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E16" w:rsidRPr="00867BAA" w:rsidRDefault="00730E16" w:rsidP="00730E16">
      <w:pPr>
        <w:spacing w:after="0" w:line="240" w:lineRule="auto"/>
        <w:jc w:val="center"/>
        <w:rPr>
          <w:rFonts w:ascii="Palatino Linotype" w:hAnsi="Palatino Linotype" w:cs="Tahoma"/>
          <w:b/>
        </w:rPr>
      </w:pPr>
      <w:r w:rsidRPr="00867BAA">
        <w:rPr>
          <w:rFonts w:ascii="Palatino Linotype" w:hAnsi="Palatino Linotype" w:cs="Tahoma"/>
          <w:b/>
        </w:rPr>
        <w:t>ACTA DE LA SESIÓN No. 05</w:t>
      </w:r>
      <w:r>
        <w:rPr>
          <w:rFonts w:ascii="Palatino Linotype" w:hAnsi="Palatino Linotype" w:cs="Tahoma"/>
          <w:b/>
        </w:rPr>
        <w:t>7</w:t>
      </w:r>
      <w:r w:rsidRPr="00867BAA">
        <w:rPr>
          <w:rFonts w:ascii="Palatino Linotype" w:hAnsi="Palatino Linotype" w:cs="Tahoma"/>
          <w:b/>
        </w:rPr>
        <w:t xml:space="preserve"> ORDINARIA</w:t>
      </w:r>
    </w:p>
    <w:p w:rsidR="00730E16" w:rsidRPr="00867BAA" w:rsidRDefault="00730E16" w:rsidP="00730E16">
      <w:pPr>
        <w:spacing w:after="0" w:line="240" w:lineRule="auto"/>
        <w:jc w:val="center"/>
        <w:rPr>
          <w:rFonts w:ascii="Palatino Linotype" w:hAnsi="Palatino Linotype" w:cs="Tahoma"/>
          <w:b/>
        </w:rPr>
      </w:pPr>
      <w:r w:rsidRPr="00867BAA">
        <w:rPr>
          <w:rFonts w:ascii="Palatino Linotype" w:hAnsi="Palatino Linotype" w:cs="Tahoma"/>
          <w:b/>
        </w:rPr>
        <w:t>DE LA COMISIÓN DE VIVIENDA Y HÁBITAT</w:t>
      </w:r>
    </w:p>
    <w:p w:rsidR="00730E16" w:rsidRPr="00867BAA" w:rsidRDefault="00730E16" w:rsidP="00730E16">
      <w:pPr>
        <w:spacing w:after="0" w:line="240" w:lineRule="auto"/>
        <w:jc w:val="center"/>
        <w:rPr>
          <w:rFonts w:ascii="Palatino Linotype" w:hAnsi="Palatino Linotype" w:cs="Tahoma"/>
          <w:b/>
        </w:rPr>
      </w:pPr>
    </w:p>
    <w:p w:rsidR="00730E16" w:rsidRPr="00867BAA" w:rsidRDefault="00730E16" w:rsidP="00730E16">
      <w:pPr>
        <w:spacing w:after="0" w:line="240" w:lineRule="auto"/>
        <w:jc w:val="center"/>
        <w:rPr>
          <w:rFonts w:ascii="Palatino Linotype" w:hAnsi="Palatino Linotype" w:cs="Tahoma"/>
          <w:b/>
        </w:rPr>
      </w:pPr>
      <w:r>
        <w:rPr>
          <w:rFonts w:ascii="Palatino Linotype" w:hAnsi="Palatino Linotype" w:cs="Tahoma"/>
          <w:b/>
        </w:rPr>
        <w:t>MIÉRCOLES 10</w:t>
      </w:r>
      <w:r w:rsidRPr="00867BAA">
        <w:rPr>
          <w:rFonts w:ascii="Palatino Linotype" w:hAnsi="Palatino Linotype" w:cs="Tahoma"/>
          <w:b/>
        </w:rPr>
        <w:t xml:space="preserve"> DE </w:t>
      </w:r>
      <w:r>
        <w:rPr>
          <w:rFonts w:ascii="Palatino Linotype" w:hAnsi="Palatino Linotype" w:cs="Tahoma"/>
          <w:b/>
        </w:rPr>
        <w:t>NOVIEMBRE</w:t>
      </w:r>
      <w:r w:rsidRPr="00867BAA">
        <w:rPr>
          <w:rFonts w:ascii="Palatino Linotype" w:hAnsi="Palatino Linotype" w:cs="Tahoma"/>
          <w:b/>
        </w:rPr>
        <w:t xml:space="preserve"> DE 2021</w:t>
      </w:r>
    </w:p>
    <w:p w:rsidR="00730E16" w:rsidRPr="00867BAA" w:rsidRDefault="00730E16" w:rsidP="00730E16">
      <w:pPr>
        <w:spacing w:after="0" w:line="240" w:lineRule="auto"/>
        <w:jc w:val="center"/>
        <w:rPr>
          <w:rFonts w:ascii="Palatino Linotype" w:hAnsi="Palatino Linotype" w:cs="Tahoma"/>
          <w:b/>
        </w:rPr>
      </w:pPr>
    </w:p>
    <w:p w:rsidR="00730E16" w:rsidRPr="00867BAA" w:rsidRDefault="00730E16" w:rsidP="00730E16">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En el Distrito Metropol</w:t>
      </w:r>
      <w:r>
        <w:rPr>
          <w:rFonts w:ascii="Palatino Linotype" w:hAnsi="Palatino Linotype" w:cs="Tahoma"/>
          <w:bCs/>
          <w:i w:val="0"/>
          <w:sz w:val="22"/>
          <w:szCs w:val="22"/>
        </w:rPr>
        <w:t>itano de Quito, siendo las 09h05</w:t>
      </w:r>
      <w:r w:rsidRPr="00867BAA">
        <w:rPr>
          <w:rFonts w:ascii="Palatino Linotype" w:hAnsi="Palatino Linotype" w:cs="Tahoma"/>
          <w:bCs/>
          <w:i w:val="0"/>
          <w:sz w:val="22"/>
          <w:szCs w:val="22"/>
        </w:rPr>
        <w:t xml:space="preserve"> del miércoles </w:t>
      </w:r>
      <w:r w:rsidR="00251C27">
        <w:rPr>
          <w:rFonts w:ascii="Palatino Linotype" w:hAnsi="Palatino Linotype" w:cs="Tahoma"/>
          <w:bCs/>
          <w:i w:val="0"/>
          <w:sz w:val="22"/>
          <w:szCs w:val="22"/>
        </w:rPr>
        <w:t>10</w:t>
      </w:r>
      <w:r w:rsidRPr="00867BAA">
        <w:rPr>
          <w:rFonts w:ascii="Palatino Linotype" w:hAnsi="Palatino Linotype" w:cs="Tahoma"/>
          <w:bCs/>
          <w:i w:val="0"/>
          <w:sz w:val="22"/>
          <w:szCs w:val="22"/>
        </w:rPr>
        <w:t xml:space="preserve"> de </w:t>
      </w:r>
      <w:r w:rsidR="00117659">
        <w:rPr>
          <w:rFonts w:ascii="Palatino Linotype" w:hAnsi="Palatino Linotype" w:cs="Tahoma"/>
          <w:bCs/>
          <w:i w:val="0"/>
          <w:sz w:val="22"/>
          <w:szCs w:val="22"/>
        </w:rPr>
        <w:t>noviembre</w:t>
      </w:r>
      <w:r w:rsidRPr="00867BAA">
        <w:rPr>
          <w:rFonts w:ascii="Palatino Linotype" w:hAnsi="Palatino Linotype" w:cs="Tahoma"/>
          <w:bCs/>
          <w:i w:val="0"/>
          <w:sz w:val="22"/>
          <w:szCs w:val="22"/>
        </w:rPr>
        <w:t xml:space="preserve"> de 2021, conforme la convocatoria No. 05</w:t>
      </w:r>
      <w:r w:rsidR="00C91743">
        <w:rPr>
          <w:rFonts w:ascii="Palatino Linotype" w:hAnsi="Palatino Linotype" w:cs="Tahoma"/>
          <w:bCs/>
          <w:i w:val="0"/>
          <w:sz w:val="22"/>
          <w:szCs w:val="22"/>
        </w:rPr>
        <w:t>8</w:t>
      </w:r>
      <w:r w:rsidRPr="00867BAA">
        <w:rPr>
          <w:rFonts w:ascii="Palatino Linotype" w:hAnsi="Palatino Linotype" w:cs="Tahoma"/>
          <w:bCs/>
          <w:i w:val="0"/>
          <w:sz w:val="22"/>
          <w:szCs w:val="22"/>
        </w:rPr>
        <w:t xml:space="preserve"> de </w:t>
      </w:r>
      <w:r w:rsidR="00251C27">
        <w:rPr>
          <w:rFonts w:ascii="Palatino Linotype" w:hAnsi="Palatino Linotype" w:cs="Tahoma"/>
          <w:bCs/>
          <w:i w:val="0"/>
          <w:sz w:val="22"/>
          <w:szCs w:val="22"/>
        </w:rPr>
        <w:t>7</w:t>
      </w:r>
      <w:r>
        <w:rPr>
          <w:rFonts w:ascii="Palatino Linotype" w:hAnsi="Palatino Linotype" w:cs="Tahoma"/>
          <w:bCs/>
          <w:i w:val="0"/>
          <w:sz w:val="22"/>
          <w:szCs w:val="22"/>
        </w:rPr>
        <w:t xml:space="preserve"> de </w:t>
      </w:r>
      <w:r w:rsidR="00251C27">
        <w:rPr>
          <w:rFonts w:ascii="Palatino Linotype" w:hAnsi="Palatino Linotype" w:cs="Tahoma"/>
          <w:bCs/>
          <w:i w:val="0"/>
          <w:sz w:val="22"/>
          <w:szCs w:val="22"/>
        </w:rPr>
        <w:t>noviem</w:t>
      </w:r>
      <w:r w:rsidRPr="00867BAA">
        <w:rPr>
          <w:rFonts w:ascii="Palatino Linotype" w:hAnsi="Palatino Linotype" w:cs="Tahoma"/>
          <w:bCs/>
          <w:i w:val="0"/>
          <w:sz w:val="22"/>
          <w:szCs w:val="22"/>
        </w:rPr>
        <w:t>bre de 2021, s</w:t>
      </w:r>
      <w:r>
        <w:rPr>
          <w:rFonts w:ascii="Palatino Linotype" w:hAnsi="Palatino Linotype" w:cs="Tahoma"/>
          <w:bCs/>
          <w:i w:val="0"/>
          <w:sz w:val="22"/>
          <w:szCs w:val="22"/>
        </w:rPr>
        <w:t>e l</w:t>
      </w:r>
      <w:r w:rsidR="00251C27">
        <w:rPr>
          <w:rFonts w:ascii="Palatino Linotype" w:hAnsi="Palatino Linotype" w:cs="Tahoma"/>
          <w:bCs/>
          <w:i w:val="0"/>
          <w:sz w:val="22"/>
          <w:szCs w:val="22"/>
        </w:rPr>
        <w:t xml:space="preserve">leva a cabo de manera virtual, </w:t>
      </w:r>
      <w:r w:rsidRPr="00867BAA">
        <w:rPr>
          <w:rFonts w:ascii="Palatino Linotype" w:hAnsi="Palatino Linotype" w:cs="Tahoma"/>
          <w:bCs/>
          <w:i w:val="0"/>
          <w:sz w:val="22"/>
          <w:szCs w:val="22"/>
        </w:rPr>
        <w:t xml:space="preserve">por medio de la plataforma </w:t>
      </w:r>
      <w:proofErr w:type="spellStart"/>
      <w:r w:rsidRPr="00867BAA">
        <w:rPr>
          <w:rFonts w:ascii="Palatino Linotype" w:hAnsi="Palatino Linotype" w:cs="Tahoma"/>
          <w:bCs/>
          <w:i w:val="0"/>
          <w:sz w:val="22"/>
          <w:szCs w:val="22"/>
        </w:rPr>
        <w:t>Teams</w:t>
      </w:r>
      <w:proofErr w:type="spellEnd"/>
      <w:r w:rsidRPr="00867BAA">
        <w:rPr>
          <w:rFonts w:ascii="Palatino Linotype" w:hAnsi="Palatino Linotype" w:cs="Tahoma"/>
          <w:bCs/>
          <w:i w:val="0"/>
          <w:sz w:val="22"/>
          <w:szCs w:val="22"/>
        </w:rPr>
        <w:t xml:space="preserve">, la sesión ordinaria de la Comisión de Vivienda y Hábitat, presidida por la concejala Blanca </w:t>
      </w:r>
      <w:proofErr w:type="spellStart"/>
      <w:r w:rsidRPr="00867BAA">
        <w:rPr>
          <w:rFonts w:ascii="Palatino Linotype" w:hAnsi="Palatino Linotype" w:cs="Tahoma"/>
          <w:bCs/>
          <w:i w:val="0"/>
          <w:sz w:val="22"/>
          <w:szCs w:val="22"/>
        </w:rPr>
        <w:t>Paucar</w:t>
      </w:r>
      <w:proofErr w:type="spellEnd"/>
      <w:r w:rsidRPr="00867BAA">
        <w:rPr>
          <w:rFonts w:ascii="Palatino Linotype" w:hAnsi="Palatino Linotype" w:cs="Tahoma"/>
          <w:bCs/>
          <w:i w:val="0"/>
          <w:sz w:val="22"/>
          <w:szCs w:val="22"/>
        </w:rPr>
        <w:t>.</w:t>
      </w:r>
    </w:p>
    <w:p w:rsidR="00730E16" w:rsidRPr="00867BAA" w:rsidRDefault="00730E16" w:rsidP="00730E16">
      <w:pPr>
        <w:pStyle w:val="Subttulo"/>
        <w:rPr>
          <w:rFonts w:ascii="Palatino Linotype" w:hAnsi="Palatino Linotype" w:cs="Tahoma"/>
          <w:bCs/>
          <w:i w:val="0"/>
          <w:sz w:val="22"/>
          <w:szCs w:val="22"/>
        </w:rPr>
      </w:pPr>
    </w:p>
    <w:p w:rsidR="00730E16" w:rsidRPr="00867BAA" w:rsidRDefault="00730E16" w:rsidP="00730E16">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Por disposición de la señora presidenta de la Comisión, se procede a constatar el quórum reglamentario, el mismo que se encuentra conformado por lo</w:t>
      </w:r>
      <w:r>
        <w:rPr>
          <w:rFonts w:ascii="Palatino Linotype" w:hAnsi="Palatino Linotype" w:cs="Tahoma"/>
          <w:bCs/>
          <w:i w:val="0"/>
          <w:sz w:val="22"/>
          <w:szCs w:val="22"/>
        </w:rPr>
        <w:t xml:space="preserve">s concejales: Soledad Benítez, </w:t>
      </w:r>
      <w:r w:rsidRPr="00867BAA">
        <w:rPr>
          <w:rFonts w:ascii="Palatino Linotype" w:hAnsi="Palatino Linotype" w:cs="Tahoma"/>
          <w:bCs/>
          <w:i w:val="0"/>
          <w:sz w:val="22"/>
          <w:szCs w:val="22"/>
        </w:rPr>
        <w:t xml:space="preserve">Blanca </w:t>
      </w:r>
      <w:proofErr w:type="spellStart"/>
      <w:r w:rsidRPr="00867BAA">
        <w:rPr>
          <w:rFonts w:ascii="Palatino Linotype" w:hAnsi="Palatino Linotype" w:cs="Tahoma"/>
          <w:bCs/>
          <w:i w:val="0"/>
          <w:sz w:val="22"/>
          <w:szCs w:val="22"/>
        </w:rPr>
        <w:t>Paucar</w:t>
      </w:r>
      <w:proofErr w:type="spellEnd"/>
      <w:r>
        <w:rPr>
          <w:rFonts w:ascii="Palatino Linotype" w:hAnsi="Palatino Linotype" w:cs="Tahoma"/>
          <w:bCs/>
          <w:i w:val="0"/>
          <w:sz w:val="22"/>
          <w:szCs w:val="22"/>
        </w:rPr>
        <w:t xml:space="preserve"> y Eduardo del Pozo</w:t>
      </w:r>
      <w:r w:rsidRPr="00867BAA">
        <w:rPr>
          <w:rFonts w:ascii="Palatino Linotype" w:hAnsi="Palatino Linotype" w:cs="Tahoma"/>
          <w:bCs/>
          <w:i w:val="0"/>
          <w:sz w:val="22"/>
          <w:szCs w:val="22"/>
        </w:rPr>
        <w:t>, de conformidad con el siguiente detalle:</w:t>
      </w:r>
    </w:p>
    <w:p w:rsidR="00730E16" w:rsidRPr="00867BAA" w:rsidRDefault="00730E16" w:rsidP="00730E16">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730E16" w:rsidRPr="00867BAA" w:rsidTr="004B0846">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730E16" w:rsidRPr="00867BAA" w:rsidRDefault="00730E16" w:rsidP="004B0846">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REGISTRO DE ASISTENCIA – INICIO SESIÓN</w:t>
            </w:r>
            <w:r w:rsidRPr="00867BAA">
              <w:rPr>
                <w:rFonts w:ascii="Palatino Linotype" w:hAnsi="Palatino Linotype" w:cs="Tahoma"/>
                <w:b/>
              </w:rPr>
              <w:t xml:space="preserve"> </w:t>
            </w:r>
          </w:p>
          <w:p w:rsidR="00730E16" w:rsidRPr="00867BAA" w:rsidRDefault="00730E16" w:rsidP="004B0846">
            <w:pPr>
              <w:spacing w:after="0" w:line="240" w:lineRule="auto"/>
              <w:jc w:val="center"/>
              <w:rPr>
                <w:rFonts w:ascii="Palatino Linotype" w:hAnsi="Palatino Linotype" w:cs="Tahoma"/>
                <w:b/>
                <w:bCs/>
                <w:color w:val="FFFFFF"/>
                <w:lang w:eastAsia="es-EC"/>
              </w:rPr>
            </w:pPr>
          </w:p>
        </w:tc>
      </w:tr>
      <w:tr w:rsidR="00730E16" w:rsidRPr="00867BAA" w:rsidTr="004B0846">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730E16" w:rsidRPr="00867BAA" w:rsidRDefault="00730E16" w:rsidP="004B0846">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730E16" w:rsidRPr="00867BAA" w:rsidRDefault="00730E16" w:rsidP="004B0846">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730E16" w:rsidRPr="00867BAA" w:rsidRDefault="00730E16" w:rsidP="004B0846">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AUSENTE</w:t>
            </w:r>
          </w:p>
        </w:tc>
      </w:tr>
      <w:tr w:rsidR="00730E16" w:rsidRPr="00867BAA" w:rsidTr="004B0846">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730E16" w:rsidRPr="00867BAA" w:rsidRDefault="00730E16" w:rsidP="004B084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Soledad Benítez </w:t>
            </w:r>
          </w:p>
        </w:tc>
        <w:tc>
          <w:tcPr>
            <w:tcW w:w="2638" w:type="dxa"/>
            <w:tcBorders>
              <w:top w:val="nil"/>
              <w:left w:val="nil"/>
              <w:bottom w:val="single" w:sz="8" w:space="0" w:color="000000"/>
              <w:right w:val="single" w:sz="8" w:space="0" w:color="000000"/>
            </w:tcBorders>
            <w:shd w:val="clear" w:color="auto" w:fill="auto"/>
            <w:vAlign w:val="center"/>
          </w:tcPr>
          <w:p w:rsidR="00730E16" w:rsidRPr="00867BAA" w:rsidRDefault="00730E16" w:rsidP="004B0846">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 1</w:t>
            </w:r>
          </w:p>
        </w:tc>
        <w:tc>
          <w:tcPr>
            <w:tcW w:w="2343" w:type="dxa"/>
            <w:tcBorders>
              <w:top w:val="nil"/>
              <w:left w:val="nil"/>
              <w:bottom w:val="single" w:sz="8" w:space="0" w:color="000000"/>
              <w:right w:val="single" w:sz="8" w:space="0" w:color="000000"/>
            </w:tcBorders>
            <w:shd w:val="clear" w:color="auto" w:fill="auto"/>
            <w:vAlign w:val="center"/>
          </w:tcPr>
          <w:p w:rsidR="00730E16" w:rsidRPr="00867BAA" w:rsidRDefault="00730E16" w:rsidP="004B0846">
            <w:pPr>
              <w:spacing w:after="0" w:line="240" w:lineRule="auto"/>
              <w:jc w:val="center"/>
              <w:rPr>
                <w:rFonts w:ascii="Palatino Linotype" w:hAnsi="Palatino Linotype" w:cs="Tahoma"/>
                <w:color w:val="000000"/>
                <w:lang w:eastAsia="es-EC"/>
              </w:rPr>
            </w:pPr>
          </w:p>
        </w:tc>
        <w:tc>
          <w:tcPr>
            <w:tcW w:w="1582" w:type="dxa"/>
            <w:vAlign w:val="center"/>
          </w:tcPr>
          <w:p w:rsidR="00730E16" w:rsidRPr="00867BAA" w:rsidRDefault="00730E16" w:rsidP="004B0846">
            <w:pPr>
              <w:spacing w:after="0" w:line="240" w:lineRule="auto"/>
              <w:jc w:val="center"/>
              <w:rPr>
                <w:rFonts w:ascii="Palatino Linotype" w:hAnsi="Palatino Linotype" w:cs="Tahoma"/>
                <w:color w:val="000000"/>
                <w:lang w:eastAsia="es-EC"/>
              </w:rPr>
            </w:pPr>
          </w:p>
        </w:tc>
      </w:tr>
      <w:tr w:rsidR="00730E16" w:rsidRPr="00867BAA" w:rsidTr="004B0846">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730E16" w:rsidRPr="00867BAA" w:rsidRDefault="00730E16" w:rsidP="004B084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2638" w:type="dxa"/>
            <w:tcBorders>
              <w:top w:val="nil"/>
              <w:left w:val="nil"/>
              <w:bottom w:val="single" w:sz="8" w:space="0" w:color="000000"/>
              <w:right w:val="single" w:sz="8" w:space="0" w:color="000000"/>
            </w:tcBorders>
            <w:shd w:val="clear" w:color="auto" w:fill="auto"/>
            <w:vAlign w:val="center"/>
          </w:tcPr>
          <w:p w:rsidR="00730E16" w:rsidRPr="00867BAA" w:rsidRDefault="00730E16" w:rsidP="004B0846">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730E16" w:rsidRPr="00867BAA" w:rsidRDefault="00730E16" w:rsidP="004B0846">
            <w:pPr>
              <w:spacing w:after="0" w:line="240" w:lineRule="auto"/>
              <w:jc w:val="center"/>
              <w:rPr>
                <w:rFonts w:ascii="Palatino Linotype" w:hAnsi="Palatino Linotype" w:cs="Tahoma"/>
                <w:color w:val="000000"/>
                <w:lang w:eastAsia="es-EC"/>
              </w:rPr>
            </w:pPr>
          </w:p>
        </w:tc>
        <w:tc>
          <w:tcPr>
            <w:tcW w:w="1582" w:type="dxa"/>
            <w:vAlign w:val="center"/>
          </w:tcPr>
          <w:p w:rsidR="00730E16" w:rsidRPr="00867BAA" w:rsidRDefault="00730E16" w:rsidP="004B0846">
            <w:pPr>
              <w:spacing w:after="0" w:line="240" w:lineRule="auto"/>
              <w:jc w:val="center"/>
              <w:rPr>
                <w:rFonts w:ascii="Palatino Linotype" w:hAnsi="Palatino Linotype" w:cs="Tahoma"/>
                <w:color w:val="000000"/>
                <w:lang w:eastAsia="es-EC"/>
              </w:rPr>
            </w:pPr>
          </w:p>
        </w:tc>
      </w:tr>
      <w:tr w:rsidR="00730E16" w:rsidRPr="00867BAA" w:rsidTr="004B0846">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730E16" w:rsidRPr="00867BAA" w:rsidRDefault="00730E16" w:rsidP="004B0846">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2638" w:type="dxa"/>
            <w:tcBorders>
              <w:top w:val="nil"/>
              <w:left w:val="nil"/>
              <w:bottom w:val="single" w:sz="8" w:space="0" w:color="000000"/>
              <w:right w:val="single" w:sz="8" w:space="0" w:color="000000"/>
            </w:tcBorders>
            <w:shd w:val="clear" w:color="auto" w:fill="auto"/>
            <w:vAlign w:val="center"/>
          </w:tcPr>
          <w:p w:rsidR="00730E16" w:rsidRPr="00867BAA" w:rsidRDefault="00251C27" w:rsidP="004B0846">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0</w:t>
            </w:r>
          </w:p>
        </w:tc>
        <w:tc>
          <w:tcPr>
            <w:tcW w:w="2343" w:type="dxa"/>
            <w:tcBorders>
              <w:top w:val="nil"/>
              <w:left w:val="nil"/>
              <w:bottom w:val="single" w:sz="8" w:space="0" w:color="000000"/>
              <w:right w:val="single" w:sz="8" w:space="0" w:color="000000"/>
            </w:tcBorders>
            <w:shd w:val="clear" w:color="auto" w:fill="auto"/>
            <w:vAlign w:val="center"/>
          </w:tcPr>
          <w:p w:rsidR="00730E16" w:rsidRPr="00867BAA" w:rsidRDefault="00251C27" w:rsidP="004B0846">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1582" w:type="dxa"/>
            <w:vAlign w:val="center"/>
          </w:tcPr>
          <w:p w:rsidR="00730E16" w:rsidRPr="00867BAA" w:rsidRDefault="00730E16" w:rsidP="004B0846">
            <w:pPr>
              <w:spacing w:after="0" w:line="240" w:lineRule="auto"/>
              <w:jc w:val="center"/>
              <w:rPr>
                <w:rFonts w:ascii="Palatino Linotype" w:hAnsi="Palatino Linotype" w:cs="Tahoma"/>
                <w:color w:val="000000"/>
                <w:lang w:eastAsia="es-EC"/>
              </w:rPr>
            </w:pPr>
          </w:p>
        </w:tc>
      </w:tr>
      <w:tr w:rsidR="00730E16" w:rsidRPr="00867BAA" w:rsidTr="004B0846">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730E16" w:rsidRPr="00867BAA" w:rsidRDefault="00730E16" w:rsidP="004B0846">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730E16" w:rsidRPr="00867BAA" w:rsidRDefault="00251C27" w:rsidP="004B0846">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2</w:t>
            </w:r>
          </w:p>
          <w:p w:rsidR="00730E16" w:rsidRPr="00867BAA" w:rsidRDefault="00730E16" w:rsidP="004B0846">
            <w:pPr>
              <w:spacing w:after="0" w:line="240" w:lineRule="auto"/>
              <w:jc w:val="center"/>
              <w:rPr>
                <w:rFonts w:ascii="Palatino Linotype" w:hAnsi="Palatino Linotype" w:cs="Tahoma"/>
                <w:color w:val="FFFFFF"/>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730E16" w:rsidRPr="00867BAA" w:rsidRDefault="00251C27" w:rsidP="004B0846">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1</w:t>
            </w:r>
          </w:p>
        </w:tc>
      </w:tr>
    </w:tbl>
    <w:p w:rsidR="00730E16" w:rsidRPr="00867BAA" w:rsidRDefault="00730E16" w:rsidP="00730E16">
      <w:pPr>
        <w:pStyle w:val="Subttulo"/>
        <w:rPr>
          <w:rFonts w:ascii="Palatino Linotype" w:hAnsi="Palatino Linotype" w:cs="Tahoma"/>
          <w:bCs/>
          <w:i w:val="0"/>
          <w:sz w:val="22"/>
          <w:szCs w:val="22"/>
        </w:rPr>
      </w:pPr>
    </w:p>
    <w:p w:rsidR="00251C27" w:rsidRDefault="00730E16" w:rsidP="00730E16">
      <w:pPr>
        <w:pStyle w:val="Subttulo"/>
        <w:rPr>
          <w:rFonts w:ascii="Palatino Linotype" w:hAnsi="Palatino Linotype" w:cs="Tahoma"/>
          <w:i w:val="0"/>
          <w:color w:val="000000" w:themeColor="text1"/>
          <w:sz w:val="22"/>
          <w:szCs w:val="22"/>
        </w:rPr>
      </w:pPr>
      <w:r w:rsidRPr="00DD13B7">
        <w:rPr>
          <w:rFonts w:ascii="Palatino Linotype" w:hAnsi="Palatino Linotype" w:cs="Tahoma"/>
          <w:bCs/>
          <w:i w:val="0"/>
          <w:color w:val="000000" w:themeColor="text1"/>
          <w:sz w:val="22"/>
          <w:szCs w:val="22"/>
        </w:rPr>
        <w:t xml:space="preserve">Además, se registra la presencia de </w:t>
      </w:r>
      <w:r w:rsidRPr="00DD13B7">
        <w:rPr>
          <w:rFonts w:ascii="Palatino Linotype" w:hAnsi="Palatino Linotype" w:cs="Tahoma"/>
          <w:i w:val="0"/>
          <w:color w:val="000000" w:themeColor="text1"/>
          <w:sz w:val="22"/>
          <w:szCs w:val="22"/>
        </w:rPr>
        <w:t>los siguientes funcionarios:</w:t>
      </w:r>
      <w:r>
        <w:rPr>
          <w:rFonts w:ascii="Palatino Linotype" w:hAnsi="Palatino Linotype" w:cs="Tahoma"/>
          <w:i w:val="0"/>
          <w:color w:val="000000" w:themeColor="text1"/>
          <w:sz w:val="22"/>
          <w:szCs w:val="22"/>
        </w:rPr>
        <w:t xml:space="preserve"> Jenny Torres, Ricardo </w:t>
      </w:r>
      <w:proofErr w:type="spellStart"/>
      <w:r>
        <w:rPr>
          <w:rFonts w:ascii="Palatino Linotype" w:hAnsi="Palatino Linotype" w:cs="Tahoma"/>
          <w:i w:val="0"/>
          <w:color w:val="000000" w:themeColor="text1"/>
          <w:sz w:val="22"/>
          <w:szCs w:val="22"/>
        </w:rPr>
        <w:t>Minda</w:t>
      </w:r>
      <w:proofErr w:type="spellEnd"/>
      <w:r>
        <w:rPr>
          <w:rFonts w:ascii="Palatino Linotype" w:hAnsi="Palatino Linotype" w:cs="Tahoma"/>
          <w:i w:val="0"/>
          <w:color w:val="000000" w:themeColor="text1"/>
          <w:sz w:val="22"/>
          <w:szCs w:val="22"/>
        </w:rPr>
        <w:t xml:space="preserve">, Elizabeth Cevallos y Aracely Bastidas del despacho de la concejala Blanca </w:t>
      </w:r>
      <w:proofErr w:type="spellStart"/>
      <w:r>
        <w:rPr>
          <w:rFonts w:ascii="Palatino Linotype" w:hAnsi="Palatino Linotype" w:cs="Tahoma"/>
          <w:i w:val="0"/>
          <w:color w:val="000000" w:themeColor="text1"/>
          <w:sz w:val="22"/>
          <w:szCs w:val="22"/>
        </w:rPr>
        <w:t>Paucar</w:t>
      </w:r>
      <w:proofErr w:type="spellEnd"/>
      <w:r>
        <w:rPr>
          <w:rFonts w:ascii="Palatino Linotype" w:hAnsi="Palatino Linotype" w:cs="Tahoma"/>
          <w:i w:val="0"/>
          <w:color w:val="000000" w:themeColor="text1"/>
          <w:sz w:val="22"/>
          <w:szCs w:val="22"/>
        </w:rPr>
        <w:t xml:space="preserve">; Diego Badillo del despacho del Concejal Eduardo del Pozo; Sebastián Nader del despacho de la Concejala Soledad Benítez; Said Flores de la Secretaría General del Concejo </w:t>
      </w:r>
      <w:proofErr w:type="spellStart"/>
      <w:r>
        <w:rPr>
          <w:rFonts w:ascii="Palatino Linotype" w:hAnsi="Palatino Linotype" w:cs="Tahoma"/>
          <w:i w:val="0"/>
          <w:color w:val="000000" w:themeColor="text1"/>
          <w:sz w:val="22"/>
          <w:szCs w:val="22"/>
        </w:rPr>
        <w:t>Metropolitanao</w:t>
      </w:r>
      <w:proofErr w:type="spellEnd"/>
      <w:r>
        <w:rPr>
          <w:rFonts w:ascii="Palatino Linotype" w:hAnsi="Palatino Linotype" w:cs="Tahoma"/>
          <w:i w:val="0"/>
          <w:color w:val="000000" w:themeColor="text1"/>
          <w:sz w:val="22"/>
          <w:szCs w:val="22"/>
        </w:rPr>
        <w:t>.</w:t>
      </w:r>
    </w:p>
    <w:p w:rsidR="00251C27" w:rsidRDefault="00251C27" w:rsidP="00730E16">
      <w:pPr>
        <w:pStyle w:val="Subttulo"/>
        <w:rPr>
          <w:rFonts w:ascii="Palatino Linotype" w:hAnsi="Palatino Linotype" w:cs="Tahoma"/>
          <w:i w:val="0"/>
          <w:color w:val="000000" w:themeColor="text1"/>
          <w:sz w:val="22"/>
          <w:szCs w:val="22"/>
        </w:rPr>
      </w:pPr>
    </w:p>
    <w:p w:rsidR="00251C27" w:rsidRPr="00867BAA" w:rsidRDefault="00251C27" w:rsidP="00730E16">
      <w:pPr>
        <w:pStyle w:val="Subttulo"/>
        <w:rPr>
          <w:rFonts w:ascii="Palatino Linotype" w:hAnsi="Palatino Linotype" w:cs="Tahoma"/>
          <w:i w:val="0"/>
          <w:color w:val="000000" w:themeColor="text1"/>
          <w:sz w:val="22"/>
          <w:szCs w:val="22"/>
        </w:rPr>
      </w:pPr>
      <w:r>
        <w:rPr>
          <w:rFonts w:ascii="Palatino Linotype" w:hAnsi="Palatino Linotype" w:cs="Tahoma"/>
          <w:i w:val="0"/>
          <w:color w:val="000000" w:themeColor="text1"/>
          <w:sz w:val="22"/>
          <w:szCs w:val="22"/>
        </w:rPr>
        <w:t>María José Villalba de la Secretaría de Territori</w:t>
      </w:r>
      <w:r w:rsidR="00282F11">
        <w:rPr>
          <w:rFonts w:ascii="Palatino Linotype" w:hAnsi="Palatino Linotype" w:cs="Tahoma"/>
          <w:i w:val="0"/>
          <w:color w:val="000000" w:themeColor="text1"/>
          <w:sz w:val="22"/>
          <w:szCs w:val="22"/>
        </w:rPr>
        <w:t>o</w:t>
      </w:r>
      <w:r>
        <w:rPr>
          <w:rFonts w:ascii="Palatino Linotype" w:hAnsi="Palatino Linotype" w:cs="Tahoma"/>
          <w:i w:val="0"/>
          <w:color w:val="000000" w:themeColor="text1"/>
          <w:sz w:val="22"/>
          <w:szCs w:val="22"/>
        </w:rPr>
        <w:t xml:space="preserve"> Hábitat y Vivienda, </w:t>
      </w:r>
      <w:r w:rsidR="005A7D3E">
        <w:rPr>
          <w:rFonts w:ascii="Palatino Linotype" w:hAnsi="Palatino Linotype" w:cs="Tahoma"/>
          <w:i w:val="0"/>
          <w:color w:val="000000" w:themeColor="text1"/>
          <w:sz w:val="22"/>
          <w:szCs w:val="22"/>
        </w:rPr>
        <w:t xml:space="preserve">Miriam Ramírez, David Jácome </w:t>
      </w:r>
      <w:proofErr w:type="spellStart"/>
      <w:r w:rsidR="005A7D3E">
        <w:rPr>
          <w:rFonts w:ascii="Palatino Linotype" w:hAnsi="Palatino Linotype" w:cs="Tahoma"/>
          <w:i w:val="0"/>
          <w:color w:val="000000" w:themeColor="text1"/>
          <w:sz w:val="22"/>
          <w:szCs w:val="22"/>
        </w:rPr>
        <w:t>Polit</w:t>
      </w:r>
      <w:proofErr w:type="spellEnd"/>
      <w:r w:rsidR="005A7D3E">
        <w:rPr>
          <w:rFonts w:ascii="Palatino Linotype" w:hAnsi="Palatino Linotype" w:cs="Tahoma"/>
          <w:i w:val="0"/>
          <w:color w:val="000000" w:themeColor="text1"/>
          <w:sz w:val="22"/>
          <w:szCs w:val="22"/>
        </w:rPr>
        <w:t xml:space="preserve">, </w:t>
      </w:r>
      <w:r w:rsidR="00282F11">
        <w:rPr>
          <w:rFonts w:ascii="Palatino Linotype" w:hAnsi="Palatino Linotype" w:cs="Tahoma"/>
          <w:i w:val="0"/>
          <w:color w:val="000000" w:themeColor="text1"/>
          <w:sz w:val="22"/>
          <w:szCs w:val="22"/>
        </w:rPr>
        <w:t>de la Secretaría General de Planificación</w:t>
      </w:r>
      <w:r w:rsidR="006468C2">
        <w:rPr>
          <w:rFonts w:ascii="Palatino Linotype" w:hAnsi="Palatino Linotype" w:cs="Tahoma"/>
          <w:i w:val="0"/>
          <w:color w:val="000000" w:themeColor="text1"/>
          <w:sz w:val="22"/>
          <w:szCs w:val="22"/>
        </w:rPr>
        <w:t xml:space="preserve">; Fernanda Merchán de la Dirección Financiera, </w:t>
      </w:r>
      <w:r w:rsidR="007752A2">
        <w:rPr>
          <w:rFonts w:ascii="Palatino Linotype" w:hAnsi="Palatino Linotype" w:cs="Tahoma"/>
          <w:i w:val="0"/>
          <w:color w:val="000000" w:themeColor="text1"/>
          <w:sz w:val="22"/>
          <w:szCs w:val="22"/>
        </w:rPr>
        <w:t xml:space="preserve">Renán Moyano </w:t>
      </w:r>
      <w:r w:rsidR="006468C2">
        <w:rPr>
          <w:rFonts w:ascii="Palatino Linotype" w:hAnsi="Palatino Linotype" w:cs="Tahoma"/>
          <w:i w:val="0"/>
          <w:color w:val="000000" w:themeColor="text1"/>
          <w:sz w:val="22"/>
          <w:szCs w:val="22"/>
        </w:rPr>
        <w:t>de la Secretaría de Inclusi</w:t>
      </w:r>
      <w:r w:rsidR="007752A2">
        <w:rPr>
          <w:rFonts w:ascii="Palatino Linotype" w:hAnsi="Palatino Linotype" w:cs="Tahoma"/>
          <w:i w:val="0"/>
          <w:color w:val="000000" w:themeColor="text1"/>
          <w:sz w:val="22"/>
          <w:szCs w:val="22"/>
        </w:rPr>
        <w:t xml:space="preserve">ón Social; Norma Jiménez de la Procuraduría Metropolitana; Geovanny Carrera, de la Secretaría </w:t>
      </w:r>
      <w:r w:rsidR="008B0BC2">
        <w:rPr>
          <w:rFonts w:ascii="Palatino Linotype" w:hAnsi="Palatino Linotype" w:cs="Tahoma"/>
          <w:i w:val="0"/>
          <w:color w:val="000000" w:themeColor="text1"/>
          <w:sz w:val="22"/>
          <w:szCs w:val="22"/>
        </w:rPr>
        <w:t>General</w:t>
      </w:r>
      <w:r w:rsidR="007752A2">
        <w:rPr>
          <w:rFonts w:ascii="Palatino Linotype" w:hAnsi="Palatino Linotype" w:cs="Tahoma"/>
          <w:i w:val="0"/>
          <w:color w:val="000000" w:themeColor="text1"/>
          <w:sz w:val="22"/>
          <w:szCs w:val="22"/>
        </w:rPr>
        <w:t xml:space="preserve"> de </w:t>
      </w:r>
      <w:r w:rsidR="008B0BC2">
        <w:rPr>
          <w:rFonts w:ascii="Palatino Linotype" w:hAnsi="Palatino Linotype" w:cs="Tahoma"/>
          <w:i w:val="0"/>
          <w:color w:val="000000" w:themeColor="text1"/>
          <w:sz w:val="22"/>
          <w:szCs w:val="22"/>
        </w:rPr>
        <w:t>Seguridad</w:t>
      </w:r>
      <w:r w:rsidR="007752A2">
        <w:rPr>
          <w:rFonts w:ascii="Palatino Linotype" w:hAnsi="Palatino Linotype" w:cs="Tahoma"/>
          <w:i w:val="0"/>
          <w:color w:val="000000" w:themeColor="text1"/>
          <w:sz w:val="22"/>
          <w:szCs w:val="22"/>
        </w:rPr>
        <w:t>.</w:t>
      </w:r>
    </w:p>
    <w:p w:rsidR="00730E16" w:rsidRPr="00867BAA" w:rsidRDefault="00730E16" w:rsidP="00730E16">
      <w:pPr>
        <w:pStyle w:val="Subttulo"/>
        <w:rPr>
          <w:rFonts w:ascii="Palatino Linotype" w:hAnsi="Palatino Linotype" w:cs="Tahoma"/>
          <w:i w:val="0"/>
          <w:sz w:val="22"/>
          <w:szCs w:val="22"/>
        </w:rPr>
      </w:pPr>
    </w:p>
    <w:p w:rsidR="00730E16" w:rsidRDefault="00730E16" w:rsidP="00730E16">
      <w:pPr>
        <w:pStyle w:val="Textoindependiente"/>
        <w:spacing w:after="0" w:line="240" w:lineRule="auto"/>
        <w:jc w:val="both"/>
        <w:rPr>
          <w:rFonts w:ascii="Palatino Linotype" w:hAnsi="Palatino Linotype"/>
        </w:rPr>
      </w:pPr>
      <w:r w:rsidRPr="008B0BC2">
        <w:rPr>
          <w:rFonts w:ascii="Palatino Linotype" w:hAnsi="Palatino Linotype"/>
        </w:rPr>
        <w:t>El Abg. Pablo Solórzano delegado de la Secretaría General del Concejo Metropolitano de Quito a la Comisión</w:t>
      </w:r>
      <w:r w:rsidRPr="00867BAA">
        <w:rPr>
          <w:rFonts w:ascii="Palatino Linotype" w:hAnsi="Palatino Linotype"/>
        </w:rPr>
        <w:t xml:space="preserve"> de Vivienda y Hábitat, por disposición de la señora presidenta procede a dar lectura del orden del día:</w:t>
      </w:r>
    </w:p>
    <w:p w:rsidR="008B0BC2" w:rsidRPr="008B0BC2" w:rsidRDefault="008B0BC2" w:rsidP="008B0BC2">
      <w:pPr>
        <w:pStyle w:val="Textoindependiente"/>
        <w:spacing w:before="240" w:after="0" w:line="240" w:lineRule="auto"/>
        <w:jc w:val="both"/>
        <w:rPr>
          <w:rFonts w:ascii="Palatino Linotype" w:hAnsi="Palatino Linotype"/>
        </w:rPr>
      </w:pPr>
      <w:r w:rsidRPr="008B0BC2">
        <w:rPr>
          <w:rFonts w:ascii="Palatino Linotype" w:hAnsi="Palatino Linotype"/>
        </w:rPr>
        <w:t xml:space="preserve">1.  Aprobación de acta de la sesión No. 56 de 27 de octubre de 2021.   </w:t>
      </w:r>
    </w:p>
    <w:p w:rsidR="008B0BC2" w:rsidRPr="008B0BC2" w:rsidRDefault="008B0BC2" w:rsidP="008B0BC2">
      <w:pPr>
        <w:pStyle w:val="Textoindependiente"/>
        <w:spacing w:before="240" w:after="0" w:line="240" w:lineRule="auto"/>
        <w:jc w:val="both"/>
        <w:rPr>
          <w:rFonts w:ascii="Palatino Linotype" w:hAnsi="Palatino Linotype"/>
        </w:rPr>
      </w:pPr>
      <w:r w:rsidRPr="008B0BC2">
        <w:rPr>
          <w:rFonts w:ascii="Palatino Linotype" w:hAnsi="Palatino Linotype"/>
        </w:rPr>
        <w:t xml:space="preserve">2.  Presentación por parte de la Empresa Pública Metropolitana de Hábitat y Vivienda, sobre los procesos de contratación pública en los que se han verificado incumplimientos desde el mes de octubre del 2020, hasta la presente fecha; estableciéndose, además, posibles soluciones con cronogramas de ejecución y responsables; y resolución al respecto.   </w:t>
      </w:r>
    </w:p>
    <w:p w:rsidR="00730E16" w:rsidRDefault="008B0BC2" w:rsidP="008B0BC2">
      <w:pPr>
        <w:pStyle w:val="Textoindependiente"/>
        <w:spacing w:before="240" w:after="0" w:line="240" w:lineRule="auto"/>
        <w:jc w:val="both"/>
        <w:rPr>
          <w:rFonts w:ascii="Palatino Linotype" w:hAnsi="Palatino Linotype"/>
        </w:rPr>
      </w:pPr>
      <w:r w:rsidRPr="008B0BC2">
        <w:rPr>
          <w:rFonts w:ascii="Palatino Linotype" w:hAnsi="Palatino Linotype"/>
        </w:rPr>
        <w:lastRenderedPageBreak/>
        <w:t>3.  Presentación por parte de la Secretaría General de Seguridad y Gobernabilidad, Secretaría de Territorio, Hábitat y Vivienda, Empresa Pública Metropolitana de Hábitat y Vivienda, Secretaría de Planificación, Dirección Metropolitana Financiera, Secretaría de Inclusión Social y Procuraduría Metropolitana; de los informes técnico, económico y jurídico según corresponda, en los que conste expresamente la factibilidad del Proyecto de Resolución de asignación de recursos no reembolsables a favor de los beneficiarios del Plan de Relocalización; y resolución al respecto.</w:t>
      </w:r>
    </w:p>
    <w:p w:rsidR="008B0BC2" w:rsidRDefault="008B0BC2" w:rsidP="008B0BC2">
      <w:pPr>
        <w:pStyle w:val="Textoindependiente"/>
        <w:spacing w:before="240" w:after="0" w:line="240" w:lineRule="auto"/>
        <w:jc w:val="both"/>
        <w:rPr>
          <w:rFonts w:ascii="Palatino Linotype" w:hAnsi="Palatino Linotype"/>
        </w:rPr>
      </w:pPr>
      <w:r>
        <w:rPr>
          <w:rFonts w:ascii="Palatino Linotype" w:hAnsi="Palatino Linotype"/>
        </w:rPr>
        <w:t>Interviene la concejala Soledad Benítez</w:t>
      </w:r>
      <w:r w:rsidR="00B90A2A">
        <w:rPr>
          <w:rFonts w:ascii="Palatino Linotype" w:hAnsi="Palatino Linotype"/>
        </w:rPr>
        <w:t>, mociona se cambien el orden del día y el punto dos se trate como tres y viceversa, debido a que la información ha llegado tarde y no se ha podido revisar todo.</w:t>
      </w:r>
    </w:p>
    <w:p w:rsidR="00B90A2A" w:rsidRDefault="00B90A2A" w:rsidP="008B0BC2">
      <w:pPr>
        <w:pStyle w:val="Textoindependiente"/>
        <w:spacing w:before="240" w:after="0" w:line="240" w:lineRule="auto"/>
        <w:jc w:val="both"/>
        <w:rPr>
          <w:rFonts w:ascii="Palatino Linotype" w:hAnsi="Palatino Linotype"/>
        </w:rPr>
      </w:pPr>
      <w:r>
        <w:rPr>
          <w:rFonts w:ascii="Palatino Linotype" w:hAnsi="Palatino Linotype"/>
        </w:rPr>
        <w:t xml:space="preserve">Una vez apoyada la moción se procede a tomar votación de la moción, la presidenta </w:t>
      </w:r>
      <w:r w:rsidR="0040019E">
        <w:rPr>
          <w:rFonts w:ascii="Palatino Linotype" w:hAnsi="Palatino Linotype"/>
        </w:rPr>
        <w:t>dispone</w:t>
      </w:r>
      <w:r>
        <w:rPr>
          <w:rFonts w:ascii="Palatino Linotype" w:hAnsi="Palatino Linotype"/>
        </w:rPr>
        <w:t xml:space="preserve"> que se tome votación, presentándose los siguientes resultados: </w:t>
      </w:r>
    </w:p>
    <w:p w:rsidR="0040019E" w:rsidRDefault="0040019E" w:rsidP="008B0BC2">
      <w:pPr>
        <w:pStyle w:val="Textoindependiente"/>
        <w:spacing w:before="240" w:after="0" w:line="240" w:lineRule="auto"/>
        <w:jc w:val="both"/>
        <w:rPr>
          <w:rFonts w:ascii="Palatino Linotype" w:hAnsi="Palatino Linotype"/>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40019E" w:rsidRPr="00867BAA" w:rsidTr="004B084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40019E" w:rsidRPr="00867BAA" w:rsidRDefault="0040019E"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40019E"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40019E" w:rsidRPr="00867BAA" w:rsidRDefault="0040019E"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40019E" w:rsidRPr="00867BAA" w:rsidRDefault="0040019E"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40019E" w:rsidRPr="00867BAA" w:rsidRDefault="0040019E"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40019E" w:rsidRPr="00867BAA" w:rsidRDefault="0040019E" w:rsidP="004B0846">
            <w:pPr>
              <w:pStyle w:val="Subttulo"/>
              <w:jc w:val="center"/>
              <w:rPr>
                <w:rFonts w:ascii="Palatino Linotype" w:hAnsi="Palatino Linotype"/>
                <w:b/>
                <w:i w:val="0"/>
                <w:color w:val="FFFFFF"/>
                <w:sz w:val="22"/>
                <w:szCs w:val="22"/>
                <w:lang w:val="es-ES"/>
              </w:rPr>
            </w:pPr>
          </w:p>
          <w:p w:rsidR="0040019E" w:rsidRPr="00867BAA" w:rsidRDefault="0040019E"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0019E" w:rsidRPr="00867BAA" w:rsidRDefault="0040019E"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40019E" w:rsidRPr="00867BAA" w:rsidRDefault="0040019E" w:rsidP="004B0846">
            <w:pPr>
              <w:pStyle w:val="Subttulo"/>
              <w:jc w:val="center"/>
              <w:rPr>
                <w:rFonts w:ascii="Palatino Linotype" w:hAnsi="Palatino Linotype"/>
                <w:b/>
                <w:i w:val="0"/>
                <w:color w:val="FFFFFF"/>
                <w:sz w:val="22"/>
                <w:szCs w:val="22"/>
                <w:lang w:val="es-ES"/>
              </w:rPr>
            </w:pPr>
          </w:p>
          <w:p w:rsidR="0040019E" w:rsidRPr="00867BAA" w:rsidRDefault="0040019E"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40019E"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40019E" w:rsidRPr="00867BAA" w:rsidRDefault="0040019E" w:rsidP="004B084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0019E" w:rsidRPr="00867BAA" w:rsidRDefault="0040019E" w:rsidP="004B084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0019E" w:rsidRPr="00867BAA" w:rsidRDefault="0040019E" w:rsidP="004B084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40019E" w:rsidRPr="00867BAA" w:rsidRDefault="0040019E" w:rsidP="004B084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0019E" w:rsidRPr="00867BAA" w:rsidRDefault="0040019E" w:rsidP="004B084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0019E" w:rsidRPr="00867BAA" w:rsidRDefault="0040019E" w:rsidP="004B0846">
            <w:pPr>
              <w:pStyle w:val="Subttulo"/>
              <w:jc w:val="center"/>
              <w:rPr>
                <w:rFonts w:ascii="Palatino Linotype" w:hAnsi="Palatino Linotype"/>
                <w:i w:val="0"/>
                <w:color w:val="000000"/>
                <w:sz w:val="22"/>
                <w:szCs w:val="22"/>
                <w:lang w:val="es-ES"/>
              </w:rPr>
            </w:pPr>
          </w:p>
        </w:tc>
      </w:tr>
      <w:tr w:rsidR="0040019E"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40019E" w:rsidRPr="00867BAA" w:rsidRDefault="0040019E" w:rsidP="004B084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40019E" w:rsidRPr="00867BAA" w:rsidRDefault="0040019E" w:rsidP="004B084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0019E" w:rsidRPr="00867BAA" w:rsidRDefault="0040019E" w:rsidP="004B084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40019E" w:rsidRPr="00867BAA" w:rsidRDefault="0040019E" w:rsidP="004B084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0019E" w:rsidRPr="00867BAA" w:rsidRDefault="0040019E" w:rsidP="004B084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0019E" w:rsidRPr="00867BAA" w:rsidRDefault="0040019E" w:rsidP="004B0846">
            <w:pPr>
              <w:pStyle w:val="Subttulo"/>
              <w:jc w:val="center"/>
              <w:rPr>
                <w:rFonts w:ascii="Palatino Linotype" w:hAnsi="Palatino Linotype"/>
                <w:i w:val="0"/>
                <w:color w:val="000000"/>
                <w:sz w:val="22"/>
                <w:szCs w:val="22"/>
                <w:lang w:val="es-ES"/>
              </w:rPr>
            </w:pPr>
          </w:p>
        </w:tc>
      </w:tr>
      <w:tr w:rsidR="0040019E"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40019E" w:rsidRPr="00867BAA" w:rsidRDefault="0040019E" w:rsidP="004B0846">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40019E" w:rsidRPr="00867BAA" w:rsidRDefault="0040019E" w:rsidP="004B0846">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0019E" w:rsidRPr="00867BAA" w:rsidRDefault="0040019E" w:rsidP="004B084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40019E" w:rsidRPr="00867BAA" w:rsidRDefault="0040019E" w:rsidP="004B084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0019E" w:rsidRPr="00867BAA" w:rsidRDefault="0040019E" w:rsidP="004B084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0019E" w:rsidRPr="00867BAA" w:rsidRDefault="0017690D" w:rsidP="004B0846">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0019E"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40019E" w:rsidRPr="00867BAA" w:rsidRDefault="0040019E" w:rsidP="004B0846">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40019E" w:rsidRPr="00867BAA" w:rsidRDefault="00C82E67" w:rsidP="004B0846">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40019E" w:rsidRPr="00867BAA" w:rsidRDefault="0040019E" w:rsidP="004B084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40019E" w:rsidRPr="00867BAA" w:rsidRDefault="0040019E" w:rsidP="004B084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0019E" w:rsidRPr="00867BAA" w:rsidRDefault="0040019E" w:rsidP="004B084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40019E" w:rsidRPr="00867BAA" w:rsidRDefault="00C82E67" w:rsidP="004B0846">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B90A2A" w:rsidRDefault="00CB5153" w:rsidP="008B0BC2">
      <w:pPr>
        <w:pStyle w:val="Textoindependiente"/>
        <w:spacing w:before="240" w:after="0" w:line="240" w:lineRule="auto"/>
        <w:jc w:val="both"/>
        <w:rPr>
          <w:rFonts w:ascii="Palatino Linotype" w:hAnsi="Palatino Linotype"/>
        </w:rPr>
      </w:pPr>
      <w:r>
        <w:rPr>
          <w:rFonts w:ascii="Palatino Linotype" w:hAnsi="Palatino Linotype"/>
        </w:rPr>
        <w:t>Con dos votos a favor, se aprueba el cambio del orden del día quedando de la siguiente manera:</w:t>
      </w:r>
    </w:p>
    <w:p w:rsidR="00CB5153" w:rsidRDefault="00CB5153" w:rsidP="008B0BC2">
      <w:pPr>
        <w:pStyle w:val="Textoindependiente"/>
        <w:spacing w:before="240" w:after="0" w:line="240" w:lineRule="auto"/>
        <w:jc w:val="both"/>
        <w:rPr>
          <w:rFonts w:ascii="Palatino Linotype" w:hAnsi="Palatino Linotype"/>
        </w:rPr>
      </w:pPr>
      <w:r>
        <w:rPr>
          <w:rFonts w:ascii="Palatino Linotype" w:hAnsi="Palatino Linotype"/>
        </w:rPr>
        <w:t>ORDEN DEL DÍA</w:t>
      </w:r>
    </w:p>
    <w:p w:rsidR="0017690D" w:rsidRPr="008B0BC2" w:rsidRDefault="0017690D" w:rsidP="0017690D">
      <w:pPr>
        <w:pStyle w:val="Textoindependiente"/>
        <w:spacing w:before="240" w:after="0" w:line="240" w:lineRule="auto"/>
        <w:jc w:val="both"/>
        <w:rPr>
          <w:rFonts w:ascii="Palatino Linotype" w:hAnsi="Palatino Linotype"/>
        </w:rPr>
      </w:pPr>
      <w:r w:rsidRPr="008B0BC2">
        <w:rPr>
          <w:rFonts w:ascii="Palatino Linotype" w:hAnsi="Palatino Linotype"/>
        </w:rPr>
        <w:t>1.</w:t>
      </w:r>
      <w:r>
        <w:rPr>
          <w:rFonts w:ascii="Palatino Linotype" w:hAnsi="Palatino Linotype"/>
        </w:rPr>
        <w:t>-</w:t>
      </w:r>
      <w:r w:rsidRPr="008B0BC2">
        <w:rPr>
          <w:rFonts w:ascii="Palatino Linotype" w:hAnsi="Palatino Linotype"/>
        </w:rPr>
        <w:t xml:space="preserve">  Aprobación de acta de la sesión No. 56 de 27 de octubre de 2021.   </w:t>
      </w:r>
    </w:p>
    <w:p w:rsidR="0017690D" w:rsidRDefault="0017690D" w:rsidP="0017690D">
      <w:pPr>
        <w:pStyle w:val="Textoindependiente"/>
        <w:spacing w:before="240" w:after="0" w:line="240" w:lineRule="auto"/>
        <w:jc w:val="both"/>
        <w:rPr>
          <w:rFonts w:ascii="Palatino Linotype" w:hAnsi="Palatino Linotype"/>
        </w:rPr>
      </w:pPr>
      <w:r>
        <w:rPr>
          <w:rFonts w:ascii="Palatino Linotype" w:hAnsi="Palatino Linotype"/>
        </w:rPr>
        <w:t>2</w:t>
      </w:r>
      <w:r w:rsidRPr="008B0BC2">
        <w:rPr>
          <w:rFonts w:ascii="Palatino Linotype" w:hAnsi="Palatino Linotype"/>
        </w:rPr>
        <w:t>.</w:t>
      </w:r>
      <w:r>
        <w:rPr>
          <w:rFonts w:ascii="Palatino Linotype" w:hAnsi="Palatino Linotype"/>
        </w:rPr>
        <w:t>-</w:t>
      </w:r>
      <w:r w:rsidRPr="008B0BC2">
        <w:rPr>
          <w:rFonts w:ascii="Palatino Linotype" w:hAnsi="Palatino Linotype"/>
        </w:rPr>
        <w:t xml:space="preserve">  Presentación por parte de la Secretaría General de Seguridad y Gobernabilidad, Secretaría de Territorio, Hábitat y Vivienda, Empresa Pública Metropolitana de Hábitat y Vivienda, Secretaría de Planificación, Dirección Metropolitana Financiera, Secretaría de Inclusión Social y Procuraduría Metropolitana; de los informes técnico, económico y jurídico según corresponda, en los que conste expresamente la factibilidad del Proyecto de Resolución de asignación de recursos no reembolsables a favor de los beneficiarios del Plan de Relocalización; y resolución al respecto.</w:t>
      </w:r>
    </w:p>
    <w:p w:rsidR="00730E16" w:rsidRDefault="0017690D" w:rsidP="00CB5153">
      <w:pPr>
        <w:pStyle w:val="Textoindependiente"/>
        <w:spacing w:before="240" w:after="0" w:line="240" w:lineRule="auto"/>
        <w:jc w:val="both"/>
        <w:rPr>
          <w:rFonts w:ascii="Palatino Linotype" w:hAnsi="Palatino Linotype"/>
        </w:rPr>
      </w:pPr>
      <w:r>
        <w:rPr>
          <w:rFonts w:ascii="Palatino Linotype" w:hAnsi="Palatino Linotype"/>
        </w:rPr>
        <w:t>3</w:t>
      </w:r>
      <w:r w:rsidRPr="008B0BC2">
        <w:rPr>
          <w:rFonts w:ascii="Palatino Linotype" w:hAnsi="Palatino Linotype"/>
        </w:rPr>
        <w:t>.</w:t>
      </w:r>
      <w:r>
        <w:rPr>
          <w:rFonts w:ascii="Palatino Linotype" w:hAnsi="Palatino Linotype"/>
        </w:rPr>
        <w:t>-</w:t>
      </w:r>
      <w:r w:rsidRPr="008B0BC2">
        <w:rPr>
          <w:rFonts w:ascii="Palatino Linotype" w:hAnsi="Palatino Linotype"/>
        </w:rPr>
        <w:t xml:space="preserve">  Presentación por parte de la Empresa Pública Metropolitana de Hábitat y Vivienda, sobre los procesos de contratación pública en los que se han verificado incumplimientos desde el mes de octubre del 2020, hasta la presente fecha; estableciéndose, además, posibles soluciones con cronogramas de ejecución y responsables; y resolución al respecto.   </w:t>
      </w:r>
    </w:p>
    <w:p w:rsidR="00CB5153" w:rsidRPr="00CB5153" w:rsidRDefault="00CB5153" w:rsidP="00CB5153">
      <w:pPr>
        <w:pStyle w:val="Textoindependiente"/>
        <w:spacing w:before="240" w:after="0" w:line="240" w:lineRule="auto"/>
        <w:jc w:val="both"/>
        <w:rPr>
          <w:rFonts w:ascii="Palatino Linotype" w:hAnsi="Palatino Linotype"/>
        </w:rPr>
      </w:pPr>
      <w:r>
        <w:rPr>
          <w:rFonts w:ascii="Palatino Linotype" w:hAnsi="Palatino Linotype"/>
        </w:rPr>
        <w:lastRenderedPageBreak/>
        <w:t>Por disposición de la señora presidenta se toma votación para la aprobación del orden del día</w:t>
      </w:r>
      <w:r w:rsidR="007F4AB5">
        <w:rPr>
          <w:rFonts w:ascii="Palatino Linotype" w:hAnsi="Palatino Linotype"/>
        </w:rPr>
        <w:t xml:space="preserve">, registrándose </w:t>
      </w:r>
      <w:r w:rsidR="00604F7C">
        <w:rPr>
          <w:rFonts w:ascii="Palatino Linotype" w:hAnsi="Palatino Linotype"/>
        </w:rPr>
        <w:t>los siguientes resultados:</w:t>
      </w:r>
    </w:p>
    <w:p w:rsidR="00730E16" w:rsidRPr="00867BAA" w:rsidRDefault="00730E16" w:rsidP="00730E16">
      <w:pPr>
        <w:spacing w:after="0" w:line="240" w:lineRule="auto"/>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730E16" w:rsidRPr="00867BAA" w:rsidTr="004B084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730E16"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b/>
                <w:i w:val="0"/>
                <w:color w:val="FFFFFF"/>
                <w:sz w:val="22"/>
                <w:szCs w:val="22"/>
                <w:lang w:val="es-ES"/>
              </w:rPr>
            </w:pPr>
          </w:p>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b/>
                <w:i w:val="0"/>
                <w:color w:val="FFFFFF"/>
                <w:sz w:val="22"/>
                <w:szCs w:val="22"/>
                <w:lang w:val="es-ES"/>
              </w:rPr>
            </w:pPr>
          </w:p>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730E16"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30E16" w:rsidRPr="00867BAA" w:rsidRDefault="00730E16" w:rsidP="004B084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30E16" w:rsidRPr="00867BAA" w:rsidRDefault="00730E16" w:rsidP="004B084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r>
      <w:tr w:rsidR="00730E16"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30E16" w:rsidRPr="00867BAA" w:rsidRDefault="00730E16" w:rsidP="004B084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r>
      <w:tr w:rsidR="00730E16"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30E16" w:rsidRPr="00867BAA" w:rsidRDefault="00730E16" w:rsidP="004B0846">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30E16" w:rsidRPr="00867BAA" w:rsidRDefault="00C82E67" w:rsidP="004B0846">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730E16"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C82E67" w:rsidP="004B0846">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30E16" w:rsidRPr="00867BAA" w:rsidRDefault="00730E16" w:rsidP="004B084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C82E67" w:rsidP="004B0846">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730E16" w:rsidRPr="00867BAA" w:rsidRDefault="00730E16" w:rsidP="00730E16">
      <w:pPr>
        <w:spacing w:after="0" w:line="240" w:lineRule="auto"/>
        <w:rPr>
          <w:rFonts w:ascii="Palatino Linotype" w:hAnsi="Palatino Linotype" w:cs="Tahoma"/>
        </w:rPr>
      </w:pPr>
    </w:p>
    <w:p w:rsidR="00730E16" w:rsidRPr="00867BAA" w:rsidRDefault="00C82E67" w:rsidP="00730E16">
      <w:pPr>
        <w:spacing w:after="0" w:line="240" w:lineRule="auto"/>
        <w:rPr>
          <w:rFonts w:ascii="Palatino Linotype" w:hAnsi="Palatino Linotype" w:cs="Tahoma"/>
        </w:rPr>
      </w:pPr>
      <w:r>
        <w:rPr>
          <w:rFonts w:ascii="Palatino Linotype" w:hAnsi="Palatino Linotype" w:cs="Tahoma"/>
        </w:rPr>
        <w:t xml:space="preserve">Con dos </w:t>
      </w:r>
      <w:r w:rsidR="00730E16" w:rsidRPr="00867BAA">
        <w:rPr>
          <w:rFonts w:ascii="Palatino Linotype" w:hAnsi="Palatino Linotype" w:cs="Tahoma"/>
        </w:rPr>
        <w:t xml:space="preserve">votos favorables queda aprobado el orden del día. </w:t>
      </w:r>
    </w:p>
    <w:p w:rsidR="00730E16" w:rsidRPr="00867BAA" w:rsidRDefault="00730E16" w:rsidP="00730E16">
      <w:pPr>
        <w:spacing w:after="0" w:line="240" w:lineRule="auto"/>
        <w:jc w:val="center"/>
        <w:rPr>
          <w:rFonts w:ascii="Palatino Linotype" w:hAnsi="Palatino Linotype" w:cs="Tahoma"/>
          <w:b/>
        </w:rPr>
      </w:pPr>
    </w:p>
    <w:p w:rsidR="00730E16" w:rsidRPr="00867BAA" w:rsidRDefault="00730E16" w:rsidP="00730E16">
      <w:pPr>
        <w:spacing w:after="0" w:line="240" w:lineRule="auto"/>
        <w:jc w:val="center"/>
        <w:rPr>
          <w:rFonts w:ascii="Palatino Linotype" w:hAnsi="Palatino Linotype" w:cs="Tahoma"/>
          <w:b/>
        </w:rPr>
      </w:pPr>
      <w:r w:rsidRPr="00867BAA">
        <w:rPr>
          <w:rFonts w:ascii="Palatino Linotype" w:hAnsi="Palatino Linotype" w:cs="Tahoma"/>
          <w:b/>
        </w:rPr>
        <w:t>DESARROLLO DE LA SESIÓN</w:t>
      </w:r>
    </w:p>
    <w:p w:rsidR="00730E16" w:rsidRPr="00867BAA" w:rsidRDefault="00730E16" w:rsidP="00730E16">
      <w:pPr>
        <w:spacing w:after="0" w:line="240" w:lineRule="auto"/>
        <w:jc w:val="both"/>
        <w:rPr>
          <w:rFonts w:ascii="Palatino Linotype" w:hAnsi="Palatino Linotype" w:cs="Tahoma"/>
        </w:rPr>
      </w:pPr>
    </w:p>
    <w:p w:rsidR="00730E16" w:rsidRPr="00867BAA" w:rsidRDefault="00730E16" w:rsidP="00730E16">
      <w:pPr>
        <w:pStyle w:val="Textoindependiente"/>
        <w:spacing w:after="0" w:line="240" w:lineRule="auto"/>
        <w:jc w:val="both"/>
        <w:rPr>
          <w:rFonts w:ascii="Palatino Linotype" w:hAnsi="Palatino Linotype"/>
        </w:rPr>
      </w:pPr>
      <w:r w:rsidRPr="002D0D84">
        <w:rPr>
          <w:rStyle w:val="fontstyle01"/>
          <w:rFonts w:ascii="Palatino Linotype" w:hAnsi="Palatino Linotype"/>
          <w:sz w:val="22"/>
        </w:rPr>
        <w:t>Punto uno:</w:t>
      </w:r>
      <w:r w:rsidRPr="002D0D84">
        <w:rPr>
          <w:rFonts w:ascii="Palatino Linotype" w:hAnsi="Palatino Linotype"/>
          <w:b/>
          <w:sz w:val="24"/>
        </w:rPr>
        <w:t xml:space="preserve"> </w:t>
      </w:r>
      <w:r w:rsidRPr="002D0D84">
        <w:rPr>
          <w:rFonts w:ascii="Palatino Linotype" w:hAnsi="Palatino Linotype"/>
        </w:rPr>
        <w:t>Aprobación de acta de la sesión No.</w:t>
      </w:r>
      <w:r w:rsidR="00C82E67">
        <w:rPr>
          <w:rFonts w:ascii="Palatino Linotype" w:hAnsi="Palatino Linotype"/>
        </w:rPr>
        <w:t xml:space="preserve"> 56 de 27</w:t>
      </w:r>
      <w:r>
        <w:rPr>
          <w:rFonts w:ascii="Palatino Linotype" w:hAnsi="Palatino Linotype"/>
        </w:rPr>
        <w:t xml:space="preserve"> de octubre de 2021</w:t>
      </w:r>
      <w:r w:rsidRPr="00867BAA">
        <w:rPr>
          <w:rFonts w:ascii="Palatino Linotype" w:hAnsi="Palatino Linotype"/>
          <w:b/>
        </w:rPr>
        <w:t>.</w:t>
      </w:r>
      <w:r w:rsidRPr="00867BAA">
        <w:rPr>
          <w:rFonts w:ascii="Palatino Linotype" w:hAnsi="Palatino Linotype"/>
        </w:rPr>
        <w:t xml:space="preserve"> </w:t>
      </w:r>
    </w:p>
    <w:p w:rsidR="00730E16" w:rsidRPr="00867BAA" w:rsidRDefault="00730E16" w:rsidP="00730E16">
      <w:pPr>
        <w:spacing w:after="0" w:line="240" w:lineRule="auto"/>
        <w:jc w:val="both"/>
        <w:rPr>
          <w:rStyle w:val="fontstyle01"/>
          <w:rFonts w:ascii="Palatino Linotype" w:hAnsi="Palatino Linotype"/>
        </w:rPr>
      </w:pPr>
      <w:r w:rsidRPr="00867BAA">
        <w:rPr>
          <w:rStyle w:val="fontstyle01"/>
          <w:rFonts w:ascii="Palatino Linotype" w:hAnsi="Palatino Linotype"/>
        </w:rPr>
        <w:t xml:space="preserve"> </w:t>
      </w:r>
    </w:p>
    <w:p w:rsidR="00730E16" w:rsidRPr="002D0D84" w:rsidRDefault="00730E16" w:rsidP="00730E16">
      <w:pPr>
        <w:spacing w:after="0" w:line="240" w:lineRule="auto"/>
        <w:jc w:val="both"/>
        <w:rPr>
          <w:rStyle w:val="fontstyle01"/>
          <w:rFonts w:ascii="Palatino Linotype" w:hAnsi="Palatino Linotype"/>
          <w:b w:val="0"/>
          <w:sz w:val="22"/>
        </w:rPr>
      </w:pPr>
      <w:r w:rsidRPr="002D0D84">
        <w:rPr>
          <w:rStyle w:val="fontstyle01"/>
          <w:rFonts w:ascii="Palatino Linotype" w:hAnsi="Palatino Linotype"/>
          <w:sz w:val="22"/>
        </w:rPr>
        <w:t>El acta de la sesión No. 05</w:t>
      </w:r>
      <w:r w:rsidR="00C82E67">
        <w:rPr>
          <w:rStyle w:val="fontstyle01"/>
          <w:rFonts w:ascii="Palatino Linotype" w:hAnsi="Palatino Linotype"/>
          <w:sz w:val="22"/>
        </w:rPr>
        <w:t>6</w:t>
      </w:r>
      <w:r w:rsidRPr="002D0D84">
        <w:rPr>
          <w:rStyle w:val="fontstyle01"/>
          <w:rFonts w:ascii="Palatino Linotype" w:hAnsi="Palatino Linotype"/>
          <w:sz w:val="22"/>
        </w:rPr>
        <w:t xml:space="preserve"> de </w:t>
      </w:r>
      <w:r w:rsidR="00C82E67">
        <w:rPr>
          <w:rStyle w:val="fontstyle01"/>
          <w:rFonts w:ascii="Palatino Linotype" w:hAnsi="Palatino Linotype"/>
          <w:sz w:val="22"/>
        </w:rPr>
        <w:t>27</w:t>
      </w:r>
      <w:r w:rsidRPr="002D0D84">
        <w:rPr>
          <w:rStyle w:val="fontstyle01"/>
          <w:rFonts w:ascii="Palatino Linotype" w:hAnsi="Palatino Linotype"/>
          <w:sz w:val="22"/>
        </w:rPr>
        <w:t xml:space="preserve"> de </w:t>
      </w:r>
      <w:r>
        <w:rPr>
          <w:rStyle w:val="fontstyle01"/>
          <w:rFonts w:ascii="Palatino Linotype" w:hAnsi="Palatino Linotype"/>
          <w:sz w:val="22"/>
        </w:rPr>
        <w:t>octu</w:t>
      </w:r>
      <w:r w:rsidRPr="002D0D84">
        <w:rPr>
          <w:rStyle w:val="fontstyle01"/>
          <w:rFonts w:ascii="Palatino Linotype" w:hAnsi="Palatino Linotype"/>
          <w:sz w:val="22"/>
        </w:rPr>
        <w:t>bre de 2021 se aprueba por los miembros de la comisión sin observaciones y de conformidad con la siguiente votación:</w:t>
      </w:r>
    </w:p>
    <w:p w:rsidR="00730E16" w:rsidRPr="00867BAA" w:rsidRDefault="00730E16" w:rsidP="00730E16">
      <w:pPr>
        <w:spacing w:after="0" w:line="240" w:lineRule="auto"/>
        <w:jc w:val="both"/>
        <w:rPr>
          <w:rStyle w:val="fontstyle01"/>
          <w:rFonts w:ascii="Palatino Linotype" w:hAnsi="Palatino Linotype"/>
          <w:b w:val="0"/>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730E16" w:rsidRPr="00867BAA" w:rsidTr="004B084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 xml:space="preserve"> REGISTRO DE VOTACIÓN</w:t>
            </w:r>
          </w:p>
        </w:tc>
      </w:tr>
      <w:tr w:rsidR="00730E16"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b/>
                <w:i w:val="0"/>
                <w:color w:val="FFFFFF"/>
                <w:sz w:val="22"/>
                <w:szCs w:val="22"/>
                <w:lang w:val="es-ES"/>
              </w:rPr>
            </w:pPr>
          </w:p>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b/>
                <w:i w:val="0"/>
                <w:color w:val="FFFFFF"/>
                <w:sz w:val="22"/>
                <w:szCs w:val="22"/>
                <w:lang w:val="es-ES"/>
              </w:rPr>
            </w:pPr>
          </w:p>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730E16"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30E16" w:rsidRPr="00867BAA" w:rsidRDefault="00C82E67" w:rsidP="004B084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30E16" w:rsidRPr="00867BAA" w:rsidRDefault="00730E16" w:rsidP="004B084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r>
      <w:tr w:rsidR="00730E16"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30E16" w:rsidRPr="00867BAA" w:rsidRDefault="00C82E67" w:rsidP="004B084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r>
      <w:tr w:rsidR="00730E16"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30E16" w:rsidRPr="00867BAA" w:rsidRDefault="00730E16" w:rsidP="004B0846">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30E16" w:rsidRPr="00867BAA" w:rsidRDefault="00C82E67" w:rsidP="004B0846">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730E16"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30E16" w:rsidRPr="00867BAA" w:rsidRDefault="00730E16" w:rsidP="004B084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C82E67" w:rsidP="004B0846">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730E16" w:rsidRPr="00867BAA" w:rsidRDefault="00730E16" w:rsidP="00730E16">
      <w:pPr>
        <w:pStyle w:val="NormalWeb"/>
        <w:spacing w:before="0" w:beforeAutospacing="0" w:after="0" w:afterAutospacing="0"/>
        <w:jc w:val="both"/>
        <w:textAlignment w:val="baseline"/>
        <w:rPr>
          <w:rFonts w:ascii="Palatino Linotype" w:hAnsi="Palatino Linotype" w:cs="Tahoma"/>
          <w:sz w:val="22"/>
          <w:szCs w:val="22"/>
        </w:rPr>
      </w:pPr>
    </w:p>
    <w:p w:rsidR="00730E16" w:rsidRPr="00867BAA" w:rsidRDefault="00730E16" w:rsidP="00730E16">
      <w:pPr>
        <w:pStyle w:val="NormalWeb"/>
        <w:spacing w:before="0" w:beforeAutospacing="0" w:after="0" w:afterAutospacing="0"/>
        <w:jc w:val="both"/>
        <w:textAlignment w:val="baseline"/>
        <w:rPr>
          <w:rFonts w:ascii="Palatino Linotype" w:hAnsi="Palatino Linotype" w:cs="Tahoma"/>
          <w:sz w:val="22"/>
          <w:szCs w:val="22"/>
        </w:rPr>
      </w:pPr>
      <w:r w:rsidRPr="00867BAA">
        <w:rPr>
          <w:rStyle w:val="fontstyle01"/>
          <w:rFonts w:ascii="Palatino Linotype" w:hAnsi="Palatino Linotype"/>
          <w:sz w:val="22"/>
          <w:szCs w:val="22"/>
        </w:rPr>
        <w:t>Con dos votos a favor queda aprobada sin observacio</w:t>
      </w:r>
      <w:r w:rsidR="00583FA9">
        <w:rPr>
          <w:rStyle w:val="fontstyle01"/>
          <w:rFonts w:ascii="Palatino Linotype" w:hAnsi="Palatino Linotype"/>
          <w:sz w:val="22"/>
          <w:szCs w:val="22"/>
        </w:rPr>
        <w:t>nes el acta de la sesión No. 056</w:t>
      </w:r>
      <w:r w:rsidR="00C561E5">
        <w:rPr>
          <w:rStyle w:val="fontstyle01"/>
          <w:rFonts w:ascii="Palatino Linotype" w:hAnsi="Palatino Linotype"/>
          <w:sz w:val="22"/>
          <w:szCs w:val="22"/>
        </w:rPr>
        <w:t xml:space="preserve"> de 27</w:t>
      </w:r>
      <w:r>
        <w:rPr>
          <w:rStyle w:val="fontstyle01"/>
          <w:rFonts w:ascii="Palatino Linotype" w:hAnsi="Palatino Linotype"/>
          <w:sz w:val="22"/>
          <w:szCs w:val="22"/>
        </w:rPr>
        <w:t xml:space="preserve"> </w:t>
      </w:r>
      <w:r w:rsidRPr="00867BAA">
        <w:rPr>
          <w:rStyle w:val="fontstyle01"/>
          <w:rFonts w:ascii="Palatino Linotype" w:hAnsi="Palatino Linotype"/>
          <w:sz w:val="22"/>
          <w:szCs w:val="22"/>
        </w:rPr>
        <w:t xml:space="preserve">de </w:t>
      </w:r>
      <w:r>
        <w:rPr>
          <w:rStyle w:val="fontstyle01"/>
          <w:rFonts w:ascii="Palatino Linotype" w:hAnsi="Palatino Linotype"/>
          <w:sz w:val="22"/>
          <w:szCs w:val="22"/>
        </w:rPr>
        <w:t>octu</w:t>
      </w:r>
      <w:r w:rsidRPr="00867BAA">
        <w:rPr>
          <w:rStyle w:val="fontstyle01"/>
          <w:rFonts w:ascii="Palatino Linotype" w:hAnsi="Palatino Linotype"/>
          <w:sz w:val="22"/>
          <w:szCs w:val="22"/>
        </w:rPr>
        <w:t>bre de 2021.</w:t>
      </w:r>
    </w:p>
    <w:p w:rsidR="00730E16" w:rsidRPr="00867BAA" w:rsidRDefault="00730E16" w:rsidP="00730E16">
      <w:pPr>
        <w:pStyle w:val="NormalWeb"/>
        <w:spacing w:before="0" w:beforeAutospacing="0" w:after="0" w:afterAutospacing="0"/>
        <w:jc w:val="both"/>
        <w:textAlignment w:val="baseline"/>
        <w:rPr>
          <w:rFonts w:ascii="Palatino Linotype" w:hAnsi="Palatino Linotype" w:cs="Tahoma"/>
          <w:sz w:val="22"/>
          <w:szCs w:val="22"/>
        </w:rPr>
      </w:pPr>
    </w:p>
    <w:p w:rsidR="00730E16" w:rsidRDefault="00730E16" w:rsidP="00730E16">
      <w:pPr>
        <w:pStyle w:val="NormalWeb"/>
        <w:spacing w:before="0" w:beforeAutospacing="0" w:after="0" w:afterAutospacing="0"/>
        <w:jc w:val="both"/>
        <w:textAlignment w:val="baseline"/>
        <w:rPr>
          <w:rFonts w:ascii="Palatino Linotype" w:hAnsi="Palatino Linotype"/>
          <w:b/>
          <w:sz w:val="22"/>
        </w:rPr>
      </w:pPr>
      <w:r w:rsidRPr="00316C90">
        <w:rPr>
          <w:rFonts w:ascii="Palatino Linotype" w:hAnsi="Palatino Linotype" w:cs="Tahoma"/>
          <w:b/>
          <w:sz w:val="22"/>
          <w:szCs w:val="22"/>
        </w:rPr>
        <w:t>Punto dos:</w:t>
      </w:r>
      <w:r w:rsidR="00925D27">
        <w:rPr>
          <w:rFonts w:ascii="Palatino Linotype" w:hAnsi="Palatino Linotype" w:cs="Tahoma"/>
          <w:b/>
          <w:sz w:val="22"/>
          <w:szCs w:val="22"/>
        </w:rPr>
        <w:t xml:space="preserve"> </w:t>
      </w:r>
      <w:r w:rsidR="00925D27" w:rsidRPr="008B0BC2">
        <w:rPr>
          <w:rFonts w:ascii="Palatino Linotype" w:hAnsi="Palatino Linotype"/>
        </w:rPr>
        <w:t>Presentación por parte de la Secretaría General de Seguridad y Gobernabilidad, Secretaría de Territorio, Hábitat y Vivienda, Empresa Pública Metropolitana de Hábitat y Vivienda, Secretaría de Planificación, Dirección Metropolitana Financiera, Secretaría de Inclusión Social y Procuraduría Metropolitana; de los informes técnico, económico y jurídico según corresponda, en los que conste expresamente la factibilidad del Proyecto de Resolución de asignación de recursos no reembolsables a favor de los beneficiarios del Plan de Relocalización; y resolución al respecto</w:t>
      </w:r>
      <w:r w:rsidR="002E7A89">
        <w:rPr>
          <w:rFonts w:ascii="Palatino Linotype" w:hAnsi="Palatino Linotype"/>
          <w:b/>
          <w:sz w:val="22"/>
        </w:rPr>
        <w:t xml:space="preserve"> </w:t>
      </w:r>
      <w:r w:rsidRPr="002D0D84">
        <w:rPr>
          <w:rFonts w:ascii="Palatino Linotype" w:hAnsi="Palatino Linotype"/>
          <w:b/>
          <w:sz w:val="22"/>
        </w:rPr>
        <w:t>.</w:t>
      </w:r>
    </w:p>
    <w:p w:rsidR="00730E16" w:rsidRDefault="00730E16" w:rsidP="00730E16">
      <w:pPr>
        <w:pStyle w:val="NormalWeb"/>
        <w:spacing w:before="0" w:beforeAutospacing="0" w:after="0" w:afterAutospacing="0"/>
        <w:jc w:val="both"/>
        <w:textAlignment w:val="baseline"/>
        <w:rPr>
          <w:rFonts w:ascii="Palatino Linotype" w:hAnsi="Palatino Linotype"/>
          <w:b/>
          <w:sz w:val="22"/>
        </w:rPr>
      </w:pPr>
    </w:p>
    <w:p w:rsidR="00730E16" w:rsidRDefault="00730E16" w:rsidP="00730E16">
      <w:pPr>
        <w:pStyle w:val="NormalWeb"/>
        <w:spacing w:before="0" w:beforeAutospacing="0" w:after="0" w:afterAutospacing="0"/>
        <w:jc w:val="both"/>
        <w:textAlignment w:val="baseline"/>
        <w:rPr>
          <w:rFonts w:ascii="Palatino Linotype" w:hAnsi="Palatino Linotype"/>
          <w:sz w:val="22"/>
        </w:rPr>
      </w:pPr>
      <w:r>
        <w:rPr>
          <w:rFonts w:ascii="Palatino Linotype" w:hAnsi="Palatino Linotype"/>
          <w:b/>
          <w:sz w:val="22"/>
        </w:rPr>
        <w:t xml:space="preserve">Interviene la Concejala Blanca </w:t>
      </w:r>
      <w:proofErr w:type="spellStart"/>
      <w:r>
        <w:rPr>
          <w:rFonts w:ascii="Palatino Linotype" w:hAnsi="Palatino Linotype"/>
          <w:b/>
          <w:sz w:val="22"/>
        </w:rPr>
        <w:t>Paucar</w:t>
      </w:r>
      <w:proofErr w:type="spellEnd"/>
      <w:r>
        <w:rPr>
          <w:rFonts w:ascii="Palatino Linotype" w:hAnsi="Palatino Linotype"/>
          <w:b/>
          <w:sz w:val="22"/>
        </w:rPr>
        <w:t>;</w:t>
      </w:r>
      <w:r w:rsidR="00925D27">
        <w:rPr>
          <w:rFonts w:ascii="Palatino Linotype" w:hAnsi="Palatino Linotype"/>
          <w:sz w:val="22"/>
        </w:rPr>
        <w:t xml:space="preserve"> </w:t>
      </w:r>
      <w:r w:rsidR="000C1D29">
        <w:rPr>
          <w:rFonts w:ascii="Palatino Linotype" w:hAnsi="Palatino Linotype"/>
          <w:sz w:val="22"/>
        </w:rPr>
        <w:t xml:space="preserve">menciona que este tema ha sido tratado hace mucho tiempo, </w:t>
      </w:r>
      <w:r w:rsidR="00F8280C">
        <w:rPr>
          <w:rFonts w:ascii="Palatino Linotype" w:hAnsi="Palatino Linotype"/>
          <w:sz w:val="22"/>
        </w:rPr>
        <w:t xml:space="preserve">se </w:t>
      </w:r>
      <w:r w:rsidR="00486FF9">
        <w:rPr>
          <w:rFonts w:ascii="Palatino Linotype" w:hAnsi="Palatino Linotype"/>
          <w:sz w:val="22"/>
        </w:rPr>
        <w:t>re</w:t>
      </w:r>
      <w:r w:rsidR="00F8280C">
        <w:rPr>
          <w:rFonts w:ascii="Palatino Linotype" w:hAnsi="Palatino Linotype"/>
          <w:sz w:val="22"/>
        </w:rPr>
        <w:t>quier</w:t>
      </w:r>
      <w:r w:rsidR="00486FF9">
        <w:rPr>
          <w:rFonts w:ascii="Palatino Linotype" w:hAnsi="Palatino Linotype"/>
          <w:sz w:val="22"/>
        </w:rPr>
        <w:t>e que los funcionarios entiendan</w:t>
      </w:r>
      <w:r w:rsidR="00F8280C">
        <w:rPr>
          <w:rFonts w:ascii="Palatino Linotype" w:hAnsi="Palatino Linotype"/>
          <w:sz w:val="22"/>
        </w:rPr>
        <w:t xml:space="preserve"> las prioridades, del plan de </w:t>
      </w:r>
      <w:r w:rsidR="00F8280C">
        <w:rPr>
          <w:rFonts w:ascii="Palatino Linotype" w:hAnsi="Palatino Linotype"/>
          <w:sz w:val="22"/>
        </w:rPr>
        <w:lastRenderedPageBreak/>
        <w:t>vivienda victoria del Sur, en tal sentido pide a la Secretaría de Planificación presente su informe.</w:t>
      </w:r>
    </w:p>
    <w:p w:rsidR="00617DA8" w:rsidRDefault="00617DA8" w:rsidP="00730E16">
      <w:pPr>
        <w:pStyle w:val="NormalWeb"/>
        <w:spacing w:before="0" w:beforeAutospacing="0" w:after="0" w:afterAutospacing="0"/>
        <w:jc w:val="both"/>
        <w:textAlignment w:val="baseline"/>
        <w:rPr>
          <w:rFonts w:ascii="Palatino Linotype" w:hAnsi="Palatino Linotype"/>
          <w:sz w:val="22"/>
        </w:rPr>
      </w:pPr>
    </w:p>
    <w:p w:rsidR="00617DA8" w:rsidRDefault="00617DA8" w:rsidP="00730E16">
      <w:pPr>
        <w:pStyle w:val="NormalWeb"/>
        <w:spacing w:before="0" w:beforeAutospacing="0" w:after="0" w:afterAutospacing="0"/>
        <w:jc w:val="both"/>
        <w:textAlignment w:val="baseline"/>
        <w:rPr>
          <w:rFonts w:ascii="Palatino Linotype" w:hAnsi="Palatino Linotype"/>
          <w:sz w:val="22"/>
        </w:rPr>
      </w:pPr>
      <w:r w:rsidRPr="00617DA8">
        <w:rPr>
          <w:rFonts w:ascii="Palatino Linotype" w:hAnsi="Palatino Linotype"/>
          <w:b/>
          <w:sz w:val="22"/>
        </w:rPr>
        <w:t>Interviene Miriam Ramírez de la Secretaría de Planificación</w:t>
      </w:r>
      <w:r>
        <w:rPr>
          <w:rFonts w:ascii="Palatino Linotype" w:hAnsi="Palatino Linotype"/>
          <w:sz w:val="22"/>
        </w:rPr>
        <w:t xml:space="preserve">, presenta su informe, de la revisión normativa revidada resalta tres aspectos, primero que cuando hablamos de la donación de recursos no reembolsables y programa de vivienda de interés social, la normativa hace énfasis en cuanto al </w:t>
      </w:r>
      <w:r w:rsidR="002E44EF">
        <w:rPr>
          <w:rFonts w:ascii="Palatino Linotype" w:hAnsi="Palatino Linotype"/>
          <w:sz w:val="22"/>
        </w:rPr>
        <w:t>financiamiento</w:t>
      </w:r>
      <w:r>
        <w:rPr>
          <w:rFonts w:ascii="Palatino Linotype" w:hAnsi="Palatino Linotype"/>
          <w:sz w:val="22"/>
        </w:rPr>
        <w:t xml:space="preserve"> de las personas beneficiarias, en tal sentido el COOTAD, en </w:t>
      </w:r>
      <w:r w:rsidR="00C6333C">
        <w:rPr>
          <w:rFonts w:ascii="Palatino Linotype" w:hAnsi="Palatino Linotype"/>
          <w:sz w:val="22"/>
        </w:rPr>
        <w:t xml:space="preserve">su artículo 147, refiere que cuando se </w:t>
      </w:r>
      <w:r w:rsidR="002E44EF">
        <w:rPr>
          <w:rFonts w:ascii="Palatino Linotype" w:hAnsi="Palatino Linotype"/>
          <w:sz w:val="22"/>
        </w:rPr>
        <w:t>desarrollan</w:t>
      </w:r>
      <w:r w:rsidR="00577BCD">
        <w:rPr>
          <w:rFonts w:ascii="Palatino Linotype" w:hAnsi="Palatino Linotype"/>
          <w:sz w:val="22"/>
        </w:rPr>
        <w:t xml:space="preserve"> programas d</w:t>
      </w:r>
      <w:r w:rsidR="00C6333C">
        <w:rPr>
          <w:rFonts w:ascii="Palatino Linotype" w:hAnsi="Palatino Linotype"/>
          <w:sz w:val="22"/>
        </w:rPr>
        <w:t>e vivienda con interés social, se deben desarrollar a la p</w:t>
      </w:r>
      <w:r w:rsidR="00577BCD">
        <w:rPr>
          <w:rFonts w:ascii="Palatino Linotype" w:hAnsi="Palatino Linotype"/>
          <w:sz w:val="22"/>
        </w:rPr>
        <w:t xml:space="preserve">ar programas de financiamiento </w:t>
      </w:r>
      <w:r w:rsidR="00C6333C">
        <w:rPr>
          <w:rFonts w:ascii="Palatino Linotype" w:hAnsi="Palatino Linotype"/>
          <w:sz w:val="22"/>
        </w:rPr>
        <w:t xml:space="preserve">a través de la banca pública y </w:t>
      </w:r>
      <w:r w:rsidR="002E44EF">
        <w:rPr>
          <w:rFonts w:ascii="Palatino Linotype" w:hAnsi="Palatino Linotype"/>
          <w:sz w:val="22"/>
        </w:rPr>
        <w:t>finanzas</w:t>
      </w:r>
      <w:r w:rsidR="00C6333C">
        <w:rPr>
          <w:rFonts w:ascii="Palatino Linotype" w:hAnsi="Palatino Linotype"/>
          <w:sz w:val="22"/>
        </w:rPr>
        <w:t xml:space="preserve"> populares, así mismo,, el Código Municipal en el art. 3836, menciona que la persona beneficiaria debe hacer el financiamiento total del saldo del costo de la unidad habitacional, para proceder con la escritura; seguidamente menciona sobre las personas que quieren acceder a los programas de interés social, en tal sentido el Art. 3836, del Código Municipal, establece que estos bonos y beneficios sirven como un apoyo para la reubicación y como un medio de financiamiento, </w:t>
      </w:r>
      <w:r w:rsidR="00ED2CD4">
        <w:rPr>
          <w:rFonts w:ascii="Palatino Linotype" w:hAnsi="Palatino Linotype"/>
          <w:sz w:val="22"/>
        </w:rPr>
        <w:t>finalmente, en su análisis de factibilidad, cita el Código de finanzas pública, en el Art. 104, establece que las tran</w:t>
      </w:r>
      <w:r w:rsidR="002E44EF">
        <w:rPr>
          <w:rFonts w:ascii="Palatino Linotype" w:hAnsi="Palatino Linotype"/>
          <w:sz w:val="22"/>
        </w:rPr>
        <w:t>sferencias o donaciones de fondo</w:t>
      </w:r>
      <w:r w:rsidR="00ED2CD4">
        <w:rPr>
          <w:rFonts w:ascii="Palatino Linotype" w:hAnsi="Palatino Linotype"/>
          <w:sz w:val="22"/>
        </w:rPr>
        <w:t xml:space="preserve">s no reembolsables serán exclusivamente para financiar programas y proyectos de inversión en beneficio de la </w:t>
      </w:r>
      <w:r w:rsidR="002E44EF">
        <w:rPr>
          <w:rFonts w:ascii="Palatino Linotype" w:hAnsi="Palatino Linotype"/>
          <w:sz w:val="22"/>
        </w:rPr>
        <w:t xml:space="preserve">colectividad, estos, acorde al Art. 89,  del mismo Código, deben ser prioritarios, y esto debe venir del órgano competente, </w:t>
      </w:r>
      <w:r w:rsidR="00103781">
        <w:rPr>
          <w:rFonts w:ascii="Palatino Linotype" w:hAnsi="Palatino Linotype"/>
          <w:sz w:val="22"/>
        </w:rPr>
        <w:t>en este caso</w:t>
      </w:r>
      <w:r w:rsidR="00EB7BF6">
        <w:rPr>
          <w:rFonts w:ascii="Palatino Linotype" w:hAnsi="Palatino Linotype"/>
          <w:sz w:val="22"/>
        </w:rPr>
        <w:t>,</w:t>
      </w:r>
      <w:r w:rsidR="00103781">
        <w:rPr>
          <w:rFonts w:ascii="Palatino Linotype" w:hAnsi="Palatino Linotype"/>
          <w:sz w:val="22"/>
        </w:rPr>
        <w:t xml:space="preserve"> </w:t>
      </w:r>
      <w:r w:rsidR="00AD62B3">
        <w:rPr>
          <w:rFonts w:ascii="Palatino Linotype" w:hAnsi="Palatino Linotype"/>
          <w:sz w:val="22"/>
        </w:rPr>
        <w:t xml:space="preserve">el </w:t>
      </w:r>
      <w:r w:rsidR="003921ED">
        <w:rPr>
          <w:rFonts w:ascii="Palatino Linotype" w:hAnsi="Palatino Linotype"/>
          <w:sz w:val="22"/>
        </w:rPr>
        <w:t xml:space="preserve">Municipio de Quito, así mismo la Resolución del Municipio de Quito C28,  de 2011, menciona en su Art. 1, que los proyectos que van a ser financiados por estas donaciones, tienen que ser calificados como prioritarios; </w:t>
      </w:r>
      <w:r w:rsidR="00A60CEE">
        <w:rPr>
          <w:rFonts w:ascii="Palatino Linotype" w:hAnsi="Palatino Linotype"/>
          <w:sz w:val="22"/>
        </w:rPr>
        <w:t xml:space="preserve">el Código Municipal en su Art. 3434, establece que los programas de vivienda de interés social, deben estar alineados con la planificación metropolitana, en tal sentido, han hecho un barrido del catálogo para el año 2021 y 2022, y no se ha encontrado ningún proyecto presentado por alguna entidad municipal en el que se contemple el financiamiento, de esta resolución, </w:t>
      </w:r>
      <w:r w:rsidR="00F979DC">
        <w:rPr>
          <w:rFonts w:ascii="Palatino Linotype" w:hAnsi="Palatino Linotype"/>
          <w:sz w:val="22"/>
        </w:rPr>
        <w:t>no se cuenta con el universo de beneficiarios o el monto estimado que indicaría esta transferencia, en tal sentido, concluye que no pueden emitir un informe de factibilida</w:t>
      </w:r>
      <w:r w:rsidR="00DF779F">
        <w:rPr>
          <w:rFonts w:ascii="Palatino Linotype" w:hAnsi="Palatino Linotype"/>
          <w:sz w:val="22"/>
        </w:rPr>
        <w:t>d</w:t>
      </w:r>
      <w:r w:rsidR="00F979DC">
        <w:rPr>
          <w:rFonts w:ascii="Palatino Linotype" w:hAnsi="Palatino Linotype"/>
          <w:sz w:val="22"/>
        </w:rPr>
        <w:t xml:space="preserve">, al no poseer ningún, instrumento de planificación, sobre el cual se pueda emitir el criterio técnico. </w:t>
      </w:r>
    </w:p>
    <w:p w:rsidR="000B10ED" w:rsidRDefault="00A470CB" w:rsidP="00A470CB">
      <w:pPr>
        <w:pStyle w:val="NormalWeb"/>
        <w:spacing w:before="240" w:beforeAutospacing="0" w:after="0" w:afterAutospacing="0"/>
        <w:jc w:val="both"/>
        <w:textAlignment w:val="baseline"/>
        <w:rPr>
          <w:rFonts w:ascii="Palatino Linotype" w:hAnsi="Palatino Linotype"/>
          <w:sz w:val="22"/>
        </w:rPr>
      </w:pPr>
      <w:r w:rsidRPr="00634462">
        <w:rPr>
          <w:rFonts w:ascii="Palatino Linotype" w:hAnsi="Palatino Linotype"/>
          <w:b/>
          <w:sz w:val="22"/>
        </w:rPr>
        <w:t xml:space="preserve">Interviene la concejala Blanca </w:t>
      </w:r>
      <w:proofErr w:type="spellStart"/>
      <w:r w:rsidRPr="00634462">
        <w:rPr>
          <w:rFonts w:ascii="Palatino Linotype" w:hAnsi="Palatino Linotype"/>
          <w:b/>
          <w:sz w:val="22"/>
        </w:rPr>
        <w:t>Paucar</w:t>
      </w:r>
      <w:proofErr w:type="spellEnd"/>
      <w:r w:rsidRPr="00634462">
        <w:rPr>
          <w:rFonts w:ascii="Palatino Linotype" w:hAnsi="Palatino Linotype"/>
          <w:b/>
          <w:sz w:val="22"/>
        </w:rPr>
        <w:t>,</w:t>
      </w:r>
      <w:r>
        <w:rPr>
          <w:rFonts w:ascii="Palatino Linotype" w:hAnsi="Palatino Linotype"/>
          <w:sz w:val="22"/>
        </w:rPr>
        <w:t xml:space="preserve"> menciona que han revisado el informe, y expone la conclusión final del informe presentado, en tal sentido menciona que hay una preocupación, ya que depende de los recursos que se pueda facilitar a la Empresa Pública de Hábitat y Vivienda, </w:t>
      </w:r>
      <w:r w:rsidR="000B10ED">
        <w:rPr>
          <w:rFonts w:ascii="Palatino Linotype" w:hAnsi="Palatino Linotype"/>
          <w:sz w:val="22"/>
        </w:rPr>
        <w:t>esta asignación de recursos que serían no ree</w:t>
      </w:r>
      <w:r w:rsidR="00EB7BF6">
        <w:rPr>
          <w:rFonts w:ascii="Palatino Linotype" w:hAnsi="Palatino Linotype"/>
          <w:sz w:val="22"/>
        </w:rPr>
        <w:t>mbolsables</w:t>
      </w:r>
      <w:r w:rsidR="00AF2AF9">
        <w:rPr>
          <w:rFonts w:ascii="Palatino Linotype" w:hAnsi="Palatino Linotype"/>
          <w:sz w:val="22"/>
        </w:rPr>
        <w:t>,</w:t>
      </w:r>
      <w:r w:rsidR="00EB7BF6">
        <w:rPr>
          <w:rFonts w:ascii="Palatino Linotype" w:hAnsi="Palatino Linotype"/>
          <w:sz w:val="22"/>
        </w:rPr>
        <w:t xml:space="preserve"> </w:t>
      </w:r>
      <w:r w:rsidR="000B10ED">
        <w:rPr>
          <w:rFonts w:ascii="Palatino Linotype" w:hAnsi="Palatino Linotype"/>
          <w:sz w:val="22"/>
        </w:rPr>
        <w:t>necesitan tener, par</w:t>
      </w:r>
      <w:r w:rsidR="00EC597E">
        <w:rPr>
          <w:rFonts w:ascii="Palatino Linotype" w:hAnsi="Palatino Linotype"/>
          <w:sz w:val="22"/>
        </w:rPr>
        <w:t>a</w:t>
      </w:r>
      <w:r w:rsidR="000B10ED">
        <w:rPr>
          <w:rFonts w:ascii="Palatino Linotype" w:hAnsi="Palatino Linotype"/>
          <w:sz w:val="22"/>
        </w:rPr>
        <w:t xml:space="preserve"> quienes, la cantidad, el por qué, para que se pueda asignar, también hay la preocupación, de que dependencia municipal es la responsable de elaborar el diseño del proyecto, hay la claridad de quienes asignan los proyectos, quienes están, de alguna manera han venido haciendo las reuniones con las personas de relocalización, han llevado a las entidades </w:t>
      </w:r>
      <w:r w:rsidR="00EC597E">
        <w:rPr>
          <w:rFonts w:ascii="Palatino Linotype" w:hAnsi="Palatino Linotype"/>
          <w:sz w:val="22"/>
        </w:rPr>
        <w:t>financieras</w:t>
      </w:r>
      <w:r w:rsidR="000B10ED">
        <w:rPr>
          <w:rFonts w:ascii="Palatino Linotype" w:hAnsi="Palatino Linotype"/>
          <w:sz w:val="22"/>
        </w:rPr>
        <w:t xml:space="preserve">, para ver si son sujetos de crédito, entonces sabemos </w:t>
      </w:r>
      <w:r w:rsidR="00EC597E">
        <w:rPr>
          <w:rFonts w:ascii="Palatino Linotype" w:hAnsi="Palatino Linotype"/>
          <w:sz w:val="22"/>
        </w:rPr>
        <w:t>quiénes</w:t>
      </w:r>
      <w:r w:rsidR="000B10ED">
        <w:rPr>
          <w:rFonts w:ascii="Palatino Linotype" w:hAnsi="Palatino Linotype"/>
          <w:sz w:val="22"/>
        </w:rPr>
        <w:t xml:space="preserve"> están en </w:t>
      </w:r>
      <w:r w:rsidR="00EC597E">
        <w:rPr>
          <w:rFonts w:ascii="Palatino Linotype" w:hAnsi="Palatino Linotype"/>
          <w:sz w:val="22"/>
        </w:rPr>
        <w:t>contacto</w:t>
      </w:r>
      <w:r w:rsidR="000B10ED">
        <w:rPr>
          <w:rFonts w:ascii="Palatino Linotype" w:hAnsi="Palatino Linotype"/>
          <w:sz w:val="22"/>
        </w:rPr>
        <w:t xml:space="preserve"> directo con la ciudadan</w:t>
      </w:r>
      <w:r w:rsidR="00634462">
        <w:rPr>
          <w:rFonts w:ascii="Palatino Linotype" w:hAnsi="Palatino Linotype"/>
          <w:sz w:val="22"/>
        </w:rPr>
        <w:t xml:space="preserve">ía, en tal sentido pregunta a la Secretaría de planificación si ¿es factible la asignación  de los recursos municipales no reembolsables? </w:t>
      </w:r>
    </w:p>
    <w:p w:rsidR="00617DA8" w:rsidRDefault="00AE59FC" w:rsidP="00AE59FC">
      <w:pPr>
        <w:pStyle w:val="NormalWeb"/>
        <w:spacing w:before="240" w:beforeAutospacing="0" w:after="0" w:afterAutospacing="0"/>
        <w:jc w:val="both"/>
        <w:textAlignment w:val="baseline"/>
        <w:rPr>
          <w:rFonts w:ascii="Palatino Linotype" w:hAnsi="Palatino Linotype"/>
          <w:sz w:val="22"/>
        </w:rPr>
      </w:pPr>
      <w:r w:rsidRPr="00617DA8">
        <w:rPr>
          <w:rFonts w:ascii="Palatino Linotype" w:hAnsi="Palatino Linotype"/>
          <w:b/>
          <w:sz w:val="22"/>
        </w:rPr>
        <w:lastRenderedPageBreak/>
        <w:t>Interviene Miriam Ramírez de la Secretaría de Planificación</w:t>
      </w:r>
      <w:r>
        <w:rPr>
          <w:rFonts w:ascii="Palatino Linotype" w:hAnsi="Palatino Linotype"/>
          <w:sz w:val="22"/>
        </w:rPr>
        <w:t xml:space="preserve">, menciona </w:t>
      </w:r>
      <w:r w:rsidR="003C4B4C">
        <w:rPr>
          <w:rFonts w:ascii="Palatino Linotype" w:hAnsi="Palatino Linotype"/>
          <w:sz w:val="22"/>
        </w:rPr>
        <w:t>que,</w:t>
      </w:r>
      <w:r>
        <w:rPr>
          <w:rFonts w:ascii="Palatino Linotype" w:hAnsi="Palatino Linotype"/>
          <w:sz w:val="22"/>
        </w:rPr>
        <w:t xml:space="preserve"> contando con la documentación técnica, pueden hacer el análisis de factibilidad, aclarando que la factibilidad legal y financiera son complementarias a la factibilidad en planificaci</w:t>
      </w:r>
      <w:r w:rsidR="00BC23DB">
        <w:rPr>
          <w:rFonts w:ascii="Palatino Linotype" w:hAnsi="Palatino Linotype"/>
          <w:sz w:val="22"/>
        </w:rPr>
        <w:t>ón, estos tres a</w:t>
      </w:r>
      <w:r w:rsidR="004B0846">
        <w:rPr>
          <w:rFonts w:ascii="Palatino Linotype" w:hAnsi="Palatino Linotype"/>
          <w:sz w:val="22"/>
        </w:rPr>
        <w:t xml:space="preserve">spectos van de la mano, una vez, </w:t>
      </w:r>
      <w:r w:rsidR="00BC23DB">
        <w:rPr>
          <w:rFonts w:ascii="Palatino Linotype" w:hAnsi="Palatino Linotype"/>
          <w:sz w:val="22"/>
        </w:rPr>
        <w:t xml:space="preserve">con el documento que </w:t>
      </w:r>
      <w:r w:rsidR="004B0846">
        <w:rPr>
          <w:rFonts w:ascii="Palatino Linotype" w:hAnsi="Palatino Linotype"/>
          <w:sz w:val="22"/>
        </w:rPr>
        <w:t>conste</w:t>
      </w:r>
      <w:r w:rsidR="00BC23DB">
        <w:rPr>
          <w:rFonts w:ascii="Palatino Linotype" w:hAnsi="Palatino Linotype"/>
          <w:sz w:val="22"/>
        </w:rPr>
        <w:t xml:space="preserve"> en la planificación </w:t>
      </w:r>
      <w:r w:rsidR="004B0846">
        <w:rPr>
          <w:rFonts w:ascii="Palatino Linotype" w:hAnsi="Palatino Linotype"/>
          <w:sz w:val="22"/>
        </w:rPr>
        <w:t xml:space="preserve">y que hoy ha sido priorizado, dentro de sus competencias </w:t>
      </w:r>
      <w:r w:rsidR="003C4B4C">
        <w:rPr>
          <w:rFonts w:ascii="Palatino Linotype" w:hAnsi="Palatino Linotype"/>
          <w:sz w:val="22"/>
        </w:rPr>
        <w:t>elaborarían</w:t>
      </w:r>
      <w:r w:rsidR="00FB46B1">
        <w:rPr>
          <w:rFonts w:ascii="Palatino Linotype" w:hAnsi="Palatino Linotype"/>
          <w:sz w:val="22"/>
        </w:rPr>
        <w:t xml:space="preserve"> el informe de factibilidad.</w:t>
      </w:r>
    </w:p>
    <w:p w:rsidR="00FB46B1" w:rsidRDefault="00FB46B1" w:rsidP="008F62E1">
      <w:pPr>
        <w:pStyle w:val="NormalWeb"/>
        <w:spacing w:before="240" w:after="0"/>
        <w:jc w:val="both"/>
        <w:textAlignment w:val="baseline"/>
        <w:rPr>
          <w:rFonts w:ascii="Palatino Linotype" w:hAnsi="Palatino Linotype"/>
          <w:sz w:val="22"/>
        </w:rPr>
      </w:pPr>
      <w:r w:rsidRPr="00634462">
        <w:rPr>
          <w:rFonts w:ascii="Palatino Linotype" w:hAnsi="Palatino Linotype"/>
          <w:b/>
          <w:sz w:val="22"/>
        </w:rPr>
        <w:t xml:space="preserve">Interviene la concejala Blanca </w:t>
      </w:r>
      <w:proofErr w:type="spellStart"/>
      <w:r w:rsidRPr="00634462">
        <w:rPr>
          <w:rFonts w:ascii="Palatino Linotype" w:hAnsi="Palatino Linotype"/>
          <w:b/>
          <w:sz w:val="22"/>
        </w:rPr>
        <w:t>Paucar</w:t>
      </w:r>
      <w:proofErr w:type="spellEnd"/>
      <w:r>
        <w:rPr>
          <w:rFonts w:ascii="Palatino Linotype" w:hAnsi="Palatino Linotype"/>
          <w:b/>
          <w:sz w:val="22"/>
        </w:rPr>
        <w:t xml:space="preserve">; </w:t>
      </w:r>
      <w:r w:rsidRPr="00FB46B1">
        <w:rPr>
          <w:rFonts w:ascii="Palatino Linotype" w:hAnsi="Palatino Linotype"/>
          <w:sz w:val="22"/>
        </w:rPr>
        <w:t>menciona que queda totalmente claro</w:t>
      </w:r>
      <w:r>
        <w:rPr>
          <w:rFonts w:ascii="Palatino Linotype" w:hAnsi="Palatino Linotype"/>
          <w:b/>
          <w:sz w:val="22"/>
        </w:rPr>
        <w:t xml:space="preserve">; </w:t>
      </w:r>
      <w:r>
        <w:rPr>
          <w:rFonts w:ascii="Palatino Linotype" w:hAnsi="Palatino Linotype"/>
          <w:sz w:val="22"/>
        </w:rPr>
        <w:t xml:space="preserve">agrega que han hecho énfasis en llevar adelante estos temas, lo que se hace desde la comisión es tratar que se lleve adelante, en tal sentido falta información y mesas de </w:t>
      </w:r>
      <w:r w:rsidR="00D011CC">
        <w:rPr>
          <w:rFonts w:ascii="Palatino Linotype" w:hAnsi="Palatino Linotype"/>
          <w:sz w:val="22"/>
        </w:rPr>
        <w:t>trabajo</w:t>
      </w:r>
      <w:r>
        <w:rPr>
          <w:rFonts w:ascii="Palatino Linotype" w:hAnsi="Palatino Linotype"/>
          <w:sz w:val="22"/>
        </w:rPr>
        <w:t xml:space="preserve"> para</w:t>
      </w:r>
      <w:r w:rsidR="003370FB">
        <w:rPr>
          <w:rFonts w:ascii="Palatino Linotype" w:hAnsi="Palatino Linotype"/>
          <w:sz w:val="22"/>
        </w:rPr>
        <w:t xml:space="preserve"> poder resolver, en consecuencia </w:t>
      </w:r>
      <w:r>
        <w:rPr>
          <w:rFonts w:ascii="Palatino Linotype" w:hAnsi="Palatino Linotype"/>
          <w:sz w:val="22"/>
        </w:rPr>
        <w:t xml:space="preserve">mociona: </w:t>
      </w:r>
      <w:r w:rsidR="008F62E1" w:rsidRPr="008F62E1">
        <w:rPr>
          <w:rFonts w:ascii="Palatino Linotype" w:hAnsi="Palatino Linotype"/>
          <w:sz w:val="22"/>
        </w:rPr>
        <w:t xml:space="preserve">Convocar a una mesa de trabajo con las dependencias municipales, acorde a sus competencias: (Secretaría General de Seguridad y Gobernabilidad, Secretaría de Territorio, Hábitat y Vivienda, Empresa Pública Metropolitana de Hábitat y Vivienda, Secretaría de Planificación, Dirección Metropolitana Financiera, Secretaría de Inclusión Social, Administración General y Procuraduría Metropolitana), a realizarse el día lunes 15 de noviembre a las 10:00, de manera virtual, a través de la plataforma tecnológica </w:t>
      </w:r>
      <w:proofErr w:type="spellStart"/>
      <w:r w:rsidR="008F62E1" w:rsidRPr="008F62E1">
        <w:rPr>
          <w:rFonts w:ascii="Palatino Linotype" w:hAnsi="Palatino Linotype"/>
          <w:sz w:val="22"/>
        </w:rPr>
        <w:t>Teams</w:t>
      </w:r>
      <w:proofErr w:type="spellEnd"/>
      <w:r w:rsidR="008F62E1" w:rsidRPr="008F62E1">
        <w:rPr>
          <w:rFonts w:ascii="Palatino Linotype" w:hAnsi="Palatino Linotype"/>
          <w:sz w:val="22"/>
        </w:rPr>
        <w:t xml:space="preserve"> de Office 365, con el objeto de analizar el Proyecto de Resoluci</w:t>
      </w:r>
      <w:r w:rsidR="008F62E1">
        <w:rPr>
          <w:rFonts w:ascii="Palatino Linotype" w:hAnsi="Palatino Linotype"/>
          <w:sz w:val="22"/>
        </w:rPr>
        <w:t xml:space="preserve">ón de asignación de recursos </w:t>
      </w:r>
      <w:r w:rsidR="008F62E1" w:rsidRPr="008F62E1">
        <w:rPr>
          <w:rFonts w:ascii="Palatino Linotype" w:hAnsi="Palatino Linotype"/>
          <w:sz w:val="22"/>
        </w:rPr>
        <w:t>no reembolsables a favor de los beneficiarios del Plan de Relocalización</w:t>
      </w:r>
      <w:r w:rsidR="006A77CC">
        <w:rPr>
          <w:rFonts w:ascii="Palatino Linotype" w:hAnsi="Palatino Linotype"/>
          <w:sz w:val="22"/>
        </w:rPr>
        <w:t>.</w:t>
      </w:r>
    </w:p>
    <w:p w:rsidR="006A77CC" w:rsidRDefault="00982B50" w:rsidP="008F62E1">
      <w:pPr>
        <w:pStyle w:val="NormalWeb"/>
        <w:spacing w:before="240" w:after="0"/>
        <w:jc w:val="both"/>
        <w:textAlignment w:val="baseline"/>
        <w:rPr>
          <w:rFonts w:ascii="Palatino Linotype" w:hAnsi="Palatino Linotype"/>
          <w:sz w:val="22"/>
        </w:rPr>
      </w:pPr>
      <w:r>
        <w:rPr>
          <w:rFonts w:ascii="Palatino Linotype" w:hAnsi="Palatino Linotype"/>
          <w:sz w:val="22"/>
        </w:rPr>
        <w:t>Una vez apoyada la moción, se procede a tomar v</w:t>
      </w:r>
      <w:r w:rsidR="008D147C">
        <w:rPr>
          <w:rFonts w:ascii="Palatino Linotype" w:hAnsi="Palatino Linotype"/>
          <w:sz w:val="22"/>
        </w:rPr>
        <w:t>otación, presentándose los siguientes re</w:t>
      </w:r>
      <w:r w:rsidR="001B783D">
        <w:rPr>
          <w:rFonts w:ascii="Palatino Linotype" w:hAnsi="Palatino Linotype"/>
          <w:sz w:val="22"/>
        </w:rPr>
        <w:t xml:space="preserve">sultados: </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1B783D" w:rsidRPr="00867BAA" w:rsidTr="00C6474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1B783D" w:rsidRPr="00867BAA" w:rsidRDefault="001B783D" w:rsidP="00C647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1B783D" w:rsidRPr="00867BAA" w:rsidTr="00C6474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1B783D" w:rsidRPr="00867BAA" w:rsidRDefault="001B783D" w:rsidP="00C647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B783D" w:rsidRPr="00867BAA" w:rsidRDefault="001B783D" w:rsidP="00C647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B783D" w:rsidRPr="00867BAA" w:rsidRDefault="001B783D" w:rsidP="00C647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1B783D" w:rsidRPr="00867BAA" w:rsidRDefault="001B783D" w:rsidP="00C64746">
            <w:pPr>
              <w:pStyle w:val="Subttulo"/>
              <w:jc w:val="center"/>
              <w:rPr>
                <w:rFonts w:ascii="Palatino Linotype" w:hAnsi="Palatino Linotype"/>
                <w:b/>
                <w:i w:val="0"/>
                <w:color w:val="FFFFFF"/>
                <w:sz w:val="22"/>
                <w:szCs w:val="22"/>
                <w:lang w:val="es-ES"/>
              </w:rPr>
            </w:pPr>
          </w:p>
          <w:p w:rsidR="001B783D" w:rsidRPr="00867BAA" w:rsidRDefault="001B783D" w:rsidP="00C647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B783D" w:rsidRPr="00867BAA" w:rsidRDefault="001B783D" w:rsidP="00C647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1B783D" w:rsidRPr="00867BAA" w:rsidRDefault="001B783D" w:rsidP="00C64746">
            <w:pPr>
              <w:pStyle w:val="Subttulo"/>
              <w:jc w:val="center"/>
              <w:rPr>
                <w:rFonts w:ascii="Palatino Linotype" w:hAnsi="Palatino Linotype"/>
                <w:b/>
                <w:i w:val="0"/>
                <w:color w:val="FFFFFF"/>
                <w:sz w:val="22"/>
                <w:szCs w:val="22"/>
                <w:lang w:val="es-ES"/>
              </w:rPr>
            </w:pPr>
          </w:p>
          <w:p w:rsidR="001B783D" w:rsidRPr="00867BAA" w:rsidRDefault="001B783D" w:rsidP="00C647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1B783D" w:rsidRPr="00867BAA" w:rsidTr="00C6474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1B783D" w:rsidRPr="00867BAA" w:rsidRDefault="001B783D" w:rsidP="00C6474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Soledad Benítez </w:t>
            </w:r>
          </w:p>
        </w:tc>
        <w:tc>
          <w:tcPr>
            <w:tcW w:w="1134" w:type="dxa"/>
            <w:tcBorders>
              <w:top w:val="single" w:sz="4" w:space="0" w:color="auto"/>
              <w:left w:val="single" w:sz="4" w:space="0" w:color="auto"/>
              <w:bottom w:val="single" w:sz="4" w:space="0" w:color="auto"/>
              <w:right w:val="single" w:sz="4" w:space="0" w:color="auto"/>
            </w:tcBorders>
            <w:hideMark/>
          </w:tcPr>
          <w:p w:rsidR="001B783D" w:rsidRPr="00867BAA" w:rsidRDefault="001B783D" w:rsidP="00C6474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B783D" w:rsidRPr="00867BAA" w:rsidRDefault="001B783D" w:rsidP="00C6474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B783D" w:rsidRPr="00867BAA" w:rsidRDefault="001B783D" w:rsidP="00C6474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B783D" w:rsidRPr="00867BAA" w:rsidRDefault="001B783D" w:rsidP="00C6474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B783D" w:rsidRPr="00867BAA" w:rsidRDefault="001B783D" w:rsidP="00C64746">
            <w:pPr>
              <w:pStyle w:val="Subttulo"/>
              <w:jc w:val="center"/>
              <w:rPr>
                <w:rFonts w:ascii="Palatino Linotype" w:hAnsi="Palatino Linotype"/>
                <w:i w:val="0"/>
                <w:color w:val="000000"/>
                <w:sz w:val="22"/>
                <w:szCs w:val="22"/>
                <w:lang w:val="es-ES"/>
              </w:rPr>
            </w:pPr>
          </w:p>
        </w:tc>
      </w:tr>
      <w:tr w:rsidR="001B783D" w:rsidRPr="00867BAA" w:rsidTr="00C6474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1B783D" w:rsidRPr="00867BAA" w:rsidRDefault="001B783D" w:rsidP="00C64746">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tcPr>
          <w:p w:rsidR="001B783D" w:rsidRPr="00867BAA" w:rsidRDefault="001B783D" w:rsidP="00C6474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B783D" w:rsidRPr="00867BAA" w:rsidRDefault="001B783D" w:rsidP="00C6474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B783D" w:rsidRPr="00867BAA" w:rsidRDefault="001B783D" w:rsidP="00C6474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B783D" w:rsidRPr="00867BAA" w:rsidRDefault="001B783D" w:rsidP="00C6474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B783D" w:rsidRPr="00867BAA" w:rsidRDefault="001B783D" w:rsidP="00C64746">
            <w:pPr>
              <w:pStyle w:val="Subttulo"/>
              <w:jc w:val="center"/>
              <w:rPr>
                <w:rFonts w:ascii="Palatino Linotype" w:hAnsi="Palatino Linotype"/>
                <w:i w:val="0"/>
                <w:color w:val="000000"/>
                <w:sz w:val="22"/>
                <w:szCs w:val="22"/>
                <w:lang w:val="es-ES"/>
              </w:rPr>
            </w:pPr>
          </w:p>
        </w:tc>
      </w:tr>
      <w:tr w:rsidR="001B783D" w:rsidRPr="00867BAA" w:rsidTr="00C6474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1B783D" w:rsidRPr="00867BAA" w:rsidRDefault="001B783D" w:rsidP="00C64746">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1B783D" w:rsidRPr="00867BAA" w:rsidRDefault="001B783D" w:rsidP="00C64746">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B783D" w:rsidRPr="00867BAA" w:rsidRDefault="001B783D" w:rsidP="00C6474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1B783D" w:rsidRPr="00867BAA" w:rsidRDefault="001B783D" w:rsidP="00C6474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B783D" w:rsidRPr="00867BAA" w:rsidRDefault="001B783D" w:rsidP="00C6474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B783D" w:rsidRPr="00867BAA" w:rsidRDefault="001B783D" w:rsidP="001B783D">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1B783D" w:rsidRPr="00867BAA" w:rsidTr="00C6474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1B783D" w:rsidRPr="00867BAA" w:rsidRDefault="001B783D" w:rsidP="00C64746">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B783D" w:rsidRPr="00867BAA" w:rsidRDefault="001B783D" w:rsidP="00C6474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B783D" w:rsidRPr="00867BAA" w:rsidRDefault="001B783D" w:rsidP="00C64746">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1B783D" w:rsidRPr="00867BAA" w:rsidRDefault="001B783D" w:rsidP="00C6474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B783D" w:rsidRPr="00867BAA" w:rsidRDefault="001B783D" w:rsidP="00C6474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1B783D" w:rsidRPr="00867BAA" w:rsidRDefault="001B783D" w:rsidP="00C6474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r>
    </w:tbl>
    <w:p w:rsidR="001B783D" w:rsidRDefault="00D011CC" w:rsidP="001B783D">
      <w:pPr>
        <w:pStyle w:val="NormalWeb"/>
        <w:spacing w:before="240" w:after="0"/>
        <w:jc w:val="both"/>
        <w:textAlignment w:val="baseline"/>
        <w:rPr>
          <w:rFonts w:ascii="Palatino Linotype" w:hAnsi="Palatino Linotype"/>
          <w:sz w:val="22"/>
        </w:rPr>
      </w:pPr>
      <w:r>
        <w:rPr>
          <w:rFonts w:ascii="Palatino Linotype" w:hAnsi="Palatino Linotype"/>
          <w:sz w:val="22"/>
        </w:rPr>
        <w:t xml:space="preserve">Con dos votos a favor, la Comisión de Vivienda y Hábitat, resolvió: </w:t>
      </w:r>
      <w:r w:rsidRPr="008F62E1">
        <w:rPr>
          <w:rFonts w:ascii="Palatino Linotype" w:hAnsi="Palatino Linotype"/>
          <w:sz w:val="22"/>
        </w:rPr>
        <w:t xml:space="preserve">Convocar a una mesa de trabajo con las dependencias municipales, acorde a sus competencias: (Secretaría General de Seguridad y Gobernabilidad, Secretaría de Territorio, Hábitat y Vivienda, Empresa Pública Metropolitana de Hábitat y Vivienda, Secretaría de Planificación, Dirección Metropolitana Financiera, Secretaría de Inclusión Social, Administración General y Procuraduría Metropolitana), a realizarse el día lunes 15 de noviembre a las 10:00, de manera virtual, a través de la plataforma tecnológica </w:t>
      </w:r>
      <w:proofErr w:type="spellStart"/>
      <w:r w:rsidRPr="008F62E1">
        <w:rPr>
          <w:rFonts w:ascii="Palatino Linotype" w:hAnsi="Palatino Linotype"/>
          <w:sz w:val="22"/>
        </w:rPr>
        <w:t>Teams</w:t>
      </w:r>
      <w:proofErr w:type="spellEnd"/>
      <w:r w:rsidRPr="008F62E1">
        <w:rPr>
          <w:rFonts w:ascii="Palatino Linotype" w:hAnsi="Palatino Linotype"/>
          <w:sz w:val="22"/>
        </w:rPr>
        <w:t xml:space="preserve"> de Office 365, con el objeto de analizar el Proyecto de Resoluci</w:t>
      </w:r>
      <w:r>
        <w:rPr>
          <w:rFonts w:ascii="Palatino Linotype" w:hAnsi="Palatino Linotype"/>
          <w:sz w:val="22"/>
        </w:rPr>
        <w:t xml:space="preserve">ón de asignación de recursos </w:t>
      </w:r>
      <w:r w:rsidRPr="008F62E1">
        <w:rPr>
          <w:rFonts w:ascii="Palatino Linotype" w:hAnsi="Palatino Linotype"/>
          <w:sz w:val="22"/>
        </w:rPr>
        <w:t>no reembolsables a favor de los beneficiarios del Plan de Relocalización</w:t>
      </w:r>
      <w:r>
        <w:rPr>
          <w:rFonts w:ascii="Palatino Linotype" w:hAnsi="Palatino Linotype"/>
          <w:sz w:val="22"/>
        </w:rPr>
        <w:t>.</w:t>
      </w:r>
    </w:p>
    <w:p w:rsidR="000216DE" w:rsidRDefault="007606BF" w:rsidP="001B783D">
      <w:pPr>
        <w:pStyle w:val="NormalWeb"/>
        <w:spacing w:before="240" w:after="0"/>
        <w:jc w:val="both"/>
        <w:textAlignment w:val="baseline"/>
        <w:rPr>
          <w:rFonts w:ascii="Palatino Linotype" w:hAnsi="Palatino Linotype"/>
          <w:sz w:val="22"/>
        </w:rPr>
      </w:pPr>
      <w:r>
        <w:rPr>
          <w:rFonts w:ascii="Palatino Linotype" w:hAnsi="Palatino Linotype"/>
          <w:sz w:val="22"/>
        </w:rPr>
        <w:t>Interviene</w:t>
      </w:r>
      <w:r w:rsidR="00590ED9">
        <w:rPr>
          <w:rFonts w:ascii="Palatino Linotype" w:hAnsi="Palatino Linotype"/>
          <w:sz w:val="22"/>
        </w:rPr>
        <w:t xml:space="preserve"> la </w:t>
      </w:r>
      <w:r>
        <w:rPr>
          <w:rFonts w:ascii="Palatino Linotype" w:hAnsi="Palatino Linotype"/>
          <w:sz w:val="22"/>
        </w:rPr>
        <w:t>concejala</w:t>
      </w:r>
      <w:r w:rsidR="00590ED9">
        <w:rPr>
          <w:rFonts w:ascii="Palatino Linotype" w:hAnsi="Palatino Linotype"/>
          <w:sz w:val="22"/>
        </w:rPr>
        <w:t xml:space="preserve"> Blanc</w:t>
      </w:r>
      <w:r>
        <w:rPr>
          <w:rFonts w:ascii="Palatino Linotype" w:hAnsi="Palatino Linotype"/>
          <w:sz w:val="22"/>
        </w:rPr>
        <w:t>a</w:t>
      </w:r>
      <w:r w:rsidR="00590ED9">
        <w:rPr>
          <w:rFonts w:ascii="Palatino Linotype" w:hAnsi="Palatino Linotype"/>
          <w:sz w:val="22"/>
        </w:rPr>
        <w:t xml:space="preserve"> </w:t>
      </w:r>
      <w:proofErr w:type="spellStart"/>
      <w:r w:rsidR="00590ED9">
        <w:rPr>
          <w:rFonts w:ascii="Palatino Linotype" w:hAnsi="Palatino Linotype"/>
          <w:sz w:val="22"/>
        </w:rPr>
        <w:t>Paucar</w:t>
      </w:r>
      <w:proofErr w:type="spellEnd"/>
      <w:r w:rsidR="00590ED9">
        <w:rPr>
          <w:rFonts w:ascii="Palatino Linotype" w:hAnsi="Palatino Linotype"/>
          <w:sz w:val="22"/>
        </w:rPr>
        <w:t xml:space="preserve">, menciona que los funcionarios deben entregar a tiempo la información, para que las comisiones </w:t>
      </w:r>
      <w:r>
        <w:rPr>
          <w:rFonts w:ascii="Palatino Linotype" w:hAnsi="Palatino Linotype"/>
          <w:sz w:val="22"/>
        </w:rPr>
        <w:t>pertinentes</w:t>
      </w:r>
      <w:r w:rsidR="00590ED9">
        <w:rPr>
          <w:rFonts w:ascii="Palatino Linotype" w:hAnsi="Palatino Linotype"/>
          <w:sz w:val="22"/>
        </w:rPr>
        <w:t xml:space="preserve"> avancen en la fiscalización, que se quede sentado en actas este reclamo hecho por la señora concejala Soledad Benítez </w:t>
      </w:r>
      <w:r w:rsidR="00590ED9">
        <w:rPr>
          <w:rFonts w:ascii="Palatino Linotype" w:hAnsi="Palatino Linotype"/>
          <w:sz w:val="22"/>
        </w:rPr>
        <w:lastRenderedPageBreak/>
        <w:t xml:space="preserve">y el propio que se hace al respecto, seguidamente se pide que se coordinen los horarios para que las sesiones no choquen entre </w:t>
      </w:r>
      <w:r>
        <w:rPr>
          <w:rFonts w:ascii="Palatino Linotype" w:hAnsi="Palatino Linotype"/>
          <w:sz w:val="22"/>
        </w:rPr>
        <w:t>sí</w:t>
      </w:r>
      <w:r w:rsidR="00590ED9">
        <w:rPr>
          <w:rFonts w:ascii="Palatino Linotype" w:hAnsi="Palatino Linotype"/>
          <w:sz w:val="22"/>
        </w:rPr>
        <w:t xml:space="preserve">. </w:t>
      </w:r>
    </w:p>
    <w:p w:rsidR="00B036A6" w:rsidRDefault="007606BF" w:rsidP="001B783D">
      <w:pPr>
        <w:pStyle w:val="NormalWeb"/>
        <w:spacing w:before="240" w:after="0"/>
        <w:jc w:val="both"/>
        <w:textAlignment w:val="baseline"/>
        <w:rPr>
          <w:rFonts w:ascii="Palatino Linotype" w:hAnsi="Palatino Linotype"/>
          <w:sz w:val="22"/>
        </w:rPr>
      </w:pPr>
      <w:r>
        <w:rPr>
          <w:rFonts w:ascii="Palatino Linotype" w:hAnsi="Palatino Linotype"/>
          <w:sz w:val="22"/>
        </w:rPr>
        <w:t>Siendo las 9h42, se suspende la sesi</w:t>
      </w:r>
      <w:r w:rsidR="00B036A6">
        <w:rPr>
          <w:rFonts w:ascii="Palatino Linotype" w:hAnsi="Palatino Linotype"/>
          <w:sz w:val="22"/>
        </w:rPr>
        <w:t>ón.</w:t>
      </w:r>
    </w:p>
    <w:p w:rsidR="00D011CC" w:rsidRDefault="00B036A6" w:rsidP="001B783D">
      <w:pPr>
        <w:pStyle w:val="NormalWeb"/>
        <w:spacing w:before="240" w:after="0"/>
        <w:jc w:val="both"/>
        <w:textAlignment w:val="baseline"/>
        <w:rPr>
          <w:rFonts w:ascii="Palatino Linotype" w:hAnsi="Palatino Linotype"/>
          <w:sz w:val="22"/>
        </w:rPr>
      </w:pPr>
      <w:r>
        <w:rPr>
          <w:rFonts w:ascii="Palatino Linotype" w:hAnsi="Palatino Linotype"/>
          <w:sz w:val="22"/>
        </w:rPr>
        <w:t>Sie</w:t>
      </w:r>
      <w:r w:rsidR="000132F6">
        <w:rPr>
          <w:rFonts w:ascii="Palatino Linotype" w:hAnsi="Palatino Linotype"/>
          <w:sz w:val="22"/>
        </w:rPr>
        <w:t xml:space="preserve">ndo las </w:t>
      </w:r>
      <w:r w:rsidR="00802ED1">
        <w:rPr>
          <w:rFonts w:ascii="Palatino Linotype" w:hAnsi="Palatino Linotype"/>
          <w:sz w:val="22"/>
        </w:rPr>
        <w:t>9h06</w:t>
      </w:r>
      <w:r w:rsidR="00CF6210">
        <w:rPr>
          <w:rFonts w:ascii="Palatino Linotype" w:hAnsi="Palatino Linotype"/>
          <w:sz w:val="22"/>
        </w:rPr>
        <w:t xml:space="preserve"> </w:t>
      </w:r>
      <w:r>
        <w:rPr>
          <w:rFonts w:ascii="Palatino Linotype" w:hAnsi="Palatino Linotype"/>
          <w:sz w:val="22"/>
        </w:rPr>
        <w:t>del</w:t>
      </w:r>
      <w:r w:rsidR="00C64746">
        <w:rPr>
          <w:rFonts w:ascii="Palatino Linotype" w:hAnsi="Palatino Linotype"/>
          <w:sz w:val="22"/>
        </w:rPr>
        <w:t xml:space="preserve"> día miércoles,</w:t>
      </w:r>
      <w:r>
        <w:rPr>
          <w:rFonts w:ascii="Palatino Linotype" w:hAnsi="Palatino Linotype"/>
          <w:sz w:val="22"/>
        </w:rPr>
        <w:t xml:space="preserve"> 8 de diciembre de 2021, se </w:t>
      </w:r>
      <w:r w:rsidR="000132F6">
        <w:rPr>
          <w:rFonts w:ascii="Palatino Linotype" w:hAnsi="Palatino Linotype"/>
          <w:sz w:val="22"/>
        </w:rPr>
        <w:t>reinstala</w:t>
      </w:r>
      <w:r>
        <w:rPr>
          <w:rFonts w:ascii="Palatino Linotype" w:hAnsi="Palatino Linotype"/>
          <w:sz w:val="22"/>
        </w:rPr>
        <w:t xml:space="preserve"> la sesión </w:t>
      </w:r>
      <w:r w:rsidR="00C30A88">
        <w:rPr>
          <w:rFonts w:ascii="Palatino Linotype" w:hAnsi="Palatino Linotype"/>
          <w:sz w:val="22"/>
        </w:rPr>
        <w:t xml:space="preserve">Nro. 057, ordinaria </w:t>
      </w:r>
      <w:r>
        <w:rPr>
          <w:rFonts w:ascii="Palatino Linotype" w:hAnsi="Palatino Linotype"/>
          <w:sz w:val="22"/>
        </w:rPr>
        <w:t>de la comisión de Vivienda y H</w:t>
      </w:r>
      <w:r w:rsidR="000132F6">
        <w:rPr>
          <w:rFonts w:ascii="Palatino Linotype" w:hAnsi="Palatino Linotype"/>
          <w:sz w:val="22"/>
        </w:rPr>
        <w:t>ábitat,</w:t>
      </w:r>
    </w:p>
    <w:p w:rsidR="005E788D" w:rsidRDefault="003A4167" w:rsidP="00A358A6">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 xml:space="preserve">Por disposición de la señora presidenta de la Comisión, </w:t>
      </w:r>
      <w:r>
        <w:rPr>
          <w:rFonts w:ascii="Palatino Linotype" w:hAnsi="Palatino Linotype" w:cs="Tahoma"/>
          <w:bCs/>
          <w:i w:val="0"/>
          <w:sz w:val="22"/>
          <w:szCs w:val="22"/>
        </w:rPr>
        <w:t xml:space="preserve">previo a la reinstalación de la sesión </w:t>
      </w:r>
      <w:r w:rsidRPr="00867BAA">
        <w:rPr>
          <w:rFonts w:ascii="Palatino Linotype" w:hAnsi="Palatino Linotype" w:cs="Tahoma"/>
          <w:bCs/>
          <w:i w:val="0"/>
          <w:sz w:val="22"/>
          <w:szCs w:val="22"/>
        </w:rPr>
        <w:t>se procede a constatar el quórum reglamentario, el mismo que se encuentra conformado por lo</w:t>
      </w:r>
      <w:r>
        <w:rPr>
          <w:rFonts w:ascii="Palatino Linotype" w:hAnsi="Palatino Linotype" w:cs="Tahoma"/>
          <w:bCs/>
          <w:i w:val="0"/>
          <w:sz w:val="22"/>
          <w:szCs w:val="22"/>
        </w:rPr>
        <w:t>s concejales</w:t>
      </w:r>
      <w:r w:rsidR="00802ED1">
        <w:rPr>
          <w:rFonts w:ascii="Palatino Linotype" w:hAnsi="Palatino Linotype" w:cs="Tahoma"/>
          <w:bCs/>
          <w:i w:val="0"/>
          <w:sz w:val="22"/>
          <w:szCs w:val="22"/>
        </w:rPr>
        <w:t>: Carlos Jaramillo,</w:t>
      </w:r>
      <w:r>
        <w:rPr>
          <w:rFonts w:ascii="Palatino Linotype" w:hAnsi="Palatino Linotype" w:cs="Tahoma"/>
          <w:bCs/>
          <w:i w:val="0"/>
          <w:sz w:val="22"/>
          <w:szCs w:val="22"/>
        </w:rPr>
        <w:t xml:space="preserve"> </w:t>
      </w:r>
      <w:r w:rsidRPr="00867BAA">
        <w:rPr>
          <w:rFonts w:ascii="Palatino Linotype" w:hAnsi="Palatino Linotype" w:cs="Tahoma"/>
          <w:bCs/>
          <w:i w:val="0"/>
          <w:sz w:val="22"/>
          <w:szCs w:val="22"/>
        </w:rPr>
        <w:t xml:space="preserve">Blanca </w:t>
      </w:r>
      <w:proofErr w:type="spellStart"/>
      <w:r w:rsidRPr="00867BAA">
        <w:rPr>
          <w:rFonts w:ascii="Palatino Linotype" w:hAnsi="Palatino Linotype" w:cs="Tahoma"/>
          <w:bCs/>
          <w:i w:val="0"/>
          <w:sz w:val="22"/>
          <w:szCs w:val="22"/>
        </w:rPr>
        <w:t>Paucar</w:t>
      </w:r>
      <w:proofErr w:type="spellEnd"/>
      <w:r>
        <w:rPr>
          <w:rFonts w:ascii="Palatino Linotype" w:hAnsi="Palatino Linotype" w:cs="Tahoma"/>
          <w:bCs/>
          <w:i w:val="0"/>
          <w:sz w:val="22"/>
          <w:szCs w:val="22"/>
        </w:rPr>
        <w:t xml:space="preserve"> y Eduardo del Pozo</w:t>
      </w:r>
      <w:r w:rsidRPr="00867BAA">
        <w:rPr>
          <w:rFonts w:ascii="Palatino Linotype" w:hAnsi="Palatino Linotype" w:cs="Tahoma"/>
          <w:bCs/>
          <w:i w:val="0"/>
          <w:sz w:val="22"/>
          <w:szCs w:val="22"/>
        </w:rPr>
        <w:t>, de confor</w:t>
      </w:r>
      <w:r w:rsidR="00A358A6">
        <w:rPr>
          <w:rFonts w:ascii="Palatino Linotype" w:hAnsi="Palatino Linotype" w:cs="Tahoma"/>
          <w:bCs/>
          <w:i w:val="0"/>
          <w:sz w:val="22"/>
          <w:szCs w:val="22"/>
        </w:rPr>
        <w:t>midad con el siguiente detalle:</w:t>
      </w:r>
    </w:p>
    <w:p w:rsidR="00A358A6" w:rsidRDefault="00A358A6" w:rsidP="00A358A6">
      <w:pPr>
        <w:pStyle w:val="Subttulo"/>
        <w:rPr>
          <w:rFonts w:ascii="Palatino Linotype" w:hAnsi="Palatino Linotype" w:cs="Tahoma"/>
          <w:bCs/>
          <w:i w:val="0"/>
          <w:sz w:val="22"/>
          <w:szCs w:val="22"/>
        </w:rPr>
      </w:pPr>
    </w:p>
    <w:p w:rsidR="00D82AB1" w:rsidRPr="00A358A6" w:rsidRDefault="00D82AB1" w:rsidP="00A358A6">
      <w:pPr>
        <w:pStyle w:val="Subttulo"/>
        <w:rPr>
          <w:rFonts w:ascii="Palatino Linotype" w:hAnsi="Palatino Linotype" w:cs="Tahoma"/>
          <w:bCs/>
          <w:i w:val="0"/>
          <w:sz w:val="22"/>
          <w:szCs w:val="22"/>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5E788D" w:rsidRPr="00867BAA" w:rsidTr="00C472CE">
        <w:trPr>
          <w:gridAfter w:val="1"/>
          <w:wAfter w:w="1582" w:type="dxa"/>
          <w:trHeight w:hRule="exact" w:val="342"/>
        </w:trPr>
        <w:tc>
          <w:tcPr>
            <w:tcW w:w="8986"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5E788D" w:rsidRPr="00867BAA" w:rsidRDefault="005E788D" w:rsidP="0044539F">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REGISTRO DE ASISTENCIA – INICIO SESIÓN</w:t>
            </w:r>
            <w:r w:rsidRPr="00867BAA">
              <w:rPr>
                <w:rFonts w:ascii="Palatino Linotype" w:hAnsi="Palatino Linotype" w:cs="Tahoma"/>
                <w:b/>
              </w:rPr>
              <w:t xml:space="preserve"> </w:t>
            </w:r>
          </w:p>
          <w:p w:rsidR="005E788D" w:rsidRPr="00867BAA" w:rsidRDefault="005E788D" w:rsidP="0044539F">
            <w:pPr>
              <w:spacing w:after="0" w:line="240" w:lineRule="auto"/>
              <w:jc w:val="center"/>
              <w:rPr>
                <w:rFonts w:ascii="Palatino Linotype" w:hAnsi="Palatino Linotype" w:cs="Tahoma"/>
                <w:b/>
                <w:bCs/>
                <w:color w:val="FFFFFF"/>
                <w:lang w:eastAsia="es-EC"/>
              </w:rPr>
            </w:pPr>
          </w:p>
        </w:tc>
      </w:tr>
      <w:tr w:rsidR="005E788D" w:rsidRPr="00867BAA" w:rsidTr="00C472CE">
        <w:trPr>
          <w:gridAfter w:val="1"/>
          <w:wAfter w:w="1582" w:type="dxa"/>
          <w:trHeight w:hRule="exact" w:val="367"/>
        </w:trPr>
        <w:tc>
          <w:tcPr>
            <w:tcW w:w="4003" w:type="dxa"/>
            <w:tcBorders>
              <w:top w:val="nil"/>
              <w:left w:val="single" w:sz="8" w:space="0" w:color="000000"/>
              <w:bottom w:val="single" w:sz="8" w:space="0" w:color="000000"/>
              <w:right w:val="single" w:sz="8" w:space="0" w:color="000000"/>
            </w:tcBorders>
            <w:shd w:val="clear" w:color="000000" w:fill="0070C0"/>
            <w:vAlign w:val="center"/>
            <w:hideMark/>
          </w:tcPr>
          <w:p w:rsidR="005E788D" w:rsidRPr="00867BAA" w:rsidRDefault="005E788D" w:rsidP="0044539F">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5E788D" w:rsidRPr="00867BAA" w:rsidRDefault="005E788D" w:rsidP="0044539F">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PRESENTE</w:t>
            </w:r>
          </w:p>
        </w:tc>
        <w:tc>
          <w:tcPr>
            <w:tcW w:w="2345" w:type="dxa"/>
            <w:tcBorders>
              <w:top w:val="nil"/>
              <w:left w:val="nil"/>
              <w:bottom w:val="single" w:sz="8" w:space="0" w:color="000000"/>
              <w:right w:val="single" w:sz="8" w:space="0" w:color="000000"/>
            </w:tcBorders>
            <w:shd w:val="clear" w:color="000000" w:fill="0070C0"/>
            <w:vAlign w:val="center"/>
            <w:hideMark/>
          </w:tcPr>
          <w:p w:rsidR="005E788D" w:rsidRPr="00867BAA" w:rsidRDefault="005E788D" w:rsidP="0044539F">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AUSENTE</w:t>
            </w:r>
          </w:p>
        </w:tc>
      </w:tr>
      <w:tr w:rsidR="005E788D" w:rsidRPr="00867BAA" w:rsidTr="00C472CE">
        <w:trPr>
          <w:trHeight w:hRule="exact" w:val="374"/>
        </w:trPr>
        <w:tc>
          <w:tcPr>
            <w:tcW w:w="4003" w:type="dxa"/>
            <w:tcBorders>
              <w:top w:val="nil"/>
              <w:left w:val="single" w:sz="8" w:space="0" w:color="000000"/>
              <w:bottom w:val="single" w:sz="8" w:space="0" w:color="000000"/>
              <w:right w:val="single" w:sz="8" w:space="0" w:color="000000"/>
            </w:tcBorders>
            <w:shd w:val="clear" w:color="auto" w:fill="auto"/>
            <w:vAlign w:val="center"/>
          </w:tcPr>
          <w:p w:rsidR="005E788D" w:rsidRPr="00867BAA" w:rsidRDefault="00A358A6" w:rsidP="0044539F">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r w:rsidR="005E788D" w:rsidRPr="00867BAA">
              <w:rPr>
                <w:rFonts w:ascii="Palatino Linotype" w:hAnsi="Palatino Linotype" w:cs="Tahoma"/>
                <w:b/>
                <w:bCs/>
                <w:color w:val="000000"/>
                <w:lang w:eastAsia="es-EC"/>
              </w:rPr>
              <w:t xml:space="preserve"> </w:t>
            </w:r>
          </w:p>
        </w:tc>
        <w:tc>
          <w:tcPr>
            <w:tcW w:w="2638" w:type="dxa"/>
            <w:tcBorders>
              <w:top w:val="nil"/>
              <w:left w:val="nil"/>
              <w:bottom w:val="single" w:sz="8" w:space="0" w:color="000000"/>
              <w:right w:val="single" w:sz="8" w:space="0" w:color="000000"/>
            </w:tcBorders>
            <w:shd w:val="clear" w:color="auto" w:fill="auto"/>
            <w:vAlign w:val="center"/>
          </w:tcPr>
          <w:p w:rsidR="005E788D" w:rsidRPr="00867BAA" w:rsidRDefault="005E788D" w:rsidP="0044539F">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 1</w:t>
            </w:r>
          </w:p>
        </w:tc>
        <w:tc>
          <w:tcPr>
            <w:tcW w:w="2345" w:type="dxa"/>
            <w:tcBorders>
              <w:top w:val="nil"/>
              <w:left w:val="nil"/>
              <w:bottom w:val="single" w:sz="8" w:space="0" w:color="000000"/>
              <w:right w:val="single" w:sz="8" w:space="0" w:color="000000"/>
            </w:tcBorders>
            <w:shd w:val="clear" w:color="auto" w:fill="auto"/>
            <w:vAlign w:val="center"/>
          </w:tcPr>
          <w:p w:rsidR="005E788D" w:rsidRPr="00867BAA" w:rsidRDefault="005E788D" w:rsidP="0044539F">
            <w:pPr>
              <w:spacing w:after="0" w:line="240" w:lineRule="auto"/>
              <w:jc w:val="center"/>
              <w:rPr>
                <w:rFonts w:ascii="Palatino Linotype" w:hAnsi="Palatino Linotype" w:cs="Tahoma"/>
                <w:color w:val="000000"/>
                <w:lang w:eastAsia="es-EC"/>
              </w:rPr>
            </w:pPr>
          </w:p>
        </w:tc>
        <w:tc>
          <w:tcPr>
            <w:tcW w:w="1582" w:type="dxa"/>
            <w:vAlign w:val="center"/>
          </w:tcPr>
          <w:p w:rsidR="005E788D" w:rsidRPr="00867BAA" w:rsidRDefault="005E788D" w:rsidP="0044539F">
            <w:pPr>
              <w:spacing w:after="0" w:line="240" w:lineRule="auto"/>
              <w:jc w:val="center"/>
              <w:rPr>
                <w:rFonts w:ascii="Palatino Linotype" w:hAnsi="Palatino Linotype" w:cs="Tahoma"/>
                <w:color w:val="000000"/>
                <w:lang w:eastAsia="es-EC"/>
              </w:rPr>
            </w:pPr>
          </w:p>
        </w:tc>
      </w:tr>
      <w:tr w:rsidR="005E788D" w:rsidRPr="00867BAA" w:rsidTr="00C472CE">
        <w:trPr>
          <w:trHeight w:hRule="exact" w:val="316"/>
        </w:trPr>
        <w:tc>
          <w:tcPr>
            <w:tcW w:w="4003" w:type="dxa"/>
            <w:tcBorders>
              <w:top w:val="nil"/>
              <w:left w:val="single" w:sz="8" w:space="0" w:color="000000"/>
              <w:bottom w:val="single" w:sz="8" w:space="0" w:color="000000"/>
              <w:right w:val="single" w:sz="8" w:space="0" w:color="000000"/>
            </w:tcBorders>
            <w:shd w:val="clear" w:color="auto" w:fill="auto"/>
            <w:vAlign w:val="center"/>
          </w:tcPr>
          <w:p w:rsidR="005E788D" w:rsidRPr="00867BAA" w:rsidRDefault="00802ED1" w:rsidP="0044539F">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Carlos Jaramillo</w:t>
            </w:r>
          </w:p>
        </w:tc>
        <w:tc>
          <w:tcPr>
            <w:tcW w:w="2638" w:type="dxa"/>
            <w:tcBorders>
              <w:top w:val="nil"/>
              <w:left w:val="nil"/>
              <w:bottom w:val="single" w:sz="8" w:space="0" w:color="000000"/>
              <w:right w:val="single" w:sz="8" w:space="0" w:color="000000"/>
            </w:tcBorders>
            <w:shd w:val="clear" w:color="auto" w:fill="auto"/>
            <w:vAlign w:val="center"/>
          </w:tcPr>
          <w:p w:rsidR="005E788D" w:rsidRPr="00867BAA" w:rsidRDefault="005E788D" w:rsidP="0044539F">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1</w:t>
            </w:r>
          </w:p>
        </w:tc>
        <w:tc>
          <w:tcPr>
            <w:tcW w:w="2345" w:type="dxa"/>
            <w:tcBorders>
              <w:top w:val="nil"/>
              <w:left w:val="nil"/>
              <w:bottom w:val="single" w:sz="8" w:space="0" w:color="000000"/>
              <w:right w:val="single" w:sz="8" w:space="0" w:color="000000"/>
            </w:tcBorders>
            <w:shd w:val="clear" w:color="auto" w:fill="auto"/>
            <w:vAlign w:val="center"/>
          </w:tcPr>
          <w:p w:rsidR="005E788D" w:rsidRPr="00867BAA" w:rsidRDefault="005E788D" w:rsidP="0044539F">
            <w:pPr>
              <w:spacing w:after="0" w:line="240" w:lineRule="auto"/>
              <w:jc w:val="center"/>
              <w:rPr>
                <w:rFonts w:ascii="Palatino Linotype" w:hAnsi="Palatino Linotype" w:cs="Tahoma"/>
                <w:color w:val="000000"/>
                <w:lang w:eastAsia="es-EC"/>
              </w:rPr>
            </w:pPr>
          </w:p>
        </w:tc>
        <w:tc>
          <w:tcPr>
            <w:tcW w:w="1582" w:type="dxa"/>
            <w:vAlign w:val="center"/>
          </w:tcPr>
          <w:p w:rsidR="005E788D" w:rsidRPr="00867BAA" w:rsidRDefault="005E788D" w:rsidP="0044539F">
            <w:pPr>
              <w:spacing w:after="0" w:line="240" w:lineRule="auto"/>
              <w:jc w:val="center"/>
              <w:rPr>
                <w:rFonts w:ascii="Palatino Linotype" w:hAnsi="Palatino Linotype" w:cs="Tahoma"/>
                <w:color w:val="000000"/>
                <w:lang w:eastAsia="es-EC"/>
              </w:rPr>
            </w:pPr>
          </w:p>
        </w:tc>
      </w:tr>
      <w:tr w:rsidR="005E788D" w:rsidRPr="00867BAA" w:rsidTr="00C472CE">
        <w:trPr>
          <w:trHeight w:hRule="exact" w:val="321"/>
        </w:trPr>
        <w:tc>
          <w:tcPr>
            <w:tcW w:w="4003" w:type="dxa"/>
            <w:tcBorders>
              <w:top w:val="nil"/>
              <w:left w:val="single" w:sz="8" w:space="0" w:color="000000"/>
              <w:bottom w:val="single" w:sz="8" w:space="0" w:color="000000"/>
              <w:right w:val="single" w:sz="8" w:space="0" w:color="000000"/>
            </w:tcBorders>
            <w:shd w:val="clear" w:color="auto" w:fill="auto"/>
            <w:vAlign w:val="center"/>
          </w:tcPr>
          <w:p w:rsidR="005E788D" w:rsidRPr="00867BAA" w:rsidRDefault="005E788D" w:rsidP="0044539F">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2638" w:type="dxa"/>
            <w:tcBorders>
              <w:top w:val="nil"/>
              <w:left w:val="nil"/>
              <w:bottom w:val="single" w:sz="8" w:space="0" w:color="000000"/>
              <w:right w:val="single" w:sz="8" w:space="0" w:color="000000"/>
            </w:tcBorders>
            <w:shd w:val="clear" w:color="auto" w:fill="auto"/>
            <w:vAlign w:val="center"/>
          </w:tcPr>
          <w:p w:rsidR="005E788D" w:rsidRPr="00867BAA" w:rsidRDefault="005E788D" w:rsidP="0044539F">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0</w:t>
            </w:r>
          </w:p>
        </w:tc>
        <w:tc>
          <w:tcPr>
            <w:tcW w:w="2345" w:type="dxa"/>
            <w:tcBorders>
              <w:top w:val="nil"/>
              <w:left w:val="nil"/>
              <w:bottom w:val="single" w:sz="8" w:space="0" w:color="000000"/>
              <w:right w:val="single" w:sz="8" w:space="0" w:color="000000"/>
            </w:tcBorders>
            <w:shd w:val="clear" w:color="auto" w:fill="auto"/>
            <w:vAlign w:val="center"/>
          </w:tcPr>
          <w:p w:rsidR="005E788D" w:rsidRPr="00867BAA" w:rsidRDefault="005E788D" w:rsidP="0044539F">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1582" w:type="dxa"/>
            <w:vAlign w:val="center"/>
          </w:tcPr>
          <w:p w:rsidR="005E788D" w:rsidRPr="00867BAA" w:rsidRDefault="005E788D" w:rsidP="0044539F">
            <w:pPr>
              <w:spacing w:after="0" w:line="240" w:lineRule="auto"/>
              <w:jc w:val="center"/>
              <w:rPr>
                <w:rFonts w:ascii="Palatino Linotype" w:hAnsi="Palatino Linotype" w:cs="Tahoma"/>
                <w:color w:val="000000"/>
                <w:lang w:eastAsia="es-EC"/>
              </w:rPr>
            </w:pPr>
          </w:p>
        </w:tc>
      </w:tr>
      <w:tr w:rsidR="005E788D" w:rsidRPr="00867BAA" w:rsidTr="00C472CE">
        <w:trPr>
          <w:gridAfter w:val="1"/>
          <w:wAfter w:w="1582" w:type="dxa"/>
          <w:trHeight w:hRule="exact" w:val="367"/>
        </w:trPr>
        <w:tc>
          <w:tcPr>
            <w:tcW w:w="4003" w:type="dxa"/>
            <w:tcBorders>
              <w:top w:val="nil"/>
              <w:left w:val="single" w:sz="8" w:space="0" w:color="000000"/>
              <w:bottom w:val="single" w:sz="8" w:space="0" w:color="000000"/>
              <w:right w:val="single" w:sz="8" w:space="0" w:color="000000"/>
            </w:tcBorders>
            <w:shd w:val="clear" w:color="000000" w:fill="0070C0"/>
            <w:vAlign w:val="center"/>
            <w:hideMark/>
          </w:tcPr>
          <w:p w:rsidR="005E788D" w:rsidRPr="00867BAA" w:rsidRDefault="005E788D" w:rsidP="0044539F">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5E788D" w:rsidRPr="00867BAA" w:rsidRDefault="005E788D" w:rsidP="0044539F">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2</w:t>
            </w:r>
          </w:p>
          <w:p w:rsidR="005E788D" w:rsidRPr="00867BAA" w:rsidRDefault="005E788D" w:rsidP="0044539F">
            <w:pPr>
              <w:spacing w:after="0" w:line="240" w:lineRule="auto"/>
              <w:jc w:val="center"/>
              <w:rPr>
                <w:rFonts w:ascii="Palatino Linotype" w:hAnsi="Palatino Linotype" w:cs="Tahoma"/>
                <w:color w:val="FFFFFF"/>
                <w:lang w:eastAsia="es-EC"/>
              </w:rPr>
            </w:pPr>
          </w:p>
        </w:tc>
        <w:tc>
          <w:tcPr>
            <w:tcW w:w="2345" w:type="dxa"/>
            <w:tcBorders>
              <w:top w:val="nil"/>
              <w:left w:val="nil"/>
              <w:bottom w:val="single" w:sz="8" w:space="0" w:color="000000"/>
              <w:right w:val="single" w:sz="8" w:space="0" w:color="000000"/>
            </w:tcBorders>
            <w:shd w:val="clear" w:color="000000" w:fill="0070C0"/>
            <w:vAlign w:val="center"/>
            <w:hideMark/>
          </w:tcPr>
          <w:p w:rsidR="005E788D" w:rsidRPr="00867BAA" w:rsidRDefault="005E788D" w:rsidP="0044539F">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1</w:t>
            </w:r>
          </w:p>
        </w:tc>
      </w:tr>
    </w:tbl>
    <w:p w:rsidR="005E788D" w:rsidRPr="00C472CE" w:rsidRDefault="00C472CE" w:rsidP="001B783D">
      <w:pPr>
        <w:pStyle w:val="NormalWeb"/>
        <w:spacing w:before="240" w:after="0"/>
        <w:jc w:val="both"/>
        <w:textAlignment w:val="baseline"/>
        <w:rPr>
          <w:rFonts w:ascii="Palatino Linotype" w:hAnsi="Palatino Linotype"/>
          <w:sz w:val="22"/>
        </w:rPr>
      </w:pPr>
      <w:r w:rsidRPr="00C472CE">
        <w:rPr>
          <w:rFonts w:ascii="Palatino Linotype" w:hAnsi="Palatino Linotype" w:cs="Tahoma"/>
          <w:bCs/>
          <w:color w:val="000000" w:themeColor="text1"/>
          <w:sz w:val="22"/>
          <w:szCs w:val="22"/>
        </w:rPr>
        <w:t xml:space="preserve">Además, se registra la presencia de </w:t>
      </w:r>
      <w:r w:rsidRPr="00C472CE">
        <w:rPr>
          <w:rFonts w:ascii="Palatino Linotype" w:hAnsi="Palatino Linotype" w:cs="Tahoma"/>
          <w:color w:val="000000" w:themeColor="text1"/>
          <w:sz w:val="22"/>
          <w:szCs w:val="22"/>
        </w:rPr>
        <w:t>los siguientes funcionarios:</w:t>
      </w:r>
      <w:r>
        <w:rPr>
          <w:rFonts w:ascii="Palatino Linotype" w:hAnsi="Palatino Linotype" w:cs="Tahoma"/>
          <w:color w:val="000000" w:themeColor="text1"/>
          <w:sz w:val="22"/>
          <w:szCs w:val="22"/>
        </w:rPr>
        <w:t xml:space="preserve"> Jaime Alfonso Pérez Clavijo, Gerente General de la Empresa Pública Metropolitana de Hábitat y Vivienda; Elena </w:t>
      </w:r>
      <w:proofErr w:type="spellStart"/>
      <w:r>
        <w:rPr>
          <w:rFonts w:ascii="Palatino Linotype" w:hAnsi="Palatino Linotype" w:cs="Tahoma"/>
          <w:color w:val="000000" w:themeColor="text1"/>
          <w:sz w:val="22"/>
          <w:szCs w:val="22"/>
        </w:rPr>
        <w:t>Chicaiza</w:t>
      </w:r>
      <w:proofErr w:type="spellEnd"/>
      <w:r>
        <w:rPr>
          <w:rFonts w:ascii="Palatino Linotype" w:hAnsi="Palatino Linotype" w:cs="Tahoma"/>
          <w:color w:val="000000" w:themeColor="text1"/>
          <w:sz w:val="22"/>
          <w:szCs w:val="22"/>
        </w:rPr>
        <w:t xml:space="preserve"> de la Secretaría General de Coordinación Territorial y Participaci</w:t>
      </w:r>
      <w:r w:rsidR="0016770E">
        <w:rPr>
          <w:rFonts w:ascii="Palatino Linotype" w:hAnsi="Palatino Linotype" w:cs="Tahoma"/>
          <w:color w:val="000000" w:themeColor="text1"/>
          <w:sz w:val="22"/>
          <w:szCs w:val="22"/>
        </w:rPr>
        <w:t xml:space="preserve">ón Ciudadana; Diego Erazo de la Secretaría General de Seguridad y Gobernabilidad; Geovanny Ortiz de la Secretaría de Territorio Hábitat y Vivienda-Dirección Metropolitana de Catastro; Antonio Espinoza y María José Villalba de la  Secretaría de Territorio Hábitat y Vivienda; Fernanda Merchán, Dirección Metropolitana Financiera; Fernanda Guevara de la Secretaría de Inclusión Social; </w:t>
      </w:r>
      <w:r w:rsidR="001F0F5D">
        <w:rPr>
          <w:rFonts w:ascii="Palatino Linotype" w:hAnsi="Palatino Linotype" w:cs="Tahoma"/>
          <w:color w:val="000000" w:themeColor="text1"/>
          <w:sz w:val="22"/>
          <w:szCs w:val="22"/>
        </w:rPr>
        <w:t>Rómulo</w:t>
      </w:r>
      <w:r w:rsidR="0016770E">
        <w:rPr>
          <w:rFonts w:ascii="Palatino Linotype" w:hAnsi="Palatino Linotype" w:cs="Tahoma"/>
          <w:color w:val="000000" w:themeColor="text1"/>
          <w:sz w:val="22"/>
          <w:szCs w:val="22"/>
        </w:rPr>
        <w:t xml:space="preserve"> Gallegos de la </w:t>
      </w:r>
      <w:r w:rsidR="001F0F5D">
        <w:rPr>
          <w:rFonts w:ascii="Palatino Linotype" w:hAnsi="Palatino Linotype" w:cs="Tahoma"/>
          <w:color w:val="000000" w:themeColor="text1"/>
          <w:sz w:val="22"/>
          <w:szCs w:val="22"/>
        </w:rPr>
        <w:t xml:space="preserve">Procuraduría Metropolitana; </w:t>
      </w:r>
    </w:p>
    <w:p w:rsidR="005E788D" w:rsidRDefault="00607B21" w:rsidP="001B783D">
      <w:pPr>
        <w:pStyle w:val="NormalWeb"/>
        <w:spacing w:before="240" w:after="0"/>
        <w:jc w:val="both"/>
        <w:textAlignment w:val="baseline"/>
        <w:rPr>
          <w:rFonts w:ascii="Palatino Linotype" w:hAnsi="Palatino Linotype"/>
          <w:b/>
        </w:rPr>
      </w:pPr>
      <w:r w:rsidRPr="007F4770">
        <w:rPr>
          <w:rFonts w:ascii="Palatino Linotype" w:hAnsi="Palatino Linotype"/>
          <w:b/>
          <w:sz w:val="22"/>
        </w:rPr>
        <w:t xml:space="preserve">Segundo punto: </w:t>
      </w:r>
      <w:r w:rsidR="007F4770" w:rsidRPr="007F4770">
        <w:rPr>
          <w:rFonts w:ascii="Palatino Linotype" w:hAnsi="Palatino Linotype"/>
          <w:b/>
        </w:rPr>
        <w:t>Presentación por parte de la Empresa Pública Metropolitana de Hábitat y Vivienda, sobre los procesos de contratación pública en los que se han verificado incumplimientos desde el mes de octubre del 2020, hasta la presente fecha; estableciéndose, además, posibles soluciones con cronogramas de ejecución y responsabl</w:t>
      </w:r>
      <w:r w:rsidR="007F4770">
        <w:rPr>
          <w:rFonts w:ascii="Palatino Linotype" w:hAnsi="Palatino Linotype"/>
          <w:b/>
        </w:rPr>
        <w:t>es; y resolución al respecto.</w:t>
      </w:r>
    </w:p>
    <w:p w:rsidR="007F4770" w:rsidRPr="00945E28" w:rsidRDefault="007F4770" w:rsidP="001B783D">
      <w:pPr>
        <w:pStyle w:val="NormalWeb"/>
        <w:spacing w:before="240" w:after="0"/>
        <w:jc w:val="both"/>
        <w:textAlignment w:val="baseline"/>
        <w:rPr>
          <w:rFonts w:ascii="Palatino Linotype" w:hAnsi="Palatino Linotype"/>
          <w:sz w:val="22"/>
        </w:rPr>
      </w:pPr>
      <w:r>
        <w:rPr>
          <w:rFonts w:ascii="Palatino Linotype" w:hAnsi="Palatino Linotype"/>
          <w:b/>
          <w:sz w:val="22"/>
        </w:rPr>
        <w:t xml:space="preserve">Interviene la concejala Blanca </w:t>
      </w:r>
      <w:proofErr w:type="spellStart"/>
      <w:r>
        <w:rPr>
          <w:rFonts w:ascii="Palatino Linotype" w:hAnsi="Palatino Linotype"/>
          <w:b/>
          <w:sz w:val="22"/>
        </w:rPr>
        <w:t>Paucar</w:t>
      </w:r>
      <w:proofErr w:type="spellEnd"/>
      <w:r>
        <w:rPr>
          <w:rFonts w:ascii="Palatino Linotype" w:hAnsi="Palatino Linotype"/>
          <w:b/>
          <w:sz w:val="22"/>
        </w:rPr>
        <w:t>,</w:t>
      </w:r>
      <w:r w:rsidRPr="006C0FA7">
        <w:rPr>
          <w:rFonts w:ascii="Palatino Linotype" w:hAnsi="Palatino Linotype"/>
          <w:sz w:val="22"/>
        </w:rPr>
        <w:t xml:space="preserve"> realiza una memoria de lo tratado en la sesión que se suspendi</w:t>
      </w:r>
      <w:r w:rsidR="00D3194B" w:rsidRPr="006C0FA7">
        <w:rPr>
          <w:rFonts w:ascii="Palatino Linotype" w:hAnsi="Palatino Linotype"/>
          <w:sz w:val="22"/>
        </w:rPr>
        <w:t>ó y que se retoma</w:t>
      </w:r>
      <w:r w:rsidRPr="006C0FA7">
        <w:rPr>
          <w:rFonts w:ascii="Palatino Linotype" w:hAnsi="Palatino Linotype"/>
          <w:sz w:val="22"/>
        </w:rPr>
        <w:t>;</w:t>
      </w:r>
      <w:r w:rsidR="00945E28">
        <w:rPr>
          <w:rFonts w:ascii="Palatino Linotype" w:hAnsi="Palatino Linotype"/>
          <w:b/>
          <w:sz w:val="22"/>
        </w:rPr>
        <w:t xml:space="preserve"> </w:t>
      </w:r>
      <w:r w:rsidR="00945E28">
        <w:rPr>
          <w:rFonts w:ascii="Palatino Linotype" w:hAnsi="Palatino Linotype"/>
          <w:sz w:val="22"/>
        </w:rPr>
        <w:t>señalando que se recibió el informe de la Secretaría de Planificación, quienes manifestaron que para asignar los recursos es necesario se presente un proyecto, en vista de esto se suspendió la sesión y convocó a una mesa de trabajo, desarrollada el lunes 15 de noviembre</w:t>
      </w:r>
      <w:r w:rsidR="00A84085">
        <w:rPr>
          <w:rFonts w:ascii="Palatino Linotype" w:hAnsi="Palatino Linotype"/>
          <w:sz w:val="22"/>
        </w:rPr>
        <w:t>, a la que asistiero</w:t>
      </w:r>
      <w:r w:rsidR="00A87F42">
        <w:rPr>
          <w:rFonts w:ascii="Palatino Linotype" w:hAnsi="Palatino Linotype"/>
          <w:sz w:val="22"/>
        </w:rPr>
        <w:t xml:space="preserve">n las dependencias </w:t>
      </w:r>
      <w:r w:rsidR="00A87F42">
        <w:rPr>
          <w:rFonts w:ascii="Palatino Linotype" w:hAnsi="Palatino Linotype"/>
          <w:sz w:val="22"/>
        </w:rPr>
        <w:lastRenderedPageBreak/>
        <w:t xml:space="preserve">pertinentes así como la mesa de trabajo desarrollada el día miércoles 17 de noviembre del presente, en la que se llegaron a algunos acuerdos. </w:t>
      </w:r>
    </w:p>
    <w:p w:rsidR="00141122" w:rsidRPr="00802ED1" w:rsidRDefault="00A87F42" w:rsidP="00141122">
      <w:pPr>
        <w:jc w:val="both"/>
        <w:rPr>
          <w:rFonts w:ascii="Palatino Linotype" w:hAnsi="Palatino Linotype"/>
        </w:rPr>
      </w:pPr>
      <w:r>
        <w:rPr>
          <w:rFonts w:ascii="Palatino Linotype" w:hAnsi="Palatino Linotype"/>
        </w:rPr>
        <w:t xml:space="preserve">Por disposición de la Sra. Presidenta, se procede a dar lectura a </w:t>
      </w:r>
      <w:r w:rsidR="00141122">
        <w:rPr>
          <w:rFonts w:ascii="Palatino Linotype" w:hAnsi="Palatino Linotype"/>
        </w:rPr>
        <w:t>los acuerdos de la mesa de trabajo:</w:t>
      </w:r>
      <w:r w:rsidR="00141122" w:rsidRPr="00802ED1">
        <w:rPr>
          <w:rFonts w:ascii="Palatino Linotype" w:hAnsi="Palatino Linotype"/>
        </w:rPr>
        <w:t xml:space="preserve">  Para solucionar la entrega de las viviendas de victoria del sur, se incluirá una disposición transitoria en la Ordenanza de relocalización, que está trabajando la Secretaría de Seguridad, en la que se asignará un bono adicional para los beneficiarios específicamente de victoria del Sur, y de quienes no han tenido acceso a todos los programas.</w:t>
      </w:r>
    </w:p>
    <w:p w:rsidR="00141122" w:rsidRPr="00802ED1" w:rsidRDefault="00141122" w:rsidP="00141122">
      <w:pPr>
        <w:jc w:val="both"/>
        <w:rPr>
          <w:rFonts w:ascii="Palatino Linotype" w:hAnsi="Palatino Linotype"/>
        </w:rPr>
      </w:pPr>
      <w:r w:rsidRPr="00802ED1">
        <w:rPr>
          <w:rFonts w:ascii="Palatino Linotype" w:hAnsi="Palatino Linotype"/>
        </w:rPr>
        <w:t xml:space="preserve">La Secretaría de Seguridad, realizará una consulta a la Procuraduría General del Estado, con respecto a los actos conducentes, que se tome en cuenta que es para la Empresa Pública de Hábitat y Vivienda, </w:t>
      </w:r>
    </w:p>
    <w:p w:rsidR="00141122" w:rsidRPr="00802ED1" w:rsidRDefault="00141122" w:rsidP="00141122">
      <w:pPr>
        <w:jc w:val="both"/>
        <w:rPr>
          <w:rFonts w:ascii="Palatino Linotype" w:hAnsi="Palatino Linotype"/>
        </w:rPr>
      </w:pPr>
      <w:r w:rsidRPr="00802ED1">
        <w:rPr>
          <w:rFonts w:ascii="Palatino Linotype" w:hAnsi="Palatino Linotype"/>
        </w:rPr>
        <w:t>Procuraduría Metropolitana, absolverá la consulta sobre la posibilidad de asignar un doble bono.</w:t>
      </w:r>
    </w:p>
    <w:p w:rsidR="00141122" w:rsidRDefault="00141122" w:rsidP="001B783D">
      <w:pPr>
        <w:pStyle w:val="NormalWeb"/>
        <w:spacing w:before="240" w:after="0"/>
        <w:jc w:val="both"/>
        <w:textAlignment w:val="baseline"/>
        <w:rPr>
          <w:rFonts w:ascii="Palatino Linotype" w:hAnsi="Palatino Linotype"/>
          <w:sz w:val="22"/>
        </w:rPr>
      </w:pPr>
      <w:r w:rsidRPr="00141122">
        <w:rPr>
          <w:rFonts w:ascii="Palatino Linotype" w:hAnsi="Palatino Linotype"/>
          <w:b/>
          <w:sz w:val="22"/>
        </w:rPr>
        <w:t xml:space="preserve">Interviene la concejala Blanca </w:t>
      </w:r>
      <w:proofErr w:type="spellStart"/>
      <w:r w:rsidRPr="00141122">
        <w:rPr>
          <w:rFonts w:ascii="Palatino Linotype" w:hAnsi="Palatino Linotype"/>
          <w:b/>
          <w:sz w:val="22"/>
        </w:rPr>
        <w:t>Paucar</w:t>
      </w:r>
      <w:proofErr w:type="spellEnd"/>
      <w:r w:rsidRPr="00141122">
        <w:rPr>
          <w:rFonts w:ascii="Palatino Linotype" w:hAnsi="Palatino Linotype"/>
          <w:b/>
          <w:sz w:val="22"/>
        </w:rPr>
        <w:t>;</w:t>
      </w:r>
      <w:r>
        <w:rPr>
          <w:rFonts w:ascii="Palatino Linotype" w:hAnsi="Palatino Linotype"/>
          <w:sz w:val="22"/>
        </w:rPr>
        <w:t xml:space="preserve"> menciona que los funcionarios que han asistido a sesiones y mesas de trabajo son testigos del trabajo respecto a las viviendas, luego de las </w:t>
      </w:r>
      <w:r w:rsidR="00931949">
        <w:rPr>
          <w:rFonts w:ascii="Palatino Linotype" w:hAnsi="Palatino Linotype"/>
          <w:sz w:val="22"/>
        </w:rPr>
        <w:t>observaciones</w:t>
      </w:r>
      <w:r>
        <w:rPr>
          <w:rFonts w:ascii="Palatino Linotype" w:hAnsi="Palatino Linotype"/>
          <w:sz w:val="22"/>
        </w:rPr>
        <w:t>, al establecerse que el proyecto no es viable jurídicamente, se busca un camino jurídico a fin que los beneficiarios de relocalización, en ese sentido se plantea dos alternativas, el uno consiste en que se incluya una disposición transitoria, la otra es la reforma  al ordenanza con la que se fue discutido el va</w:t>
      </w:r>
      <w:r w:rsidR="00931949">
        <w:rPr>
          <w:rFonts w:ascii="Palatino Linotype" w:hAnsi="Palatino Linotype"/>
          <w:sz w:val="22"/>
        </w:rPr>
        <w:t>lor del suelo.</w:t>
      </w:r>
      <w:r>
        <w:rPr>
          <w:rFonts w:ascii="Palatino Linotype" w:hAnsi="Palatino Linotype"/>
          <w:sz w:val="22"/>
        </w:rPr>
        <w:t xml:space="preserve"> </w:t>
      </w:r>
    </w:p>
    <w:p w:rsidR="00CD15FC" w:rsidRDefault="00A745DF" w:rsidP="001B783D">
      <w:pPr>
        <w:pStyle w:val="NormalWeb"/>
        <w:spacing w:before="240" w:after="0"/>
        <w:jc w:val="both"/>
        <w:textAlignment w:val="baseline"/>
        <w:rPr>
          <w:rFonts w:ascii="Palatino Linotype" w:hAnsi="Palatino Linotype"/>
          <w:sz w:val="22"/>
        </w:rPr>
      </w:pPr>
      <w:r w:rsidRPr="00A745DF">
        <w:rPr>
          <w:rFonts w:ascii="Palatino Linotype" w:hAnsi="Palatino Linotype"/>
          <w:b/>
          <w:sz w:val="22"/>
        </w:rPr>
        <w:t>Interviene el concejal</w:t>
      </w:r>
      <w:r>
        <w:rPr>
          <w:rFonts w:ascii="Palatino Linotype" w:hAnsi="Palatino Linotype"/>
          <w:b/>
          <w:sz w:val="22"/>
        </w:rPr>
        <w:t xml:space="preserve"> Carlos Jara</w:t>
      </w:r>
      <w:r w:rsidR="00931949">
        <w:rPr>
          <w:rFonts w:ascii="Palatino Linotype" w:hAnsi="Palatino Linotype"/>
          <w:b/>
          <w:sz w:val="22"/>
        </w:rPr>
        <w:t xml:space="preserve">millo; </w:t>
      </w:r>
      <w:r w:rsidR="00CD15FC" w:rsidRPr="00CD15FC">
        <w:rPr>
          <w:rFonts w:ascii="Palatino Linotype" w:hAnsi="Palatino Linotype"/>
          <w:sz w:val="22"/>
        </w:rPr>
        <w:t>S</w:t>
      </w:r>
      <w:r w:rsidR="00421426" w:rsidRPr="00CD15FC">
        <w:rPr>
          <w:rFonts w:ascii="Palatino Linotype" w:hAnsi="Palatino Linotype"/>
          <w:sz w:val="22"/>
        </w:rPr>
        <w:t>ugiere que los funcionarios den la hoja de ruta</w:t>
      </w:r>
      <w:r w:rsidR="00CD15FC">
        <w:rPr>
          <w:rFonts w:ascii="Palatino Linotype" w:hAnsi="Palatino Linotype"/>
          <w:sz w:val="22"/>
        </w:rPr>
        <w:t xml:space="preserve"> y felicita el trabajo hecho por la concejala Blanca </w:t>
      </w:r>
      <w:proofErr w:type="spellStart"/>
      <w:r w:rsidR="00CD15FC">
        <w:rPr>
          <w:rFonts w:ascii="Palatino Linotype" w:hAnsi="Palatino Linotype"/>
          <w:sz w:val="22"/>
        </w:rPr>
        <w:t>Paucar</w:t>
      </w:r>
      <w:proofErr w:type="spellEnd"/>
      <w:r w:rsidR="00CD15FC">
        <w:rPr>
          <w:rFonts w:ascii="Palatino Linotype" w:hAnsi="Palatino Linotype"/>
          <w:sz w:val="22"/>
        </w:rPr>
        <w:t>, en beneficio de los beneficiarios del proyecto Victoria del Sur</w:t>
      </w:r>
      <w:r w:rsidR="00421426" w:rsidRPr="00CD15FC">
        <w:rPr>
          <w:rFonts w:ascii="Palatino Linotype" w:hAnsi="Palatino Linotype"/>
          <w:sz w:val="22"/>
        </w:rPr>
        <w:t>.</w:t>
      </w:r>
    </w:p>
    <w:p w:rsidR="00F41F71" w:rsidRDefault="00F41F71" w:rsidP="001B783D">
      <w:pPr>
        <w:pStyle w:val="NormalWeb"/>
        <w:spacing w:before="240" w:after="0"/>
        <w:jc w:val="both"/>
        <w:textAlignment w:val="baseline"/>
        <w:rPr>
          <w:rFonts w:ascii="Palatino Linotype" w:hAnsi="Palatino Linotype"/>
          <w:sz w:val="22"/>
        </w:rPr>
      </w:pPr>
      <w:r w:rsidRPr="00F41F71">
        <w:rPr>
          <w:rFonts w:ascii="Palatino Linotype" w:hAnsi="Palatino Linotype"/>
          <w:b/>
          <w:sz w:val="22"/>
        </w:rPr>
        <w:t>Diego Erazo de la Secretaría de Seguridad</w:t>
      </w:r>
      <w:r>
        <w:rPr>
          <w:rFonts w:ascii="Palatino Linotype" w:hAnsi="Palatino Linotype"/>
          <w:sz w:val="22"/>
        </w:rPr>
        <w:t>, comenta el estatus de lo que están trabajando, solicita que, en caso de haber llegado el pronunciamiento de la procuradur</w:t>
      </w:r>
      <w:r w:rsidR="00A77E54">
        <w:rPr>
          <w:rFonts w:ascii="Palatino Linotype" w:hAnsi="Palatino Linotype"/>
          <w:sz w:val="22"/>
        </w:rPr>
        <w:t xml:space="preserve">ía, hacerlo llegar a la Secretaría de Seguridad, sin embargo, conforme a lo </w:t>
      </w:r>
      <w:r w:rsidR="00AC713F">
        <w:rPr>
          <w:rFonts w:ascii="Palatino Linotype" w:hAnsi="Palatino Linotype"/>
          <w:sz w:val="22"/>
        </w:rPr>
        <w:t>expuesto</w:t>
      </w:r>
      <w:r w:rsidR="00A77E54">
        <w:rPr>
          <w:rFonts w:ascii="Palatino Linotype" w:hAnsi="Palatino Linotype"/>
          <w:sz w:val="22"/>
        </w:rPr>
        <w:t xml:space="preserve">, la secretaría ya está trabajando en la consulta a la Procuraduría General del Estado, </w:t>
      </w:r>
      <w:r w:rsidR="00DC3337">
        <w:rPr>
          <w:rFonts w:ascii="Palatino Linotype" w:hAnsi="Palatino Linotype"/>
          <w:sz w:val="22"/>
        </w:rPr>
        <w:t>resalta que la Procuraduría No hace pronunciamientos con respecto  a GAD´S, en lo que tiene que ver a cumplimientos de ordenanzas metropolitanas, pero si puede hacer pronunciamientos respecto a ámbitos constitucionales, desde esa óptica están trabajando, respecto  lo que establece la Constitución. Así mismo están oficiando a la Dirección de Catastros, sobre la actualización del bien que se tiene que hacer cada dos años, por ordenanza metropolitana, considerando fundamental incluir el tema de Victoria del Sur y los otros proyectos de relocalización, para tener una solución definitiva. Finalmente, en lo que respecta a la reforma a la ordenanza del plan de relocalización, se ha enviado dentro del plazo establecido, la alcaldía metropolitana ha hecho observaciones, en tal sentido se están haciendo las correcciones respectivas, en tal sentido se quiere ver la solución definitiva para el asunto Victoria del Sur.</w:t>
      </w:r>
    </w:p>
    <w:p w:rsidR="008121C8" w:rsidRDefault="008121C8" w:rsidP="001B783D">
      <w:pPr>
        <w:pStyle w:val="NormalWeb"/>
        <w:spacing w:before="240" w:after="0"/>
        <w:jc w:val="both"/>
        <w:textAlignment w:val="baseline"/>
        <w:rPr>
          <w:rFonts w:ascii="Palatino Linotype" w:hAnsi="Palatino Linotype"/>
          <w:sz w:val="22"/>
        </w:rPr>
      </w:pPr>
      <w:r>
        <w:rPr>
          <w:rFonts w:ascii="Palatino Linotype" w:hAnsi="Palatino Linotype"/>
          <w:sz w:val="22"/>
        </w:rPr>
        <w:lastRenderedPageBreak/>
        <w:t xml:space="preserve">Interviene el Ing. Jaime Pérez, Gerente General de la Empresa Pública Metropolitana de Hábitat y Vivienda; señala sobe la posibilidad del </w:t>
      </w:r>
      <w:proofErr w:type="spellStart"/>
      <w:r>
        <w:rPr>
          <w:rFonts w:ascii="Palatino Linotype" w:hAnsi="Palatino Linotype"/>
          <w:sz w:val="22"/>
        </w:rPr>
        <w:t>congelamienti</w:t>
      </w:r>
      <w:proofErr w:type="spellEnd"/>
      <w:r>
        <w:rPr>
          <w:rFonts w:ascii="Palatino Linotype" w:hAnsi="Palatino Linotype"/>
          <w:sz w:val="22"/>
        </w:rPr>
        <w:t xml:space="preserve"> de los precios, en tal sentido están a la espera del pronunciamiento del Procurador General del Estado, relacionado con los actos conducentes, lo cual es determinante, en cuanto al tema del </w:t>
      </w:r>
      <w:r w:rsidR="006C571D">
        <w:rPr>
          <w:rFonts w:ascii="Palatino Linotype" w:hAnsi="Palatino Linotype"/>
          <w:sz w:val="22"/>
        </w:rPr>
        <w:t>bicentenario</w:t>
      </w:r>
      <w:r>
        <w:rPr>
          <w:rFonts w:ascii="Palatino Linotype" w:hAnsi="Palatino Linotype"/>
          <w:sz w:val="22"/>
        </w:rPr>
        <w:t xml:space="preserve">, menciona que hay una ordenanza que menciona que las viviendas, parqueaderos, departamentos o casas, </w:t>
      </w:r>
      <w:r w:rsidR="006C571D">
        <w:rPr>
          <w:rFonts w:ascii="Palatino Linotype" w:hAnsi="Palatino Linotype"/>
          <w:sz w:val="22"/>
        </w:rPr>
        <w:t>deberán tener el avalúo predial más el ocho por ciento, de tal manera, la única forma de congelar estos preciso sería con los autos conducentes</w:t>
      </w:r>
      <w:r w:rsidR="00C418BF">
        <w:rPr>
          <w:rFonts w:ascii="Palatino Linotype" w:hAnsi="Palatino Linotype"/>
          <w:sz w:val="22"/>
        </w:rPr>
        <w:t xml:space="preserve">. </w:t>
      </w:r>
    </w:p>
    <w:p w:rsidR="00C418BF" w:rsidRDefault="00C418BF" w:rsidP="001B783D">
      <w:pPr>
        <w:pStyle w:val="NormalWeb"/>
        <w:spacing w:before="240" w:after="0"/>
        <w:jc w:val="both"/>
        <w:textAlignment w:val="baseline"/>
        <w:rPr>
          <w:rFonts w:ascii="Palatino Linotype" w:hAnsi="Palatino Linotype"/>
          <w:sz w:val="22"/>
        </w:rPr>
      </w:pPr>
      <w:r w:rsidRPr="00C418BF">
        <w:rPr>
          <w:rFonts w:ascii="Palatino Linotype" w:hAnsi="Palatino Linotype"/>
          <w:b/>
          <w:sz w:val="22"/>
        </w:rPr>
        <w:t xml:space="preserve">Interviene la concejala Blanca </w:t>
      </w:r>
      <w:proofErr w:type="spellStart"/>
      <w:r w:rsidRPr="00C418BF">
        <w:rPr>
          <w:rFonts w:ascii="Palatino Linotype" w:hAnsi="Palatino Linotype"/>
          <w:b/>
          <w:sz w:val="22"/>
        </w:rPr>
        <w:t>Paucar</w:t>
      </w:r>
      <w:proofErr w:type="spellEnd"/>
      <w:r>
        <w:rPr>
          <w:rFonts w:ascii="Palatino Linotype" w:hAnsi="Palatino Linotype"/>
          <w:b/>
          <w:sz w:val="22"/>
        </w:rPr>
        <w:t xml:space="preserve">; </w:t>
      </w:r>
      <w:r>
        <w:rPr>
          <w:rFonts w:ascii="Palatino Linotype" w:hAnsi="Palatino Linotype"/>
          <w:sz w:val="22"/>
        </w:rPr>
        <w:t xml:space="preserve">manifiesta que ha pedido una reunión con el alcalde para que puedan introducir estos temas. </w:t>
      </w:r>
      <w:r w:rsidR="00D56A44">
        <w:rPr>
          <w:rFonts w:ascii="Palatino Linotype" w:hAnsi="Palatino Linotype"/>
          <w:sz w:val="22"/>
        </w:rPr>
        <w:t>En cuanto al ocho por ciento se debería confirmar.</w:t>
      </w:r>
    </w:p>
    <w:p w:rsidR="00D56A44" w:rsidRDefault="00D56A44" w:rsidP="001B783D">
      <w:pPr>
        <w:pStyle w:val="NormalWeb"/>
        <w:spacing w:before="240" w:after="0"/>
        <w:jc w:val="both"/>
        <w:textAlignment w:val="baseline"/>
        <w:rPr>
          <w:rFonts w:ascii="Palatino Linotype" w:hAnsi="Palatino Linotype"/>
          <w:sz w:val="22"/>
        </w:rPr>
      </w:pPr>
      <w:r>
        <w:rPr>
          <w:rFonts w:ascii="Palatino Linotype" w:hAnsi="Palatino Linotype"/>
          <w:b/>
          <w:sz w:val="22"/>
        </w:rPr>
        <w:t>Diego Erazo, de la S</w:t>
      </w:r>
      <w:r w:rsidRPr="00D56A44">
        <w:rPr>
          <w:rFonts w:ascii="Palatino Linotype" w:hAnsi="Palatino Linotype"/>
          <w:b/>
          <w:sz w:val="22"/>
        </w:rPr>
        <w:t>ecretaría de Seguridad</w:t>
      </w:r>
      <w:r>
        <w:rPr>
          <w:rFonts w:ascii="Palatino Linotype" w:hAnsi="Palatino Linotype"/>
          <w:sz w:val="22"/>
        </w:rPr>
        <w:t>; menciona que</w:t>
      </w:r>
      <w:r w:rsidR="009200FB">
        <w:rPr>
          <w:rFonts w:ascii="Palatino Linotype" w:hAnsi="Palatino Linotype"/>
          <w:sz w:val="22"/>
        </w:rPr>
        <w:t>,</w:t>
      </w:r>
      <w:r>
        <w:rPr>
          <w:rFonts w:ascii="Palatino Linotype" w:hAnsi="Palatino Linotype"/>
          <w:sz w:val="22"/>
        </w:rPr>
        <w:t xml:space="preserve"> respecto al bienio catastral, viene con jurisprudencia anterior, </w:t>
      </w:r>
      <w:r w:rsidR="009200FB">
        <w:rPr>
          <w:rFonts w:ascii="Palatino Linotype" w:hAnsi="Palatino Linotype"/>
          <w:sz w:val="22"/>
        </w:rPr>
        <w:t xml:space="preserve">lo del ocho </w:t>
      </w:r>
      <w:r w:rsidR="002F448A">
        <w:rPr>
          <w:rFonts w:ascii="Palatino Linotype" w:hAnsi="Palatino Linotype"/>
          <w:sz w:val="22"/>
        </w:rPr>
        <w:t>por ciento</w:t>
      </w:r>
      <w:r w:rsidR="009200FB">
        <w:rPr>
          <w:rFonts w:ascii="Palatino Linotype" w:hAnsi="Palatino Linotype"/>
          <w:sz w:val="22"/>
        </w:rPr>
        <w:t xml:space="preserve"> constaba en </w:t>
      </w:r>
      <w:r w:rsidR="002F448A">
        <w:rPr>
          <w:rFonts w:ascii="Palatino Linotype" w:hAnsi="Palatino Linotype"/>
          <w:sz w:val="22"/>
        </w:rPr>
        <w:t>una resolución</w:t>
      </w:r>
      <w:r w:rsidR="009200FB">
        <w:rPr>
          <w:rFonts w:ascii="Palatino Linotype" w:hAnsi="Palatino Linotype"/>
          <w:sz w:val="22"/>
        </w:rPr>
        <w:t xml:space="preserve"> de directorio más que en una ordenanza</w:t>
      </w:r>
      <w:r w:rsidR="00836ECD">
        <w:rPr>
          <w:rFonts w:ascii="Palatino Linotype" w:hAnsi="Palatino Linotype"/>
          <w:sz w:val="22"/>
        </w:rPr>
        <w:t xml:space="preserve">. </w:t>
      </w:r>
    </w:p>
    <w:p w:rsidR="00094A2A" w:rsidRDefault="0034641A" w:rsidP="001B783D">
      <w:pPr>
        <w:pStyle w:val="NormalWeb"/>
        <w:spacing w:before="240" w:after="0"/>
        <w:jc w:val="both"/>
        <w:textAlignment w:val="baseline"/>
        <w:rPr>
          <w:rFonts w:ascii="Palatino Linotype" w:hAnsi="Palatino Linotype"/>
          <w:sz w:val="22"/>
        </w:rPr>
      </w:pPr>
      <w:r w:rsidRPr="0034641A">
        <w:rPr>
          <w:rFonts w:ascii="Palatino Linotype" w:hAnsi="Palatino Linotype"/>
          <w:b/>
          <w:sz w:val="22"/>
        </w:rPr>
        <w:t xml:space="preserve">Interviene la concejala Blanca </w:t>
      </w:r>
      <w:proofErr w:type="spellStart"/>
      <w:r w:rsidRPr="0034641A">
        <w:rPr>
          <w:rFonts w:ascii="Palatino Linotype" w:hAnsi="Palatino Linotype"/>
          <w:b/>
          <w:sz w:val="22"/>
        </w:rPr>
        <w:t>Paucar</w:t>
      </w:r>
      <w:proofErr w:type="spellEnd"/>
      <w:r w:rsidRPr="0034641A">
        <w:rPr>
          <w:rFonts w:ascii="Palatino Linotype" w:hAnsi="Palatino Linotype"/>
          <w:b/>
          <w:sz w:val="22"/>
        </w:rPr>
        <w:t xml:space="preserve">; </w:t>
      </w:r>
      <w:r>
        <w:rPr>
          <w:rFonts w:ascii="Palatino Linotype" w:hAnsi="Palatino Linotype"/>
          <w:sz w:val="22"/>
        </w:rPr>
        <w:t>Pi</w:t>
      </w:r>
      <w:r w:rsidR="00094A2A">
        <w:rPr>
          <w:rFonts w:ascii="Palatino Linotype" w:hAnsi="Palatino Linotype"/>
          <w:sz w:val="22"/>
        </w:rPr>
        <w:t>de a María José Villalba, que a</w:t>
      </w:r>
      <w:r>
        <w:rPr>
          <w:rFonts w:ascii="Palatino Linotype" w:hAnsi="Palatino Linotype"/>
          <w:sz w:val="22"/>
        </w:rPr>
        <w:t>clare sobre los actos con</w:t>
      </w:r>
      <w:r w:rsidR="00094A2A">
        <w:rPr>
          <w:rFonts w:ascii="Palatino Linotype" w:hAnsi="Palatino Linotype"/>
          <w:sz w:val="22"/>
        </w:rPr>
        <w:t>ducentes y en general sobre el proyecto Victoria del Sur, del cual está al tanto.</w:t>
      </w:r>
    </w:p>
    <w:p w:rsidR="002F448A" w:rsidRDefault="00521CE7" w:rsidP="001B783D">
      <w:pPr>
        <w:pStyle w:val="NormalWeb"/>
        <w:spacing w:before="240" w:after="0"/>
        <w:jc w:val="both"/>
        <w:textAlignment w:val="baseline"/>
        <w:rPr>
          <w:rFonts w:ascii="Palatino Linotype" w:hAnsi="Palatino Linotype"/>
          <w:sz w:val="22"/>
        </w:rPr>
      </w:pPr>
      <w:r w:rsidRPr="00713111">
        <w:rPr>
          <w:rFonts w:ascii="Palatino Linotype" w:hAnsi="Palatino Linotype"/>
          <w:b/>
          <w:sz w:val="22"/>
        </w:rPr>
        <w:t>Interviene María José Villalba</w:t>
      </w:r>
      <w:r w:rsidR="00713111">
        <w:rPr>
          <w:rFonts w:ascii="Palatino Linotype" w:hAnsi="Palatino Linotype"/>
          <w:b/>
          <w:sz w:val="22"/>
        </w:rPr>
        <w:t xml:space="preserve"> de la Secretaría de Territorio Hábitat y Vivienda</w:t>
      </w:r>
      <w:r w:rsidRPr="00713111">
        <w:rPr>
          <w:rFonts w:ascii="Palatino Linotype" w:hAnsi="Palatino Linotype"/>
          <w:b/>
          <w:sz w:val="22"/>
        </w:rPr>
        <w:t xml:space="preserve">; </w:t>
      </w:r>
      <w:r>
        <w:rPr>
          <w:rFonts w:ascii="Palatino Linotype" w:hAnsi="Palatino Linotype"/>
          <w:sz w:val="22"/>
        </w:rPr>
        <w:t xml:space="preserve">menciona que primero es necesario establecer que los valores para las viviendas de interés social se puedan congelar, </w:t>
      </w:r>
      <w:r w:rsidR="00713111">
        <w:rPr>
          <w:rFonts w:ascii="Palatino Linotype" w:hAnsi="Palatino Linotype"/>
          <w:sz w:val="22"/>
        </w:rPr>
        <w:t>ya que,</w:t>
      </w:r>
      <w:r>
        <w:rPr>
          <w:rFonts w:ascii="Palatino Linotype" w:hAnsi="Palatino Linotype"/>
          <w:sz w:val="22"/>
        </w:rPr>
        <w:t xml:space="preserve"> al hablar del tema, refiere a personas y grupos de atención prioritaria, conforme lo establece la Constitución. La Empresa Pública Metropolitana de Hábitat y Vivienda, en su razón de ser establece que hay que crear políticas, programas</w:t>
      </w:r>
      <w:r w:rsidR="00CE177C">
        <w:rPr>
          <w:rFonts w:ascii="Palatino Linotype" w:hAnsi="Palatino Linotype"/>
          <w:sz w:val="22"/>
        </w:rPr>
        <w:t>, proyectos, p</w:t>
      </w:r>
      <w:r>
        <w:rPr>
          <w:rFonts w:ascii="Palatino Linotype" w:hAnsi="Palatino Linotype"/>
          <w:sz w:val="22"/>
        </w:rPr>
        <w:t xml:space="preserve">lanes para dotar de vivienda al Distrito Metropolitano de Quito, </w:t>
      </w:r>
      <w:r w:rsidR="009F6EE6">
        <w:rPr>
          <w:rFonts w:ascii="Palatino Linotype" w:hAnsi="Palatino Linotype"/>
          <w:sz w:val="22"/>
        </w:rPr>
        <w:t>principalmente</w:t>
      </w:r>
      <w:r>
        <w:rPr>
          <w:rFonts w:ascii="Palatino Linotype" w:hAnsi="Palatino Linotype"/>
          <w:sz w:val="22"/>
        </w:rPr>
        <w:t xml:space="preserve"> a las familias que se encuentran en las condiciones señaladas, </w:t>
      </w:r>
      <w:r w:rsidR="009F6EE6">
        <w:rPr>
          <w:rFonts w:ascii="Palatino Linotype" w:hAnsi="Palatino Linotype"/>
          <w:sz w:val="22"/>
        </w:rPr>
        <w:t>muy aparte</w:t>
      </w:r>
      <w:r w:rsidR="00AD0C8C">
        <w:rPr>
          <w:rFonts w:ascii="Palatino Linotype" w:hAnsi="Palatino Linotype"/>
          <w:sz w:val="22"/>
        </w:rPr>
        <w:t xml:space="preserve"> de la existencia de las ordenanzas</w:t>
      </w:r>
      <w:r w:rsidR="009F6EE6">
        <w:rPr>
          <w:rFonts w:ascii="Palatino Linotype" w:hAnsi="Palatino Linotype"/>
          <w:sz w:val="22"/>
        </w:rPr>
        <w:t xml:space="preserve">, tanto de relocalización y de la vigente de la ordenanza de interés social, debe ser su razón de </w:t>
      </w:r>
      <w:r w:rsidR="00E66CF9">
        <w:rPr>
          <w:rFonts w:ascii="Palatino Linotype" w:hAnsi="Palatino Linotype"/>
          <w:sz w:val="22"/>
        </w:rPr>
        <w:t>ser</w:t>
      </w:r>
      <w:r w:rsidR="009F6EE6">
        <w:rPr>
          <w:rFonts w:ascii="Palatino Linotype" w:hAnsi="Palatino Linotype"/>
          <w:sz w:val="22"/>
        </w:rPr>
        <w:t xml:space="preserve">, ellos están en la obligación de cumplir con estos parámetros, dentro de todo este proceso, en el caso de Victoria del Sur, con la demora en la entrega de las viviendas, hace que los valores de </w:t>
      </w:r>
      <w:r w:rsidR="00AD0C8C">
        <w:rPr>
          <w:rFonts w:ascii="Palatino Linotype" w:hAnsi="Palatino Linotype"/>
          <w:sz w:val="22"/>
        </w:rPr>
        <w:t xml:space="preserve">las viviendas vayan subiendo, </w:t>
      </w:r>
      <w:r w:rsidR="009F6EE6">
        <w:rPr>
          <w:rFonts w:ascii="Palatino Linotype" w:hAnsi="Palatino Linotype"/>
          <w:sz w:val="22"/>
        </w:rPr>
        <w:t>por supuesto que la Empresa Pública debe generar una rentabilidad como lo establece la LOEP, dentro de los actos conducentes la contraloría, también lo ha establecido la procuraduría metropolitana, que solo son en el acto administrativo con el beneficiario y la Empresa Pública Metropolitana, donde debe existir un documento de compraventa, que pueda permitir cerrar el valor establecido.</w:t>
      </w:r>
      <w:r w:rsidR="00E66CF9">
        <w:rPr>
          <w:rFonts w:ascii="Palatino Linotype" w:hAnsi="Palatino Linotype"/>
          <w:sz w:val="22"/>
        </w:rPr>
        <w:t xml:space="preserve"> Dentro de todas las mesas de trabajo se desarrollaron cinco puntos, uno, El acto conducente; dos, la calificación de las familias en el año 2012, tanto por el Ministerio de Desarrollo Urbano y Vivienda, como por la Secretaría de Seguridad y Gobernabilidad; tres, el monto recibido por transferencia del MIDUVI al D.M. de Quito; cuatro, la calificación de las familias y cinco la entrega de viviendas que quedaría pendiente; en ese proceso se mencionó que las familias tienen una calificación de beneficiario por riesgo. Era importante que la procuraduría pueda ampliar el concepto de la transferencia monetaria que se realiza al Municipio, con base a la calificación de los beneficiarios. Entonces se consideraba necesario, la ampliación del acto conducente, porque existe, un listado, si es posible </w:t>
      </w:r>
      <w:r w:rsidR="00E66CF9">
        <w:rPr>
          <w:rFonts w:ascii="Palatino Linotype" w:hAnsi="Palatino Linotype"/>
          <w:sz w:val="22"/>
        </w:rPr>
        <w:lastRenderedPageBreak/>
        <w:t xml:space="preserve">añadir a este listado, una firma por parte de los beneficiarios con la EPMHV, un documento legal que sea viable, para que el valor de la vivienda quede registrado al momento de su calificación. </w:t>
      </w:r>
    </w:p>
    <w:p w:rsidR="00713111" w:rsidRDefault="006670F6" w:rsidP="001B783D">
      <w:pPr>
        <w:pStyle w:val="NormalWeb"/>
        <w:spacing w:before="240" w:after="0"/>
        <w:jc w:val="both"/>
        <w:textAlignment w:val="baseline"/>
        <w:rPr>
          <w:rFonts w:ascii="Palatino Linotype" w:hAnsi="Palatino Linotype"/>
          <w:sz w:val="22"/>
        </w:rPr>
      </w:pPr>
      <w:r w:rsidRPr="00E9692E">
        <w:rPr>
          <w:rFonts w:ascii="Palatino Linotype" w:hAnsi="Palatino Linotype"/>
          <w:b/>
          <w:sz w:val="22"/>
        </w:rPr>
        <w:t xml:space="preserve">Interviene la concejala Blanca </w:t>
      </w:r>
      <w:proofErr w:type="spellStart"/>
      <w:r w:rsidRPr="00E9692E">
        <w:rPr>
          <w:rFonts w:ascii="Palatino Linotype" w:hAnsi="Palatino Linotype"/>
          <w:b/>
          <w:sz w:val="22"/>
        </w:rPr>
        <w:t>Paucar</w:t>
      </w:r>
      <w:proofErr w:type="spellEnd"/>
      <w:r w:rsidRPr="00E9692E">
        <w:rPr>
          <w:rFonts w:ascii="Palatino Linotype" w:hAnsi="Palatino Linotype"/>
          <w:b/>
          <w:sz w:val="22"/>
        </w:rPr>
        <w:t>,</w:t>
      </w:r>
      <w:r>
        <w:rPr>
          <w:rFonts w:ascii="Palatino Linotype" w:hAnsi="Palatino Linotype"/>
          <w:sz w:val="22"/>
        </w:rPr>
        <w:t xml:space="preserve"> quedando claro el tema, mociona: </w:t>
      </w:r>
      <w:r w:rsidR="00E9692E" w:rsidRPr="00E9692E">
        <w:rPr>
          <w:rFonts w:ascii="Palatino Linotype" w:hAnsi="Palatino Linotype"/>
          <w:sz w:val="22"/>
        </w:rPr>
        <w:t>Que la Secretaría General de Seguridad y Gobernabilidad, en el término de cinco días, presente ante la Comisión el proyecto de ordenanza reformatoria al libro IV.8, referente a “SEGURIDAD, CONVIVENCIA CIUDADANA Y GESTIÓN DE RIESGOS, DEL PROCESO DE VALORACIÓN Y FINANCIAMIENTO PARA LA RELOCALIZACIÓN DE FAMILIAS DAMNIFICADAS Y EN ALTO RIESGO NO MITIGABLE”, dando cumplimiento a la disposición transitoria Cuadragésima Primera de la ordenanza PMDOT-PUGS No. 001-2021.</w:t>
      </w:r>
    </w:p>
    <w:p w:rsidR="00617DA8" w:rsidRDefault="00E9692E" w:rsidP="006D415B">
      <w:pPr>
        <w:pStyle w:val="NormalWeb"/>
        <w:spacing w:before="240" w:after="0"/>
        <w:jc w:val="both"/>
        <w:textAlignment w:val="baseline"/>
        <w:rPr>
          <w:rFonts w:ascii="Palatino Linotype" w:hAnsi="Palatino Linotype"/>
          <w:sz w:val="22"/>
        </w:rPr>
      </w:pPr>
      <w:r>
        <w:rPr>
          <w:rFonts w:ascii="Palatino Linotype" w:hAnsi="Palatino Linotype"/>
          <w:sz w:val="22"/>
        </w:rPr>
        <w:t xml:space="preserve">Una vez apoyada la moción, se procede a tomar votación, presentándose </w:t>
      </w:r>
      <w:r w:rsidR="006D415B">
        <w:rPr>
          <w:rFonts w:ascii="Palatino Linotype" w:hAnsi="Palatino Linotype"/>
          <w:sz w:val="22"/>
        </w:rPr>
        <w:t>los siguientes resultados:</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926DBD" w:rsidRPr="00867BAA" w:rsidTr="0044539F">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926DBD" w:rsidRPr="00867BAA" w:rsidRDefault="00926DBD" w:rsidP="0044539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926DBD" w:rsidRPr="00867BAA" w:rsidTr="0044539F">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926DBD" w:rsidRPr="00867BAA" w:rsidRDefault="00926DBD" w:rsidP="0044539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26DBD" w:rsidRPr="00867BAA" w:rsidRDefault="00926DBD" w:rsidP="0044539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26DBD" w:rsidRPr="00867BAA" w:rsidRDefault="00926DBD" w:rsidP="0044539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926DBD" w:rsidRPr="00867BAA" w:rsidRDefault="00926DBD" w:rsidP="0044539F">
            <w:pPr>
              <w:pStyle w:val="Subttulo"/>
              <w:jc w:val="center"/>
              <w:rPr>
                <w:rFonts w:ascii="Palatino Linotype" w:hAnsi="Palatino Linotype"/>
                <w:b/>
                <w:i w:val="0"/>
                <w:color w:val="FFFFFF"/>
                <w:sz w:val="22"/>
                <w:szCs w:val="22"/>
                <w:lang w:val="es-ES"/>
              </w:rPr>
            </w:pPr>
          </w:p>
          <w:p w:rsidR="00926DBD" w:rsidRPr="00867BAA" w:rsidRDefault="00926DBD" w:rsidP="0044539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26DBD" w:rsidRPr="00867BAA" w:rsidRDefault="00926DBD" w:rsidP="0044539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926DBD" w:rsidRPr="00867BAA" w:rsidRDefault="00926DBD" w:rsidP="0044539F">
            <w:pPr>
              <w:pStyle w:val="Subttulo"/>
              <w:jc w:val="center"/>
              <w:rPr>
                <w:rFonts w:ascii="Palatino Linotype" w:hAnsi="Palatino Linotype"/>
                <w:b/>
                <w:i w:val="0"/>
                <w:color w:val="FFFFFF"/>
                <w:sz w:val="22"/>
                <w:szCs w:val="22"/>
                <w:lang w:val="es-ES"/>
              </w:rPr>
            </w:pPr>
          </w:p>
          <w:p w:rsidR="00926DBD" w:rsidRPr="00867BAA" w:rsidRDefault="00926DBD" w:rsidP="0044539F">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926DBD" w:rsidRPr="00867BAA" w:rsidTr="0044539F">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926DBD" w:rsidRPr="00867BAA" w:rsidRDefault="00926DBD" w:rsidP="0044539F">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26DBD" w:rsidRPr="00867BAA" w:rsidRDefault="00926DBD" w:rsidP="0044539F">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26DBD" w:rsidRPr="00867BAA" w:rsidRDefault="00926DBD" w:rsidP="0044539F">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26DBD" w:rsidRPr="00867BAA" w:rsidRDefault="00926DBD" w:rsidP="0044539F">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26DBD" w:rsidRPr="00867BAA" w:rsidRDefault="00926DBD" w:rsidP="0044539F">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26DBD" w:rsidRPr="00867BAA" w:rsidRDefault="00926DBD" w:rsidP="0044539F">
            <w:pPr>
              <w:pStyle w:val="Subttulo"/>
              <w:jc w:val="center"/>
              <w:rPr>
                <w:rFonts w:ascii="Palatino Linotype" w:hAnsi="Palatino Linotype"/>
                <w:i w:val="0"/>
                <w:color w:val="000000"/>
                <w:sz w:val="22"/>
                <w:szCs w:val="22"/>
                <w:lang w:val="es-ES"/>
              </w:rPr>
            </w:pPr>
          </w:p>
        </w:tc>
      </w:tr>
      <w:tr w:rsidR="00926DBD" w:rsidRPr="00867BAA" w:rsidTr="0044539F">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926DBD" w:rsidRPr="00867BAA" w:rsidRDefault="00A745DF" w:rsidP="0044539F">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Carlos Jaramillo</w:t>
            </w:r>
          </w:p>
        </w:tc>
        <w:tc>
          <w:tcPr>
            <w:tcW w:w="1134" w:type="dxa"/>
            <w:tcBorders>
              <w:top w:val="single" w:sz="4" w:space="0" w:color="auto"/>
              <w:left w:val="single" w:sz="4" w:space="0" w:color="auto"/>
              <w:bottom w:val="single" w:sz="4" w:space="0" w:color="auto"/>
              <w:right w:val="single" w:sz="4" w:space="0" w:color="auto"/>
            </w:tcBorders>
          </w:tcPr>
          <w:p w:rsidR="00926DBD" w:rsidRPr="00867BAA" w:rsidRDefault="00926DBD" w:rsidP="0044539F">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26DBD" w:rsidRPr="00867BAA" w:rsidRDefault="00926DBD" w:rsidP="0044539F">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26DBD" w:rsidRPr="00867BAA" w:rsidRDefault="00926DBD" w:rsidP="0044539F">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26DBD" w:rsidRPr="00867BAA" w:rsidRDefault="00926DBD" w:rsidP="0044539F">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26DBD" w:rsidRPr="00867BAA" w:rsidRDefault="00926DBD" w:rsidP="0044539F">
            <w:pPr>
              <w:pStyle w:val="Subttulo"/>
              <w:jc w:val="center"/>
              <w:rPr>
                <w:rFonts w:ascii="Palatino Linotype" w:hAnsi="Palatino Linotype"/>
                <w:i w:val="0"/>
                <w:color w:val="000000"/>
                <w:sz w:val="22"/>
                <w:szCs w:val="22"/>
                <w:lang w:val="es-ES"/>
              </w:rPr>
            </w:pPr>
          </w:p>
        </w:tc>
      </w:tr>
      <w:tr w:rsidR="00926DBD" w:rsidRPr="00867BAA" w:rsidTr="0044539F">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926DBD" w:rsidRPr="00867BAA" w:rsidRDefault="00926DBD" w:rsidP="0044539F">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926DBD" w:rsidRPr="00867BAA" w:rsidRDefault="00926DBD" w:rsidP="0044539F">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26DBD" w:rsidRPr="00867BAA" w:rsidRDefault="00926DBD" w:rsidP="0044539F">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26DBD" w:rsidRPr="00867BAA" w:rsidRDefault="00926DBD" w:rsidP="0044539F">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26DBD" w:rsidRPr="00867BAA" w:rsidRDefault="00926DBD" w:rsidP="0044539F">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26DBD" w:rsidRPr="00867BAA" w:rsidRDefault="00926DBD" w:rsidP="0044539F">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926DBD" w:rsidRPr="00867BAA" w:rsidTr="0044539F">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926DBD" w:rsidRPr="00867BAA" w:rsidRDefault="00926DBD" w:rsidP="0044539F">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26DBD" w:rsidRPr="00867BAA" w:rsidRDefault="00926DBD" w:rsidP="0044539F">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26DBD" w:rsidRPr="00867BAA" w:rsidRDefault="00926DBD" w:rsidP="0044539F">
            <w:pPr>
              <w:pStyle w:val="Subttulo"/>
              <w:jc w:val="center"/>
              <w:rPr>
                <w:rFonts w:ascii="Palatino Linotype" w:hAnsi="Palatino Linotype"/>
                <w:i w:val="0"/>
                <w:color w:val="FFFFFF"/>
                <w:sz w:val="22"/>
                <w:szCs w:val="22"/>
                <w:lang w:val="es-ES"/>
              </w:rPr>
            </w:pP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926DBD" w:rsidRPr="00867BAA" w:rsidRDefault="00926DBD" w:rsidP="0044539F">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26DBD" w:rsidRPr="00867BAA" w:rsidRDefault="00926DBD" w:rsidP="0044539F">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926DBD" w:rsidRPr="00867BAA" w:rsidRDefault="006D415B" w:rsidP="0044539F">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617DA8" w:rsidRDefault="00617DA8" w:rsidP="00730E16">
      <w:pPr>
        <w:pStyle w:val="NormalWeb"/>
        <w:spacing w:before="0" w:beforeAutospacing="0" w:after="0" w:afterAutospacing="0"/>
        <w:jc w:val="both"/>
        <w:textAlignment w:val="baseline"/>
        <w:rPr>
          <w:rFonts w:ascii="Palatino Linotype" w:hAnsi="Palatino Linotype"/>
          <w:sz w:val="22"/>
        </w:rPr>
      </w:pPr>
    </w:p>
    <w:p w:rsidR="00617DA8" w:rsidRDefault="006D415B" w:rsidP="00730E16">
      <w:pPr>
        <w:pStyle w:val="NormalWeb"/>
        <w:spacing w:before="0" w:beforeAutospacing="0" w:after="0" w:afterAutospacing="0"/>
        <w:jc w:val="both"/>
        <w:textAlignment w:val="baseline"/>
        <w:rPr>
          <w:rFonts w:ascii="Palatino Linotype" w:hAnsi="Palatino Linotype"/>
          <w:sz w:val="22"/>
        </w:rPr>
      </w:pPr>
      <w:r>
        <w:rPr>
          <w:rFonts w:ascii="Palatino Linotype" w:hAnsi="Palatino Linotype"/>
          <w:sz w:val="22"/>
        </w:rPr>
        <w:t xml:space="preserve">Con dos votos a favor la Comisión de Vivienda y Hábitat resolvió: </w:t>
      </w:r>
      <w:r w:rsidRPr="006D415B">
        <w:rPr>
          <w:rFonts w:ascii="Palatino Linotype" w:hAnsi="Palatino Linotype"/>
          <w:sz w:val="22"/>
        </w:rPr>
        <w:t>Que la Secretaría General de Seguridad y Gobernabilidad, en el término de cinco días, presente ante la Comisión el proyecto de ordenanza reformatoria al libro IV.8, referente a “SEGURIDAD, CONVIVENCIA CIUDADANA Y GESTIÓN DE RIESGOS, DEL PROCESO DE VALORACIÓN Y FINANCIAMIENTO PARA LA RELOCALIZACIÓN DE FAMILIAS DAMNIFICADAS Y EN ALTO RIESGO NO MITIGABLE”, dando cumplimiento a la disposición transitoria Cuadragésima Primera de la ordenanza PMDOT-PUGS No. 001-2021.</w:t>
      </w:r>
    </w:p>
    <w:p w:rsidR="00617DA8" w:rsidRDefault="00617DA8" w:rsidP="00730E16">
      <w:pPr>
        <w:pStyle w:val="NormalWeb"/>
        <w:spacing w:before="0" w:beforeAutospacing="0" w:after="0" w:afterAutospacing="0"/>
        <w:jc w:val="both"/>
        <w:textAlignment w:val="baseline"/>
        <w:rPr>
          <w:rFonts w:ascii="Palatino Linotype" w:hAnsi="Palatino Linotype"/>
          <w:sz w:val="22"/>
        </w:rPr>
      </w:pPr>
    </w:p>
    <w:p w:rsidR="00730E16" w:rsidRDefault="006D415B" w:rsidP="00730E16">
      <w:pPr>
        <w:pStyle w:val="NormalWeb"/>
        <w:spacing w:before="0" w:beforeAutospacing="0" w:after="0" w:afterAutospacing="0"/>
        <w:jc w:val="both"/>
        <w:textAlignment w:val="baseline"/>
        <w:rPr>
          <w:rFonts w:ascii="Palatino Linotype" w:hAnsi="Palatino Linotype"/>
          <w:b/>
        </w:rPr>
      </w:pPr>
      <w:r w:rsidRPr="00945D58">
        <w:rPr>
          <w:rFonts w:ascii="Palatino Linotype" w:hAnsi="Palatino Linotype"/>
          <w:b/>
          <w:sz w:val="22"/>
        </w:rPr>
        <w:t xml:space="preserve">Tercer punto: </w:t>
      </w:r>
      <w:r w:rsidR="00945D58" w:rsidRPr="00945D58">
        <w:rPr>
          <w:rFonts w:ascii="Palatino Linotype" w:hAnsi="Palatino Linotype"/>
          <w:b/>
        </w:rPr>
        <w:t xml:space="preserve">Presentación por parte de la Empresa Pública Metropolitana de Hábitat y Vivienda, sobre los procesos de contratación pública en los que se han verificado incumplimientos desde el mes de octubre del 2020, hasta la presente fecha; estableciéndose, además, posibles soluciones con cronogramas de ejecución y responsables; y resolución al respecto. </w:t>
      </w:r>
    </w:p>
    <w:p w:rsidR="0031082B" w:rsidRDefault="0031082B" w:rsidP="00730E16">
      <w:pPr>
        <w:pStyle w:val="NormalWeb"/>
        <w:spacing w:before="0" w:beforeAutospacing="0" w:after="0" w:afterAutospacing="0"/>
        <w:jc w:val="both"/>
        <w:textAlignment w:val="baseline"/>
        <w:rPr>
          <w:rFonts w:ascii="Palatino Linotype" w:hAnsi="Palatino Linotype"/>
          <w:b/>
        </w:rPr>
      </w:pPr>
    </w:p>
    <w:p w:rsidR="0031082B" w:rsidRDefault="0031082B" w:rsidP="00730E16">
      <w:pPr>
        <w:pStyle w:val="NormalWeb"/>
        <w:spacing w:before="0" w:beforeAutospacing="0" w:after="0" w:afterAutospacing="0"/>
        <w:jc w:val="both"/>
        <w:textAlignment w:val="baseline"/>
        <w:rPr>
          <w:rFonts w:ascii="Palatino Linotype" w:hAnsi="Palatino Linotype"/>
          <w:b/>
        </w:rPr>
      </w:pPr>
      <w:r>
        <w:rPr>
          <w:rFonts w:ascii="Palatino Linotype" w:hAnsi="Palatino Linotype"/>
          <w:b/>
        </w:rPr>
        <w:t xml:space="preserve">Interviene la concejala Blanca </w:t>
      </w:r>
      <w:proofErr w:type="spellStart"/>
      <w:r>
        <w:rPr>
          <w:rFonts w:ascii="Palatino Linotype" w:hAnsi="Palatino Linotype"/>
          <w:b/>
        </w:rPr>
        <w:t>Paucar</w:t>
      </w:r>
      <w:proofErr w:type="spellEnd"/>
      <w:r>
        <w:rPr>
          <w:rFonts w:ascii="Palatino Linotype" w:hAnsi="Palatino Linotype"/>
          <w:b/>
        </w:rPr>
        <w:t xml:space="preserve">; </w:t>
      </w:r>
      <w:r w:rsidRPr="0031082B">
        <w:rPr>
          <w:rFonts w:ascii="Palatino Linotype" w:hAnsi="Palatino Linotype"/>
        </w:rPr>
        <w:t>menciona que en la necesidad de transparentar se ha propuesto este punto específico.</w:t>
      </w:r>
    </w:p>
    <w:p w:rsidR="00B4218E" w:rsidRDefault="00B4218E" w:rsidP="00730E16">
      <w:pPr>
        <w:pStyle w:val="NormalWeb"/>
        <w:spacing w:before="0" w:beforeAutospacing="0" w:after="0" w:afterAutospacing="0"/>
        <w:jc w:val="both"/>
        <w:textAlignment w:val="baseline"/>
        <w:rPr>
          <w:rFonts w:ascii="Palatino Linotype" w:hAnsi="Palatino Linotype"/>
          <w:sz w:val="22"/>
        </w:rPr>
      </w:pPr>
    </w:p>
    <w:p w:rsidR="0031082B" w:rsidRDefault="0031082B" w:rsidP="00730E16">
      <w:pPr>
        <w:pStyle w:val="NormalWeb"/>
        <w:spacing w:before="0" w:beforeAutospacing="0" w:after="0" w:afterAutospacing="0"/>
        <w:jc w:val="both"/>
        <w:textAlignment w:val="baseline"/>
        <w:rPr>
          <w:rFonts w:ascii="Palatino Linotype" w:hAnsi="Palatino Linotype"/>
          <w:sz w:val="22"/>
        </w:rPr>
      </w:pPr>
      <w:r w:rsidRPr="0031082B">
        <w:rPr>
          <w:rFonts w:ascii="Palatino Linotype" w:hAnsi="Palatino Linotype"/>
          <w:b/>
          <w:sz w:val="22"/>
        </w:rPr>
        <w:t xml:space="preserve">Interviene </w:t>
      </w:r>
      <w:proofErr w:type="spellStart"/>
      <w:r w:rsidRPr="0031082B">
        <w:rPr>
          <w:rFonts w:ascii="Palatino Linotype" w:hAnsi="Palatino Linotype"/>
          <w:b/>
          <w:sz w:val="22"/>
        </w:rPr>
        <w:t>Margareth</w:t>
      </w:r>
      <w:proofErr w:type="spellEnd"/>
      <w:r w:rsidRPr="0031082B">
        <w:rPr>
          <w:rFonts w:ascii="Palatino Linotype" w:hAnsi="Palatino Linotype"/>
          <w:b/>
          <w:sz w:val="22"/>
        </w:rPr>
        <w:t xml:space="preserve"> Jiménez, Directora de Compras Públicas; de la EPMHV, </w:t>
      </w:r>
      <w:r>
        <w:rPr>
          <w:rFonts w:ascii="Palatino Linotype" w:hAnsi="Palatino Linotype"/>
          <w:sz w:val="22"/>
        </w:rPr>
        <w:t xml:space="preserve">inicia exponiendo un resumen </w:t>
      </w:r>
      <w:proofErr w:type="gramStart"/>
      <w:r>
        <w:rPr>
          <w:rFonts w:ascii="Palatino Linotype" w:hAnsi="Palatino Linotype"/>
          <w:sz w:val="22"/>
        </w:rPr>
        <w:t>de los proceso</w:t>
      </w:r>
      <w:proofErr w:type="gramEnd"/>
      <w:r>
        <w:rPr>
          <w:rFonts w:ascii="Palatino Linotype" w:hAnsi="Palatino Linotype"/>
          <w:sz w:val="22"/>
        </w:rPr>
        <w:t xml:space="preserve"> de octubre de 2020 y octubre de 2021; así mismo </w:t>
      </w:r>
      <w:r>
        <w:rPr>
          <w:rFonts w:ascii="Palatino Linotype" w:hAnsi="Palatino Linotype"/>
          <w:sz w:val="22"/>
        </w:rPr>
        <w:lastRenderedPageBreak/>
        <w:t xml:space="preserve">hace referencia al proceso de limpieza, ínfimas cuantías, </w:t>
      </w:r>
      <w:r w:rsidR="00982749">
        <w:rPr>
          <w:rFonts w:ascii="Palatino Linotype" w:hAnsi="Palatino Linotype"/>
          <w:sz w:val="22"/>
        </w:rPr>
        <w:t>proceso de catálogo electrónico que se encuentra en ejecución</w:t>
      </w:r>
      <w:r w:rsidR="0007012D">
        <w:rPr>
          <w:rFonts w:ascii="Palatino Linotype" w:hAnsi="Palatino Linotype"/>
          <w:sz w:val="22"/>
        </w:rPr>
        <w:t>; cronograma de acti</w:t>
      </w:r>
      <w:r w:rsidR="0054249A">
        <w:rPr>
          <w:rFonts w:ascii="Palatino Linotype" w:hAnsi="Palatino Linotype"/>
          <w:sz w:val="22"/>
        </w:rPr>
        <w:t xml:space="preserve">vidades para finalizar procesos, </w:t>
      </w:r>
      <w:proofErr w:type="spellStart"/>
      <w:r w:rsidR="0054249A">
        <w:rPr>
          <w:rFonts w:ascii="Palatino Linotype" w:hAnsi="Palatino Linotype"/>
          <w:sz w:val="22"/>
        </w:rPr>
        <w:t>coan</w:t>
      </w:r>
      <w:proofErr w:type="spellEnd"/>
      <w:r w:rsidR="0054249A">
        <w:rPr>
          <w:rFonts w:ascii="Palatino Linotype" w:hAnsi="Palatino Linotype"/>
          <w:sz w:val="22"/>
        </w:rPr>
        <w:t xml:space="preserve"> su detalle de activida</w:t>
      </w:r>
      <w:r w:rsidR="007C0D2E">
        <w:rPr>
          <w:rFonts w:ascii="Palatino Linotype" w:hAnsi="Palatino Linotype"/>
          <w:sz w:val="22"/>
        </w:rPr>
        <w:t>d</w:t>
      </w:r>
      <w:r w:rsidR="0054249A">
        <w:rPr>
          <w:rFonts w:ascii="Palatino Linotype" w:hAnsi="Palatino Linotype"/>
          <w:sz w:val="22"/>
        </w:rPr>
        <w:t>, fecha y detalles.</w:t>
      </w:r>
    </w:p>
    <w:p w:rsidR="007C0D2E" w:rsidRDefault="007C0D2E" w:rsidP="007C0D2E">
      <w:pPr>
        <w:pStyle w:val="NormalWeb"/>
        <w:spacing w:before="240" w:beforeAutospacing="0" w:after="0" w:afterAutospacing="0"/>
        <w:jc w:val="both"/>
        <w:textAlignment w:val="baseline"/>
        <w:rPr>
          <w:rFonts w:ascii="Palatino Linotype" w:hAnsi="Palatino Linotype"/>
          <w:sz w:val="22"/>
        </w:rPr>
      </w:pPr>
      <w:r>
        <w:rPr>
          <w:rFonts w:ascii="Palatino Linotype" w:hAnsi="Palatino Linotype"/>
          <w:sz w:val="22"/>
        </w:rPr>
        <w:t xml:space="preserve">Interviene la Concejala Blanca </w:t>
      </w:r>
      <w:proofErr w:type="spellStart"/>
      <w:r>
        <w:rPr>
          <w:rFonts w:ascii="Palatino Linotype" w:hAnsi="Palatino Linotype"/>
          <w:sz w:val="22"/>
        </w:rPr>
        <w:t>Paucar</w:t>
      </w:r>
      <w:proofErr w:type="spellEnd"/>
      <w:r>
        <w:rPr>
          <w:rFonts w:ascii="Palatino Linotype" w:hAnsi="Palatino Linotype"/>
          <w:sz w:val="22"/>
        </w:rPr>
        <w:t>; pide que secretaría de lectura el punto a tratar.</w:t>
      </w:r>
    </w:p>
    <w:p w:rsidR="007C0D2E" w:rsidRDefault="007C0D2E" w:rsidP="007C0D2E">
      <w:pPr>
        <w:pStyle w:val="NormalWeb"/>
        <w:spacing w:before="240" w:beforeAutospacing="0" w:after="0" w:afterAutospacing="0"/>
        <w:jc w:val="both"/>
        <w:textAlignment w:val="baseline"/>
        <w:rPr>
          <w:rFonts w:ascii="Palatino Linotype" w:hAnsi="Palatino Linotype"/>
          <w:sz w:val="22"/>
        </w:rPr>
      </w:pPr>
      <w:r>
        <w:rPr>
          <w:rFonts w:ascii="Palatino Linotype" w:hAnsi="Palatino Linotype"/>
          <w:sz w:val="22"/>
        </w:rPr>
        <w:t>Por medio de secretaría se procede a dar lectura del orden del día.</w:t>
      </w:r>
    </w:p>
    <w:p w:rsidR="007C0D2E" w:rsidRDefault="007C0D2E" w:rsidP="00A64589">
      <w:pPr>
        <w:pStyle w:val="NormalWeb"/>
        <w:spacing w:before="240" w:beforeAutospacing="0" w:after="0" w:afterAutospacing="0"/>
        <w:jc w:val="both"/>
        <w:textAlignment w:val="baseline"/>
        <w:rPr>
          <w:rFonts w:ascii="Palatino Linotype" w:hAnsi="Palatino Linotype"/>
          <w:sz w:val="22"/>
        </w:rPr>
      </w:pPr>
      <w:r w:rsidRPr="00A64589">
        <w:rPr>
          <w:rFonts w:ascii="Palatino Linotype" w:hAnsi="Palatino Linotype"/>
          <w:b/>
          <w:sz w:val="22"/>
        </w:rPr>
        <w:t xml:space="preserve">Continúa su intervención la concejala Blanca </w:t>
      </w:r>
      <w:proofErr w:type="spellStart"/>
      <w:r w:rsidRPr="00A64589">
        <w:rPr>
          <w:rFonts w:ascii="Palatino Linotype" w:hAnsi="Palatino Linotype"/>
          <w:b/>
          <w:sz w:val="22"/>
        </w:rPr>
        <w:t>Paucar</w:t>
      </w:r>
      <w:proofErr w:type="spellEnd"/>
      <w:r w:rsidRPr="00A64589">
        <w:rPr>
          <w:rFonts w:ascii="Palatino Linotype" w:hAnsi="Palatino Linotype"/>
          <w:b/>
          <w:sz w:val="22"/>
        </w:rPr>
        <w:t xml:space="preserve">; </w:t>
      </w:r>
      <w:r>
        <w:rPr>
          <w:rFonts w:ascii="Palatino Linotype" w:hAnsi="Palatino Linotype"/>
          <w:sz w:val="22"/>
        </w:rPr>
        <w:t>pregunta la Gerente de la EPMHV, sobre los proceso</w:t>
      </w:r>
      <w:r w:rsidR="00697FC6">
        <w:rPr>
          <w:rFonts w:ascii="Palatino Linotype" w:hAnsi="Palatino Linotype"/>
          <w:sz w:val="22"/>
        </w:rPr>
        <w:t xml:space="preserve">s </w:t>
      </w:r>
      <w:r>
        <w:rPr>
          <w:rFonts w:ascii="Palatino Linotype" w:hAnsi="Palatino Linotype"/>
          <w:sz w:val="22"/>
        </w:rPr>
        <w:t xml:space="preserve">de contratación de incumplidos y que ha pasado con la empresa de seguridad </w:t>
      </w:r>
      <w:r w:rsidR="00697FC6">
        <w:rPr>
          <w:rFonts w:ascii="Palatino Linotype" w:hAnsi="Palatino Linotype"/>
          <w:sz w:val="22"/>
        </w:rPr>
        <w:t xml:space="preserve">FESRPROTEC, </w:t>
      </w:r>
      <w:r>
        <w:rPr>
          <w:rFonts w:ascii="Palatino Linotype" w:hAnsi="Palatino Linotype"/>
          <w:sz w:val="22"/>
        </w:rPr>
        <w:t xml:space="preserve">que asistió a una de las mesas de trabajo, ya que en el informe no se hace mención. </w:t>
      </w:r>
      <w:r w:rsidR="00A64589">
        <w:rPr>
          <w:rFonts w:ascii="Palatino Linotype" w:hAnsi="Palatino Linotype"/>
          <w:sz w:val="22"/>
        </w:rPr>
        <w:t>Así mismo pregunta ¿</w:t>
      </w:r>
      <w:proofErr w:type="spellStart"/>
      <w:r w:rsidR="00A64589">
        <w:rPr>
          <w:rFonts w:ascii="Palatino Linotype" w:hAnsi="Palatino Linotype"/>
          <w:sz w:val="22"/>
        </w:rPr>
        <w:t>que</w:t>
      </w:r>
      <w:proofErr w:type="spellEnd"/>
      <w:r w:rsidR="00A64589">
        <w:rPr>
          <w:rFonts w:ascii="Palatino Linotype" w:hAnsi="Palatino Linotype"/>
          <w:sz w:val="22"/>
        </w:rPr>
        <w:t xml:space="preserve"> ha pasado con la contratación para el mantenimiento y reparación de las viviendas de interés social</w:t>
      </w:r>
      <w:r w:rsidR="00501C5E">
        <w:rPr>
          <w:rFonts w:ascii="Palatino Linotype" w:hAnsi="Palatino Linotype"/>
          <w:sz w:val="22"/>
        </w:rPr>
        <w:t>, en el proyecto bicentenario, que se celebró con la asociación de se</w:t>
      </w:r>
      <w:r w:rsidR="00DA41EB">
        <w:rPr>
          <w:rFonts w:ascii="Palatino Linotype" w:hAnsi="Palatino Linotype"/>
          <w:sz w:val="22"/>
        </w:rPr>
        <w:t>rvicios de mantenimiento de obr</w:t>
      </w:r>
      <w:r w:rsidR="00501C5E">
        <w:rPr>
          <w:rFonts w:ascii="Palatino Linotype" w:hAnsi="Palatino Linotype"/>
          <w:sz w:val="22"/>
        </w:rPr>
        <w:t>a civil, Unidos somos Más</w:t>
      </w:r>
      <w:r w:rsidR="00A64589">
        <w:rPr>
          <w:rFonts w:ascii="Palatino Linotype" w:hAnsi="Palatino Linotype"/>
          <w:sz w:val="22"/>
        </w:rPr>
        <w:t>?</w:t>
      </w:r>
      <w:r w:rsidR="00DA41EB">
        <w:rPr>
          <w:rFonts w:ascii="Palatino Linotype" w:hAnsi="Palatino Linotype"/>
          <w:sz w:val="22"/>
        </w:rPr>
        <w:t>, lo plantea por que han llegado algunas inconformidades; otro tema es la contratación de ínfima cuantía, ¿cuál ha sido el resultado?, así mismo sobre el contrato para la auditoría interna, lo que tuvo que haberse entregado.</w:t>
      </w:r>
    </w:p>
    <w:p w:rsidR="00567A71" w:rsidRPr="0031082B" w:rsidRDefault="00AB0A14" w:rsidP="00A64589">
      <w:pPr>
        <w:pStyle w:val="NormalWeb"/>
        <w:spacing w:before="240" w:beforeAutospacing="0" w:after="0" w:afterAutospacing="0"/>
        <w:jc w:val="both"/>
        <w:textAlignment w:val="baseline"/>
        <w:rPr>
          <w:rFonts w:ascii="Palatino Linotype" w:hAnsi="Palatino Linotype"/>
          <w:sz w:val="22"/>
        </w:rPr>
      </w:pPr>
      <w:r w:rsidRPr="00027333">
        <w:rPr>
          <w:rFonts w:ascii="Palatino Linotype" w:hAnsi="Palatino Linotype"/>
          <w:b/>
          <w:sz w:val="22"/>
        </w:rPr>
        <w:t>Interviene el Ing. Jaime Pérez</w:t>
      </w:r>
      <w:r w:rsidR="00027333">
        <w:rPr>
          <w:rFonts w:ascii="Palatino Linotype" w:hAnsi="Palatino Linotype"/>
          <w:b/>
          <w:sz w:val="22"/>
        </w:rPr>
        <w:t>, gerente de la EPMHV</w:t>
      </w:r>
      <w:r>
        <w:rPr>
          <w:rFonts w:ascii="Palatino Linotype" w:hAnsi="Palatino Linotype"/>
          <w:sz w:val="22"/>
        </w:rPr>
        <w:t xml:space="preserve">; menciona que no han tenido incumplimientos, respecto al contrato de seguros, de 31 de julio de 2020, está en proceso de liquidación, se ha llegado a un acuerdo con la empresa acreedora, esperando que se haga una dación de pago en bonos, está en última fase del proceso, eso con relación a la compañía FESPROTEG. En CUANTO AL PROCESO de mantenimiento con asociaciones de agosto de 2020, se debe hacer una verificación de los trabajos ejecutados, se procedería a hacer una liquidación de una manera técnica de ser el caso; en cuanto a la auditoría, se tendrá que convocar a directorio para hacer conocer el resultado de la firma que hizo la auditoría y que lamentablemente se abstuvo de emitir ningún comentario por falta de claridad den el tema contable de la empresa. </w:t>
      </w:r>
    </w:p>
    <w:p w:rsidR="00945D58" w:rsidRDefault="00945D58" w:rsidP="00B4218E">
      <w:pPr>
        <w:pStyle w:val="NormalWeb"/>
        <w:spacing w:before="0" w:beforeAutospacing="0" w:after="0" w:afterAutospacing="0"/>
        <w:ind w:left="708" w:hanging="708"/>
        <w:jc w:val="both"/>
        <w:textAlignment w:val="baseline"/>
        <w:rPr>
          <w:rFonts w:ascii="Palatino Linotype" w:hAnsi="Palatino Linotype"/>
          <w:sz w:val="22"/>
        </w:rPr>
      </w:pPr>
      <w:r>
        <w:rPr>
          <w:rFonts w:as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Pr>
          <w:rFonts w:ascii="Palatino Linotype" w:hAnsi="Palatino Linotype"/>
          <w:sz w:val="22"/>
        </w:rPr>
      </w:pPr>
      <w:r w:rsidRPr="005E7300">
        <w:rPr>
          <w:rFonts w:ascii="Palatino Linotype" w:hAnsi="Palatino Linotype"/>
          <w:b/>
          <w:sz w:val="22"/>
        </w:rPr>
        <w:t xml:space="preserve">Interviene la concejala Blanca </w:t>
      </w:r>
      <w:proofErr w:type="spellStart"/>
      <w:r w:rsidRPr="005E7300">
        <w:rPr>
          <w:rFonts w:ascii="Palatino Linotype" w:hAnsi="Palatino Linotype"/>
          <w:b/>
          <w:sz w:val="22"/>
        </w:rPr>
        <w:t>Paucar</w:t>
      </w:r>
      <w:proofErr w:type="spellEnd"/>
      <w:r w:rsidR="005E7300">
        <w:rPr>
          <w:rFonts w:ascii="Palatino Linotype" w:hAnsi="Palatino Linotype"/>
          <w:sz w:val="22"/>
        </w:rPr>
        <w:t xml:space="preserve">, mociona: </w:t>
      </w:r>
      <w:r w:rsidR="005E7300" w:rsidRPr="005E7300">
        <w:rPr>
          <w:rFonts w:ascii="Palatino Linotype" w:hAnsi="Palatino Linotype"/>
          <w:sz w:val="22"/>
        </w:rPr>
        <w:t>Que l</w:t>
      </w:r>
      <w:r w:rsidR="005E7300">
        <w:rPr>
          <w:rFonts w:ascii="Palatino Linotype" w:hAnsi="Palatino Linotype"/>
          <w:sz w:val="22"/>
        </w:rPr>
        <w:t xml:space="preserve">a Empresa Pública Metropolitana </w:t>
      </w:r>
      <w:r w:rsidR="005E7300" w:rsidRPr="005E7300">
        <w:rPr>
          <w:rFonts w:ascii="Palatino Linotype" w:hAnsi="Palatino Linotype"/>
          <w:sz w:val="22"/>
        </w:rPr>
        <w:t>de Hábitat y Vivienda, en el término de 3 días, presente un informe detallado sobre los procesos de contratación celebrados con la empresa de seguridad FESPROTEC y la Asociación de Servicios de Mantenimiento de Obra Civil “Unidos Somos Más”, conforme a los puntos señalados en la sesión, presente su estado actual. De igual manera, un informe detallado sobre los procesos de contratación realizados en los meses de noviembre y diciembre del 2021.</w:t>
      </w:r>
    </w:p>
    <w:p w:rsidR="005E7300" w:rsidRDefault="005E7300" w:rsidP="005E7300">
      <w:pPr>
        <w:pStyle w:val="NormalWeb"/>
        <w:spacing w:before="0" w:beforeAutospacing="0" w:after="0" w:afterAutospacing="0"/>
        <w:jc w:val="both"/>
        <w:textAlignment w:val="baseline"/>
        <w:rPr>
          <w:rFonts w:ascii="Palatino Linotype" w:hAnsi="Palatino Linotype"/>
          <w:sz w:val="22"/>
        </w:rPr>
      </w:pPr>
    </w:p>
    <w:p w:rsidR="005E7300" w:rsidRPr="00945D58" w:rsidRDefault="005E7300" w:rsidP="005E7300">
      <w:pPr>
        <w:pStyle w:val="NormalWeb"/>
        <w:spacing w:before="0" w:beforeAutospacing="0" w:after="0" w:afterAutospacing="0"/>
        <w:jc w:val="both"/>
        <w:textAlignment w:val="baseline"/>
        <w:rPr>
          <w:rFonts w:ascii="Palatino Linotype" w:hAnsi="Palatino Linotype"/>
          <w:sz w:val="22"/>
        </w:rPr>
      </w:pPr>
      <w:r>
        <w:rPr>
          <w:rFonts w:ascii="Palatino Linotype" w:hAnsi="Palatino Linotype"/>
          <w:sz w:val="22"/>
        </w:rPr>
        <w:t>Una vez apoyada la moción, se procede a tomar votaci</w:t>
      </w:r>
      <w:r w:rsidR="00802ED1">
        <w:rPr>
          <w:rFonts w:ascii="Palatino Linotype" w:hAnsi="Palatino Linotype"/>
          <w:sz w:val="22"/>
        </w:rPr>
        <w:t>ón</w:t>
      </w:r>
      <w:r>
        <w:rPr>
          <w:rFonts w:ascii="Palatino Linotype" w:hAnsi="Palatino Linotype"/>
          <w:sz w:val="22"/>
        </w:rPr>
        <w:t xml:space="preserve">, presentándose los siguientes resultados: </w:t>
      </w:r>
    </w:p>
    <w:p w:rsidR="00730E16" w:rsidRDefault="00730E16" w:rsidP="00730E16">
      <w:pPr>
        <w:pStyle w:val="NormalWeb"/>
        <w:spacing w:before="0" w:beforeAutospacing="0" w:after="0" w:afterAutospacing="0"/>
        <w:jc w:val="both"/>
        <w:textAlignment w:val="baseline"/>
        <w:rPr>
          <w:rFonts w:ascii="Palatino Linotype" w:hAnsi="Palatino Linotype"/>
          <w:sz w:val="22"/>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730E16" w:rsidRPr="00867BAA" w:rsidTr="004B084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730E16"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b/>
                <w:i w:val="0"/>
                <w:color w:val="FFFFFF"/>
                <w:sz w:val="22"/>
                <w:szCs w:val="22"/>
                <w:lang w:val="es-ES"/>
              </w:rPr>
            </w:pPr>
          </w:p>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b/>
                <w:i w:val="0"/>
                <w:color w:val="FFFFFF"/>
                <w:sz w:val="22"/>
                <w:szCs w:val="22"/>
                <w:lang w:val="es-ES"/>
              </w:rPr>
            </w:pPr>
          </w:p>
          <w:p w:rsidR="00730E16" w:rsidRPr="00867BAA" w:rsidRDefault="00730E16" w:rsidP="004B0846">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730E16"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30E16" w:rsidRPr="00867BAA" w:rsidRDefault="00F8347D" w:rsidP="004B0846">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 xml:space="preserve">Blanca </w:t>
            </w:r>
            <w:proofErr w:type="spellStart"/>
            <w:r>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30E16" w:rsidRPr="00867BAA" w:rsidRDefault="00730E16" w:rsidP="004B084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r>
      <w:tr w:rsidR="00730E16"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30E16" w:rsidRPr="00867BAA" w:rsidRDefault="00F8347D" w:rsidP="004B0846">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lastRenderedPageBreak/>
              <w:t>Carlos Jaramillo</w:t>
            </w:r>
          </w:p>
        </w:tc>
        <w:tc>
          <w:tcPr>
            <w:tcW w:w="1134"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r>
      <w:tr w:rsidR="00730E16"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30E16" w:rsidRPr="00867BAA" w:rsidRDefault="00730E16" w:rsidP="004B0846">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730E16" w:rsidRPr="00867BAA" w:rsidRDefault="00F8347D" w:rsidP="004B0846">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30E16" w:rsidRPr="00867BAA" w:rsidRDefault="00730E16" w:rsidP="004B084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30E16" w:rsidRPr="00867BAA" w:rsidRDefault="00F8347D" w:rsidP="004B0846">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730E16" w:rsidRPr="00867BAA" w:rsidTr="004B084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F8347D" w:rsidP="004B0846">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730E16" w:rsidP="004B084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30E16" w:rsidRPr="00867BAA" w:rsidRDefault="00730E16" w:rsidP="004B0846">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730E16" w:rsidRPr="00867BAA" w:rsidRDefault="00F8347D" w:rsidP="004B0846">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730E16" w:rsidRPr="00641ED5" w:rsidRDefault="00730E16" w:rsidP="00730E16">
      <w:pPr>
        <w:pStyle w:val="NormalWeb"/>
        <w:spacing w:before="0" w:beforeAutospacing="0" w:after="0" w:afterAutospacing="0"/>
        <w:jc w:val="both"/>
        <w:textAlignment w:val="baseline"/>
        <w:rPr>
          <w:rFonts w:ascii="Palatino Linotype" w:hAnsi="Palatino Linotype"/>
          <w:sz w:val="22"/>
        </w:rPr>
      </w:pPr>
    </w:p>
    <w:p w:rsidR="00F8347D" w:rsidRDefault="00730E16" w:rsidP="00730E16">
      <w:pPr>
        <w:pStyle w:val="NormalWeb"/>
        <w:spacing w:before="0" w:beforeAutospacing="0" w:after="0" w:afterAutospacing="0"/>
        <w:jc w:val="both"/>
        <w:textAlignment w:val="baseline"/>
        <w:rPr>
          <w:rFonts w:ascii="Palatino Linotype" w:hAnsi="Palatino Linotype"/>
          <w:b/>
          <w:sz w:val="22"/>
        </w:rPr>
      </w:pPr>
      <w:r w:rsidRPr="005D08E5">
        <w:rPr>
          <w:rFonts w:ascii="Palatino Linotype" w:hAnsi="Palatino Linotype"/>
          <w:sz w:val="22"/>
        </w:rPr>
        <w:t xml:space="preserve">Con dos votos a favor, la Comisión de Vivienda y Hábitat resolvió: </w:t>
      </w:r>
      <w:r w:rsidR="00F8347D" w:rsidRPr="00F8347D">
        <w:rPr>
          <w:rFonts w:ascii="Palatino Linotype" w:hAnsi="Palatino Linotype"/>
          <w:sz w:val="22"/>
        </w:rPr>
        <w:t>Que la Empresa Pública Metropolitana de Hábitat y Vivienda, en el término de 3 días, presente un informe detallado sobre los procesos de contratación celebrados con la empresa de seguridad FESPROTEC y la Asociación de Servicios de Mantenimiento de Obra Civil “Unidos Somos Más”, conforme a los puntos señalados en la sesión, presente su estado actual. De igual manera, un informe detallado sobre los procesos de contratación realizados en los meses de noviembre y diciembre del 2021.</w:t>
      </w:r>
    </w:p>
    <w:p w:rsidR="00F8347D" w:rsidRPr="00867BAA" w:rsidRDefault="00F8347D" w:rsidP="00730E16">
      <w:pPr>
        <w:pStyle w:val="NormalWeb"/>
        <w:spacing w:before="0" w:beforeAutospacing="0" w:after="0" w:afterAutospacing="0"/>
        <w:jc w:val="both"/>
        <w:textAlignment w:val="baseline"/>
        <w:rPr>
          <w:rFonts w:ascii="Palatino Linotype" w:hAnsi="Palatino Linotype"/>
          <w:color w:val="000000"/>
          <w:sz w:val="22"/>
          <w:szCs w:val="22"/>
        </w:rPr>
      </w:pPr>
    </w:p>
    <w:p w:rsidR="00730E16" w:rsidRPr="00867BAA" w:rsidRDefault="005E0E1A" w:rsidP="00730E16">
      <w:pPr>
        <w:pStyle w:val="NormalWeb"/>
        <w:spacing w:before="0" w:beforeAutospacing="0" w:after="0" w:afterAutospacing="0"/>
        <w:jc w:val="both"/>
        <w:textAlignment w:val="baseline"/>
        <w:rPr>
          <w:rFonts w:ascii="Palatino Linotype" w:hAnsi="Palatino Linotype"/>
          <w:bCs/>
          <w:color w:val="000000"/>
          <w:sz w:val="22"/>
          <w:szCs w:val="22"/>
        </w:rPr>
      </w:pPr>
      <w:r>
        <w:rPr>
          <w:rFonts w:ascii="Palatino Linotype" w:hAnsi="Palatino Linotype"/>
          <w:color w:val="000000"/>
          <w:sz w:val="22"/>
          <w:szCs w:val="22"/>
        </w:rPr>
        <w:t xml:space="preserve">Siendo las </w:t>
      </w:r>
      <w:r w:rsidRPr="00802ED1">
        <w:rPr>
          <w:rFonts w:ascii="Palatino Linotype" w:hAnsi="Palatino Linotype"/>
          <w:color w:val="000000"/>
          <w:sz w:val="22"/>
          <w:szCs w:val="22"/>
        </w:rPr>
        <w:t>10</w:t>
      </w:r>
      <w:r w:rsidR="00730E16" w:rsidRPr="00802ED1">
        <w:rPr>
          <w:rFonts w:ascii="Palatino Linotype" w:hAnsi="Palatino Linotype"/>
          <w:color w:val="000000"/>
          <w:sz w:val="22"/>
          <w:szCs w:val="22"/>
        </w:rPr>
        <w:t>h</w:t>
      </w:r>
      <w:r w:rsidR="00802ED1">
        <w:rPr>
          <w:rFonts w:ascii="Palatino Linotype" w:hAnsi="Palatino Linotype"/>
          <w:color w:val="000000"/>
          <w:sz w:val="22"/>
          <w:szCs w:val="22"/>
        </w:rPr>
        <w:t>05</w:t>
      </w:r>
      <w:r w:rsidR="00730E16" w:rsidRPr="00802ED1">
        <w:rPr>
          <w:rFonts w:ascii="Palatino Linotype" w:hAnsi="Palatino Linotype"/>
          <w:color w:val="000000"/>
          <w:sz w:val="22"/>
          <w:szCs w:val="22"/>
        </w:rPr>
        <w:t xml:space="preserve">, </w:t>
      </w:r>
      <w:r w:rsidR="00730E16" w:rsidRPr="00802ED1">
        <w:rPr>
          <w:rFonts w:ascii="Palatino Linotype" w:hAnsi="Palatino Linotype"/>
          <w:color w:val="000000"/>
          <w:sz w:val="22"/>
          <w:szCs w:val="22"/>
          <w:lang w:val="es-ES"/>
        </w:rPr>
        <w:t>habiendo</w:t>
      </w:r>
      <w:r w:rsidR="00730E16" w:rsidRPr="00867BAA">
        <w:rPr>
          <w:rFonts w:ascii="Palatino Linotype" w:hAnsi="Palatino Linotype"/>
          <w:color w:val="000000"/>
          <w:sz w:val="22"/>
          <w:szCs w:val="22"/>
          <w:lang w:val="es-ES"/>
        </w:rPr>
        <w:t xml:space="preserve"> agotado el orden del día, la presidenta de la Comisión declara clausurada la sesión. </w:t>
      </w:r>
    </w:p>
    <w:p w:rsidR="00730E16" w:rsidRPr="00867BAA" w:rsidRDefault="00730E16" w:rsidP="00730E16">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730E16" w:rsidRPr="00867BAA" w:rsidTr="004B0846">
        <w:trPr>
          <w:trHeight w:val="25"/>
          <w:jc w:val="center"/>
        </w:trPr>
        <w:tc>
          <w:tcPr>
            <w:tcW w:w="8871" w:type="dxa"/>
            <w:gridSpan w:val="3"/>
            <w:shd w:val="clear" w:color="auto" w:fill="0070C0"/>
          </w:tcPr>
          <w:p w:rsidR="00730E16" w:rsidRPr="00867BAA" w:rsidRDefault="00730E16" w:rsidP="004B0846">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FINALIZACIÓN  SESIÓN</w:t>
            </w:r>
          </w:p>
        </w:tc>
      </w:tr>
      <w:tr w:rsidR="00730E16" w:rsidRPr="00867BAA" w:rsidTr="004B0846">
        <w:trPr>
          <w:trHeight w:val="25"/>
          <w:jc w:val="center"/>
        </w:trPr>
        <w:tc>
          <w:tcPr>
            <w:tcW w:w="4992" w:type="dxa"/>
            <w:shd w:val="clear" w:color="auto" w:fill="0070C0"/>
          </w:tcPr>
          <w:p w:rsidR="00730E16" w:rsidRPr="00867BAA" w:rsidRDefault="00730E16" w:rsidP="004B0846">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730E16" w:rsidRPr="00867BAA" w:rsidRDefault="00730E16" w:rsidP="004B0846">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730E16" w:rsidRPr="00867BAA" w:rsidRDefault="00730E16" w:rsidP="004B0846">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730E16" w:rsidRPr="00867BAA" w:rsidTr="004B0846">
        <w:trPr>
          <w:trHeight w:val="25"/>
          <w:jc w:val="center"/>
        </w:trPr>
        <w:tc>
          <w:tcPr>
            <w:tcW w:w="4992" w:type="dxa"/>
            <w:shd w:val="clear" w:color="auto" w:fill="auto"/>
          </w:tcPr>
          <w:p w:rsidR="00730E16" w:rsidRPr="00867BAA" w:rsidRDefault="00730E16" w:rsidP="004B0846">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730E16" w:rsidRPr="00867BAA" w:rsidRDefault="00730E16" w:rsidP="004B084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730E16" w:rsidRPr="00867BAA" w:rsidRDefault="00730E16" w:rsidP="004B0846">
            <w:pPr>
              <w:pStyle w:val="Subttulo"/>
              <w:jc w:val="center"/>
              <w:rPr>
                <w:rFonts w:ascii="Palatino Linotype" w:hAnsi="Palatino Linotype" w:cs="Tahoma"/>
                <w:i w:val="0"/>
                <w:color w:val="000000"/>
                <w:sz w:val="22"/>
                <w:szCs w:val="22"/>
                <w:lang w:val="es-ES"/>
              </w:rPr>
            </w:pPr>
          </w:p>
        </w:tc>
      </w:tr>
      <w:tr w:rsidR="00730E16" w:rsidRPr="00867BAA" w:rsidTr="004B0846">
        <w:trPr>
          <w:trHeight w:val="25"/>
          <w:jc w:val="center"/>
        </w:trPr>
        <w:tc>
          <w:tcPr>
            <w:tcW w:w="4992" w:type="dxa"/>
            <w:shd w:val="clear" w:color="auto" w:fill="auto"/>
          </w:tcPr>
          <w:p w:rsidR="00730E16" w:rsidRPr="00867BAA" w:rsidRDefault="00F5270B" w:rsidP="004B0846">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Carlos Jaramillo</w:t>
            </w:r>
          </w:p>
        </w:tc>
        <w:tc>
          <w:tcPr>
            <w:tcW w:w="1962" w:type="dxa"/>
            <w:shd w:val="clear" w:color="auto" w:fill="auto"/>
          </w:tcPr>
          <w:p w:rsidR="00730E16" w:rsidRPr="00867BAA" w:rsidRDefault="00730E16" w:rsidP="004B084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730E16" w:rsidRPr="00867BAA" w:rsidRDefault="00730E16" w:rsidP="004B0846">
            <w:pPr>
              <w:pStyle w:val="Subttulo"/>
              <w:jc w:val="center"/>
              <w:rPr>
                <w:rFonts w:ascii="Palatino Linotype" w:hAnsi="Palatino Linotype" w:cs="Tahoma"/>
                <w:i w:val="0"/>
                <w:color w:val="000000"/>
                <w:sz w:val="22"/>
                <w:szCs w:val="22"/>
                <w:lang w:val="es-ES"/>
              </w:rPr>
            </w:pPr>
          </w:p>
        </w:tc>
      </w:tr>
      <w:tr w:rsidR="00730E16" w:rsidRPr="00867BAA" w:rsidTr="004B0846">
        <w:trPr>
          <w:trHeight w:val="25"/>
          <w:jc w:val="center"/>
        </w:trPr>
        <w:tc>
          <w:tcPr>
            <w:tcW w:w="4992" w:type="dxa"/>
            <w:shd w:val="clear" w:color="auto" w:fill="auto"/>
          </w:tcPr>
          <w:p w:rsidR="00730E16" w:rsidRPr="00867BAA" w:rsidRDefault="00730E16" w:rsidP="004B0846">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Eduardo del Pozo</w:t>
            </w:r>
          </w:p>
        </w:tc>
        <w:tc>
          <w:tcPr>
            <w:tcW w:w="1962" w:type="dxa"/>
            <w:shd w:val="clear" w:color="auto" w:fill="auto"/>
          </w:tcPr>
          <w:p w:rsidR="00730E16" w:rsidRPr="00867BAA" w:rsidRDefault="001B16C4" w:rsidP="004B0846">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730E16" w:rsidRPr="00867BAA" w:rsidRDefault="001B16C4" w:rsidP="004B0846">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730E16" w:rsidRPr="00867BAA" w:rsidTr="004B0846">
        <w:trPr>
          <w:trHeight w:val="25"/>
          <w:jc w:val="center"/>
        </w:trPr>
        <w:tc>
          <w:tcPr>
            <w:tcW w:w="4992" w:type="dxa"/>
            <w:shd w:val="clear" w:color="auto" w:fill="0070C0"/>
          </w:tcPr>
          <w:p w:rsidR="00730E16" w:rsidRPr="00867BAA" w:rsidRDefault="00730E16" w:rsidP="004B0846">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730E16" w:rsidRPr="00867BAA" w:rsidRDefault="001B16C4" w:rsidP="004B0846">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730E16" w:rsidRPr="00867BAA" w:rsidRDefault="001B16C4" w:rsidP="004B0846">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730E16" w:rsidRPr="00867BAA" w:rsidRDefault="00730E16" w:rsidP="00730E16">
      <w:pPr>
        <w:spacing w:after="0" w:line="240" w:lineRule="auto"/>
        <w:jc w:val="both"/>
        <w:rPr>
          <w:rStyle w:val="Textoennegrita"/>
          <w:rFonts w:ascii="Palatino Linotype" w:hAnsi="Palatino Linotype" w:cs="Tahoma"/>
          <w:b w:val="0"/>
        </w:rPr>
      </w:pPr>
    </w:p>
    <w:p w:rsidR="00730E16" w:rsidRPr="00867BAA" w:rsidRDefault="00730E16" w:rsidP="00730E16">
      <w:pPr>
        <w:spacing w:after="0" w:line="240" w:lineRule="auto"/>
        <w:jc w:val="both"/>
        <w:rPr>
          <w:rStyle w:val="Textoennegrita"/>
          <w:rFonts w:ascii="Palatino Linotype" w:hAnsi="Palatino Linotype"/>
          <w:b w:val="0"/>
        </w:rPr>
      </w:pPr>
      <w:r w:rsidRPr="00867BAA">
        <w:rPr>
          <w:rStyle w:val="Textoennegrita"/>
          <w:rFonts w:ascii="Palatino Linotype" w:hAnsi="Palatino Linotype" w:cs="Tahoma"/>
        </w:rPr>
        <w:t>Para constancia de lo actuado, firman la presidenta de la Comisión de Vivienda y Hábitat y el Secretario General del</w:t>
      </w:r>
      <w:r>
        <w:rPr>
          <w:rStyle w:val="Textoennegrita"/>
          <w:rFonts w:ascii="Palatino Linotype" w:hAnsi="Palatino Linotype" w:cs="Tahoma"/>
        </w:rPr>
        <w:t xml:space="preserve"> Concejo Metropolitano de Quito</w:t>
      </w:r>
      <w:r w:rsidRPr="00867BAA">
        <w:rPr>
          <w:rStyle w:val="Textoennegrita"/>
          <w:rFonts w:ascii="Palatino Linotype" w:hAnsi="Palatino Linotype" w:cs="Tahoma"/>
        </w:rPr>
        <w:t>.</w:t>
      </w:r>
    </w:p>
    <w:p w:rsidR="00730E16" w:rsidRPr="00867BAA" w:rsidRDefault="00730E16" w:rsidP="00730E16">
      <w:pPr>
        <w:spacing w:after="0" w:line="240" w:lineRule="auto"/>
        <w:jc w:val="both"/>
        <w:rPr>
          <w:rFonts w:ascii="Palatino Linotype" w:hAnsi="Palatino Linotype"/>
          <w:color w:val="000000"/>
        </w:rPr>
      </w:pPr>
    </w:p>
    <w:p w:rsidR="00730E16" w:rsidRPr="00867BAA" w:rsidRDefault="00730E16" w:rsidP="00730E16">
      <w:pPr>
        <w:spacing w:after="0" w:line="240" w:lineRule="auto"/>
        <w:jc w:val="both"/>
        <w:rPr>
          <w:rFonts w:ascii="Palatino Linotype" w:hAnsi="Palatino Linotype"/>
          <w:color w:val="000000"/>
        </w:rPr>
      </w:pPr>
    </w:p>
    <w:p w:rsidR="00730E16" w:rsidRPr="00867BAA" w:rsidRDefault="00730E16" w:rsidP="00730E16">
      <w:pPr>
        <w:spacing w:after="0" w:line="240" w:lineRule="auto"/>
        <w:jc w:val="both"/>
        <w:rPr>
          <w:rFonts w:ascii="Palatino Linotype" w:hAnsi="Palatino Linotype"/>
          <w:color w:val="000000"/>
        </w:rPr>
      </w:pPr>
    </w:p>
    <w:p w:rsidR="00730E16" w:rsidRPr="00867BAA" w:rsidRDefault="00730E16" w:rsidP="00730E16">
      <w:pPr>
        <w:spacing w:after="0" w:line="240" w:lineRule="auto"/>
        <w:jc w:val="both"/>
        <w:rPr>
          <w:rFonts w:ascii="Palatino Linotype" w:hAnsi="Palatino Linotype"/>
          <w:color w:val="000000"/>
        </w:rPr>
      </w:pPr>
    </w:p>
    <w:p w:rsidR="00730E16" w:rsidRPr="00867BAA" w:rsidRDefault="00730E16" w:rsidP="00730E16">
      <w:pPr>
        <w:spacing w:after="0" w:line="240" w:lineRule="auto"/>
        <w:jc w:val="both"/>
        <w:rPr>
          <w:rFonts w:ascii="Palatino Linotype" w:hAnsi="Palatino Linotype"/>
          <w:color w:val="000000"/>
        </w:rPr>
      </w:pPr>
    </w:p>
    <w:p w:rsidR="00730E16" w:rsidRPr="00867BAA" w:rsidRDefault="00730E16" w:rsidP="00730E16">
      <w:pPr>
        <w:pStyle w:val="Sinespaciado"/>
        <w:jc w:val="both"/>
        <w:rPr>
          <w:rFonts w:ascii="Palatino Linotype" w:hAnsi="Palatino Linotype" w:cs="Tahoma"/>
        </w:rPr>
      </w:pPr>
      <w:r w:rsidRPr="00867BAA">
        <w:rPr>
          <w:rFonts w:ascii="Palatino Linotype" w:hAnsi="Palatino Linotype" w:cs="Tahoma"/>
        </w:rPr>
        <w:t xml:space="preserve">Lic. Blanca </w:t>
      </w:r>
      <w:proofErr w:type="spellStart"/>
      <w:r w:rsidRPr="00867BAA">
        <w:rPr>
          <w:rFonts w:ascii="Palatino Linotype" w:hAnsi="Palatino Linotype" w:cs="Tahoma"/>
        </w:rPr>
        <w:t>Paucar</w:t>
      </w:r>
      <w:proofErr w:type="spellEnd"/>
      <w:r w:rsidRPr="00867BAA">
        <w:rPr>
          <w:rFonts w:ascii="Palatino Linotype" w:hAnsi="Palatino Linotype" w:cs="Tahoma"/>
        </w:rPr>
        <w:t xml:space="preserve"> </w:t>
      </w:r>
      <w:r w:rsidRPr="00867BAA">
        <w:rPr>
          <w:rFonts w:ascii="Palatino Linotype" w:hAnsi="Palatino Linotype" w:cs="Tahoma"/>
        </w:rPr>
        <w:tab/>
      </w:r>
      <w:r w:rsidRPr="00867BAA">
        <w:rPr>
          <w:rFonts w:ascii="Palatino Linotype" w:hAnsi="Palatino Linotype" w:cs="Tahoma"/>
        </w:rPr>
        <w:tab/>
      </w:r>
      <w:r w:rsidRPr="00867BAA">
        <w:rPr>
          <w:rFonts w:ascii="Palatino Linotype" w:hAnsi="Palatino Linotype" w:cs="Tahoma"/>
        </w:rPr>
        <w:tab/>
      </w:r>
      <w:r w:rsidRPr="00867BAA">
        <w:rPr>
          <w:rFonts w:ascii="Palatino Linotype" w:hAnsi="Palatino Linotype" w:cs="Tahoma"/>
        </w:rPr>
        <w:tab/>
      </w:r>
      <w:r w:rsidRPr="00867BAA">
        <w:rPr>
          <w:rFonts w:ascii="Palatino Linotype" w:hAnsi="Palatino Linotype" w:cs="Tahoma"/>
        </w:rPr>
        <w:tab/>
        <w:t xml:space="preserve">Abg. </w:t>
      </w:r>
      <w:r>
        <w:rPr>
          <w:rFonts w:ascii="Palatino Linotype" w:hAnsi="Palatino Linotype" w:cs="Tahoma"/>
        </w:rPr>
        <w:t xml:space="preserve">Pablo </w:t>
      </w:r>
      <w:proofErr w:type="spellStart"/>
      <w:r>
        <w:rPr>
          <w:rFonts w:ascii="Palatino Linotype" w:hAnsi="Palatino Linotype" w:cs="Tahoma"/>
        </w:rPr>
        <w:t>Santillan</w:t>
      </w:r>
      <w:proofErr w:type="spellEnd"/>
      <w:r>
        <w:rPr>
          <w:rFonts w:ascii="Palatino Linotype" w:hAnsi="Palatino Linotype" w:cs="Tahoma"/>
        </w:rPr>
        <w:t xml:space="preserve"> </w:t>
      </w:r>
      <w:bookmarkStart w:id="0" w:name="_GoBack"/>
      <w:bookmarkEnd w:id="0"/>
      <w:r w:rsidRPr="00867BAA">
        <w:rPr>
          <w:rFonts w:ascii="Palatino Linotype" w:hAnsi="Palatino Linotype" w:cs="Tahoma"/>
        </w:rPr>
        <w:tab/>
      </w:r>
      <w:r>
        <w:rPr>
          <w:rFonts w:ascii="Palatino Linotype" w:hAnsi="Palatino Linotype" w:cs="Tahoma"/>
        </w:rPr>
        <w:t>Paredes</w:t>
      </w:r>
    </w:p>
    <w:p w:rsidR="00730E16" w:rsidRPr="00867BAA" w:rsidRDefault="00730E16" w:rsidP="00730E16">
      <w:pPr>
        <w:spacing w:after="0" w:line="240" w:lineRule="auto"/>
        <w:rPr>
          <w:rFonts w:ascii="Palatino Linotype" w:hAnsi="Palatino Linotype" w:cs="Tahoma"/>
          <w:b/>
        </w:rPr>
      </w:pPr>
      <w:r w:rsidRPr="00867BAA">
        <w:rPr>
          <w:rFonts w:ascii="Palatino Linotype" w:hAnsi="Palatino Linotype" w:cs="Tahoma"/>
          <w:b/>
        </w:rPr>
        <w:t xml:space="preserve">PRESIDENTA DE LA COMISIÓN </w:t>
      </w:r>
      <w:r w:rsidRPr="00867BAA">
        <w:rPr>
          <w:rFonts w:ascii="Palatino Linotype" w:hAnsi="Palatino Linotype" w:cs="Tahoma"/>
          <w:b/>
        </w:rPr>
        <w:tab/>
      </w:r>
      <w:r w:rsidRPr="00867BAA">
        <w:rPr>
          <w:rFonts w:ascii="Palatino Linotype" w:hAnsi="Palatino Linotype" w:cs="Tahoma"/>
          <w:b/>
        </w:rPr>
        <w:tab/>
      </w:r>
      <w:r w:rsidRPr="00867BAA">
        <w:rPr>
          <w:rFonts w:ascii="Palatino Linotype" w:hAnsi="Palatino Linotype" w:cs="Tahoma"/>
          <w:b/>
        </w:rPr>
        <w:tab/>
        <w:t xml:space="preserve">SECRETARIO GENERAL DEL </w:t>
      </w:r>
    </w:p>
    <w:p w:rsidR="00730E16" w:rsidRPr="00867BAA" w:rsidRDefault="00730E16" w:rsidP="00730E16">
      <w:pPr>
        <w:pStyle w:val="Sinespaciado"/>
        <w:jc w:val="both"/>
        <w:rPr>
          <w:rFonts w:ascii="Palatino Linotype" w:hAnsi="Palatino Linotype" w:cs="Tahoma"/>
          <w:b/>
        </w:rPr>
      </w:pPr>
      <w:r w:rsidRPr="00867BAA">
        <w:rPr>
          <w:rFonts w:ascii="Palatino Linotype" w:hAnsi="Palatino Linotype" w:cs="Tahoma"/>
          <w:b/>
        </w:rPr>
        <w:t xml:space="preserve">VIVIENDA Y HÁBITAT </w:t>
      </w:r>
      <w:r w:rsidRPr="00867BAA">
        <w:rPr>
          <w:rFonts w:ascii="Palatino Linotype" w:hAnsi="Palatino Linotype" w:cs="Tahoma"/>
          <w:b/>
        </w:rPr>
        <w:tab/>
      </w:r>
      <w:r w:rsidRPr="00867BAA">
        <w:rPr>
          <w:rFonts w:ascii="Palatino Linotype" w:hAnsi="Palatino Linotype" w:cs="Tahoma"/>
          <w:b/>
        </w:rPr>
        <w:tab/>
        <w:t xml:space="preserve">                      </w:t>
      </w:r>
      <w:r w:rsidRPr="00867BAA">
        <w:rPr>
          <w:rFonts w:ascii="Palatino Linotype" w:hAnsi="Palatino Linotype" w:cs="Tahoma"/>
          <w:b/>
        </w:rPr>
        <w:tab/>
        <w:t>CONCEJO METROPOLITANO</w:t>
      </w:r>
    </w:p>
    <w:p w:rsidR="00730E16" w:rsidRPr="00867BAA" w:rsidRDefault="00730E16" w:rsidP="00730E16">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730E16" w:rsidRPr="00867BAA" w:rsidRDefault="00730E16" w:rsidP="00730E16">
      <w:pPr>
        <w:pStyle w:val="Sinespaciado"/>
        <w:ind w:left="4248" w:firstLine="708"/>
        <w:jc w:val="both"/>
        <w:rPr>
          <w:rFonts w:ascii="Palatino Linotype" w:hAnsi="Palatino Linotype" w:cs="Tahoma"/>
          <w:b/>
        </w:rPr>
      </w:pPr>
    </w:p>
    <w:p w:rsidR="00730E16" w:rsidRPr="00867BAA" w:rsidRDefault="00730E16" w:rsidP="00730E16">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730E16" w:rsidRPr="00867BAA" w:rsidTr="004B0846">
        <w:trPr>
          <w:trHeight w:val="25"/>
          <w:jc w:val="center"/>
        </w:trPr>
        <w:tc>
          <w:tcPr>
            <w:tcW w:w="8871" w:type="dxa"/>
            <w:gridSpan w:val="3"/>
            <w:shd w:val="clear" w:color="auto" w:fill="0070C0"/>
          </w:tcPr>
          <w:p w:rsidR="00730E16" w:rsidRPr="00867BAA" w:rsidRDefault="00730E16" w:rsidP="004B0846">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RESUMEN DE SESIÓN</w:t>
            </w:r>
            <w:r w:rsidR="00874265">
              <w:rPr>
                <w:rFonts w:ascii="Palatino Linotype" w:hAnsi="Palatino Linotype" w:cs="Tahoma"/>
                <w:b/>
                <w:i w:val="0"/>
                <w:color w:val="FFFFFF"/>
                <w:sz w:val="22"/>
                <w:szCs w:val="22"/>
                <w:lang w:val="es-ES"/>
              </w:rPr>
              <w:t xml:space="preserve"> SUSPENDIDA</w:t>
            </w:r>
          </w:p>
        </w:tc>
      </w:tr>
      <w:tr w:rsidR="00730E16" w:rsidRPr="00867BAA" w:rsidTr="004B0846">
        <w:trPr>
          <w:trHeight w:val="25"/>
          <w:jc w:val="center"/>
        </w:trPr>
        <w:tc>
          <w:tcPr>
            <w:tcW w:w="4992" w:type="dxa"/>
            <w:shd w:val="clear" w:color="auto" w:fill="0070C0"/>
          </w:tcPr>
          <w:p w:rsidR="00730E16" w:rsidRPr="00867BAA" w:rsidRDefault="00730E16" w:rsidP="004B0846">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730E16" w:rsidRPr="00867BAA" w:rsidRDefault="00730E16" w:rsidP="004B0846">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730E16" w:rsidRPr="00867BAA" w:rsidRDefault="00730E16" w:rsidP="004B0846">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730E16" w:rsidRPr="00867BAA" w:rsidTr="004B0846">
        <w:trPr>
          <w:trHeight w:val="25"/>
          <w:jc w:val="center"/>
        </w:trPr>
        <w:tc>
          <w:tcPr>
            <w:tcW w:w="4992" w:type="dxa"/>
            <w:shd w:val="clear" w:color="auto" w:fill="auto"/>
          </w:tcPr>
          <w:p w:rsidR="00730E16" w:rsidRPr="00867BAA" w:rsidRDefault="00730E16" w:rsidP="004B0846">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730E16" w:rsidRPr="00867BAA" w:rsidRDefault="00730E16" w:rsidP="004B084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730E16" w:rsidRPr="00867BAA" w:rsidRDefault="00730E16" w:rsidP="004B0846">
            <w:pPr>
              <w:pStyle w:val="Subttulo"/>
              <w:jc w:val="center"/>
              <w:rPr>
                <w:rFonts w:ascii="Palatino Linotype" w:hAnsi="Palatino Linotype" w:cs="Tahoma"/>
                <w:i w:val="0"/>
                <w:color w:val="000000"/>
                <w:sz w:val="22"/>
                <w:szCs w:val="22"/>
                <w:lang w:val="es-ES"/>
              </w:rPr>
            </w:pPr>
          </w:p>
        </w:tc>
      </w:tr>
      <w:tr w:rsidR="00730E16" w:rsidRPr="00867BAA" w:rsidTr="004B0846">
        <w:trPr>
          <w:trHeight w:val="25"/>
          <w:jc w:val="center"/>
        </w:trPr>
        <w:tc>
          <w:tcPr>
            <w:tcW w:w="4992" w:type="dxa"/>
            <w:shd w:val="clear" w:color="auto" w:fill="auto"/>
          </w:tcPr>
          <w:p w:rsidR="00730E16" w:rsidRPr="00867BAA" w:rsidRDefault="00730E16" w:rsidP="004B0846">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Soledad Benítez</w:t>
            </w:r>
          </w:p>
        </w:tc>
        <w:tc>
          <w:tcPr>
            <w:tcW w:w="1962" w:type="dxa"/>
            <w:shd w:val="clear" w:color="auto" w:fill="auto"/>
          </w:tcPr>
          <w:p w:rsidR="00730E16" w:rsidRPr="00867BAA" w:rsidRDefault="00730E16" w:rsidP="004B0846">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730E16" w:rsidRPr="00867BAA" w:rsidRDefault="00730E16" w:rsidP="004B0846">
            <w:pPr>
              <w:pStyle w:val="Subttulo"/>
              <w:jc w:val="center"/>
              <w:rPr>
                <w:rFonts w:ascii="Palatino Linotype" w:hAnsi="Palatino Linotype" w:cs="Tahoma"/>
                <w:i w:val="0"/>
                <w:color w:val="000000"/>
                <w:sz w:val="22"/>
                <w:szCs w:val="22"/>
                <w:lang w:val="es-ES"/>
              </w:rPr>
            </w:pPr>
          </w:p>
        </w:tc>
      </w:tr>
      <w:tr w:rsidR="00730E16" w:rsidRPr="00867BAA" w:rsidTr="004B0846">
        <w:trPr>
          <w:trHeight w:val="25"/>
          <w:jc w:val="center"/>
        </w:trPr>
        <w:tc>
          <w:tcPr>
            <w:tcW w:w="4992" w:type="dxa"/>
            <w:shd w:val="clear" w:color="auto" w:fill="auto"/>
          </w:tcPr>
          <w:p w:rsidR="00730E16" w:rsidRPr="00867BAA" w:rsidRDefault="00730E16" w:rsidP="004B0846">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Eduardo del Pozo</w:t>
            </w:r>
          </w:p>
        </w:tc>
        <w:tc>
          <w:tcPr>
            <w:tcW w:w="1962" w:type="dxa"/>
            <w:shd w:val="clear" w:color="auto" w:fill="auto"/>
          </w:tcPr>
          <w:p w:rsidR="00730E16" w:rsidRPr="00867BAA" w:rsidRDefault="0043797B" w:rsidP="004B0846">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730E16" w:rsidRPr="00867BAA" w:rsidRDefault="0043797B" w:rsidP="004B0846">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730E16" w:rsidRPr="00867BAA" w:rsidTr="004B0846">
        <w:trPr>
          <w:trHeight w:val="25"/>
          <w:jc w:val="center"/>
        </w:trPr>
        <w:tc>
          <w:tcPr>
            <w:tcW w:w="4992" w:type="dxa"/>
            <w:shd w:val="clear" w:color="auto" w:fill="0070C0"/>
          </w:tcPr>
          <w:p w:rsidR="00730E16" w:rsidRPr="00867BAA" w:rsidRDefault="00730E16" w:rsidP="004B0846">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730E16" w:rsidRPr="00867BAA" w:rsidRDefault="0043797B" w:rsidP="004B0846">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730E16" w:rsidRPr="00867BAA" w:rsidRDefault="0043797B" w:rsidP="004B0846">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730E16" w:rsidRPr="00867BAA" w:rsidRDefault="00730E16" w:rsidP="00730E16">
      <w:pPr>
        <w:spacing w:after="0" w:line="240" w:lineRule="auto"/>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43797B" w:rsidRPr="00867BAA" w:rsidTr="003F61A5">
        <w:trPr>
          <w:trHeight w:val="25"/>
          <w:jc w:val="center"/>
        </w:trPr>
        <w:tc>
          <w:tcPr>
            <w:tcW w:w="8871" w:type="dxa"/>
            <w:gridSpan w:val="3"/>
            <w:shd w:val="clear" w:color="auto" w:fill="0070C0"/>
          </w:tcPr>
          <w:p w:rsidR="0043797B" w:rsidRPr="00867BAA" w:rsidRDefault="0043797B" w:rsidP="003F61A5">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 xml:space="preserve">REGISTRO ASISTENCIA – RESUMEN DE </w:t>
            </w:r>
            <w:r w:rsidR="00F5270B">
              <w:rPr>
                <w:rFonts w:ascii="Palatino Linotype" w:hAnsi="Palatino Linotype" w:cs="Tahoma"/>
                <w:b/>
                <w:i w:val="0"/>
                <w:color w:val="FFFFFF"/>
                <w:sz w:val="22"/>
                <w:szCs w:val="22"/>
                <w:lang w:val="es-ES"/>
              </w:rPr>
              <w:t xml:space="preserve">CONTINUACIÓN DE </w:t>
            </w:r>
            <w:r w:rsidRPr="00867BAA">
              <w:rPr>
                <w:rFonts w:ascii="Palatino Linotype" w:hAnsi="Palatino Linotype" w:cs="Tahoma"/>
                <w:b/>
                <w:i w:val="0"/>
                <w:color w:val="FFFFFF"/>
                <w:sz w:val="22"/>
                <w:szCs w:val="22"/>
                <w:lang w:val="es-ES"/>
              </w:rPr>
              <w:t>SESIÓN</w:t>
            </w:r>
          </w:p>
        </w:tc>
      </w:tr>
      <w:tr w:rsidR="0043797B" w:rsidRPr="00867BAA" w:rsidTr="003F61A5">
        <w:trPr>
          <w:trHeight w:val="25"/>
          <w:jc w:val="center"/>
        </w:trPr>
        <w:tc>
          <w:tcPr>
            <w:tcW w:w="4992" w:type="dxa"/>
            <w:shd w:val="clear" w:color="auto" w:fill="0070C0"/>
          </w:tcPr>
          <w:p w:rsidR="0043797B" w:rsidRPr="00867BAA" w:rsidRDefault="0043797B" w:rsidP="003F61A5">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43797B" w:rsidRPr="00867BAA" w:rsidRDefault="0043797B" w:rsidP="003F61A5">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43797B" w:rsidRPr="00867BAA" w:rsidRDefault="0043797B" w:rsidP="003F61A5">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43797B" w:rsidRPr="00867BAA" w:rsidTr="003F61A5">
        <w:trPr>
          <w:trHeight w:val="25"/>
          <w:jc w:val="center"/>
        </w:trPr>
        <w:tc>
          <w:tcPr>
            <w:tcW w:w="4992" w:type="dxa"/>
            <w:shd w:val="clear" w:color="auto" w:fill="auto"/>
          </w:tcPr>
          <w:p w:rsidR="0043797B" w:rsidRPr="00867BAA" w:rsidRDefault="0043797B" w:rsidP="003F61A5">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lastRenderedPageBreak/>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43797B" w:rsidRPr="00867BAA" w:rsidRDefault="0043797B" w:rsidP="003F61A5">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43797B" w:rsidRPr="00867BAA" w:rsidRDefault="0043797B" w:rsidP="003F61A5">
            <w:pPr>
              <w:pStyle w:val="Subttulo"/>
              <w:jc w:val="center"/>
              <w:rPr>
                <w:rFonts w:ascii="Palatino Linotype" w:hAnsi="Palatino Linotype" w:cs="Tahoma"/>
                <w:i w:val="0"/>
                <w:color w:val="000000"/>
                <w:sz w:val="22"/>
                <w:szCs w:val="22"/>
                <w:lang w:val="es-ES"/>
              </w:rPr>
            </w:pPr>
          </w:p>
        </w:tc>
      </w:tr>
      <w:tr w:rsidR="0043797B" w:rsidRPr="00867BAA" w:rsidTr="003F61A5">
        <w:trPr>
          <w:trHeight w:val="25"/>
          <w:jc w:val="center"/>
        </w:trPr>
        <w:tc>
          <w:tcPr>
            <w:tcW w:w="4992" w:type="dxa"/>
            <w:shd w:val="clear" w:color="auto" w:fill="auto"/>
          </w:tcPr>
          <w:p w:rsidR="0043797B" w:rsidRPr="00867BAA" w:rsidRDefault="0043797B" w:rsidP="003F61A5">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Carlos Jaramillo</w:t>
            </w:r>
          </w:p>
        </w:tc>
        <w:tc>
          <w:tcPr>
            <w:tcW w:w="1962" w:type="dxa"/>
            <w:shd w:val="clear" w:color="auto" w:fill="auto"/>
          </w:tcPr>
          <w:p w:rsidR="0043797B" w:rsidRPr="00867BAA" w:rsidRDefault="0043797B" w:rsidP="003F61A5">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43797B" w:rsidRPr="00867BAA" w:rsidRDefault="0043797B" w:rsidP="003F61A5">
            <w:pPr>
              <w:pStyle w:val="Subttulo"/>
              <w:jc w:val="center"/>
              <w:rPr>
                <w:rFonts w:ascii="Palatino Linotype" w:hAnsi="Palatino Linotype" w:cs="Tahoma"/>
                <w:i w:val="0"/>
                <w:color w:val="000000"/>
                <w:sz w:val="22"/>
                <w:szCs w:val="22"/>
                <w:lang w:val="es-ES"/>
              </w:rPr>
            </w:pPr>
          </w:p>
        </w:tc>
      </w:tr>
      <w:tr w:rsidR="0043797B" w:rsidRPr="00867BAA" w:rsidTr="003F61A5">
        <w:trPr>
          <w:trHeight w:val="25"/>
          <w:jc w:val="center"/>
        </w:trPr>
        <w:tc>
          <w:tcPr>
            <w:tcW w:w="4992" w:type="dxa"/>
            <w:shd w:val="clear" w:color="auto" w:fill="auto"/>
          </w:tcPr>
          <w:p w:rsidR="0043797B" w:rsidRPr="00867BAA" w:rsidRDefault="0043797B" w:rsidP="003F61A5">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Eduardo del Pozo</w:t>
            </w:r>
          </w:p>
        </w:tc>
        <w:tc>
          <w:tcPr>
            <w:tcW w:w="1962" w:type="dxa"/>
            <w:shd w:val="clear" w:color="auto" w:fill="auto"/>
          </w:tcPr>
          <w:p w:rsidR="0043797B" w:rsidRPr="00867BAA" w:rsidRDefault="0043797B" w:rsidP="003F61A5">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43797B" w:rsidRPr="00867BAA" w:rsidRDefault="0043797B" w:rsidP="003F61A5">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43797B" w:rsidRPr="00867BAA" w:rsidTr="003F61A5">
        <w:trPr>
          <w:trHeight w:val="25"/>
          <w:jc w:val="center"/>
        </w:trPr>
        <w:tc>
          <w:tcPr>
            <w:tcW w:w="4992" w:type="dxa"/>
            <w:shd w:val="clear" w:color="auto" w:fill="0070C0"/>
          </w:tcPr>
          <w:p w:rsidR="0043797B" w:rsidRPr="00867BAA" w:rsidRDefault="0043797B" w:rsidP="003F61A5">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43797B" w:rsidRPr="00867BAA" w:rsidRDefault="0043797B" w:rsidP="003F61A5">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43797B" w:rsidRPr="00867BAA" w:rsidRDefault="0043797B" w:rsidP="003F61A5">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730E16" w:rsidRPr="00867BAA" w:rsidRDefault="00730E16" w:rsidP="00730E16">
      <w:pPr>
        <w:spacing w:after="0" w:line="240" w:lineRule="auto"/>
        <w:rPr>
          <w:rFonts w:ascii="Palatino Linotype" w:hAnsi="Palatino Linotype"/>
        </w:rPr>
      </w:pPr>
    </w:p>
    <w:p w:rsidR="00730E16" w:rsidRPr="00867BAA" w:rsidRDefault="00730E16" w:rsidP="00730E16">
      <w:pPr>
        <w:spacing w:after="0" w:line="240" w:lineRule="auto"/>
        <w:rPr>
          <w:rFonts w:ascii="Palatino Linotype" w:hAnsi="Palatino Linotype"/>
        </w:rPr>
      </w:pPr>
    </w:p>
    <w:p w:rsidR="00730E16" w:rsidRDefault="00730E16" w:rsidP="00730E16"/>
    <w:p w:rsidR="00730E16" w:rsidRDefault="00730E16" w:rsidP="00730E16"/>
    <w:p w:rsidR="00931C88" w:rsidRDefault="00931C88"/>
    <w:sectPr w:rsidR="00931C88" w:rsidSect="004B0846">
      <w:headerReference w:type="default" r:id="rId6"/>
      <w:footerReference w:type="default" r:id="rId7"/>
      <w:pgSz w:w="11906" w:h="16838" w:code="9"/>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8C6" w:rsidRDefault="00E048C6">
      <w:pPr>
        <w:spacing w:after="0" w:line="240" w:lineRule="auto"/>
      </w:pPr>
      <w:r>
        <w:separator/>
      </w:r>
    </w:p>
  </w:endnote>
  <w:endnote w:type="continuationSeparator" w:id="0">
    <w:p w:rsidR="00E048C6" w:rsidRDefault="00E0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rsidR="0044539F" w:rsidRDefault="0044539F" w:rsidP="004B084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C6852">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C6852">
              <w:rPr>
                <w:b/>
                <w:bCs/>
                <w:noProof/>
              </w:rPr>
              <w:t>12</w:t>
            </w:r>
            <w:r>
              <w:rPr>
                <w:b/>
                <w:bCs/>
                <w:sz w:val="24"/>
                <w:szCs w:val="24"/>
              </w:rPr>
              <w:fldChar w:fldCharType="end"/>
            </w:r>
          </w:p>
        </w:sdtContent>
      </w:sdt>
    </w:sdtContent>
  </w:sdt>
  <w:p w:rsidR="0044539F" w:rsidRDefault="004453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8C6" w:rsidRDefault="00E048C6">
      <w:pPr>
        <w:spacing w:after="0" w:line="240" w:lineRule="auto"/>
      </w:pPr>
      <w:r>
        <w:separator/>
      </w:r>
    </w:p>
  </w:footnote>
  <w:footnote w:type="continuationSeparator" w:id="0">
    <w:p w:rsidR="00E048C6" w:rsidRDefault="00E04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39F" w:rsidRDefault="00E048C6">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9.55pt;margin-top:-125.4pt;width:594pt;height:852.65pt;z-index:-251658752;mso-wrap-edited:f;mso-width-percent:0;mso-position-horizontal-relative:margin;mso-position-vertical-relative:margin;mso-width-percent:0" o:allowincell="f">
          <v:imagedata r:id="rId1" o:title="hoja membretada-concejo-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4E"/>
    <w:rsid w:val="000132F6"/>
    <w:rsid w:val="000216DE"/>
    <w:rsid w:val="00027333"/>
    <w:rsid w:val="0007012D"/>
    <w:rsid w:val="00094A2A"/>
    <w:rsid w:val="000B10ED"/>
    <w:rsid w:val="000C1D29"/>
    <w:rsid w:val="00103781"/>
    <w:rsid w:val="00117659"/>
    <w:rsid w:val="00141122"/>
    <w:rsid w:val="0016770E"/>
    <w:rsid w:val="0017690D"/>
    <w:rsid w:val="001B16C4"/>
    <w:rsid w:val="001B783D"/>
    <w:rsid w:val="001E5911"/>
    <w:rsid w:val="001F0F5D"/>
    <w:rsid w:val="002101B1"/>
    <w:rsid w:val="0024364E"/>
    <w:rsid w:val="00251C27"/>
    <w:rsid w:val="00282F11"/>
    <w:rsid w:val="002B15DA"/>
    <w:rsid w:val="002D7F28"/>
    <w:rsid w:val="002E061D"/>
    <w:rsid w:val="002E44EF"/>
    <w:rsid w:val="002E7A89"/>
    <w:rsid w:val="002F448A"/>
    <w:rsid w:val="0031082B"/>
    <w:rsid w:val="003370FB"/>
    <w:rsid w:val="0034641A"/>
    <w:rsid w:val="003921ED"/>
    <w:rsid w:val="003A4167"/>
    <w:rsid w:val="003C4B4C"/>
    <w:rsid w:val="0040019E"/>
    <w:rsid w:val="00421426"/>
    <w:rsid w:val="0043797B"/>
    <w:rsid w:val="00442076"/>
    <w:rsid w:val="0044539F"/>
    <w:rsid w:val="00486FF9"/>
    <w:rsid w:val="004B0846"/>
    <w:rsid w:val="00501C5E"/>
    <w:rsid w:val="00521CE7"/>
    <w:rsid w:val="0054249A"/>
    <w:rsid w:val="00567A71"/>
    <w:rsid w:val="00577BCD"/>
    <w:rsid w:val="00583FA9"/>
    <w:rsid w:val="00590ED9"/>
    <w:rsid w:val="005A7D3E"/>
    <w:rsid w:val="005E0E1A"/>
    <w:rsid w:val="005E7300"/>
    <w:rsid w:val="005E788D"/>
    <w:rsid w:val="00604F7C"/>
    <w:rsid w:val="00607B21"/>
    <w:rsid w:val="00617DA8"/>
    <w:rsid w:val="00634462"/>
    <w:rsid w:val="006468C2"/>
    <w:rsid w:val="006670F6"/>
    <w:rsid w:val="00697FC6"/>
    <w:rsid w:val="006A77CC"/>
    <w:rsid w:val="006B7E76"/>
    <w:rsid w:val="006C0FA7"/>
    <w:rsid w:val="006C571D"/>
    <w:rsid w:val="006D415B"/>
    <w:rsid w:val="006D52D7"/>
    <w:rsid w:val="00713111"/>
    <w:rsid w:val="00730E16"/>
    <w:rsid w:val="007606BF"/>
    <w:rsid w:val="007752A2"/>
    <w:rsid w:val="00792F99"/>
    <w:rsid w:val="007B4214"/>
    <w:rsid w:val="007C0D2E"/>
    <w:rsid w:val="007F4770"/>
    <w:rsid w:val="007F4AB5"/>
    <w:rsid w:val="00802ED1"/>
    <w:rsid w:val="008121C8"/>
    <w:rsid w:val="00836ECD"/>
    <w:rsid w:val="00874265"/>
    <w:rsid w:val="008B0BC2"/>
    <w:rsid w:val="008D147C"/>
    <w:rsid w:val="008D2C3D"/>
    <w:rsid w:val="008F62E1"/>
    <w:rsid w:val="009200FB"/>
    <w:rsid w:val="00925D27"/>
    <w:rsid w:val="00926DBD"/>
    <w:rsid w:val="00931949"/>
    <w:rsid w:val="00931C88"/>
    <w:rsid w:val="00945D58"/>
    <w:rsid w:val="00945E28"/>
    <w:rsid w:val="00982749"/>
    <w:rsid w:val="00982B50"/>
    <w:rsid w:val="009F6EE6"/>
    <w:rsid w:val="00A206D5"/>
    <w:rsid w:val="00A358A6"/>
    <w:rsid w:val="00A470CB"/>
    <w:rsid w:val="00A60CEE"/>
    <w:rsid w:val="00A64589"/>
    <w:rsid w:val="00A745DF"/>
    <w:rsid w:val="00A77E54"/>
    <w:rsid w:val="00A84085"/>
    <w:rsid w:val="00A87F42"/>
    <w:rsid w:val="00AA768A"/>
    <w:rsid w:val="00AB0A14"/>
    <w:rsid w:val="00AC713F"/>
    <w:rsid w:val="00AD0C8C"/>
    <w:rsid w:val="00AD62B3"/>
    <w:rsid w:val="00AE59FC"/>
    <w:rsid w:val="00AF2AF9"/>
    <w:rsid w:val="00B036A6"/>
    <w:rsid w:val="00B175D2"/>
    <w:rsid w:val="00B4218E"/>
    <w:rsid w:val="00B90A2A"/>
    <w:rsid w:val="00B96768"/>
    <w:rsid w:val="00BC23DB"/>
    <w:rsid w:val="00C30A88"/>
    <w:rsid w:val="00C418BF"/>
    <w:rsid w:val="00C472CE"/>
    <w:rsid w:val="00C561E5"/>
    <w:rsid w:val="00C6333C"/>
    <w:rsid w:val="00C64746"/>
    <w:rsid w:val="00C82E67"/>
    <w:rsid w:val="00C91743"/>
    <w:rsid w:val="00CB5153"/>
    <w:rsid w:val="00CD15FC"/>
    <w:rsid w:val="00CE177C"/>
    <w:rsid w:val="00CF6210"/>
    <w:rsid w:val="00D011CC"/>
    <w:rsid w:val="00D14C5C"/>
    <w:rsid w:val="00D3194B"/>
    <w:rsid w:val="00D46846"/>
    <w:rsid w:val="00D56A44"/>
    <w:rsid w:val="00D71D74"/>
    <w:rsid w:val="00D82AB1"/>
    <w:rsid w:val="00DA41EB"/>
    <w:rsid w:val="00DC3337"/>
    <w:rsid w:val="00DF779F"/>
    <w:rsid w:val="00E048C6"/>
    <w:rsid w:val="00E66CF9"/>
    <w:rsid w:val="00E670B2"/>
    <w:rsid w:val="00E9692E"/>
    <w:rsid w:val="00EB7BF6"/>
    <w:rsid w:val="00EC597E"/>
    <w:rsid w:val="00EC6852"/>
    <w:rsid w:val="00ED2CD4"/>
    <w:rsid w:val="00F41F71"/>
    <w:rsid w:val="00F5270B"/>
    <w:rsid w:val="00F8280C"/>
    <w:rsid w:val="00F8347D"/>
    <w:rsid w:val="00F979DC"/>
    <w:rsid w:val="00FB46B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061ACB"/>
  <w15:chartTrackingRefBased/>
  <w15:docId w15:val="{C942D030-B785-40FD-9BBE-8A2B165F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E1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730E1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730E16"/>
    <w:rPr>
      <w:rFonts w:ascii="Times New Roman" w:eastAsia="Times New Roman" w:hAnsi="Times New Roman" w:cs="Times New Roman"/>
      <w:i/>
      <w:iCs/>
      <w:sz w:val="24"/>
      <w:szCs w:val="24"/>
      <w:lang w:val="es-MX" w:eastAsia="es-ES"/>
    </w:rPr>
  </w:style>
  <w:style w:type="character" w:styleId="Textoennegrita">
    <w:name w:val="Strong"/>
    <w:basedOn w:val="Fuentedeprrafopredeter"/>
    <w:uiPriority w:val="22"/>
    <w:qFormat/>
    <w:rsid w:val="00730E16"/>
    <w:rPr>
      <w:b/>
      <w:bCs/>
    </w:rPr>
  </w:style>
  <w:style w:type="paragraph" w:styleId="Piedepgina">
    <w:name w:val="footer"/>
    <w:basedOn w:val="Normal"/>
    <w:link w:val="PiedepginaCar"/>
    <w:uiPriority w:val="99"/>
    <w:unhideWhenUsed/>
    <w:rsid w:val="00730E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0E16"/>
  </w:style>
  <w:style w:type="paragraph" w:styleId="NormalWeb">
    <w:name w:val="Normal (Web)"/>
    <w:basedOn w:val="Normal"/>
    <w:uiPriority w:val="99"/>
    <w:unhideWhenUsed/>
    <w:rsid w:val="00730E1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uiPriority w:val="1"/>
    <w:qFormat/>
    <w:rsid w:val="00730E16"/>
    <w:pPr>
      <w:spacing w:after="0" w:line="240" w:lineRule="auto"/>
    </w:pPr>
  </w:style>
  <w:style w:type="paragraph" w:styleId="Textoindependiente">
    <w:name w:val="Body Text"/>
    <w:basedOn w:val="Normal"/>
    <w:link w:val="TextoindependienteCar"/>
    <w:uiPriority w:val="99"/>
    <w:unhideWhenUsed/>
    <w:rsid w:val="00730E16"/>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730E16"/>
    <w:rPr>
      <w:rFonts w:ascii="Calibri" w:eastAsia="MS Mincho" w:hAnsi="Calibri" w:cs="Times New Roman"/>
    </w:rPr>
  </w:style>
  <w:style w:type="character" w:customStyle="1" w:styleId="fontstyle01">
    <w:name w:val="fontstyle01"/>
    <w:basedOn w:val="Fuentedeprrafopredeter"/>
    <w:rsid w:val="00730E16"/>
    <w:rPr>
      <w:rFonts w:ascii="Times-Bold" w:hAnsi="Times-Bold" w:hint="default"/>
      <w:b/>
      <w:bCs/>
      <w:i w:val="0"/>
      <w:iCs w:val="0"/>
      <w:color w:val="000000"/>
      <w:sz w:val="20"/>
      <w:szCs w:val="20"/>
    </w:rPr>
  </w:style>
  <w:style w:type="paragraph" w:styleId="Encabezado">
    <w:name w:val="header"/>
    <w:basedOn w:val="Normal"/>
    <w:link w:val="EncabezadoCar"/>
    <w:uiPriority w:val="99"/>
    <w:unhideWhenUsed/>
    <w:rsid w:val="00730E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12</Pages>
  <Words>4179</Words>
  <Characters>22988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119</cp:revision>
  <dcterms:created xsi:type="dcterms:W3CDTF">2021-12-15T20:35:00Z</dcterms:created>
  <dcterms:modified xsi:type="dcterms:W3CDTF">2021-12-21T20:32:00Z</dcterms:modified>
</cp:coreProperties>
</file>