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23770" w14:textId="384934B2" w:rsidR="00375EB6" w:rsidRPr="00E76F09" w:rsidRDefault="00375EB6" w:rsidP="00E76F09">
      <w:pPr>
        <w:pStyle w:val="Sinespaciado"/>
        <w:ind w:left="708" w:hanging="708"/>
        <w:jc w:val="center"/>
        <w:rPr>
          <w:rFonts w:ascii="Palatino Linotype" w:eastAsiaTheme="minorHAnsi" w:hAnsi="Palatino Linotype"/>
        </w:rPr>
      </w:pPr>
      <w:r w:rsidRPr="00E76F09">
        <w:rPr>
          <w:rFonts w:ascii="Palatino Linotype" w:hAnsi="Palatino Linotype"/>
          <w:b/>
        </w:rPr>
        <w:t>ACTA RESOLUTIVA DE LA SESIÓN N</w:t>
      </w:r>
      <w:r w:rsidR="00F0689F" w:rsidRPr="00E76F09">
        <w:rPr>
          <w:rFonts w:ascii="Palatino Linotype" w:hAnsi="Palatino Linotype"/>
          <w:b/>
        </w:rPr>
        <w:t>o</w:t>
      </w:r>
      <w:r w:rsidRPr="00E76F09">
        <w:rPr>
          <w:rFonts w:ascii="Palatino Linotype" w:hAnsi="Palatino Linotype"/>
          <w:b/>
        </w:rPr>
        <w:t>.</w:t>
      </w:r>
      <w:r w:rsidR="00116EC9" w:rsidRPr="00E76F09">
        <w:rPr>
          <w:rFonts w:ascii="Palatino Linotype" w:hAnsi="Palatino Linotype"/>
          <w:b/>
        </w:rPr>
        <w:t xml:space="preserve"> </w:t>
      </w:r>
      <w:r w:rsidR="00A00C5A" w:rsidRPr="00E76F09">
        <w:rPr>
          <w:rFonts w:ascii="Palatino Linotype" w:hAnsi="Palatino Linotype"/>
          <w:b/>
        </w:rPr>
        <w:t xml:space="preserve">53- EXTRAORDINARIA </w:t>
      </w:r>
      <w:r w:rsidRPr="00E76F09">
        <w:rPr>
          <w:rFonts w:ascii="Palatino Linotype" w:hAnsi="Palatino Linotype"/>
          <w:b/>
        </w:rPr>
        <w:t>DE LA</w:t>
      </w:r>
      <w:r w:rsidR="0085563C" w:rsidRPr="00E76F09">
        <w:rPr>
          <w:rFonts w:ascii="Palatino Linotype" w:hAnsi="Palatino Linotype"/>
          <w:b/>
        </w:rPr>
        <w:t xml:space="preserve"> </w:t>
      </w:r>
      <w:r w:rsidR="0085563C" w:rsidRPr="00E76F09">
        <w:rPr>
          <w:rFonts w:ascii="Palatino Linotype" w:eastAsiaTheme="minorHAnsi" w:hAnsi="Palatino Linotype"/>
          <w:b/>
        </w:rPr>
        <w:t xml:space="preserve">COMISIÓN </w:t>
      </w:r>
      <w:r w:rsidR="00E70BF1" w:rsidRPr="00E76F09">
        <w:rPr>
          <w:rFonts w:ascii="Palatino Linotype" w:eastAsiaTheme="minorHAnsi" w:hAnsi="Palatino Linotype"/>
          <w:b/>
        </w:rPr>
        <w:t xml:space="preserve">DE </w:t>
      </w:r>
      <w:r w:rsidR="00A00C5A" w:rsidRPr="00E76F09">
        <w:rPr>
          <w:rFonts w:ascii="Palatino Linotype" w:eastAsiaTheme="minorHAnsi" w:hAnsi="Palatino Linotype"/>
          <w:b/>
        </w:rPr>
        <w:t>VIVIENDA Y HÁBITAT</w:t>
      </w:r>
    </w:p>
    <w:p w14:paraId="6FEFCA1C" w14:textId="77777777" w:rsidR="0085563C" w:rsidRPr="00E76F09" w:rsidRDefault="0085563C" w:rsidP="00E76F0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</w:rPr>
      </w:pPr>
    </w:p>
    <w:p w14:paraId="0565AC11" w14:textId="6F29D435" w:rsidR="00375EB6" w:rsidRPr="00E76F09" w:rsidRDefault="00A00C5A" w:rsidP="00E76F09">
      <w:pPr>
        <w:pStyle w:val="Sinespaciado"/>
        <w:jc w:val="center"/>
        <w:rPr>
          <w:rFonts w:ascii="Palatino Linotype" w:hAnsi="Palatino Linotype"/>
          <w:b/>
          <w:color w:val="000000" w:themeColor="text1"/>
        </w:rPr>
      </w:pPr>
      <w:r w:rsidRPr="00E76F09">
        <w:rPr>
          <w:rFonts w:ascii="Palatino Linotype" w:hAnsi="Palatino Linotype"/>
          <w:b/>
          <w:color w:val="000000" w:themeColor="text1"/>
        </w:rPr>
        <w:t>MIÉRCOL</w:t>
      </w:r>
      <w:r w:rsidR="00E70BF1" w:rsidRPr="00E76F09">
        <w:rPr>
          <w:rFonts w:ascii="Palatino Linotype" w:hAnsi="Palatino Linotype"/>
          <w:b/>
          <w:color w:val="000000" w:themeColor="text1"/>
        </w:rPr>
        <w:t xml:space="preserve">ES </w:t>
      </w:r>
      <w:r w:rsidRPr="00E76F09">
        <w:rPr>
          <w:rFonts w:ascii="Palatino Linotype" w:hAnsi="Palatino Linotype"/>
          <w:b/>
          <w:color w:val="000000" w:themeColor="text1"/>
        </w:rPr>
        <w:t>22</w:t>
      </w:r>
      <w:r w:rsidR="006E3138" w:rsidRPr="00E76F09">
        <w:rPr>
          <w:rFonts w:ascii="Palatino Linotype" w:hAnsi="Palatino Linotype"/>
          <w:b/>
          <w:color w:val="000000" w:themeColor="text1"/>
        </w:rPr>
        <w:t xml:space="preserve"> DE </w:t>
      </w:r>
      <w:r w:rsidR="00E70BF1" w:rsidRPr="00E76F09">
        <w:rPr>
          <w:rFonts w:ascii="Palatino Linotype" w:hAnsi="Palatino Linotype"/>
          <w:b/>
          <w:color w:val="000000" w:themeColor="text1"/>
        </w:rPr>
        <w:t xml:space="preserve">SEPTIEMBRE </w:t>
      </w:r>
      <w:r w:rsidR="00E41A75" w:rsidRPr="00E76F09">
        <w:rPr>
          <w:rFonts w:ascii="Palatino Linotype" w:hAnsi="Palatino Linotype"/>
          <w:b/>
          <w:color w:val="000000" w:themeColor="text1"/>
        </w:rPr>
        <w:t>DE 2021</w:t>
      </w:r>
    </w:p>
    <w:p w14:paraId="2886BCB4" w14:textId="77777777" w:rsidR="00375EB6" w:rsidRPr="00E76F09" w:rsidRDefault="00375EB6" w:rsidP="00E76F09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54020587" w14:textId="24F76AEB" w:rsidR="00375EB6" w:rsidRPr="00E76F09" w:rsidRDefault="00375EB6" w:rsidP="00E76F09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E76F09">
        <w:rPr>
          <w:rFonts w:ascii="Palatino Linotype" w:hAnsi="Palatino Linotype"/>
        </w:rPr>
        <w:t>En el Distrito Met</w:t>
      </w:r>
      <w:r w:rsidR="009B7BDB">
        <w:rPr>
          <w:rFonts w:ascii="Palatino Linotype" w:hAnsi="Palatino Linotype"/>
        </w:rPr>
        <w:t>ropolitano de Quito, siendo las 09h11</w:t>
      </w:r>
      <w:r w:rsidR="005A430B" w:rsidRPr="00E76F09">
        <w:rPr>
          <w:rFonts w:ascii="Palatino Linotype" w:hAnsi="Palatino Linotype"/>
        </w:rPr>
        <w:t xml:space="preserve"> </w:t>
      </w:r>
      <w:r w:rsidRPr="00E76F09">
        <w:rPr>
          <w:rFonts w:ascii="Palatino Linotype" w:hAnsi="Palatino Linotype"/>
        </w:rPr>
        <w:t>del</w:t>
      </w:r>
      <w:r w:rsidR="005A430B" w:rsidRPr="00E76F09">
        <w:rPr>
          <w:rFonts w:ascii="Palatino Linotype" w:hAnsi="Palatino Linotype"/>
        </w:rPr>
        <w:t xml:space="preserve"> </w:t>
      </w:r>
      <w:r w:rsidR="00025240" w:rsidRPr="00E76F09">
        <w:rPr>
          <w:rFonts w:ascii="Palatino Linotype" w:hAnsi="Palatino Linotype"/>
        </w:rPr>
        <w:t xml:space="preserve">miércoles 22 </w:t>
      </w:r>
      <w:r w:rsidR="006E3138" w:rsidRPr="00E76F09">
        <w:rPr>
          <w:rFonts w:ascii="Palatino Linotype" w:hAnsi="Palatino Linotype"/>
        </w:rPr>
        <w:t xml:space="preserve">de </w:t>
      </w:r>
      <w:r w:rsidR="00025240" w:rsidRPr="00E76F09">
        <w:rPr>
          <w:rFonts w:ascii="Palatino Linotype" w:hAnsi="Palatino Linotype"/>
        </w:rPr>
        <w:t xml:space="preserve">septiembre </w:t>
      </w:r>
      <w:r w:rsidR="00F14F8C" w:rsidRPr="00E76F09">
        <w:rPr>
          <w:rFonts w:ascii="Palatino Linotype" w:hAnsi="Palatino Linotype"/>
        </w:rPr>
        <w:t xml:space="preserve"> </w:t>
      </w:r>
      <w:r w:rsidR="005A430B" w:rsidRPr="00E76F09">
        <w:rPr>
          <w:rFonts w:ascii="Palatino Linotype" w:hAnsi="Palatino Linotype"/>
        </w:rPr>
        <w:t xml:space="preserve">de </w:t>
      </w:r>
      <w:r w:rsidRPr="00E76F09">
        <w:rPr>
          <w:rFonts w:ascii="Palatino Linotype" w:hAnsi="Palatino Linotype"/>
        </w:rPr>
        <w:t>20</w:t>
      </w:r>
      <w:r w:rsidR="005A430B" w:rsidRPr="00E76F09">
        <w:rPr>
          <w:rFonts w:ascii="Palatino Linotype" w:hAnsi="Palatino Linotype"/>
        </w:rPr>
        <w:t>2</w:t>
      </w:r>
      <w:r w:rsidR="003B06F6" w:rsidRPr="00E76F09">
        <w:rPr>
          <w:rFonts w:ascii="Palatino Linotype" w:hAnsi="Palatino Linotype"/>
        </w:rPr>
        <w:t>1</w:t>
      </w:r>
      <w:r w:rsidRPr="00E76F09">
        <w:rPr>
          <w:rFonts w:ascii="Palatino Linotype" w:hAnsi="Palatino Linotype"/>
        </w:rPr>
        <w:t>, conforme a la convocatoria efectuada el</w:t>
      </w:r>
      <w:r w:rsidR="00B97BF5" w:rsidRPr="00E76F09">
        <w:rPr>
          <w:rFonts w:ascii="Palatino Linotype" w:hAnsi="Palatino Linotype"/>
        </w:rPr>
        <w:t xml:space="preserve"> </w:t>
      </w:r>
      <w:r w:rsidR="00025240" w:rsidRPr="00E76F09">
        <w:rPr>
          <w:rFonts w:ascii="Palatino Linotype" w:hAnsi="Palatino Linotype"/>
        </w:rPr>
        <w:t>20 de septiembre d</w:t>
      </w:r>
      <w:r w:rsidRPr="00E76F09">
        <w:rPr>
          <w:rFonts w:ascii="Palatino Linotype" w:hAnsi="Palatino Linotype"/>
        </w:rPr>
        <w:t>e 20</w:t>
      </w:r>
      <w:r w:rsidR="00B97BF5" w:rsidRPr="00E76F09">
        <w:rPr>
          <w:rFonts w:ascii="Palatino Linotype" w:hAnsi="Palatino Linotype"/>
        </w:rPr>
        <w:t>2</w:t>
      </w:r>
      <w:r w:rsidR="00025240" w:rsidRPr="00E76F09">
        <w:rPr>
          <w:rFonts w:ascii="Palatino Linotype" w:hAnsi="Palatino Linotype"/>
        </w:rPr>
        <w:t>1</w:t>
      </w:r>
      <w:r w:rsidRPr="00E76F09">
        <w:rPr>
          <w:rFonts w:ascii="Palatino Linotype" w:hAnsi="Palatino Linotype"/>
        </w:rPr>
        <w:t xml:space="preserve">, </w:t>
      </w:r>
      <w:r w:rsidR="003E1B1E" w:rsidRPr="00E76F09">
        <w:rPr>
          <w:rFonts w:ascii="Palatino Linotype" w:hAnsi="Palatino Linotype"/>
        </w:rPr>
        <w:t>se lleva a cabo, de manera virtual, por medio de la plataforma “Microsoft Teams”</w:t>
      </w:r>
      <w:r w:rsidRPr="00E76F09">
        <w:rPr>
          <w:rFonts w:ascii="Palatino Linotype" w:hAnsi="Palatino Linotype"/>
        </w:rPr>
        <w:t xml:space="preserve">, la sesión No. </w:t>
      </w:r>
      <w:r w:rsidR="00025240" w:rsidRPr="00E76F09">
        <w:rPr>
          <w:rFonts w:ascii="Palatino Linotype" w:hAnsi="Palatino Linotype"/>
        </w:rPr>
        <w:t>53</w:t>
      </w:r>
      <w:r w:rsidR="003E1B1E" w:rsidRPr="00E76F09">
        <w:rPr>
          <w:rFonts w:ascii="Palatino Linotype" w:hAnsi="Palatino Linotype"/>
        </w:rPr>
        <w:t xml:space="preserve"> </w:t>
      </w:r>
      <w:r w:rsidRPr="00E76F09">
        <w:rPr>
          <w:rFonts w:ascii="Palatino Linotype" w:hAnsi="Palatino Linotype"/>
        </w:rPr>
        <w:t xml:space="preserve">de la </w:t>
      </w:r>
      <w:r w:rsidR="00934DCB" w:rsidRPr="00E76F09">
        <w:rPr>
          <w:rFonts w:ascii="Palatino Linotype" w:eastAsiaTheme="minorHAnsi" w:hAnsi="Palatino Linotype"/>
        </w:rPr>
        <w:t xml:space="preserve">Comisión </w:t>
      </w:r>
      <w:r w:rsidR="002269B3" w:rsidRPr="00E76F09">
        <w:rPr>
          <w:rFonts w:ascii="Palatino Linotype" w:eastAsiaTheme="minorHAnsi" w:hAnsi="Palatino Linotype"/>
        </w:rPr>
        <w:t xml:space="preserve">de </w:t>
      </w:r>
      <w:r w:rsidR="00025240" w:rsidRPr="00E76F09">
        <w:rPr>
          <w:rFonts w:ascii="Palatino Linotype" w:eastAsiaTheme="minorHAnsi" w:hAnsi="Palatino Linotype"/>
        </w:rPr>
        <w:t>Vivienda y Hábitat</w:t>
      </w:r>
      <w:r w:rsidR="002269B3" w:rsidRPr="00E76F09">
        <w:rPr>
          <w:rFonts w:ascii="Palatino Linotype" w:eastAsiaTheme="minorHAnsi" w:hAnsi="Palatino Linotype"/>
        </w:rPr>
        <w:t xml:space="preserve">, </w:t>
      </w:r>
      <w:r w:rsidRPr="00E76F09">
        <w:rPr>
          <w:rFonts w:ascii="Palatino Linotype" w:hAnsi="Palatino Linotype"/>
        </w:rPr>
        <w:t>presidida por l</w:t>
      </w:r>
      <w:r w:rsidR="00025240" w:rsidRPr="00E76F09">
        <w:rPr>
          <w:rFonts w:ascii="Palatino Linotype" w:hAnsi="Palatino Linotype"/>
        </w:rPr>
        <w:t>a</w:t>
      </w:r>
      <w:r w:rsidRPr="00E76F09">
        <w:rPr>
          <w:rFonts w:ascii="Palatino Linotype" w:hAnsi="Palatino Linotype"/>
        </w:rPr>
        <w:t xml:space="preserve"> concejal</w:t>
      </w:r>
      <w:r w:rsidR="00025240" w:rsidRPr="00E76F09">
        <w:rPr>
          <w:rFonts w:ascii="Palatino Linotype" w:hAnsi="Palatino Linotype"/>
        </w:rPr>
        <w:t>a</w:t>
      </w:r>
      <w:r w:rsidRPr="00E76F09">
        <w:rPr>
          <w:rFonts w:ascii="Palatino Linotype" w:hAnsi="Palatino Linotype"/>
        </w:rPr>
        <w:t xml:space="preserve"> </w:t>
      </w:r>
      <w:r w:rsidR="00025240" w:rsidRPr="00E76F09">
        <w:rPr>
          <w:rFonts w:ascii="Palatino Linotype" w:hAnsi="Palatino Linotype"/>
        </w:rPr>
        <w:t>Blanca Paucar Paucar</w:t>
      </w:r>
      <w:r w:rsidRPr="00E76F09">
        <w:rPr>
          <w:rFonts w:ascii="Palatino Linotype" w:hAnsi="Palatino Linotype"/>
        </w:rPr>
        <w:t>.</w:t>
      </w:r>
    </w:p>
    <w:p w14:paraId="6C9AF876" w14:textId="77777777" w:rsidR="00375EB6" w:rsidRPr="00E76F09" w:rsidRDefault="00375EB6" w:rsidP="00E76F09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103AC0B4" w14:textId="3448E74D" w:rsidR="00375EB6" w:rsidRPr="00E76F09" w:rsidRDefault="00375EB6" w:rsidP="00E76F09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E76F09">
        <w:rPr>
          <w:rFonts w:ascii="Palatino Linotype" w:hAnsi="Palatino Linotype" w:cs="Tahoma"/>
          <w:color w:val="000000"/>
        </w:rPr>
        <w:t xml:space="preserve">Por </w:t>
      </w:r>
      <w:r w:rsidRPr="00E76F09">
        <w:rPr>
          <w:rFonts w:ascii="Palatino Linotype" w:hAnsi="Palatino Linotype" w:cs="Tahoma"/>
        </w:rPr>
        <w:t>disposición de</w:t>
      </w:r>
      <w:r w:rsidR="003C4808" w:rsidRPr="00E76F09">
        <w:rPr>
          <w:rFonts w:ascii="Palatino Linotype" w:hAnsi="Palatino Linotype" w:cs="Tahoma"/>
        </w:rPr>
        <w:t xml:space="preserve"> </w:t>
      </w:r>
      <w:r w:rsidRPr="00E76F09">
        <w:rPr>
          <w:rFonts w:ascii="Palatino Linotype" w:hAnsi="Palatino Linotype" w:cs="Tahoma"/>
        </w:rPr>
        <w:t>l</w:t>
      </w:r>
      <w:r w:rsidR="003C4808" w:rsidRPr="00E76F09">
        <w:rPr>
          <w:rFonts w:ascii="Palatino Linotype" w:hAnsi="Palatino Linotype" w:cs="Tahoma"/>
        </w:rPr>
        <w:t>a</w:t>
      </w:r>
      <w:r w:rsidRPr="00E76F09">
        <w:rPr>
          <w:rFonts w:ascii="Palatino Linotype" w:hAnsi="Palatino Linotype" w:cs="Tahoma"/>
        </w:rPr>
        <w:t xml:space="preserve"> </w:t>
      </w:r>
      <w:r w:rsidR="003C4808" w:rsidRPr="00E76F09">
        <w:rPr>
          <w:rFonts w:ascii="Palatino Linotype" w:hAnsi="Palatino Linotype" w:cs="Tahoma"/>
        </w:rPr>
        <w:t>señora presidenta</w:t>
      </w:r>
      <w:r w:rsidRPr="00E76F09">
        <w:rPr>
          <w:rFonts w:ascii="Palatino Linotype" w:hAnsi="Palatino Linotype" w:cs="Tahoma"/>
        </w:rPr>
        <w:t xml:space="preserve"> de la Comisión, se procede a constatar el quórum reglamentario </w:t>
      </w:r>
      <w:r w:rsidR="00D25A95" w:rsidRPr="00E76F09">
        <w:rPr>
          <w:rFonts w:ascii="Palatino Linotype" w:hAnsi="Palatino Linotype" w:cs="Tahoma"/>
        </w:rPr>
        <w:t xml:space="preserve">para la instalación de </w:t>
      </w:r>
      <w:r w:rsidRPr="00E76F09">
        <w:rPr>
          <w:rFonts w:ascii="Palatino Linotype" w:hAnsi="Palatino Linotype" w:cs="Tahoma"/>
        </w:rPr>
        <w:t>la sala, mismo que se encuentra conformado por los siguientes concejales presentes</w:t>
      </w:r>
      <w:r w:rsidR="00B965B6" w:rsidRPr="00E76F09">
        <w:rPr>
          <w:rFonts w:ascii="Palatino Linotype" w:hAnsi="Palatino Linotype" w:cs="Tahoma"/>
        </w:rPr>
        <w:t>:</w:t>
      </w:r>
      <w:r w:rsidR="003E1B1E" w:rsidRPr="00E76F09">
        <w:rPr>
          <w:rFonts w:ascii="Palatino Linotype" w:hAnsi="Palatino Linotype" w:cs="Tahoma"/>
        </w:rPr>
        <w:t xml:space="preserve"> </w:t>
      </w:r>
      <w:r w:rsidR="00025240" w:rsidRPr="00E76F09">
        <w:rPr>
          <w:rFonts w:ascii="Palatino Linotype" w:hAnsi="Palatino Linotype" w:cs="Tahoma"/>
        </w:rPr>
        <w:t>Soledad Ben</w:t>
      </w:r>
      <w:r w:rsidR="00087618" w:rsidRPr="00E76F09">
        <w:rPr>
          <w:rFonts w:ascii="Palatino Linotype" w:hAnsi="Palatino Linotype" w:cs="Tahoma"/>
        </w:rPr>
        <w:t>ítez Burgos</w:t>
      </w:r>
      <w:r w:rsidR="00025240" w:rsidRPr="00E76F09">
        <w:rPr>
          <w:rFonts w:ascii="Palatino Linotype" w:hAnsi="Palatino Linotype" w:cs="Tahoma"/>
        </w:rPr>
        <w:t xml:space="preserve"> y Blanca Paucar Paucar</w:t>
      </w:r>
      <w:r w:rsidRPr="00E76F09">
        <w:rPr>
          <w:rFonts w:ascii="Palatino Linotype" w:hAnsi="Palatino Linotype"/>
        </w:rPr>
        <w:t>.</w:t>
      </w:r>
    </w:p>
    <w:p w14:paraId="6A30F456" w14:textId="77777777" w:rsidR="002927A5" w:rsidRPr="00E76F09" w:rsidRDefault="002927A5" w:rsidP="00E76F09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375EB6" w:rsidRPr="00E76F09" w14:paraId="42E5617F" w14:textId="77777777" w:rsidTr="00B52304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3C05BB0B" w14:textId="77777777" w:rsidR="00375EB6" w:rsidRPr="00E76F09" w:rsidRDefault="00375EB6" w:rsidP="00E76F09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E76F0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</w:p>
        </w:tc>
      </w:tr>
      <w:tr w:rsidR="00375EB6" w:rsidRPr="00E76F09" w14:paraId="472905AC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74DA306E" w14:textId="77777777" w:rsidR="00375EB6" w:rsidRPr="00E76F09" w:rsidRDefault="00375EB6" w:rsidP="00E76F09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7180F05B" w14:textId="77777777" w:rsidR="00375EB6" w:rsidRPr="00E76F09" w:rsidRDefault="00375EB6" w:rsidP="00E76F09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7A91D1C2" w14:textId="77777777" w:rsidR="00375EB6" w:rsidRPr="00E76F09" w:rsidRDefault="00375EB6" w:rsidP="00E76F09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D340D" w:rsidRPr="00E76F09" w14:paraId="09482B58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6B861C65" w14:textId="14E6D7EA" w:rsidR="003D340D" w:rsidRPr="00E76F09" w:rsidRDefault="002927A5" w:rsidP="00E76F09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Blanca Paucar </w:t>
            </w:r>
            <w:r w:rsidR="00D6257B"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Paucar </w:t>
            </w:r>
          </w:p>
        </w:tc>
        <w:tc>
          <w:tcPr>
            <w:tcW w:w="1962" w:type="dxa"/>
            <w:shd w:val="clear" w:color="auto" w:fill="auto"/>
          </w:tcPr>
          <w:p w14:paraId="12FC5052" w14:textId="59C2D825" w:rsidR="003D340D" w:rsidRPr="00E76F09" w:rsidRDefault="00F14F8C" w:rsidP="00E76F09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74A2168E" w14:textId="22EAE6F3" w:rsidR="003D340D" w:rsidRPr="00E76F09" w:rsidRDefault="003D340D" w:rsidP="00E76F09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3D340D" w:rsidRPr="00E76F09" w14:paraId="397935D6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30B375DC" w14:textId="323C7FB6" w:rsidR="003D340D" w:rsidRPr="00E76F09" w:rsidRDefault="002927A5" w:rsidP="00E76F09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Soledad Benítez Burgos </w:t>
            </w:r>
          </w:p>
        </w:tc>
        <w:tc>
          <w:tcPr>
            <w:tcW w:w="1962" w:type="dxa"/>
            <w:shd w:val="clear" w:color="auto" w:fill="auto"/>
          </w:tcPr>
          <w:p w14:paraId="6FBD36CF" w14:textId="6DED1E0D" w:rsidR="003D340D" w:rsidRPr="00E76F09" w:rsidRDefault="00D6257B" w:rsidP="00E76F09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48ECA4C0" w14:textId="3CA6B7BB" w:rsidR="003D340D" w:rsidRPr="00E76F09" w:rsidRDefault="003D340D" w:rsidP="00E76F09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3D340D" w:rsidRPr="00E76F09" w14:paraId="7D454AEA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7A1335A5" w14:textId="54236BD8" w:rsidR="003D340D" w:rsidRPr="00E76F09" w:rsidRDefault="002927A5" w:rsidP="00E76F09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René Bedón </w:t>
            </w:r>
            <w:r w:rsidR="00D6257B"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Garzón</w:t>
            </w:r>
          </w:p>
        </w:tc>
        <w:tc>
          <w:tcPr>
            <w:tcW w:w="1962" w:type="dxa"/>
            <w:shd w:val="clear" w:color="auto" w:fill="auto"/>
          </w:tcPr>
          <w:p w14:paraId="4DFDF227" w14:textId="62E3670F" w:rsidR="003D340D" w:rsidRPr="00E76F09" w:rsidRDefault="003D340D" w:rsidP="00E76F09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14:paraId="223F9BB6" w14:textId="4AAA9143" w:rsidR="003D340D" w:rsidRPr="00E76F09" w:rsidRDefault="00087618" w:rsidP="00E76F09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3D340D" w:rsidRPr="00E76F09" w14:paraId="20DA3920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657DCE1" w14:textId="77777777" w:rsidR="003D340D" w:rsidRPr="00E76F09" w:rsidRDefault="003D340D" w:rsidP="00E76F09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53C196E7" w14:textId="6F4C0E51" w:rsidR="003D340D" w:rsidRPr="00E76F09" w:rsidRDefault="002269B3" w:rsidP="00E76F09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14:paraId="44C6FCBA" w14:textId="155C3703" w:rsidR="003D340D" w:rsidRPr="00E76F09" w:rsidRDefault="002269B3" w:rsidP="00E76F09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6ECE3406" w14:textId="77777777" w:rsidR="00375EB6" w:rsidRPr="00E76F09" w:rsidRDefault="00375EB6" w:rsidP="00E76F09">
      <w:pPr>
        <w:pStyle w:val="Textoindependiente"/>
        <w:spacing w:after="0" w:line="240" w:lineRule="auto"/>
        <w:jc w:val="both"/>
        <w:rPr>
          <w:rFonts w:ascii="Palatino Linotype" w:hAnsi="Palatino Linotype"/>
          <w:color w:val="FFFFFF" w:themeColor="background1"/>
        </w:rPr>
      </w:pPr>
    </w:p>
    <w:p w14:paraId="5E3C48BD" w14:textId="1401BB94" w:rsidR="002927A5" w:rsidRPr="00E76F09" w:rsidRDefault="003E1B1E" w:rsidP="00E76F09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E76F09">
        <w:rPr>
          <w:rFonts w:ascii="Palatino Linotype" w:hAnsi="Palatino Linotype"/>
        </w:rPr>
        <w:t xml:space="preserve">Además, se registra la presencia </w:t>
      </w:r>
      <w:r w:rsidR="002927A5" w:rsidRPr="00E76F09">
        <w:rPr>
          <w:rFonts w:ascii="Palatino Linotype" w:hAnsi="Palatino Linotype"/>
        </w:rPr>
        <w:t>de los siguientes funcionarios: Rómulo Gallegos,</w:t>
      </w:r>
      <w:r w:rsidR="00025240" w:rsidRPr="00E76F09">
        <w:rPr>
          <w:rFonts w:ascii="Palatino Linotype" w:hAnsi="Palatino Linotype"/>
        </w:rPr>
        <w:t xml:space="preserve"> funcionario de la</w:t>
      </w:r>
      <w:r w:rsidR="002927A5" w:rsidRPr="00E76F09">
        <w:rPr>
          <w:rFonts w:ascii="Palatino Linotype" w:hAnsi="Palatino Linotype"/>
        </w:rPr>
        <w:t xml:space="preserve"> Procuraduría Metropolitana; César Tamayo, Secretario de Planificación (E): Jorge Luis Gutiérrez, </w:t>
      </w:r>
      <w:r w:rsidR="00025240" w:rsidRPr="00E76F09">
        <w:rPr>
          <w:rFonts w:ascii="Palatino Linotype" w:hAnsi="Palatino Linotype"/>
        </w:rPr>
        <w:t xml:space="preserve">funcionario de la </w:t>
      </w:r>
      <w:r w:rsidR="002927A5" w:rsidRPr="00E76F09">
        <w:rPr>
          <w:rFonts w:ascii="Palatino Linotype" w:hAnsi="Palatino Linotype"/>
        </w:rPr>
        <w:t xml:space="preserve">Secretaría de Seguridad y Gobernabilidad, Daniela Duque, </w:t>
      </w:r>
      <w:r w:rsidR="00025240" w:rsidRPr="00E76F09">
        <w:rPr>
          <w:rFonts w:ascii="Palatino Linotype" w:hAnsi="Palatino Linotype"/>
        </w:rPr>
        <w:t xml:space="preserve">funcionaria de la </w:t>
      </w:r>
      <w:r w:rsidR="002927A5" w:rsidRPr="00E76F09">
        <w:rPr>
          <w:rFonts w:ascii="Palatino Linotype" w:hAnsi="Palatino Linotype"/>
        </w:rPr>
        <w:t xml:space="preserve">Secretaría General de Coordinación Territorial y Participación Ciudadana; </w:t>
      </w:r>
      <w:r w:rsidR="008D7F6E" w:rsidRPr="00E76F09">
        <w:rPr>
          <w:rFonts w:ascii="Palatino Linotype" w:hAnsi="Palatino Linotype"/>
        </w:rPr>
        <w:t xml:space="preserve">José Luis </w:t>
      </w:r>
      <w:r w:rsidR="002927A5" w:rsidRPr="00E76F09">
        <w:rPr>
          <w:rFonts w:ascii="Palatino Linotype" w:hAnsi="Palatino Linotype"/>
        </w:rPr>
        <w:t xml:space="preserve">Romero, </w:t>
      </w:r>
      <w:r w:rsidR="00025240" w:rsidRPr="00E76F09">
        <w:rPr>
          <w:rFonts w:ascii="Palatino Linotype" w:hAnsi="Palatino Linotype"/>
        </w:rPr>
        <w:t xml:space="preserve">funcionario de la </w:t>
      </w:r>
      <w:r w:rsidR="002927A5" w:rsidRPr="00E76F09">
        <w:rPr>
          <w:rFonts w:ascii="Palatino Linotype" w:hAnsi="Palatino Linotype"/>
        </w:rPr>
        <w:t xml:space="preserve">Empresa Pública Metropolitana de Hábitat y Vivienda; Antonio Espinosa y María José Villalba, </w:t>
      </w:r>
      <w:r w:rsidR="00025240" w:rsidRPr="00E76F09">
        <w:rPr>
          <w:rFonts w:ascii="Palatino Linotype" w:hAnsi="Palatino Linotype"/>
        </w:rPr>
        <w:t xml:space="preserve">funcionarios de la </w:t>
      </w:r>
      <w:r w:rsidR="002927A5" w:rsidRPr="00E76F09">
        <w:rPr>
          <w:rFonts w:ascii="Palatino Linotype" w:hAnsi="Palatino Linotype"/>
        </w:rPr>
        <w:t>Secretaría de Territorio, Hábita</w:t>
      </w:r>
      <w:r w:rsidR="00025240" w:rsidRPr="00E76F09">
        <w:rPr>
          <w:rFonts w:ascii="Palatino Linotype" w:hAnsi="Palatino Linotype"/>
        </w:rPr>
        <w:t>t</w:t>
      </w:r>
      <w:r w:rsidR="002927A5" w:rsidRPr="00E76F09">
        <w:rPr>
          <w:rFonts w:ascii="Palatino Linotype" w:hAnsi="Palatino Linotype"/>
        </w:rPr>
        <w:t xml:space="preserve"> y Vivienda; </w:t>
      </w:r>
      <w:r w:rsidR="00087618" w:rsidRPr="00E76F09">
        <w:rPr>
          <w:rFonts w:ascii="Palatino Linotype" w:hAnsi="Palatino Linotype"/>
        </w:rPr>
        <w:t xml:space="preserve">Diana Tirado, </w:t>
      </w:r>
      <w:r w:rsidR="002927A5" w:rsidRPr="00E76F09">
        <w:rPr>
          <w:rFonts w:ascii="Palatino Linotype" w:hAnsi="Palatino Linotype"/>
        </w:rPr>
        <w:t>Secretaría de Inclusión Social</w:t>
      </w:r>
      <w:r w:rsidR="009B7BDB">
        <w:rPr>
          <w:rFonts w:ascii="Palatino Linotype" w:hAnsi="Palatino Linotype"/>
        </w:rPr>
        <w:t>.</w:t>
      </w:r>
    </w:p>
    <w:p w14:paraId="05523D7A" w14:textId="35A9F176" w:rsidR="00AA156C" w:rsidRPr="00E76F09" w:rsidRDefault="00AA156C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14:paraId="0D5DC044" w14:textId="4635ECA1" w:rsidR="00375EB6" w:rsidRPr="00E76F09" w:rsidRDefault="00E70BF1" w:rsidP="00E76F09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E76F09">
        <w:rPr>
          <w:rFonts w:ascii="Palatino Linotype" w:hAnsi="Palatino Linotype"/>
        </w:rPr>
        <w:t xml:space="preserve">La señorita Leslie Guerrero, </w:t>
      </w:r>
      <w:r w:rsidR="00375EB6" w:rsidRPr="00E76F09">
        <w:rPr>
          <w:rFonts w:ascii="Palatino Linotype" w:hAnsi="Palatino Linotype"/>
        </w:rPr>
        <w:t>delegad</w:t>
      </w:r>
      <w:r w:rsidR="00B710AB" w:rsidRPr="00E76F09">
        <w:rPr>
          <w:rFonts w:ascii="Palatino Linotype" w:hAnsi="Palatino Linotype"/>
        </w:rPr>
        <w:t>a</w:t>
      </w:r>
      <w:r w:rsidR="00375EB6" w:rsidRPr="00E76F09">
        <w:rPr>
          <w:rFonts w:ascii="Palatino Linotype" w:hAnsi="Palatino Linotype"/>
        </w:rPr>
        <w:t xml:space="preserve"> de la Secretaría General del Concejo Metropolitano de Quito a la </w:t>
      </w:r>
      <w:r w:rsidR="00891C8D" w:rsidRPr="00E76F09">
        <w:rPr>
          <w:rFonts w:ascii="Palatino Linotype" w:eastAsiaTheme="minorHAnsi" w:hAnsi="Palatino Linotype"/>
        </w:rPr>
        <w:t>Comisión</w:t>
      </w:r>
      <w:r w:rsidR="002269B3" w:rsidRPr="00E76F09">
        <w:rPr>
          <w:rFonts w:ascii="Palatino Linotype" w:eastAsiaTheme="minorHAnsi" w:hAnsi="Palatino Linotype"/>
        </w:rPr>
        <w:t xml:space="preserve"> De Deporte</w:t>
      </w:r>
      <w:r w:rsidR="00375EB6" w:rsidRPr="00E76F09">
        <w:rPr>
          <w:rFonts w:ascii="Palatino Linotype" w:hAnsi="Palatino Linotype"/>
        </w:rPr>
        <w:t>, por disposición del señor presidente procede a dar lectura del orden del día:</w:t>
      </w:r>
    </w:p>
    <w:p w14:paraId="4E90EB87" w14:textId="11023469" w:rsidR="006E3138" w:rsidRPr="00E76F09" w:rsidRDefault="006E3138" w:rsidP="00E76F09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0F46D9A3" w14:textId="77777777" w:rsidR="00A00C5A" w:rsidRPr="00E76F09" w:rsidRDefault="00A00C5A" w:rsidP="00E76F09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7B455846" w14:textId="3AE6F3F0" w:rsidR="00B85B56" w:rsidRDefault="00A00C5A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E76F09">
        <w:rPr>
          <w:rFonts w:ascii="Palatino Linotype" w:eastAsiaTheme="minorHAnsi" w:hAnsi="Palatino Linotype"/>
          <w:b/>
          <w:bCs/>
        </w:rPr>
        <w:t xml:space="preserve">1.- </w:t>
      </w:r>
      <w:r w:rsidRPr="00E76F09">
        <w:rPr>
          <w:rFonts w:ascii="Palatino Linotype" w:eastAsiaTheme="minorHAnsi" w:hAnsi="Palatino Linotype"/>
        </w:rPr>
        <w:t>Conocimiento y aprobación de acta de la sesión No.52, de 19 de agosto de 2021.</w:t>
      </w:r>
    </w:p>
    <w:p w14:paraId="49291AE0" w14:textId="77777777" w:rsidR="009B7BDB" w:rsidRPr="00E76F09" w:rsidRDefault="009B7BDB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120769E4" w14:textId="122D1C50" w:rsidR="00B85B56" w:rsidRDefault="00A00C5A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E76F09">
        <w:rPr>
          <w:rFonts w:ascii="Palatino Linotype" w:eastAsiaTheme="minorHAnsi" w:hAnsi="Palatino Linotype"/>
          <w:b/>
          <w:bCs/>
        </w:rPr>
        <w:t xml:space="preserve">2.- </w:t>
      </w:r>
      <w:r w:rsidRPr="00E76F09">
        <w:rPr>
          <w:rFonts w:ascii="Palatino Linotype" w:eastAsiaTheme="minorHAnsi" w:hAnsi="Palatino Linotype"/>
        </w:rPr>
        <w:t>Presentación por parte de la Secretaría General de Seguridad y Gobernabilidad, del avance de la resolución</w:t>
      </w:r>
      <w:r w:rsidR="00B85B56" w:rsidRPr="00E76F09">
        <w:rPr>
          <w:rFonts w:ascii="Palatino Linotype" w:eastAsiaTheme="minorHAnsi" w:hAnsi="Palatino Linotype"/>
        </w:rPr>
        <w:t xml:space="preserve"> </w:t>
      </w:r>
      <w:r w:rsidRPr="00E76F09">
        <w:rPr>
          <w:rFonts w:ascii="Palatino Linotype" w:eastAsiaTheme="minorHAnsi" w:hAnsi="Palatino Linotype"/>
        </w:rPr>
        <w:t>de asignación de recursos no reembolsables a favor de los beneficiarios del Plan de Relocalización, en base a los</w:t>
      </w:r>
      <w:r w:rsidR="00B85B56" w:rsidRPr="00E76F09">
        <w:rPr>
          <w:rFonts w:ascii="Palatino Linotype" w:eastAsiaTheme="minorHAnsi" w:hAnsi="Palatino Linotype"/>
        </w:rPr>
        <w:t xml:space="preserve"> </w:t>
      </w:r>
      <w:r w:rsidRPr="00E76F09">
        <w:rPr>
          <w:rFonts w:ascii="Palatino Linotype" w:eastAsiaTheme="minorHAnsi" w:hAnsi="Palatino Linotype"/>
        </w:rPr>
        <w:t>informes presentados por Procuraduría Metropolitana, Secretaría General de Planificación, Secretaría General</w:t>
      </w:r>
      <w:r w:rsidR="00B85B56" w:rsidRPr="00E76F09">
        <w:rPr>
          <w:rFonts w:ascii="Palatino Linotype" w:eastAsiaTheme="minorHAnsi" w:hAnsi="Palatino Linotype"/>
        </w:rPr>
        <w:t xml:space="preserve"> </w:t>
      </w:r>
      <w:r w:rsidRPr="00E76F09">
        <w:rPr>
          <w:rFonts w:ascii="Palatino Linotype" w:eastAsiaTheme="minorHAnsi" w:hAnsi="Palatino Linotype"/>
        </w:rPr>
        <w:t xml:space="preserve">de Seguridad y Gobernabilidad, Empresa Pública Metropolitana de Hábitat y Vivienda y </w:t>
      </w:r>
      <w:r w:rsidRPr="00E76F09">
        <w:rPr>
          <w:rFonts w:ascii="Palatino Linotype" w:eastAsiaTheme="minorHAnsi" w:hAnsi="Palatino Linotype"/>
        </w:rPr>
        <w:lastRenderedPageBreak/>
        <w:t>demás entes</w:t>
      </w:r>
      <w:r w:rsidR="00B85B56" w:rsidRPr="00E76F09">
        <w:rPr>
          <w:rFonts w:ascii="Palatino Linotype" w:eastAsiaTheme="minorHAnsi" w:hAnsi="Palatino Linotype"/>
        </w:rPr>
        <w:t xml:space="preserve"> </w:t>
      </w:r>
      <w:r w:rsidRPr="00E76F09">
        <w:rPr>
          <w:rFonts w:ascii="Palatino Linotype" w:eastAsiaTheme="minorHAnsi" w:hAnsi="Palatino Linotype"/>
        </w:rPr>
        <w:t>competentes, conforme a la resolución Nro. 025-CVH-2021; y, resolución al respecto.</w:t>
      </w:r>
    </w:p>
    <w:p w14:paraId="67A3E53A" w14:textId="77777777" w:rsidR="009B7BDB" w:rsidRPr="00E76F09" w:rsidRDefault="009B7BDB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4359E584" w14:textId="2A14B124" w:rsidR="00C65907" w:rsidRPr="00E76F09" w:rsidRDefault="00A00C5A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E76F09">
        <w:rPr>
          <w:rFonts w:ascii="Palatino Linotype" w:eastAsiaTheme="minorHAnsi" w:hAnsi="Palatino Linotype"/>
          <w:b/>
          <w:bCs/>
        </w:rPr>
        <w:t xml:space="preserve">3.- </w:t>
      </w:r>
      <w:r w:rsidRPr="00E76F09">
        <w:rPr>
          <w:rFonts w:ascii="Palatino Linotype" w:eastAsiaTheme="minorHAnsi" w:hAnsi="Palatino Linotype"/>
        </w:rPr>
        <w:t>Presentación por parte de la Empresa Pública Metropolitana de Hábitat y Vivienda, de la hoja de ruta con</w:t>
      </w:r>
      <w:r w:rsidR="00B85B56" w:rsidRPr="00E76F09">
        <w:rPr>
          <w:rFonts w:ascii="Palatino Linotype" w:eastAsiaTheme="minorHAnsi" w:hAnsi="Palatino Linotype"/>
        </w:rPr>
        <w:t xml:space="preserve"> </w:t>
      </w:r>
      <w:r w:rsidRPr="00E76F09">
        <w:rPr>
          <w:rFonts w:ascii="Palatino Linotype" w:eastAsiaTheme="minorHAnsi" w:hAnsi="Palatino Linotype"/>
        </w:rPr>
        <w:t>cronogramas, plazos y responsables, respecto a la entrega de títulos de propiedad por parte de la Empresa</w:t>
      </w:r>
      <w:r w:rsidR="00B85B56" w:rsidRPr="00E76F09">
        <w:rPr>
          <w:rFonts w:ascii="Palatino Linotype" w:eastAsiaTheme="minorHAnsi" w:hAnsi="Palatino Linotype"/>
        </w:rPr>
        <w:t xml:space="preserve"> </w:t>
      </w:r>
      <w:r w:rsidRPr="00E76F09">
        <w:rPr>
          <w:rFonts w:ascii="Palatino Linotype" w:eastAsiaTheme="minorHAnsi" w:hAnsi="Palatino Linotype"/>
        </w:rPr>
        <w:t>Pública Metropolitana de Hábitat y Vivienda, del “Plan de relocalización emergente de las familias en alto</w:t>
      </w:r>
      <w:r w:rsidR="00B85B56" w:rsidRPr="00E76F09">
        <w:rPr>
          <w:rFonts w:ascii="Palatino Linotype" w:eastAsiaTheme="minorHAnsi" w:hAnsi="Palatino Linotype"/>
        </w:rPr>
        <w:t xml:space="preserve"> </w:t>
      </w:r>
      <w:r w:rsidRPr="00E76F09">
        <w:rPr>
          <w:rFonts w:ascii="Palatino Linotype" w:eastAsiaTheme="minorHAnsi" w:hAnsi="Palatino Linotype"/>
        </w:rPr>
        <w:t>riesgo - La Mena”, donde se incluya las actas de las reuniones mantenidas y los acuerdos alcanzados con el</w:t>
      </w:r>
      <w:r w:rsidR="008D7F6E" w:rsidRPr="00E76F09">
        <w:rPr>
          <w:rFonts w:ascii="Palatino Linotype" w:eastAsiaTheme="minorHAnsi" w:hAnsi="Palatino Linotype"/>
        </w:rPr>
        <w:t xml:space="preserve"> </w:t>
      </w:r>
      <w:r w:rsidRPr="00E76F09">
        <w:rPr>
          <w:rFonts w:ascii="Palatino Linotype" w:eastAsiaTheme="minorHAnsi" w:hAnsi="Palatino Linotype"/>
        </w:rPr>
        <w:t>MIDUVI y la Defensoría del Pueblo, conforme a la resolución Nro. 022-CVH-2021; y, resolución al respecto.</w:t>
      </w:r>
    </w:p>
    <w:p w14:paraId="1A62AC63" w14:textId="77777777" w:rsidR="00B85B56" w:rsidRPr="00E76F09" w:rsidRDefault="00B85B56" w:rsidP="00E76F09">
      <w:pPr>
        <w:pStyle w:val="Textoindependiente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</w:p>
    <w:p w14:paraId="68D78089" w14:textId="77777777" w:rsidR="00C65907" w:rsidRPr="00E76F09" w:rsidRDefault="00891C8D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</w:rPr>
      </w:pPr>
      <w:r w:rsidRPr="00E76F09">
        <w:rPr>
          <w:rFonts w:ascii="Palatino Linotype" w:eastAsiaTheme="minorHAnsi" w:hAnsi="Palatino Linotype"/>
          <w:bCs/>
        </w:rPr>
        <w:t xml:space="preserve">Al </w:t>
      </w:r>
      <w:r w:rsidR="00C65907" w:rsidRPr="00E76F09">
        <w:rPr>
          <w:rFonts w:ascii="Palatino Linotype" w:eastAsiaTheme="minorHAnsi" w:hAnsi="Palatino Linotype"/>
          <w:bCs/>
        </w:rPr>
        <w:t xml:space="preserve">tratarse de una sesión extraordinaria el orden del día queda aprobado sin tomar votación. </w:t>
      </w:r>
    </w:p>
    <w:p w14:paraId="4252CA57" w14:textId="77777777" w:rsidR="00891C8D" w:rsidRPr="00E76F09" w:rsidRDefault="00891C8D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</w:rPr>
      </w:pPr>
    </w:p>
    <w:p w14:paraId="3726C567" w14:textId="77777777" w:rsidR="00375EB6" w:rsidRPr="00E76F09" w:rsidRDefault="00375EB6" w:rsidP="00E76F09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 w:rsidRPr="00E76F09">
        <w:rPr>
          <w:rFonts w:ascii="Palatino Linotype" w:hAnsi="Palatino Linotype"/>
          <w:b/>
          <w:color w:val="000000" w:themeColor="text1"/>
          <w:sz w:val="22"/>
        </w:rPr>
        <w:t>DESARROLLO DE LA SESIÓN</w:t>
      </w:r>
    </w:p>
    <w:p w14:paraId="733D04F5" w14:textId="77777777" w:rsidR="006D0C09" w:rsidRPr="00E76F09" w:rsidRDefault="006D0C09" w:rsidP="00E76F09">
      <w:pPr>
        <w:pStyle w:val="Prrafodelista"/>
        <w:spacing w:line="240" w:lineRule="auto"/>
        <w:ind w:left="360"/>
        <w:rPr>
          <w:rFonts w:ascii="Palatino Linotype" w:hAnsi="Palatino Linotype"/>
          <w:b/>
          <w:color w:val="000000" w:themeColor="text1"/>
          <w:sz w:val="22"/>
        </w:rPr>
      </w:pPr>
    </w:p>
    <w:p w14:paraId="670A3097" w14:textId="71666713" w:rsidR="00C65907" w:rsidRPr="00E76F09" w:rsidRDefault="00F14F8C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 w:rsidRPr="00E76F09">
        <w:rPr>
          <w:rFonts w:ascii="Palatino Linotype" w:eastAsiaTheme="minorHAnsi" w:hAnsi="Palatino Linotype"/>
          <w:b/>
          <w:bCs/>
        </w:rPr>
        <w:t xml:space="preserve">Primer punto: </w:t>
      </w:r>
      <w:r w:rsidR="00B85B56" w:rsidRPr="00E76F09">
        <w:rPr>
          <w:rFonts w:ascii="Palatino Linotype" w:eastAsiaTheme="minorHAnsi" w:hAnsi="Palatino Linotype"/>
        </w:rPr>
        <w:t>Conocimiento y aprobación de acta de la sesión No.52, de 19 de agosto de 2021.</w:t>
      </w:r>
    </w:p>
    <w:p w14:paraId="4631C9F7" w14:textId="77777777" w:rsidR="00FF43FB" w:rsidRPr="00E76F09" w:rsidRDefault="00FF43FB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0A4FA898" w14:textId="73A0FD2D" w:rsidR="00D00EE6" w:rsidRPr="00E76F09" w:rsidRDefault="00C65907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E76F09">
        <w:rPr>
          <w:rFonts w:ascii="Palatino Linotype" w:eastAsiaTheme="minorHAnsi" w:hAnsi="Palatino Linotype"/>
        </w:rPr>
        <w:t xml:space="preserve">Al no existir observaciones al acta y </w:t>
      </w:r>
      <w:r w:rsidR="00FA62F6" w:rsidRPr="00E76F09">
        <w:rPr>
          <w:rFonts w:ascii="Palatino Linotype" w:eastAsiaTheme="minorHAnsi" w:hAnsi="Palatino Linotype"/>
        </w:rPr>
        <w:t>p</w:t>
      </w:r>
      <w:r w:rsidR="00D00EE6" w:rsidRPr="00E76F09">
        <w:rPr>
          <w:rFonts w:ascii="Palatino Linotype" w:eastAsiaTheme="minorHAnsi" w:hAnsi="Palatino Linotype"/>
        </w:rPr>
        <w:t>or disposición de</w:t>
      </w:r>
      <w:r w:rsidR="003C4808" w:rsidRPr="00E76F09">
        <w:rPr>
          <w:rFonts w:ascii="Palatino Linotype" w:eastAsiaTheme="minorHAnsi" w:hAnsi="Palatino Linotype"/>
        </w:rPr>
        <w:t xml:space="preserve"> </w:t>
      </w:r>
      <w:r w:rsidR="00D00EE6" w:rsidRPr="00E76F09">
        <w:rPr>
          <w:rFonts w:ascii="Palatino Linotype" w:eastAsiaTheme="minorHAnsi" w:hAnsi="Palatino Linotype"/>
        </w:rPr>
        <w:t>l</w:t>
      </w:r>
      <w:r w:rsidR="003C4808" w:rsidRPr="00E76F09">
        <w:rPr>
          <w:rFonts w:ascii="Palatino Linotype" w:eastAsiaTheme="minorHAnsi" w:hAnsi="Palatino Linotype"/>
        </w:rPr>
        <w:t>a</w:t>
      </w:r>
      <w:r w:rsidR="00D00EE6" w:rsidRPr="00E76F09">
        <w:rPr>
          <w:rFonts w:ascii="Palatino Linotype" w:eastAsiaTheme="minorHAnsi" w:hAnsi="Palatino Linotype"/>
        </w:rPr>
        <w:t xml:space="preserve"> señor</w:t>
      </w:r>
      <w:r w:rsidR="003C4808" w:rsidRPr="00E76F09">
        <w:rPr>
          <w:rFonts w:ascii="Palatino Linotype" w:eastAsiaTheme="minorHAnsi" w:hAnsi="Palatino Linotype"/>
        </w:rPr>
        <w:t>a Presidenta</w:t>
      </w:r>
      <w:r w:rsidR="00922B97" w:rsidRPr="00E76F09">
        <w:rPr>
          <w:rFonts w:ascii="Palatino Linotype" w:eastAsiaTheme="minorHAnsi" w:hAnsi="Palatino Linotype"/>
        </w:rPr>
        <w:t xml:space="preserve"> de la Comisión</w:t>
      </w:r>
      <w:r w:rsidR="00D00EE6" w:rsidRPr="00E76F09">
        <w:rPr>
          <w:rFonts w:ascii="Palatino Linotype" w:eastAsiaTheme="minorHAnsi" w:hAnsi="Palatino Linotype"/>
        </w:rPr>
        <w:t xml:space="preserve">, se procede a tomar votación </w:t>
      </w:r>
      <w:r w:rsidR="00FF43FB" w:rsidRPr="00E76F09">
        <w:rPr>
          <w:rFonts w:ascii="Palatino Linotype" w:eastAsiaTheme="minorHAnsi" w:hAnsi="Palatino Linotype"/>
        </w:rPr>
        <w:t xml:space="preserve">para la aprobación del acta en referencia, </w:t>
      </w:r>
      <w:r w:rsidR="00D00EE6" w:rsidRPr="00E76F09">
        <w:rPr>
          <w:rFonts w:ascii="Palatino Linotype" w:hAnsi="Palatino Linotype"/>
        </w:rPr>
        <w:t>registrando los siguientes resultados:</w:t>
      </w:r>
    </w:p>
    <w:p w14:paraId="2D03985A" w14:textId="77777777" w:rsidR="00D00EE6" w:rsidRPr="00E76F09" w:rsidRDefault="00D00EE6" w:rsidP="00E76F09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D00EE6" w:rsidRPr="00E76F09" w14:paraId="3F5F1F09" w14:textId="77777777" w:rsidTr="00585FAF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DF872F5" w14:textId="77777777" w:rsidR="00D00EE6" w:rsidRPr="00E76F09" w:rsidRDefault="00D00EE6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D00EE6" w:rsidRPr="00E76F09" w14:paraId="5E23A55D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3663D4" w14:textId="77777777" w:rsidR="00D00EE6" w:rsidRPr="00E76F09" w:rsidRDefault="00D00EE6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4A08167" w14:textId="77777777" w:rsidR="00D00EE6" w:rsidRPr="00E76F09" w:rsidRDefault="00D00EE6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910789" w14:textId="77777777" w:rsidR="00D00EE6" w:rsidRPr="00E76F09" w:rsidRDefault="00D00EE6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DAF8AD" w14:textId="77777777" w:rsidR="00D00EE6" w:rsidRPr="00E76F09" w:rsidRDefault="00D00EE6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4582B986" w14:textId="77777777" w:rsidR="00D00EE6" w:rsidRPr="00E76F09" w:rsidRDefault="00D00EE6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31417C1" w14:textId="77777777" w:rsidR="00D00EE6" w:rsidRPr="00E76F09" w:rsidRDefault="00D00EE6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4E02B4A" w14:textId="77777777" w:rsidR="00D00EE6" w:rsidRPr="00E76F09" w:rsidRDefault="00D00EE6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56E9B077" w14:textId="77777777" w:rsidR="00D00EE6" w:rsidRPr="00E76F09" w:rsidRDefault="00D00EE6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3C4808" w:rsidRPr="00E76F09" w14:paraId="1D17856D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BC5A" w14:textId="1A5BEA20" w:rsidR="003C4808" w:rsidRPr="00E76F09" w:rsidRDefault="003C4808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Blanca Paucar Paucar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AD3" w14:textId="77777777" w:rsidR="003C4808" w:rsidRPr="00E76F09" w:rsidRDefault="003C4808" w:rsidP="00E76F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7FD" w14:textId="77777777" w:rsidR="003C4808" w:rsidRPr="00E76F09" w:rsidRDefault="003C4808" w:rsidP="00E76F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564" w14:textId="77777777" w:rsidR="003C4808" w:rsidRPr="00E76F09" w:rsidRDefault="003C4808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64D0" w14:textId="77777777" w:rsidR="003C4808" w:rsidRPr="00E76F09" w:rsidRDefault="003C4808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DFB" w14:textId="77777777" w:rsidR="003C4808" w:rsidRPr="00E76F09" w:rsidRDefault="003C4808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C4808" w:rsidRPr="00E76F09" w14:paraId="69855C32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5C4" w14:textId="3006F387" w:rsidR="003C4808" w:rsidRPr="00E76F09" w:rsidRDefault="003C4808" w:rsidP="00E76F0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Soledad Benítez Burgos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866" w14:textId="11B77B76" w:rsidR="003C4808" w:rsidRPr="00E76F09" w:rsidRDefault="003C4808" w:rsidP="00E76F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3BB" w14:textId="77777777" w:rsidR="003C4808" w:rsidRPr="00E76F09" w:rsidRDefault="003C4808" w:rsidP="00E76F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B59A" w14:textId="1D1AD941" w:rsidR="003C4808" w:rsidRPr="00E76F09" w:rsidRDefault="003C4808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BAC7" w14:textId="77777777" w:rsidR="003C4808" w:rsidRPr="00E76F09" w:rsidRDefault="003C4808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1FF" w14:textId="777D01B5" w:rsidR="003C4808" w:rsidRPr="00E76F09" w:rsidRDefault="003C4808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C4808" w:rsidRPr="00E76F09" w14:paraId="1906910B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E0B" w14:textId="028E0436" w:rsidR="003C4808" w:rsidRPr="00E76F09" w:rsidRDefault="003C4808" w:rsidP="00E76F0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René Bedón Garzón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5AB4" w14:textId="1D442BEA" w:rsidR="003C4808" w:rsidRPr="00E76F09" w:rsidRDefault="003C4808" w:rsidP="00E76F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C03" w14:textId="77777777" w:rsidR="003C4808" w:rsidRPr="00E76F09" w:rsidRDefault="003C4808" w:rsidP="00E76F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2CA" w14:textId="77777777" w:rsidR="003C4808" w:rsidRPr="00E76F09" w:rsidRDefault="003C4808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5F6" w14:textId="77777777" w:rsidR="003C4808" w:rsidRPr="00E76F09" w:rsidRDefault="003C4808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2B65" w14:textId="5B556E80" w:rsidR="003C4808" w:rsidRPr="00E76F09" w:rsidRDefault="003C4808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7F0FA7" w:rsidRPr="00E76F09" w14:paraId="0424EE61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90A42A" w14:textId="77777777" w:rsidR="007F0FA7" w:rsidRPr="00E76F09" w:rsidRDefault="007F0FA7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FF6967A" w14:textId="75D8F3AC" w:rsidR="007F0FA7" w:rsidRPr="00E76F09" w:rsidRDefault="00FF43FB" w:rsidP="00E76F0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1F7C181" w14:textId="77777777" w:rsidR="007F0FA7" w:rsidRPr="00E76F09" w:rsidRDefault="007F0FA7" w:rsidP="00E76F0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C73D05" w14:textId="103C398C" w:rsidR="007F0FA7" w:rsidRPr="00E76F09" w:rsidRDefault="007F0FA7" w:rsidP="00E76F0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E7CA369" w14:textId="3190770A" w:rsidR="007F0FA7" w:rsidRPr="00E76F09" w:rsidRDefault="007F0FA7" w:rsidP="00E76F0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95CEA1" w14:textId="71913A57" w:rsidR="007F0FA7" w:rsidRPr="00E76F09" w:rsidRDefault="00FF43FB" w:rsidP="00E76F0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17D9A455" w14:textId="77777777" w:rsidR="00D00EE6" w:rsidRPr="00E76F09" w:rsidRDefault="00D00EE6" w:rsidP="00E76F09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14:paraId="417451F6" w14:textId="548B4916" w:rsidR="00D91630" w:rsidRPr="00E76F09" w:rsidRDefault="008A7E5F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</w:rPr>
      </w:pPr>
      <w:r w:rsidRPr="00E76F09">
        <w:rPr>
          <w:rFonts w:ascii="Palatino Linotype" w:eastAsiaTheme="minorHAnsi" w:hAnsi="Palatino Linotype"/>
          <w:bCs/>
        </w:rPr>
        <w:t xml:space="preserve">Con </w:t>
      </w:r>
      <w:r w:rsidR="00226115" w:rsidRPr="00E76F09">
        <w:rPr>
          <w:rFonts w:ascii="Palatino Linotype" w:eastAsiaTheme="minorHAnsi" w:hAnsi="Palatino Linotype"/>
          <w:bCs/>
        </w:rPr>
        <w:t xml:space="preserve">dos </w:t>
      </w:r>
      <w:r w:rsidRPr="00E76F09">
        <w:rPr>
          <w:rFonts w:ascii="Palatino Linotype" w:eastAsiaTheme="minorHAnsi" w:hAnsi="Palatino Linotype"/>
          <w:bCs/>
        </w:rPr>
        <w:t xml:space="preserve">votos </w:t>
      </w:r>
      <w:r w:rsidR="00226115" w:rsidRPr="00E76F09">
        <w:rPr>
          <w:rFonts w:ascii="Palatino Linotype" w:eastAsiaTheme="minorHAnsi" w:hAnsi="Palatino Linotype"/>
          <w:bCs/>
        </w:rPr>
        <w:t xml:space="preserve">a favor </w:t>
      </w:r>
      <w:r w:rsidRPr="00E76F09">
        <w:rPr>
          <w:rFonts w:ascii="Palatino Linotype" w:eastAsiaTheme="minorHAnsi" w:hAnsi="Palatino Linotype"/>
          <w:bCs/>
        </w:rPr>
        <w:t xml:space="preserve">y por unanimidad de los presentes queda </w:t>
      </w:r>
      <w:r w:rsidR="00226115" w:rsidRPr="00E76F09">
        <w:rPr>
          <w:rFonts w:ascii="Palatino Linotype" w:eastAsiaTheme="minorHAnsi" w:hAnsi="Palatino Linotype"/>
          <w:bCs/>
        </w:rPr>
        <w:t xml:space="preserve">aprobada el </w:t>
      </w:r>
      <w:r w:rsidR="00226115" w:rsidRPr="00E76F09">
        <w:rPr>
          <w:rFonts w:ascii="Palatino Linotype" w:eastAsiaTheme="minorHAnsi" w:hAnsi="Palatino Linotype" w:cs="Arial"/>
          <w:color w:val="000000"/>
        </w:rPr>
        <w:t>acta</w:t>
      </w:r>
      <w:r w:rsidR="001A1112" w:rsidRPr="00E76F09">
        <w:rPr>
          <w:rFonts w:ascii="Palatino Linotype" w:eastAsiaTheme="minorHAnsi" w:hAnsi="Palatino Linotype" w:cs="Arial"/>
          <w:color w:val="000000"/>
        </w:rPr>
        <w:t xml:space="preserve"> </w:t>
      </w:r>
      <w:r w:rsidR="009B7BDB">
        <w:rPr>
          <w:rFonts w:ascii="Palatino Linotype" w:eastAsiaTheme="minorHAnsi" w:hAnsi="Palatino Linotype"/>
        </w:rPr>
        <w:t>de la sesión No.52</w:t>
      </w:r>
      <w:r w:rsidR="001A1112" w:rsidRPr="00E76F09">
        <w:rPr>
          <w:rFonts w:ascii="Palatino Linotype" w:eastAsiaTheme="minorHAnsi" w:hAnsi="Palatino Linotype"/>
        </w:rPr>
        <w:t xml:space="preserve"> de 19 de agosto de 2021.</w:t>
      </w:r>
    </w:p>
    <w:p w14:paraId="47ECD332" w14:textId="77777777" w:rsidR="00BC62B3" w:rsidRPr="00E76F09" w:rsidRDefault="00BC62B3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</w:p>
    <w:p w14:paraId="08B013BB" w14:textId="29D8278B" w:rsidR="009961F3" w:rsidRPr="009B7BDB" w:rsidRDefault="0002717A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  <w:r w:rsidRPr="00E76F09">
        <w:rPr>
          <w:rFonts w:ascii="Palatino Linotype" w:eastAsiaTheme="minorHAnsi" w:hAnsi="Palatino Linotype"/>
          <w:b/>
          <w:bCs/>
        </w:rPr>
        <w:t>Segundo punto:</w:t>
      </w:r>
      <w:r w:rsidRPr="00E76F09">
        <w:rPr>
          <w:rFonts w:ascii="Palatino Linotype" w:eastAsiaTheme="minorHAnsi" w:hAnsi="Palatino Linotype"/>
          <w:bCs/>
        </w:rPr>
        <w:t xml:space="preserve"> </w:t>
      </w:r>
      <w:r w:rsidR="00BA0F07" w:rsidRPr="009B7BDB">
        <w:rPr>
          <w:rFonts w:ascii="Palatino Linotype" w:eastAsiaTheme="minorHAnsi" w:hAnsi="Palatino Linotype"/>
          <w:b/>
        </w:rPr>
        <w:t>Presentación por parte de la Secretaría General de Seguridad y Gobernabilidad, del avance de la resolución de asignación de recursos no reembolsables a favor de los beneficiarios del Plan de Relocalización, en base a los informes presentados por Procuraduría Metropolitana, Secretaría General de Planificación, Secretaría General de Seguridad y Gobernabilidad, Empresa Pública Metropolitana de Hábitat y Vivienda y demás entes competentes, conforme a la resolución Nro. 025-CVH-2021; y, resolución al respecto.</w:t>
      </w:r>
    </w:p>
    <w:p w14:paraId="6471D13E" w14:textId="77777777" w:rsidR="00BA0F07" w:rsidRPr="00E76F09" w:rsidRDefault="00BA0F07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3AD25079" w14:textId="77777777" w:rsidR="001230BB" w:rsidRPr="00E76F09" w:rsidRDefault="004941A9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 w:rsidRPr="00E76F09">
        <w:rPr>
          <w:rFonts w:ascii="Palatino Linotype" w:eastAsiaTheme="minorHAnsi" w:hAnsi="Palatino Linotype" w:cs="Arial"/>
          <w:color w:val="000000"/>
        </w:rPr>
        <w:lastRenderedPageBreak/>
        <w:t xml:space="preserve">En base a la revisión que se ha realizado, se ha recibido algunos informes, dentro de los cuales </w:t>
      </w:r>
      <w:r w:rsidR="007773DE" w:rsidRPr="00E76F09">
        <w:rPr>
          <w:rFonts w:ascii="Palatino Linotype" w:eastAsiaTheme="minorHAnsi" w:hAnsi="Palatino Linotype" w:cs="Arial"/>
          <w:color w:val="000000"/>
        </w:rPr>
        <w:t xml:space="preserve">están los informes de las siguientes dependencias: </w:t>
      </w:r>
      <w:r w:rsidRPr="00E76F09">
        <w:rPr>
          <w:rFonts w:ascii="Palatino Linotype" w:eastAsiaTheme="minorHAnsi" w:hAnsi="Palatino Linotype" w:cs="Arial"/>
          <w:color w:val="000000"/>
        </w:rPr>
        <w:t>la Empresa Pública Metropolitana de H</w:t>
      </w:r>
      <w:r w:rsidR="007773DE" w:rsidRPr="00E76F09">
        <w:rPr>
          <w:rFonts w:ascii="Palatino Linotype" w:eastAsiaTheme="minorHAnsi" w:hAnsi="Palatino Linotype" w:cs="Arial"/>
          <w:color w:val="000000"/>
        </w:rPr>
        <w:t>ábitat y Vivienda de 17 de agosto de 2021</w:t>
      </w:r>
      <w:r w:rsidR="00267497" w:rsidRPr="00E76F09">
        <w:rPr>
          <w:rFonts w:ascii="Palatino Linotype" w:eastAsiaTheme="minorHAnsi" w:hAnsi="Palatino Linotype" w:cs="Arial"/>
          <w:color w:val="000000"/>
        </w:rPr>
        <w:t>, da lectura de la parte pertinente del informe</w:t>
      </w:r>
      <w:r w:rsidR="007773DE" w:rsidRPr="00E76F09">
        <w:rPr>
          <w:rFonts w:ascii="Palatino Linotype" w:eastAsiaTheme="minorHAnsi" w:hAnsi="Palatino Linotype" w:cs="Arial"/>
          <w:color w:val="000000"/>
        </w:rPr>
        <w:t>;</w:t>
      </w:r>
      <w:r w:rsidR="00267497" w:rsidRPr="00E76F09">
        <w:rPr>
          <w:rFonts w:ascii="Palatino Linotype" w:eastAsiaTheme="minorHAnsi" w:hAnsi="Palatino Linotype" w:cs="Arial"/>
          <w:color w:val="000000"/>
        </w:rPr>
        <w:t xml:space="preserve"> </w:t>
      </w:r>
    </w:p>
    <w:p w14:paraId="03E1D476" w14:textId="3166091A" w:rsidR="00BA0F07" w:rsidRPr="00E76F09" w:rsidRDefault="007773DE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 w:rsidRPr="00E76F09">
        <w:rPr>
          <w:rFonts w:ascii="Palatino Linotype" w:eastAsiaTheme="minorHAnsi" w:hAnsi="Palatino Linotype" w:cs="Arial"/>
          <w:color w:val="000000"/>
        </w:rPr>
        <w:t xml:space="preserve">  </w:t>
      </w:r>
    </w:p>
    <w:p w14:paraId="1444BAF7" w14:textId="337EB675" w:rsidR="001230BB" w:rsidRPr="00E76F09" w:rsidRDefault="0017057A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 w:rsidRPr="00084350">
        <w:rPr>
          <w:rFonts w:ascii="Palatino Linotype" w:eastAsiaTheme="minorHAnsi" w:hAnsi="Palatino Linotype" w:cs="Arial"/>
          <w:b/>
          <w:color w:val="000000"/>
        </w:rPr>
        <w:t>J</w:t>
      </w:r>
      <w:r w:rsidR="00B0292E" w:rsidRPr="00084350">
        <w:rPr>
          <w:rFonts w:ascii="Palatino Linotype" w:eastAsiaTheme="minorHAnsi" w:hAnsi="Palatino Linotype" w:cs="Arial"/>
          <w:b/>
          <w:color w:val="000000"/>
        </w:rPr>
        <w:t>os</w:t>
      </w:r>
      <w:r w:rsidRPr="00084350">
        <w:rPr>
          <w:rFonts w:ascii="Palatino Linotype" w:eastAsiaTheme="minorHAnsi" w:hAnsi="Palatino Linotype" w:cs="Arial"/>
          <w:b/>
          <w:color w:val="000000"/>
        </w:rPr>
        <w:t>é Luis Romero, funcionario de la Empresa Pública Metropolitana de Hábitat y Vivienda,</w:t>
      </w:r>
      <w:r w:rsidRPr="00E76F09">
        <w:rPr>
          <w:rFonts w:ascii="Palatino Linotype" w:eastAsiaTheme="minorHAnsi" w:hAnsi="Palatino Linotype" w:cs="Arial"/>
          <w:color w:val="000000"/>
        </w:rPr>
        <w:t xml:space="preserve"> manifiesta  que mediante oficio </w:t>
      </w:r>
      <w:r w:rsidRPr="00481074">
        <w:rPr>
          <w:rFonts w:ascii="Palatino Linotype" w:eastAsiaTheme="minorHAnsi" w:hAnsi="Palatino Linotype" w:cs="Arial"/>
          <w:color w:val="000000"/>
        </w:rPr>
        <w:t>EPMHV-GG-2021-0287-O</w:t>
      </w:r>
      <w:r w:rsidRPr="00E76F09">
        <w:rPr>
          <w:rFonts w:ascii="Palatino Linotype" w:eastAsiaTheme="minorHAnsi" w:hAnsi="Palatino Linotype" w:cs="Arial"/>
          <w:color w:val="000000"/>
        </w:rPr>
        <w:t xml:space="preserve"> de 25 de agosto de 2021, la Gerencia General de la Empresa Pública Metropolitana de Hábitat y Vivienda, remitió a la Secretaría General del Concejo la información requerida. </w:t>
      </w:r>
    </w:p>
    <w:p w14:paraId="6B2B85EE" w14:textId="77777777" w:rsidR="0017057A" w:rsidRPr="00E76F09" w:rsidRDefault="0017057A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2823538D" w14:textId="77777777" w:rsidR="00360ACD" w:rsidRPr="00E76F09" w:rsidRDefault="00B0292E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84350">
        <w:rPr>
          <w:rFonts w:ascii="Palatino Linotype" w:hAnsi="Palatino Linotype"/>
          <w:b/>
        </w:rPr>
        <w:t xml:space="preserve">Jorge Luis Gutiérrez, funcionario de la Secretaría de Seguridad y Gobernabilidad, </w:t>
      </w:r>
      <w:r w:rsidRPr="00E76F09">
        <w:rPr>
          <w:rFonts w:ascii="Palatino Linotype" w:hAnsi="Palatino Linotype"/>
        </w:rPr>
        <w:t>procede a realizar la presentación del informe “</w:t>
      </w:r>
      <w:r w:rsidRPr="00E76F09">
        <w:rPr>
          <w:rFonts w:ascii="Palatino Linotype" w:hAnsi="Palatino Linotype"/>
          <w:bCs/>
          <w:lang w:val="es-419"/>
        </w:rPr>
        <w:t xml:space="preserve">Avance: Resolución </w:t>
      </w:r>
      <w:r w:rsidRPr="00E76F09">
        <w:rPr>
          <w:rFonts w:ascii="Palatino Linotype" w:hAnsi="Palatino Linotype"/>
          <w:bCs/>
          <w:lang w:val="es-ES"/>
        </w:rPr>
        <w:t xml:space="preserve">a favor de los beneficiarios del Plan de Relocalización Victoria del Sur”, </w:t>
      </w:r>
      <w:r w:rsidRPr="00E76F09">
        <w:rPr>
          <w:rFonts w:ascii="Palatino Linotype" w:hAnsi="Palatino Linotype"/>
        </w:rPr>
        <w:t xml:space="preserve">la misma que se adjunta a esta acta como anexo 1 </w:t>
      </w:r>
    </w:p>
    <w:p w14:paraId="02850157" w14:textId="77777777" w:rsidR="00360ACD" w:rsidRPr="00E76F09" w:rsidRDefault="00360ACD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1F2A8417" w14:textId="02F4D593" w:rsidR="00B0292E" w:rsidRPr="00E76F09" w:rsidRDefault="00360ACD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E76F09">
        <w:rPr>
          <w:rFonts w:ascii="Palatino Linotype" w:hAnsi="Palatino Linotype"/>
        </w:rPr>
        <w:t xml:space="preserve">La presentación </w:t>
      </w:r>
      <w:r w:rsidR="00B0292E" w:rsidRPr="00E76F09">
        <w:rPr>
          <w:rFonts w:ascii="Palatino Linotype" w:hAnsi="Palatino Linotype"/>
        </w:rPr>
        <w:t xml:space="preserve">consta de los siguientes aspectos: </w:t>
      </w:r>
    </w:p>
    <w:p w14:paraId="26434C30" w14:textId="77777777" w:rsidR="00B0292E" w:rsidRPr="00E76F09" w:rsidRDefault="00B0292E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346CB849" w14:textId="22CCF7B3" w:rsidR="00B0292E" w:rsidRPr="00E76F09" w:rsidRDefault="00B0292E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</w:rPr>
      </w:pPr>
      <w:r w:rsidRPr="00E76F09">
        <w:rPr>
          <w:rFonts w:ascii="Palatino Linotype" w:hAnsi="Palatino Linotype"/>
          <w:sz w:val="22"/>
        </w:rPr>
        <w:t>Problemática : Construcci</w:t>
      </w:r>
      <w:r w:rsidR="00981439" w:rsidRPr="00E76F09">
        <w:rPr>
          <w:rFonts w:ascii="Palatino Linotype" w:hAnsi="Palatino Linotype"/>
          <w:sz w:val="22"/>
        </w:rPr>
        <w:t>ón</w:t>
      </w:r>
    </w:p>
    <w:p w14:paraId="7F19B53E" w14:textId="1CD35AB2" w:rsidR="00B0292E" w:rsidRPr="00E76F09" w:rsidRDefault="00981439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</w:rPr>
      </w:pPr>
      <w:r w:rsidRPr="00E76F09">
        <w:rPr>
          <w:rFonts w:ascii="Palatino Linotype" w:hAnsi="Palatino Linotype"/>
          <w:sz w:val="22"/>
        </w:rPr>
        <w:t>Problemática: Precio “de venta”</w:t>
      </w:r>
    </w:p>
    <w:p w14:paraId="2C47537D" w14:textId="145FD29A" w:rsidR="00981439" w:rsidRPr="00E76F09" w:rsidRDefault="009C551D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</w:rPr>
      </w:pPr>
      <w:r w:rsidRPr="00E76F09">
        <w:rPr>
          <w:rFonts w:ascii="Palatino Linotype" w:hAnsi="Palatino Linotype"/>
          <w:sz w:val="22"/>
        </w:rPr>
        <w:t>Problemática: Porcentaje de subsidios respecto al costo de la vivienda</w:t>
      </w:r>
    </w:p>
    <w:p w14:paraId="30DDFA10" w14:textId="3A7E094B" w:rsidR="009C551D" w:rsidRPr="00E76F09" w:rsidRDefault="009C551D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</w:rPr>
      </w:pPr>
      <w:r w:rsidRPr="00E76F09">
        <w:rPr>
          <w:rFonts w:ascii="Palatino Linotype" w:hAnsi="Palatino Linotype"/>
          <w:sz w:val="22"/>
        </w:rPr>
        <w:t>Problemática: Perfil socio-económico de familias</w:t>
      </w:r>
    </w:p>
    <w:p w14:paraId="05337512" w14:textId="2A7BE0E8" w:rsidR="007E5D9C" w:rsidRPr="00E76F09" w:rsidRDefault="007E5D9C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</w:rPr>
      </w:pPr>
      <w:r w:rsidRPr="00E76F09">
        <w:rPr>
          <w:rFonts w:ascii="Palatino Linotype" w:hAnsi="Palatino Linotype"/>
          <w:sz w:val="22"/>
        </w:rPr>
        <w:t>Competencias institucionales</w:t>
      </w:r>
    </w:p>
    <w:p w14:paraId="317B1613" w14:textId="77777777" w:rsidR="007E5D9C" w:rsidRPr="00E76F09" w:rsidRDefault="007E5D9C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</w:rPr>
      </w:pPr>
      <w:r w:rsidRPr="00E76F09">
        <w:rPr>
          <w:rFonts w:ascii="Palatino Linotype" w:hAnsi="Palatino Linotype"/>
          <w:bCs/>
          <w:sz w:val="22"/>
          <w:lang w:val="es-419"/>
        </w:rPr>
        <w:t>Datos relevantes: Precio y Subsidios</w:t>
      </w:r>
    </w:p>
    <w:p w14:paraId="1C77E06E" w14:textId="77777777" w:rsidR="007E5D9C" w:rsidRPr="00E76F09" w:rsidRDefault="007E5D9C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</w:rPr>
      </w:pPr>
      <w:r w:rsidRPr="00E76F09">
        <w:rPr>
          <w:rFonts w:ascii="Palatino Linotype" w:hAnsi="Palatino Linotype"/>
          <w:bCs/>
          <w:sz w:val="22"/>
          <w:lang w:val="es-419"/>
        </w:rPr>
        <w:t>Subsidios (bonos generados) del Plan de Relocalización</w:t>
      </w:r>
    </w:p>
    <w:p w14:paraId="2B317E89" w14:textId="77777777" w:rsidR="007E5D9C" w:rsidRPr="00E76F09" w:rsidRDefault="007E5D9C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</w:rPr>
      </w:pPr>
      <w:r w:rsidRPr="00E76F09">
        <w:rPr>
          <w:rFonts w:ascii="Palatino Linotype" w:hAnsi="Palatino Linotype"/>
          <w:bCs/>
          <w:sz w:val="22"/>
          <w:lang w:val="es-419"/>
        </w:rPr>
        <w:t>Datos relevantes: Precio y Subsidios</w:t>
      </w:r>
    </w:p>
    <w:p w14:paraId="788F49CE" w14:textId="12D723A4" w:rsidR="007E5D9C" w:rsidRPr="00E76F09" w:rsidRDefault="007E5D9C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</w:rPr>
      </w:pPr>
      <w:r w:rsidRPr="00E76F09">
        <w:rPr>
          <w:rFonts w:ascii="Palatino Linotype" w:hAnsi="Palatino Linotype"/>
          <w:sz w:val="22"/>
        </w:rPr>
        <w:t>Acciones pendientes: Procuraduría; Empresa Pública Metropolitana de Hábitat y Vivienda; Administraciones Zonales; Secretaría General de Seguridad y Gobernabilidad (Dirección Metropolitana de Gestión de Riesgos).</w:t>
      </w:r>
    </w:p>
    <w:p w14:paraId="4D82791A" w14:textId="77777777" w:rsidR="00B0292E" w:rsidRPr="00E76F09" w:rsidRDefault="00B0292E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07A022E0" w14:textId="7CE590D4" w:rsidR="00F459BE" w:rsidRPr="00E76F09" w:rsidRDefault="00F459BE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E76F09">
        <w:rPr>
          <w:rFonts w:ascii="Palatino Linotype" w:hAnsi="Palatino Linotype"/>
        </w:rPr>
        <w:t xml:space="preserve">Finalmente señala que es importante contar con el pronunciamiento de la Procuraduría Metropolitana, con el fin de no infringir ninguna normativa. </w:t>
      </w:r>
    </w:p>
    <w:p w14:paraId="0DF21C44" w14:textId="77777777" w:rsidR="00F459BE" w:rsidRPr="00E76F09" w:rsidRDefault="00F459BE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70277D9C" w14:textId="77777777" w:rsidR="003B6A71" w:rsidRPr="00E76F09" w:rsidRDefault="00F459BE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E76F09">
        <w:rPr>
          <w:rFonts w:ascii="Palatino Linotype" w:hAnsi="Palatino Linotype"/>
          <w:b/>
        </w:rPr>
        <w:t xml:space="preserve">Concejala Blanca Paucar Paucar, </w:t>
      </w:r>
      <w:r w:rsidR="00720A62" w:rsidRPr="00E76F09">
        <w:rPr>
          <w:rFonts w:ascii="Palatino Linotype" w:hAnsi="Palatino Linotype"/>
        </w:rPr>
        <w:t>solicita que Procuraduría Metropolitana presente su informe</w:t>
      </w:r>
      <w:r w:rsidR="003B6A71" w:rsidRPr="00E76F09">
        <w:rPr>
          <w:rFonts w:ascii="Palatino Linotype" w:hAnsi="Palatino Linotype"/>
        </w:rPr>
        <w:t xml:space="preserve"> que ha hecho llegar de última llegar, requiriendo que los informes se hagan llegar con antelación</w:t>
      </w:r>
      <w:r w:rsidR="00720A62" w:rsidRPr="00E76F09">
        <w:rPr>
          <w:rFonts w:ascii="Palatino Linotype" w:hAnsi="Palatino Linotype"/>
        </w:rPr>
        <w:t>.</w:t>
      </w:r>
    </w:p>
    <w:p w14:paraId="54A50281" w14:textId="77777777" w:rsidR="003B6A71" w:rsidRPr="00E76F09" w:rsidRDefault="003B6A71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17657E8C" w14:textId="3E54141A" w:rsidR="006515A9" w:rsidRPr="00E76F09" w:rsidRDefault="008D7F6E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E76F09">
        <w:rPr>
          <w:rFonts w:ascii="Palatino Linotype" w:hAnsi="Palatino Linotype"/>
          <w:b/>
        </w:rPr>
        <w:t xml:space="preserve">José Luis Romero, funcionario de la Empresa Pública Metropolitana de Hábitat y Vivienda, </w:t>
      </w:r>
      <w:r w:rsidRPr="00E76F09">
        <w:rPr>
          <w:rFonts w:ascii="Palatino Linotype" w:hAnsi="Palatino Linotype"/>
        </w:rPr>
        <w:t xml:space="preserve">puntualiza que en conjunto con la Secretaría General de Seguridad y Gobernabilidad han estado llevando a cabo reuniones </w:t>
      </w:r>
      <w:r w:rsidR="006B36A8" w:rsidRPr="00E76F09">
        <w:rPr>
          <w:rFonts w:ascii="Palatino Linotype" w:hAnsi="Palatino Linotype"/>
        </w:rPr>
        <w:t xml:space="preserve">de trabajo </w:t>
      </w:r>
      <w:r w:rsidRPr="00E76F09">
        <w:rPr>
          <w:rFonts w:ascii="Palatino Linotype" w:hAnsi="Palatino Linotype"/>
        </w:rPr>
        <w:t>ampliadas para ir dando forma y solución a la problemática presentada</w:t>
      </w:r>
      <w:r w:rsidR="006515A9" w:rsidRPr="00E76F09">
        <w:rPr>
          <w:rFonts w:ascii="Palatino Linotype" w:hAnsi="Palatino Linotype"/>
        </w:rPr>
        <w:t>.</w:t>
      </w:r>
    </w:p>
    <w:p w14:paraId="448C7CAA" w14:textId="77777777" w:rsidR="006515A9" w:rsidRPr="00E76F09" w:rsidRDefault="006515A9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324BB988" w14:textId="77777777" w:rsidR="006B36A8" w:rsidRPr="00E76F09" w:rsidRDefault="006515A9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E76F09">
        <w:rPr>
          <w:rFonts w:ascii="Palatino Linotype" w:hAnsi="Palatino Linotype"/>
        </w:rPr>
        <w:lastRenderedPageBreak/>
        <w:t xml:space="preserve">En </w:t>
      </w:r>
      <w:r w:rsidR="006B36A8" w:rsidRPr="00E76F09">
        <w:rPr>
          <w:rFonts w:ascii="Palatino Linotype" w:hAnsi="Palatino Linotype"/>
        </w:rPr>
        <w:t xml:space="preserve">lo que tiene que ver con el valor remanente de aproximadamente 9500 dólares, en </w:t>
      </w:r>
      <w:r w:rsidRPr="00E76F09">
        <w:rPr>
          <w:rFonts w:ascii="Palatino Linotype" w:hAnsi="Palatino Linotype"/>
        </w:rPr>
        <w:t xml:space="preserve">la socialización realizada en los meses de febrero, marzo y abril, </w:t>
      </w:r>
      <w:r w:rsidR="006B36A8" w:rsidRPr="00E76F09">
        <w:rPr>
          <w:rFonts w:ascii="Palatino Linotype" w:hAnsi="Palatino Linotype"/>
        </w:rPr>
        <w:t>contaron ya con el acompañamiento de una institución financiera que estaba interesada en brindar el apoyo para la valoración de los sujetos de crédito para entregar el financiamiento inmobiliario.</w:t>
      </w:r>
    </w:p>
    <w:p w14:paraId="4DCC36E6" w14:textId="77777777" w:rsidR="006B36A8" w:rsidRPr="00E76F09" w:rsidRDefault="006B36A8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1C330AF0" w14:textId="6B9E0499" w:rsidR="00F459BE" w:rsidRPr="00E76F09" w:rsidRDefault="006B36A8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E76F09">
        <w:rPr>
          <w:rFonts w:ascii="Palatino Linotype" w:hAnsi="Palatino Linotype"/>
        </w:rPr>
        <w:t xml:space="preserve">En este caso la institución financiera que acompañó fue la Mutualista Pichincha quien realizó los procesos de </w:t>
      </w:r>
      <w:r w:rsidR="00E8755A" w:rsidRPr="00E76F09">
        <w:rPr>
          <w:rFonts w:ascii="Palatino Linotype" w:hAnsi="Palatino Linotype"/>
        </w:rPr>
        <w:t>valoración</w:t>
      </w:r>
      <w:r w:rsidRPr="00E76F09">
        <w:rPr>
          <w:rFonts w:ascii="Palatino Linotype" w:hAnsi="Palatino Linotype"/>
        </w:rPr>
        <w:t xml:space="preserve"> de los sujetos de crédito, sin embargo no les fue muy atractivo por el monto que se iba a financiar en ese momento que era de </w:t>
      </w:r>
      <w:r w:rsidR="00CA692E" w:rsidRPr="00E76F09">
        <w:rPr>
          <w:rFonts w:ascii="Palatino Linotype" w:hAnsi="Palatino Linotype"/>
        </w:rPr>
        <w:t xml:space="preserve">un promedio de </w:t>
      </w:r>
      <w:r w:rsidRPr="00E76F09">
        <w:rPr>
          <w:rFonts w:ascii="Palatino Linotype" w:hAnsi="Palatino Linotype"/>
        </w:rPr>
        <w:t>16.000 dólares</w:t>
      </w:r>
      <w:r w:rsidR="00CA692E" w:rsidRPr="00E76F09">
        <w:rPr>
          <w:rFonts w:ascii="Palatino Linotype" w:hAnsi="Palatino Linotype"/>
        </w:rPr>
        <w:t xml:space="preserve">, siendo ese el precio que los beneficiarios no lo asimilaron de </w:t>
      </w:r>
      <w:r w:rsidR="00360ACD" w:rsidRPr="00E76F09">
        <w:rPr>
          <w:rFonts w:ascii="Palatino Linotype" w:hAnsi="Palatino Linotype"/>
        </w:rPr>
        <w:t>una manera adecuada.</w:t>
      </w:r>
    </w:p>
    <w:p w14:paraId="2F774A35" w14:textId="77777777" w:rsidR="006D3E74" w:rsidRPr="00E76F09" w:rsidRDefault="006D3E74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63461D33" w14:textId="40E4394E" w:rsidR="00D12AC8" w:rsidRPr="00E76F09" w:rsidRDefault="00360ACD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E76F09">
        <w:rPr>
          <w:rFonts w:ascii="Palatino Linotype" w:hAnsi="Palatino Linotype"/>
          <w:b/>
        </w:rPr>
        <w:t xml:space="preserve">Concejala </w:t>
      </w:r>
      <w:r w:rsidR="006D3E74" w:rsidRPr="00E76F09">
        <w:rPr>
          <w:rFonts w:ascii="Palatino Linotype" w:hAnsi="Palatino Linotype"/>
          <w:b/>
        </w:rPr>
        <w:t>Soledad Benítez</w:t>
      </w:r>
      <w:r w:rsidR="00084350">
        <w:rPr>
          <w:rFonts w:ascii="Palatino Linotype" w:hAnsi="Palatino Linotype"/>
          <w:b/>
        </w:rPr>
        <w:t xml:space="preserve"> Burgos</w:t>
      </w:r>
      <w:r w:rsidR="006D3E74" w:rsidRPr="00E76F09">
        <w:rPr>
          <w:rFonts w:ascii="Palatino Linotype" w:hAnsi="Palatino Linotype"/>
          <w:b/>
        </w:rPr>
        <w:t>,</w:t>
      </w:r>
      <w:r w:rsidR="006D3E74" w:rsidRPr="00E76F09">
        <w:rPr>
          <w:rFonts w:ascii="Palatino Linotype" w:hAnsi="Palatino Linotype"/>
        </w:rPr>
        <w:t xml:space="preserve"> </w:t>
      </w:r>
      <w:r w:rsidRPr="00E76F09">
        <w:rPr>
          <w:rFonts w:ascii="Palatino Linotype" w:hAnsi="Palatino Linotype"/>
        </w:rPr>
        <w:t xml:space="preserve">señala que sería importante que se remita un informe sobre cuántos beneficiarios han desistido y cuántos son los que quedan. </w:t>
      </w:r>
    </w:p>
    <w:p w14:paraId="3D1A3B2D" w14:textId="77777777" w:rsidR="00B0292E" w:rsidRPr="00E76F09" w:rsidRDefault="00B0292E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417D3264" w14:textId="6A6E7DF3" w:rsidR="00413764" w:rsidRPr="00E76F09" w:rsidRDefault="00413764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 w:rsidRPr="00E76F09">
        <w:rPr>
          <w:rFonts w:ascii="Palatino Linotype" w:eastAsiaTheme="minorHAnsi" w:hAnsi="Palatino Linotype" w:cs="Arial"/>
          <w:b/>
          <w:color w:val="000000"/>
        </w:rPr>
        <w:t xml:space="preserve">Rómulo Gallegos, delegado de la Procuraduría Metropolitana, </w:t>
      </w:r>
      <w:r w:rsidRPr="00E76F09">
        <w:rPr>
          <w:rFonts w:ascii="Palatino Linotype" w:eastAsiaTheme="minorHAnsi" w:hAnsi="Palatino Linotype" w:cs="Arial"/>
          <w:color w:val="000000"/>
        </w:rPr>
        <w:t xml:space="preserve">señala que mediante oficio No. GADDMQ-PM-2021-0522-O  de 10 de febrero de 2021, envió a la Secretaría General del Concejo el informe solicitado mediante oficio GAD-SGCM-2021-0458-O de 5 de febrero de 2021 y la Resolución No. 007-CVH-2021 que tiene relación a los actos conducentes </w:t>
      </w:r>
      <w:r w:rsidR="006817A6" w:rsidRPr="00E76F09">
        <w:rPr>
          <w:rFonts w:ascii="Palatino Linotype" w:eastAsiaTheme="minorHAnsi" w:hAnsi="Palatino Linotype" w:cs="Arial"/>
          <w:color w:val="000000"/>
        </w:rPr>
        <w:t xml:space="preserve">aplicables para los beneficiarios </w:t>
      </w:r>
      <w:r w:rsidR="00823994" w:rsidRPr="00E76F09">
        <w:rPr>
          <w:rFonts w:ascii="Palatino Linotype" w:eastAsiaTheme="minorHAnsi" w:hAnsi="Palatino Linotype" w:cs="Arial"/>
          <w:color w:val="000000"/>
        </w:rPr>
        <w:t>del Plan de Relocalización Victoria del Sur</w:t>
      </w:r>
      <w:r w:rsidR="009E737D" w:rsidRPr="00E76F09">
        <w:rPr>
          <w:rFonts w:ascii="Palatino Linotype" w:eastAsiaTheme="minorHAnsi" w:hAnsi="Palatino Linotype" w:cs="Arial"/>
          <w:color w:val="000000"/>
        </w:rPr>
        <w:t>, en relación con la asignación de recursos no reembolsables y los denominados como actos conducentes efectuando una</w:t>
      </w:r>
      <w:r w:rsidRPr="00E76F09">
        <w:rPr>
          <w:rFonts w:ascii="Palatino Linotype" w:eastAsiaTheme="minorHAnsi" w:hAnsi="Palatino Linotype" w:cs="Arial"/>
          <w:color w:val="000000"/>
        </w:rPr>
        <w:t xml:space="preserve"> </w:t>
      </w:r>
      <w:r w:rsidR="009E737D" w:rsidRPr="00E76F09">
        <w:rPr>
          <w:rFonts w:ascii="Palatino Linotype" w:eastAsiaTheme="minorHAnsi" w:hAnsi="Palatino Linotype" w:cs="Arial"/>
          <w:color w:val="000000"/>
        </w:rPr>
        <w:t>descripción del régimen jurídico aplicable.</w:t>
      </w:r>
    </w:p>
    <w:p w14:paraId="0C21094D" w14:textId="77777777" w:rsidR="009E737D" w:rsidRPr="00E76F09" w:rsidRDefault="009E737D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567EAC10" w14:textId="5770E9E9" w:rsidR="009E737D" w:rsidRPr="00E76F09" w:rsidRDefault="009E737D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 w:rsidRPr="00E76F09">
        <w:rPr>
          <w:rFonts w:ascii="Palatino Linotype" w:eastAsiaTheme="minorHAnsi" w:hAnsi="Palatino Linotype" w:cs="Arial"/>
          <w:color w:val="000000"/>
        </w:rPr>
        <w:t xml:space="preserve">Realiza un resumen del oficio </w:t>
      </w:r>
      <w:r w:rsidR="00743867" w:rsidRPr="00E76F09">
        <w:rPr>
          <w:rFonts w:ascii="Palatino Linotype" w:eastAsiaTheme="minorHAnsi" w:hAnsi="Palatino Linotype" w:cs="Arial"/>
          <w:color w:val="000000"/>
        </w:rPr>
        <w:t xml:space="preserve">No. GADDMQ-PM-2021-0522-O </w:t>
      </w:r>
      <w:r w:rsidRPr="00E76F09">
        <w:rPr>
          <w:rFonts w:ascii="Palatino Linotype" w:eastAsiaTheme="minorHAnsi" w:hAnsi="Palatino Linotype" w:cs="Arial"/>
          <w:color w:val="000000"/>
        </w:rPr>
        <w:t>presentado el 10 de febrero de 2021</w:t>
      </w:r>
      <w:r w:rsidR="00743867" w:rsidRPr="00E76F09">
        <w:rPr>
          <w:rFonts w:ascii="Palatino Linotype" w:eastAsiaTheme="minorHAnsi" w:hAnsi="Palatino Linotype" w:cs="Arial"/>
          <w:color w:val="000000"/>
        </w:rPr>
        <w:t xml:space="preserve"> (se adjunta el oficio en referencia a esta acta como anexo 2). </w:t>
      </w:r>
    </w:p>
    <w:p w14:paraId="325CF880" w14:textId="77777777" w:rsidR="00B0292E" w:rsidRPr="00E76F09" w:rsidRDefault="00B0292E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21CA6D62" w14:textId="7F32FA5F" w:rsidR="00743867" w:rsidRPr="00E76F09" w:rsidRDefault="00594B2D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 w:rsidRPr="00E76F09">
        <w:rPr>
          <w:rFonts w:ascii="Palatino Linotype" w:eastAsiaTheme="minorHAnsi" w:hAnsi="Palatino Linotype" w:cs="Arial"/>
          <w:b/>
          <w:color w:val="000000"/>
        </w:rPr>
        <w:t>Concejala Blanca Paucar Paucar,</w:t>
      </w:r>
      <w:r w:rsidRPr="00E76F09">
        <w:rPr>
          <w:rFonts w:ascii="Palatino Linotype" w:eastAsiaTheme="minorHAnsi" w:hAnsi="Palatino Linotype" w:cs="Arial"/>
          <w:color w:val="000000"/>
        </w:rPr>
        <w:t xml:space="preserve"> conducentes, pero proyecto Resolución de recursos no reembolsables, enviaron hoy día, por eso solicitaba que envíen de manera oportuna. </w:t>
      </w:r>
    </w:p>
    <w:p w14:paraId="33B62775" w14:textId="77777777" w:rsidR="00B0292E" w:rsidRPr="00E76F09" w:rsidRDefault="00B0292E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1AFE9D3F" w14:textId="44EFC103" w:rsidR="00594B2D" w:rsidRPr="00E76F09" w:rsidRDefault="00594B2D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 w:rsidRPr="00E76F09">
        <w:rPr>
          <w:rFonts w:ascii="Palatino Linotype" w:eastAsiaTheme="minorHAnsi" w:hAnsi="Palatino Linotype" w:cs="Arial"/>
          <w:color w:val="000000"/>
        </w:rPr>
        <w:t xml:space="preserve">Considera que todavía se nota que existe un trabajo de manera individual entre las dependencias municipales, hay temas que no están claros, por lo que </w:t>
      </w:r>
      <w:r w:rsidR="00D73CA9" w:rsidRPr="00E76F09">
        <w:rPr>
          <w:rFonts w:ascii="Palatino Linotype" w:eastAsiaTheme="minorHAnsi" w:hAnsi="Palatino Linotype" w:cs="Arial"/>
          <w:color w:val="000000"/>
        </w:rPr>
        <w:t>mociona que l</w:t>
      </w:r>
      <w:r w:rsidR="00D73CA9" w:rsidRPr="00E76F09">
        <w:rPr>
          <w:rFonts w:ascii="Palatino Linotype" w:hAnsi="Palatino Linotype"/>
        </w:rPr>
        <w:t>a Secretaría General de Seguridad y Gobernabilidad, en coordinación con la Empresa Pública Metropolitana de Hábitat y Vivienda, Secretaría General de Planificación, Dirección Metropolitana Financiera, y demás dependencias municipales competentes que, en un término no mayor a cinco días desarrollen las mesas de trabajo necesarias en las que se trate el proyecto de resolución de asignación de recursos no reembolsables y de manera inmediata presente a la Comisión la propuesta de resolución con todos los informes y anexos necesarios.</w:t>
      </w:r>
    </w:p>
    <w:p w14:paraId="538B7077" w14:textId="77777777" w:rsidR="00594B2D" w:rsidRPr="00E76F09" w:rsidRDefault="00594B2D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41758380" w14:textId="15B97253" w:rsidR="00594B2D" w:rsidRDefault="00F20D12" w:rsidP="00E76F09">
      <w:pPr>
        <w:pStyle w:val="Textoindependiente"/>
        <w:spacing w:after="0" w:line="240" w:lineRule="auto"/>
        <w:rPr>
          <w:rFonts w:ascii="Palatino Linotype" w:hAnsi="Palatino Linotype"/>
        </w:rPr>
      </w:pPr>
      <w:r w:rsidRPr="00E76F09">
        <w:rPr>
          <w:rFonts w:ascii="Palatino Linotype" w:hAnsi="Palatino Linotype"/>
        </w:rPr>
        <w:t xml:space="preserve">Una vez apoyada la moción por pedido de la señora Presidenta de la Comisión, se procede a tomar votación de la moción presentada, obteniéndose los siguientes resultados: </w:t>
      </w:r>
    </w:p>
    <w:p w14:paraId="06638577" w14:textId="77777777" w:rsidR="00481074" w:rsidRPr="00E76F09" w:rsidRDefault="00481074" w:rsidP="00E76F09">
      <w:pPr>
        <w:pStyle w:val="Textoindependiente"/>
        <w:spacing w:after="0" w:line="240" w:lineRule="auto"/>
        <w:rPr>
          <w:rFonts w:ascii="Palatino Linotype" w:hAnsi="Palatino Linotype"/>
        </w:rPr>
      </w:pPr>
    </w:p>
    <w:p w14:paraId="1D57583E" w14:textId="77777777" w:rsidR="00F20D12" w:rsidRPr="00E76F09" w:rsidRDefault="00F20D12" w:rsidP="00E76F09">
      <w:pPr>
        <w:pStyle w:val="Textoindependiente"/>
        <w:spacing w:after="0" w:line="240" w:lineRule="auto"/>
        <w:rPr>
          <w:rFonts w:ascii="Palatino Linotype" w:hAnsi="Palatino Linotype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F20D12" w:rsidRPr="00E76F09" w14:paraId="729F4B12" w14:textId="77777777" w:rsidTr="008A528E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1C380E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F20D12" w:rsidRPr="00E76F09" w14:paraId="31093B5A" w14:textId="77777777" w:rsidTr="008A528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0FF782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972DBC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C27AA2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E783EC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20BCE43B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8C69B4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ABFCFB1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5B8FA712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20D12" w:rsidRPr="00E76F09" w14:paraId="7B8A5428" w14:textId="77777777" w:rsidTr="008A528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AF0E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Blanca Paucar Paucar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913E" w14:textId="77777777" w:rsidR="00F20D12" w:rsidRPr="00E76F09" w:rsidRDefault="00F20D12" w:rsidP="00E76F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33D" w14:textId="77777777" w:rsidR="00F20D12" w:rsidRPr="00E76F09" w:rsidRDefault="00F20D12" w:rsidP="00E76F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271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4FD9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8FA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20D12" w:rsidRPr="00E76F09" w14:paraId="51920E27" w14:textId="77777777" w:rsidTr="008A528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6DC2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Soledad Benítez Burgos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C42" w14:textId="77777777" w:rsidR="00F20D12" w:rsidRPr="00E76F09" w:rsidRDefault="00F20D12" w:rsidP="00E76F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CF7" w14:textId="77777777" w:rsidR="00F20D12" w:rsidRPr="00E76F09" w:rsidRDefault="00F20D12" w:rsidP="00E76F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5A63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6F25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967D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20D12" w:rsidRPr="00E76F09" w14:paraId="15536A42" w14:textId="77777777" w:rsidTr="008A528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D8B7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René Bedón Garzón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C990" w14:textId="77777777" w:rsidR="00F20D12" w:rsidRPr="00E76F09" w:rsidRDefault="00F20D12" w:rsidP="00E76F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4E24" w14:textId="77777777" w:rsidR="00F20D12" w:rsidRPr="00E76F09" w:rsidRDefault="00F20D12" w:rsidP="00E76F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70BA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6B82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F32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20D12" w:rsidRPr="00E76F09" w14:paraId="12B08243" w14:textId="77777777" w:rsidTr="008A528E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201854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522AC1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3EF898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D3A7D3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DA23DF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C9EC9CD" w14:textId="77777777" w:rsidR="00F20D12" w:rsidRPr="00E76F09" w:rsidRDefault="00F20D12" w:rsidP="00E76F0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13911D42" w14:textId="77777777" w:rsidR="00F20D12" w:rsidRPr="00E76F09" w:rsidRDefault="00F20D12" w:rsidP="00E76F09">
      <w:pPr>
        <w:pStyle w:val="Textoindependiente"/>
        <w:spacing w:after="0" w:line="240" w:lineRule="auto"/>
        <w:rPr>
          <w:rFonts w:ascii="Palatino Linotype" w:hAnsi="Palatino Linotype"/>
        </w:rPr>
      </w:pPr>
    </w:p>
    <w:p w14:paraId="54429FF0" w14:textId="19BABE27" w:rsidR="00594B2D" w:rsidRPr="00E76F09" w:rsidRDefault="00F20D12" w:rsidP="00084350">
      <w:pPr>
        <w:pStyle w:val="Textoindependiente"/>
        <w:spacing w:after="0" w:line="240" w:lineRule="auto"/>
        <w:jc w:val="both"/>
        <w:rPr>
          <w:rFonts w:ascii="Palatino Linotype" w:hAnsi="Palatino Linotype"/>
          <w:b/>
        </w:rPr>
      </w:pPr>
      <w:r w:rsidRPr="00E76F09">
        <w:rPr>
          <w:rFonts w:ascii="Palatino Linotype" w:hAnsi="Palatino Linotype"/>
        </w:rPr>
        <w:t xml:space="preserve">Con dos votos favorables la </w:t>
      </w:r>
      <w:r w:rsidR="00594B2D" w:rsidRPr="00E76F09">
        <w:rPr>
          <w:rFonts w:ascii="Palatino Linotype" w:hAnsi="Palatino Linotype"/>
        </w:rPr>
        <w:t>Comisión de Vivienda y Hábitat, en la sesión No. 053 - extraordinaria realizada el día</w:t>
      </w:r>
      <w:r w:rsidR="00594B2D" w:rsidRPr="00E76F09">
        <w:rPr>
          <w:rFonts w:ascii="Palatino Linotype" w:hAnsi="Palatino Linotype"/>
          <w:spacing w:val="1"/>
        </w:rPr>
        <w:t xml:space="preserve"> </w:t>
      </w:r>
      <w:r w:rsidR="00594B2D" w:rsidRPr="00E76F09">
        <w:rPr>
          <w:rFonts w:ascii="Palatino Linotype" w:hAnsi="Palatino Linotype"/>
        </w:rPr>
        <w:t>miércoles 22 de septiembre de 2021, durante el tratamiento del segundo punto del orden del</w:t>
      </w:r>
      <w:r w:rsidR="00594B2D" w:rsidRPr="00E76F09">
        <w:rPr>
          <w:rFonts w:ascii="Palatino Linotype" w:hAnsi="Palatino Linotype"/>
          <w:spacing w:val="1"/>
        </w:rPr>
        <w:t xml:space="preserve"> </w:t>
      </w:r>
      <w:r w:rsidR="00594B2D" w:rsidRPr="00E76F09">
        <w:rPr>
          <w:rFonts w:ascii="Palatino Linotype" w:hAnsi="Palatino Linotype"/>
        </w:rPr>
        <w:t>día, referente a la</w:t>
      </w:r>
      <w:r w:rsidR="00594B2D" w:rsidRPr="00E76F09">
        <w:rPr>
          <w:rFonts w:ascii="Palatino Linotype" w:hAnsi="Palatino Linotype"/>
          <w:i/>
        </w:rPr>
        <w:t xml:space="preserve"> “Presentación por parte de la Secretaría General de Seguridad y Gobernabilidad, del avance de la resolución de asignación de recursos no reembolsables a favor de los beneficiarios del Plan de Relocalización, en base a los informes presentados por Procuraduría Metropolitana, Secretaría General de Planificación, Secretaría General de Seguridad y Gobernabilidad, Empresa Pública Metropolitana de Hábitat y Vivienda y demás entes competentes, conforme a la resolución Nro. 025-CVH-2021; (…)</w:t>
      </w:r>
      <w:r w:rsidR="00594B2D" w:rsidRPr="00E76F09">
        <w:rPr>
          <w:rFonts w:ascii="Palatino Linotype" w:hAnsi="Palatino Linotype"/>
          <w:i/>
          <w:spacing w:val="1"/>
        </w:rPr>
        <w:t xml:space="preserve"> </w:t>
      </w:r>
      <w:r w:rsidR="00594B2D" w:rsidRPr="00E76F09">
        <w:rPr>
          <w:rFonts w:ascii="Palatino Linotype" w:hAnsi="Palatino Linotype"/>
          <w:i/>
        </w:rPr>
        <w:t>“.</w:t>
      </w:r>
      <w:r w:rsidR="00594B2D" w:rsidRPr="00E76F09">
        <w:rPr>
          <w:rFonts w:ascii="Palatino Linotype" w:hAnsi="Palatino Linotype"/>
          <w:i/>
          <w:spacing w:val="1"/>
        </w:rPr>
        <w:t xml:space="preserve"> </w:t>
      </w:r>
      <w:r w:rsidR="00594B2D" w:rsidRPr="00E76F09">
        <w:rPr>
          <w:rFonts w:ascii="Palatino Linotype" w:hAnsi="Palatino Linotype"/>
          <w:b/>
        </w:rPr>
        <w:t xml:space="preserve">Resolvió: </w:t>
      </w:r>
      <w:r w:rsidR="00594B2D" w:rsidRPr="00E76F09">
        <w:rPr>
          <w:rFonts w:ascii="Palatino Linotype" w:hAnsi="Palatino Linotype"/>
        </w:rPr>
        <w:t>Solicitar a La secretaria General de Seguridad y Gobernabilidad, en coordinación con la Empresa Pública Metropolitana de Hábitat y Vivienda, Secretaría General de Planificación, Dirección Metropolitana Financiera, y demás dependencias municipales competentes que, en un término no mayor a cinco días desarrollen las mesas de trabajo necesarias en las que se trate el proyecto de resolución de asignación de recursos no reembolsables y de manera inmediata presente a la Comisión la propuesta de resolución con todos los informes y anexos necesarios.</w:t>
      </w:r>
    </w:p>
    <w:p w14:paraId="6E148EFD" w14:textId="77777777" w:rsidR="00B0292E" w:rsidRPr="00E76F09" w:rsidRDefault="00B0292E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7C933AE8" w14:textId="0B72BDFD" w:rsidR="00F20D12" w:rsidRPr="00E76F09" w:rsidRDefault="00F20D12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E76F09">
        <w:rPr>
          <w:rFonts w:ascii="Palatino Linotype" w:eastAsiaTheme="minorHAnsi" w:hAnsi="Palatino Linotype" w:cs="Arial"/>
          <w:b/>
          <w:color w:val="000000"/>
        </w:rPr>
        <w:t xml:space="preserve">Tercer punto: </w:t>
      </w:r>
      <w:r w:rsidRPr="00481074">
        <w:rPr>
          <w:rFonts w:ascii="Palatino Linotype" w:eastAsiaTheme="minorHAnsi" w:hAnsi="Palatino Linotype"/>
          <w:b/>
        </w:rPr>
        <w:t xml:space="preserve">Presentación por parte de la Empresa Pública Metropolitana de Hábitat y Vivienda, de la hoja de ruta con cronogramas, plazos y responsables, respecto a la entrega de títulos de propiedad por parte de la Empresa Pública Metropolitana de Hábitat y Vivienda, del “Plan de relocalización emergente de las familias en alto riesgo </w:t>
      </w:r>
      <w:bookmarkStart w:id="0" w:name="_GoBack"/>
      <w:bookmarkEnd w:id="0"/>
      <w:r w:rsidRPr="00481074">
        <w:rPr>
          <w:rFonts w:ascii="Palatino Linotype" w:eastAsiaTheme="minorHAnsi" w:hAnsi="Palatino Linotype"/>
          <w:b/>
        </w:rPr>
        <w:t>- La Mena”, donde se incluya las actas de las reuniones mantenidas y los acuerdos alcanzados con el MIDUVI y la Defensoría del Pueblo, conforme a la resolución Nro. 022-CVH-2021; y, resolución al respecto.</w:t>
      </w:r>
    </w:p>
    <w:p w14:paraId="25BE77CC" w14:textId="624B4497" w:rsidR="00B0292E" w:rsidRPr="00E76F09" w:rsidRDefault="00B0292E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b/>
          <w:color w:val="000000"/>
        </w:rPr>
      </w:pPr>
    </w:p>
    <w:p w14:paraId="14496AD9" w14:textId="17CCABC1" w:rsidR="00360ACD" w:rsidRPr="00E76F09" w:rsidRDefault="00084350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84350">
        <w:rPr>
          <w:rFonts w:ascii="Palatino Linotype" w:eastAsiaTheme="minorHAnsi" w:hAnsi="Palatino Linotype" w:cs="Arial"/>
          <w:b/>
          <w:color w:val="000000"/>
        </w:rPr>
        <w:t>José Luis Romero, funcionario de la Empresa Pública Metropolitana de Hábitat y Vivienda</w:t>
      </w:r>
      <w:r>
        <w:rPr>
          <w:rFonts w:ascii="Palatino Linotype" w:eastAsiaTheme="minorHAnsi" w:hAnsi="Palatino Linotype" w:cs="Arial"/>
          <w:b/>
          <w:color w:val="000000"/>
        </w:rPr>
        <w:t>,</w:t>
      </w:r>
      <w:r w:rsidR="00360ACD" w:rsidRPr="00E76F09">
        <w:rPr>
          <w:rFonts w:ascii="Palatino Linotype" w:eastAsiaTheme="minorHAnsi" w:hAnsi="Palatino Linotype"/>
          <w:b/>
        </w:rPr>
        <w:t xml:space="preserve"> </w:t>
      </w:r>
      <w:r w:rsidRPr="00084350">
        <w:rPr>
          <w:rFonts w:ascii="Palatino Linotype" w:eastAsiaTheme="minorHAnsi" w:hAnsi="Palatino Linotype"/>
        </w:rPr>
        <w:t>p</w:t>
      </w:r>
      <w:r w:rsidR="00360ACD" w:rsidRPr="00E76F09">
        <w:rPr>
          <w:rFonts w:ascii="Palatino Linotype" w:eastAsiaTheme="minorHAnsi" w:hAnsi="Palatino Linotype"/>
        </w:rPr>
        <w:t>rocede a realizar la presentación del informe, la misma que se adjunta a esta acta como anexo 3.</w:t>
      </w:r>
    </w:p>
    <w:p w14:paraId="14C3F6F4" w14:textId="740EEF33" w:rsidR="00360ACD" w:rsidRPr="00E76F09" w:rsidRDefault="00360ACD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7BFB6418" w14:textId="1A2DD569" w:rsidR="00360ACD" w:rsidRPr="00E76F09" w:rsidRDefault="00360ACD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E76F09">
        <w:rPr>
          <w:rFonts w:ascii="Palatino Linotype" w:eastAsiaTheme="minorHAnsi" w:hAnsi="Palatino Linotype"/>
        </w:rPr>
        <w:t xml:space="preserve">La presentación consta de los siguientes aspectos: </w:t>
      </w:r>
    </w:p>
    <w:p w14:paraId="1E2CA4D6" w14:textId="77777777" w:rsidR="00E11C4E" w:rsidRPr="00E76F09" w:rsidRDefault="00E11C4E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31BC5818" w14:textId="40D1D3CA" w:rsidR="00E11C4E" w:rsidRPr="00E76F09" w:rsidRDefault="00E11C4E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E76F09">
        <w:rPr>
          <w:rFonts w:ascii="Palatino Linotype" w:eastAsiaTheme="minorHAnsi" w:hAnsi="Palatino Linotype"/>
          <w:sz w:val="22"/>
        </w:rPr>
        <w:t>Antecedentes</w:t>
      </w:r>
    </w:p>
    <w:p w14:paraId="4CB6BC8E" w14:textId="545C7CB7" w:rsidR="00E11C4E" w:rsidRPr="00E76F09" w:rsidRDefault="00E11C4E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E76F09">
        <w:rPr>
          <w:rFonts w:ascii="Palatino Linotype" w:eastAsiaTheme="minorHAnsi" w:hAnsi="Palatino Linotype"/>
          <w:sz w:val="22"/>
        </w:rPr>
        <w:t>Transferencias de aportes</w:t>
      </w:r>
    </w:p>
    <w:p w14:paraId="2FE08BB5" w14:textId="0B5086BC" w:rsidR="00E11C4E" w:rsidRPr="00E76F09" w:rsidRDefault="00E76F09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E76F09">
        <w:rPr>
          <w:rFonts w:ascii="Palatino Linotype" w:eastAsiaTheme="minorHAnsi" w:hAnsi="Palatino Linotype"/>
          <w:bCs/>
          <w:sz w:val="22"/>
        </w:rPr>
        <w:t>Asignación de 408 unidades habitacionales del proyecto la mena</w:t>
      </w:r>
    </w:p>
    <w:p w14:paraId="1F34531A" w14:textId="18B38A44" w:rsidR="00E11C4E" w:rsidRPr="00E76F09" w:rsidRDefault="00E76F09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E76F09">
        <w:rPr>
          <w:rFonts w:ascii="Palatino Linotype" w:eastAsiaTheme="minorHAnsi" w:hAnsi="Palatino Linotype"/>
          <w:bCs/>
          <w:sz w:val="22"/>
        </w:rPr>
        <w:t>observaciones CGE</w:t>
      </w:r>
    </w:p>
    <w:p w14:paraId="551993F6" w14:textId="0279EC9B" w:rsidR="00E11C4E" w:rsidRPr="00E76F09" w:rsidRDefault="00E11C4E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E76F09">
        <w:rPr>
          <w:rFonts w:ascii="Palatino Linotype" w:eastAsiaTheme="minorHAnsi" w:hAnsi="Palatino Linotype"/>
          <w:bCs/>
          <w:sz w:val="22"/>
        </w:rPr>
        <w:lastRenderedPageBreak/>
        <w:t xml:space="preserve">Gestiones realizadas por la Empresa Pública Metropolitana de Hábitat y Vivienda en la Defensoría </w:t>
      </w:r>
      <w:r w:rsidR="00E76F09" w:rsidRPr="00E76F09">
        <w:rPr>
          <w:rFonts w:ascii="Palatino Linotype" w:eastAsiaTheme="minorHAnsi" w:hAnsi="Palatino Linotype"/>
          <w:bCs/>
          <w:sz w:val="22"/>
        </w:rPr>
        <w:t>D</w:t>
      </w:r>
      <w:r w:rsidRPr="00E76F09">
        <w:rPr>
          <w:rFonts w:ascii="Palatino Linotype" w:eastAsiaTheme="minorHAnsi" w:hAnsi="Palatino Linotype"/>
          <w:bCs/>
          <w:sz w:val="22"/>
        </w:rPr>
        <w:t xml:space="preserve">el Pueblo  y en el MIDUVI. </w:t>
      </w:r>
    </w:p>
    <w:p w14:paraId="17779DDE" w14:textId="2DB0D6E2" w:rsidR="006908BF" w:rsidRPr="00E76F09" w:rsidRDefault="00E76F09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E76F09">
        <w:rPr>
          <w:rFonts w:ascii="Palatino Linotype" w:eastAsiaTheme="minorHAnsi" w:hAnsi="Palatino Linotype"/>
          <w:bCs/>
          <w:sz w:val="22"/>
        </w:rPr>
        <w:t xml:space="preserve">Informe </w:t>
      </w:r>
      <w:r w:rsidRPr="00E76F09">
        <w:rPr>
          <w:rFonts w:ascii="Palatino Linotype" w:eastAsiaTheme="minorHAnsi" w:hAnsi="Palatino Linotype"/>
          <w:bCs/>
          <w:sz w:val="22"/>
          <w:lang w:val="es-ES"/>
        </w:rPr>
        <w:t>para liquidación de convenio específico de cooperación interinstitucional nro. 064 (360 bonos)</w:t>
      </w:r>
    </w:p>
    <w:p w14:paraId="373290DB" w14:textId="550FCEC3" w:rsidR="00E11C4E" w:rsidRPr="00E76F09" w:rsidRDefault="00E76F09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E76F09">
        <w:rPr>
          <w:rFonts w:ascii="Palatino Linotype" w:eastAsiaTheme="minorHAnsi" w:hAnsi="Palatino Linotype"/>
          <w:bCs/>
          <w:sz w:val="22"/>
        </w:rPr>
        <w:t xml:space="preserve">Informe para liquidación de convenio específico de cooperación interinstitucional nro. 202 </w:t>
      </w:r>
      <w:r w:rsidR="00DD16CB" w:rsidRPr="00E76F09">
        <w:rPr>
          <w:rFonts w:ascii="Palatino Linotype" w:eastAsiaTheme="minorHAnsi" w:hAnsi="Palatino Linotype"/>
          <w:sz w:val="22"/>
        </w:rPr>
        <w:t xml:space="preserve">Seguimiento y proceso de cobro de los saldos del Proyecto La Mena. </w:t>
      </w:r>
    </w:p>
    <w:p w14:paraId="308FF21A" w14:textId="39748155" w:rsidR="00DD16CB" w:rsidRPr="00E76F09" w:rsidRDefault="00E76F09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E76F09">
        <w:rPr>
          <w:rFonts w:ascii="Palatino Linotype" w:eastAsiaTheme="minorHAnsi" w:hAnsi="Palatino Linotype"/>
          <w:bCs/>
          <w:sz w:val="22"/>
          <w:lang w:val="es-ES"/>
        </w:rPr>
        <w:t>Autoridad municipal responsable de la aplicación del plan de relocalización</w:t>
      </w:r>
    </w:p>
    <w:p w14:paraId="1E609AE0" w14:textId="1C6BA2AB" w:rsidR="00DD16CB" w:rsidRPr="00E76F09" w:rsidRDefault="00E76F09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E76F09">
        <w:rPr>
          <w:rFonts w:ascii="Palatino Linotype" w:eastAsiaTheme="minorHAnsi" w:hAnsi="Palatino Linotype"/>
          <w:bCs/>
          <w:sz w:val="22"/>
          <w:lang w:val="es-ES"/>
        </w:rPr>
        <w:t>Conclusiones</w:t>
      </w:r>
    </w:p>
    <w:p w14:paraId="240C1059" w14:textId="4EBD29E6" w:rsidR="00DD16CB" w:rsidRPr="00E76F09" w:rsidRDefault="00E76F09" w:rsidP="00E76F0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E76F09">
        <w:rPr>
          <w:rFonts w:ascii="Palatino Linotype" w:eastAsiaTheme="minorHAnsi" w:hAnsi="Palatino Linotype"/>
          <w:sz w:val="22"/>
          <w:lang w:val="es-ES"/>
        </w:rPr>
        <w:t>Recomendaciones</w:t>
      </w:r>
    </w:p>
    <w:p w14:paraId="06DB0F1F" w14:textId="77777777" w:rsidR="00FA0580" w:rsidRPr="00E76F09" w:rsidRDefault="00FA0580" w:rsidP="00E76F09">
      <w:pPr>
        <w:autoSpaceDE w:val="0"/>
        <w:autoSpaceDN w:val="0"/>
        <w:adjustRightInd w:val="0"/>
        <w:spacing w:after="0" w:line="240" w:lineRule="auto"/>
        <w:ind w:left="360"/>
        <w:rPr>
          <w:rFonts w:ascii="Palatino Linotype" w:eastAsiaTheme="minorHAnsi" w:hAnsi="Palatino Linotype"/>
        </w:rPr>
      </w:pPr>
    </w:p>
    <w:p w14:paraId="3C166C01" w14:textId="5A7BDF9C" w:rsidR="00037BAB" w:rsidRPr="00E76F09" w:rsidRDefault="000B554F" w:rsidP="00E7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Theme="minorHAnsi" w:hAnsi="Palatino Linotype"/>
        </w:rPr>
      </w:pPr>
      <w:r w:rsidRPr="00E76F09">
        <w:rPr>
          <w:rFonts w:ascii="Palatino Linotype" w:eastAsiaTheme="minorHAnsi" w:hAnsi="Palatino Linotype"/>
        </w:rPr>
        <w:t>Finalmente</w:t>
      </w:r>
      <w:r w:rsidR="00E76F09" w:rsidRPr="00E76F09">
        <w:rPr>
          <w:rFonts w:ascii="Palatino Linotype" w:eastAsiaTheme="minorHAnsi" w:hAnsi="Palatino Linotype"/>
        </w:rPr>
        <w:t>,</w:t>
      </w:r>
      <w:r w:rsidRPr="00E76F09">
        <w:rPr>
          <w:rFonts w:ascii="Palatino Linotype" w:eastAsiaTheme="minorHAnsi" w:hAnsi="Palatino Linotype"/>
        </w:rPr>
        <w:t xml:space="preserve"> señala que h</w:t>
      </w:r>
      <w:r w:rsidR="00FA0580" w:rsidRPr="00E76F09">
        <w:rPr>
          <w:rFonts w:ascii="Palatino Linotype" w:eastAsiaTheme="minorHAnsi" w:hAnsi="Palatino Linotype"/>
        </w:rPr>
        <w:t>an mantenido reuniones con el equipo del</w:t>
      </w:r>
      <w:r w:rsidRPr="00E76F09">
        <w:rPr>
          <w:rFonts w:ascii="Palatino Linotype" w:eastAsiaTheme="minorHAnsi" w:hAnsi="Palatino Linotype"/>
        </w:rPr>
        <w:t xml:space="preserve"> MIDUVI, y el avance ha sido que se van a</w:t>
      </w:r>
      <w:r w:rsidR="00FA0580" w:rsidRPr="00E76F09">
        <w:rPr>
          <w:rFonts w:ascii="Palatino Linotype" w:eastAsiaTheme="minorHAnsi" w:hAnsi="Palatino Linotype"/>
        </w:rPr>
        <w:t xml:space="preserve"> liquid</w:t>
      </w:r>
      <w:r w:rsidRPr="00E76F09">
        <w:rPr>
          <w:rFonts w:ascii="Palatino Linotype" w:eastAsiaTheme="minorHAnsi" w:hAnsi="Palatino Linotype"/>
        </w:rPr>
        <w:t>ar</w:t>
      </w:r>
      <w:r w:rsidR="00FA0580" w:rsidRPr="00E76F09">
        <w:rPr>
          <w:rFonts w:ascii="Palatino Linotype" w:eastAsiaTheme="minorHAnsi" w:hAnsi="Palatino Linotype"/>
        </w:rPr>
        <w:t xml:space="preserve"> primero el convenio </w:t>
      </w:r>
      <w:r w:rsidRPr="00E76F09">
        <w:rPr>
          <w:rFonts w:ascii="Palatino Linotype" w:eastAsiaTheme="minorHAnsi" w:hAnsi="Palatino Linotype"/>
        </w:rPr>
        <w:t xml:space="preserve">No. </w:t>
      </w:r>
      <w:r w:rsidR="00FA0580" w:rsidRPr="00E76F09">
        <w:rPr>
          <w:rFonts w:ascii="Palatino Linotype" w:eastAsiaTheme="minorHAnsi" w:hAnsi="Palatino Linotype"/>
        </w:rPr>
        <w:t>064 posteriormente el convenio 202</w:t>
      </w:r>
      <w:r w:rsidRPr="00E76F09">
        <w:rPr>
          <w:rFonts w:ascii="Palatino Linotype" w:eastAsiaTheme="minorHAnsi" w:hAnsi="Palatino Linotype"/>
        </w:rPr>
        <w:t xml:space="preserve"> y </w:t>
      </w:r>
      <w:r w:rsidR="00FA0580" w:rsidRPr="00E76F09">
        <w:rPr>
          <w:rFonts w:ascii="Palatino Linotype" w:eastAsiaTheme="minorHAnsi" w:hAnsi="Palatino Linotype"/>
        </w:rPr>
        <w:t>luego de eso la liquidaci</w:t>
      </w:r>
      <w:r w:rsidRPr="00E76F09">
        <w:rPr>
          <w:rFonts w:ascii="Palatino Linotype" w:eastAsiaTheme="minorHAnsi" w:hAnsi="Palatino Linotype"/>
        </w:rPr>
        <w:t>ón de los 44 beneficiarios de L</w:t>
      </w:r>
      <w:r w:rsidR="00FA0580" w:rsidRPr="00E76F09">
        <w:rPr>
          <w:rFonts w:ascii="Palatino Linotype" w:eastAsiaTheme="minorHAnsi" w:hAnsi="Palatino Linotype"/>
        </w:rPr>
        <w:t xml:space="preserve">a Mena, sin embargo, </w:t>
      </w:r>
      <w:r w:rsidRPr="00E76F09">
        <w:rPr>
          <w:rFonts w:ascii="Palatino Linotype" w:eastAsiaTheme="minorHAnsi" w:hAnsi="Palatino Linotype"/>
        </w:rPr>
        <w:t xml:space="preserve">conforme las directrices que han recibido por parte del señor Gerente de la Empresa Pública Metropolitana de Hábitat y Vivienda, se pretende que </w:t>
      </w:r>
      <w:r w:rsidR="00FA0580" w:rsidRPr="00E76F09">
        <w:rPr>
          <w:rFonts w:ascii="Palatino Linotype" w:eastAsiaTheme="minorHAnsi" w:hAnsi="Palatino Linotype"/>
        </w:rPr>
        <w:t xml:space="preserve">de una vez </w:t>
      </w:r>
      <w:r w:rsidRPr="00E76F09">
        <w:rPr>
          <w:rFonts w:ascii="Palatino Linotype" w:eastAsiaTheme="minorHAnsi" w:hAnsi="Palatino Linotype"/>
        </w:rPr>
        <w:t xml:space="preserve">se liquide con el convenio 202 a los 44 beneficiarios de La Mena, </w:t>
      </w:r>
      <w:r w:rsidR="00FA0580" w:rsidRPr="00E76F09">
        <w:rPr>
          <w:rFonts w:ascii="Palatino Linotype" w:eastAsiaTheme="minorHAnsi" w:hAnsi="Palatino Linotype"/>
        </w:rPr>
        <w:t>pero depende de la disposición que tengan los funcionarios del MIDUVI</w:t>
      </w:r>
      <w:r w:rsidR="00037BAB" w:rsidRPr="00E76F09">
        <w:rPr>
          <w:rFonts w:ascii="Palatino Linotype" w:eastAsiaTheme="minorHAnsi" w:hAnsi="Palatino Linotype"/>
        </w:rPr>
        <w:t xml:space="preserve">, </w:t>
      </w:r>
      <w:r w:rsidRPr="00E76F09">
        <w:rPr>
          <w:rFonts w:ascii="Palatino Linotype" w:eastAsiaTheme="minorHAnsi" w:hAnsi="Palatino Linotype"/>
        </w:rPr>
        <w:t>se continuarán realizando mesas de trabajo.</w:t>
      </w:r>
      <w:r w:rsidR="00037BAB" w:rsidRPr="00E76F09">
        <w:rPr>
          <w:rFonts w:ascii="Palatino Linotype" w:eastAsiaTheme="minorHAnsi" w:hAnsi="Palatino Linotype"/>
        </w:rPr>
        <w:t xml:space="preserve"> </w:t>
      </w:r>
    </w:p>
    <w:p w14:paraId="2D43DBA2" w14:textId="77777777" w:rsidR="00037BAB" w:rsidRPr="00E76F09" w:rsidRDefault="00037BAB" w:rsidP="00E7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Theme="minorHAnsi" w:hAnsi="Palatino Linotype"/>
        </w:rPr>
      </w:pPr>
    </w:p>
    <w:p w14:paraId="1CDFCBE4" w14:textId="00BDF8DC" w:rsidR="00FA0580" w:rsidRPr="00E76F09" w:rsidRDefault="00F52B9F" w:rsidP="00E7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Theme="minorHAnsi" w:hAnsi="Palatino Linotype"/>
        </w:rPr>
      </w:pPr>
      <w:r w:rsidRPr="00E76F09">
        <w:rPr>
          <w:rFonts w:ascii="Palatino Linotype" w:eastAsiaTheme="minorHAnsi" w:hAnsi="Palatino Linotype"/>
          <w:b/>
        </w:rPr>
        <w:t>Concejala Blanca Paucar Paucar,</w:t>
      </w:r>
      <w:r w:rsidRPr="00E76F09">
        <w:rPr>
          <w:rFonts w:ascii="Palatino Linotype" w:eastAsiaTheme="minorHAnsi" w:hAnsi="Palatino Linotype"/>
        </w:rPr>
        <w:t xml:space="preserve"> considera que sería importante que se agilite todo el proceso para poder finiquitar y sanear toda esta problemática en beneficio de la comunidad y de la gestión municipal. </w:t>
      </w:r>
      <w:r w:rsidR="00FA0580" w:rsidRPr="00E76F09">
        <w:rPr>
          <w:rFonts w:ascii="Palatino Linotype" w:eastAsiaTheme="minorHAnsi" w:hAnsi="Palatino Linotype"/>
        </w:rPr>
        <w:t xml:space="preserve"> </w:t>
      </w:r>
    </w:p>
    <w:p w14:paraId="762BF50F" w14:textId="77777777" w:rsidR="000B554F" w:rsidRPr="00E76F09" w:rsidRDefault="000B554F" w:rsidP="00E76F09">
      <w:pPr>
        <w:autoSpaceDE w:val="0"/>
        <w:autoSpaceDN w:val="0"/>
        <w:adjustRightInd w:val="0"/>
        <w:spacing w:after="0" w:line="240" w:lineRule="auto"/>
        <w:ind w:left="360"/>
        <w:rPr>
          <w:rFonts w:ascii="Palatino Linotype" w:eastAsiaTheme="minorHAnsi" w:hAnsi="Palatino Linotype"/>
        </w:rPr>
      </w:pPr>
    </w:p>
    <w:p w14:paraId="0F6528AE" w14:textId="768E320C" w:rsidR="000B554F" w:rsidRPr="00E76F09" w:rsidRDefault="000B554F" w:rsidP="00E7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Theme="minorHAnsi" w:hAnsi="Palatino Linotype"/>
        </w:rPr>
      </w:pPr>
      <w:r w:rsidRPr="00E76F09">
        <w:rPr>
          <w:rFonts w:ascii="Palatino Linotype" w:eastAsiaTheme="minorHAnsi" w:hAnsi="Palatino Linotype"/>
          <w:b/>
        </w:rPr>
        <w:t>Concejala Soledad Benítez</w:t>
      </w:r>
      <w:r w:rsidR="00D555C7" w:rsidRPr="00E76F09">
        <w:rPr>
          <w:rFonts w:ascii="Palatino Linotype" w:eastAsiaTheme="minorHAnsi" w:hAnsi="Palatino Linotype"/>
          <w:b/>
        </w:rPr>
        <w:t xml:space="preserve"> Burgos</w:t>
      </w:r>
      <w:r w:rsidRPr="00E76F09">
        <w:rPr>
          <w:rFonts w:ascii="Palatino Linotype" w:eastAsiaTheme="minorHAnsi" w:hAnsi="Palatino Linotype"/>
          <w:b/>
        </w:rPr>
        <w:t xml:space="preserve">, </w:t>
      </w:r>
      <w:r w:rsidRPr="00E76F09">
        <w:rPr>
          <w:rFonts w:ascii="Palatino Linotype" w:eastAsiaTheme="minorHAnsi" w:hAnsi="Palatino Linotype"/>
        </w:rPr>
        <w:t xml:space="preserve">manifiesta que </w:t>
      </w:r>
      <w:r w:rsidR="00D555C7" w:rsidRPr="00E76F09">
        <w:rPr>
          <w:rFonts w:ascii="Palatino Linotype" w:eastAsiaTheme="minorHAnsi" w:hAnsi="Palatino Linotype"/>
        </w:rPr>
        <w:t xml:space="preserve">está de acuerdo con la señora concejala Blanca Paucar Paucar y pide se agilite el proceso, se lleven a cabo </w:t>
      </w:r>
      <w:r w:rsidR="009F3A54" w:rsidRPr="00E76F09">
        <w:rPr>
          <w:rFonts w:ascii="Palatino Linotype" w:eastAsiaTheme="minorHAnsi" w:hAnsi="Palatino Linotype"/>
        </w:rPr>
        <w:t>de manera urgente</w:t>
      </w:r>
      <w:r w:rsidR="00D555C7" w:rsidRPr="00E76F09">
        <w:rPr>
          <w:rFonts w:ascii="Palatino Linotype" w:eastAsiaTheme="minorHAnsi" w:hAnsi="Palatino Linotype"/>
        </w:rPr>
        <w:t xml:space="preserve"> las mesas de trabajo. </w:t>
      </w:r>
    </w:p>
    <w:p w14:paraId="5EE013B2" w14:textId="77777777" w:rsidR="00B0292E" w:rsidRPr="00E76F09" w:rsidRDefault="00B0292E" w:rsidP="00E76F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077F2798" w14:textId="10337A11" w:rsidR="00375EB6" w:rsidRPr="00E76F09" w:rsidRDefault="00375EB6" w:rsidP="00E76F09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  <w:r w:rsidRPr="00E76F09">
        <w:rPr>
          <w:rFonts w:ascii="Palatino Linotype" w:hAnsi="Palatino Linotype"/>
          <w:color w:val="000000" w:themeColor="text1"/>
        </w:rPr>
        <w:t>Siendo las 1</w:t>
      </w:r>
      <w:r w:rsidR="00E76F09" w:rsidRPr="00E76F09">
        <w:rPr>
          <w:rFonts w:ascii="Palatino Linotype" w:hAnsi="Palatino Linotype"/>
          <w:color w:val="000000" w:themeColor="text1"/>
        </w:rPr>
        <w:t>1</w:t>
      </w:r>
      <w:r w:rsidRPr="00E76F09">
        <w:rPr>
          <w:rFonts w:ascii="Palatino Linotype" w:hAnsi="Palatino Linotype"/>
          <w:color w:val="000000" w:themeColor="text1"/>
        </w:rPr>
        <w:t>h</w:t>
      </w:r>
      <w:r w:rsidR="00E76F09" w:rsidRPr="00E76F09">
        <w:rPr>
          <w:rFonts w:ascii="Palatino Linotype" w:hAnsi="Palatino Linotype"/>
          <w:color w:val="000000" w:themeColor="text1"/>
        </w:rPr>
        <w:t>18</w:t>
      </w:r>
      <w:r w:rsidRPr="00E76F09">
        <w:rPr>
          <w:rFonts w:ascii="Palatino Linotype" w:hAnsi="Palatino Linotype"/>
          <w:color w:val="000000" w:themeColor="text1"/>
        </w:rPr>
        <w:t xml:space="preserve">, </w:t>
      </w:r>
      <w:r w:rsidR="00972D69" w:rsidRPr="00E76F09">
        <w:rPr>
          <w:rFonts w:ascii="Palatino Linotype" w:hAnsi="Palatino Linotype"/>
          <w:color w:val="000000" w:themeColor="text1"/>
          <w:lang w:val="es-ES"/>
        </w:rPr>
        <w:t>habiéndose</w:t>
      </w:r>
      <w:r w:rsidR="009F3A54" w:rsidRPr="00E76F09">
        <w:rPr>
          <w:rFonts w:ascii="Palatino Linotype" w:hAnsi="Palatino Linotype"/>
          <w:color w:val="000000" w:themeColor="text1"/>
          <w:lang w:val="es-ES"/>
        </w:rPr>
        <w:t xml:space="preserve"> agotado el orden del día, </w:t>
      </w:r>
      <w:r w:rsidRPr="00E76F09">
        <w:rPr>
          <w:rFonts w:ascii="Palatino Linotype" w:hAnsi="Palatino Linotype"/>
          <w:color w:val="000000" w:themeColor="text1"/>
          <w:lang w:val="es-ES"/>
        </w:rPr>
        <w:t>l</w:t>
      </w:r>
      <w:r w:rsidR="009F3A54" w:rsidRPr="00E76F09">
        <w:rPr>
          <w:rFonts w:ascii="Palatino Linotype" w:hAnsi="Palatino Linotype"/>
          <w:color w:val="000000" w:themeColor="text1"/>
          <w:lang w:val="es-ES"/>
        </w:rPr>
        <w:t>a</w:t>
      </w:r>
      <w:r w:rsidRPr="00E76F09">
        <w:rPr>
          <w:rFonts w:ascii="Palatino Linotype" w:hAnsi="Palatino Linotype"/>
          <w:color w:val="000000" w:themeColor="text1"/>
          <w:lang w:val="es-ES"/>
        </w:rPr>
        <w:t xml:space="preserve"> </w:t>
      </w:r>
      <w:r w:rsidR="009F3A54" w:rsidRPr="00E76F09">
        <w:rPr>
          <w:rFonts w:ascii="Palatino Linotype" w:hAnsi="Palatino Linotype"/>
          <w:color w:val="000000" w:themeColor="text1"/>
          <w:lang w:val="es-ES"/>
        </w:rPr>
        <w:t>señora presidenta</w:t>
      </w:r>
      <w:r w:rsidRPr="00E76F09">
        <w:rPr>
          <w:rFonts w:ascii="Palatino Linotype" w:hAnsi="Palatino Linotype"/>
          <w:color w:val="000000" w:themeColor="text1"/>
          <w:lang w:val="es-ES"/>
        </w:rPr>
        <w:t xml:space="preserve"> de la Comisión declara clausurada la sesión. </w:t>
      </w:r>
    </w:p>
    <w:p w14:paraId="7983D6EA" w14:textId="77777777" w:rsidR="004E3E08" w:rsidRPr="00E76F09" w:rsidRDefault="004E3E08" w:rsidP="00E76F09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375EB6" w:rsidRPr="00E76F09" w14:paraId="4C6FDC63" w14:textId="77777777" w:rsidTr="00B52304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18C15894" w14:textId="77777777" w:rsidR="00375EB6" w:rsidRPr="00E76F09" w:rsidRDefault="00375EB6" w:rsidP="00E76F09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E76F0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375EB6" w:rsidRPr="00E76F09" w14:paraId="3532D1AF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7A66ABC3" w14:textId="77777777" w:rsidR="00375EB6" w:rsidRPr="00E76F09" w:rsidRDefault="00375EB6" w:rsidP="00E76F09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4FD843F6" w14:textId="77777777" w:rsidR="00375EB6" w:rsidRPr="00E76F09" w:rsidRDefault="00375EB6" w:rsidP="00E76F09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36B41267" w14:textId="77777777" w:rsidR="00375EB6" w:rsidRPr="00E76F09" w:rsidRDefault="00375EB6" w:rsidP="00E76F09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76F09" w:rsidRPr="00E76F09" w14:paraId="2FE0AAE8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79A2FF5C" w14:textId="3B047465" w:rsidR="00E76F09" w:rsidRPr="00E76F09" w:rsidRDefault="00E76F09" w:rsidP="00E76F09">
            <w:pPr>
              <w:pStyle w:val="Subttul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Blanca Paucar Paucar </w:t>
            </w:r>
          </w:p>
        </w:tc>
        <w:tc>
          <w:tcPr>
            <w:tcW w:w="1962" w:type="dxa"/>
            <w:shd w:val="clear" w:color="auto" w:fill="auto"/>
          </w:tcPr>
          <w:p w14:paraId="7D2B75FD" w14:textId="77777777" w:rsidR="00E76F09" w:rsidRPr="00E76F09" w:rsidRDefault="00E76F09" w:rsidP="00E76F09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75A57A3" w14:textId="77777777" w:rsidR="00E76F09" w:rsidRPr="00E76F09" w:rsidRDefault="00E76F09" w:rsidP="00E76F09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</w:tr>
      <w:tr w:rsidR="00E76F09" w:rsidRPr="00E76F09" w14:paraId="3C354E8C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590963F1" w14:textId="45756E7F" w:rsidR="00E76F09" w:rsidRPr="00E76F09" w:rsidRDefault="00E76F09" w:rsidP="00E76F09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Soledad Benítez Burgos </w:t>
            </w:r>
          </w:p>
        </w:tc>
        <w:tc>
          <w:tcPr>
            <w:tcW w:w="1962" w:type="dxa"/>
            <w:shd w:val="clear" w:color="auto" w:fill="auto"/>
          </w:tcPr>
          <w:p w14:paraId="584BF056" w14:textId="48DA915B" w:rsidR="00E76F09" w:rsidRPr="00E76F09" w:rsidRDefault="00E76F09" w:rsidP="00E76F09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745000A2" w14:textId="04072BDA" w:rsidR="00E76F09" w:rsidRPr="00E76F09" w:rsidRDefault="00E76F09" w:rsidP="00E76F09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</w:tr>
      <w:tr w:rsidR="00E76F09" w:rsidRPr="00E76F09" w14:paraId="0A4A643C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641328E6" w14:textId="7D37B344" w:rsidR="00E76F09" w:rsidRPr="00E76F09" w:rsidRDefault="00E76F09" w:rsidP="00E76F09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René Bedón Garzón</w:t>
            </w:r>
          </w:p>
        </w:tc>
        <w:tc>
          <w:tcPr>
            <w:tcW w:w="1962" w:type="dxa"/>
            <w:shd w:val="clear" w:color="auto" w:fill="auto"/>
          </w:tcPr>
          <w:p w14:paraId="4E14E9CD" w14:textId="5CE53B80" w:rsidR="00E76F09" w:rsidRPr="00E76F09" w:rsidRDefault="00E76F09" w:rsidP="00E76F09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14:paraId="135A4D0B" w14:textId="61288AD2" w:rsidR="00E76F09" w:rsidRPr="00E76F09" w:rsidRDefault="00E76F09" w:rsidP="00E76F09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27480F" w:rsidRPr="00E76F09" w14:paraId="39DC79F9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21C0EA2" w14:textId="77777777" w:rsidR="0027480F" w:rsidRPr="00E76F09" w:rsidRDefault="0027480F" w:rsidP="00E76F09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696A374A" w14:textId="3A2DE07B" w:rsidR="0027480F" w:rsidRPr="00E76F09" w:rsidRDefault="00E76F09" w:rsidP="00E76F09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14:paraId="2AD7F4F1" w14:textId="3B2206C1" w:rsidR="0027480F" w:rsidRPr="00E76F09" w:rsidRDefault="00E76F09" w:rsidP="00E76F09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</w:tr>
    </w:tbl>
    <w:p w14:paraId="5A4016AE" w14:textId="77777777" w:rsidR="00375EB6" w:rsidRPr="00E76F09" w:rsidRDefault="00375EB6" w:rsidP="00E76F09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14:paraId="67B2E727" w14:textId="03749DB6" w:rsidR="00375EB6" w:rsidRPr="00E76F09" w:rsidRDefault="00375EB6" w:rsidP="00E76F09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 w:rsidRPr="00E76F09">
        <w:rPr>
          <w:rStyle w:val="Textoennegrita"/>
          <w:rFonts w:ascii="Palatino Linotype" w:hAnsi="Palatino Linotype" w:cs="Tahoma"/>
          <w:b w:val="0"/>
        </w:rPr>
        <w:t>Para constancia de lo actuado, firman l</w:t>
      </w:r>
      <w:r w:rsidR="00E76F09">
        <w:rPr>
          <w:rStyle w:val="Textoennegrita"/>
          <w:rFonts w:ascii="Palatino Linotype" w:hAnsi="Palatino Linotype" w:cs="Tahoma"/>
          <w:b w:val="0"/>
        </w:rPr>
        <w:t>a</w:t>
      </w:r>
      <w:r w:rsidRPr="00E76F09">
        <w:rPr>
          <w:rStyle w:val="Textoennegrita"/>
          <w:rFonts w:ascii="Palatino Linotype" w:hAnsi="Palatino Linotype" w:cs="Tahoma"/>
          <w:b w:val="0"/>
        </w:rPr>
        <w:t xml:space="preserve"> </w:t>
      </w:r>
      <w:r w:rsidR="00E76F09">
        <w:rPr>
          <w:rStyle w:val="Textoennegrita"/>
          <w:rFonts w:ascii="Palatino Linotype" w:hAnsi="Palatino Linotype" w:cs="Tahoma"/>
          <w:b w:val="0"/>
        </w:rPr>
        <w:t>señora presidenta</w:t>
      </w:r>
      <w:r w:rsidRPr="00E76F09">
        <w:rPr>
          <w:rStyle w:val="Textoennegrita"/>
          <w:rFonts w:ascii="Palatino Linotype" w:hAnsi="Palatino Linotype" w:cs="Tahoma"/>
          <w:b w:val="0"/>
        </w:rPr>
        <w:t xml:space="preserve"> de la Comisión</w:t>
      </w:r>
      <w:r w:rsidR="000E3ED9" w:rsidRPr="00E76F09">
        <w:rPr>
          <w:rStyle w:val="Textoennegrita"/>
          <w:rFonts w:ascii="Palatino Linotype" w:hAnsi="Palatino Linotype" w:cs="Tahoma"/>
          <w:b w:val="0"/>
        </w:rPr>
        <w:t xml:space="preserve"> de </w:t>
      </w:r>
      <w:r w:rsidR="00E76F09">
        <w:rPr>
          <w:rStyle w:val="Textoennegrita"/>
          <w:rFonts w:ascii="Palatino Linotype" w:hAnsi="Palatino Linotype" w:cs="Tahoma"/>
          <w:b w:val="0"/>
        </w:rPr>
        <w:t>Vivienda y Hábitat</w:t>
      </w:r>
      <w:r w:rsidR="000E3ED9" w:rsidRPr="00E76F09">
        <w:rPr>
          <w:rStyle w:val="Textoennegrita"/>
          <w:rFonts w:ascii="Palatino Linotype" w:hAnsi="Palatino Linotype" w:cs="Tahoma"/>
          <w:b w:val="0"/>
        </w:rPr>
        <w:t xml:space="preserve"> </w:t>
      </w:r>
      <w:r w:rsidR="00E76F09">
        <w:rPr>
          <w:rStyle w:val="Textoennegrita"/>
          <w:rFonts w:ascii="Palatino Linotype" w:hAnsi="Palatino Linotype" w:cs="Tahoma"/>
          <w:b w:val="0"/>
        </w:rPr>
        <w:t>y el señor Secretario</w:t>
      </w:r>
      <w:r w:rsidRPr="00E76F09">
        <w:rPr>
          <w:rStyle w:val="Textoennegrita"/>
          <w:rFonts w:ascii="Palatino Linotype" w:hAnsi="Palatino Linotype" w:cs="Tahoma"/>
          <w:b w:val="0"/>
        </w:rPr>
        <w:t xml:space="preserve"> General del Concejo Metropolitano de Quito (E).</w:t>
      </w:r>
    </w:p>
    <w:p w14:paraId="555AAA1E" w14:textId="77777777" w:rsidR="00375EB6" w:rsidRPr="00E76F09" w:rsidRDefault="00375EB6" w:rsidP="00E76F09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123D30C5" w14:textId="77777777" w:rsidR="00375EB6" w:rsidRPr="00E76F09" w:rsidRDefault="00375EB6" w:rsidP="00E76F09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5084B04F" w14:textId="207B74AD" w:rsidR="00375EB6" w:rsidRPr="00E76F09" w:rsidRDefault="00375EB6" w:rsidP="00E76F09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37747491" w14:textId="3D191A29" w:rsidR="00D4703C" w:rsidRPr="00E76F09" w:rsidRDefault="00D4703C" w:rsidP="00E76F09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0D6CB020" w14:textId="48192707" w:rsidR="00375EB6" w:rsidRPr="00E76F09" w:rsidRDefault="00E76F09" w:rsidP="00E76F09">
      <w:pPr>
        <w:pStyle w:val="Sinespaciado"/>
        <w:jc w:val="both"/>
        <w:rPr>
          <w:rFonts w:ascii="Palatino Linotype" w:hAnsi="Palatino Linotype" w:cs="Tahoma"/>
        </w:rPr>
      </w:pPr>
      <w:r w:rsidRPr="00E76F09">
        <w:rPr>
          <w:rFonts w:ascii="Palatino Linotype" w:hAnsi="Palatino Linotype" w:cs="Tahoma"/>
        </w:rPr>
        <w:t>Lic. Blanca Paucar Paucar</w:t>
      </w:r>
      <w:r w:rsidR="00972D69" w:rsidRPr="00E76F09">
        <w:rPr>
          <w:rFonts w:ascii="Palatino Linotype" w:hAnsi="Palatino Linotype" w:cs="Tahoma"/>
        </w:rPr>
        <w:tab/>
      </w:r>
      <w:r w:rsidR="00375EB6" w:rsidRPr="00E76F09">
        <w:rPr>
          <w:rFonts w:ascii="Palatino Linotype" w:hAnsi="Palatino Linotype" w:cs="Tahoma"/>
        </w:rPr>
        <w:tab/>
      </w:r>
      <w:r w:rsidR="00375EB6" w:rsidRPr="00E76F09">
        <w:rPr>
          <w:rFonts w:ascii="Palatino Linotype" w:hAnsi="Palatino Linotype" w:cs="Tahoma"/>
        </w:rPr>
        <w:tab/>
      </w:r>
      <w:r w:rsidR="00375EB6" w:rsidRPr="00E76F09">
        <w:rPr>
          <w:rFonts w:ascii="Palatino Linotype" w:hAnsi="Palatino Linotype" w:cs="Tahoma"/>
        </w:rPr>
        <w:tab/>
        <w:t xml:space="preserve">Abg. </w:t>
      </w:r>
      <w:r w:rsidRPr="00E76F09">
        <w:rPr>
          <w:rFonts w:ascii="Palatino Linotype" w:hAnsi="Palatino Linotype" w:cs="Tahoma"/>
        </w:rPr>
        <w:t>Samuel Byun Olivo</w:t>
      </w:r>
      <w:r w:rsidR="00375EB6" w:rsidRPr="00E76F09">
        <w:rPr>
          <w:rFonts w:ascii="Palatino Linotype" w:hAnsi="Palatino Linotype" w:cs="Tahoma"/>
        </w:rPr>
        <w:tab/>
      </w:r>
      <w:r w:rsidR="00375EB6" w:rsidRPr="00E76F09">
        <w:rPr>
          <w:rFonts w:ascii="Palatino Linotype" w:hAnsi="Palatino Linotype" w:cs="Tahoma"/>
        </w:rPr>
        <w:tab/>
      </w:r>
    </w:p>
    <w:p w14:paraId="1DAD84E8" w14:textId="1E5270D5" w:rsidR="00375EB6" w:rsidRPr="00E76F09" w:rsidRDefault="00375EB6" w:rsidP="00E76F09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E76F09">
        <w:rPr>
          <w:rFonts w:ascii="Palatino Linotype" w:hAnsi="Palatino Linotype" w:cs="Tahoma"/>
          <w:b/>
        </w:rPr>
        <w:t>PRESIDENT</w:t>
      </w:r>
      <w:r w:rsidR="00E76F09" w:rsidRPr="00E76F09">
        <w:rPr>
          <w:rFonts w:ascii="Palatino Linotype" w:hAnsi="Palatino Linotype" w:cs="Tahoma"/>
          <w:b/>
        </w:rPr>
        <w:t xml:space="preserve">A DE LA COMISIÓN </w:t>
      </w:r>
      <w:r w:rsidR="00E76F09" w:rsidRPr="00E76F09">
        <w:rPr>
          <w:rFonts w:ascii="Palatino Linotype" w:hAnsi="Palatino Linotype" w:cs="Tahoma"/>
          <w:b/>
        </w:rPr>
        <w:tab/>
      </w:r>
      <w:r w:rsidR="00E76F09" w:rsidRPr="00E76F09">
        <w:rPr>
          <w:rFonts w:ascii="Palatino Linotype" w:hAnsi="Palatino Linotype" w:cs="Tahoma"/>
          <w:b/>
        </w:rPr>
        <w:tab/>
      </w:r>
      <w:r w:rsidR="00E76F09" w:rsidRPr="00E76F09">
        <w:rPr>
          <w:rFonts w:ascii="Palatino Linotype" w:hAnsi="Palatino Linotype" w:cs="Tahoma"/>
          <w:b/>
        </w:rPr>
        <w:tab/>
        <w:t>SECRETARIO</w:t>
      </w:r>
      <w:r w:rsidRPr="00E76F09">
        <w:rPr>
          <w:rFonts w:ascii="Palatino Linotype" w:hAnsi="Palatino Linotype" w:cs="Tahoma"/>
          <w:b/>
        </w:rPr>
        <w:t xml:space="preserve"> GENERAL DEL </w:t>
      </w:r>
    </w:p>
    <w:p w14:paraId="24D0847C" w14:textId="637DA0FF" w:rsidR="00375EB6" w:rsidRPr="00E76F09" w:rsidRDefault="000E3ED9" w:rsidP="00E76F09">
      <w:pPr>
        <w:pStyle w:val="Sinespaciado"/>
        <w:jc w:val="both"/>
        <w:rPr>
          <w:rFonts w:ascii="Palatino Linotype" w:hAnsi="Palatino Linotype" w:cs="Tahoma"/>
          <w:b/>
        </w:rPr>
      </w:pPr>
      <w:r w:rsidRPr="00E76F09">
        <w:rPr>
          <w:rFonts w:ascii="Palatino Linotype" w:hAnsi="Palatino Linotype" w:cs="Tahoma"/>
          <w:b/>
        </w:rPr>
        <w:t xml:space="preserve">DE </w:t>
      </w:r>
      <w:r w:rsidR="00E76F09" w:rsidRPr="00E76F09">
        <w:rPr>
          <w:rFonts w:ascii="Palatino Linotype" w:hAnsi="Palatino Linotype" w:cs="Tahoma"/>
          <w:b/>
        </w:rPr>
        <w:t>VIVIENDA Y HÁBITAT</w:t>
      </w:r>
      <w:r w:rsidR="00972D69" w:rsidRPr="00E76F09">
        <w:rPr>
          <w:rFonts w:ascii="Palatino Linotype" w:hAnsi="Palatino Linotype" w:cs="Tahoma"/>
          <w:b/>
        </w:rPr>
        <w:tab/>
      </w:r>
      <w:r w:rsidR="00375EB6" w:rsidRPr="00E76F09">
        <w:rPr>
          <w:rFonts w:ascii="Palatino Linotype" w:hAnsi="Palatino Linotype" w:cs="Tahoma"/>
          <w:b/>
        </w:rPr>
        <w:tab/>
      </w:r>
      <w:r w:rsidR="00375EB6" w:rsidRPr="00E76F09">
        <w:rPr>
          <w:rFonts w:ascii="Palatino Linotype" w:hAnsi="Palatino Linotype" w:cs="Tahoma"/>
          <w:b/>
        </w:rPr>
        <w:tab/>
        <w:t>CONCEJO METROPOLITANO</w:t>
      </w:r>
    </w:p>
    <w:p w14:paraId="6E775878" w14:textId="46A20C7F" w:rsidR="00375EB6" w:rsidRPr="00E76F09" w:rsidRDefault="00375EB6" w:rsidP="00E76F09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  <w:r w:rsidRPr="00E76F09">
        <w:rPr>
          <w:rFonts w:ascii="Palatino Linotype" w:hAnsi="Palatino Linotype" w:cs="Tahoma"/>
          <w:b/>
        </w:rPr>
        <w:t>DE QUITO (E)</w:t>
      </w:r>
    </w:p>
    <w:p w14:paraId="7389E21C" w14:textId="77777777" w:rsidR="00A30B2D" w:rsidRPr="00E76F09" w:rsidRDefault="00A30B2D" w:rsidP="00E76F09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375EB6" w:rsidRPr="00E76F09" w14:paraId="1E6FD5CC" w14:textId="77777777" w:rsidTr="00B52304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0BB44961" w14:textId="77777777" w:rsidR="00375EB6" w:rsidRPr="00E76F09" w:rsidRDefault="00375EB6" w:rsidP="00E76F09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E76F0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375EB6" w:rsidRPr="00E76F09" w14:paraId="1B438CFE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4369B87E" w14:textId="77777777" w:rsidR="00375EB6" w:rsidRPr="00E76F09" w:rsidRDefault="00375EB6" w:rsidP="00E76F09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49D79B41" w14:textId="77777777" w:rsidR="00375EB6" w:rsidRPr="00E76F09" w:rsidRDefault="00375EB6" w:rsidP="00E76F09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6F6BF283" w14:textId="77777777" w:rsidR="00375EB6" w:rsidRPr="00E76F09" w:rsidRDefault="00375EB6" w:rsidP="00E76F09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76F09" w:rsidRPr="00E76F09" w14:paraId="63F1E288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0984BA6D" w14:textId="5C934E98" w:rsidR="00E76F09" w:rsidRPr="00E76F09" w:rsidRDefault="00E76F09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Blanca Paucar Paucar </w:t>
            </w:r>
          </w:p>
        </w:tc>
        <w:tc>
          <w:tcPr>
            <w:tcW w:w="1962" w:type="dxa"/>
            <w:shd w:val="clear" w:color="auto" w:fill="auto"/>
          </w:tcPr>
          <w:p w14:paraId="43F0AC62" w14:textId="0B7D4761" w:rsidR="00E76F09" w:rsidRPr="00E76F09" w:rsidRDefault="00E76F09" w:rsidP="00E76F09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311FBB4" w14:textId="77777777" w:rsidR="00E76F09" w:rsidRPr="00E76F09" w:rsidRDefault="00E76F09" w:rsidP="00E76F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76F09" w:rsidRPr="00E76F09" w14:paraId="4F5AFD37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518C79D0" w14:textId="1A3B0630" w:rsidR="00E76F09" w:rsidRPr="00E76F09" w:rsidRDefault="00E76F09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Soledad Benítez Burgos </w:t>
            </w:r>
          </w:p>
        </w:tc>
        <w:tc>
          <w:tcPr>
            <w:tcW w:w="1962" w:type="dxa"/>
            <w:shd w:val="clear" w:color="auto" w:fill="auto"/>
          </w:tcPr>
          <w:p w14:paraId="1529FB74" w14:textId="60281E1E" w:rsidR="00E76F09" w:rsidRPr="00E76F09" w:rsidRDefault="00E76F09" w:rsidP="00E76F09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6A05148" w14:textId="77777777" w:rsidR="00E76F09" w:rsidRPr="00E76F09" w:rsidRDefault="00E76F09" w:rsidP="00E76F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76F09" w:rsidRPr="00E76F09" w14:paraId="3F088E56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70B0FA73" w14:textId="656915FC" w:rsidR="00E76F09" w:rsidRPr="00E76F09" w:rsidRDefault="00E76F09" w:rsidP="00E76F09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E76F09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René Bedón Garzón</w:t>
            </w:r>
          </w:p>
        </w:tc>
        <w:tc>
          <w:tcPr>
            <w:tcW w:w="1962" w:type="dxa"/>
            <w:shd w:val="clear" w:color="auto" w:fill="auto"/>
          </w:tcPr>
          <w:p w14:paraId="5084F4F4" w14:textId="690160A9" w:rsidR="00E76F09" w:rsidRPr="00E76F09" w:rsidRDefault="00E76F09" w:rsidP="00E76F09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14:paraId="17B61321" w14:textId="7E18427B" w:rsidR="00E76F09" w:rsidRPr="00E76F09" w:rsidRDefault="00E76F09" w:rsidP="00E76F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E76F09" w:rsidRPr="00E76F09" w14:paraId="180E71B1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A858AAA" w14:textId="77777777" w:rsidR="00E76F09" w:rsidRPr="00E76F09" w:rsidRDefault="00E76F09" w:rsidP="00E76F09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20258DCD" w14:textId="46F306CD" w:rsidR="00E76F09" w:rsidRPr="00E76F09" w:rsidRDefault="00E76F09" w:rsidP="00E76F09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14:paraId="5BBDB67B" w14:textId="0CE7A274" w:rsidR="00E76F09" w:rsidRPr="00E76F09" w:rsidRDefault="00E76F09" w:rsidP="00E76F09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76F09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tbl>
      <w:tblPr>
        <w:tblpPr w:leftFromText="141" w:rightFromText="141" w:bottomFromText="200" w:vertAnchor="text" w:horzAnchor="margin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134"/>
        <w:gridCol w:w="1134"/>
      </w:tblGrid>
      <w:tr w:rsidR="00375EB6" w:rsidRPr="00084350" w14:paraId="6DD262C0" w14:textId="77777777" w:rsidTr="00582207">
        <w:trPr>
          <w:trHeight w:val="1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C4114" w14:textId="77777777" w:rsidR="00375EB6" w:rsidRPr="00084350" w:rsidRDefault="00375EB6" w:rsidP="00E76F09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84350">
              <w:rPr>
                <w:rFonts w:ascii="Palatino Linotype" w:hAnsi="Palatino Linotype" w:cs="Tahoma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99BCC" w14:textId="77777777" w:rsidR="00375EB6" w:rsidRPr="00084350" w:rsidRDefault="00375EB6" w:rsidP="00E76F09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84350">
              <w:rPr>
                <w:rFonts w:ascii="Palatino Linotype" w:hAnsi="Palatino Linotype" w:cs="Tahoma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9A94" w14:textId="77777777" w:rsidR="00375EB6" w:rsidRPr="00084350" w:rsidRDefault="00375EB6" w:rsidP="00E76F09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08435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905D2" w14:textId="77777777" w:rsidR="00375EB6" w:rsidRPr="00084350" w:rsidRDefault="00375EB6" w:rsidP="00E76F09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08435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10BE6" w14:textId="77777777" w:rsidR="00375EB6" w:rsidRPr="00084350" w:rsidRDefault="00375EB6" w:rsidP="00E76F09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84350">
              <w:rPr>
                <w:rFonts w:ascii="Palatino Linotype" w:hAnsi="Palatino Linotype" w:cs="Tahoma"/>
                <w:b/>
                <w:sz w:val="16"/>
                <w:szCs w:val="16"/>
              </w:rPr>
              <w:t>Sumilla:</w:t>
            </w:r>
          </w:p>
        </w:tc>
      </w:tr>
      <w:tr w:rsidR="00375EB6" w:rsidRPr="00084350" w14:paraId="58A78F30" w14:textId="77777777" w:rsidTr="00B52304">
        <w:trPr>
          <w:trHeight w:val="2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344AE" w14:textId="77777777" w:rsidR="00375EB6" w:rsidRPr="00084350" w:rsidRDefault="00375EB6" w:rsidP="00E76F09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84350">
              <w:rPr>
                <w:rFonts w:ascii="Palatino Linotype" w:hAnsi="Palatino Linotype" w:cs="Tahoma"/>
                <w:b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9476" w14:textId="5B1BF67A" w:rsidR="00375EB6" w:rsidRPr="00084350" w:rsidRDefault="00665B00" w:rsidP="00E76F09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  <w:r w:rsidRPr="00084350">
              <w:rPr>
                <w:rFonts w:ascii="Palatino Linotype" w:hAnsi="Palatino Linotype" w:cs="Tahoma"/>
                <w:sz w:val="16"/>
                <w:szCs w:val="16"/>
              </w:rPr>
              <w:t xml:space="preserve">Pamela Albuja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571E" w14:textId="77777777" w:rsidR="00375EB6" w:rsidRPr="00084350" w:rsidRDefault="00375EB6" w:rsidP="00E76F09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8435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SCSC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1B73" w14:textId="1F552CA9" w:rsidR="00375EB6" w:rsidRPr="00084350" w:rsidRDefault="009405E3" w:rsidP="00E76F09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8435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</w:t>
            </w:r>
            <w:r w:rsidR="00665B00" w:rsidRPr="0008435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</w:t>
            </w:r>
            <w:r w:rsidRPr="0008435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3E1B1E" w:rsidRPr="0008435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E76F09" w:rsidRPr="0008435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9-24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E6DE" w14:textId="77777777" w:rsidR="00375EB6" w:rsidRPr="00084350" w:rsidRDefault="00375EB6" w:rsidP="00E76F09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</w:p>
        </w:tc>
      </w:tr>
      <w:tr w:rsidR="00375EB6" w:rsidRPr="00084350" w14:paraId="3ADE5DF4" w14:textId="77777777" w:rsidTr="00B52304">
        <w:trPr>
          <w:trHeight w:val="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1BA6" w14:textId="77777777" w:rsidR="00375EB6" w:rsidRPr="00084350" w:rsidRDefault="00375EB6" w:rsidP="00E76F09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84350">
              <w:rPr>
                <w:rFonts w:ascii="Palatino Linotype" w:hAnsi="Palatino Linotype" w:cs="Tahoma"/>
                <w:b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A88C4" w14:textId="449A7C7E" w:rsidR="00375EB6" w:rsidRPr="00084350" w:rsidRDefault="00E76F09" w:rsidP="00E76F09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  <w:r w:rsidRPr="00084350">
              <w:rPr>
                <w:rFonts w:ascii="Palatino Linotype" w:hAnsi="Palatino Linotype" w:cs="Tahoma"/>
                <w:sz w:val="16"/>
                <w:szCs w:val="16"/>
              </w:rPr>
              <w:t>Nelson Calderón</w:t>
            </w:r>
            <w:r w:rsidR="00375EB6" w:rsidRPr="00084350">
              <w:rPr>
                <w:rFonts w:ascii="Palatino Linotype" w:hAnsi="Palatino Linotype" w:cs="Tahom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C2C3" w14:textId="77777777" w:rsidR="00375EB6" w:rsidRPr="00084350" w:rsidRDefault="00375EB6" w:rsidP="00E76F09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8435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7A8B" w14:textId="23AF386F" w:rsidR="00375EB6" w:rsidRPr="00084350" w:rsidRDefault="009405E3" w:rsidP="00E76F09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8435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</w:t>
            </w:r>
            <w:r w:rsidR="0027480F" w:rsidRPr="0008435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E76F09" w:rsidRPr="0008435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9-24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202D" w14:textId="77777777" w:rsidR="00375EB6" w:rsidRPr="00084350" w:rsidRDefault="00375EB6" w:rsidP="00E76F09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</w:p>
        </w:tc>
      </w:tr>
    </w:tbl>
    <w:p w14:paraId="7FC71A00" w14:textId="77777777" w:rsidR="00375EB6" w:rsidRPr="00E76F09" w:rsidRDefault="00375EB6" w:rsidP="00E76F09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sectPr w:rsidR="00375EB6" w:rsidRPr="00E76F09" w:rsidSect="00B52304">
      <w:foot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52DC" w14:textId="77777777" w:rsidR="001D2280" w:rsidRDefault="001D2280">
      <w:pPr>
        <w:spacing w:after="0" w:line="240" w:lineRule="auto"/>
      </w:pPr>
      <w:r>
        <w:separator/>
      </w:r>
    </w:p>
  </w:endnote>
  <w:endnote w:type="continuationSeparator" w:id="0">
    <w:p w14:paraId="554AC135" w14:textId="77777777" w:rsidR="001D2280" w:rsidRDefault="001D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5744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D1A288" w14:textId="6DC947A7" w:rsidR="005D2461" w:rsidRDefault="005D246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07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07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50D27" w14:textId="77777777" w:rsidR="005D2461" w:rsidRDefault="005D24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60E1D" w14:textId="77777777" w:rsidR="001D2280" w:rsidRDefault="001D2280">
      <w:pPr>
        <w:spacing w:after="0" w:line="240" w:lineRule="auto"/>
      </w:pPr>
      <w:r>
        <w:separator/>
      </w:r>
    </w:p>
  </w:footnote>
  <w:footnote w:type="continuationSeparator" w:id="0">
    <w:p w14:paraId="610B1402" w14:textId="77777777" w:rsidR="001D2280" w:rsidRDefault="001D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ED5"/>
    <w:multiLevelType w:val="hybridMultilevel"/>
    <w:tmpl w:val="910013C6"/>
    <w:lvl w:ilvl="0" w:tplc="BF26B2CA">
      <w:start w:val="202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7D0"/>
    <w:multiLevelType w:val="hybridMultilevel"/>
    <w:tmpl w:val="58DC64E8"/>
    <w:lvl w:ilvl="0" w:tplc="6D086F0A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D6D"/>
    <w:multiLevelType w:val="hybridMultilevel"/>
    <w:tmpl w:val="21DEB0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7A16"/>
    <w:multiLevelType w:val="hybridMultilevel"/>
    <w:tmpl w:val="FCC24010"/>
    <w:lvl w:ilvl="0" w:tplc="CC06A9AE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7ADD"/>
    <w:multiLevelType w:val="hybridMultilevel"/>
    <w:tmpl w:val="4DC05708"/>
    <w:lvl w:ilvl="0" w:tplc="082AB69E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6CC1"/>
    <w:multiLevelType w:val="hybridMultilevel"/>
    <w:tmpl w:val="0B5E778A"/>
    <w:lvl w:ilvl="0" w:tplc="46EA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00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4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0D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AD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4A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67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0D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A5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132448"/>
    <w:multiLevelType w:val="hybridMultilevel"/>
    <w:tmpl w:val="3C26F936"/>
    <w:lvl w:ilvl="0" w:tplc="2B0CE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4F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EF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B08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48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0A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67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AE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01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1107638"/>
    <w:multiLevelType w:val="hybridMultilevel"/>
    <w:tmpl w:val="467096D0"/>
    <w:lvl w:ilvl="0" w:tplc="44C8FF6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1390E"/>
    <w:multiLevelType w:val="hybridMultilevel"/>
    <w:tmpl w:val="553C3D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93519"/>
    <w:multiLevelType w:val="multilevel"/>
    <w:tmpl w:val="9EFE0A7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45B04409"/>
    <w:multiLevelType w:val="hybridMultilevel"/>
    <w:tmpl w:val="1AB61C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C19ED"/>
    <w:multiLevelType w:val="hybridMultilevel"/>
    <w:tmpl w:val="02026FB6"/>
    <w:lvl w:ilvl="0" w:tplc="7C2E7F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50184"/>
    <w:multiLevelType w:val="hybridMultilevel"/>
    <w:tmpl w:val="85CC6C3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6D32"/>
    <w:multiLevelType w:val="hybridMultilevel"/>
    <w:tmpl w:val="9FD2D81C"/>
    <w:lvl w:ilvl="0" w:tplc="C5EEE1DE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A4520"/>
    <w:multiLevelType w:val="hybridMultilevel"/>
    <w:tmpl w:val="BD8295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7025D"/>
    <w:multiLevelType w:val="hybridMultilevel"/>
    <w:tmpl w:val="3190B3F0"/>
    <w:lvl w:ilvl="0" w:tplc="8084CB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F43BB"/>
    <w:multiLevelType w:val="hybridMultilevel"/>
    <w:tmpl w:val="4B4868FC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57442"/>
    <w:multiLevelType w:val="hybridMultilevel"/>
    <w:tmpl w:val="1AB61C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1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17"/>
  </w:num>
  <w:num w:numId="14">
    <w:abstractNumId w:val="10"/>
  </w:num>
  <w:num w:numId="15">
    <w:abstractNumId w:val="15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B6"/>
    <w:rsid w:val="0000134C"/>
    <w:rsid w:val="0000650A"/>
    <w:rsid w:val="0000778C"/>
    <w:rsid w:val="000111AE"/>
    <w:rsid w:val="00020275"/>
    <w:rsid w:val="00024131"/>
    <w:rsid w:val="00025240"/>
    <w:rsid w:val="0002717A"/>
    <w:rsid w:val="00032195"/>
    <w:rsid w:val="00037BAB"/>
    <w:rsid w:val="00041B30"/>
    <w:rsid w:val="00041FC6"/>
    <w:rsid w:val="00043E94"/>
    <w:rsid w:val="00044799"/>
    <w:rsid w:val="00046805"/>
    <w:rsid w:val="00050483"/>
    <w:rsid w:val="0005148F"/>
    <w:rsid w:val="00052DEC"/>
    <w:rsid w:val="000549A1"/>
    <w:rsid w:val="000553DD"/>
    <w:rsid w:val="0006448C"/>
    <w:rsid w:val="00065FF8"/>
    <w:rsid w:val="00072003"/>
    <w:rsid w:val="000728B9"/>
    <w:rsid w:val="000736FF"/>
    <w:rsid w:val="000756E8"/>
    <w:rsid w:val="000767AE"/>
    <w:rsid w:val="00077BB2"/>
    <w:rsid w:val="0008063D"/>
    <w:rsid w:val="00080A98"/>
    <w:rsid w:val="00080DB9"/>
    <w:rsid w:val="00084350"/>
    <w:rsid w:val="0008583A"/>
    <w:rsid w:val="00087618"/>
    <w:rsid w:val="00091BAE"/>
    <w:rsid w:val="00091E6C"/>
    <w:rsid w:val="00092FA3"/>
    <w:rsid w:val="000943D7"/>
    <w:rsid w:val="00095FF0"/>
    <w:rsid w:val="000974A6"/>
    <w:rsid w:val="000A2504"/>
    <w:rsid w:val="000A2A75"/>
    <w:rsid w:val="000A2EF6"/>
    <w:rsid w:val="000A7B0E"/>
    <w:rsid w:val="000B037D"/>
    <w:rsid w:val="000B1CDF"/>
    <w:rsid w:val="000B554F"/>
    <w:rsid w:val="000B7FB6"/>
    <w:rsid w:val="000C0629"/>
    <w:rsid w:val="000C2D41"/>
    <w:rsid w:val="000C320B"/>
    <w:rsid w:val="000C5E10"/>
    <w:rsid w:val="000C766F"/>
    <w:rsid w:val="000D0307"/>
    <w:rsid w:val="000E254E"/>
    <w:rsid w:val="000E2FDB"/>
    <w:rsid w:val="000E3E8B"/>
    <w:rsid w:val="000E3ED9"/>
    <w:rsid w:val="000E41F8"/>
    <w:rsid w:val="000E4C38"/>
    <w:rsid w:val="000E5D83"/>
    <w:rsid w:val="000E641A"/>
    <w:rsid w:val="000F6E37"/>
    <w:rsid w:val="000F7847"/>
    <w:rsid w:val="00102B0C"/>
    <w:rsid w:val="00105A13"/>
    <w:rsid w:val="0010646D"/>
    <w:rsid w:val="00116EC9"/>
    <w:rsid w:val="001230BB"/>
    <w:rsid w:val="00126765"/>
    <w:rsid w:val="0014223E"/>
    <w:rsid w:val="00147840"/>
    <w:rsid w:val="0015379A"/>
    <w:rsid w:val="00153B30"/>
    <w:rsid w:val="001547BD"/>
    <w:rsid w:val="001560E0"/>
    <w:rsid w:val="00160086"/>
    <w:rsid w:val="00160BD2"/>
    <w:rsid w:val="00161F6E"/>
    <w:rsid w:val="001630A2"/>
    <w:rsid w:val="001632DA"/>
    <w:rsid w:val="00164887"/>
    <w:rsid w:val="0017057A"/>
    <w:rsid w:val="00175AA4"/>
    <w:rsid w:val="001771FF"/>
    <w:rsid w:val="00177398"/>
    <w:rsid w:val="00183E2D"/>
    <w:rsid w:val="00184751"/>
    <w:rsid w:val="00187681"/>
    <w:rsid w:val="00190C01"/>
    <w:rsid w:val="00192DC5"/>
    <w:rsid w:val="00193CC1"/>
    <w:rsid w:val="00194ADA"/>
    <w:rsid w:val="00196129"/>
    <w:rsid w:val="00196441"/>
    <w:rsid w:val="001A0F96"/>
    <w:rsid w:val="001A1112"/>
    <w:rsid w:val="001A5EFE"/>
    <w:rsid w:val="001B01A1"/>
    <w:rsid w:val="001B190A"/>
    <w:rsid w:val="001B37FB"/>
    <w:rsid w:val="001B6222"/>
    <w:rsid w:val="001C0E6C"/>
    <w:rsid w:val="001C1FD3"/>
    <w:rsid w:val="001C5D98"/>
    <w:rsid w:val="001D04E6"/>
    <w:rsid w:val="001D0F32"/>
    <w:rsid w:val="001D2280"/>
    <w:rsid w:val="001D5292"/>
    <w:rsid w:val="001D621E"/>
    <w:rsid w:val="001E44EC"/>
    <w:rsid w:val="001E5BE7"/>
    <w:rsid w:val="001E6C8D"/>
    <w:rsid w:val="001F0AA2"/>
    <w:rsid w:val="001F383B"/>
    <w:rsid w:val="001F427E"/>
    <w:rsid w:val="001F626F"/>
    <w:rsid w:val="00205BF6"/>
    <w:rsid w:val="00206AB8"/>
    <w:rsid w:val="00211573"/>
    <w:rsid w:val="002153D8"/>
    <w:rsid w:val="00215BF8"/>
    <w:rsid w:val="00222A90"/>
    <w:rsid w:val="002260D7"/>
    <w:rsid w:val="00226115"/>
    <w:rsid w:val="002269B3"/>
    <w:rsid w:val="00232649"/>
    <w:rsid w:val="00232FB4"/>
    <w:rsid w:val="00240806"/>
    <w:rsid w:val="00251FD3"/>
    <w:rsid w:val="002544DC"/>
    <w:rsid w:val="002546C7"/>
    <w:rsid w:val="002579B0"/>
    <w:rsid w:val="0026172F"/>
    <w:rsid w:val="002632E5"/>
    <w:rsid w:val="002647B9"/>
    <w:rsid w:val="00267497"/>
    <w:rsid w:val="00274297"/>
    <w:rsid w:val="0027480F"/>
    <w:rsid w:val="002753F0"/>
    <w:rsid w:val="00275C77"/>
    <w:rsid w:val="0027799B"/>
    <w:rsid w:val="00282376"/>
    <w:rsid w:val="002871A4"/>
    <w:rsid w:val="00287A9C"/>
    <w:rsid w:val="002903E9"/>
    <w:rsid w:val="00290695"/>
    <w:rsid w:val="002907E4"/>
    <w:rsid w:val="002927A5"/>
    <w:rsid w:val="0029356F"/>
    <w:rsid w:val="0029528E"/>
    <w:rsid w:val="002A56F0"/>
    <w:rsid w:val="002A5ADF"/>
    <w:rsid w:val="002B029D"/>
    <w:rsid w:val="002B2773"/>
    <w:rsid w:val="002B52AF"/>
    <w:rsid w:val="002B6AA8"/>
    <w:rsid w:val="002C75DF"/>
    <w:rsid w:val="002D5805"/>
    <w:rsid w:val="002E7883"/>
    <w:rsid w:val="002F74FD"/>
    <w:rsid w:val="00300B61"/>
    <w:rsid w:val="00302B38"/>
    <w:rsid w:val="00304302"/>
    <w:rsid w:val="0030475E"/>
    <w:rsid w:val="0031126C"/>
    <w:rsid w:val="003206AD"/>
    <w:rsid w:val="00322D40"/>
    <w:rsid w:val="00323A52"/>
    <w:rsid w:val="00330FDA"/>
    <w:rsid w:val="00333C32"/>
    <w:rsid w:val="00334253"/>
    <w:rsid w:val="003408D2"/>
    <w:rsid w:val="00344BD2"/>
    <w:rsid w:val="00345A9C"/>
    <w:rsid w:val="003502F5"/>
    <w:rsid w:val="00355348"/>
    <w:rsid w:val="00360ACD"/>
    <w:rsid w:val="003615C4"/>
    <w:rsid w:val="00362C70"/>
    <w:rsid w:val="00365E79"/>
    <w:rsid w:val="0037234D"/>
    <w:rsid w:val="00375EB6"/>
    <w:rsid w:val="00376B2E"/>
    <w:rsid w:val="00381E15"/>
    <w:rsid w:val="0038211E"/>
    <w:rsid w:val="00384CAA"/>
    <w:rsid w:val="0039073E"/>
    <w:rsid w:val="003A7308"/>
    <w:rsid w:val="003B06F6"/>
    <w:rsid w:val="003B0FF8"/>
    <w:rsid w:val="003B340A"/>
    <w:rsid w:val="003B4252"/>
    <w:rsid w:val="003B6A71"/>
    <w:rsid w:val="003B71A3"/>
    <w:rsid w:val="003C113C"/>
    <w:rsid w:val="003C16C2"/>
    <w:rsid w:val="003C19DA"/>
    <w:rsid w:val="003C3B1F"/>
    <w:rsid w:val="003C4808"/>
    <w:rsid w:val="003C6930"/>
    <w:rsid w:val="003D167C"/>
    <w:rsid w:val="003D3073"/>
    <w:rsid w:val="003D340D"/>
    <w:rsid w:val="003D44DB"/>
    <w:rsid w:val="003D4E88"/>
    <w:rsid w:val="003D5F28"/>
    <w:rsid w:val="003E1B1E"/>
    <w:rsid w:val="003E2C0A"/>
    <w:rsid w:val="003F3D6E"/>
    <w:rsid w:val="003F5448"/>
    <w:rsid w:val="00402B24"/>
    <w:rsid w:val="00405EB2"/>
    <w:rsid w:val="0040746D"/>
    <w:rsid w:val="00410282"/>
    <w:rsid w:val="00411266"/>
    <w:rsid w:val="00413764"/>
    <w:rsid w:val="00417C29"/>
    <w:rsid w:val="004252B6"/>
    <w:rsid w:val="004269BE"/>
    <w:rsid w:val="00426F79"/>
    <w:rsid w:val="00433C83"/>
    <w:rsid w:val="00434187"/>
    <w:rsid w:val="004405FE"/>
    <w:rsid w:val="004510E4"/>
    <w:rsid w:val="00460522"/>
    <w:rsid w:val="00461405"/>
    <w:rsid w:val="00463325"/>
    <w:rsid w:val="00465AFF"/>
    <w:rsid w:val="0046732F"/>
    <w:rsid w:val="00467CAA"/>
    <w:rsid w:val="00471440"/>
    <w:rsid w:val="004724E6"/>
    <w:rsid w:val="0047252E"/>
    <w:rsid w:val="004738F7"/>
    <w:rsid w:val="00481074"/>
    <w:rsid w:val="004824EB"/>
    <w:rsid w:val="0048317A"/>
    <w:rsid w:val="0048739C"/>
    <w:rsid w:val="00487749"/>
    <w:rsid w:val="00491DAC"/>
    <w:rsid w:val="004941A9"/>
    <w:rsid w:val="00494934"/>
    <w:rsid w:val="00494FEA"/>
    <w:rsid w:val="00495AB3"/>
    <w:rsid w:val="004A0312"/>
    <w:rsid w:val="004A3393"/>
    <w:rsid w:val="004A52E8"/>
    <w:rsid w:val="004A5A8F"/>
    <w:rsid w:val="004B2981"/>
    <w:rsid w:val="004B3CA9"/>
    <w:rsid w:val="004C196E"/>
    <w:rsid w:val="004C477B"/>
    <w:rsid w:val="004C54F2"/>
    <w:rsid w:val="004C7983"/>
    <w:rsid w:val="004D0E40"/>
    <w:rsid w:val="004D105C"/>
    <w:rsid w:val="004D47E0"/>
    <w:rsid w:val="004E3089"/>
    <w:rsid w:val="004E3E08"/>
    <w:rsid w:val="004E5065"/>
    <w:rsid w:val="004E7C57"/>
    <w:rsid w:val="004F48E8"/>
    <w:rsid w:val="00501580"/>
    <w:rsid w:val="0050341D"/>
    <w:rsid w:val="00504960"/>
    <w:rsid w:val="00513C7D"/>
    <w:rsid w:val="005152F2"/>
    <w:rsid w:val="005164F1"/>
    <w:rsid w:val="0052728A"/>
    <w:rsid w:val="0053337F"/>
    <w:rsid w:val="00537904"/>
    <w:rsid w:val="005433F8"/>
    <w:rsid w:val="00554448"/>
    <w:rsid w:val="00556A0B"/>
    <w:rsid w:val="00557FD6"/>
    <w:rsid w:val="00560654"/>
    <w:rsid w:val="00561557"/>
    <w:rsid w:val="00562B1F"/>
    <w:rsid w:val="00571C0E"/>
    <w:rsid w:val="00582207"/>
    <w:rsid w:val="00585FAF"/>
    <w:rsid w:val="0059202D"/>
    <w:rsid w:val="005943DB"/>
    <w:rsid w:val="00594B2D"/>
    <w:rsid w:val="0059793F"/>
    <w:rsid w:val="005A0C6B"/>
    <w:rsid w:val="005A430B"/>
    <w:rsid w:val="005A557D"/>
    <w:rsid w:val="005A69F8"/>
    <w:rsid w:val="005A7D8D"/>
    <w:rsid w:val="005B22D1"/>
    <w:rsid w:val="005B4705"/>
    <w:rsid w:val="005B5813"/>
    <w:rsid w:val="005C0C02"/>
    <w:rsid w:val="005C2F1A"/>
    <w:rsid w:val="005C76C0"/>
    <w:rsid w:val="005D1C42"/>
    <w:rsid w:val="005D2461"/>
    <w:rsid w:val="005D4AAE"/>
    <w:rsid w:val="005D714B"/>
    <w:rsid w:val="005E0911"/>
    <w:rsid w:val="005E42D8"/>
    <w:rsid w:val="005E4EAD"/>
    <w:rsid w:val="005E64FE"/>
    <w:rsid w:val="005F2108"/>
    <w:rsid w:val="005F22EA"/>
    <w:rsid w:val="00601BE8"/>
    <w:rsid w:val="006114C2"/>
    <w:rsid w:val="00615644"/>
    <w:rsid w:val="00617C2B"/>
    <w:rsid w:val="006357B5"/>
    <w:rsid w:val="00637EE0"/>
    <w:rsid w:val="00644738"/>
    <w:rsid w:val="00650349"/>
    <w:rsid w:val="006515A9"/>
    <w:rsid w:val="0065201F"/>
    <w:rsid w:val="006533B9"/>
    <w:rsid w:val="006544FE"/>
    <w:rsid w:val="0065572D"/>
    <w:rsid w:val="00656DF9"/>
    <w:rsid w:val="0065779F"/>
    <w:rsid w:val="00662AFD"/>
    <w:rsid w:val="00665B00"/>
    <w:rsid w:val="00667413"/>
    <w:rsid w:val="00670B80"/>
    <w:rsid w:val="00670D3B"/>
    <w:rsid w:val="00671607"/>
    <w:rsid w:val="006742D8"/>
    <w:rsid w:val="00675EA8"/>
    <w:rsid w:val="00677BC4"/>
    <w:rsid w:val="00677FC7"/>
    <w:rsid w:val="006817A6"/>
    <w:rsid w:val="00681979"/>
    <w:rsid w:val="00681CFD"/>
    <w:rsid w:val="00682848"/>
    <w:rsid w:val="00683240"/>
    <w:rsid w:val="00684ABD"/>
    <w:rsid w:val="00686D3E"/>
    <w:rsid w:val="006908BC"/>
    <w:rsid w:val="006908BF"/>
    <w:rsid w:val="00694A85"/>
    <w:rsid w:val="00697525"/>
    <w:rsid w:val="006A2902"/>
    <w:rsid w:val="006A33A6"/>
    <w:rsid w:val="006A6233"/>
    <w:rsid w:val="006A75C7"/>
    <w:rsid w:val="006B1195"/>
    <w:rsid w:val="006B348F"/>
    <w:rsid w:val="006B36A8"/>
    <w:rsid w:val="006B410E"/>
    <w:rsid w:val="006B5687"/>
    <w:rsid w:val="006B5BFD"/>
    <w:rsid w:val="006B6648"/>
    <w:rsid w:val="006B7850"/>
    <w:rsid w:val="006C46FA"/>
    <w:rsid w:val="006C57CD"/>
    <w:rsid w:val="006C6530"/>
    <w:rsid w:val="006D0C09"/>
    <w:rsid w:val="006D21B4"/>
    <w:rsid w:val="006D2CC8"/>
    <w:rsid w:val="006D3E74"/>
    <w:rsid w:val="006D6B92"/>
    <w:rsid w:val="006E3138"/>
    <w:rsid w:val="006E37B3"/>
    <w:rsid w:val="006E7145"/>
    <w:rsid w:val="006E7E92"/>
    <w:rsid w:val="006F7BB2"/>
    <w:rsid w:val="00706EB1"/>
    <w:rsid w:val="00712E65"/>
    <w:rsid w:val="00713642"/>
    <w:rsid w:val="00720A62"/>
    <w:rsid w:val="007249CC"/>
    <w:rsid w:val="00726C46"/>
    <w:rsid w:val="0073150E"/>
    <w:rsid w:val="007334C3"/>
    <w:rsid w:val="007379CC"/>
    <w:rsid w:val="0074083F"/>
    <w:rsid w:val="00742EDF"/>
    <w:rsid w:val="00743867"/>
    <w:rsid w:val="00745391"/>
    <w:rsid w:val="007479D4"/>
    <w:rsid w:val="00754B4C"/>
    <w:rsid w:val="0075710F"/>
    <w:rsid w:val="007572C1"/>
    <w:rsid w:val="007574BC"/>
    <w:rsid w:val="007601D4"/>
    <w:rsid w:val="00762C2D"/>
    <w:rsid w:val="00765440"/>
    <w:rsid w:val="00765FFB"/>
    <w:rsid w:val="0076770B"/>
    <w:rsid w:val="00774E10"/>
    <w:rsid w:val="007773DE"/>
    <w:rsid w:val="0078014C"/>
    <w:rsid w:val="00780944"/>
    <w:rsid w:val="00781AC0"/>
    <w:rsid w:val="00781D02"/>
    <w:rsid w:val="00784B29"/>
    <w:rsid w:val="00784F2C"/>
    <w:rsid w:val="0078546D"/>
    <w:rsid w:val="00786282"/>
    <w:rsid w:val="00790BE7"/>
    <w:rsid w:val="00794670"/>
    <w:rsid w:val="007951BF"/>
    <w:rsid w:val="00797561"/>
    <w:rsid w:val="007979AA"/>
    <w:rsid w:val="007A1F24"/>
    <w:rsid w:val="007A2DBB"/>
    <w:rsid w:val="007B0F64"/>
    <w:rsid w:val="007B161A"/>
    <w:rsid w:val="007B2425"/>
    <w:rsid w:val="007B4902"/>
    <w:rsid w:val="007B4D07"/>
    <w:rsid w:val="007B6588"/>
    <w:rsid w:val="007B7128"/>
    <w:rsid w:val="007C06F7"/>
    <w:rsid w:val="007C082A"/>
    <w:rsid w:val="007C256A"/>
    <w:rsid w:val="007C4AD4"/>
    <w:rsid w:val="007C71C7"/>
    <w:rsid w:val="007D070E"/>
    <w:rsid w:val="007D734D"/>
    <w:rsid w:val="007E4407"/>
    <w:rsid w:val="007E5D9C"/>
    <w:rsid w:val="007E64D8"/>
    <w:rsid w:val="007E72DF"/>
    <w:rsid w:val="007F0FA7"/>
    <w:rsid w:val="007F102B"/>
    <w:rsid w:val="007F3758"/>
    <w:rsid w:val="0080169C"/>
    <w:rsid w:val="00802398"/>
    <w:rsid w:val="008059A9"/>
    <w:rsid w:val="008102AB"/>
    <w:rsid w:val="00810D68"/>
    <w:rsid w:val="00812CB7"/>
    <w:rsid w:val="00812E95"/>
    <w:rsid w:val="0081571A"/>
    <w:rsid w:val="00817B7E"/>
    <w:rsid w:val="00822C2E"/>
    <w:rsid w:val="00823994"/>
    <w:rsid w:val="008316D0"/>
    <w:rsid w:val="00835582"/>
    <w:rsid w:val="00841DC4"/>
    <w:rsid w:val="00844353"/>
    <w:rsid w:val="00844EF1"/>
    <w:rsid w:val="0084584A"/>
    <w:rsid w:val="00847316"/>
    <w:rsid w:val="00852558"/>
    <w:rsid w:val="0085563C"/>
    <w:rsid w:val="00855AFD"/>
    <w:rsid w:val="00857767"/>
    <w:rsid w:val="0086220C"/>
    <w:rsid w:val="008626D1"/>
    <w:rsid w:val="0087163A"/>
    <w:rsid w:val="008721C5"/>
    <w:rsid w:val="0087303F"/>
    <w:rsid w:val="0087383D"/>
    <w:rsid w:val="0087403D"/>
    <w:rsid w:val="00874D76"/>
    <w:rsid w:val="00883AB3"/>
    <w:rsid w:val="0088411E"/>
    <w:rsid w:val="008848FF"/>
    <w:rsid w:val="00886928"/>
    <w:rsid w:val="00886EA2"/>
    <w:rsid w:val="00887101"/>
    <w:rsid w:val="00891C8D"/>
    <w:rsid w:val="008934AC"/>
    <w:rsid w:val="00893A42"/>
    <w:rsid w:val="00895F35"/>
    <w:rsid w:val="008967EF"/>
    <w:rsid w:val="0089730F"/>
    <w:rsid w:val="008A3C3F"/>
    <w:rsid w:val="008A5955"/>
    <w:rsid w:val="008A5FF3"/>
    <w:rsid w:val="008A6416"/>
    <w:rsid w:val="008A7E5F"/>
    <w:rsid w:val="008B125B"/>
    <w:rsid w:val="008B3EE6"/>
    <w:rsid w:val="008B4EF4"/>
    <w:rsid w:val="008B584A"/>
    <w:rsid w:val="008B67A1"/>
    <w:rsid w:val="008C16EA"/>
    <w:rsid w:val="008C1ABD"/>
    <w:rsid w:val="008C2CD7"/>
    <w:rsid w:val="008C3CC2"/>
    <w:rsid w:val="008C4526"/>
    <w:rsid w:val="008C6790"/>
    <w:rsid w:val="008C75C1"/>
    <w:rsid w:val="008D4C08"/>
    <w:rsid w:val="008D5E37"/>
    <w:rsid w:val="008D7F6E"/>
    <w:rsid w:val="008F180A"/>
    <w:rsid w:val="008F2155"/>
    <w:rsid w:val="008F3142"/>
    <w:rsid w:val="008F53A9"/>
    <w:rsid w:val="0090219B"/>
    <w:rsid w:val="00912F2A"/>
    <w:rsid w:val="009136D9"/>
    <w:rsid w:val="00915785"/>
    <w:rsid w:val="00915F62"/>
    <w:rsid w:val="009213E4"/>
    <w:rsid w:val="00922B97"/>
    <w:rsid w:val="0092725A"/>
    <w:rsid w:val="0093061F"/>
    <w:rsid w:val="009311B6"/>
    <w:rsid w:val="009337A8"/>
    <w:rsid w:val="00934DCB"/>
    <w:rsid w:val="0093598A"/>
    <w:rsid w:val="009405E3"/>
    <w:rsid w:val="0094402A"/>
    <w:rsid w:val="00944B70"/>
    <w:rsid w:val="00944D0D"/>
    <w:rsid w:val="00950EB9"/>
    <w:rsid w:val="00951131"/>
    <w:rsid w:val="00953214"/>
    <w:rsid w:val="0095589E"/>
    <w:rsid w:val="009606CF"/>
    <w:rsid w:val="00960B76"/>
    <w:rsid w:val="00961B49"/>
    <w:rsid w:val="00964AAC"/>
    <w:rsid w:val="00964BFB"/>
    <w:rsid w:val="00966D6F"/>
    <w:rsid w:val="00967D80"/>
    <w:rsid w:val="00972D69"/>
    <w:rsid w:val="0097543C"/>
    <w:rsid w:val="00975B91"/>
    <w:rsid w:val="0097694B"/>
    <w:rsid w:val="00981439"/>
    <w:rsid w:val="009864AF"/>
    <w:rsid w:val="00992016"/>
    <w:rsid w:val="00994752"/>
    <w:rsid w:val="00994B5B"/>
    <w:rsid w:val="00995699"/>
    <w:rsid w:val="009961F3"/>
    <w:rsid w:val="009A22A7"/>
    <w:rsid w:val="009A264D"/>
    <w:rsid w:val="009A3983"/>
    <w:rsid w:val="009A4FE3"/>
    <w:rsid w:val="009A5165"/>
    <w:rsid w:val="009A5F44"/>
    <w:rsid w:val="009A615C"/>
    <w:rsid w:val="009B4630"/>
    <w:rsid w:val="009B7BDB"/>
    <w:rsid w:val="009C2A1F"/>
    <w:rsid w:val="009C551D"/>
    <w:rsid w:val="009D4B09"/>
    <w:rsid w:val="009E3601"/>
    <w:rsid w:val="009E6A08"/>
    <w:rsid w:val="009E6C98"/>
    <w:rsid w:val="009E737D"/>
    <w:rsid w:val="009E7766"/>
    <w:rsid w:val="009F0504"/>
    <w:rsid w:val="009F29AE"/>
    <w:rsid w:val="009F3A54"/>
    <w:rsid w:val="00A00C5A"/>
    <w:rsid w:val="00A01234"/>
    <w:rsid w:val="00A01C7D"/>
    <w:rsid w:val="00A05587"/>
    <w:rsid w:val="00A05D63"/>
    <w:rsid w:val="00A07031"/>
    <w:rsid w:val="00A07A8B"/>
    <w:rsid w:val="00A12574"/>
    <w:rsid w:val="00A13A33"/>
    <w:rsid w:val="00A14C7D"/>
    <w:rsid w:val="00A15110"/>
    <w:rsid w:val="00A23B04"/>
    <w:rsid w:val="00A2658A"/>
    <w:rsid w:val="00A27DE7"/>
    <w:rsid w:val="00A3005F"/>
    <w:rsid w:val="00A302D7"/>
    <w:rsid w:val="00A30B2D"/>
    <w:rsid w:val="00A337F5"/>
    <w:rsid w:val="00A341AC"/>
    <w:rsid w:val="00A34827"/>
    <w:rsid w:val="00A36388"/>
    <w:rsid w:val="00A37D7C"/>
    <w:rsid w:val="00A41EB5"/>
    <w:rsid w:val="00A42E5A"/>
    <w:rsid w:val="00A50797"/>
    <w:rsid w:val="00A5435C"/>
    <w:rsid w:val="00A54418"/>
    <w:rsid w:val="00A562FE"/>
    <w:rsid w:val="00A60B7D"/>
    <w:rsid w:val="00A63497"/>
    <w:rsid w:val="00A64CBB"/>
    <w:rsid w:val="00A66B81"/>
    <w:rsid w:val="00A734D7"/>
    <w:rsid w:val="00A73F35"/>
    <w:rsid w:val="00A74FE5"/>
    <w:rsid w:val="00A76B72"/>
    <w:rsid w:val="00A771B8"/>
    <w:rsid w:val="00A964AC"/>
    <w:rsid w:val="00AA156C"/>
    <w:rsid w:val="00AA4C40"/>
    <w:rsid w:val="00AA715A"/>
    <w:rsid w:val="00AB3714"/>
    <w:rsid w:val="00AB3BEC"/>
    <w:rsid w:val="00AB429A"/>
    <w:rsid w:val="00AB482B"/>
    <w:rsid w:val="00AB56EF"/>
    <w:rsid w:val="00AB61A6"/>
    <w:rsid w:val="00AB640D"/>
    <w:rsid w:val="00AB66D3"/>
    <w:rsid w:val="00AC3371"/>
    <w:rsid w:val="00AC432A"/>
    <w:rsid w:val="00AC7AC8"/>
    <w:rsid w:val="00AD3F9E"/>
    <w:rsid w:val="00AD661A"/>
    <w:rsid w:val="00AD6726"/>
    <w:rsid w:val="00AE5BCD"/>
    <w:rsid w:val="00AF08C6"/>
    <w:rsid w:val="00AF2114"/>
    <w:rsid w:val="00B0292E"/>
    <w:rsid w:val="00B07B05"/>
    <w:rsid w:val="00B107EA"/>
    <w:rsid w:val="00B10917"/>
    <w:rsid w:val="00B11C7C"/>
    <w:rsid w:val="00B12145"/>
    <w:rsid w:val="00B20E80"/>
    <w:rsid w:val="00B21122"/>
    <w:rsid w:val="00B23382"/>
    <w:rsid w:val="00B23AEA"/>
    <w:rsid w:val="00B25117"/>
    <w:rsid w:val="00B345A9"/>
    <w:rsid w:val="00B35FBB"/>
    <w:rsid w:val="00B36ADE"/>
    <w:rsid w:val="00B37628"/>
    <w:rsid w:val="00B40429"/>
    <w:rsid w:val="00B407A3"/>
    <w:rsid w:val="00B425DB"/>
    <w:rsid w:val="00B439D9"/>
    <w:rsid w:val="00B43C7D"/>
    <w:rsid w:val="00B46D92"/>
    <w:rsid w:val="00B51B8F"/>
    <w:rsid w:val="00B52304"/>
    <w:rsid w:val="00B534B2"/>
    <w:rsid w:val="00B53A65"/>
    <w:rsid w:val="00B550C4"/>
    <w:rsid w:val="00B55AE7"/>
    <w:rsid w:val="00B61985"/>
    <w:rsid w:val="00B648CE"/>
    <w:rsid w:val="00B710AB"/>
    <w:rsid w:val="00B7464E"/>
    <w:rsid w:val="00B75BA3"/>
    <w:rsid w:val="00B8398D"/>
    <w:rsid w:val="00B85B56"/>
    <w:rsid w:val="00B937CE"/>
    <w:rsid w:val="00B965B6"/>
    <w:rsid w:val="00B97BF5"/>
    <w:rsid w:val="00BA0F07"/>
    <w:rsid w:val="00BA1E9D"/>
    <w:rsid w:val="00BA4A26"/>
    <w:rsid w:val="00BA60D0"/>
    <w:rsid w:val="00BA712D"/>
    <w:rsid w:val="00BA78DC"/>
    <w:rsid w:val="00BB0BA5"/>
    <w:rsid w:val="00BB5CA7"/>
    <w:rsid w:val="00BB7525"/>
    <w:rsid w:val="00BC62B3"/>
    <w:rsid w:val="00BD1AB6"/>
    <w:rsid w:val="00BD28E0"/>
    <w:rsid w:val="00BD34B2"/>
    <w:rsid w:val="00BD3F15"/>
    <w:rsid w:val="00BD4666"/>
    <w:rsid w:val="00BD4E20"/>
    <w:rsid w:val="00BD4FB3"/>
    <w:rsid w:val="00BD5A6D"/>
    <w:rsid w:val="00BD5A83"/>
    <w:rsid w:val="00BD612C"/>
    <w:rsid w:val="00BD7028"/>
    <w:rsid w:val="00BE10B2"/>
    <w:rsid w:val="00BE1E78"/>
    <w:rsid w:val="00BF0660"/>
    <w:rsid w:val="00BF7F13"/>
    <w:rsid w:val="00C02E42"/>
    <w:rsid w:val="00C030D1"/>
    <w:rsid w:val="00C033E9"/>
    <w:rsid w:val="00C05AC8"/>
    <w:rsid w:val="00C1216B"/>
    <w:rsid w:val="00C13F5D"/>
    <w:rsid w:val="00C140B2"/>
    <w:rsid w:val="00C158B8"/>
    <w:rsid w:val="00C1618D"/>
    <w:rsid w:val="00C206B9"/>
    <w:rsid w:val="00C2429E"/>
    <w:rsid w:val="00C31E21"/>
    <w:rsid w:val="00C36217"/>
    <w:rsid w:val="00C377B7"/>
    <w:rsid w:val="00C41EDF"/>
    <w:rsid w:val="00C427A8"/>
    <w:rsid w:val="00C435B5"/>
    <w:rsid w:val="00C43A19"/>
    <w:rsid w:val="00C43A52"/>
    <w:rsid w:val="00C45395"/>
    <w:rsid w:val="00C4669F"/>
    <w:rsid w:val="00C50CBF"/>
    <w:rsid w:val="00C533ED"/>
    <w:rsid w:val="00C5384C"/>
    <w:rsid w:val="00C542CB"/>
    <w:rsid w:val="00C6355D"/>
    <w:rsid w:val="00C64948"/>
    <w:rsid w:val="00C64C4E"/>
    <w:rsid w:val="00C6580E"/>
    <w:rsid w:val="00C65907"/>
    <w:rsid w:val="00C7061B"/>
    <w:rsid w:val="00C72E9B"/>
    <w:rsid w:val="00C7527F"/>
    <w:rsid w:val="00C75C8E"/>
    <w:rsid w:val="00C859FA"/>
    <w:rsid w:val="00C86E1A"/>
    <w:rsid w:val="00C87175"/>
    <w:rsid w:val="00C90A06"/>
    <w:rsid w:val="00CA055C"/>
    <w:rsid w:val="00CA2567"/>
    <w:rsid w:val="00CA3B2A"/>
    <w:rsid w:val="00CA692E"/>
    <w:rsid w:val="00CA7492"/>
    <w:rsid w:val="00CB4A5A"/>
    <w:rsid w:val="00CC073B"/>
    <w:rsid w:val="00CC08FD"/>
    <w:rsid w:val="00CC17FA"/>
    <w:rsid w:val="00CC2249"/>
    <w:rsid w:val="00CE0124"/>
    <w:rsid w:val="00CE427A"/>
    <w:rsid w:val="00CE4C1A"/>
    <w:rsid w:val="00CE5922"/>
    <w:rsid w:val="00CE6D9E"/>
    <w:rsid w:val="00CE7F16"/>
    <w:rsid w:val="00CF083B"/>
    <w:rsid w:val="00D002DF"/>
    <w:rsid w:val="00D0030A"/>
    <w:rsid w:val="00D00D55"/>
    <w:rsid w:val="00D00EE6"/>
    <w:rsid w:val="00D12AC8"/>
    <w:rsid w:val="00D21F81"/>
    <w:rsid w:val="00D237E7"/>
    <w:rsid w:val="00D25A95"/>
    <w:rsid w:val="00D267CA"/>
    <w:rsid w:val="00D33FD0"/>
    <w:rsid w:val="00D34B1E"/>
    <w:rsid w:val="00D3535E"/>
    <w:rsid w:val="00D4703C"/>
    <w:rsid w:val="00D479F6"/>
    <w:rsid w:val="00D51777"/>
    <w:rsid w:val="00D5316E"/>
    <w:rsid w:val="00D555C7"/>
    <w:rsid w:val="00D56140"/>
    <w:rsid w:val="00D61ED9"/>
    <w:rsid w:val="00D6257B"/>
    <w:rsid w:val="00D6465A"/>
    <w:rsid w:val="00D7110B"/>
    <w:rsid w:val="00D73CA9"/>
    <w:rsid w:val="00D7659D"/>
    <w:rsid w:val="00D80D12"/>
    <w:rsid w:val="00D81FB4"/>
    <w:rsid w:val="00D825CA"/>
    <w:rsid w:val="00D86E98"/>
    <w:rsid w:val="00D91630"/>
    <w:rsid w:val="00D924F3"/>
    <w:rsid w:val="00D930A9"/>
    <w:rsid w:val="00DA1BE5"/>
    <w:rsid w:val="00DA280C"/>
    <w:rsid w:val="00DA2B2E"/>
    <w:rsid w:val="00DB1DAD"/>
    <w:rsid w:val="00DB25F6"/>
    <w:rsid w:val="00DB3C1A"/>
    <w:rsid w:val="00DB447F"/>
    <w:rsid w:val="00DC55D5"/>
    <w:rsid w:val="00DC739D"/>
    <w:rsid w:val="00DD16CB"/>
    <w:rsid w:val="00DD4D63"/>
    <w:rsid w:val="00DE10CA"/>
    <w:rsid w:val="00DE38E5"/>
    <w:rsid w:val="00DE4060"/>
    <w:rsid w:val="00DE5B0B"/>
    <w:rsid w:val="00DE6C5B"/>
    <w:rsid w:val="00DF1517"/>
    <w:rsid w:val="00E05714"/>
    <w:rsid w:val="00E10D55"/>
    <w:rsid w:val="00E1138C"/>
    <w:rsid w:val="00E11C4E"/>
    <w:rsid w:val="00E11DB9"/>
    <w:rsid w:val="00E11E48"/>
    <w:rsid w:val="00E204FE"/>
    <w:rsid w:val="00E20DA7"/>
    <w:rsid w:val="00E24298"/>
    <w:rsid w:val="00E24AEC"/>
    <w:rsid w:val="00E25A0E"/>
    <w:rsid w:val="00E264CE"/>
    <w:rsid w:val="00E2709E"/>
    <w:rsid w:val="00E31E48"/>
    <w:rsid w:val="00E37B2A"/>
    <w:rsid w:val="00E41A75"/>
    <w:rsid w:val="00E4309E"/>
    <w:rsid w:val="00E45619"/>
    <w:rsid w:val="00E52B74"/>
    <w:rsid w:val="00E53FDB"/>
    <w:rsid w:val="00E60330"/>
    <w:rsid w:val="00E6596B"/>
    <w:rsid w:val="00E70100"/>
    <w:rsid w:val="00E70BF1"/>
    <w:rsid w:val="00E7102A"/>
    <w:rsid w:val="00E71099"/>
    <w:rsid w:val="00E724F2"/>
    <w:rsid w:val="00E7447C"/>
    <w:rsid w:val="00E74B90"/>
    <w:rsid w:val="00E769A6"/>
    <w:rsid w:val="00E76F09"/>
    <w:rsid w:val="00E839FC"/>
    <w:rsid w:val="00E85979"/>
    <w:rsid w:val="00E8755A"/>
    <w:rsid w:val="00E901FE"/>
    <w:rsid w:val="00E916E8"/>
    <w:rsid w:val="00E96FED"/>
    <w:rsid w:val="00EA0E4D"/>
    <w:rsid w:val="00EA0F4C"/>
    <w:rsid w:val="00EA1C06"/>
    <w:rsid w:val="00EA2A52"/>
    <w:rsid w:val="00EA3092"/>
    <w:rsid w:val="00EA37AF"/>
    <w:rsid w:val="00EA7F29"/>
    <w:rsid w:val="00EB23C5"/>
    <w:rsid w:val="00EB518F"/>
    <w:rsid w:val="00EB51A2"/>
    <w:rsid w:val="00EC1586"/>
    <w:rsid w:val="00EC1D54"/>
    <w:rsid w:val="00EC5F75"/>
    <w:rsid w:val="00EE0523"/>
    <w:rsid w:val="00EE0832"/>
    <w:rsid w:val="00EE14C9"/>
    <w:rsid w:val="00EE5AB1"/>
    <w:rsid w:val="00EE73F5"/>
    <w:rsid w:val="00EF0165"/>
    <w:rsid w:val="00EF1167"/>
    <w:rsid w:val="00EF18C8"/>
    <w:rsid w:val="00EF226A"/>
    <w:rsid w:val="00EF4D31"/>
    <w:rsid w:val="00EF6085"/>
    <w:rsid w:val="00EF63DF"/>
    <w:rsid w:val="00EF7BDC"/>
    <w:rsid w:val="00F033B6"/>
    <w:rsid w:val="00F044D1"/>
    <w:rsid w:val="00F0689F"/>
    <w:rsid w:val="00F14F8C"/>
    <w:rsid w:val="00F15724"/>
    <w:rsid w:val="00F20D12"/>
    <w:rsid w:val="00F22090"/>
    <w:rsid w:val="00F2452F"/>
    <w:rsid w:val="00F271A4"/>
    <w:rsid w:val="00F31433"/>
    <w:rsid w:val="00F33A20"/>
    <w:rsid w:val="00F350D9"/>
    <w:rsid w:val="00F35F60"/>
    <w:rsid w:val="00F37132"/>
    <w:rsid w:val="00F40694"/>
    <w:rsid w:val="00F41EEA"/>
    <w:rsid w:val="00F459BE"/>
    <w:rsid w:val="00F52B9F"/>
    <w:rsid w:val="00F52EB6"/>
    <w:rsid w:val="00F55C87"/>
    <w:rsid w:val="00F63C59"/>
    <w:rsid w:val="00F64B3E"/>
    <w:rsid w:val="00F65A47"/>
    <w:rsid w:val="00F665F4"/>
    <w:rsid w:val="00F72A02"/>
    <w:rsid w:val="00F7381C"/>
    <w:rsid w:val="00F73E44"/>
    <w:rsid w:val="00F74289"/>
    <w:rsid w:val="00F81796"/>
    <w:rsid w:val="00F9108E"/>
    <w:rsid w:val="00F91D8C"/>
    <w:rsid w:val="00F93430"/>
    <w:rsid w:val="00F93F8F"/>
    <w:rsid w:val="00F97CB2"/>
    <w:rsid w:val="00FA0580"/>
    <w:rsid w:val="00FA218F"/>
    <w:rsid w:val="00FA2DBC"/>
    <w:rsid w:val="00FA367D"/>
    <w:rsid w:val="00FA3F67"/>
    <w:rsid w:val="00FA44DF"/>
    <w:rsid w:val="00FA62F6"/>
    <w:rsid w:val="00FB01AD"/>
    <w:rsid w:val="00FB15FD"/>
    <w:rsid w:val="00FB34F1"/>
    <w:rsid w:val="00FC1378"/>
    <w:rsid w:val="00FC226F"/>
    <w:rsid w:val="00FC35A9"/>
    <w:rsid w:val="00FC68C6"/>
    <w:rsid w:val="00FD63C8"/>
    <w:rsid w:val="00FE0843"/>
    <w:rsid w:val="00FE2012"/>
    <w:rsid w:val="00FF2CB5"/>
    <w:rsid w:val="00FF43FB"/>
    <w:rsid w:val="00FF504E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2448"/>
  <w15:docId w15:val="{5CB1AD42-BF8F-4035-8278-0EB02FA3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B6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375E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5EB6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375EB6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375EB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375EB6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375EB6"/>
    <w:pPr>
      <w:spacing w:after="0" w:line="360" w:lineRule="auto"/>
      <w:ind w:left="720"/>
      <w:contextualSpacing/>
      <w:jc w:val="both"/>
    </w:pPr>
    <w:rPr>
      <w:rFonts w:ascii="Bookman Old Style" w:eastAsia="Calibri" w:hAnsi="Bookman Old Style"/>
      <w:sz w:val="24"/>
    </w:rPr>
  </w:style>
  <w:style w:type="character" w:styleId="Textoennegrita">
    <w:name w:val="Strong"/>
    <w:basedOn w:val="Fuentedeprrafopredeter"/>
    <w:uiPriority w:val="22"/>
    <w:qFormat/>
    <w:rsid w:val="00375EB6"/>
    <w:rPr>
      <w:b/>
      <w:bCs/>
    </w:rPr>
  </w:style>
  <w:style w:type="character" w:customStyle="1" w:styleId="fontstyle01">
    <w:name w:val="fontstyle01"/>
    <w:basedOn w:val="Fuentedeprrafopredeter"/>
    <w:rsid w:val="00375EB6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375EB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75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EB6"/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355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55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5582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5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582"/>
    <w:rPr>
      <w:rFonts w:ascii="Calibri" w:eastAsia="MS Mincho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582"/>
    <w:rPr>
      <w:rFonts w:ascii="Segoe UI" w:eastAsia="MS Mincho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9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797561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97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9201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D6D9A7-B676-46A5-8660-2C72C619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7</Pages>
  <Words>2112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Clemente Calderon Ruiz</dc:creator>
  <cp:keywords/>
  <dc:description/>
  <cp:lastModifiedBy>Leslie Sofia Guerrero Revelo</cp:lastModifiedBy>
  <cp:revision>678</cp:revision>
  <dcterms:created xsi:type="dcterms:W3CDTF">2020-03-24T23:39:00Z</dcterms:created>
  <dcterms:modified xsi:type="dcterms:W3CDTF">2021-09-25T00:06:00Z</dcterms:modified>
</cp:coreProperties>
</file>