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0FD29" w14:textId="1863CAA0" w:rsidR="002F2195" w:rsidRPr="009E511F" w:rsidRDefault="009E511F" w:rsidP="00A12C03">
      <w:pPr>
        <w:spacing w:line="360" w:lineRule="auto"/>
        <w:jc w:val="both"/>
        <w:rPr>
          <w:rFonts w:cstheme="minorHAnsi"/>
          <w:b/>
        </w:rPr>
      </w:pPr>
      <w:r w:rsidRPr="009E511F">
        <w:rPr>
          <w:rFonts w:cstheme="minorHAnsi"/>
          <w:b/>
        </w:rPr>
        <w:t xml:space="preserve">6. </w:t>
      </w:r>
      <w:r w:rsidR="00CD736C" w:rsidRPr="009E511F">
        <w:rPr>
          <w:rFonts w:cstheme="minorHAnsi"/>
          <w:b/>
        </w:rPr>
        <w:t>REQUERIMIENTOS AMBIENTALES</w:t>
      </w:r>
    </w:p>
    <w:p w14:paraId="705CD54C" w14:textId="77777777" w:rsidR="00CD736C" w:rsidRPr="009E511F" w:rsidRDefault="00CD736C" w:rsidP="00A12C03">
      <w:pPr>
        <w:spacing w:line="360" w:lineRule="auto"/>
        <w:jc w:val="both"/>
        <w:rPr>
          <w:rFonts w:cstheme="minorHAnsi"/>
          <w:b/>
        </w:rPr>
      </w:pPr>
    </w:p>
    <w:p w14:paraId="346FC8C9" w14:textId="77777777" w:rsidR="00CD736C" w:rsidRPr="009E511F" w:rsidRDefault="00B83A65" w:rsidP="00A12C03">
      <w:pPr>
        <w:pStyle w:val="Ttulo1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0" w:name="_Toc8932117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PROTECCIÓN Y RESTAURACIÓN DEL ENTORNO NATURAL Y URBANO</w:t>
      </w:r>
      <w:bookmarkEnd w:id="0"/>
    </w:p>
    <w:p w14:paraId="3F768A61" w14:textId="77777777" w:rsidR="00CD736C" w:rsidRPr="009E511F" w:rsidRDefault="00CD736C" w:rsidP="00A12C03">
      <w:pPr>
        <w:pStyle w:val="Prrafodelista"/>
        <w:spacing w:line="360" w:lineRule="auto"/>
        <w:jc w:val="both"/>
        <w:rPr>
          <w:rFonts w:cstheme="minorHAnsi"/>
        </w:rPr>
      </w:pPr>
    </w:p>
    <w:p w14:paraId="41A79064" w14:textId="77777777" w:rsidR="00CD736C" w:rsidRPr="009E511F" w:rsidRDefault="00CD736C" w:rsidP="00A12C03">
      <w:pPr>
        <w:pStyle w:val="Prrafodelista"/>
        <w:numPr>
          <w:ilvl w:val="0"/>
          <w:numId w:val="4"/>
        </w:numPr>
        <w:spacing w:line="360" w:lineRule="auto"/>
        <w:jc w:val="both"/>
        <w:rPr>
          <w:rFonts w:cstheme="minorHAnsi"/>
          <w:b/>
        </w:rPr>
      </w:pPr>
      <w:bookmarkStart w:id="1" w:name="_Toc8932118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>Caracterización ecosistémica y agro productiva del predio de implantación del proyecto y su entorno inmediato, cuando aplique</w:t>
      </w:r>
      <w:bookmarkEnd w:id="1"/>
      <w:r w:rsidRPr="009E511F">
        <w:rPr>
          <w:rFonts w:cstheme="minorHAnsi"/>
          <w:b/>
        </w:rPr>
        <w:t>.</w:t>
      </w:r>
    </w:p>
    <w:p w14:paraId="545B2E69" w14:textId="77777777" w:rsidR="007A22E8" w:rsidRPr="009E511F" w:rsidRDefault="007A22E8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49104311" w14:textId="77777777" w:rsidR="00BA478C" w:rsidRPr="009E511F" w:rsidRDefault="00335724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t xml:space="preserve">La zona en la que se implementará el Proyecto, </w:t>
      </w:r>
      <w:r w:rsidR="004E1B5D" w:rsidRPr="009E511F">
        <w:rPr>
          <w:rFonts w:cstheme="minorHAnsi"/>
        </w:rPr>
        <w:t xml:space="preserve">ubicada en el Sector Terranova, Parroquia </w:t>
      </w:r>
      <w:proofErr w:type="spellStart"/>
      <w:r w:rsidR="004E1B5D" w:rsidRPr="009E511F">
        <w:rPr>
          <w:rFonts w:cstheme="minorHAnsi"/>
        </w:rPr>
        <w:t>Turubamba</w:t>
      </w:r>
      <w:proofErr w:type="spellEnd"/>
      <w:r w:rsidR="004E1B5D" w:rsidRPr="009E511F">
        <w:rPr>
          <w:rFonts w:cstheme="minorHAnsi"/>
        </w:rPr>
        <w:t xml:space="preserve">, Cantón Quito, Provincia de Pichincha, es un predio </w:t>
      </w:r>
      <w:r w:rsidR="00900CAA" w:rsidRPr="009E511F">
        <w:rPr>
          <w:rFonts w:cstheme="minorHAnsi"/>
        </w:rPr>
        <w:t xml:space="preserve">destinado a la conformación de </w:t>
      </w:r>
      <w:r w:rsidR="00FC0D9D" w:rsidRPr="009E511F">
        <w:rPr>
          <w:rFonts w:cstheme="minorHAnsi"/>
        </w:rPr>
        <w:t>conjuntos multifamiliares</w:t>
      </w:r>
      <w:r w:rsidR="00900CAA" w:rsidRPr="009E511F">
        <w:rPr>
          <w:rStyle w:val="Refdenotaalpie"/>
          <w:rFonts w:cstheme="minorHAnsi"/>
        </w:rPr>
        <w:footnoteReference w:id="1"/>
      </w:r>
      <w:r w:rsidR="007A22E8" w:rsidRPr="009E511F">
        <w:rPr>
          <w:rFonts w:cstheme="minorHAnsi"/>
        </w:rPr>
        <w:t>, se trata además de un área intervenida antrópicamente, en la que no existe cobertura vegetal, ni especies endémicas ni de flora ni de fauna, por lo que este ítem no aplica.</w:t>
      </w:r>
    </w:p>
    <w:p w14:paraId="0FE9C39D" w14:textId="77777777" w:rsidR="00BA478C" w:rsidRPr="009E511F" w:rsidRDefault="00BA478C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60208BF" w14:textId="77777777" w:rsidR="00CD736C" w:rsidRPr="009E511F" w:rsidRDefault="00CD736C" w:rsidP="00A12C03">
      <w:pPr>
        <w:pStyle w:val="Prrafodelista"/>
        <w:numPr>
          <w:ilvl w:val="0"/>
          <w:numId w:val="4"/>
        </w:numPr>
        <w:spacing w:line="360" w:lineRule="auto"/>
        <w:jc w:val="both"/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</w:pPr>
      <w:bookmarkStart w:id="2" w:name="_Toc8932119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 xml:space="preserve">Análisis de afectación del sitio de implantación del proyecto, en relación a los ecosistemas naturales, así </w:t>
      </w:r>
      <w:r w:rsidR="00446B5A"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>c</w:t>
      </w:r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>omo de su conectividad, cuando aplique.</w:t>
      </w:r>
      <w:bookmarkEnd w:id="2"/>
    </w:p>
    <w:p w14:paraId="67164F64" w14:textId="77777777" w:rsidR="007A22E8" w:rsidRPr="009E511F" w:rsidRDefault="007A22E8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5DF09E85" w14:textId="77777777" w:rsidR="004D5291" w:rsidRPr="009E511F" w:rsidRDefault="004D5291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t xml:space="preserve">La zona en la que se implementará el Proyecto, ubicada en el Sector Terranova, Parroquia </w:t>
      </w:r>
      <w:proofErr w:type="spellStart"/>
      <w:r w:rsidRPr="009E511F">
        <w:rPr>
          <w:rFonts w:cstheme="minorHAnsi"/>
        </w:rPr>
        <w:t>Turubamba</w:t>
      </w:r>
      <w:proofErr w:type="spellEnd"/>
      <w:r w:rsidRPr="009E511F">
        <w:rPr>
          <w:rFonts w:cstheme="minorHAnsi"/>
        </w:rPr>
        <w:t xml:space="preserve">, Cantón Quito, Provincia de Pichincha, es un predio destinado a la conformación de </w:t>
      </w:r>
      <w:r w:rsidR="00FC0D9D" w:rsidRPr="009E511F">
        <w:rPr>
          <w:rFonts w:cstheme="minorHAnsi"/>
        </w:rPr>
        <w:t>conjuntos multifamiliares</w:t>
      </w:r>
      <w:r w:rsidR="009C1610" w:rsidRPr="009E511F">
        <w:rPr>
          <w:rFonts w:cstheme="minorHAnsi"/>
          <w:vertAlign w:val="superscript"/>
        </w:rPr>
        <w:t>1</w:t>
      </w:r>
      <w:r w:rsidRPr="009E511F">
        <w:rPr>
          <w:rFonts w:cstheme="minorHAnsi"/>
        </w:rPr>
        <w:t>, se trata además de un área intervenida antrópicamente, en la que no existe cobertura vegetal, ni especies endémicas ni de flora ni de fauna, por lo que este ítem no aplica.</w:t>
      </w:r>
    </w:p>
    <w:p w14:paraId="72FE436F" w14:textId="77777777" w:rsidR="007A22E8" w:rsidRPr="009E511F" w:rsidRDefault="007A22E8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1F6DE17A" w14:textId="77777777" w:rsidR="00446B5A" w:rsidRPr="009E511F" w:rsidRDefault="00446B5A" w:rsidP="00A12C03">
      <w:pPr>
        <w:pStyle w:val="Prrafodelista"/>
        <w:numPr>
          <w:ilvl w:val="0"/>
          <w:numId w:val="4"/>
        </w:numPr>
        <w:spacing w:line="360" w:lineRule="auto"/>
        <w:jc w:val="both"/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</w:pPr>
      <w:bookmarkStart w:id="3" w:name="_Toc8932120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>Propuesta de acciones de manejo ambiental de las afectaciones causados al entorno natural por el proyecto, cuando aplique.</w:t>
      </w:r>
      <w:bookmarkEnd w:id="3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56FCB61" w14:textId="77777777" w:rsidR="00327FE2" w:rsidRPr="009E511F" w:rsidRDefault="00327FE2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CDA1BB5" w14:textId="77777777" w:rsidR="00327FE2" w:rsidRPr="009E511F" w:rsidRDefault="00327FE2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t xml:space="preserve">La zona en la que se implementará el Proyecto, ubicada en el Sector Terranova, Parroquia </w:t>
      </w:r>
      <w:proofErr w:type="spellStart"/>
      <w:r w:rsidRPr="009E511F">
        <w:rPr>
          <w:rFonts w:cstheme="minorHAnsi"/>
        </w:rPr>
        <w:t>Turubamba</w:t>
      </w:r>
      <w:proofErr w:type="spellEnd"/>
      <w:r w:rsidRPr="009E511F">
        <w:rPr>
          <w:rFonts w:cstheme="minorHAnsi"/>
        </w:rPr>
        <w:t xml:space="preserve">, Cantón Quito, Provincia de Pichincha, es un predio destinado a la conformación de </w:t>
      </w:r>
      <w:r w:rsidR="00FC0D9D" w:rsidRPr="009E511F">
        <w:rPr>
          <w:rFonts w:cstheme="minorHAnsi"/>
        </w:rPr>
        <w:t>conjuntos multifamiliares</w:t>
      </w:r>
      <w:r w:rsidRPr="009E511F">
        <w:rPr>
          <w:rFonts w:cstheme="minorHAnsi"/>
          <w:vertAlign w:val="superscript"/>
        </w:rPr>
        <w:t>1</w:t>
      </w:r>
      <w:r w:rsidRPr="009E511F">
        <w:rPr>
          <w:rFonts w:cstheme="minorHAnsi"/>
        </w:rPr>
        <w:t>, se trata además de un área intervenida antrópicamente, en la que no existe cobertura vegetal, ni especies endémicas ni de flora ni de fauna, por lo que este ítem no aplica.</w:t>
      </w:r>
    </w:p>
    <w:p w14:paraId="1665D5EF" w14:textId="77777777" w:rsidR="004D5291" w:rsidRPr="009E511F" w:rsidRDefault="004D5291" w:rsidP="00A12C03">
      <w:pPr>
        <w:spacing w:line="360" w:lineRule="auto"/>
        <w:jc w:val="both"/>
        <w:rPr>
          <w:rFonts w:cstheme="minorHAnsi"/>
          <w:b/>
        </w:rPr>
      </w:pPr>
    </w:p>
    <w:p w14:paraId="5BCCE9DF" w14:textId="77777777" w:rsidR="00AD66F9" w:rsidRPr="009E511F" w:rsidRDefault="00446B5A" w:rsidP="00A12C03">
      <w:pPr>
        <w:pStyle w:val="Prrafodelista"/>
        <w:numPr>
          <w:ilvl w:val="0"/>
          <w:numId w:val="4"/>
        </w:numPr>
        <w:spacing w:line="360" w:lineRule="auto"/>
        <w:jc w:val="both"/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</w:pPr>
      <w:bookmarkStart w:id="4" w:name="_Toc8932121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lastRenderedPageBreak/>
        <w:t>Propuesta de prevención, control y respuesta relacionado a las amenazas naturales, cuando aplique.</w:t>
      </w:r>
      <w:bookmarkEnd w:id="4"/>
    </w:p>
    <w:p w14:paraId="5F34E4C1" w14:textId="77777777" w:rsidR="007364DB" w:rsidRPr="009E511F" w:rsidRDefault="007364DB" w:rsidP="00A12C03">
      <w:pPr>
        <w:pStyle w:val="Prrafodelista"/>
        <w:spacing w:line="360" w:lineRule="auto"/>
        <w:ind w:left="1080"/>
        <w:jc w:val="both"/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</w:pPr>
    </w:p>
    <w:p w14:paraId="0B38AAAA" w14:textId="77777777" w:rsidR="007364DB" w:rsidRPr="009E511F" w:rsidRDefault="007364DB" w:rsidP="00A12C03">
      <w:pPr>
        <w:pStyle w:val="Ttulo3"/>
        <w:numPr>
          <w:ilvl w:val="1"/>
          <w:numId w:val="4"/>
        </w:numPr>
        <w:spacing w:line="360" w:lineRule="auto"/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</w:pPr>
      <w:bookmarkStart w:id="5" w:name="_Toc8932122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>Antecedentes</w:t>
      </w:r>
      <w:bookmarkEnd w:id="5"/>
    </w:p>
    <w:p w14:paraId="17F7FA7A" w14:textId="77777777" w:rsidR="00AD66F9" w:rsidRPr="009E511F" w:rsidRDefault="00AD66F9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1F50CF12" w14:textId="77777777" w:rsidR="00ED2C64" w:rsidRPr="009E511F" w:rsidRDefault="000327AD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t>De acuerdo al Atlas de Amenazas Naturales del DMQ</w:t>
      </w:r>
      <w:r w:rsidR="00AD66F9" w:rsidRPr="009E511F">
        <w:rPr>
          <w:rStyle w:val="Refdenotaalpie"/>
          <w:rFonts w:cstheme="minorHAnsi"/>
        </w:rPr>
        <w:footnoteReference w:id="2"/>
      </w:r>
      <w:r w:rsidRPr="009E511F">
        <w:rPr>
          <w:rFonts w:cstheme="minorHAnsi"/>
        </w:rPr>
        <w:t xml:space="preserve">, </w:t>
      </w:r>
      <w:r w:rsidR="00AD66F9" w:rsidRPr="009E511F">
        <w:rPr>
          <w:rFonts w:cstheme="minorHAnsi"/>
        </w:rPr>
        <w:t>la amenaza o peligro, es un evento que tiene probabilidad de ocurrir y capacidad de producir daños físicos, económicos y ambientales</w:t>
      </w:r>
      <w:r w:rsidR="003D0BED" w:rsidRPr="009E511F">
        <w:rPr>
          <w:rFonts w:cstheme="minorHAnsi"/>
        </w:rPr>
        <w:t xml:space="preserve">, se define también como </w:t>
      </w:r>
      <w:r w:rsidR="00AD66F9" w:rsidRPr="009E511F">
        <w:rPr>
          <w:rFonts w:cstheme="minorHAnsi"/>
        </w:rPr>
        <w:t>la probabilidad de ocurrencia de un fenómeno potencialmente dañino de una magnitud dada, durante un período específico y en una localidad determinada</w:t>
      </w:r>
      <w:r w:rsidR="003D0BED" w:rsidRPr="009E511F">
        <w:rPr>
          <w:rStyle w:val="Refdenotaalpie"/>
          <w:rFonts w:cstheme="minorHAnsi"/>
        </w:rPr>
        <w:footnoteReference w:id="3"/>
      </w:r>
      <w:r w:rsidR="00AD66F9" w:rsidRPr="009E511F">
        <w:rPr>
          <w:rFonts w:cstheme="minorHAnsi"/>
        </w:rPr>
        <w:t>.</w:t>
      </w:r>
    </w:p>
    <w:p w14:paraId="7A24BA94" w14:textId="77777777" w:rsidR="00ED2C64" w:rsidRPr="009E511F" w:rsidRDefault="00ED2C64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6E16C62F" w14:textId="77777777" w:rsidR="00D66D9E" w:rsidRPr="009E511F" w:rsidRDefault="00AD3874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  <w:b/>
        </w:rPr>
        <w:t>Amenaza de</w:t>
      </w:r>
      <w:r w:rsidR="007338D7" w:rsidRPr="009E511F">
        <w:rPr>
          <w:rFonts w:cstheme="minorHAnsi"/>
          <w:b/>
        </w:rPr>
        <w:t xml:space="preserve"> movimientos de masas:  </w:t>
      </w:r>
      <w:r w:rsidR="00ED2C64" w:rsidRPr="009E511F">
        <w:rPr>
          <w:rFonts w:cstheme="minorHAnsi"/>
        </w:rPr>
        <w:t>El DMQ ofrece condiciones propicias para la ocurrencia de deslizamientos, derrumbes y flujos de detritos. En las áreas húmedas predominan los deslizamientos mientras que en zonas secas con menores precipitaciones y suelos descubiertos o con poca vegetación, predominan los flujos de detritos</w:t>
      </w:r>
      <w:r w:rsidR="00D42D1F" w:rsidRPr="009E511F">
        <w:rPr>
          <w:rFonts w:cstheme="minorHAnsi"/>
        </w:rPr>
        <w:t>.  En la zona de ubicación del proyecto, existe susceptibilidad baja a movimiento de masas</w:t>
      </w:r>
      <w:r w:rsidR="009230ED" w:rsidRPr="009E511F">
        <w:rPr>
          <w:rStyle w:val="Refdenotaalpie"/>
          <w:rFonts w:cstheme="minorHAnsi"/>
        </w:rPr>
        <w:footnoteReference w:id="4"/>
      </w:r>
      <w:r w:rsidR="00ED2C64" w:rsidRPr="009E511F">
        <w:rPr>
          <w:rFonts w:cstheme="minorHAnsi"/>
        </w:rPr>
        <w:t>.</w:t>
      </w:r>
    </w:p>
    <w:p w14:paraId="7ABDF42E" w14:textId="77777777" w:rsidR="00D66D9E" w:rsidRPr="009E511F" w:rsidRDefault="00D66D9E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644D7355" w14:textId="1EF883F1" w:rsidR="00607933" w:rsidRPr="009E511F" w:rsidRDefault="00AD3874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  <w:b/>
        </w:rPr>
        <w:t>Amenaza de</w:t>
      </w:r>
      <w:r w:rsidR="007338D7" w:rsidRPr="009E511F">
        <w:rPr>
          <w:rFonts w:cstheme="minorHAnsi"/>
          <w:b/>
        </w:rPr>
        <w:t xml:space="preserve"> Inundaciones:  </w:t>
      </w:r>
      <w:r w:rsidR="00D66D9E" w:rsidRPr="009E511F">
        <w:rPr>
          <w:rFonts w:cstheme="minorHAnsi"/>
        </w:rPr>
        <w:t xml:space="preserve">Existen 169 barrios en el DMQ que se encuentran en zonas de susceptibilidad alta y media a inundaciones. Las parroquias más afectadas son: Calderón, Comité del Pueblo, El Condado; </w:t>
      </w:r>
      <w:proofErr w:type="spellStart"/>
      <w:r w:rsidR="00D66D9E" w:rsidRPr="009E511F">
        <w:rPr>
          <w:rFonts w:cstheme="minorHAnsi"/>
        </w:rPr>
        <w:t>Ponceano</w:t>
      </w:r>
      <w:proofErr w:type="spellEnd"/>
      <w:r w:rsidR="00D66D9E" w:rsidRPr="009E511F">
        <w:rPr>
          <w:rFonts w:cstheme="minorHAnsi"/>
        </w:rPr>
        <w:t>, Iñaquito, Rumipamba, Jipijapa, Mariscal Sucre, La Concepción y Belisario Quevedo al norte de</w:t>
      </w:r>
      <w:r w:rsidR="009E511F">
        <w:rPr>
          <w:rFonts w:cstheme="minorHAnsi"/>
        </w:rPr>
        <w:t xml:space="preserve"> </w:t>
      </w:r>
      <w:r w:rsidR="00D66D9E" w:rsidRPr="009E511F">
        <w:rPr>
          <w:rFonts w:cstheme="minorHAnsi"/>
        </w:rPr>
        <w:t xml:space="preserve">la ciudad; La Libertad, San Juan y Centro Histórico en el centro de Quito; y, Solanda, San Bartolo, Chimbacalle, La Ferroviaria, La Mena, </w:t>
      </w:r>
      <w:proofErr w:type="spellStart"/>
      <w:r w:rsidR="00D66D9E" w:rsidRPr="009E511F">
        <w:rPr>
          <w:rFonts w:cstheme="minorHAnsi"/>
        </w:rPr>
        <w:t>Turubamba</w:t>
      </w:r>
      <w:proofErr w:type="spellEnd"/>
      <w:r w:rsidR="00D66D9E" w:rsidRPr="009E511F">
        <w:rPr>
          <w:rFonts w:cstheme="minorHAnsi"/>
        </w:rPr>
        <w:t xml:space="preserve"> y la </w:t>
      </w:r>
      <w:r w:rsidR="009E511F">
        <w:rPr>
          <w:rFonts w:cstheme="minorHAnsi"/>
        </w:rPr>
        <w:t>E</w:t>
      </w:r>
      <w:r w:rsidR="009E511F" w:rsidRPr="009E511F">
        <w:rPr>
          <w:rFonts w:cstheme="minorHAnsi"/>
        </w:rPr>
        <w:t>cuatoriana</w:t>
      </w:r>
      <w:r w:rsidR="00D66D9E" w:rsidRPr="009E511F">
        <w:rPr>
          <w:rFonts w:cstheme="minorHAnsi"/>
        </w:rPr>
        <w:t xml:space="preserve"> en el sur de la urbe.</w:t>
      </w:r>
      <w:r w:rsidR="00AC78F4" w:rsidRPr="009E511F">
        <w:rPr>
          <w:rStyle w:val="Refdenotaalpie"/>
          <w:rFonts w:cstheme="minorHAnsi"/>
        </w:rPr>
        <w:footnoteReference w:id="5"/>
      </w:r>
    </w:p>
    <w:p w14:paraId="0A4E7001" w14:textId="77777777" w:rsidR="00172D48" w:rsidRPr="009E511F" w:rsidRDefault="00172D4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7E2B8DF5" w14:textId="77777777" w:rsidR="00172D48" w:rsidRPr="009E511F" w:rsidRDefault="00172D4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67F1E7AA" w14:textId="77777777" w:rsidR="00172D48" w:rsidRPr="009E511F" w:rsidRDefault="00172D4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465141BE" w14:textId="77777777" w:rsidR="00172D48" w:rsidRPr="009E511F" w:rsidRDefault="00172D4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653FFD3" w14:textId="77777777" w:rsidR="00172D48" w:rsidRPr="009E511F" w:rsidRDefault="00172D4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4F8A0769" w14:textId="77777777" w:rsidR="00172D48" w:rsidRPr="009E511F" w:rsidRDefault="00172D4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7D4B251A" w14:textId="77777777" w:rsidR="00172D48" w:rsidRPr="009E511F" w:rsidRDefault="00172D4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540C251" w14:textId="77777777" w:rsidR="0077665A" w:rsidRPr="009E511F" w:rsidRDefault="0077665A" w:rsidP="00A12C03">
      <w:pPr>
        <w:pStyle w:val="Descripcin"/>
        <w:spacing w:line="360" w:lineRule="auto"/>
        <w:jc w:val="center"/>
        <w:rPr>
          <w:rFonts w:asciiTheme="minorHAnsi" w:hAnsiTheme="minorHAnsi" w:cstheme="minorHAnsi"/>
          <w:szCs w:val="22"/>
        </w:rPr>
        <w:sectPr w:rsidR="0077665A" w:rsidRPr="009E511F" w:rsidSect="00446B5A">
          <w:pgSz w:w="11906" w:h="16838"/>
          <w:pgMar w:top="1417" w:right="1274" w:bottom="1417" w:left="1701" w:header="708" w:footer="708" w:gutter="0"/>
          <w:cols w:space="708"/>
          <w:docGrid w:linePitch="360"/>
        </w:sectPr>
      </w:pPr>
      <w:bookmarkStart w:id="6" w:name="_Toc10302518"/>
    </w:p>
    <w:p w14:paraId="706B6D4C" w14:textId="77777777" w:rsidR="00172D48" w:rsidRPr="009E511F" w:rsidRDefault="00172D48" w:rsidP="00A12C03">
      <w:pPr>
        <w:pStyle w:val="Descripcin"/>
        <w:spacing w:line="360" w:lineRule="auto"/>
        <w:jc w:val="center"/>
        <w:rPr>
          <w:rFonts w:asciiTheme="minorHAnsi" w:hAnsiTheme="minorHAnsi" w:cstheme="minorHAnsi"/>
          <w:bCs w:val="0"/>
          <w:szCs w:val="22"/>
        </w:rPr>
      </w:pPr>
      <w:r w:rsidRPr="009E511F">
        <w:rPr>
          <w:rFonts w:asciiTheme="minorHAnsi" w:hAnsiTheme="minorHAnsi" w:cstheme="minorHAnsi"/>
          <w:szCs w:val="22"/>
        </w:rPr>
        <w:lastRenderedPageBreak/>
        <w:t xml:space="preserve">Figura </w:t>
      </w:r>
      <w:r w:rsidRPr="009E511F">
        <w:rPr>
          <w:rFonts w:asciiTheme="minorHAnsi" w:hAnsiTheme="minorHAnsi" w:cstheme="minorHAnsi"/>
          <w:szCs w:val="22"/>
        </w:rPr>
        <w:fldChar w:fldCharType="begin"/>
      </w:r>
      <w:r w:rsidRPr="009E511F">
        <w:rPr>
          <w:rFonts w:asciiTheme="minorHAnsi" w:hAnsiTheme="minorHAnsi" w:cstheme="minorHAnsi"/>
          <w:szCs w:val="22"/>
        </w:rPr>
        <w:instrText xml:space="preserve"> SEQ Gráfico \* ARABIC </w:instrText>
      </w:r>
      <w:r w:rsidRPr="009E511F">
        <w:rPr>
          <w:rFonts w:asciiTheme="minorHAnsi" w:hAnsiTheme="minorHAnsi" w:cstheme="minorHAnsi"/>
          <w:szCs w:val="22"/>
        </w:rPr>
        <w:fldChar w:fldCharType="separate"/>
      </w:r>
      <w:r w:rsidR="00BA1EF6" w:rsidRPr="009E511F">
        <w:rPr>
          <w:rFonts w:asciiTheme="minorHAnsi" w:hAnsiTheme="minorHAnsi" w:cstheme="minorHAnsi"/>
          <w:noProof/>
          <w:szCs w:val="22"/>
        </w:rPr>
        <w:t>1</w:t>
      </w:r>
      <w:r w:rsidRPr="009E511F">
        <w:rPr>
          <w:rFonts w:asciiTheme="minorHAnsi" w:hAnsiTheme="minorHAnsi" w:cstheme="minorHAnsi"/>
          <w:szCs w:val="22"/>
        </w:rPr>
        <w:fldChar w:fldCharType="end"/>
      </w:r>
      <w:r w:rsidRPr="009E511F">
        <w:rPr>
          <w:rFonts w:asciiTheme="minorHAnsi" w:hAnsiTheme="minorHAnsi" w:cstheme="minorHAnsi"/>
          <w:szCs w:val="22"/>
        </w:rPr>
        <w:t xml:space="preserve">: </w:t>
      </w:r>
      <w:r w:rsidR="00556C47" w:rsidRPr="009E511F">
        <w:rPr>
          <w:rFonts w:asciiTheme="minorHAnsi" w:hAnsiTheme="minorHAnsi" w:cstheme="minorHAnsi"/>
          <w:bCs w:val="0"/>
          <w:szCs w:val="22"/>
        </w:rPr>
        <w:t>Mapa de Amenazas de Inundaciones en el DMQ</w:t>
      </w:r>
      <w:bookmarkEnd w:id="6"/>
    </w:p>
    <w:p w14:paraId="644CEE93" w14:textId="77777777" w:rsidR="00172D48" w:rsidRPr="009E511F" w:rsidRDefault="0077665A" w:rsidP="003327D3">
      <w:pPr>
        <w:pStyle w:val="Prrafodelista"/>
        <w:spacing w:line="360" w:lineRule="auto"/>
        <w:ind w:left="1080"/>
        <w:jc w:val="center"/>
        <w:rPr>
          <w:rFonts w:cstheme="minorHAnsi"/>
        </w:rPr>
      </w:pPr>
      <w:r w:rsidRPr="009E511F">
        <w:rPr>
          <w:rFonts w:cstheme="minorHAnsi"/>
          <w:noProof/>
          <w:lang w:eastAsia="es-ES"/>
        </w:rPr>
        <w:drawing>
          <wp:inline distT="0" distB="0" distL="0" distR="0" wp14:anchorId="03AF1DE7" wp14:editId="35DA589D">
            <wp:extent cx="7048500" cy="4987259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845" cy="499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61E1" w14:textId="77777777" w:rsidR="00172D48" w:rsidRPr="009E511F" w:rsidRDefault="00172D48" w:rsidP="00A12C03">
      <w:pPr>
        <w:pStyle w:val="Prrafodelista"/>
        <w:spacing w:line="360" w:lineRule="auto"/>
        <w:ind w:left="1080"/>
        <w:jc w:val="center"/>
        <w:rPr>
          <w:rFonts w:cstheme="minorHAnsi"/>
        </w:rPr>
      </w:pPr>
      <w:r w:rsidRPr="009E511F">
        <w:rPr>
          <w:rFonts w:cstheme="minorHAnsi"/>
          <w:b/>
        </w:rPr>
        <w:t xml:space="preserve">Fuente:  </w:t>
      </w:r>
      <w:r w:rsidR="0077665A" w:rsidRPr="009E511F">
        <w:rPr>
          <w:rFonts w:cstheme="minorHAnsi"/>
        </w:rPr>
        <w:t>Departamento Técnico de la Secretaría Nacional de Gestión de Riesgos</w:t>
      </w:r>
    </w:p>
    <w:p w14:paraId="43DCE4D5" w14:textId="77777777" w:rsidR="0077665A" w:rsidRPr="009E511F" w:rsidRDefault="0077665A" w:rsidP="00A12C03">
      <w:pPr>
        <w:pStyle w:val="Prrafodelista"/>
        <w:spacing w:line="360" w:lineRule="auto"/>
        <w:ind w:left="1080"/>
        <w:jc w:val="center"/>
        <w:rPr>
          <w:rFonts w:cstheme="minorHAnsi"/>
        </w:rPr>
        <w:sectPr w:rsidR="0077665A" w:rsidRPr="009E511F" w:rsidSect="0077665A">
          <w:pgSz w:w="16838" w:h="11906" w:orient="landscape"/>
          <w:pgMar w:top="1276" w:right="1418" w:bottom="1701" w:left="1418" w:header="709" w:footer="709" w:gutter="0"/>
          <w:cols w:space="708"/>
          <w:docGrid w:linePitch="360"/>
        </w:sectPr>
      </w:pPr>
    </w:p>
    <w:p w14:paraId="16D2DC9B" w14:textId="77777777" w:rsidR="001C5AC0" w:rsidRPr="009E511F" w:rsidRDefault="008E129C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  <w:b/>
        </w:rPr>
        <w:lastRenderedPageBreak/>
        <w:t xml:space="preserve">Amenaza Volcánica:  </w:t>
      </w:r>
      <w:r w:rsidR="00607933" w:rsidRPr="009E511F">
        <w:rPr>
          <w:rFonts w:cstheme="minorHAnsi"/>
        </w:rPr>
        <w:t>Las amenazas volcánicas más temibles para el Distrito, debido a su carácter destructor, son los flujos de escombros y lodo (lahares). Se trata esencialmente de flujos de lodo que pueden producir las erupciones del Guagua Pichincha y del Cotopaxi. En el caso del Pichincha, estos pueden desarrollarse en las laderas occidentales, por la movilización de la ceniza con precipitaciones que acompañan a la erupción o posteriores a ella y, por flujos torrenciales en las quebradas. En la ciudad de Quito, más de 2.000 Has, es decir más del 10% de su superficie, están expuestas a ello: En los flancos del Pichincha y en las partes planas situadas frente a las quebradas, principalmente, en las parroquias de Cotocollao, La Concepción, Santa Prisca, San Roque, La Magdalena y La Villa Flora. En el caso del Cotopaxi, los lahares que se producirían por la fusión del casquete glaciar que recubre al volcán podrían afectar a una parte importante del DMQ, a lo largo de los ríos:  Salto, Pita, Santa Clara y San Pedro, amenazando a una gran parte del valle de Los Chillos, as</w:t>
      </w:r>
      <w:r w:rsidR="002C0768" w:rsidRPr="009E511F">
        <w:rPr>
          <w:rFonts w:cstheme="minorHAnsi"/>
        </w:rPr>
        <w:t>í como al valle Cumbayá-Tumbaco</w:t>
      </w:r>
      <w:r w:rsidR="004709C9" w:rsidRPr="009E511F">
        <w:rPr>
          <w:rStyle w:val="Refdenotaalpie"/>
          <w:rFonts w:cstheme="minorHAnsi"/>
        </w:rPr>
        <w:footnoteReference w:id="6"/>
      </w:r>
      <w:r w:rsidR="002C0768" w:rsidRPr="009E511F">
        <w:rPr>
          <w:rFonts w:cstheme="minorHAnsi"/>
        </w:rPr>
        <w:t>, de donde se puede concluir que la zona de ubicación del proyecto, no está expuesta a amenazas volcánicas.</w:t>
      </w:r>
    </w:p>
    <w:p w14:paraId="3265F0B7" w14:textId="77777777" w:rsidR="001C5AC0" w:rsidRPr="009E511F" w:rsidRDefault="001C5AC0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0BD05E1F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53B7833B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42326293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21FC69B6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6B702975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48F34C23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38BCC470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3CC8E1D7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018CD731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13281D5D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04FB32DC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33DAD822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6DA26701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0A5680F9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339E8608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6388B5E0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0EB62B78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490DBCED" w14:textId="77777777" w:rsidR="00556C47" w:rsidRPr="009E511F" w:rsidRDefault="00556C47" w:rsidP="00A12C03">
      <w:pPr>
        <w:pStyle w:val="Descripcin"/>
        <w:spacing w:line="360" w:lineRule="auto"/>
        <w:jc w:val="center"/>
        <w:rPr>
          <w:rFonts w:asciiTheme="minorHAnsi" w:hAnsiTheme="minorHAnsi" w:cstheme="minorHAnsi"/>
          <w:bCs w:val="0"/>
          <w:szCs w:val="22"/>
        </w:rPr>
      </w:pPr>
      <w:bookmarkStart w:id="7" w:name="_Toc10302519"/>
      <w:r w:rsidRPr="009E511F">
        <w:rPr>
          <w:rFonts w:asciiTheme="minorHAnsi" w:hAnsiTheme="minorHAnsi" w:cstheme="minorHAnsi"/>
          <w:szCs w:val="22"/>
        </w:rPr>
        <w:lastRenderedPageBreak/>
        <w:t xml:space="preserve">Figura </w:t>
      </w:r>
      <w:r w:rsidRPr="009E511F">
        <w:rPr>
          <w:rFonts w:asciiTheme="minorHAnsi" w:hAnsiTheme="minorHAnsi" w:cstheme="minorHAnsi"/>
          <w:szCs w:val="22"/>
        </w:rPr>
        <w:fldChar w:fldCharType="begin"/>
      </w:r>
      <w:r w:rsidRPr="009E511F">
        <w:rPr>
          <w:rFonts w:asciiTheme="minorHAnsi" w:hAnsiTheme="minorHAnsi" w:cstheme="minorHAnsi"/>
          <w:szCs w:val="22"/>
        </w:rPr>
        <w:instrText xml:space="preserve"> SEQ Gráfico \* ARABIC </w:instrText>
      </w:r>
      <w:r w:rsidRPr="009E511F">
        <w:rPr>
          <w:rFonts w:asciiTheme="minorHAnsi" w:hAnsiTheme="minorHAnsi" w:cstheme="minorHAnsi"/>
          <w:szCs w:val="22"/>
        </w:rPr>
        <w:fldChar w:fldCharType="separate"/>
      </w:r>
      <w:r w:rsidR="00BA1EF6" w:rsidRPr="009E511F">
        <w:rPr>
          <w:rFonts w:asciiTheme="minorHAnsi" w:hAnsiTheme="minorHAnsi" w:cstheme="minorHAnsi"/>
          <w:noProof/>
          <w:szCs w:val="22"/>
        </w:rPr>
        <w:t>2</w:t>
      </w:r>
      <w:r w:rsidRPr="009E511F">
        <w:rPr>
          <w:rFonts w:asciiTheme="minorHAnsi" w:hAnsiTheme="minorHAnsi" w:cstheme="minorHAnsi"/>
          <w:szCs w:val="22"/>
        </w:rPr>
        <w:fldChar w:fldCharType="end"/>
      </w:r>
      <w:r w:rsidRPr="009E511F">
        <w:rPr>
          <w:rFonts w:asciiTheme="minorHAnsi" w:hAnsiTheme="minorHAnsi" w:cstheme="minorHAnsi"/>
          <w:szCs w:val="22"/>
        </w:rPr>
        <w:t xml:space="preserve">: </w:t>
      </w:r>
      <w:r w:rsidRPr="009E511F">
        <w:rPr>
          <w:rFonts w:asciiTheme="minorHAnsi" w:hAnsiTheme="minorHAnsi" w:cstheme="minorHAnsi"/>
          <w:bCs w:val="0"/>
          <w:szCs w:val="22"/>
        </w:rPr>
        <w:t>Mapa de Amenazas Volcánicas en el DMQ</w:t>
      </w:r>
      <w:bookmarkEnd w:id="7"/>
    </w:p>
    <w:p w14:paraId="2F15ADD6" w14:textId="77777777" w:rsidR="00556C47" w:rsidRPr="009E511F" w:rsidRDefault="00A92819" w:rsidP="00A12C03">
      <w:pPr>
        <w:spacing w:line="360" w:lineRule="auto"/>
        <w:jc w:val="center"/>
        <w:rPr>
          <w:rFonts w:cstheme="minorHAnsi"/>
        </w:rPr>
      </w:pPr>
      <w:r w:rsidRPr="009E511F">
        <w:rPr>
          <w:rFonts w:cstheme="minorHAnsi"/>
          <w:noProof/>
          <w:lang w:eastAsia="es-ES"/>
        </w:rPr>
        <w:drawing>
          <wp:inline distT="0" distB="0" distL="0" distR="0" wp14:anchorId="53D4085C" wp14:editId="08518DF6">
            <wp:extent cx="5964875" cy="7639050"/>
            <wp:effectExtent l="19050" t="19050" r="1714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12" cy="7641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BAA722" w14:textId="77777777" w:rsidR="00556C47" w:rsidRPr="009E511F" w:rsidRDefault="00556C47" w:rsidP="00A12C03">
      <w:pPr>
        <w:pStyle w:val="Prrafodelista"/>
        <w:spacing w:line="360" w:lineRule="auto"/>
        <w:ind w:left="1080"/>
        <w:jc w:val="center"/>
        <w:rPr>
          <w:rFonts w:cstheme="minorHAnsi"/>
        </w:rPr>
      </w:pPr>
      <w:r w:rsidRPr="009E511F">
        <w:rPr>
          <w:rFonts w:cstheme="minorHAnsi"/>
          <w:b/>
        </w:rPr>
        <w:t xml:space="preserve">Fuente:  </w:t>
      </w:r>
      <w:r w:rsidRPr="009E511F">
        <w:rPr>
          <w:rFonts w:cstheme="minorHAnsi"/>
        </w:rPr>
        <w:t>Atlas de Amenazas Naturales del DMQ, Segunda Edición</w:t>
      </w:r>
    </w:p>
    <w:p w14:paraId="2CAAACA1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2AAD57E8" w14:textId="77777777" w:rsidR="00556C47" w:rsidRPr="009E511F" w:rsidRDefault="00556C47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57123AB1" w14:textId="77777777" w:rsidR="00101600" w:rsidRPr="009E511F" w:rsidRDefault="00763746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  <w:b/>
        </w:rPr>
        <w:lastRenderedPageBreak/>
        <w:t xml:space="preserve">Amenaza Sísmica:  </w:t>
      </w:r>
      <w:r w:rsidR="001C5AC0" w:rsidRPr="009E511F">
        <w:rPr>
          <w:rFonts w:cstheme="minorHAnsi"/>
        </w:rPr>
        <w:t xml:space="preserve">Quito, se encuentra atravesado por un “sistema de fallas, que se inicia a la altura de la población de Tambillo, al sur; y, avanza hacia el norte, hasta San Antonio de Pichincha, definiendo un trazado de 47 a 50 Km de longitud. Morfológicamente (según la forma del terreno), está representado por las colinas de </w:t>
      </w:r>
      <w:proofErr w:type="spellStart"/>
      <w:r w:rsidR="001C5AC0" w:rsidRPr="009E511F">
        <w:rPr>
          <w:rFonts w:cstheme="minorHAnsi"/>
        </w:rPr>
        <w:t>Puengasí</w:t>
      </w:r>
      <w:proofErr w:type="spellEnd"/>
      <w:r w:rsidR="001C5AC0" w:rsidRPr="009E511F">
        <w:rPr>
          <w:rFonts w:cstheme="minorHAnsi"/>
        </w:rPr>
        <w:t xml:space="preserve">, </w:t>
      </w:r>
      <w:proofErr w:type="spellStart"/>
      <w:r w:rsidR="001C5AC0" w:rsidRPr="009E511F">
        <w:rPr>
          <w:rFonts w:cstheme="minorHAnsi"/>
        </w:rPr>
        <w:t>Lumbisí</w:t>
      </w:r>
      <w:proofErr w:type="spellEnd"/>
      <w:r w:rsidR="001C5AC0" w:rsidRPr="009E511F">
        <w:rPr>
          <w:rFonts w:cstheme="minorHAnsi"/>
        </w:rPr>
        <w:t>, el Batán – La Bota y Bellavista – Catequilla. Estas colinas son el resultado superficial de fallamiento de tipo inverso, que no alcanza la superficie pero que pliegan las capas formando estas colinas. Esta característica es un rasgo que, a menudo, presentan las fallas inversas. Para la falla de Quito, el bloque sobre el que se asienta la ciudad se levanta aproximadamente a 400 metros, con respecto al Valle Interandino. Este es un caso típico de fallas ocultas, pero que muestran actividad sísmica constante en el tiempo.”</w:t>
      </w:r>
      <w:r w:rsidR="009A50DB" w:rsidRPr="009E511F">
        <w:rPr>
          <w:rStyle w:val="Refdenotaalpie"/>
          <w:rFonts w:cstheme="minorHAnsi"/>
        </w:rPr>
        <w:footnoteReference w:id="7"/>
      </w:r>
      <w:r w:rsidR="001C5AC0" w:rsidRPr="009E511F">
        <w:rPr>
          <w:rFonts w:cstheme="minorHAnsi"/>
        </w:rPr>
        <w:t>; teniendo la ciudad de Quito la mayor complicación, por hallarse construida sobre su propia falla geológica, expuesta a vibraciones muy altas y, a ser afectada por sismos superficiales.</w:t>
      </w:r>
    </w:p>
    <w:p w14:paraId="71628937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6C36F8EA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3F8259E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1C7D493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5A32CB64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69B199CF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5D669C46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44860FDB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661B2A02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B278CAE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774CD602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59BB1305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78D5903D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40B63CE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400A230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75AE8CD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5A1C064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795E6D7A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69AE785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6FB09914" w14:textId="77777777" w:rsidR="008E38D8" w:rsidRPr="009E511F" w:rsidRDefault="008E38D8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C1E4F3F" w14:textId="77777777" w:rsidR="008E38D8" w:rsidRPr="009E511F" w:rsidRDefault="008E38D8" w:rsidP="00A92819">
      <w:pPr>
        <w:pStyle w:val="Descripcin"/>
        <w:spacing w:line="360" w:lineRule="auto"/>
        <w:jc w:val="center"/>
        <w:rPr>
          <w:rFonts w:asciiTheme="minorHAnsi" w:hAnsiTheme="minorHAnsi" w:cstheme="minorHAnsi"/>
          <w:bCs w:val="0"/>
          <w:szCs w:val="22"/>
        </w:rPr>
      </w:pPr>
      <w:bookmarkStart w:id="8" w:name="_Toc10302520"/>
      <w:r w:rsidRPr="009E511F">
        <w:rPr>
          <w:rFonts w:asciiTheme="minorHAnsi" w:hAnsiTheme="minorHAnsi" w:cstheme="minorHAnsi"/>
          <w:szCs w:val="22"/>
        </w:rPr>
        <w:lastRenderedPageBreak/>
        <w:t xml:space="preserve">Figura </w:t>
      </w:r>
      <w:r w:rsidRPr="009E511F">
        <w:rPr>
          <w:rFonts w:asciiTheme="minorHAnsi" w:hAnsiTheme="minorHAnsi" w:cstheme="minorHAnsi"/>
          <w:szCs w:val="22"/>
        </w:rPr>
        <w:fldChar w:fldCharType="begin"/>
      </w:r>
      <w:r w:rsidRPr="009E511F">
        <w:rPr>
          <w:rFonts w:asciiTheme="minorHAnsi" w:hAnsiTheme="minorHAnsi" w:cstheme="minorHAnsi"/>
          <w:szCs w:val="22"/>
        </w:rPr>
        <w:instrText xml:space="preserve"> SEQ Gráfico \* ARABIC </w:instrText>
      </w:r>
      <w:r w:rsidRPr="009E511F">
        <w:rPr>
          <w:rFonts w:asciiTheme="minorHAnsi" w:hAnsiTheme="minorHAnsi" w:cstheme="minorHAnsi"/>
          <w:szCs w:val="22"/>
        </w:rPr>
        <w:fldChar w:fldCharType="separate"/>
      </w:r>
      <w:r w:rsidR="00BA1EF6" w:rsidRPr="009E511F">
        <w:rPr>
          <w:rFonts w:asciiTheme="minorHAnsi" w:hAnsiTheme="minorHAnsi" w:cstheme="minorHAnsi"/>
          <w:noProof/>
          <w:szCs w:val="22"/>
        </w:rPr>
        <w:t>3</w:t>
      </w:r>
      <w:r w:rsidRPr="009E511F">
        <w:rPr>
          <w:rFonts w:asciiTheme="minorHAnsi" w:hAnsiTheme="minorHAnsi" w:cstheme="minorHAnsi"/>
          <w:szCs w:val="22"/>
        </w:rPr>
        <w:fldChar w:fldCharType="end"/>
      </w:r>
      <w:r w:rsidRPr="009E511F">
        <w:rPr>
          <w:rFonts w:asciiTheme="minorHAnsi" w:hAnsiTheme="minorHAnsi" w:cstheme="minorHAnsi"/>
          <w:szCs w:val="22"/>
        </w:rPr>
        <w:t xml:space="preserve">: </w:t>
      </w:r>
      <w:r w:rsidRPr="009E511F">
        <w:rPr>
          <w:rFonts w:asciiTheme="minorHAnsi" w:hAnsiTheme="minorHAnsi" w:cstheme="minorHAnsi"/>
          <w:bCs w:val="0"/>
          <w:szCs w:val="22"/>
        </w:rPr>
        <w:t xml:space="preserve">Mapa de </w:t>
      </w:r>
      <w:r w:rsidR="00497315" w:rsidRPr="009E511F">
        <w:rPr>
          <w:rFonts w:asciiTheme="minorHAnsi" w:hAnsiTheme="minorHAnsi" w:cstheme="minorHAnsi"/>
          <w:bCs w:val="0"/>
          <w:szCs w:val="22"/>
        </w:rPr>
        <w:t>Microzonificación Sísmica</w:t>
      </w:r>
      <w:r w:rsidRPr="009E511F">
        <w:rPr>
          <w:rFonts w:asciiTheme="minorHAnsi" w:hAnsiTheme="minorHAnsi" w:cstheme="minorHAnsi"/>
          <w:bCs w:val="0"/>
          <w:szCs w:val="22"/>
        </w:rPr>
        <w:t xml:space="preserve"> en el DMQ</w:t>
      </w:r>
      <w:bookmarkEnd w:id="8"/>
    </w:p>
    <w:p w14:paraId="71D2F39C" w14:textId="77777777" w:rsidR="008E38D8" w:rsidRPr="009E511F" w:rsidRDefault="00BD28C0" w:rsidP="00A92819">
      <w:pPr>
        <w:spacing w:line="360" w:lineRule="auto"/>
        <w:jc w:val="center"/>
        <w:rPr>
          <w:rFonts w:cstheme="minorHAnsi"/>
        </w:rPr>
      </w:pPr>
      <w:r w:rsidRPr="009E511F">
        <w:rPr>
          <w:rFonts w:cstheme="minorHAnsi"/>
          <w:noProof/>
          <w:lang w:eastAsia="es-ES"/>
        </w:rPr>
        <w:drawing>
          <wp:inline distT="0" distB="0" distL="0" distR="0" wp14:anchorId="3BBFD65B" wp14:editId="498F3F8B">
            <wp:extent cx="5671185" cy="8214317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21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88BB4" w14:textId="77777777" w:rsidR="008E38D8" w:rsidRPr="009E511F" w:rsidRDefault="008E38D8" w:rsidP="00A92819">
      <w:pPr>
        <w:spacing w:line="360" w:lineRule="auto"/>
        <w:jc w:val="center"/>
        <w:rPr>
          <w:rFonts w:cstheme="minorHAnsi"/>
        </w:rPr>
      </w:pPr>
      <w:r w:rsidRPr="009E511F">
        <w:rPr>
          <w:rFonts w:cstheme="minorHAnsi"/>
          <w:b/>
        </w:rPr>
        <w:lastRenderedPageBreak/>
        <w:t xml:space="preserve">Fuente:  </w:t>
      </w:r>
      <w:r w:rsidR="00BD28C0" w:rsidRPr="009E511F">
        <w:rPr>
          <w:rFonts w:cstheme="minorHAnsi"/>
        </w:rPr>
        <w:t>Escuela Politécnica Nacional</w:t>
      </w:r>
    </w:p>
    <w:p w14:paraId="42743EC0" w14:textId="77777777" w:rsidR="00101600" w:rsidRPr="009E511F" w:rsidRDefault="00101600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009814BC" w14:textId="77777777" w:rsidR="00195050" w:rsidRPr="009E511F" w:rsidRDefault="00195050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  <w:b/>
        </w:rPr>
        <w:t xml:space="preserve">Amenazas por Incendios Forestales:  </w:t>
      </w:r>
      <w:r w:rsidR="00101600" w:rsidRPr="009E511F">
        <w:rPr>
          <w:rFonts w:cstheme="minorHAnsi"/>
        </w:rPr>
        <w:t>En el DMQ se ha identificado un porcentaje significativo de áreas susceptibles a incendios forestales, especialmente en los bosques que recorren en sentido Norte-Sur la parte central del Distrito, así como aquellos que se ubican en la parte Oriental del mismo</w:t>
      </w:r>
      <w:r w:rsidR="00101600" w:rsidRPr="009E511F">
        <w:rPr>
          <w:rStyle w:val="Refdenotaalpie"/>
          <w:rFonts w:cstheme="minorHAnsi"/>
        </w:rPr>
        <w:footnoteReference w:id="8"/>
      </w:r>
      <w:r w:rsidR="00CC4450" w:rsidRPr="009E511F">
        <w:rPr>
          <w:rFonts w:cstheme="minorHAnsi"/>
        </w:rPr>
        <w:t>, por tanto, la zona de ubicación de proyecto, no se encuentra expuesta a incendios forestales.</w:t>
      </w:r>
    </w:p>
    <w:p w14:paraId="656020A0" w14:textId="77777777" w:rsidR="007364DB" w:rsidRPr="009E511F" w:rsidRDefault="007364DB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3D07A09" w14:textId="77777777" w:rsidR="007364DB" w:rsidRPr="009E511F" w:rsidRDefault="007364DB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5FE67D64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2865422B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4FA8211F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000B7044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51DE978D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6368D490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47AF85B5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33A95216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01BEEDF6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4BBB349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7FD9C4D8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606194B1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A923ED1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77809CB5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C08C238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70F9891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4C5CAB52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1A254EEB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245156F4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5F81905A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088BB201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723873A7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7AB9BCB5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42897373" w14:textId="77777777" w:rsidR="00497315" w:rsidRPr="009E511F" w:rsidRDefault="00497315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</w:p>
    <w:p w14:paraId="4E3D4B4A" w14:textId="77777777" w:rsidR="00C04915" w:rsidRPr="009E511F" w:rsidRDefault="00497315" w:rsidP="00C04915">
      <w:pPr>
        <w:pStyle w:val="Descripcin"/>
        <w:spacing w:line="360" w:lineRule="auto"/>
        <w:jc w:val="center"/>
        <w:rPr>
          <w:rFonts w:asciiTheme="minorHAnsi" w:hAnsiTheme="minorHAnsi" w:cstheme="minorHAnsi"/>
          <w:bCs w:val="0"/>
          <w:szCs w:val="22"/>
        </w:rPr>
      </w:pPr>
      <w:bookmarkStart w:id="9" w:name="_Toc10302521"/>
      <w:r w:rsidRPr="009E511F">
        <w:rPr>
          <w:rFonts w:asciiTheme="minorHAnsi" w:hAnsiTheme="minorHAnsi" w:cstheme="minorHAnsi"/>
          <w:szCs w:val="22"/>
        </w:rPr>
        <w:t xml:space="preserve">Figura </w:t>
      </w:r>
      <w:r w:rsidRPr="009E511F">
        <w:rPr>
          <w:rFonts w:asciiTheme="minorHAnsi" w:hAnsiTheme="minorHAnsi" w:cstheme="minorHAnsi"/>
          <w:szCs w:val="22"/>
        </w:rPr>
        <w:fldChar w:fldCharType="begin"/>
      </w:r>
      <w:r w:rsidRPr="009E511F">
        <w:rPr>
          <w:rFonts w:asciiTheme="minorHAnsi" w:hAnsiTheme="minorHAnsi" w:cstheme="minorHAnsi"/>
          <w:szCs w:val="22"/>
        </w:rPr>
        <w:instrText xml:space="preserve"> SEQ Gráfico \* ARABIC </w:instrText>
      </w:r>
      <w:r w:rsidRPr="009E511F">
        <w:rPr>
          <w:rFonts w:asciiTheme="minorHAnsi" w:hAnsiTheme="minorHAnsi" w:cstheme="minorHAnsi"/>
          <w:szCs w:val="22"/>
        </w:rPr>
        <w:fldChar w:fldCharType="separate"/>
      </w:r>
      <w:r w:rsidR="00BA1EF6" w:rsidRPr="009E511F">
        <w:rPr>
          <w:rFonts w:asciiTheme="minorHAnsi" w:hAnsiTheme="minorHAnsi" w:cstheme="minorHAnsi"/>
          <w:noProof/>
          <w:szCs w:val="22"/>
        </w:rPr>
        <w:t>4</w:t>
      </w:r>
      <w:r w:rsidRPr="009E511F">
        <w:rPr>
          <w:rFonts w:asciiTheme="minorHAnsi" w:hAnsiTheme="minorHAnsi" w:cstheme="minorHAnsi"/>
          <w:szCs w:val="22"/>
        </w:rPr>
        <w:fldChar w:fldCharType="end"/>
      </w:r>
      <w:r w:rsidRPr="009E511F">
        <w:rPr>
          <w:rFonts w:asciiTheme="minorHAnsi" w:hAnsiTheme="minorHAnsi" w:cstheme="minorHAnsi"/>
          <w:szCs w:val="22"/>
        </w:rPr>
        <w:t xml:space="preserve">: </w:t>
      </w:r>
      <w:r w:rsidRPr="009E511F">
        <w:rPr>
          <w:rFonts w:asciiTheme="minorHAnsi" w:hAnsiTheme="minorHAnsi" w:cstheme="minorHAnsi"/>
          <w:bCs w:val="0"/>
          <w:szCs w:val="22"/>
        </w:rPr>
        <w:t>Mapa de Susceptibilidad a Incendios Forestales en el DMQ</w:t>
      </w:r>
      <w:bookmarkEnd w:id="9"/>
    </w:p>
    <w:p w14:paraId="207E465A" w14:textId="77777777" w:rsidR="00C04915" w:rsidRPr="009E511F" w:rsidRDefault="00287BD5" w:rsidP="00C04915">
      <w:pPr>
        <w:jc w:val="center"/>
        <w:rPr>
          <w:rFonts w:cstheme="minorHAnsi"/>
          <w:lang w:val="es-EC" w:eastAsia="es-ES"/>
        </w:rPr>
      </w:pPr>
      <w:r w:rsidRPr="009E511F">
        <w:rPr>
          <w:rFonts w:cstheme="minorHAnsi"/>
          <w:noProof/>
          <w:lang w:eastAsia="es-ES"/>
        </w:rPr>
        <w:drawing>
          <wp:inline distT="0" distB="0" distL="0" distR="0" wp14:anchorId="17859336" wp14:editId="7A6D3EAD">
            <wp:extent cx="6012632" cy="7200900"/>
            <wp:effectExtent l="19050" t="19050" r="2667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8" cy="72018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B851B" w14:textId="1121CD48" w:rsidR="00A12C03" w:rsidRPr="009E511F" w:rsidRDefault="00497315" w:rsidP="009E511F">
      <w:pPr>
        <w:pStyle w:val="Descripcin"/>
        <w:spacing w:line="360" w:lineRule="auto"/>
        <w:jc w:val="center"/>
        <w:rPr>
          <w:rFonts w:asciiTheme="minorHAnsi" w:hAnsiTheme="minorHAnsi" w:cstheme="minorHAnsi"/>
          <w:b w:val="0"/>
          <w:bCs w:val="0"/>
          <w:szCs w:val="22"/>
        </w:rPr>
      </w:pPr>
      <w:r w:rsidRPr="009E511F">
        <w:rPr>
          <w:rFonts w:asciiTheme="minorHAnsi" w:hAnsiTheme="minorHAnsi" w:cstheme="minorHAnsi"/>
          <w:szCs w:val="22"/>
        </w:rPr>
        <w:t xml:space="preserve">Fuente:  </w:t>
      </w:r>
      <w:r w:rsidR="00287BD5" w:rsidRPr="009E511F">
        <w:rPr>
          <w:rFonts w:asciiTheme="minorHAnsi" w:hAnsiTheme="minorHAnsi" w:cstheme="minorHAnsi"/>
          <w:b w:val="0"/>
          <w:szCs w:val="22"/>
        </w:rPr>
        <w:t>Diagnóstico de la Situación Forestal del Distr</w:t>
      </w:r>
      <w:r w:rsidR="00287BD5" w:rsidRPr="009E511F">
        <w:rPr>
          <w:rFonts w:asciiTheme="minorHAnsi" w:hAnsiTheme="minorHAnsi" w:cstheme="minorHAnsi"/>
          <w:b w:val="0"/>
          <w:bCs w:val="0"/>
          <w:szCs w:val="22"/>
        </w:rPr>
        <w:t>ito Metropolitano de Quito</w:t>
      </w:r>
    </w:p>
    <w:p w14:paraId="69EAC52B" w14:textId="77777777" w:rsidR="007364DB" w:rsidRPr="009E511F" w:rsidRDefault="007364DB" w:rsidP="00A12C03">
      <w:pPr>
        <w:pStyle w:val="Ttulo3"/>
        <w:numPr>
          <w:ilvl w:val="1"/>
          <w:numId w:val="4"/>
        </w:numPr>
        <w:spacing w:line="360" w:lineRule="auto"/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</w:pPr>
      <w:bookmarkStart w:id="10" w:name="_Toc8932123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>Propuesta de Prevención, Control y Respuesta</w:t>
      </w:r>
      <w:bookmarkEnd w:id="10"/>
    </w:p>
    <w:p w14:paraId="6E9AED17" w14:textId="77777777" w:rsidR="002C5B60" w:rsidRPr="009E511F" w:rsidRDefault="002C5B60" w:rsidP="00A12C03">
      <w:pPr>
        <w:spacing w:line="360" w:lineRule="auto"/>
        <w:jc w:val="center"/>
        <w:rPr>
          <w:rFonts w:cstheme="minorHAnsi"/>
          <w:b/>
        </w:rPr>
      </w:pPr>
    </w:p>
    <w:p w14:paraId="48868FD4" w14:textId="77777777" w:rsidR="002C5B60" w:rsidRPr="009E511F" w:rsidRDefault="002C5B60" w:rsidP="00A12C03">
      <w:pPr>
        <w:spacing w:line="360" w:lineRule="auto"/>
        <w:jc w:val="center"/>
        <w:rPr>
          <w:rFonts w:cstheme="minorHAnsi"/>
          <w:b/>
        </w:rPr>
        <w:sectPr w:rsidR="002C5B60" w:rsidRPr="009E511F" w:rsidSect="00446B5A">
          <w:pgSz w:w="11906" w:h="16838"/>
          <w:pgMar w:top="1417" w:right="1274" w:bottom="1417" w:left="1701" w:header="708" w:footer="708" w:gutter="0"/>
          <w:cols w:space="708"/>
          <w:docGrid w:linePitch="360"/>
        </w:sectPr>
      </w:pPr>
    </w:p>
    <w:p w14:paraId="6D48973F" w14:textId="77777777" w:rsidR="002C5B60" w:rsidRPr="009E511F" w:rsidRDefault="002C5B60" w:rsidP="00A12C03">
      <w:pPr>
        <w:spacing w:line="360" w:lineRule="auto"/>
        <w:jc w:val="center"/>
        <w:rPr>
          <w:rFonts w:cstheme="minorHAnsi"/>
          <w:b/>
        </w:rPr>
      </w:pPr>
      <w:bookmarkStart w:id="11" w:name="_Toc8932152"/>
      <w:r w:rsidRPr="009E511F">
        <w:rPr>
          <w:rFonts w:cstheme="minorHAnsi"/>
          <w:b/>
        </w:rPr>
        <w:lastRenderedPageBreak/>
        <w:t xml:space="preserve">Tabla </w:t>
      </w:r>
      <w:r w:rsidRPr="009E511F">
        <w:rPr>
          <w:rFonts w:cstheme="minorHAnsi"/>
          <w:b/>
        </w:rPr>
        <w:fldChar w:fldCharType="begin"/>
      </w:r>
      <w:r w:rsidRPr="009E511F">
        <w:rPr>
          <w:rFonts w:cstheme="minorHAnsi"/>
          <w:b/>
        </w:rPr>
        <w:instrText xml:space="preserve"> SEQ Tabla \* ARABIC </w:instrText>
      </w:r>
      <w:r w:rsidRPr="009E511F">
        <w:rPr>
          <w:rFonts w:cstheme="minorHAnsi"/>
          <w:b/>
        </w:rPr>
        <w:fldChar w:fldCharType="separate"/>
      </w:r>
      <w:r w:rsidR="00BA1EF6" w:rsidRPr="009E511F">
        <w:rPr>
          <w:rFonts w:cstheme="minorHAnsi"/>
          <w:b/>
          <w:noProof/>
        </w:rPr>
        <w:t>1</w:t>
      </w:r>
      <w:r w:rsidRPr="009E511F">
        <w:rPr>
          <w:rFonts w:cstheme="minorHAnsi"/>
          <w:b/>
        </w:rPr>
        <w:fldChar w:fldCharType="end"/>
      </w:r>
      <w:r w:rsidRPr="009E511F">
        <w:rPr>
          <w:rFonts w:cstheme="minorHAnsi"/>
          <w:b/>
        </w:rPr>
        <w:t>: Propuesta de Prevención, Control y Respuesta</w:t>
      </w:r>
      <w:bookmarkEnd w:id="11"/>
    </w:p>
    <w:tbl>
      <w:tblPr>
        <w:tblStyle w:val="Tablaconcuadrcula"/>
        <w:tblW w:w="14737" w:type="dxa"/>
        <w:jc w:val="center"/>
        <w:tblLook w:val="04A0" w:firstRow="1" w:lastRow="0" w:firstColumn="1" w:lastColumn="0" w:noHBand="0" w:noVBand="1"/>
      </w:tblPr>
      <w:tblGrid>
        <w:gridCol w:w="2800"/>
        <w:gridCol w:w="709"/>
        <w:gridCol w:w="760"/>
        <w:gridCol w:w="3857"/>
        <w:gridCol w:w="3209"/>
        <w:gridCol w:w="3402"/>
      </w:tblGrid>
      <w:tr w:rsidR="002C5B60" w:rsidRPr="009E511F" w14:paraId="75DD426B" w14:textId="77777777" w:rsidTr="003021AE">
        <w:trPr>
          <w:jc w:val="center"/>
        </w:trPr>
        <w:tc>
          <w:tcPr>
            <w:tcW w:w="2800" w:type="dxa"/>
            <w:vMerge w:val="restart"/>
            <w:vAlign w:val="center"/>
          </w:tcPr>
          <w:p w14:paraId="54B0891A" w14:textId="77777777" w:rsidR="002C5B60" w:rsidRPr="009E511F" w:rsidRDefault="002C5B60" w:rsidP="00A12C03">
            <w:pPr>
              <w:jc w:val="center"/>
              <w:rPr>
                <w:rFonts w:cstheme="minorHAnsi"/>
                <w:b/>
              </w:rPr>
            </w:pPr>
            <w:r w:rsidRPr="009E511F">
              <w:rPr>
                <w:rFonts w:cstheme="minorHAnsi"/>
                <w:b/>
              </w:rPr>
              <w:t>AMENAZA</w:t>
            </w:r>
          </w:p>
        </w:tc>
        <w:tc>
          <w:tcPr>
            <w:tcW w:w="1469" w:type="dxa"/>
            <w:gridSpan w:val="2"/>
            <w:vAlign w:val="center"/>
          </w:tcPr>
          <w:p w14:paraId="13887B39" w14:textId="77777777" w:rsidR="002C5B60" w:rsidRPr="009E511F" w:rsidRDefault="002C5B60" w:rsidP="00A12C03">
            <w:pPr>
              <w:jc w:val="center"/>
              <w:rPr>
                <w:rFonts w:cstheme="minorHAnsi"/>
                <w:b/>
              </w:rPr>
            </w:pPr>
            <w:r w:rsidRPr="009E511F">
              <w:rPr>
                <w:rFonts w:cstheme="minorHAnsi"/>
                <w:b/>
              </w:rPr>
              <w:t>EXISTENCIA EN LA ZONA DEL PROYECTO</w:t>
            </w:r>
          </w:p>
        </w:tc>
        <w:tc>
          <w:tcPr>
            <w:tcW w:w="10468" w:type="dxa"/>
            <w:gridSpan w:val="3"/>
            <w:vAlign w:val="center"/>
          </w:tcPr>
          <w:p w14:paraId="75EBE5D6" w14:textId="77777777" w:rsidR="002C5B60" w:rsidRPr="009E511F" w:rsidRDefault="002C5B60" w:rsidP="00A12C03">
            <w:pPr>
              <w:jc w:val="center"/>
              <w:rPr>
                <w:rFonts w:cstheme="minorHAnsi"/>
                <w:b/>
              </w:rPr>
            </w:pPr>
            <w:r w:rsidRPr="009E511F">
              <w:rPr>
                <w:rFonts w:cstheme="minorHAnsi"/>
                <w:b/>
              </w:rPr>
              <w:t>MEDIDA</w:t>
            </w:r>
          </w:p>
        </w:tc>
      </w:tr>
      <w:tr w:rsidR="002C5B60" w:rsidRPr="009E511F" w14:paraId="30FE4B98" w14:textId="77777777" w:rsidTr="003021AE">
        <w:trPr>
          <w:jc w:val="center"/>
        </w:trPr>
        <w:tc>
          <w:tcPr>
            <w:tcW w:w="2800" w:type="dxa"/>
            <w:vMerge/>
            <w:vAlign w:val="center"/>
          </w:tcPr>
          <w:p w14:paraId="4449F07E" w14:textId="77777777" w:rsidR="002C5B60" w:rsidRPr="009E511F" w:rsidRDefault="002C5B60" w:rsidP="00A12C0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09" w:type="dxa"/>
            <w:vAlign w:val="center"/>
          </w:tcPr>
          <w:p w14:paraId="639BE1B8" w14:textId="77777777" w:rsidR="002C5B60" w:rsidRPr="009E511F" w:rsidRDefault="002C5B60" w:rsidP="00A12C03">
            <w:pPr>
              <w:jc w:val="center"/>
              <w:rPr>
                <w:rFonts w:cstheme="minorHAnsi"/>
                <w:b/>
              </w:rPr>
            </w:pPr>
            <w:r w:rsidRPr="009E511F">
              <w:rPr>
                <w:rFonts w:cstheme="minorHAnsi"/>
                <w:b/>
              </w:rPr>
              <w:t>SI</w:t>
            </w:r>
          </w:p>
        </w:tc>
        <w:tc>
          <w:tcPr>
            <w:tcW w:w="760" w:type="dxa"/>
            <w:vAlign w:val="center"/>
          </w:tcPr>
          <w:p w14:paraId="6E2F48C7" w14:textId="77777777" w:rsidR="002C5B60" w:rsidRPr="009E511F" w:rsidRDefault="002C5B60" w:rsidP="00A12C03">
            <w:pPr>
              <w:jc w:val="center"/>
              <w:rPr>
                <w:rFonts w:cstheme="minorHAnsi"/>
                <w:b/>
              </w:rPr>
            </w:pPr>
            <w:r w:rsidRPr="009E511F">
              <w:rPr>
                <w:rFonts w:cstheme="minorHAnsi"/>
                <w:b/>
              </w:rPr>
              <w:t>NO</w:t>
            </w:r>
          </w:p>
        </w:tc>
        <w:tc>
          <w:tcPr>
            <w:tcW w:w="3857" w:type="dxa"/>
            <w:vAlign w:val="center"/>
          </w:tcPr>
          <w:p w14:paraId="2707DA94" w14:textId="77777777" w:rsidR="002C5B60" w:rsidRPr="009E511F" w:rsidRDefault="002C5B60" w:rsidP="00A12C03">
            <w:pPr>
              <w:jc w:val="center"/>
              <w:rPr>
                <w:rFonts w:cstheme="minorHAnsi"/>
                <w:b/>
              </w:rPr>
            </w:pPr>
            <w:r w:rsidRPr="009E511F">
              <w:rPr>
                <w:rFonts w:cstheme="minorHAnsi"/>
                <w:b/>
              </w:rPr>
              <w:t>PREVENCIÓN</w:t>
            </w:r>
          </w:p>
        </w:tc>
        <w:tc>
          <w:tcPr>
            <w:tcW w:w="3209" w:type="dxa"/>
            <w:vAlign w:val="center"/>
          </w:tcPr>
          <w:p w14:paraId="735922F9" w14:textId="77777777" w:rsidR="002C5B60" w:rsidRPr="009E511F" w:rsidRDefault="002C5B60" w:rsidP="00A12C03">
            <w:pPr>
              <w:jc w:val="center"/>
              <w:rPr>
                <w:rFonts w:cstheme="minorHAnsi"/>
                <w:b/>
              </w:rPr>
            </w:pPr>
            <w:r w:rsidRPr="009E511F">
              <w:rPr>
                <w:rFonts w:cstheme="minorHAnsi"/>
                <w:b/>
              </w:rPr>
              <w:t>CONTROL</w:t>
            </w:r>
          </w:p>
        </w:tc>
        <w:tc>
          <w:tcPr>
            <w:tcW w:w="3402" w:type="dxa"/>
            <w:vAlign w:val="center"/>
          </w:tcPr>
          <w:p w14:paraId="3D9FA80A" w14:textId="77777777" w:rsidR="002C5B60" w:rsidRPr="009E511F" w:rsidRDefault="002C5B60" w:rsidP="00A12C03">
            <w:pPr>
              <w:jc w:val="center"/>
              <w:rPr>
                <w:rFonts w:cstheme="minorHAnsi"/>
                <w:b/>
              </w:rPr>
            </w:pPr>
            <w:r w:rsidRPr="009E511F">
              <w:rPr>
                <w:rFonts w:cstheme="minorHAnsi"/>
                <w:b/>
              </w:rPr>
              <w:t>RESPUESTA</w:t>
            </w:r>
          </w:p>
        </w:tc>
      </w:tr>
      <w:tr w:rsidR="003021AE" w:rsidRPr="009E511F" w14:paraId="5E8145DC" w14:textId="77777777" w:rsidTr="003021AE">
        <w:trPr>
          <w:jc w:val="center"/>
        </w:trPr>
        <w:tc>
          <w:tcPr>
            <w:tcW w:w="2800" w:type="dxa"/>
            <w:vAlign w:val="center"/>
          </w:tcPr>
          <w:p w14:paraId="26A6D665" w14:textId="77777777" w:rsidR="002C5B60" w:rsidRPr="009E511F" w:rsidRDefault="002C5B60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Movimientos de Masas</w:t>
            </w:r>
          </w:p>
        </w:tc>
        <w:tc>
          <w:tcPr>
            <w:tcW w:w="709" w:type="dxa"/>
            <w:vAlign w:val="center"/>
          </w:tcPr>
          <w:p w14:paraId="697BA1CD" w14:textId="77777777" w:rsidR="002C5B60" w:rsidRPr="009E511F" w:rsidRDefault="002C5B60" w:rsidP="00A12C03">
            <w:pPr>
              <w:jc w:val="center"/>
              <w:rPr>
                <w:rFonts w:cstheme="minorHAnsi"/>
              </w:rPr>
            </w:pPr>
          </w:p>
        </w:tc>
        <w:tc>
          <w:tcPr>
            <w:tcW w:w="760" w:type="dxa"/>
            <w:vAlign w:val="center"/>
          </w:tcPr>
          <w:p w14:paraId="46FB2FC1" w14:textId="77777777" w:rsidR="002C5B60" w:rsidRPr="009E511F" w:rsidRDefault="002C5B60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x</w:t>
            </w:r>
          </w:p>
        </w:tc>
        <w:tc>
          <w:tcPr>
            <w:tcW w:w="3857" w:type="dxa"/>
            <w:vAlign w:val="center"/>
          </w:tcPr>
          <w:p w14:paraId="2D63E9BD" w14:textId="77777777" w:rsidR="002C5B60" w:rsidRPr="009E511F" w:rsidRDefault="00831BFB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N.A.</w:t>
            </w:r>
          </w:p>
        </w:tc>
        <w:tc>
          <w:tcPr>
            <w:tcW w:w="3209" w:type="dxa"/>
            <w:vAlign w:val="center"/>
          </w:tcPr>
          <w:p w14:paraId="6D0ABD57" w14:textId="77777777" w:rsidR="002C5B60" w:rsidRPr="009E511F" w:rsidRDefault="00831BFB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N.A.</w:t>
            </w:r>
          </w:p>
        </w:tc>
        <w:tc>
          <w:tcPr>
            <w:tcW w:w="3402" w:type="dxa"/>
            <w:vAlign w:val="center"/>
          </w:tcPr>
          <w:p w14:paraId="500EAFF6" w14:textId="77777777" w:rsidR="002C5B60" w:rsidRPr="009E511F" w:rsidRDefault="00831BFB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N.A.</w:t>
            </w:r>
          </w:p>
        </w:tc>
      </w:tr>
      <w:tr w:rsidR="002C5B60" w:rsidRPr="009E511F" w14:paraId="58B03F9C" w14:textId="77777777" w:rsidTr="003021AE">
        <w:trPr>
          <w:jc w:val="center"/>
        </w:trPr>
        <w:tc>
          <w:tcPr>
            <w:tcW w:w="2800" w:type="dxa"/>
            <w:vAlign w:val="center"/>
          </w:tcPr>
          <w:p w14:paraId="2061EC6E" w14:textId="77777777" w:rsidR="002C5B60" w:rsidRPr="009E511F" w:rsidRDefault="002C5B60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Inundaciones</w:t>
            </w:r>
          </w:p>
        </w:tc>
        <w:tc>
          <w:tcPr>
            <w:tcW w:w="709" w:type="dxa"/>
            <w:vAlign w:val="center"/>
          </w:tcPr>
          <w:p w14:paraId="67B7F3D4" w14:textId="77777777" w:rsidR="002C5B60" w:rsidRPr="009E511F" w:rsidRDefault="002C5B60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x</w:t>
            </w:r>
          </w:p>
        </w:tc>
        <w:tc>
          <w:tcPr>
            <w:tcW w:w="760" w:type="dxa"/>
            <w:vAlign w:val="center"/>
          </w:tcPr>
          <w:p w14:paraId="1711EAE1" w14:textId="77777777" w:rsidR="002C5B60" w:rsidRPr="009E511F" w:rsidRDefault="002C5B60" w:rsidP="00A12C03">
            <w:pPr>
              <w:jc w:val="center"/>
              <w:rPr>
                <w:rFonts w:cstheme="minorHAnsi"/>
              </w:rPr>
            </w:pPr>
          </w:p>
        </w:tc>
        <w:tc>
          <w:tcPr>
            <w:tcW w:w="3857" w:type="dxa"/>
            <w:vAlign w:val="center"/>
          </w:tcPr>
          <w:p w14:paraId="256C6B91" w14:textId="77777777" w:rsidR="001818CA" w:rsidRPr="009E511F" w:rsidRDefault="003021AE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Disponer de sumideros en las vías</w:t>
            </w:r>
            <w:r w:rsidR="00A855AE" w:rsidRPr="009E511F">
              <w:rPr>
                <w:rFonts w:cstheme="minorHAnsi"/>
              </w:rPr>
              <w:t xml:space="preserve"> (planificación en la construcción)</w:t>
            </w:r>
            <w:r w:rsidR="001818CA" w:rsidRPr="009E511F">
              <w:rPr>
                <w:rFonts w:cstheme="minorHAnsi"/>
              </w:rPr>
              <w:t xml:space="preserve">, aprovechando el uso de la gravedad para el entrampamiento de agua, por lo que no requiere de componentes o estructuras complejas para su adecuado funcionamiento. </w:t>
            </w:r>
          </w:p>
          <w:p w14:paraId="4B676B7F" w14:textId="77777777" w:rsidR="00A855AE" w:rsidRPr="009E511F" w:rsidRDefault="000924EC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Disponer de un diseño de red superficial de bordillos-cuneta que faciliten la captación parcial de aguas lluvias.</w:t>
            </w:r>
          </w:p>
        </w:tc>
        <w:tc>
          <w:tcPr>
            <w:tcW w:w="3209" w:type="dxa"/>
            <w:vAlign w:val="center"/>
          </w:tcPr>
          <w:p w14:paraId="5993CE76" w14:textId="77777777" w:rsidR="003021AE" w:rsidRPr="009E511F" w:rsidRDefault="003021AE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Mantener limpios sumideros</w:t>
            </w:r>
          </w:p>
          <w:p w14:paraId="16647137" w14:textId="77777777" w:rsidR="002C5B60" w:rsidRPr="009E511F" w:rsidRDefault="003021AE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Mantener limpias las vías de acceso a la zona</w:t>
            </w:r>
          </w:p>
          <w:p w14:paraId="2658177C" w14:textId="77777777" w:rsidR="00765E71" w:rsidRPr="009E511F" w:rsidRDefault="00765E71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Atender indicaciones de Autoridades pertinentes</w:t>
            </w:r>
          </w:p>
        </w:tc>
        <w:tc>
          <w:tcPr>
            <w:tcW w:w="3402" w:type="dxa"/>
            <w:vAlign w:val="center"/>
          </w:tcPr>
          <w:p w14:paraId="1C89B4FC" w14:textId="77777777" w:rsidR="002C5B60" w:rsidRPr="009E511F" w:rsidRDefault="003021AE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Llamar al 911</w:t>
            </w:r>
          </w:p>
          <w:p w14:paraId="69F0DF37" w14:textId="77777777" w:rsidR="005247CD" w:rsidRPr="009E511F" w:rsidRDefault="005247CD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Atender indicaciones de Autoridades pertinentes</w:t>
            </w:r>
          </w:p>
        </w:tc>
      </w:tr>
      <w:tr w:rsidR="00831BFB" w:rsidRPr="009E511F" w14:paraId="5746ABA8" w14:textId="77777777" w:rsidTr="003021AE">
        <w:trPr>
          <w:jc w:val="center"/>
        </w:trPr>
        <w:tc>
          <w:tcPr>
            <w:tcW w:w="2800" w:type="dxa"/>
            <w:vAlign w:val="center"/>
          </w:tcPr>
          <w:p w14:paraId="7C851C75" w14:textId="77777777" w:rsidR="00831BFB" w:rsidRPr="009E511F" w:rsidRDefault="00831BFB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Volcánica</w:t>
            </w:r>
          </w:p>
        </w:tc>
        <w:tc>
          <w:tcPr>
            <w:tcW w:w="709" w:type="dxa"/>
            <w:vAlign w:val="center"/>
          </w:tcPr>
          <w:p w14:paraId="19A1BE13" w14:textId="77777777" w:rsidR="00831BFB" w:rsidRPr="009E511F" w:rsidRDefault="00831BFB" w:rsidP="00A12C03">
            <w:pPr>
              <w:jc w:val="center"/>
              <w:rPr>
                <w:rFonts w:cstheme="minorHAnsi"/>
              </w:rPr>
            </w:pPr>
          </w:p>
        </w:tc>
        <w:tc>
          <w:tcPr>
            <w:tcW w:w="760" w:type="dxa"/>
            <w:vAlign w:val="center"/>
          </w:tcPr>
          <w:p w14:paraId="6D05A542" w14:textId="77777777" w:rsidR="00831BFB" w:rsidRPr="009E511F" w:rsidRDefault="00831BFB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x</w:t>
            </w:r>
          </w:p>
        </w:tc>
        <w:tc>
          <w:tcPr>
            <w:tcW w:w="3857" w:type="dxa"/>
            <w:vAlign w:val="center"/>
          </w:tcPr>
          <w:p w14:paraId="0CA1C453" w14:textId="77777777" w:rsidR="00831BFB" w:rsidRPr="009E511F" w:rsidRDefault="00831BFB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N.A.</w:t>
            </w:r>
          </w:p>
        </w:tc>
        <w:tc>
          <w:tcPr>
            <w:tcW w:w="3209" w:type="dxa"/>
            <w:vAlign w:val="center"/>
          </w:tcPr>
          <w:p w14:paraId="34F554A2" w14:textId="77777777" w:rsidR="00831BFB" w:rsidRPr="009E511F" w:rsidRDefault="00831BFB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N.A.</w:t>
            </w:r>
          </w:p>
        </w:tc>
        <w:tc>
          <w:tcPr>
            <w:tcW w:w="3402" w:type="dxa"/>
            <w:vAlign w:val="center"/>
          </w:tcPr>
          <w:p w14:paraId="42BC9255" w14:textId="77777777" w:rsidR="00831BFB" w:rsidRPr="009E511F" w:rsidRDefault="00831BFB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N.A.</w:t>
            </w:r>
          </w:p>
        </w:tc>
      </w:tr>
      <w:tr w:rsidR="00765E71" w:rsidRPr="009E511F" w14:paraId="58F8C27C" w14:textId="77777777" w:rsidTr="003021AE">
        <w:trPr>
          <w:jc w:val="center"/>
        </w:trPr>
        <w:tc>
          <w:tcPr>
            <w:tcW w:w="2800" w:type="dxa"/>
            <w:vAlign w:val="center"/>
          </w:tcPr>
          <w:p w14:paraId="4D3431A2" w14:textId="77777777" w:rsidR="00765E71" w:rsidRPr="009E511F" w:rsidRDefault="00765E71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Sísmica</w:t>
            </w:r>
          </w:p>
        </w:tc>
        <w:tc>
          <w:tcPr>
            <w:tcW w:w="709" w:type="dxa"/>
            <w:vAlign w:val="center"/>
          </w:tcPr>
          <w:p w14:paraId="6660F961" w14:textId="77777777" w:rsidR="00765E71" w:rsidRPr="009E511F" w:rsidRDefault="00765E71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x</w:t>
            </w:r>
          </w:p>
        </w:tc>
        <w:tc>
          <w:tcPr>
            <w:tcW w:w="760" w:type="dxa"/>
            <w:vAlign w:val="center"/>
          </w:tcPr>
          <w:p w14:paraId="314BDCCD" w14:textId="77777777" w:rsidR="00765E71" w:rsidRPr="009E511F" w:rsidRDefault="00765E71" w:rsidP="00A12C03">
            <w:pPr>
              <w:jc w:val="center"/>
              <w:rPr>
                <w:rFonts w:cstheme="minorHAnsi"/>
              </w:rPr>
            </w:pPr>
          </w:p>
        </w:tc>
        <w:tc>
          <w:tcPr>
            <w:tcW w:w="3857" w:type="dxa"/>
            <w:vAlign w:val="center"/>
          </w:tcPr>
          <w:p w14:paraId="466260CA" w14:textId="77777777" w:rsidR="00765E71" w:rsidRPr="009E511F" w:rsidRDefault="00765E71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 xml:space="preserve">Construcciones </w:t>
            </w:r>
            <w:proofErr w:type="spellStart"/>
            <w:r w:rsidRPr="009E511F">
              <w:rPr>
                <w:rFonts w:cstheme="minorHAnsi"/>
              </w:rPr>
              <w:t>sismoresistentes</w:t>
            </w:r>
            <w:proofErr w:type="spellEnd"/>
          </w:p>
          <w:p w14:paraId="472807B0" w14:textId="77777777" w:rsidR="00765E71" w:rsidRPr="009E511F" w:rsidRDefault="00765E71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Ubicar puntos de encuentro</w:t>
            </w:r>
          </w:p>
          <w:p w14:paraId="65BBD0C3" w14:textId="77777777" w:rsidR="00765E71" w:rsidRPr="009E511F" w:rsidRDefault="00765E71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Disponer de listado de teléfonos importantes (Casas de Salud cercanas, UPC)</w:t>
            </w:r>
          </w:p>
          <w:p w14:paraId="7144C345" w14:textId="77777777" w:rsidR="00765E71" w:rsidRPr="009E511F" w:rsidRDefault="00765E71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Capacitación sobre medidas de actuación a los moradores del sector</w:t>
            </w:r>
          </w:p>
        </w:tc>
        <w:tc>
          <w:tcPr>
            <w:tcW w:w="3209" w:type="dxa"/>
            <w:vAlign w:val="center"/>
          </w:tcPr>
          <w:p w14:paraId="760426A0" w14:textId="77777777" w:rsidR="00765E71" w:rsidRPr="009E511F" w:rsidRDefault="00765E71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Mantener la calma</w:t>
            </w:r>
          </w:p>
          <w:p w14:paraId="184AAC02" w14:textId="77777777" w:rsidR="00765E71" w:rsidRPr="009E511F" w:rsidRDefault="00765E71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Atender indicaciones de Autoridades pertinentes</w:t>
            </w:r>
          </w:p>
        </w:tc>
        <w:tc>
          <w:tcPr>
            <w:tcW w:w="3402" w:type="dxa"/>
            <w:vAlign w:val="center"/>
          </w:tcPr>
          <w:p w14:paraId="03B58127" w14:textId="77777777" w:rsidR="00765E71" w:rsidRPr="009E511F" w:rsidRDefault="00765E71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Llamar al 911</w:t>
            </w:r>
          </w:p>
          <w:p w14:paraId="65286006" w14:textId="77777777" w:rsidR="00765E71" w:rsidRPr="009E511F" w:rsidRDefault="00765E71" w:rsidP="00A12C03">
            <w:pPr>
              <w:pStyle w:val="Prrafodelista"/>
              <w:numPr>
                <w:ilvl w:val="0"/>
                <w:numId w:val="6"/>
              </w:numPr>
              <w:jc w:val="both"/>
              <w:rPr>
                <w:rFonts w:cstheme="minorHAnsi"/>
              </w:rPr>
            </w:pPr>
            <w:r w:rsidRPr="009E511F">
              <w:rPr>
                <w:rFonts w:cstheme="minorHAnsi"/>
              </w:rPr>
              <w:t>Atender indicaciones de Autoridades pertinentes</w:t>
            </w:r>
          </w:p>
        </w:tc>
      </w:tr>
      <w:tr w:rsidR="00765E71" w:rsidRPr="009E511F" w14:paraId="0F619186" w14:textId="77777777" w:rsidTr="003021AE">
        <w:trPr>
          <w:jc w:val="center"/>
        </w:trPr>
        <w:tc>
          <w:tcPr>
            <w:tcW w:w="2800" w:type="dxa"/>
            <w:vAlign w:val="center"/>
          </w:tcPr>
          <w:p w14:paraId="5A49F5FF" w14:textId="77777777" w:rsidR="00765E71" w:rsidRPr="009E511F" w:rsidRDefault="00765E71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Incendios Forestales</w:t>
            </w:r>
          </w:p>
        </w:tc>
        <w:tc>
          <w:tcPr>
            <w:tcW w:w="709" w:type="dxa"/>
            <w:vAlign w:val="center"/>
          </w:tcPr>
          <w:p w14:paraId="626F2781" w14:textId="77777777" w:rsidR="00765E71" w:rsidRPr="009E511F" w:rsidRDefault="00765E71" w:rsidP="00A12C03">
            <w:pPr>
              <w:jc w:val="center"/>
              <w:rPr>
                <w:rFonts w:cstheme="minorHAnsi"/>
              </w:rPr>
            </w:pPr>
          </w:p>
        </w:tc>
        <w:tc>
          <w:tcPr>
            <w:tcW w:w="760" w:type="dxa"/>
            <w:vAlign w:val="center"/>
          </w:tcPr>
          <w:p w14:paraId="5D4B60F8" w14:textId="77777777" w:rsidR="00765E71" w:rsidRPr="009E511F" w:rsidRDefault="00765E71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x</w:t>
            </w:r>
          </w:p>
        </w:tc>
        <w:tc>
          <w:tcPr>
            <w:tcW w:w="3857" w:type="dxa"/>
            <w:vAlign w:val="center"/>
          </w:tcPr>
          <w:p w14:paraId="2FD3F385" w14:textId="77777777" w:rsidR="00765E71" w:rsidRPr="009E511F" w:rsidRDefault="00765E71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N.A.</w:t>
            </w:r>
          </w:p>
        </w:tc>
        <w:tc>
          <w:tcPr>
            <w:tcW w:w="3209" w:type="dxa"/>
            <w:vAlign w:val="center"/>
          </w:tcPr>
          <w:p w14:paraId="7131FE98" w14:textId="77777777" w:rsidR="00765E71" w:rsidRPr="009E511F" w:rsidRDefault="00765E71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N.A.</w:t>
            </w:r>
          </w:p>
        </w:tc>
        <w:tc>
          <w:tcPr>
            <w:tcW w:w="3402" w:type="dxa"/>
            <w:vAlign w:val="center"/>
          </w:tcPr>
          <w:p w14:paraId="2600FFC9" w14:textId="77777777" w:rsidR="00765E71" w:rsidRPr="009E511F" w:rsidRDefault="00765E71" w:rsidP="00A12C03">
            <w:pPr>
              <w:jc w:val="center"/>
              <w:rPr>
                <w:rFonts w:cstheme="minorHAnsi"/>
              </w:rPr>
            </w:pPr>
            <w:r w:rsidRPr="009E511F">
              <w:rPr>
                <w:rFonts w:cstheme="minorHAnsi"/>
              </w:rPr>
              <w:t>N.A.</w:t>
            </w:r>
          </w:p>
        </w:tc>
      </w:tr>
    </w:tbl>
    <w:p w14:paraId="2D186A71" w14:textId="77777777" w:rsidR="00A12C03" w:rsidRPr="009E511F" w:rsidRDefault="00A12C03" w:rsidP="00A12C03">
      <w:pPr>
        <w:spacing w:line="360" w:lineRule="auto"/>
        <w:jc w:val="center"/>
        <w:rPr>
          <w:rFonts w:cstheme="minorHAnsi"/>
          <w:b/>
        </w:rPr>
      </w:pPr>
    </w:p>
    <w:p w14:paraId="1CB843B3" w14:textId="77777777" w:rsidR="002C5B60" w:rsidRPr="009E511F" w:rsidRDefault="003021AE" w:rsidP="00A12C03">
      <w:pPr>
        <w:spacing w:line="360" w:lineRule="auto"/>
        <w:jc w:val="center"/>
        <w:rPr>
          <w:rFonts w:cstheme="minorHAnsi"/>
          <w:b/>
        </w:rPr>
      </w:pPr>
      <w:r w:rsidRPr="009E511F">
        <w:rPr>
          <w:rFonts w:cstheme="minorHAnsi"/>
          <w:b/>
        </w:rPr>
        <w:t xml:space="preserve">N.A.:  </w:t>
      </w:r>
      <w:r w:rsidRPr="009E511F">
        <w:rPr>
          <w:rFonts w:cstheme="minorHAnsi"/>
        </w:rPr>
        <w:t>No Aplica</w:t>
      </w:r>
      <w:r w:rsidR="002614AC" w:rsidRPr="009E511F">
        <w:rPr>
          <w:rFonts w:cstheme="minorHAnsi"/>
        </w:rPr>
        <w:t xml:space="preserve"> ya que, del análisis anterior, se concluye la inexistencia de la amenaza</w:t>
      </w:r>
    </w:p>
    <w:p w14:paraId="6409EAEA" w14:textId="77777777" w:rsidR="00A12C03" w:rsidRPr="009E511F" w:rsidRDefault="00A12C03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  <w:sectPr w:rsidR="00A12C03" w:rsidRPr="009E511F" w:rsidSect="009E511F">
          <w:pgSz w:w="16838" w:h="11906" w:orient="landscape"/>
          <w:pgMar w:top="851" w:right="1418" w:bottom="1276" w:left="1418" w:header="709" w:footer="709" w:gutter="0"/>
          <w:cols w:space="708"/>
          <w:docGrid w:linePitch="360"/>
        </w:sectPr>
      </w:pPr>
    </w:p>
    <w:p w14:paraId="6B85F862" w14:textId="77777777" w:rsidR="00446B5A" w:rsidRPr="009E511F" w:rsidRDefault="00446B5A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2" w:name="_Toc8932124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Propuesta de prevención, control y respuesta relacionado a las amenazas tecnológicas, cuando aplique.</w:t>
      </w:r>
      <w:bookmarkEnd w:id="12"/>
    </w:p>
    <w:p w14:paraId="0D96BE97" w14:textId="77777777" w:rsidR="00160CFB" w:rsidRPr="009E511F" w:rsidRDefault="00160CFB" w:rsidP="00A12C03">
      <w:pPr>
        <w:spacing w:line="360" w:lineRule="auto"/>
        <w:ind w:left="1080"/>
        <w:rPr>
          <w:rFonts w:cstheme="minorHAnsi"/>
        </w:rPr>
      </w:pPr>
      <w:r w:rsidRPr="009E511F">
        <w:rPr>
          <w:rFonts w:cstheme="minorHAnsi"/>
        </w:rPr>
        <w:t>No aplica</w:t>
      </w:r>
      <w:r w:rsidR="00871871" w:rsidRPr="009E511F">
        <w:rPr>
          <w:rFonts w:cstheme="minorHAnsi"/>
        </w:rPr>
        <w:t>, ya que no se emplea técnicas como avances tecnológicos</w:t>
      </w:r>
    </w:p>
    <w:p w14:paraId="6B1A6B6A" w14:textId="77777777" w:rsidR="00160CFB" w:rsidRPr="009E511F" w:rsidRDefault="00160CFB" w:rsidP="00A12C03">
      <w:pPr>
        <w:spacing w:line="360" w:lineRule="auto"/>
        <w:rPr>
          <w:rFonts w:cstheme="minorHAnsi"/>
        </w:rPr>
      </w:pPr>
    </w:p>
    <w:p w14:paraId="6F97A310" w14:textId="77777777" w:rsidR="00446B5A" w:rsidRPr="009E511F" w:rsidRDefault="00446B5A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3" w:name="_Toc8932125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aplicación de Buenas Prácticas Ambientales</w:t>
      </w:r>
      <w:r w:rsidR="00834FFB" w:rsidRPr="009E511F"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bookmarkEnd w:id="13"/>
    </w:p>
    <w:p w14:paraId="275789D6" w14:textId="77777777" w:rsidR="00446B5A" w:rsidRPr="009E511F" w:rsidRDefault="00446B5A" w:rsidP="00A12C03">
      <w:pPr>
        <w:spacing w:line="360" w:lineRule="auto"/>
        <w:jc w:val="both"/>
        <w:rPr>
          <w:rFonts w:cstheme="minorHAnsi"/>
          <w:b/>
        </w:rPr>
      </w:pPr>
    </w:p>
    <w:p w14:paraId="644F954E" w14:textId="77777777" w:rsidR="004F0B26" w:rsidRPr="009E511F" w:rsidRDefault="004F0B26" w:rsidP="00A12C03">
      <w:pPr>
        <w:pStyle w:val="Ttulo3"/>
        <w:numPr>
          <w:ilvl w:val="1"/>
          <w:numId w:val="4"/>
        </w:numPr>
        <w:spacing w:line="360" w:lineRule="auto"/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</w:pPr>
      <w:bookmarkStart w:id="14" w:name="_Toc8932126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>Gestión de Desechos Sólidos</w:t>
      </w:r>
      <w:bookmarkEnd w:id="14"/>
    </w:p>
    <w:p w14:paraId="5C1FC4E0" w14:textId="77777777" w:rsidR="004F0B26" w:rsidRPr="009E511F" w:rsidRDefault="004F0B26" w:rsidP="00A12C03">
      <w:pPr>
        <w:spacing w:line="360" w:lineRule="auto"/>
        <w:jc w:val="both"/>
        <w:rPr>
          <w:rFonts w:cstheme="minorHAnsi"/>
        </w:rPr>
      </w:pPr>
    </w:p>
    <w:p w14:paraId="49D0A2A9" w14:textId="77777777" w:rsidR="003647F8" w:rsidRPr="009E511F" w:rsidRDefault="003647F8" w:rsidP="00A12C03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>En la etapa de construcci</w:t>
      </w:r>
      <w:r w:rsidR="00AA24FB" w:rsidRPr="009E511F">
        <w:rPr>
          <w:rFonts w:cstheme="minorHAnsi"/>
        </w:rPr>
        <w:t>ón, disponer de una Escombrera autorizada por la Administración Zonal Quitumbe, para desalojo de escombros.</w:t>
      </w:r>
    </w:p>
    <w:p w14:paraId="63FD0CB4" w14:textId="77777777" w:rsidR="00FB15B7" w:rsidRPr="009E511F" w:rsidRDefault="00FB15B7" w:rsidP="00A12C03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 xml:space="preserve">Disponer de contenedores </w:t>
      </w:r>
      <w:r w:rsidR="004C6211" w:rsidRPr="009E511F">
        <w:rPr>
          <w:rFonts w:cstheme="minorHAnsi"/>
        </w:rPr>
        <w:t xml:space="preserve">plásticos, en cantidad y medidas, determinadas por EMASEO, mediante </w:t>
      </w:r>
      <w:r w:rsidR="00B636EB" w:rsidRPr="009E511F">
        <w:rPr>
          <w:rFonts w:cstheme="minorHAnsi"/>
        </w:rPr>
        <w:t xml:space="preserve">Oficio No. 275-CGT-DROS-2018 del 18 de diciembre del 2018, </w:t>
      </w:r>
      <w:r w:rsidR="005E6B29" w:rsidRPr="009E511F">
        <w:rPr>
          <w:rFonts w:cstheme="minorHAnsi"/>
        </w:rPr>
        <w:t>Ver Anexo 1, Factibilidad de Servicios</w:t>
      </w:r>
      <w:r w:rsidR="002F0226" w:rsidRPr="009E511F">
        <w:rPr>
          <w:rFonts w:cstheme="minorHAnsi"/>
        </w:rPr>
        <w:t>.</w:t>
      </w:r>
    </w:p>
    <w:p w14:paraId="7DDD3106" w14:textId="77777777" w:rsidR="004C6211" w:rsidRPr="009E511F" w:rsidRDefault="002F0226" w:rsidP="00A12C03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 xml:space="preserve">Disponer de un sitio de acopio, de acuerdo a lo determinado por EMASEO, mediante </w:t>
      </w:r>
      <w:r w:rsidR="00B636EB" w:rsidRPr="009E511F">
        <w:rPr>
          <w:rFonts w:cstheme="minorHAnsi"/>
        </w:rPr>
        <w:t xml:space="preserve">Oficio No. 275-CGT-DROS-2018 del 18 de diciembre del 2018, </w:t>
      </w:r>
      <w:r w:rsidR="005E6B29" w:rsidRPr="009E511F">
        <w:rPr>
          <w:rFonts w:cstheme="minorHAnsi"/>
        </w:rPr>
        <w:t>Ver Anexo 1, Factibilidad de Servicios</w:t>
      </w:r>
      <w:r w:rsidRPr="009E511F">
        <w:rPr>
          <w:rFonts w:cstheme="minorHAnsi"/>
        </w:rPr>
        <w:t>.</w:t>
      </w:r>
    </w:p>
    <w:p w14:paraId="29AEB901" w14:textId="77777777" w:rsidR="002F0226" w:rsidRPr="009E511F" w:rsidRDefault="003A6307" w:rsidP="00A12C03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 xml:space="preserve">Tomar en cuenta el horario de recolección de desechos de EMASEO, determinado </w:t>
      </w:r>
      <w:r w:rsidR="00F47FEB" w:rsidRPr="009E511F">
        <w:rPr>
          <w:rFonts w:cstheme="minorHAnsi"/>
        </w:rPr>
        <w:t>m</w:t>
      </w:r>
      <w:r w:rsidRPr="009E511F">
        <w:rPr>
          <w:rFonts w:cstheme="minorHAnsi"/>
        </w:rPr>
        <w:t xml:space="preserve">ediante </w:t>
      </w:r>
      <w:r w:rsidR="00B636EB" w:rsidRPr="009E511F">
        <w:rPr>
          <w:rFonts w:cstheme="minorHAnsi"/>
        </w:rPr>
        <w:t xml:space="preserve">Oficio No. 076-CGT-DROS-2019 del 24 de abril del 2019, </w:t>
      </w:r>
      <w:r w:rsidR="005E6B29" w:rsidRPr="009E511F">
        <w:rPr>
          <w:rFonts w:cstheme="minorHAnsi"/>
        </w:rPr>
        <w:t>Ver Anexo 1, Factibilidad de Servicios</w:t>
      </w:r>
      <w:r w:rsidRPr="009E511F">
        <w:rPr>
          <w:rFonts w:cstheme="minorHAnsi"/>
        </w:rPr>
        <w:t>.</w:t>
      </w:r>
    </w:p>
    <w:p w14:paraId="2EFC1EBA" w14:textId="77777777" w:rsidR="005F6B1F" w:rsidRPr="009E511F" w:rsidRDefault="005F6B1F" w:rsidP="00A12C03">
      <w:pPr>
        <w:pStyle w:val="Prrafodelista"/>
        <w:spacing w:line="360" w:lineRule="auto"/>
        <w:jc w:val="both"/>
        <w:rPr>
          <w:rFonts w:cstheme="minorHAnsi"/>
        </w:rPr>
      </w:pPr>
    </w:p>
    <w:p w14:paraId="1933845D" w14:textId="77777777" w:rsidR="005F6B1F" w:rsidRPr="009E511F" w:rsidRDefault="005F6B1F" w:rsidP="00A12C03">
      <w:pPr>
        <w:pStyle w:val="Ttulo3"/>
        <w:numPr>
          <w:ilvl w:val="1"/>
          <w:numId w:val="4"/>
        </w:numPr>
        <w:spacing w:line="360" w:lineRule="auto"/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</w:pPr>
      <w:bookmarkStart w:id="15" w:name="_Toc8932127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>Consumo de Agua</w:t>
      </w:r>
      <w:bookmarkEnd w:id="15"/>
    </w:p>
    <w:p w14:paraId="68699F80" w14:textId="77777777" w:rsidR="005F6B1F" w:rsidRPr="009E511F" w:rsidRDefault="005F6B1F" w:rsidP="00A12C03">
      <w:pPr>
        <w:spacing w:line="360" w:lineRule="auto"/>
        <w:rPr>
          <w:rFonts w:cstheme="minorHAnsi"/>
        </w:rPr>
      </w:pPr>
    </w:p>
    <w:p w14:paraId="3718E8C9" w14:textId="77777777" w:rsidR="005F6B1F" w:rsidRPr="009E511F" w:rsidRDefault="00CA7BF4" w:rsidP="00A12C03">
      <w:pPr>
        <w:pStyle w:val="Prrafodelista"/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>En cualquier actividad</w:t>
      </w:r>
      <w:r w:rsidR="005F6B1F" w:rsidRPr="009E511F">
        <w:rPr>
          <w:rFonts w:cstheme="minorHAnsi"/>
        </w:rPr>
        <w:t>, utiliza</w:t>
      </w:r>
      <w:r w:rsidRPr="009E511F">
        <w:rPr>
          <w:rFonts w:cstheme="minorHAnsi"/>
        </w:rPr>
        <w:t>r</w:t>
      </w:r>
      <w:r w:rsidR="005F6B1F" w:rsidRPr="009E511F">
        <w:rPr>
          <w:rFonts w:cstheme="minorHAnsi"/>
        </w:rPr>
        <w:t xml:space="preserve"> el agua necesaria, evitando su desperdicio</w:t>
      </w:r>
      <w:r w:rsidR="002A123F" w:rsidRPr="009E511F">
        <w:rPr>
          <w:rFonts w:cstheme="minorHAnsi"/>
        </w:rPr>
        <w:t>, así:</w:t>
      </w:r>
    </w:p>
    <w:p w14:paraId="51A74774" w14:textId="77777777" w:rsidR="002A123F" w:rsidRPr="009E511F" w:rsidRDefault="002A123F" w:rsidP="00A12C03">
      <w:pPr>
        <w:pStyle w:val="Prrafodelista"/>
        <w:numPr>
          <w:ilvl w:val="0"/>
          <w:numId w:val="9"/>
        </w:numPr>
        <w:spacing w:line="360" w:lineRule="auto"/>
        <w:ind w:left="1134" w:hanging="283"/>
        <w:jc w:val="both"/>
        <w:rPr>
          <w:rFonts w:cstheme="minorHAnsi"/>
        </w:rPr>
      </w:pPr>
      <w:r w:rsidRPr="009E511F">
        <w:rPr>
          <w:rFonts w:cstheme="minorHAnsi"/>
        </w:rPr>
        <w:t>En la etapa de construcción, regar agua en el material de construcción acopiado temporalmente, a fin de evitar partículas en el ambiente, solo si se está en época de verano.</w:t>
      </w:r>
    </w:p>
    <w:p w14:paraId="196CFE37" w14:textId="77777777" w:rsidR="002A123F" w:rsidRPr="009E511F" w:rsidRDefault="002A123F" w:rsidP="00A12C03">
      <w:pPr>
        <w:pStyle w:val="Prrafodelista"/>
        <w:numPr>
          <w:ilvl w:val="0"/>
          <w:numId w:val="9"/>
        </w:numPr>
        <w:spacing w:line="360" w:lineRule="auto"/>
        <w:ind w:left="1134" w:hanging="283"/>
        <w:jc w:val="both"/>
        <w:rPr>
          <w:rFonts w:cstheme="minorHAnsi"/>
        </w:rPr>
      </w:pPr>
      <w:r w:rsidRPr="009E511F">
        <w:rPr>
          <w:rFonts w:cstheme="minorHAnsi"/>
        </w:rPr>
        <w:t>Durante el funcionamiento del proyecto, los propietarios deberán observar normas mínimas como:  cerrar la llave mientras se cepillan los dientes y cuando se enjabonan durante la ducha, no lavar vehículos usando mangueras, etc.</w:t>
      </w:r>
    </w:p>
    <w:p w14:paraId="05614BFE" w14:textId="77777777" w:rsidR="002A123F" w:rsidRPr="009E511F" w:rsidRDefault="002A123F" w:rsidP="00A12C03">
      <w:pPr>
        <w:pStyle w:val="Prrafodelista"/>
        <w:spacing w:line="360" w:lineRule="auto"/>
        <w:jc w:val="both"/>
        <w:rPr>
          <w:rFonts w:cstheme="minorHAnsi"/>
        </w:rPr>
      </w:pPr>
    </w:p>
    <w:p w14:paraId="00ACF1BF" w14:textId="77777777" w:rsidR="005F6B1F" w:rsidRPr="009E511F" w:rsidRDefault="005F6B1F" w:rsidP="00A12C03">
      <w:pPr>
        <w:pStyle w:val="Ttulo3"/>
        <w:numPr>
          <w:ilvl w:val="1"/>
          <w:numId w:val="4"/>
        </w:numPr>
        <w:spacing w:line="360" w:lineRule="auto"/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</w:pPr>
      <w:bookmarkStart w:id="16" w:name="_Toc8932128"/>
      <w:r w:rsidRPr="009E511F">
        <w:rPr>
          <w:rStyle w:val="Ttulo2Car"/>
          <w:rFonts w:asciiTheme="minorHAnsi" w:hAnsiTheme="minorHAnsi" w:cstheme="minorHAnsi"/>
          <w:b/>
          <w:color w:val="auto"/>
          <w:sz w:val="22"/>
          <w:szCs w:val="22"/>
        </w:rPr>
        <w:t>Emisiones de Ruido</w:t>
      </w:r>
      <w:bookmarkEnd w:id="16"/>
    </w:p>
    <w:p w14:paraId="05C2CEC8" w14:textId="77777777" w:rsidR="005F6B1F" w:rsidRPr="009E511F" w:rsidRDefault="005F6B1F" w:rsidP="00A12C03">
      <w:pPr>
        <w:spacing w:line="360" w:lineRule="auto"/>
        <w:jc w:val="both"/>
        <w:rPr>
          <w:rFonts w:cstheme="minorHAnsi"/>
        </w:rPr>
      </w:pPr>
    </w:p>
    <w:p w14:paraId="1D839072" w14:textId="77777777" w:rsidR="005F6B1F" w:rsidRPr="009E511F" w:rsidRDefault="005F6B1F" w:rsidP="00A12C03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lastRenderedPageBreak/>
        <w:t>En la etapa de construcción, trabajar en horarios que no incomoden el descanso de viviendas aledañas.</w:t>
      </w:r>
    </w:p>
    <w:p w14:paraId="5B4936D1" w14:textId="77777777" w:rsidR="005F6B1F" w:rsidRPr="009E511F" w:rsidRDefault="005F6B1F" w:rsidP="00A12C03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>En la etapa de construcción, realizar el mantenimiento preventivo de maquinarias que fuesen utilizadas en esta etapa.</w:t>
      </w:r>
    </w:p>
    <w:p w14:paraId="22C8E2D5" w14:textId="77777777" w:rsidR="005F6B1F" w:rsidRPr="009E511F" w:rsidRDefault="005F6B1F" w:rsidP="00A12C03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>No hacer mal uso de las bocinas de vehículos.</w:t>
      </w:r>
    </w:p>
    <w:p w14:paraId="0FB2BA95" w14:textId="77777777" w:rsidR="00BA1EF6" w:rsidRPr="009E511F" w:rsidRDefault="00BA1EF6" w:rsidP="00BA1EF6">
      <w:pPr>
        <w:pStyle w:val="Prrafodelista"/>
        <w:spacing w:line="360" w:lineRule="auto"/>
        <w:jc w:val="both"/>
        <w:rPr>
          <w:rFonts w:cstheme="minorHAnsi"/>
        </w:rPr>
      </w:pPr>
    </w:p>
    <w:p w14:paraId="56AC9841" w14:textId="77777777" w:rsidR="00B83A65" w:rsidRPr="009E511F" w:rsidRDefault="00B83A65" w:rsidP="00A12C03">
      <w:pPr>
        <w:pStyle w:val="Ttulo1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7" w:name="_Toc8932129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USO EFICIENTE DEL AGUA</w:t>
      </w:r>
      <w:bookmarkEnd w:id="17"/>
    </w:p>
    <w:p w14:paraId="3659E34F" w14:textId="77777777" w:rsidR="00853B3B" w:rsidRPr="009E511F" w:rsidRDefault="00853B3B" w:rsidP="00A12C03">
      <w:pPr>
        <w:spacing w:line="360" w:lineRule="auto"/>
        <w:jc w:val="both"/>
        <w:rPr>
          <w:rFonts w:cstheme="minorHAnsi"/>
          <w:b/>
        </w:rPr>
      </w:pPr>
    </w:p>
    <w:p w14:paraId="3172248B" w14:textId="77777777" w:rsidR="002C2978" w:rsidRPr="009E511F" w:rsidRDefault="00446B5A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8" w:name="_Toc8932130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Identificación de flujos de agua al interior del predio y su entorno.</w:t>
      </w:r>
      <w:bookmarkEnd w:id="18"/>
    </w:p>
    <w:p w14:paraId="02F0AFFB" w14:textId="77777777" w:rsidR="00C52F47" w:rsidRPr="009E511F" w:rsidRDefault="00746D44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bookmarkStart w:id="19" w:name="_Toc8930766"/>
      <w:bookmarkStart w:id="20" w:name="_Toc8932153"/>
      <w:r w:rsidRPr="009E511F">
        <w:rPr>
          <w:rFonts w:cstheme="minorHAnsi"/>
        </w:rPr>
        <w:t>Dentro del área del proyecto</w:t>
      </w:r>
      <w:r w:rsidR="00EC0DEB" w:rsidRPr="009E511F">
        <w:rPr>
          <w:rFonts w:cstheme="minorHAnsi"/>
        </w:rPr>
        <w:t>, no existe</w:t>
      </w:r>
      <w:r w:rsidRPr="009E511F">
        <w:rPr>
          <w:rFonts w:cstheme="minorHAnsi"/>
        </w:rPr>
        <w:t>n</w:t>
      </w:r>
      <w:r w:rsidR="00EC0DEB" w:rsidRPr="009E511F">
        <w:rPr>
          <w:rFonts w:cstheme="minorHAnsi"/>
        </w:rPr>
        <w:t xml:space="preserve"> fuentes naturales de agua</w:t>
      </w:r>
      <w:r w:rsidR="00071BCF" w:rsidRPr="009E511F">
        <w:rPr>
          <w:rFonts w:cstheme="minorHAnsi"/>
        </w:rPr>
        <w:t>,</w:t>
      </w:r>
      <w:r w:rsidRPr="009E511F">
        <w:rPr>
          <w:rFonts w:cstheme="minorHAnsi"/>
        </w:rPr>
        <w:t xml:space="preserve"> canales, acequias, humedales ni reservorios,</w:t>
      </w:r>
      <w:r w:rsidR="00071BCF" w:rsidRPr="009E511F">
        <w:rPr>
          <w:rFonts w:cstheme="minorHAnsi"/>
        </w:rPr>
        <w:t xml:space="preserve"> sin embargo, al encontrarse en una zona considerada como de amenaza de inundación, </w:t>
      </w:r>
      <w:r w:rsidR="00C52F47" w:rsidRPr="009E511F">
        <w:rPr>
          <w:rFonts w:cstheme="minorHAnsi"/>
        </w:rPr>
        <w:t xml:space="preserve">se proponen medidas de prevención al respecto (Ver Tabla </w:t>
      </w:r>
      <w:r w:rsidR="00912BE6" w:rsidRPr="009E511F">
        <w:rPr>
          <w:rFonts w:cstheme="minorHAnsi"/>
        </w:rPr>
        <w:fldChar w:fldCharType="begin"/>
      </w:r>
      <w:r w:rsidR="00912BE6" w:rsidRPr="009E511F">
        <w:rPr>
          <w:rFonts w:cstheme="minorHAnsi"/>
        </w:rPr>
        <w:instrText xml:space="preserve"> SEQ Tabla \* ARABIC </w:instrText>
      </w:r>
      <w:r w:rsidR="00912BE6" w:rsidRPr="009E511F">
        <w:rPr>
          <w:rFonts w:cstheme="minorHAnsi"/>
        </w:rPr>
        <w:fldChar w:fldCharType="separate"/>
      </w:r>
      <w:r w:rsidR="00BA1EF6" w:rsidRPr="009E511F">
        <w:rPr>
          <w:rFonts w:cstheme="minorHAnsi"/>
          <w:noProof/>
        </w:rPr>
        <w:t>2</w:t>
      </w:r>
      <w:r w:rsidR="00912BE6" w:rsidRPr="009E511F">
        <w:rPr>
          <w:rFonts w:cstheme="minorHAnsi"/>
          <w:noProof/>
        </w:rPr>
        <w:fldChar w:fldCharType="end"/>
      </w:r>
      <w:r w:rsidR="00C52F47" w:rsidRPr="009E511F">
        <w:rPr>
          <w:rFonts w:cstheme="minorHAnsi"/>
        </w:rPr>
        <w:t>: Propuesta de Prevención, Control y Respuesta</w:t>
      </w:r>
      <w:r w:rsidR="00C62CFC" w:rsidRPr="009E511F">
        <w:rPr>
          <w:rFonts w:cstheme="minorHAnsi"/>
        </w:rPr>
        <w:t>)</w:t>
      </w:r>
      <w:bookmarkEnd w:id="19"/>
      <w:bookmarkEnd w:id="20"/>
    </w:p>
    <w:p w14:paraId="669BEE99" w14:textId="77777777" w:rsidR="00746D44" w:rsidRPr="009E511F" w:rsidRDefault="00746D44" w:rsidP="00A12C03">
      <w:pPr>
        <w:spacing w:line="360" w:lineRule="auto"/>
        <w:ind w:left="708"/>
        <w:jc w:val="both"/>
        <w:rPr>
          <w:rFonts w:cstheme="minorHAnsi"/>
        </w:rPr>
      </w:pPr>
    </w:p>
    <w:p w14:paraId="071D4931" w14:textId="77777777" w:rsidR="00446B5A" w:rsidRPr="009E511F" w:rsidRDefault="00446B5A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1" w:name="_Toc8932131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Análisis de afectación de flujos de agua.</w:t>
      </w:r>
      <w:bookmarkEnd w:id="21"/>
    </w:p>
    <w:p w14:paraId="098D8C9C" w14:textId="77777777" w:rsidR="002C2978" w:rsidRPr="009E511F" w:rsidRDefault="00177BC7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t>Al existir factibilidad del servicio de agua potable para la ubicación del proyecto (</w:t>
      </w:r>
      <w:r w:rsidR="00B636EB" w:rsidRPr="009E511F">
        <w:rPr>
          <w:rFonts w:cstheme="minorHAnsi"/>
        </w:rPr>
        <w:t>Oficio n° EPMAPS-GTIE-2019-163 del 18 de abril del 2019, Ver Anexo 1</w:t>
      </w:r>
      <w:r w:rsidR="005E6B29" w:rsidRPr="009E511F">
        <w:rPr>
          <w:rFonts w:cstheme="minorHAnsi"/>
        </w:rPr>
        <w:t>, Factibilidad de Servicios</w:t>
      </w:r>
      <w:r w:rsidRPr="009E511F">
        <w:rPr>
          <w:rFonts w:cstheme="minorHAnsi"/>
        </w:rPr>
        <w:t>), se desprende que el mismo, se encuentra dentro de la cota para abastecimiento de agua potable y que el flujo de agua en la zona, por la existencia del proyecto, no se verá afectado.</w:t>
      </w:r>
    </w:p>
    <w:p w14:paraId="1657EBCE" w14:textId="77777777" w:rsidR="00EC0DEB" w:rsidRPr="009E511F" w:rsidRDefault="00EC0DEB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45FDFAFA" w14:textId="77777777" w:rsidR="00446B5A" w:rsidRPr="009E511F" w:rsidRDefault="00446B5A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2" w:name="_Toc8932132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remediación relacionada a la afectación al flujo de agua.</w:t>
      </w:r>
      <w:bookmarkEnd w:id="22"/>
    </w:p>
    <w:p w14:paraId="3B922B0D" w14:textId="77777777" w:rsidR="0023153B" w:rsidRPr="009E511F" w:rsidRDefault="0023153B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t>Al existir factibilidad del servicio de agua potable para la ubicación del proyecto (</w:t>
      </w:r>
      <w:r w:rsidR="00B636EB" w:rsidRPr="009E511F">
        <w:rPr>
          <w:rFonts w:cstheme="minorHAnsi"/>
        </w:rPr>
        <w:t>Oficio n° EPMAPS-GTIE-2019-163 del 18 de abril del 2019, Ver Anexo 1</w:t>
      </w:r>
      <w:r w:rsidR="005E6B29" w:rsidRPr="009E511F">
        <w:rPr>
          <w:rFonts w:cstheme="minorHAnsi"/>
        </w:rPr>
        <w:t>, Factibilidad de Servicios</w:t>
      </w:r>
      <w:r w:rsidRPr="009E511F">
        <w:rPr>
          <w:rFonts w:cstheme="minorHAnsi"/>
        </w:rPr>
        <w:t>), se desprende que el mismo, se encuentra dentro de la cota para abastecimiento de agua potable y que el flujo de agua en la zona, por la existencia del proyecto, no se verá afectado.</w:t>
      </w:r>
    </w:p>
    <w:p w14:paraId="718A7094" w14:textId="77777777" w:rsidR="00EC0DEB" w:rsidRPr="009E511F" w:rsidRDefault="00EC0DEB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670DDC51" w14:textId="77777777" w:rsidR="00446B5A" w:rsidRPr="009E511F" w:rsidRDefault="00834FFB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3" w:name="_Toc8932133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diseños de suelo filtrante que alivia la carga de la re</w:t>
      </w:r>
      <w:r w:rsidR="00B7618A" w:rsidRPr="009E511F">
        <w:rPr>
          <w:rFonts w:asciiTheme="minorHAnsi" w:hAnsiTheme="minorHAnsi" w:cstheme="minorHAnsi"/>
          <w:b/>
          <w:color w:val="auto"/>
          <w:sz w:val="22"/>
          <w:szCs w:val="22"/>
        </w:rPr>
        <w:t>d</w:t>
      </w:r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saneamiento.</w:t>
      </w:r>
      <w:bookmarkEnd w:id="23"/>
    </w:p>
    <w:p w14:paraId="19CA07B0" w14:textId="77777777" w:rsidR="00EC0DEB" w:rsidRPr="009E511F" w:rsidRDefault="00EC0DEB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7695B2DE" w14:textId="77777777" w:rsidR="001F293D" w:rsidRPr="009E511F" w:rsidRDefault="001F293D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lastRenderedPageBreak/>
        <w:t>Se reducirá la presencia de superficies duras, sustituyéndolas por superficies permeables</w:t>
      </w:r>
      <w:r w:rsidR="00E045F1" w:rsidRPr="009E511F">
        <w:rPr>
          <w:rFonts w:cstheme="minorHAnsi"/>
        </w:rPr>
        <w:t xml:space="preserve"> (adoquín, asfalto permeable)</w:t>
      </w:r>
      <w:r w:rsidRPr="009E511F">
        <w:rPr>
          <w:rFonts w:cstheme="minorHAnsi"/>
        </w:rPr>
        <w:t>, vegetales o naturales, para reducir el efecto isla de calor en l</w:t>
      </w:r>
      <w:r w:rsidR="00E045F1" w:rsidRPr="009E511F">
        <w:rPr>
          <w:rFonts w:cstheme="minorHAnsi"/>
        </w:rPr>
        <w:t>as áreas urbanas.</w:t>
      </w:r>
    </w:p>
    <w:p w14:paraId="67FBD6DF" w14:textId="77777777" w:rsidR="001F293D" w:rsidRPr="009E511F" w:rsidRDefault="001F293D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436F1C54" w14:textId="77777777" w:rsidR="00834FFB" w:rsidRPr="009E511F" w:rsidRDefault="00834FFB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4" w:name="_Toc8932134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tratamiento de aguas negras (residuos de inodoros, urinarios), aguas grises (lavamanos, duchas y fregaderos) y su porcentaje de cobertura.</w:t>
      </w:r>
      <w:bookmarkEnd w:id="24"/>
    </w:p>
    <w:p w14:paraId="189E8AE6" w14:textId="77777777" w:rsidR="00EC0DEB" w:rsidRPr="009E511F" w:rsidRDefault="00EC0DEB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15435EDE" w14:textId="77777777" w:rsidR="00B7618A" w:rsidRPr="009E511F" w:rsidRDefault="00B7618A" w:rsidP="00A12C03">
      <w:pPr>
        <w:pStyle w:val="Prrafodelista"/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t>El proyecto, dispone de alcantarillado, de acuerdo a</w:t>
      </w:r>
      <w:r w:rsidR="00177BC7" w:rsidRPr="009E511F">
        <w:rPr>
          <w:rFonts w:cstheme="minorHAnsi"/>
        </w:rPr>
        <w:t>l</w:t>
      </w:r>
      <w:r w:rsidRPr="009E511F">
        <w:rPr>
          <w:rFonts w:cstheme="minorHAnsi"/>
        </w:rPr>
        <w:t xml:space="preserve"> </w:t>
      </w:r>
      <w:r w:rsidR="00B636EB" w:rsidRPr="009E511F">
        <w:rPr>
          <w:rFonts w:cstheme="minorHAnsi"/>
        </w:rPr>
        <w:t>Oficio n° EPMAPS-GTIE-2019-163 del 18 de abril del 2019, Ver Anexo 1</w:t>
      </w:r>
      <w:r w:rsidR="005E6B29" w:rsidRPr="009E511F">
        <w:rPr>
          <w:rFonts w:cstheme="minorHAnsi"/>
        </w:rPr>
        <w:t>, Factibilidad de Servicios</w:t>
      </w:r>
      <w:r w:rsidRPr="009E511F">
        <w:rPr>
          <w:rFonts w:cstheme="minorHAnsi"/>
        </w:rPr>
        <w:t>, por lo que este ítem, no aplicar</w:t>
      </w:r>
      <w:r w:rsidR="00177BC7" w:rsidRPr="009E511F">
        <w:rPr>
          <w:rFonts w:cstheme="minorHAnsi"/>
        </w:rPr>
        <w:t>ía.</w:t>
      </w:r>
    </w:p>
    <w:p w14:paraId="549B1ECC" w14:textId="77777777" w:rsidR="00B7618A" w:rsidRPr="009E511F" w:rsidRDefault="00B7618A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5DF96222" w14:textId="77777777" w:rsidR="00834FFB" w:rsidRPr="009E511F" w:rsidRDefault="00834FFB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5" w:name="_Toc8932135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eficiencia de consumo de agua potable.</w:t>
      </w:r>
      <w:bookmarkEnd w:id="25"/>
    </w:p>
    <w:p w14:paraId="43368D04" w14:textId="77777777" w:rsidR="00036586" w:rsidRPr="009E511F" w:rsidRDefault="00036586" w:rsidP="00A12C03">
      <w:pPr>
        <w:pStyle w:val="Default"/>
        <w:spacing w:after="30" w:line="360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 w:rsidRPr="009E511F">
        <w:rPr>
          <w:rFonts w:asciiTheme="minorHAnsi" w:hAnsiTheme="minorHAnsi" w:cstheme="minorHAnsi"/>
          <w:sz w:val="22"/>
          <w:szCs w:val="22"/>
        </w:rPr>
        <w:t>Optimizar el uso de agua, utilizando solo lo necesario, tanto en la etapa de construcción, como en la de operación</w:t>
      </w:r>
      <w:r w:rsidR="00A90890" w:rsidRPr="009E511F">
        <w:rPr>
          <w:rFonts w:asciiTheme="minorHAnsi" w:hAnsiTheme="minorHAnsi" w:cstheme="minorHAnsi"/>
          <w:sz w:val="22"/>
          <w:szCs w:val="22"/>
        </w:rPr>
        <w:t>:</w:t>
      </w:r>
    </w:p>
    <w:p w14:paraId="1ECCA40D" w14:textId="77777777" w:rsidR="00A90890" w:rsidRPr="009E511F" w:rsidRDefault="00A90890" w:rsidP="00A12C03">
      <w:pPr>
        <w:pStyle w:val="Prrafodelista"/>
        <w:numPr>
          <w:ilvl w:val="0"/>
          <w:numId w:val="9"/>
        </w:numPr>
        <w:spacing w:line="360" w:lineRule="auto"/>
        <w:ind w:left="1134" w:hanging="283"/>
        <w:jc w:val="both"/>
        <w:rPr>
          <w:rFonts w:cstheme="minorHAnsi"/>
        </w:rPr>
      </w:pPr>
      <w:r w:rsidRPr="009E511F">
        <w:rPr>
          <w:rFonts w:cstheme="minorHAnsi"/>
        </w:rPr>
        <w:t>En la etapa de construcción, regar agua en el material de construcción acopiado temporalmente, a fin de evitar partículas en el ambiente, solo si se está en época de verano.</w:t>
      </w:r>
    </w:p>
    <w:p w14:paraId="2BBE5925" w14:textId="77777777" w:rsidR="00A90890" w:rsidRPr="009E511F" w:rsidRDefault="00A90890" w:rsidP="00A12C03">
      <w:pPr>
        <w:pStyle w:val="Prrafodelista"/>
        <w:numPr>
          <w:ilvl w:val="0"/>
          <w:numId w:val="9"/>
        </w:numPr>
        <w:spacing w:line="360" w:lineRule="auto"/>
        <w:ind w:left="1134" w:hanging="283"/>
        <w:jc w:val="both"/>
        <w:rPr>
          <w:rFonts w:cstheme="minorHAnsi"/>
        </w:rPr>
      </w:pPr>
      <w:r w:rsidRPr="009E511F">
        <w:rPr>
          <w:rFonts w:cstheme="minorHAnsi"/>
        </w:rPr>
        <w:t>Durante el funcionamiento del proyecto, los propietarios deberán observar normas mínimas como:  cerrar la llave mientras se cepillan los dientes y cuando se enjabonan durante la ducha, no lavar vehículos usando mangueras, etc.</w:t>
      </w:r>
    </w:p>
    <w:p w14:paraId="406EB2CA" w14:textId="77777777" w:rsidR="00EC0DEB" w:rsidRPr="009E511F" w:rsidRDefault="00EC0DEB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71CDBAC2" w14:textId="77777777" w:rsidR="00A90890" w:rsidRPr="009E511F" w:rsidRDefault="00A90890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7C829A56" w14:textId="77777777" w:rsidR="00834FFB" w:rsidRPr="009E511F" w:rsidRDefault="00834FFB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6" w:name="_Toc8932136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aplicación de Buenas Prácticas Ambientales.</w:t>
      </w:r>
      <w:bookmarkEnd w:id="26"/>
    </w:p>
    <w:p w14:paraId="3967CACE" w14:textId="77777777" w:rsidR="00295B4C" w:rsidRPr="009E511F" w:rsidRDefault="00295B4C" w:rsidP="00A12C03">
      <w:pPr>
        <w:pStyle w:val="Default"/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DDC1A86" w14:textId="77777777" w:rsidR="00295B4C" w:rsidRPr="009E511F" w:rsidRDefault="00295B4C" w:rsidP="00A12C03">
      <w:pPr>
        <w:pStyle w:val="Default"/>
        <w:numPr>
          <w:ilvl w:val="0"/>
          <w:numId w:val="6"/>
        </w:numPr>
        <w:spacing w:after="3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511F">
        <w:rPr>
          <w:rFonts w:asciiTheme="minorHAnsi" w:hAnsiTheme="minorHAnsi" w:cstheme="minorHAnsi"/>
          <w:sz w:val="22"/>
          <w:szCs w:val="22"/>
        </w:rPr>
        <w:t xml:space="preserve">Optimizar el uso de agua, utilizando solo lo necesario, tanto en la etapa de construcción, como en la de operación. </w:t>
      </w:r>
    </w:p>
    <w:p w14:paraId="5FF270C7" w14:textId="77777777" w:rsidR="00295B4C" w:rsidRPr="009E511F" w:rsidRDefault="00295B4C" w:rsidP="00A12C03">
      <w:pPr>
        <w:pStyle w:val="Default"/>
        <w:numPr>
          <w:ilvl w:val="0"/>
          <w:numId w:val="6"/>
        </w:numPr>
        <w:spacing w:after="3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511F">
        <w:rPr>
          <w:rFonts w:asciiTheme="minorHAnsi" w:hAnsiTheme="minorHAnsi" w:cstheme="minorHAnsi"/>
          <w:sz w:val="22"/>
          <w:szCs w:val="22"/>
        </w:rPr>
        <w:t>En la etapa de construcción, se deberá aspergear agua en el material de construcción acopiado, solo la cantidad necesaria para evitar la generación de partículas en el ambiente.</w:t>
      </w:r>
    </w:p>
    <w:p w14:paraId="72DD63EC" w14:textId="77777777" w:rsidR="00295B4C" w:rsidRPr="009E511F" w:rsidRDefault="00295B4C" w:rsidP="00A12C03">
      <w:pPr>
        <w:pStyle w:val="Default"/>
        <w:numPr>
          <w:ilvl w:val="0"/>
          <w:numId w:val="6"/>
        </w:numPr>
        <w:spacing w:after="3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511F">
        <w:rPr>
          <w:rFonts w:asciiTheme="minorHAnsi" w:hAnsiTheme="minorHAnsi" w:cstheme="minorHAnsi"/>
          <w:sz w:val="22"/>
          <w:szCs w:val="22"/>
        </w:rPr>
        <w:t>Establecer la prohibición de lavado de vehículos.</w:t>
      </w:r>
    </w:p>
    <w:p w14:paraId="324F4893" w14:textId="77777777" w:rsidR="00D37D21" w:rsidRPr="009E511F" w:rsidRDefault="00D37D21" w:rsidP="00A12C03">
      <w:pPr>
        <w:pStyle w:val="Default"/>
        <w:numPr>
          <w:ilvl w:val="0"/>
          <w:numId w:val="6"/>
        </w:numPr>
        <w:spacing w:after="3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E511F">
        <w:rPr>
          <w:rFonts w:asciiTheme="minorHAnsi" w:hAnsiTheme="minorHAnsi" w:cstheme="minorHAnsi"/>
          <w:sz w:val="22"/>
          <w:szCs w:val="22"/>
        </w:rPr>
        <w:t>Mantener en buen estado, las tuberías.</w:t>
      </w:r>
    </w:p>
    <w:p w14:paraId="26A0025A" w14:textId="77777777" w:rsidR="00295B4C" w:rsidRPr="009E511F" w:rsidRDefault="00295B4C" w:rsidP="00A12C03">
      <w:pPr>
        <w:pStyle w:val="Default"/>
        <w:spacing w:after="30" w:line="360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386ED17" w14:textId="77777777" w:rsidR="0086011F" w:rsidRPr="009E511F" w:rsidRDefault="0086011F" w:rsidP="00A12C03">
      <w:pPr>
        <w:pStyle w:val="Prrafodelista"/>
        <w:spacing w:line="360" w:lineRule="auto"/>
        <w:ind w:left="1080"/>
        <w:jc w:val="both"/>
        <w:rPr>
          <w:rFonts w:cstheme="minorHAnsi"/>
          <w:b/>
        </w:rPr>
      </w:pPr>
    </w:p>
    <w:p w14:paraId="4A42869D" w14:textId="77777777" w:rsidR="00C40CED" w:rsidRPr="009E511F" w:rsidRDefault="00C40CED" w:rsidP="00A12C03">
      <w:pPr>
        <w:pStyle w:val="Ttulo1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7" w:name="_Toc8932137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Material, energía y confort</w:t>
      </w:r>
      <w:bookmarkEnd w:id="27"/>
    </w:p>
    <w:p w14:paraId="75330727" w14:textId="77777777" w:rsidR="00C40CED" w:rsidRPr="009E511F" w:rsidRDefault="00C40CED" w:rsidP="00A12C03">
      <w:pPr>
        <w:pStyle w:val="Prrafodelista"/>
        <w:spacing w:line="360" w:lineRule="auto"/>
        <w:jc w:val="both"/>
        <w:rPr>
          <w:rFonts w:cstheme="minorHAnsi"/>
          <w:b/>
        </w:rPr>
      </w:pPr>
    </w:p>
    <w:p w14:paraId="41A6665E" w14:textId="77777777" w:rsidR="00C40CED" w:rsidRPr="009E511F" w:rsidRDefault="00C40CED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8" w:name="_Toc8932138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de “la envolvente” en la edificación </w:t>
      </w:r>
      <w:r w:rsidR="00920B91" w:rsidRPr="009E511F">
        <w:rPr>
          <w:rFonts w:asciiTheme="minorHAnsi" w:hAnsiTheme="minorHAnsi" w:cstheme="minorHAnsi"/>
          <w:b/>
          <w:color w:val="auto"/>
          <w:sz w:val="22"/>
          <w:szCs w:val="22"/>
        </w:rPr>
        <w:t>y mimetización con el entorno.</w:t>
      </w:r>
      <w:bookmarkEnd w:id="28"/>
    </w:p>
    <w:p w14:paraId="27B20016" w14:textId="77777777" w:rsidR="003A28E6" w:rsidRPr="009E511F" w:rsidRDefault="000878E3" w:rsidP="00A12C03">
      <w:pPr>
        <w:spacing w:line="360" w:lineRule="auto"/>
        <w:ind w:left="708"/>
        <w:jc w:val="both"/>
        <w:rPr>
          <w:rFonts w:cstheme="minorHAnsi"/>
        </w:rPr>
      </w:pPr>
      <w:r w:rsidRPr="009E511F">
        <w:rPr>
          <w:rFonts w:cstheme="minorHAnsi"/>
        </w:rPr>
        <w:t xml:space="preserve">En el proyecto, no existirá un diseño tipo de cada edificación, sin embargo, se sugerirá a cada </w:t>
      </w:r>
      <w:r w:rsidR="00A47224" w:rsidRPr="009E511F">
        <w:rPr>
          <w:rFonts w:cstheme="minorHAnsi"/>
        </w:rPr>
        <w:t>propietario</w:t>
      </w:r>
      <w:r w:rsidRPr="009E511F">
        <w:rPr>
          <w:rFonts w:cstheme="minorHAnsi"/>
        </w:rPr>
        <w:t>, que</w:t>
      </w:r>
      <w:r w:rsidR="00A85425" w:rsidRPr="009E511F">
        <w:rPr>
          <w:rFonts w:cstheme="minorHAnsi"/>
        </w:rPr>
        <w:t xml:space="preserve"> las fachadas sean permeables, que no haya cerramientos duros y que se construyan huertos familiares</w:t>
      </w:r>
      <w:r w:rsidR="003A28E6" w:rsidRPr="009E511F">
        <w:rPr>
          <w:rFonts w:cstheme="minorHAnsi"/>
        </w:rPr>
        <w:t>.</w:t>
      </w:r>
    </w:p>
    <w:p w14:paraId="72BA20F5" w14:textId="77777777" w:rsidR="003A28E6" w:rsidRPr="009E511F" w:rsidRDefault="003A28E6" w:rsidP="00A12C03">
      <w:pPr>
        <w:spacing w:line="360" w:lineRule="auto"/>
        <w:rPr>
          <w:rFonts w:cstheme="minorHAnsi"/>
        </w:rPr>
      </w:pPr>
    </w:p>
    <w:p w14:paraId="698F5674" w14:textId="77777777" w:rsidR="00920B91" w:rsidRPr="009E511F" w:rsidRDefault="0086011F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9" w:name="_Toc8932139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Buenas Prácticas Ambientales del uso de materiales y energía en el espacio público.</w:t>
      </w:r>
      <w:bookmarkEnd w:id="29"/>
    </w:p>
    <w:p w14:paraId="3AF49F4B" w14:textId="77777777" w:rsidR="00863DE4" w:rsidRPr="009E511F" w:rsidRDefault="00704684" w:rsidP="00A12C03">
      <w:pPr>
        <w:spacing w:line="360" w:lineRule="auto"/>
        <w:ind w:left="720"/>
        <w:jc w:val="both"/>
        <w:rPr>
          <w:rFonts w:cstheme="minorHAnsi"/>
        </w:rPr>
      </w:pPr>
      <w:r w:rsidRPr="009E511F">
        <w:rPr>
          <w:rFonts w:cstheme="minorHAnsi"/>
        </w:rPr>
        <w:t>En la etapa de construcción, se sugerirá que las maquinarias utilizadas en la misma, dispongan de mantenimientos adecuados, a fin de optimizar el uso de combustible y lubricantes.</w:t>
      </w:r>
    </w:p>
    <w:p w14:paraId="558FE373" w14:textId="77777777" w:rsidR="00F81580" w:rsidRPr="009E511F" w:rsidRDefault="00704684" w:rsidP="00A12C03">
      <w:pPr>
        <w:spacing w:line="360" w:lineRule="auto"/>
        <w:ind w:left="720"/>
        <w:jc w:val="both"/>
        <w:rPr>
          <w:rFonts w:cstheme="minorHAnsi"/>
        </w:rPr>
      </w:pPr>
      <w:r w:rsidRPr="009E511F">
        <w:rPr>
          <w:rFonts w:cstheme="minorHAnsi"/>
        </w:rPr>
        <w:t xml:space="preserve">Será responsabilidad de cada </w:t>
      </w:r>
      <w:r w:rsidR="00A47224" w:rsidRPr="009E511F">
        <w:rPr>
          <w:rFonts w:cstheme="minorHAnsi"/>
        </w:rPr>
        <w:t>propietario</w:t>
      </w:r>
      <w:r w:rsidRPr="009E511F">
        <w:rPr>
          <w:rFonts w:cstheme="minorHAnsi"/>
        </w:rPr>
        <w:t>, el uso de dispositivos de iluminación y ahorro energético, sin embargo, se sugerirá el uso de luminarias LED en áreas comunales, equipadas con sensores de movimiento</w:t>
      </w:r>
      <w:r w:rsidR="00F81580" w:rsidRPr="009E511F">
        <w:rPr>
          <w:rFonts w:cstheme="minorHAnsi"/>
        </w:rPr>
        <w:t xml:space="preserve"> y</w:t>
      </w:r>
      <w:r w:rsidR="00863DE4" w:rsidRPr="009E511F">
        <w:rPr>
          <w:rFonts w:cstheme="minorHAnsi"/>
        </w:rPr>
        <w:t xml:space="preserve"> fotocélulas en el alumbrado público. </w:t>
      </w:r>
    </w:p>
    <w:p w14:paraId="0C159F80" w14:textId="77777777" w:rsidR="00863DE4" w:rsidRPr="009E511F" w:rsidRDefault="00F81580" w:rsidP="00A12C03">
      <w:pPr>
        <w:spacing w:line="360" w:lineRule="auto"/>
        <w:ind w:left="720"/>
        <w:jc w:val="both"/>
        <w:rPr>
          <w:rFonts w:cstheme="minorHAnsi"/>
        </w:rPr>
      </w:pPr>
      <w:r w:rsidRPr="009E511F">
        <w:rPr>
          <w:rFonts w:cstheme="minorHAnsi"/>
        </w:rPr>
        <w:t xml:space="preserve">En cuanto al uso de materiales, se sugerirá el uso de </w:t>
      </w:r>
      <w:r w:rsidR="00863DE4" w:rsidRPr="009E511F">
        <w:rPr>
          <w:rFonts w:cstheme="minorHAnsi"/>
        </w:rPr>
        <w:t>adoquinado, ta</w:t>
      </w:r>
      <w:r w:rsidRPr="009E511F">
        <w:rPr>
          <w:rFonts w:cstheme="minorHAnsi"/>
        </w:rPr>
        <w:t>nto para vías como para veredas, a fin de disponer de fácil remoción, en caso de ser necesario.</w:t>
      </w:r>
    </w:p>
    <w:p w14:paraId="3494BA7B" w14:textId="77777777" w:rsidR="00BA1EF6" w:rsidRPr="009E511F" w:rsidRDefault="00BA1EF6" w:rsidP="00A12C03">
      <w:pPr>
        <w:spacing w:line="360" w:lineRule="auto"/>
        <w:ind w:left="720"/>
        <w:jc w:val="both"/>
        <w:rPr>
          <w:rFonts w:cstheme="minorHAnsi"/>
        </w:rPr>
      </w:pPr>
    </w:p>
    <w:p w14:paraId="48C2D760" w14:textId="77777777" w:rsidR="0086011F" w:rsidRPr="009E511F" w:rsidRDefault="0086011F" w:rsidP="00A12C03">
      <w:pPr>
        <w:pStyle w:val="Ttulo1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30" w:name="_Toc8932140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Manejo de Residuos</w:t>
      </w:r>
      <w:bookmarkEnd w:id="30"/>
    </w:p>
    <w:p w14:paraId="75CD5DC8" w14:textId="77777777" w:rsidR="0086011F" w:rsidRPr="009E511F" w:rsidRDefault="0086011F" w:rsidP="00A12C03">
      <w:pPr>
        <w:pStyle w:val="Prrafodelista"/>
        <w:spacing w:line="360" w:lineRule="auto"/>
        <w:jc w:val="both"/>
        <w:rPr>
          <w:rFonts w:cstheme="minorHAnsi"/>
          <w:b/>
        </w:rPr>
      </w:pPr>
    </w:p>
    <w:p w14:paraId="6293AEAD" w14:textId="77777777" w:rsidR="0086011F" w:rsidRPr="009E511F" w:rsidRDefault="0086011F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31" w:name="_Toc8932141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manejo integral de residuos de construcción.</w:t>
      </w:r>
      <w:bookmarkEnd w:id="31"/>
    </w:p>
    <w:p w14:paraId="56A107C6" w14:textId="77777777" w:rsidR="00347937" w:rsidRPr="009E511F" w:rsidRDefault="00A6624E" w:rsidP="00A12C03">
      <w:pPr>
        <w:spacing w:line="360" w:lineRule="auto"/>
        <w:ind w:left="708"/>
        <w:jc w:val="both"/>
        <w:rPr>
          <w:rFonts w:cstheme="minorHAnsi"/>
        </w:rPr>
      </w:pPr>
      <w:r w:rsidRPr="009E511F">
        <w:rPr>
          <w:rFonts w:cstheme="minorHAnsi"/>
        </w:rPr>
        <w:t xml:space="preserve">La responsabilidad en la etapa de construcción de proyecto, estará a cargo de cada </w:t>
      </w:r>
      <w:r w:rsidR="00A47224" w:rsidRPr="009E511F">
        <w:rPr>
          <w:rFonts w:cstheme="minorHAnsi"/>
        </w:rPr>
        <w:t>propietario</w:t>
      </w:r>
      <w:r w:rsidRPr="009E511F">
        <w:rPr>
          <w:rFonts w:cstheme="minorHAnsi"/>
        </w:rPr>
        <w:t>, se sugerirá se tome en cuenta las siguiente medidas:</w:t>
      </w:r>
    </w:p>
    <w:p w14:paraId="7AB42A77" w14:textId="77777777" w:rsidR="00A6624E" w:rsidRPr="009E511F" w:rsidRDefault="00A6624E" w:rsidP="00A12C03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>Procurar reutilizar en la obra, los escombros que fueran generados</w:t>
      </w:r>
    </w:p>
    <w:p w14:paraId="6CCE1AE1" w14:textId="77777777" w:rsidR="00A6624E" w:rsidRPr="009E511F" w:rsidRDefault="00A6624E" w:rsidP="00A12C03">
      <w:pPr>
        <w:pStyle w:val="Prrafodelista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>Disponer de un almacenamiento temporal adecuado de desechos</w:t>
      </w:r>
    </w:p>
    <w:p w14:paraId="39EA091F" w14:textId="77777777" w:rsidR="00A6624E" w:rsidRPr="009E511F" w:rsidRDefault="00A6624E" w:rsidP="00A12C03">
      <w:pPr>
        <w:pStyle w:val="Prrafodelista"/>
        <w:spacing w:line="360" w:lineRule="auto"/>
        <w:jc w:val="both"/>
        <w:rPr>
          <w:rFonts w:cstheme="minorHAnsi"/>
        </w:rPr>
      </w:pPr>
    </w:p>
    <w:p w14:paraId="626CCCF1" w14:textId="77777777" w:rsidR="0086011F" w:rsidRPr="009E511F" w:rsidRDefault="0086011F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32" w:name="_Toc8932142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manejo de residuos domiciliares inorgánicos.</w:t>
      </w:r>
      <w:bookmarkEnd w:id="32"/>
    </w:p>
    <w:p w14:paraId="02FF1BDC" w14:textId="77777777" w:rsidR="00347937" w:rsidRPr="009E511F" w:rsidRDefault="002A606F" w:rsidP="00A12C03">
      <w:pPr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t xml:space="preserve">La responsabilidad de este manejo, será de cada </w:t>
      </w:r>
      <w:r w:rsidR="00A47224" w:rsidRPr="009E511F">
        <w:rPr>
          <w:rFonts w:cstheme="minorHAnsi"/>
        </w:rPr>
        <w:t>propietario</w:t>
      </w:r>
      <w:r w:rsidRPr="009E511F">
        <w:rPr>
          <w:rFonts w:cstheme="minorHAnsi"/>
        </w:rPr>
        <w:t xml:space="preserve">, se sugerirá se tome en cuenta el cumplir con las disposiciones de separación en la fuente, cuando EMASEO </w:t>
      </w:r>
      <w:r w:rsidRPr="009E511F">
        <w:rPr>
          <w:rFonts w:cstheme="minorHAnsi"/>
        </w:rPr>
        <w:lastRenderedPageBreak/>
        <w:t>incorpore las frecuencias de recolección diferenciada, así como con el horario de recolección</w:t>
      </w:r>
      <w:r w:rsidRPr="009E511F">
        <w:rPr>
          <w:rStyle w:val="Refdenotaalpie"/>
          <w:rFonts w:cstheme="minorHAnsi"/>
        </w:rPr>
        <w:footnoteReference w:id="9"/>
      </w:r>
      <w:r w:rsidRPr="009E511F">
        <w:rPr>
          <w:rFonts w:cstheme="minorHAnsi"/>
        </w:rPr>
        <w:t>.</w:t>
      </w:r>
    </w:p>
    <w:p w14:paraId="0FDC8664" w14:textId="77777777" w:rsidR="002A606F" w:rsidRPr="009E511F" w:rsidRDefault="002A606F" w:rsidP="00A12C03">
      <w:pPr>
        <w:spacing w:line="360" w:lineRule="auto"/>
        <w:ind w:left="1080"/>
        <w:jc w:val="both"/>
        <w:rPr>
          <w:rFonts w:cstheme="minorHAnsi"/>
        </w:rPr>
      </w:pPr>
    </w:p>
    <w:p w14:paraId="1A1C580A" w14:textId="77777777" w:rsidR="0086011F" w:rsidRPr="009E511F" w:rsidRDefault="0086011F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33" w:name="_Toc8932143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manejo de residuos domiciliares orgánicos.</w:t>
      </w:r>
      <w:bookmarkEnd w:id="33"/>
    </w:p>
    <w:p w14:paraId="4C6A3A78" w14:textId="77777777" w:rsidR="00347937" w:rsidRPr="009E511F" w:rsidRDefault="004041BB" w:rsidP="00A12C03">
      <w:pPr>
        <w:spacing w:line="360" w:lineRule="auto"/>
        <w:ind w:left="1080"/>
        <w:jc w:val="both"/>
        <w:rPr>
          <w:rFonts w:cstheme="minorHAnsi"/>
        </w:rPr>
      </w:pPr>
      <w:r w:rsidRPr="009E511F">
        <w:rPr>
          <w:rFonts w:cstheme="minorHAnsi"/>
        </w:rPr>
        <w:t xml:space="preserve">La responsabilidad de este manejo, será de cada </w:t>
      </w:r>
      <w:r w:rsidR="00A47224" w:rsidRPr="009E511F">
        <w:rPr>
          <w:rFonts w:cstheme="minorHAnsi"/>
        </w:rPr>
        <w:t>propietario</w:t>
      </w:r>
      <w:r w:rsidRPr="009E511F">
        <w:rPr>
          <w:rFonts w:cstheme="minorHAnsi"/>
        </w:rPr>
        <w:t>, se sugerirá se tome en cuenta el cumplir con las disposiciones de separación en la fuente, cuando EMASEO incorpore las frecuencias de recolección diferenciada, así como con el horario de recolección</w:t>
      </w:r>
      <w:r w:rsidRPr="009E511F">
        <w:rPr>
          <w:rFonts w:cstheme="minorHAnsi"/>
          <w:vertAlign w:val="superscript"/>
        </w:rPr>
        <w:t>9</w:t>
      </w:r>
      <w:r w:rsidRPr="009E511F">
        <w:rPr>
          <w:rFonts w:cstheme="minorHAnsi"/>
        </w:rPr>
        <w:t>.</w:t>
      </w:r>
    </w:p>
    <w:p w14:paraId="2251E856" w14:textId="77777777" w:rsidR="004041BB" w:rsidRPr="009E511F" w:rsidRDefault="004041BB" w:rsidP="00A12C03">
      <w:pPr>
        <w:spacing w:line="360" w:lineRule="auto"/>
        <w:ind w:left="1080"/>
        <w:jc w:val="both"/>
        <w:rPr>
          <w:rFonts w:cstheme="minorHAnsi"/>
        </w:rPr>
      </w:pPr>
    </w:p>
    <w:p w14:paraId="3B4ADD72" w14:textId="77777777" w:rsidR="00B9521E" w:rsidRPr="009E511F" w:rsidRDefault="00B9521E" w:rsidP="00A12C03">
      <w:pPr>
        <w:pStyle w:val="Ttulo2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34" w:name="_Toc8932144"/>
      <w:r w:rsidRPr="009E511F">
        <w:rPr>
          <w:rFonts w:asciiTheme="minorHAnsi" w:hAnsiTheme="minorHAnsi" w:cstheme="minorHAnsi"/>
          <w:b/>
          <w:color w:val="auto"/>
          <w:sz w:val="22"/>
          <w:szCs w:val="22"/>
        </w:rPr>
        <w:t>Propuesta de aplicación de Buenas Prácticas Ambientales.</w:t>
      </w:r>
      <w:bookmarkEnd w:id="34"/>
    </w:p>
    <w:p w14:paraId="421E2CB7" w14:textId="77777777" w:rsidR="00B636EB" w:rsidRPr="009E511F" w:rsidRDefault="00B636EB" w:rsidP="00A12C03">
      <w:pPr>
        <w:pStyle w:val="Prrafodelista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>En la etapa de construcción, disponer de una Escombrera autorizada por la Administración Zonal Quitumbe, para desalojo de escombros.</w:t>
      </w:r>
    </w:p>
    <w:p w14:paraId="1AA63B34" w14:textId="77777777" w:rsidR="00B636EB" w:rsidRPr="009E511F" w:rsidRDefault="00B636EB" w:rsidP="00A12C03">
      <w:pPr>
        <w:pStyle w:val="Prrafodelista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 xml:space="preserve">Disponer de contenedores plásticos, en cantidad y medidas, determinadas por EMASEO, mediante Oficio No. 275-CGT-DROS-2018 del 18 de diciembre del 2018, </w:t>
      </w:r>
      <w:r w:rsidR="005E6B29" w:rsidRPr="009E511F">
        <w:rPr>
          <w:rFonts w:cstheme="minorHAnsi"/>
        </w:rPr>
        <w:t>Ver Anexo 1, Factibilidad de Servicios</w:t>
      </w:r>
      <w:r w:rsidRPr="009E511F">
        <w:rPr>
          <w:rFonts w:cstheme="minorHAnsi"/>
        </w:rPr>
        <w:t>.</w:t>
      </w:r>
    </w:p>
    <w:p w14:paraId="763A01BE" w14:textId="77777777" w:rsidR="00B636EB" w:rsidRPr="009E511F" w:rsidRDefault="00B636EB" w:rsidP="00A12C03">
      <w:pPr>
        <w:pStyle w:val="Prrafodelista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 xml:space="preserve">Disponer de un sitio de acopio, de acuerdo a lo determinado por EMASEO, mediante Oficio No. 275-CGT-DROS-2018 del 18 de diciembre del 2018, </w:t>
      </w:r>
      <w:r w:rsidR="005E6B29" w:rsidRPr="009E511F">
        <w:rPr>
          <w:rFonts w:cstheme="minorHAnsi"/>
        </w:rPr>
        <w:t>Ver Anexo 1, Factibilidad de Servicios</w:t>
      </w:r>
      <w:r w:rsidRPr="009E511F">
        <w:rPr>
          <w:rFonts w:cstheme="minorHAnsi"/>
        </w:rPr>
        <w:t>.</w:t>
      </w:r>
    </w:p>
    <w:p w14:paraId="2A61DDA5" w14:textId="77777777" w:rsidR="00615000" w:rsidRPr="009E511F" w:rsidRDefault="00615000" w:rsidP="00A12C03">
      <w:pPr>
        <w:pStyle w:val="Prrafodelista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>Dar mantenimiento periódico al sitio de acopio temporal.</w:t>
      </w:r>
    </w:p>
    <w:p w14:paraId="0780D418" w14:textId="77777777" w:rsidR="00B636EB" w:rsidRPr="009E511F" w:rsidRDefault="00B636EB" w:rsidP="00A12C03">
      <w:pPr>
        <w:pStyle w:val="Prrafodelista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9E511F">
        <w:rPr>
          <w:rFonts w:cstheme="minorHAnsi"/>
        </w:rPr>
        <w:t xml:space="preserve">Tomar en cuenta el horario de recolección de desechos de EMASEO, determinado mediante Oficio No. 076-CGT-DROS-2019 del 24 de abril del 2019, </w:t>
      </w:r>
      <w:r w:rsidR="005E6B29" w:rsidRPr="009E511F">
        <w:rPr>
          <w:rFonts w:cstheme="minorHAnsi"/>
        </w:rPr>
        <w:t>Ver Anexo 1, Factibilidad de Servicios</w:t>
      </w:r>
      <w:r w:rsidRPr="009E511F">
        <w:rPr>
          <w:rFonts w:cstheme="minorHAnsi"/>
        </w:rPr>
        <w:t>.</w:t>
      </w:r>
    </w:p>
    <w:p w14:paraId="74554554" w14:textId="7FD7AD9F" w:rsidR="00B636EB" w:rsidRDefault="00B636EB" w:rsidP="009E511F">
      <w:pPr>
        <w:pStyle w:val="Prrafodelista"/>
        <w:numPr>
          <w:ilvl w:val="0"/>
          <w:numId w:val="8"/>
        </w:numPr>
        <w:spacing w:line="360" w:lineRule="auto"/>
        <w:ind w:left="720"/>
        <w:jc w:val="both"/>
        <w:rPr>
          <w:rFonts w:cstheme="minorHAnsi"/>
        </w:rPr>
      </w:pPr>
      <w:r w:rsidRPr="009E511F">
        <w:rPr>
          <w:rFonts w:cstheme="minorHAnsi"/>
        </w:rPr>
        <w:t>Cumplir con las disposiciones de separación en la fuente, cuando EMASEO incorpore las frecuencias de recolección diferenciada.</w:t>
      </w:r>
    </w:p>
    <w:p w14:paraId="102CB31D" w14:textId="0794BA85" w:rsidR="00F176BA" w:rsidRDefault="00F176BA" w:rsidP="00F176BA">
      <w:pPr>
        <w:spacing w:line="360" w:lineRule="auto"/>
        <w:jc w:val="both"/>
        <w:rPr>
          <w:rFonts w:cstheme="minorHAnsi"/>
        </w:rPr>
      </w:pPr>
    </w:p>
    <w:p w14:paraId="6FC43C2E" w14:textId="5645B5EF" w:rsidR="00F176BA" w:rsidRDefault="00F176BA" w:rsidP="00F176BA">
      <w:pPr>
        <w:spacing w:line="360" w:lineRule="auto"/>
        <w:jc w:val="both"/>
        <w:rPr>
          <w:rFonts w:cstheme="minorHAnsi"/>
        </w:rPr>
      </w:pPr>
    </w:p>
    <w:p w14:paraId="6CFE0D45" w14:textId="374262E3" w:rsidR="00F176BA" w:rsidRDefault="00F176BA" w:rsidP="00F176BA">
      <w:pPr>
        <w:spacing w:line="360" w:lineRule="auto"/>
        <w:jc w:val="both"/>
        <w:rPr>
          <w:rFonts w:cstheme="minorHAnsi"/>
          <w:lang w:val="es-EC"/>
        </w:rPr>
      </w:pPr>
      <w:bookmarkStart w:id="35" w:name="_GoBack"/>
      <w:bookmarkEnd w:id="35"/>
    </w:p>
    <w:p w14:paraId="08D869D9" w14:textId="77777777" w:rsidR="00330B02" w:rsidRPr="00F176BA" w:rsidRDefault="00330B02" w:rsidP="00F176BA">
      <w:pPr>
        <w:spacing w:line="360" w:lineRule="auto"/>
        <w:jc w:val="both"/>
        <w:rPr>
          <w:rFonts w:cstheme="minorHAnsi"/>
          <w:lang w:val="es-EC"/>
        </w:rPr>
      </w:pPr>
    </w:p>
    <w:sectPr w:rsidR="00330B02" w:rsidRPr="00F176BA" w:rsidSect="00446B5A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B872F" w14:textId="77777777" w:rsidR="00255329" w:rsidRDefault="00255329" w:rsidP="00900CAA">
      <w:pPr>
        <w:spacing w:after="0" w:line="240" w:lineRule="auto"/>
      </w:pPr>
      <w:r>
        <w:separator/>
      </w:r>
    </w:p>
  </w:endnote>
  <w:endnote w:type="continuationSeparator" w:id="0">
    <w:p w14:paraId="7CB51420" w14:textId="77777777" w:rsidR="00255329" w:rsidRDefault="00255329" w:rsidP="00900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Std-Th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96E224" w14:textId="77777777" w:rsidR="00255329" w:rsidRDefault="00255329" w:rsidP="00900CAA">
      <w:pPr>
        <w:spacing w:after="0" w:line="240" w:lineRule="auto"/>
      </w:pPr>
      <w:r>
        <w:separator/>
      </w:r>
    </w:p>
  </w:footnote>
  <w:footnote w:type="continuationSeparator" w:id="0">
    <w:p w14:paraId="17F57604" w14:textId="77777777" w:rsidR="00255329" w:rsidRDefault="00255329" w:rsidP="00900CAA">
      <w:pPr>
        <w:spacing w:after="0" w:line="240" w:lineRule="auto"/>
      </w:pPr>
      <w:r>
        <w:continuationSeparator/>
      </w:r>
    </w:p>
  </w:footnote>
  <w:footnote w:id="1">
    <w:p w14:paraId="2BC9D679" w14:textId="77777777" w:rsidR="00900CAA" w:rsidRPr="00EE2ABA" w:rsidRDefault="00900CAA">
      <w:pPr>
        <w:pStyle w:val="Textonotapie"/>
        <w:rPr>
          <w:rFonts w:ascii="Verdana" w:hAnsi="Verdana"/>
          <w:sz w:val="16"/>
          <w:szCs w:val="16"/>
        </w:rPr>
      </w:pPr>
      <w:r w:rsidRPr="00EE2ABA">
        <w:rPr>
          <w:rStyle w:val="Refdenotaalpie"/>
          <w:rFonts w:ascii="Verdana" w:hAnsi="Verdana"/>
          <w:sz w:val="16"/>
          <w:szCs w:val="16"/>
        </w:rPr>
        <w:footnoteRef/>
      </w:r>
      <w:r w:rsidRPr="00EE2ABA">
        <w:rPr>
          <w:rFonts w:ascii="Verdana" w:hAnsi="Verdana"/>
          <w:sz w:val="16"/>
          <w:szCs w:val="16"/>
        </w:rPr>
        <w:t xml:space="preserve"> En atención al Artículo 16 de la Ordenanza Especial N° 004</w:t>
      </w:r>
    </w:p>
  </w:footnote>
  <w:footnote w:id="2">
    <w:p w14:paraId="7935AA95" w14:textId="77777777" w:rsidR="00AD66F9" w:rsidRDefault="00AD66F9">
      <w:pPr>
        <w:pStyle w:val="Textonotapie"/>
      </w:pPr>
      <w:r w:rsidRPr="00EE2ABA">
        <w:rPr>
          <w:rStyle w:val="Refdenotaalpie"/>
          <w:rFonts w:ascii="Verdana" w:hAnsi="Verdana"/>
          <w:sz w:val="16"/>
          <w:szCs w:val="16"/>
        </w:rPr>
        <w:footnoteRef/>
      </w:r>
      <w:r w:rsidRPr="00EE2ABA">
        <w:rPr>
          <w:rFonts w:ascii="Verdana" w:hAnsi="Verdana"/>
          <w:sz w:val="16"/>
          <w:szCs w:val="16"/>
        </w:rPr>
        <w:t xml:space="preserve"> Atlas de Amenazas Naturales del DMQ, Segunda Edición</w:t>
      </w:r>
    </w:p>
  </w:footnote>
  <w:footnote w:id="3">
    <w:p w14:paraId="1ADE1309" w14:textId="77777777" w:rsidR="003D0BED" w:rsidRPr="003D0BED" w:rsidRDefault="003D0BED">
      <w:pPr>
        <w:pStyle w:val="Textonotapie"/>
        <w:rPr>
          <w:rFonts w:ascii="Verdana" w:hAnsi="Verdana"/>
          <w:sz w:val="16"/>
          <w:szCs w:val="16"/>
        </w:rPr>
      </w:pPr>
      <w:r w:rsidRPr="003D0BED">
        <w:rPr>
          <w:rStyle w:val="Refdenotaalpie"/>
          <w:rFonts w:ascii="Verdana" w:hAnsi="Verdana"/>
          <w:sz w:val="16"/>
          <w:szCs w:val="16"/>
        </w:rPr>
        <w:footnoteRef/>
      </w:r>
      <w:r w:rsidRPr="003D0BED">
        <w:rPr>
          <w:rFonts w:ascii="Verdana" w:hAnsi="Verdana"/>
          <w:sz w:val="16"/>
          <w:szCs w:val="16"/>
        </w:rPr>
        <w:t xml:space="preserve"> UNDRO UNESCO, 1979-1990</w:t>
      </w:r>
    </w:p>
  </w:footnote>
  <w:footnote w:id="4">
    <w:p w14:paraId="548D1251" w14:textId="77777777" w:rsidR="009230ED" w:rsidRDefault="009230ED" w:rsidP="009230ED">
      <w:pPr>
        <w:pStyle w:val="Textonotapie"/>
      </w:pPr>
      <w:r w:rsidRPr="00EE2ABA">
        <w:rPr>
          <w:rStyle w:val="Refdenotaalpie"/>
          <w:rFonts w:ascii="Verdana" w:hAnsi="Verdana"/>
          <w:sz w:val="16"/>
          <w:szCs w:val="16"/>
        </w:rPr>
        <w:footnoteRef/>
      </w:r>
      <w:r w:rsidRPr="00EE2ABA">
        <w:rPr>
          <w:rFonts w:ascii="Verdana" w:hAnsi="Verdana"/>
          <w:sz w:val="16"/>
          <w:szCs w:val="16"/>
        </w:rPr>
        <w:t xml:space="preserve"> Atlas de Amenazas Naturales del DMQ, Segunda Edición</w:t>
      </w:r>
    </w:p>
  </w:footnote>
  <w:footnote w:id="5">
    <w:p w14:paraId="4304834B" w14:textId="77777777" w:rsidR="00AC78F4" w:rsidRDefault="00AC78F4" w:rsidP="00AC78F4">
      <w:pPr>
        <w:pStyle w:val="Textonotapie"/>
      </w:pPr>
      <w:r w:rsidRPr="00EE2ABA">
        <w:rPr>
          <w:rStyle w:val="Refdenotaalpie"/>
          <w:rFonts w:ascii="Verdana" w:hAnsi="Verdana"/>
          <w:sz w:val="16"/>
          <w:szCs w:val="16"/>
        </w:rPr>
        <w:footnoteRef/>
      </w:r>
      <w:r w:rsidRPr="00EE2ABA">
        <w:rPr>
          <w:rFonts w:ascii="Verdana" w:hAnsi="Verdana"/>
          <w:sz w:val="16"/>
          <w:szCs w:val="16"/>
        </w:rPr>
        <w:t xml:space="preserve"> Atlas de Amenazas Naturales del DMQ, Segunda Edición</w:t>
      </w:r>
    </w:p>
  </w:footnote>
  <w:footnote w:id="6">
    <w:p w14:paraId="1F2DB43B" w14:textId="77777777" w:rsidR="004709C9" w:rsidRDefault="004709C9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HelveticaNeueLTStd-ThCn" w:hAnsi="HelveticaNeueLTStd-ThCn" w:cs="HelveticaNeueLTStd-ThCn"/>
          <w:sz w:val="18"/>
          <w:szCs w:val="18"/>
        </w:rPr>
        <w:t xml:space="preserve">La vulnerabilidad del Distrito Metropolitano de Quito, Robert </w:t>
      </w:r>
      <w:proofErr w:type="spellStart"/>
      <w:r>
        <w:rPr>
          <w:rFonts w:ascii="HelveticaNeueLTStd-ThCn" w:hAnsi="HelveticaNeueLTStd-ThCn" w:cs="HelveticaNeueLTStd-ThCn"/>
          <w:sz w:val="18"/>
          <w:szCs w:val="18"/>
        </w:rPr>
        <w:t>D`Ercole</w:t>
      </w:r>
      <w:proofErr w:type="spellEnd"/>
      <w:r>
        <w:rPr>
          <w:rFonts w:ascii="HelveticaNeueLTStd-ThCn" w:hAnsi="HelveticaNeueLTStd-ThCn" w:cs="HelveticaNeueLTStd-ThCn"/>
          <w:sz w:val="18"/>
          <w:szCs w:val="18"/>
        </w:rPr>
        <w:t xml:space="preserve">. Pascale </w:t>
      </w:r>
      <w:proofErr w:type="spellStart"/>
      <w:r>
        <w:rPr>
          <w:rFonts w:ascii="HelveticaNeueLTStd-ThCn" w:hAnsi="HelveticaNeueLTStd-ThCn" w:cs="HelveticaNeueLTStd-ThCn"/>
          <w:sz w:val="18"/>
          <w:szCs w:val="18"/>
        </w:rPr>
        <w:t>Metger</w:t>
      </w:r>
      <w:proofErr w:type="spellEnd"/>
      <w:r>
        <w:rPr>
          <w:rFonts w:ascii="HelveticaNeueLTStd-ThCn" w:hAnsi="HelveticaNeueLTStd-ThCn" w:cs="HelveticaNeueLTStd-ThCn"/>
          <w:sz w:val="18"/>
          <w:szCs w:val="18"/>
        </w:rPr>
        <w:t>.</w:t>
      </w:r>
    </w:p>
  </w:footnote>
  <w:footnote w:id="7">
    <w:p w14:paraId="3768090F" w14:textId="77777777" w:rsidR="009A50DB" w:rsidRPr="00F54614" w:rsidRDefault="009A50DB" w:rsidP="00F5461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F54614">
        <w:rPr>
          <w:rStyle w:val="Refdenotaalpie"/>
          <w:rFonts w:ascii="Verdana" w:hAnsi="Verdana"/>
          <w:sz w:val="16"/>
          <w:szCs w:val="16"/>
        </w:rPr>
        <w:footnoteRef/>
      </w:r>
      <w:r w:rsidRPr="00F54614">
        <w:rPr>
          <w:rFonts w:ascii="Verdana" w:hAnsi="Verdana"/>
          <w:sz w:val="16"/>
          <w:szCs w:val="16"/>
        </w:rPr>
        <w:t xml:space="preserve"> </w:t>
      </w:r>
      <w:r w:rsidRPr="00F54614">
        <w:rPr>
          <w:rFonts w:ascii="Verdana" w:hAnsi="Verdana" w:cs="HelveticaNeueLTStd-ThCn"/>
          <w:sz w:val="16"/>
          <w:szCs w:val="16"/>
        </w:rPr>
        <w:t xml:space="preserve">Breves fundamentos sobre los Terremotos en el Ecuador: Francisco Ribadeneira, Mónica Segovia, Alexandra Alvarado, José </w:t>
      </w:r>
      <w:proofErr w:type="spellStart"/>
      <w:r w:rsidRPr="00F54614">
        <w:rPr>
          <w:rFonts w:ascii="Verdana" w:hAnsi="Verdana" w:cs="HelveticaNeueLTStd-ThCn"/>
          <w:sz w:val="16"/>
          <w:szCs w:val="16"/>
        </w:rPr>
        <w:t>Egred</w:t>
      </w:r>
      <w:proofErr w:type="spellEnd"/>
      <w:r w:rsidRPr="00F54614">
        <w:rPr>
          <w:rFonts w:ascii="Verdana" w:hAnsi="Verdana" w:cs="HelveticaNeueLTStd-ThCn"/>
          <w:sz w:val="16"/>
          <w:szCs w:val="16"/>
        </w:rPr>
        <w:t>, Liliana Troncoso, Sandro Vaca, Hugo Yépez IGEPN</w:t>
      </w:r>
    </w:p>
  </w:footnote>
  <w:footnote w:id="8">
    <w:p w14:paraId="2D30652F" w14:textId="77777777" w:rsidR="00101600" w:rsidRDefault="00101600" w:rsidP="00F54614">
      <w:pPr>
        <w:pStyle w:val="Textonotapie"/>
        <w:jc w:val="both"/>
      </w:pPr>
      <w:r w:rsidRPr="00F54614">
        <w:rPr>
          <w:rStyle w:val="Refdenotaalpie"/>
          <w:rFonts w:ascii="Verdana" w:hAnsi="Verdana"/>
          <w:sz w:val="16"/>
          <w:szCs w:val="16"/>
        </w:rPr>
        <w:footnoteRef/>
      </w:r>
      <w:r w:rsidRPr="00F54614">
        <w:rPr>
          <w:rFonts w:ascii="Verdana" w:hAnsi="Verdana"/>
          <w:sz w:val="16"/>
          <w:szCs w:val="16"/>
        </w:rPr>
        <w:t xml:space="preserve"> Atlas de Amenazas Naturales del DMQ, Segunda Edición</w:t>
      </w:r>
    </w:p>
  </w:footnote>
  <w:footnote w:id="9">
    <w:p w14:paraId="34A682A8" w14:textId="77777777" w:rsidR="002A606F" w:rsidRPr="002A606F" w:rsidRDefault="002A606F">
      <w:pPr>
        <w:pStyle w:val="Textonotapie"/>
        <w:rPr>
          <w:rFonts w:ascii="Verdana" w:hAnsi="Verdana"/>
          <w:sz w:val="16"/>
          <w:szCs w:val="16"/>
        </w:rPr>
      </w:pPr>
      <w:r w:rsidRPr="002A606F">
        <w:rPr>
          <w:rStyle w:val="Refdenotaalpie"/>
          <w:rFonts w:ascii="Verdana" w:hAnsi="Verdana"/>
          <w:sz w:val="16"/>
          <w:szCs w:val="16"/>
        </w:rPr>
        <w:footnoteRef/>
      </w:r>
      <w:r w:rsidRPr="002A606F">
        <w:rPr>
          <w:rFonts w:ascii="Verdana" w:hAnsi="Verdana"/>
          <w:sz w:val="16"/>
          <w:szCs w:val="16"/>
        </w:rPr>
        <w:t xml:space="preserve"> Oficio No. 076-CGT-DROS-2019 del 24 de abril del 2019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C7172"/>
    <w:multiLevelType w:val="multilevel"/>
    <w:tmpl w:val="E2625D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" w15:restartNumberingAfterBreak="0">
    <w:nsid w:val="176D6DE3"/>
    <w:multiLevelType w:val="hybridMultilevel"/>
    <w:tmpl w:val="BB647EB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F7B44"/>
    <w:multiLevelType w:val="hybridMultilevel"/>
    <w:tmpl w:val="787A6F1C"/>
    <w:lvl w:ilvl="0" w:tplc="9C3AC49E">
      <w:numFmt w:val="bullet"/>
      <w:lvlText w:val="-"/>
      <w:lvlJc w:val="left"/>
      <w:pPr>
        <w:ind w:left="1440" w:hanging="360"/>
      </w:pPr>
      <w:rPr>
        <w:rFonts w:ascii="Raavi" w:eastAsia="Times New Roman" w:hAnsi="Raavi" w:cs="Raav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523EC6"/>
    <w:multiLevelType w:val="hybridMultilevel"/>
    <w:tmpl w:val="F22ABAD8"/>
    <w:lvl w:ilvl="0" w:tplc="45846FCA">
      <w:start w:val="1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D87690"/>
    <w:multiLevelType w:val="hybridMultilevel"/>
    <w:tmpl w:val="25E6435A"/>
    <w:lvl w:ilvl="0" w:tplc="BABC34DC">
      <w:start w:val="14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A648F"/>
    <w:multiLevelType w:val="hybridMultilevel"/>
    <w:tmpl w:val="53A69F8E"/>
    <w:lvl w:ilvl="0" w:tplc="FC12C6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B156127"/>
    <w:multiLevelType w:val="multilevel"/>
    <w:tmpl w:val="AE56B536"/>
    <w:lvl w:ilvl="0">
      <w:start w:val="14"/>
      <w:numFmt w:val="bullet"/>
      <w:lvlText w:val="-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 w15:restartNumberingAfterBreak="0">
    <w:nsid w:val="6B9E5BFA"/>
    <w:multiLevelType w:val="hybridMultilevel"/>
    <w:tmpl w:val="D78CC21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012EF6"/>
    <w:multiLevelType w:val="hybridMultilevel"/>
    <w:tmpl w:val="B8C26E4C"/>
    <w:lvl w:ilvl="0" w:tplc="FC12C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8"/>
  </w:num>
  <w:num w:numId="6">
    <w:abstractNumId w:val="4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36C"/>
    <w:rsid w:val="000327AD"/>
    <w:rsid w:val="00036586"/>
    <w:rsid w:val="00071BCF"/>
    <w:rsid w:val="000878E3"/>
    <w:rsid w:val="000924EC"/>
    <w:rsid w:val="000C74A5"/>
    <w:rsid w:val="000D22BF"/>
    <w:rsid w:val="00101600"/>
    <w:rsid w:val="001446E7"/>
    <w:rsid w:val="00160CFB"/>
    <w:rsid w:val="00172D48"/>
    <w:rsid w:val="00177BC7"/>
    <w:rsid w:val="001818CA"/>
    <w:rsid w:val="00195050"/>
    <w:rsid w:val="001C5AC0"/>
    <w:rsid w:val="001F293D"/>
    <w:rsid w:val="00210A5E"/>
    <w:rsid w:val="0023153B"/>
    <w:rsid w:val="00247AD9"/>
    <w:rsid w:val="00255329"/>
    <w:rsid w:val="002614AC"/>
    <w:rsid w:val="00287BD5"/>
    <w:rsid w:val="00295B4C"/>
    <w:rsid w:val="002A123F"/>
    <w:rsid w:val="002A606F"/>
    <w:rsid w:val="002B56D5"/>
    <w:rsid w:val="002C0768"/>
    <w:rsid w:val="002C2978"/>
    <w:rsid w:val="002C5B60"/>
    <w:rsid w:val="002F0194"/>
    <w:rsid w:val="002F0226"/>
    <w:rsid w:val="002F2195"/>
    <w:rsid w:val="003021AE"/>
    <w:rsid w:val="00327FE2"/>
    <w:rsid w:val="00330B02"/>
    <w:rsid w:val="003327D3"/>
    <w:rsid w:val="00335724"/>
    <w:rsid w:val="00347937"/>
    <w:rsid w:val="00361E89"/>
    <w:rsid w:val="003647F8"/>
    <w:rsid w:val="00383630"/>
    <w:rsid w:val="003A28E6"/>
    <w:rsid w:val="003A6307"/>
    <w:rsid w:val="003D0BED"/>
    <w:rsid w:val="00401EF0"/>
    <w:rsid w:val="004041BB"/>
    <w:rsid w:val="00446B5A"/>
    <w:rsid w:val="004709C9"/>
    <w:rsid w:val="00497315"/>
    <w:rsid w:val="004C6211"/>
    <w:rsid w:val="004D5291"/>
    <w:rsid w:val="004E1B5D"/>
    <w:rsid w:val="004F0B26"/>
    <w:rsid w:val="00503CAC"/>
    <w:rsid w:val="00507346"/>
    <w:rsid w:val="005247CD"/>
    <w:rsid w:val="00556C47"/>
    <w:rsid w:val="005D1DC5"/>
    <w:rsid w:val="005E6B29"/>
    <w:rsid w:val="005F6B1F"/>
    <w:rsid w:val="00607933"/>
    <w:rsid w:val="00615000"/>
    <w:rsid w:val="00704684"/>
    <w:rsid w:val="007338D7"/>
    <w:rsid w:val="007364DB"/>
    <w:rsid w:val="00746D44"/>
    <w:rsid w:val="00763746"/>
    <w:rsid w:val="00765E71"/>
    <w:rsid w:val="0077665A"/>
    <w:rsid w:val="0078043F"/>
    <w:rsid w:val="007A22E8"/>
    <w:rsid w:val="007F534B"/>
    <w:rsid w:val="00831BFB"/>
    <w:rsid w:val="00834FFB"/>
    <w:rsid w:val="00853B3B"/>
    <w:rsid w:val="0086011F"/>
    <w:rsid w:val="00863DE4"/>
    <w:rsid w:val="00871871"/>
    <w:rsid w:val="008E129C"/>
    <w:rsid w:val="008E38D8"/>
    <w:rsid w:val="00900CAA"/>
    <w:rsid w:val="00912BE6"/>
    <w:rsid w:val="00920B91"/>
    <w:rsid w:val="009230ED"/>
    <w:rsid w:val="00955094"/>
    <w:rsid w:val="00965F25"/>
    <w:rsid w:val="009A50DB"/>
    <w:rsid w:val="009C1610"/>
    <w:rsid w:val="009E144D"/>
    <w:rsid w:val="009E511F"/>
    <w:rsid w:val="00A03763"/>
    <w:rsid w:val="00A12C03"/>
    <w:rsid w:val="00A47224"/>
    <w:rsid w:val="00A6624E"/>
    <w:rsid w:val="00A85425"/>
    <w:rsid w:val="00A855AE"/>
    <w:rsid w:val="00A90890"/>
    <w:rsid w:val="00A92819"/>
    <w:rsid w:val="00A965DA"/>
    <w:rsid w:val="00AA24FB"/>
    <w:rsid w:val="00AC78F4"/>
    <w:rsid w:val="00AD3874"/>
    <w:rsid w:val="00AD66F9"/>
    <w:rsid w:val="00B33DB7"/>
    <w:rsid w:val="00B636EB"/>
    <w:rsid w:val="00B7618A"/>
    <w:rsid w:val="00B83A65"/>
    <w:rsid w:val="00B9521E"/>
    <w:rsid w:val="00BA1EF6"/>
    <w:rsid w:val="00BA478C"/>
    <w:rsid w:val="00BB640B"/>
    <w:rsid w:val="00BD28C0"/>
    <w:rsid w:val="00C04915"/>
    <w:rsid w:val="00C40CED"/>
    <w:rsid w:val="00C52F47"/>
    <w:rsid w:val="00C62CFC"/>
    <w:rsid w:val="00CA7BF4"/>
    <w:rsid w:val="00CC4450"/>
    <w:rsid w:val="00CD736C"/>
    <w:rsid w:val="00CF0A7B"/>
    <w:rsid w:val="00D37D21"/>
    <w:rsid w:val="00D42D1F"/>
    <w:rsid w:val="00D66D9E"/>
    <w:rsid w:val="00DC4962"/>
    <w:rsid w:val="00E045F1"/>
    <w:rsid w:val="00EC0DEB"/>
    <w:rsid w:val="00ED2C64"/>
    <w:rsid w:val="00EE2ABA"/>
    <w:rsid w:val="00F176BA"/>
    <w:rsid w:val="00F47FEB"/>
    <w:rsid w:val="00F54614"/>
    <w:rsid w:val="00F81580"/>
    <w:rsid w:val="00FB15B7"/>
    <w:rsid w:val="00FC0D9D"/>
    <w:rsid w:val="00FF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E750F"/>
  <w15:chartTrackingRefBased/>
  <w15:docId w15:val="{BA11A2F4-9111-4D46-A0DA-E2188D3E3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A47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A47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364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736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900CA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0CA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0CA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B56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D5"/>
  </w:style>
  <w:style w:type="paragraph" w:styleId="Piedepgina">
    <w:name w:val="footer"/>
    <w:basedOn w:val="Normal"/>
    <w:link w:val="PiedepginaCar"/>
    <w:uiPriority w:val="99"/>
    <w:unhideWhenUsed/>
    <w:rsid w:val="002B56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D5"/>
  </w:style>
  <w:style w:type="character" w:customStyle="1" w:styleId="Ttulo1Car">
    <w:name w:val="Título 1 Car"/>
    <w:basedOn w:val="Fuentedeprrafopredeter"/>
    <w:link w:val="Ttulo1"/>
    <w:uiPriority w:val="9"/>
    <w:rsid w:val="00BA47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A47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364D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aconcuadrcula">
    <w:name w:val="Table Grid"/>
    <w:basedOn w:val="Tablanormal"/>
    <w:uiPriority w:val="39"/>
    <w:rsid w:val="002C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6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1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95B4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99"/>
    <w:qFormat/>
    <w:rsid w:val="00A965DA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character" w:customStyle="1" w:styleId="PuestoCar">
    <w:name w:val="Puesto Car"/>
    <w:basedOn w:val="Fuentedeprrafopredeter"/>
    <w:uiPriority w:val="10"/>
    <w:rsid w:val="00A96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99"/>
    <w:rsid w:val="00A965DA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paragraph" w:styleId="NormalWeb">
    <w:name w:val="Normal (Web)"/>
    <w:basedOn w:val="Normal"/>
    <w:rsid w:val="00A965DA"/>
    <w:pPr>
      <w:spacing w:before="100" w:after="100" w:line="240" w:lineRule="auto"/>
    </w:pPr>
    <w:rPr>
      <w:rFonts w:ascii="Arial Unicode MS" w:eastAsia="Arial Unicode MS" w:hAnsi="Times New Roman" w:cs="Times New Roman"/>
      <w:sz w:val="24"/>
      <w:szCs w:val="20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965DA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A965D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965D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965D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A965DA"/>
    <w:rPr>
      <w:color w:val="0563C1" w:themeColor="hyperlink"/>
      <w:u w:val="single"/>
    </w:rPr>
  </w:style>
  <w:style w:type="paragraph" w:styleId="Tabladeilustraciones">
    <w:name w:val="table of figures"/>
    <w:basedOn w:val="Normal"/>
    <w:next w:val="Normal"/>
    <w:uiPriority w:val="99"/>
    <w:unhideWhenUsed/>
    <w:rsid w:val="00507346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es-ES"/>
    </w:rPr>
  </w:style>
  <w:style w:type="paragraph" w:styleId="Descripcin">
    <w:name w:val="caption"/>
    <w:aliases w:val="Epígrafe"/>
    <w:basedOn w:val="Normal"/>
    <w:next w:val="Normal"/>
    <w:link w:val="DescripcinCar"/>
    <w:uiPriority w:val="35"/>
    <w:qFormat/>
    <w:rsid w:val="00172D48"/>
    <w:pPr>
      <w:spacing w:before="120" w:after="120" w:line="240" w:lineRule="auto"/>
      <w:jc w:val="both"/>
    </w:pPr>
    <w:rPr>
      <w:rFonts w:ascii="Arial" w:eastAsia="Times New Roman" w:hAnsi="Arial" w:cs="Times New Roman"/>
      <w:b/>
      <w:bCs/>
      <w:szCs w:val="20"/>
      <w:lang w:val="es-EC" w:eastAsia="es-ES"/>
    </w:rPr>
  </w:style>
  <w:style w:type="character" w:customStyle="1" w:styleId="DescripcinCar">
    <w:name w:val="Descripción Car"/>
    <w:aliases w:val="Epígrafe Car"/>
    <w:link w:val="Descripcin"/>
    <w:uiPriority w:val="35"/>
    <w:locked/>
    <w:rsid w:val="00172D48"/>
    <w:rPr>
      <w:rFonts w:ascii="Arial" w:eastAsia="Times New Roman" w:hAnsi="Arial" w:cs="Times New Roman"/>
      <w:b/>
      <w:bCs/>
      <w:szCs w:val="20"/>
      <w:lang w:val="es-EC" w:eastAsia="es-ES"/>
    </w:rPr>
  </w:style>
  <w:style w:type="paragraph" w:styleId="Sinespaciado">
    <w:name w:val="No Spacing"/>
    <w:uiPriority w:val="1"/>
    <w:qFormat/>
    <w:rsid w:val="00F176BA"/>
    <w:pPr>
      <w:spacing w:after="0" w:line="240" w:lineRule="auto"/>
    </w:pPr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08C4B-6A51-4CB3-97AE-B73DBA80D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2278</Words>
  <Characters>12989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 Jami Tapia</dc:creator>
  <cp:keywords/>
  <dc:description/>
  <cp:lastModifiedBy>Inmoamigo</cp:lastModifiedBy>
  <cp:revision>11</cp:revision>
  <dcterms:created xsi:type="dcterms:W3CDTF">2019-06-10T12:54:00Z</dcterms:created>
  <dcterms:modified xsi:type="dcterms:W3CDTF">2020-01-21T02:37:00Z</dcterms:modified>
</cp:coreProperties>
</file>