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bookmarkStart w:id="0" w:name="_GoBack"/>
      <w:bookmarkEnd w:id="0"/>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117AB7">
        <w:rPr>
          <w:rFonts w:ascii="Palatino Linotype" w:hAnsi="Palatino Linotype"/>
          <w:b/>
        </w:rPr>
        <w:t>0198</w:t>
      </w:r>
      <w:r w:rsidR="00AC6840">
        <w:rPr>
          <w:rFonts w:ascii="Palatino Linotype" w:hAnsi="Palatino Linotype"/>
          <w:b/>
        </w:rPr>
        <w:t xml:space="preserve">– </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DE LA COMISIÓN DE </w:t>
      </w:r>
      <w:r w:rsidR="00117AB7">
        <w:rPr>
          <w:rFonts w:ascii="Palatino Linotype" w:hAnsi="Palatino Linotype"/>
          <w:b/>
        </w:rPr>
        <w:t>USO DE SUELO</w:t>
      </w:r>
    </w:p>
    <w:p w:rsidR="0099375C" w:rsidRPr="00085BFD" w:rsidRDefault="00CD1CBB" w:rsidP="0099375C">
      <w:pPr>
        <w:pStyle w:val="Sinespaciado"/>
        <w:ind w:left="708" w:hanging="708"/>
        <w:jc w:val="center"/>
        <w:rPr>
          <w:rFonts w:ascii="Palatino Linotype" w:hAnsi="Palatino Linotype"/>
          <w:b/>
        </w:rPr>
      </w:pPr>
      <w:r>
        <w:rPr>
          <w:rFonts w:ascii="Palatino Linotype" w:hAnsi="Palatino Linotype"/>
          <w:b/>
        </w:rPr>
        <w:t>-EJE TERRITORIAL-</w:t>
      </w:r>
    </w:p>
    <w:p w:rsidR="0099375C" w:rsidRPr="00085BFD" w:rsidRDefault="0099375C" w:rsidP="00BE67C0">
      <w:pPr>
        <w:pStyle w:val="Sinespaciado"/>
        <w:spacing w:before="240"/>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C92DBC">
        <w:rPr>
          <w:rFonts w:ascii="Palatino Linotype" w:hAnsi="Palatino Linotype"/>
          <w:b/>
          <w:color w:val="000000" w:themeColor="text1"/>
        </w:rPr>
        <w:t>20</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BE67C0">
        <w:rPr>
          <w:rFonts w:ascii="Palatino Linotype" w:hAnsi="Palatino Linotype"/>
          <w:b/>
          <w:color w:val="000000" w:themeColor="text1"/>
        </w:rPr>
        <w:t>MARZO</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w:t>
      </w:r>
      <w:r w:rsidR="00CD1CBB">
        <w:rPr>
          <w:rFonts w:ascii="Palatino Linotype" w:hAnsi="Palatino Linotype"/>
          <w:b/>
          <w:color w:val="000000" w:themeColor="text1"/>
        </w:rPr>
        <w:t>3</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7A0BA9">
        <w:rPr>
          <w:rFonts w:ascii="Palatino Linotype" w:hAnsi="Palatino Linotype"/>
        </w:rPr>
        <w:t>1</w:t>
      </w:r>
      <w:r w:rsidR="00BE67C0">
        <w:rPr>
          <w:rFonts w:ascii="Palatino Linotype" w:hAnsi="Palatino Linotype"/>
        </w:rPr>
        <w:t>1h</w:t>
      </w:r>
      <w:r w:rsidR="00BE67C0" w:rsidRPr="001B31A3">
        <w:rPr>
          <w:rFonts w:ascii="Palatino Linotype" w:hAnsi="Palatino Linotype"/>
        </w:rPr>
        <w:t>0</w:t>
      </w:r>
      <w:r w:rsidR="00082832" w:rsidRPr="001B31A3">
        <w:rPr>
          <w:rFonts w:ascii="Palatino Linotype" w:hAnsi="Palatino Linotype"/>
        </w:rPr>
        <w:t>2</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117AB7">
        <w:rPr>
          <w:rFonts w:ascii="Palatino Linotype" w:hAnsi="Palatino Linotype"/>
        </w:rPr>
        <w:t>20</w:t>
      </w:r>
      <w:r w:rsidR="009D32FF">
        <w:rPr>
          <w:rFonts w:ascii="Palatino Linotype" w:hAnsi="Palatino Linotype"/>
        </w:rPr>
        <w:t xml:space="preserve"> de </w:t>
      </w:r>
      <w:r w:rsidR="00BE67C0">
        <w:rPr>
          <w:rFonts w:ascii="Palatino Linotype" w:hAnsi="Palatino Linotype"/>
        </w:rPr>
        <w:t>marzo</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Pr="00085BFD">
        <w:rPr>
          <w:rFonts w:ascii="Palatino Linotype" w:hAnsi="Palatino Linotype"/>
        </w:rPr>
        <w:t>, conforme a</w:t>
      </w:r>
      <w:r w:rsidR="005D6D65">
        <w:rPr>
          <w:rFonts w:ascii="Palatino Linotype" w:hAnsi="Palatino Linotype"/>
        </w:rPr>
        <w:t xml:space="preserve"> la convocatoria efectuada el </w:t>
      </w:r>
      <w:r w:rsidR="00117AB7">
        <w:rPr>
          <w:rFonts w:ascii="Palatino Linotype" w:hAnsi="Palatino Linotype"/>
        </w:rPr>
        <w:t>17</w:t>
      </w:r>
      <w:r w:rsidR="001D3E17">
        <w:rPr>
          <w:rFonts w:ascii="Palatino Linotype" w:hAnsi="Palatino Linotype"/>
        </w:rPr>
        <w:t xml:space="preserve"> </w:t>
      </w:r>
      <w:r w:rsidR="009473F9">
        <w:rPr>
          <w:rFonts w:ascii="Palatino Linotype" w:hAnsi="Palatino Linotype"/>
        </w:rPr>
        <w:t>de</w:t>
      </w:r>
      <w:r w:rsidRPr="00085BFD">
        <w:rPr>
          <w:rFonts w:ascii="Palatino Linotype" w:hAnsi="Palatino Linotype"/>
        </w:rPr>
        <w:t xml:space="preserve"> </w:t>
      </w:r>
      <w:r w:rsidR="00117AB7">
        <w:rPr>
          <w:rFonts w:ascii="Palatino Linotype" w:hAnsi="Palatino Linotype"/>
        </w:rPr>
        <w:t>mar</w:t>
      </w:r>
      <w:r w:rsidR="003D5C19">
        <w:rPr>
          <w:rFonts w:ascii="Palatino Linotype" w:hAnsi="Palatino Linotype"/>
        </w:rPr>
        <w:t xml:space="preserve"> de</w:t>
      </w:r>
      <w:r w:rsidR="00D43DB5">
        <w:rPr>
          <w:rFonts w:ascii="Palatino Linotype" w:hAnsi="Palatino Linotype"/>
        </w:rPr>
        <w:t>l</w:t>
      </w:r>
      <w:r w:rsidR="007A0BA9">
        <w:rPr>
          <w:rFonts w:ascii="Palatino Linotype" w:hAnsi="Palatino Linotype"/>
        </w:rPr>
        <w:t xml:space="preserve"> 2023</w:t>
      </w:r>
      <w:r w:rsidR="00141642">
        <w:rPr>
          <w:rFonts w:ascii="Palatino Linotype" w:hAnsi="Palatino Linotype"/>
        </w:rPr>
        <w:t>, se</w:t>
      </w:r>
      <w:r w:rsidR="00895234">
        <w:rPr>
          <w:rFonts w:ascii="Palatino Linotype" w:hAnsi="Palatino Linotype"/>
        </w:rPr>
        <w:t xml:space="preserve"> ll</w:t>
      </w:r>
      <w:r w:rsidR="00C908A7">
        <w:rPr>
          <w:rFonts w:ascii="Palatino Linotype" w:hAnsi="Palatino Linotype"/>
        </w:rPr>
        <w:t>eva a cabo, de manera virtual</w:t>
      </w:r>
      <w:r w:rsidR="007230ED" w:rsidRPr="00C908A7">
        <w:rPr>
          <w:rFonts w:ascii="Palatino Linotype" w:hAnsi="Palatino Linotype"/>
        </w:rPr>
        <w:t>,</w:t>
      </w:r>
      <w:r w:rsidR="00141642" w:rsidRPr="00C908A7">
        <w:rPr>
          <w:rFonts w:ascii="Palatino Linotype" w:hAnsi="Palatino Linotype"/>
        </w:rPr>
        <w:t xml:space="preserve"> </w:t>
      </w:r>
      <w:r w:rsidR="00C908A7" w:rsidRPr="00C908A7">
        <w:rPr>
          <w:rFonts w:ascii="Palatino Linotype" w:hAnsi="Palatino Linotype"/>
        </w:rPr>
        <w:t xml:space="preserve">a través de la plataforma </w:t>
      </w:r>
      <w:r w:rsidR="00903769">
        <w:rPr>
          <w:rFonts w:ascii="Palatino Linotype" w:hAnsi="Palatino Linotype"/>
        </w:rPr>
        <w:t>“</w:t>
      </w:r>
      <w:r w:rsidR="00C908A7" w:rsidRPr="00C908A7">
        <w:rPr>
          <w:rFonts w:ascii="Palatino Linotype" w:hAnsi="Palatino Linotype"/>
        </w:rPr>
        <w:t>Microsoft Teams</w:t>
      </w:r>
      <w:r w:rsidR="00903769">
        <w:rPr>
          <w:rFonts w:ascii="Palatino Linotype" w:hAnsi="Palatino Linotype"/>
        </w:rPr>
        <w:t>”</w:t>
      </w:r>
      <w:r w:rsidR="001D3E17" w:rsidRPr="00C908A7">
        <w:rPr>
          <w:rFonts w:ascii="Palatino Linotype" w:hAnsi="Palatino Linotype"/>
        </w:rPr>
        <w:t>,</w:t>
      </w:r>
      <w:r w:rsidR="001D3E17">
        <w:rPr>
          <w:rFonts w:ascii="Palatino Linotype" w:hAnsi="Palatino Linotype"/>
        </w:rPr>
        <w:t xml:space="preserve"> la sesi</w:t>
      </w:r>
      <w:r w:rsidR="007A0BA9">
        <w:rPr>
          <w:rFonts w:ascii="Palatino Linotype" w:hAnsi="Palatino Linotype"/>
        </w:rPr>
        <w:t xml:space="preserve">ón No. </w:t>
      </w:r>
      <w:r w:rsidR="00C92DBC">
        <w:rPr>
          <w:rFonts w:ascii="Palatino Linotype" w:hAnsi="Palatino Linotype"/>
        </w:rPr>
        <w:t>198</w:t>
      </w:r>
      <w:r w:rsidRPr="00085BFD">
        <w:rPr>
          <w:rFonts w:ascii="Palatino Linotype" w:hAnsi="Palatino Linotype"/>
        </w:rPr>
        <w:t xml:space="preserve"> - ordinaria de la Comisión de </w:t>
      </w:r>
      <w:r w:rsidR="00C92DBC">
        <w:rPr>
          <w:rFonts w:ascii="Palatino Linotype" w:hAnsi="Palatino Linotype"/>
        </w:rPr>
        <w:t>Uso de Suelo</w:t>
      </w:r>
      <w:r w:rsidRPr="00085BFD">
        <w:rPr>
          <w:rFonts w:ascii="Palatino Linotype" w:hAnsi="Palatino Linotype"/>
        </w:rPr>
        <w:t xml:space="preserve">, presidida por </w:t>
      </w:r>
      <w:r w:rsidR="00C92DBC">
        <w:rPr>
          <w:rFonts w:ascii="Palatino Linotype" w:hAnsi="Palatino Linotype"/>
        </w:rPr>
        <w:t>la</w:t>
      </w:r>
      <w:r w:rsidR="00895234">
        <w:rPr>
          <w:rFonts w:ascii="Palatino Linotype" w:hAnsi="Palatino Linotype"/>
        </w:rPr>
        <w:t xml:space="preserve"> concejal</w:t>
      </w:r>
      <w:r w:rsidR="00C92DBC">
        <w:rPr>
          <w:rFonts w:ascii="Palatino Linotype" w:hAnsi="Palatino Linotype"/>
        </w:rPr>
        <w:t>a</w:t>
      </w:r>
      <w:r w:rsidRPr="00085BFD">
        <w:rPr>
          <w:rFonts w:ascii="Palatino Linotype" w:hAnsi="Palatino Linotype"/>
        </w:rPr>
        <w:t xml:space="preserve"> </w:t>
      </w:r>
      <w:r w:rsidR="00C92DBC">
        <w:rPr>
          <w:rFonts w:ascii="Palatino Linotype" w:hAnsi="Palatino Linotype"/>
        </w:rPr>
        <w:t>Mónica Sandoval</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C92DBC">
        <w:rPr>
          <w:rFonts w:ascii="Palatino Linotype" w:hAnsi="Palatino Linotype" w:cs="Tahoma"/>
        </w:rPr>
        <w:t xml:space="preserve"> la</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w:t>
      </w:r>
      <w:r w:rsidR="00903769">
        <w:rPr>
          <w:rFonts w:ascii="Palatino Linotype" w:hAnsi="Palatino Linotype" w:cs="Tahoma"/>
        </w:rPr>
        <w:t>o para la instalación de la sesión</w:t>
      </w:r>
      <w:r w:rsidRPr="00085BFD">
        <w:rPr>
          <w:rFonts w:ascii="Palatino Linotype" w:hAnsi="Palatino Linotype" w:cs="Tahoma"/>
        </w:rPr>
        <w:t>, mismo que se encuentra conformado por los siguientes m</w:t>
      </w:r>
      <w:r w:rsidR="00EE3281">
        <w:rPr>
          <w:rFonts w:ascii="Palatino Linotype" w:hAnsi="Palatino Linotype" w:cs="Tahoma"/>
        </w:rPr>
        <w:t>iembros:</w:t>
      </w:r>
      <w:r w:rsidR="00AC7C55">
        <w:rPr>
          <w:rFonts w:ascii="Palatino Linotype" w:hAnsi="Palatino Linotype" w:cs="Tahoma"/>
        </w:rPr>
        <w:t xml:space="preserve"> </w:t>
      </w:r>
      <w:r w:rsidR="00C92DBC">
        <w:rPr>
          <w:rFonts w:ascii="Palatino Linotype" w:hAnsi="Palatino Linotype" w:cs="Tahoma"/>
        </w:rPr>
        <w:t>René Bedón, Michae</w:t>
      </w:r>
      <w:r w:rsidR="00C11D88">
        <w:rPr>
          <w:rFonts w:ascii="Palatino Linotype" w:hAnsi="Palatino Linotype" w:cs="Tahoma"/>
        </w:rPr>
        <w:t xml:space="preserve">l Aulestia, Juan Carlos Fiallo </w:t>
      </w:r>
      <w:r w:rsidR="00C92DBC">
        <w:rPr>
          <w:rFonts w:ascii="Palatino Linotype" w:hAnsi="Palatino Linotype" w:cs="Tahoma"/>
        </w:rPr>
        <w:t xml:space="preserve">y Mónica Sandoval quien preside </w:t>
      </w:r>
      <w:r w:rsidRPr="00085BFD">
        <w:rPr>
          <w:rFonts w:ascii="Palatino Linotype" w:hAnsi="Palatino Linotype" w:cs="Tahoma"/>
        </w:rPr>
        <w:t xml:space="preserve">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C92DBC" w:rsidP="00C92DBC">
            <w:pPr>
              <w:pStyle w:val="Subttulo"/>
              <w:rPr>
                <w:rFonts w:ascii="Palatino Linotype" w:hAnsi="Palatino Linotype"/>
                <w:b/>
                <w:i w:val="0"/>
                <w:color w:val="000000" w:themeColor="text1"/>
                <w:sz w:val="22"/>
                <w:szCs w:val="22"/>
                <w:lang w:val="es-ES"/>
              </w:rPr>
            </w:pPr>
            <w:r>
              <w:rPr>
                <w:rFonts w:ascii="Palatino Linotype" w:hAnsi="Palatino Linotype"/>
                <w:b/>
                <w:i w:val="0"/>
              </w:rPr>
              <w:t>Mónica Sandoval</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C92DB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Fernado Morales </w:t>
            </w:r>
          </w:p>
        </w:tc>
        <w:tc>
          <w:tcPr>
            <w:tcW w:w="1962" w:type="dxa"/>
            <w:shd w:val="clear" w:color="auto" w:fill="auto"/>
          </w:tcPr>
          <w:p w:rsidR="0099375C" w:rsidRPr="00085BFD" w:rsidRDefault="00C11D88"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99375C" w:rsidRPr="00085BFD" w:rsidRDefault="00C11D88" w:rsidP="007B0691">
            <w:pPr>
              <w:pStyle w:val="Subttulo"/>
              <w:jc w:val="center"/>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C92DBC" w:rsidRPr="00085BFD" w:rsidTr="007B0691">
        <w:trPr>
          <w:trHeight w:val="25"/>
          <w:jc w:val="center"/>
        </w:trPr>
        <w:tc>
          <w:tcPr>
            <w:tcW w:w="4992" w:type="dxa"/>
            <w:shd w:val="clear" w:color="auto" w:fill="auto"/>
          </w:tcPr>
          <w:p w:rsidR="00C92DBC" w:rsidRDefault="00C11D88"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Bedón</w:t>
            </w:r>
          </w:p>
        </w:tc>
        <w:tc>
          <w:tcPr>
            <w:tcW w:w="1962" w:type="dxa"/>
            <w:shd w:val="clear" w:color="auto" w:fill="auto"/>
          </w:tcPr>
          <w:p w:rsidR="00C92DBC" w:rsidRDefault="00C11D88"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C92DBC" w:rsidRPr="00085BFD" w:rsidRDefault="00C92DBC" w:rsidP="007B0691">
            <w:pPr>
              <w:pStyle w:val="Subttulo"/>
              <w:jc w:val="center"/>
              <w:rPr>
                <w:rFonts w:ascii="Palatino Linotype" w:hAnsi="Palatino Linotype" w:cs="Tahoma"/>
                <w:i w:val="0"/>
                <w:color w:val="000000" w:themeColor="text1"/>
                <w:sz w:val="22"/>
                <w:szCs w:val="22"/>
                <w:lang w:val="es-ES"/>
              </w:rPr>
            </w:pPr>
          </w:p>
        </w:tc>
      </w:tr>
      <w:tr w:rsidR="00C92DBC" w:rsidRPr="00085BFD" w:rsidTr="007B0691">
        <w:trPr>
          <w:trHeight w:val="25"/>
          <w:jc w:val="center"/>
        </w:trPr>
        <w:tc>
          <w:tcPr>
            <w:tcW w:w="4992" w:type="dxa"/>
            <w:shd w:val="clear" w:color="auto" w:fill="auto"/>
          </w:tcPr>
          <w:p w:rsidR="00C92DBC" w:rsidRDefault="00C11D88"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Michael Aulestia </w:t>
            </w:r>
          </w:p>
        </w:tc>
        <w:tc>
          <w:tcPr>
            <w:tcW w:w="1962" w:type="dxa"/>
            <w:shd w:val="clear" w:color="auto" w:fill="auto"/>
          </w:tcPr>
          <w:p w:rsidR="00C92DBC" w:rsidRDefault="00C11D88"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C92DBC" w:rsidRPr="00085BFD" w:rsidRDefault="00C92DB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C11D88"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962" w:type="dxa"/>
            <w:shd w:val="clear" w:color="auto" w:fill="auto"/>
          </w:tcPr>
          <w:p w:rsidR="0099375C" w:rsidRPr="00085BFD" w:rsidRDefault="00C11D88"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C11D88"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4</w:t>
            </w:r>
          </w:p>
        </w:tc>
        <w:tc>
          <w:tcPr>
            <w:tcW w:w="1917" w:type="dxa"/>
            <w:shd w:val="clear" w:color="auto" w:fill="0070C0"/>
          </w:tcPr>
          <w:p w:rsidR="0099375C" w:rsidRPr="00085BFD" w:rsidRDefault="00DE5E1A"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9746A0">
        <w:rPr>
          <w:rFonts w:ascii="Palatino Linotype" w:hAnsi="Palatino Linotype"/>
        </w:rPr>
        <w:t xml:space="preserve"> </w:t>
      </w:r>
      <w:r w:rsidR="00981CB3">
        <w:rPr>
          <w:rFonts w:ascii="Palatino Linotype" w:hAnsi="Palatino Linotype"/>
        </w:rPr>
        <w:t>Mauricio Marín</w:t>
      </w:r>
      <w:r w:rsidR="00337765">
        <w:rPr>
          <w:rFonts w:ascii="Palatino Linotype" w:hAnsi="Palatino Linotype"/>
        </w:rPr>
        <w:t>, Karina Belén Suarez</w:t>
      </w:r>
      <w:r w:rsidR="00192C80">
        <w:rPr>
          <w:rFonts w:ascii="Palatino Linotype" w:hAnsi="Palatino Linotype"/>
        </w:rPr>
        <w:t xml:space="preserve"> y Darío Gudiño</w:t>
      </w:r>
      <w:r w:rsidR="00981CB3">
        <w:rPr>
          <w:rFonts w:ascii="Palatino Linotype" w:hAnsi="Palatino Linotype"/>
        </w:rPr>
        <w:t xml:space="preserve"> de la Secretaría de Territorio Hábitat y Vivienda;</w:t>
      </w:r>
      <w:r w:rsidR="00290C6F">
        <w:rPr>
          <w:rFonts w:ascii="Palatino Linotype" w:hAnsi="Palatino Linotype"/>
        </w:rPr>
        <w:t xml:space="preserve"> Edison Yépez de la Procuraduría Metropolitana; </w:t>
      </w:r>
      <w:r w:rsidR="00337765">
        <w:rPr>
          <w:rFonts w:ascii="Palatino Linotype" w:hAnsi="Palatino Linotype"/>
        </w:rPr>
        <w:t xml:space="preserve">Yolanda Jaramillo del despacho de la concejala Laura Altamirano; Ricardo Mejía del despacho del concejal Michael Aulestia; </w:t>
      </w:r>
      <w:r w:rsidR="00192C80" w:rsidRPr="00192C80">
        <w:rPr>
          <w:rFonts w:ascii="Palatino Linotype" w:hAnsi="Palatino Linotype"/>
        </w:rPr>
        <w:t>Fabián Valencia de la Empresa Pública de Movilidad y Obras Públicas</w:t>
      </w:r>
      <w:r w:rsidR="00192C80">
        <w:rPr>
          <w:rFonts w:ascii="Palatino Linotype" w:hAnsi="Palatino Linotype"/>
        </w:rPr>
        <w:t xml:space="preserve">; </w:t>
      </w:r>
      <w:r w:rsidR="00ED6D40" w:rsidRPr="00ED6D40">
        <w:rPr>
          <w:rFonts w:ascii="Palatino Linotype" w:hAnsi="Palatino Linotype"/>
        </w:rPr>
        <w:t>Ana Vaca de la Administración Zonal Quitumbe</w:t>
      </w:r>
      <w:r w:rsidR="00ED6D40">
        <w:rPr>
          <w:rFonts w:ascii="Palatino Linotype" w:hAnsi="Palatino Linotype"/>
        </w:rPr>
        <w:t>;</w:t>
      </w:r>
      <w:r w:rsidR="00903A47">
        <w:rPr>
          <w:rFonts w:ascii="Palatino Linotype" w:hAnsi="Palatino Linotype"/>
        </w:rPr>
        <w:t xml:space="preserve"> </w:t>
      </w:r>
      <w:r w:rsidR="00286087">
        <w:rPr>
          <w:rFonts w:ascii="Palatino Linotype" w:hAnsi="Palatino Linotype"/>
        </w:rPr>
        <w:t xml:space="preserve">Galo Renán Cruz de la Administración Zonal “La Delicia”; </w:t>
      </w:r>
      <w:r w:rsidR="00337765">
        <w:rPr>
          <w:rFonts w:ascii="Palatino Linotype" w:hAnsi="Palatino Linotype"/>
        </w:rPr>
        <w:t xml:space="preserve"> </w:t>
      </w:r>
      <w:r w:rsidR="00903A47">
        <w:rPr>
          <w:rFonts w:ascii="Palatino Linotype" w:hAnsi="Palatino Linotype"/>
        </w:rPr>
        <w:t>Said Flores de la Secretaría General del Concejo Metropolitano</w:t>
      </w:r>
      <w:r w:rsidR="00ED6D40">
        <w:rPr>
          <w:rFonts w:ascii="Palatino Linotype" w:hAnsi="Palatino Linotype"/>
        </w:rPr>
        <w:t xml:space="preserve">; además se registra la presencia de Marcelo Balseca, representante de la Silla Vacía; </w:t>
      </w:r>
      <w:r w:rsidR="00290C6F">
        <w:rPr>
          <w:rFonts w:ascii="Palatino Linotype" w:hAnsi="Palatino Linotype"/>
        </w:rPr>
        <w:t>y, el ciudadano Vinicio Marroquín.</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 xml:space="preserve">El Abg. </w:t>
      </w:r>
      <w:r w:rsidR="009746A0">
        <w:rPr>
          <w:rFonts w:ascii="Palatino Linotype" w:hAnsi="Palatino Linotype"/>
        </w:rPr>
        <w:t>Samuel Byun</w:t>
      </w:r>
      <w:r>
        <w:rPr>
          <w:rFonts w:ascii="Palatino Linotype" w:hAnsi="Palatino Linotype"/>
        </w:rPr>
        <w:t>,</w:t>
      </w:r>
      <w:r w:rsidRPr="00085BFD">
        <w:rPr>
          <w:rFonts w:ascii="Palatino Linotype" w:hAnsi="Palatino Linotype"/>
        </w:rPr>
        <w:t xml:space="preserve"> </w:t>
      </w:r>
      <w:r w:rsidR="009746A0">
        <w:rPr>
          <w:rFonts w:ascii="Palatino Linotype" w:hAnsi="Palatino Linotype"/>
        </w:rPr>
        <w:t>Prosecretario</w:t>
      </w:r>
      <w:r w:rsidRPr="00085BFD">
        <w:rPr>
          <w:rFonts w:ascii="Palatino Linotype" w:hAnsi="Palatino Linotype"/>
        </w:rPr>
        <w:t xml:space="preserve"> de la Secretaría General del Concejo</w:t>
      </w:r>
      <w:r w:rsidR="009746A0">
        <w:rPr>
          <w:rFonts w:ascii="Palatino Linotype" w:hAnsi="Palatino Linotype"/>
        </w:rPr>
        <w:t xml:space="preserve"> Metropolitano de Quito,</w:t>
      </w:r>
      <w:r w:rsidRPr="00085BFD">
        <w:rPr>
          <w:rFonts w:ascii="Palatino Linotype" w:eastAsiaTheme="minorHAnsi" w:hAnsi="Palatino Linotype"/>
        </w:rPr>
        <w:t xml:space="preserve"> </w:t>
      </w:r>
      <w:r w:rsidR="000323DF">
        <w:rPr>
          <w:rFonts w:ascii="Palatino Linotype" w:hAnsi="Palatino Linotype"/>
        </w:rPr>
        <w:t>por disposición d</w:t>
      </w:r>
      <w:r w:rsidR="009746A0">
        <w:rPr>
          <w:rFonts w:ascii="Palatino Linotype" w:hAnsi="Palatino Linotype"/>
        </w:rPr>
        <w:t xml:space="preserve">e la </w:t>
      </w:r>
      <w:r w:rsidR="000323DF">
        <w:rPr>
          <w:rFonts w:ascii="Palatino Linotype" w:hAnsi="Palatino Linotype"/>
        </w:rPr>
        <w:t>señor</w:t>
      </w:r>
      <w:r w:rsidR="009746A0">
        <w:rPr>
          <w:rFonts w:ascii="Palatino Linotype" w:hAnsi="Palatino Linotype"/>
        </w:rPr>
        <w:t>a</w:t>
      </w:r>
      <w:r w:rsidR="000323DF">
        <w:rPr>
          <w:rFonts w:ascii="Palatino Linotype" w:hAnsi="Palatino Linotype"/>
        </w:rPr>
        <w:t xml:space="preserve"> presidente</w:t>
      </w:r>
      <w:r w:rsidRPr="00085BFD">
        <w:rPr>
          <w:rFonts w:ascii="Palatino Linotype" w:hAnsi="Palatino Linotype"/>
        </w:rPr>
        <w:t xml:space="preserve"> procede </w:t>
      </w:r>
      <w:r w:rsidR="009746A0">
        <w:rPr>
          <w:rFonts w:ascii="Palatino Linotype" w:hAnsi="Palatino Linotype"/>
        </w:rPr>
        <w:t>a dar lectura del orden del día:</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1.</w:t>
      </w:r>
      <w:r w:rsidRPr="00655392">
        <w:rPr>
          <w:rFonts w:ascii="Palatino Linotype" w:hAnsi="Palatino Linotype"/>
        </w:rPr>
        <w:t xml:space="preserve"> Comisión General: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1.1.</w:t>
      </w:r>
      <w:r w:rsidRPr="00655392">
        <w:rPr>
          <w:rFonts w:ascii="Palatino Linotype" w:hAnsi="Palatino Linotype"/>
        </w:rPr>
        <w:t xml:space="preserve"> Sr. Vinicio Marroquín, asesor de movilidad en representación de Eco Park.</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lastRenderedPageBreak/>
        <w:t>2.</w:t>
      </w:r>
      <w:r w:rsidRPr="00655392">
        <w:rPr>
          <w:rFonts w:ascii="Palatino Linotype" w:hAnsi="Palatino Linotype"/>
        </w:rPr>
        <w:t xml:space="preserve"> Presentación por parte de la Concejala Amparito Narváez, la propuesta de resolución modificatoria a la Resolución C 106, de 08 de febrero de 2019, que contiene disposiciones de bloqueos o desbloqueos catastrales del proceso de expropiación especial para la regularización de asentamientos humanos de interés social en suelo urbano y de expansión urbana; y, resolución al respecto.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3.</w:t>
      </w:r>
      <w:r w:rsidRPr="00655392">
        <w:rPr>
          <w:rFonts w:ascii="Palatino Linotype" w:hAnsi="Palatino Linotype"/>
        </w:rPr>
        <w:t xml:space="preserve"> Presentación del informe por parte de la Secretaría de Territorio, Hábitat y Vivienda, sobre la situación de licenciamientos en el barrio La Floresta; y, resolución al respecto.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4.</w:t>
      </w:r>
      <w:r w:rsidRPr="00655392">
        <w:rPr>
          <w:rFonts w:ascii="Palatino Linotype" w:hAnsi="Palatino Linotype"/>
        </w:rPr>
        <w:t xml:space="preserve"> Presentación de informe por parte de la Empresa Pública Metropolitana de Movilidad y Obras Públicas, respecto de la Estación de Transferencia de Cumbayá; y, resolución al respecto.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5.</w:t>
      </w:r>
      <w:r w:rsidRPr="00655392">
        <w:rPr>
          <w:rFonts w:ascii="Palatino Linotype" w:hAnsi="Palatino Linotype"/>
        </w:rPr>
        <w:t xml:space="preserve"> Segunda discusión del proyecto de “ORDENANZA METROPOLITANA SUSTITUTIVA DEL CÓDIGO MUNICIPAL PARA EL DISTRITO METROPOLITANO DE QUITO, DEL CAPÍTULO DEL RECONOCIMIENTO Y/O REGULARIZACIÓN DE EDIFICACIONES EXISTENTES”; y, resolución al respecto.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6.</w:t>
      </w:r>
      <w:r w:rsidRPr="00655392">
        <w:rPr>
          <w:rFonts w:ascii="Palatino Linotype" w:hAnsi="Palatino Linotype"/>
        </w:rPr>
        <w:t xml:space="preserve"> Conocimiento del proyecto de “ORDENANZA PARA LA "MODIFICACIÓN DE LA TRAYECTORIA DEL TRAZADO VIAL DE LAS CALLES JUAN CUELLAR (TRAMO COMPRENDIDO ENTRE LA CALLE CUENCA HOY OE1B Y CALLE MONTALVO HOY E2) Y CALLE OE1B”; y, resolución al respecto. (GADDMQ-SGCM-2023-0845-O).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7.</w:t>
      </w:r>
      <w:r w:rsidRPr="00655392">
        <w:rPr>
          <w:rFonts w:ascii="Palatino Linotype" w:hAnsi="Palatino Linotype"/>
        </w:rPr>
        <w:t xml:space="preserve"> Conocimiento del proyecto de “ORDENANZA PARA LA REGULARIZACIÓN DEL TRAZADO VIAL DE LA CALLE S59D; DESDE LA ABS 0+000(CALLE GRACIELA ESCUDERO “E3”) HASTA LA ABS 0+238 (AV. PEDRO VICENTE MALDONADO)-PARROQUIA TURUBAMBA”; y, resolución al respecto. </w:t>
      </w:r>
    </w:p>
    <w:p w:rsidR="002261EE" w:rsidRPr="00655392" w:rsidRDefault="002261EE" w:rsidP="002261EE">
      <w:pPr>
        <w:spacing w:before="240" w:line="240" w:lineRule="auto"/>
        <w:jc w:val="both"/>
        <w:rPr>
          <w:rFonts w:ascii="Palatino Linotype" w:hAnsi="Palatino Linotype"/>
        </w:rPr>
      </w:pPr>
      <w:r w:rsidRPr="00655392">
        <w:rPr>
          <w:rFonts w:ascii="Palatino Linotype" w:hAnsi="Palatino Linotype"/>
          <w:b/>
        </w:rPr>
        <w:t>8.</w:t>
      </w:r>
      <w:r w:rsidRPr="00655392">
        <w:rPr>
          <w:rFonts w:ascii="Palatino Linotype" w:hAnsi="Palatino Linotype"/>
        </w:rPr>
        <w:t xml:space="preserve"> Reconsideración de la votación sobre el trámite de partición judicial del predio No. 121419; y, resolución al respecto. (GADDMQ-AZVCH-2022-1715-M).</w:t>
      </w:r>
    </w:p>
    <w:p w:rsidR="004E2CA3" w:rsidRDefault="00903A47" w:rsidP="003B577A">
      <w:pPr>
        <w:spacing w:before="240" w:line="240" w:lineRule="auto"/>
        <w:jc w:val="both"/>
        <w:rPr>
          <w:rFonts w:ascii="Palatino Linotype" w:hAnsi="Palatino Linotype"/>
        </w:rPr>
      </w:pPr>
      <w:r>
        <w:rPr>
          <w:rFonts w:ascii="Palatino Linotype" w:hAnsi="Palatino Linotype"/>
        </w:rPr>
        <w:t>Una vez que se ha dado lectura al orden del día y sin haber observaciones se procede a tomar votación para la aprobación del mismo,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4E2CA3" w:rsidRPr="00085BFD" w:rsidTr="00CB4E8B">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4E2CA3" w:rsidRPr="009C65CA" w:rsidRDefault="00903A47" w:rsidP="00CB4E8B">
            <w:pPr>
              <w:pStyle w:val="Subttulo"/>
              <w:jc w:val="center"/>
              <w:rPr>
                <w:rFonts w:ascii="Palatino Linotype" w:hAnsi="Palatino Linotype"/>
                <w:b/>
                <w:i w:val="0"/>
                <w:color w:val="FFFFFF"/>
                <w:sz w:val="20"/>
                <w:szCs w:val="22"/>
                <w:lang w:val="es-ES"/>
              </w:rPr>
            </w:pPr>
            <w:r>
              <w:rPr>
                <w:rFonts w:ascii="Palatino Linotype" w:hAnsi="Palatino Linotype"/>
              </w:rPr>
              <w:t xml:space="preserve"> </w:t>
            </w:r>
            <w:r w:rsidR="004E2CA3" w:rsidRPr="009C65CA">
              <w:rPr>
                <w:rFonts w:ascii="Palatino Linotype" w:hAnsi="Palatino Linotype"/>
                <w:b/>
                <w:i w:val="0"/>
                <w:color w:val="FFFFFF"/>
                <w:sz w:val="20"/>
                <w:szCs w:val="22"/>
                <w:lang w:val="es-ES"/>
              </w:rPr>
              <w:t>REGISTRO DE VOTACIÓN</w:t>
            </w:r>
          </w:p>
        </w:tc>
      </w:tr>
      <w:tr w:rsidR="004E2CA3"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C65CA" w:rsidRDefault="004E2CA3" w:rsidP="00CB4E8B">
            <w:pPr>
              <w:pStyle w:val="Subttulo"/>
              <w:rPr>
                <w:rFonts w:ascii="Palatino Linotype" w:hAnsi="Palatino Linotype"/>
                <w:b/>
                <w:i w:val="0"/>
                <w:color w:val="FFFFFF"/>
                <w:sz w:val="20"/>
                <w:szCs w:val="22"/>
                <w:lang w:val="es-ES"/>
              </w:rPr>
            </w:pPr>
          </w:p>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C65CA" w:rsidRDefault="004E2CA3" w:rsidP="00CB4E8B">
            <w:pPr>
              <w:pStyle w:val="Subttulo"/>
              <w:rPr>
                <w:rFonts w:ascii="Palatino Linotype" w:hAnsi="Palatino Linotype"/>
                <w:b/>
                <w:i w:val="0"/>
                <w:color w:val="FFFFFF"/>
                <w:sz w:val="20"/>
                <w:szCs w:val="22"/>
                <w:lang w:val="es-ES"/>
              </w:rPr>
            </w:pPr>
          </w:p>
          <w:p w:rsidR="004E2CA3" w:rsidRPr="009C65CA" w:rsidRDefault="004E2CA3"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4E2CA3"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085BFD" w:rsidRDefault="002261EE" w:rsidP="002261EE">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r>
      <w:tr w:rsidR="002261EE"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261EE" w:rsidRPr="00085BFD" w:rsidRDefault="002261EE" w:rsidP="002261EE">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2261EE" w:rsidRDefault="002261EE"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r>
      <w:tr w:rsidR="002261EE"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261EE" w:rsidRPr="00085BFD" w:rsidRDefault="002261EE" w:rsidP="002261EE">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2261EE" w:rsidRDefault="002261EE"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261EE" w:rsidRPr="00085BFD" w:rsidRDefault="002261EE" w:rsidP="00CB4E8B">
            <w:pPr>
              <w:pStyle w:val="Subttulo"/>
              <w:rPr>
                <w:rFonts w:ascii="Palatino Linotype" w:hAnsi="Palatino Linotype"/>
                <w:i w:val="0"/>
                <w:color w:val="000000"/>
                <w:sz w:val="22"/>
                <w:szCs w:val="22"/>
                <w:lang w:val="es-ES"/>
              </w:rPr>
            </w:pPr>
          </w:p>
        </w:tc>
      </w:tr>
      <w:tr w:rsidR="004E2CA3"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085BFD" w:rsidRDefault="002261EE"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r>
      <w:tr w:rsidR="004E2CA3"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085BFD" w:rsidRDefault="002261EE"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4E2CA3" w:rsidRPr="00085BFD" w:rsidRDefault="002261EE"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085BFD" w:rsidRDefault="004E2CA3" w:rsidP="00CB4E8B">
            <w:pPr>
              <w:pStyle w:val="Subttulo"/>
              <w:rPr>
                <w:rFonts w:ascii="Palatino Linotype" w:hAnsi="Palatino Linotype"/>
                <w:i w:val="0"/>
                <w:color w:val="000000"/>
                <w:sz w:val="22"/>
                <w:szCs w:val="22"/>
                <w:lang w:val="es-ES"/>
              </w:rPr>
            </w:pPr>
          </w:p>
        </w:tc>
      </w:tr>
      <w:tr w:rsidR="004E2CA3"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085BFD" w:rsidRDefault="004E2CA3" w:rsidP="00CB4E8B">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085BFD" w:rsidRDefault="002261EE"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085BFD" w:rsidRDefault="004E2CA3"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085BFD" w:rsidRDefault="004E2CA3"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2CA3" w:rsidRPr="00085BFD" w:rsidRDefault="004E2CA3"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085BFD" w:rsidRDefault="002261EE" w:rsidP="002261EE">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271A38" w:rsidRDefault="00271A38" w:rsidP="00802D45">
      <w:pPr>
        <w:pStyle w:val="Prrafodelista"/>
        <w:spacing w:line="240" w:lineRule="auto"/>
        <w:ind w:left="360"/>
        <w:rPr>
          <w:rFonts w:ascii="Palatino Linotype" w:hAnsi="Palatino Linotype"/>
          <w:b/>
          <w:color w:val="000000" w:themeColor="text1"/>
          <w:sz w:val="22"/>
        </w:rPr>
      </w:pPr>
    </w:p>
    <w:p w:rsidR="0099375C" w:rsidRPr="007D00A5" w:rsidRDefault="0099375C" w:rsidP="00E5362B">
      <w:pPr>
        <w:pStyle w:val="Prrafodelista"/>
        <w:spacing w:line="240" w:lineRule="auto"/>
        <w:ind w:left="360"/>
        <w:jc w:val="center"/>
        <w:rPr>
          <w:rFonts w:ascii="Palatino Linotype" w:hAnsi="Palatino Linotype"/>
          <w:b/>
          <w:color w:val="000000" w:themeColor="text1"/>
          <w:sz w:val="22"/>
        </w:rPr>
      </w:pPr>
      <w:r w:rsidRPr="007D00A5">
        <w:rPr>
          <w:rFonts w:ascii="Palatino Linotype" w:hAnsi="Palatino Linotype"/>
          <w:b/>
          <w:color w:val="000000" w:themeColor="text1"/>
          <w:sz w:val="22"/>
        </w:rPr>
        <w:t>DESARROLLO DE LA SESIÓN</w:t>
      </w:r>
    </w:p>
    <w:p w:rsidR="0099375C" w:rsidRPr="007D00A5" w:rsidRDefault="0099375C" w:rsidP="007D00A5">
      <w:pPr>
        <w:pStyle w:val="Prrafodelista"/>
        <w:spacing w:line="240" w:lineRule="auto"/>
        <w:ind w:left="360"/>
        <w:rPr>
          <w:rFonts w:ascii="Palatino Linotype" w:hAnsi="Palatino Linotype"/>
          <w:b/>
          <w:color w:val="000000" w:themeColor="text1"/>
          <w:sz w:val="22"/>
        </w:rPr>
      </w:pPr>
    </w:p>
    <w:p w:rsidR="005E0BF8" w:rsidRPr="007D00A5" w:rsidRDefault="0099375C" w:rsidP="007D00A5">
      <w:pPr>
        <w:spacing w:before="240" w:line="240" w:lineRule="auto"/>
        <w:jc w:val="both"/>
        <w:rPr>
          <w:rFonts w:ascii="Palatino Linotype" w:hAnsi="Palatino Linotype"/>
        </w:rPr>
      </w:pPr>
      <w:r w:rsidRPr="007D00A5">
        <w:rPr>
          <w:rFonts w:ascii="Palatino Linotype" w:eastAsiaTheme="minorHAnsi" w:hAnsi="Palatino Linotype"/>
          <w:b/>
          <w:bCs/>
        </w:rPr>
        <w:lastRenderedPageBreak/>
        <w:t>Primer punto:</w:t>
      </w:r>
      <w:r w:rsidR="005E0BF8" w:rsidRPr="007D00A5">
        <w:rPr>
          <w:rFonts w:ascii="Palatino Linotype" w:eastAsiaTheme="minorHAnsi" w:hAnsi="Palatino Linotype"/>
          <w:b/>
          <w:bCs/>
        </w:rPr>
        <w:t xml:space="preserve"> </w:t>
      </w:r>
      <w:r w:rsidR="005E0BF8" w:rsidRPr="007D00A5">
        <w:rPr>
          <w:rFonts w:ascii="Palatino Linotype" w:hAnsi="Palatino Linotype"/>
        </w:rPr>
        <w:t xml:space="preserve">Comisión General: </w:t>
      </w:r>
    </w:p>
    <w:p w:rsidR="003E49D4" w:rsidRPr="007D00A5" w:rsidRDefault="005E0BF8" w:rsidP="007D00A5">
      <w:pPr>
        <w:pStyle w:val="Prrafodelista"/>
        <w:numPr>
          <w:ilvl w:val="1"/>
          <w:numId w:val="3"/>
        </w:numPr>
        <w:spacing w:before="240" w:line="240" w:lineRule="auto"/>
        <w:rPr>
          <w:rFonts w:ascii="Palatino Linotype" w:hAnsi="Palatino Linotype"/>
          <w:b/>
          <w:sz w:val="22"/>
        </w:rPr>
      </w:pPr>
      <w:r w:rsidRPr="007D00A5">
        <w:rPr>
          <w:rFonts w:ascii="Palatino Linotype" w:hAnsi="Palatino Linotype"/>
          <w:sz w:val="22"/>
        </w:rPr>
        <w:t>Sr. Vinicio Marroquín, asesor de movilidad en representación de Eco Park</w:t>
      </w:r>
      <w:r w:rsidRPr="007D00A5">
        <w:rPr>
          <w:rFonts w:ascii="Palatino Linotype" w:hAnsi="Palatino Linotype"/>
          <w:b/>
          <w:sz w:val="22"/>
        </w:rPr>
        <w:t>.</w:t>
      </w:r>
    </w:p>
    <w:p w:rsidR="005E0BF8" w:rsidRPr="007D00A5" w:rsidRDefault="005E0BF8" w:rsidP="007D00A5">
      <w:pPr>
        <w:spacing w:before="240" w:line="240" w:lineRule="auto"/>
        <w:jc w:val="both"/>
        <w:rPr>
          <w:rFonts w:ascii="Palatino Linotype" w:hAnsi="Palatino Linotype"/>
        </w:rPr>
      </w:pPr>
      <w:r w:rsidRPr="007D00A5">
        <w:rPr>
          <w:rFonts w:ascii="Palatino Linotype" w:hAnsi="Palatino Linotype"/>
          <w:b/>
        </w:rPr>
        <w:t>Interviene el ciudadano Vinicio Marroquín;</w:t>
      </w:r>
      <w:r w:rsidRPr="007D00A5">
        <w:rPr>
          <w:rFonts w:ascii="Palatino Linotype" w:hAnsi="Palatino Linotype"/>
        </w:rPr>
        <w:t xml:space="preserve"> presenta un estudio del Eco Park, para mostrar un problema de tráfico que hay en el lugar y buscar una alternativa que alivie el tráfico; agrega que, hay dos accesos y dos estacionamientos grandes de los cuales el porcentaje de uso de los estacionamientos es bajo</w:t>
      </w:r>
      <w:r w:rsidR="00A327C9" w:rsidRPr="007D00A5">
        <w:rPr>
          <w:rFonts w:ascii="Palatino Linotype" w:hAnsi="Palatino Linotype"/>
        </w:rPr>
        <w:t xml:space="preserve">; presenta los meses de mayor uso de las vías, </w:t>
      </w:r>
      <w:r w:rsidR="00BB155F" w:rsidRPr="007D00A5">
        <w:rPr>
          <w:rFonts w:ascii="Palatino Linotype" w:hAnsi="Palatino Linotype"/>
        </w:rPr>
        <w:t>salidas alternativas, medida a tomar respecto al tráfico que sale del Eco Park, salga directamente a la Av. Simón Bolívar, para descongestionar; agrega que, el modelo les da la razón según datos hay una mejora en los niveles del tráfico lo que indica que sería una medida adecuada para mejorar la salida de la vía a Nayón; segu</w:t>
      </w:r>
      <w:r w:rsidR="00F46DAC" w:rsidRPr="007D00A5">
        <w:rPr>
          <w:rFonts w:ascii="Palatino Linotype" w:hAnsi="Palatino Linotype"/>
        </w:rPr>
        <w:t>idamente muestra una propuesta.</w:t>
      </w:r>
    </w:p>
    <w:p w:rsidR="00F46DAC" w:rsidRPr="007D00A5" w:rsidRDefault="00F46DAC" w:rsidP="007D00A5">
      <w:pPr>
        <w:spacing w:before="240" w:line="240" w:lineRule="auto"/>
        <w:jc w:val="both"/>
        <w:rPr>
          <w:rFonts w:ascii="Palatino Linotype" w:hAnsi="Palatino Linotype"/>
        </w:rPr>
      </w:pPr>
      <w:r w:rsidRPr="007D00A5">
        <w:rPr>
          <w:rFonts w:ascii="Palatino Linotype" w:hAnsi="Palatino Linotype"/>
          <w:b/>
        </w:rPr>
        <w:t>Interviene el concejal Juan Carlos Fiallo;</w:t>
      </w:r>
      <w:r w:rsidRPr="007D00A5">
        <w:rPr>
          <w:rFonts w:ascii="Palatino Linotype" w:hAnsi="Palatino Linotype"/>
        </w:rPr>
        <w:t xml:space="preserve"> menciona que, si </w:t>
      </w:r>
      <w:r w:rsidR="00714079" w:rsidRPr="007D00A5">
        <w:rPr>
          <w:rFonts w:ascii="Palatino Linotype" w:hAnsi="Palatino Linotype"/>
        </w:rPr>
        <w:t xml:space="preserve">la Secretaría de </w:t>
      </w:r>
      <w:r w:rsidRPr="007D00A5">
        <w:rPr>
          <w:rFonts w:ascii="Palatino Linotype" w:hAnsi="Palatino Linotype"/>
        </w:rPr>
        <w:t>Movilidad presenta cu</w:t>
      </w:r>
      <w:r w:rsidR="007D00A5" w:rsidRPr="007D00A5">
        <w:rPr>
          <w:rFonts w:ascii="Palatino Linotype" w:hAnsi="Palatino Linotype"/>
        </w:rPr>
        <w:t>ál es el impacto de lo</w:t>
      </w:r>
      <w:r w:rsidRPr="007D00A5">
        <w:rPr>
          <w:rFonts w:ascii="Palatino Linotype" w:hAnsi="Palatino Linotype"/>
        </w:rPr>
        <w:t xml:space="preserve">s vehículos, que saldrían a la </w:t>
      </w:r>
      <w:r w:rsidR="00714079" w:rsidRPr="007D00A5">
        <w:rPr>
          <w:rFonts w:ascii="Palatino Linotype" w:hAnsi="Palatino Linotype"/>
        </w:rPr>
        <w:t xml:space="preserve">Av. </w:t>
      </w:r>
      <w:r w:rsidRPr="007D00A5">
        <w:rPr>
          <w:rFonts w:ascii="Palatino Linotype" w:hAnsi="Palatino Linotype"/>
        </w:rPr>
        <w:t>Simón Bolívar, ya que habr</w:t>
      </w:r>
      <w:r w:rsidR="00714079" w:rsidRPr="007D00A5">
        <w:rPr>
          <w:rFonts w:ascii="Palatino Linotype" w:hAnsi="Palatino Linotype"/>
        </w:rPr>
        <w:t>ía que pensar</w:t>
      </w:r>
      <w:r w:rsidRPr="007D00A5">
        <w:rPr>
          <w:rFonts w:ascii="Palatino Linotype" w:hAnsi="Palatino Linotype"/>
        </w:rPr>
        <w:t xml:space="preserve"> y si se descongestiona o no la vía a Nayón, que pasaría con la congestión en la</w:t>
      </w:r>
      <w:r w:rsidR="00714079" w:rsidRPr="007D00A5">
        <w:rPr>
          <w:rFonts w:ascii="Palatino Linotype" w:hAnsi="Palatino Linotype"/>
        </w:rPr>
        <w:t xml:space="preserve"> Av.</w:t>
      </w:r>
      <w:r w:rsidRPr="007D00A5">
        <w:rPr>
          <w:rFonts w:ascii="Palatino Linotype" w:hAnsi="Palatino Linotype"/>
        </w:rPr>
        <w:t xml:space="preserve"> Simón Bol</w:t>
      </w:r>
      <w:r w:rsidR="00714079" w:rsidRPr="007D00A5">
        <w:rPr>
          <w:rFonts w:ascii="Palatino Linotype" w:hAnsi="Palatino Linotype"/>
        </w:rPr>
        <w:t xml:space="preserve">ívar, antes del redondel del ciclista. </w:t>
      </w:r>
    </w:p>
    <w:p w:rsidR="00714079" w:rsidRPr="007D00A5" w:rsidRDefault="00714079" w:rsidP="007D00A5">
      <w:pPr>
        <w:pStyle w:val="Prrafodelista"/>
        <w:spacing w:before="240" w:line="240" w:lineRule="auto"/>
        <w:ind w:left="0"/>
        <w:rPr>
          <w:rFonts w:ascii="Palatino Linotype" w:hAnsi="Palatino Linotype"/>
          <w:sz w:val="22"/>
        </w:rPr>
      </w:pPr>
      <w:r w:rsidRPr="007D00A5">
        <w:rPr>
          <w:rFonts w:ascii="Palatino Linotype" w:hAnsi="Palatino Linotype"/>
          <w:b/>
          <w:sz w:val="22"/>
        </w:rPr>
        <w:t>Interviene el concejal René Bedón</w:t>
      </w:r>
      <w:r w:rsidRPr="007D00A5">
        <w:rPr>
          <w:rFonts w:ascii="Palatino Linotype" w:hAnsi="Palatino Linotype"/>
          <w:sz w:val="22"/>
        </w:rPr>
        <w:t>, menciona que, es importante que se esté buscando una solución en el sector, el proyecto en 10 años ha cambiado, sugiere hacer una mesa técnica o pedir un informe al respecto.</w:t>
      </w:r>
    </w:p>
    <w:p w:rsidR="00164985" w:rsidRPr="007D00A5" w:rsidRDefault="00164985" w:rsidP="007D00A5">
      <w:pPr>
        <w:pStyle w:val="Prrafodelista"/>
        <w:spacing w:before="240" w:line="240" w:lineRule="auto"/>
        <w:ind w:left="0"/>
        <w:rPr>
          <w:rFonts w:ascii="Palatino Linotype" w:hAnsi="Palatino Linotype"/>
          <w:sz w:val="22"/>
        </w:rPr>
      </w:pPr>
    </w:p>
    <w:p w:rsidR="00A325E4" w:rsidRPr="007D00A5" w:rsidRDefault="00164985" w:rsidP="007D00A5">
      <w:pPr>
        <w:pStyle w:val="Prrafodelista"/>
        <w:spacing w:before="240" w:line="240" w:lineRule="auto"/>
        <w:ind w:left="0"/>
        <w:rPr>
          <w:rFonts w:ascii="Palatino Linotype" w:hAnsi="Palatino Linotype"/>
          <w:sz w:val="22"/>
        </w:rPr>
      </w:pPr>
      <w:r w:rsidRPr="007D00A5">
        <w:rPr>
          <w:rFonts w:ascii="Palatino Linotype" w:hAnsi="Palatino Linotype"/>
          <w:b/>
          <w:sz w:val="22"/>
        </w:rPr>
        <w:t xml:space="preserve">Interviene la concejala Mónica Sandoval; </w:t>
      </w:r>
      <w:r w:rsidRPr="007D00A5">
        <w:rPr>
          <w:rFonts w:ascii="Palatino Linotype" w:hAnsi="Palatino Linotype"/>
          <w:sz w:val="22"/>
        </w:rPr>
        <w:t>propone hacer una sesión conjunta entre la Comisión de Uso de Suelo y la Comisión de Movilidad, para tratar sobre la mitigación de tráfico vehicular en el sector del Eco Park; solicita que la información presentada se remita a la Comisión de Movilidad.</w:t>
      </w:r>
    </w:p>
    <w:p w:rsidR="00A325E4" w:rsidRPr="007D00A5" w:rsidRDefault="00A325E4" w:rsidP="007D00A5">
      <w:pPr>
        <w:pStyle w:val="Prrafodelista"/>
        <w:spacing w:before="240" w:line="240" w:lineRule="auto"/>
        <w:ind w:left="0"/>
        <w:rPr>
          <w:rFonts w:ascii="Palatino Linotype" w:hAnsi="Palatino Linotype"/>
          <w:sz w:val="22"/>
        </w:rPr>
      </w:pPr>
    </w:p>
    <w:p w:rsidR="00A325E4" w:rsidRDefault="00A325E4" w:rsidP="007D00A5">
      <w:pPr>
        <w:spacing w:before="240" w:line="240" w:lineRule="auto"/>
        <w:jc w:val="both"/>
        <w:rPr>
          <w:rFonts w:ascii="Palatino Linotype" w:hAnsi="Palatino Linotype"/>
          <w:b/>
        </w:rPr>
      </w:pPr>
      <w:r w:rsidRPr="007D00A5">
        <w:rPr>
          <w:rFonts w:ascii="Palatino Linotype" w:hAnsi="Palatino Linotype"/>
          <w:b/>
        </w:rPr>
        <w:t xml:space="preserve">Segundo punto: </w:t>
      </w:r>
      <w:r w:rsidR="007D00A5" w:rsidRPr="007D00A5">
        <w:rPr>
          <w:rFonts w:ascii="Palatino Linotype" w:hAnsi="Palatino Linotype"/>
          <w:b/>
        </w:rPr>
        <w:t>Presentación por parte de la Concejala Amparito Narváez, la propuesta de resolución modificatoria a la Resolución C 106, de 08 de febrero de 2019, que contiene disposiciones de bloqueos o desbloqueos catastrales del proceso de expropiación especial para la regularización de asentamientos humanos de interés social en suelo urbano y de expansión urbana; y, resolución al respecto.</w:t>
      </w:r>
    </w:p>
    <w:p w:rsidR="007D00A5" w:rsidRDefault="005271F6" w:rsidP="007D00A5">
      <w:pPr>
        <w:spacing w:before="240" w:line="240" w:lineRule="auto"/>
        <w:jc w:val="both"/>
        <w:rPr>
          <w:rFonts w:ascii="Palatino Linotype" w:hAnsi="Palatino Linotype"/>
        </w:rPr>
      </w:pPr>
      <w:r>
        <w:rPr>
          <w:rFonts w:ascii="Palatino Linotype" w:hAnsi="Palatino Linotype"/>
          <w:b/>
        </w:rPr>
        <w:t xml:space="preserve">Interviene </w:t>
      </w:r>
      <w:r w:rsidR="006B3691">
        <w:rPr>
          <w:rFonts w:ascii="Palatino Linotype" w:hAnsi="Palatino Linotype"/>
          <w:b/>
        </w:rPr>
        <w:t xml:space="preserve">la concejala Mónica Sandoval; </w:t>
      </w:r>
      <w:r w:rsidR="006B3691">
        <w:rPr>
          <w:rFonts w:ascii="Palatino Linotype" w:hAnsi="Palatino Linotype"/>
        </w:rPr>
        <w:t>menciona como antecedente que hace dos semanas se había tratado en el Concejo Metropolitano un proyecto de resolución, trabajado por la Comisión de Ordenamiento Territorial, respecto al desbloqueo de las claves catastrales de predios que</w:t>
      </w:r>
      <w:r w:rsidR="00A032A4">
        <w:rPr>
          <w:rFonts w:ascii="Palatino Linotype" w:hAnsi="Palatino Linotype"/>
        </w:rPr>
        <w:t xml:space="preserve"> están dentro del proceso de expropiación especial</w:t>
      </w:r>
      <w:r w:rsidR="00371458">
        <w:rPr>
          <w:rFonts w:ascii="Palatino Linotype" w:hAnsi="Palatino Linotype"/>
        </w:rPr>
        <w:t>.</w:t>
      </w:r>
    </w:p>
    <w:p w:rsidR="00D715B3" w:rsidRPr="00D715B3" w:rsidRDefault="00D07685" w:rsidP="00D715B3">
      <w:pPr>
        <w:spacing w:before="240" w:line="240" w:lineRule="auto"/>
        <w:jc w:val="both"/>
        <w:rPr>
          <w:rFonts w:ascii="Palatino Linotype" w:hAnsi="Palatino Linotype"/>
        </w:rPr>
      </w:pPr>
      <w:r w:rsidRPr="00D07685">
        <w:rPr>
          <w:rFonts w:ascii="Palatino Linotype" w:hAnsi="Palatino Linotype"/>
          <w:b/>
        </w:rPr>
        <w:t>Interviene la concejala Amparito Narváez;</w:t>
      </w:r>
      <w:r>
        <w:rPr>
          <w:rFonts w:ascii="Palatino Linotype" w:hAnsi="Palatino Linotype"/>
        </w:rPr>
        <w:t xml:space="preserve"> menciona que, de la información proporcionada por la Unidad Especia Regula Tu Barrio, 33 asentamientos están bloqueados por la Resolución C 106 del 2019, de los cuales 16 obtuvieron declaratoria de utilidad pública y 7 lograron a mesas de negociación, solamente uno logra un acu</w:t>
      </w:r>
      <w:r w:rsidR="00074B37">
        <w:rPr>
          <w:rFonts w:ascii="Palatino Linotype" w:hAnsi="Palatino Linotype"/>
        </w:rPr>
        <w:t xml:space="preserve">erdo directo con los moradores; con ese antecedente, agrega que ha presentado una propuesta a la Comisión de Ordenamiento Territorial, sobre un proyecto modificatorio a la </w:t>
      </w:r>
      <w:r w:rsidR="00074B37">
        <w:rPr>
          <w:rFonts w:ascii="Palatino Linotype" w:hAnsi="Palatino Linotype"/>
        </w:rPr>
        <w:lastRenderedPageBreak/>
        <w:t xml:space="preserve">Resolución C 106,  del 2019, en la sesión Nro. 80 del 2022, se resuelve emitir dictamen favorable para que el Concejo metropolitano de Quito  conozca y trate la propuesta, sin embargo, </w:t>
      </w:r>
      <w:r w:rsidR="00D715B3">
        <w:rPr>
          <w:rFonts w:ascii="Palatino Linotype" w:hAnsi="Palatino Linotype"/>
        </w:rPr>
        <w:t xml:space="preserve">durante las sesión ordinaria Nro. 273 del 7 de marzo del 2023 del Concejo Metropolitano de Quito, </w:t>
      </w:r>
      <w:r w:rsidR="00D715B3" w:rsidRPr="00D715B3">
        <w:rPr>
          <w:rFonts w:ascii="Palatino Linotype" w:hAnsi="Palatino Linotype" w:cs="Arial"/>
          <w:color w:val="000000"/>
        </w:rPr>
        <w:t xml:space="preserve">se aprobó una moción para que se instalen mesas de trabajo conjuntas entre la Comisión de uso de suelo y Propiedad espacio público para complementar la propuesta planteada, en cumplimiento a esta decisión, la primera reunión se realizó el 10 de marzo del año en curso, en la que se resolvió que la Dirección de Catastro, ajuste el texto del proyecto de resolución, el cual fue conocido en una segunda mesa de trabajo, la señora Presidenta de la Comisión con las competencias que legalmente da el Código Municipal así como a los miembros de la Comisión de Uso de Suelo, el cual refiere que los procedimientos de prescripción extraordinaria adquisitiva de dominio se los trate en la comisión de Uso de Suelo, por lo tanto se resuelve que la propuesta de consenso sea trasladada a la CUS, lo que se ratificó en la sesión de la Comisión Ordenamiento Territorial, Nro. 86, del viernes 17 de marzo por efectos de competencia, a fin de que se tome la respectiva autorización; seguidamente da lectura al texto de consenso, el cual dice: La Dirección Metropolitana de Catastro desbloqueará temporalmente por el término de cinco días el predio número (que corresponda), que se encuentra bloqueado por declaratoria de utilidad pública por materia de expropiación especial de asentamiento humano de hecho y consolidado, a fin de que se genere en el sistema catastral municipal un nuevo predio, de acuerdo con la sentencia de prescripción adquisitiva de dominio y la presente resolución.  </w:t>
      </w:r>
    </w:p>
    <w:p w:rsidR="00D715B3" w:rsidRDefault="00D715B3" w:rsidP="00D715B3">
      <w:pPr>
        <w:widowControl w:val="0"/>
        <w:autoSpaceDE w:val="0"/>
        <w:autoSpaceDN w:val="0"/>
        <w:adjustRightInd w:val="0"/>
        <w:spacing w:before="240" w:after="0" w:line="240" w:lineRule="auto"/>
        <w:jc w:val="both"/>
        <w:rPr>
          <w:rFonts w:ascii="Palatino Linotype" w:hAnsi="Palatino Linotype" w:cs="Arial"/>
          <w:color w:val="000000"/>
        </w:rPr>
      </w:pPr>
      <w:r w:rsidRPr="00D715B3">
        <w:rPr>
          <w:rFonts w:ascii="Palatino Linotype" w:hAnsi="Palatino Linotype" w:cs="Arial"/>
          <w:b/>
          <w:color w:val="000000"/>
        </w:rPr>
        <w:t>Interviene el concejal René Bedón</w:t>
      </w:r>
      <w:r w:rsidRPr="00D715B3">
        <w:rPr>
          <w:rFonts w:ascii="Palatino Linotype" w:hAnsi="Palatino Linotype" w:cs="Arial"/>
          <w:color w:val="000000"/>
        </w:rPr>
        <w:t>; presenta su inquietud respecto a la posibilidad de estar rompiendo alguna norma legal sobre el hecho en que como autoridad declara de utilidad pública el predio, tenga la obligación de mantener registrado el catastro, se estaría generando algo que en la realidad no está pasando, seguidamente explica que lo que está pasando es que se realiza un proceso expropiatorio, se declara de utilidad pública y con esa declaratoria debe estar registrado, luego viene la prescripción extraordinaria adquisitiva de dominio; a esto añade que es un tema de falta de comprensión de los funcionarios administrativos, explica que la prescripción extraordinaria adquisitiva de dominio es un título originario y no derivativo de dominio, es decir el momento que se toma una prescripción extraordinaria adquisitiva de dominio, Catastro no tiene nada que decir porque estamos ante un título originario traslativo de dominio; finalmente señala que, más que una reforma a la ordenanza 106, se necesita que las autoridades entiendan que se trata de un título originario y no de un título derivativo, en tal sentido comenta que se debería contar con un informe de la Procuraduría Metropolitana, en el que conste que no se quebranta ninguna norma legal y también se haga un análisis sobre la prescripción extraordinaria adquisitiva de dominio si es un título originario o derivativo.</w:t>
      </w:r>
    </w:p>
    <w:p w:rsidR="00423F27" w:rsidRDefault="00423F27" w:rsidP="00423F27">
      <w:pPr>
        <w:widowControl w:val="0"/>
        <w:autoSpaceDE w:val="0"/>
        <w:autoSpaceDN w:val="0"/>
        <w:adjustRightInd w:val="0"/>
        <w:spacing w:before="240" w:after="0" w:line="240" w:lineRule="auto"/>
        <w:jc w:val="both"/>
        <w:rPr>
          <w:rFonts w:ascii="Arial" w:hAnsi="Arial" w:cs="Arial"/>
          <w:color w:val="000000"/>
          <w:szCs w:val="24"/>
        </w:rPr>
      </w:pPr>
      <w:r w:rsidRPr="0027422A">
        <w:rPr>
          <w:rFonts w:ascii="Palatino Linotype" w:hAnsi="Palatino Linotype" w:cs="Arial"/>
          <w:b/>
          <w:color w:val="000000"/>
        </w:rPr>
        <w:t>Interviene la concejala Mónica Sandoval;</w:t>
      </w:r>
      <w:r>
        <w:rPr>
          <w:rFonts w:ascii="Palatino Linotype" w:hAnsi="Palatino Linotype" w:cs="Arial"/>
          <w:color w:val="000000"/>
        </w:rPr>
        <w:t xml:space="preserve"> señala que, el </w:t>
      </w:r>
      <w:r w:rsidRPr="003D4C6D">
        <w:rPr>
          <w:rFonts w:ascii="Palatino Linotype" w:hAnsi="Palatino Linotype" w:cs="Arial"/>
          <w:color w:val="000000"/>
          <w:szCs w:val="24"/>
        </w:rPr>
        <w:t xml:space="preserve">problema es que las prescripción adquisitiva de dominio que finalmente ha ganado los vecinos sobre inmuebles que en el 2015 fueron declarados de utilidad pública, inscritos en el registro de la propiedad con el fin de regularizar asentamientos humanos de hecho y consolidados, no han caminado, los 15 asentamientos, quiere decir que la resolución del </w:t>
      </w:r>
      <w:r w:rsidRPr="003D4C6D">
        <w:rPr>
          <w:rFonts w:ascii="Palatino Linotype" w:hAnsi="Palatino Linotype" w:cs="Arial"/>
          <w:color w:val="000000"/>
          <w:szCs w:val="24"/>
        </w:rPr>
        <w:lastRenderedPageBreak/>
        <w:t>Consejo, no han pasado del área administrativa, solo se han inscrito en el Registro la Propiedad, porque la valoración establecida en los procesos de expropiación especial llegan a ser confiscatorios</w:t>
      </w:r>
      <w:r w:rsidR="009E172F" w:rsidRPr="003D4C6D">
        <w:rPr>
          <w:rFonts w:ascii="Palatino Linotype" w:hAnsi="Palatino Linotype" w:cs="Arial"/>
          <w:color w:val="000000"/>
          <w:szCs w:val="24"/>
        </w:rPr>
        <w:t>.</w:t>
      </w:r>
      <w:r w:rsidR="0027422A">
        <w:rPr>
          <w:rFonts w:ascii="Palatino Linotype" w:hAnsi="Palatino Linotype" w:cs="Arial"/>
          <w:color w:val="000000"/>
          <w:szCs w:val="24"/>
        </w:rPr>
        <w:t xml:space="preserve"> </w:t>
      </w:r>
    </w:p>
    <w:p w:rsidR="003D4C6D" w:rsidRDefault="00B83D63" w:rsidP="00423F27">
      <w:pPr>
        <w:widowControl w:val="0"/>
        <w:autoSpaceDE w:val="0"/>
        <w:autoSpaceDN w:val="0"/>
        <w:adjustRightInd w:val="0"/>
        <w:spacing w:before="240" w:after="0" w:line="240" w:lineRule="auto"/>
        <w:jc w:val="both"/>
        <w:rPr>
          <w:rFonts w:ascii="Palatino Linotype" w:hAnsi="Palatino Linotype" w:cs="Arial"/>
          <w:color w:val="000000"/>
        </w:rPr>
      </w:pPr>
      <w:r w:rsidRPr="00B83D63">
        <w:rPr>
          <w:rFonts w:ascii="Palatino Linotype" w:hAnsi="Palatino Linotype" w:cs="Arial"/>
          <w:b/>
          <w:color w:val="000000"/>
        </w:rPr>
        <w:t>Interviene el concejal René Bedón;</w:t>
      </w:r>
      <w:r>
        <w:rPr>
          <w:rFonts w:ascii="Palatino Linotype" w:hAnsi="Palatino Linotype" w:cs="Arial"/>
          <w:color w:val="000000"/>
        </w:rPr>
        <w:t xml:space="preserve"> menciona que los funcionarios públicos deben cumplir las sentencias de los jueces, respecto a la inscripción a la prescripción.</w:t>
      </w:r>
    </w:p>
    <w:p w:rsidR="00B83D63" w:rsidRDefault="00DF204F" w:rsidP="00E3765B">
      <w:pPr>
        <w:widowControl w:val="0"/>
        <w:autoSpaceDE w:val="0"/>
        <w:autoSpaceDN w:val="0"/>
        <w:adjustRightInd w:val="0"/>
        <w:spacing w:before="240" w:after="0" w:line="240" w:lineRule="auto"/>
        <w:jc w:val="both"/>
        <w:rPr>
          <w:rFonts w:ascii="Palatino Linotype" w:hAnsi="Palatino Linotype" w:cs="Arial"/>
          <w:color w:val="000000"/>
        </w:rPr>
      </w:pPr>
      <w:r w:rsidRPr="00B45B5A">
        <w:rPr>
          <w:rFonts w:ascii="Palatino Linotype" w:hAnsi="Palatino Linotype" w:cs="Arial"/>
          <w:b/>
          <w:color w:val="000000"/>
        </w:rPr>
        <w:t>Intervien</w:t>
      </w:r>
      <w:r w:rsidR="00FE4A53" w:rsidRPr="00B45B5A">
        <w:rPr>
          <w:rFonts w:ascii="Palatino Linotype" w:hAnsi="Palatino Linotype" w:cs="Arial"/>
          <w:b/>
          <w:color w:val="000000"/>
        </w:rPr>
        <w:t>e Edison Yépez de la Procuraduría Metropolitana</w:t>
      </w:r>
      <w:r w:rsidR="00B45B5A">
        <w:rPr>
          <w:rFonts w:ascii="Palatino Linotype" w:hAnsi="Palatino Linotype" w:cs="Arial"/>
          <w:color w:val="000000"/>
        </w:rPr>
        <w:t>; m</w:t>
      </w:r>
      <w:r>
        <w:rPr>
          <w:rFonts w:ascii="Palatino Linotype" w:hAnsi="Palatino Linotype" w:cs="Arial"/>
          <w:color w:val="000000"/>
        </w:rPr>
        <w:t>enciona que, la Procuraduría Metropolitana, respecto al catastro e inscripción de una sentencia de prescripción extraordinaria adquisitiva de dominio, el 10 de agosto del 2022 emitió un pronunciamiento referente a la resolución de bloqueos y desbloqueos del Concejo Metropolitano, en cuya casuística no se establecía un procedimiento de desbloqueo para los casos de sentencias de prescripción extraordinaria adquisitiva de dominio, por lo que estos trámites no podían continuar con la inscripci</w:t>
      </w:r>
      <w:r w:rsidR="00FE4A53">
        <w:rPr>
          <w:rFonts w:ascii="Palatino Linotype" w:hAnsi="Palatino Linotype" w:cs="Arial"/>
          <w:color w:val="000000"/>
        </w:rPr>
        <w:t>ón en el Registro de la Propieda</w:t>
      </w:r>
      <w:r w:rsidR="00B45B5A">
        <w:rPr>
          <w:rFonts w:ascii="Palatino Linotype" w:hAnsi="Palatino Linotype" w:cs="Arial"/>
          <w:color w:val="000000"/>
        </w:rPr>
        <w:t>d, respecto a las prohibiciones que determinó el Concejo</w:t>
      </w:r>
      <w:r w:rsidR="003C78C7">
        <w:rPr>
          <w:rFonts w:ascii="Palatino Linotype" w:hAnsi="Palatino Linotype" w:cs="Arial"/>
          <w:color w:val="000000"/>
        </w:rPr>
        <w:t xml:space="preserve"> en la resolución y a los acasos de levantamiento</w:t>
      </w:r>
      <w:r w:rsidR="00B45B5A">
        <w:rPr>
          <w:rFonts w:ascii="Palatino Linotype" w:hAnsi="Palatino Linotype" w:cs="Arial"/>
          <w:color w:val="000000"/>
        </w:rPr>
        <w:t>; en tal, sentido la Procuraduría solicitó a la comisión que considere ese aspecto, para que en la resolución se establezca</w:t>
      </w:r>
      <w:r w:rsidR="003C78C7">
        <w:rPr>
          <w:rFonts w:ascii="Palatino Linotype" w:hAnsi="Palatino Linotype" w:cs="Arial"/>
          <w:color w:val="000000"/>
        </w:rPr>
        <w:t xml:space="preserve"> la posibilidad de levantamiento de desbloqueo para los casos de prescripción.</w:t>
      </w:r>
      <w:r w:rsidR="00E3765B">
        <w:rPr>
          <w:rFonts w:ascii="Palatino Linotype" w:hAnsi="Palatino Linotype" w:cs="Arial"/>
          <w:color w:val="000000"/>
        </w:rPr>
        <w:t xml:space="preserve"> Finalmente menciona, que hay un </w:t>
      </w:r>
      <w:r w:rsidR="00E3765B" w:rsidRPr="00E3765B">
        <w:rPr>
          <w:rFonts w:ascii="Palatino Linotype" w:hAnsi="Palatino Linotype" w:cs="Arial"/>
          <w:color w:val="000000"/>
          <w:szCs w:val="24"/>
        </w:rPr>
        <w:t>debate fuerte sobre las precisiones, el criterio mayoritario es que se trata de un modo de adquirir el dominio originario, no derivativo porque no guardar relación jurídica alguna con el título, lo que responde son temas de ocupación pacífica ininterrumpida por quince años.</w:t>
      </w:r>
      <w:r w:rsidR="00E3765B" w:rsidRPr="00E3765B">
        <w:rPr>
          <w:rFonts w:ascii="Arial" w:hAnsi="Arial" w:cs="Arial"/>
          <w:color w:val="000000"/>
          <w:szCs w:val="24"/>
        </w:rPr>
        <w:t xml:space="preserve"> </w:t>
      </w:r>
    </w:p>
    <w:p w:rsidR="00423F27" w:rsidRDefault="00C37BC5" w:rsidP="00D715B3">
      <w:pPr>
        <w:widowControl w:val="0"/>
        <w:autoSpaceDE w:val="0"/>
        <w:autoSpaceDN w:val="0"/>
        <w:adjustRightInd w:val="0"/>
        <w:spacing w:before="240" w:after="0" w:line="240" w:lineRule="auto"/>
        <w:jc w:val="both"/>
        <w:rPr>
          <w:rFonts w:ascii="Palatino Linotype" w:hAnsi="Palatino Linotype" w:cs="Arial"/>
          <w:color w:val="000000"/>
        </w:rPr>
      </w:pPr>
      <w:r w:rsidRPr="00C37BC5">
        <w:rPr>
          <w:rFonts w:ascii="Palatino Linotype" w:hAnsi="Palatino Linotype" w:cs="Arial"/>
          <w:b/>
          <w:color w:val="000000"/>
        </w:rPr>
        <w:t>Interviene el concejal René Bed</w:t>
      </w:r>
      <w:r>
        <w:rPr>
          <w:rFonts w:ascii="Palatino Linotype" w:hAnsi="Palatino Linotype" w:cs="Arial"/>
          <w:b/>
          <w:color w:val="000000"/>
        </w:rPr>
        <w:t xml:space="preserve">ón; </w:t>
      </w:r>
      <w:r w:rsidRPr="00C37BC5">
        <w:rPr>
          <w:rFonts w:ascii="Palatino Linotype" w:hAnsi="Palatino Linotype" w:cs="Arial"/>
          <w:color w:val="000000"/>
        </w:rPr>
        <w:t xml:space="preserve">señala que, ha coincidido con el funcionario de procuraduría, en decir que es un título originario, que nada tiene que ver el antecedente de dominio, catastro, entonces probablemente la resolución sea, indicar </w:t>
      </w:r>
      <w:r w:rsidR="007E3B2A" w:rsidRPr="00C37BC5">
        <w:rPr>
          <w:rFonts w:ascii="Palatino Linotype" w:hAnsi="Palatino Linotype" w:cs="Arial"/>
          <w:color w:val="000000"/>
        </w:rPr>
        <w:t>que,</w:t>
      </w:r>
      <w:r w:rsidRPr="00C37BC5">
        <w:rPr>
          <w:rFonts w:ascii="Palatino Linotype" w:hAnsi="Palatino Linotype" w:cs="Arial"/>
          <w:color w:val="000000"/>
        </w:rPr>
        <w:t xml:space="preserve"> por tratarse de un título originario, las prohib</w:t>
      </w:r>
      <w:r>
        <w:rPr>
          <w:rFonts w:ascii="Palatino Linotype" w:hAnsi="Palatino Linotype" w:cs="Arial"/>
          <w:color w:val="000000"/>
        </w:rPr>
        <w:t>iciones de enajenar desparezcan.</w:t>
      </w:r>
      <w:r w:rsidR="007E3B2A">
        <w:rPr>
          <w:rFonts w:ascii="Palatino Linotype" w:hAnsi="Palatino Linotype" w:cs="Arial"/>
          <w:color w:val="000000"/>
        </w:rPr>
        <w:t xml:space="preserve"> Agrega que, lo que más preocupa es lo encontrado por el Subprocurador, respecto a que la mayoría de jueces indican que, sin perjuicio de la autorización del Municipio de Quito, </w:t>
      </w:r>
      <w:r w:rsidR="00A94727">
        <w:rPr>
          <w:rFonts w:ascii="Palatino Linotype" w:hAnsi="Palatino Linotype" w:cs="Arial"/>
          <w:color w:val="000000"/>
        </w:rPr>
        <w:t>en tal sentido, correspondería analizar cada caso, de como está redactada la sentencia de prescripción.</w:t>
      </w:r>
    </w:p>
    <w:p w:rsidR="005F7C55" w:rsidRDefault="00F47650" w:rsidP="00D715B3">
      <w:pPr>
        <w:widowControl w:val="0"/>
        <w:autoSpaceDE w:val="0"/>
        <w:autoSpaceDN w:val="0"/>
        <w:adjustRightInd w:val="0"/>
        <w:spacing w:before="240" w:after="0" w:line="240" w:lineRule="auto"/>
        <w:jc w:val="both"/>
        <w:rPr>
          <w:rFonts w:ascii="Palatino Linotype" w:hAnsi="Palatino Linotype"/>
        </w:rPr>
      </w:pPr>
      <w:r w:rsidRPr="00F47650">
        <w:rPr>
          <w:rFonts w:ascii="Palatino Linotype" w:hAnsi="Palatino Linotype" w:cs="Arial"/>
          <w:b/>
          <w:color w:val="000000"/>
        </w:rPr>
        <w:t>Interviene la concejala Mónica Sandoval;</w:t>
      </w:r>
      <w:r>
        <w:rPr>
          <w:rFonts w:ascii="Palatino Linotype" w:hAnsi="Palatino Linotype" w:cs="Arial"/>
          <w:color w:val="000000"/>
        </w:rPr>
        <w:t xml:space="preserve"> menciona que, </w:t>
      </w:r>
      <w:r w:rsidR="003A4C17">
        <w:rPr>
          <w:rFonts w:ascii="Palatino Linotype" w:hAnsi="Palatino Linotype" w:cs="Arial"/>
          <w:color w:val="000000"/>
        </w:rPr>
        <w:t>se trata de una resolución para cada uno de los casos que se presenten, no es para todas las prescripciones adquisitivas de dominio; sino, en los inmuebles que tengan declaratoria de utilidad p</w:t>
      </w:r>
      <w:r w:rsidR="005F7C55">
        <w:rPr>
          <w:rFonts w:ascii="Palatino Linotype" w:hAnsi="Palatino Linotype" w:cs="Arial"/>
          <w:color w:val="000000"/>
        </w:rPr>
        <w:t xml:space="preserve">ública; en tal sentido mociona: </w:t>
      </w:r>
      <w:r w:rsidR="005F7C55" w:rsidRPr="005F7C55">
        <w:rPr>
          <w:rFonts w:ascii="Palatino Linotype" w:hAnsi="Palatino Linotype"/>
        </w:rPr>
        <w:t>Que en el caso prescripciones extraordinarias de dominio, que se encuentre bloqueado el predio por declaratoria de utilidad pública por materia de expropiación especial de asentamiento humano de hecho y consolidado, la Comisión analizará la pertinencia de incorporar la presente dispos</w:t>
      </w:r>
      <w:r w:rsidR="005F7C55">
        <w:rPr>
          <w:rFonts w:ascii="Palatino Linotype" w:hAnsi="Palatino Linotype"/>
        </w:rPr>
        <w:t>ición en el proyecto normativo.</w:t>
      </w:r>
    </w:p>
    <w:p w:rsidR="005F7C55" w:rsidRDefault="005F7C55" w:rsidP="00D715B3">
      <w:pPr>
        <w:widowControl w:val="0"/>
        <w:autoSpaceDE w:val="0"/>
        <w:autoSpaceDN w:val="0"/>
        <w:adjustRightInd w:val="0"/>
        <w:spacing w:before="240" w:after="0" w:line="240" w:lineRule="auto"/>
        <w:jc w:val="both"/>
        <w:rPr>
          <w:rFonts w:ascii="Palatino Linotype" w:hAnsi="Palatino Linotype"/>
        </w:rPr>
      </w:pPr>
      <w:r w:rsidRPr="005F7C55">
        <w:rPr>
          <w:rFonts w:ascii="Palatino Linotype" w:hAnsi="Palatino Linotype"/>
          <w:i/>
        </w:rPr>
        <w:t>“La Dirección Metropolitana de Catastro desbloqueará temporalmente por el término de cinco días el predio No……….., que se encuentra bloqueado por declaratoria de utilidad pública por materia de expropiación especial de asentamiento humano de hecho y consolidado, a fin de que, se genere en el sistema catastral municipal un nuevo predio de acuerdo con la sentencia de prescripción adquisitiva de dominio y la presente Resolución.”</w:t>
      </w:r>
    </w:p>
    <w:p w:rsidR="005F7C55" w:rsidRPr="005F7C55" w:rsidRDefault="005F7C55" w:rsidP="00D715B3">
      <w:pPr>
        <w:widowControl w:val="0"/>
        <w:autoSpaceDE w:val="0"/>
        <w:autoSpaceDN w:val="0"/>
        <w:adjustRightInd w:val="0"/>
        <w:spacing w:before="240" w:after="0" w:line="240" w:lineRule="auto"/>
        <w:jc w:val="both"/>
        <w:rPr>
          <w:rFonts w:ascii="Palatino Linotype" w:hAnsi="Palatino Linotype" w:cs="Arial"/>
          <w:color w:val="000000"/>
        </w:rPr>
      </w:pPr>
      <w:r>
        <w:rPr>
          <w:rFonts w:ascii="Palatino Linotype" w:hAnsi="Palatino Linotype"/>
        </w:rPr>
        <w:t xml:space="preserve">Una vez apoyada la moción se procede a tomar votación registrándose los siguientes resultados: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5F7C55" w:rsidRPr="00085BFD" w:rsidTr="00CB4E8B">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5F7C55" w:rsidRPr="009C65CA" w:rsidRDefault="005F7C55" w:rsidP="00CB4E8B">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lastRenderedPageBreak/>
              <w:t>REGISTRO DE VOTACIÓN</w:t>
            </w: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9C65CA" w:rsidRDefault="005F7C55" w:rsidP="00CB4E8B">
            <w:pPr>
              <w:pStyle w:val="Subttulo"/>
              <w:rPr>
                <w:rFonts w:ascii="Palatino Linotype" w:hAnsi="Palatino Linotype"/>
                <w:b/>
                <w:i w:val="0"/>
                <w:color w:val="FFFFFF"/>
                <w:sz w:val="20"/>
                <w:szCs w:val="22"/>
                <w:lang w:val="es-ES"/>
              </w:rPr>
            </w:pPr>
          </w:p>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9C65CA" w:rsidRDefault="005F7C55" w:rsidP="00CB4E8B">
            <w:pPr>
              <w:pStyle w:val="Subttulo"/>
              <w:rPr>
                <w:rFonts w:ascii="Palatino Linotype" w:hAnsi="Palatino Linotype"/>
                <w:b/>
                <w:i w:val="0"/>
                <w:color w:val="FFFFFF"/>
                <w:sz w:val="20"/>
                <w:szCs w:val="22"/>
                <w:lang w:val="es-ES"/>
              </w:rPr>
            </w:pPr>
          </w:p>
          <w:p w:rsidR="005F7C55" w:rsidRPr="009C65CA" w:rsidRDefault="005F7C55"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5F7C55" w:rsidRDefault="005F7C55"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5F7C55" w:rsidRDefault="005F7C55"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5F7C55" w:rsidRPr="00085BFD" w:rsidRDefault="005F7C55" w:rsidP="00CB4E8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F7C55" w:rsidRPr="00085BFD" w:rsidRDefault="005F7C55" w:rsidP="00CB4E8B">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5F7C55"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085BFD" w:rsidRDefault="005F7C55" w:rsidP="00CB4E8B">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085BFD" w:rsidRDefault="005F7C55"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085BFD" w:rsidRDefault="005F7C55"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085BFD" w:rsidRDefault="005F7C55"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5F7C55" w:rsidRPr="00085BFD" w:rsidRDefault="005F7C55"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F7C55" w:rsidRPr="00085BFD" w:rsidRDefault="005F7C55"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D715B3" w:rsidRPr="00D715B3" w:rsidRDefault="00D715B3" w:rsidP="005F7C55">
      <w:pPr>
        <w:widowControl w:val="0"/>
        <w:autoSpaceDE w:val="0"/>
        <w:autoSpaceDN w:val="0"/>
        <w:adjustRightInd w:val="0"/>
        <w:spacing w:before="240" w:after="0" w:line="240" w:lineRule="auto"/>
        <w:jc w:val="both"/>
        <w:rPr>
          <w:rFonts w:ascii="Palatino Linotype" w:hAnsi="Palatino Linotype" w:cs="Arial"/>
          <w:color w:val="000000"/>
        </w:rPr>
      </w:pPr>
    </w:p>
    <w:p w:rsidR="005F7C55" w:rsidRDefault="005F7C55" w:rsidP="005F7C55">
      <w:pPr>
        <w:widowControl w:val="0"/>
        <w:autoSpaceDE w:val="0"/>
        <w:autoSpaceDN w:val="0"/>
        <w:adjustRightInd w:val="0"/>
        <w:spacing w:before="240" w:after="0" w:line="240" w:lineRule="auto"/>
        <w:jc w:val="both"/>
        <w:rPr>
          <w:rFonts w:ascii="Palatino Linotype" w:hAnsi="Palatino Linotype"/>
        </w:rPr>
      </w:pPr>
      <w:r>
        <w:rPr>
          <w:rFonts w:ascii="Palatino Linotype" w:hAnsi="Palatino Linotype"/>
        </w:rPr>
        <w:t xml:space="preserve">Con cuatro votos a favor la Comisión de Uso de Suelo resolvió: </w:t>
      </w:r>
      <w:r w:rsidRPr="005F7C55">
        <w:rPr>
          <w:rFonts w:ascii="Palatino Linotype" w:hAnsi="Palatino Linotype"/>
        </w:rPr>
        <w:t>Que en el caso prescripciones extraordinarias de dominio, que se encuentre bloqueado el predio por declaratoria de utilidad pública por materia de expropiación especial de asentamiento humano de hecho y consolidado, la Comisión analizará la pertinencia de incorporar la presente dispos</w:t>
      </w:r>
      <w:r>
        <w:rPr>
          <w:rFonts w:ascii="Palatino Linotype" w:hAnsi="Palatino Linotype"/>
        </w:rPr>
        <w:t>ición en el proyecto normativo.</w:t>
      </w:r>
    </w:p>
    <w:p w:rsidR="005F7C55" w:rsidRDefault="005F7C55" w:rsidP="005F7C55">
      <w:pPr>
        <w:widowControl w:val="0"/>
        <w:autoSpaceDE w:val="0"/>
        <w:autoSpaceDN w:val="0"/>
        <w:adjustRightInd w:val="0"/>
        <w:spacing w:before="240" w:after="0" w:line="240" w:lineRule="auto"/>
        <w:jc w:val="both"/>
        <w:rPr>
          <w:rFonts w:ascii="Palatino Linotype" w:hAnsi="Palatino Linotype"/>
        </w:rPr>
      </w:pPr>
      <w:r w:rsidRPr="005F7C55">
        <w:rPr>
          <w:rFonts w:ascii="Palatino Linotype" w:hAnsi="Palatino Linotype"/>
          <w:i/>
        </w:rPr>
        <w:t>“La Dirección Metropolitana de Catastro desbloqueará temporalmente por el término de cinco días el predio No……….., que se encuentra bloqueado por declaratoria de utilidad pública por materia de expropiación especial de asentamiento humano de hecho y consolidado, a fin de que, se genere en el sistema catastral municipal un nuevo predio de acuerdo con la sentencia de prescripción adquisitiva de dominio y la presente Resolución.”</w:t>
      </w:r>
    </w:p>
    <w:p w:rsidR="00BF4ECA" w:rsidRDefault="00BF4ECA" w:rsidP="00734466">
      <w:pPr>
        <w:spacing w:before="240" w:line="240" w:lineRule="auto"/>
        <w:jc w:val="both"/>
        <w:rPr>
          <w:rFonts w:ascii="Palatino Linotype" w:hAnsi="Palatino Linotype"/>
        </w:rPr>
      </w:pPr>
      <w:r>
        <w:rPr>
          <w:rFonts w:ascii="Palatino Linotype" w:hAnsi="Palatino Linotype"/>
          <w:b/>
        </w:rPr>
        <w:t xml:space="preserve">Tercer </w:t>
      </w:r>
      <w:r w:rsidR="00BE5A05" w:rsidRPr="00BE5A05">
        <w:rPr>
          <w:rFonts w:ascii="Palatino Linotype" w:hAnsi="Palatino Linotype"/>
          <w:b/>
        </w:rPr>
        <w:t>punto</w:t>
      </w:r>
      <w:r w:rsidR="00BE5A05" w:rsidRPr="00560AD5">
        <w:rPr>
          <w:rFonts w:ascii="Palatino Linotype" w:hAnsi="Palatino Linotype"/>
          <w:b/>
        </w:rPr>
        <w:t>:</w:t>
      </w:r>
      <w:r w:rsidR="00560AD5" w:rsidRPr="00560AD5">
        <w:rPr>
          <w:rFonts w:ascii="Palatino Linotype" w:hAnsi="Palatino Linotype"/>
          <w:b/>
        </w:rPr>
        <w:t xml:space="preserve"> </w:t>
      </w:r>
      <w:r w:rsidR="00734466" w:rsidRPr="00045D7C">
        <w:rPr>
          <w:rFonts w:ascii="Palatino Linotype" w:hAnsi="Palatino Linotype"/>
          <w:b/>
        </w:rPr>
        <w:t xml:space="preserve">Presentación del informe por parte de la Secretaría de Territorio, Hábitat y Vivienda, sobre la situación de licenciamientos en el barrio La Floresta; y, resolución al respecto. </w:t>
      </w:r>
    </w:p>
    <w:p w:rsidR="00BF4ECA" w:rsidRDefault="00734466" w:rsidP="00734466">
      <w:pPr>
        <w:spacing w:before="240" w:line="240" w:lineRule="auto"/>
        <w:jc w:val="both"/>
        <w:rPr>
          <w:rFonts w:ascii="Palatino Linotype" w:hAnsi="Palatino Linotype"/>
        </w:rPr>
      </w:pPr>
      <w:r w:rsidRPr="00734466">
        <w:rPr>
          <w:rFonts w:ascii="Palatino Linotype" w:hAnsi="Palatino Linotype"/>
          <w:b/>
        </w:rPr>
        <w:t>Interviene Mauricio Marín de la Secretaría de Territorio H</w:t>
      </w:r>
      <w:r>
        <w:rPr>
          <w:rFonts w:ascii="Palatino Linotype" w:hAnsi="Palatino Linotype"/>
          <w:b/>
        </w:rPr>
        <w:t xml:space="preserve">ábitat y Vivienda; </w:t>
      </w:r>
      <w:r>
        <w:rPr>
          <w:rFonts w:ascii="Palatino Linotype" w:hAnsi="Palatino Linotype"/>
        </w:rPr>
        <w:t>menciona que en la sesión anterior se había explicado el tema de las LUAES en La Floresta, se ha emitido un informe detallado; agrega que se ha remitido a servicios ciudadanos una propuesta para poder realizar el proceso de licenciamiento manual a través de la Administración Zonal “Eugenio Espejo”</w:t>
      </w:r>
      <w:r w:rsidR="00045D7C">
        <w:rPr>
          <w:rFonts w:ascii="Palatino Linotype" w:hAnsi="Palatino Linotype"/>
        </w:rPr>
        <w:t xml:space="preserve">, esto permitirá que se solucione el caso y se pueda emitir licencias. </w:t>
      </w:r>
    </w:p>
    <w:p w:rsidR="00045D7C" w:rsidRDefault="00045D7C" w:rsidP="00734466">
      <w:pPr>
        <w:spacing w:before="240" w:line="240" w:lineRule="auto"/>
        <w:jc w:val="both"/>
        <w:rPr>
          <w:rFonts w:ascii="Palatino Linotype" w:hAnsi="Palatino Linotype"/>
        </w:rPr>
      </w:pPr>
      <w:r w:rsidRPr="00045D7C">
        <w:rPr>
          <w:rFonts w:ascii="Palatino Linotype" w:hAnsi="Palatino Linotype"/>
          <w:b/>
        </w:rPr>
        <w:t>Interviene la concejala Mónica Sandoval;</w:t>
      </w:r>
      <w:r>
        <w:rPr>
          <w:rFonts w:ascii="Palatino Linotype" w:hAnsi="Palatino Linotype"/>
        </w:rPr>
        <w:t xml:space="preserve"> pide que se explique cuáles son las soluciones para que se puedan emitir las LUAES, ya que, no puede haber actividad sin la respectiva licencia. </w:t>
      </w:r>
    </w:p>
    <w:p w:rsidR="0002637D" w:rsidRDefault="00045D7C" w:rsidP="0002637D">
      <w:pPr>
        <w:pStyle w:val="Prrafodelista"/>
        <w:spacing w:before="240" w:line="240" w:lineRule="auto"/>
        <w:ind w:left="0"/>
        <w:rPr>
          <w:rFonts w:ascii="Palatino Linotype" w:hAnsi="Palatino Linotype"/>
          <w:sz w:val="22"/>
        </w:rPr>
      </w:pPr>
      <w:r w:rsidRPr="00734466">
        <w:rPr>
          <w:rFonts w:ascii="Palatino Linotype" w:hAnsi="Palatino Linotype"/>
          <w:b/>
        </w:rPr>
        <w:t>Interviene Mauricio Marín de la Secretaría de Territorio H</w:t>
      </w:r>
      <w:r>
        <w:rPr>
          <w:rFonts w:ascii="Palatino Linotype" w:hAnsi="Palatino Linotype"/>
          <w:b/>
        </w:rPr>
        <w:t>ábitat y Vivienda;</w:t>
      </w:r>
      <w:r>
        <w:rPr>
          <w:rFonts w:ascii="Palatino Linotype" w:hAnsi="Palatino Linotype"/>
          <w:sz w:val="22"/>
        </w:rPr>
        <w:t xml:space="preserve"> agrega que, el ICUS ha sido trabajado de manera que se le pueda agregar un campo a través de la Administración Zonal, entonces la Ordenanza 135 que le corresponde a la Administración Zonal mencionada, tiene en los campos de uso de suelo, permitidas algunas palabras, por </w:t>
      </w:r>
      <w:r w:rsidR="0002637D">
        <w:rPr>
          <w:rFonts w:ascii="Palatino Linotype" w:hAnsi="Palatino Linotype"/>
          <w:sz w:val="22"/>
        </w:rPr>
        <w:t>ejemplo,</w:t>
      </w:r>
      <w:r>
        <w:rPr>
          <w:rFonts w:ascii="Palatino Linotype" w:hAnsi="Palatino Linotype"/>
          <w:sz w:val="22"/>
        </w:rPr>
        <w:t xml:space="preserve"> panaderías, abarrotes, etc. Ese campo será puesto de manera manual en el sistema, de modo que, cuando saquen el informe de compatibilidad de uso de suelo </w:t>
      </w:r>
      <w:r w:rsidR="00CA0B96">
        <w:rPr>
          <w:rFonts w:ascii="Palatino Linotype" w:hAnsi="Palatino Linotype"/>
          <w:sz w:val="22"/>
        </w:rPr>
        <w:t xml:space="preserve">se le pueda agregar la nueva condición que no se encuentra en el SIU, </w:t>
      </w:r>
      <w:r w:rsidR="00AC7A80">
        <w:rPr>
          <w:rFonts w:ascii="Palatino Linotype" w:hAnsi="Palatino Linotype"/>
          <w:sz w:val="22"/>
        </w:rPr>
        <w:t xml:space="preserve">y </w:t>
      </w:r>
      <w:r w:rsidR="00AC7A80">
        <w:rPr>
          <w:rFonts w:ascii="Palatino Linotype" w:hAnsi="Palatino Linotype"/>
          <w:sz w:val="22"/>
        </w:rPr>
        <w:lastRenderedPageBreak/>
        <w:t xml:space="preserve">con eso la actividad vaya a salir prohibida, </w:t>
      </w:r>
      <w:r w:rsidR="0002637D">
        <w:rPr>
          <w:rFonts w:ascii="Palatino Linotype" w:hAnsi="Palatino Linotype"/>
          <w:sz w:val="22"/>
        </w:rPr>
        <w:t>lo que le correspondería a la Administración Zonal, es verificar que esa actividad permitida dentro de la Ordenanza 135 y con ese informe de verificación se podría continuar con el proceso de licenciamiento.</w:t>
      </w:r>
    </w:p>
    <w:p w:rsidR="0002637D" w:rsidRDefault="0002637D" w:rsidP="0002637D">
      <w:pPr>
        <w:pStyle w:val="Prrafodelista"/>
        <w:spacing w:before="240" w:after="240" w:line="240" w:lineRule="auto"/>
        <w:ind w:left="0"/>
        <w:rPr>
          <w:rFonts w:ascii="Palatino Linotype" w:hAnsi="Palatino Linotype"/>
          <w:b/>
        </w:rPr>
      </w:pPr>
    </w:p>
    <w:p w:rsidR="0002637D" w:rsidRDefault="0002637D" w:rsidP="0002637D">
      <w:pPr>
        <w:pStyle w:val="Prrafodelista"/>
        <w:spacing w:before="240" w:after="240" w:line="240" w:lineRule="auto"/>
        <w:ind w:left="0"/>
        <w:rPr>
          <w:rFonts w:ascii="Palatino Linotype" w:hAnsi="Palatino Linotype"/>
          <w:sz w:val="22"/>
        </w:rPr>
      </w:pPr>
      <w:r w:rsidRPr="0002637D">
        <w:rPr>
          <w:rFonts w:ascii="Palatino Linotype" w:hAnsi="Palatino Linotype"/>
          <w:b/>
          <w:sz w:val="22"/>
        </w:rPr>
        <w:t xml:space="preserve">Interviene la concejala Mónica Sandoval; </w:t>
      </w:r>
      <w:r w:rsidRPr="0002637D">
        <w:rPr>
          <w:rFonts w:ascii="Palatino Linotype" w:hAnsi="Palatino Linotype"/>
          <w:sz w:val="22"/>
        </w:rPr>
        <w:t xml:space="preserve">mociona: que la Secretaría de Territorio, Hábitat y Vivienda, adopte las medidas administrativas necesarias, con el fin de que todas las actividades comerciales puedan obtener sin dilación las licencias </w:t>
      </w:r>
      <w:r>
        <w:rPr>
          <w:rFonts w:ascii="Palatino Linotype" w:hAnsi="Palatino Linotype"/>
          <w:sz w:val="22"/>
        </w:rPr>
        <w:t>para sus actividades económicas.</w:t>
      </w:r>
    </w:p>
    <w:p w:rsidR="0002637D" w:rsidRDefault="0002637D" w:rsidP="0002637D">
      <w:pPr>
        <w:pStyle w:val="Prrafodelista"/>
        <w:spacing w:after="240" w:line="240" w:lineRule="auto"/>
        <w:ind w:left="0"/>
        <w:rPr>
          <w:rFonts w:ascii="Palatino Linotype" w:hAnsi="Palatino Linotype"/>
          <w:sz w:val="22"/>
        </w:rPr>
      </w:pPr>
    </w:p>
    <w:p w:rsidR="0002637D" w:rsidRDefault="0002637D" w:rsidP="0002637D">
      <w:pPr>
        <w:pStyle w:val="Prrafodelista"/>
        <w:spacing w:after="240" w:line="240" w:lineRule="auto"/>
        <w:ind w:left="0"/>
        <w:rPr>
          <w:rFonts w:ascii="Palatino Linotype" w:hAnsi="Palatino Linotype"/>
          <w:sz w:val="22"/>
        </w:rPr>
      </w:pPr>
      <w:r>
        <w:rPr>
          <w:rFonts w:ascii="Palatino Linotype" w:hAnsi="Palatino Linotype"/>
          <w:sz w:val="22"/>
        </w:rPr>
        <w:t>Una vez apoyada la moción se procede a tomar votación, registrándose los siguientes resultados:</w:t>
      </w:r>
    </w:p>
    <w:p w:rsidR="0002637D" w:rsidRPr="0002637D" w:rsidRDefault="0002637D" w:rsidP="0002637D">
      <w:pPr>
        <w:pStyle w:val="Prrafodelista"/>
        <w:spacing w:after="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02637D" w:rsidRPr="00085BFD" w:rsidTr="00CB4E8B">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02637D" w:rsidRPr="009C65CA" w:rsidRDefault="0002637D" w:rsidP="00CB4E8B">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9C65CA" w:rsidRDefault="0002637D" w:rsidP="00CB4E8B">
            <w:pPr>
              <w:pStyle w:val="Subttulo"/>
              <w:rPr>
                <w:rFonts w:ascii="Palatino Linotype" w:hAnsi="Palatino Linotype"/>
                <w:b/>
                <w:i w:val="0"/>
                <w:color w:val="FFFFFF"/>
                <w:sz w:val="20"/>
                <w:szCs w:val="22"/>
                <w:lang w:val="es-ES"/>
              </w:rPr>
            </w:pPr>
          </w:p>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9C65CA" w:rsidRDefault="0002637D" w:rsidP="00CB4E8B">
            <w:pPr>
              <w:pStyle w:val="Subttulo"/>
              <w:rPr>
                <w:rFonts w:ascii="Palatino Linotype" w:hAnsi="Palatino Linotype"/>
                <w:b/>
                <w:i w:val="0"/>
                <w:color w:val="FFFFFF"/>
                <w:sz w:val="20"/>
                <w:szCs w:val="22"/>
                <w:lang w:val="es-ES"/>
              </w:rPr>
            </w:pPr>
          </w:p>
          <w:p w:rsidR="0002637D" w:rsidRPr="009C65CA" w:rsidRDefault="0002637D" w:rsidP="00CB4E8B">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02637D" w:rsidRDefault="0002637D" w:rsidP="00CB4E8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02637D" w:rsidRDefault="0002637D" w:rsidP="00CB4E8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02637D" w:rsidRPr="00085BFD" w:rsidRDefault="0002637D" w:rsidP="00CB4E8B">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637D" w:rsidRPr="00085BFD" w:rsidRDefault="0002637D" w:rsidP="00CB4E8B">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2637D" w:rsidRPr="00085BFD" w:rsidTr="00CB4E8B">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085BFD" w:rsidRDefault="0002637D" w:rsidP="00CB4E8B">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085BFD" w:rsidRDefault="0002637D"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085BFD" w:rsidRDefault="0002637D"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085BFD" w:rsidRDefault="0002637D"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02637D" w:rsidRPr="00085BFD" w:rsidRDefault="0002637D" w:rsidP="00CB4E8B">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637D" w:rsidRPr="00085BFD" w:rsidRDefault="00A8546E" w:rsidP="00CB4E8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A8546E" w:rsidRDefault="0002637D" w:rsidP="0002637D">
      <w:pPr>
        <w:pStyle w:val="Prrafodelista"/>
        <w:spacing w:before="240" w:after="240" w:line="240" w:lineRule="auto"/>
        <w:ind w:left="0"/>
        <w:rPr>
          <w:rFonts w:ascii="Palatino Linotype" w:hAnsi="Palatino Linotype"/>
          <w:sz w:val="22"/>
        </w:rPr>
      </w:pPr>
      <w:r>
        <w:rPr>
          <w:rFonts w:ascii="Palatino Linotype" w:hAnsi="Palatino Linotype"/>
          <w:sz w:val="22"/>
        </w:rPr>
        <w:t xml:space="preserve">Con mayoría simple, la Comisión de Uso de Suelo resolvió: </w:t>
      </w:r>
      <w:r w:rsidRPr="0002637D">
        <w:rPr>
          <w:rFonts w:ascii="Palatino Linotype" w:hAnsi="Palatino Linotype"/>
          <w:sz w:val="22"/>
        </w:rPr>
        <w:t xml:space="preserve">que la Secretaría de Territorio, Hábitat y Vivienda, adopte las medidas administrativas necesarias, con el fin de que todas las actividades comerciales puedan obtener sin dilación las licencias </w:t>
      </w:r>
      <w:r>
        <w:rPr>
          <w:rFonts w:ascii="Palatino Linotype" w:hAnsi="Palatino Linotype"/>
          <w:sz w:val="22"/>
        </w:rPr>
        <w:t>para sus actividades económicas.</w:t>
      </w:r>
    </w:p>
    <w:p w:rsidR="00A8546E" w:rsidRDefault="00A8546E" w:rsidP="00A8546E">
      <w:pPr>
        <w:spacing w:before="240" w:line="240" w:lineRule="auto"/>
        <w:jc w:val="both"/>
        <w:rPr>
          <w:rFonts w:ascii="Palatino Linotype" w:hAnsi="Palatino Linotype"/>
          <w:b/>
        </w:rPr>
      </w:pPr>
      <w:r w:rsidRPr="00A8546E">
        <w:rPr>
          <w:rFonts w:ascii="Palatino Linotype" w:hAnsi="Palatino Linotype"/>
          <w:b/>
        </w:rPr>
        <w:t>Cuarto punto: Presentación de informe por parte de la Empresa Pública Metropolitana de Movilidad y Obras Públicas, respecto de la Estación de Transferencia de Cumbayá; y, resolución al respecto.</w:t>
      </w:r>
    </w:p>
    <w:p w:rsidR="00BF4ECA" w:rsidRDefault="00A8546E" w:rsidP="00EF02C7">
      <w:pPr>
        <w:pStyle w:val="Prrafodelista"/>
        <w:spacing w:before="240" w:after="240" w:line="240" w:lineRule="auto"/>
        <w:ind w:left="0"/>
        <w:rPr>
          <w:rFonts w:ascii="Palatino Linotype" w:hAnsi="Palatino Linotype"/>
          <w:sz w:val="22"/>
        </w:rPr>
      </w:pPr>
      <w:r w:rsidRPr="00A8546E">
        <w:rPr>
          <w:rFonts w:ascii="Palatino Linotype" w:hAnsi="Palatino Linotype"/>
          <w:b/>
          <w:sz w:val="22"/>
        </w:rPr>
        <w:t xml:space="preserve">Interviene Fabián Valencia de la Empresa Pública de Movilidad y Obras Públicas; </w:t>
      </w:r>
      <w:r>
        <w:rPr>
          <w:rFonts w:ascii="Palatino Linotype" w:hAnsi="Palatino Linotype"/>
          <w:sz w:val="22"/>
        </w:rPr>
        <w:t>realiza su presentación referente al convenio de entrega de aportes urbanísticos  entre el Municipio del Distrito Metropolitano de Quito, a través de la EPMMOP y TOMORAGUADUA S.A., expone una línea de tiem</w:t>
      </w:r>
      <w:r w:rsidR="005121E5">
        <w:rPr>
          <w:rFonts w:ascii="Palatino Linotype" w:hAnsi="Palatino Linotype"/>
          <w:sz w:val="22"/>
        </w:rPr>
        <w:t xml:space="preserve">po; cuatro aportes de la resolución del Concejo Metropolitano; áreas y localización , subdivisión, </w:t>
      </w:r>
      <w:r w:rsidR="00C1190B">
        <w:rPr>
          <w:rFonts w:ascii="Palatino Linotype" w:hAnsi="Palatino Linotype"/>
          <w:sz w:val="22"/>
        </w:rPr>
        <w:t>criterio de procuraduría; procesos iniciados con anterioridad a la vigencia de la ordenanza 044; estado actual aporte urbanístico</w:t>
      </w:r>
      <w:r w:rsidR="007E5044">
        <w:rPr>
          <w:rFonts w:ascii="Palatino Linotype" w:hAnsi="Palatino Linotype"/>
          <w:sz w:val="22"/>
        </w:rPr>
        <w:t>: áreas verdes, conector escénico, bulevar; propuesta segunda ad</w:t>
      </w:r>
      <w:r w:rsidR="00EF02C7">
        <w:rPr>
          <w:rFonts w:ascii="Palatino Linotype" w:hAnsi="Palatino Linotype"/>
          <w:sz w:val="22"/>
        </w:rPr>
        <w:t>enda modificatoria al convenio; en conclusión, los aporte se encuentran en revisión, parte de la estación de transferencia se encuentra esperando el proceso de revisión</w:t>
      </w:r>
      <w:r w:rsidR="00C95CC0">
        <w:rPr>
          <w:rFonts w:ascii="Palatino Linotype" w:hAnsi="Palatino Linotype"/>
          <w:sz w:val="22"/>
        </w:rPr>
        <w:t xml:space="preserve">. </w:t>
      </w:r>
    </w:p>
    <w:p w:rsidR="00E06509" w:rsidRDefault="00E06509" w:rsidP="00E06509">
      <w:pPr>
        <w:pStyle w:val="Prrafodelista"/>
        <w:spacing w:before="240" w:line="240" w:lineRule="auto"/>
        <w:ind w:left="0"/>
        <w:rPr>
          <w:rFonts w:ascii="Palatino Linotype" w:hAnsi="Palatino Linotype"/>
          <w:sz w:val="22"/>
        </w:rPr>
      </w:pPr>
    </w:p>
    <w:p w:rsidR="00E06509" w:rsidRPr="00E06509" w:rsidRDefault="00E06509" w:rsidP="00E06509">
      <w:pPr>
        <w:pStyle w:val="Prrafodelista"/>
        <w:spacing w:before="240" w:line="240" w:lineRule="auto"/>
        <w:ind w:left="0"/>
        <w:rPr>
          <w:rFonts w:ascii="Palatino Linotype" w:hAnsi="Palatino Linotype"/>
          <w:sz w:val="22"/>
        </w:rPr>
      </w:pPr>
      <w:r w:rsidRPr="0002637D">
        <w:rPr>
          <w:rFonts w:ascii="Palatino Linotype" w:hAnsi="Palatino Linotype"/>
          <w:b/>
          <w:sz w:val="22"/>
        </w:rPr>
        <w:t>Interviene la concejala Mónica Sandoval;</w:t>
      </w:r>
      <w:r>
        <w:rPr>
          <w:rFonts w:ascii="Palatino Linotype" w:hAnsi="Palatino Linotype"/>
          <w:b/>
          <w:sz w:val="22"/>
        </w:rPr>
        <w:t xml:space="preserve"> </w:t>
      </w:r>
      <w:r>
        <w:rPr>
          <w:rFonts w:ascii="Palatino Linotype" w:hAnsi="Palatino Linotype"/>
          <w:sz w:val="22"/>
        </w:rPr>
        <w:t xml:space="preserve">solicita a la Gerente de la </w:t>
      </w:r>
      <w:r w:rsidRPr="00E06509">
        <w:rPr>
          <w:rFonts w:ascii="Palatino Linotype" w:hAnsi="Palatino Linotype"/>
          <w:sz w:val="22"/>
        </w:rPr>
        <w:t>Empresa Pública de Movilidad y Obras Públicas</w:t>
      </w:r>
      <w:r>
        <w:rPr>
          <w:rFonts w:ascii="Palatino Linotype" w:hAnsi="Palatino Linotype"/>
          <w:sz w:val="22"/>
        </w:rPr>
        <w:t>, un informe pormenorizado y documentado, remitido al despacho de todos los concejal</w:t>
      </w:r>
      <w:r w:rsidR="00303DED">
        <w:rPr>
          <w:rFonts w:ascii="Palatino Linotype" w:hAnsi="Palatino Linotype"/>
          <w:sz w:val="22"/>
        </w:rPr>
        <w:t>es respecto del cumplimiento d</w:t>
      </w:r>
      <w:r>
        <w:rPr>
          <w:rFonts w:ascii="Palatino Linotype" w:hAnsi="Palatino Linotype"/>
          <w:sz w:val="22"/>
        </w:rPr>
        <w:t>el convenio, específicamente lo referente al convenio de la estaci</w:t>
      </w:r>
      <w:r w:rsidR="00303DED">
        <w:rPr>
          <w:rFonts w:ascii="Palatino Linotype" w:hAnsi="Palatino Linotype"/>
          <w:sz w:val="22"/>
        </w:rPr>
        <w:t xml:space="preserve">ón de transferencias. </w:t>
      </w:r>
    </w:p>
    <w:p w:rsidR="00BF4ECA" w:rsidRDefault="00BF4ECA" w:rsidP="00BF4ECA">
      <w:pPr>
        <w:pStyle w:val="Prrafodelista"/>
        <w:spacing w:before="240" w:line="240" w:lineRule="auto"/>
        <w:ind w:left="0"/>
        <w:rPr>
          <w:rFonts w:ascii="Palatino Linotype" w:hAnsi="Palatino Linotype"/>
          <w:sz w:val="22"/>
        </w:rPr>
      </w:pPr>
    </w:p>
    <w:p w:rsidR="00BF4ECA" w:rsidRDefault="009D74D3" w:rsidP="009D74D3">
      <w:pPr>
        <w:pStyle w:val="Prrafodelista"/>
        <w:spacing w:before="240" w:line="240" w:lineRule="auto"/>
        <w:ind w:left="0"/>
        <w:rPr>
          <w:rFonts w:ascii="Palatino Linotype" w:hAnsi="Palatino Linotype"/>
          <w:b/>
        </w:rPr>
      </w:pPr>
      <w:r w:rsidRPr="009D74D3">
        <w:rPr>
          <w:rFonts w:ascii="Palatino Linotype" w:hAnsi="Palatino Linotype"/>
          <w:b/>
          <w:sz w:val="22"/>
        </w:rPr>
        <w:t xml:space="preserve">Quinto punto: </w:t>
      </w:r>
      <w:r w:rsidRPr="009D74D3">
        <w:rPr>
          <w:rFonts w:ascii="Palatino Linotype" w:hAnsi="Palatino Linotype"/>
          <w:b/>
        </w:rPr>
        <w:t>Segunda discusión del proyecto de “ORDENANZA METROPOLITANA SUSTITUTIVA DEL CÓDIGO MUNICIPAL PARA EL DISTRITO METROPOLITANO DE QUITO, DEL CAPÍTULO DEL RECONOCIMIENTO Y/O REGULARIZACIÓN DE EDIFICACIONES EXISTENTES”; y, resolución al respecto.</w:t>
      </w:r>
    </w:p>
    <w:p w:rsidR="009D74D3" w:rsidRDefault="009D74D3" w:rsidP="009D74D3">
      <w:pPr>
        <w:pStyle w:val="Prrafodelista"/>
        <w:spacing w:before="240" w:line="240" w:lineRule="auto"/>
        <w:ind w:left="0"/>
        <w:rPr>
          <w:rFonts w:ascii="Palatino Linotype" w:hAnsi="Palatino Linotype"/>
          <w:b/>
        </w:rPr>
      </w:pPr>
    </w:p>
    <w:p w:rsidR="009D74D3" w:rsidRDefault="009D74D3" w:rsidP="009D74D3">
      <w:pPr>
        <w:pStyle w:val="Prrafodelista"/>
        <w:spacing w:before="240" w:line="240" w:lineRule="auto"/>
        <w:ind w:left="0"/>
        <w:rPr>
          <w:rFonts w:ascii="Palatino Linotype" w:hAnsi="Palatino Linotype"/>
          <w:sz w:val="22"/>
        </w:rPr>
      </w:pPr>
      <w:r w:rsidRPr="0002637D">
        <w:rPr>
          <w:rFonts w:ascii="Palatino Linotype" w:hAnsi="Palatino Linotype"/>
          <w:b/>
          <w:sz w:val="22"/>
        </w:rPr>
        <w:t>Interviene la concejala Mónica Sandoval</w:t>
      </w:r>
      <w:r>
        <w:rPr>
          <w:rFonts w:ascii="Palatino Linotype" w:hAnsi="Palatino Linotype"/>
          <w:b/>
          <w:sz w:val="22"/>
        </w:rPr>
        <w:t xml:space="preserve">; </w:t>
      </w:r>
      <w:r>
        <w:rPr>
          <w:rFonts w:ascii="Palatino Linotype" w:hAnsi="Palatino Linotype"/>
          <w:sz w:val="22"/>
        </w:rPr>
        <w:t xml:space="preserve">señala que, respecto al proyecto normativo, ya se había revisado, </w:t>
      </w:r>
      <w:r w:rsidR="0055420B">
        <w:rPr>
          <w:rFonts w:ascii="Palatino Linotype" w:hAnsi="Palatino Linotype"/>
          <w:sz w:val="22"/>
        </w:rPr>
        <w:t>acordado el texto, con eso se ha cumplido a lo establecido en el artículo 13 de la Resolución 074, es decir acordar el texto definitivo, si es necesario se podría solicitar una nueva exposición se la pueda hacer o solicitar los informes a la Secretaría de Territorio Hábitat y Vivienda</w:t>
      </w:r>
      <w:r w:rsidR="006B1FD6">
        <w:rPr>
          <w:rFonts w:ascii="Palatino Linotype" w:hAnsi="Palatino Linotype"/>
          <w:sz w:val="22"/>
        </w:rPr>
        <w:t xml:space="preserve"> y a la P</w:t>
      </w:r>
      <w:r w:rsidR="0055420B">
        <w:rPr>
          <w:rFonts w:ascii="Palatino Linotype" w:hAnsi="Palatino Linotype"/>
          <w:sz w:val="22"/>
        </w:rPr>
        <w:t>rocuradurí</w:t>
      </w:r>
      <w:r w:rsidR="006B1FD6">
        <w:rPr>
          <w:rFonts w:ascii="Palatino Linotype" w:hAnsi="Palatino Linotype"/>
          <w:sz w:val="22"/>
        </w:rPr>
        <w:t>a Metropolitana respecto a al proyecto normativo.</w:t>
      </w:r>
    </w:p>
    <w:p w:rsidR="006B1FD6" w:rsidRDefault="006B1FD6" w:rsidP="009D74D3">
      <w:pPr>
        <w:pStyle w:val="Prrafodelista"/>
        <w:spacing w:before="240" w:line="240" w:lineRule="auto"/>
        <w:ind w:left="0"/>
        <w:rPr>
          <w:rFonts w:ascii="Palatino Linotype" w:hAnsi="Palatino Linotype"/>
          <w:sz w:val="22"/>
        </w:rPr>
      </w:pPr>
    </w:p>
    <w:p w:rsidR="00CB4E8B" w:rsidRDefault="00CB4E8B" w:rsidP="009D74D3">
      <w:pPr>
        <w:pStyle w:val="Prrafodelista"/>
        <w:spacing w:before="240" w:line="240" w:lineRule="auto"/>
        <w:ind w:left="0"/>
        <w:rPr>
          <w:rFonts w:ascii="Palatino Linotype" w:hAnsi="Palatino Linotype"/>
          <w:sz w:val="22"/>
        </w:rPr>
      </w:pPr>
      <w:r w:rsidRPr="00CB4E8B">
        <w:rPr>
          <w:rFonts w:ascii="Palatino Linotype" w:hAnsi="Palatino Linotype"/>
          <w:b/>
          <w:sz w:val="22"/>
        </w:rPr>
        <w:t xml:space="preserve">Interviene el concejal Juan Carlos Fiallo; </w:t>
      </w:r>
      <w:r>
        <w:rPr>
          <w:rFonts w:ascii="Palatino Linotype" w:hAnsi="Palatino Linotype"/>
          <w:sz w:val="22"/>
        </w:rPr>
        <w:t xml:space="preserve">menciona que, cuando se puede regularizar un bien y se determina que este tiene alguna </w:t>
      </w:r>
      <w:r w:rsidR="002E5C9C">
        <w:rPr>
          <w:rFonts w:ascii="Palatino Linotype" w:hAnsi="Palatino Linotype"/>
          <w:sz w:val="22"/>
        </w:rPr>
        <w:t>falla, en este caso estructural, que sería los más grave en una construcción, también hay de otro tipo que puede significar ventilación, dimensiones, asoleamiento, accesos, escaleras y m</w:t>
      </w:r>
      <w:r w:rsidR="00E102B7">
        <w:rPr>
          <w:rFonts w:ascii="Palatino Linotype" w:hAnsi="Palatino Linotype"/>
          <w:sz w:val="22"/>
        </w:rPr>
        <w:t>ás; e</w:t>
      </w:r>
      <w:r w:rsidR="002E5C9C">
        <w:rPr>
          <w:rFonts w:ascii="Palatino Linotype" w:hAnsi="Palatino Linotype"/>
          <w:sz w:val="22"/>
        </w:rPr>
        <w:t>sto re</w:t>
      </w:r>
      <w:r w:rsidR="00E102B7">
        <w:rPr>
          <w:rFonts w:ascii="Palatino Linotype" w:hAnsi="Palatino Linotype"/>
          <w:sz w:val="22"/>
        </w:rPr>
        <w:t>sultaría más costoso, se necesita profesionales que puedan determinar el estado en que está. Como en la práctica, se puede determinar los costos.</w:t>
      </w:r>
    </w:p>
    <w:p w:rsidR="00E102B7" w:rsidRDefault="00E102B7" w:rsidP="009D74D3">
      <w:pPr>
        <w:pStyle w:val="Prrafodelista"/>
        <w:spacing w:before="240" w:line="240" w:lineRule="auto"/>
        <w:ind w:left="0"/>
        <w:rPr>
          <w:rFonts w:ascii="Palatino Linotype" w:hAnsi="Palatino Linotype"/>
          <w:sz w:val="22"/>
        </w:rPr>
      </w:pPr>
    </w:p>
    <w:p w:rsidR="0055420B" w:rsidRDefault="00763AB4" w:rsidP="00205B45">
      <w:pPr>
        <w:pStyle w:val="Prrafodelista"/>
        <w:spacing w:before="240" w:line="240" w:lineRule="auto"/>
        <w:ind w:left="0"/>
        <w:rPr>
          <w:rFonts w:ascii="Palatino Linotype" w:hAnsi="Palatino Linotype"/>
          <w:sz w:val="22"/>
        </w:rPr>
      </w:pPr>
      <w:r w:rsidRPr="002B5176">
        <w:rPr>
          <w:rFonts w:ascii="Palatino Linotype" w:hAnsi="Palatino Linotype"/>
          <w:b/>
          <w:sz w:val="22"/>
        </w:rPr>
        <w:t>Interviene Mauricio Marín de la Secretaría de Territorio Hábitat y Vivienda;</w:t>
      </w:r>
      <w:r>
        <w:rPr>
          <w:rFonts w:ascii="Palatino Linotype" w:hAnsi="Palatino Linotype"/>
          <w:sz w:val="22"/>
        </w:rPr>
        <w:t xml:space="preserve"> menciona que, lo manifestado por el concejal Fiallo, es una de las partes en que la normativa no es suficiente, hay que separar los que sería la norma de la gestión de la ordenanza</w:t>
      </w:r>
      <w:r w:rsidR="002B5176">
        <w:rPr>
          <w:rFonts w:ascii="Palatino Linotype" w:hAnsi="Palatino Linotype"/>
          <w:sz w:val="22"/>
        </w:rPr>
        <w:t xml:space="preserve">, no hay recursos ni la facultad para intervenir </w:t>
      </w:r>
      <w:r w:rsidR="002101B7">
        <w:rPr>
          <w:rFonts w:ascii="Palatino Linotype" w:hAnsi="Palatino Linotype"/>
          <w:sz w:val="22"/>
        </w:rPr>
        <w:t>en espacios de dominio privado,</w:t>
      </w:r>
      <w:r>
        <w:rPr>
          <w:rFonts w:ascii="Palatino Linotype" w:hAnsi="Palatino Linotype"/>
          <w:sz w:val="22"/>
        </w:rPr>
        <w:t xml:space="preserve"> </w:t>
      </w:r>
      <w:r w:rsidR="002B5176">
        <w:rPr>
          <w:rFonts w:ascii="Palatino Linotype" w:hAnsi="Palatino Linotype"/>
          <w:sz w:val="22"/>
        </w:rPr>
        <w:t>en tal sentido se puede hacer convenio con las universidades, gremios y financiamiento internacional, por ejemplo con la CAF.</w:t>
      </w:r>
    </w:p>
    <w:p w:rsidR="002B5176" w:rsidRDefault="002B5176" w:rsidP="00205B45">
      <w:pPr>
        <w:pStyle w:val="Prrafodelista"/>
        <w:spacing w:before="240" w:line="240" w:lineRule="auto"/>
        <w:ind w:left="0"/>
        <w:rPr>
          <w:rFonts w:ascii="Palatino Linotype" w:hAnsi="Palatino Linotype"/>
          <w:sz w:val="22"/>
        </w:rPr>
      </w:pPr>
    </w:p>
    <w:p w:rsidR="002B5176" w:rsidRDefault="002B5176" w:rsidP="00205B45">
      <w:pPr>
        <w:pStyle w:val="Prrafodelista"/>
        <w:spacing w:before="240" w:line="240" w:lineRule="auto"/>
        <w:ind w:left="0"/>
        <w:rPr>
          <w:rFonts w:ascii="Palatino Linotype" w:hAnsi="Palatino Linotype"/>
          <w:sz w:val="22"/>
        </w:rPr>
      </w:pPr>
      <w:r w:rsidRPr="002B5176">
        <w:rPr>
          <w:rFonts w:ascii="Palatino Linotype" w:hAnsi="Palatino Linotype"/>
          <w:b/>
          <w:sz w:val="22"/>
        </w:rPr>
        <w:t>Interviene Darío Vidal Gudiño de la Secretaría de Territorio Hábitat y Vivienda</w:t>
      </w:r>
      <w:r>
        <w:rPr>
          <w:rFonts w:ascii="Palatino Linotype" w:hAnsi="Palatino Linotype"/>
          <w:sz w:val="22"/>
        </w:rPr>
        <w:t>; para establecer un costo del reforzamiento estru</w:t>
      </w:r>
      <w:r w:rsidR="0003707F">
        <w:rPr>
          <w:rFonts w:ascii="Palatino Linotype" w:hAnsi="Palatino Linotype"/>
          <w:sz w:val="22"/>
        </w:rPr>
        <w:t xml:space="preserve">ctural, tiene un costo, para establecerlo es complicado realizarlo, debido a que las diferentes edificaciones tendrán diferentes patologías, es complicado establecer costos por las diferentes casuísticas. </w:t>
      </w:r>
    </w:p>
    <w:p w:rsidR="0003707F" w:rsidRDefault="0003707F" w:rsidP="00205B45">
      <w:pPr>
        <w:pStyle w:val="Prrafodelista"/>
        <w:spacing w:before="240" w:line="240" w:lineRule="auto"/>
        <w:ind w:left="0"/>
        <w:rPr>
          <w:rFonts w:ascii="Palatino Linotype" w:hAnsi="Palatino Linotype"/>
          <w:sz w:val="22"/>
        </w:rPr>
      </w:pPr>
    </w:p>
    <w:p w:rsidR="002B5176" w:rsidRDefault="0003707F" w:rsidP="00205B45">
      <w:pPr>
        <w:pStyle w:val="Prrafodelista"/>
        <w:spacing w:before="240" w:line="240" w:lineRule="auto"/>
        <w:ind w:left="0"/>
        <w:rPr>
          <w:rFonts w:ascii="Palatino Linotype" w:hAnsi="Palatino Linotype"/>
          <w:sz w:val="22"/>
        </w:rPr>
      </w:pPr>
      <w:r w:rsidRPr="002E186E">
        <w:rPr>
          <w:rFonts w:ascii="Palatino Linotype" w:hAnsi="Palatino Linotype"/>
          <w:b/>
          <w:sz w:val="22"/>
        </w:rPr>
        <w:t>Interviene Marcelo Balseca, representante de la Silla Vacía;</w:t>
      </w:r>
      <w:r>
        <w:rPr>
          <w:rFonts w:ascii="Palatino Linotype" w:hAnsi="Palatino Linotype"/>
          <w:sz w:val="22"/>
        </w:rPr>
        <w:t xml:space="preserve"> menciona que, </w:t>
      </w:r>
      <w:r w:rsidR="00A161A1">
        <w:rPr>
          <w:rFonts w:ascii="Palatino Linotype" w:hAnsi="Palatino Linotype"/>
          <w:sz w:val="22"/>
        </w:rPr>
        <w:t xml:space="preserve">el </w:t>
      </w:r>
      <w:r w:rsidR="002E186E">
        <w:rPr>
          <w:rFonts w:ascii="Palatino Linotype" w:hAnsi="Palatino Linotype"/>
          <w:sz w:val="22"/>
        </w:rPr>
        <w:t>trabajo</w:t>
      </w:r>
      <w:r w:rsidR="00A161A1">
        <w:rPr>
          <w:rFonts w:ascii="Palatino Linotype" w:hAnsi="Palatino Linotype"/>
          <w:sz w:val="22"/>
        </w:rPr>
        <w:t xml:space="preserve"> por regularizar las construcciones informales se origina desde la administración del alcalde Rodas, </w:t>
      </w:r>
      <w:r w:rsidR="002E186E">
        <w:rPr>
          <w:rFonts w:ascii="Palatino Linotype" w:hAnsi="Palatino Linotype"/>
          <w:sz w:val="22"/>
        </w:rPr>
        <w:t>en la administración del alcalde Yunda, no se ñudo concretar porque la exigencia de requisitos técnicos rebasaban en la práctica de poder hacerlo de manera técnica y por los costos; consideran que la ordenanza sea viable, las consideraciones de orden técnico son alejadas de la realidad técnica, como por ejemplo solicitar planos técnicos</w:t>
      </w:r>
      <w:r w:rsidR="002530E6">
        <w:rPr>
          <w:rFonts w:ascii="Palatino Linotype" w:hAnsi="Palatino Linotype"/>
          <w:sz w:val="22"/>
        </w:rPr>
        <w:t>, si embargo se han hecho observaciones de carácter técnico, deja en claro que el concepto con el que parte el proyecto de ordenanza es la amnistía para reactivar el sector.</w:t>
      </w:r>
    </w:p>
    <w:p w:rsidR="000C6A56" w:rsidRDefault="000C6A56" w:rsidP="00205B45">
      <w:pPr>
        <w:pStyle w:val="Prrafodelista"/>
        <w:spacing w:before="240" w:line="240" w:lineRule="auto"/>
        <w:ind w:left="0"/>
        <w:rPr>
          <w:rFonts w:ascii="Palatino Linotype" w:hAnsi="Palatino Linotype"/>
          <w:sz w:val="22"/>
        </w:rPr>
      </w:pPr>
    </w:p>
    <w:p w:rsidR="009B6EBB" w:rsidRDefault="000C6A56" w:rsidP="00205B45">
      <w:pPr>
        <w:pStyle w:val="Prrafodelista"/>
        <w:spacing w:before="240" w:line="240" w:lineRule="auto"/>
        <w:ind w:left="0"/>
        <w:rPr>
          <w:rFonts w:ascii="Palatino Linotype" w:hAnsi="Palatino Linotype"/>
          <w:sz w:val="22"/>
        </w:rPr>
      </w:pPr>
      <w:r w:rsidRPr="000C6A56">
        <w:rPr>
          <w:rFonts w:ascii="Palatino Linotype" w:hAnsi="Palatino Linotype"/>
          <w:b/>
          <w:sz w:val="22"/>
        </w:rPr>
        <w:t xml:space="preserve">Interviene la concejala Mónica Sandoval; mociona: </w:t>
      </w:r>
      <w:r w:rsidR="00482082" w:rsidRPr="00482082">
        <w:rPr>
          <w:rFonts w:ascii="Palatino Linotype" w:hAnsi="Palatino Linotype"/>
          <w:sz w:val="22"/>
        </w:rPr>
        <w:t xml:space="preserve">que, en el término de tres (3) días, la Procuraduría Metropolitana, Secretaría de Planificación; y, Secretaría de Territorio, </w:t>
      </w:r>
      <w:r w:rsidR="00482082" w:rsidRPr="00482082">
        <w:rPr>
          <w:rFonts w:ascii="Palatino Linotype" w:hAnsi="Palatino Linotype"/>
          <w:sz w:val="22"/>
        </w:rPr>
        <w:lastRenderedPageBreak/>
        <w:t>Hábitat y Vivienda, remitan los informes correspondientes respecto al proyecto de ordenanza en referencia. tomando en cuenta todas las observaciones formuladas en la sesión por los miembros de la comisión.</w:t>
      </w:r>
    </w:p>
    <w:p w:rsidR="00EC3EC0" w:rsidRDefault="00EC3EC0" w:rsidP="00EC3EC0">
      <w:pPr>
        <w:pStyle w:val="Prrafodelista"/>
        <w:spacing w:line="240" w:lineRule="auto"/>
        <w:ind w:left="0"/>
        <w:rPr>
          <w:rFonts w:ascii="Palatino Linotype" w:hAnsi="Palatino Linotype"/>
          <w:sz w:val="22"/>
        </w:rPr>
      </w:pPr>
    </w:p>
    <w:p w:rsidR="009B6EBB" w:rsidRDefault="009B6EBB" w:rsidP="00EC3EC0">
      <w:pPr>
        <w:pStyle w:val="Prrafodelista"/>
        <w:spacing w:line="240" w:lineRule="auto"/>
        <w:ind w:left="0"/>
        <w:rPr>
          <w:rFonts w:ascii="Palatino Linotype" w:hAnsi="Palatino Linotype"/>
          <w:sz w:val="22"/>
        </w:rPr>
      </w:pPr>
      <w:r>
        <w:rPr>
          <w:rFonts w:ascii="Palatino Linotype" w:hAnsi="Palatino Linotype"/>
          <w:sz w:val="22"/>
        </w:rPr>
        <w:t xml:space="preserve">Una vez apoyada la moción se procede a tomar votación, registrándose los siguientes resultados: </w:t>
      </w:r>
    </w:p>
    <w:p w:rsidR="00A95E6C" w:rsidRDefault="00A95E6C" w:rsidP="00205B45">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A95E6C" w:rsidRPr="00085BFD" w:rsidTr="00F81C42">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A95E6C" w:rsidRPr="009C65CA" w:rsidRDefault="00A95E6C" w:rsidP="00F81C42">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9C65CA" w:rsidRDefault="00A95E6C" w:rsidP="00F81C42">
            <w:pPr>
              <w:pStyle w:val="Subttulo"/>
              <w:rPr>
                <w:rFonts w:ascii="Palatino Linotype" w:hAnsi="Palatino Linotype"/>
                <w:b/>
                <w:i w:val="0"/>
                <w:color w:val="FFFFFF"/>
                <w:sz w:val="20"/>
                <w:szCs w:val="22"/>
                <w:lang w:val="es-ES"/>
              </w:rPr>
            </w:pPr>
          </w:p>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9C65CA" w:rsidRDefault="00A95E6C" w:rsidP="00F81C42">
            <w:pPr>
              <w:pStyle w:val="Subttulo"/>
              <w:rPr>
                <w:rFonts w:ascii="Palatino Linotype" w:hAnsi="Palatino Linotype"/>
                <w:b/>
                <w:i w:val="0"/>
                <w:color w:val="FFFFFF"/>
                <w:sz w:val="20"/>
                <w:szCs w:val="22"/>
                <w:lang w:val="es-ES"/>
              </w:rPr>
            </w:pPr>
          </w:p>
          <w:p w:rsidR="00A95E6C" w:rsidRPr="009C65CA" w:rsidRDefault="00A95E6C"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A95E6C" w:rsidRDefault="00EC3EC0"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A95E6C" w:rsidRDefault="00A95E6C"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A95E6C" w:rsidRPr="00085BFD" w:rsidRDefault="00A95E6C"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95E6C" w:rsidRPr="00085BFD" w:rsidRDefault="00A95E6C"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95E6C"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085BFD" w:rsidRDefault="00A95E6C" w:rsidP="00F81C42">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085BFD" w:rsidRDefault="00EC3EC0"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085BFD" w:rsidRDefault="00A95E6C"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085BFD" w:rsidRDefault="00A95E6C"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A95E6C" w:rsidRPr="00085BFD" w:rsidRDefault="00A95E6C"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5E6C" w:rsidRPr="00085BFD" w:rsidRDefault="00A95E6C"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EC3EC0" w:rsidRDefault="00EC3EC0" w:rsidP="00EC3EC0">
      <w:pPr>
        <w:pStyle w:val="Prrafodelista"/>
        <w:spacing w:before="240" w:line="240" w:lineRule="auto"/>
        <w:ind w:left="0"/>
        <w:rPr>
          <w:rFonts w:ascii="Palatino Linotype" w:hAnsi="Palatino Linotype"/>
          <w:sz w:val="22"/>
        </w:rPr>
      </w:pPr>
      <w:r>
        <w:rPr>
          <w:rFonts w:ascii="Palatino Linotype" w:hAnsi="Palatino Linotype"/>
          <w:sz w:val="22"/>
        </w:rPr>
        <w:t xml:space="preserve">Con cuatro votos a favor la comisión de Uso de Suelo resolvió: </w:t>
      </w:r>
      <w:r w:rsidRPr="00482082">
        <w:rPr>
          <w:rFonts w:ascii="Palatino Linotype" w:hAnsi="Palatino Linotype"/>
          <w:sz w:val="22"/>
        </w:rPr>
        <w:t>que, en el término de tres (3) días, la Procuraduría Metropolitana, Secretaría de Planificación; y, Secretaría de Territorio, Hábitat y Vivienda, remitan los informes correspondientes respecto al proyecto de ordenanza en referencia. tomando en cuenta todas las observaciones formuladas en la sesión por los miembros de la comisión.</w:t>
      </w:r>
    </w:p>
    <w:p w:rsidR="00A95E6C" w:rsidRDefault="00A95E6C" w:rsidP="00205B45">
      <w:pPr>
        <w:pStyle w:val="Prrafodelista"/>
        <w:spacing w:before="240" w:line="240" w:lineRule="auto"/>
        <w:ind w:left="0"/>
        <w:rPr>
          <w:rFonts w:ascii="Palatino Linotype" w:hAnsi="Palatino Linotype"/>
          <w:sz w:val="22"/>
        </w:rPr>
      </w:pPr>
    </w:p>
    <w:p w:rsidR="009B6EBB" w:rsidRDefault="00FA0727" w:rsidP="00205B45">
      <w:pPr>
        <w:pStyle w:val="Prrafodelista"/>
        <w:spacing w:before="240" w:line="240" w:lineRule="auto"/>
        <w:ind w:left="0"/>
        <w:rPr>
          <w:rFonts w:ascii="Palatino Linotype" w:hAnsi="Palatino Linotype"/>
          <w:b/>
          <w:sz w:val="22"/>
        </w:rPr>
      </w:pPr>
      <w:r w:rsidRPr="00FA0727">
        <w:rPr>
          <w:rFonts w:ascii="Palatino Linotype" w:hAnsi="Palatino Linotype"/>
          <w:b/>
          <w:sz w:val="22"/>
        </w:rPr>
        <w:t>Sexto punto: Conocimiento del proyecto de “ORDENANZA PARA LA "MODIFICACIÓN DE LA TRAYECTORIA DEL TRAZADO VIAL DE LAS CALLES JUAN CUELLAR (TRAMO COMPRENDIDO ENTRE LA CALLE CUENCA HOY OE1B Y CALLE MONTALVO HOY E2) Y CALLE OE1B”; y, resolución al respecto. (GADDMQ-SGCM-2023-0845-O).</w:t>
      </w:r>
    </w:p>
    <w:p w:rsidR="004D306B" w:rsidRPr="00FA0727" w:rsidRDefault="004D306B" w:rsidP="00205B45">
      <w:pPr>
        <w:pStyle w:val="Prrafodelista"/>
        <w:spacing w:before="240" w:line="240" w:lineRule="auto"/>
        <w:ind w:left="0"/>
        <w:rPr>
          <w:rFonts w:ascii="Palatino Linotype" w:hAnsi="Palatino Linotype"/>
          <w:b/>
          <w:sz w:val="22"/>
        </w:rPr>
      </w:pPr>
    </w:p>
    <w:p w:rsidR="004D306B" w:rsidRPr="0026671A" w:rsidRDefault="004D306B" w:rsidP="00205B45">
      <w:pPr>
        <w:pStyle w:val="Prrafodelista"/>
        <w:spacing w:before="240" w:line="240" w:lineRule="auto"/>
        <w:ind w:left="0"/>
        <w:rPr>
          <w:rFonts w:ascii="Palatino Linotype" w:hAnsi="Palatino Linotype"/>
          <w:sz w:val="22"/>
        </w:rPr>
      </w:pPr>
      <w:r>
        <w:rPr>
          <w:rFonts w:ascii="Palatino Linotype" w:hAnsi="Palatino Linotype"/>
          <w:b/>
          <w:sz w:val="22"/>
        </w:rPr>
        <w:t>Int</w:t>
      </w:r>
      <w:r w:rsidR="0026671A">
        <w:rPr>
          <w:rFonts w:ascii="Palatino Linotype" w:hAnsi="Palatino Linotype"/>
          <w:b/>
          <w:sz w:val="22"/>
        </w:rPr>
        <w:t>erviene la concejala Mónica Sandoval</w:t>
      </w:r>
      <w:r>
        <w:rPr>
          <w:rFonts w:ascii="Palatino Linotype" w:hAnsi="Palatino Linotype"/>
          <w:b/>
          <w:sz w:val="22"/>
        </w:rPr>
        <w:t>;</w:t>
      </w:r>
      <w:r w:rsidR="0026671A">
        <w:rPr>
          <w:rFonts w:ascii="Palatino Linotype" w:hAnsi="Palatino Linotype"/>
          <w:b/>
          <w:sz w:val="22"/>
        </w:rPr>
        <w:t xml:space="preserve"> </w:t>
      </w:r>
      <w:r w:rsidR="0026671A">
        <w:rPr>
          <w:rFonts w:ascii="Palatino Linotype" w:hAnsi="Palatino Linotype"/>
          <w:sz w:val="22"/>
        </w:rPr>
        <w:t xml:space="preserve">mociona: </w:t>
      </w:r>
      <w:r w:rsidRPr="0026671A">
        <w:rPr>
          <w:rFonts w:ascii="Palatino Linotype" w:hAnsi="Palatino Linotype"/>
          <w:sz w:val="22"/>
        </w:rPr>
        <w:t>Que la Comisión de Uso de Suelo emita dictamen favorable, para que el Consejo Metropolitano conozca en primer debate el proyecto norm</w:t>
      </w:r>
      <w:r w:rsidR="000E44D3">
        <w:rPr>
          <w:rFonts w:ascii="Palatino Linotype" w:hAnsi="Palatino Linotype"/>
          <w:sz w:val="22"/>
        </w:rPr>
        <w:t>ativo que contiene el proyecto de ordenanza para la</w:t>
      </w:r>
      <w:r w:rsidR="0026671A">
        <w:rPr>
          <w:rFonts w:ascii="Palatino Linotype" w:hAnsi="Palatino Linotype"/>
          <w:sz w:val="22"/>
        </w:rPr>
        <w:t xml:space="preserve"> MODIFICACIÓN</w:t>
      </w:r>
      <w:r w:rsidRPr="0026671A">
        <w:rPr>
          <w:rFonts w:ascii="Palatino Linotype" w:hAnsi="Palatino Linotype"/>
          <w:sz w:val="22"/>
        </w:rPr>
        <w:t xml:space="preserve"> </w:t>
      </w:r>
      <w:r w:rsidR="0026671A" w:rsidRPr="0026671A">
        <w:rPr>
          <w:rFonts w:ascii="Palatino Linotype" w:hAnsi="Palatino Linotype"/>
          <w:sz w:val="22"/>
        </w:rPr>
        <w:t>DE LA TRAYECTORIA DEL TRAZADO VIAL DE LAS CALLES JUAN CUELLAR (TRAMO COMPRENDIDO ENTRE LA CALLE CUENCA HOY OE1B Y CALLE MONTALVO HOY E2) Y CALLE OE1B”; y, resolución al respecto. (GADDMQ-SGCM-2023-0845-O).</w:t>
      </w:r>
    </w:p>
    <w:p w:rsidR="004D306B" w:rsidRDefault="004D306B" w:rsidP="00205B45">
      <w:pPr>
        <w:pStyle w:val="Prrafodelista"/>
        <w:spacing w:before="240" w:line="240" w:lineRule="auto"/>
        <w:ind w:left="0"/>
        <w:rPr>
          <w:rFonts w:ascii="Palatino Linotype" w:hAnsi="Palatino Linotype"/>
          <w:b/>
          <w:sz w:val="22"/>
        </w:rPr>
      </w:pPr>
    </w:p>
    <w:p w:rsidR="004D306B" w:rsidRDefault="004D306B" w:rsidP="004D306B">
      <w:pPr>
        <w:pStyle w:val="Prrafodelista"/>
        <w:spacing w:line="240" w:lineRule="auto"/>
        <w:ind w:left="0"/>
        <w:rPr>
          <w:rFonts w:ascii="Palatino Linotype" w:hAnsi="Palatino Linotype"/>
          <w:sz w:val="22"/>
        </w:rPr>
      </w:pPr>
      <w:r>
        <w:rPr>
          <w:rFonts w:ascii="Palatino Linotype" w:hAnsi="Palatino Linotype"/>
          <w:sz w:val="22"/>
        </w:rPr>
        <w:t xml:space="preserve">Una vez apoyada la moción se procede a tomar votación, registrándose los siguientes resultados: </w:t>
      </w:r>
    </w:p>
    <w:p w:rsidR="004D306B" w:rsidRDefault="004D306B" w:rsidP="004D306B">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4D306B" w:rsidRPr="00085BFD" w:rsidTr="00F81C42">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4D306B" w:rsidRPr="009C65CA" w:rsidRDefault="004D306B" w:rsidP="00F81C42">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9C65CA" w:rsidRDefault="004D306B" w:rsidP="00F81C42">
            <w:pPr>
              <w:pStyle w:val="Subttulo"/>
              <w:rPr>
                <w:rFonts w:ascii="Palatino Linotype" w:hAnsi="Palatino Linotype"/>
                <w:b/>
                <w:i w:val="0"/>
                <w:color w:val="FFFFFF"/>
                <w:sz w:val="20"/>
                <w:szCs w:val="22"/>
                <w:lang w:val="es-ES"/>
              </w:rPr>
            </w:pPr>
          </w:p>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9C65CA" w:rsidRDefault="004D306B" w:rsidP="00F81C42">
            <w:pPr>
              <w:pStyle w:val="Subttulo"/>
              <w:rPr>
                <w:rFonts w:ascii="Palatino Linotype" w:hAnsi="Palatino Linotype"/>
                <w:b/>
                <w:i w:val="0"/>
                <w:color w:val="FFFFFF"/>
                <w:sz w:val="20"/>
                <w:szCs w:val="22"/>
                <w:lang w:val="es-ES"/>
              </w:rPr>
            </w:pPr>
          </w:p>
          <w:p w:rsidR="004D306B" w:rsidRPr="009C65CA" w:rsidRDefault="004D306B"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4D306B" w:rsidRDefault="004D306B"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D306B" w:rsidRPr="00085BFD" w:rsidRDefault="00D17322"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Michael Aulestia</w:t>
            </w:r>
          </w:p>
        </w:tc>
        <w:tc>
          <w:tcPr>
            <w:tcW w:w="1134" w:type="dxa"/>
            <w:tcBorders>
              <w:top w:val="single" w:sz="4" w:space="0" w:color="auto"/>
              <w:left w:val="single" w:sz="4" w:space="0" w:color="auto"/>
              <w:bottom w:val="single" w:sz="4" w:space="0" w:color="auto"/>
              <w:right w:val="single" w:sz="4" w:space="0" w:color="auto"/>
            </w:tcBorders>
          </w:tcPr>
          <w:p w:rsidR="004D306B" w:rsidRDefault="004D306B"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4D306B" w:rsidRPr="00085BFD" w:rsidRDefault="004D306B"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D306B" w:rsidRPr="00085BFD" w:rsidRDefault="004D306B"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D306B"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085BFD" w:rsidRDefault="004D306B" w:rsidP="00F81C42">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085BFD" w:rsidRDefault="00D17322"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085BFD" w:rsidRDefault="004D306B"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085BFD" w:rsidRDefault="00D17322"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D306B" w:rsidRPr="00085BFD" w:rsidRDefault="004D306B"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D306B" w:rsidRPr="00085BFD" w:rsidRDefault="004D306B"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D0233A" w:rsidRPr="0026671A" w:rsidRDefault="00D17322" w:rsidP="00D0233A">
      <w:pPr>
        <w:pStyle w:val="Prrafodelista"/>
        <w:spacing w:before="240" w:line="240" w:lineRule="auto"/>
        <w:ind w:left="0"/>
        <w:rPr>
          <w:rFonts w:ascii="Palatino Linotype" w:hAnsi="Palatino Linotype"/>
          <w:sz w:val="22"/>
        </w:rPr>
      </w:pPr>
      <w:r>
        <w:rPr>
          <w:rFonts w:ascii="Palatino Linotype" w:hAnsi="Palatino Linotype"/>
          <w:sz w:val="22"/>
        </w:rPr>
        <w:t>Con tres</w:t>
      </w:r>
      <w:r w:rsidR="004D306B">
        <w:rPr>
          <w:rFonts w:ascii="Palatino Linotype" w:hAnsi="Palatino Linotype"/>
          <w:sz w:val="22"/>
        </w:rPr>
        <w:t xml:space="preserve"> votos a favor la comisión de Uso de Suelo resolvió:</w:t>
      </w:r>
      <w:r w:rsidR="00D0233A">
        <w:rPr>
          <w:rFonts w:ascii="Palatino Linotype" w:hAnsi="Palatino Linotype"/>
          <w:sz w:val="22"/>
        </w:rPr>
        <w:t xml:space="preserve"> </w:t>
      </w:r>
      <w:r w:rsidR="00D0233A" w:rsidRPr="0026671A">
        <w:rPr>
          <w:rFonts w:ascii="Palatino Linotype" w:hAnsi="Palatino Linotype"/>
          <w:sz w:val="22"/>
        </w:rPr>
        <w:t>Que la Comisión de Uso de Suelo emita dictamen favorable, para que el Consejo Metropolitano conozca en primer debate el proyecto norm</w:t>
      </w:r>
      <w:r w:rsidR="000E44D3">
        <w:rPr>
          <w:rFonts w:ascii="Palatino Linotype" w:hAnsi="Palatino Linotype"/>
          <w:sz w:val="22"/>
        </w:rPr>
        <w:t xml:space="preserve">ativo que contiene el proyecto de ordenanza para </w:t>
      </w:r>
      <w:r w:rsidR="00D0233A">
        <w:rPr>
          <w:rFonts w:ascii="Palatino Linotype" w:hAnsi="Palatino Linotype"/>
          <w:sz w:val="22"/>
        </w:rPr>
        <w:t>la MODIFICACIÓN</w:t>
      </w:r>
      <w:r w:rsidR="00D0233A" w:rsidRPr="0026671A">
        <w:rPr>
          <w:rFonts w:ascii="Palatino Linotype" w:hAnsi="Palatino Linotype"/>
          <w:sz w:val="22"/>
        </w:rPr>
        <w:t xml:space="preserve"> DE LA TRAYECTORIA DEL TRAZADO VIAL DE LAS CALLES JUAN CUELLAR (TRAMO COMPRENDIDO ENTRE LA CALLE CUENCA HOY OE1B Y CALLE MONTALVO HOY E2) Y CALLE OE1B”; y, resolución al respecto. (GADDMQ-SGCM-2023-0845-O).</w:t>
      </w:r>
    </w:p>
    <w:p w:rsidR="004D306B" w:rsidRDefault="004D306B" w:rsidP="00205B45">
      <w:pPr>
        <w:pStyle w:val="Prrafodelista"/>
        <w:spacing w:before="240" w:line="240" w:lineRule="auto"/>
        <w:ind w:left="0"/>
        <w:rPr>
          <w:rFonts w:ascii="Palatino Linotype" w:hAnsi="Palatino Linotype"/>
          <w:b/>
          <w:sz w:val="22"/>
        </w:rPr>
      </w:pPr>
    </w:p>
    <w:p w:rsidR="0026671A" w:rsidRDefault="00F93D7F" w:rsidP="00F93D7F">
      <w:pPr>
        <w:pStyle w:val="Prrafodelista"/>
        <w:spacing w:before="240" w:line="240" w:lineRule="auto"/>
        <w:ind w:left="0"/>
        <w:rPr>
          <w:rFonts w:ascii="Palatino Linotype" w:hAnsi="Palatino Linotype"/>
          <w:b/>
          <w:sz w:val="22"/>
        </w:rPr>
      </w:pPr>
      <w:r w:rsidRPr="00F93D7F">
        <w:rPr>
          <w:rFonts w:ascii="Palatino Linotype" w:hAnsi="Palatino Linotype"/>
          <w:b/>
          <w:sz w:val="22"/>
        </w:rPr>
        <w:t>Séptimo punto: Conocimiento del proyecto de “ORDENANZA PARA LA REGULARIZACIÓN DEL TRAZADO VIAL DE LA CALLE S59D; DESDE LA ABS 0+000(CALLE GRACIELA ESCUDERO “E3”) HASTA LA ABS 0+238 (AV. PEDRO VICENTE MALDONADO)-PARROQUIA TURUBAMBA”; y, resolución al respecto.</w:t>
      </w:r>
    </w:p>
    <w:p w:rsidR="0026671A" w:rsidRDefault="0026671A" w:rsidP="00F93D7F">
      <w:pPr>
        <w:pStyle w:val="Prrafodelista"/>
        <w:spacing w:before="240" w:line="240" w:lineRule="auto"/>
        <w:ind w:left="0"/>
        <w:rPr>
          <w:rFonts w:ascii="Palatino Linotype" w:hAnsi="Palatino Linotype"/>
          <w:b/>
          <w:sz w:val="22"/>
        </w:rPr>
      </w:pPr>
    </w:p>
    <w:p w:rsidR="0026671A" w:rsidRDefault="00BE5C22" w:rsidP="00F93D7F">
      <w:pPr>
        <w:pStyle w:val="Prrafodelista"/>
        <w:spacing w:before="240" w:line="240" w:lineRule="auto"/>
        <w:ind w:left="0"/>
        <w:rPr>
          <w:rFonts w:ascii="Palatino Linotype" w:hAnsi="Palatino Linotype"/>
          <w:sz w:val="22"/>
        </w:rPr>
      </w:pPr>
      <w:r>
        <w:rPr>
          <w:rFonts w:ascii="Palatino Linotype" w:hAnsi="Palatino Linotype"/>
          <w:b/>
          <w:sz w:val="22"/>
        </w:rPr>
        <w:t xml:space="preserve">Interviene Ana Vaca </w:t>
      </w:r>
      <w:r w:rsidR="0026671A">
        <w:rPr>
          <w:rFonts w:ascii="Palatino Linotype" w:hAnsi="Palatino Linotype"/>
          <w:b/>
          <w:sz w:val="22"/>
        </w:rPr>
        <w:t>de la Administración Zonal Quitumbe</w:t>
      </w:r>
      <w:r w:rsidR="009B4645">
        <w:rPr>
          <w:rFonts w:ascii="Palatino Linotype" w:hAnsi="Palatino Linotype"/>
          <w:b/>
          <w:sz w:val="22"/>
        </w:rPr>
        <w:t xml:space="preserve">; </w:t>
      </w:r>
      <w:r w:rsidR="009B4645">
        <w:rPr>
          <w:rFonts w:ascii="Palatino Linotype" w:hAnsi="Palatino Linotype"/>
          <w:sz w:val="22"/>
        </w:rPr>
        <w:t xml:space="preserve">realiza su presentación y expone los antecedentes del trazado vial, </w:t>
      </w:r>
      <w:r>
        <w:rPr>
          <w:rFonts w:ascii="Palatino Linotype" w:hAnsi="Palatino Linotype"/>
          <w:sz w:val="22"/>
        </w:rPr>
        <w:t xml:space="preserve">propuesta vial y </w:t>
      </w:r>
      <w:r w:rsidR="003A48E1">
        <w:rPr>
          <w:rFonts w:ascii="Palatino Linotype" w:hAnsi="Palatino Linotype"/>
          <w:sz w:val="22"/>
        </w:rPr>
        <w:t>anexo fotogr</w:t>
      </w:r>
      <w:r>
        <w:rPr>
          <w:rFonts w:ascii="Palatino Linotype" w:hAnsi="Palatino Linotype"/>
          <w:sz w:val="22"/>
        </w:rPr>
        <w:t>áfico.</w:t>
      </w:r>
    </w:p>
    <w:p w:rsidR="00737935" w:rsidRDefault="00737935" w:rsidP="00F93D7F">
      <w:pPr>
        <w:pStyle w:val="Prrafodelista"/>
        <w:spacing w:before="240" w:line="240" w:lineRule="auto"/>
        <w:ind w:left="0"/>
        <w:rPr>
          <w:rFonts w:ascii="Palatino Linotype" w:hAnsi="Palatino Linotype"/>
          <w:sz w:val="22"/>
        </w:rPr>
      </w:pPr>
    </w:p>
    <w:p w:rsidR="00BE5C22" w:rsidRDefault="000E44D3" w:rsidP="000E44D3">
      <w:pPr>
        <w:pStyle w:val="Prrafodelista"/>
        <w:spacing w:before="240" w:line="240" w:lineRule="auto"/>
        <w:ind w:left="0"/>
        <w:rPr>
          <w:rFonts w:ascii="Palatino Linotype" w:hAnsi="Palatino Linotype"/>
          <w:sz w:val="22"/>
        </w:rPr>
      </w:pPr>
      <w:r w:rsidRPr="000E44D3">
        <w:rPr>
          <w:rFonts w:ascii="Palatino Linotype" w:hAnsi="Palatino Linotype"/>
          <w:b/>
          <w:sz w:val="22"/>
        </w:rPr>
        <w:t>Interviene la concejala Mónica Sandoval; mociona:</w:t>
      </w:r>
      <w:r>
        <w:rPr>
          <w:rFonts w:ascii="Palatino Linotype" w:hAnsi="Palatino Linotype"/>
          <w:sz w:val="22"/>
        </w:rPr>
        <w:t xml:space="preserve"> </w:t>
      </w:r>
      <w:r w:rsidRPr="0026671A">
        <w:rPr>
          <w:rFonts w:ascii="Palatino Linotype" w:hAnsi="Palatino Linotype"/>
          <w:sz w:val="22"/>
        </w:rPr>
        <w:t>Que la Comisión de Uso de Suelo emita dictamen favorable, para que el Consejo Metropolitano conozca en primer debate el proyecto norm</w:t>
      </w:r>
      <w:r>
        <w:rPr>
          <w:rFonts w:ascii="Palatino Linotype" w:hAnsi="Palatino Linotype"/>
          <w:sz w:val="22"/>
        </w:rPr>
        <w:t xml:space="preserve">ativo que contiene el proyecto </w:t>
      </w:r>
      <w:r w:rsidRPr="000E44D3">
        <w:rPr>
          <w:rFonts w:ascii="Palatino Linotype" w:hAnsi="Palatino Linotype"/>
          <w:sz w:val="22"/>
        </w:rPr>
        <w:t xml:space="preserve">de “ORDENANZA PARA LA REGULARIZACIÓN DEL TRAZADO VIAL DE LA CALLE S59D; DESDE LA ABS 0+000(CALLE GRACIELA ESCUDERO “E3”) HASTA LA ABS 0+238 (AV. PEDRO VICENTE </w:t>
      </w:r>
      <w:r w:rsidR="00FA2CF2">
        <w:rPr>
          <w:rFonts w:ascii="Palatino Linotype" w:hAnsi="Palatino Linotype"/>
          <w:sz w:val="22"/>
        </w:rPr>
        <w:t>MALDONADO)-PARROQUIA TURUBAMBA”.</w:t>
      </w:r>
    </w:p>
    <w:p w:rsidR="00BE5C22" w:rsidRPr="009B4645" w:rsidRDefault="00BE5C22" w:rsidP="00F93D7F">
      <w:pPr>
        <w:pStyle w:val="Prrafodelista"/>
        <w:spacing w:before="240" w:line="240" w:lineRule="auto"/>
        <w:ind w:left="0"/>
        <w:rPr>
          <w:rFonts w:ascii="Palatino Linotype" w:hAnsi="Palatino Linotype"/>
          <w:sz w:val="22"/>
        </w:rPr>
      </w:pPr>
    </w:p>
    <w:p w:rsidR="00F93D7F" w:rsidRPr="00FE3CCE" w:rsidRDefault="00280E47" w:rsidP="00F93D7F">
      <w:pPr>
        <w:pStyle w:val="Prrafodelista"/>
        <w:spacing w:before="240" w:line="240" w:lineRule="auto"/>
        <w:ind w:left="0"/>
        <w:rPr>
          <w:rFonts w:ascii="Palatino Linotype" w:hAnsi="Palatino Linotype"/>
          <w:sz w:val="22"/>
        </w:rPr>
      </w:pPr>
      <w:r w:rsidRPr="00FE3CCE">
        <w:rPr>
          <w:rFonts w:ascii="Palatino Linotype" w:hAnsi="Palatino Linotype"/>
          <w:sz w:val="22"/>
        </w:rPr>
        <w:t xml:space="preserve">Una vez apoyada la moción, </w:t>
      </w:r>
      <w:r w:rsidR="00FE3CCE" w:rsidRPr="00FE3CCE">
        <w:rPr>
          <w:rFonts w:ascii="Palatino Linotype" w:hAnsi="Palatino Linotype"/>
          <w:sz w:val="22"/>
        </w:rPr>
        <w:t>se procede</w:t>
      </w:r>
      <w:r w:rsidRPr="00FE3CCE">
        <w:rPr>
          <w:rFonts w:ascii="Palatino Linotype" w:hAnsi="Palatino Linotype"/>
          <w:sz w:val="22"/>
        </w:rPr>
        <w:t xml:space="preserve"> a tomar votación, registrándose los siguientes resultados: </w:t>
      </w:r>
    </w:p>
    <w:p w:rsidR="002E186E" w:rsidRDefault="002E186E" w:rsidP="00205B45">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FE3CCE" w:rsidRPr="00085BFD" w:rsidTr="00F81C42">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FE3CCE" w:rsidRPr="009C65CA" w:rsidRDefault="00FE3CCE" w:rsidP="00F81C42">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9C65CA" w:rsidRDefault="00FE3CCE" w:rsidP="00F81C42">
            <w:pPr>
              <w:pStyle w:val="Subttulo"/>
              <w:rPr>
                <w:rFonts w:ascii="Palatino Linotype" w:hAnsi="Palatino Linotype"/>
                <w:b/>
                <w:i w:val="0"/>
                <w:color w:val="FFFFFF"/>
                <w:sz w:val="20"/>
                <w:szCs w:val="22"/>
                <w:lang w:val="es-ES"/>
              </w:rPr>
            </w:pPr>
          </w:p>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9C65CA" w:rsidRDefault="00FE3CCE" w:rsidP="00F81C42">
            <w:pPr>
              <w:pStyle w:val="Subttulo"/>
              <w:rPr>
                <w:rFonts w:ascii="Palatino Linotype" w:hAnsi="Palatino Linotype"/>
                <w:b/>
                <w:i w:val="0"/>
                <w:color w:val="FFFFFF"/>
                <w:sz w:val="20"/>
                <w:szCs w:val="22"/>
                <w:lang w:val="es-ES"/>
              </w:rPr>
            </w:pPr>
          </w:p>
          <w:p w:rsidR="00FE3CCE" w:rsidRPr="009C65CA" w:rsidRDefault="00FE3CCE"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FE3CCE" w:rsidRDefault="00FE3CCE"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FE3CCE" w:rsidRDefault="00FE3CCE"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FE3CCE" w:rsidRPr="00085BFD" w:rsidRDefault="00FE3CCE"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3CCE" w:rsidRPr="00085BFD" w:rsidRDefault="00FE3CCE"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CCE"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085BFD" w:rsidRDefault="00FE3CCE" w:rsidP="00F81C42">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085BFD" w:rsidRDefault="00FE3CCE"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085BFD" w:rsidRDefault="00FE3CCE"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085BFD" w:rsidRDefault="00FE3CCE"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FE3CCE" w:rsidRPr="00085BFD" w:rsidRDefault="00FE3CCE"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CCE" w:rsidRPr="00085BFD" w:rsidRDefault="00FE3CCE"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CCE" w:rsidRDefault="00FE3CCE" w:rsidP="00205B45">
      <w:pPr>
        <w:pStyle w:val="Prrafodelista"/>
        <w:spacing w:before="240" w:line="240" w:lineRule="auto"/>
        <w:ind w:left="0"/>
        <w:rPr>
          <w:rFonts w:ascii="Palatino Linotype" w:hAnsi="Palatino Linotype"/>
          <w:sz w:val="22"/>
        </w:rPr>
      </w:pPr>
    </w:p>
    <w:p w:rsidR="00FE3CCE" w:rsidRDefault="00FE3CCE" w:rsidP="00FE3CCE">
      <w:pPr>
        <w:pStyle w:val="Prrafodelista"/>
        <w:spacing w:before="240" w:line="240" w:lineRule="auto"/>
        <w:ind w:left="0"/>
        <w:rPr>
          <w:rFonts w:ascii="Palatino Linotype" w:hAnsi="Palatino Linotype"/>
          <w:sz w:val="22"/>
        </w:rPr>
      </w:pPr>
      <w:r>
        <w:rPr>
          <w:rFonts w:ascii="Palatino Linotype" w:hAnsi="Palatino Linotype"/>
          <w:sz w:val="22"/>
        </w:rPr>
        <w:t xml:space="preserve">Con cuatro votos a favor, la Comisión de Uso de Suelo resolvió: </w:t>
      </w:r>
      <w:r w:rsidRPr="0026671A">
        <w:rPr>
          <w:rFonts w:ascii="Palatino Linotype" w:hAnsi="Palatino Linotype"/>
          <w:sz w:val="22"/>
        </w:rPr>
        <w:t>Que la Comisión de Uso de Suelo emita dictamen favorable, para que el Consejo Metropolitano conozca en primer debate el proyecto norm</w:t>
      </w:r>
      <w:r>
        <w:rPr>
          <w:rFonts w:ascii="Palatino Linotype" w:hAnsi="Palatino Linotype"/>
          <w:sz w:val="22"/>
        </w:rPr>
        <w:t xml:space="preserve">ativo que contiene el proyecto </w:t>
      </w:r>
      <w:r w:rsidRPr="000E44D3">
        <w:rPr>
          <w:rFonts w:ascii="Palatino Linotype" w:hAnsi="Palatino Linotype"/>
          <w:sz w:val="22"/>
        </w:rPr>
        <w:t xml:space="preserve">de “ORDENANZA PARA </w:t>
      </w:r>
      <w:r w:rsidRPr="000E44D3">
        <w:rPr>
          <w:rFonts w:ascii="Palatino Linotype" w:hAnsi="Palatino Linotype"/>
          <w:sz w:val="22"/>
        </w:rPr>
        <w:lastRenderedPageBreak/>
        <w:t xml:space="preserve">LA REGULARIZACIÓN DEL TRAZADO VIAL DE LA CALLE S59D; DESDE LA ABS 0+000(CALLE GRACIELA ESCUDERO “E3”) HASTA LA ABS 0+238 (AV. PEDRO VICENTE </w:t>
      </w:r>
      <w:r>
        <w:rPr>
          <w:rFonts w:ascii="Palatino Linotype" w:hAnsi="Palatino Linotype"/>
          <w:sz w:val="22"/>
        </w:rPr>
        <w:t>MALDONADO)-PARROQUIA TURUBAMBA”.</w:t>
      </w:r>
    </w:p>
    <w:p w:rsidR="002E186E" w:rsidRDefault="002E186E" w:rsidP="00205B45">
      <w:pPr>
        <w:pStyle w:val="Prrafodelista"/>
        <w:spacing w:before="240" w:line="240" w:lineRule="auto"/>
        <w:ind w:left="0"/>
        <w:rPr>
          <w:rFonts w:ascii="Palatino Linotype" w:hAnsi="Palatino Linotype"/>
          <w:sz w:val="22"/>
        </w:rPr>
      </w:pPr>
    </w:p>
    <w:p w:rsidR="005B44C2" w:rsidRDefault="005B44C2" w:rsidP="005B44C2">
      <w:pPr>
        <w:spacing w:before="240" w:line="240" w:lineRule="auto"/>
        <w:jc w:val="both"/>
        <w:rPr>
          <w:rFonts w:ascii="Palatino Linotype" w:hAnsi="Palatino Linotype"/>
          <w:b/>
        </w:rPr>
      </w:pPr>
      <w:r w:rsidRPr="005B44C2">
        <w:rPr>
          <w:rFonts w:ascii="Palatino Linotype" w:hAnsi="Palatino Linotype"/>
          <w:b/>
        </w:rPr>
        <w:t>Octavo punto: Reconsideración de la votación sobre el trámite de partición judicial del predio No. 121419; y, resolución al respecto. (GADDMQ-AZVCH-2022-1715-M).</w:t>
      </w:r>
    </w:p>
    <w:p w:rsidR="005B44C2" w:rsidRDefault="005B44C2" w:rsidP="005B44C2">
      <w:pPr>
        <w:spacing w:before="240" w:line="240" w:lineRule="auto"/>
        <w:jc w:val="both"/>
        <w:rPr>
          <w:rFonts w:ascii="Palatino Linotype" w:hAnsi="Palatino Linotype"/>
        </w:rPr>
      </w:pPr>
      <w:r>
        <w:rPr>
          <w:rFonts w:ascii="Palatino Linotype" w:hAnsi="Palatino Linotype"/>
          <w:b/>
        </w:rPr>
        <w:t xml:space="preserve">Interviene la concejala Mónica Sandoval; </w:t>
      </w:r>
      <w:r w:rsidR="00E00E55">
        <w:rPr>
          <w:rFonts w:ascii="Palatino Linotype" w:hAnsi="Palatino Linotype"/>
        </w:rPr>
        <w:t>menciona que,</w:t>
      </w:r>
      <w:r w:rsidR="00DD6B2A">
        <w:rPr>
          <w:rFonts w:ascii="Palatino Linotype" w:hAnsi="Palatino Linotype"/>
        </w:rPr>
        <w:t xml:space="preserve"> es una partición </w:t>
      </w:r>
      <w:r w:rsidR="00E00E55">
        <w:rPr>
          <w:rFonts w:ascii="Palatino Linotype" w:hAnsi="Palatino Linotype"/>
        </w:rPr>
        <w:t>que se había votado en sesión anterior,</w:t>
      </w:r>
      <w:r w:rsidR="00DD6B2A">
        <w:rPr>
          <w:rFonts w:ascii="Palatino Linotype" w:hAnsi="Palatino Linotype"/>
        </w:rPr>
        <w:t xml:space="preserve"> se está reconsiderando debido a que falta el informe de la Procuraduría Metropolitana, </w:t>
      </w:r>
      <w:r w:rsidR="00E00E55">
        <w:rPr>
          <w:rFonts w:ascii="Palatino Linotype" w:hAnsi="Palatino Linotype"/>
        </w:rPr>
        <w:t xml:space="preserve"> </w:t>
      </w:r>
      <w:r w:rsidR="00DD6B2A">
        <w:rPr>
          <w:rFonts w:ascii="Palatino Linotype" w:hAnsi="Palatino Linotype"/>
        </w:rPr>
        <w:t xml:space="preserve">esto porque hay una resolución del Concejo Metropolitano en que los proyecto de resolución que contienen las autorizaciones para partición debían pasar primero por las administraciones Zonales, y todas aquellas que si cumplan con los requisitos, pasan por el Concejo; este es el primer caso donde hay una partición que cumple con los requisitos del frente mínimo, por tanto el Concejo Metropolitano debe pronunciarse favorablemente sobre el proyecto de resolución para remitir a la unidad judicial donde se tramita la causa; seguidamente </w:t>
      </w:r>
      <w:r w:rsidR="004E712A">
        <w:rPr>
          <w:rFonts w:ascii="Palatino Linotype" w:hAnsi="Palatino Linotype"/>
        </w:rPr>
        <w:t>mociona que se reconsidere la votación.</w:t>
      </w:r>
    </w:p>
    <w:p w:rsidR="004E712A" w:rsidRPr="00FE3CCE" w:rsidRDefault="004E712A" w:rsidP="004E712A">
      <w:pPr>
        <w:pStyle w:val="Prrafodelista"/>
        <w:spacing w:before="240" w:line="240" w:lineRule="auto"/>
        <w:ind w:left="0"/>
        <w:rPr>
          <w:rFonts w:ascii="Palatino Linotype" w:hAnsi="Palatino Linotype"/>
          <w:sz w:val="22"/>
        </w:rPr>
      </w:pPr>
      <w:r w:rsidRPr="00FE3CCE">
        <w:rPr>
          <w:rFonts w:ascii="Palatino Linotype" w:hAnsi="Palatino Linotype"/>
          <w:sz w:val="22"/>
        </w:rPr>
        <w:t xml:space="preserve">Una vez apoyada la moción, se procede a tomar votación, registrándose los siguientes resultados: </w:t>
      </w:r>
    </w:p>
    <w:p w:rsidR="004E712A" w:rsidRDefault="004E712A" w:rsidP="004E712A">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4E712A" w:rsidRPr="00085BFD" w:rsidTr="00F81C42">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4E712A" w:rsidRPr="009C65CA" w:rsidRDefault="004E712A" w:rsidP="00F81C42">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9C65CA" w:rsidRDefault="004E712A" w:rsidP="00F81C42">
            <w:pPr>
              <w:pStyle w:val="Subttulo"/>
              <w:rPr>
                <w:rFonts w:ascii="Palatino Linotype" w:hAnsi="Palatino Linotype"/>
                <w:b/>
                <w:i w:val="0"/>
                <w:color w:val="FFFFFF"/>
                <w:sz w:val="20"/>
                <w:szCs w:val="22"/>
                <w:lang w:val="es-ES"/>
              </w:rPr>
            </w:pPr>
          </w:p>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9C65CA" w:rsidRDefault="004E712A" w:rsidP="00F81C42">
            <w:pPr>
              <w:pStyle w:val="Subttulo"/>
              <w:rPr>
                <w:rFonts w:ascii="Palatino Linotype" w:hAnsi="Palatino Linotype"/>
                <w:b/>
                <w:i w:val="0"/>
                <w:color w:val="FFFFFF"/>
                <w:sz w:val="20"/>
                <w:szCs w:val="22"/>
                <w:lang w:val="es-ES"/>
              </w:rPr>
            </w:pPr>
          </w:p>
          <w:p w:rsidR="004E712A" w:rsidRPr="009C65CA" w:rsidRDefault="004E712A"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Sandoval</w:t>
            </w:r>
          </w:p>
        </w:tc>
        <w:tc>
          <w:tcPr>
            <w:tcW w:w="1134"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4E712A" w:rsidRDefault="004E712A"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4E712A" w:rsidRDefault="004E712A"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4E712A" w:rsidRPr="00085BFD" w:rsidRDefault="004E712A"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712A" w:rsidRPr="00085BFD" w:rsidRDefault="004E712A"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E712A"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085BFD" w:rsidRDefault="004E712A" w:rsidP="00F81C42">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085BFD" w:rsidRDefault="004E712A"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085BFD" w:rsidRDefault="004E712A"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085BFD" w:rsidRDefault="004E712A"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712A" w:rsidRPr="00085BFD" w:rsidRDefault="004E712A"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712A" w:rsidRPr="00085BFD" w:rsidRDefault="004E712A"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4E712A" w:rsidRDefault="004E712A" w:rsidP="004E712A">
      <w:pPr>
        <w:pStyle w:val="Prrafodelista"/>
        <w:spacing w:before="240" w:line="240" w:lineRule="auto"/>
        <w:ind w:left="0"/>
        <w:rPr>
          <w:rFonts w:ascii="Palatino Linotype" w:hAnsi="Palatino Linotype"/>
          <w:sz w:val="22"/>
        </w:rPr>
      </w:pPr>
    </w:p>
    <w:p w:rsidR="004E712A" w:rsidRDefault="004E712A" w:rsidP="004E712A">
      <w:pPr>
        <w:spacing w:before="240" w:line="240" w:lineRule="auto"/>
        <w:jc w:val="both"/>
        <w:rPr>
          <w:rFonts w:ascii="Palatino Linotype" w:hAnsi="Palatino Linotype"/>
        </w:rPr>
      </w:pPr>
      <w:r>
        <w:rPr>
          <w:rFonts w:ascii="Palatino Linotype" w:hAnsi="Palatino Linotype"/>
        </w:rPr>
        <w:t>Con cuatro votos a favor, la Comisión de Uso de Suelo resolvió: reconsiderar la votación.</w:t>
      </w:r>
    </w:p>
    <w:p w:rsidR="004E712A" w:rsidRDefault="0044583B" w:rsidP="0044583B">
      <w:pPr>
        <w:spacing w:before="240" w:line="240" w:lineRule="auto"/>
        <w:jc w:val="both"/>
        <w:rPr>
          <w:rFonts w:ascii="Palatino Linotype" w:hAnsi="Palatino Linotype"/>
        </w:rPr>
      </w:pPr>
      <w:r>
        <w:rPr>
          <w:rFonts w:ascii="Palatino Linotype" w:hAnsi="Palatino Linotype"/>
          <w:b/>
        </w:rPr>
        <w:t xml:space="preserve">Interviene la concejala Mónica Sandoval; </w:t>
      </w:r>
      <w:r>
        <w:rPr>
          <w:rFonts w:ascii="Palatino Linotype" w:hAnsi="Palatino Linotype"/>
        </w:rPr>
        <w:t xml:space="preserve">menciona que, una vez que ha regresado la votación a cero mociona: </w:t>
      </w:r>
      <w:r w:rsidR="004E712A" w:rsidRPr="004E712A">
        <w:rPr>
          <w:rFonts w:ascii="Palatino Linotype" w:hAnsi="Palatino Linotype"/>
        </w:rPr>
        <w:t>que, en el término de tres (3) días, la Procuraduría Metropolitana, se pronuncie sobre el informe técnico de partición del inmueble con número de causa 17204-2018-04639.</w:t>
      </w:r>
    </w:p>
    <w:p w:rsidR="00600D43" w:rsidRPr="00FE3CCE" w:rsidRDefault="00600D43" w:rsidP="00600D43">
      <w:pPr>
        <w:pStyle w:val="Prrafodelista"/>
        <w:spacing w:before="240" w:line="240" w:lineRule="auto"/>
        <w:ind w:left="0"/>
        <w:rPr>
          <w:rFonts w:ascii="Palatino Linotype" w:hAnsi="Palatino Linotype"/>
          <w:sz w:val="22"/>
        </w:rPr>
      </w:pPr>
      <w:r w:rsidRPr="00FE3CCE">
        <w:rPr>
          <w:rFonts w:ascii="Palatino Linotype" w:hAnsi="Palatino Linotype"/>
          <w:sz w:val="22"/>
        </w:rPr>
        <w:t xml:space="preserve">Una vez apoyada la moción, se procede a tomar votación, registrándose los siguientes resultados: </w:t>
      </w:r>
    </w:p>
    <w:p w:rsidR="00600D43" w:rsidRDefault="00600D43" w:rsidP="00600D43">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600D43" w:rsidRPr="00085BFD" w:rsidTr="00F81C42">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600D43" w:rsidRPr="009C65CA" w:rsidRDefault="00600D43" w:rsidP="00F81C42">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9C65CA" w:rsidRDefault="00600D43" w:rsidP="00F81C42">
            <w:pPr>
              <w:pStyle w:val="Subttulo"/>
              <w:rPr>
                <w:rFonts w:ascii="Palatino Linotype" w:hAnsi="Palatino Linotype"/>
                <w:b/>
                <w:i w:val="0"/>
                <w:color w:val="FFFFFF"/>
                <w:sz w:val="20"/>
                <w:szCs w:val="22"/>
                <w:lang w:val="es-ES"/>
              </w:rPr>
            </w:pPr>
          </w:p>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9C65CA" w:rsidRDefault="00600D43" w:rsidP="00F81C42">
            <w:pPr>
              <w:pStyle w:val="Subttulo"/>
              <w:rPr>
                <w:rFonts w:ascii="Palatino Linotype" w:hAnsi="Palatino Linotype"/>
                <w:b/>
                <w:i w:val="0"/>
                <w:color w:val="FFFFFF"/>
                <w:sz w:val="20"/>
                <w:szCs w:val="22"/>
                <w:lang w:val="es-ES"/>
              </w:rPr>
            </w:pPr>
          </w:p>
          <w:p w:rsidR="00600D43" w:rsidRPr="009C65CA" w:rsidRDefault="00600D43" w:rsidP="00F81C42">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lastRenderedPageBreak/>
              <w:t>Mónica Sandoval</w:t>
            </w:r>
          </w:p>
        </w:tc>
        <w:tc>
          <w:tcPr>
            <w:tcW w:w="1134"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134" w:type="dxa"/>
            <w:tcBorders>
              <w:top w:val="single" w:sz="4" w:space="0" w:color="auto"/>
              <w:left w:val="single" w:sz="4" w:space="0" w:color="auto"/>
              <w:bottom w:val="single" w:sz="4" w:space="0" w:color="auto"/>
              <w:right w:val="single" w:sz="4" w:space="0" w:color="auto"/>
            </w:tcBorders>
          </w:tcPr>
          <w:p w:rsidR="00600D43" w:rsidRDefault="00600D43"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134" w:type="dxa"/>
            <w:tcBorders>
              <w:top w:val="single" w:sz="4" w:space="0" w:color="auto"/>
              <w:left w:val="single" w:sz="4" w:space="0" w:color="auto"/>
              <w:bottom w:val="single" w:sz="4" w:space="0" w:color="auto"/>
              <w:right w:val="single" w:sz="4" w:space="0" w:color="auto"/>
            </w:tcBorders>
          </w:tcPr>
          <w:p w:rsidR="00600D43" w:rsidRDefault="00600D43"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Fiallo</w:t>
            </w:r>
          </w:p>
        </w:tc>
        <w:tc>
          <w:tcPr>
            <w:tcW w:w="1134"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hideMark/>
          </w:tcPr>
          <w:p w:rsidR="00600D43" w:rsidRPr="00085BFD" w:rsidRDefault="00600D43" w:rsidP="00F81C42">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00D43" w:rsidRPr="00085BFD" w:rsidRDefault="00600D43" w:rsidP="00F81C4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0D43" w:rsidRPr="00085BFD" w:rsidTr="00F81C42">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085BFD" w:rsidRDefault="00600D43" w:rsidP="00F81C42">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085BFD" w:rsidRDefault="00600D43"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085BFD" w:rsidRDefault="00600D43"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085BFD" w:rsidRDefault="00600D43"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00D43" w:rsidRPr="00085BFD" w:rsidRDefault="00600D43" w:rsidP="00F81C42">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00D43" w:rsidRPr="00085BFD" w:rsidRDefault="00600D43" w:rsidP="00F81C4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600D43" w:rsidRDefault="00600D43" w:rsidP="00600D43">
      <w:pPr>
        <w:spacing w:before="240" w:line="240" w:lineRule="auto"/>
        <w:jc w:val="both"/>
        <w:rPr>
          <w:rFonts w:ascii="Palatino Linotype" w:hAnsi="Palatino Linotype"/>
        </w:rPr>
      </w:pPr>
      <w:r>
        <w:rPr>
          <w:rFonts w:ascii="Palatino Linotype" w:hAnsi="Palatino Linotype"/>
        </w:rPr>
        <w:t xml:space="preserve">Con cuatro votos a favor, la Comisión de Uso de Suelo resolvió: </w:t>
      </w:r>
      <w:r w:rsidRPr="004E712A">
        <w:rPr>
          <w:rFonts w:ascii="Palatino Linotype" w:hAnsi="Palatino Linotype"/>
        </w:rPr>
        <w:t>que, en el término de tres (3) días, la Procuraduría Metropolitana, se pronuncie sobre el informe técnico de partición del inmueble con número de causa 17204-2018-04639.</w:t>
      </w:r>
    </w:p>
    <w:p w:rsidR="0099375C" w:rsidRPr="00232048" w:rsidRDefault="00600D43" w:rsidP="00205B45">
      <w:pPr>
        <w:pStyle w:val="Prrafodelista"/>
        <w:spacing w:before="240" w:line="240" w:lineRule="auto"/>
        <w:ind w:left="0"/>
        <w:rPr>
          <w:rFonts w:ascii="Palatino Linotype" w:hAnsi="Palatino Linotype"/>
          <w:i/>
        </w:rPr>
      </w:pPr>
      <w:r>
        <w:rPr>
          <w:rFonts w:ascii="Palatino Linotype" w:hAnsi="Palatino Linotype"/>
          <w:sz w:val="22"/>
        </w:rPr>
        <w:t xml:space="preserve">Una vez agotado el orden del día y siendo las </w:t>
      </w:r>
      <w:r w:rsidR="002E094D" w:rsidRPr="00232048">
        <w:rPr>
          <w:rFonts w:ascii="Palatino Linotype" w:hAnsi="Palatino Linotype"/>
        </w:rPr>
        <w:t>1</w:t>
      </w:r>
      <w:r w:rsidR="00205B45">
        <w:rPr>
          <w:rFonts w:ascii="Palatino Linotype" w:hAnsi="Palatino Linotype"/>
        </w:rPr>
        <w:t>1</w:t>
      </w:r>
      <w:r w:rsidR="007369FA" w:rsidRPr="00232048">
        <w:rPr>
          <w:rFonts w:ascii="Palatino Linotype" w:hAnsi="Palatino Linotype"/>
        </w:rPr>
        <w:t>h</w:t>
      </w:r>
      <w:r>
        <w:rPr>
          <w:rFonts w:ascii="Palatino Linotype" w:hAnsi="Palatino Linotype"/>
        </w:rPr>
        <w:t xml:space="preserve">08, la </w:t>
      </w:r>
      <w:r w:rsidR="007B5DF8" w:rsidRPr="00232048">
        <w:rPr>
          <w:rFonts w:ascii="Palatino Linotype" w:hAnsi="Palatino Linotype"/>
        </w:rPr>
        <w:t>señor</w:t>
      </w:r>
      <w:r>
        <w:rPr>
          <w:rFonts w:ascii="Palatino Linotype" w:hAnsi="Palatino Linotype"/>
        </w:rPr>
        <w:t>a presidenta</w:t>
      </w:r>
      <w:r w:rsidR="0099375C" w:rsidRPr="00232048">
        <w:rPr>
          <w:rFonts w:ascii="Palatino Linotype" w:hAnsi="Palatino Linotype"/>
        </w:rPr>
        <w:t xml:space="preserve"> de la Comisión de </w:t>
      </w:r>
      <w:r>
        <w:rPr>
          <w:rFonts w:ascii="Palatino Linotype" w:hAnsi="Palatino Linotype"/>
        </w:rPr>
        <w:t>Uso de Suelo</w:t>
      </w:r>
      <w:r w:rsidR="0099375C" w:rsidRPr="00232048">
        <w:rPr>
          <w:rFonts w:ascii="Palatino Linotype" w:hAnsi="Palatino Linotype"/>
        </w:rPr>
        <w:t>,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600D43"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w:t>
            </w:r>
            <w:r w:rsidR="00E5362B">
              <w:rPr>
                <w:rFonts w:ascii="Palatino Linotype" w:hAnsi="Palatino Linotype"/>
                <w:b/>
                <w:i w:val="0"/>
                <w:color w:val="000000" w:themeColor="text1"/>
                <w:sz w:val="22"/>
                <w:szCs w:val="22"/>
                <w:lang w:val="es-ES"/>
              </w:rPr>
              <w:t>a</w:t>
            </w:r>
            <w:r>
              <w:rPr>
                <w:rFonts w:ascii="Palatino Linotype" w:hAnsi="Palatino Linotype"/>
                <w:b/>
                <w:i w:val="0"/>
                <w:color w:val="000000" w:themeColor="text1"/>
                <w:sz w:val="22"/>
                <w:szCs w:val="22"/>
                <w:lang w:val="es-ES"/>
              </w:rPr>
              <w:t>ndoval</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600D43"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962" w:type="dxa"/>
            <w:shd w:val="clear" w:color="auto" w:fill="auto"/>
          </w:tcPr>
          <w:p w:rsidR="00625E37" w:rsidRPr="00085BFD" w:rsidRDefault="00673B4F"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00D43" w:rsidRPr="00085BFD" w:rsidTr="007B0691">
        <w:trPr>
          <w:trHeight w:val="25"/>
          <w:jc w:val="center"/>
        </w:trPr>
        <w:tc>
          <w:tcPr>
            <w:tcW w:w="4992" w:type="dxa"/>
            <w:shd w:val="clear" w:color="auto" w:fill="auto"/>
          </w:tcPr>
          <w:p w:rsidR="00600D43" w:rsidRDefault="00600D43"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962" w:type="dxa"/>
            <w:shd w:val="clear" w:color="auto" w:fill="auto"/>
          </w:tcPr>
          <w:p w:rsidR="00600D43" w:rsidRDefault="00600D43"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00D43" w:rsidRPr="00085BFD" w:rsidRDefault="00600D43" w:rsidP="00625E37">
            <w:pPr>
              <w:pStyle w:val="Subttulo"/>
              <w:rPr>
                <w:rFonts w:ascii="Palatino Linotype" w:hAnsi="Palatino Linotype" w:cs="Tahoma"/>
                <w:i w:val="0"/>
                <w:color w:val="000000"/>
                <w:sz w:val="22"/>
                <w:szCs w:val="22"/>
                <w:lang w:val="es-ES"/>
              </w:rPr>
            </w:pPr>
          </w:p>
        </w:tc>
      </w:tr>
      <w:tr w:rsidR="00600D43" w:rsidRPr="00085BFD" w:rsidTr="007B0691">
        <w:trPr>
          <w:trHeight w:val="25"/>
          <w:jc w:val="center"/>
        </w:trPr>
        <w:tc>
          <w:tcPr>
            <w:tcW w:w="4992" w:type="dxa"/>
            <w:shd w:val="clear" w:color="auto" w:fill="auto"/>
          </w:tcPr>
          <w:p w:rsidR="00600D43" w:rsidRDefault="00600D43"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Fillo</w:t>
            </w:r>
          </w:p>
        </w:tc>
        <w:tc>
          <w:tcPr>
            <w:tcW w:w="1962" w:type="dxa"/>
            <w:shd w:val="clear" w:color="auto" w:fill="auto"/>
          </w:tcPr>
          <w:p w:rsidR="00600D43" w:rsidRDefault="00600D43"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00D43" w:rsidRPr="00085BFD" w:rsidRDefault="00600D43"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600D43"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Fernando Morales </w:t>
            </w:r>
          </w:p>
        </w:tc>
        <w:tc>
          <w:tcPr>
            <w:tcW w:w="1962" w:type="dxa"/>
            <w:shd w:val="clear" w:color="auto" w:fill="auto"/>
          </w:tcPr>
          <w:p w:rsidR="00625E37" w:rsidRPr="00085BFD" w:rsidRDefault="00205B45"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625E37" w:rsidRPr="00085BFD" w:rsidRDefault="00205B45" w:rsidP="00625E3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600D43"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4</w:t>
            </w:r>
          </w:p>
        </w:tc>
        <w:tc>
          <w:tcPr>
            <w:tcW w:w="1917" w:type="dxa"/>
            <w:shd w:val="clear" w:color="auto" w:fill="0070C0"/>
          </w:tcPr>
          <w:p w:rsidR="00625E37" w:rsidRPr="00085BFD" w:rsidRDefault="00205B45"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w:t>
      </w:r>
      <w:r w:rsidR="0017656A">
        <w:rPr>
          <w:rFonts w:ascii="Palatino Linotype" w:eastAsiaTheme="minorHAnsi" w:hAnsi="Palatino Linotype"/>
        </w:rPr>
        <w:t>Uso de Suelo</w:t>
      </w:r>
      <w:r w:rsidRPr="00085BFD">
        <w:rPr>
          <w:rFonts w:ascii="Palatino Linotype" w:eastAsiaTheme="minorHAnsi" w:hAnsi="Palatino Linotype"/>
        </w:rPr>
        <w:t xml:space="preserve">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17656A" w:rsidRDefault="0017656A" w:rsidP="0099375C">
      <w:pPr>
        <w:spacing w:after="0" w:line="240" w:lineRule="auto"/>
        <w:jc w:val="both"/>
        <w:rPr>
          <w:rFonts w:ascii="Palatino Linotype" w:hAnsi="Palatino Linotype"/>
          <w:color w:val="000000"/>
        </w:rPr>
      </w:pPr>
    </w:p>
    <w:p w:rsidR="0017656A" w:rsidRDefault="0017656A" w:rsidP="0099375C">
      <w:pPr>
        <w:spacing w:after="0" w:line="240" w:lineRule="auto"/>
        <w:jc w:val="both"/>
        <w:rPr>
          <w:rFonts w:ascii="Palatino Linotype" w:hAnsi="Palatino Linotype"/>
          <w:color w:val="000000"/>
        </w:rPr>
      </w:pPr>
    </w:p>
    <w:p w:rsidR="0017656A" w:rsidRDefault="0017656A" w:rsidP="0099375C">
      <w:pPr>
        <w:spacing w:after="0" w:line="240" w:lineRule="auto"/>
        <w:jc w:val="both"/>
        <w:rPr>
          <w:rFonts w:ascii="Palatino Linotype" w:hAnsi="Palatino Linotype"/>
          <w:color w:val="000000"/>
        </w:rPr>
      </w:pPr>
    </w:p>
    <w:p w:rsidR="00555396" w:rsidRDefault="0017656A" w:rsidP="0099375C">
      <w:pPr>
        <w:spacing w:after="0" w:line="240" w:lineRule="auto"/>
        <w:jc w:val="both"/>
        <w:rPr>
          <w:rFonts w:ascii="Palatino Linotype" w:hAnsi="Palatino Linotype"/>
          <w:color w:val="000000"/>
        </w:rPr>
      </w:pPr>
      <w:r>
        <w:rPr>
          <w:rFonts w:ascii="Palatino Linotype" w:hAnsi="Palatino Linotype"/>
          <w:noProof/>
          <w:color w:val="000000"/>
          <w:lang w:eastAsia="es-EC"/>
        </w:rPr>
        <mc:AlternateContent>
          <mc:Choice Requires="wps">
            <w:drawing>
              <wp:anchor distT="0" distB="0" distL="114300" distR="114300" simplePos="0" relativeHeight="251661312" behindDoc="0" locked="0" layoutInCell="1" allowOverlap="1" wp14:anchorId="5DD133C3" wp14:editId="3DBBAAFD">
                <wp:simplePos x="0" y="0"/>
                <wp:positionH relativeFrom="column">
                  <wp:posOffset>3186332</wp:posOffset>
                </wp:positionH>
                <wp:positionV relativeFrom="paragraph">
                  <wp:posOffset>12114</wp:posOffset>
                </wp:positionV>
                <wp:extent cx="2293034" cy="1062110"/>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2293034" cy="1062110"/>
                        </a:xfrm>
                        <a:prstGeom prst="rect">
                          <a:avLst/>
                        </a:prstGeom>
                        <a:solidFill>
                          <a:schemeClr val="lt1"/>
                        </a:solidFill>
                        <a:ln w="6350">
                          <a:noFill/>
                        </a:ln>
                      </wps:spPr>
                      <wps:txbx>
                        <w:txbxContent>
                          <w:p w:rsidR="0017656A" w:rsidRPr="008243C7" w:rsidRDefault="0017656A" w:rsidP="008243C7">
                            <w:pPr>
                              <w:spacing w:after="0"/>
                              <w:rPr>
                                <w:rFonts w:ascii="Palatino Linotype" w:hAnsi="Palatino Linotype" w:cs="Tahoma"/>
                              </w:rPr>
                            </w:pPr>
                            <w:r w:rsidRPr="008243C7">
                              <w:rPr>
                                <w:rFonts w:ascii="Palatino Linotype" w:hAnsi="Palatino Linotype" w:cs="Tahoma"/>
                              </w:rPr>
                              <w:t>Abg. Pablo Santillán Pared</w:t>
                            </w:r>
                          </w:p>
                          <w:p w:rsidR="0017656A" w:rsidRPr="008243C7" w:rsidRDefault="0017656A" w:rsidP="0017656A">
                            <w:pPr>
                              <w:rPr>
                                <w:rFonts w:ascii="Palatino Linotype" w:hAnsi="Palatino Linotype"/>
                                <w:b/>
                              </w:rPr>
                            </w:pPr>
                            <w:r w:rsidRPr="008243C7">
                              <w:rPr>
                                <w:rFonts w:ascii="Palatino Linotype" w:hAnsi="Palatino Linotype"/>
                                <w:b/>
                              </w:rPr>
                              <w:t>SECRETARIO GENERAL DEL CONSEJO METROPOLITANO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33C3" id="_x0000_t202" coordsize="21600,21600" o:spt="202" path="m,l,21600r21600,l21600,xe">
                <v:stroke joinstyle="miter"/>
                <v:path gradientshapeok="t" o:connecttype="rect"/>
              </v:shapetype>
              <v:shape id="Cuadro de texto 2" o:spid="_x0000_s1026" type="#_x0000_t202" style="position:absolute;left:0;text-align:left;margin-left:250.9pt;margin-top:.95pt;width:180.55pt;height:8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" fillcolor="white [3201]" stroked="f" strokeweight=".5pt">
                <v:textbox>
                  <w:txbxContent>
                    <w:p w:rsidR="0017656A" w:rsidRPr="008243C7" w:rsidRDefault="0017656A" w:rsidP="008243C7">
                      <w:pPr>
                        <w:spacing w:after="0"/>
                        <w:rPr>
                          <w:rFonts w:ascii="Palatino Linotype" w:hAnsi="Palatino Linotype" w:cs="Tahoma"/>
                        </w:rPr>
                      </w:pPr>
                      <w:r w:rsidRPr="008243C7">
                        <w:rPr>
                          <w:rFonts w:ascii="Palatino Linotype" w:hAnsi="Palatino Linotype" w:cs="Tahoma"/>
                        </w:rPr>
                        <w:t>Abg. Pablo Santillán Pared</w:t>
                      </w:r>
                    </w:p>
                    <w:p w:rsidR="0017656A" w:rsidRPr="008243C7" w:rsidRDefault="0017656A" w:rsidP="0017656A">
                      <w:pPr>
                        <w:rPr>
                          <w:rFonts w:ascii="Palatino Linotype" w:hAnsi="Palatino Linotype"/>
                          <w:b/>
                        </w:rPr>
                      </w:pPr>
                      <w:r w:rsidRPr="008243C7">
                        <w:rPr>
                          <w:rFonts w:ascii="Palatino Linotype" w:hAnsi="Palatino Linotype"/>
                          <w:b/>
                        </w:rPr>
                        <w:t>SECRETARIO GENERAL DEL CONSEJO METROPOLITANO</w:t>
                      </w:r>
                    </w:p>
                  </w:txbxContent>
                </v:textbox>
              </v:shape>
            </w:pict>
          </mc:Fallback>
        </mc:AlternateContent>
      </w:r>
      <w:r>
        <w:rPr>
          <w:rFonts w:ascii="Palatino Linotype" w:hAnsi="Palatino Linotype"/>
          <w:noProof/>
          <w:color w:val="000000"/>
          <w:lang w:eastAsia="es-EC"/>
        </w:rPr>
        <mc:AlternateContent>
          <mc:Choice Requires="wps">
            <w:drawing>
              <wp:anchor distT="0" distB="0" distL="114300" distR="114300" simplePos="0" relativeHeight="251659264" behindDoc="0" locked="0" layoutInCell="1" allowOverlap="1" wp14:anchorId="21AEFB3E" wp14:editId="50E92F19">
                <wp:simplePos x="0" y="0"/>
                <wp:positionH relativeFrom="column">
                  <wp:posOffset>87483</wp:posOffset>
                </wp:positionH>
                <wp:positionV relativeFrom="paragraph">
                  <wp:posOffset>39810</wp:posOffset>
                </wp:positionV>
                <wp:extent cx="2293034" cy="1062110"/>
                <wp:effectExtent l="0" t="0" r="0" b="5080"/>
                <wp:wrapNone/>
                <wp:docPr id="1" name="Cuadro de texto 1"/>
                <wp:cNvGraphicFramePr/>
                <a:graphic xmlns:a="http://schemas.openxmlformats.org/drawingml/2006/main">
                  <a:graphicData uri="http://schemas.microsoft.com/office/word/2010/wordprocessingShape">
                    <wps:wsp>
                      <wps:cNvSpPr txBox="1"/>
                      <wps:spPr>
                        <a:xfrm>
                          <a:off x="0" y="0"/>
                          <a:ext cx="2293034" cy="1062110"/>
                        </a:xfrm>
                        <a:prstGeom prst="rect">
                          <a:avLst/>
                        </a:prstGeom>
                        <a:solidFill>
                          <a:schemeClr val="lt1"/>
                        </a:solidFill>
                        <a:ln w="6350">
                          <a:noFill/>
                        </a:ln>
                      </wps:spPr>
                      <wps:txbx>
                        <w:txbxContent>
                          <w:p w:rsidR="0017656A" w:rsidRDefault="0017656A" w:rsidP="008243C7">
                            <w:pPr>
                              <w:spacing w:after="0"/>
                              <w:rPr>
                                <w:rFonts w:ascii="Palatino Linotype" w:hAnsi="Palatino Linotype" w:cs="Tahoma"/>
                              </w:rPr>
                            </w:pPr>
                            <w:r>
                              <w:rPr>
                                <w:rFonts w:ascii="Palatino Linotype" w:hAnsi="Palatino Linotype" w:cs="Tahoma"/>
                              </w:rPr>
                              <w:t xml:space="preserve">Concejala Mónica Sandoval  </w:t>
                            </w:r>
                          </w:p>
                          <w:p w:rsidR="0017656A" w:rsidRPr="008243C7" w:rsidRDefault="0017656A">
                            <w:pPr>
                              <w:rPr>
                                <w:b/>
                              </w:rPr>
                            </w:pPr>
                            <w:r w:rsidRPr="008243C7">
                              <w:rPr>
                                <w:rFonts w:ascii="Palatino Linotype" w:hAnsi="Palatino Linotype" w:cs="Tahoma"/>
                                <w:b/>
                              </w:rPr>
                              <w:t xml:space="preserve">PRESIDENTA DE LA </w:t>
                            </w:r>
                            <w:r w:rsidR="008243C7" w:rsidRPr="008243C7">
                              <w:rPr>
                                <w:rFonts w:ascii="Palatino Linotype" w:hAnsi="Palatino Linotype" w:cs="Tahoma"/>
                                <w:b/>
                              </w:rPr>
                              <w:t>COMISIÓN DE</w:t>
                            </w:r>
                            <w:r w:rsidRPr="008243C7">
                              <w:rPr>
                                <w:rFonts w:ascii="Palatino Linotype" w:hAnsi="Palatino Linotype" w:cs="Tahoma"/>
                                <w:b/>
                              </w:rPr>
                              <w:t xml:space="preserve"> USO DE SUELO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EFB3E" id="Cuadro de texto 1" o:spid="_x0000_s1027" type="#_x0000_t202" style="position:absolute;left:0;text-align:left;margin-left:6.9pt;margin-top:3.15pt;width:180.55pt;height:8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" fillcolor="white [3201]" stroked="f" strokeweight=".5pt">
                <v:textbox>
                  <w:txbxContent>
                    <w:p w:rsidR="0017656A" w:rsidRDefault="0017656A" w:rsidP="008243C7">
                      <w:pPr>
                        <w:spacing w:after="0"/>
                        <w:rPr>
                          <w:rFonts w:ascii="Palatino Linotype" w:hAnsi="Palatino Linotype" w:cs="Tahoma"/>
                        </w:rPr>
                      </w:pPr>
                      <w:r>
                        <w:rPr>
                          <w:rFonts w:ascii="Palatino Linotype" w:hAnsi="Palatino Linotype" w:cs="Tahoma"/>
                        </w:rPr>
                        <w:t>Concejala M</w:t>
                      </w:r>
                      <w:r>
                        <w:rPr>
                          <w:rFonts w:ascii="Palatino Linotype" w:hAnsi="Palatino Linotype" w:cs="Tahoma"/>
                        </w:rPr>
                        <w:t xml:space="preserve">ónica Sandoval  </w:t>
                      </w:r>
                    </w:p>
                    <w:p w:rsidR="0017656A" w:rsidRPr="008243C7" w:rsidRDefault="0017656A">
                      <w:pPr>
                        <w:rPr>
                          <w:b/>
                        </w:rPr>
                      </w:pPr>
                      <w:r w:rsidRPr="008243C7">
                        <w:rPr>
                          <w:rFonts w:ascii="Palatino Linotype" w:hAnsi="Palatino Linotype" w:cs="Tahoma"/>
                          <w:b/>
                        </w:rPr>
                        <w:t xml:space="preserve">PRESIDENTA DE LA </w:t>
                      </w:r>
                      <w:r w:rsidR="008243C7" w:rsidRPr="008243C7">
                        <w:rPr>
                          <w:rFonts w:ascii="Palatino Linotype" w:hAnsi="Palatino Linotype" w:cs="Tahoma"/>
                          <w:b/>
                        </w:rPr>
                        <w:t>COMISIÓN DE</w:t>
                      </w:r>
                      <w:r w:rsidRPr="008243C7">
                        <w:rPr>
                          <w:rFonts w:ascii="Palatino Linotype" w:hAnsi="Palatino Linotype" w:cs="Tahoma"/>
                          <w:b/>
                        </w:rPr>
                        <w:t xml:space="preserve"> USO DE SUELO</w:t>
                      </w:r>
                    </w:p>
                  </w:txbxContent>
                </v:textbox>
              </v:shape>
            </w:pict>
          </mc:Fallback>
        </mc:AlternateContent>
      </w:r>
    </w:p>
    <w:p w:rsidR="00555396" w:rsidRDefault="00555396" w:rsidP="0099375C">
      <w:pPr>
        <w:spacing w:after="0" w:line="240" w:lineRule="auto"/>
        <w:jc w:val="both"/>
        <w:rPr>
          <w:rFonts w:ascii="Palatino Linotype" w:hAnsi="Palatino Linotype"/>
          <w:color w:val="000000"/>
        </w:rPr>
      </w:pPr>
    </w:p>
    <w:p w:rsidR="00555396" w:rsidRDefault="00555396" w:rsidP="0099375C">
      <w:pPr>
        <w:spacing w:after="0" w:line="240" w:lineRule="auto"/>
        <w:jc w:val="both"/>
        <w:rPr>
          <w:rFonts w:ascii="Palatino Linotype" w:hAnsi="Palatino Linotype"/>
          <w:color w:val="000000"/>
        </w:rPr>
      </w:pPr>
    </w:p>
    <w:p w:rsidR="00555396" w:rsidRDefault="00555396" w:rsidP="0099375C">
      <w:pPr>
        <w:spacing w:after="0" w:line="240" w:lineRule="auto"/>
        <w:jc w:val="both"/>
        <w:rPr>
          <w:rFonts w:ascii="Palatino Linotype" w:hAnsi="Palatino Linotype"/>
          <w:color w:val="000000"/>
        </w:rPr>
      </w:pPr>
    </w:p>
    <w:p w:rsidR="00555396" w:rsidRPr="00085BFD" w:rsidRDefault="00555396" w:rsidP="0099375C">
      <w:pPr>
        <w:spacing w:after="0" w:line="240" w:lineRule="auto"/>
        <w:jc w:val="both"/>
        <w:rPr>
          <w:rFonts w:ascii="Palatino Linotype" w:hAnsi="Palatino Linotype"/>
          <w:color w:val="000000"/>
        </w:rPr>
      </w:pPr>
    </w:p>
    <w:p w:rsidR="0099375C" w:rsidRPr="00085BFD" w:rsidRDefault="0099375C" w:rsidP="0017656A">
      <w:pPr>
        <w:pStyle w:val="Sinespaciado"/>
        <w:jc w:val="center"/>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600D43" w:rsidRPr="00085BFD" w:rsidTr="00F81C42">
        <w:trPr>
          <w:trHeight w:val="25"/>
          <w:jc w:val="center"/>
        </w:trPr>
        <w:tc>
          <w:tcPr>
            <w:tcW w:w="8871" w:type="dxa"/>
            <w:gridSpan w:val="3"/>
            <w:shd w:val="clear" w:color="auto" w:fill="0070C0"/>
          </w:tcPr>
          <w:p w:rsidR="00600D43" w:rsidRPr="00085BFD" w:rsidRDefault="00600D43" w:rsidP="00F81C42">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w:t>
            </w:r>
            <w:r>
              <w:rPr>
                <w:rFonts w:ascii="Palatino Linotype" w:hAnsi="Palatino Linotype" w:cs="Tahoma"/>
                <w:b/>
                <w:i w:val="0"/>
                <w:color w:val="FFFFFF"/>
                <w:sz w:val="22"/>
                <w:szCs w:val="22"/>
                <w:lang w:val="es-ES"/>
              </w:rPr>
              <w:t xml:space="preserve">SISTENCIA – RESUMEN DE </w:t>
            </w:r>
            <w:r w:rsidRPr="00085BFD">
              <w:rPr>
                <w:rFonts w:ascii="Palatino Linotype" w:hAnsi="Palatino Linotype" w:cs="Tahoma"/>
                <w:b/>
                <w:i w:val="0"/>
                <w:color w:val="FFFFFF"/>
                <w:sz w:val="22"/>
                <w:szCs w:val="22"/>
                <w:lang w:val="es-ES"/>
              </w:rPr>
              <w:t>SESIÓN</w:t>
            </w:r>
          </w:p>
        </w:tc>
      </w:tr>
      <w:tr w:rsidR="00600D43" w:rsidRPr="00085BFD" w:rsidTr="00F81C42">
        <w:trPr>
          <w:trHeight w:val="25"/>
          <w:jc w:val="center"/>
        </w:trPr>
        <w:tc>
          <w:tcPr>
            <w:tcW w:w="4992" w:type="dxa"/>
            <w:shd w:val="clear" w:color="auto" w:fill="0070C0"/>
          </w:tcPr>
          <w:p w:rsidR="00600D43" w:rsidRPr="00085BFD" w:rsidRDefault="00600D43" w:rsidP="00F81C42">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600D43" w:rsidRPr="00085BFD" w:rsidRDefault="00600D43" w:rsidP="00F81C42">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600D43" w:rsidRPr="00085BFD" w:rsidRDefault="00600D43" w:rsidP="00F81C42">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600D43" w:rsidRPr="00085BFD" w:rsidTr="00F81C42">
        <w:trPr>
          <w:trHeight w:val="25"/>
          <w:jc w:val="center"/>
        </w:trPr>
        <w:tc>
          <w:tcPr>
            <w:tcW w:w="4992" w:type="dxa"/>
            <w:shd w:val="clear" w:color="auto" w:fill="auto"/>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Mónica S</w:t>
            </w:r>
            <w:r w:rsidR="00E5362B">
              <w:rPr>
                <w:rFonts w:ascii="Palatino Linotype" w:hAnsi="Palatino Linotype"/>
                <w:b/>
                <w:i w:val="0"/>
                <w:color w:val="000000" w:themeColor="text1"/>
                <w:sz w:val="22"/>
                <w:szCs w:val="22"/>
                <w:lang w:val="es-ES"/>
              </w:rPr>
              <w:t>a</w:t>
            </w:r>
            <w:r>
              <w:rPr>
                <w:rFonts w:ascii="Palatino Linotype" w:hAnsi="Palatino Linotype"/>
                <w:b/>
                <w:i w:val="0"/>
                <w:color w:val="000000" w:themeColor="text1"/>
                <w:sz w:val="22"/>
                <w:szCs w:val="22"/>
                <w:lang w:val="es-ES"/>
              </w:rPr>
              <w:t>ndoval</w:t>
            </w:r>
          </w:p>
        </w:tc>
        <w:tc>
          <w:tcPr>
            <w:tcW w:w="1962" w:type="dxa"/>
            <w:shd w:val="clear" w:color="auto" w:fill="auto"/>
          </w:tcPr>
          <w:p w:rsidR="00600D43" w:rsidRPr="00085BFD" w:rsidRDefault="00600D43" w:rsidP="00F81C42">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600D43" w:rsidRPr="00085BFD" w:rsidRDefault="00600D43" w:rsidP="00F81C42">
            <w:pPr>
              <w:pStyle w:val="Subttulo"/>
              <w:rPr>
                <w:rFonts w:ascii="Palatino Linotype" w:hAnsi="Palatino Linotype" w:cs="Tahoma"/>
                <w:i w:val="0"/>
                <w:color w:val="000000"/>
                <w:sz w:val="22"/>
                <w:szCs w:val="22"/>
                <w:lang w:val="es-ES"/>
              </w:rPr>
            </w:pPr>
          </w:p>
        </w:tc>
      </w:tr>
      <w:tr w:rsidR="00600D43" w:rsidRPr="00085BFD" w:rsidTr="00F81C42">
        <w:trPr>
          <w:trHeight w:val="25"/>
          <w:jc w:val="center"/>
        </w:trPr>
        <w:tc>
          <w:tcPr>
            <w:tcW w:w="4992" w:type="dxa"/>
            <w:shd w:val="clear" w:color="auto" w:fill="auto"/>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René Bedon</w:t>
            </w:r>
          </w:p>
        </w:tc>
        <w:tc>
          <w:tcPr>
            <w:tcW w:w="1962" w:type="dxa"/>
            <w:shd w:val="clear" w:color="auto" w:fill="auto"/>
          </w:tcPr>
          <w:p w:rsidR="00600D43" w:rsidRPr="00085BFD" w:rsidRDefault="00600D43" w:rsidP="00F81C42">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00D43" w:rsidRPr="00085BFD" w:rsidRDefault="00600D43" w:rsidP="00F81C42">
            <w:pPr>
              <w:pStyle w:val="Subttulo"/>
              <w:rPr>
                <w:rFonts w:ascii="Palatino Linotype" w:hAnsi="Palatino Linotype" w:cs="Tahoma"/>
                <w:i w:val="0"/>
                <w:color w:val="000000"/>
                <w:sz w:val="22"/>
                <w:szCs w:val="22"/>
                <w:lang w:val="es-ES"/>
              </w:rPr>
            </w:pPr>
          </w:p>
        </w:tc>
      </w:tr>
      <w:tr w:rsidR="00600D43" w:rsidRPr="00085BFD" w:rsidTr="00F81C42">
        <w:trPr>
          <w:trHeight w:val="25"/>
          <w:jc w:val="center"/>
        </w:trPr>
        <w:tc>
          <w:tcPr>
            <w:tcW w:w="4992" w:type="dxa"/>
            <w:shd w:val="clear" w:color="auto" w:fill="auto"/>
          </w:tcPr>
          <w:p w:rsidR="00600D43"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Michael Aulestia</w:t>
            </w:r>
          </w:p>
        </w:tc>
        <w:tc>
          <w:tcPr>
            <w:tcW w:w="1962" w:type="dxa"/>
            <w:shd w:val="clear" w:color="auto" w:fill="auto"/>
          </w:tcPr>
          <w:p w:rsidR="00600D43" w:rsidRDefault="00600D43" w:rsidP="00F81C42">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00D43" w:rsidRPr="00085BFD" w:rsidRDefault="00600D43" w:rsidP="00F81C42">
            <w:pPr>
              <w:pStyle w:val="Subttulo"/>
              <w:rPr>
                <w:rFonts w:ascii="Palatino Linotype" w:hAnsi="Palatino Linotype" w:cs="Tahoma"/>
                <w:i w:val="0"/>
                <w:color w:val="000000"/>
                <w:sz w:val="22"/>
                <w:szCs w:val="22"/>
                <w:lang w:val="es-ES"/>
              </w:rPr>
            </w:pPr>
          </w:p>
        </w:tc>
      </w:tr>
      <w:tr w:rsidR="00600D43" w:rsidRPr="00085BFD" w:rsidTr="00F81C42">
        <w:trPr>
          <w:trHeight w:val="25"/>
          <w:jc w:val="center"/>
        </w:trPr>
        <w:tc>
          <w:tcPr>
            <w:tcW w:w="4992" w:type="dxa"/>
            <w:shd w:val="clear" w:color="auto" w:fill="auto"/>
          </w:tcPr>
          <w:p w:rsidR="00600D43"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Carlos Fillo</w:t>
            </w:r>
          </w:p>
        </w:tc>
        <w:tc>
          <w:tcPr>
            <w:tcW w:w="1962" w:type="dxa"/>
            <w:shd w:val="clear" w:color="auto" w:fill="auto"/>
          </w:tcPr>
          <w:p w:rsidR="00600D43" w:rsidRDefault="00600D43" w:rsidP="00F81C42">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00D43" w:rsidRPr="00085BFD" w:rsidRDefault="00600D43" w:rsidP="00F81C42">
            <w:pPr>
              <w:pStyle w:val="Subttulo"/>
              <w:rPr>
                <w:rFonts w:ascii="Palatino Linotype" w:hAnsi="Palatino Linotype" w:cs="Tahoma"/>
                <w:i w:val="0"/>
                <w:color w:val="000000"/>
                <w:sz w:val="22"/>
                <w:szCs w:val="22"/>
                <w:lang w:val="es-ES"/>
              </w:rPr>
            </w:pPr>
          </w:p>
        </w:tc>
      </w:tr>
      <w:tr w:rsidR="00600D43" w:rsidRPr="00085BFD" w:rsidTr="00F81C42">
        <w:trPr>
          <w:trHeight w:val="25"/>
          <w:jc w:val="center"/>
        </w:trPr>
        <w:tc>
          <w:tcPr>
            <w:tcW w:w="4992" w:type="dxa"/>
            <w:shd w:val="clear" w:color="auto" w:fill="auto"/>
          </w:tcPr>
          <w:p w:rsidR="00600D43" w:rsidRPr="00085BFD" w:rsidRDefault="00600D43" w:rsidP="00F81C42">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Fernando Morales </w:t>
            </w:r>
          </w:p>
        </w:tc>
        <w:tc>
          <w:tcPr>
            <w:tcW w:w="1962" w:type="dxa"/>
            <w:shd w:val="clear" w:color="auto" w:fill="auto"/>
          </w:tcPr>
          <w:p w:rsidR="00600D43" w:rsidRPr="00085BFD" w:rsidRDefault="00600D43" w:rsidP="00F81C42">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600D43" w:rsidRPr="00085BFD" w:rsidRDefault="00600D43" w:rsidP="00F81C4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00D43" w:rsidRPr="00085BFD" w:rsidTr="00F81C42">
        <w:trPr>
          <w:trHeight w:val="25"/>
          <w:jc w:val="center"/>
        </w:trPr>
        <w:tc>
          <w:tcPr>
            <w:tcW w:w="4992" w:type="dxa"/>
            <w:shd w:val="clear" w:color="auto" w:fill="0070C0"/>
          </w:tcPr>
          <w:p w:rsidR="00600D43" w:rsidRPr="00085BFD" w:rsidRDefault="00600D43" w:rsidP="00F81C42">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00D43" w:rsidRPr="00085BFD" w:rsidRDefault="00600D43" w:rsidP="00F81C42">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4</w:t>
            </w:r>
          </w:p>
        </w:tc>
        <w:tc>
          <w:tcPr>
            <w:tcW w:w="1917" w:type="dxa"/>
            <w:shd w:val="clear" w:color="auto" w:fill="0070C0"/>
          </w:tcPr>
          <w:p w:rsidR="00600D43" w:rsidRPr="00085BFD" w:rsidRDefault="00600D43" w:rsidP="00F81C42">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025BEE" w:rsidRDefault="00025BEE" w:rsidP="000A08EF"/>
    <w:sectPr w:rsidR="00025BEE" w:rsidSect="007B0691">
      <w:headerReference w:type="default" r:id="rId8"/>
      <w:footerReference w:type="default" r:id="rId9"/>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62" w:rsidRDefault="00197262">
      <w:pPr>
        <w:spacing w:after="0" w:line="240" w:lineRule="auto"/>
      </w:pPr>
      <w:r>
        <w:separator/>
      </w:r>
    </w:p>
  </w:endnote>
  <w:endnote w:type="continuationSeparator" w:id="0">
    <w:p w:rsidR="00197262" w:rsidRDefault="0019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CB4E8B" w:rsidRDefault="00CB4E8B"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6F7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6F78">
              <w:rPr>
                <w:b/>
                <w:bCs/>
                <w:noProof/>
              </w:rPr>
              <w:t>12</w:t>
            </w:r>
            <w:r>
              <w:rPr>
                <w:b/>
                <w:bCs/>
                <w:sz w:val="24"/>
                <w:szCs w:val="24"/>
              </w:rPr>
              <w:fldChar w:fldCharType="end"/>
            </w:r>
          </w:p>
        </w:sdtContent>
      </w:sdt>
    </w:sdtContent>
  </w:sdt>
  <w:p w:rsidR="00CB4E8B" w:rsidRDefault="00CB4E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62" w:rsidRDefault="00197262">
      <w:pPr>
        <w:spacing w:after="0" w:line="240" w:lineRule="auto"/>
      </w:pPr>
      <w:r>
        <w:separator/>
      </w:r>
    </w:p>
  </w:footnote>
  <w:footnote w:type="continuationSeparator" w:id="0">
    <w:p w:rsidR="00197262" w:rsidRDefault="0019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8B" w:rsidRDefault="00197262">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129"/>
    <w:multiLevelType w:val="multilevel"/>
    <w:tmpl w:val="0242F18C"/>
    <w:lvl w:ilvl="0">
      <w:start w:val="1"/>
      <w:numFmt w:val="decimal"/>
      <w:lvlText w:val="%1."/>
      <w:lvlJc w:val="left"/>
      <w:pPr>
        <w:ind w:left="550" w:hanging="550"/>
      </w:pPr>
      <w:rPr>
        <w:rFonts w:ascii="Bookman Old Style" w:hAnsi="Bookman Old Style" w:hint="default"/>
      </w:rPr>
    </w:lvl>
    <w:lvl w:ilvl="1">
      <w:start w:val="1"/>
      <w:numFmt w:val="decimal"/>
      <w:lvlText w:val="%1.%2."/>
      <w:lvlJc w:val="left"/>
      <w:pPr>
        <w:ind w:left="550" w:hanging="55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1080" w:hanging="108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440" w:hanging="144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800" w:hanging="1800"/>
      </w:pPr>
      <w:rPr>
        <w:rFonts w:ascii="Bookman Old Style" w:hAnsi="Bookman Old Style" w:hint="default"/>
      </w:rPr>
    </w:lvl>
  </w:abstractNum>
  <w:abstractNum w:abstractNumId="1" w15:restartNumberingAfterBreak="0">
    <w:nsid w:val="2D7526A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9310E9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4E39"/>
    <w:rsid w:val="00007125"/>
    <w:rsid w:val="000108D4"/>
    <w:rsid w:val="000115B8"/>
    <w:rsid w:val="00012768"/>
    <w:rsid w:val="00012EC8"/>
    <w:rsid w:val="00015D80"/>
    <w:rsid w:val="00021E80"/>
    <w:rsid w:val="000238A3"/>
    <w:rsid w:val="00023B04"/>
    <w:rsid w:val="000247B2"/>
    <w:rsid w:val="000256B1"/>
    <w:rsid w:val="00025BEE"/>
    <w:rsid w:val="00025C24"/>
    <w:rsid w:val="0002637D"/>
    <w:rsid w:val="00031074"/>
    <w:rsid w:val="00031375"/>
    <w:rsid w:val="000316F7"/>
    <w:rsid w:val="00031CDC"/>
    <w:rsid w:val="000323DF"/>
    <w:rsid w:val="0003401C"/>
    <w:rsid w:val="0003707F"/>
    <w:rsid w:val="000423FC"/>
    <w:rsid w:val="00042420"/>
    <w:rsid w:val="0004293A"/>
    <w:rsid w:val="00045D7C"/>
    <w:rsid w:val="00050412"/>
    <w:rsid w:val="00054C6A"/>
    <w:rsid w:val="0006532C"/>
    <w:rsid w:val="00070371"/>
    <w:rsid w:val="0007179C"/>
    <w:rsid w:val="00074B37"/>
    <w:rsid w:val="0007572D"/>
    <w:rsid w:val="00080329"/>
    <w:rsid w:val="00082117"/>
    <w:rsid w:val="00082832"/>
    <w:rsid w:val="00083EDC"/>
    <w:rsid w:val="00092707"/>
    <w:rsid w:val="00093B42"/>
    <w:rsid w:val="00097A57"/>
    <w:rsid w:val="000A08EF"/>
    <w:rsid w:val="000A72BF"/>
    <w:rsid w:val="000B2122"/>
    <w:rsid w:val="000B3E2A"/>
    <w:rsid w:val="000B3ECD"/>
    <w:rsid w:val="000B58D5"/>
    <w:rsid w:val="000C3CE4"/>
    <w:rsid w:val="000C5A80"/>
    <w:rsid w:val="000C684B"/>
    <w:rsid w:val="000C6A56"/>
    <w:rsid w:val="000D22C1"/>
    <w:rsid w:val="000D299A"/>
    <w:rsid w:val="000D4A9C"/>
    <w:rsid w:val="000E005A"/>
    <w:rsid w:val="000E03EA"/>
    <w:rsid w:val="000E356E"/>
    <w:rsid w:val="000E44D3"/>
    <w:rsid w:val="000E45B9"/>
    <w:rsid w:val="000F0412"/>
    <w:rsid w:val="000F2C6E"/>
    <w:rsid w:val="000F44FB"/>
    <w:rsid w:val="000F556D"/>
    <w:rsid w:val="000F7CF6"/>
    <w:rsid w:val="001019A0"/>
    <w:rsid w:val="00104950"/>
    <w:rsid w:val="001056D2"/>
    <w:rsid w:val="001116CD"/>
    <w:rsid w:val="001138A3"/>
    <w:rsid w:val="0011447F"/>
    <w:rsid w:val="00116D50"/>
    <w:rsid w:val="00117AB7"/>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64985"/>
    <w:rsid w:val="00164B58"/>
    <w:rsid w:val="00173503"/>
    <w:rsid w:val="00175D6D"/>
    <w:rsid w:val="00176103"/>
    <w:rsid w:val="0017627B"/>
    <w:rsid w:val="0017656A"/>
    <w:rsid w:val="00176E76"/>
    <w:rsid w:val="00177340"/>
    <w:rsid w:val="0018325F"/>
    <w:rsid w:val="00186D98"/>
    <w:rsid w:val="001900DA"/>
    <w:rsid w:val="00192BFC"/>
    <w:rsid w:val="00192C7B"/>
    <w:rsid w:val="00192C80"/>
    <w:rsid w:val="00193966"/>
    <w:rsid w:val="00194F86"/>
    <w:rsid w:val="00196249"/>
    <w:rsid w:val="00197262"/>
    <w:rsid w:val="00197F70"/>
    <w:rsid w:val="001A13FB"/>
    <w:rsid w:val="001A1C5D"/>
    <w:rsid w:val="001A486A"/>
    <w:rsid w:val="001A4870"/>
    <w:rsid w:val="001A597D"/>
    <w:rsid w:val="001A5A1A"/>
    <w:rsid w:val="001A5EAE"/>
    <w:rsid w:val="001A5F4E"/>
    <w:rsid w:val="001B31A3"/>
    <w:rsid w:val="001B4EBA"/>
    <w:rsid w:val="001B74C6"/>
    <w:rsid w:val="001C1907"/>
    <w:rsid w:val="001C4E79"/>
    <w:rsid w:val="001C52D8"/>
    <w:rsid w:val="001C5935"/>
    <w:rsid w:val="001D17C6"/>
    <w:rsid w:val="001D354B"/>
    <w:rsid w:val="001D3E17"/>
    <w:rsid w:val="001D5B59"/>
    <w:rsid w:val="001D77B7"/>
    <w:rsid w:val="001D794B"/>
    <w:rsid w:val="001E2902"/>
    <w:rsid w:val="001E2C97"/>
    <w:rsid w:val="001E4DD6"/>
    <w:rsid w:val="001E567E"/>
    <w:rsid w:val="001E6ECB"/>
    <w:rsid w:val="001F0159"/>
    <w:rsid w:val="001F06D2"/>
    <w:rsid w:val="001F0AEE"/>
    <w:rsid w:val="001F3E48"/>
    <w:rsid w:val="001F4E83"/>
    <w:rsid w:val="001F5525"/>
    <w:rsid w:val="001F58F9"/>
    <w:rsid w:val="001F5B3B"/>
    <w:rsid w:val="001F7E0C"/>
    <w:rsid w:val="0020417F"/>
    <w:rsid w:val="00205B45"/>
    <w:rsid w:val="00206484"/>
    <w:rsid w:val="00206E13"/>
    <w:rsid w:val="00206EFE"/>
    <w:rsid w:val="002101B7"/>
    <w:rsid w:val="00212018"/>
    <w:rsid w:val="0021441D"/>
    <w:rsid w:val="00215346"/>
    <w:rsid w:val="00216585"/>
    <w:rsid w:val="00216B09"/>
    <w:rsid w:val="00216E7F"/>
    <w:rsid w:val="00217FCD"/>
    <w:rsid w:val="002200CD"/>
    <w:rsid w:val="0022376B"/>
    <w:rsid w:val="00224104"/>
    <w:rsid w:val="00224346"/>
    <w:rsid w:val="0022498A"/>
    <w:rsid w:val="0022607B"/>
    <w:rsid w:val="002261EE"/>
    <w:rsid w:val="0022731A"/>
    <w:rsid w:val="002275C7"/>
    <w:rsid w:val="00227887"/>
    <w:rsid w:val="00227F28"/>
    <w:rsid w:val="002314C0"/>
    <w:rsid w:val="00232048"/>
    <w:rsid w:val="00233F91"/>
    <w:rsid w:val="002403F0"/>
    <w:rsid w:val="00240F25"/>
    <w:rsid w:val="00242120"/>
    <w:rsid w:val="00244058"/>
    <w:rsid w:val="00244C0D"/>
    <w:rsid w:val="0024512C"/>
    <w:rsid w:val="00250718"/>
    <w:rsid w:val="0025080F"/>
    <w:rsid w:val="0025102F"/>
    <w:rsid w:val="002510E4"/>
    <w:rsid w:val="00251F84"/>
    <w:rsid w:val="0025234A"/>
    <w:rsid w:val="00252E9A"/>
    <w:rsid w:val="002530E6"/>
    <w:rsid w:val="00260461"/>
    <w:rsid w:val="002627E9"/>
    <w:rsid w:val="00263325"/>
    <w:rsid w:val="00263377"/>
    <w:rsid w:val="002643BE"/>
    <w:rsid w:val="002645F9"/>
    <w:rsid w:val="00265B7B"/>
    <w:rsid w:val="00265FD0"/>
    <w:rsid w:val="002666DC"/>
    <w:rsid w:val="0026671A"/>
    <w:rsid w:val="002713E7"/>
    <w:rsid w:val="0027170E"/>
    <w:rsid w:val="00271A38"/>
    <w:rsid w:val="0027422A"/>
    <w:rsid w:val="00274FDC"/>
    <w:rsid w:val="00275FAC"/>
    <w:rsid w:val="00276CC3"/>
    <w:rsid w:val="00280E47"/>
    <w:rsid w:val="00282C6E"/>
    <w:rsid w:val="00286087"/>
    <w:rsid w:val="00286467"/>
    <w:rsid w:val="0028651F"/>
    <w:rsid w:val="002874DB"/>
    <w:rsid w:val="00287990"/>
    <w:rsid w:val="00290C6F"/>
    <w:rsid w:val="00291824"/>
    <w:rsid w:val="00291CB8"/>
    <w:rsid w:val="00291D43"/>
    <w:rsid w:val="00291FA9"/>
    <w:rsid w:val="00293947"/>
    <w:rsid w:val="0029635E"/>
    <w:rsid w:val="002A2BC0"/>
    <w:rsid w:val="002A2CC9"/>
    <w:rsid w:val="002A37BD"/>
    <w:rsid w:val="002A6C94"/>
    <w:rsid w:val="002A7C18"/>
    <w:rsid w:val="002B1BC8"/>
    <w:rsid w:val="002B5176"/>
    <w:rsid w:val="002B5360"/>
    <w:rsid w:val="002C013A"/>
    <w:rsid w:val="002C128E"/>
    <w:rsid w:val="002C373A"/>
    <w:rsid w:val="002C6C2C"/>
    <w:rsid w:val="002D0F00"/>
    <w:rsid w:val="002D2248"/>
    <w:rsid w:val="002D42BE"/>
    <w:rsid w:val="002D64D3"/>
    <w:rsid w:val="002D6ADE"/>
    <w:rsid w:val="002E05A5"/>
    <w:rsid w:val="002E094D"/>
    <w:rsid w:val="002E0A43"/>
    <w:rsid w:val="002E186E"/>
    <w:rsid w:val="002E32CA"/>
    <w:rsid w:val="002E5C9C"/>
    <w:rsid w:val="002F22B0"/>
    <w:rsid w:val="002F3651"/>
    <w:rsid w:val="002F615B"/>
    <w:rsid w:val="002F6AA9"/>
    <w:rsid w:val="003012C6"/>
    <w:rsid w:val="00303DED"/>
    <w:rsid w:val="0030516C"/>
    <w:rsid w:val="003059DF"/>
    <w:rsid w:val="00307C43"/>
    <w:rsid w:val="003103B3"/>
    <w:rsid w:val="003103F3"/>
    <w:rsid w:val="00310DB1"/>
    <w:rsid w:val="00312E07"/>
    <w:rsid w:val="00314253"/>
    <w:rsid w:val="0031618A"/>
    <w:rsid w:val="00316535"/>
    <w:rsid w:val="003210BA"/>
    <w:rsid w:val="00321B07"/>
    <w:rsid w:val="003229FC"/>
    <w:rsid w:val="003239D0"/>
    <w:rsid w:val="00326B33"/>
    <w:rsid w:val="00326BEC"/>
    <w:rsid w:val="00327364"/>
    <w:rsid w:val="00331B67"/>
    <w:rsid w:val="00333D61"/>
    <w:rsid w:val="0033534B"/>
    <w:rsid w:val="00337017"/>
    <w:rsid w:val="00337765"/>
    <w:rsid w:val="0034193E"/>
    <w:rsid w:val="00342FB4"/>
    <w:rsid w:val="00343521"/>
    <w:rsid w:val="0034531C"/>
    <w:rsid w:val="0035048A"/>
    <w:rsid w:val="0035211E"/>
    <w:rsid w:val="0035603A"/>
    <w:rsid w:val="0036156D"/>
    <w:rsid w:val="003621E5"/>
    <w:rsid w:val="00362CFF"/>
    <w:rsid w:val="00363359"/>
    <w:rsid w:val="00363402"/>
    <w:rsid w:val="003637D3"/>
    <w:rsid w:val="003648C9"/>
    <w:rsid w:val="00366FAA"/>
    <w:rsid w:val="00370A29"/>
    <w:rsid w:val="00371458"/>
    <w:rsid w:val="003751B6"/>
    <w:rsid w:val="00375661"/>
    <w:rsid w:val="00375965"/>
    <w:rsid w:val="0038143B"/>
    <w:rsid w:val="003841F4"/>
    <w:rsid w:val="00392AB3"/>
    <w:rsid w:val="00393615"/>
    <w:rsid w:val="003A3008"/>
    <w:rsid w:val="003A48E1"/>
    <w:rsid w:val="003A4C17"/>
    <w:rsid w:val="003B577A"/>
    <w:rsid w:val="003C14F8"/>
    <w:rsid w:val="003C286B"/>
    <w:rsid w:val="003C28A5"/>
    <w:rsid w:val="003C31C1"/>
    <w:rsid w:val="003C53CB"/>
    <w:rsid w:val="003C75A4"/>
    <w:rsid w:val="003C78C7"/>
    <w:rsid w:val="003C7FEC"/>
    <w:rsid w:val="003D1107"/>
    <w:rsid w:val="003D1CCB"/>
    <w:rsid w:val="003D4C6D"/>
    <w:rsid w:val="003D5A54"/>
    <w:rsid w:val="003D5C19"/>
    <w:rsid w:val="003E1047"/>
    <w:rsid w:val="003E49D4"/>
    <w:rsid w:val="003E64F7"/>
    <w:rsid w:val="003E6DC9"/>
    <w:rsid w:val="003E7705"/>
    <w:rsid w:val="003F109C"/>
    <w:rsid w:val="003F5E06"/>
    <w:rsid w:val="004009E7"/>
    <w:rsid w:val="00401DB1"/>
    <w:rsid w:val="00404526"/>
    <w:rsid w:val="0040475D"/>
    <w:rsid w:val="00405F95"/>
    <w:rsid w:val="00411A4C"/>
    <w:rsid w:val="0041214A"/>
    <w:rsid w:val="0041416C"/>
    <w:rsid w:val="00415562"/>
    <w:rsid w:val="004166A5"/>
    <w:rsid w:val="0041681C"/>
    <w:rsid w:val="0042073F"/>
    <w:rsid w:val="0042259E"/>
    <w:rsid w:val="00422BA0"/>
    <w:rsid w:val="00423080"/>
    <w:rsid w:val="00423F27"/>
    <w:rsid w:val="00424868"/>
    <w:rsid w:val="004261AB"/>
    <w:rsid w:val="0042639D"/>
    <w:rsid w:val="00427285"/>
    <w:rsid w:val="00432F67"/>
    <w:rsid w:val="00434C48"/>
    <w:rsid w:val="0044583B"/>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34F"/>
    <w:rsid w:val="00480AE8"/>
    <w:rsid w:val="00481FAC"/>
    <w:rsid w:val="00482082"/>
    <w:rsid w:val="004837A1"/>
    <w:rsid w:val="004838EC"/>
    <w:rsid w:val="0048414A"/>
    <w:rsid w:val="004854AE"/>
    <w:rsid w:val="00485736"/>
    <w:rsid w:val="004859E1"/>
    <w:rsid w:val="004921A6"/>
    <w:rsid w:val="0049466D"/>
    <w:rsid w:val="0049552F"/>
    <w:rsid w:val="00495835"/>
    <w:rsid w:val="00495C40"/>
    <w:rsid w:val="00496FE9"/>
    <w:rsid w:val="00497585"/>
    <w:rsid w:val="004A5AC1"/>
    <w:rsid w:val="004B145D"/>
    <w:rsid w:val="004B4411"/>
    <w:rsid w:val="004B475D"/>
    <w:rsid w:val="004B7B6A"/>
    <w:rsid w:val="004C0938"/>
    <w:rsid w:val="004C1CF5"/>
    <w:rsid w:val="004C3E81"/>
    <w:rsid w:val="004C3E8E"/>
    <w:rsid w:val="004C46E1"/>
    <w:rsid w:val="004C50F6"/>
    <w:rsid w:val="004C5CF0"/>
    <w:rsid w:val="004C756A"/>
    <w:rsid w:val="004D306B"/>
    <w:rsid w:val="004D35B1"/>
    <w:rsid w:val="004D3CED"/>
    <w:rsid w:val="004D4B94"/>
    <w:rsid w:val="004D4BC7"/>
    <w:rsid w:val="004D4DAA"/>
    <w:rsid w:val="004D71C1"/>
    <w:rsid w:val="004E278B"/>
    <w:rsid w:val="004E2CA3"/>
    <w:rsid w:val="004E5A2C"/>
    <w:rsid w:val="004E712A"/>
    <w:rsid w:val="004F0EBC"/>
    <w:rsid w:val="004F2430"/>
    <w:rsid w:val="004F2CCD"/>
    <w:rsid w:val="004F49E0"/>
    <w:rsid w:val="004F5B16"/>
    <w:rsid w:val="004F6A26"/>
    <w:rsid w:val="004F7F5D"/>
    <w:rsid w:val="00500AA8"/>
    <w:rsid w:val="00501FD8"/>
    <w:rsid w:val="00502861"/>
    <w:rsid w:val="00503FC3"/>
    <w:rsid w:val="00505B54"/>
    <w:rsid w:val="00506FC1"/>
    <w:rsid w:val="00511AD1"/>
    <w:rsid w:val="00511E96"/>
    <w:rsid w:val="005121E5"/>
    <w:rsid w:val="00514852"/>
    <w:rsid w:val="00515633"/>
    <w:rsid w:val="00516E5B"/>
    <w:rsid w:val="00517861"/>
    <w:rsid w:val="00517DB8"/>
    <w:rsid w:val="00520BE2"/>
    <w:rsid w:val="00522634"/>
    <w:rsid w:val="005229B7"/>
    <w:rsid w:val="00523099"/>
    <w:rsid w:val="005256D4"/>
    <w:rsid w:val="00526180"/>
    <w:rsid w:val="005265B1"/>
    <w:rsid w:val="0052698C"/>
    <w:rsid w:val="005271F6"/>
    <w:rsid w:val="00527606"/>
    <w:rsid w:val="00531F89"/>
    <w:rsid w:val="005368FA"/>
    <w:rsid w:val="0053796D"/>
    <w:rsid w:val="00543D60"/>
    <w:rsid w:val="00550DDC"/>
    <w:rsid w:val="0055236F"/>
    <w:rsid w:val="0055239A"/>
    <w:rsid w:val="0055420B"/>
    <w:rsid w:val="00555396"/>
    <w:rsid w:val="005553D3"/>
    <w:rsid w:val="00555856"/>
    <w:rsid w:val="00560953"/>
    <w:rsid w:val="00560AD5"/>
    <w:rsid w:val="005615BF"/>
    <w:rsid w:val="00561B00"/>
    <w:rsid w:val="005623F3"/>
    <w:rsid w:val="00562C6D"/>
    <w:rsid w:val="00563C34"/>
    <w:rsid w:val="00565975"/>
    <w:rsid w:val="00567BDC"/>
    <w:rsid w:val="00567C69"/>
    <w:rsid w:val="0057192F"/>
    <w:rsid w:val="00571954"/>
    <w:rsid w:val="00572583"/>
    <w:rsid w:val="00573EC4"/>
    <w:rsid w:val="00576791"/>
    <w:rsid w:val="005778E2"/>
    <w:rsid w:val="00580374"/>
    <w:rsid w:val="00581FDD"/>
    <w:rsid w:val="00583375"/>
    <w:rsid w:val="00586A19"/>
    <w:rsid w:val="00587A22"/>
    <w:rsid w:val="005901C3"/>
    <w:rsid w:val="0059264A"/>
    <w:rsid w:val="00597784"/>
    <w:rsid w:val="00597B73"/>
    <w:rsid w:val="005A22AE"/>
    <w:rsid w:val="005A3258"/>
    <w:rsid w:val="005A3925"/>
    <w:rsid w:val="005A465E"/>
    <w:rsid w:val="005A46FE"/>
    <w:rsid w:val="005A7835"/>
    <w:rsid w:val="005A7A3F"/>
    <w:rsid w:val="005B44C2"/>
    <w:rsid w:val="005B5B1B"/>
    <w:rsid w:val="005B60B6"/>
    <w:rsid w:val="005C0BEA"/>
    <w:rsid w:val="005C2B89"/>
    <w:rsid w:val="005C35AF"/>
    <w:rsid w:val="005C409B"/>
    <w:rsid w:val="005C4193"/>
    <w:rsid w:val="005C4EE1"/>
    <w:rsid w:val="005C793E"/>
    <w:rsid w:val="005D3C3F"/>
    <w:rsid w:val="005D5748"/>
    <w:rsid w:val="005D6D65"/>
    <w:rsid w:val="005D7707"/>
    <w:rsid w:val="005E0BF8"/>
    <w:rsid w:val="005E2CF5"/>
    <w:rsid w:val="005E4893"/>
    <w:rsid w:val="005F4766"/>
    <w:rsid w:val="005F5271"/>
    <w:rsid w:val="005F59FA"/>
    <w:rsid w:val="005F5D57"/>
    <w:rsid w:val="005F67B2"/>
    <w:rsid w:val="005F6FB9"/>
    <w:rsid w:val="005F7AB0"/>
    <w:rsid w:val="005F7C55"/>
    <w:rsid w:val="00600D43"/>
    <w:rsid w:val="00601B52"/>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55392"/>
    <w:rsid w:val="006612CC"/>
    <w:rsid w:val="00662108"/>
    <w:rsid w:val="006623C3"/>
    <w:rsid w:val="00664982"/>
    <w:rsid w:val="00664D64"/>
    <w:rsid w:val="00670FDB"/>
    <w:rsid w:val="00671FF5"/>
    <w:rsid w:val="00672377"/>
    <w:rsid w:val="00672B2E"/>
    <w:rsid w:val="00672DAA"/>
    <w:rsid w:val="00673B4F"/>
    <w:rsid w:val="0067753E"/>
    <w:rsid w:val="00677F97"/>
    <w:rsid w:val="0068629D"/>
    <w:rsid w:val="006878EF"/>
    <w:rsid w:val="00691ACA"/>
    <w:rsid w:val="006939F6"/>
    <w:rsid w:val="00696B25"/>
    <w:rsid w:val="00696BEC"/>
    <w:rsid w:val="006A1C19"/>
    <w:rsid w:val="006A6C98"/>
    <w:rsid w:val="006A72FF"/>
    <w:rsid w:val="006B01BA"/>
    <w:rsid w:val="006B1FD6"/>
    <w:rsid w:val="006B3691"/>
    <w:rsid w:val="006B37EA"/>
    <w:rsid w:val="006B4614"/>
    <w:rsid w:val="006B4F75"/>
    <w:rsid w:val="006B68A5"/>
    <w:rsid w:val="006C08CD"/>
    <w:rsid w:val="006C0E0A"/>
    <w:rsid w:val="006C2E0F"/>
    <w:rsid w:val="006C3F3F"/>
    <w:rsid w:val="006C4BF1"/>
    <w:rsid w:val="006C50D6"/>
    <w:rsid w:val="006C574D"/>
    <w:rsid w:val="006C60ED"/>
    <w:rsid w:val="006D1E00"/>
    <w:rsid w:val="006D44BB"/>
    <w:rsid w:val="006D6C54"/>
    <w:rsid w:val="006E0604"/>
    <w:rsid w:val="006E131C"/>
    <w:rsid w:val="006E7B9F"/>
    <w:rsid w:val="006F1036"/>
    <w:rsid w:val="006F38FD"/>
    <w:rsid w:val="006F4A82"/>
    <w:rsid w:val="006F5234"/>
    <w:rsid w:val="006F7C2F"/>
    <w:rsid w:val="007046DF"/>
    <w:rsid w:val="0070558A"/>
    <w:rsid w:val="00705AC3"/>
    <w:rsid w:val="00706BFC"/>
    <w:rsid w:val="00707C12"/>
    <w:rsid w:val="0071083D"/>
    <w:rsid w:val="00710A14"/>
    <w:rsid w:val="00711FB5"/>
    <w:rsid w:val="00712765"/>
    <w:rsid w:val="00714079"/>
    <w:rsid w:val="00716BFA"/>
    <w:rsid w:val="00717239"/>
    <w:rsid w:val="00721AE6"/>
    <w:rsid w:val="0072286B"/>
    <w:rsid w:val="007230ED"/>
    <w:rsid w:val="00723BC2"/>
    <w:rsid w:val="007259CE"/>
    <w:rsid w:val="00734466"/>
    <w:rsid w:val="00734A63"/>
    <w:rsid w:val="007369FA"/>
    <w:rsid w:val="007371D4"/>
    <w:rsid w:val="00737935"/>
    <w:rsid w:val="007405EE"/>
    <w:rsid w:val="00740D37"/>
    <w:rsid w:val="00741281"/>
    <w:rsid w:val="00745B7A"/>
    <w:rsid w:val="00746803"/>
    <w:rsid w:val="00747AFD"/>
    <w:rsid w:val="00750029"/>
    <w:rsid w:val="007519BD"/>
    <w:rsid w:val="00752D1C"/>
    <w:rsid w:val="00753878"/>
    <w:rsid w:val="00753B6C"/>
    <w:rsid w:val="00757B29"/>
    <w:rsid w:val="00760E9E"/>
    <w:rsid w:val="00763AB4"/>
    <w:rsid w:val="0076484E"/>
    <w:rsid w:val="0076608B"/>
    <w:rsid w:val="0077662F"/>
    <w:rsid w:val="00776797"/>
    <w:rsid w:val="00777767"/>
    <w:rsid w:val="00781A2E"/>
    <w:rsid w:val="007827CE"/>
    <w:rsid w:val="00786723"/>
    <w:rsid w:val="00791210"/>
    <w:rsid w:val="00791357"/>
    <w:rsid w:val="00791396"/>
    <w:rsid w:val="00795D10"/>
    <w:rsid w:val="007962A0"/>
    <w:rsid w:val="007A030D"/>
    <w:rsid w:val="007A0BA9"/>
    <w:rsid w:val="007A3A70"/>
    <w:rsid w:val="007A5D74"/>
    <w:rsid w:val="007B0691"/>
    <w:rsid w:val="007B4246"/>
    <w:rsid w:val="007B5348"/>
    <w:rsid w:val="007B5DF8"/>
    <w:rsid w:val="007B7C7F"/>
    <w:rsid w:val="007C12BC"/>
    <w:rsid w:val="007C24C6"/>
    <w:rsid w:val="007C5F3D"/>
    <w:rsid w:val="007C66B0"/>
    <w:rsid w:val="007C693D"/>
    <w:rsid w:val="007D00A5"/>
    <w:rsid w:val="007D0357"/>
    <w:rsid w:val="007D0920"/>
    <w:rsid w:val="007D0AE9"/>
    <w:rsid w:val="007D1FA2"/>
    <w:rsid w:val="007D5537"/>
    <w:rsid w:val="007D57B3"/>
    <w:rsid w:val="007D68EA"/>
    <w:rsid w:val="007E03BB"/>
    <w:rsid w:val="007E128F"/>
    <w:rsid w:val="007E37DB"/>
    <w:rsid w:val="007E3B2A"/>
    <w:rsid w:val="007E44EF"/>
    <w:rsid w:val="007E5044"/>
    <w:rsid w:val="007E6DAC"/>
    <w:rsid w:val="007F641A"/>
    <w:rsid w:val="007F6438"/>
    <w:rsid w:val="00801AC6"/>
    <w:rsid w:val="00802AC2"/>
    <w:rsid w:val="00802D45"/>
    <w:rsid w:val="0080352C"/>
    <w:rsid w:val="008044E8"/>
    <w:rsid w:val="008048BB"/>
    <w:rsid w:val="008059D0"/>
    <w:rsid w:val="00806FD4"/>
    <w:rsid w:val="008078DB"/>
    <w:rsid w:val="00813ED5"/>
    <w:rsid w:val="008157DF"/>
    <w:rsid w:val="008227BB"/>
    <w:rsid w:val="008243C7"/>
    <w:rsid w:val="00825798"/>
    <w:rsid w:val="00826F96"/>
    <w:rsid w:val="00827168"/>
    <w:rsid w:val="00827C15"/>
    <w:rsid w:val="00833951"/>
    <w:rsid w:val="008460F9"/>
    <w:rsid w:val="008465E9"/>
    <w:rsid w:val="00847206"/>
    <w:rsid w:val="008472D9"/>
    <w:rsid w:val="00847769"/>
    <w:rsid w:val="00853ED2"/>
    <w:rsid w:val="008543A0"/>
    <w:rsid w:val="00854678"/>
    <w:rsid w:val="00857F7B"/>
    <w:rsid w:val="008631EF"/>
    <w:rsid w:val="008647E6"/>
    <w:rsid w:val="008665C6"/>
    <w:rsid w:val="008742D2"/>
    <w:rsid w:val="00875CC5"/>
    <w:rsid w:val="00875E5D"/>
    <w:rsid w:val="00876887"/>
    <w:rsid w:val="00877354"/>
    <w:rsid w:val="00880CFD"/>
    <w:rsid w:val="008865CF"/>
    <w:rsid w:val="008912EF"/>
    <w:rsid w:val="00892222"/>
    <w:rsid w:val="00893631"/>
    <w:rsid w:val="00893879"/>
    <w:rsid w:val="00895234"/>
    <w:rsid w:val="008A2197"/>
    <w:rsid w:val="008A574B"/>
    <w:rsid w:val="008B08A8"/>
    <w:rsid w:val="008B0E74"/>
    <w:rsid w:val="008C0D3A"/>
    <w:rsid w:val="008C10FE"/>
    <w:rsid w:val="008C1474"/>
    <w:rsid w:val="008C2D8A"/>
    <w:rsid w:val="008C314B"/>
    <w:rsid w:val="008E09B6"/>
    <w:rsid w:val="008E2FE9"/>
    <w:rsid w:val="008E5B44"/>
    <w:rsid w:val="008E70B0"/>
    <w:rsid w:val="008E73D5"/>
    <w:rsid w:val="008E7596"/>
    <w:rsid w:val="008E7653"/>
    <w:rsid w:val="008F0F66"/>
    <w:rsid w:val="008F1CB9"/>
    <w:rsid w:val="008F4B0A"/>
    <w:rsid w:val="008F4C8A"/>
    <w:rsid w:val="008F75FF"/>
    <w:rsid w:val="00901F8E"/>
    <w:rsid w:val="00902109"/>
    <w:rsid w:val="00903769"/>
    <w:rsid w:val="00903A47"/>
    <w:rsid w:val="009040FA"/>
    <w:rsid w:val="00904910"/>
    <w:rsid w:val="00904C40"/>
    <w:rsid w:val="00907881"/>
    <w:rsid w:val="00911D15"/>
    <w:rsid w:val="009130F5"/>
    <w:rsid w:val="009169C6"/>
    <w:rsid w:val="00916A89"/>
    <w:rsid w:val="00916EDE"/>
    <w:rsid w:val="00921ADD"/>
    <w:rsid w:val="009221B8"/>
    <w:rsid w:val="009230AA"/>
    <w:rsid w:val="00927BA2"/>
    <w:rsid w:val="00927D62"/>
    <w:rsid w:val="00930417"/>
    <w:rsid w:val="00932AF1"/>
    <w:rsid w:val="00940841"/>
    <w:rsid w:val="0094316A"/>
    <w:rsid w:val="00943643"/>
    <w:rsid w:val="009443EB"/>
    <w:rsid w:val="009443F6"/>
    <w:rsid w:val="00944F3B"/>
    <w:rsid w:val="009469BA"/>
    <w:rsid w:val="009473F9"/>
    <w:rsid w:val="0095256D"/>
    <w:rsid w:val="00952A84"/>
    <w:rsid w:val="00953275"/>
    <w:rsid w:val="009533AB"/>
    <w:rsid w:val="00960F3B"/>
    <w:rsid w:val="00961B07"/>
    <w:rsid w:val="00964084"/>
    <w:rsid w:val="00966159"/>
    <w:rsid w:val="009676A7"/>
    <w:rsid w:val="00967A1F"/>
    <w:rsid w:val="0097420F"/>
    <w:rsid w:val="009746A0"/>
    <w:rsid w:val="00977EEB"/>
    <w:rsid w:val="00981CB3"/>
    <w:rsid w:val="00982012"/>
    <w:rsid w:val="00982A09"/>
    <w:rsid w:val="00986826"/>
    <w:rsid w:val="0099074F"/>
    <w:rsid w:val="00990E07"/>
    <w:rsid w:val="00991480"/>
    <w:rsid w:val="0099375C"/>
    <w:rsid w:val="00995EEF"/>
    <w:rsid w:val="00996044"/>
    <w:rsid w:val="00997B99"/>
    <w:rsid w:val="00997CD7"/>
    <w:rsid w:val="009A0206"/>
    <w:rsid w:val="009A2A4B"/>
    <w:rsid w:val="009A6239"/>
    <w:rsid w:val="009B0694"/>
    <w:rsid w:val="009B1372"/>
    <w:rsid w:val="009B2B01"/>
    <w:rsid w:val="009B412D"/>
    <w:rsid w:val="009B4645"/>
    <w:rsid w:val="009B4A2D"/>
    <w:rsid w:val="009B6958"/>
    <w:rsid w:val="009B6EBB"/>
    <w:rsid w:val="009C085B"/>
    <w:rsid w:val="009C0A9E"/>
    <w:rsid w:val="009C15AF"/>
    <w:rsid w:val="009C56D0"/>
    <w:rsid w:val="009C793B"/>
    <w:rsid w:val="009C7A54"/>
    <w:rsid w:val="009D056F"/>
    <w:rsid w:val="009D2613"/>
    <w:rsid w:val="009D2682"/>
    <w:rsid w:val="009D2ED7"/>
    <w:rsid w:val="009D32FF"/>
    <w:rsid w:val="009D4726"/>
    <w:rsid w:val="009D4D76"/>
    <w:rsid w:val="009D74D3"/>
    <w:rsid w:val="009D7CA4"/>
    <w:rsid w:val="009E00A0"/>
    <w:rsid w:val="009E172F"/>
    <w:rsid w:val="009E17C4"/>
    <w:rsid w:val="009E2BF9"/>
    <w:rsid w:val="009E5AE9"/>
    <w:rsid w:val="009E7176"/>
    <w:rsid w:val="009F07B5"/>
    <w:rsid w:val="009F3AFE"/>
    <w:rsid w:val="009F3CE6"/>
    <w:rsid w:val="009F700B"/>
    <w:rsid w:val="00A00AFC"/>
    <w:rsid w:val="00A00BC6"/>
    <w:rsid w:val="00A01898"/>
    <w:rsid w:val="00A025C7"/>
    <w:rsid w:val="00A02F86"/>
    <w:rsid w:val="00A02F94"/>
    <w:rsid w:val="00A032A4"/>
    <w:rsid w:val="00A03A91"/>
    <w:rsid w:val="00A0479F"/>
    <w:rsid w:val="00A071FA"/>
    <w:rsid w:val="00A11530"/>
    <w:rsid w:val="00A120CA"/>
    <w:rsid w:val="00A12E7D"/>
    <w:rsid w:val="00A13E17"/>
    <w:rsid w:val="00A161A1"/>
    <w:rsid w:val="00A17BBD"/>
    <w:rsid w:val="00A231EF"/>
    <w:rsid w:val="00A233EA"/>
    <w:rsid w:val="00A23ED6"/>
    <w:rsid w:val="00A24BB1"/>
    <w:rsid w:val="00A27CD1"/>
    <w:rsid w:val="00A325E4"/>
    <w:rsid w:val="00A327C9"/>
    <w:rsid w:val="00A32936"/>
    <w:rsid w:val="00A3474B"/>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721E"/>
    <w:rsid w:val="00A57359"/>
    <w:rsid w:val="00A606B4"/>
    <w:rsid w:val="00A61A40"/>
    <w:rsid w:val="00A63787"/>
    <w:rsid w:val="00A64847"/>
    <w:rsid w:val="00A651A1"/>
    <w:rsid w:val="00A67734"/>
    <w:rsid w:val="00A67F24"/>
    <w:rsid w:val="00A70A2B"/>
    <w:rsid w:val="00A74BE1"/>
    <w:rsid w:val="00A767D7"/>
    <w:rsid w:val="00A77714"/>
    <w:rsid w:val="00A807B6"/>
    <w:rsid w:val="00A83A41"/>
    <w:rsid w:val="00A846C6"/>
    <w:rsid w:val="00A8546E"/>
    <w:rsid w:val="00A86EA7"/>
    <w:rsid w:val="00A9199E"/>
    <w:rsid w:val="00A94727"/>
    <w:rsid w:val="00A94F68"/>
    <w:rsid w:val="00A95717"/>
    <w:rsid w:val="00A95BCE"/>
    <w:rsid w:val="00A95E6C"/>
    <w:rsid w:val="00A97318"/>
    <w:rsid w:val="00AA12CA"/>
    <w:rsid w:val="00AA4E6B"/>
    <w:rsid w:val="00AA671B"/>
    <w:rsid w:val="00AA751B"/>
    <w:rsid w:val="00AA752E"/>
    <w:rsid w:val="00AB10BB"/>
    <w:rsid w:val="00AB1880"/>
    <w:rsid w:val="00AB19C8"/>
    <w:rsid w:val="00AB4A1B"/>
    <w:rsid w:val="00AB5364"/>
    <w:rsid w:val="00AB6C51"/>
    <w:rsid w:val="00AB6C77"/>
    <w:rsid w:val="00AB7ABC"/>
    <w:rsid w:val="00AC6840"/>
    <w:rsid w:val="00AC6C68"/>
    <w:rsid w:val="00AC7968"/>
    <w:rsid w:val="00AC7A80"/>
    <w:rsid w:val="00AC7C55"/>
    <w:rsid w:val="00AD1922"/>
    <w:rsid w:val="00AD3231"/>
    <w:rsid w:val="00AD5305"/>
    <w:rsid w:val="00AD537D"/>
    <w:rsid w:val="00AE30B9"/>
    <w:rsid w:val="00AE5334"/>
    <w:rsid w:val="00AE6057"/>
    <w:rsid w:val="00AE79A9"/>
    <w:rsid w:val="00AF34B0"/>
    <w:rsid w:val="00AF37E5"/>
    <w:rsid w:val="00AF46E8"/>
    <w:rsid w:val="00AF5950"/>
    <w:rsid w:val="00AF61FB"/>
    <w:rsid w:val="00AF6883"/>
    <w:rsid w:val="00AF6F91"/>
    <w:rsid w:val="00B004C5"/>
    <w:rsid w:val="00B02C81"/>
    <w:rsid w:val="00B07FFB"/>
    <w:rsid w:val="00B11649"/>
    <w:rsid w:val="00B11D2F"/>
    <w:rsid w:val="00B1298A"/>
    <w:rsid w:val="00B13E1B"/>
    <w:rsid w:val="00B17A16"/>
    <w:rsid w:val="00B275AC"/>
    <w:rsid w:val="00B319B5"/>
    <w:rsid w:val="00B320C9"/>
    <w:rsid w:val="00B324BF"/>
    <w:rsid w:val="00B34484"/>
    <w:rsid w:val="00B350C4"/>
    <w:rsid w:val="00B423F3"/>
    <w:rsid w:val="00B42CB4"/>
    <w:rsid w:val="00B42CCB"/>
    <w:rsid w:val="00B43889"/>
    <w:rsid w:val="00B438F4"/>
    <w:rsid w:val="00B44ADC"/>
    <w:rsid w:val="00B45B5A"/>
    <w:rsid w:val="00B45FD8"/>
    <w:rsid w:val="00B5331C"/>
    <w:rsid w:val="00B539D2"/>
    <w:rsid w:val="00B559BF"/>
    <w:rsid w:val="00B55F71"/>
    <w:rsid w:val="00B561F5"/>
    <w:rsid w:val="00B60F05"/>
    <w:rsid w:val="00B61FA6"/>
    <w:rsid w:val="00B62A13"/>
    <w:rsid w:val="00B63C44"/>
    <w:rsid w:val="00B674DE"/>
    <w:rsid w:val="00B75EC3"/>
    <w:rsid w:val="00B779FA"/>
    <w:rsid w:val="00B837BF"/>
    <w:rsid w:val="00B83D63"/>
    <w:rsid w:val="00B85674"/>
    <w:rsid w:val="00B85A72"/>
    <w:rsid w:val="00B91749"/>
    <w:rsid w:val="00BA005F"/>
    <w:rsid w:val="00BA08B0"/>
    <w:rsid w:val="00BA161C"/>
    <w:rsid w:val="00BA7B15"/>
    <w:rsid w:val="00BB0AC1"/>
    <w:rsid w:val="00BB136B"/>
    <w:rsid w:val="00BB155F"/>
    <w:rsid w:val="00BB156F"/>
    <w:rsid w:val="00BB1A80"/>
    <w:rsid w:val="00BB2E7F"/>
    <w:rsid w:val="00BB7BA4"/>
    <w:rsid w:val="00BC1C61"/>
    <w:rsid w:val="00BC1D78"/>
    <w:rsid w:val="00BC3155"/>
    <w:rsid w:val="00BC34BC"/>
    <w:rsid w:val="00BC3532"/>
    <w:rsid w:val="00BD1A6B"/>
    <w:rsid w:val="00BD78E7"/>
    <w:rsid w:val="00BE3262"/>
    <w:rsid w:val="00BE4DB6"/>
    <w:rsid w:val="00BE5A05"/>
    <w:rsid w:val="00BE5A27"/>
    <w:rsid w:val="00BE5ACC"/>
    <w:rsid w:val="00BE5C22"/>
    <w:rsid w:val="00BE617E"/>
    <w:rsid w:val="00BE67C0"/>
    <w:rsid w:val="00BE7D8C"/>
    <w:rsid w:val="00BF37AB"/>
    <w:rsid w:val="00BF4ECA"/>
    <w:rsid w:val="00BF7F3D"/>
    <w:rsid w:val="00C003FA"/>
    <w:rsid w:val="00C04269"/>
    <w:rsid w:val="00C059D9"/>
    <w:rsid w:val="00C061AD"/>
    <w:rsid w:val="00C1190B"/>
    <w:rsid w:val="00C11D88"/>
    <w:rsid w:val="00C14569"/>
    <w:rsid w:val="00C2064A"/>
    <w:rsid w:val="00C20C8E"/>
    <w:rsid w:val="00C23BBC"/>
    <w:rsid w:val="00C30906"/>
    <w:rsid w:val="00C33EB1"/>
    <w:rsid w:val="00C3494F"/>
    <w:rsid w:val="00C35919"/>
    <w:rsid w:val="00C37BC5"/>
    <w:rsid w:val="00C37F72"/>
    <w:rsid w:val="00C44A12"/>
    <w:rsid w:val="00C44CCE"/>
    <w:rsid w:val="00C473F5"/>
    <w:rsid w:val="00C5067C"/>
    <w:rsid w:val="00C516EA"/>
    <w:rsid w:val="00C52256"/>
    <w:rsid w:val="00C55013"/>
    <w:rsid w:val="00C564C1"/>
    <w:rsid w:val="00C61D99"/>
    <w:rsid w:val="00C67934"/>
    <w:rsid w:val="00C709DF"/>
    <w:rsid w:val="00C710BF"/>
    <w:rsid w:val="00C747F2"/>
    <w:rsid w:val="00C752D1"/>
    <w:rsid w:val="00C75E79"/>
    <w:rsid w:val="00C82621"/>
    <w:rsid w:val="00C8283B"/>
    <w:rsid w:val="00C82B16"/>
    <w:rsid w:val="00C85927"/>
    <w:rsid w:val="00C864EB"/>
    <w:rsid w:val="00C90187"/>
    <w:rsid w:val="00C908A7"/>
    <w:rsid w:val="00C92AA5"/>
    <w:rsid w:val="00C92DBC"/>
    <w:rsid w:val="00C94B8F"/>
    <w:rsid w:val="00C95CC0"/>
    <w:rsid w:val="00CA0A76"/>
    <w:rsid w:val="00CA0B96"/>
    <w:rsid w:val="00CA296A"/>
    <w:rsid w:val="00CA680D"/>
    <w:rsid w:val="00CA6DD6"/>
    <w:rsid w:val="00CB1344"/>
    <w:rsid w:val="00CB33A4"/>
    <w:rsid w:val="00CB3E3B"/>
    <w:rsid w:val="00CB4E8B"/>
    <w:rsid w:val="00CB5788"/>
    <w:rsid w:val="00CC0012"/>
    <w:rsid w:val="00CC14CF"/>
    <w:rsid w:val="00CD1CBB"/>
    <w:rsid w:val="00CD1F7A"/>
    <w:rsid w:val="00CD2414"/>
    <w:rsid w:val="00CD522F"/>
    <w:rsid w:val="00CD5266"/>
    <w:rsid w:val="00CD5A4A"/>
    <w:rsid w:val="00CD6341"/>
    <w:rsid w:val="00CE16A5"/>
    <w:rsid w:val="00CE410A"/>
    <w:rsid w:val="00CE4B45"/>
    <w:rsid w:val="00CE58E6"/>
    <w:rsid w:val="00CF00F9"/>
    <w:rsid w:val="00CF176F"/>
    <w:rsid w:val="00CF370C"/>
    <w:rsid w:val="00CF5F9B"/>
    <w:rsid w:val="00CF6399"/>
    <w:rsid w:val="00D013FB"/>
    <w:rsid w:val="00D0233A"/>
    <w:rsid w:val="00D03CB0"/>
    <w:rsid w:val="00D065E1"/>
    <w:rsid w:val="00D0765A"/>
    <w:rsid w:val="00D07685"/>
    <w:rsid w:val="00D10324"/>
    <w:rsid w:val="00D12096"/>
    <w:rsid w:val="00D121E0"/>
    <w:rsid w:val="00D1617B"/>
    <w:rsid w:val="00D17322"/>
    <w:rsid w:val="00D23351"/>
    <w:rsid w:val="00D2581E"/>
    <w:rsid w:val="00D3203E"/>
    <w:rsid w:val="00D335E2"/>
    <w:rsid w:val="00D347F9"/>
    <w:rsid w:val="00D376BD"/>
    <w:rsid w:val="00D41EFC"/>
    <w:rsid w:val="00D43DB5"/>
    <w:rsid w:val="00D44D11"/>
    <w:rsid w:val="00D4518C"/>
    <w:rsid w:val="00D47370"/>
    <w:rsid w:val="00D5285A"/>
    <w:rsid w:val="00D5329C"/>
    <w:rsid w:val="00D56415"/>
    <w:rsid w:val="00D57A4D"/>
    <w:rsid w:val="00D57F39"/>
    <w:rsid w:val="00D6076B"/>
    <w:rsid w:val="00D60969"/>
    <w:rsid w:val="00D65412"/>
    <w:rsid w:val="00D65827"/>
    <w:rsid w:val="00D67C6E"/>
    <w:rsid w:val="00D70BC7"/>
    <w:rsid w:val="00D715B3"/>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196E"/>
    <w:rsid w:val="00DB3219"/>
    <w:rsid w:val="00DB3D63"/>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6B2A"/>
    <w:rsid w:val="00DD797F"/>
    <w:rsid w:val="00DD7F29"/>
    <w:rsid w:val="00DE248E"/>
    <w:rsid w:val="00DE5E1A"/>
    <w:rsid w:val="00DF13BB"/>
    <w:rsid w:val="00DF204F"/>
    <w:rsid w:val="00DF3450"/>
    <w:rsid w:val="00DF4907"/>
    <w:rsid w:val="00E00E55"/>
    <w:rsid w:val="00E03607"/>
    <w:rsid w:val="00E036B2"/>
    <w:rsid w:val="00E05F67"/>
    <w:rsid w:val="00E06509"/>
    <w:rsid w:val="00E102B7"/>
    <w:rsid w:val="00E201FF"/>
    <w:rsid w:val="00E20F63"/>
    <w:rsid w:val="00E23D9C"/>
    <w:rsid w:val="00E241A2"/>
    <w:rsid w:val="00E2516C"/>
    <w:rsid w:val="00E2629A"/>
    <w:rsid w:val="00E30C6E"/>
    <w:rsid w:val="00E31F9F"/>
    <w:rsid w:val="00E3765B"/>
    <w:rsid w:val="00E37861"/>
    <w:rsid w:val="00E4099F"/>
    <w:rsid w:val="00E42EC5"/>
    <w:rsid w:val="00E43D40"/>
    <w:rsid w:val="00E473C1"/>
    <w:rsid w:val="00E4740B"/>
    <w:rsid w:val="00E47F2B"/>
    <w:rsid w:val="00E500EB"/>
    <w:rsid w:val="00E50FD1"/>
    <w:rsid w:val="00E513AC"/>
    <w:rsid w:val="00E5362B"/>
    <w:rsid w:val="00E53878"/>
    <w:rsid w:val="00E554E0"/>
    <w:rsid w:val="00E67B46"/>
    <w:rsid w:val="00E74470"/>
    <w:rsid w:val="00E7476C"/>
    <w:rsid w:val="00E83555"/>
    <w:rsid w:val="00E84C70"/>
    <w:rsid w:val="00E85B07"/>
    <w:rsid w:val="00E865C1"/>
    <w:rsid w:val="00E86DB0"/>
    <w:rsid w:val="00E90988"/>
    <w:rsid w:val="00E93A29"/>
    <w:rsid w:val="00E949B2"/>
    <w:rsid w:val="00E94E3F"/>
    <w:rsid w:val="00E960ED"/>
    <w:rsid w:val="00EA076A"/>
    <w:rsid w:val="00EA21BE"/>
    <w:rsid w:val="00EA252E"/>
    <w:rsid w:val="00EA5E1D"/>
    <w:rsid w:val="00EA761E"/>
    <w:rsid w:val="00EB23AD"/>
    <w:rsid w:val="00EB446F"/>
    <w:rsid w:val="00EB5637"/>
    <w:rsid w:val="00EB5D64"/>
    <w:rsid w:val="00EB757E"/>
    <w:rsid w:val="00EC3E09"/>
    <w:rsid w:val="00EC3EC0"/>
    <w:rsid w:val="00EC669E"/>
    <w:rsid w:val="00EC70C5"/>
    <w:rsid w:val="00EC71C4"/>
    <w:rsid w:val="00ED08C7"/>
    <w:rsid w:val="00ED0C52"/>
    <w:rsid w:val="00ED2DDF"/>
    <w:rsid w:val="00ED3C9C"/>
    <w:rsid w:val="00ED4D5E"/>
    <w:rsid w:val="00ED6D40"/>
    <w:rsid w:val="00EE1663"/>
    <w:rsid w:val="00EE248C"/>
    <w:rsid w:val="00EE3281"/>
    <w:rsid w:val="00EE3AF7"/>
    <w:rsid w:val="00EE4A9B"/>
    <w:rsid w:val="00EF02C7"/>
    <w:rsid w:val="00EF1C1B"/>
    <w:rsid w:val="00EF3054"/>
    <w:rsid w:val="00EF674E"/>
    <w:rsid w:val="00F0282C"/>
    <w:rsid w:val="00F04E27"/>
    <w:rsid w:val="00F10FA1"/>
    <w:rsid w:val="00F11958"/>
    <w:rsid w:val="00F15941"/>
    <w:rsid w:val="00F17968"/>
    <w:rsid w:val="00F24498"/>
    <w:rsid w:val="00F258A8"/>
    <w:rsid w:val="00F2616E"/>
    <w:rsid w:val="00F31BD4"/>
    <w:rsid w:val="00F31D40"/>
    <w:rsid w:val="00F32461"/>
    <w:rsid w:val="00F32464"/>
    <w:rsid w:val="00F342B3"/>
    <w:rsid w:val="00F35164"/>
    <w:rsid w:val="00F41A2A"/>
    <w:rsid w:val="00F420C4"/>
    <w:rsid w:val="00F43D37"/>
    <w:rsid w:val="00F43F6F"/>
    <w:rsid w:val="00F4412A"/>
    <w:rsid w:val="00F4470A"/>
    <w:rsid w:val="00F46DAC"/>
    <w:rsid w:val="00F46E2B"/>
    <w:rsid w:val="00F47650"/>
    <w:rsid w:val="00F50402"/>
    <w:rsid w:val="00F517EB"/>
    <w:rsid w:val="00F53082"/>
    <w:rsid w:val="00F5762A"/>
    <w:rsid w:val="00F6096D"/>
    <w:rsid w:val="00F60A1E"/>
    <w:rsid w:val="00F61FEC"/>
    <w:rsid w:val="00F62F0B"/>
    <w:rsid w:val="00F64522"/>
    <w:rsid w:val="00F650D1"/>
    <w:rsid w:val="00F67375"/>
    <w:rsid w:val="00F7056E"/>
    <w:rsid w:val="00F70A23"/>
    <w:rsid w:val="00F73754"/>
    <w:rsid w:val="00F739EA"/>
    <w:rsid w:val="00F73E92"/>
    <w:rsid w:val="00F74EDF"/>
    <w:rsid w:val="00F76F78"/>
    <w:rsid w:val="00F8186C"/>
    <w:rsid w:val="00F85A3D"/>
    <w:rsid w:val="00F86BA4"/>
    <w:rsid w:val="00F872BB"/>
    <w:rsid w:val="00F902FA"/>
    <w:rsid w:val="00F90DA0"/>
    <w:rsid w:val="00F91130"/>
    <w:rsid w:val="00F93D7F"/>
    <w:rsid w:val="00F96E0B"/>
    <w:rsid w:val="00FA0727"/>
    <w:rsid w:val="00FA0AA9"/>
    <w:rsid w:val="00FA2B34"/>
    <w:rsid w:val="00FA2CF2"/>
    <w:rsid w:val="00FA549E"/>
    <w:rsid w:val="00FA6552"/>
    <w:rsid w:val="00FA6CAD"/>
    <w:rsid w:val="00FA73FF"/>
    <w:rsid w:val="00FB0AF9"/>
    <w:rsid w:val="00FB243F"/>
    <w:rsid w:val="00FB2B69"/>
    <w:rsid w:val="00FB415A"/>
    <w:rsid w:val="00FB5357"/>
    <w:rsid w:val="00FC0078"/>
    <w:rsid w:val="00FC11B1"/>
    <w:rsid w:val="00FC1609"/>
    <w:rsid w:val="00FC2E76"/>
    <w:rsid w:val="00FC4096"/>
    <w:rsid w:val="00FC750E"/>
    <w:rsid w:val="00FD5422"/>
    <w:rsid w:val="00FD6B4D"/>
    <w:rsid w:val="00FE1957"/>
    <w:rsid w:val="00FE2A3A"/>
    <w:rsid w:val="00FE3330"/>
    <w:rsid w:val="00FE3372"/>
    <w:rsid w:val="00FE3BFB"/>
    <w:rsid w:val="00FE3CCE"/>
    <w:rsid w:val="00FE4A53"/>
    <w:rsid w:val="00FE6133"/>
    <w:rsid w:val="00FF0B3F"/>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FF54E2"/>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 w:type="character" w:styleId="Refdecomentario">
    <w:name w:val="annotation reference"/>
    <w:basedOn w:val="Fuentedeprrafopredeter"/>
    <w:uiPriority w:val="99"/>
    <w:semiHidden/>
    <w:unhideWhenUsed/>
    <w:rsid w:val="001E4DD6"/>
    <w:rPr>
      <w:sz w:val="16"/>
      <w:szCs w:val="16"/>
    </w:rPr>
  </w:style>
  <w:style w:type="paragraph" w:styleId="Textocomentario">
    <w:name w:val="annotation text"/>
    <w:basedOn w:val="Normal"/>
    <w:link w:val="TextocomentarioCar"/>
    <w:uiPriority w:val="99"/>
    <w:semiHidden/>
    <w:unhideWhenUsed/>
    <w:rsid w:val="001E4D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DD6"/>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E4DD6"/>
    <w:rPr>
      <w:b/>
      <w:bCs/>
    </w:rPr>
  </w:style>
  <w:style w:type="character" w:customStyle="1" w:styleId="AsuntodelcomentarioCar">
    <w:name w:val="Asunto del comentario Car"/>
    <w:basedOn w:val="TextocomentarioCar"/>
    <w:link w:val="Asuntodelcomentario"/>
    <w:uiPriority w:val="99"/>
    <w:semiHidden/>
    <w:rsid w:val="001E4DD6"/>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1E4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DD6"/>
    <w:rPr>
      <w:rFonts w:ascii="Segoe UI" w:eastAsia="MS Mincho" w:hAnsi="Segoe UI" w:cs="Segoe UI"/>
      <w:sz w:val="18"/>
      <w:szCs w:val="18"/>
    </w:rPr>
  </w:style>
  <w:style w:type="character" w:customStyle="1" w:styleId="ui-provider">
    <w:name w:val="ui-provider"/>
    <w:basedOn w:val="Fuentedeprrafopredeter"/>
    <w:rsid w:val="00D3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1B17-985D-46C5-81DF-8BC31C89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4365</Words>
  <Characters>24010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Marisela Caleno</cp:lastModifiedBy>
  <cp:revision>2</cp:revision>
  <cp:lastPrinted>2022-10-05T15:08:00Z</cp:lastPrinted>
  <dcterms:created xsi:type="dcterms:W3CDTF">2023-05-07T23:46:00Z</dcterms:created>
  <dcterms:modified xsi:type="dcterms:W3CDTF">2023-05-07T23:46:00Z</dcterms:modified>
</cp:coreProperties>
</file>