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16" w:rsidRDefault="00A66516" w:rsidP="003201F9">
      <w:pPr>
        <w:autoSpaceDE w:val="0"/>
        <w:autoSpaceDN w:val="0"/>
        <w:adjustRightInd w:val="0"/>
        <w:jc w:val="center"/>
        <w:rPr>
          <w:rFonts w:asciiTheme="minorHAnsi" w:hAnsiTheme="minorHAnsi" w:cstheme="minorHAnsi"/>
          <w:sz w:val="22"/>
          <w:szCs w:val="22"/>
        </w:rPr>
      </w:pPr>
    </w:p>
    <w:p w:rsidR="003201F9" w:rsidRPr="00A66516" w:rsidRDefault="003201F9" w:rsidP="003201F9">
      <w:pPr>
        <w:autoSpaceDE w:val="0"/>
        <w:autoSpaceDN w:val="0"/>
        <w:adjustRightInd w:val="0"/>
        <w:jc w:val="center"/>
        <w:rPr>
          <w:rFonts w:asciiTheme="minorHAnsi" w:hAnsiTheme="minorHAnsi" w:cstheme="minorHAnsi"/>
          <w:sz w:val="22"/>
          <w:szCs w:val="22"/>
        </w:rPr>
      </w:pPr>
      <w:r w:rsidRPr="00A66516">
        <w:rPr>
          <w:rFonts w:asciiTheme="minorHAnsi" w:hAnsiTheme="minorHAnsi" w:cstheme="minorHAnsi"/>
          <w:sz w:val="22"/>
          <w:szCs w:val="22"/>
        </w:rPr>
        <w:t>RESOLUCIÓN No. C XXX - 202</w:t>
      </w:r>
      <w:r w:rsidR="006A7498">
        <w:rPr>
          <w:rFonts w:asciiTheme="minorHAnsi" w:hAnsiTheme="minorHAnsi" w:cstheme="minorHAnsi"/>
          <w:sz w:val="22"/>
          <w:szCs w:val="22"/>
        </w:rPr>
        <w:t>3</w:t>
      </w:r>
      <w:r w:rsidRPr="00A66516">
        <w:rPr>
          <w:rFonts w:asciiTheme="minorHAnsi" w:hAnsiTheme="minorHAnsi" w:cstheme="minorHAnsi"/>
          <w:sz w:val="22"/>
          <w:szCs w:val="22"/>
        </w:rPr>
        <w:t xml:space="preserve"> </w:t>
      </w:r>
    </w:p>
    <w:p w:rsidR="003201F9" w:rsidRPr="00A66516" w:rsidRDefault="003201F9" w:rsidP="003201F9">
      <w:pPr>
        <w:autoSpaceDE w:val="0"/>
        <w:autoSpaceDN w:val="0"/>
        <w:adjustRightInd w:val="0"/>
        <w:jc w:val="center"/>
        <w:rPr>
          <w:rFonts w:asciiTheme="minorHAnsi" w:hAnsiTheme="minorHAnsi" w:cstheme="minorHAnsi"/>
          <w:sz w:val="22"/>
          <w:szCs w:val="22"/>
        </w:rPr>
      </w:pPr>
    </w:p>
    <w:p w:rsidR="003201F9" w:rsidRPr="00A66516" w:rsidRDefault="003201F9" w:rsidP="003201F9">
      <w:pPr>
        <w:autoSpaceDE w:val="0"/>
        <w:autoSpaceDN w:val="0"/>
        <w:adjustRightInd w:val="0"/>
        <w:jc w:val="center"/>
        <w:rPr>
          <w:rFonts w:asciiTheme="minorHAnsi" w:hAnsiTheme="minorHAnsi" w:cstheme="minorHAnsi"/>
          <w:b/>
          <w:sz w:val="22"/>
          <w:szCs w:val="22"/>
        </w:rPr>
      </w:pPr>
      <w:r w:rsidRPr="00A66516">
        <w:rPr>
          <w:rFonts w:asciiTheme="minorHAnsi" w:hAnsiTheme="minorHAnsi" w:cstheme="minorHAnsi"/>
          <w:b/>
          <w:sz w:val="22"/>
          <w:szCs w:val="22"/>
        </w:rPr>
        <w:t>EL CONCEJO METROPOLITANO DE QUITO</w:t>
      </w:r>
    </w:p>
    <w:p w:rsidR="003201F9" w:rsidRPr="00A66516" w:rsidRDefault="003201F9" w:rsidP="003201F9">
      <w:pPr>
        <w:autoSpaceDE w:val="0"/>
        <w:autoSpaceDN w:val="0"/>
        <w:adjustRightInd w:val="0"/>
        <w:jc w:val="center"/>
        <w:rPr>
          <w:rFonts w:asciiTheme="minorHAnsi" w:hAnsiTheme="minorHAnsi" w:cstheme="minorHAnsi"/>
          <w:sz w:val="22"/>
          <w:szCs w:val="22"/>
        </w:rPr>
      </w:pPr>
    </w:p>
    <w:p w:rsidR="003201F9" w:rsidRPr="00A66516" w:rsidRDefault="003201F9" w:rsidP="003201F9">
      <w:pPr>
        <w:autoSpaceDE w:val="0"/>
        <w:autoSpaceDN w:val="0"/>
        <w:adjustRightInd w:val="0"/>
        <w:jc w:val="center"/>
        <w:rPr>
          <w:rFonts w:asciiTheme="minorHAnsi" w:hAnsiTheme="minorHAnsi" w:cstheme="minorHAnsi"/>
          <w:b/>
          <w:sz w:val="22"/>
          <w:szCs w:val="22"/>
        </w:rPr>
      </w:pPr>
      <w:r w:rsidRPr="00A66516">
        <w:rPr>
          <w:rFonts w:asciiTheme="minorHAnsi" w:hAnsiTheme="minorHAnsi" w:cstheme="minorHAnsi"/>
          <w:b/>
          <w:sz w:val="22"/>
          <w:szCs w:val="22"/>
        </w:rPr>
        <w:t xml:space="preserve"> CONSIDERANDO:</w:t>
      </w:r>
    </w:p>
    <w:p w:rsidR="003201F9" w:rsidRPr="00A66516" w:rsidRDefault="003201F9" w:rsidP="003201F9">
      <w:pPr>
        <w:autoSpaceDE w:val="0"/>
        <w:autoSpaceDN w:val="0"/>
        <w:adjustRightInd w:val="0"/>
        <w:jc w:val="center"/>
        <w:rPr>
          <w:rFonts w:asciiTheme="minorHAnsi" w:hAnsiTheme="minorHAnsi" w:cstheme="minorHAnsi"/>
          <w:sz w:val="22"/>
          <w:szCs w:val="22"/>
        </w:rPr>
      </w:pPr>
    </w:p>
    <w:p w:rsidR="003201F9" w:rsidRPr="00A66516" w:rsidRDefault="003201F9" w:rsidP="003201F9">
      <w:pPr>
        <w:autoSpaceDE w:val="0"/>
        <w:autoSpaceDN w:val="0"/>
        <w:adjustRightInd w:val="0"/>
        <w:ind w:left="709" w:hanging="709"/>
        <w:jc w:val="both"/>
        <w:rPr>
          <w:rFonts w:asciiTheme="minorHAnsi" w:eastAsiaTheme="minorHAnsi" w:hAnsiTheme="minorHAnsi" w:cstheme="minorHAnsi"/>
          <w:sz w:val="22"/>
          <w:szCs w:val="22"/>
          <w:lang w:val="es-EC" w:eastAsia="en-US"/>
        </w:rPr>
      </w:pPr>
    </w:p>
    <w:p w:rsidR="003201F9" w:rsidRPr="00A66516" w:rsidRDefault="003201F9" w:rsidP="00C901C4">
      <w:pPr>
        <w:ind w:left="700" w:hanging="709"/>
        <w:jc w:val="both"/>
        <w:rPr>
          <w:rFonts w:asciiTheme="minorHAnsi" w:hAnsiTheme="minorHAnsi" w:cstheme="minorHAnsi"/>
          <w:sz w:val="22"/>
          <w:szCs w:val="22"/>
          <w:lang w:val="es-ES_tradnl" w:eastAsia="ar-SA"/>
        </w:rPr>
      </w:pPr>
      <w:r w:rsidRPr="00A66516">
        <w:rPr>
          <w:rFonts w:asciiTheme="minorHAnsi" w:hAnsiTheme="minorHAnsi" w:cstheme="minorHAnsi"/>
          <w:b/>
          <w:bCs/>
          <w:sz w:val="22"/>
          <w:szCs w:val="22"/>
          <w:lang w:val="es-ES_tradnl" w:eastAsia="ar-SA"/>
        </w:rPr>
        <w:t>Que,</w:t>
      </w:r>
      <w:r w:rsidRPr="00A66516">
        <w:rPr>
          <w:rFonts w:asciiTheme="minorHAnsi" w:hAnsiTheme="minorHAnsi" w:cstheme="minorHAnsi"/>
          <w:sz w:val="22"/>
          <w:szCs w:val="22"/>
          <w:lang w:val="es-ES_tradnl" w:eastAsia="ar-SA"/>
        </w:rPr>
        <w:tab/>
        <w:t>el art. 226 de la Constitución de la República (la «</w:t>
      </w:r>
      <w:r w:rsidRPr="00A66516">
        <w:rPr>
          <w:rFonts w:asciiTheme="minorHAnsi" w:hAnsiTheme="minorHAnsi" w:cstheme="minorHAnsi"/>
          <w:sz w:val="22"/>
          <w:szCs w:val="22"/>
          <w:u w:val="single"/>
          <w:lang w:val="es-ES_tradnl" w:eastAsia="ar-SA"/>
        </w:rPr>
        <w:t>Constitución</w:t>
      </w:r>
      <w:r w:rsidRPr="00A66516">
        <w:rPr>
          <w:rFonts w:asciiTheme="minorHAnsi" w:hAnsiTheme="minorHAnsi" w:cstheme="minorHAnsi"/>
          <w:sz w:val="22"/>
          <w:szCs w:val="22"/>
          <w:lang w:val="es-ES_tradnl" w:eastAsia="ar-SA"/>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rsidR="003201F9" w:rsidRPr="00A66516" w:rsidRDefault="003201F9" w:rsidP="00C901C4">
      <w:pPr>
        <w:ind w:left="700" w:hanging="709"/>
        <w:jc w:val="both"/>
        <w:rPr>
          <w:rFonts w:asciiTheme="minorHAnsi" w:hAnsiTheme="minorHAnsi" w:cstheme="minorHAnsi"/>
          <w:sz w:val="22"/>
          <w:szCs w:val="22"/>
          <w:lang w:val="es-ES_tradnl" w:eastAsia="ar-SA"/>
        </w:rPr>
      </w:pPr>
    </w:p>
    <w:p w:rsidR="003201F9" w:rsidRPr="00A66516" w:rsidRDefault="003201F9" w:rsidP="00C901C4">
      <w:pPr>
        <w:ind w:left="700" w:hanging="709"/>
        <w:jc w:val="both"/>
        <w:rPr>
          <w:rFonts w:asciiTheme="minorHAnsi" w:hAnsiTheme="minorHAnsi" w:cstheme="minorHAnsi"/>
          <w:iCs/>
          <w:sz w:val="22"/>
          <w:szCs w:val="22"/>
          <w:lang w:val="es-ES_tradnl" w:eastAsia="ar-SA"/>
        </w:rPr>
      </w:pPr>
      <w:r w:rsidRPr="00A66516">
        <w:rPr>
          <w:rFonts w:asciiTheme="minorHAnsi" w:hAnsiTheme="minorHAnsi" w:cstheme="minorHAnsi"/>
          <w:b/>
          <w:bCs/>
          <w:sz w:val="22"/>
          <w:szCs w:val="22"/>
          <w:lang w:val="es-ES_tradnl" w:eastAsia="ar-SA"/>
        </w:rPr>
        <w:t>Que,</w:t>
      </w:r>
      <w:r w:rsidRPr="00A66516">
        <w:rPr>
          <w:rFonts w:asciiTheme="minorHAnsi" w:hAnsiTheme="minorHAnsi" w:cstheme="minorHAnsi"/>
          <w:sz w:val="22"/>
          <w:szCs w:val="22"/>
          <w:lang w:val="es-ES_tradnl" w:eastAsia="ar-SA"/>
        </w:rPr>
        <w:t xml:space="preserve"> </w:t>
      </w:r>
      <w:r w:rsidRPr="00A66516">
        <w:rPr>
          <w:rFonts w:asciiTheme="minorHAnsi" w:hAnsiTheme="minorHAnsi" w:cstheme="minorHAnsi"/>
          <w:sz w:val="22"/>
          <w:szCs w:val="22"/>
          <w:lang w:val="es-ES_tradnl" w:eastAsia="ar-SA"/>
        </w:rPr>
        <w:tab/>
        <w:t xml:space="preserve">de acuerdo con el art. 227 de la Constitución, </w:t>
      </w:r>
      <w:r w:rsidRPr="00A66516">
        <w:rPr>
          <w:rFonts w:asciiTheme="minorHAnsi" w:hAnsiTheme="minorHAnsi" w:cstheme="minorHAnsi"/>
          <w:iCs/>
          <w:sz w:val="22"/>
          <w:szCs w:val="22"/>
          <w:lang w:val="es-ES_tradnl" w:eastAsia="ar-SA"/>
        </w:rPr>
        <w:t>la administración pública constituye un servicio a la colectividad que se rige por los principios de eficiencia, calidad, jerarquía, desconcentración, descentralización, coordinación, participación, planificación, transparencia y evaluación;</w:t>
      </w:r>
    </w:p>
    <w:p w:rsidR="003201F9" w:rsidRPr="00A66516" w:rsidRDefault="003201F9" w:rsidP="00C901C4">
      <w:pPr>
        <w:ind w:left="700" w:hanging="709"/>
        <w:jc w:val="both"/>
        <w:rPr>
          <w:rFonts w:asciiTheme="minorHAnsi" w:hAnsiTheme="minorHAnsi" w:cstheme="minorHAnsi"/>
          <w:iCs/>
          <w:sz w:val="22"/>
          <w:szCs w:val="22"/>
          <w:lang w:val="es-ES_tradnl" w:eastAsia="ar-SA"/>
        </w:rPr>
      </w:pPr>
    </w:p>
    <w:p w:rsidR="003201F9" w:rsidRPr="00A66516" w:rsidRDefault="00EA631E" w:rsidP="00C901C4">
      <w:pPr>
        <w:ind w:left="700" w:hanging="709"/>
        <w:jc w:val="both"/>
        <w:rPr>
          <w:rFonts w:asciiTheme="minorHAnsi" w:hAnsiTheme="minorHAnsi" w:cstheme="minorHAnsi"/>
          <w:iCs/>
          <w:sz w:val="22"/>
          <w:szCs w:val="22"/>
          <w:lang w:val="es-ES_tradnl" w:eastAsia="ar-SA"/>
        </w:rPr>
      </w:pPr>
      <w:r w:rsidRPr="00A66516">
        <w:rPr>
          <w:rFonts w:asciiTheme="minorHAnsi" w:hAnsiTheme="minorHAnsi" w:cstheme="minorHAnsi"/>
          <w:b/>
          <w:bCs/>
          <w:sz w:val="22"/>
          <w:szCs w:val="22"/>
          <w:lang w:val="es-ES_tradnl" w:eastAsia="ar-SA"/>
        </w:rPr>
        <w:t xml:space="preserve">Que, </w:t>
      </w:r>
      <w:r>
        <w:rPr>
          <w:rFonts w:asciiTheme="minorHAnsi" w:hAnsiTheme="minorHAnsi" w:cstheme="minorHAnsi"/>
          <w:b/>
          <w:bCs/>
          <w:sz w:val="22"/>
          <w:szCs w:val="22"/>
          <w:lang w:val="es-ES_tradnl" w:eastAsia="ar-SA"/>
        </w:rPr>
        <w:tab/>
      </w:r>
      <w:r w:rsidRPr="00EA631E">
        <w:rPr>
          <w:rFonts w:asciiTheme="minorHAnsi" w:hAnsiTheme="minorHAnsi" w:cstheme="minorHAnsi"/>
          <w:bCs/>
          <w:sz w:val="22"/>
          <w:szCs w:val="22"/>
          <w:lang w:val="es-ES_tradnl" w:eastAsia="ar-SA"/>
        </w:rPr>
        <w:t>el</w:t>
      </w:r>
      <w:r w:rsidR="003201F9" w:rsidRPr="00EA631E">
        <w:rPr>
          <w:rFonts w:asciiTheme="minorHAnsi" w:hAnsiTheme="minorHAnsi" w:cstheme="minorHAnsi"/>
          <w:bCs/>
          <w:sz w:val="22"/>
          <w:szCs w:val="22"/>
          <w:lang w:val="es-ES_tradnl" w:eastAsia="ar-SA"/>
        </w:rPr>
        <w:t xml:space="preserve"> </w:t>
      </w:r>
      <w:r w:rsidR="003201F9" w:rsidRPr="00A66516">
        <w:rPr>
          <w:rFonts w:asciiTheme="minorHAnsi" w:hAnsiTheme="minorHAnsi" w:cstheme="minorHAnsi"/>
          <w:bCs/>
          <w:sz w:val="22"/>
          <w:szCs w:val="22"/>
          <w:lang w:val="es-ES_tradnl" w:eastAsia="ar-SA"/>
        </w:rPr>
        <w:t xml:space="preserve">art. 240 de la Constitución, los gobiernos autónomos descentralizados de los distritos metropolitanos tendrán facultades legislativas en el ámbito de sus competencias y jurisdicciones territoriales. </w:t>
      </w:r>
    </w:p>
    <w:p w:rsidR="003201F9" w:rsidRPr="00A66516" w:rsidRDefault="003201F9" w:rsidP="00C901C4">
      <w:pPr>
        <w:autoSpaceDE w:val="0"/>
        <w:autoSpaceDN w:val="0"/>
        <w:adjustRightInd w:val="0"/>
        <w:ind w:left="709" w:hanging="709"/>
        <w:jc w:val="both"/>
        <w:rPr>
          <w:rFonts w:asciiTheme="minorHAnsi" w:eastAsiaTheme="minorHAnsi" w:hAnsiTheme="minorHAnsi" w:cstheme="minorHAnsi"/>
          <w:sz w:val="22"/>
          <w:szCs w:val="22"/>
          <w:lang w:val="es-EC" w:eastAsia="en-US"/>
        </w:rPr>
      </w:pPr>
    </w:p>
    <w:p w:rsidR="007221A1" w:rsidRDefault="003201F9" w:rsidP="00C901C4">
      <w:pPr>
        <w:autoSpaceDE w:val="0"/>
        <w:autoSpaceDN w:val="0"/>
        <w:adjustRightInd w:val="0"/>
        <w:ind w:left="709" w:hanging="709"/>
        <w:jc w:val="both"/>
        <w:rPr>
          <w:rFonts w:asciiTheme="minorHAnsi" w:eastAsiaTheme="minorHAnsi" w:hAnsiTheme="minorHAnsi" w:cstheme="minorHAnsi"/>
          <w:sz w:val="22"/>
          <w:szCs w:val="22"/>
          <w:lang w:val="es-EC" w:eastAsia="en-US"/>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t xml:space="preserve">el numeral 1, del artículo 264 de la Constitución, establece que serán competencias exclusivas de los gobiernos municipales, sin perjuicio de otras que determine la ley: </w:t>
      </w:r>
    </w:p>
    <w:p w:rsidR="007221A1" w:rsidRDefault="007221A1" w:rsidP="00C901C4">
      <w:pPr>
        <w:autoSpaceDE w:val="0"/>
        <w:autoSpaceDN w:val="0"/>
        <w:adjustRightInd w:val="0"/>
        <w:ind w:left="709" w:hanging="709"/>
        <w:jc w:val="both"/>
        <w:rPr>
          <w:rFonts w:asciiTheme="minorHAnsi" w:eastAsiaTheme="minorHAnsi" w:hAnsiTheme="minorHAnsi" w:cstheme="minorHAnsi"/>
          <w:i/>
          <w:sz w:val="22"/>
          <w:szCs w:val="22"/>
          <w:lang w:val="es-EC" w:eastAsia="en-US"/>
        </w:rPr>
      </w:pPr>
    </w:p>
    <w:p w:rsidR="003201F9" w:rsidRPr="00A66516" w:rsidRDefault="003201F9" w:rsidP="007221A1">
      <w:pPr>
        <w:autoSpaceDE w:val="0"/>
        <w:autoSpaceDN w:val="0"/>
        <w:adjustRightInd w:val="0"/>
        <w:ind w:left="709" w:hanging="1"/>
        <w:jc w:val="both"/>
        <w:rPr>
          <w:rFonts w:asciiTheme="minorHAnsi" w:eastAsiaTheme="minorHAnsi" w:hAnsiTheme="minorHAnsi" w:cstheme="minorHAnsi"/>
          <w:i/>
          <w:sz w:val="22"/>
          <w:szCs w:val="22"/>
          <w:lang w:val="es-EC" w:eastAsia="en-US"/>
        </w:rPr>
      </w:pPr>
      <w:r w:rsidRPr="00A66516">
        <w:rPr>
          <w:rFonts w:asciiTheme="minorHAnsi" w:eastAsiaTheme="minorHAnsi" w:hAnsiTheme="minorHAnsi" w:cstheme="minorHAnsi"/>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r w:rsidR="007221A1">
        <w:rPr>
          <w:rFonts w:asciiTheme="minorHAnsi" w:eastAsiaTheme="minorHAnsi" w:hAnsiTheme="minorHAnsi" w:cstheme="minorHAnsi"/>
          <w:i/>
          <w:sz w:val="22"/>
          <w:szCs w:val="22"/>
          <w:lang w:val="es-EC" w:eastAsia="en-US"/>
        </w:rPr>
        <w:t xml:space="preserve"> </w:t>
      </w:r>
    </w:p>
    <w:p w:rsidR="003201F9" w:rsidRPr="00A66516" w:rsidRDefault="003201F9" w:rsidP="00C901C4">
      <w:pPr>
        <w:autoSpaceDE w:val="0"/>
        <w:autoSpaceDN w:val="0"/>
        <w:adjustRightInd w:val="0"/>
        <w:ind w:left="709" w:hanging="709"/>
        <w:jc w:val="both"/>
        <w:rPr>
          <w:rFonts w:asciiTheme="minorHAnsi" w:eastAsiaTheme="minorHAnsi" w:hAnsiTheme="minorHAnsi" w:cstheme="minorHAnsi"/>
          <w:i/>
          <w:sz w:val="22"/>
          <w:szCs w:val="22"/>
          <w:lang w:val="es-EC" w:eastAsia="en-US"/>
        </w:rPr>
      </w:pPr>
    </w:p>
    <w:p w:rsidR="003201F9" w:rsidRPr="00A66516" w:rsidRDefault="003201F9" w:rsidP="00FE7C5A">
      <w:pPr>
        <w:autoSpaceDE w:val="0"/>
        <w:autoSpaceDN w:val="0"/>
        <w:adjustRightInd w:val="0"/>
        <w:ind w:left="709" w:hanging="709"/>
        <w:jc w:val="both"/>
        <w:rPr>
          <w:rFonts w:asciiTheme="minorHAnsi" w:hAnsiTheme="minorHAnsi" w:cstheme="minorHAnsi"/>
          <w:sz w:val="22"/>
          <w:szCs w:val="22"/>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t>el artículo 266 de la Constitución dispone: “</w:t>
      </w:r>
      <w:r w:rsidRPr="00A66516">
        <w:rPr>
          <w:rFonts w:asciiTheme="minorHAnsi" w:eastAsiaTheme="minorHAnsi" w:hAnsiTheme="minorHAnsi" w:cstheme="minorHAnsi"/>
          <w:i/>
          <w:sz w:val="22"/>
          <w:szCs w:val="22"/>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rsidR="003201F9" w:rsidRPr="00A66516" w:rsidRDefault="003201F9" w:rsidP="00C901C4">
      <w:pPr>
        <w:autoSpaceDE w:val="0"/>
        <w:autoSpaceDN w:val="0"/>
        <w:adjustRightInd w:val="0"/>
        <w:ind w:left="709" w:hanging="709"/>
        <w:jc w:val="both"/>
        <w:rPr>
          <w:rFonts w:asciiTheme="minorHAnsi" w:hAnsiTheme="minorHAnsi" w:cstheme="minorHAnsi"/>
          <w:sz w:val="22"/>
          <w:szCs w:val="22"/>
        </w:rPr>
      </w:pPr>
    </w:p>
    <w:p w:rsidR="003201F9" w:rsidRPr="007221A1" w:rsidRDefault="003201F9" w:rsidP="00FE7C5A">
      <w:pPr>
        <w:pStyle w:val="Sinespaciado"/>
        <w:ind w:left="709" w:hanging="709"/>
        <w:rPr>
          <w:rFonts w:cstheme="minorHAnsi"/>
          <w:i/>
        </w:rPr>
      </w:pPr>
      <w:r w:rsidRPr="00A66516">
        <w:rPr>
          <w:rFonts w:cstheme="minorHAnsi"/>
          <w:b/>
        </w:rPr>
        <w:t>Que,</w:t>
      </w:r>
      <w:r w:rsidRPr="00A66516">
        <w:rPr>
          <w:rFonts w:cstheme="minorHAnsi"/>
        </w:rPr>
        <w:t xml:space="preserve"> </w:t>
      </w:r>
      <w:r w:rsidRPr="00A66516">
        <w:rPr>
          <w:rFonts w:cstheme="minorHAnsi"/>
        </w:rPr>
        <w:tab/>
        <w:t xml:space="preserve">el artículo 7 del Código Orgánico de Organización Territorial, Autonomía y Descentralización, en adelante “COOTAD”, señala: </w:t>
      </w:r>
      <w:r w:rsidRPr="007221A1">
        <w:rPr>
          <w:rFonts w:cstheme="minorHAnsi"/>
          <w:i/>
        </w:rPr>
        <w:t xml:space="preserve">“Para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rsidR="003201F9" w:rsidRPr="00A66516" w:rsidRDefault="003201F9" w:rsidP="00C901C4">
      <w:pPr>
        <w:pStyle w:val="Sinespaciado"/>
        <w:ind w:left="709" w:hanging="709"/>
        <w:rPr>
          <w:rFonts w:cstheme="minorHAnsi"/>
        </w:rPr>
      </w:pPr>
    </w:p>
    <w:p w:rsidR="003201F9" w:rsidRPr="00A66516" w:rsidRDefault="003201F9" w:rsidP="00E73214">
      <w:pPr>
        <w:pStyle w:val="Sinespaciado"/>
        <w:ind w:left="709" w:hanging="709"/>
        <w:rPr>
          <w:rFonts w:cstheme="minorHAnsi"/>
        </w:rPr>
      </w:pPr>
      <w:r w:rsidRPr="00A66516">
        <w:rPr>
          <w:rFonts w:cstheme="minorHAnsi"/>
          <w:b/>
        </w:rPr>
        <w:t>Que,</w:t>
      </w:r>
      <w:r w:rsidRPr="00A66516">
        <w:rPr>
          <w:rFonts w:cstheme="minorHAnsi"/>
        </w:rPr>
        <w:t xml:space="preserve"> </w:t>
      </w:r>
      <w:r w:rsidRPr="00A66516">
        <w:rPr>
          <w:rFonts w:cstheme="minorHAnsi"/>
        </w:rPr>
        <w:tab/>
        <w:t xml:space="preserve">los literales a) y d) del artículo 87 del Código Orgánico de Organización Territorial, Autonomía y Descentralización, (en adelante, «COOTAD»), establecen como atribuciones del Concejo Metropolitano: </w:t>
      </w:r>
      <w:r w:rsidRPr="007221A1">
        <w:rPr>
          <w:rFonts w:cstheme="minorHAnsi"/>
          <w:i/>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RPr="00A66516">
        <w:rPr>
          <w:rFonts w:cstheme="minorHAnsi"/>
        </w:rPr>
        <w:t xml:space="preserve">; </w:t>
      </w:r>
    </w:p>
    <w:p w:rsidR="003201F9" w:rsidRPr="00A66516" w:rsidRDefault="003201F9" w:rsidP="00C901C4">
      <w:pPr>
        <w:pStyle w:val="Sinespaciado"/>
        <w:ind w:left="709" w:hanging="709"/>
        <w:rPr>
          <w:rFonts w:cstheme="minorHAnsi"/>
        </w:rPr>
      </w:pPr>
    </w:p>
    <w:p w:rsidR="003201F9" w:rsidRPr="00A66516" w:rsidRDefault="003201F9" w:rsidP="00C901C4">
      <w:pPr>
        <w:pStyle w:val="Sinespaciado"/>
        <w:ind w:left="709" w:hanging="709"/>
        <w:rPr>
          <w:rFonts w:cstheme="minorHAnsi"/>
        </w:rPr>
      </w:pPr>
      <w:r w:rsidRPr="00A66516">
        <w:rPr>
          <w:rFonts w:cstheme="minorHAnsi"/>
          <w:b/>
        </w:rPr>
        <w:t>Que,</w:t>
      </w:r>
      <w:r w:rsidRPr="00A66516">
        <w:rPr>
          <w:rFonts w:cstheme="minorHAnsi"/>
        </w:rPr>
        <w:t xml:space="preserve"> </w:t>
      </w:r>
      <w:r w:rsidRPr="00A66516">
        <w:rPr>
          <w:rFonts w:cstheme="minorHAnsi"/>
        </w:rPr>
        <w:tab/>
        <w:t>el artículo 323 del COOTAD dispone: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rsidR="003201F9" w:rsidRPr="00A66516" w:rsidRDefault="003201F9" w:rsidP="00C901C4">
      <w:pPr>
        <w:pStyle w:val="Sinespaciado"/>
        <w:ind w:left="709" w:hanging="709"/>
        <w:rPr>
          <w:rFonts w:cstheme="minorHAnsi"/>
        </w:rPr>
      </w:pPr>
    </w:p>
    <w:p w:rsidR="003201F9" w:rsidRPr="00A66516" w:rsidRDefault="003201F9" w:rsidP="00FE7C5A">
      <w:pPr>
        <w:autoSpaceDE w:val="0"/>
        <w:autoSpaceDN w:val="0"/>
        <w:adjustRightInd w:val="0"/>
        <w:ind w:left="709" w:hanging="709"/>
        <w:jc w:val="both"/>
        <w:rPr>
          <w:rFonts w:asciiTheme="minorHAnsi" w:eastAsiaTheme="minorHAnsi" w:hAnsiTheme="minorHAnsi" w:cstheme="minorHAnsi"/>
          <w:i/>
          <w:sz w:val="22"/>
          <w:szCs w:val="22"/>
          <w:lang w:val="es-EC" w:eastAsia="en-US"/>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ab/>
        <w:t xml:space="preserve">el artículo 415 del COOTAD, establece que: </w:t>
      </w:r>
      <w:r w:rsidRPr="00A66516">
        <w:rPr>
          <w:rFonts w:asciiTheme="minorHAnsi" w:eastAsiaTheme="minorHAnsi" w:hAnsiTheme="minorHAnsi" w:cstheme="minorHAnsi"/>
          <w:i/>
          <w:sz w:val="22"/>
          <w:szCs w:val="22"/>
          <w:lang w:val="es-EC"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3201F9" w:rsidRPr="00A66516" w:rsidRDefault="003201F9" w:rsidP="00A705F2">
      <w:pPr>
        <w:autoSpaceDE w:val="0"/>
        <w:autoSpaceDN w:val="0"/>
        <w:adjustRightInd w:val="0"/>
        <w:jc w:val="both"/>
        <w:rPr>
          <w:rFonts w:asciiTheme="minorHAnsi" w:eastAsiaTheme="minorHAnsi" w:hAnsiTheme="minorHAnsi" w:cstheme="minorHAnsi"/>
          <w:i/>
          <w:sz w:val="22"/>
          <w:szCs w:val="22"/>
          <w:lang w:val="es-EC" w:eastAsia="en-US"/>
        </w:rPr>
      </w:pPr>
    </w:p>
    <w:p w:rsidR="006103B8" w:rsidRDefault="003201F9" w:rsidP="006103B8">
      <w:pPr>
        <w:autoSpaceDE w:val="0"/>
        <w:autoSpaceDN w:val="0"/>
        <w:adjustRightInd w:val="0"/>
        <w:ind w:left="709" w:hanging="709"/>
        <w:jc w:val="both"/>
        <w:rPr>
          <w:rFonts w:asciiTheme="minorHAnsi" w:hAnsiTheme="minorHAnsi" w:cstheme="minorHAnsi"/>
          <w:sz w:val="22"/>
          <w:szCs w:val="22"/>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r>
      <w:r w:rsidR="006103B8">
        <w:rPr>
          <w:rFonts w:asciiTheme="minorHAnsi" w:eastAsiaTheme="minorHAnsi" w:hAnsiTheme="minorHAnsi" w:cstheme="minorHAnsi"/>
          <w:sz w:val="22"/>
          <w:szCs w:val="22"/>
          <w:lang w:val="es-EC" w:eastAsia="en-US"/>
        </w:rPr>
        <w:t>e</w:t>
      </w:r>
      <w:r w:rsidR="008E126B" w:rsidRPr="008E126B">
        <w:rPr>
          <w:rFonts w:asciiTheme="minorHAnsi" w:hAnsiTheme="minorHAnsi" w:cstheme="minorHAnsi"/>
          <w:sz w:val="22"/>
          <w:szCs w:val="22"/>
        </w:rPr>
        <w:t xml:space="preserve">l </w:t>
      </w:r>
      <w:r w:rsidR="009F2CC8" w:rsidRPr="009F2CC8">
        <w:rPr>
          <w:rFonts w:asciiTheme="minorHAnsi" w:hAnsiTheme="minorHAnsi" w:cstheme="minorHAnsi"/>
          <w:sz w:val="22"/>
          <w:szCs w:val="22"/>
        </w:rPr>
        <w:t xml:space="preserve">Concejo Metropolitano de Quito, </w:t>
      </w:r>
      <w:r w:rsidR="00437FB0">
        <w:rPr>
          <w:rFonts w:asciiTheme="minorHAnsi" w:hAnsiTheme="minorHAnsi" w:cstheme="minorHAnsi"/>
          <w:sz w:val="22"/>
          <w:szCs w:val="22"/>
        </w:rPr>
        <w:t xml:space="preserve">en Resolución No. C-149 de 15 de junio, </w:t>
      </w:r>
      <w:r w:rsidR="009F2CC8" w:rsidRPr="009F2CC8">
        <w:rPr>
          <w:rFonts w:asciiTheme="minorHAnsi" w:hAnsiTheme="minorHAnsi" w:cstheme="minorHAnsi"/>
          <w:sz w:val="22"/>
          <w:szCs w:val="22"/>
        </w:rPr>
        <w:t xml:space="preserve">en sesión pública ordinaria realizada el 14 </w:t>
      </w:r>
      <w:r w:rsidR="006103B8">
        <w:rPr>
          <w:rFonts w:asciiTheme="minorHAnsi" w:hAnsiTheme="minorHAnsi" w:cstheme="minorHAnsi"/>
          <w:sz w:val="22"/>
          <w:szCs w:val="22"/>
        </w:rPr>
        <w:t xml:space="preserve">de junio de 2018, luego de analizar el Informe No. IC-2018-078, emitido por la Comisión de Uso de Suelo, autoriza el fraccionamiento del predio No. 1223974, clave catastral </w:t>
      </w:r>
      <w:r w:rsidR="00437FB0">
        <w:rPr>
          <w:rFonts w:asciiTheme="minorHAnsi" w:hAnsiTheme="minorHAnsi" w:cstheme="minorHAnsi"/>
          <w:sz w:val="22"/>
          <w:szCs w:val="22"/>
        </w:rPr>
        <w:t xml:space="preserve">No. </w:t>
      </w:r>
      <w:r w:rsidR="006103B8">
        <w:rPr>
          <w:rFonts w:asciiTheme="minorHAnsi" w:hAnsiTheme="minorHAnsi" w:cstheme="minorHAnsi"/>
          <w:sz w:val="22"/>
          <w:szCs w:val="22"/>
        </w:rPr>
        <w:t>32607</w:t>
      </w:r>
      <w:r w:rsidR="00437FB0">
        <w:rPr>
          <w:rFonts w:asciiTheme="minorHAnsi" w:hAnsiTheme="minorHAnsi" w:cstheme="minorHAnsi"/>
          <w:sz w:val="22"/>
          <w:szCs w:val="22"/>
        </w:rPr>
        <w:t>-</w:t>
      </w:r>
      <w:r w:rsidR="006103B8">
        <w:rPr>
          <w:rFonts w:asciiTheme="minorHAnsi" w:hAnsiTheme="minorHAnsi" w:cstheme="minorHAnsi"/>
          <w:sz w:val="22"/>
          <w:szCs w:val="22"/>
        </w:rPr>
        <w:t xml:space="preserve">01-002, ubicado en el sector </w:t>
      </w:r>
      <w:r w:rsidR="00437FB0">
        <w:rPr>
          <w:rFonts w:asciiTheme="minorHAnsi" w:hAnsiTheme="minorHAnsi" w:cstheme="minorHAnsi"/>
          <w:sz w:val="22"/>
          <w:szCs w:val="22"/>
        </w:rPr>
        <w:t xml:space="preserve">La Bretaña, parroquia </w:t>
      </w:r>
      <w:proofErr w:type="spellStart"/>
      <w:r w:rsidR="00437FB0">
        <w:rPr>
          <w:rFonts w:asciiTheme="minorHAnsi" w:hAnsiTheme="minorHAnsi" w:cstheme="minorHAnsi"/>
          <w:sz w:val="22"/>
          <w:szCs w:val="22"/>
        </w:rPr>
        <w:t>Turubamba</w:t>
      </w:r>
      <w:proofErr w:type="spellEnd"/>
      <w:r w:rsidR="00437FB0">
        <w:rPr>
          <w:rFonts w:asciiTheme="minorHAnsi" w:hAnsiTheme="minorHAnsi" w:cstheme="minorHAnsi"/>
          <w:sz w:val="22"/>
          <w:szCs w:val="22"/>
        </w:rPr>
        <w:t>;</w:t>
      </w:r>
    </w:p>
    <w:p w:rsidR="006103B8" w:rsidRDefault="006103B8" w:rsidP="006103B8">
      <w:pPr>
        <w:autoSpaceDE w:val="0"/>
        <w:autoSpaceDN w:val="0"/>
        <w:adjustRightInd w:val="0"/>
        <w:ind w:left="709" w:hanging="709"/>
        <w:jc w:val="both"/>
        <w:rPr>
          <w:rFonts w:asciiTheme="minorHAnsi" w:hAnsiTheme="minorHAnsi" w:cstheme="minorHAnsi"/>
          <w:sz w:val="22"/>
          <w:szCs w:val="22"/>
        </w:rPr>
      </w:pPr>
    </w:p>
    <w:p w:rsidR="00437FB0" w:rsidRDefault="008E126B" w:rsidP="008E126B">
      <w:pPr>
        <w:spacing w:after="160" w:line="259" w:lineRule="auto"/>
        <w:ind w:left="705" w:hanging="705"/>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Pr>
          <w:rFonts w:asciiTheme="minorHAnsi" w:hAnsiTheme="minorHAnsi" w:cstheme="minorHAnsi"/>
          <w:sz w:val="22"/>
          <w:szCs w:val="22"/>
        </w:rPr>
        <w:t>e</w:t>
      </w:r>
      <w:r w:rsidRPr="008E126B">
        <w:rPr>
          <w:rFonts w:asciiTheme="minorHAnsi" w:hAnsiTheme="minorHAnsi" w:cstheme="minorHAnsi"/>
          <w:sz w:val="22"/>
          <w:szCs w:val="22"/>
        </w:rPr>
        <w:t xml:space="preserve">l Municipio del Distrito Metropolitano de Quito, </w:t>
      </w:r>
      <w:r w:rsidR="006103B8">
        <w:rPr>
          <w:rFonts w:asciiTheme="minorHAnsi" w:hAnsiTheme="minorHAnsi" w:cstheme="minorHAnsi"/>
          <w:sz w:val="22"/>
          <w:szCs w:val="22"/>
        </w:rPr>
        <w:t xml:space="preserve">en </w:t>
      </w:r>
      <w:r w:rsidR="009F2CC8" w:rsidRPr="009F2CC8">
        <w:rPr>
          <w:rFonts w:asciiTheme="minorHAnsi" w:hAnsiTheme="minorHAnsi" w:cstheme="minorHAnsi"/>
          <w:sz w:val="22"/>
          <w:szCs w:val="22"/>
        </w:rPr>
        <w:t>escritura pública celebrada el</w:t>
      </w:r>
      <w:r w:rsidR="00437FB0">
        <w:rPr>
          <w:rFonts w:asciiTheme="minorHAnsi" w:hAnsiTheme="minorHAnsi" w:cstheme="minorHAnsi"/>
          <w:sz w:val="22"/>
          <w:szCs w:val="22"/>
        </w:rPr>
        <w:t xml:space="preserve"> 5 de julio del 2018, en la Notaria Sexagésima Séptima del cantón Quito, e inscrita el 13 de julio de 2018, se protocolizó la autorización de subdivisión del predio No. 1223974, clave catastral No. 32607-01-002, de propiedad del Municipio del Distrito Metropolitano de Quito;</w:t>
      </w:r>
    </w:p>
    <w:p w:rsidR="00AF0358" w:rsidRDefault="00AF0358" w:rsidP="00492B53">
      <w:pPr>
        <w:autoSpaceDE w:val="0"/>
        <w:autoSpaceDN w:val="0"/>
        <w:adjustRightInd w:val="0"/>
        <w:ind w:left="709" w:hanging="709"/>
        <w:jc w:val="both"/>
        <w:rPr>
          <w:rFonts w:asciiTheme="minorHAnsi" w:hAnsiTheme="minorHAnsi" w:cstheme="minorHAnsi"/>
          <w: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Pr>
          <w:rFonts w:asciiTheme="minorHAnsi" w:hAnsiTheme="minorHAnsi" w:cstheme="minorHAnsi"/>
          <w:sz w:val="22"/>
          <w:szCs w:val="22"/>
        </w:rPr>
        <w:t xml:space="preserve">mediante </w:t>
      </w:r>
      <w:r w:rsidR="00F52D82">
        <w:rPr>
          <w:rFonts w:asciiTheme="minorHAnsi" w:hAnsiTheme="minorHAnsi" w:cstheme="minorHAnsi"/>
          <w:sz w:val="22"/>
          <w:szCs w:val="22"/>
        </w:rPr>
        <w:t>o</w:t>
      </w:r>
      <w:r w:rsidR="009F2CC8" w:rsidRPr="00492B53">
        <w:rPr>
          <w:rFonts w:asciiTheme="minorHAnsi" w:hAnsiTheme="minorHAnsi" w:cstheme="minorHAnsi"/>
          <w:sz w:val="22"/>
          <w:szCs w:val="22"/>
        </w:rPr>
        <w:t xml:space="preserve">ficio No. </w:t>
      </w:r>
      <w:r w:rsidR="00492B53" w:rsidRPr="00492B53">
        <w:rPr>
          <w:rFonts w:asciiTheme="minorHAnsi" w:hAnsiTheme="minorHAnsi" w:cstheme="minorHAnsi"/>
          <w:sz w:val="22"/>
          <w:szCs w:val="22"/>
        </w:rPr>
        <w:t xml:space="preserve">GADDMQ-DMGBI-2021-1209-O, de 3 de mayo de 2021, la Dirección Metropolitana de Gestión de Bienes Inmuebles emite el informe de la mesa de trabajo convocada por Resolución No. 012-CPP-2021; relacionada a la donación del predio No. 3676939, a favor de Secretaría Nacional de Educación Superior, Ciencia, Tecnología e Innovación SENESCYT, documento que expone como resolución de la mesa que: </w:t>
      </w:r>
      <w:r w:rsidR="00492B53" w:rsidRPr="00492B53">
        <w:rPr>
          <w:rFonts w:asciiTheme="minorHAnsi" w:hAnsiTheme="minorHAnsi" w:cstheme="minorHAnsi"/>
          <w:i/>
          <w:sz w:val="22"/>
          <w:szCs w:val="22"/>
        </w:rPr>
        <w:t>“1. Efectuar la Modificatoria a la Resolución No. C-149, con el objetivo de rectificar las dimensiones reales de los lotes producto del fraccionamiento. Para ello se deberá iniciar con el proceso de Fraccionamiento Especial del predio No.1223974 (lote global), determinando nuevamente los linderos y cabida de cada uno de los lotes resultantes</w:t>
      </w:r>
      <w:r w:rsidR="00492B53">
        <w:rPr>
          <w:rFonts w:asciiTheme="minorHAnsi" w:hAnsiTheme="minorHAnsi" w:cstheme="minorHAnsi"/>
          <w:i/>
          <w:sz w:val="22"/>
          <w:szCs w:val="22"/>
        </w:rPr>
        <w:t>.</w:t>
      </w:r>
      <w:r w:rsidR="00492B53" w:rsidRPr="00492B53">
        <w:rPr>
          <w:rFonts w:asciiTheme="minorHAnsi" w:hAnsiTheme="minorHAnsi" w:cstheme="minorHAnsi"/>
          <w:i/>
          <w:sz w:val="22"/>
          <w:szCs w:val="22"/>
        </w:rPr>
        <w:t>”</w:t>
      </w:r>
      <w:r w:rsidRPr="00492B53">
        <w:rPr>
          <w:rFonts w:asciiTheme="minorHAnsi" w:hAnsiTheme="minorHAnsi" w:cstheme="minorHAnsi"/>
          <w:i/>
          <w:sz w:val="22"/>
          <w:szCs w:val="22"/>
        </w:rPr>
        <w:t>;</w:t>
      </w:r>
    </w:p>
    <w:p w:rsidR="00F52D82" w:rsidRDefault="00F52D82" w:rsidP="00492B53">
      <w:pPr>
        <w:autoSpaceDE w:val="0"/>
        <w:autoSpaceDN w:val="0"/>
        <w:adjustRightInd w:val="0"/>
        <w:ind w:left="709" w:hanging="709"/>
        <w:jc w:val="both"/>
        <w:rPr>
          <w:rFonts w:asciiTheme="minorHAnsi" w:hAnsiTheme="minorHAnsi" w:cstheme="minorHAnsi"/>
          <w:sz w:val="22"/>
          <w:szCs w:val="22"/>
        </w:rPr>
      </w:pPr>
    </w:p>
    <w:p w:rsidR="00F52D82" w:rsidRDefault="00F52D82" w:rsidP="00F52D82">
      <w:pPr>
        <w:autoSpaceDE w:val="0"/>
        <w:autoSpaceDN w:val="0"/>
        <w:adjustRightInd w:val="0"/>
        <w:ind w:left="709" w:hanging="709"/>
        <w:jc w:val="both"/>
        <w:rPr>
          <w:rFonts w:asciiTheme="minorHAnsi" w:hAnsiTheme="minorHAnsi" w:cstheme="minorHAnsi"/>
          <w:sz w:val="22"/>
          <w:szCs w:val="22"/>
        </w:rPr>
      </w:pPr>
      <w:r w:rsidRPr="00AD0B4F">
        <w:rPr>
          <w:rFonts w:asciiTheme="minorHAnsi" w:hAnsiTheme="minorHAnsi" w:cstheme="minorHAnsi"/>
          <w:b/>
          <w:sz w:val="22"/>
          <w:szCs w:val="22"/>
        </w:rPr>
        <w:t>Que,</w:t>
      </w:r>
      <w:r>
        <w:rPr>
          <w:rFonts w:asciiTheme="minorHAnsi" w:hAnsiTheme="minorHAnsi" w:cstheme="minorHAnsi"/>
          <w:sz w:val="22"/>
          <w:szCs w:val="22"/>
        </w:rPr>
        <w:t xml:space="preserve"> </w:t>
      </w:r>
      <w:r w:rsidR="00AD0B4F">
        <w:rPr>
          <w:rFonts w:asciiTheme="minorHAnsi" w:hAnsiTheme="minorHAnsi" w:cstheme="minorHAnsi"/>
          <w:sz w:val="22"/>
          <w:szCs w:val="22"/>
        </w:rPr>
        <w:tab/>
      </w:r>
      <w:r>
        <w:rPr>
          <w:rFonts w:asciiTheme="minorHAnsi" w:hAnsiTheme="minorHAnsi" w:cstheme="minorHAnsi"/>
          <w:sz w:val="22"/>
          <w:szCs w:val="22"/>
        </w:rPr>
        <w:t>mediante oficio</w:t>
      </w:r>
      <w:r w:rsidRPr="00F52D82">
        <w:rPr>
          <w:rFonts w:asciiTheme="minorHAnsi" w:hAnsiTheme="minorHAnsi" w:cstheme="minorHAnsi"/>
          <w:sz w:val="22"/>
          <w:szCs w:val="22"/>
        </w:rPr>
        <w:t xml:space="preserve"> No. GADDMQ-DMF-2022-1062-O de 12 de agosto de 2022 la Dirección Metropolitana Financiera se fundamenta en el informe emitido por la Administración Zonal </w:t>
      </w:r>
      <w:proofErr w:type="spellStart"/>
      <w:r w:rsidRPr="00F52D82">
        <w:rPr>
          <w:rFonts w:asciiTheme="minorHAnsi" w:hAnsiTheme="minorHAnsi" w:cstheme="minorHAnsi"/>
          <w:sz w:val="22"/>
          <w:szCs w:val="22"/>
        </w:rPr>
        <w:t>Quitumbe</w:t>
      </w:r>
      <w:proofErr w:type="spellEnd"/>
      <w:r w:rsidRPr="00F52D82">
        <w:rPr>
          <w:rFonts w:asciiTheme="minorHAnsi" w:hAnsiTheme="minorHAnsi" w:cstheme="minorHAnsi"/>
          <w:sz w:val="22"/>
          <w:szCs w:val="22"/>
        </w:rPr>
        <w:t xml:space="preserve"> No. GADDMQ-AZQ-2022-3031-O de fecha 01 de agosto de 2022, señalando que:</w:t>
      </w:r>
      <w:r>
        <w:rPr>
          <w:rFonts w:asciiTheme="minorHAnsi" w:hAnsiTheme="minorHAnsi" w:cstheme="minorHAnsi"/>
          <w:sz w:val="22"/>
          <w:szCs w:val="22"/>
        </w:rPr>
        <w:t xml:space="preserve"> </w:t>
      </w:r>
      <w:r w:rsidRPr="00F52D82">
        <w:rPr>
          <w:rFonts w:asciiTheme="minorHAnsi" w:hAnsiTheme="minorHAnsi" w:cstheme="minorHAnsi"/>
          <w:i/>
          <w:sz w:val="22"/>
          <w:szCs w:val="22"/>
        </w:rPr>
        <w:t>“Esta Dirección Metropolitana se fundamenta en el informe detallado, en consecuencia informar que, los predios  3676939, 3676940, 3676941, (predio global 1223974) no reportan provecho alguno para las finanzas del GAD del Distrito Metropolitano de Quito.”;</w:t>
      </w:r>
    </w:p>
    <w:p w:rsidR="00492B53" w:rsidRDefault="00492B53" w:rsidP="00492B53">
      <w:pPr>
        <w:autoSpaceDE w:val="0"/>
        <w:autoSpaceDN w:val="0"/>
        <w:adjustRightInd w:val="0"/>
        <w:rPr>
          <w:rFonts w:asciiTheme="minorHAnsi" w:hAnsiTheme="minorHAnsi" w:cstheme="minorHAnsi"/>
          <w:b/>
          <w:sz w:val="22"/>
          <w:szCs w:val="22"/>
        </w:rPr>
      </w:pPr>
    </w:p>
    <w:p w:rsidR="00AD0B4F" w:rsidRPr="00AD0B4F" w:rsidRDefault="00894E52" w:rsidP="00AD0B4F">
      <w:pPr>
        <w:spacing w:line="259" w:lineRule="auto"/>
        <w:ind w:left="705" w:hanging="705"/>
        <w:jc w:val="both"/>
        <w:rPr>
          <w:rFonts w:asciiTheme="minorHAnsi" w:hAnsiTheme="minorHAnsi" w:cstheme="minorHAnsi"/>
          <w: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AD0B4F" w:rsidRPr="00AD0B4F">
        <w:rPr>
          <w:rFonts w:asciiTheme="minorHAnsi" w:hAnsiTheme="minorHAnsi" w:cstheme="minorHAnsi"/>
          <w:sz w:val="22"/>
          <w:szCs w:val="22"/>
        </w:rPr>
        <w:t xml:space="preserve">mediante oficio </w:t>
      </w:r>
      <w:proofErr w:type="spellStart"/>
      <w:r w:rsidR="003903D0">
        <w:rPr>
          <w:rFonts w:asciiTheme="minorHAnsi" w:hAnsiTheme="minorHAnsi" w:cstheme="minorHAnsi"/>
          <w:sz w:val="22"/>
          <w:szCs w:val="22"/>
        </w:rPr>
        <w:t>o</w:t>
      </w:r>
      <w:r w:rsidR="00AD0B4F" w:rsidRPr="00AD0B4F">
        <w:rPr>
          <w:rFonts w:asciiTheme="minorHAnsi" w:hAnsiTheme="minorHAnsi" w:cstheme="minorHAnsi"/>
          <w:sz w:val="22"/>
          <w:szCs w:val="22"/>
        </w:rPr>
        <w:t>ficio</w:t>
      </w:r>
      <w:proofErr w:type="spellEnd"/>
      <w:r w:rsidR="00AD0B4F" w:rsidRPr="00AD0B4F">
        <w:rPr>
          <w:rFonts w:asciiTheme="minorHAnsi" w:hAnsiTheme="minorHAnsi" w:cstheme="minorHAnsi"/>
          <w:sz w:val="22"/>
          <w:szCs w:val="22"/>
        </w:rPr>
        <w:t xml:space="preserve"> Nro. STHV-DMGT-2023-1009-O de 24 de marzo de 2023 la Dirección Metropolitana de Gestión Territorial señala lo siguiente:</w:t>
      </w:r>
      <w:r w:rsidR="00AD0B4F">
        <w:rPr>
          <w:rFonts w:asciiTheme="minorHAnsi" w:hAnsiTheme="minorHAnsi" w:cstheme="minorHAnsi"/>
          <w:sz w:val="22"/>
          <w:szCs w:val="22"/>
        </w:rPr>
        <w:t xml:space="preserve"> </w:t>
      </w:r>
      <w:r w:rsidR="00AD0B4F" w:rsidRPr="00AD0B4F">
        <w:rPr>
          <w:rFonts w:asciiTheme="minorHAnsi" w:hAnsiTheme="minorHAnsi" w:cstheme="minorHAnsi"/>
          <w:i/>
          <w:sz w:val="22"/>
          <w:szCs w:val="22"/>
        </w:rPr>
        <w:t>“Revisado el Sistema de Licenciamiento Urbanístico Metropolitano, se verifica que el flujo del trámite para subdivisión del predio No. 1223974 se encuentra finalizado.</w:t>
      </w:r>
    </w:p>
    <w:p w:rsidR="00AD0B4F" w:rsidRPr="00AD0B4F" w:rsidRDefault="00AD0B4F" w:rsidP="00AD0B4F">
      <w:pPr>
        <w:spacing w:line="259" w:lineRule="auto"/>
        <w:ind w:left="705"/>
        <w:jc w:val="both"/>
        <w:rPr>
          <w:rFonts w:asciiTheme="minorHAnsi" w:hAnsiTheme="minorHAnsi" w:cstheme="minorHAnsi"/>
          <w:i/>
          <w:sz w:val="22"/>
          <w:szCs w:val="22"/>
        </w:rPr>
      </w:pPr>
      <w:r w:rsidRPr="00AD0B4F">
        <w:rPr>
          <w:rFonts w:asciiTheme="minorHAnsi" w:hAnsiTheme="minorHAnsi" w:cstheme="minorHAnsi"/>
          <w:i/>
          <w:sz w:val="22"/>
          <w:szCs w:val="22"/>
        </w:rPr>
        <w:t>CONCLUSIÓN:</w:t>
      </w:r>
    </w:p>
    <w:p w:rsidR="00AD0B4F" w:rsidRPr="00AD0B4F" w:rsidRDefault="00AD0B4F" w:rsidP="00AD0B4F">
      <w:pPr>
        <w:spacing w:line="259" w:lineRule="auto"/>
        <w:ind w:left="705"/>
        <w:jc w:val="both"/>
        <w:rPr>
          <w:rFonts w:asciiTheme="minorHAnsi" w:hAnsiTheme="minorHAnsi" w:cstheme="minorHAnsi"/>
          <w:i/>
          <w:sz w:val="22"/>
          <w:szCs w:val="22"/>
        </w:rPr>
      </w:pPr>
      <w:r w:rsidRPr="00AD0B4F">
        <w:rPr>
          <w:rFonts w:asciiTheme="minorHAnsi" w:hAnsiTheme="minorHAnsi" w:cstheme="minorHAnsi"/>
          <w:i/>
          <w:sz w:val="22"/>
          <w:szCs w:val="22"/>
        </w:rPr>
        <w:t xml:space="preserve">Por lo expuesto, la Dirección Metropolitana de Gestión Territorial, de la Secretaría de Territorio, Hábitat y Vivienda, emite CRITERIO TÉCNICO FAVORABLE para que la Dirección Metropolitana de Gestión de Bienes Inmuebles solicite del Concejo </w:t>
      </w:r>
      <w:r w:rsidRPr="00AD0B4F">
        <w:rPr>
          <w:rFonts w:asciiTheme="minorHAnsi" w:hAnsiTheme="minorHAnsi" w:cstheme="minorHAnsi"/>
          <w:i/>
          <w:sz w:val="22"/>
          <w:szCs w:val="22"/>
        </w:rPr>
        <w:lastRenderedPageBreak/>
        <w:t>Metropolitano dar de baja la Resolución No C-149, de fecha 15 de junio de 2018, que aprobó la subdivisión del predio 1223974; se disponga a la Dirección Metropolitana de Catastros se restituya el lote global a su estado original, se regularice la Diferencia de Área del Lote y se solicite a la Dirección Metropolitana de Gestión Territorial la aprobación del proyecto de subdivisión del lote resultante.</w:t>
      </w:r>
    </w:p>
    <w:p w:rsidR="00D37D9F" w:rsidRDefault="00AD0B4F" w:rsidP="003903D0">
      <w:pPr>
        <w:spacing w:line="259" w:lineRule="auto"/>
        <w:ind w:left="705"/>
        <w:jc w:val="both"/>
        <w:rPr>
          <w:rFonts w:asciiTheme="minorHAnsi" w:hAnsiTheme="minorHAnsi" w:cstheme="minorHAnsi"/>
          <w:i/>
          <w:sz w:val="22"/>
          <w:szCs w:val="22"/>
        </w:rPr>
      </w:pPr>
      <w:r w:rsidRPr="00AD0B4F">
        <w:rPr>
          <w:rFonts w:asciiTheme="minorHAnsi" w:hAnsiTheme="minorHAnsi" w:cstheme="minorHAnsi"/>
          <w:i/>
          <w:sz w:val="22"/>
          <w:szCs w:val="22"/>
        </w:rPr>
        <w:t>Cabe señalar, al momento el Acto Administrativo de Subdivisión del predio No. 1223974 se encuentra perfeccionado mediante la Resolución C-149.”</w:t>
      </w:r>
      <w:r>
        <w:rPr>
          <w:rFonts w:asciiTheme="minorHAnsi" w:hAnsiTheme="minorHAnsi" w:cstheme="minorHAnsi"/>
          <w:i/>
          <w:sz w:val="22"/>
          <w:szCs w:val="22"/>
        </w:rPr>
        <w:t>;</w:t>
      </w:r>
    </w:p>
    <w:p w:rsidR="003903D0" w:rsidRPr="00AD0B4F" w:rsidRDefault="003903D0" w:rsidP="003903D0">
      <w:pPr>
        <w:spacing w:line="259" w:lineRule="auto"/>
        <w:jc w:val="both"/>
        <w:rPr>
          <w:rFonts w:asciiTheme="minorHAnsi" w:hAnsiTheme="minorHAnsi" w:cstheme="minorHAnsi"/>
          <w:i/>
          <w:sz w:val="22"/>
          <w:szCs w:val="22"/>
        </w:rPr>
      </w:pPr>
    </w:p>
    <w:p w:rsidR="00D37D9F" w:rsidRDefault="00B91DF7" w:rsidP="003903D0">
      <w:pPr>
        <w:spacing w:line="259" w:lineRule="auto"/>
        <w:ind w:left="709" w:hanging="709"/>
        <w:jc w:val="both"/>
        <w:rPr>
          <w:rFonts w:asciiTheme="minorHAnsi" w:hAnsiTheme="minorHAnsi" w:cstheme="minorHAnsi"/>
          <w:sz w:val="22"/>
          <w:szCs w:val="22"/>
        </w:rPr>
      </w:pPr>
      <w:r w:rsidRPr="00B91DF7">
        <w:rPr>
          <w:rFonts w:asciiTheme="minorHAnsi" w:hAnsiTheme="minorHAnsi" w:cstheme="minorHAnsi"/>
          <w:b/>
          <w:sz w:val="22"/>
          <w:szCs w:val="22"/>
        </w:rPr>
        <w:t xml:space="preserve">Que, </w:t>
      </w:r>
      <w:r w:rsidRPr="00B91DF7">
        <w:rPr>
          <w:rFonts w:asciiTheme="minorHAnsi" w:hAnsiTheme="minorHAnsi" w:cstheme="minorHAnsi"/>
          <w:sz w:val="22"/>
          <w:szCs w:val="22"/>
        </w:rPr>
        <w:tab/>
      </w:r>
      <w:r w:rsidR="003903D0">
        <w:rPr>
          <w:rFonts w:asciiTheme="minorHAnsi" w:hAnsiTheme="minorHAnsi" w:cstheme="minorHAnsi"/>
          <w:sz w:val="22"/>
          <w:szCs w:val="22"/>
        </w:rPr>
        <w:t>mediante oficio No.</w:t>
      </w:r>
      <w:r w:rsidR="00ED49FB">
        <w:rPr>
          <w:rFonts w:asciiTheme="minorHAnsi" w:hAnsiTheme="minorHAnsi" w:cstheme="minorHAnsi"/>
          <w:sz w:val="22"/>
          <w:szCs w:val="22"/>
        </w:rPr>
        <w:t xml:space="preserve"> </w:t>
      </w:r>
      <w:r w:rsidR="003903D0" w:rsidRPr="003903D0">
        <w:rPr>
          <w:rFonts w:asciiTheme="minorHAnsi" w:hAnsiTheme="minorHAnsi" w:cstheme="minorHAnsi"/>
          <w:sz w:val="22"/>
          <w:szCs w:val="22"/>
        </w:rPr>
        <w:t xml:space="preserve">GADDMQ-AZQ-2023-0602-O de 23 de febrero de 2023 la Administración Zonal </w:t>
      </w:r>
      <w:proofErr w:type="spellStart"/>
      <w:r w:rsidR="003903D0" w:rsidRPr="003903D0">
        <w:rPr>
          <w:rFonts w:asciiTheme="minorHAnsi" w:hAnsiTheme="minorHAnsi" w:cstheme="minorHAnsi"/>
          <w:sz w:val="22"/>
          <w:szCs w:val="22"/>
        </w:rPr>
        <w:t>Quitumbe</w:t>
      </w:r>
      <w:proofErr w:type="spellEnd"/>
      <w:r w:rsidR="003903D0" w:rsidRPr="003903D0">
        <w:rPr>
          <w:rFonts w:asciiTheme="minorHAnsi" w:hAnsiTheme="minorHAnsi" w:cstheme="minorHAnsi"/>
          <w:sz w:val="22"/>
          <w:szCs w:val="22"/>
        </w:rPr>
        <w:t xml:space="preserve"> remite adjunto </w:t>
      </w:r>
      <w:r w:rsidR="00803BA2">
        <w:rPr>
          <w:rFonts w:asciiTheme="minorHAnsi" w:hAnsiTheme="minorHAnsi" w:cstheme="minorHAnsi"/>
          <w:sz w:val="22"/>
          <w:szCs w:val="22"/>
        </w:rPr>
        <w:t>el informe técnico No.</w:t>
      </w:r>
      <w:r w:rsidR="00803BA2" w:rsidRPr="00803BA2">
        <w:rPr>
          <w:rFonts w:asciiTheme="minorHAnsi" w:hAnsiTheme="minorHAnsi" w:cstheme="minorHAnsi"/>
          <w:sz w:val="22"/>
          <w:szCs w:val="22"/>
        </w:rPr>
        <w:t xml:space="preserve"> AZQ-DGT-UGU-IT-2023-005</w:t>
      </w:r>
      <w:r w:rsidR="00ED49FB">
        <w:rPr>
          <w:rFonts w:asciiTheme="minorHAnsi" w:hAnsiTheme="minorHAnsi" w:cstheme="minorHAnsi"/>
          <w:sz w:val="22"/>
          <w:szCs w:val="22"/>
        </w:rPr>
        <w:t>, con criterio favorable;</w:t>
      </w:r>
      <w:r w:rsidR="00803BA2" w:rsidRPr="00803BA2">
        <w:rPr>
          <w:rFonts w:asciiTheme="minorHAnsi" w:hAnsiTheme="minorHAnsi" w:cstheme="minorHAnsi"/>
          <w:sz w:val="22"/>
          <w:szCs w:val="22"/>
        </w:rPr>
        <w:t xml:space="preserve"> </w:t>
      </w:r>
      <w:r w:rsidR="00ED49FB">
        <w:rPr>
          <w:rFonts w:asciiTheme="minorHAnsi" w:hAnsiTheme="minorHAnsi" w:cstheme="minorHAnsi"/>
          <w:sz w:val="22"/>
          <w:szCs w:val="22"/>
        </w:rPr>
        <w:t>el informe so</w:t>
      </w:r>
      <w:r w:rsidR="003903D0" w:rsidRPr="003903D0">
        <w:rPr>
          <w:rFonts w:asciiTheme="minorHAnsi" w:hAnsiTheme="minorHAnsi" w:cstheme="minorHAnsi"/>
          <w:sz w:val="22"/>
          <w:szCs w:val="22"/>
        </w:rPr>
        <w:t>cial</w:t>
      </w:r>
      <w:r w:rsidR="00ED49FB">
        <w:rPr>
          <w:rFonts w:asciiTheme="minorHAnsi" w:hAnsiTheme="minorHAnsi" w:cstheme="minorHAnsi"/>
          <w:sz w:val="22"/>
          <w:szCs w:val="22"/>
        </w:rPr>
        <w:t xml:space="preserve"> No. 1, con criterio favorable; e informe</w:t>
      </w:r>
      <w:r w:rsidR="003903D0" w:rsidRPr="003903D0">
        <w:rPr>
          <w:rFonts w:asciiTheme="minorHAnsi" w:hAnsiTheme="minorHAnsi" w:cstheme="minorHAnsi"/>
          <w:sz w:val="22"/>
          <w:szCs w:val="22"/>
        </w:rPr>
        <w:t xml:space="preserve"> legal </w:t>
      </w:r>
      <w:r w:rsidR="00ED49FB">
        <w:rPr>
          <w:rFonts w:asciiTheme="minorHAnsi" w:hAnsiTheme="minorHAnsi" w:cstheme="minorHAnsi"/>
          <w:sz w:val="22"/>
          <w:szCs w:val="22"/>
        </w:rPr>
        <w:t xml:space="preserve">No. </w:t>
      </w:r>
      <w:r w:rsidR="00ED49FB" w:rsidRPr="00ED49FB">
        <w:rPr>
          <w:rFonts w:asciiTheme="minorHAnsi" w:hAnsiTheme="minorHAnsi" w:cstheme="minorHAnsi"/>
          <w:sz w:val="22"/>
          <w:szCs w:val="22"/>
        </w:rPr>
        <w:t>GADDMQ-AZQ-DAJ-2023-0126-M</w:t>
      </w:r>
      <w:r w:rsidR="00ED49FB">
        <w:rPr>
          <w:rFonts w:asciiTheme="minorHAnsi" w:hAnsiTheme="minorHAnsi" w:cstheme="minorHAnsi"/>
          <w:sz w:val="22"/>
          <w:szCs w:val="22"/>
        </w:rPr>
        <w:t xml:space="preserve">, con criterio favorable </w:t>
      </w:r>
      <w:r w:rsidR="003903D0" w:rsidRPr="003903D0">
        <w:rPr>
          <w:rFonts w:asciiTheme="minorHAnsi" w:hAnsiTheme="minorHAnsi" w:cstheme="minorHAnsi"/>
          <w:sz w:val="22"/>
          <w:szCs w:val="22"/>
        </w:rPr>
        <w:t>para la Revocatoria de la Resolución C-149.</w:t>
      </w:r>
    </w:p>
    <w:p w:rsidR="002E6070" w:rsidRDefault="002E6070" w:rsidP="003903D0">
      <w:pPr>
        <w:spacing w:line="259" w:lineRule="auto"/>
        <w:ind w:left="709" w:hanging="709"/>
        <w:jc w:val="both"/>
        <w:rPr>
          <w:rFonts w:asciiTheme="minorHAnsi" w:hAnsiTheme="minorHAnsi" w:cstheme="minorHAnsi"/>
          <w:sz w:val="22"/>
          <w:szCs w:val="22"/>
        </w:rPr>
      </w:pPr>
    </w:p>
    <w:p w:rsidR="002E6070" w:rsidRDefault="002E6070" w:rsidP="002E6070">
      <w:pPr>
        <w:autoSpaceDE w:val="0"/>
        <w:autoSpaceDN w:val="0"/>
        <w:adjustRightInd w:val="0"/>
        <w:ind w:left="709" w:right="141" w:hanging="709"/>
        <w:jc w:val="both"/>
        <w:rPr>
          <w:rFonts w:asciiTheme="minorHAnsi" w:hAnsiTheme="minorHAnsi" w:cstheme="minorHAnsi"/>
          <w:i/>
          <w:sz w:val="22"/>
          <w:szCs w:val="22"/>
        </w:rPr>
      </w:pPr>
      <w:r w:rsidRPr="002E6070">
        <w:rPr>
          <w:rFonts w:asciiTheme="minorHAnsi" w:hAnsiTheme="minorHAnsi" w:cstheme="minorHAnsi"/>
          <w:b/>
          <w:sz w:val="22"/>
          <w:szCs w:val="22"/>
        </w:rPr>
        <w:t>Que,</w:t>
      </w:r>
      <w:r>
        <w:rPr>
          <w:rFonts w:asciiTheme="minorHAnsi" w:hAnsiTheme="minorHAnsi" w:cstheme="minorHAnsi"/>
          <w:b/>
          <w:sz w:val="22"/>
          <w:szCs w:val="22"/>
        </w:rPr>
        <w:tab/>
      </w:r>
      <w:r>
        <w:rPr>
          <w:rFonts w:asciiTheme="minorHAnsi" w:hAnsiTheme="minorHAnsi" w:cstheme="minorHAnsi"/>
          <w:sz w:val="22"/>
          <w:szCs w:val="22"/>
        </w:rPr>
        <w:t xml:space="preserve">la Dirección Metropolitana de Gestión de Bienes Inmuebles emite el Informe Técnico No. </w:t>
      </w:r>
      <w:r w:rsidRPr="002E6070">
        <w:rPr>
          <w:rFonts w:asciiTheme="minorHAnsi" w:hAnsiTheme="minorHAnsi" w:cstheme="minorHAnsi"/>
          <w:sz w:val="22"/>
          <w:szCs w:val="22"/>
        </w:rPr>
        <w:t>DMGBI-AT-2023-034</w:t>
      </w:r>
      <w:r>
        <w:rPr>
          <w:rFonts w:asciiTheme="minorHAnsi" w:hAnsiTheme="minorHAnsi" w:cstheme="minorHAnsi"/>
          <w:sz w:val="22"/>
          <w:szCs w:val="22"/>
        </w:rPr>
        <w:t xml:space="preserve"> de 28 de marzo de 2023, documento que en su parte concluyente señala lo siguiente: </w:t>
      </w:r>
      <w:r w:rsidRPr="002E6070">
        <w:rPr>
          <w:rFonts w:asciiTheme="minorHAnsi" w:hAnsiTheme="minorHAnsi" w:cstheme="minorHAnsi"/>
          <w:i/>
          <w:sz w:val="22"/>
          <w:szCs w:val="22"/>
        </w:rPr>
        <w:t xml:space="preserve">La subdivisión del predio 1223974, aprobada por el Concejo Metropolitano mediante Resolución No. C-149 de fecha 15 de junio de 2018, presenta errores tanto en la cabida total del lote original como en la superficie y linderos de los lotes resultantes, de conformidad al plano del levantamiento topográfico elaborado por la Administración Zonal </w:t>
      </w:r>
      <w:proofErr w:type="spellStart"/>
      <w:r w:rsidRPr="002E6070">
        <w:rPr>
          <w:rFonts w:asciiTheme="minorHAnsi" w:hAnsiTheme="minorHAnsi" w:cstheme="minorHAnsi"/>
          <w:i/>
          <w:sz w:val="22"/>
          <w:szCs w:val="22"/>
        </w:rPr>
        <w:t>Quitumbe</w:t>
      </w:r>
      <w:proofErr w:type="spellEnd"/>
      <w:r w:rsidRPr="002E6070">
        <w:rPr>
          <w:rFonts w:asciiTheme="minorHAnsi" w:hAnsiTheme="minorHAnsi" w:cstheme="minorHAnsi"/>
          <w:i/>
          <w:sz w:val="22"/>
          <w:szCs w:val="22"/>
        </w:rPr>
        <w:t>, según lo que se indica en el siguiente cuadro comparativo:</w:t>
      </w:r>
    </w:p>
    <w:p w:rsidR="00AC53D9" w:rsidRPr="002E6070" w:rsidRDefault="00AC53D9" w:rsidP="002E6070">
      <w:pPr>
        <w:autoSpaceDE w:val="0"/>
        <w:autoSpaceDN w:val="0"/>
        <w:adjustRightInd w:val="0"/>
        <w:ind w:left="709" w:right="141" w:hanging="709"/>
        <w:jc w:val="both"/>
        <w:rPr>
          <w:rFonts w:asciiTheme="minorHAnsi" w:hAnsiTheme="minorHAnsi" w:cstheme="minorHAnsi"/>
          <w:i/>
          <w:sz w:val="22"/>
          <w:szCs w:val="22"/>
        </w:rPr>
      </w:pPr>
    </w:p>
    <w:tbl>
      <w:tblPr>
        <w:tblW w:w="7140" w:type="dxa"/>
        <w:jc w:val="center"/>
        <w:tblCellMar>
          <w:left w:w="70" w:type="dxa"/>
          <w:right w:w="70" w:type="dxa"/>
        </w:tblCellMar>
        <w:tblLook w:val="04A0" w:firstRow="1" w:lastRow="0" w:firstColumn="1" w:lastColumn="0" w:noHBand="0" w:noVBand="1"/>
      </w:tblPr>
      <w:tblGrid>
        <w:gridCol w:w="4027"/>
        <w:gridCol w:w="1060"/>
        <w:gridCol w:w="1060"/>
        <w:gridCol w:w="993"/>
      </w:tblGrid>
      <w:tr w:rsidR="002E6070" w:rsidRPr="002E6070" w:rsidTr="002E6070">
        <w:trPr>
          <w:trHeight w:val="300"/>
          <w:jc w:val="center"/>
        </w:trPr>
        <w:tc>
          <w:tcPr>
            <w:tcW w:w="7140" w:type="dxa"/>
            <w:gridSpan w:val="4"/>
            <w:tcBorders>
              <w:top w:val="single" w:sz="8" w:space="0" w:color="auto"/>
              <w:left w:val="single" w:sz="8" w:space="0" w:color="auto"/>
              <w:bottom w:val="single" w:sz="4" w:space="0" w:color="auto"/>
              <w:right w:val="single" w:sz="8" w:space="0" w:color="000000"/>
            </w:tcBorders>
            <w:shd w:val="clear" w:color="auto" w:fill="D0CECE" w:themeFill="background2" w:themeFillShade="E6"/>
            <w:noWrap/>
            <w:vAlign w:val="bottom"/>
            <w:hideMark/>
          </w:tcPr>
          <w:p w:rsidR="002E6070" w:rsidRPr="009C6799" w:rsidRDefault="002E6070" w:rsidP="00A049D5">
            <w:pPr>
              <w:jc w:val="center"/>
              <w:rPr>
                <w:rFonts w:asciiTheme="minorHAnsi" w:hAnsiTheme="minorHAnsi" w:cstheme="minorHAnsi"/>
                <w:i/>
                <w:sz w:val="18"/>
                <w:szCs w:val="22"/>
              </w:rPr>
            </w:pPr>
            <w:r w:rsidRPr="009C6799">
              <w:rPr>
                <w:rFonts w:asciiTheme="minorHAnsi" w:hAnsiTheme="minorHAnsi" w:cstheme="minorHAnsi"/>
                <w:i/>
                <w:sz w:val="18"/>
                <w:szCs w:val="22"/>
              </w:rPr>
              <w:t>Cuadro comparativo de áreas predio 1223974</w:t>
            </w:r>
          </w:p>
        </w:tc>
      </w:tr>
      <w:tr w:rsidR="002E6070" w:rsidRPr="002E6070" w:rsidTr="002E6070">
        <w:trPr>
          <w:trHeight w:val="300"/>
          <w:jc w:val="center"/>
        </w:trPr>
        <w:tc>
          <w:tcPr>
            <w:tcW w:w="4027" w:type="dxa"/>
            <w:tcBorders>
              <w:top w:val="nil"/>
              <w:left w:val="single" w:sz="8" w:space="0" w:color="auto"/>
              <w:bottom w:val="single" w:sz="4" w:space="0" w:color="auto"/>
              <w:right w:val="single" w:sz="4" w:space="0" w:color="auto"/>
            </w:tcBorders>
            <w:shd w:val="clear" w:color="auto" w:fill="D0CECE" w:themeFill="background2" w:themeFillShade="E6"/>
            <w:noWrap/>
            <w:vAlign w:val="bottom"/>
            <w:hideMark/>
          </w:tcPr>
          <w:p w:rsidR="002E6070" w:rsidRPr="009C6799" w:rsidRDefault="002E6070" w:rsidP="00A049D5">
            <w:pPr>
              <w:rPr>
                <w:rFonts w:asciiTheme="minorHAnsi" w:hAnsiTheme="minorHAnsi" w:cstheme="minorHAnsi"/>
                <w:i/>
                <w:sz w:val="18"/>
                <w:szCs w:val="22"/>
              </w:rPr>
            </w:pPr>
            <w:r w:rsidRPr="009C6799">
              <w:rPr>
                <w:rFonts w:asciiTheme="minorHAnsi" w:hAnsiTheme="minorHAnsi" w:cstheme="minorHAnsi"/>
                <w:i/>
                <w:sz w:val="18"/>
                <w:szCs w:val="22"/>
              </w:rPr>
              <w:t>No. Predio (subdivisión)</w:t>
            </w:r>
          </w:p>
        </w:tc>
        <w:tc>
          <w:tcPr>
            <w:tcW w:w="1060" w:type="dxa"/>
            <w:tcBorders>
              <w:top w:val="nil"/>
              <w:left w:val="nil"/>
              <w:bottom w:val="single" w:sz="4" w:space="0" w:color="auto"/>
              <w:right w:val="single" w:sz="4" w:space="0" w:color="auto"/>
            </w:tcBorders>
            <w:shd w:val="clear" w:color="auto" w:fill="D0CECE" w:themeFill="background2" w:themeFillShade="E6"/>
            <w:noWrap/>
            <w:vAlign w:val="bottom"/>
            <w:hideMark/>
          </w:tcPr>
          <w:p w:rsidR="002E6070" w:rsidRPr="009C6799" w:rsidRDefault="002E6070" w:rsidP="00A049D5">
            <w:pPr>
              <w:jc w:val="right"/>
              <w:rPr>
                <w:rFonts w:asciiTheme="minorHAnsi" w:hAnsiTheme="minorHAnsi" w:cstheme="minorHAnsi"/>
                <w:i/>
                <w:sz w:val="18"/>
                <w:szCs w:val="22"/>
              </w:rPr>
            </w:pPr>
            <w:r w:rsidRPr="009C6799">
              <w:rPr>
                <w:rFonts w:asciiTheme="minorHAnsi" w:hAnsiTheme="minorHAnsi" w:cstheme="minorHAnsi"/>
                <w:i/>
                <w:sz w:val="18"/>
                <w:szCs w:val="22"/>
              </w:rPr>
              <w:t>3676939</w:t>
            </w:r>
          </w:p>
        </w:tc>
        <w:tc>
          <w:tcPr>
            <w:tcW w:w="1060" w:type="dxa"/>
            <w:tcBorders>
              <w:top w:val="nil"/>
              <w:left w:val="nil"/>
              <w:bottom w:val="single" w:sz="4" w:space="0" w:color="auto"/>
              <w:right w:val="single" w:sz="4" w:space="0" w:color="auto"/>
            </w:tcBorders>
            <w:shd w:val="clear" w:color="auto" w:fill="D0CECE" w:themeFill="background2" w:themeFillShade="E6"/>
            <w:noWrap/>
            <w:vAlign w:val="bottom"/>
            <w:hideMark/>
          </w:tcPr>
          <w:p w:rsidR="002E6070" w:rsidRPr="009C6799" w:rsidRDefault="002E6070" w:rsidP="00A049D5">
            <w:pPr>
              <w:jc w:val="right"/>
              <w:rPr>
                <w:rFonts w:asciiTheme="minorHAnsi" w:hAnsiTheme="minorHAnsi" w:cstheme="minorHAnsi"/>
                <w:i/>
                <w:sz w:val="18"/>
                <w:szCs w:val="22"/>
              </w:rPr>
            </w:pPr>
            <w:r w:rsidRPr="009C6799">
              <w:rPr>
                <w:rFonts w:asciiTheme="minorHAnsi" w:hAnsiTheme="minorHAnsi" w:cstheme="minorHAnsi"/>
                <w:i/>
                <w:sz w:val="18"/>
                <w:szCs w:val="22"/>
              </w:rPr>
              <w:t>3676940</w:t>
            </w:r>
          </w:p>
        </w:tc>
        <w:tc>
          <w:tcPr>
            <w:tcW w:w="993" w:type="dxa"/>
            <w:tcBorders>
              <w:top w:val="nil"/>
              <w:left w:val="nil"/>
              <w:bottom w:val="single" w:sz="4" w:space="0" w:color="auto"/>
              <w:right w:val="single" w:sz="8" w:space="0" w:color="auto"/>
            </w:tcBorders>
            <w:shd w:val="clear" w:color="auto" w:fill="D0CECE" w:themeFill="background2" w:themeFillShade="E6"/>
            <w:noWrap/>
            <w:vAlign w:val="bottom"/>
            <w:hideMark/>
          </w:tcPr>
          <w:p w:rsidR="002E6070" w:rsidRPr="009C6799" w:rsidRDefault="002E6070" w:rsidP="00A049D5">
            <w:pPr>
              <w:jc w:val="right"/>
              <w:rPr>
                <w:rFonts w:asciiTheme="minorHAnsi" w:hAnsiTheme="minorHAnsi" w:cstheme="minorHAnsi"/>
                <w:i/>
                <w:sz w:val="18"/>
                <w:szCs w:val="22"/>
              </w:rPr>
            </w:pPr>
            <w:r w:rsidRPr="009C6799">
              <w:rPr>
                <w:rFonts w:asciiTheme="minorHAnsi" w:hAnsiTheme="minorHAnsi" w:cstheme="minorHAnsi"/>
                <w:i/>
                <w:sz w:val="18"/>
                <w:szCs w:val="22"/>
              </w:rPr>
              <w:t>3676941</w:t>
            </w:r>
          </w:p>
        </w:tc>
      </w:tr>
      <w:tr w:rsidR="002E6070" w:rsidRPr="002E6070" w:rsidTr="002E6070">
        <w:trPr>
          <w:trHeight w:val="300"/>
          <w:jc w:val="center"/>
        </w:trPr>
        <w:tc>
          <w:tcPr>
            <w:tcW w:w="4027" w:type="dxa"/>
            <w:tcBorders>
              <w:top w:val="nil"/>
              <w:left w:val="single" w:sz="8" w:space="0" w:color="auto"/>
              <w:bottom w:val="single" w:sz="4" w:space="0" w:color="auto"/>
              <w:right w:val="single" w:sz="4" w:space="0" w:color="auto"/>
            </w:tcBorders>
            <w:shd w:val="clear" w:color="auto" w:fill="auto"/>
            <w:noWrap/>
            <w:vAlign w:val="bottom"/>
            <w:hideMark/>
          </w:tcPr>
          <w:p w:rsidR="002E6070" w:rsidRPr="009C6799" w:rsidRDefault="002E6070" w:rsidP="00A049D5">
            <w:pPr>
              <w:rPr>
                <w:rFonts w:asciiTheme="minorHAnsi" w:hAnsiTheme="minorHAnsi" w:cstheme="minorHAnsi"/>
                <w:i/>
                <w:sz w:val="18"/>
                <w:szCs w:val="22"/>
              </w:rPr>
            </w:pPr>
            <w:r w:rsidRPr="009C6799">
              <w:rPr>
                <w:rFonts w:asciiTheme="minorHAnsi" w:hAnsiTheme="minorHAnsi" w:cstheme="minorHAnsi"/>
                <w:i/>
                <w:sz w:val="18"/>
                <w:szCs w:val="22"/>
              </w:rPr>
              <w:t>Área según ficha del fraccionamiento aprobada con Resolución de Concejo No. C-149</w:t>
            </w:r>
          </w:p>
        </w:tc>
        <w:tc>
          <w:tcPr>
            <w:tcW w:w="1060" w:type="dxa"/>
            <w:tcBorders>
              <w:top w:val="nil"/>
              <w:left w:val="nil"/>
              <w:bottom w:val="single" w:sz="4" w:space="0" w:color="auto"/>
              <w:right w:val="single" w:sz="4" w:space="0" w:color="auto"/>
            </w:tcBorders>
            <w:shd w:val="clear" w:color="auto" w:fill="auto"/>
            <w:noWrap/>
            <w:vAlign w:val="bottom"/>
            <w:hideMark/>
          </w:tcPr>
          <w:p w:rsidR="002E6070" w:rsidRPr="009C6799" w:rsidRDefault="002E6070" w:rsidP="00A049D5">
            <w:pPr>
              <w:jc w:val="right"/>
              <w:rPr>
                <w:rFonts w:asciiTheme="minorHAnsi" w:hAnsiTheme="minorHAnsi" w:cstheme="minorHAnsi"/>
                <w:i/>
                <w:sz w:val="18"/>
                <w:szCs w:val="22"/>
              </w:rPr>
            </w:pPr>
            <w:r w:rsidRPr="009C6799">
              <w:rPr>
                <w:rFonts w:asciiTheme="minorHAnsi" w:hAnsiTheme="minorHAnsi" w:cstheme="minorHAnsi"/>
                <w:i/>
                <w:sz w:val="18"/>
                <w:szCs w:val="22"/>
              </w:rPr>
              <w:t>24.434,77</w:t>
            </w:r>
          </w:p>
        </w:tc>
        <w:tc>
          <w:tcPr>
            <w:tcW w:w="1060" w:type="dxa"/>
            <w:tcBorders>
              <w:top w:val="nil"/>
              <w:left w:val="nil"/>
              <w:bottom w:val="single" w:sz="4" w:space="0" w:color="auto"/>
              <w:right w:val="single" w:sz="4" w:space="0" w:color="auto"/>
            </w:tcBorders>
            <w:shd w:val="clear" w:color="auto" w:fill="auto"/>
            <w:noWrap/>
            <w:vAlign w:val="bottom"/>
            <w:hideMark/>
          </w:tcPr>
          <w:p w:rsidR="002E6070" w:rsidRPr="009C6799" w:rsidRDefault="002E6070" w:rsidP="00A049D5">
            <w:pPr>
              <w:jc w:val="right"/>
              <w:rPr>
                <w:rFonts w:asciiTheme="minorHAnsi" w:hAnsiTheme="minorHAnsi" w:cstheme="minorHAnsi"/>
                <w:i/>
                <w:sz w:val="18"/>
                <w:szCs w:val="22"/>
              </w:rPr>
            </w:pPr>
            <w:r w:rsidRPr="009C6799">
              <w:rPr>
                <w:rFonts w:asciiTheme="minorHAnsi" w:hAnsiTheme="minorHAnsi" w:cstheme="minorHAnsi"/>
                <w:i/>
                <w:sz w:val="18"/>
                <w:szCs w:val="22"/>
              </w:rPr>
              <w:t>20.069,84</w:t>
            </w:r>
          </w:p>
        </w:tc>
        <w:tc>
          <w:tcPr>
            <w:tcW w:w="993" w:type="dxa"/>
            <w:tcBorders>
              <w:top w:val="nil"/>
              <w:left w:val="nil"/>
              <w:bottom w:val="single" w:sz="4" w:space="0" w:color="auto"/>
              <w:right w:val="single" w:sz="8" w:space="0" w:color="auto"/>
            </w:tcBorders>
            <w:shd w:val="clear" w:color="auto" w:fill="auto"/>
            <w:noWrap/>
            <w:vAlign w:val="bottom"/>
            <w:hideMark/>
          </w:tcPr>
          <w:p w:rsidR="002E6070" w:rsidRPr="009C6799" w:rsidRDefault="002E6070" w:rsidP="00A049D5">
            <w:pPr>
              <w:jc w:val="right"/>
              <w:rPr>
                <w:rFonts w:asciiTheme="minorHAnsi" w:hAnsiTheme="minorHAnsi" w:cstheme="minorHAnsi"/>
                <w:i/>
                <w:sz w:val="18"/>
                <w:szCs w:val="22"/>
              </w:rPr>
            </w:pPr>
            <w:r w:rsidRPr="009C6799">
              <w:rPr>
                <w:rFonts w:asciiTheme="minorHAnsi" w:hAnsiTheme="minorHAnsi" w:cstheme="minorHAnsi"/>
                <w:i/>
                <w:sz w:val="18"/>
                <w:szCs w:val="22"/>
              </w:rPr>
              <w:t>368,80</w:t>
            </w:r>
          </w:p>
        </w:tc>
      </w:tr>
      <w:tr w:rsidR="002E6070" w:rsidRPr="002E6070" w:rsidTr="002E6070">
        <w:trPr>
          <w:trHeight w:val="315"/>
          <w:jc w:val="center"/>
        </w:trPr>
        <w:tc>
          <w:tcPr>
            <w:tcW w:w="4027" w:type="dxa"/>
            <w:tcBorders>
              <w:top w:val="nil"/>
              <w:left w:val="single" w:sz="8" w:space="0" w:color="auto"/>
              <w:bottom w:val="single" w:sz="8" w:space="0" w:color="auto"/>
              <w:right w:val="single" w:sz="4" w:space="0" w:color="auto"/>
            </w:tcBorders>
            <w:shd w:val="clear" w:color="auto" w:fill="auto"/>
            <w:noWrap/>
            <w:vAlign w:val="bottom"/>
            <w:hideMark/>
          </w:tcPr>
          <w:p w:rsidR="002E6070" w:rsidRPr="009C6799" w:rsidRDefault="002E6070" w:rsidP="00A049D5">
            <w:pPr>
              <w:rPr>
                <w:rFonts w:asciiTheme="minorHAnsi" w:hAnsiTheme="minorHAnsi" w:cstheme="minorHAnsi"/>
                <w:i/>
                <w:sz w:val="18"/>
                <w:szCs w:val="22"/>
              </w:rPr>
            </w:pPr>
            <w:r w:rsidRPr="009C6799">
              <w:rPr>
                <w:rFonts w:asciiTheme="minorHAnsi" w:hAnsiTheme="minorHAnsi" w:cstheme="minorHAnsi"/>
                <w:i/>
                <w:sz w:val="18"/>
                <w:szCs w:val="22"/>
              </w:rPr>
              <w:t xml:space="preserve">Área según levantamiento presentado por la Administración Zonal </w:t>
            </w:r>
            <w:proofErr w:type="spellStart"/>
            <w:r w:rsidRPr="009C6799">
              <w:rPr>
                <w:rFonts w:asciiTheme="minorHAnsi" w:hAnsiTheme="minorHAnsi" w:cstheme="minorHAnsi"/>
                <w:i/>
                <w:sz w:val="18"/>
                <w:szCs w:val="22"/>
              </w:rPr>
              <w:t>Quitumbe</w:t>
            </w:r>
            <w:proofErr w:type="spellEnd"/>
          </w:p>
        </w:tc>
        <w:tc>
          <w:tcPr>
            <w:tcW w:w="1060" w:type="dxa"/>
            <w:tcBorders>
              <w:top w:val="nil"/>
              <w:left w:val="nil"/>
              <w:bottom w:val="single" w:sz="8" w:space="0" w:color="auto"/>
              <w:right w:val="single" w:sz="4" w:space="0" w:color="auto"/>
            </w:tcBorders>
            <w:shd w:val="clear" w:color="auto" w:fill="auto"/>
            <w:noWrap/>
            <w:vAlign w:val="bottom"/>
            <w:hideMark/>
          </w:tcPr>
          <w:p w:rsidR="002E6070" w:rsidRPr="009C6799" w:rsidRDefault="002E6070" w:rsidP="00A049D5">
            <w:pPr>
              <w:jc w:val="right"/>
              <w:rPr>
                <w:rFonts w:asciiTheme="minorHAnsi" w:hAnsiTheme="minorHAnsi" w:cstheme="minorHAnsi"/>
                <w:i/>
                <w:sz w:val="18"/>
                <w:szCs w:val="22"/>
              </w:rPr>
            </w:pPr>
            <w:r w:rsidRPr="009C6799">
              <w:rPr>
                <w:rFonts w:asciiTheme="minorHAnsi" w:hAnsiTheme="minorHAnsi" w:cstheme="minorHAnsi"/>
                <w:i/>
                <w:sz w:val="18"/>
                <w:szCs w:val="22"/>
              </w:rPr>
              <w:t>23.598,28</w:t>
            </w:r>
          </w:p>
        </w:tc>
        <w:tc>
          <w:tcPr>
            <w:tcW w:w="1060" w:type="dxa"/>
            <w:tcBorders>
              <w:top w:val="nil"/>
              <w:left w:val="nil"/>
              <w:bottom w:val="single" w:sz="8" w:space="0" w:color="auto"/>
              <w:right w:val="single" w:sz="4" w:space="0" w:color="auto"/>
            </w:tcBorders>
            <w:shd w:val="clear" w:color="auto" w:fill="auto"/>
            <w:noWrap/>
            <w:vAlign w:val="bottom"/>
            <w:hideMark/>
          </w:tcPr>
          <w:p w:rsidR="002E6070" w:rsidRPr="009C6799" w:rsidRDefault="002E6070" w:rsidP="00A049D5">
            <w:pPr>
              <w:jc w:val="right"/>
              <w:rPr>
                <w:rFonts w:asciiTheme="minorHAnsi" w:hAnsiTheme="minorHAnsi" w:cstheme="minorHAnsi"/>
                <w:i/>
                <w:sz w:val="18"/>
                <w:szCs w:val="22"/>
              </w:rPr>
            </w:pPr>
            <w:r w:rsidRPr="009C6799">
              <w:rPr>
                <w:rFonts w:asciiTheme="minorHAnsi" w:hAnsiTheme="minorHAnsi" w:cstheme="minorHAnsi"/>
                <w:i/>
                <w:sz w:val="18"/>
                <w:szCs w:val="22"/>
              </w:rPr>
              <w:t>19.133,88</w:t>
            </w:r>
          </w:p>
        </w:tc>
        <w:tc>
          <w:tcPr>
            <w:tcW w:w="993" w:type="dxa"/>
            <w:tcBorders>
              <w:top w:val="nil"/>
              <w:left w:val="nil"/>
              <w:bottom w:val="single" w:sz="8" w:space="0" w:color="auto"/>
              <w:right w:val="single" w:sz="8" w:space="0" w:color="auto"/>
            </w:tcBorders>
            <w:shd w:val="clear" w:color="auto" w:fill="auto"/>
            <w:noWrap/>
            <w:vAlign w:val="bottom"/>
            <w:hideMark/>
          </w:tcPr>
          <w:p w:rsidR="002E6070" w:rsidRPr="009C6799" w:rsidRDefault="002E6070" w:rsidP="00A049D5">
            <w:pPr>
              <w:jc w:val="right"/>
              <w:rPr>
                <w:rFonts w:asciiTheme="minorHAnsi" w:hAnsiTheme="minorHAnsi" w:cstheme="minorHAnsi"/>
                <w:i/>
                <w:sz w:val="18"/>
                <w:szCs w:val="22"/>
              </w:rPr>
            </w:pPr>
            <w:r w:rsidRPr="009C6799">
              <w:rPr>
                <w:rFonts w:asciiTheme="minorHAnsi" w:hAnsiTheme="minorHAnsi" w:cstheme="minorHAnsi"/>
                <w:i/>
                <w:sz w:val="18"/>
                <w:szCs w:val="22"/>
              </w:rPr>
              <w:t>370,52</w:t>
            </w:r>
          </w:p>
        </w:tc>
      </w:tr>
    </w:tbl>
    <w:p w:rsidR="00AC53D9" w:rsidRDefault="00AC53D9" w:rsidP="002E6070">
      <w:pPr>
        <w:pStyle w:val="Textoindependiente"/>
        <w:widowControl w:val="0"/>
        <w:tabs>
          <w:tab w:val="left" w:pos="725"/>
        </w:tabs>
        <w:suppressAutoHyphens/>
        <w:ind w:left="708" w:right="175"/>
        <w:jc w:val="left"/>
        <w:rPr>
          <w:rFonts w:asciiTheme="minorHAnsi" w:hAnsiTheme="minorHAnsi" w:cstheme="minorHAnsi"/>
          <w:b w:val="0"/>
          <w:i/>
          <w:szCs w:val="22"/>
          <w:u w:val="none"/>
        </w:rPr>
      </w:pPr>
    </w:p>
    <w:p w:rsidR="002E6070" w:rsidRPr="002E6070" w:rsidRDefault="002E6070" w:rsidP="002E6070">
      <w:pPr>
        <w:pStyle w:val="Textoindependiente"/>
        <w:widowControl w:val="0"/>
        <w:tabs>
          <w:tab w:val="left" w:pos="725"/>
        </w:tabs>
        <w:suppressAutoHyphens/>
        <w:ind w:left="708" w:right="175"/>
        <w:jc w:val="left"/>
        <w:rPr>
          <w:rFonts w:asciiTheme="minorHAnsi" w:hAnsiTheme="minorHAnsi" w:cstheme="minorHAnsi"/>
          <w:b w:val="0"/>
          <w:i/>
          <w:szCs w:val="22"/>
          <w:u w:val="none"/>
        </w:rPr>
      </w:pPr>
      <w:r w:rsidRPr="002E6070">
        <w:rPr>
          <w:rFonts w:asciiTheme="minorHAnsi" w:hAnsiTheme="minorHAnsi" w:cstheme="minorHAnsi"/>
          <w:b w:val="0"/>
          <w:i/>
          <w:szCs w:val="22"/>
          <w:u w:val="none"/>
        </w:rPr>
        <w:t>Por lo tanto, sobre el predio No. 3676939 existe una diferencia de 836,49 m2 en menos del área de lote 1 aprobado.</w:t>
      </w:r>
    </w:p>
    <w:p w:rsidR="002E6070" w:rsidRPr="002E6070" w:rsidRDefault="002E6070" w:rsidP="002E6070">
      <w:pPr>
        <w:pStyle w:val="Textoindependiente"/>
        <w:widowControl w:val="0"/>
        <w:tabs>
          <w:tab w:val="left" w:pos="725"/>
        </w:tabs>
        <w:suppressAutoHyphens/>
        <w:ind w:left="708" w:right="175"/>
        <w:jc w:val="both"/>
        <w:rPr>
          <w:rFonts w:asciiTheme="minorHAnsi" w:hAnsiTheme="minorHAnsi" w:cstheme="minorHAnsi"/>
          <w:b w:val="0"/>
          <w:i/>
          <w:szCs w:val="22"/>
          <w:u w:val="none"/>
        </w:rPr>
      </w:pPr>
      <w:r w:rsidRPr="002E6070">
        <w:rPr>
          <w:rFonts w:asciiTheme="minorHAnsi" w:hAnsiTheme="minorHAnsi" w:cstheme="minorHAnsi"/>
          <w:b w:val="0"/>
          <w:i/>
          <w:szCs w:val="22"/>
          <w:u w:val="none"/>
        </w:rPr>
        <w:t>Sobre el predio No. 3676940 existe una diferencia de 935,96 m2 en menos del área de lote 2 aprobado.</w:t>
      </w:r>
    </w:p>
    <w:p w:rsidR="002E6070" w:rsidRPr="002E6070" w:rsidRDefault="002E6070" w:rsidP="002E6070">
      <w:pPr>
        <w:pStyle w:val="Textoindependiente"/>
        <w:widowControl w:val="0"/>
        <w:tabs>
          <w:tab w:val="left" w:pos="725"/>
        </w:tabs>
        <w:suppressAutoHyphens/>
        <w:ind w:left="708" w:right="175"/>
        <w:jc w:val="both"/>
        <w:rPr>
          <w:rFonts w:asciiTheme="minorHAnsi" w:hAnsiTheme="minorHAnsi" w:cstheme="minorHAnsi"/>
          <w:b w:val="0"/>
          <w:i/>
          <w:szCs w:val="22"/>
          <w:u w:val="none"/>
        </w:rPr>
      </w:pPr>
      <w:r w:rsidRPr="002E6070">
        <w:rPr>
          <w:rFonts w:asciiTheme="minorHAnsi" w:hAnsiTheme="minorHAnsi" w:cstheme="minorHAnsi"/>
          <w:b w:val="0"/>
          <w:i/>
          <w:szCs w:val="22"/>
          <w:u w:val="none"/>
        </w:rPr>
        <w:t>Sobre el predio No. 3676940 existe una diferencia de 1,72 m2 en más del área de lote 3 aprobado.</w:t>
      </w:r>
    </w:p>
    <w:p w:rsidR="002E6070" w:rsidRDefault="002E6070" w:rsidP="002E6070">
      <w:pPr>
        <w:autoSpaceDE w:val="0"/>
        <w:autoSpaceDN w:val="0"/>
        <w:adjustRightInd w:val="0"/>
        <w:ind w:left="708" w:right="141"/>
        <w:jc w:val="both"/>
        <w:rPr>
          <w:rFonts w:asciiTheme="minorHAnsi" w:hAnsiTheme="minorHAnsi" w:cstheme="minorHAnsi"/>
          <w:i/>
          <w:sz w:val="22"/>
          <w:szCs w:val="22"/>
        </w:rPr>
      </w:pPr>
      <w:r w:rsidRPr="002E6070">
        <w:rPr>
          <w:rFonts w:asciiTheme="minorHAnsi" w:hAnsiTheme="minorHAnsi" w:cstheme="minorHAnsi"/>
          <w:i/>
          <w:sz w:val="22"/>
          <w:szCs w:val="22"/>
        </w:rPr>
        <w:t xml:space="preserve">En virtud de lo expuesto, y con los informes emitidos por la Dirección Metropolitana Financiera, Dirección Metropolitana de Gestión Territorial y Administración Zonal </w:t>
      </w:r>
      <w:proofErr w:type="spellStart"/>
      <w:r w:rsidRPr="002E6070">
        <w:rPr>
          <w:rFonts w:asciiTheme="minorHAnsi" w:hAnsiTheme="minorHAnsi" w:cstheme="minorHAnsi"/>
          <w:i/>
          <w:sz w:val="22"/>
          <w:szCs w:val="22"/>
        </w:rPr>
        <w:t>Quitumbe</w:t>
      </w:r>
      <w:proofErr w:type="spellEnd"/>
      <w:r w:rsidRPr="002E6070">
        <w:rPr>
          <w:rFonts w:asciiTheme="minorHAnsi" w:hAnsiTheme="minorHAnsi" w:cstheme="minorHAnsi"/>
          <w:i/>
          <w:sz w:val="22"/>
          <w:szCs w:val="22"/>
        </w:rPr>
        <w:t>, se emite CRITERIO TÉCNICO FAVORABLE para iniciar el proceso de revoc</w:t>
      </w:r>
      <w:r>
        <w:rPr>
          <w:rFonts w:asciiTheme="minorHAnsi" w:hAnsiTheme="minorHAnsi" w:cstheme="minorHAnsi"/>
          <w:i/>
          <w:sz w:val="22"/>
          <w:szCs w:val="22"/>
        </w:rPr>
        <w:t>atoria de la Resolución C-149.”;</w:t>
      </w:r>
    </w:p>
    <w:p w:rsidR="009E5C39" w:rsidRDefault="009E5C39" w:rsidP="002E6070">
      <w:pPr>
        <w:autoSpaceDE w:val="0"/>
        <w:autoSpaceDN w:val="0"/>
        <w:adjustRightInd w:val="0"/>
        <w:ind w:left="708" w:right="141"/>
        <w:jc w:val="both"/>
        <w:rPr>
          <w:rFonts w:asciiTheme="minorHAnsi" w:hAnsiTheme="minorHAnsi" w:cstheme="minorHAnsi"/>
          <w:i/>
          <w:sz w:val="22"/>
          <w:szCs w:val="22"/>
        </w:rPr>
      </w:pPr>
    </w:p>
    <w:p w:rsidR="009E5C39" w:rsidRDefault="009E5C39" w:rsidP="009E5C39">
      <w:pPr>
        <w:spacing w:after="160" w:line="259" w:lineRule="auto"/>
        <w:ind w:left="709" w:hanging="709"/>
        <w:jc w:val="both"/>
        <w:rPr>
          <w:rFonts w:asciiTheme="minorHAnsi" w:hAnsiTheme="minorHAnsi" w:cstheme="minorHAnsi"/>
          <w: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Pr="00B126C1">
        <w:rPr>
          <w:rFonts w:asciiTheme="minorHAnsi" w:hAnsiTheme="minorHAnsi" w:cstheme="minorHAnsi"/>
          <w:sz w:val="22"/>
          <w:szCs w:val="22"/>
          <w:highlight w:val="yellow"/>
        </w:rPr>
        <w:t xml:space="preserve">la Procuraduría Metropolitana del GAD del Distrito Metropolitano de Quito, Subprocuraduría de Suelo, mediante Oficio Nro. GADDMQ-PM-2023-XXXX-O, de fecha XX de XXXX de 202X, indicó: </w:t>
      </w:r>
      <w:r w:rsidRPr="00B126C1">
        <w:rPr>
          <w:rFonts w:asciiTheme="minorHAnsi" w:hAnsiTheme="minorHAnsi" w:cstheme="minorHAnsi"/>
          <w:i/>
          <w:sz w:val="22"/>
          <w:szCs w:val="22"/>
          <w:highlight w:val="yellow"/>
        </w:rPr>
        <w:t>“(…) ……………………………………”;</w:t>
      </w:r>
      <w:r w:rsidRPr="00E73214">
        <w:rPr>
          <w:rFonts w:asciiTheme="minorHAnsi" w:hAnsiTheme="minorHAnsi" w:cstheme="minorHAnsi"/>
          <w:i/>
          <w:sz w:val="22"/>
          <w:szCs w:val="22"/>
        </w:rPr>
        <w:t xml:space="preserve"> </w:t>
      </w:r>
    </w:p>
    <w:p w:rsidR="009E5C39" w:rsidRPr="002E6070" w:rsidRDefault="009E5C39" w:rsidP="009E5C39">
      <w:pPr>
        <w:autoSpaceDE w:val="0"/>
        <w:autoSpaceDN w:val="0"/>
        <w:adjustRightInd w:val="0"/>
        <w:ind w:right="141"/>
        <w:jc w:val="both"/>
        <w:rPr>
          <w:rFonts w:asciiTheme="minorHAnsi" w:hAnsiTheme="minorHAnsi" w:cstheme="minorHAnsi"/>
          <w:i/>
          <w:sz w:val="22"/>
          <w:szCs w:val="22"/>
        </w:rPr>
      </w:pPr>
      <w:r w:rsidRPr="009E5C39">
        <w:rPr>
          <w:rFonts w:asciiTheme="minorHAnsi" w:hAnsiTheme="minorHAnsi" w:cstheme="minorHAnsi"/>
          <w:b/>
          <w:sz w:val="22"/>
          <w:szCs w:val="22"/>
        </w:rPr>
        <w:t>Que</w:t>
      </w:r>
      <w:r>
        <w:rPr>
          <w:rFonts w:asciiTheme="minorHAnsi" w:hAnsiTheme="minorHAnsi" w:cstheme="minorHAnsi"/>
          <w:i/>
          <w:sz w:val="22"/>
          <w:szCs w:val="22"/>
        </w:rPr>
        <w:t xml:space="preserve">, </w:t>
      </w:r>
      <w:r>
        <w:rPr>
          <w:rFonts w:asciiTheme="minorHAnsi" w:hAnsiTheme="minorHAnsi" w:cstheme="minorHAnsi"/>
          <w:i/>
          <w:sz w:val="22"/>
          <w:szCs w:val="22"/>
        </w:rPr>
        <w:tab/>
      </w:r>
      <w:r w:rsidRPr="009E5C39">
        <w:rPr>
          <w:rFonts w:asciiTheme="minorHAnsi" w:eastAsiaTheme="minorHAnsi" w:hAnsiTheme="minorHAnsi" w:cstheme="minorHAnsi"/>
          <w:sz w:val="22"/>
          <w:szCs w:val="22"/>
          <w:highlight w:val="yellow"/>
          <w:lang w:val="es-EC" w:eastAsia="en-US"/>
        </w:rPr>
        <w:t xml:space="preserve">la Comisión de Uso de Suelo emitió el informe IC-xxx-xxx, </w:t>
      </w:r>
      <w:r w:rsidRPr="009E5C39">
        <w:rPr>
          <w:rFonts w:asciiTheme="minorHAnsi" w:eastAsiaTheme="minorHAnsi" w:hAnsiTheme="minorHAnsi" w:cstheme="minorHAnsi"/>
          <w:sz w:val="22"/>
          <w:szCs w:val="22"/>
          <w:highlight w:val="yellow"/>
          <w:lang w:val="es-EC" w:eastAsia="en-US"/>
        </w:rPr>
        <w:t>el</w:t>
      </w:r>
      <w:r w:rsidRPr="00D47EF0">
        <w:rPr>
          <w:rFonts w:asciiTheme="minorHAnsi" w:eastAsiaTheme="minorHAnsi" w:hAnsiTheme="minorHAnsi" w:cstheme="minorHAnsi"/>
          <w:sz w:val="22"/>
          <w:szCs w:val="22"/>
          <w:highlight w:val="yellow"/>
          <w:lang w:val="es-EC" w:eastAsia="en-US"/>
        </w:rPr>
        <w:t xml:space="preserve"> que contiene el dictamen favorable para que el Concejo Metropolitano se pronuncie en los términos previstos en la presente resolución;</w:t>
      </w:r>
    </w:p>
    <w:p w:rsidR="003903D0" w:rsidRDefault="003903D0" w:rsidP="003903D0">
      <w:pPr>
        <w:spacing w:line="259" w:lineRule="auto"/>
        <w:ind w:left="709" w:hanging="709"/>
        <w:jc w:val="both"/>
        <w:rPr>
          <w:rFonts w:asciiTheme="minorHAnsi" w:hAnsiTheme="minorHAnsi" w:cstheme="minorHAnsi"/>
          <w:sz w:val="22"/>
          <w:szCs w:val="22"/>
        </w:rPr>
      </w:pPr>
      <w:bookmarkStart w:id="0" w:name="_GoBack"/>
      <w:bookmarkEnd w:id="0"/>
    </w:p>
    <w:p w:rsidR="009D324B" w:rsidRDefault="009B1414" w:rsidP="007221A1">
      <w:pPr>
        <w:pStyle w:val="Sinespaciado"/>
        <w:rPr>
          <w:rFonts w:cstheme="minorHAnsi"/>
          <w:b/>
        </w:rPr>
      </w:pPr>
      <w:r>
        <w:rPr>
          <w:rFonts w:cstheme="minorHAnsi"/>
          <w:b/>
          <w:bCs/>
        </w:rPr>
        <w:lastRenderedPageBreak/>
        <w:t>El Concejo Metropolitano</w:t>
      </w:r>
      <w:r w:rsidR="003201F9" w:rsidRPr="00A66516">
        <w:rPr>
          <w:rFonts w:cstheme="minorHAnsi"/>
          <w:b/>
          <w:bCs/>
        </w:rPr>
        <w:t xml:space="preserve"> de Quito, en ejercicio de sus atribuciones previstas en los artículos </w:t>
      </w:r>
      <w:r w:rsidR="003201F9" w:rsidRPr="00A66516">
        <w:rPr>
          <w:rFonts w:cstheme="minorHAnsi"/>
          <w:b/>
        </w:rPr>
        <w:t xml:space="preserve">240 de la Constitución de la República y artículos 87 letra a); y, 323 del Código Orgánico de Organización Territorial, Autonomía y Descentralización; </w:t>
      </w:r>
    </w:p>
    <w:p w:rsidR="007221A1" w:rsidRPr="007221A1" w:rsidRDefault="007221A1" w:rsidP="007221A1">
      <w:pPr>
        <w:pStyle w:val="Sinespaciado"/>
        <w:rPr>
          <w:rFonts w:cstheme="minorHAnsi"/>
          <w:b/>
        </w:rPr>
      </w:pPr>
    </w:p>
    <w:p w:rsidR="003201F9" w:rsidRPr="00A66516" w:rsidRDefault="003201F9" w:rsidP="003201F9">
      <w:pPr>
        <w:autoSpaceDE w:val="0"/>
        <w:autoSpaceDN w:val="0"/>
        <w:adjustRightInd w:val="0"/>
        <w:jc w:val="center"/>
        <w:rPr>
          <w:rFonts w:asciiTheme="minorHAnsi" w:eastAsiaTheme="minorHAnsi" w:hAnsiTheme="minorHAnsi" w:cstheme="minorHAnsi"/>
          <w:b/>
          <w:bCs/>
          <w:sz w:val="22"/>
          <w:szCs w:val="22"/>
          <w:lang w:val="es-EC" w:eastAsia="en-US"/>
        </w:rPr>
      </w:pPr>
      <w:r w:rsidRPr="00A66516">
        <w:rPr>
          <w:rFonts w:asciiTheme="minorHAnsi" w:eastAsiaTheme="minorHAnsi" w:hAnsiTheme="minorHAnsi" w:cstheme="minorHAnsi"/>
          <w:b/>
          <w:bCs/>
          <w:sz w:val="22"/>
          <w:szCs w:val="22"/>
          <w:lang w:val="es-EC" w:eastAsia="en-US"/>
        </w:rPr>
        <w:t>RESUELVE:</w:t>
      </w:r>
    </w:p>
    <w:p w:rsidR="003201F9" w:rsidRPr="00A66516" w:rsidRDefault="003201F9" w:rsidP="003201F9">
      <w:pPr>
        <w:autoSpaceDE w:val="0"/>
        <w:autoSpaceDN w:val="0"/>
        <w:adjustRightInd w:val="0"/>
        <w:rPr>
          <w:rFonts w:asciiTheme="minorHAnsi" w:eastAsiaTheme="minorHAnsi" w:hAnsiTheme="minorHAnsi" w:cstheme="minorHAnsi"/>
          <w:b/>
          <w:bCs/>
          <w:sz w:val="22"/>
          <w:szCs w:val="22"/>
          <w:lang w:val="es-EC" w:eastAsia="en-US"/>
        </w:rPr>
      </w:pPr>
    </w:p>
    <w:p w:rsidR="003C14F7" w:rsidRDefault="003201F9" w:rsidP="00B91DF7">
      <w:pPr>
        <w:pStyle w:val="Sinespaciado"/>
        <w:rPr>
          <w:rFonts w:cstheme="minorHAnsi"/>
        </w:rPr>
      </w:pPr>
      <w:r w:rsidRPr="00A66516">
        <w:rPr>
          <w:rFonts w:cstheme="minorHAnsi"/>
          <w:b/>
        </w:rPr>
        <w:t>Artículo 1.-</w:t>
      </w:r>
      <w:r w:rsidRPr="00A66516">
        <w:rPr>
          <w:rFonts w:cstheme="minorHAnsi"/>
        </w:rPr>
        <w:t xml:space="preserve"> </w:t>
      </w:r>
      <w:r w:rsidR="003C14F7">
        <w:rPr>
          <w:rFonts w:cstheme="minorHAnsi"/>
        </w:rPr>
        <w:t>Dejar sin efecto la Resolución</w:t>
      </w:r>
      <w:r w:rsidR="003C14F7" w:rsidRPr="003C14F7">
        <w:t xml:space="preserve"> No. C-149 de 15 de junio</w:t>
      </w:r>
      <w:r w:rsidR="00C81540">
        <w:t xml:space="preserve"> de 2018</w:t>
      </w:r>
      <w:r w:rsidR="003C14F7" w:rsidRPr="003C14F7">
        <w:t>,</w:t>
      </w:r>
      <w:r w:rsidR="003C14F7">
        <w:t xml:space="preserve"> aprobada</w:t>
      </w:r>
      <w:r w:rsidR="003C14F7" w:rsidRPr="003C14F7">
        <w:t xml:space="preserve"> en sesión pública ordinaria realizada el 14 de junio de 2018, luego de analizar el Informe No. IC-2018-078, emitido por la Comisión de Uso de Suelo,</w:t>
      </w:r>
      <w:r w:rsidR="003C14F7">
        <w:t xml:space="preserve"> que autorizó</w:t>
      </w:r>
      <w:r w:rsidR="003C14F7" w:rsidRPr="003C14F7">
        <w:t xml:space="preserve"> el fraccionamiento del predio No. 1223974, clave catastral No. 32607-01-002, ubicado en el sector </w:t>
      </w:r>
      <w:r w:rsidR="003C14F7">
        <w:t xml:space="preserve">La Bretaña, parroquia </w:t>
      </w:r>
      <w:proofErr w:type="spellStart"/>
      <w:r w:rsidR="003C14F7">
        <w:t>Turubamba</w:t>
      </w:r>
      <w:proofErr w:type="spellEnd"/>
      <w:r w:rsidR="003C14F7">
        <w:t>.</w:t>
      </w:r>
    </w:p>
    <w:p w:rsidR="003C14F7" w:rsidRDefault="003C14F7" w:rsidP="00B91DF7">
      <w:pPr>
        <w:pStyle w:val="Sinespaciado"/>
        <w:rPr>
          <w:rFonts w:cstheme="minorHAnsi"/>
        </w:rPr>
      </w:pPr>
    </w:p>
    <w:p w:rsidR="00B91DF7" w:rsidRDefault="003201F9" w:rsidP="00B91DF7">
      <w:pPr>
        <w:pStyle w:val="Sinespaciado"/>
      </w:pPr>
      <w:r w:rsidRPr="00A66516">
        <w:rPr>
          <w:rFonts w:cstheme="minorHAnsi"/>
          <w:b/>
        </w:rPr>
        <w:t xml:space="preserve">Artículo 2.- </w:t>
      </w:r>
      <w:r w:rsidR="003C14F7" w:rsidRPr="003C14F7">
        <w:rPr>
          <w:rFonts w:cstheme="minorHAnsi"/>
        </w:rPr>
        <w:t>Disponer a la Dirección Metropolitana de Catastro</w:t>
      </w:r>
      <w:r w:rsidR="003C14F7">
        <w:rPr>
          <w:rFonts w:cstheme="minorHAnsi"/>
        </w:rPr>
        <w:t xml:space="preserve"> la restitución gráfica del lote global</w:t>
      </w:r>
      <w:r w:rsidR="003C14F7">
        <w:rPr>
          <w:rFonts w:cstheme="minorHAnsi"/>
          <w:b/>
        </w:rPr>
        <w:t xml:space="preserve"> </w:t>
      </w:r>
      <w:r w:rsidR="003C14F7">
        <w:rPr>
          <w:rFonts w:cstheme="minorHAnsi"/>
        </w:rPr>
        <w:t>a su estado original.</w:t>
      </w:r>
      <w:r w:rsidR="00B91DF7">
        <w:t xml:space="preserve"> </w:t>
      </w:r>
    </w:p>
    <w:p w:rsidR="00B91DF7" w:rsidRDefault="00B91DF7" w:rsidP="00B91DF7">
      <w:pPr>
        <w:pStyle w:val="Sinespaciado"/>
      </w:pPr>
    </w:p>
    <w:p w:rsidR="005C0F6C" w:rsidRDefault="005C0F6C" w:rsidP="003201F9">
      <w:pPr>
        <w:jc w:val="both"/>
        <w:rPr>
          <w:rFonts w:asciiTheme="minorHAnsi" w:hAnsiTheme="minorHAnsi" w:cstheme="minorHAnsi"/>
          <w:sz w:val="22"/>
          <w:szCs w:val="22"/>
        </w:rPr>
      </w:pPr>
      <w:r w:rsidRPr="005C0F6C">
        <w:rPr>
          <w:rFonts w:asciiTheme="minorHAnsi" w:hAnsiTheme="minorHAnsi" w:cstheme="minorHAnsi"/>
          <w:b/>
          <w:sz w:val="22"/>
          <w:szCs w:val="22"/>
        </w:rPr>
        <w:t xml:space="preserve">Disposición Final. - </w:t>
      </w:r>
      <w:r w:rsidRPr="005C0F6C">
        <w:rPr>
          <w:rFonts w:asciiTheme="minorHAnsi" w:hAnsiTheme="minorHAnsi" w:cstheme="minorHAnsi"/>
          <w:sz w:val="22"/>
          <w:szCs w:val="22"/>
        </w:rPr>
        <w:t xml:space="preserve">La presente Resolución entrará en vigencia a partir de su suscripción sin perjuicio de su publicación. </w:t>
      </w:r>
    </w:p>
    <w:p w:rsidR="005C0F6C" w:rsidRDefault="005C0F6C" w:rsidP="003201F9">
      <w:pPr>
        <w:jc w:val="both"/>
        <w:rPr>
          <w:rFonts w:asciiTheme="minorHAnsi" w:hAnsiTheme="minorHAnsi" w:cstheme="minorHAnsi"/>
          <w:sz w:val="22"/>
          <w:szCs w:val="22"/>
        </w:rPr>
      </w:pPr>
    </w:p>
    <w:p w:rsidR="005C0F6C" w:rsidRDefault="005C0F6C" w:rsidP="003201F9">
      <w:pPr>
        <w:jc w:val="both"/>
        <w:rPr>
          <w:rFonts w:asciiTheme="minorHAnsi" w:hAnsiTheme="minorHAnsi" w:cstheme="minorHAnsi"/>
          <w:sz w:val="22"/>
          <w:szCs w:val="22"/>
        </w:rPr>
      </w:pPr>
      <w:r w:rsidRPr="005C0F6C">
        <w:rPr>
          <w:rFonts w:asciiTheme="minorHAnsi" w:hAnsiTheme="minorHAnsi" w:cstheme="minorHAnsi"/>
          <w:sz w:val="22"/>
          <w:szCs w:val="22"/>
        </w:rPr>
        <w:t xml:space="preserve">Dado en la Sala de Sesiones del Concejo Metropolitano de Quito, en sesión pública el </w:t>
      </w:r>
      <w:r>
        <w:rPr>
          <w:rFonts w:asciiTheme="minorHAnsi" w:hAnsiTheme="minorHAnsi" w:cstheme="minorHAnsi"/>
          <w:sz w:val="22"/>
          <w:szCs w:val="22"/>
        </w:rPr>
        <w:t>xx</w:t>
      </w:r>
      <w:r w:rsidRPr="005C0F6C">
        <w:rPr>
          <w:rFonts w:asciiTheme="minorHAnsi" w:hAnsiTheme="minorHAnsi" w:cstheme="minorHAnsi"/>
          <w:sz w:val="22"/>
          <w:szCs w:val="22"/>
        </w:rPr>
        <w:t xml:space="preserve"> de </w:t>
      </w:r>
      <w:proofErr w:type="spellStart"/>
      <w:r w:rsidRPr="001D6001">
        <w:rPr>
          <w:rFonts w:asciiTheme="minorHAnsi" w:hAnsiTheme="minorHAnsi" w:cstheme="minorHAnsi"/>
          <w:sz w:val="22"/>
          <w:szCs w:val="22"/>
          <w:highlight w:val="yellow"/>
        </w:rPr>
        <w:t>xxxx</w:t>
      </w:r>
      <w:proofErr w:type="spellEnd"/>
      <w:r w:rsidRPr="005C0F6C">
        <w:rPr>
          <w:rFonts w:asciiTheme="minorHAnsi" w:hAnsiTheme="minorHAnsi" w:cstheme="minorHAnsi"/>
          <w:sz w:val="22"/>
          <w:szCs w:val="22"/>
        </w:rPr>
        <w:t xml:space="preserve"> de 20</w:t>
      </w:r>
      <w:r>
        <w:rPr>
          <w:rFonts w:asciiTheme="minorHAnsi" w:hAnsiTheme="minorHAnsi" w:cstheme="minorHAnsi"/>
          <w:sz w:val="22"/>
          <w:szCs w:val="22"/>
        </w:rPr>
        <w:t>2</w:t>
      </w:r>
      <w:r w:rsidR="006A7498">
        <w:rPr>
          <w:rFonts w:asciiTheme="minorHAnsi" w:hAnsiTheme="minorHAnsi" w:cstheme="minorHAnsi"/>
          <w:sz w:val="22"/>
          <w:szCs w:val="22"/>
        </w:rPr>
        <w:t>3</w:t>
      </w:r>
      <w:r w:rsidRPr="005C0F6C">
        <w:rPr>
          <w:rFonts w:asciiTheme="minorHAnsi" w:hAnsiTheme="minorHAnsi" w:cstheme="minorHAnsi"/>
          <w:sz w:val="22"/>
          <w:szCs w:val="22"/>
        </w:rPr>
        <w:t xml:space="preserve">. </w:t>
      </w:r>
    </w:p>
    <w:p w:rsidR="005C0F6C" w:rsidRDefault="005C0F6C" w:rsidP="003201F9">
      <w:pPr>
        <w:jc w:val="both"/>
        <w:rPr>
          <w:rFonts w:asciiTheme="minorHAnsi" w:hAnsiTheme="minorHAnsi" w:cstheme="minorHAnsi"/>
          <w:sz w:val="22"/>
          <w:szCs w:val="22"/>
        </w:rPr>
      </w:pPr>
    </w:p>
    <w:p w:rsidR="003201F9" w:rsidRPr="005C0F6C" w:rsidRDefault="005C0F6C" w:rsidP="003201F9">
      <w:pPr>
        <w:jc w:val="both"/>
        <w:rPr>
          <w:rFonts w:asciiTheme="minorHAnsi" w:hAnsiTheme="minorHAnsi" w:cstheme="minorHAnsi"/>
          <w:sz w:val="22"/>
          <w:szCs w:val="22"/>
        </w:rPr>
      </w:pPr>
      <w:r w:rsidRPr="005C0F6C">
        <w:rPr>
          <w:rFonts w:asciiTheme="minorHAnsi" w:hAnsiTheme="minorHAnsi" w:cstheme="minorHAnsi"/>
          <w:b/>
          <w:sz w:val="22"/>
          <w:szCs w:val="22"/>
        </w:rPr>
        <w:t>Alcaldía del Distrito Metropolitano</w:t>
      </w:r>
      <w:r w:rsidRPr="005C0F6C">
        <w:rPr>
          <w:rFonts w:asciiTheme="minorHAnsi" w:hAnsiTheme="minorHAnsi" w:cstheme="minorHAnsi"/>
          <w:sz w:val="22"/>
          <w:szCs w:val="22"/>
        </w:rPr>
        <w:t xml:space="preserve">. - Distrito Metropolitano de Quito, </w:t>
      </w:r>
      <w:r w:rsidRPr="001D6001">
        <w:rPr>
          <w:rFonts w:asciiTheme="minorHAnsi" w:hAnsiTheme="minorHAnsi" w:cstheme="minorHAnsi"/>
          <w:sz w:val="22"/>
          <w:szCs w:val="22"/>
          <w:highlight w:val="yellow"/>
        </w:rPr>
        <w:t>xx</w:t>
      </w:r>
      <w:r w:rsidRPr="005C0F6C">
        <w:rPr>
          <w:rFonts w:asciiTheme="minorHAnsi" w:hAnsiTheme="minorHAnsi" w:cstheme="minorHAnsi"/>
          <w:sz w:val="22"/>
          <w:szCs w:val="22"/>
        </w:rPr>
        <w:t xml:space="preserve"> de </w:t>
      </w:r>
      <w:proofErr w:type="spellStart"/>
      <w:r w:rsidRPr="001D6001">
        <w:rPr>
          <w:rFonts w:asciiTheme="minorHAnsi" w:hAnsiTheme="minorHAnsi" w:cstheme="minorHAnsi"/>
          <w:sz w:val="22"/>
          <w:szCs w:val="22"/>
          <w:highlight w:val="yellow"/>
        </w:rPr>
        <w:t>xxxxxx</w:t>
      </w:r>
      <w:proofErr w:type="spellEnd"/>
      <w:r w:rsidRPr="005C0F6C">
        <w:rPr>
          <w:rFonts w:asciiTheme="minorHAnsi" w:hAnsiTheme="minorHAnsi" w:cstheme="minorHAnsi"/>
          <w:sz w:val="22"/>
          <w:szCs w:val="22"/>
        </w:rPr>
        <w:t xml:space="preserve"> de </w:t>
      </w:r>
      <w:r>
        <w:rPr>
          <w:rFonts w:asciiTheme="minorHAnsi" w:hAnsiTheme="minorHAnsi" w:cstheme="minorHAnsi"/>
          <w:sz w:val="22"/>
          <w:szCs w:val="22"/>
        </w:rPr>
        <w:t>202</w:t>
      </w:r>
      <w:r w:rsidR="006A7498">
        <w:rPr>
          <w:rFonts w:asciiTheme="minorHAnsi" w:hAnsiTheme="minorHAnsi" w:cstheme="minorHAnsi"/>
          <w:sz w:val="22"/>
          <w:szCs w:val="22"/>
        </w:rPr>
        <w:t>3</w:t>
      </w:r>
    </w:p>
    <w:p w:rsidR="003201F9" w:rsidRPr="00A66516" w:rsidRDefault="003201F9" w:rsidP="003201F9">
      <w:pPr>
        <w:jc w:val="both"/>
        <w:rPr>
          <w:rFonts w:asciiTheme="minorHAnsi" w:hAnsiTheme="minorHAnsi" w:cstheme="minorHAnsi"/>
          <w:sz w:val="22"/>
          <w:szCs w:val="22"/>
        </w:rPr>
      </w:pPr>
    </w:p>
    <w:p w:rsidR="003201F9" w:rsidRPr="00A66516" w:rsidRDefault="003201F9" w:rsidP="003201F9">
      <w:pPr>
        <w:jc w:val="center"/>
        <w:rPr>
          <w:rFonts w:asciiTheme="minorHAnsi" w:hAnsiTheme="minorHAnsi" w:cstheme="minorHAnsi"/>
          <w:b/>
          <w:sz w:val="22"/>
          <w:szCs w:val="22"/>
        </w:rPr>
      </w:pPr>
    </w:p>
    <w:p w:rsidR="003201F9" w:rsidRPr="00A66516" w:rsidRDefault="003201F9" w:rsidP="003201F9">
      <w:pPr>
        <w:jc w:val="center"/>
        <w:rPr>
          <w:rFonts w:asciiTheme="minorHAnsi" w:hAnsiTheme="minorHAnsi" w:cstheme="minorHAnsi"/>
          <w:b/>
          <w:sz w:val="22"/>
          <w:szCs w:val="22"/>
        </w:rPr>
      </w:pPr>
      <w:r w:rsidRPr="00A66516">
        <w:rPr>
          <w:rFonts w:asciiTheme="minorHAnsi" w:hAnsiTheme="minorHAnsi" w:cstheme="minorHAnsi"/>
          <w:b/>
          <w:sz w:val="22"/>
          <w:szCs w:val="22"/>
        </w:rPr>
        <w:t>EJECÚTESE:</w:t>
      </w:r>
    </w:p>
    <w:p w:rsidR="003201F9" w:rsidRPr="00A66516" w:rsidRDefault="003201F9" w:rsidP="003201F9">
      <w:pPr>
        <w:pStyle w:val="Sinespaciado"/>
        <w:jc w:val="center"/>
        <w:rPr>
          <w:rFonts w:cstheme="minorHAnsi"/>
        </w:rPr>
      </w:pPr>
    </w:p>
    <w:p w:rsidR="003201F9" w:rsidRPr="00A66516" w:rsidRDefault="003201F9" w:rsidP="003201F9">
      <w:pPr>
        <w:pStyle w:val="Sinespaciado"/>
        <w:jc w:val="center"/>
        <w:rPr>
          <w:rFonts w:cstheme="minorHAnsi"/>
        </w:rPr>
      </w:pPr>
    </w:p>
    <w:p w:rsidR="003201F9" w:rsidRPr="00A66516" w:rsidRDefault="003201F9" w:rsidP="003201F9">
      <w:pPr>
        <w:pStyle w:val="Sinespaciado"/>
        <w:jc w:val="center"/>
        <w:rPr>
          <w:rFonts w:cstheme="minorHAnsi"/>
        </w:rPr>
      </w:pPr>
    </w:p>
    <w:p w:rsidR="003201F9" w:rsidRPr="00A66516" w:rsidRDefault="003201F9" w:rsidP="003201F9">
      <w:pPr>
        <w:pStyle w:val="Sinespaciado"/>
        <w:jc w:val="center"/>
        <w:rPr>
          <w:rFonts w:cstheme="minorHAnsi"/>
        </w:rPr>
      </w:pPr>
    </w:p>
    <w:p w:rsidR="003201F9" w:rsidRPr="00A66516" w:rsidRDefault="003201F9" w:rsidP="003201F9">
      <w:pPr>
        <w:pStyle w:val="Sinespaciado"/>
        <w:jc w:val="center"/>
        <w:rPr>
          <w:rFonts w:cstheme="minorHAnsi"/>
        </w:rPr>
      </w:pPr>
      <w:r w:rsidRPr="00A66516">
        <w:rPr>
          <w:rFonts w:cstheme="minorHAnsi"/>
        </w:rPr>
        <w:t xml:space="preserve">Dr. Santiago Mauricio </w:t>
      </w:r>
      <w:proofErr w:type="spellStart"/>
      <w:r w:rsidRPr="00A66516">
        <w:rPr>
          <w:rFonts w:cstheme="minorHAnsi"/>
        </w:rPr>
        <w:t>Guarderas</w:t>
      </w:r>
      <w:proofErr w:type="spellEnd"/>
      <w:r w:rsidRPr="00A66516">
        <w:rPr>
          <w:rFonts w:cstheme="minorHAnsi"/>
        </w:rPr>
        <w:t xml:space="preserve"> Izquierdo</w:t>
      </w:r>
    </w:p>
    <w:p w:rsidR="003201F9" w:rsidRPr="00A66516" w:rsidRDefault="003201F9" w:rsidP="003201F9">
      <w:pPr>
        <w:pStyle w:val="Sinespaciado"/>
        <w:jc w:val="center"/>
        <w:rPr>
          <w:rFonts w:cstheme="minorHAnsi"/>
          <w:b/>
        </w:rPr>
      </w:pPr>
      <w:r w:rsidRPr="00A66516">
        <w:rPr>
          <w:rFonts w:cstheme="minorHAnsi"/>
          <w:b/>
        </w:rPr>
        <w:t>ALCALDE DEL DISTRITO METROPOLITANO DE QUITO</w:t>
      </w:r>
    </w:p>
    <w:p w:rsidR="003201F9" w:rsidRPr="00A66516" w:rsidRDefault="003201F9" w:rsidP="003201F9">
      <w:pPr>
        <w:jc w:val="both"/>
        <w:rPr>
          <w:rFonts w:asciiTheme="minorHAnsi" w:hAnsiTheme="minorHAnsi" w:cstheme="minorHAnsi"/>
          <w:b/>
          <w:sz w:val="22"/>
          <w:szCs w:val="22"/>
        </w:rPr>
      </w:pPr>
    </w:p>
    <w:p w:rsidR="003201F9" w:rsidRPr="00A66516" w:rsidRDefault="003201F9" w:rsidP="003201F9">
      <w:pPr>
        <w:jc w:val="both"/>
        <w:rPr>
          <w:rFonts w:asciiTheme="minorHAnsi" w:hAnsiTheme="minorHAnsi" w:cstheme="minorHAnsi"/>
          <w:sz w:val="22"/>
          <w:szCs w:val="22"/>
        </w:rPr>
      </w:pPr>
      <w:r w:rsidRPr="00A66516">
        <w:rPr>
          <w:rFonts w:asciiTheme="minorHAnsi" w:hAnsiTheme="minorHAnsi" w:cstheme="minorHAnsi"/>
          <w:b/>
          <w:sz w:val="22"/>
          <w:szCs w:val="22"/>
        </w:rPr>
        <w:t>CERTIFICO,</w:t>
      </w:r>
      <w:r w:rsidRPr="00A66516">
        <w:rPr>
          <w:rFonts w:asciiTheme="minorHAnsi" w:hAnsiTheme="minorHAnsi" w:cstheme="minorHAnsi"/>
          <w:sz w:val="22"/>
          <w:szCs w:val="22"/>
        </w:rPr>
        <w:t xml:space="preserve"> que la presente resolución fue discutida y aprobada en sesión pública ordinaria del Concejo Metropolitano de Quito, el XXXXXXXXXXX; y, suscrita por el Dr. Santiago Mauricio </w:t>
      </w:r>
      <w:proofErr w:type="spellStart"/>
      <w:r w:rsidRPr="00A66516">
        <w:rPr>
          <w:rFonts w:asciiTheme="minorHAnsi" w:hAnsiTheme="minorHAnsi" w:cstheme="minorHAnsi"/>
          <w:sz w:val="22"/>
          <w:szCs w:val="22"/>
        </w:rPr>
        <w:t>Guarderas</w:t>
      </w:r>
      <w:proofErr w:type="spellEnd"/>
      <w:r w:rsidRPr="00A66516">
        <w:rPr>
          <w:rFonts w:asciiTheme="minorHAnsi" w:hAnsiTheme="minorHAnsi" w:cstheme="minorHAnsi"/>
          <w:sz w:val="22"/>
          <w:szCs w:val="22"/>
        </w:rPr>
        <w:t xml:space="preserve"> Izquierdo, Alcalde del Distrito Metropolitano de Quito, el XXXXXXXXXXX de XXXXXXX de 2022.</w:t>
      </w:r>
    </w:p>
    <w:p w:rsidR="003201F9" w:rsidRPr="00A66516" w:rsidRDefault="003201F9" w:rsidP="003201F9">
      <w:pPr>
        <w:jc w:val="both"/>
        <w:rPr>
          <w:rFonts w:asciiTheme="minorHAnsi" w:hAnsiTheme="minorHAnsi" w:cstheme="minorHAnsi"/>
          <w:b/>
          <w:sz w:val="22"/>
          <w:szCs w:val="22"/>
        </w:rPr>
      </w:pPr>
    </w:p>
    <w:p w:rsidR="003201F9" w:rsidRPr="00A66516" w:rsidRDefault="003201F9" w:rsidP="003201F9">
      <w:pPr>
        <w:jc w:val="both"/>
        <w:rPr>
          <w:rFonts w:asciiTheme="minorHAnsi" w:hAnsiTheme="minorHAnsi" w:cstheme="minorHAnsi"/>
          <w:sz w:val="22"/>
          <w:szCs w:val="22"/>
        </w:rPr>
      </w:pPr>
      <w:r w:rsidRPr="00A66516">
        <w:rPr>
          <w:rFonts w:asciiTheme="minorHAnsi" w:hAnsiTheme="minorHAnsi" w:cstheme="minorHAnsi"/>
          <w:b/>
          <w:sz w:val="22"/>
          <w:szCs w:val="22"/>
        </w:rPr>
        <w:t xml:space="preserve">Lo certifico. - </w:t>
      </w:r>
      <w:r w:rsidRPr="00A66516">
        <w:rPr>
          <w:rFonts w:asciiTheme="minorHAnsi" w:hAnsiTheme="minorHAnsi" w:cstheme="minorHAnsi"/>
          <w:sz w:val="22"/>
          <w:szCs w:val="22"/>
        </w:rPr>
        <w:t xml:space="preserve">Distrito Metropolitano de Quito, el </w:t>
      </w:r>
    </w:p>
    <w:p w:rsidR="003201F9" w:rsidRPr="00A66516" w:rsidRDefault="003201F9" w:rsidP="003201F9">
      <w:pPr>
        <w:jc w:val="both"/>
        <w:rPr>
          <w:rFonts w:asciiTheme="minorHAnsi" w:hAnsiTheme="minorHAnsi" w:cstheme="minorHAnsi"/>
          <w:sz w:val="22"/>
          <w:szCs w:val="22"/>
        </w:rPr>
      </w:pPr>
    </w:p>
    <w:p w:rsidR="003201F9" w:rsidRPr="00A66516" w:rsidRDefault="003201F9" w:rsidP="003201F9">
      <w:pPr>
        <w:rPr>
          <w:rFonts w:asciiTheme="minorHAnsi" w:hAnsiTheme="minorHAnsi" w:cstheme="minorHAnsi"/>
          <w:sz w:val="22"/>
          <w:szCs w:val="22"/>
        </w:rPr>
      </w:pPr>
    </w:p>
    <w:p w:rsidR="003201F9" w:rsidRPr="00A66516" w:rsidRDefault="003201F9" w:rsidP="003201F9">
      <w:pPr>
        <w:jc w:val="both"/>
        <w:rPr>
          <w:rFonts w:asciiTheme="minorHAnsi" w:hAnsiTheme="minorHAnsi" w:cstheme="minorHAnsi"/>
          <w:sz w:val="22"/>
          <w:szCs w:val="22"/>
        </w:rPr>
      </w:pPr>
    </w:p>
    <w:p w:rsidR="003201F9" w:rsidRPr="00A66516" w:rsidRDefault="003201F9" w:rsidP="003201F9">
      <w:pPr>
        <w:pStyle w:val="Sinespaciado"/>
        <w:jc w:val="center"/>
        <w:rPr>
          <w:rFonts w:cstheme="minorHAnsi"/>
        </w:rPr>
      </w:pPr>
      <w:r w:rsidRPr="00A66516">
        <w:rPr>
          <w:rFonts w:cstheme="minorHAnsi"/>
        </w:rPr>
        <w:t>Abg. Pablo Antonio Santillán Paredes</w:t>
      </w:r>
    </w:p>
    <w:p w:rsidR="003201F9" w:rsidRPr="00A66516" w:rsidRDefault="003201F9" w:rsidP="003201F9">
      <w:pPr>
        <w:pStyle w:val="Sinespaciado"/>
        <w:jc w:val="center"/>
        <w:rPr>
          <w:rFonts w:cstheme="minorHAnsi"/>
        </w:rPr>
      </w:pPr>
      <w:r w:rsidRPr="00A66516">
        <w:rPr>
          <w:rFonts w:cstheme="minorHAnsi"/>
          <w:b/>
        </w:rPr>
        <w:t xml:space="preserve">SECRETARIO GENERAL DEL CONCEJO METROPOLITANO DE QUITO </w:t>
      </w:r>
    </w:p>
    <w:p w:rsidR="003201F9" w:rsidRPr="00A66516" w:rsidRDefault="003201F9" w:rsidP="003201F9">
      <w:pPr>
        <w:rPr>
          <w:rFonts w:asciiTheme="minorHAnsi" w:hAnsiTheme="minorHAnsi" w:cstheme="minorHAnsi"/>
          <w:sz w:val="22"/>
          <w:szCs w:val="22"/>
        </w:rPr>
      </w:pPr>
    </w:p>
    <w:p w:rsidR="003201F9" w:rsidRPr="00A66516" w:rsidRDefault="003201F9" w:rsidP="003201F9">
      <w:pPr>
        <w:autoSpaceDE w:val="0"/>
        <w:autoSpaceDN w:val="0"/>
        <w:adjustRightInd w:val="0"/>
        <w:ind w:left="705" w:hanging="705"/>
        <w:jc w:val="both"/>
        <w:rPr>
          <w:rFonts w:asciiTheme="minorHAnsi" w:hAnsiTheme="minorHAnsi" w:cstheme="minorHAnsi"/>
          <w:sz w:val="22"/>
          <w:szCs w:val="22"/>
        </w:rPr>
      </w:pPr>
    </w:p>
    <w:p w:rsidR="007A7CC8" w:rsidRPr="00A66516" w:rsidRDefault="007A7CC8">
      <w:pPr>
        <w:rPr>
          <w:rFonts w:asciiTheme="minorHAnsi" w:hAnsiTheme="minorHAnsi" w:cstheme="minorHAnsi"/>
          <w:sz w:val="22"/>
          <w:szCs w:val="22"/>
        </w:rPr>
      </w:pPr>
    </w:p>
    <w:sectPr w:rsidR="007A7CC8" w:rsidRPr="00A665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Humnst BT">
    <w:altName w:val="Lucida Sans Unicode"/>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F9"/>
    <w:rsid w:val="00003376"/>
    <w:rsid w:val="0002667E"/>
    <w:rsid w:val="000826FE"/>
    <w:rsid w:val="00085FBE"/>
    <w:rsid w:val="000D1AAA"/>
    <w:rsid w:val="00122C65"/>
    <w:rsid w:val="001B5A35"/>
    <w:rsid w:val="001D6001"/>
    <w:rsid w:val="00217481"/>
    <w:rsid w:val="002659A8"/>
    <w:rsid w:val="002A4143"/>
    <w:rsid w:val="002D0014"/>
    <w:rsid w:val="002E6070"/>
    <w:rsid w:val="00302A7C"/>
    <w:rsid w:val="003201F9"/>
    <w:rsid w:val="00366DA3"/>
    <w:rsid w:val="003903D0"/>
    <w:rsid w:val="003C14F7"/>
    <w:rsid w:val="003D5DC9"/>
    <w:rsid w:val="003E6B0F"/>
    <w:rsid w:val="00437FB0"/>
    <w:rsid w:val="00441419"/>
    <w:rsid w:val="00461369"/>
    <w:rsid w:val="00480C2E"/>
    <w:rsid w:val="00492B53"/>
    <w:rsid w:val="004B75CD"/>
    <w:rsid w:val="004E7B67"/>
    <w:rsid w:val="004F3068"/>
    <w:rsid w:val="00514614"/>
    <w:rsid w:val="0053083D"/>
    <w:rsid w:val="00577EE0"/>
    <w:rsid w:val="00591BEE"/>
    <w:rsid w:val="005969D1"/>
    <w:rsid w:val="005C0F6C"/>
    <w:rsid w:val="005C4F2E"/>
    <w:rsid w:val="006103B8"/>
    <w:rsid w:val="00616B1F"/>
    <w:rsid w:val="0062627D"/>
    <w:rsid w:val="0068747C"/>
    <w:rsid w:val="00691B95"/>
    <w:rsid w:val="006A7498"/>
    <w:rsid w:val="0070569A"/>
    <w:rsid w:val="00720F5D"/>
    <w:rsid w:val="007221A1"/>
    <w:rsid w:val="00735FAD"/>
    <w:rsid w:val="007827E6"/>
    <w:rsid w:val="0079680B"/>
    <w:rsid w:val="007A7CC8"/>
    <w:rsid w:val="007E59C9"/>
    <w:rsid w:val="00803BA2"/>
    <w:rsid w:val="00831709"/>
    <w:rsid w:val="00831CB2"/>
    <w:rsid w:val="00867B5D"/>
    <w:rsid w:val="00894E52"/>
    <w:rsid w:val="008E126B"/>
    <w:rsid w:val="008E4275"/>
    <w:rsid w:val="008F6937"/>
    <w:rsid w:val="00917535"/>
    <w:rsid w:val="00956A31"/>
    <w:rsid w:val="00962D6F"/>
    <w:rsid w:val="009631CC"/>
    <w:rsid w:val="009A08FE"/>
    <w:rsid w:val="009B1414"/>
    <w:rsid w:val="009B7116"/>
    <w:rsid w:val="009C6799"/>
    <w:rsid w:val="009D324B"/>
    <w:rsid w:val="009E5C39"/>
    <w:rsid w:val="009F1648"/>
    <w:rsid w:val="009F1CC6"/>
    <w:rsid w:val="009F2CC8"/>
    <w:rsid w:val="00A039BD"/>
    <w:rsid w:val="00A11184"/>
    <w:rsid w:val="00A253CF"/>
    <w:rsid w:val="00A431B9"/>
    <w:rsid w:val="00A57CBD"/>
    <w:rsid w:val="00A662E1"/>
    <w:rsid w:val="00A66516"/>
    <w:rsid w:val="00A705F2"/>
    <w:rsid w:val="00AA2224"/>
    <w:rsid w:val="00AB0FEB"/>
    <w:rsid w:val="00AB4D2C"/>
    <w:rsid w:val="00AC53D9"/>
    <w:rsid w:val="00AD0B4F"/>
    <w:rsid w:val="00AF0358"/>
    <w:rsid w:val="00B126C1"/>
    <w:rsid w:val="00B41D74"/>
    <w:rsid w:val="00B516C1"/>
    <w:rsid w:val="00B76A6A"/>
    <w:rsid w:val="00B91DF7"/>
    <w:rsid w:val="00C070FB"/>
    <w:rsid w:val="00C42E3C"/>
    <w:rsid w:val="00C7256C"/>
    <w:rsid w:val="00C77008"/>
    <w:rsid w:val="00C81540"/>
    <w:rsid w:val="00C901C4"/>
    <w:rsid w:val="00CC6EFF"/>
    <w:rsid w:val="00CF31F6"/>
    <w:rsid w:val="00D37D9F"/>
    <w:rsid w:val="00D47EF0"/>
    <w:rsid w:val="00D92900"/>
    <w:rsid w:val="00DE6D29"/>
    <w:rsid w:val="00E52CA7"/>
    <w:rsid w:val="00E73214"/>
    <w:rsid w:val="00EA0F8D"/>
    <w:rsid w:val="00EA631E"/>
    <w:rsid w:val="00EB370A"/>
    <w:rsid w:val="00ED49FB"/>
    <w:rsid w:val="00F52D82"/>
    <w:rsid w:val="00F935E8"/>
    <w:rsid w:val="00FE7C5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66C26"/>
  <w15:chartTrackingRefBased/>
  <w15:docId w15:val="{972DC750-626F-4AA6-8A10-3E13212D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1F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3201F9"/>
  </w:style>
  <w:style w:type="paragraph" w:styleId="Sinespaciado">
    <w:name w:val="No Spacing"/>
    <w:basedOn w:val="Normal"/>
    <w:link w:val="SinespaciadoCar"/>
    <w:uiPriority w:val="1"/>
    <w:qFormat/>
    <w:rsid w:val="003201F9"/>
    <w:pPr>
      <w:jc w:val="both"/>
    </w:pPr>
    <w:rPr>
      <w:rFonts w:asciiTheme="minorHAnsi" w:eastAsiaTheme="minorHAnsi" w:hAnsiTheme="minorHAnsi" w:cstheme="minorBidi"/>
      <w:sz w:val="22"/>
      <w:szCs w:val="22"/>
      <w:lang w:val="es-EC" w:eastAsia="en-US"/>
    </w:rPr>
  </w:style>
  <w:style w:type="paragraph" w:styleId="Textoindependiente">
    <w:name w:val="Body Text"/>
    <w:basedOn w:val="Normal"/>
    <w:link w:val="TextoindependienteCar"/>
    <w:rsid w:val="002E6070"/>
    <w:pPr>
      <w:jc w:val="center"/>
    </w:pPr>
    <w:rPr>
      <w:rFonts w:ascii="ZapfHumnst BT" w:hAnsi="ZapfHumnst BT"/>
      <w:b/>
      <w:sz w:val="22"/>
      <w:u w:val="single"/>
    </w:rPr>
  </w:style>
  <w:style w:type="character" w:customStyle="1" w:styleId="TextoindependienteCar">
    <w:name w:val="Texto independiente Car"/>
    <w:basedOn w:val="Fuentedeprrafopredeter"/>
    <w:link w:val="Textoindependiente"/>
    <w:rsid w:val="002E6070"/>
    <w:rPr>
      <w:rFonts w:ascii="ZapfHumnst BT" w:eastAsia="Times New Roman" w:hAnsi="ZapfHumnst BT" w:cs="Times New Roman"/>
      <w:b/>
      <w:szCs w:val="24"/>
      <w:u w:val="singl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50113">
      <w:bodyDiv w:val="1"/>
      <w:marLeft w:val="0"/>
      <w:marRight w:val="0"/>
      <w:marTop w:val="0"/>
      <w:marBottom w:val="0"/>
      <w:divBdr>
        <w:top w:val="none" w:sz="0" w:space="0" w:color="auto"/>
        <w:left w:val="none" w:sz="0" w:space="0" w:color="auto"/>
        <w:bottom w:val="none" w:sz="0" w:space="0" w:color="auto"/>
        <w:right w:val="none" w:sz="0" w:space="0" w:color="auto"/>
      </w:divBdr>
      <w:divsChild>
        <w:div w:id="697125113">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1669</Words>
  <Characters>9183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Catalina Duque Villacis</dc:creator>
  <cp:keywords/>
  <dc:description/>
  <cp:lastModifiedBy>Carlos Andres Yepez Diaz</cp:lastModifiedBy>
  <cp:revision>3</cp:revision>
  <dcterms:created xsi:type="dcterms:W3CDTF">2023-03-31T21:31:00Z</dcterms:created>
  <dcterms:modified xsi:type="dcterms:W3CDTF">2023-03-31T21:37:00Z</dcterms:modified>
</cp:coreProperties>
</file>