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95C50" w14:textId="43AC9C0B" w:rsidR="009B0654" w:rsidRPr="00F61097" w:rsidRDefault="00282C86"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EXPOSICIÓN DE MOTIVOS</w:t>
      </w:r>
    </w:p>
    <w:p w14:paraId="4FEB295D" w14:textId="77777777" w:rsidR="00B25395" w:rsidRPr="00F61097" w:rsidRDefault="00B25395" w:rsidP="00F61097">
      <w:pPr>
        <w:spacing w:after="0" w:line="276" w:lineRule="auto"/>
        <w:jc w:val="center"/>
        <w:rPr>
          <w:rFonts w:ascii="Times New Roman" w:hAnsi="Times New Roman" w:cs="Times New Roman"/>
          <w:lang w:val="es-ES"/>
        </w:rPr>
      </w:pPr>
    </w:p>
    <w:p w14:paraId="7EBF4B7A" w14:textId="104CA95B" w:rsidR="00F4057D" w:rsidRPr="00F61097" w:rsidRDefault="00F4057D"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 xml:space="preserve">El </w:t>
      </w:r>
      <w:r w:rsidR="008968E5" w:rsidRPr="00F61097">
        <w:rPr>
          <w:rFonts w:ascii="Times New Roman" w:hAnsi="Times New Roman" w:cs="Times New Roman"/>
          <w:lang w:val="es-ES"/>
        </w:rPr>
        <w:t>10</w:t>
      </w:r>
      <w:r w:rsidRPr="00F61097">
        <w:rPr>
          <w:rFonts w:ascii="Times New Roman" w:hAnsi="Times New Roman" w:cs="Times New Roman"/>
          <w:lang w:val="es-ES"/>
        </w:rPr>
        <w:t xml:space="preserve"> de </w:t>
      </w:r>
      <w:r w:rsidR="008968E5" w:rsidRPr="00F61097">
        <w:rPr>
          <w:rFonts w:ascii="Times New Roman" w:hAnsi="Times New Roman" w:cs="Times New Roman"/>
          <w:lang w:val="es-ES"/>
        </w:rPr>
        <w:t xml:space="preserve">septiembre </w:t>
      </w:r>
      <w:r w:rsidRPr="00F61097">
        <w:rPr>
          <w:rFonts w:ascii="Times New Roman" w:hAnsi="Times New Roman" w:cs="Times New Roman"/>
          <w:lang w:val="es-ES"/>
        </w:rPr>
        <w:t xml:space="preserve">de 2019 se sancionó la Ordenanza Metropolitana No. </w:t>
      </w:r>
      <w:r w:rsidR="008968E5" w:rsidRPr="00F61097">
        <w:rPr>
          <w:rFonts w:ascii="Times New Roman" w:hAnsi="Times New Roman" w:cs="Times New Roman"/>
          <w:lang w:val="es-ES"/>
        </w:rPr>
        <w:t>003-2019-PUAE</w:t>
      </w:r>
      <w:r w:rsidRPr="00F61097">
        <w:rPr>
          <w:rFonts w:ascii="Times New Roman" w:hAnsi="Times New Roman" w:cs="Times New Roman"/>
          <w:lang w:val="es-ES"/>
        </w:rPr>
        <w:t>, dando lugar a la aprobación del Proyecto Urbanístico Arquitectónico Especial - PUAE San</w:t>
      </w:r>
      <w:r w:rsidR="008968E5" w:rsidRPr="00F61097">
        <w:rPr>
          <w:rFonts w:ascii="Times New Roman" w:hAnsi="Times New Roman" w:cs="Times New Roman"/>
          <w:lang w:val="es-ES"/>
        </w:rPr>
        <w:t>ta Mónica</w:t>
      </w:r>
      <w:r w:rsidRPr="00F61097">
        <w:rPr>
          <w:rFonts w:ascii="Times New Roman" w:hAnsi="Times New Roman" w:cs="Times New Roman"/>
          <w:lang w:val="es-ES"/>
        </w:rPr>
        <w:t xml:space="preserve">. El objeto de la Ordenanza es </w:t>
      </w:r>
      <w:r w:rsidRPr="00F61097">
        <w:rPr>
          <w:rFonts w:ascii="Times New Roman" w:hAnsi="Times New Roman" w:cs="Times New Roman"/>
          <w:i/>
          <w:lang w:val="es-ES"/>
        </w:rPr>
        <w:t xml:space="preserve">“establecer las regulaciones aplicables en materia de uso de suelo y zonificación del Proyecto Urbanístico Arquitectónico Especial - PUAE </w:t>
      </w:r>
      <w:r w:rsidR="008968E5" w:rsidRPr="00F61097">
        <w:rPr>
          <w:rFonts w:ascii="Times New Roman" w:hAnsi="Times New Roman" w:cs="Times New Roman"/>
          <w:i/>
          <w:lang w:val="es-ES"/>
        </w:rPr>
        <w:t>Santa Mónica</w:t>
      </w:r>
      <w:r w:rsidRPr="00F61097">
        <w:rPr>
          <w:rFonts w:ascii="Times New Roman" w:hAnsi="Times New Roman" w:cs="Times New Roman"/>
          <w:i/>
          <w:lang w:val="es-ES"/>
        </w:rPr>
        <w:t xml:space="preserve">, </w:t>
      </w:r>
      <w:r w:rsidR="008968E5" w:rsidRPr="00F61097">
        <w:rPr>
          <w:rFonts w:ascii="Times New Roman" w:hAnsi="Times New Roman" w:cs="Times New Roman"/>
          <w:i/>
          <w:lang w:val="es-ES"/>
        </w:rPr>
        <w:t xml:space="preserve">mismo </w:t>
      </w:r>
      <w:r w:rsidRPr="00F61097">
        <w:rPr>
          <w:rFonts w:ascii="Times New Roman" w:hAnsi="Times New Roman" w:cs="Times New Roman"/>
          <w:i/>
          <w:lang w:val="es-ES"/>
        </w:rPr>
        <w:t xml:space="preserve">que contempla </w:t>
      </w:r>
      <w:r w:rsidR="008968E5" w:rsidRPr="00F61097">
        <w:rPr>
          <w:rFonts w:ascii="Times New Roman" w:hAnsi="Times New Roman" w:cs="Times New Roman"/>
          <w:i/>
          <w:lang w:val="es-ES"/>
        </w:rPr>
        <w:t xml:space="preserve">el desarrollo de un </w:t>
      </w:r>
      <w:r w:rsidRPr="00F61097">
        <w:rPr>
          <w:rFonts w:ascii="Times New Roman" w:hAnsi="Times New Roman" w:cs="Times New Roman"/>
          <w:i/>
          <w:lang w:val="es-ES"/>
        </w:rPr>
        <w:t xml:space="preserve">proyecto especial </w:t>
      </w:r>
      <w:r w:rsidR="008968E5" w:rsidRPr="00F61097">
        <w:rPr>
          <w:rFonts w:ascii="Times New Roman" w:hAnsi="Times New Roman" w:cs="Times New Roman"/>
          <w:i/>
          <w:lang w:val="es-ES"/>
        </w:rPr>
        <w:t xml:space="preserve">de </w:t>
      </w:r>
      <w:r w:rsidRPr="00F61097">
        <w:rPr>
          <w:rFonts w:ascii="Times New Roman" w:hAnsi="Times New Roman" w:cs="Times New Roman"/>
          <w:i/>
          <w:lang w:val="es-ES"/>
        </w:rPr>
        <w:t xml:space="preserve">uso </w:t>
      </w:r>
      <w:r w:rsidR="008968E5" w:rsidRPr="00F61097">
        <w:rPr>
          <w:rFonts w:ascii="Times New Roman" w:hAnsi="Times New Roman" w:cs="Times New Roman"/>
          <w:i/>
          <w:lang w:val="es-ES"/>
        </w:rPr>
        <w:t>residencial y de us</w:t>
      </w:r>
      <w:r w:rsidRPr="00F61097">
        <w:rPr>
          <w:rFonts w:ascii="Times New Roman" w:hAnsi="Times New Roman" w:cs="Times New Roman"/>
          <w:i/>
          <w:lang w:val="es-ES"/>
        </w:rPr>
        <w:t xml:space="preserve">o múltiple, que </w:t>
      </w:r>
      <w:r w:rsidR="008968E5" w:rsidRPr="00F61097">
        <w:rPr>
          <w:rFonts w:ascii="Times New Roman" w:hAnsi="Times New Roman" w:cs="Times New Roman"/>
          <w:i/>
          <w:lang w:val="es-ES"/>
        </w:rPr>
        <w:t xml:space="preserve">genera espacios </w:t>
      </w:r>
      <w:r w:rsidRPr="00F61097">
        <w:rPr>
          <w:rFonts w:ascii="Times New Roman" w:hAnsi="Times New Roman" w:cs="Times New Roman"/>
          <w:i/>
          <w:lang w:val="es-ES"/>
        </w:rPr>
        <w:t>comerciales</w:t>
      </w:r>
      <w:r w:rsidR="008968E5" w:rsidRPr="00F61097">
        <w:rPr>
          <w:rFonts w:ascii="Times New Roman" w:hAnsi="Times New Roman" w:cs="Times New Roman"/>
          <w:i/>
          <w:lang w:val="es-ES"/>
        </w:rPr>
        <w:t xml:space="preserve">, </w:t>
      </w:r>
      <w:r w:rsidRPr="00F61097">
        <w:rPr>
          <w:rFonts w:ascii="Times New Roman" w:hAnsi="Times New Roman" w:cs="Times New Roman"/>
          <w:i/>
          <w:lang w:val="es-ES"/>
        </w:rPr>
        <w:t>de oficinas</w:t>
      </w:r>
      <w:r w:rsidR="008968E5" w:rsidRPr="00F61097">
        <w:rPr>
          <w:rFonts w:ascii="Times New Roman" w:hAnsi="Times New Roman" w:cs="Times New Roman"/>
          <w:i/>
          <w:lang w:val="es-ES"/>
        </w:rPr>
        <w:t xml:space="preserve"> y servicios,</w:t>
      </w:r>
      <w:r w:rsidRPr="00F61097">
        <w:rPr>
          <w:rFonts w:ascii="Times New Roman" w:hAnsi="Times New Roman" w:cs="Times New Roman"/>
          <w:i/>
          <w:lang w:val="es-ES"/>
        </w:rPr>
        <w:t xml:space="preserve"> así como </w:t>
      </w:r>
      <w:r w:rsidR="008968E5" w:rsidRPr="00F61097">
        <w:rPr>
          <w:rFonts w:ascii="Times New Roman" w:hAnsi="Times New Roman" w:cs="Times New Roman"/>
          <w:i/>
          <w:lang w:val="es-ES"/>
        </w:rPr>
        <w:t>áreas verdes y equipamientos públicos y privados</w:t>
      </w:r>
      <w:r w:rsidRPr="00F61097">
        <w:rPr>
          <w:rFonts w:ascii="Times New Roman" w:hAnsi="Times New Roman" w:cs="Times New Roman"/>
          <w:i/>
          <w:lang w:val="es-ES"/>
        </w:rPr>
        <w:t>.”</w:t>
      </w:r>
    </w:p>
    <w:p w14:paraId="67F0B212" w14:textId="77777777" w:rsidR="00B25395" w:rsidRPr="00F61097" w:rsidRDefault="00B25395" w:rsidP="00F61097">
      <w:pPr>
        <w:spacing w:after="0" w:line="276" w:lineRule="auto"/>
        <w:jc w:val="both"/>
        <w:rPr>
          <w:rFonts w:ascii="Times New Roman" w:hAnsi="Times New Roman" w:cs="Times New Roman"/>
          <w:lang w:val="es-ES"/>
        </w:rPr>
      </w:pPr>
    </w:p>
    <w:p w14:paraId="23741215" w14:textId="573DF938" w:rsidR="0088380A" w:rsidRPr="00F61097" w:rsidRDefault="002D63D0"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Con la aprobación de la Ordenanza No. 044-2022 </w:t>
      </w:r>
      <w:r w:rsidR="00B25395" w:rsidRPr="00F61097">
        <w:rPr>
          <w:rFonts w:ascii="Times New Roman" w:hAnsi="Times New Roman" w:cs="Times New Roman"/>
          <w:lang w:val="es-ES"/>
        </w:rPr>
        <w:t xml:space="preserve">publicada en el Registro Oficial el 11 de noviembre de 2022, </w:t>
      </w:r>
      <w:r w:rsidRPr="00F61097">
        <w:rPr>
          <w:rFonts w:ascii="Times New Roman" w:hAnsi="Times New Roman" w:cs="Times New Roman"/>
          <w:lang w:val="es-ES"/>
        </w:rPr>
        <w:t xml:space="preserve">que reemplazó el Título correspondiente al Régimen Administrativo del Suelo en el Código Municipal, se </w:t>
      </w:r>
      <w:r w:rsidR="00592FAB" w:rsidRPr="00F61097">
        <w:rPr>
          <w:rFonts w:ascii="Times New Roman" w:hAnsi="Times New Roman" w:cs="Times New Roman"/>
          <w:lang w:val="es-ES"/>
        </w:rPr>
        <w:t xml:space="preserve">eliminaron los PUAE como instrumentos de planificación, sin embargo, </w:t>
      </w:r>
      <w:r w:rsidR="0088380A" w:rsidRPr="00F61097">
        <w:rPr>
          <w:rFonts w:ascii="Times New Roman" w:hAnsi="Times New Roman" w:cs="Times New Roman"/>
          <w:lang w:val="es-ES"/>
        </w:rPr>
        <w:t xml:space="preserve">existen instrumentos de PUAE que </w:t>
      </w:r>
      <w:r w:rsidR="004C5F7E" w:rsidRPr="00F61097">
        <w:rPr>
          <w:rFonts w:ascii="Times New Roman" w:hAnsi="Times New Roman" w:cs="Times New Roman"/>
          <w:lang w:val="es-ES"/>
        </w:rPr>
        <w:t xml:space="preserve">se encuentran </w:t>
      </w:r>
      <w:r w:rsidR="0088380A" w:rsidRPr="00F61097">
        <w:rPr>
          <w:rFonts w:ascii="Times New Roman" w:hAnsi="Times New Roman" w:cs="Times New Roman"/>
          <w:lang w:val="es-ES"/>
        </w:rPr>
        <w:t xml:space="preserve">en trámite </w:t>
      </w:r>
      <w:r w:rsidR="004C5F7E" w:rsidRPr="00F61097">
        <w:rPr>
          <w:rFonts w:ascii="Times New Roman" w:hAnsi="Times New Roman" w:cs="Times New Roman"/>
          <w:lang w:val="es-ES"/>
        </w:rPr>
        <w:t xml:space="preserve">y otros </w:t>
      </w:r>
      <w:r w:rsidR="0088380A" w:rsidRPr="00F61097">
        <w:rPr>
          <w:rFonts w:ascii="Times New Roman" w:hAnsi="Times New Roman" w:cs="Times New Roman"/>
          <w:lang w:val="es-ES"/>
        </w:rPr>
        <w:t>previamente aprobados</w:t>
      </w:r>
      <w:r w:rsidR="004C5F7E" w:rsidRPr="00F61097">
        <w:rPr>
          <w:rFonts w:ascii="Times New Roman" w:hAnsi="Times New Roman" w:cs="Times New Roman"/>
          <w:lang w:val="es-ES"/>
        </w:rPr>
        <w:t>,</w:t>
      </w:r>
      <w:r w:rsidR="0088380A" w:rsidRPr="00F61097">
        <w:rPr>
          <w:rFonts w:ascii="Times New Roman" w:hAnsi="Times New Roman" w:cs="Times New Roman"/>
          <w:lang w:val="es-ES"/>
        </w:rPr>
        <w:t xml:space="preserve"> los cuales deben realizar un proceso de fraccionamiento </w:t>
      </w:r>
      <w:r w:rsidR="00B25395" w:rsidRPr="00F61097">
        <w:rPr>
          <w:rFonts w:ascii="Times New Roman" w:hAnsi="Times New Roman" w:cs="Times New Roman"/>
          <w:lang w:val="es-ES"/>
        </w:rPr>
        <w:t>al amparo de la normativa vigente al momento de su tratamiento</w:t>
      </w:r>
      <w:r w:rsidR="004C5F7E" w:rsidRPr="00F61097">
        <w:rPr>
          <w:rFonts w:ascii="Times New Roman" w:hAnsi="Times New Roman" w:cs="Times New Roman"/>
          <w:lang w:val="es-ES"/>
        </w:rPr>
        <w:t>.</w:t>
      </w:r>
    </w:p>
    <w:p w14:paraId="0ABBE382" w14:textId="77777777" w:rsidR="00C646D4" w:rsidRPr="00F61097" w:rsidRDefault="00C646D4" w:rsidP="00F61097">
      <w:pPr>
        <w:spacing w:after="0" w:line="276" w:lineRule="auto"/>
        <w:jc w:val="both"/>
        <w:rPr>
          <w:rFonts w:ascii="Times New Roman" w:hAnsi="Times New Roman" w:cs="Times New Roman"/>
          <w:lang w:val="es-ES"/>
        </w:rPr>
      </w:pPr>
    </w:p>
    <w:p w14:paraId="434BE840" w14:textId="59243C53" w:rsidR="006153D9" w:rsidRPr="00F61097" w:rsidRDefault="0088380A"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El </w:t>
      </w:r>
      <w:r w:rsidR="004C5F7E" w:rsidRPr="00F61097">
        <w:rPr>
          <w:rFonts w:ascii="Times New Roman" w:hAnsi="Times New Roman" w:cs="Times New Roman"/>
          <w:lang w:val="es-ES"/>
        </w:rPr>
        <w:t xml:space="preserve">Concejo Metropolitano </w:t>
      </w:r>
      <w:r w:rsidRPr="00F61097">
        <w:rPr>
          <w:rFonts w:ascii="Times New Roman" w:hAnsi="Times New Roman" w:cs="Times New Roman"/>
          <w:lang w:val="es-ES"/>
        </w:rPr>
        <w:t>apr</w:t>
      </w:r>
      <w:r w:rsidR="00B25395" w:rsidRPr="00F61097">
        <w:rPr>
          <w:rFonts w:ascii="Times New Roman" w:hAnsi="Times New Roman" w:cs="Times New Roman"/>
          <w:lang w:val="es-ES"/>
        </w:rPr>
        <w:t>o</w:t>
      </w:r>
      <w:r w:rsidRPr="00F61097">
        <w:rPr>
          <w:rFonts w:ascii="Times New Roman" w:hAnsi="Times New Roman" w:cs="Times New Roman"/>
          <w:lang w:val="es-ES"/>
        </w:rPr>
        <w:t>b</w:t>
      </w:r>
      <w:r w:rsidR="00B25395" w:rsidRPr="00F61097">
        <w:rPr>
          <w:rFonts w:ascii="Times New Roman" w:hAnsi="Times New Roman" w:cs="Times New Roman"/>
          <w:lang w:val="es-ES"/>
        </w:rPr>
        <w:t>ó</w:t>
      </w:r>
      <w:r w:rsidRPr="00F61097">
        <w:rPr>
          <w:rFonts w:ascii="Times New Roman" w:hAnsi="Times New Roman" w:cs="Times New Roman"/>
          <w:lang w:val="es-ES"/>
        </w:rPr>
        <w:t xml:space="preserve"> </w:t>
      </w:r>
      <w:r w:rsidR="00592FAB" w:rsidRPr="00F61097">
        <w:rPr>
          <w:rFonts w:ascii="Times New Roman" w:hAnsi="Times New Roman" w:cs="Times New Roman"/>
          <w:lang w:val="es-ES"/>
        </w:rPr>
        <w:t>la Ordenanza</w:t>
      </w:r>
      <w:r w:rsidR="001416DC" w:rsidRPr="00F61097">
        <w:rPr>
          <w:rFonts w:ascii="Times New Roman" w:hAnsi="Times New Roman" w:cs="Times New Roman"/>
          <w:lang w:val="es-ES"/>
        </w:rPr>
        <w:t xml:space="preserve"> No. 044-2022</w:t>
      </w:r>
      <w:r w:rsidRPr="00F61097">
        <w:rPr>
          <w:rFonts w:ascii="Times New Roman" w:hAnsi="Times New Roman" w:cs="Times New Roman"/>
          <w:lang w:val="es-ES"/>
        </w:rPr>
        <w:t xml:space="preserve"> que </w:t>
      </w:r>
      <w:r w:rsidR="00592FAB" w:rsidRPr="00F61097">
        <w:rPr>
          <w:rFonts w:ascii="Times New Roman" w:hAnsi="Times New Roman" w:cs="Times New Roman"/>
          <w:lang w:val="es-ES"/>
        </w:rPr>
        <w:t>incorporó como</w:t>
      </w:r>
      <w:r w:rsidR="002D63D0" w:rsidRPr="00F61097">
        <w:rPr>
          <w:rFonts w:ascii="Times New Roman" w:hAnsi="Times New Roman" w:cs="Times New Roman"/>
          <w:lang w:val="es-ES"/>
        </w:rPr>
        <w:t xml:space="preserve"> Anexo No. 04 el </w:t>
      </w:r>
      <w:r w:rsidRPr="00F61097">
        <w:rPr>
          <w:rFonts w:ascii="Times New Roman" w:hAnsi="Times New Roman" w:cs="Times New Roman"/>
          <w:lang w:val="es-ES"/>
        </w:rPr>
        <w:t>“</w:t>
      </w:r>
      <w:r w:rsidR="002D63D0" w:rsidRPr="00F61097">
        <w:rPr>
          <w:rFonts w:ascii="Times New Roman" w:hAnsi="Times New Roman" w:cs="Times New Roman"/>
          <w:lang w:val="es-ES"/>
        </w:rPr>
        <w:t>Procedimiento para la Autorización de Fraccionamiento en Proyectos Urbanísticos Arquitectónicos Especiales</w:t>
      </w:r>
      <w:r w:rsidRPr="00F61097">
        <w:rPr>
          <w:rFonts w:ascii="Times New Roman" w:hAnsi="Times New Roman" w:cs="Times New Roman"/>
          <w:lang w:val="es-ES"/>
        </w:rPr>
        <w:t>”</w:t>
      </w:r>
      <w:r w:rsidR="00592FAB" w:rsidRPr="00F61097">
        <w:rPr>
          <w:rFonts w:ascii="Times New Roman" w:hAnsi="Times New Roman" w:cs="Times New Roman"/>
          <w:lang w:val="es-ES"/>
        </w:rPr>
        <w:t xml:space="preserve"> que se encontraban aprobados previa vigencia del Plan de Uso y Gestión de Suelo, o que entraron a tratamiento antes de la vigencia del citado instrumento</w:t>
      </w:r>
      <w:r w:rsidR="002D63D0" w:rsidRPr="00F61097">
        <w:rPr>
          <w:rFonts w:ascii="Times New Roman" w:hAnsi="Times New Roman" w:cs="Times New Roman"/>
          <w:lang w:val="es-ES"/>
        </w:rPr>
        <w:t xml:space="preserve">. Este anexo establece la facultad edilicia para autorizar este tipo de fraccionamientos sin que se emita una licencia </w:t>
      </w:r>
      <w:r w:rsidR="006153D9" w:rsidRPr="00F61097">
        <w:rPr>
          <w:rFonts w:ascii="Times New Roman" w:hAnsi="Times New Roman" w:cs="Times New Roman"/>
          <w:lang w:val="es-ES"/>
        </w:rPr>
        <w:t xml:space="preserve">metropolitana urbanística LMU (10) </w:t>
      </w:r>
      <w:r w:rsidRPr="00F61097">
        <w:rPr>
          <w:rFonts w:ascii="Times New Roman" w:hAnsi="Times New Roman" w:cs="Times New Roman"/>
          <w:lang w:val="es-ES"/>
        </w:rPr>
        <w:t xml:space="preserve">conforme lo establecido en </w:t>
      </w:r>
      <w:r w:rsidR="00B25395" w:rsidRPr="00F61097">
        <w:rPr>
          <w:rFonts w:ascii="Times New Roman" w:hAnsi="Times New Roman" w:cs="Times New Roman"/>
          <w:lang w:val="es-ES"/>
        </w:rPr>
        <w:t>Libro III.6</w:t>
      </w:r>
      <w:r w:rsidRPr="00F61097">
        <w:rPr>
          <w:rFonts w:ascii="Times New Roman" w:hAnsi="Times New Roman" w:cs="Times New Roman"/>
          <w:lang w:val="es-ES"/>
        </w:rPr>
        <w:t xml:space="preserve"> del </w:t>
      </w:r>
      <w:r w:rsidR="00B25395" w:rsidRPr="00F61097">
        <w:rPr>
          <w:rFonts w:ascii="Times New Roman" w:hAnsi="Times New Roman" w:cs="Times New Roman"/>
          <w:lang w:val="es-ES"/>
        </w:rPr>
        <w:t>C</w:t>
      </w:r>
      <w:r w:rsidRPr="00F61097">
        <w:rPr>
          <w:rFonts w:ascii="Times New Roman" w:hAnsi="Times New Roman" w:cs="Times New Roman"/>
          <w:lang w:val="es-ES"/>
        </w:rPr>
        <w:t>ódigo</w:t>
      </w:r>
      <w:r w:rsidR="004C5F7E" w:rsidRPr="00F61097">
        <w:rPr>
          <w:rFonts w:ascii="Times New Roman" w:hAnsi="Times New Roman" w:cs="Times New Roman"/>
          <w:lang w:val="es-ES"/>
        </w:rPr>
        <w:t xml:space="preserve"> Municipal que</w:t>
      </w:r>
      <w:r w:rsidRPr="00F61097">
        <w:rPr>
          <w:rFonts w:ascii="Times New Roman" w:hAnsi="Times New Roman" w:cs="Times New Roman"/>
          <w:lang w:val="es-ES"/>
        </w:rPr>
        <w:t xml:space="preserve"> señala que las LMU se expiden </w:t>
      </w:r>
      <w:r w:rsidR="00B25395" w:rsidRPr="00F61097">
        <w:rPr>
          <w:rFonts w:ascii="Times New Roman" w:hAnsi="Times New Roman" w:cs="Times New Roman"/>
          <w:lang w:val="es-ES"/>
        </w:rPr>
        <w:t>para los procesos de habilitación de suelo en subdivisiones, urbanizaciones y restructuraciones parcelarias</w:t>
      </w:r>
      <w:r w:rsidRPr="00F61097">
        <w:rPr>
          <w:rFonts w:ascii="Times New Roman" w:hAnsi="Times New Roman" w:cs="Times New Roman"/>
          <w:lang w:val="es-ES"/>
        </w:rPr>
        <w:t>. P</w:t>
      </w:r>
      <w:r w:rsidR="006153D9" w:rsidRPr="00F61097">
        <w:rPr>
          <w:rFonts w:ascii="Times New Roman" w:hAnsi="Times New Roman" w:cs="Times New Roman"/>
          <w:lang w:val="es-ES"/>
        </w:rPr>
        <w:t xml:space="preserve">or sus características especiales, </w:t>
      </w:r>
      <w:r w:rsidR="001416DC" w:rsidRPr="00F61097">
        <w:rPr>
          <w:rFonts w:ascii="Times New Roman" w:hAnsi="Times New Roman" w:cs="Times New Roman"/>
          <w:lang w:val="es-ES"/>
        </w:rPr>
        <w:t xml:space="preserve">al ser norma especial aprobada por ordenanza en cumplimiento de las facultades exclusivas del órgano legislativo metropolitano, </w:t>
      </w:r>
      <w:r w:rsidR="006153D9" w:rsidRPr="00F61097">
        <w:rPr>
          <w:rFonts w:ascii="Times New Roman" w:hAnsi="Times New Roman" w:cs="Times New Roman"/>
          <w:lang w:val="es-ES"/>
        </w:rPr>
        <w:t xml:space="preserve">los PUAE </w:t>
      </w:r>
      <w:r w:rsidR="001416DC" w:rsidRPr="00F61097">
        <w:rPr>
          <w:rFonts w:ascii="Times New Roman" w:hAnsi="Times New Roman" w:cs="Times New Roman"/>
          <w:lang w:val="es-ES"/>
        </w:rPr>
        <w:t xml:space="preserve">al crear su propia regulación </w:t>
      </w:r>
      <w:r w:rsidR="006153D9" w:rsidRPr="00F61097">
        <w:rPr>
          <w:rFonts w:ascii="Times New Roman" w:hAnsi="Times New Roman" w:cs="Times New Roman"/>
          <w:lang w:val="es-ES"/>
        </w:rPr>
        <w:t>no cumplen estrictamente la totalidad de las Reglas Técn</w:t>
      </w:r>
      <w:r w:rsidR="001416DC" w:rsidRPr="00F61097">
        <w:rPr>
          <w:rFonts w:ascii="Times New Roman" w:hAnsi="Times New Roman" w:cs="Times New Roman"/>
          <w:lang w:val="es-ES"/>
        </w:rPr>
        <w:t>icas de Arquitectura y Urbanismo</w:t>
      </w:r>
      <w:r w:rsidR="006153D9" w:rsidRPr="00F61097">
        <w:rPr>
          <w:rFonts w:ascii="Times New Roman" w:hAnsi="Times New Roman" w:cs="Times New Roman"/>
          <w:lang w:val="es-ES"/>
        </w:rPr>
        <w:t>, las cuales son requisitos para la autorización administrativa en los procesos de licenciamiento</w:t>
      </w:r>
      <w:r w:rsidR="004C5F7E" w:rsidRPr="00F61097">
        <w:rPr>
          <w:rFonts w:ascii="Times New Roman" w:hAnsi="Times New Roman" w:cs="Times New Roman"/>
          <w:lang w:val="es-ES"/>
        </w:rPr>
        <w:t xml:space="preserve"> para habilitación del suelo.</w:t>
      </w:r>
    </w:p>
    <w:p w14:paraId="3EFF2E18" w14:textId="77777777" w:rsidR="00C646D4" w:rsidRPr="00F61097" w:rsidRDefault="00C646D4" w:rsidP="00F61097">
      <w:pPr>
        <w:spacing w:after="0" w:line="276" w:lineRule="auto"/>
        <w:jc w:val="both"/>
        <w:rPr>
          <w:rFonts w:ascii="Times New Roman" w:hAnsi="Times New Roman" w:cs="Times New Roman"/>
          <w:lang w:val="es-ES"/>
        </w:rPr>
      </w:pPr>
    </w:p>
    <w:p w14:paraId="5E983764" w14:textId="46660209" w:rsidR="00C646D4" w:rsidRPr="00F61097" w:rsidRDefault="00CD353D" w:rsidP="00F61097">
      <w:pPr>
        <w:spacing w:after="0" w:line="276" w:lineRule="auto"/>
        <w:jc w:val="both"/>
        <w:rPr>
          <w:rFonts w:ascii="Times New Roman" w:hAnsi="Times New Roman" w:cs="Times New Roman"/>
          <w:lang w:val="es-EC"/>
        </w:rPr>
      </w:pPr>
      <w:r w:rsidRPr="00F61097">
        <w:rPr>
          <w:rFonts w:ascii="Times New Roman" w:hAnsi="Times New Roman" w:cs="Times New Roman"/>
          <w:lang w:val="es-ES"/>
        </w:rPr>
        <w:t>En el presente caso, esta determinación se realizó con base en</w:t>
      </w:r>
      <w:r w:rsidR="006153D9" w:rsidRPr="00F61097">
        <w:rPr>
          <w:rFonts w:ascii="Times New Roman" w:hAnsi="Times New Roman" w:cs="Times New Roman"/>
          <w:lang w:val="es-ES"/>
        </w:rPr>
        <w:t xml:space="preserve"> </w:t>
      </w:r>
      <w:r w:rsidRPr="00F61097">
        <w:rPr>
          <w:rFonts w:ascii="Times New Roman" w:hAnsi="Times New Roman" w:cs="Times New Roman"/>
          <w:lang w:val="es-EC"/>
        </w:rPr>
        <w:t xml:space="preserve">la revisión técnica realizada por </w:t>
      </w:r>
      <w:r w:rsidR="0088380A" w:rsidRPr="00F61097">
        <w:rPr>
          <w:rFonts w:ascii="Times New Roman" w:hAnsi="Times New Roman" w:cs="Times New Roman"/>
          <w:lang w:val="es-EC"/>
        </w:rPr>
        <w:t xml:space="preserve">la </w:t>
      </w:r>
      <w:r w:rsidR="00F61097">
        <w:rPr>
          <w:rFonts w:ascii="Times New Roman" w:hAnsi="Times New Roman" w:cs="Times New Roman"/>
          <w:lang w:val="es-EC"/>
        </w:rPr>
        <w:t xml:space="preserve">Secretaría de Movilidad, Empresa Pública Metropolitana de Movilidad y Obras Públicas, la Administración Zonal Tumbaco y posteriormente el informe técnico de la </w:t>
      </w:r>
      <w:r w:rsidR="0088380A" w:rsidRPr="00F61097">
        <w:rPr>
          <w:rFonts w:ascii="Times New Roman" w:hAnsi="Times New Roman" w:cs="Times New Roman"/>
          <w:lang w:val="es-EC"/>
        </w:rPr>
        <w:t>Secretaría de</w:t>
      </w:r>
      <w:r w:rsidR="00F61097">
        <w:rPr>
          <w:rFonts w:ascii="Times New Roman" w:hAnsi="Times New Roman" w:cs="Times New Roman"/>
          <w:lang w:val="es-EC"/>
        </w:rPr>
        <w:t xml:space="preserve"> Territorio, Hábitat y Vivienda, </w:t>
      </w:r>
      <w:r w:rsidR="0088380A" w:rsidRPr="00F61097">
        <w:rPr>
          <w:rFonts w:ascii="Times New Roman" w:hAnsi="Times New Roman" w:cs="Times New Roman"/>
          <w:lang w:val="es-EC"/>
        </w:rPr>
        <w:t>para</w:t>
      </w:r>
      <w:r w:rsidRPr="00F61097">
        <w:rPr>
          <w:rFonts w:ascii="Times New Roman" w:hAnsi="Times New Roman" w:cs="Times New Roman"/>
          <w:lang w:val="es-EC"/>
        </w:rPr>
        <w:t xml:space="preserve"> definir si la propuesta </w:t>
      </w:r>
      <w:r w:rsidR="004C5F7E" w:rsidRPr="00F61097">
        <w:rPr>
          <w:rFonts w:ascii="Times New Roman" w:hAnsi="Times New Roman" w:cs="Times New Roman"/>
          <w:lang w:val="es-EC"/>
        </w:rPr>
        <w:t xml:space="preserve">de fraccionamiento </w:t>
      </w:r>
      <w:r w:rsidRPr="00F61097">
        <w:rPr>
          <w:rFonts w:ascii="Times New Roman" w:hAnsi="Times New Roman" w:cs="Times New Roman"/>
          <w:lang w:val="es-EC"/>
        </w:rPr>
        <w:t>se opone o no</w:t>
      </w:r>
      <w:r w:rsidR="00F61097">
        <w:rPr>
          <w:rFonts w:ascii="Times New Roman" w:hAnsi="Times New Roman" w:cs="Times New Roman"/>
          <w:lang w:val="es-EC"/>
        </w:rPr>
        <w:t xml:space="preserve"> a la ordenanza metropolitana aprobada</w:t>
      </w:r>
      <w:r w:rsidRPr="00F61097">
        <w:rPr>
          <w:rFonts w:ascii="Times New Roman" w:hAnsi="Times New Roman" w:cs="Times New Roman"/>
          <w:lang w:val="es-EC"/>
        </w:rPr>
        <w:t xml:space="preserve"> del PUAE </w:t>
      </w:r>
      <w:r w:rsidR="008968E5" w:rsidRPr="00F61097">
        <w:rPr>
          <w:rFonts w:ascii="Times New Roman" w:hAnsi="Times New Roman" w:cs="Times New Roman"/>
          <w:lang w:val="es-EC"/>
        </w:rPr>
        <w:t>Santa Mónica</w:t>
      </w:r>
      <w:r w:rsidR="00D92441">
        <w:rPr>
          <w:rFonts w:ascii="Times New Roman" w:hAnsi="Times New Roman" w:cs="Times New Roman"/>
          <w:lang w:val="es-EC"/>
        </w:rPr>
        <w:t>; y cua</w:t>
      </w:r>
      <w:r w:rsidRPr="00F61097">
        <w:rPr>
          <w:rFonts w:ascii="Times New Roman" w:hAnsi="Times New Roman" w:cs="Times New Roman"/>
          <w:lang w:val="es-EC"/>
        </w:rPr>
        <w:t xml:space="preserve">l es la situación respecto al cumplimiento específico de las Reglas Técnicas de Arquitectura y Urbanismo. </w:t>
      </w:r>
    </w:p>
    <w:p w14:paraId="414E6879" w14:textId="77777777" w:rsidR="00AB615B" w:rsidRPr="00F61097" w:rsidRDefault="00AB615B" w:rsidP="00F61097">
      <w:pPr>
        <w:spacing w:after="0" w:line="276" w:lineRule="auto"/>
        <w:jc w:val="both"/>
        <w:rPr>
          <w:rFonts w:ascii="Times New Roman" w:hAnsi="Times New Roman" w:cs="Times New Roman"/>
          <w:b/>
          <w:lang w:val="es-ES"/>
        </w:rPr>
      </w:pPr>
    </w:p>
    <w:p w14:paraId="780ACCEF" w14:textId="304223F9" w:rsidR="00AB615B" w:rsidRPr="00F61097" w:rsidRDefault="001E1D20"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En razón de lo expuesto</w:t>
      </w:r>
      <w:r w:rsidR="00AB615B" w:rsidRPr="00F61097">
        <w:rPr>
          <w:rFonts w:ascii="Times New Roman" w:hAnsi="Times New Roman" w:cs="Times New Roman"/>
          <w:lang w:val="es-ES"/>
        </w:rPr>
        <w:t xml:space="preserve">, el Concejo Metropolitano determinó </w:t>
      </w:r>
      <w:r w:rsidRPr="00F61097">
        <w:rPr>
          <w:rFonts w:ascii="Times New Roman" w:hAnsi="Times New Roman" w:cs="Times New Roman"/>
          <w:lang w:val="es-ES"/>
        </w:rPr>
        <w:t>que</w:t>
      </w:r>
      <w:r w:rsidR="004C5F7E" w:rsidRPr="00F61097">
        <w:rPr>
          <w:rFonts w:ascii="Times New Roman" w:hAnsi="Times New Roman" w:cs="Times New Roman"/>
          <w:lang w:val="es-ES"/>
        </w:rPr>
        <w:t xml:space="preserve"> </w:t>
      </w:r>
      <w:r w:rsidR="00AB615B" w:rsidRPr="00F61097">
        <w:rPr>
          <w:rFonts w:ascii="Times New Roman" w:hAnsi="Times New Roman" w:cs="Times New Roman"/>
          <w:lang w:val="es-ES"/>
        </w:rPr>
        <w:t xml:space="preserve">para autorizar los fraccionamientos en </w:t>
      </w:r>
      <w:r w:rsidRPr="00F61097">
        <w:rPr>
          <w:rFonts w:ascii="Times New Roman" w:hAnsi="Times New Roman" w:cs="Times New Roman"/>
          <w:lang w:val="es-ES"/>
        </w:rPr>
        <w:t xml:space="preserve">los </w:t>
      </w:r>
      <w:r w:rsidR="00AB615B" w:rsidRPr="00F61097">
        <w:rPr>
          <w:rFonts w:ascii="Times New Roman" w:hAnsi="Times New Roman" w:cs="Times New Roman"/>
          <w:lang w:val="es-ES"/>
        </w:rPr>
        <w:t>PUAE</w:t>
      </w:r>
      <w:r w:rsidR="004C5F7E" w:rsidRPr="00F61097">
        <w:rPr>
          <w:rFonts w:ascii="Times New Roman" w:hAnsi="Times New Roman" w:cs="Times New Roman"/>
          <w:lang w:val="es-ES"/>
        </w:rPr>
        <w:t>,</w:t>
      </w:r>
      <w:r w:rsidR="00AB615B" w:rsidRPr="00F61097">
        <w:rPr>
          <w:rFonts w:ascii="Times New Roman" w:hAnsi="Times New Roman" w:cs="Times New Roman"/>
          <w:lang w:val="es-ES"/>
        </w:rPr>
        <w:t xml:space="preserve"> la propuesta </w:t>
      </w:r>
      <w:r w:rsidRPr="00F61097">
        <w:rPr>
          <w:rFonts w:ascii="Times New Roman" w:hAnsi="Times New Roman" w:cs="Times New Roman"/>
          <w:lang w:val="es-ES"/>
        </w:rPr>
        <w:t>de fraccionamiento presentada por el promotor no se deberá oponer</w:t>
      </w:r>
      <w:r w:rsidR="00AB615B" w:rsidRPr="00F61097">
        <w:rPr>
          <w:rFonts w:ascii="Times New Roman" w:hAnsi="Times New Roman" w:cs="Times New Roman"/>
          <w:lang w:val="es-ES"/>
        </w:rPr>
        <w:t xml:space="preserve"> a las ordenanzas que aprobaron estos instrumentos, a fin de mantener la coherencia técnica entre lo aprobado en el instrumento PUAE y </w:t>
      </w:r>
      <w:r w:rsidRPr="00F61097">
        <w:rPr>
          <w:rFonts w:ascii="Times New Roman" w:hAnsi="Times New Roman" w:cs="Times New Roman"/>
          <w:lang w:val="es-ES"/>
        </w:rPr>
        <w:t>el fraccionamiento otorgado</w:t>
      </w:r>
      <w:r w:rsidR="00AB615B" w:rsidRPr="00F61097">
        <w:rPr>
          <w:rFonts w:ascii="Times New Roman" w:hAnsi="Times New Roman" w:cs="Times New Roman"/>
          <w:lang w:val="es-ES"/>
        </w:rPr>
        <w:t xml:space="preserve">. </w:t>
      </w:r>
    </w:p>
    <w:p w14:paraId="5164EB01" w14:textId="77777777" w:rsidR="00AB615B" w:rsidRPr="00F61097" w:rsidRDefault="00AB615B" w:rsidP="00F61097">
      <w:pPr>
        <w:spacing w:after="0" w:line="276" w:lineRule="auto"/>
        <w:jc w:val="both"/>
        <w:rPr>
          <w:rFonts w:ascii="Times New Roman" w:hAnsi="Times New Roman" w:cs="Times New Roman"/>
          <w:lang w:val="es-ES"/>
        </w:rPr>
      </w:pPr>
    </w:p>
    <w:p w14:paraId="27985AB5" w14:textId="77777777" w:rsidR="00282C86" w:rsidRDefault="00282C86" w:rsidP="00F61097">
      <w:pPr>
        <w:spacing w:after="0" w:line="276" w:lineRule="auto"/>
        <w:jc w:val="both"/>
        <w:rPr>
          <w:rFonts w:ascii="Times New Roman" w:hAnsi="Times New Roman" w:cs="Times New Roman"/>
          <w:b/>
          <w:lang w:val="es-ES"/>
        </w:rPr>
      </w:pPr>
    </w:p>
    <w:p w14:paraId="0CDC363F" w14:textId="77777777" w:rsidR="00F61097" w:rsidRDefault="00F61097" w:rsidP="00F61097">
      <w:pPr>
        <w:spacing w:after="0" w:line="276" w:lineRule="auto"/>
        <w:jc w:val="both"/>
        <w:rPr>
          <w:rFonts w:ascii="Times New Roman" w:hAnsi="Times New Roman" w:cs="Times New Roman"/>
          <w:b/>
          <w:lang w:val="es-ES"/>
        </w:rPr>
      </w:pPr>
    </w:p>
    <w:p w14:paraId="7719D1CB" w14:textId="77777777" w:rsidR="00F61097" w:rsidRDefault="00F61097" w:rsidP="00F61097">
      <w:pPr>
        <w:spacing w:after="0" w:line="276" w:lineRule="auto"/>
        <w:jc w:val="both"/>
        <w:rPr>
          <w:rFonts w:ascii="Times New Roman" w:hAnsi="Times New Roman" w:cs="Times New Roman"/>
          <w:b/>
          <w:lang w:val="es-ES"/>
        </w:rPr>
      </w:pPr>
    </w:p>
    <w:p w14:paraId="349260D1" w14:textId="77777777" w:rsidR="00F61097" w:rsidRDefault="00F61097" w:rsidP="00F61097">
      <w:pPr>
        <w:spacing w:after="0" w:line="276" w:lineRule="auto"/>
        <w:jc w:val="both"/>
        <w:rPr>
          <w:rFonts w:ascii="Times New Roman" w:hAnsi="Times New Roman" w:cs="Times New Roman"/>
          <w:b/>
          <w:lang w:val="es-ES"/>
        </w:rPr>
      </w:pPr>
    </w:p>
    <w:p w14:paraId="6E99065E" w14:textId="77777777" w:rsidR="00F61097" w:rsidRDefault="00F61097" w:rsidP="00F61097">
      <w:pPr>
        <w:spacing w:after="0" w:line="276" w:lineRule="auto"/>
        <w:jc w:val="both"/>
        <w:rPr>
          <w:rFonts w:ascii="Times New Roman" w:hAnsi="Times New Roman" w:cs="Times New Roman"/>
          <w:b/>
          <w:lang w:val="es-ES"/>
        </w:rPr>
      </w:pPr>
    </w:p>
    <w:p w14:paraId="7F96392F" w14:textId="77777777" w:rsidR="00F61097" w:rsidRDefault="00F61097" w:rsidP="00F61097">
      <w:pPr>
        <w:spacing w:after="0" w:line="276" w:lineRule="auto"/>
        <w:jc w:val="both"/>
        <w:rPr>
          <w:rFonts w:ascii="Times New Roman" w:hAnsi="Times New Roman" w:cs="Times New Roman"/>
          <w:b/>
          <w:lang w:val="es-ES"/>
        </w:rPr>
      </w:pPr>
    </w:p>
    <w:p w14:paraId="0576C7A6" w14:textId="77777777" w:rsidR="00F61097" w:rsidRPr="00F61097" w:rsidRDefault="00F61097" w:rsidP="00F61097">
      <w:pPr>
        <w:spacing w:after="0" w:line="276" w:lineRule="auto"/>
        <w:jc w:val="both"/>
        <w:rPr>
          <w:rFonts w:ascii="Times New Roman" w:hAnsi="Times New Roman" w:cs="Times New Roman"/>
          <w:b/>
          <w:lang w:val="es-ES"/>
        </w:rPr>
      </w:pPr>
    </w:p>
    <w:p w14:paraId="1ADCA753" w14:textId="77777777" w:rsidR="00282C86" w:rsidRPr="00F61097" w:rsidRDefault="006D0902"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EL CONCEJO METROPOLITANO DEL DISTRITO METROPOLITANO DE QUITO</w:t>
      </w:r>
    </w:p>
    <w:p w14:paraId="1E0BDF44" w14:textId="4630F582" w:rsidR="006D0902" w:rsidRPr="00F61097" w:rsidRDefault="006D0902" w:rsidP="00F61097">
      <w:pPr>
        <w:spacing w:after="0" w:line="276" w:lineRule="auto"/>
        <w:jc w:val="center"/>
        <w:rPr>
          <w:rFonts w:ascii="Times New Roman" w:hAnsi="Times New Roman" w:cs="Times New Roman"/>
          <w:b/>
          <w:lang w:val="es-ES"/>
        </w:rPr>
      </w:pPr>
      <w:r w:rsidRPr="005812A4">
        <w:rPr>
          <w:rFonts w:ascii="Times New Roman" w:hAnsi="Times New Roman" w:cs="Times New Roman"/>
          <w:b/>
          <w:highlight w:val="yellow"/>
          <w:lang w:val="es-ES"/>
        </w:rPr>
        <w:t>Vistos los informes No. XXX de fecha XXXX emitidos por la Comisión de Uso de Suelo</w:t>
      </w:r>
    </w:p>
    <w:p w14:paraId="5F475B29" w14:textId="77777777" w:rsidR="004E07BB" w:rsidRDefault="004E07BB" w:rsidP="00F61097">
      <w:pPr>
        <w:spacing w:after="0" w:line="276" w:lineRule="auto"/>
        <w:jc w:val="center"/>
        <w:rPr>
          <w:rFonts w:ascii="Times New Roman" w:hAnsi="Times New Roman" w:cs="Times New Roman"/>
          <w:b/>
          <w:lang w:val="es-ES"/>
        </w:rPr>
      </w:pPr>
    </w:p>
    <w:p w14:paraId="38D5E6CC" w14:textId="77777777" w:rsidR="00F61097" w:rsidRPr="00F61097" w:rsidRDefault="00F61097" w:rsidP="00F61097">
      <w:pPr>
        <w:spacing w:after="0" w:line="276" w:lineRule="auto"/>
        <w:jc w:val="center"/>
        <w:rPr>
          <w:rFonts w:ascii="Times New Roman" w:hAnsi="Times New Roman" w:cs="Times New Roman"/>
          <w:b/>
          <w:lang w:val="es-ES"/>
        </w:rPr>
      </w:pPr>
    </w:p>
    <w:p w14:paraId="4880EB73" w14:textId="77777777" w:rsidR="006D0902" w:rsidRPr="00F61097" w:rsidRDefault="006D0902"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CONSIDERANDO</w:t>
      </w:r>
    </w:p>
    <w:p w14:paraId="1091EE05" w14:textId="77777777" w:rsidR="00C646D4" w:rsidRDefault="00C646D4" w:rsidP="00F61097">
      <w:pPr>
        <w:spacing w:after="0" w:line="276" w:lineRule="auto"/>
        <w:jc w:val="center"/>
        <w:rPr>
          <w:rFonts w:ascii="Times New Roman" w:hAnsi="Times New Roman" w:cs="Times New Roman"/>
          <w:b/>
          <w:lang w:val="es-ES"/>
        </w:rPr>
      </w:pPr>
    </w:p>
    <w:p w14:paraId="0104027F" w14:textId="77777777" w:rsidR="00F61097" w:rsidRPr="00F61097" w:rsidRDefault="00F61097" w:rsidP="00F61097">
      <w:pPr>
        <w:spacing w:after="0" w:line="276" w:lineRule="auto"/>
        <w:jc w:val="center"/>
        <w:rPr>
          <w:rFonts w:ascii="Times New Roman" w:hAnsi="Times New Roman" w:cs="Times New Roman"/>
          <w:b/>
          <w:lang w:val="es-ES"/>
        </w:rPr>
      </w:pPr>
    </w:p>
    <w:p w14:paraId="14D57A04" w14:textId="77777777" w:rsidR="00633B2F"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Que, </w:t>
      </w:r>
      <w:r w:rsidRPr="00F61097">
        <w:rPr>
          <w:rFonts w:ascii="Times New Roman" w:hAnsi="Times New Roman" w:cs="Times New Roman"/>
          <w:lang w:val="es-ES"/>
        </w:rPr>
        <w:tab/>
        <w:t>e</w:t>
      </w:r>
      <w:r w:rsidR="005A4D17" w:rsidRPr="00F61097">
        <w:rPr>
          <w:rFonts w:ascii="Times New Roman" w:hAnsi="Times New Roman" w:cs="Times New Roman"/>
          <w:lang w:val="es-ES"/>
        </w:rPr>
        <w:t xml:space="preserve">l artículo 264, números 1 y 2, de la Constitución, en concordancia con lo dispuesto en los artículos 55 y 85 del Código Orgánico de Organización Territorial, Autonomía y Descentralización - COOTAD, dispone que los gobiernos municipales tendrán, entre otras, las competencias exclusivas para: </w:t>
      </w:r>
      <w:r w:rsidR="005A4D17" w:rsidRPr="00F61097">
        <w:rPr>
          <w:rFonts w:ascii="Times New Roman" w:hAnsi="Times New Roman" w:cs="Times New Roman"/>
          <w:i/>
          <w:lang w:val="es-ES"/>
        </w:rPr>
        <w:t xml:space="preserve">“Planificar el desarrollo cantonal y formular los correspondientes planes de ordenamiento territorial, con el fin de regular el uso y la ocupación del suelo urbano y rural” y “Ejercer el control sobre el uso y ocupación del suelo en el cantón”. </w:t>
      </w:r>
    </w:p>
    <w:p w14:paraId="4964DE81" w14:textId="77777777" w:rsidR="00C646D4" w:rsidRPr="00F61097" w:rsidRDefault="00C646D4" w:rsidP="00F61097">
      <w:pPr>
        <w:spacing w:after="0" w:line="276" w:lineRule="auto"/>
        <w:jc w:val="both"/>
        <w:rPr>
          <w:rFonts w:ascii="Times New Roman" w:hAnsi="Times New Roman" w:cs="Times New Roman"/>
          <w:lang w:val="es-ES"/>
        </w:rPr>
      </w:pPr>
    </w:p>
    <w:p w14:paraId="5CB699C2" w14:textId="77777777" w:rsidR="00633B2F" w:rsidRPr="00F61097" w:rsidRDefault="00633B2F"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Que,</w:t>
      </w:r>
      <w:r w:rsidRPr="00F61097">
        <w:rPr>
          <w:rFonts w:ascii="Times New Roman" w:hAnsi="Times New Roman" w:cs="Times New Roman"/>
          <w:lang w:val="es-ES"/>
        </w:rPr>
        <w:tab/>
        <w:t>e</w:t>
      </w:r>
      <w:r w:rsidR="005A4D17" w:rsidRPr="00F61097">
        <w:rPr>
          <w:rFonts w:ascii="Times New Roman" w:hAnsi="Times New Roman" w:cs="Times New Roman"/>
          <w:lang w:val="es-ES"/>
        </w:rPr>
        <w:t>l literal f) del artículo 54 del Código Orgánico de Organización Territorial, Autonomía y Descentralización (COOTAD), en concordancia con el literal f) del artículo 84 del mismo cuerpo normativo, establece que es función del gobierno</w:t>
      </w:r>
      <w:bookmarkStart w:id="0" w:name="_GoBack"/>
      <w:bookmarkEnd w:id="0"/>
      <w:r w:rsidR="005A4D17" w:rsidRPr="00F61097">
        <w:rPr>
          <w:rFonts w:ascii="Times New Roman" w:hAnsi="Times New Roman" w:cs="Times New Roman"/>
          <w:lang w:val="es-ES"/>
        </w:rPr>
        <w:t xml:space="preserve"> autónomo descentralizado municipal entre otras: </w:t>
      </w:r>
      <w:r w:rsidR="005A4D17" w:rsidRPr="00F61097">
        <w:rPr>
          <w:rFonts w:ascii="Times New Roman" w:hAnsi="Times New Roman" w:cs="Times New Roman"/>
          <w:i/>
          <w:lang w:val="es-ES"/>
        </w:rPr>
        <w:t>"f) 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subsidiariedad</w:t>
      </w:r>
      <w:r w:rsidRPr="00F61097">
        <w:rPr>
          <w:rFonts w:ascii="Times New Roman" w:hAnsi="Times New Roman" w:cs="Times New Roman"/>
          <w:i/>
          <w:lang w:val="es-ES"/>
        </w:rPr>
        <w:t>, participación y equidad (…)".</w:t>
      </w:r>
    </w:p>
    <w:p w14:paraId="3DB8C68B" w14:textId="77777777" w:rsidR="00C646D4" w:rsidRPr="00F61097" w:rsidRDefault="00C646D4" w:rsidP="00F61097">
      <w:pPr>
        <w:spacing w:after="0" w:line="276" w:lineRule="auto"/>
        <w:jc w:val="both"/>
        <w:rPr>
          <w:rFonts w:ascii="Times New Roman" w:hAnsi="Times New Roman" w:cs="Times New Roman"/>
          <w:lang w:val="es-ES"/>
        </w:rPr>
      </w:pPr>
    </w:p>
    <w:p w14:paraId="64358B0E" w14:textId="77777777" w:rsidR="00633B2F" w:rsidRPr="00F61097" w:rsidRDefault="00633B2F"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Que,</w:t>
      </w:r>
      <w:r w:rsidRPr="00F61097">
        <w:rPr>
          <w:rFonts w:ascii="Times New Roman" w:hAnsi="Times New Roman" w:cs="Times New Roman"/>
          <w:lang w:val="es-ES"/>
        </w:rPr>
        <w:tab/>
        <w:t>l</w:t>
      </w:r>
      <w:r w:rsidR="005A4D17" w:rsidRPr="00F61097">
        <w:rPr>
          <w:rFonts w:ascii="Times New Roman" w:hAnsi="Times New Roman" w:cs="Times New Roman"/>
          <w:lang w:val="es-ES"/>
        </w:rPr>
        <w:t xml:space="preserve">os literales a) y b) del artículo 55 del Código Orgánico de Organización, Autonomía y Descentralización establece como competencias exclusivas del gobierno autónomo descentralizado municipal las de: </w:t>
      </w:r>
      <w:r w:rsidR="005A4D17" w:rsidRPr="00F61097">
        <w:rPr>
          <w:rFonts w:ascii="Times New Roman" w:hAnsi="Times New Roman" w:cs="Times New Roman"/>
          <w:i/>
          <w:lang w:val="es-ES"/>
        </w:rPr>
        <w:t xml:space="preserve">"a)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 b)Ejercer el control sobre el uso y ocupación del suelo en el cantón". </w:t>
      </w:r>
    </w:p>
    <w:p w14:paraId="74A58781" w14:textId="77777777" w:rsidR="00C646D4" w:rsidRPr="00F61097" w:rsidRDefault="00C646D4" w:rsidP="00F61097">
      <w:pPr>
        <w:spacing w:after="0" w:line="276" w:lineRule="auto"/>
        <w:jc w:val="both"/>
        <w:rPr>
          <w:rFonts w:ascii="Times New Roman" w:hAnsi="Times New Roman" w:cs="Times New Roman"/>
          <w:lang w:val="es-ES"/>
        </w:rPr>
      </w:pPr>
    </w:p>
    <w:p w14:paraId="75248148" w14:textId="44E79D75" w:rsidR="00633B2F"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Que,</w:t>
      </w:r>
      <w:r w:rsidRPr="00F61097">
        <w:rPr>
          <w:rFonts w:ascii="Times New Roman" w:hAnsi="Times New Roman" w:cs="Times New Roman"/>
          <w:lang w:val="es-ES"/>
        </w:rPr>
        <w:tab/>
        <w:t>e</w:t>
      </w:r>
      <w:r w:rsidR="005A4D17" w:rsidRPr="00F61097">
        <w:rPr>
          <w:rFonts w:ascii="Times New Roman" w:hAnsi="Times New Roman" w:cs="Times New Roman"/>
          <w:lang w:val="es-ES"/>
        </w:rPr>
        <w:t xml:space="preserve">l artículo 84, literales c) y e) del COOTAD, especifica que entre las funciones del gobierno del distrito autónomo metropolitano, dispone: </w:t>
      </w:r>
      <w:r w:rsidR="005A4D17" w:rsidRPr="00F61097">
        <w:rPr>
          <w:rFonts w:ascii="Times New Roman" w:hAnsi="Times New Roman" w:cs="Times New Roman"/>
          <w:i/>
          <w:lang w:val="es-ES"/>
        </w:rPr>
        <w:t>“c) Establecer el régimen de uso de suelo y</w:t>
      </w:r>
      <w:r w:rsidR="000D01B4" w:rsidRPr="00F61097">
        <w:rPr>
          <w:rFonts w:ascii="Times New Roman" w:hAnsi="Times New Roman" w:cs="Times New Roman"/>
          <w:i/>
          <w:lang w:val="es-ES"/>
        </w:rPr>
        <w:t xml:space="preserve"> </w:t>
      </w:r>
      <w:r w:rsidR="005A4D17" w:rsidRPr="00F61097">
        <w:rPr>
          <w:rFonts w:ascii="Times New Roman" w:hAnsi="Times New Roman" w:cs="Times New Roman"/>
          <w:i/>
          <w:lang w:val="es-ES"/>
        </w:rPr>
        <w:t>urbanístico, para lo cual determinará las condiciones de urbanización, parcelación, lotización, división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w:t>
      </w:r>
      <w:r w:rsidR="005A4D17" w:rsidRPr="00F61097">
        <w:rPr>
          <w:rFonts w:ascii="Times New Roman" w:hAnsi="Times New Roman" w:cs="Times New Roman"/>
          <w:lang w:val="es-ES"/>
        </w:rPr>
        <w:t xml:space="preserve"> </w:t>
      </w:r>
    </w:p>
    <w:p w14:paraId="0D4C44DF" w14:textId="77777777" w:rsidR="00C646D4" w:rsidRPr="00F61097" w:rsidRDefault="00C646D4" w:rsidP="00F61097">
      <w:pPr>
        <w:spacing w:after="0" w:line="276" w:lineRule="auto"/>
        <w:jc w:val="both"/>
        <w:rPr>
          <w:rFonts w:ascii="Times New Roman" w:hAnsi="Times New Roman" w:cs="Times New Roman"/>
          <w:lang w:val="es-ES"/>
        </w:rPr>
      </w:pPr>
    </w:p>
    <w:p w14:paraId="06E12DB2" w14:textId="04906F18" w:rsidR="009B0654"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Que,</w:t>
      </w:r>
      <w:r w:rsidRPr="00F61097">
        <w:rPr>
          <w:rFonts w:ascii="Times New Roman" w:hAnsi="Times New Roman" w:cs="Times New Roman"/>
          <w:lang w:val="es-ES"/>
        </w:rPr>
        <w:tab/>
        <w:t>e</w:t>
      </w:r>
      <w:r w:rsidR="005A4D17" w:rsidRPr="00F61097">
        <w:rPr>
          <w:rFonts w:ascii="Times New Roman" w:hAnsi="Times New Roman" w:cs="Times New Roman"/>
          <w:lang w:val="es-ES"/>
        </w:rPr>
        <w:t xml:space="preserve">l artículo 87 del COOTAD, establece en su letra a), entre otras, la siguiente atribución del Concejo Metropolitano </w:t>
      </w:r>
      <w:r w:rsidR="005A4D17" w:rsidRPr="00F61097">
        <w:rPr>
          <w:rFonts w:ascii="Times New Roman" w:hAnsi="Times New Roman" w:cs="Times New Roman"/>
          <w:i/>
          <w:lang w:val="es-ES"/>
        </w:rPr>
        <w:t>“a) Ejercer la facultad normativa en las materias de competencia del gobierno autónomo descentralizado metropolitano, mediante la expedición de ordenanzas metropolitanas, acuerdos y resoluciones</w:t>
      </w:r>
      <w:r w:rsidR="009B0654" w:rsidRPr="00F61097">
        <w:rPr>
          <w:rFonts w:ascii="Times New Roman" w:hAnsi="Times New Roman" w:cs="Times New Roman"/>
          <w:i/>
          <w:lang w:val="es-ES"/>
        </w:rPr>
        <w:t>…</w:t>
      </w:r>
      <w:r w:rsidR="005A4D17" w:rsidRPr="00F61097">
        <w:rPr>
          <w:rFonts w:ascii="Times New Roman" w:hAnsi="Times New Roman" w:cs="Times New Roman"/>
          <w:i/>
          <w:lang w:val="es-ES"/>
        </w:rPr>
        <w:t>”.</w:t>
      </w:r>
      <w:r w:rsidR="005A4D17" w:rsidRPr="00F61097">
        <w:rPr>
          <w:rFonts w:ascii="Times New Roman" w:hAnsi="Times New Roman" w:cs="Times New Roman"/>
          <w:lang w:val="es-ES"/>
        </w:rPr>
        <w:t xml:space="preserve"> </w:t>
      </w:r>
    </w:p>
    <w:p w14:paraId="41FACCCB" w14:textId="1397188C" w:rsidR="00C646D4" w:rsidRPr="00F61097" w:rsidRDefault="00C646D4" w:rsidP="00F61097">
      <w:pPr>
        <w:spacing w:after="0" w:line="276" w:lineRule="auto"/>
        <w:jc w:val="both"/>
        <w:rPr>
          <w:rFonts w:ascii="Times New Roman" w:hAnsi="Times New Roman" w:cs="Times New Roman"/>
          <w:lang w:val="es-ES"/>
        </w:rPr>
      </w:pPr>
    </w:p>
    <w:p w14:paraId="698938A2" w14:textId="34732C0B" w:rsidR="002F76B6" w:rsidRPr="00F61097" w:rsidRDefault="004E07BB"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Que, </w:t>
      </w:r>
      <w:r w:rsidR="00D92441">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 xml:space="preserve">l artículo 26 de la Ordenanza Metropolitana No. 432 modificatoria de la Ordenanza Metropolitana No. 172, del Régimen Administrativo del Suelo en el Distrito Metropolitano de Quito, sancionada el 20 de septiembre de 2013, actualmente derogada, definió a los Proyectos Urbanísticos </w:t>
      </w:r>
      <w:r w:rsidR="005A4D17" w:rsidRPr="00F61097">
        <w:rPr>
          <w:rFonts w:ascii="Times New Roman" w:hAnsi="Times New Roman" w:cs="Times New Roman"/>
          <w:lang w:val="es-ES"/>
        </w:rPr>
        <w:lastRenderedPageBreak/>
        <w:t xml:space="preserve">Arquitectónicos Especiales como instrumentos de planificación urbanística arquitectónica de iniciativa pública o privada que podrán contar con determinaciones de ocupación y edificabilidad diferentes a las establecidas en el PUOS, siempre que constituyan aportes urbanísticos, que mejoren las contribuciones de áreas verdes y espacios públicos, la imagen urbana y el paisaje y contribuyan al mantenimiento de las áreas naturales. </w:t>
      </w:r>
    </w:p>
    <w:p w14:paraId="26957459" w14:textId="77777777" w:rsidR="00C646D4" w:rsidRPr="00F61097" w:rsidRDefault="00C646D4" w:rsidP="00F61097">
      <w:pPr>
        <w:spacing w:after="0" w:line="276" w:lineRule="auto"/>
        <w:jc w:val="both"/>
        <w:rPr>
          <w:rFonts w:ascii="Times New Roman" w:hAnsi="Times New Roman" w:cs="Times New Roman"/>
          <w:lang w:val="es-ES"/>
        </w:rPr>
      </w:pPr>
    </w:p>
    <w:p w14:paraId="26C3C49E" w14:textId="1CB3AFFD" w:rsidR="00633B2F"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Que,</w:t>
      </w:r>
      <w:r w:rsidR="00B25395" w:rsidRPr="00F61097">
        <w:rPr>
          <w:rFonts w:ascii="Times New Roman" w:hAnsi="Times New Roman" w:cs="Times New Roman"/>
          <w:lang w:val="es-ES"/>
        </w:rPr>
        <w:t xml:space="preserve"> </w:t>
      </w:r>
      <w:r w:rsidR="00D92441">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l 18 de diciembre de 2017 y 29 de noviembre de 2018, la Secretaría de Territorio, Hábitat y Vivienda emitió la resolución STHV-12-2017 y su modificatoria mediante resolución STHV-17- 2018</w:t>
      </w:r>
      <w:r w:rsidR="002F76B6" w:rsidRPr="00F61097">
        <w:rPr>
          <w:rFonts w:ascii="Times New Roman" w:hAnsi="Times New Roman" w:cs="Times New Roman"/>
          <w:lang w:val="es-ES"/>
        </w:rPr>
        <w:t>, respectivamente,</w:t>
      </w:r>
      <w:r w:rsidR="005A4D17" w:rsidRPr="00F61097">
        <w:rPr>
          <w:rFonts w:ascii="Times New Roman" w:hAnsi="Times New Roman" w:cs="Times New Roman"/>
          <w:lang w:val="es-ES"/>
        </w:rPr>
        <w:t xml:space="preserve"> que</w:t>
      </w:r>
      <w:r w:rsidR="002F76B6" w:rsidRPr="00F61097">
        <w:rPr>
          <w:rFonts w:ascii="Times New Roman" w:hAnsi="Times New Roman" w:cs="Times New Roman"/>
          <w:lang w:val="es-ES"/>
        </w:rPr>
        <w:t xml:space="preserve"> </w:t>
      </w:r>
      <w:r w:rsidR="005A4D17" w:rsidRPr="00F61097">
        <w:rPr>
          <w:rFonts w:ascii="Times New Roman" w:hAnsi="Times New Roman" w:cs="Times New Roman"/>
          <w:lang w:val="es-ES"/>
        </w:rPr>
        <w:t>establece</w:t>
      </w:r>
      <w:r w:rsidR="002F76B6" w:rsidRPr="00F61097">
        <w:rPr>
          <w:rFonts w:ascii="Times New Roman" w:hAnsi="Times New Roman" w:cs="Times New Roman"/>
          <w:lang w:val="es-ES"/>
        </w:rPr>
        <w:t>n</w:t>
      </w:r>
      <w:r w:rsidR="005A4D17" w:rsidRPr="00F61097">
        <w:rPr>
          <w:rFonts w:ascii="Times New Roman" w:hAnsi="Times New Roman" w:cs="Times New Roman"/>
          <w:lang w:val="es-ES"/>
        </w:rPr>
        <w:t xml:space="preserve"> el procedimiento y los parámetros objetivos para la aprobación de Proyectos Urbanístico Arquitectónicos Especiales. </w:t>
      </w:r>
    </w:p>
    <w:p w14:paraId="4E9D4ABB" w14:textId="77777777" w:rsidR="00C646D4" w:rsidRPr="00F61097" w:rsidRDefault="00C646D4" w:rsidP="00F61097">
      <w:pPr>
        <w:spacing w:after="0" w:line="276" w:lineRule="auto"/>
        <w:jc w:val="both"/>
        <w:rPr>
          <w:rFonts w:ascii="Times New Roman" w:hAnsi="Times New Roman" w:cs="Times New Roman"/>
          <w:lang w:val="es-ES"/>
        </w:rPr>
      </w:pPr>
    </w:p>
    <w:p w14:paraId="0390FC5C" w14:textId="5268E205" w:rsidR="002F76B6" w:rsidRPr="00F61097" w:rsidRDefault="002F76B6"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Que,</w:t>
      </w:r>
      <w:r w:rsidR="00B25395" w:rsidRPr="00F61097">
        <w:rPr>
          <w:rFonts w:ascii="Times New Roman" w:hAnsi="Times New Roman" w:cs="Times New Roman"/>
          <w:lang w:val="es-ES"/>
        </w:rPr>
        <w:t xml:space="preserve"> </w:t>
      </w:r>
      <w:r w:rsidR="00D92441">
        <w:rPr>
          <w:rFonts w:ascii="Times New Roman" w:hAnsi="Times New Roman" w:cs="Times New Roman"/>
          <w:lang w:val="es-ES"/>
        </w:rPr>
        <w:tab/>
      </w:r>
      <w:r w:rsidRPr="00F61097">
        <w:rPr>
          <w:rFonts w:ascii="Times New Roman" w:hAnsi="Times New Roman" w:cs="Times New Roman"/>
          <w:lang w:val="es-ES"/>
        </w:rPr>
        <w:t xml:space="preserve">la Ordenanza Metropolitana No. 183 sancionada el 13 de septiembre de 2017, e incorporada al Código Municipal, regula los procedimientos y parámetros para el cálculo de la concesión onerosa de derechos en Proyectos Urbanísticos Arquitectónicos Especiales. La Disposición Transitoria Segunda establece que la Secretaría de Territorio, Hábitat y Vivienda actualizará las resoluciones que fijan el procedimiento y los parámetros objetivos para la aprobación técnica de los Proyectos Urbanísticos Arquitectónicos Especiales, observando lo dispuesto en la ordenanza mencionada e incorporando los formularios declarativos requeridos para el cálculo de la concesión onerosa de derechos. </w:t>
      </w:r>
    </w:p>
    <w:p w14:paraId="65C15ED5" w14:textId="77777777" w:rsidR="0026696C" w:rsidRPr="00F61097" w:rsidRDefault="0026696C" w:rsidP="00F61097">
      <w:pPr>
        <w:spacing w:after="0" w:line="276" w:lineRule="auto"/>
        <w:jc w:val="both"/>
        <w:rPr>
          <w:rFonts w:ascii="Times New Roman" w:hAnsi="Times New Roman" w:cs="Times New Roman"/>
          <w:lang w:val="es-EC"/>
        </w:rPr>
      </w:pPr>
    </w:p>
    <w:p w14:paraId="2D095D70" w14:textId="22CBFFE7" w:rsidR="00633B2F"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Que, </w:t>
      </w:r>
      <w:r w:rsidR="00147B6B" w:rsidRPr="00F61097">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l Concejo Metropolitano de Quito mediante Ordenanza Metropolitana No. PMDOT-PUGS</w:t>
      </w:r>
      <w:r w:rsidR="002F76B6" w:rsidRPr="00F61097">
        <w:rPr>
          <w:rFonts w:ascii="Times New Roman" w:hAnsi="Times New Roman" w:cs="Times New Roman"/>
          <w:lang w:val="es-ES"/>
        </w:rPr>
        <w:t xml:space="preserve"> </w:t>
      </w:r>
      <w:r w:rsidR="005A4D17" w:rsidRPr="00F61097">
        <w:rPr>
          <w:rFonts w:ascii="Times New Roman" w:hAnsi="Times New Roman" w:cs="Times New Roman"/>
          <w:lang w:val="es-ES"/>
        </w:rPr>
        <w:t>001-2021, sancionada el 13 de septiembre de 2021, apr</w:t>
      </w:r>
      <w:r w:rsidRPr="00F61097">
        <w:rPr>
          <w:rFonts w:ascii="Times New Roman" w:hAnsi="Times New Roman" w:cs="Times New Roman"/>
          <w:lang w:val="es-ES"/>
        </w:rPr>
        <w:t xml:space="preserve">obó la actualización del Plan </w:t>
      </w:r>
      <w:r w:rsidR="005A4D17" w:rsidRPr="00F61097">
        <w:rPr>
          <w:rFonts w:ascii="Times New Roman" w:hAnsi="Times New Roman" w:cs="Times New Roman"/>
          <w:lang w:val="es-ES"/>
        </w:rPr>
        <w:t>Metropolitano de Desarrollo y Ordenamiento Territorial, y la aprobación del Plan de Uso y Gestión del Suelo del Distrito Metropolitano y sus apéndices.</w:t>
      </w:r>
    </w:p>
    <w:p w14:paraId="19B6C6EA" w14:textId="77777777" w:rsidR="00C646D4" w:rsidRPr="00F61097" w:rsidRDefault="00C646D4" w:rsidP="00F61097">
      <w:pPr>
        <w:spacing w:after="0" w:line="276" w:lineRule="auto"/>
        <w:jc w:val="both"/>
        <w:rPr>
          <w:rFonts w:ascii="Times New Roman" w:hAnsi="Times New Roman" w:cs="Times New Roman"/>
          <w:lang w:val="es-ES"/>
        </w:rPr>
      </w:pPr>
    </w:p>
    <w:p w14:paraId="5B526F6C" w14:textId="0725118B" w:rsidR="00633B2F" w:rsidRPr="00F61097" w:rsidRDefault="00633B2F"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Que,</w:t>
      </w:r>
      <w:r w:rsidR="00147B6B" w:rsidRPr="00F61097">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n el Registro Oficial, Edición Especial, No. 602 de 11 de noviembre de 2022, fue publicada la Ordenanza Metropolitana No. 044-2022 Sustitutiva del TÍTULO I “DEL RÉGIMEN ADMINISTRATIVO DEL SUELO”, LIBRO IV.1 “DEL USO DEL SUELO”, LIBRO IV “EJE TERRITORIAL”, Del Código Municipal para el Distrito Metropolitano de Quito. La disposición general sexta de la referida Ordenanza,</w:t>
      </w:r>
      <w:r w:rsidR="002F76B6" w:rsidRPr="00F61097">
        <w:rPr>
          <w:rFonts w:ascii="Times New Roman" w:hAnsi="Times New Roman" w:cs="Times New Roman"/>
          <w:lang w:val="es-ES"/>
        </w:rPr>
        <w:t xml:space="preserve"> </w:t>
      </w:r>
      <w:r w:rsidR="005A4D17" w:rsidRPr="00F61097">
        <w:rPr>
          <w:rFonts w:ascii="Times New Roman" w:hAnsi="Times New Roman" w:cs="Times New Roman"/>
          <w:lang w:val="es-ES"/>
        </w:rPr>
        <w:t xml:space="preserve">establece: </w:t>
      </w:r>
      <w:r w:rsidR="005A4D17" w:rsidRPr="00F61097">
        <w:rPr>
          <w:rFonts w:ascii="Times New Roman" w:hAnsi="Times New Roman" w:cs="Times New Roman"/>
          <w:i/>
          <w:lang w:val="es-ES"/>
        </w:rPr>
        <w:t>“Incorpórese como Anexos del Código Municipal para el Distrito Metropolitano de Quito, los siguientes: (...) d. Anexo No. 04. “PROCEDIMIENTO PARA LA OBTENCIÓN DE LA AUTORIZACIÓN DE FRACCIONAMIENTO PARA INMUEBLES UBICADOS EN PROYECTOS URBANÍSTICOS ARQUITECTÓNICOS ESPECIALES”.</w:t>
      </w:r>
      <w:r w:rsidR="005A4D17" w:rsidRPr="00F61097">
        <w:rPr>
          <w:rFonts w:ascii="Times New Roman" w:hAnsi="Times New Roman" w:cs="Times New Roman"/>
          <w:lang w:val="es-ES"/>
        </w:rPr>
        <w:t xml:space="preserve"> </w:t>
      </w:r>
    </w:p>
    <w:p w14:paraId="13F9D122" w14:textId="77777777" w:rsidR="00C646D4" w:rsidRPr="00F61097" w:rsidRDefault="00C646D4" w:rsidP="00F61097">
      <w:pPr>
        <w:spacing w:after="0" w:line="276" w:lineRule="auto"/>
        <w:jc w:val="both"/>
        <w:rPr>
          <w:rFonts w:ascii="Times New Roman" w:hAnsi="Times New Roman" w:cs="Times New Roman"/>
          <w:lang w:val="es-ES"/>
        </w:rPr>
      </w:pPr>
    </w:p>
    <w:p w14:paraId="048964FE" w14:textId="77777777" w:rsidR="00633B2F" w:rsidRPr="00F61097" w:rsidRDefault="00633B2F"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 xml:space="preserve">Que, </w:t>
      </w:r>
      <w:r w:rsidR="00147B6B" w:rsidRPr="00F61097">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l Código Mun</w:t>
      </w:r>
      <w:r w:rsidR="00282C86" w:rsidRPr="00F61097">
        <w:rPr>
          <w:rFonts w:ascii="Times New Roman" w:hAnsi="Times New Roman" w:cs="Times New Roman"/>
          <w:lang w:val="es-ES"/>
        </w:rPr>
        <w:t>i</w:t>
      </w:r>
      <w:r w:rsidR="005A4D17" w:rsidRPr="00F61097">
        <w:rPr>
          <w:rFonts w:ascii="Times New Roman" w:hAnsi="Times New Roman" w:cs="Times New Roman"/>
          <w:lang w:val="es-ES"/>
        </w:rPr>
        <w:t xml:space="preserve">cipal vigente para el Distrito Metropolitano de Quito en el artículo 2266.224 establece: </w:t>
      </w:r>
      <w:r w:rsidR="005A4D17" w:rsidRPr="00F61097">
        <w:rPr>
          <w:rFonts w:ascii="Times New Roman" w:hAnsi="Times New Roman" w:cs="Times New Roman"/>
          <w:i/>
          <w:lang w:val="es-ES"/>
        </w:rPr>
        <w:t>“Reglas Técnicas de Arquitectura y Urbanismo.- Son las especificaciones de orden técnico para el diseño urbano y arquitectónico, y construcción de espacios que permitan habilitar el suelo o edificar garantizando su funcionalidad, seguridad y estabilidad. Se emitirán bajo la denominación de "Reglas Técnicas de Arquitectura y Urbanismo" y podrán ser modificadas vía resolución por la máxima autoridad administrativa o su delegado. El Municipio del Distrito Metropolitano de Quito, a través de sus órganos e instituciones competentes hará cumplir lo dispuesto en esta sección, en los instrumentos de planificación y en las reglas técnicas que se expidan en aplicación del mismo.”</w:t>
      </w:r>
    </w:p>
    <w:p w14:paraId="71D8BBD2" w14:textId="77777777" w:rsidR="00C646D4" w:rsidRPr="00F61097" w:rsidRDefault="00C646D4" w:rsidP="00F61097">
      <w:pPr>
        <w:spacing w:after="0" w:line="276" w:lineRule="auto"/>
        <w:jc w:val="both"/>
        <w:rPr>
          <w:rFonts w:ascii="Times New Roman" w:hAnsi="Times New Roman" w:cs="Times New Roman"/>
          <w:lang w:val="es-ES"/>
        </w:rPr>
      </w:pPr>
    </w:p>
    <w:p w14:paraId="40FA5A4F" w14:textId="2073CA6C" w:rsidR="00307A18" w:rsidRPr="00F61097" w:rsidRDefault="00633B2F" w:rsidP="00F61097">
      <w:pPr>
        <w:autoSpaceDE w:val="0"/>
        <w:autoSpaceDN w:val="0"/>
        <w:adjustRightInd w:val="0"/>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Que, </w:t>
      </w:r>
      <w:r w:rsidR="00147B6B" w:rsidRPr="00F61097">
        <w:rPr>
          <w:rFonts w:ascii="Times New Roman" w:hAnsi="Times New Roman" w:cs="Times New Roman"/>
          <w:lang w:val="es-ES"/>
        </w:rPr>
        <w:tab/>
      </w:r>
      <w:r w:rsidRPr="00F61097">
        <w:rPr>
          <w:rFonts w:ascii="Times New Roman" w:hAnsi="Times New Roman" w:cs="Times New Roman"/>
          <w:lang w:val="es-ES"/>
        </w:rPr>
        <w:t>e</w:t>
      </w:r>
      <w:r w:rsidR="005A4D17" w:rsidRPr="00F61097">
        <w:rPr>
          <w:rFonts w:ascii="Times New Roman" w:hAnsi="Times New Roman" w:cs="Times New Roman"/>
          <w:lang w:val="es-ES"/>
        </w:rPr>
        <w:t>l Anexo No. 04</w:t>
      </w:r>
      <w:r w:rsidR="003F45FA" w:rsidRPr="00F61097">
        <w:rPr>
          <w:rFonts w:ascii="Times New Roman" w:hAnsi="Times New Roman" w:cs="Times New Roman"/>
          <w:lang w:val="es-ES"/>
        </w:rPr>
        <w:t xml:space="preserve"> de</w:t>
      </w:r>
      <w:r w:rsidR="005A4D17" w:rsidRPr="00F61097">
        <w:rPr>
          <w:rFonts w:ascii="Times New Roman" w:hAnsi="Times New Roman" w:cs="Times New Roman"/>
          <w:lang w:val="es-ES"/>
        </w:rPr>
        <w:t xml:space="preserve"> la Ordenanza Metropolitana No. 044-2022 </w:t>
      </w:r>
      <w:r w:rsidR="00D92441">
        <w:rPr>
          <w:rFonts w:ascii="Times New Roman" w:hAnsi="Times New Roman" w:cs="Times New Roman"/>
          <w:lang w:val="es-ES"/>
        </w:rPr>
        <w:t xml:space="preserve">de 11 de noviembre de 2022 </w:t>
      </w:r>
      <w:r w:rsidR="005A4D17" w:rsidRPr="00F61097">
        <w:rPr>
          <w:rFonts w:ascii="Times New Roman" w:hAnsi="Times New Roman" w:cs="Times New Roman"/>
          <w:lang w:val="es-ES"/>
        </w:rPr>
        <w:t>contiene el</w:t>
      </w:r>
      <w:r w:rsidR="005A4D17" w:rsidRPr="00F61097">
        <w:rPr>
          <w:rFonts w:ascii="Times New Roman" w:hAnsi="Times New Roman" w:cs="Times New Roman"/>
          <w:i/>
          <w:lang w:val="es-ES"/>
        </w:rPr>
        <w:t xml:space="preserve"> “Procedimiento para la Obtención de la Autorización de Fraccionamiento para Inmuebles Ubicados en Proyectos Urbanísticos Arquitectónicos Especiales”, </w:t>
      </w:r>
      <w:r w:rsidR="005A4D17" w:rsidRPr="00F61097">
        <w:rPr>
          <w:rFonts w:ascii="Times New Roman" w:hAnsi="Times New Roman" w:cs="Times New Roman"/>
          <w:lang w:val="es-ES"/>
        </w:rPr>
        <w:t xml:space="preserve">determina en el numeral 3 y 6 de los requisitos a ser presentados, </w:t>
      </w:r>
      <w:r w:rsidR="005A4D17" w:rsidRPr="004E3D92">
        <w:rPr>
          <w:rFonts w:ascii="Times New Roman" w:hAnsi="Times New Roman" w:cs="Times New Roman"/>
          <w:i/>
          <w:lang w:val="es-ES"/>
        </w:rPr>
        <w:t>“</w:t>
      </w:r>
      <w:r w:rsidR="003F45FA" w:rsidRPr="004E3D92">
        <w:rPr>
          <w:rFonts w:ascii="Times New Roman" w:hAnsi="Times New Roman" w:cs="Times New Roman"/>
          <w:i/>
          <w:lang w:val="es-ES"/>
        </w:rPr>
        <w:t>…</w:t>
      </w:r>
      <w:r w:rsidR="005A4D17" w:rsidRPr="004E3D92">
        <w:rPr>
          <w:rFonts w:ascii="Times New Roman" w:hAnsi="Times New Roman" w:cs="Times New Roman"/>
          <w:i/>
          <w:lang w:val="es-ES"/>
        </w:rPr>
        <w:t>la memoria técnica y descriptiva de la propuesta de fraccionamiento y el Expediente completo para</w:t>
      </w:r>
      <w:r w:rsidR="004E3D92">
        <w:rPr>
          <w:rFonts w:ascii="Times New Roman" w:hAnsi="Times New Roman" w:cs="Times New Roman"/>
          <w:i/>
          <w:lang w:val="es-ES"/>
        </w:rPr>
        <w:t xml:space="preserve"> la aprobación del trazado vial”.</w:t>
      </w:r>
      <w:r w:rsidR="005A4D17" w:rsidRPr="004E3D92">
        <w:rPr>
          <w:rFonts w:ascii="Times New Roman" w:hAnsi="Times New Roman" w:cs="Times New Roman"/>
          <w:i/>
          <w:lang w:val="es-ES"/>
        </w:rPr>
        <w:t xml:space="preserve"> </w:t>
      </w:r>
      <w:r w:rsidR="005A4D17" w:rsidRPr="00F61097">
        <w:rPr>
          <w:rFonts w:ascii="Times New Roman" w:hAnsi="Times New Roman" w:cs="Times New Roman"/>
          <w:lang w:val="es-ES"/>
        </w:rPr>
        <w:t xml:space="preserve">El numeral 3 del </w:t>
      </w:r>
      <w:r w:rsidR="005A4D17" w:rsidRPr="00F61097">
        <w:rPr>
          <w:rFonts w:ascii="Times New Roman" w:hAnsi="Times New Roman" w:cs="Times New Roman"/>
          <w:lang w:val="es-ES"/>
        </w:rPr>
        <w:lastRenderedPageBreak/>
        <w:t xml:space="preserve">apartado 2. Procedimiento, del referido anexo establece: </w:t>
      </w:r>
      <w:r w:rsidR="005A4D17" w:rsidRPr="00F61097">
        <w:rPr>
          <w:rFonts w:ascii="Times New Roman" w:hAnsi="Times New Roman" w:cs="Times New Roman"/>
          <w:i/>
          <w:lang w:val="es-ES"/>
        </w:rPr>
        <w:t>“(…) La ordenanza de aprobación del fraccionamiento aprobará también el trazado vial, el diseño de los lotes y las áreas verdes y de equipamiento</w:t>
      </w:r>
      <w:r w:rsidR="005A4D17" w:rsidRPr="00D65B13">
        <w:rPr>
          <w:rFonts w:ascii="Times New Roman" w:hAnsi="Times New Roman" w:cs="Times New Roman"/>
          <w:i/>
          <w:lang w:val="es-ES"/>
        </w:rPr>
        <w:t>”.</w:t>
      </w:r>
      <w:r w:rsidR="008A2A62" w:rsidRPr="00F61097">
        <w:rPr>
          <w:rFonts w:ascii="Times New Roman" w:hAnsi="Times New Roman" w:cs="Times New Roman"/>
          <w:lang w:val="es-ES"/>
        </w:rPr>
        <w:t xml:space="preserve"> </w:t>
      </w:r>
    </w:p>
    <w:p w14:paraId="22AA6984" w14:textId="77777777" w:rsidR="00C646D4" w:rsidRPr="00F61097" w:rsidRDefault="00C646D4" w:rsidP="00F61097">
      <w:pPr>
        <w:spacing w:after="0" w:line="276" w:lineRule="auto"/>
        <w:jc w:val="both"/>
        <w:rPr>
          <w:rFonts w:ascii="Times New Roman" w:hAnsi="Times New Roman" w:cs="Times New Roman"/>
          <w:lang w:val="es-ES"/>
        </w:rPr>
      </w:pPr>
    </w:p>
    <w:p w14:paraId="6438C64D" w14:textId="208959C7" w:rsidR="00E2111A" w:rsidRPr="00B874D2" w:rsidRDefault="00E2111A" w:rsidP="00F61097">
      <w:pPr>
        <w:spacing w:after="0" w:line="276" w:lineRule="auto"/>
        <w:jc w:val="both"/>
        <w:rPr>
          <w:rFonts w:ascii="Times New Roman" w:hAnsi="Times New Roman" w:cs="Times New Roman"/>
          <w:lang w:val="es-EC"/>
        </w:rPr>
      </w:pPr>
      <w:r w:rsidRPr="00B874D2">
        <w:rPr>
          <w:rFonts w:ascii="Times New Roman" w:hAnsi="Times New Roman" w:cs="Times New Roman"/>
          <w:lang w:val="es-EC"/>
        </w:rPr>
        <w:t xml:space="preserve">Que, </w:t>
      </w:r>
      <w:r w:rsidR="00D92441" w:rsidRPr="00B874D2">
        <w:rPr>
          <w:rFonts w:ascii="Times New Roman" w:hAnsi="Times New Roman" w:cs="Times New Roman"/>
          <w:lang w:val="es-EC"/>
        </w:rPr>
        <w:tab/>
      </w:r>
      <w:r w:rsidRPr="00B874D2">
        <w:rPr>
          <w:rFonts w:ascii="Times New Roman" w:hAnsi="Times New Roman" w:cs="Times New Roman"/>
          <w:lang w:val="es-EC"/>
        </w:rPr>
        <w:t>el 22 de julio de 2022, mediante oficio Nro. 19532, el Procurador General del Estado, señala que la Superintendencia de Ordenamiento Territorial Uso y Gestión de Suelo, es la entidad técnica competente para “examinar, evaluar y controlar la asignación de uso del suelo, forma de ocupación, edificabilidad y aprovechamiento del suelo, de los planes parciales, planes especiales, PUES, PUAES y coeficientes en Plan de Uso y Ocupación del Suelo (PUOS); a las resoluciones administrativas e informes para las transformaciones de uso, forma de ocupación, edificabilidad y aprovechamiento del suelo; planificación urbanística y, a sus respectivas ordenanzas (...) la Ley Orgánica de Ordenamiento Territorial, Uso y Gestión de Suelo, en cuanto constituye norma especial, prevalece sobre la Ley Orgánica de la Contraloría General del Estado”.</w:t>
      </w:r>
    </w:p>
    <w:p w14:paraId="6ABFB917" w14:textId="77777777" w:rsidR="00E2111A" w:rsidRPr="00B874D2" w:rsidRDefault="00E2111A" w:rsidP="00F61097">
      <w:pPr>
        <w:spacing w:after="0" w:line="276" w:lineRule="auto"/>
        <w:jc w:val="both"/>
        <w:rPr>
          <w:rFonts w:ascii="Times New Roman" w:hAnsi="Times New Roman" w:cs="Times New Roman"/>
          <w:lang w:val="es-EC"/>
        </w:rPr>
      </w:pPr>
    </w:p>
    <w:p w14:paraId="39D8A5BE" w14:textId="5045D91F" w:rsidR="00E2111A" w:rsidRPr="00F61097" w:rsidRDefault="00E2111A" w:rsidP="00F61097">
      <w:pPr>
        <w:pStyle w:val="Textodecuerpo"/>
        <w:spacing w:line="276" w:lineRule="auto"/>
        <w:ind w:right="118"/>
        <w:jc w:val="both"/>
        <w:rPr>
          <w:rFonts w:ascii="Times New Roman" w:hAnsi="Times New Roman" w:cs="Times New Roman"/>
          <w:i/>
          <w:sz w:val="22"/>
          <w:szCs w:val="22"/>
        </w:rPr>
      </w:pPr>
      <w:r w:rsidRPr="00B874D2">
        <w:rPr>
          <w:rFonts w:ascii="Times New Roman" w:hAnsi="Times New Roman" w:cs="Times New Roman"/>
          <w:sz w:val="22"/>
          <w:szCs w:val="22"/>
        </w:rPr>
        <w:t xml:space="preserve">Que, </w:t>
      </w:r>
      <w:r w:rsidR="00D92441" w:rsidRPr="00B874D2">
        <w:rPr>
          <w:rFonts w:ascii="Times New Roman" w:hAnsi="Times New Roman" w:cs="Times New Roman"/>
          <w:sz w:val="22"/>
          <w:szCs w:val="22"/>
        </w:rPr>
        <w:tab/>
      </w:r>
      <w:r w:rsidRPr="00B874D2">
        <w:rPr>
          <w:rFonts w:ascii="Times New Roman" w:hAnsi="Times New Roman" w:cs="Times New Roman"/>
          <w:sz w:val="22"/>
          <w:szCs w:val="22"/>
        </w:rPr>
        <w:t>el 17 de noviembre de 2022, mediante oficio Nro. SOT-DS-0082-2022-O, la Superintendencia de Ordenamiento Territorial Uso y Gestión de Suelo, manifiesta: “…</w:t>
      </w:r>
      <w:r w:rsidRPr="00B874D2">
        <w:rPr>
          <w:rFonts w:ascii="Times New Roman" w:hAnsi="Times New Roman" w:cs="Times New Roman"/>
          <w:i/>
          <w:sz w:val="22"/>
          <w:szCs w:val="22"/>
        </w:rPr>
        <w:t>Esta Superintendencia conforme lo determina la Ley, tiene plena competencia de vigilancia y control a los procesos de ordenamiento territorial, uso, gestión del suelo y planeamiento urbanístico del Municipio del Distrito Metropolitano de Quito; sin embargo, para el ejercicio de tal atribución se requiere cumplir con el debido proceso señalado en la Ley, y por supuesto efectuar el control y vigilancia con base en el análisis y revisión directos de los documentos, información y archivos de la entidad municipal, y en el marco de acciones de control y vigilancia debidamente reguladas y planificadas, para lo cual, se han definido los planes anuales de Control y de Vigilancia, respectivamente…”</w:t>
      </w:r>
    </w:p>
    <w:p w14:paraId="3B2EEEFE" w14:textId="77777777" w:rsidR="00E2111A" w:rsidRPr="00F61097" w:rsidRDefault="00E2111A" w:rsidP="00F61097">
      <w:pPr>
        <w:spacing w:after="0" w:line="276" w:lineRule="auto"/>
        <w:jc w:val="both"/>
        <w:rPr>
          <w:rFonts w:ascii="Times New Roman" w:hAnsi="Times New Roman" w:cs="Times New Roman"/>
          <w:lang w:val="es-ES"/>
        </w:rPr>
      </w:pPr>
    </w:p>
    <w:p w14:paraId="229017C8" w14:textId="4C2981FD" w:rsidR="000E27ED" w:rsidRPr="00F61097" w:rsidRDefault="000E27ED"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 xml:space="preserve">Que, </w:t>
      </w:r>
      <w:r w:rsidR="00147B6B" w:rsidRPr="00F61097">
        <w:rPr>
          <w:rFonts w:ascii="Times New Roman" w:hAnsi="Times New Roman" w:cs="Times New Roman"/>
          <w:lang w:val="es-ES"/>
        </w:rPr>
        <w:tab/>
      </w:r>
      <w:r w:rsidR="00BD0891" w:rsidRPr="00F61097">
        <w:rPr>
          <w:rFonts w:ascii="Times New Roman" w:hAnsi="Times New Roman" w:cs="Times New Roman"/>
          <w:lang w:val="es-ES"/>
        </w:rPr>
        <w:t>m</w:t>
      </w:r>
      <w:r w:rsidR="00B874D2">
        <w:rPr>
          <w:rFonts w:ascii="Times New Roman" w:hAnsi="Times New Roman" w:cs="Times New Roman"/>
          <w:lang w:val="es-ES"/>
        </w:rPr>
        <w:t>ediante o</w:t>
      </w:r>
      <w:r w:rsidR="00BD0891" w:rsidRPr="00F61097">
        <w:rPr>
          <w:rFonts w:ascii="Times New Roman" w:hAnsi="Times New Roman" w:cs="Times New Roman"/>
          <w:lang w:val="es-ES"/>
        </w:rPr>
        <w:t xml:space="preserve">ficio Nro. STAM-20-2022 con ticket ingresado No. STHV-2022-2691-E de 07 de diciembre de 2022, el Ing. Francisco Torres Mora,  en su calidad de representante del Fideicomiso Mercantil Inmobiliario Santa Mónica, promotor del PUAE “Santa Mónica” solicitó al Secretario de Territorio, Hábitat y Vivienda, </w:t>
      </w:r>
      <w:r w:rsidR="00BD0891" w:rsidRPr="00F61097">
        <w:rPr>
          <w:rFonts w:ascii="Times New Roman" w:hAnsi="Times New Roman" w:cs="Times New Roman"/>
          <w:i/>
          <w:lang w:val="es-ES"/>
        </w:rPr>
        <w:t>“(…) la revisión de la propuesta de fraccionamiento del PUAE SANTA MÓNICA”.</w:t>
      </w:r>
    </w:p>
    <w:p w14:paraId="7E9EBB1A" w14:textId="77777777" w:rsidR="00C646D4" w:rsidRPr="00F61097" w:rsidRDefault="00C646D4" w:rsidP="00F61097">
      <w:pPr>
        <w:spacing w:after="0" w:line="276" w:lineRule="auto"/>
        <w:jc w:val="both"/>
        <w:rPr>
          <w:rFonts w:ascii="Times New Roman" w:hAnsi="Times New Roman" w:cs="Times New Roman"/>
          <w:lang w:val="es-ES"/>
        </w:rPr>
      </w:pPr>
    </w:p>
    <w:p w14:paraId="0CED281B" w14:textId="14AE861A" w:rsidR="000E27ED" w:rsidRPr="00F61097" w:rsidRDefault="000E27ED" w:rsidP="00F61097">
      <w:pPr>
        <w:spacing w:after="0" w:line="276" w:lineRule="auto"/>
        <w:jc w:val="both"/>
        <w:rPr>
          <w:rFonts w:ascii="Times New Roman" w:hAnsi="Times New Roman" w:cs="Times New Roman"/>
          <w:i/>
          <w:lang w:val="es-ES"/>
        </w:rPr>
      </w:pPr>
      <w:r w:rsidRPr="00F61097">
        <w:rPr>
          <w:rFonts w:ascii="Times New Roman" w:hAnsi="Times New Roman" w:cs="Times New Roman"/>
          <w:lang w:val="es-ES"/>
        </w:rPr>
        <w:t xml:space="preserve">Que, </w:t>
      </w:r>
      <w:r w:rsidR="00147B6B" w:rsidRPr="00F61097">
        <w:rPr>
          <w:rFonts w:ascii="Times New Roman" w:hAnsi="Times New Roman" w:cs="Times New Roman"/>
          <w:lang w:val="es-ES"/>
        </w:rPr>
        <w:tab/>
      </w:r>
      <w:r w:rsidR="00BD0891" w:rsidRPr="00F61097">
        <w:rPr>
          <w:rFonts w:ascii="Times New Roman" w:hAnsi="Times New Roman" w:cs="Times New Roman"/>
          <w:lang w:val="es-ES"/>
        </w:rPr>
        <w:t>m</w:t>
      </w:r>
      <w:r w:rsidR="00B874D2">
        <w:rPr>
          <w:rFonts w:ascii="Times New Roman" w:hAnsi="Times New Roman" w:cs="Times New Roman"/>
          <w:lang w:val="es-ES"/>
        </w:rPr>
        <w:t>ediante m</w:t>
      </w:r>
      <w:r w:rsidR="00BD0891" w:rsidRPr="00F61097">
        <w:rPr>
          <w:rFonts w:ascii="Times New Roman" w:hAnsi="Times New Roman" w:cs="Times New Roman"/>
          <w:lang w:val="es-ES"/>
        </w:rPr>
        <w:t xml:space="preserve">emorando Nro. </w:t>
      </w:r>
      <w:r w:rsidR="003E000D">
        <w:rPr>
          <w:rFonts w:ascii="Times New Roman" w:hAnsi="Times New Roman" w:cs="Times New Roman"/>
          <w:lang w:val="es-ES"/>
        </w:rPr>
        <w:t xml:space="preserve">STHV-DMPPS-2022-0624-M de </w:t>
      </w:r>
      <w:r w:rsidR="00BD0891" w:rsidRPr="00F61097">
        <w:rPr>
          <w:rFonts w:ascii="Times New Roman" w:hAnsi="Times New Roman" w:cs="Times New Roman"/>
          <w:lang w:val="es-ES"/>
        </w:rPr>
        <w:t xml:space="preserve">13 de diciembre de 2022, la Dirección Metropolitana de Políticas de Planeamiento del Suelo solicitó a la Dirección Metropolitana de Gestión Territorial, lo siguiente: </w:t>
      </w:r>
      <w:r w:rsidR="00BD0891" w:rsidRPr="00F61097">
        <w:rPr>
          <w:rFonts w:ascii="Times New Roman" w:hAnsi="Times New Roman" w:cs="Times New Roman"/>
          <w:i/>
          <w:lang w:val="es-ES"/>
        </w:rPr>
        <w:t>“(…) se sirva emitir un informe técnico sobre el cumplimiento de la normativa vigente aplicable y de las Reglas Técnicas de Arquitectura y Urbanismo de la propuesta de fraccionamiento presentada, en relación al expediente de la propuesta de trazado vial, áreas verdes y equipamientos”.</w:t>
      </w:r>
    </w:p>
    <w:p w14:paraId="2A7CBF98" w14:textId="77777777" w:rsidR="00C646D4" w:rsidRDefault="00C646D4" w:rsidP="00F61097">
      <w:pPr>
        <w:spacing w:after="0" w:line="276" w:lineRule="auto"/>
        <w:jc w:val="both"/>
        <w:rPr>
          <w:rFonts w:ascii="Times New Roman" w:hAnsi="Times New Roman" w:cs="Times New Roman"/>
          <w:i/>
          <w:lang w:val="es-ES"/>
        </w:rPr>
      </w:pPr>
    </w:p>
    <w:p w14:paraId="58A88EDE" w14:textId="68C68156" w:rsidR="009C0D03" w:rsidRDefault="009C0D03" w:rsidP="00F61097">
      <w:pPr>
        <w:spacing w:after="0" w:line="276" w:lineRule="auto"/>
        <w:jc w:val="both"/>
        <w:rPr>
          <w:rFonts w:ascii="Times New Roman" w:hAnsi="Times New Roman" w:cs="Times New Roman"/>
          <w:i/>
          <w:lang w:val="es-ES"/>
        </w:rPr>
      </w:pPr>
      <w:r w:rsidRPr="009C0D03">
        <w:rPr>
          <w:rFonts w:ascii="Times New Roman" w:hAnsi="Times New Roman" w:cs="Times New Roman"/>
          <w:lang w:val="es-ES"/>
        </w:rPr>
        <w:t xml:space="preserve">Que, </w:t>
      </w:r>
      <w:r w:rsidRPr="009C0D03">
        <w:rPr>
          <w:rFonts w:ascii="Times New Roman" w:hAnsi="Times New Roman" w:cs="Times New Roman"/>
          <w:lang w:val="es-ES"/>
        </w:rPr>
        <w:tab/>
        <w:t>con oficio Nro. SM-2023-0586-O de 06 de marzo de 2023</w:t>
      </w:r>
      <w:r>
        <w:rPr>
          <w:rFonts w:ascii="Times New Roman" w:hAnsi="Times New Roman" w:cs="Times New Roman"/>
          <w:lang w:val="es-ES"/>
        </w:rPr>
        <w:t>,</w:t>
      </w:r>
      <w:r w:rsidRPr="009C0D03">
        <w:rPr>
          <w:rFonts w:ascii="Times New Roman" w:hAnsi="Times New Roman" w:cs="Times New Roman"/>
          <w:lang w:val="es-ES"/>
        </w:rPr>
        <w:t xml:space="preserve"> la Secretaría de Movilidad menciona:</w:t>
      </w:r>
      <w:r w:rsidRPr="009C0D03">
        <w:rPr>
          <w:rFonts w:ascii="Times New Roman" w:hAnsi="Times New Roman" w:cs="Times New Roman"/>
          <w:i/>
          <w:lang w:val="es-ES"/>
        </w:rPr>
        <w:t xml:space="preserve"> “(…) de acuerdo con el análisis realizado se emite CRITERIO FAVORABLE al diseño del trazado vial del Escalón </w:t>
      </w:r>
      <w:proofErr w:type="spellStart"/>
      <w:r w:rsidRPr="009C0D03">
        <w:rPr>
          <w:rFonts w:ascii="Times New Roman" w:hAnsi="Times New Roman" w:cs="Times New Roman"/>
          <w:i/>
          <w:lang w:val="es-ES"/>
        </w:rPr>
        <w:t>Lumbisí</w:t>
      </w:r>
      <w:proofErr w:type="spellEnd"/>
      <w:r w:rsidRPr="009C0D03">
        <w:rPr>
          <w:rFonts w:ascii="Times New Roman" w:hAnsi="Times New Roman" w:cs="Times New Roman"/>
          <w:i/>
          <w:lang w:val="es-ES"/>
        </w:rPr>
        <w:t xml:space="preserve">, presentado por el promotor, mismo que tiene la conformidad técnica de la EPMMOP, el cual responde a lo establecido en el Informe Técnico No. SM-DPPM-138/2018 de fecha 18 de diciembre de 2018 que emite factibilidad al PUAE Santa Mónica. Esta Secretaría ratifica, lo señalado en el Informe Técnico No. IT-SM-DMPPM-0011-2023 de 20 de enero de 2023, en cuanto a que el promotor del proyecto “Santa Mónica” deberá cumplir con las medidas de mitigación establecidas en el Informe Técnico No. SM-DMPPM-028/2019 de fecha 08 de abril de 2019, para la Fase 2 (implementación del Escalón </w:t>
      </w:r>
      <w:proofErr w:type="spellStart"/>
      <w:r w:rsidRPr="009C0D03">
        <w:rPr>
          <w:rFonts w:ascii="Times New Roman" w:hAnsi="Times New Roman" w:cs="Times New Roman"/>
          <w:i/>
          <w:lang w:val="es-ES"/>
        </w:rPr>
        <w:t>Lumbisí</w:t>
      </w:r>
      <w:proofErr w:type="spellEnd"/>
      <w:r w:rsidRPr="009C0D03">
        <w:rPr>
          <w:rFonts w:ascii="Times New Roman" w:hAnsi="Times New Roman" w:cs="Times New Roman"/>
          <w:i/>
          <w:lang w:val="es-ES"/>
        </w:rPr>
        <w:t xml:space="preserve">), en donde la vía Escalón </w:t>
      </w:r>
      <w:proofErr w:type="spellStart"/>
      <w:r w:rsidRPr="009C0D03">
        <w:rPr>
          <w:rFonts w:ascii="Times New Roman" w:hAnsi="Times New Roman" w:cs="Times New Roman"/>
          <w:i/>
          <w:lang w:val="es-ES"/>
        </w:rPr>
        <w:t>Lumbisí</w:t>
      </w:r>
      <w:proofErr w:type="spellEnd"/>
      <w:r w:rsidRPr="009C0D03">
        <w:rPr>
          <w:rFonts w:ascii="Times New Roman" w:hAnsi="Times New Roman" w:cs="Times New Roman"/>
          <w:i/>
          <w:lang w:val="es-ES"/>
        </w:rPr>
        <w:t xml:space="preserve"> </w:t>
      </w:r>
      <w:r w:rsidRPr="009C0D03">
        <w:rPr>
          <w:rFonts w:ascii="Times New Roman" w:hAnsi="Times New Roman" w:cs="Times New Roman"/>
          <w:i/>
          <w:lang w:val="es-ES"/>
        </w:rPr>
        <w:lastRenderedPageBreak/>
        <w:t xml:space="preserve">intersecciones con la Alfonso </w:t>
      </w:r>
      <w:proofErr w:type="spellStart"/>
      <w:r w:rsidRPr="009C0D03">
        <w:rPr>
          <w:rFonts w:ascii="Times New Roman" w:hAnsi="Times New Roman" w:cs="Times New Roman"/>
          <w:i/>
          <w:lang w:val="es-ES"/>
        </w:rPr>
        <w:t>Lamiña</w:t>
      </w:r>
      <w:proofErr w:type="spellEnd"/>
      <w:r w:rsidRPr="009C0D03">
        <w:rPr>
          <w:rFonts w:ascii="Times New Roman" w:hAnsi="Times New Roman" w:cs="Times New Roman"/>
          <w:i/>
          <w:lang w:val="es-ES"/>
        </w:rPr>
        <w:t xml:space="preserve"> y San Francisco de </w:t>
      </w:r>
      <w:proofErr w:type="spellStart"/>
      <w:r w:rsidRPr="009C0D03">
        <w:rPr>
          <w:rFonts w:ascii="Times New Roman" w:hAnsi="Times New Roman" w:cs="Times New Roman"/>
          <w:i/>
          <w:lang w:val="es-ES"/>
        </w:rPr>
        <w:t>Pinsha</w:t>
      </w:r>
      <w:proofErr w:type="spellEnd"/>
      <w:r w:rsidRPr="009C0D03">
        <w:rPr>
          <w:rFonts w:ascii="Times New Roman" w:hAnsi="Times New Roman" w:cs="Times New Roman"/>
          <w:i/>
          <w:lang w:val="es-ES"/>
        </w:rPr>
        <w:t xml:space="preserve"> deben ser </w:t>
      </w:r>
      <w:proofErr w:type="spellStart"/>
      <w:r w:rsidRPr="009C0D03">
        <w:rPr>
          <w:rFonts w:ascii="Times New Roman" w:hAnsi="Times New Roman" w:cs="Times New Roman"/>
          <w:i/>
          <w:lang w:val="es-ES"/>
        </w:rPr>
        <w:t>semaforizadas</w:t>
      </w:r>
      <w:proofErr w:type="spellEnd"/>
      <w:r w:rsidRPr="009C0D03">
        <w:rPr>
          <w:rFonts w:ascii="Times New Roman" w:hAnsi="Times New Roman" w:cs="Times New Roman"/>
          <w:i/>
          <w:lang w:val="es-ES"/>
        </w:rPr>
        <w:t xml:space="preserve">, cuando se construya el Escalón </w:t>
      </w:r>
      <w:proofErr w:type="spellStart"/>
      <w:r w:rsidRPr="009C0D03">
        <w:rPr>
          <w:rFonts w:ascii="Times New Roman" w:hAnsi="Times New Roman" w:cs="Times New Roman"/>
          <w:i/>
          <w:lang w:val="es-ES"/>
        </w:rPr>
        <w:t>Lumbisí</w:t>
      </w:r>
      <w:proofErr w:type="spellEnd"/>
      <w:r w:rsidRPr="009C0D03">
        <w:rPr>
          <w:rFonts w:ascii="Times New Roman" w:hAnsi="Times New Roman" w:cs="Times New Roman"/>
          <w:i/>
          <w:lang w:val="es-ES"/>
        </w:rPr>
        <w:t>.”</w:t>
      </w:r>
    </w:p>
    <w:p w14:paraId="557DC964" w14:textId="77777777" w:rsidR="009C0D03" w:rsidRDefault="009C0D03" w:rsidP="00F61097">
      <w:pPr>
        <w:spacing w:after="0" w:line="276" w:lineRule="auto"/>
        <w:jc w:val="both"/>
        <w:rPr>
          <w:rFonts w:ascii="Times New Roman" w:hAnsi="Times New Roman" w:cs="Times New Roman"/>
          <w:i/>
          <w:lang w:val="es-ES"/>
        </w:rPr>
      </w:pPr>
    </w:p>
    <w:p w14:paraId="41EFE92C" w14:textId="61BF5983" w:rsidR="003E000D" w:rsidRDefault="009C40DF" w:rsidP="00F61097">
      <w:pPr>
        <w:spacing w:after="0" w:line="276" w:lineRule="auto"/>
        <w:jc w:val="both"/>
        <w:rPr>
          <w:rFonts w:ascii="Times New Roman" w:hAnsi="Times New Roman" w:cs="Times New Roman"/>
          <w:lang w:val="es-ES"/>
        </w:rPr>
      </w:pPr>
      <w:r>
        <w:rPr>
          <w:rFonts w:ascii="Times New Roman" w:hAnsi="Times New Roman" w:cs="Times New Roman"/>
          <w:lang w:val="es-ES"/>
        </w:rPr>
        <w:t xml:space="preserve">Que, </w:t>
      </w:r>
      <w:r>
        <w:rPr>
          <w:rFonts w:ascii="Times New Roman" w:hAnsi="Times New Roman" w:cs="Times New Roman"/>
          <w:lang w:val="es-ES"/>
        </w:rPr>
        <w:tab/>
        <w:t xml:space="preserve">con </w:t>
      </w:r>
      <w:r w:rsidRPr="009C40DF">
        <w:rPr>
          <w:rFonts w:ascii="Times New Roman" w:hAnsi="Times New Roman" w:cs="Times New Roman"/>
          <w:lang w:val="es-ES"/>
        </w:rPr>
        <w:t xml:space="preserve">oficio Nro. EPMMOP-GG-1110-2023-OF de 15 de marzo de 2023 </w:t>
      </w:r>
      <w:r>
        <w:rPr>
          <w:rFonts w:ascii="Times New Roman" w:hAnsi="Times New Roman" w:cs="Times New Roman"/>
          <w:lang w:val="es-ES"/>
        </w:rPr>
        <w:t xml:space="preserve">la Empresa Pública Metropolitana de Movilidad y Obras Públicas </w:t>
      </w:r>
      <w:r w:rsidRPr="009C40DF">
        <w:rPr>
          <w:rFonts w:ascii="Times New Roman" w:hAnsi="Times New Roman" w:cs="Times New Roman"/>
          <w:lang w:val="es-ES"/>
        </w:rPr>
        <w:t>ratifica la conformidad técnica a los diseños presentados por el promotor</w:t>
      </w:r>
      <w:r w:rsidR="00700059">
        <w:rPr>
          <w:rFonts w:ascii="Times New Roman" w:hAnsi="Times New Roman" w:cs="Times New Roman"/>
          <w:lang w:val="es-ES"/>
        </w:rPr>
        <w:t xml:space="preserve"> en base al oficio No. </w:t>
      </w:r>
      <w:r w:rsidR="00700059" w:rsidRPr="00700059">
        <w:rPr>
          <w:rFonts w:ascii="Times New Roman" w:hAnsi="Times New Roman" w:cs="Times New Roman"/>
          <w:lang w:val="es-ES"/>
        </w:rPr>
        <w:t>oficio EPMMOP-GG-5196-2022-OF</w:t>
      </w:r>
      <w:r w:rsidR="00700059">
        <w:rPr>
          <w:rFonts w:ascii="Times New Roman" w:hAnsi="Times New Roman" w:cs="Times New Roman"/>
          <w:lang w:val="es-ES"/>
        </w:rPr>
        <w:t xml:space="preserve">, </w:t>
      </w:r>
      <w:r w:rsidR="00700059" w:rsidRPr="00700059">
        <w:rPr>
          <w:rFonts w:ascii="Times New Roman" w:hAnsi="Times New Roman" w:cs="Times New Roman"/>
          <w:lang w:val="es-ES"/>
        </w:rPr>
        <w:t>oficio Nro. STAM-015-2023</w:t>
      </w:r>
      <w:r w:rsidR="00700059">
        <w:rPr>
          <w:rFonts w:ascii="Times New Roman" w:hAnsi="Times New Roman" w:cs="Times New Roman"/>
          <w:lang w:val="es-ES"/>
        </w:rPr>
        <w:t xml:space="preserve"> e </w:t>
      </w:r>
      <w:proofErr w:type="spellStart"/>
      <w:r w:rsidR="00700059" w:rsidRPr="00700059">
        <w:rPr>
          <w:rFonts w:ascii="Times New Roman" w:hAnsi="Times New Roman" w:cs="Times New Roman"/>
          <w:lang w:val="es-ES"/>
        </w:rPr>
        <w:t>informe</w:t>
      </w:r>
      <w:proofErr w:type="spellEnd"/>
      <w:r w:rsidR="00700059" w:rsidRPr="00700059">
        <w:rPr>
          <w:rFonts w:ascii="Times New Roman" w:hAnsi="Times New Roman" w:cs="Times New Roman"/>
          <w:lang w:val="es-ES"/>
        </w:rPr>
        <w:t xml:space="preserve"> </w:t>
      </w:r>
      <w:proofErr w:type="spellStart"/>
      <w:r w:rsidR="00700059" w:rsidRPr="00700059">
        <w:rPr>
          <w:rFonts w:ascii="Times New Roman" w:hAnsi="Times New Roman" w:cs="Times New Roman"/>
          <w:lang w:val="es-ES"/>
        </w:rPr>
        <w:t>técnico</w:t>
      </w:r>
      <w:proofErr w:type="spellEnd"/>
      <w:r w:rsidR="00700059" w:rsidRPr="00700059">
        <w:rPr>
          <w:rFonts w:ascii="Times New Roman" w:hAnsi="Times New Roman" w:cs="Times New Roman"/>
          <w:lang w:val="es-ES"/>
        </w:rPr>
        <w:t xml:space="preserve"> </w:t>
      </w:r>
      <w:proofErr w:type="spellStart"/>
      <w:r w:rsidR="00700059" w:rsidRPr="00700059">
        <w:rPr>
          <w:rFonts w:ascii="Times New Roman" w:hAnsi="Times New Roman" w:cs="Times New Roman"/>
          <w:lang w:val="es-ES"/>
        </w:rPr>
        <w:t>Nro</w:t>
      </w:r>
      <w:proofErr w:type="spellEnd"/>
      <w:r w:rsidR="00700059" w:rsidRPr="00700059">
        <w:rPr>
          <w:rFonts w:ascii="Times New Roman" w:hAnsi="Times New Roman" w:cs="Times New Roman"/>
          <w:lang w:val="es-ES"/>
        </w:rPr>
        <w:t>. SM-SMPPM-028/2019</w:t>
      </w:r>
      <w:r w:rsidR="00700059">
        <w:rPr>
          <w:rFonts w:ascii="Times New Roman" w:hAnsi="Times New Roman" w:cs="Times New Roman"/>
          <w:lang w:val="es-ES"/>
        </w:rPr>
        <w:t>.</w:t>
      </w:r>
    </w:p>
    <w:p w14:paraId="2BD1078A" w14:textId="77777777" w:rsidR="003E000D" w:rsidRDefault="003E000D" w:rsidP="00F61097">
      <w:pPr>
        <w:spacing w:after="0" w:line="276" w:lineRule="auto"/>
        <w:jc w:val="both"/>
        <w:rPr>
          <w:rFonts w:ascii="Times New Roman" w:hAnsi="Times New Roman" w:cs="Times New Roman"/>
          <w:lang w:val="es-ES"/>
        </w:rPr>
      </w:pPr>
    </w:p>
    <w:p w14:paraId="45559692" w14:textId="715AC2CB" w:rsidR="00912DA3" w:rsidRPr="00912DA3" w:rsidRDefault="00912DA3" w:rsidP="00F61097">
      <w:pPr>
        <w:spacing w:after="0" w:line="276" w:lineRule="auto"/>
        <w:jc w:val="both"/>
        <w:rPr>
          <w:rFonts w:ascii="Times New Roman" w:hAnsi="Times New Roman" w:cs="Times New Roman"/>
          <w:lang w:val="es-ES"/>
        </w:rPr>
      </w:pPr>
      <w:r w:rsidRPr="00912DA3">
        <w:rPr>
          <w:rFonts w:ascii="Times New Roman" w:hAnsi="Times New Roman" w:cs="Times New Roman"/>
          <w:lang w:val="es-ES"/>
        </w:rPr>
        <w:t>Que,</w:t>
      </w:r>
      <w:r w:rsidRPr="00912DA3">
        <w:rPr>
          <w:rFonts w:ascii="Times New Roman" w:hAnsi="Times New Roman" w:cs="Times New Roman"/>
          <w:lang w:val="es-ES"/>
        </w:rPr>
        <w:tab/>
        <w:t>con oficio Nro. GADD</w:t>
      </w:r>
      <w:r w:rsidR="003E000D">
        <w:rPr>
          <w:rFonts w:ascii="Times New Roman" w:hAnsi="Times New Roman" w:cs="Times New Roman"/>
          <w:lang w:val="es-ES"/>
        </w:rPr>
        <w:t xml:space="preserve">MQ-AZT-DGT-2023-0610-O de </w:t>
      </w:r>
      <w:r w:rsidRPr="00912DA3">
        <w:rPr>
          <w:rFonts w:ascii="Times New Roman" w:hAnsi="Times New Roman" w:cs="Times New Roman"/>
          <w:lang w:val="es-ES"/>
        </w:rPr>
        <w:t>23 de marzo de 2023, la Administración Zonal Tumbaco en referencia a la conf</w:t>
      </w:r>
      <w:r w:rsidR="003E000D">
        <w:rPr>
          <w:rFonts w:ascii="Times New Roman" w:hAnsi="Times New Roman" w:cs="Times New Roman"/>
          <w:lang w:val="es-ES"/>
        </w:rPr>
        <w:t>ormidad de las vías locales de la propuesta de fraccionamiento del PUAE Santa Mónica, remitió el</w:t>
      </w:r>
      <w:r w:rsidRPr="00912DA3">
        <w:rPr>
          <w:rFonts w:ascii="Times New Roman" w:hAnsi="Times New Roman" w:cs="Times New Roman"/>
          <w:lang w:val="es-ES"/>
        </w:rPr>
        <w:t xml:space="preserve"> informe técnico Nro. AZT-DGT-TV/2023/127 </w:t>
      </w:r>
      <w:r w:rsidR="003E000D">
        <w:rPr>
          <w:rFonts w:ascii="Times New Roman" w:hAnsi="Times New Roman" w:cs="Times New Roman"/>
          <w:lang w:val="es-ES"/>
        </w:rPr>
        <w:t xml:space="preserve">con las respectivas conclusiones de la revisión y aplicación de la normativa vigente aplicable. </w:t>
      </w:r>
    </w:p>
    <w:p w14:paraId="52CA1367" w14:textId="77777777" w:rsidR="00912DA3" w:rsidRPr="00F61097" w:rsidRDefault="00912DA3" w:rsidP="00F61097">
      <w:pPr>
        <w:spacing w:after="0" w:line="276" w:lineRule="auto"/>
        <w:jc w:val="both"/>
        <w:rPr>
          <w:rFonts w:ascii="Times New Roman" w:hAnsi="Times New Roman" w:cs="Times New Roman"/>
          <w:i/>
          <w:lang w:val="es-ES"/>
        </w:rPr>
      </w:pPr>
    </w:p>
    <w:p w14:paraId="0ECEFA78" w14:textId="3D845896" w:rsidR="00C646D4" w:rsidRDefault="004E3D92" w:rsidP="00F61097">
      <w:pPr>
        <w:spacing w:after="0" w:line="276" w:lineRule="auto"/>
        <w:jc w:val="both"/>
        <w:rPr>
          <w:rFonts w:ascii="Times New Roman" w:hAnsi="Times New Roman" w:cs="Times New Roman"/>
          <w:i/>
          <w:lang w:val="es-ES"/>
        </w:rPr>
      </w:pPr>
      <w:r w:rsidRPr="004E3D92">
        <w:rPr>
          <w:rFonts w:ascii="Times New Roman" w:hAnsi="Times New Roman" w:cs="Times New Roman"/>
          <w:lang w:val="es-ES"/>
        </w:rPr>
        <w:t xml:space="preserve">Con memorando No. STHV-DMGT-2023-0241-M de 24 de marzo de 2023 la Dirección Metropolitana de Gestión Territorial remite el informe técnico que revisa la información de la Administración Zonal Tumbaco, la Secretaría de Movilidad y la EPMMOP, con el cual menciona que: </w:t>
      </w:r>
      <w:r w:rsidRPr="004E3D92">
        <w:rPr>
          <w:rFonts w:ascii="Times New Roman" w:hAnsi="Times New Roman" w:cs="Times New Roman"/>
          <w:i/>
          <w:lang w:val="es-ES"/>
        </w:rPr>
        <w:t>“(…) la propuesta de fraccionamiento presentada, cumple parcialmente con las Reglas Técnicas de Arquitectura y Urbanismo.”</w:t>
      </w:r>
    </w:p>
    <w:p w14:paraId="617011B8" w14:textId="77777777" w:rsidR="004E3D92" w:rsidRDefault="004E3D92" w:rsidP="00F61097">
      <w:pPr>
        <w:spacing w:after="0" w:line="276" w:lineRule="auto"/>
        <w:jc w:val="both"/>
        <w:rPr>
          <w:rFonts w:ascii="Times New Roman" w:hAnsi="Times New Roman" w:cs="Times New Roman"/>
          <w:i/>
          <w:lang w:val="es-ES"/>
        </w:rPr>
      </w:pPr>
    </w:p>
    <w:p w14:paraId="2364A79F" w14:textId="76D1545D" w:rsidR="004E3D92" w:rsidRPr="004E3D92" w:rsidRDefault="004E3D92" w:rsidP="00F61097">
      <w:pPr>
        <w:spacing w:after="0" w:line="276" w:lineRule="auto"/>
        <w:jc w:val="both"/>
        <w:rPr>
          <w:rFonts w:ascii="Times New Roman" w:hAnsi="Times New Roman" w:cs="Times New Roman"/>
          <w:lang w:val="es-ES"/>
        </w:rPr>
      </w:pPr>
      <w:r>
        <w:rPr>
          <w:rFonts w:ascii="Times New Roman" w:hAnsi="Times New Roman" w:cs="Times New Roman"/>
          <w:lang w:val="es-ES"/>
        </w:rPr>
        <w:t xml:space="preserve">Con </w:t>
      </w:r>
      <w:r w:rsidRPr="004E3D92">
        <w:rPr>
          <w:rFonts w:ascii="Times New Roman" w:hAnsi="Times New Roman" w:cs="Times New Roman"/>
          <w:highlight w:val="yellow"/>
          <w:lang w:val="es-ES"/>
        </w:rPr>
        <w:t>oficio No. STHV-2023-0000-O de xx de marzo de 2023</w:t>
      </w:r>
      <w:r>
        <w:rPr>
          <w:rFonts w:ascii="Times New Roman" w:hAnsi="Times New Roman" w:cs="Times New Roman"/>
          <w:lang w:val="es-ES"/>
        </w:rPr>
        <w:t xml:space="preserve"> la Secretaría de Territorio, Hábitat y Vivienda remite a la Comisión de Uso de Suelo el informe técnico No. </w:t>
      </w:r>
      <w:r w:rsidRPr="004E3D92">
        <w:rPr>
          <w:rFonts w:ascii="Times New Roman" w:hAnsi="Times New Roman" w:cs="Times New Roman"/>
          <w:lang w:val="es-ES"/>
        </w:rPr>
        <w:t>IT-STHV-DMPPS-2023-0053</w:t>
      </w:r>
      <w:r>
        <w:rPr>
          <w:rFonts w:ascii="Times New Roman" w:hAnsi="Times New Roman" w:cs="Times New Roman"/>
          <w:lang w:val="es-ES"/>
        </w:rPr>
        <w:t xml:space="preserve"> que contiene el análisis, conclusiones y recomendaciones de la propuesta de fraccionamiento del PUAE Santa Mónica conforme lo dispone el Anexo </w:t>
      </w:r>
      <w:r w:rsidR="00912DA3">
        <w:rPr>
          <w:rFonts w:ascii="Times New Roman" w:hAnsi="Times New Roman" w:cs="Times New Roman"/>
          <w:lang w:val="es-ES"/>
        </w:rPr>
        <w:t xml:space="preserve">No. 04 del </w:t>
      </w:r>
      <w:r w:rsidR="00912DA3" w:rsidRPr="00F61097">
        <w:rPr>
          <w:rFonts w:ascii="Times New Roman" w:hAnsi="Times New Roman" w:cs="Times New Roman"/>
          <w:i/>
          <w:lang w:val="es-ES"/>
        </w:rPr>
        <w:t>“Procedimiento para la Obtención de la Autorización de Fraccionamiento para Inmuebles Ubicados en Proyectos Urbanísticos Arquitectónicos Especiales”</w:t>
      </w:r>
      <w:r w:rsidR="00912DA3">
        <w:rPr>
          <w:rFonts w:ascii="Times New Roman" w:hAnsi="Times New Roman" w:cs="Times New Roman"/>
          <w:i/>
          <w:lang w:val="es-ES"/>
        </w:rPr>
        <w:t xml:space="preserve">. </w:t>
      </w:r>
    </w:p>
    <w:p w14:paraId="19475AB8" w14:textId="77777777" w:rsidR="004E3D92" w:rsidRPr="00F61097" w:rsidRDefault="004E3D92" w:rsidP="00F61097">
      <w:pPr>
        <w:spacing w:after="0" w:line="276" w:lineRule="auto"/>
        <w:jc w:val="both"/>
        <w:rPr>
          <w:rFonts w:ascii="Times New Roman" w:hAnsi="Times New Roman" w:cs="Times New Roman"/>
          <w:lang w:val="es-ES"/>
        </w:rPr>
      </w:pPr>
    </w:p>
    <w:p w14:paraId="22ECF8B7" w14:textId="6889031A" w:rsidR="00C646D4" w:rsidRPr="00F61097" w:rsidRDefault="006D0902"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En ejercicio de las atribuciones constantes en el numeral 1 de los artículos 240 y 264 de Constitución de la República del Ecuador; artículo 87, letras a) y </w:t>
      </w:r>
      <w:proofErr w:type="spellStart"/>
      <w:r w:rsidRPr="00F61097">
        <w:rPr>
          <w:rFonts w:ascii="Times New Roman" w:hAnsi="Times New Roman" w:cs="Times New Roman"/>
          <w:lang w:val="es-ES"/>
        </w:rPr>
        <w:t>y</w:t>
      </w:r>
      <w:proofErr w:type="spellEnd"/>
      <w:r w:rsidRPr="00F61097">
        <w:rPr>
          <w:rFonts w:ascii="Times New Roman" w:hAnsi="Times New Roman" w:cs="Times New Roman"/>
          <w:lang w:val="es-ES"/>
        </w:rPr>
        <w:t>) del Código Orgánico de Organización Territorial, Autonomía y Descentralización; y lo dispuesto por el Código Municipal para el Distrito Metropolitano de Quito</w:t>
      </w:r>
      <w:r w:rsidR="00220020" w:rsidRPr="00F61097">
        <w:rPr>
          <w:rFonts w:ascii="Times New Roman" w:hAnsi="Times New Roman" w:cs="Times New Roman"/>
          <w:lang w:val="es-ES"/>
        </w:rPr>
        <w:t>.</w:t>
      </w:r>
    </w:p>
    <w:p w14:paraId="337451B1" w14:textId="449A30B3" w:rsidR="006D0902" w:rsidRPr="00F61097" w:rsidRDefault="006D0902" w:rsidP="00F61097">
      <w:pPr>
        <w:spacing w:after="0" w:line="276" w:lineRule="auto"/>
        <w:jc w:val="both"/>
        <w:rPr>
          <w:rFonts w:ascii="Times New Roman" w:hAnsi="Times New Roman" w:cs="Times New Roman"/>
          <w:lang w:val="es-ES"/>
        </w:rPr>
      </w:pPr>
    </w:p>
    <w:p w14:paraId="7F338E6D" w14:textId="77777777" w:rsidR="00DB153B" w:rsidRPr="00F61097" w:rsidRDefault="00DB153B" w:rsidP="00F61097">
      <w:pPr>
        <w:spacing w:after="0" w:line="276" w:lineRule="auto"/>
        <w:jc w:val="both"/>
        <w:rPr>
          <w:rFonts w:ascii="Times New Roman" w:hAnsi="Times New Roman" w:cs="Times New Roman"/>
          <w:lang w:val="es-ES"/>
        </w:rPr>
      </w:pPr>
    </w:p>
    <w:p w14:paraId="106EB697" w14:textId="611F639E" w:rsidR="006D0902" w:rsidRPr="00F61097" w:rsidRDefault="006D0902"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EXPIDE LA SIGUIENTE:</w:t>
      </w:r>
    </w:p>
    <w:p w14:paraId="56C189F0" w14:textId="77777777" w:rsidR="00C646D4" w:rsidRDefault="00C646D4" w:rsidP="00F61097">
      <w:pPr>
        <w:spacing w:after="0" w:line="276" w:lineRule="auto"/>
        <w:jc w:val="center"/>
        <w:rPr>
          <w:rFonts w:ascii="Times New Roman" w:hAnsi="Times New Roman" w:cs="Times New Roman"/>
          <w:b/>
          <w:lang w:val="es-ES"/>
        </w:rPr>
      </w:pPr>
    </w:p>
    <w:p w14:paraId="5BE329DB" w14:textId="77777777" w:rsidR="00AA6BE4" w:rsidRPr="00F61097" w:rsidRDefault="00AA6BE4" w:rsidP="00F61097">
      <w:pPr>
        <w:spacing w:after="0" w:line="276" w:lineRule="auto"/>
        <w:jc w:val="center"/>
        <w:rPr>
          <w:rFonts w:ascii="Times New Roman" w:hAnsi="Times New Roman" w:cs="Times New Roman"/>
          <w:b/>
          <w:lang w:val="es-ES"/>
        </w:rPr>
      </w:pPr>
    </w:p>
    <w:p w14:paraId="025F76AE" w14:textId="7340C45E" w:rsidR="006D0902" w:rsidRPr="00F61097" w:rsidRDefault="006D0902"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 xml:space="preserve">ORDENANZA QUE AUTORIZA EL FRACCIONAMIENTO DEL PROYECTO URBANÍSTICO ARQUITECTÓNICO ESPECIAL </w:t>
      </w:r>
      <w:r w:rsidR="008968E5" w:rsidRPr="00F61097">
        <w:rPr>
          <w:rFonts w:ascii="Times New Roman" w:hAnsi="Times New Roman" w:cs="Times New Roman"/>
          <w:b/>
          <w:lang w:val="es-ES"/>
        </w:rPr>
        <w:t>SANTA MÓNICA</w:t>
      </w:r>
    </w:p>
    <w:p w14:paraId="2358B10D" w14:textId="77777777" w:rsidR="006D0902" w:rsidRDefault="006D0902" w:rsidP="00F61097">
      <w:pPr>
        <w:spacing w:after="0" w:line="276" w:lineRule="auto"/>
        <w:jc w:val="both"/>
        <w:rPr>
          <w:rFonts w:ascii="Times New Roman" w:hAnsi="Times New Roman" w:cs="Times New Roman"/>
          <w:lang w:val="es-ES"/>
        </w:rPr>
      </w:pPr>
    </w:p>
    <w:p w14:paraId="34C99D70" w14:textId="77777777" w:rsidR="00AA6BE4" w:rsidRPr="00F61097" w:rsidRDefault="00AA6BE4" w:rsidP="00F61097">
      <w:pPr>
        <w:spacing w:after="0" w:line="276" w:lineRule="auto"/>
        <w:jc w:val="both"/>
        <w:rPr>
          <w:rFonts w:ascii="Times New Roman" w:hAnsi="Times New Roman" w:cs="Times New Roman"/>
          <w:lang w:val="es-ES"/>
        </w:rPr>
      </w:pPr>
    </w:p>
    <w:p w14:paraId="1C8D1047" w14:textId="5DDCE413" w:rsidR="00EF6209" w:rsidRPr="00F61097" w:rsidRDefault="00450B48" w:rsidP="00F61097">
      <w:pPr>
        <w:spacing w:after="0" w:line="276" w:lineRule="auto"/>
        <w:jc w:val="both"/>
        <w:rPr>
          <w:rFonts w:ascii="Times New Roman" w:hAnsi="Times New Roman" w:cs="Times New Roman"/>
          <w:lang w:val="es-ES"/>
        </w:rPr>
      </w:pPr>
      <w:r w:rsidRPr="00F61097">
        <w:rPr>
          <w:rFonts w:ascii="Times New Roman" w:hAnsi="Times New Roman" w:cs="Times New Roman"/>
          <w:b/>
          <w:lang w:val="es-ES"/>
        </w:rPr>
        <w:t>Artículo 1.-</w:t>
      </w:r>
      <w:r w:rsidR="00514B32" w:rsidRPr="00F61097">
        <w:rPr>
          <w:rFonts w:ascii="Times New Roman" w:hAnsi="Times New Roman" w:cs="Times New Roman"/>
          <w:b/>
          <w:lang w:val="es-ES"/>
        </w:rPr>
        <w:t xml:space="preserve"> Objeto.</w:t>
      </w:r>
      <w:r w:rsidR="006B67F1">
        <w:rPr>
          <w:rFonts w:ascii="Times New Roman" w:hAnsi="Times New Roman" w:cs="Times New Roman"/>
          <w:b/>
          <w:lang w:val="es-ES"/>
        </w:rPr>
        <w:t xml:space="preserve"> </w:t>
      </w:r>
      <w:r w:rsidR="00514B32" w:rsidRPr="00F61097">
        <w:rPr>
          <w:rFonts w:ascii="Times New Roman" w:hAnsi="Times New Roman" w:cs="Times New Roman"/>
          <w:b/>
          <w:lang w:val="es-ES"/>
        </w:rPr>
        <w:t>-</w:t>
      </w:r>
      <w:r w:rsidR="00BA631F" w:rsidRPr="00F61097">
        <w:rPr>
          <w:rFonts w:ascii="Times New Roman" w:hAnsi="Times New Roman" w:cs="Times New Roman"/>
          <w:lang w:val="es-ES"/>
        </w:rPr>
        <w:t xml:space="preserve"> La presente Ordenanza tiene por objeto autorizar</w:t>
      </w:r>
      <w:r w:rsidRPr="00F61097">
        <w:rPr>
          <w:rFonts w:ascii="Times New Roman" w:hAnsi="Times New Roman" w:cs="Times New Roman"/>
          <w:lang w:val="es-ES"/>
        </w:rPr>
        <w:t xml:space="preserve"> el fraccionamiento </w:t>
      </w:r>
      <w:r w:rsidR="00514B32" w:rsidRPr="00F61097">
        <w:rPr>
          <w:rFonts w:ascii="Times New Roman" w:hAnsi="Times New Roman" w:cs="Times New Roman"/>
          <w:lang w:val="es-ES"/>
        </w:rPr>
        <w:t xml:space="preserve">y diseño </w:t>
      </w:r>
      <w:r w:rsidRPr="00F61097">
        <w:rPr>
          <w:rFonts w:ascii="Times New Roman" w:hAnsi="Times New Roman" w:cs="Times New Roman"/>
          <w:lang w:val="es-ES"/>
        </w:rPr>
        <w:t>de los lotes</w:t>
      </w:r>
      <w:r w:rsidR="00514B32" w:rsidRPr="00F61097">
        <w:rPr>
          <w:rFonts w:ascii="Times New Roman" w:hAnsi="Times New Roman" w:cs="Times New Roman"/>
          <w:lang w:val="es-ES"/>
        </w:rPr>
        <w:t>,</w:t>
      </w:r>
      <w:r w:rsidR="00357DC2" w:rsidRPr="00F61097">
        <w:rPr>
          <w:rFonts w:ascii="Times New Roman" w:hAnsi="Times New Roman" w:cs="Times New Roman"/>
          <w:lang w:val="es-ES"/>
        </w:rPr>
        <w:t xml:space="preserve"> el trazado vial</w:t>
      </w:r>
      <w:r w:rsidR="00514B32" w:rsidRPr="00F61097">
        <w:rPr>
          <w:rFonts w:ascii="Times New Roman" w:hAnsi="Times New Roman" w:cs="Times New Roman"/>
          <w:lang w:val="es-ES"/>
        </w:rPr>
        <w:t xml:space="preserve">, las áreas verdes y de equipamiento </w:t>
      </w:r>
      <w:r w:rsidR="006B45F8" w:rsidRPr="00F61097">
        <w:rPr>
          <w:rFonts w:ascii="Times New Roman" w:hAnsi="Times New Roman" w:cs="Times New Roman"/>
          <w:lang w:val="es-ES"/>
        </w:rPr>
        <w:t xml:space="preserve">del </w:t>
      </w:r>
      <w:r w:rsidRPr="00F61097">
        <w:rPr>
          <w:rFonts w:ascii="Times New Roman" w:hAnsi="Times New Roman" w:cs="Times New Roman"/>
          <w:lang w:val="es-ES"/>
        </w:rPr>
        <w:t>Proyecto Urban</w:t>
      </w:r>
      <w:r w:rsidR="00AA6BE4">
        <w:rPr>
          <w:rFonts w:ascii="Times New Roman" w:hAnsi="Times New Roman" w:cs="Times New Roman"/>
          <w:lang w:val="es-ES"/>
        </w:rPr>
        <w:t xml:space="preserve">ístico Arquitectónico Especial </w:t>
      </w:r>
      <w:r w:rsidR="008968E5" w:rsidRPr="00F61097">
        <w:rPr>
          <w:rFonts w:ascii="Times New Roman" w:hAnsi="Times New Roman" w:cs="Times New Roman"/>
          <w:lang w:val="es-ES"/>
        </w:rPr>
        <w:t>Santa Mónica</w:t>
      </w:r>
      <w:r w:rsidRPr="00F61097">
        <w:rPr>
          <w:rFonts w:ascii="Times New Roman" w:hAnsi="Times New Roman" w:cs="Times New Roman"/>
          <w:lang w:val="es-ES"/>
        </w:rPr>
        <w:t xml:space="preserve"> aprobado</w:t>
      </w:r>
      <w:r w:rsidR="00AA6BE4">
        <w:rPr>
          <w:rFonts w:ascii="Times New Roman" w:hAnsi="Times New Roman" w:cs="Times New Roman"/>
          <w:lang w:val="es-ES"/>
        </w:rPr>
        <w:t xml:space="preserve"> mediante Ordenanza No. 003-2019-PUAE </w:t>
      </w:r>
      <w:r w:rsidRPr="00F61097">
        <w:rPr>
          <w:rFonts w:ascii="Times New Roman" w:hAnsi="Times New Roman" w:cs="Times New Roman"/>
          <w:lang w:val="es-ES"/>
        </w:rPr>
        <w:t xml:space="preserve">sancionada el </w:t>
      </w:r>
      <w:r w:rsidR="00AA6BE4">
        <w:rPr>
          <w:rFonts w:ascii="Times New Roman" w:hAnsi="Times New Roman" w:cs="Times New Roman"/>
          <w:lang w:val="es-ES"/>
        </w:rPr>
        <w:t>10</w:t>
      </w:r>
      <w:r w:rsidRPr="00F61097">
        <w:rPr>
          <w:rFonts w:ascii="Times New Roman" w:hAnsi="Times New Roman" w:cs="Times New Roman"/>
          <w:lang w:val="es-ES"/>
        </w:rPr>
        <w:t xml:space="preserve"> de </w:t>
      </w:r>
      <w:r w:rsidR="00BD0891" w:rsidRPr="00F61097">
        <w:rPr>
          <w:rFonts w:ascii="Times New Roman" w:hAnsi="Times New Roman" w:cs="Times New Roman"/>
          <w:lang w:val="es-ES"/>
        </w:rPr>
        <w:t xml:space="preserve">septiembre </w:t>
      </w:r>
      <w:r w:rsidRPr="00F61097">
        <w:rPr>
          <w:rFonts w:ascii="Times New Roman" w:hAnsi="Times New Roman" w:cs="Times New Roman"/>
          <w:lang w:val="es-ES"/>
        </w:rPr>
        <w:t xml:space="preserve">de </w:t>
      </w:r>
      <w:r w:rsidR="004A0BFF" w:rsidRPr="00F61097">
        <w:rPr>
          <w:rFonts w:ascii="Times New Roman" w:hAnsi="Times New Roman" w:cs="Times New Roman"/>
          <w:lang w:val="es-ES"/>
        </w:rPr>
        <w:t xml:space="preserve">2019, </w:t>
      </w:r>
      <w:r w:rsidR="004A0BFF" w:rsidRPr="00AA6BE4">
        <w:rPr>
          <w:rFonts w:ascii="Times New Roman" w:hAnsi="Times New Roman" w:cs="Times New Roman"/>
          <w:lang w:val="es-ES"/>
        </w:rPr>
        <w:t>de acuerdo a la propu</w:t>
      </w:r>
      <w:r w:rsidR="00742695" w:rsidRPr="00AA6BE4">
        <w:rPr>
          <w:rFonts w:ascii="Times New Roman" w:hAnsi="Times New Roman" w:cs="Times New Roman"/>
          <w:lang w:val="es-ES"/>
        </w:rPr>
        <w:t xml:space="preserve">esta </w:t>
      </w:r>
      <w:r w:rsidR="00AA6BE4" w:rsidRPr="00AA6BE4">
        <w:rPr>
          <w:rFonts w:ascii="Times New Roman" w:hAnsi="Times New Roman" w:cs="Times New Roman"/>
          <w:lang w:val="es-ES"/>
        </w:rPr>
        <w:t xml:space="preserve">de fraccionamiento </w:t>
      </w:r>
      <w:r w:rsidR="00742695" w:rsidRPr="00AA6BE4">
        <w:rPr>
          <w:rFonts w:ascii="Times New Roman" w:hAnsi="Times New Roman" w:cs="Times New Roman"/>
          <w:lang w:val="es-ES"/>
        </w:rPr>
        <w:t xml:space="preserve">presentada por el promotor y el cumplimiento de lo dispuesto por el Concejo Metropolitano en el </w:t>
      </w:r>
      <w:r w:rsidR="00C918D0">
        <w:rPr>
          <w:rFonts w:ascii="Times New Roman" w:hAnsi="Times New Roman" w:cs="Times New Roman"/>
          <w:lang w:val="es-ES"/>
        </w:rPr>
        <w:t>Anexo No. 04 de la Ordenanza Metropolitana No. 044-2022.</w:t>
      </w:r>
    </w:p>
    <w:p w14:paraId="62E16509" w14:textId="61F888A9" w:rsidR="00C646D4" w:rsidRPr="00F61097" w:rsidRDefault="00C646D4" w:rsidP="00F61097">
      <w:pPr>
        <w:spacing w:after="0" w:line="276" w:lineRule="auto"/>
        <w:jc w:val="both"/>
        <w:rPr>
          <w:rFonts w:ascii="Times New Roman" w:hAnsi="Times New Roman" w:cs="Times New Roman"/>
          <w:lang w:val="es-ES"/>
        </w:rPr>
      </w:pPr>
    </w:p>
    <w:p w14:paraId="7BEE017A" w14:textId="6019EE6E" w:rsidR="00C646D4" w:rsidRPr="00F61097" w:rsidRDefault="00301866" w:rsidP="00F61097">
      <w:pPr>
        <w:spacing w:after="0" w:line="276" w:lineRule="auto"/>
        <w:jc w:val="both"/>
        <w:rPr>
          <w:rFonts w:ascii="Times New Roman" w:hAnsi="Times New Roman" w:cs="Times New Roman"/>
          <w:lang w:val="es-ES"/>
        </w:rPr>
      </w:pPr>
      <w:r w:rsidRPr="00F61097">
        <w:rPr>
          <w:rFonts w:ascii="Times New Roman" w:hAnsi="Times New Roman" w:cs="Times New Roman"/>
          <w:b/>
          <w:lang w:val="es-ES"/>
        </w:rPr>
        <w:lastRenderedPageBreak/>
        <w:t xml:space="preserve">Artículo </w:t>
      </w:r>
      <w:r w:rsidR="00C77118" w:rsidRPr="00F61097">
        <w:rPr>
          <w:rFonts w:ascii="Times New Roman" w:hAnsi="Times New Roman" w:cs="Times New Roman"/>
          <w:b/>
          <w:lang w:val="es-ES"/>
        </w:rPr>
        <w:t>2</w:t>
      </w:r>
      <w:r w:rsidRPr="00F61097">
        <w:rPr>
          <w:rFonts w:ascii="Times New Roman" w:hAnsi="Times New Roman" w:cs="Times New Roman"/>
          <w:b/>
          <w:lang w:val="es-ES"/>
        </w:rPr>
        <w:t xml:space="preserve">.- Plazo de ejecución de </w:t>
      </w:r>
      <w:r w:rsidR="000E27ED" w:rsidRPr="00F61097">
        <w:rPr>
          <w:rFonts w:ascii="Times New Roman" w:hAnsi="Times New Roman" w:cs="Times New Roman"/>
          <w:b/>
          <w:lang w:val="es-ES"/>
        </w:rPr>
        <w:t>obras.</w:t>
      </w:r>
      <w:r w:rsidR="006B67F1">
        <w:rPr>
          <w:rFonts w:ascii="Times New Roman" w:hAnsi="Times New Roman" w:cs="Times New Roman"/>
          <w:b/>
          <w:lang w:val="es-ES"/>
        </w:rPr>
        <w:t xml:space="preserve"> </w:t>
      </w:r>
      <w:r w:rsidR="000E27ED" w:rsidRPr="00F61097">
        <w:rPr>
          <w:rFonts w:ascii="Times New Roman" w:hAnsi="Times New Roman" w:cs="Times New Roman"/>
          <w:b/>
          <w:lang w:val="es-ES"/>
        </w:rPr>
        <w:t>-</w:t>
      </w:r>
      <w:r w:rsidRPr="00F61097">
        <w:rPr>
          <w:rFonts w:ascii="Times New Roman" w:hAnsi="Times New Roman" w:cs="Times New Roman"/>
          <w:lang w:val="es-ES"/>
        </w:rPr>
        <w:t xml:space="preserve"> </w:t>
      </w:r>
      <w:r w:rsidR="007B644F" w:rsidRPr="00F61097">
        <w:rPr>
          <w:rFonts w:ascii="Times New Roman" w:hAnsi="Times New Roman" w:cs="Times New Roman"/>
          <w:lang w:val="es-ES"/>
        </w:rPr>
        <w:t xml:space="preserve">El plazo de ejecución de la totalidad de las obras se realizará de conformidad al cronograma de obras presentado adjunto al plano que contiene la implantación del proyecto, plazo que se contará a partir de la sanción de la presente Ordenanza. </w:t>
      </w:r>
    </w:p>
    <w:p w14:paraId="1C29E18C" w14:textId="77777777" w:rsidR="007B644F" w:rsidRPr="00F61097" w:rsidRDefault="007B644F" w:rsidP="00F61097">
      <w:pPr>
        <w:spacing w:after="0" w:line="276" w:lineRule="auto"/>
        <w:jc w:val="both"/>
        <w:rPr>
          <w:rFonts w:ascii="Times New Roman" w:hAnsi="Times New Roman" w:cs="Times New Roman"/>
          <w:lang w:val="es-ES"/>
        </w:rPr>
      </w:pPr>
    </w:p>
    <w:p w14:paraId="6D6AF9C0" w14:textId="6B3FB290" w:rsidR="000E27ED" w:rsidRPr="00F61097" w:rsidRDefault="006D0902" w:rsidP="00F61097">
      <w:pPr>
        <w:spacing w:after="0" w:line="276" w:lineRule="auto"/>
        <w:jc w:val="both"/>
        <w:rPr>
          <w:rFonts w:ascii="Times New Roman" w:hAnsi="Times New Roman" w:cs="Times New Roman"/>
          <w:lang w:val="es-ES"/>
        </w:rPr>
      </w:pPr>
      <w:r w:rsidRPr="00F61097">
        <w:rPr>
          <w:rFonts w:ascii="Times New Roman" w:hAnsi="Times New Roman" w:cs="Times New Roman"/>
          <w:b/>
          <w:lang w:val="es-ES"/>
        </w:rPr>
        <w:t>Artículo</w:t>
      </w:r>
      <w:r w:rsidR="000E27ED" w:rsidRPr="00F61097">
        <w:rPr>
          <w:rFonts w:ascii="Times New Roman" w:hAnsi="Times New Roman" w:cs="Times New Roman"/>
          <w:b/>
          <w:lang w:val="es-ES"/>
        </w:rPr>
        <w:t xml:space="preserve"> </w:t>
      </w:r>
      <w:r w:rsidR="00C77118" w:rsidRPr="00F61097">
        <w:rPr>
          <w:rFonts w:ascii="Times New Roman" w:hAnsi="Times New Roman" w:cs="Times New Roman"/>
          <w:b/>
          <w:lang w:val="es-ES"/>
        </w:rPr>
        <w:t>3</w:t>
      </w:r>
      <w:r w:rsidR="000E27ED" w:rsidRPr="00F61097">
        <w:rPr>
          <w:rFonts w:ascii="Times New Roman" w:hAnsi="Times New Roman" w:cs="Times New Roman"/>
          <w:b/>
          <w:lang w:val="es-ES"/>
        </w:rPr>
        <w:t xml:space="preserve">.- Planos y </w:t>
      </w:r>
      <w:r w:rsidR="00CA66CA" w:rsidRPr="00F61097">
        <w:rPr>
          <w:rFonts w:ascii="Times New Roman" w:hAnsi="Times New Roman" w:cs="Times New Roman"/>
          <w:b/>
          <w:lang w:val="es-ES"/>
        </w:rPr>
        <w:t xml:space="preserve">documentos. </w:t>
      </w:r>
      <w:r w:rsidR="00CA66CA" w:rsidRPr="006B67F1">
        <w:rPr>
          <w:rFonts w:ascii="Times New Roman" w:hAnsi="Times New Roman" w:cs="Times New Roman"/>
          <w:b/>
          <w:lang w:val="es-ES"/>
        </w:rPr>
        <w:t>-</w:t>
      </w:r>
      <w:r w:rsidR="000E27ED" w:rsidRPr="006B67F1">
        <w:rPr>
          <w:rFonts w:ascii="Times New Roman" w:hAnsi="Times New Roman" w:cs="Times New Roman"/>
          <w:lang w:val="es-ES"/>
        </w:rPr>
        <w:t xml:space="preserve"> </w:t>
      </w:r>
      <w:r w:rsidR="008B726F" w:rsidRPr="006B67F1">
        <w:rPr>
          <w:rFonts w:ascii="Times New Roman" w:hAnsi="Times New Roman" w:cs="Times New Roman"/>
          <w:lang w:val="es-EC"/>
        </w:rPr>
        <w:t xml:space="preserve">Forma </w:t>
      </w:r>
      <w:r w:rsidR="00CA66CA" w:rsidRPr="006B67F1">
        <w:rPr>
          <w:rFonts w:ascii="Times New Roman" w:hAnsi="Times New Roman" w:cs="Times New Roman"/>
          <w:lang w:val="es-EC"/>
        </w:rPr>
        <w:t>parte de la presente ordenanza, l</w:t>
      </w:r>
      <w:r w:rsidR="000E27ED" w:rsidRPr="006B67F1">
        <w:rPr>
          <w:rFonts w:ascii="Times New Roman" w:hAnsi="Times New Roman" w:cs="Times New Roman"/>
          <w:lang w:val="es-ES"/>
        </w:rPr>
        <w:t xml:space="preserve">os planos y documentos presentados </w:t>
      </w:r>
      <w:r w:rsidR="00CA66CA" w:rsidRPr="006B67F1">
        <w:rPr>
          <w:rFonts w:ascii="Times New Roman" w:hAnsi="Times New Roman" w:cs="Times New Roman"/>
          <w:lang w:val="es-ES"/>
        </w:rPr>
        <w:t>por el</w:t>
      </w:r>
      <w:r w:rsidR="000E27ED" w:rsidRPr="006B67F1">
        <w:rPr>
          <w:rFonts w:ascii="Times New Roman" w:hAnsi="Times New Roman" w:cs="Times New Roman"/>
          <w:lang w:val="es-ES"/>
        </w:rPr>
        <w:t xml:space="preserve"> promotor del PUAE </w:t>
      </w:r>
      <w:r w:rsidR="008968E5" w:rsidRPr="006B67F1">
        <w:rPr>
          <w:rFonts w:ascii="Times New Roman" w:hAnsi="Times New Roman" w:cs="Times New Roman"/>
          <w:lang w:val="es-ES"/>
        </w:rPr>
        <w:t>Santa Mónica</w:t>
      </w:r>
      <w:r w:rsidR="000E27ED" w:rsidRPr="006B67F1">
        <w:rPr>
          <w:rFonts w:ascii="Times New Roman" w:hAnsi="Times New Roman" w:cs="Times New Roman"/>
          <w:lang w:val="es-ES"/>
        </w:rPr>
        <w:t>. En caso de comprobarse ocultamiento o falsedad en los datos, planos o de existir reclamos de terceros afectados, o de no presentarse la garantía para ejecución de obras de infraestructura, el Concejo Metropolitano</w:t>
      </w:r>
      <w:r w:rsidR="000E27ED" w:rsidRPr="00F61097">
        <w:rPr>
          <w:rFonts w:ascii="Times New Roman" w:hAnsi="Times New Roman" w:cs="Times New Roman"/>
          <w:lang w:val="es-ES"/>
        </w:rPr>
        <w:t xml:space="preserve"> derogará la presente ordenanza bajo exclusiva responsabilidad del promotor, quien no podrá alegar a su favor que se encuentran ejecutadas las obras o celebradas escrituras de transferencia de dominio a favor de terceros.</w:t>
      </w:r>
    </w:p>
    <w:p w14:paraId="4AD191F1" w14:textId="77777777" w:rsidR="008B726F" w:rsidRPr="00F61097" w:rsidRDefault="008B726F" w:rsidP="00F61097">
      <w:pPr>
        <w:spacing w:after="0" w:line="276" w:lineRule="auto"/>
        <w:jc w:val="both"/>
        <w:rPr>
          <w:rFonts w:ascii="Times New Roman" w:hAnsi="Times New Roman" w:cs="Times New Roman"/>
          <w:lang w:val="es-ES"/>
        </w:rPr>
      </w:pPr>
    </w:p>
    <w:p w14:paraId="159C1F96" w14:textId="08F2D359" w:rsidR="008B726F" w:rsidRPr="006B67F1" w:rsidRDefault="008B726F" w:rsidP="00F61097">
      <w:pPr>
        <w:pStyle w:val="Textodecuerpo"/>
        <w:spacing w:line="276" w:lineRule="auto"/>
        <w:ind w:right="116"/>
        <w:jc w:val="both"/>
        <w:rPr>
          <w:rFonts w:ascii="Times New Roman" w:hAnsi="Times New Roman" w:cs="Times New Roman"/>
          <w:sz w:val="22"/>
          <w:szCs w:val="22"/>
        </w:rPr>
      </w:pPr>
      <w:r w:rsidRPr="006B67F1">
        <w:rPr>
          <w:rFonts w:ascii="Times New Roman" w:hAnsi="Times New Roman" w:cs="Times New Roman"/>
          <w:b/>
          <w:sz w:val="22"/>
          <w:szCs w:val="22"/>
        </w:rPr>
        <w:t>Artículo 4.-</w:t>
      </w:r>
      <w:r w:rsidRPr="006B67F1">
        <w:rPr>
          <w:rFonts w:ascii="Times New Roman" w:hAnsi="Times New Roman" w:cs="Times New Roman"/>
          <w:sz w:val="22"/>
          <w:szCs w:val="22"/>
        </w:rPr>
        <w:t xml:space="preserve"> </w:t>
      </w:r>
      <w:r w:rsidRPr="006B67F1">
        <w:rPr>
          <w:rFonts w:ascii="Times New Roman" w:hAnsi="Times New Roman" w:cs="Times New Roman"/>
          <w:b/>
          <w:sz w:val="22"/>
          <w:szCs w:val="22"/>
        </w:rPr>
        <w:t>Concesión Onerosa de Derechos.</w:t>
      </w:r>
      <w:r w:rsidR="001B4454" w:rsidRPr="006B67F1">
        <w:rPr>
          <w:rFonts w:ascii="Times New Roman" w:hAnsi="Times New Roman" w:cs="Times New Roman"/>
          <w:sz w:val="22"/>
          <w:szCs w:val="22"/>
        </w:rPr>
        <w:t xml:space="preserve"> - El p</w:t>
      </w:r>
      <w:r w:rsidRPr="006B67F1">
        <w:rPr>
          <w:rFonts w:ascii="Times New Roman" w:hAnsi="Times New Roman" w:cs="Times New Roman"/>
          <w:sz w:val="22"/>
          <w:szCs w:val="22"/>
        </w:rPr>
        <w:t xml:space="preserve">romotor pagará la correspondiente concesión onerosa de derechos </w:t>
      </w:r>
      <w:r w:rsidR="001B4454" w:rsidRPr="006B67F1">
        <w:rPr>
          <w:rFonts w:ascii="Times New Roman" w:hAnsi="Times New Roman" w:cs="Times New Roman"/>
          <w:sz w:val="22"/>
          <w:szCs w:val="22"/>
        </w:rPr>
        <w:t>de acuerdo a lo establecido en la ordenanza No. 003-2019 aprobada por el Concejo Metropolitano.</w:t>
      </w:r>
    </w:p>
    <w:p w14:paraId="66A2B59A" w14:textId="77777777" w:rsidR="001B4454" w:rsidRPr="006B67F1" w:rsidRDefault="001B4454" w:rsidP="00F61097">
      <w:pPr>
        <w:pStyle w:val="Textodecuerpo"/>
        <w:spacing w:line="276" w:lineRule="auto"/>
        <w:ind w:right="116"/>
        <w:jc w:val="both"/>
        <w:rPr>
          <w:rFonts w:ascii="Times New Roman" w:hAnsi="Times New Roman" w:cs="Times New Roman"/>
          <w:sz w:val="22"/>
          <w:szCs w:val="22"/>
        </w:rPr>
      </w:pPr>
    </w:p>
    <w:p w14:paraId="21746774" w14:textId="2A1A7F93" w:rsidR="008B726F" w:rsidRPr="00F61097" w:rsidRDefault="008B726F" w:rsidP="00F61097">
      <w:pPr>
        <w:pStyle w:val="Textodecuerpo"/>
        <w:spacing w:line="276" w:lineRule="auto"/>
        <w:ind w:right="113"/>
        <w:jc w:val="both"/>
        <w:rPr>
          <w:rFonts w:ascii="Times New Roman" w:hAnsi="Times New Roman" w:cs="Times New Roman"/>
          <w:sz w:val="22"/>
          <w:szCs w:val="22"/>
        </w:rPr>
      </w:pPr>
      <w:r w:rsidRPr="006B67F1">
        <w:rPr>
          <w:rFonts w:ascii="Times New Roman" w:hAnsi="Times New Roman" w:cs="Times New Roman"/>
          <w:sz w:val="22"/>
          <w:szCs w:val="22"/>
        </w:rPr>
        <w:t>En</w:t>
      </w:r>
      <w:r w:rsidRPr="006B67F1">
        <w:rPr>
          <w:rFonts w:ascii="Times New Roman" w:hAnsi="Times New Roman" w:cs="Times New Roman"/>
          <w:spacing w:val="-7"/>
          <w:sz w:val="22"/>
          <w:szCs w:val="22"/>
        </w:rPr>
        <w:t xml:space="preserve"> </w:t>
      </w:r>
      <w:r w:rsidRPr="006B67F1">
        <w:rPr>
          <w:rFonts w:ascii="Times New Roman" w:hAnsi="Times New Roman" w:cs="Times New Roman"/>
          <w:sz w:val="22"/>
          <w:szCs w:val="22"/>
        </w:rPr>
        <w:t>caso</w:t>
      </w:r>
      <w:r w:rsidRPr="006B67F1">
        <w:rPr>
          <w:rFonts w:ascii="Times New Roman" w:hAnsi="Times New Roman" w:cs="Times New Roman"/>
          <w:spacing w:val="-7"/>
          <w:sz w:val="22"/>
          <w:szCs w:val="22"/>
        </w:rPr>
        <w:t xml:space="preserve"> </w:t>
      </w:r>
      <w:r w:rsidRPr="006B67F1">
        <w:rPr>
          <w:rFonts w:ascii="Times New Roman" w:hAnsi="Times New Roman" w:cs="Times New Roman"/>
          <w:sz w:val="22"/>
          <w:szCs w:val="22"/>
        </w:rPr>
        <w:t>que,</w:t>
      </w:r>
      <w:r w:rsidRPr="006B67F1">
        <w:rPr>
          <w:rFonts w:ascii="Times New Roman" w:hAnsi="Times New Roman" w:cs="Times New Roman"/>
          <w:spacing w:val="-10"/>
          <w:sz w:val="22"/>
          <w:szCs w:val="22"/>
        </w:rPr>
        <w:t xml:space="preserve"> </w:t>
      </w:r>
      <w:r w:rsidRPr="006B67F1">
        <w:rPr>
          <w:rFonts w:ascii="Times New Roman" w:hAnsi="Times New Roman" w:cs="Times New Roman"/>
          <w:sz w:val="22"/>
          <w:szCs w:val="22"/>
        </w:rPr>
        <w:t>por cualquier causa y por cualquier autoridad competente, se determine un error o diferencia en el cálculo</w:t>
      </w:r>
      <w:r w:rsidR="001B4454" w:rsidRPr="006B67F1">
        <w:rPr>
          <w:rFonts w:ascii="Times New Roman" w:hAnsi="Times New Roman" w:cs="Times New Roman"/>
          <w:sz w:val="22"/>
          <w:szCs w:val="22"/>
        </w:rPr>
        <w:t xml:space="preserve"> de l</w:t>
      </w:r>
      <w:r w:rsidR="006B67F1">
        <w:rPr>
          <w:rFonts w:ascii="Times New Roman" w:hAnsi="Times New Roman" w:cs="Times New Roman"/>
          <w:sz w:val="22"/>
          <w:szCs w:val="22"/>
        </w:rPr>
        <w:t>a concesión onerosa de d</w:t>
      </w:r>
      <w:r w:rsidRPr="006B67F1">
        <w:rPr>
          <w:rFonts w:ascii="Times New Roman" w:hAnsi="Times New Roman" w:cs="Times New Roman"/>
          <w:sz w:val="22"/>
          <w:szCs w:val="22"/>
        </w:rPr>
        <w:t>erech</w:t>
      </w:r>
      <w:r w:rsidR="006B67F1">
        <w:rPr>
          <w:rFonts w:ascii="Times New Roman" w:hAnsi="Times New Roman" w:cs="Times New Roman"/>
          <w:sz w:val="22"/>
          <w:szCs w:val="22"/>
        </w:rPr>
        <w:t>os determinada en la ordenanza a</w:t>
      </w:r>
      <w:r w:rsidRPr="006B67F1">
        <w:rPr>
          <w:rFonts w:ascii="Times New Roman" w:hAnsi="Times New Roman" w:cs="Times New Roman"/>
          <w:sz w:val="22"/>
          <w:szCs w:val="22"/>
        </w:rPr>
        <w:t xml:space="preserve">probatoria del PUAE </w:t>
      </w:r>
      <w:r w:rsidR="006B67F1">
        <w:rPr>
          <w:rFonts w:ascii="Times New Roman" w:hAnsi="Times New Roman" w:cs="Times New Roman"/>
          <w:sz w:val="22"/>
          <w:szCs w:val="22"/>
        </w:rPr>
        <w:t xml:space="preserve">Santa Mónica </w:t>
      </w:r>
      <w:r w:rsidRPr="006B67F1">
        <w:rPr>
          <w:rFonts w:ascii="Times New Roman" w:hAnsi="Times New Roman" w:cs="Times New Roman"/>
          <w:sz w:val="22"/>
          <w:szCs w:val="22"/>
        </w:rPr>
        <w:t>y en los subsiguientes informes, será responsabilidad del promotor subsanar el error y pagar la</w:t>
      </w:r>
      <w:r w:rsidRPr="006B67F1">
        <w:rPr>
          <w:rFonts w:ascii="Times New Roman" w:hAnsi="Times New Roman" w:cs="Times New Roman"/>
          <w:spacing w:val="1"/>
          <w:sz w:val="22"/>
          <w:szCs w:val="22"/>
        </w:rPr>
        <w:t xml:space="preserve"> </w:t>
      </w:r>
      <w:r w:rsidRPr="006B67F1">
        <w:rPr>
          <w:rFonts w:ascii="Times New Roman" w:hAnsi="Times New Roman" w:cs="Times New Roman"/>
          <w:sz w:val="22"/>
          <w:szCs w:val="22"/>
        </w:rPr>
        <w:t>diferencia</w:t>
      </w:r>
      <w:r w:rsidRPr="006B67F1">
        <w:rPr>
          <w:rFonts w:ascii="Times New Roman" w:hAnsi="Times New Roman" w:cs="Times New Roman"/>
          <w:spacing w:val="-2"/>
          <w:sz w:val="22"/>
          <w:szCs w:val="22"/>
        </w:rPr>
        <w:t xml:space="preserve"> e</w:t>
      </w:r>
      <w:r w:rsidRPr="006B67F1">
        <w:rPr>
          <w:rFonts w:ascii="Times New Roman" w:hAnsi="Times New Roman" w:cs="Times New Roman"/>
          <w:sz w:val="22"/>
          <w:szCs w:val="22"/>
        </w:rPr>
        <w:t>n un plazo máximo de cinco meses contados a partir de la sanción de la presente ordenanza, para mantener los derechos previstos en este instrumento normativo.</w:t>
      </w:r>
    </w:p>
    <w:p w14:paraId="74BBA525" w14:textId="5BB36CAE" w:rsidR="00C646D4" w:rsidRPr="00F61097" w:rsidRDefault="00C646D4" w:rsidP="00F61097">
      <w:pPr>
        <w:spacing w:after="0" w:line="276" w:lineRule="auto"/>
        <w:jc w:val="both"/>
        <w:rPr>
          <w:rFonts w:ascii="Times New Roman" w:hAnsi="Times New Roman" w:cs="Times New Roman"/>
          <w:lang w:val="es-ES"/>
        </w:rPr>
      </w:pPr>
    </w:p>
    <w:p w14:paraId="687CD256" w14:textId="77777777" w:rsidR="00282C86" w:rsidRPr="00F61097" w:rsidRDefault="00282C86" w:rsidP="00F61097">
      <w:pPr>
        <w:spacing w:after="0" w:line="276" w:lineRule="auto"/>
        <w:jc w:val="center"/>
        <w:rPr>
          <w:rFonts w:ascii="Times New Roman" w:hAnsi="Times New Roman" w:cs="Times New Roman"/>
          <w:lang w:val="es-ES"/>
        </w:rPr>
      </w:pPr>
    </w:p>
    <w:p w14:paraId="179E292D" w14:textId="77777777" w:rsidR="006D0902" w:rsidRPr="00F61097" w:rsidRDefault="006D0902"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DISPOSICIONES GENERALES</w:t>
      </w:r>
    </w:p>
    <w:p w14:paraId="1A5F1A1E" w14:textId="77777777" w:rsidR="007B644F" w:rsidRPr="00F61097" w:rsidRDefault="007B644F" w:rsidP="00F61097">
      <w:pPr>
        <w:spacing w:after="0" w:line="276" w:lineRule="auto"/>
        <w:jc w:val="both"/>
        <w:rPr>
          <w:rFonts w:ascii="Times New Roman" w:hAnsi="Times New Roman" w:cs="Times New Roman"/>
          <w:b/>
          <w:lang w:val="es-ES"/>
        </w:rPr>
      </w:pPr>
    </w:p>
    <w:p w14:paraId="589FE1F1" w14:textId="7C64D435" w:rsidR="007B644F" w:rsidRPr="00F61097" w:rsidRDefault="007B644F" w:rsidP="00F61097">
      <w:pPr>
        <w:spacing w:after="0" w:line="276" w:lineRule="auto"/>
        <w:jc w:val="both"/>
        <w:rPr>
          <w:rFonts w:ascii="Times New Roman" w:hAnsi="Times New Roman" w:cs="Times New Roman"/>
          <w:lang w:val="es-ES"/>
        </w:rPr>
      </w:pPr>
      <w:r w:rsidRPr="00F61097">
        <w:rPr>
          <w:rFonts w:ascii="Times New Roman" w:hAnsi="Times New Roman" w:cs="Times New Roman"/>
          <w:b/>
          <w:lang w:val="es-ES"/>
        </w:rPr>
        <w:t>PRIMERA.-</w:t>
      </w:r>
      <w:r w:rsidRPr="00F61097">
        <w:rPr>
          <w:rFonts w:ascii="Times New Roman" w:hAnsi="Times New Roman" w:cs="Times New Roman"/>
          <w:lang w:val="es-ES"/>
        </w:rPr>
        <w:t xml:space="preserve"> La Empresa Pública Metropolitana de Movilidad y Obras Públicas en coordinación con la Administración Zonal correspondiente deberán presentar al promotor el cálculo </w:t>
      </w:r>
      <w:r w:rsidR="000F0D71" w:rsidRPr="00F61097">
        <w:rPr>
          <w:rFonts w:ascii="Times New Roman" w:hAnsi="Times New Roman" w:cs="Times New Roman"/>
          <w:lang w:val="es-ES"/>
        </w:rPr>
        <w:t xml:space="preserve">del </w:t>
      </w:r>
      <w:r w:rsidRPr="00F61097">
        <w:rPr>
          <w:rFonts w:ascii="Times New Roman" w:hAnsi="Times New Roman" w:cs="Times New Roman"/>
          <w:lang w:val="es-ES"/>
        </w:rPr>
        <w:t xml:space="preserve">monto a ser cancelado por concepto de garantía para la ejecución de obras conforme lo establece la normativa metropolitana vigente. </w:t>
      </w:r>
    </w:p>
    <w:p w14:paraId="14DCF5DD" w14:textId="00873932" w:rsidR="000F0D71" w:rsidRPr="00F61097" w:rsidRDefault="000F0D71" w:rsidP="00F61097">
      <w:pPr>
        <w:spacing w:after="0" w:line="276" w:lineRule="auto"/>
        <w:jc w:val="both"/>
        <w:rPr>
          <w:rFonts w:ascii="Times New Roman" w:hAnsi="Times New Roman" w:cs="Times New Roman"/>
          <w:lang w:val="es-ES"/>
        </w:rPr>
      </w:pPr>
    </w:p>
    <w:p w14:paraId="191192C5" w14:textId="75F2FCD1" w:rsidR="000F0D71" w:rsidRPr="00F61097" w:rsidRDefault="000F0D71"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DISPOSICIONES TRANSITORIAS</w:t>
      </w:r>
    </w:p>
    <w:p w14:paraId="52385972" w14:textId="77777777" w:rsidR="000F0D71" w:rsidRPr="00F61097" w:rsidRDefault="000F0D71" w:rsidP="00F61097">
      <w:pPr>
        <w:spacing w:after="0" w:line="276" w:lineRule="auto"/>
        <w:jc w:val="both"/>
        <w:rPr>
          <w:rFonts w:ascii="Times New Roman" w:hAnsi="Times New Roman" w:cs="Times New Roman"/>
          <w:b/>
          <w:lang w:val="es-ES"/>
        </w:rPr>
      </w:pPr>
    </w:p>
    <w:p w14:paraId="56CC4800" w14:textId="360FB04F" w:rsidR="000F0D71" w:rsidRPr="00F61097" w:rsidRDefault="000F0D71" w:rsidP="00F61097">
      <w:pPr>
        <w:spacing w:after="0" w:line="276" w:lineRule="auto"/>
        <w:jc w:val="both"/>
        <w:rPr>
          <w:rFonts w:ascii="Times New Roman" w:hAnsi="Times New Roman" w:cs="Times New Roman"/>
          <w:lang w:val="es-ES"/>
        </w:rPr>
      </w:pPr>
      <w:r w:rsidRPr="00F61097">
        <w:rPr>
          <w:rFonts w:ascii="Times New Roman" w:hAnsi="Times New Roman" w:cs="Times New Roman"/>
          <w:b/>
          <w:lang w:val="es-ES"/>
        </w:rPr>
        <w:t>PRIMERA</w:t>
      </w:r>
      <w:r w:rsidRPr="00F61097">
        <w:rPr>
          <w:rFonts w:ascii="Times New Roman" w:hAnsi="Times New Roman" w:cs="Times New Roman"/>
          <w:lang w:val="es-ES"/>
        </w:rPr>
        <w:t>.- En el plazo de 30 días la presente ordenanza deberá ser protocolizada e inscrita en el Registro de la Propiedad.</w:t>
      </w:r>
    </w:p>
    <w:p w14:paraId="12EBA749" w14:textId="7B187C70" w:rsidR="000F0D71" w:rsidRPr="00F61097" w:rsidRDefault="000F0D71" w:rsidP="00F61097">
      <w:pPr>
        <w:spacing w:after="0" w:line="276" w:lineRule="auto"/>
        <w:jc w:val="both"/>
        <w:rPr>
          <w:rFonts w:ascii="Times New Roman" w:hAnsi="Times New Roman" w:cs="Times New Roman"/>
          <w:lang w:val="es-ES"/>
        </w:rPr>
      </w:pPr>
    </w:p>
    <w:p w14:paraId="1F8FB3E7" w14:textId="61D90517" w:rsidR="000F0D71" w:rsidRPr="00F61097" w:rsidRDefault="000F0D71" w:rsidP="00F61097">
      <w:pPr>
        <w:spacing w:after="0" w:line="276" w:lineRule="auto"/>
        <w:jc w:val="center"/>
        <w:rPr>
          <w:rFonts w:ascii="Times New Roman" w:hAnsi="Times New Roman" w:cs="Times New Roman"/>
          <w:b/>
          <w:lang w:val="es-ES"/>
        </w:rPr>
      </w:pPr>
      <w:r w:rsidRPr="00F61097">
        <w:rPr>
          <w:rFonts w:ascii="Times New Roman" w:hAnsi="Times New Roman" w:cs="Times New Roman"/>
          <w:b/>
          <w:lang w:val="es-ES"/>
        </w:rPr>
        <w:t>DISPOSICIÓN FINAL</w:t>
      </w:r>
    </w:p>
    <w:p w14:paraId="66F5711E" w14:textId="77777777" w:rsidR="000F0D71" w:rsidRPr="00F61097" w:rsidRDefault="000F0D71" w:rsidP="00F61097">
      <w:pPr>
        <w:spacing w:after="0" w:line="276" w:lineRule="auto"/>
        <w:jc w:val="both"/>
        <w:rPr>
          <w:rFonts w:ascii="Times New Roman" w:hAnsi="Times New Roman" w:cs="Times New Roman"/>
          <w:lang w:val="es-ES"/>
        </w:rPr>
      </w:pPr>
    </w:p>
    <w:p w14:paraId="710181AF" w14:textId="77777777" w:rsidR="000F0D71" w:rsidRPr="00F61097" w:rsidRDefault="000F0D71" w:rsidP="00F61097">
      <w:pPr>
        <w:spacing w:after="0" w:line="276" w:lineRule="auto"/>
        <w:jc w:val="both"/>
        <w:rPr>
          <w:rFonts w:ascii="Times New Roman" w:hAnsi="Times New Roman" w:cs="Times New Roman"/>
          <w:lang w:val="es-ES"/>
        </w:rPr>
      </w:pPr>
      <w:r w:rsidRPr="00F61097">
        <w:rPr>
          <w:rFonts w:ascii="Times New Roman" w:hAnsi="Times New Roman" w:cs="Times New Roman"/>
          <w:lang w:val="es-ES"/>
        </w:rPr>
        <w:t xml:space="preserve">Las disposiciones de la presente ordenanza prevalecen sobre la normativa metropolitana y reglas técnicas de igual o menor jerarquía que se le opongan. </w:t>
      </w:r>
    </w:p>
    <w:p w14:paraId="756ADC3B" w14:textId="77777777" w:rsidR="000F0D71" w:rsidRPr="00F61097" w:rsidRDefault="000F0D71" w:rsidP="00F61097">
      <w:pPr>
        <w:spacing w:after="0" w:line="276" w:lineRule="auto"/>
        <w:jc w:val="both"/>
        <w:rPr>
          <w:rFonts w:ascii="Times New Roman" w:hAnsi="Times New Roman" w:cs="Times New Roman"/>
          <w:lang w:val="es-ES"/>
        </w:rPr>
      </w:pPr>
    </w:p>
    <w:p w14:paraId="184E90B1" w14:textId="77777777" w:rsidR="000F0D71" w:rsidRPr="00F61097" w:rsidRDefault="000F0D71" w:rsidP="00F61097">
      <w:pPr>
        <w:spacing w:after="0" w:line="276" w:lineRule="auto"/>
        <w:jc w:val="both"/>
        <w:rPr>
          <w:rFonts w:ascii="Times New Roman" w:hAnsi="Times New Roman" w:cs="Times New Roman"/>
          <w:lang w:val="es-ES"/>
        </w:rPr>
      </w:pPr>
    </w:p>
    <w:sectPr w:rsidR="000F0D71" w:rsidRPr="00F61097" w:rsidSect="00B2539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DA52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onso Alexis Avila Sanchez">
    <w15:presenceInfo w15:providerId="AD" w15:userId="S-1-5-21-273869320-1094921958-1243824655-139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48"/>
    <w:rsid w:val="000D01B4"/>
    <w:rsid w:val="000E27ED"/>
    <w:rsid w:val="000F0D71"/>
    <w:rsid w:val="001416DC"/>
    <w:rsid w:val="00147B6B"/>
    <w:rsid w:val="0015281E"/>
    <w:rsid w:val="00177F47"/>
    <w:rsid w:val="001B4454"/>
    <w:rsid w:val="001C0756"/>
    <w:rsid w:val="001E1D20"/>
    <w:rsid w:val="00220020"/>
    <w:rsid w:val="00221804"/>
    <w:rsid w:val="0026696C"/>
    <w:rsid w:val="002742A8"/>
    <w:rsid w:val="00282C86"/>
    <w:rsid w:val="002857B1"/>
    <w:rsid w:val="002868A7"/>
    <w:rsid w:val="002D63D0"/>
    <w:rsid w:val="002F76B6"/>
    <w:rsid w:val="00301866"/>
    <w:rsid w:val="00307A18"/>
    <w:rsid w:val="00357DC2"/>
    <w:rsid w:val="003A3C80"/>
    <w:rsid w:val="003E000D"/>
    <w:rsid w:val="003F45FA"/>
    <w:rsid w:val="004112F8"/>
    <w:rsid w:val="00420ECB"/>
    <w:rsid w:val="004450DB"/>
    <w:rsid w:val="00450B48"/>
    <w:rsid w:val="004A0BFF"/>
    <w:rsid w:val="004C5F7E"/>
    <w:rsid w:val="004E07BB"/>
    <w:rsid w:val="004E3D92"/>
    <w:rsid w:val="00514B32"/>
    <w:rsid w:val="00552D70"/>
    <w:rsid w:val="005578DD"/>
    <w:rsid w:val="00566848"/>
    <w:rsid w:val="005812A4"/>
    <w:rsid w:val="00587C6A"/>
    <w:rsid w:val="00592FAB"/>
    <w:rsid w:val="005A4D17"/>
    <w:rsid w:val="006153D9"/>
    <w:rsid w:val="00633B2F"/>
    <w:rsid w:val="006B45F8"/>
    <w:rsid w:val="006B67F1"/>
    <w:rsid w:val="006D0902"/>
    <w:rsid w:val="00700059"/>
    <w:rsid w:val="00742695"/>
    <w:rsid w:val="00783F5E"/>
    <w:rsid w:val="007B644F"/>
    <w:rsid w:val="007C577F"/>
    <w:rsid w:val="0088380A"/>
    <w:rsid w:val="00885F33"/>
    <w:rsid w:val="008968E5"/>
    <w:rsid w:val="008A2A62"/>
    <w:rsid w:val="008B726F"/>
    <w:rsid w:val="008F2042"/>
    <w:rsid w:val="00912DA3"/>
    <w:rsid w:val="00964DF2"/>
    <w:rsid w:val="009B0654"/>
    <w:rsid w:val="009C0D03"/>
    <w:rsid w:val="009C40DF"/>
    <w:rsid w:val="00A21760"/>
    <w:rsid w:val="00A33953"/>
    <w:rsid w:val="00A97337"/>
    <w:rsid w:val="00AA6BE4"/>
    <w:rsid w:val="00AB615B"/>
    <w:rsid w:val="00B07C42"/>
    <w:rsid w:val="00B25395"/>
    <w:rsid w:val="00B7449F"/>
    <w:rsid w:val="00B874D2"/>
    <w:rsid w:val="00BA3CC7"/>
    <w:rsid w:val="00BA631F"/>
    <w:rsid w:val="00BD0891"/>
    <w:rsid w:val="00C646D4"/>
    <w:rsid w:val="00C77118"/>
    <w:rsid w:val="00C918D0"/>
    <w:rsid w:val="00CA66CA"/>
    <w:rsid w:val="00CD353D"/>
    <w:rsid w:val="00D31DB3"/>
    <w:rsid w:val="00D65B13"/>
    <w:rsid w:val="00D92441"/>
    <w:rsid w:val="00DB153B"/>
    <w:rsid w:val="00DC4C66"/>
    <w:rsid w:val="00DC7E26"/>
    <w:rsid w:val="00E1188A"/>
    <w:rsid w:val="00E171CD"/>
    <w:rsid w:val="00E2111A"/>
    <w:rsid w:val="00EF6209"/>
    <w:rsid w:val="00F20892"/>
    <w:rsid w:val="00F4057D"/>
    <w:rsid w:val="00F61097"/>
    <w:rsid w:val="00F9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D3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31DB3"/>
    <w:rPr>
      <w:sz w:val="18"/>
      <w:szCs w:val="18"/>
    </w:rPr>
  </w:style>
  <w:style w:type="paragraph" w:styleId="Textocomentario">
    <w:name w:val="annotation text"/>
    <w:basedOn w:val="Normal"/>
    <w:link w:val="TextocomentarioCar"/>
    <w:uiPriority w:val="99"/>
    <w:semiHidden/>
    <w:unhideWhenUsed/>
    <w:rsid w:val="00D31DB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31DB3"/>
    <w:rPr>
      <w:sz w:val="24"/>
      <w:szCs w:val="24"/>
    </w:rPr>
  </w:style>
  <w:style w:type="paragraph" w:styleId="Asuntodelcomentario">
    <w:name w:val="annotation subject"/>
    <w:basedOn w:val="Textocomentario"/>
    <w:next w:val="Textocomentario"/>
    <w:link w:val="AsuntodelcomentarioCar"/>
    <w:uiPriority w:val="99"/>
    <w:semiHidden/>
    <w:unhideWhenUsed/>
    <w:rsid w:val="00D31DB3"/>
    <w:rPr>
      <w:b/>
      <w:bCs/>
      <w:sz w:val="20"/>
      <w:szCs w:val="20"/>
    </w:rPr>
  </w:style>
  <w:style w:type="character" w:customStyle="1" w:styleId="AsuntodelcomentarioCar">
    <w:name w:val="Asunto del comentario Car"/>
    <w:basedOn w:val="TextocomentarioCar"/>
    <w:link w:val="Asuntodelcomentario"/>
    <w:uiPriority w:val="99"/>
    <w:semiHidden/>
    <w:rsid w:val="00D31DB3"/>
    <w:rPr>
      <w:b/>
      <w:bCs/>
      <w:sz w:val="20"/>
      <w:szCs w:val="20"/>
    </w:rPr>
  </w:style>
  <w:style w:type="paragraph" w:styleId="Textodeglobo">
    <w:name w:val="Balloon Text"/>
    <w:basedOn w:val="Normal"/>
    <w:link w:val="TextodegloboCar"/>
    <w:uiPriority w:val="99"/>
    <w:semiHidden/>
    <w:unhideWhenUsed/>
    <w:rsid w:val="00D31DB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31DB3"/>
    <w:rPr>
      <w:rFonts w:ascii="Lucida Grande" w:hAnsi="Lucida Grande" w:cs="Lucida Grande"/>
      <w:sz w:val="18"/>
      <w:szCs w:val="18"/>
    </w:rPr>
  </w:style>
  <w:style w:type="paragraph" w:styleId="Textodecuerpo">
    <w:name w:val="Body Text"/>
    <w:basedOn w:val="Normal"/>
    <w:link w:val="TextodecuerpoCar"/>
    <w:uiPriority w:val="1"/>
    <w:qFormat/>
    <w:rsid w:val="00E2111A"/>
    <w:pPr>
      <w:widowControl w:val="0"/>
      <w:autoSpaceDE w:val="0"/>
      <w:autoSpaceDN w:val="0"/>
      <w:spacing w:after="0" w:line="240" w:lineRule="auto"/>
    </w:pPr>
    <w:rPr>
      <w:rFonts w:ascii="Calibri" w:eastAsia="Calibri" w:hAnsi="Calibri" w:cs="Calibri"/>
      <w:sz w:val="24"/>
      <w:szCs w:val="24"/>
      <w:lang w:val="es-ES"/>
    </w:rPr>
  </w:style>
  <w:style w:type="character" w:customStyle="1" w:styleId="TextodecuerpoCar">
    <w:name w:val="Texto de cuerpo Car"/>
    <w:basedOn w:val="Fuentedeprrafopredeter"/>
    <w:link w:val="Textodecuerpo"/>
    <w:uiPriority w:val="1"/>
    <w:rsid w:val="00E2111A"/>
    <w:rPr>
      <w:rFonts w:ascii="Calibri" w:eastAsia="Calibri" w:hAnsi="Calibri" w:cs="Calibri"/>
      <w:sz w:val="24"/>
      <w:szCs w:val="24"/>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31DB3"/>
    <w:rPr>
      <w:sz w:val="18"/>
      <w:szCs w:val="18"/>
    </w:rPr>
  </w:style>
  <w:style w:type="paragraph" w:styleId="Textocomentario">
    <w:name w:val="annotation text"/>
    <w:basedOn w:val="Normal"/>
    <w:link w:val="TextocomentarioCar"/>
    <w:uiPriority w:val="99"/>
    <w:semiHidden/>
    <w:unhideWhenUsed/>
    <w:rsid w:val="00D31DB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31DB3"/>
    <w:rPr>
      <w:sz w:val="24"/>
      <w:szCs w:val="24"/>
    </w:rPr>
  </w:style>
  <w:style w:type="paragraph" w:styleId="Asuntodelcomentario">
    <w:name w:val="annotation subject"/>
    <w:basedOn w:val="Textocomentario"/>
    <w:next w:val="Textocomentario"/>
    <w:link w:val="AsuntodelcomentarioCar"/>
    <w:uiPriority w:val="99"/>
    <w:semiHidden/>
    <w:unhideWhenUsed/>
    <w:rsid w:val="00D31DB3"/>
    <w:rPr>
      <w:b/>
      <w:bCs/>
      <w:sz w:val="20"/>
      <w:szCs w:val="20"/>
    </w:rPr>
  </w:style>
  <w:style w:type="character" w:customStyle="1" w:styleId="AsuntodelcomentarioCar">
    <w:name w:val="Asunto del comentario Car"/>
    <w:basedOn w:val="TextocomentarioCar"/>
    <w:link w:val="Asuntodelcomentario"/>
    <w:uiPriority w:val="99"/>
    <w:semiHidden/>
    <w:rsid w:val="00D31DB3"/>
    <w:rPr>
      <w:b/>
      <w:bCs/>
      <w:sz w:val="20"/>
      <w:szCs w:val="20"/>
    </w:rPr>
  </w:style>
  <w:style w:type="paragraph" w:styleId="Textodeglobo">
    <w:name w:val="Balloon Text"/>
    <w:basedOn w:val="Normal"/>
    <w:link w:val="TextodegloboCar"/>
    <w:uiPriority w:val="99"/>
    <w:semiHidden/>
    <w:unhideWhenUsed/>
    <w:rsid w:val="00D31DB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31DB3"/>
    <w:rPr>
      <w:rFonts w:ascii="Lucida Grande" w:hAnsi="Lucida Grande" w:cs="Lucida Grande"/>
      <w:sz w:val="18"/>
      <w:szCs w:val="18"/>
    </w:rPr>
  </w:style>
  <w:style w:type="paragraph" w:styleId="Textodecuerpo">
    <w:name w:val="Body Text"/>
    <w:basedOn w:val="Normal"/>
    <w:link w:val="TextodecuerpoCar"/>
    <w:uiPriority w:val="1"/>
    <w:qFormat/>
    <w:rsid w:val="00E2111A"/>
    <w:pPr>
      <w:widowControl w:val="0"/>
      <w:autoSpaceDE w:val="0"/>
      <w:autoSpaceDN w:val="0"/>
      <w:spacing w:after="0" w:line="240" w:lineRule="auto"/>
    </w:pPr>
    <w:rPr>
      <w:rFonts w:ascii="Calibri" w:eastAsia="Calibri" w:hAnsi="Calibri" w:cs="Calibri"/>
      <w:sz w:val="24"/>
      <w:szCs w:val="24"/>
      <w:lang w:val="es-ES"/>
    </w:rPr>
  </w:style>
  <w:style w:type="character" w:customStyle="1" w:styleId="TextodecuerpoCar">
    <w:name w:val="Texto de cuerpo Car"/>
    <w:basedOn w:val="Fuentedeprrafopredeter"/>
    <w:link w:val="Textodecuerpo"/>
    <w:uiPriority w:val="1"/>
    <w:rsid w:val="00E2111A"/>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F5DB131-6944-8A4F-9C1A-5D26F664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2871</Words>
  <Characters>15794</Characters>
  <Application>Microsoft Macintosh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Karina Suárez R. </cp:lastModifiedBy>
  <cp:revision>19</cp:revision>
  <dcterms:created xsi:type="dcterms:W3CDTF">2023-03-27T01:47:00Z</dcterms:created>
  <dcterms:modified xsi:type="dcterms:W3CDTF">2023-03-27T02:22:00Z</dcterms:modified>
</cp:coreProperties>
</file>