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1861B" w14:textId="484444F2" w:rsidR="005F3F9E" w:rsidRPr="00141B17" w:rsidRDefault="005F3F9E" w:rsidP="005F3F9E">
      <w:pPr>
        <w:jc w:val="center"/>
        <w:rPr>
          <w:rFonts w:ascii="Times New Roman" w:hAnsi="Times New Roman"/>
          <w:sz w:val="22"/>
          <w:szCs w:val="22"/>
        </w:rPr>
      </w:pPr>
      <w:bookmarkStart w:id="0" w:name="_GoBack"/>
      <w:bookmarkEnd w:id="0"/>
    </w:p>
    <w:p w14:paraId="04E59DB1" w14:textId="77DA8CF3" w:rsidR="005F3F9E" w:rsidRDefault="005F3F9E" w:rsidP="005F3F9E">
      <w:pPr>
        <w:jc w:val="center"/>
        <w:rPr>
          <w:rFonts w:ascii="Times New Roman" w:hAnsi="Times New Roman"/>
          <w:b/>
          <w:sz w:val="22"/>
          <w:szCs w:val="22"/>
        </w:rPr>
      </w:pPr>
      <w:r>
        <w:rPr>
          <w:rFonts w:ascii="Times New Roman" w:hAnsi="Times New Roman"/>
          <w:b/>
          <w:sz w:val="22"/>
          <w:szCs w:val="22"/>
        </w:rPr>
        <w:t>ORDENANZA  No. ……………………</w:t>
      </w:r>
    </w:p>
    <w:p w14:paraId="2306D1FA" w14:textId="4DD4B947" w:rsidR="00AB093D" w:rsidRDefault="00AB093D" w:rsidP="005F3F9E">
      <w:pPr>
        <w:jc w:val="center"/>
        <w:rPr>
          <w:rFonts w:ascii="Times New Roman" w:hAnsi="Times New Roman"/>
          <w:b/>
          <w:sz w:val="22"/>
          <w:szCs w:val="22"/>
        </w:rPr>
      </w:pPr>
      <w:r>
        <w:rPr>
          <w:rFonts w:ascii="Times New Roman" w:hAnsi="Times New Roman"/>
          <w:b/>
          <w:sz w:val="22"/>
          <w:szCs w:val="22"/>
        </w:rPr>
        <w:t>EXPOSICION DE MOTIVOS</w:t>
      </w:r>
    </w:p>
    <w:p w14:paraId="321E6A7C" w14:textId="07BFCF26" w:rsidR="00AB093D" w:rsidRPr="00746B84" w:rsidRDefault="00AB093D" w:rsidP="00AB093D">
      <w:pPr>
        <w:tabs>
          <w:tab w:val="center" w:pos="4252"/>
          <w:tab w:val="right" w:pos="9720"/>
        </w:tabs>
        <w:ind w:right="-1"/>
        <w:rPr>
          <w:rFonts w:ascii="Palatino Linotype" w:hAnsi="Palatino Linotype"/>
          <w:sz w:val="22"/>
          <w:szCs w:val="22"/>
        </w:rPr>
      </w:pPr>
      <w:r w:rsidRPr="00746B84">
        <w:rPr>
          <w:rFonts w:ascii="Palatino Linotype" w:hAnsi="Palatino Linotype"/>
          <w:sz w:val="22"/>
          <w:szCs w:val="22"/>
        </w:rPr>
        <w:t>En cumplimiento a la Ordenanza Metropolitana No. 001 y con la finalidad de aperturar la ejecución de vías en la parroquia de Calderón, dando identidad y representatividad a las vías del centro poblado de la mencionada parroquia.</w:t>
      </w:r>
      <w:r w:rsidRPr="00746B84">
        <w:rPr>
          <w:rFonts w:ascii="Palatino Linotype" w:hAnsi="Palatino Linotype"/>
          <w:sz w:val="22"/>
          <w:szCs w:val="22"/>
        </w:rPr>
        <w:br/>
        <w:t>La Dirección de Gestión del Territorio de la Administración Zonal Calderón, ha realizado el análisis técnico respectivo, por lo que se emite el informe técnico avalando las propuestas, cuyo criterio técnico y legal de cumplimiento son los siguientes:</w:t>
      </w:r>
    </w:p>
    <w:p w14:paraId="12AA60BA" w14:textId="1AC6203D" w:rsidR="00EE50E5" w:rsidRPr="00746B84" w:rsidRDefault="00AB093D" w:rsidP="00EE50E5">
      <w:pPr>
        <w:rPr>
          <w:rFonts w:ascii="Palatino Linotype" w:hAnsi="Palatino Linotype" w:cs="Times New Roman"/>
          <w:i/>
          <w:sz w:val="22"/>
          <w:szCs w:val="22"/>
          <w:lang w:eastAsia="es-EC"/>
        </w:rPr>
      </w:pPr>
      <w:r w:rsidRPr="00746B84">
        <w:rPr>
          <w:rFonts w:ascii="Palatino Linotype" w:hAnsi="Palatino Linotype"/>
          <w:sz w:val="22"/>
          <w:szCs w:val="22"/>
        </w:rPr>
        <w:t>Con informe técnico Nro.</w:t>
      </w:r>
      <w:r w:rsidRPr="00746B84">
        <w:rPr>
          <w:rFonts w:ascii="Century Gothic" w:eastAsia="Arial" w:hAnsi="Century Gothic" w:cs="Arial"/>
          <w:b/>
          <w:color w:val="000000" w:themeColor="text1"/>
          <w:sz w:val="22"/>
          <w:szCs w:val="22"/>
        </w:rPr>
        <w:t xml:space="preserve"> </w:t>
      </w:r>
      <w:r w:rsidR="00EE50E5" w:rsidRPr="00746B84">
        <w:rPr>
          <w:rFonts w:ascii="Times New Roman" w:eastAsia="Arial" w:hAnsi="Times New Roman" w:cs="Times New Roman"/>
          <w:b/>
          <w:color w:val="000000" w:themeColor="text1"/>
          <w:sz w:val="22"/>
          <w:szCs w:val="22"/>
        </w:rPr>
        <w:t xml:space="preserve">AZCA-UTV-002-2022 </w:t>
      </w:r>
      <w:r w:rsidR="00EE50E5" w:rsidRPr="00746B84">
        <w:rPr>
          <w:rFonts w:ascii="Times New Roman" w:hAnsi="Times New Roman" w:cs="Times New Roman"/>
          <w:sz w:val="22"/>
          <w:szCs w:val="22"/>
        </w:rPr>
        <w:t>de 08 de junio de 2022</w:t>
      </w:r>
      <w:r w:rsidRPr="00746B84">
        <w:rPr>
          <w:rFonts w:ascii="Palatino Linotype" w:hAnsi="Palatino Linotype"/>
          <w:sz w:val="22"/>
          <w:szCs w:val="22"/>
        </w:rPr>
        <w:t>, emitido por la Arq. Pamela Dueñas, Responsable de Territorio y Vivienda de la Administración Zonal Calderón, manifiesta en su parte pertinente, que:  “(…)</w:t>
      </w:r>
      <w:r w:rsidR="00EE50E5" w:rsidRPr="00746B84">
        <w:rPr>
          <w:rFonts w:ascii="Palatino Linotype" w:hAnsi="Palatino Linotype" w:cs="Times New Roman"/>
          <w:i/>
          <w:sz w:val="22"/>
          <w:szCs w:val="22"/>
          <w:lang w:eastAsia="es-EC"/>
        </w:rPr>
        <w:t>En virtud de que se han subsanado las observaciones de la Secretaria de Territorio descritas en el oficio Nro. STHV-DMGT-2021-1239-O, de fecha 31 de marzo, especificando:</w:t>
      </w:r>
    </w:p>
    <w:p w14:paraId="2D4D743F" w14:textId="77777777" w:rsidR="00EE50E5" w:rsidRPr="00746B84" w:rsidRDefault="00EE50E5" w:rsidP="00EE50E5">
      <w:pPr>
        <w:pStyle w:val="Prrafodelista"/>
        <w:numPr>
          <w:ilvl w:val="0"/>
          <w:numId w:val="3"/>
        </w:numPr>
        <w:jc w:val="both"/>
        <w:rPr>
          <w:rFonts w:ascii="Palatino Linotype" w:eastAsia="Arial" w:hAnsi="Palatino Linotype"/>
          <w:i/>
          <w:sz w:val="22"/>
          <w:szCs w:val="22"/>
        </w:rPr>
      </w:pPr>
      <w:r w:rsidRPr="00746B84">
        <w:rPr>
          <w:rFonts w:ascii="Palatino Linotype" w:hAnsi="Palatino Linotype"/>
          <w:i/>
          <w:sz w:val="22"/>
          <w:szCs w:val="22"/>
          <w:lang w:eastAsia="es-EC"/>
        </w:rPr>
        <w:t>Que, se tratan de vías a</w:t>
      </w:r>
      <w:r w:rsidRPr="00746B84">
        <w:rPr>
          <w:rFonts w:ascii="Palatino Linotype" w:hAnsi="Palatino Linotype"/>
          <w:b/>
          <w:i/>
          <w:sz w:val="22"/>
          <w:szCs w:val="22"/>
          <w:lang w:eastAsia="es-EC"/>
        </w:rPr>
        <w:t xml:space="preserve"> regularizar</w:t>
      </w:r>
    </w:p>
    <w:p w14:paraId="0F7162F7" w14:textId="77777777" w:rsidR="00EE50E5" w:rsidRPr="00746B84" w:rsidRDefault="00EE50E5" w:rsidP="00EE50E5">
      <w:pPr>
        <w:pStyle w:val="Prrafodelista"/>
        <w:numPr>
          <w:ilvl w:val="0"/>
          <w:numId w:val="3"/>
        </w:numPr>
        <w:jc w:val="both"/>
        <w:rPr>
          <w:rFonts w:ascii="Palatino Linotype" w:eastAsia="Arial" w:hAnsi="Palatino Linotype"/>
          <w:i/>
          <w:sz w:val="22"/>
          <w:szCs w:val="22"/>
        </w:rPr>
      </w:pPr>
      <w:r w:rsidRPr="00746B84">
        <w:rPr>
          <w:rFonts w:ascii="Palatino Linotype" w:hAnsi="Palatino Linotype"/>
          <w:i/>
          <w:sz w:val="22"/>
          <w:szCs w:val="22"/>
          <w:lang w:eastAsia="es-EC"/>
        </w:rPr>
        <w:t xml:space="preserve"> Que </w:t>
      </w:r>
      <w:r w:rsidRPr="00746B84">
        <w:rPr>
          <w:rFonts w:ascii="Palatino Linotype" w:hAnsi="Palatino Linotype"/>
          <w:b/>
          <w:i/>
          <w:sz w:val="22"/>
          <w:szCs w:val="22"/>
          <w:lang w:eastAsia="es-EC"/>
        </w:rPr>
        <w:t>no cumplen</w:t>
      </w:r>
      <w:r w:rsidRPr="00746B84">
        <w:rPr>
          <w:rFonts w:ascii="Palatino Linotype" w:hAnsi="Palatino Linotype"/>
          <w:i/>
          <w:sz w:val="22"/>
          <w:szCs w:val="22"/>
          <w:lang w:eastAsia="es-EC"/>
        </w:rPr>
        <w:t xml:space="preserve"> </w:t>
      </w:r>
      <w:r w:rsidRPr="00746B84">
        <w:rPr>
          <w:rFonts w:ascii="Palatino Linotype" w:eastAsia="Arial" w:hAnsi="Palatino Linotype"/>
          <w:i/>
          <w:sz w:val="22"/>
          <w:szCs w:val="22"/>
        </w:rPr>
        <w:t>con el Cuadro Nro. 1 de Reglas Técnicas de Arquitectura y Urbanismo.</w:t>
      </w:r>
    </w:p>
    <w:p w14:paraId="0BEE5B8D" w14:textId="77777777" w:rsidR="00EE50E5" w:rsidRPr="00746B84" w:rsidRDefault="00EE50E5" w:rsidP="00EE50E5">
      <w:pPr>
        <w:pStyle w:val="Prrafodelista"/>
        <w:numPr>
          <w:ilvl w:val="0"/>
          <w:numId w:val="3"/>
        </w:numPr>
        <w:jc w:val="both"/>
        <w:rPr>
          <w:rFonts w:ascii="Palatino Linotype" w:eastAsia="Arial" w:hAnsi="Palatino Linotype"/>
          <w:i/>
          <w:sz w:val="22"/>
          <w:szCs w:val="22"/>
        </w:rPr>
      </w:pPr>
      <w:r w:rsidRPr="00746B84">
        <w:rPr>
          <w:rFonts w:ascii="Palatino Linotype" w:eastAsia="Arial" w:hAnsi="Palatino Linotype"/>
          <w:i/>
          <w:sz w:val="22"/>
          <w:szCs w:val="22"/>
        </w:rPr>
        <w:t xml:space="preserve">Que, las mencionadas vías se acogen a la </w:t>
      </w:r>
      <w:r w:rsidRPr="00746B84">
        <w:rPr>
          <w:rFonts w:ascii="Palatino Linotype" w:eastAsia="Arial" w:hAnsi="Palatino Linotype"/>
          <w:b/>
          <w:i/>
          <w:sz w:val="22"/>
          <w:szCs w:val="22"/>
        </w:rPr>
        <w:t>Nota 6</w:t>
      </w:r>
      <w:r w:rsidRPr="00746B84">
        <w:rPr>
          <w:rFonts w:ascii="Palatino Linotype" w:eastAsia="Arial" w:hAnsi="Palatino Linotype"/>
          <w:i/>
          <w:sz w:val="22"/>
          <w:szCs w:val="22"/>
        </w:rPr>
        <w:t xml:space="preserve"> del citado cuadro.</w:t>
      </w:r>
    </w:p>
    <w:p w14:paraId="523ADE14" w14:textId="77777777" w:rsidR="00EE50E5" w:rsidRPr="00746B84" w:rsidRDefault="00EE50E5" w:rsidP="00EE50E5">
      <w:pPr>
        <w:pStyle w:val="Prrafodelista"/>
        <w:numPr>
          <w:ilvl w:val="0"/>
          <w:numId w:val="3"/>
        </w:numPr>
        <w:jc w:val="both"/>
        <w:rPr>
          <w:rFonts w:ascii="Palatino Linotype" w:eastAsia="Arial" w:hAnsi="Palatino Linotype"/>
          <w:i/>
          <w:sz w:val="22"/>
          <w:szCs w:val="22"/>
        </w:rPr>
      </w:pPr>
      <w:r w:rsidRPr="00746B84">
        <w:rPr>
          <w:rFonts w:ascii="Palatino Linotype" w:eastAsia="Arial" w:hAnsi="Palatino Linotype"/>
          <w:i/>
          <w:sz w:val="22"/>
          <w:szCs w:val="22"/>
        </w:rPr>
        <w:t xml:space="preserve">Que, se ha realizado la </w:t>
      </w:r>
      <w:r w:rsidRPr="00746B84">
        <w:rPr>
          <w:rFonts w:ascii="Palatino Linotype" w:eastAsia="Arial" w:hAnsi="Palatino Linotype"/>
          <w:b/>
          <w:i/>
          <w:sz w:val="22"/>
          <w:szCs w:val="22"/>
        </w:rPr>
        <w:t>socializació</w:t>
      </w:r>
      <w:r w:rsidRPr="00746B84">
        <w:rPr>
          <w:rFonts w:ascii="Palatino Linotype" w:eastAsia="Arial" w:hAnsi="Palatino Linotype"/>
          <w:i/>
          <w:sz w:val="22"/>
          <w:szCs w:val="22"/>
        </w:rPr>
        <w:t xml:space="preserve">n con fecha </w:t>
      </w:r>
      <w:r w:rsidRPr="00746B84">
        <w:rPr>
          <w:rFonts w:ascii="Palatino Linotype" w:hAnsi="Palatino Linotype"/>
          <w:i/>
          <w:sz w:val="22"/>
          <w:szCs w:val="22"/>
          <w:lang w:eastAsia="es-ES_tradnl"/>
        </w:rPr>
        <w:t xml:space="preserve">27 de octubre de 2021, con la Dirección de Gestión Participativa y para su respaldo se adjunta al expediente, </w:t>
      </w:r>
      <w:r w:rsidRPr="00746B84">
        <w:rPr>
          <w:rFonts w:ascii="Palatino Linotype" w:eastAsia="Arial" w:hAnsi="Palatino Linotype"/>
          <w:i/>
          <w:sz w:val="22"/>
          <w:szCs w:val="22"/>
        </w:rPr>
        <w:t>el respectivo informe de socialización.</w:t>
      </w:r>
    </w:p>
    <w:p w14:paraId="37668566" w14:textId="77777777" w:rsidR="00EE50E5" w:rsidRPr="00746B84" w:rsidRDefault="00EE50E5" w:rsidP="00EE50E5">
      <w:pPr>
        <w:shd w:val="clear" w:color="auto" w:fill="FFFFFF"/>
        <w:rPr>
          <w:rFonts w:ascii="Palatino Linotype" w:hAnsi="Palatino Linotype" w:cs="Times New Roman"/>
          <w:i/>
          <w:sz w:val="22"/>
          <w:szCs w:val="22"/>
          <w:lang w:eastAsia="es-EC"/>
        </w:rPr>
      </w:pPr>
    </w:p>
    <w:p w14:paraId="74D4B70D" w14:textId="0C6506E4" w:rsidR="00AB093D" w:rsidRPr="00746B84" w:rsidRDefault="00EE50E5" w:rsidP="00EE50E5">
      <w:pPr>
        <w:tabs>
          <w:tab w:val="center" w:pos="4252"/>
          <w:tab w:val="right" w:pos="9720"/>
        </w:tabs>
        <w:ind w:right="-1"/>
        <w:rPr>
          <w:rFonts w:ascii="Palatino Linotype" w:hAnsi="Palatino Linotype" w:cstheme="minorHAnsi"/>
          <w:i/>
          <w:sz w:val="22"/>
          <w:szCs w:val="22"/>
        </w:rPr>
      </w:pPr>
      <w:r w:rsidRPr="00746B84">
        <w:rPr>
          <w:rFonts w:ascii="Palatino Linotype" w:hAnsi="Palatino Linotype" w:cs="Times New Roman"/>
          <w:i/>
          <w:sz w:val="22"/>
          <w:szCs w:val="22"/>
        </w:rPr>
        <w:t>La Unidad de Territorio y Vivienda de la Administración Zonal Calderón emite criterio técnico</w:t>
      </w:r>
      <w:r w:rsidRPr="00746B84">
        <w:rPr>
          <w:rFonts w:ascii="Palatino Linotype" w:hAnsi="Palatino Linotype" w:cs="Times New Roman"/>
          <w:b/>
          <w:i/>
          <w:sz w:val="22"/>
          <w:szCs w:val="22"/>
        </w:rPr>
        <w:t xml:space="preserve"> FAVORABLE</w:t>
      </w:r>
      <w:r w:rsidRPr="00746B84">
        <w:rPr>
          <w:rFonts w:ascii="Palatino Linotype" w:hAnsi="Palatino Linotype" w:cs="Times New Roman"/>
          <w:i/>
          <w:sz w:val="22"/>
          <w:szCs w:val="22"/>
        </w:rPr>
        <w:t xml:space="preserve"> para la  regularización  de los Trazados Viales de las calles </w:t>
      </w:r>
      <w:r w:rsidRPr="00746B84">
        <w:rPr>
          <w:rFonts w:ascii="Palatino Linotype" w:eastAsia="Arial" w:hAnsi="Palatino Linotype" w:cs="Times New Roman"/>
          <w:i/>
          <w:sz w:val="22"/>
          <w:szCs w:val="22"/>
        </w:rPr>
        <w:t>“</w:t>
      </w:r>
      <w:r w:rsidRPr="00746B84">
        <w:rPr>
          <w:rFonts w:ascii="Palatino Linotype" w:eastAsia="Arial" w:hAnsi="Palatino Linotype" w:cs="Times New Roman"/>
          <w:b/>
          <w:i/>
          <w:sz w:val="22"/>
          <w:szCs w:val="22"/>
        </w:rPr>
        <w:t>CALLE ELOY ALFARO DELGADO, CALLE S/N (S1B), CALLE SANTIAGO (S1F), CALLE S/N (E4), CALLE S/N (E3I), CALLE S/N (E3H), CALLE MOISÉS (E3G)</w:t>
      </w:r>
      <w:r w:rsidRPr="00746B84">
        <w:rPr>
          <w:rFonts w:ascii="Palatino Linotype" w:eastAsia="Arial" w:hAnsi="Palatino Linotype" w:cs="Times New Roman"/>
          <w:i/>
          <w:sz w:val="22"/>
          <w:szCs w:val="22"/>
        </w:rPr>
        <w:t xml:space="preserve">, </w:t>
      </w:r>
      <w:r w:rsidRPr="00746B84">
        <w:rPr>
          <w:rFonts w:ascii="Palatino Linotype" w:hAnsi="Palatino Linotype" w:cs="Times New Roman"/>
          <w:i/>
          <w:sz w:val="22"/>
          <w:szCs w:val="22"/>
        </w:rPr>
        <w:t>puesto que estas vías conectan los anillos viales del barrio  Central y completan la viabilidad del sector; además que afectaron en su momento a predios privados por lo que es necesario su regularización”.</w:t>
      </w:r>
    </w:p>
    <w:p w14:paraId="1F7F5AE5" w14:textId="318D25A7" w:rsidR="00AB093D" w:rsidRPr="00746B84" w:rsidRDefault="00AB093D" w:rsidP="00EE50E5">
      <w:pPr>
        <w:spacing w:line="240" w:lineRule="auto"/>
        <w:rPr>
          <w:rFonts w:ascii="Palatino Linotype" w:hAnsi="Palatino Linotype" w:cs="Times New Roman"/>
          <w:i/>
          <w:sz w:val="22"/>
          <w:szCs w:val="22"/>
        </w:rPr>
      </w:pPr>
      <w:r w:rsidRPr="00746B84">
        <w:rPr>
          <w:rFonts w:ascii="Palatino Linotype" w:hAnsi="Palatino Linotype" w:cs="Times New Roman"/>
          <w:sz w:val="22"/>
          <w:szCs w:val="22"/>
        </w:rPr>
        <w:t>Con informe legal memorando</w:t>
      </w:r>
      <w:r w:rsidRPr="00746B84">
        <w:rPr>
          <w:rFonts w:ascii="Palatino Linotype" w:hAnsi="Palatino Linotype" w:cs="NimbusRomNo9L"/>
          <w:b/>
          <w:bCs/>
          <w:color w:val="000000"/>
          <w:sz w:val="22"/>
          <w:szCs w:val="22"/>
        </w:rPr>
        <w:t xml:space="preserve"> </w:t>
      </w:r>
      <w:r w:rsidRPr="00746B84">
        <w:rPr>
          <w:rFonts w:ascii="Palatino Linotype" w:hAnsi="Palatino Linotype" w:cs="Times New Roman"/>
          <w:sz w:val="22"/>
          <w:szCs w:val="22"/>
        </w:rPr>
        <w:t xml:space="preserve">Nro. </w:t>
      </w:r>
      <w:r w:rsidR="00EE50E5" w:rsidRPr="00746B84">
        <w:rPr>
          <w:rFonts w:ascii="Palatino Linotype" w:hAnsi="Palatino Linotype"/>
          <w:sz w:val="22"/>
          <w:szCs w:val="22"/>
        </w:rPr>
        <w:t>GADDMQ-AZCA-DAJ-2022-0476-M</w:t>
      </w:r>
      <w:r w:rsidRPr="00746B84">
        <w:rPr>
          <w:rFonts w:ascii="Palatino Linotype" w:hAnsi="Palatino Linotype" w:cs="Times New Roman"/>
          <w:sz w:val="22"/>
          <w:szCs w:val="22"/>
        </w:rPr>
        <w:t xml:space="preserve"> </w:t>
      </w:r>
      <w:r w:rsidR="00EE50E5" w:rsidRPr="00746B84">
        <w:rPr>
          <w:rFonts w:ascii="Palatino Linotype" w:hAnsi="Palatino Linotype" w:cs="Times New Roman"/>
          <w:sz w:val="22"/>
          <w:szCs w:val="22"/>
        </w:rPr>
        <w:t>de 18</w:t>
      </w:r>
      <w:r w:rsidRPr="00746B84">
        <w:rPr>
          <w:rFonts w:ascii="Palatino Linotype" w:hAnsi="Palatino Linotype" w:cs="Times New Roman"/>
          <w:sz w:val="22"/>
          <w:szCs w:val="22"/>
        </w:rPr>
        <w:t xml:space="preserve"> de </w:t>
      </w:r>
      <w:r w:rsidR="00EE50E5" w:rsidRPr="00746B84">
        <w:rPr>
          <w:rFonts w:ascii="Palatino Linotype" w:hAnsi="Palatino Linotype" w:cs="Times New Roman"/>
          <w:sz w:val="22"/>
          <w:szCs w:val="22"/>
        </w:rPr>
        <w:t>octubre</w:t>
      </w:r>
      <w:r w:rsidRPr="00746B84">
        <w:rPr>
          <w:rFonts w:ascii="Palatino Linotype" w:hAnsi="Palatino Linotype" w:cs="Times New Roman"/>
          <w:sz w:val="22"/>
          <w:szCs w:val="22"/>
        </w:rPr>
        <w:t xml:space="preserve"> de 2021, emitido por la Abg. Lorena Donoso, Subprocuradora de la Administración Zonal Calderón, menciona que: “</w:t>
      </w:r>
      <w:r w:rsidR="00EE50E5" w:rsidRPr="00746B84">
        <w:rPr>
          <w:rFonts w:ascii="Palatino Linotype" w:hAnsi="Palatino Linotype" w:cs="Times New Roman"/>
          <w:i/>
          <w:sz w:val="22"/>
          <w:szCs w:val="22"/>
        </w:rPr>
        <w:t xml:space="preserve">De la norma legal y los antecedentes señalados, esta Dirección Jurídica, </w:t>
      </w:r>
      <w:r w:rsidR="00EE50E5" w:rsidRPr="00746B84">
        <w:rPr>
          <w:rStyle w:val="Textoennegrita"/>
          <w:rFonts w:ascii="Palatino Linotype" w:hAnsi="Palatino Linotype" w:cs="Times New Roman"/>
          <w:b w:val="0"/>
          <w:i/>
          <w:sz w:val="22"/>
          <w:szCs w:val="22"/>
        </w:rPr>
        <w:t>emite criterio legal favorable</w:t>
      </w:r>
      <w:r w:rsidR="00EE50E5" w:rsidRPr="00746B84">
        <w:rPr>
          <w:rFonts w:ascii="Palatino Linotype" w:hAnsi="Palatino Linotype" w:cs="Times New Roman"/>
          <w:i/>
          <w:sz w:val="22"/>
          <w:szCs w:val="22"/>
        </w:rPr>
        <w:t xml:space="preserve">, para que se continúe con el trámite de regularización del trazado vial de conformidad a lo señalado en el Informe Técnico Trazado Vial Nro. </w:t>
      </w:r>
      <w:r w:rsidR="00EE50E5" w:rsidRPr="00746B84">
        <w:rPr>
          <w:rFonts w:ascii="Palatino Linotype" w:eastAsia="Arial" w:hAnsi="Palatino Linotype" w:cs="Times New Roman"/>
          <w:i/>
          <w:color w:val="000000" w:themeColor="text1"/>
          <w:sz w:val="22"/>
          <w:szCs w:val="22"/>
        </w:rPr>
        <w:t>AZCA-UTV-002-2022</w:t>
      </w:r>
      <w:r w:rsidR="00EE50E5" w:rsidRPr="00746B84">
        <w:rPr>
          <w:rFonts w:ascii="Palatino Linotype" w:eastAsia="Arial" w:hAnsi="Palatino Linotype" w:cs="Times New Roman"/>
          <w:b/>
          <w:i/>
          <w:color w:val="000000" w:themeColor="text1"/>
          <w:sz w:val="22"/>
          <w:szCs w:val="22"/>
        </w:rPr>
        <w:t xml:space="preserve"> </w:t>
      </w:r>
      <w:r w:rsidR="00EE50E5" w:rsidRPr="00746B84">
        <w:rPr>
          <w:rFonts w:ascii="Palatino Linotype" w:hAnsi="Palatino Linotype" w:cs="Times New Roman"/>
          <w:i/>
          <w:sz w:val="22"/>
          <w:szCs w:val="22"/>
        </w:rPr>
        <w:t>de 08 de junio de 2022</w:t>
      </w:r>
      <w:r w:rsidR="00EE50E5" w:rsidRPr="00746B84">
        <w:rPr>
          <w:rFonts w:ascii="Palatino Linotype" w:eastAsia="Arial" w:hAnsi="Palatino Linotype" w:cs="Times New Roman"/>
          <w:i/>
          <w:color w:val="000000" w:themeColor="text1"/>
          <w:sz w:val="22"/>
          <w:szCs w:val="22"/>
        </w:rPr>
        <w:t>,</w:t>
      </w:r>
      <w:r w:rsidR="00EE50E5" w:rsidRPr="00746B84">
        <w:rPr>
          <w:rFonts w:ascii="Palatino Linotype" w:hAnsi="Palatino Linotype" w:cs="Times New Roman"/>
          <w:i/>
          <w:sz w:val="22"/>
          <w:szCs w:val="22"/>
        </w:rPr>
        <w:t xml:space="preserve"> ante el Concejo Metropolitano, siempre y cuando se verifique que, la afectación a la propiedad privada que se pretende realizar </w:t>
      </w:r>
      <w:r w:rsidR="00EE50E5" w:rsidRPr="00746B84">
        <w:rPr>
          <w:rFonts w:ascii="Palatino Linotype" w:hAnsi="Palatino Linotype" w:cs="Times New Roman"/>
          <w:i/>
          <w:sz w:val="22"/>
          <w:szCs w:val="22"/>
        </w:rPr>
        <w:lastRenderedPageBreak/>
        <w:t>con este trazado vial, sea garantizada conforme lo determina la Constitución, tratados internacionales y la normativa nacional y metropolitana</w:t>
      </w:r>
      <w:r w:rsidRPr="00746B84">
        <w:rPr>
          <w:rFonts w:ascii="Palatino Linotype" w:hAnsi="Palatino Linotype" w:cs="NimbusRomNo9L"/>
          <w:i/>
          <w:color w:val="000000"/>
          <w:sz w:val="22"/>
          <w:szCs w:val="22"/>
        </w:rPr>
        <w:t>”.</w:t>
      </w:r>
    </w:p>
    <w:p w14:paraId="1DBB3C3F" w14:textId="77777777" w:rsidR="00742379" w:rsidRPr="00746B84" w:rsidRDefault="00AB093D" w:rsidP="00AB093D">
      <w:pPr>
        <w:autoSpaceDE w:val="0"/>
        <w:autoSpaceDN w:val="0"/>
        <w:adjustRightInd w:val="0"/>
        <w:spacing w:after="0" w:line="240" w:lineRule="auto"/>
        <w:rPr>
          <w:rFonts w:ascii="Palatino Linotype" w:hAnsi="Palatino Linotype" w:cs="Times New Roman"/>
          <w:i/>
          <w:sz w:val="22"/>
          <w:szCs w:val="22"/>
        </w:rPr>
      </w:pPr>
      <w:r w:rsidRPr="00746B84">
        <w:rPr>
          <w:rFonts w:ascii="Palatino Linotype" w:hAnsi="Palatino Linotype" w:cs="Times New Roman"/>
          <w:iCs/>
          <w:sz w:val="22"/>
          <w:szCs w:val="22"/>
        </w:rPr>
        <w:t>L</w:t>
      </w:r>
      <w:r w:rsidRPr="00746B84">
        <w:rPr>
          <w:rFonts w:ascii="Palatino Linotype" w:hAnsi="Palatino Linotype" w:cs="Times New Roman"/>
          <w:sz w:val="22"/>
          <w:szCs w:val="22"/>
        </w:rPr>
        <w:t xml:space="preserve">a Secretaría de Territorio, Hábitat y Vivienda a través del oficio </w:t>
      </w:r>
      <w:r w:rsidR="00742379" w:rsidRPr="00746B84">
        <w:rPr>
          <w:rFonts w:ascii="Palatino Linotype" w:hAnsi="Palatino Linotype"/>
          <w:sz w:val="22"/>
          <w:szCs w:val="22"/>
        </w:rPr>
        <w:t>STHV-DMGT-2022-2402-O de 11 de julio de 2022</w:t>
      </w:r>
      <w:r w:rsidRPr="00746B84">
        <w:rPr>
          <w:rFonts w:ascii="Palatino Linotype" w:hAnsi="Palatino Linotype" w:cs="Times New Roman"/>
          <w:sz w:val="22"/>
          <w:szCs w:val="22"/>
        </w:rPr>
        <w:t>, señala:</w:t>
      </w:r>
      <w:r w:rsidRPr="00746B84">
        <w:rPr>
          <w:rFonts w:ascii="Palatino Linotype" w:hAnsi="Palatino Linotype" w:cs="Times New Roman"/>
          <w:iCs/>
          <w:sz w:val="22"/>
          <w:szCs w:val="22"/>
        </w:rPr>
        <w:t xml:space="preserve"> </w:t>
      </w:r>
      <w:r w:rsidRPr="00746B84">
        <w:rPr>
          <w:rFonts w:ascii="Palatino Linotype" w:hAnsi="Palatino Linotype" w:cs="Times New Roman"/>
          <w:sz w:val="22"/>
          <w:szCs w:val="22"/>
        </w:rPr>
        <w:t>“</w:t>
      </w:r>
      <w:r w:rsidR="00742379" w:rsidRPr="00746B84">
        <w:rPr>
          <w:rFonts w:ascii="Palatino Linotype" w:hAnsi="Palatino Linotype" w:cs="Times New Roman"/>
          <w:i/>
          <w:sz w:val="22"/>
          <w:szCs w:val="22"/>
        </w:rPr>
        <w:t>Con base a los antecedentes expuestos, normativa legal vigente y conclusiones, es criterio de la Secretaría de</w:t>
      </w:r>
      <w:r w:rsidR="00742379" w:rsidRPr="00746B84">
        <w:rPr>
          <w:rFonts w:ascii="Palatino Linotype" w:hAnsi="Palatino Linotype" w:cs="Times New Roman"/>
          <w:i/>
          <w:sz w:val="22"/>
          <w:szCs w:val="22"/>
        </w:rPr>
        <w:br/>
        <w:t>Territorio, Hábitat y Vivienda, emitir el informe técnico FAVORABLE para:</w:t>
      </w:r>
    </w:p>
    <w:p w14:paraId="17B9D8B0" w14:textId="77777777" w:rsidR="00742379" w:rsidRPr="00746B84" w:rsidRDefault="00742379" w:rsidP="00AB093D">
      <w:pPr>
        <w:autoSpaceDE w:val="0"/>
        <w:autoSpaceDN w:val="0"/>
        <w:adjustRightInd w:val="0"/>
        <w:spacing w:after="0" w:line="240" w:lineRule="auto"/>
        <w:rPr>
          <w:rFonts w:ascii="Palatino Linotype" w:hAnsi="Palatino Linotype" w:cs="Times New Roman"/>
          <w:i/>
          <w:sz w:val="22"/>
          <w:szCs w:val="22"/>
        </w:rPr>
      </w:pPr>
      <w:r w:rsidRPr="00746B84">
        <w:rPr>
          <w:rFonts w:ascii="Palatino Linotype" w:hAnsi="Palatino Linotype" w:cs="Times New Roman"/>
          <w:i/>
          <w:sz w:val="22"/>
          <w:szCs w:val="22"/>
        </w:rPr>
        <w:br/>
        <w:t>a) APROBACIÓN del trazado vial del tramo de la vía Eloy Alfaro Delgado comprendido entre la abscisa 0+0.00 hasta la abscisa 0+246.33 y,</w:t>
      </w:r>
    </w:p>
    <w:p w14:paraId="786E08A9" w14:textId="5312406F" w:rsidR="00AB093D" w:rsidRPr="00746B84" w:rsidRDefault="00742379" w:rsidP="00AB093D">
      <w:pPr>
        <w:autoSpaceDE w:val="0"/>
        <w:autoSpaceDN w:val="0"/>
        <w:adjustRightInd w:val="0"/>
        <w:spacing w:after="0" w:line="240" w:lineRule="auto"/>
        <w:rPr>
          <w:rFonts w:ascii="Palatino Linotype" w:hAnsi="Palatino Linotype" w:cs="Times New Roman"/>
          <w:i/>
          <w:sz w:val="22"/>
          <w:szCs w:val="22"/>
        </w:rPr>
      </w:pPr>
      <w:r w:rsidRPr="00746B84">
        <w:rPr>
          <w:rFonts w:ascii="Palatino Linotype" w:hAnsi="Palatino Linotype" w:cs="Times New Roman"/>
          <w:i/>
          <w:sz w:val="22"/>
          <w:szCs w:val="22"/>
        </w:rPr>
        <w:t>b) REGULARIZACIÓN del trazado vial del tramo de la vía Eloy Alfaro Delgado comprendido entre la abscisa 0+246.33 hasta la abscisa 0+399 y, de las vías CALLE S/N (S1B), CALLE SANTIAGO (S1F), CALLE S/N (E4), CALLE S/N (E3I), CALLE S/N (E3H) y CALLE MOISÉS (E3G) , ubicadas en el barrio Santa Ana, Parroquia Llano Chico, y de ser procedente se continúe con el trámite correspondiente para conocimiento de la Comisión de Uso de Suelo y posterior envío al Concejo Metropolitano de Quito para su aprobación.</w:t>
      </w:r>
      <w:r w:rsidR="00AB093D" w:rsidRPr="00746B84">
        <w:rPr>
          <w:rFonts w:ascii="Palatino Linotype" w:hAnsi="Palatino Linotype" w:cs="Times New Roman"/>
          <w:i/>
          <w:sz w:val="22"/>
          <w:szCs w:val="22"/>
        </w:rPr>
        <w:t>”</w:t>
      </w:r>
    </w:p>
    <w:p w14:paraId="304F3A8D" w14:textId="77777777" w:rsidR="00AB093D" w:rsidRPr="00746B84" w:rsidRDefault="00AB093D" w:rsidP="00AB093D">
      <w:pPr>
        <w:autoSpaceDE w:val="0"/>
        <w:autoSpaceDN w:val="0"/>
        <w:adjustRightInd w:val="0"/>
        <w:spacing w:after="0" w:line="240" w:lineRule="auto"/>
        <w:rPr>
          <w:rFonts w:ascii="Palatino Linotype" w:hAnsi="Palatino Linotype" w:cs="Times New Roman"/>
          <w:sz w:val="22"/>
          <w:szCs w:val="22"/>
        </w:rPr>
      </w:pPr>
    </w:p>
    <w:p w14:paraId="57B23185" w14:textId="77777777" w:rsidR="00AB093D" w:rsidRDefault="00AB093D" w:rsidP="005F3F9E">
      <w:pPr>
        <w:jc w:val="center"/>
        <w:rPr>
          <w:rFonts w:ascii="Times New Roman" w:hAnsi="Times New Roman"/>
          <w:b/>
          <w:sz w:val="22"/>
          <w:szCs w:val="22"/>
        </w:rPr>
      </w:pPr>
    </w:p>
    <w:p w14:paraId="4CEBE8A0" w14:textId="69C91DEF" w:rsidR="005F3F9E" w:rsidRPr="00141B17" w:rsidRDefault="005F3F9E" w:rsidP="005F3F9E">
      <w:pPr>
        <w:tabs>
          <w:tab w:val="left" w:pos="5375"/>
        </w:tabs>
        <w:rPr>
          <w:rFonts w:ascii="Times New Roman" w:hAnsi="Times New Roman"/>
          <w:b/>
          <w:sz w:val="22"/>
          <w:szCs w:val="22"/>
        </w:rPr>
      </w:pPr>
      <w:r>
        <w:rPr>
          <w:rFonts w:ascii="Times New Roman" w:hAnsi="Times New Roman"/>
          <w:sz w:val="22"/>
          <w:szCs w:val="22"/>
        </w:rPr>
        <w:t xml:space="preserve">                                                        </w:t>
      </w:r>
      <w:r w:rsidRPr="00141B17">
        <w:rPr>
          <w:rFonts w:ascii="Times New Roman" w:hAnsi="Times New Roman"/>
          <w:b/>
          <w:sz w:val="22"/>
          <w:szCs w:val="22"/>
        </w:rPr>
        <w:t>CONSIDERACIONES:</w:t>
      </w: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 xml:space="preserve">“Los gobiernos de los distritos metropolitanos autónomos ejercerán las competencias que corresponden a los gobiernos cantonales y todas las que sean aplicables a los gobiernos provinciales y regionales, sin </w:t>
      </w:r>
      <w:r w:rsidRPr="001A52A8">
        <w:rPr>
          <w:rFonts w:ascii="Palatino Linotype" w:hAnsi="Palatino Linotype"/>
          <w:i/>
          <w:sz w:val="22"/>
          <w:szCs w:val="22"/>
        </w:rPr>
        <w:lastRenderedPageBreak/>
        <w:t>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w:t>
      </w:r>
      <w:r w:rsidR="00742379">
        <w:rPr>
          <w:rFonts w:ascii="Palatino Linotype" w:hAnsi="Palatino Linotype" w:cs="Palatino Linotype"/>
          <w:bCs/>
          <w:color w:val="000000"/>
          <w:sz w:val="22"/>
          <w:szCs w:val="22"/>
        </w:rPr>
        <w:t>2191</w:t>
      </w:r>
      <w:r w:rsidR="00DB1961" w:rsidRPr="006103EE">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Qu</w:t>
      </w:r>
      <w:r w:rsidR="00DB1961">
        <w:rPr>
          <w:rFonts w:ascii="Palatino Linotype" w:hAnsi="Palatino Linotype" w:cs="Times New Roman"/>
          <w:sz w:val="22"/>
          <w:szCs w:val="22"/>
        </w:rPr>
        <w:t xml:space="preserve">e, </w:t>
      </w:r>
      <w:r w:rsidR="00DB1961">
        <w:rPr>
          <w:rFonts w:ascii="Palatino Linotype" w:hAnsi="Palatino Linotype" w:cs="Times New Roman"/>
          <w:sz w:val="22"/>
          <w:szCs w:val="22"/>
        </w:rPr>
        <w:tab/>
        <w:t xml:space="preserve">el numeral 5 </w:t>
      </w:r>
      <w:r w:rsidR="00EE50E5">
        <w:rPr>
          <w:rFonts w:ascii="Palatino Linotype" w:hAnsi="Palatino Linotype" w:cs="Times New Roman"/>
          <w:sz w:val="22"/>
          <w:szCs w:val="22"/>
        </w:rPr>
        <w:t>ibídem</w:t>
      </w:r>
      <w:r w:rsidRPr="001A52A8">
        <w:rPr>
          <w:rFonts w:ascii="Palatino Linotype" w:hAnsi="Palatino Linotype" w:cs="Times New Roman"/>
          <w:sz w:val="22"/>
          <w:szCs w:val="22"/>
        </w:rPr>
        <w:t xml:space="preserve">,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w:t>
      </w:r>
      <w:r w:rsidR="00742379">
        <w:rPr>
          <w:rFonts w:ascii="Palatino Linotype" w:hAnsi="Palatino Linotype" w:cs="Times New Roman"/>
          <w:sz w:val="22"/>
          <w:szCs w:val="22"/>
        </w:rPr>
        <w:t>2192</w:t>
      </w:r>
      <w:r w:rsidR="00DB1961" w:rsidRPr="001A52A8">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determina: </w:t>
      </w:r>
      <w:r w:rsidRPr="001A52A8">
        <w:rPr>
          <w:rFonts w:ascii="Palatino Linotype" w:hAnsi="Palatino Linotype" w:cs="Times New Roman"/>
          <w:i/>
          <w:sz w:val="22"/>
          <w:szCs w:val="22"/>
        </w:rPr>
        <w:t xml:space="preserve">"Las vías en función del sistema al que pertenecen y sus características, están constituidas por los siguientes elementos: calzadas y carriles, aceras, parterres, vegetación y elementos adicionales, curvas o </w:t>
      </w:r>
      <w:r w:rsidRPr="001A52A8">
        <w:rPr>
          <w:rFonts w:ascii="Palatino Linotype" w:hAnsi="Palatino Linotype" w:cs="Times New Roman"/>
          <w:i/>
          <w:sz w:val="22"/>
          <w:szCs w:val="22"/>
        </w:rPr>
        <w:lastRenderedPageBreak/>
        <w:t>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6F508684" w:rsidR="00B6599A" w:rsidRPr="00B6599A" w:rsidRDefault="00B6599A" w:rsidP="00B6599A">
      <w:pPr>
        <w:ind w:left="709" w:hanging="709"/>
        <w:rPr>
          <w:rFonts w:ascii="Palatino Linotype" w:hAnsi="Palatino Linotype" w:cs="Times New Roman"/>
          <w:i/>
          <w:iCs/>
          <w:sz w:val="22"/>
          <w:szCs w:val="22"/>
        </w:rPr>
      </w:pPr>
      <w:r w:rsidRPr="00B6599A">
        <w:rPr>
          <w:rFonts w:ascii="Palatino Linotype" w:hAnsi="Palatino Linotype" w:cs="Times New Roman"/>
          <w:sz w:val="22"/>
          <w:szCs w:val="22"/>
        </w:rPr>
        <w:t xml:space="preserve">Que, </w:t>
      </w:r>
      <w:r w:rsidRPr="00B6599A">
        <w:rPr>
          <w:rFonts w:ascii="Palatino Linotype" w:hAnsi="Palatino Linotype" w:cs="Times New Roman"/>
          <w:sz w:val="22"/>
          <w:szCs w:val="22"/>
        </w:rPr>
        <w:tab/>
        <w:t xml:space="preserve">conforme la Resolución Nro. 062-CUS-2022, en el que manifiesta: “(…) </w:t>
      </w:r>
      <w:r w:rsidRPr="00B6599A">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w:t>
      </w:r>
      <w:r>
        <w:rPr>
          <w:rStyle w:val="nfasis"/>
          <w:rFonts w:ascii="Palatino Linotype" w:hAnsi="Palatino Linotype" w:cs="Times New Roman"/>
          <w:sz w:val="22"/>
          <w:szCs w:val="22"/>
        </w:rPr>
        <w:t xml:space="preserve">respecto de la metodología y el </w:t>
      </w:r>
      <w:r w:rsidRPr="00B6599A">
        <w:rPr>
          <w:rStyle w:val="nfasis"/>
          <w:rFonts w:ascii="Palatino Linotype" w:hAnsi="Palatino Linotype" w:cs="Times New Roman"/>
          <w:sz w:val="22"/>
          <w:szCs w:val="22"/>
        </w:rPr>
        <w:t>instrumento  correspondiente,  para  la  aprobación </w:t>
      </w:r>
      <w:r>
        <w:rPr>
          <w:rStyle w:val="nfasis"/>
          <w:rFonts w:ascii="Palatino Linotype" w:hAnsi="Palatino Linotype" w:cs="Times New Roman"/>
          <w:sz w:val="22"/>
          <w:szCs w:val="22"/>
        </w:rPr>
        <w:t xml:space="preserve"> de  regularizaciones  viales”, </w:t>
      </w:r>
      <w:r w:rsidRPr="00B6599A">
        <w:rPr>
          <w:rStyle w:val="nfasis"/>
          <w:rFonts w:ascii="Palatino Linotype" w:hAnsi="Palatino Linotype" w:cs="Times New Roman"/>
          <w:sz w:val="22"/>
          <w:szCs w:val="22"/>
        </w:rPr>
        <w:t>determinó los siguientes casos de trazados viales: Primer caso: Trazados viales que cumplen las Normas de  Arquitectura  y  Urbanismo. Segundo caso: Trazados viales modificatorios donde l</w:t>
      </w:r>
      <w:r>
        <w:rPr>
          <w:rStyle w:val="nfasis"/>
          <w:rFonts w:ascii="Palatino Linotype" w:hAnsi="Palatino Linotype" w:cs="Times New Roman"/>
          <w:sz w:val="22"/>
          <w:szCs w:val="22"/>
        </w:rPr>
        <w:t xml:space="preserve">a modificación </w:t>
      </w:r>
      <w:r w:rsidRPr="00B6599A">
        <w:rPr>
          <w:rStyle w:val="nfasis"/>
          <w:rFonts w:ascii="Palatino Linotype" w:hAnsi="Palatino Linotype" w:cs="Times New Roman"/>
          <w:sz w:val="22"/>
          <w:szCs w:val="22"/>
        </w:rPr>
        <w:t>no  entraña  violación  a  las  Normas  de  Arquitectura  y  Urbanismo. Tercer caso: Trazados  viales  que  entrañan modificación  a  las  Normas  de  Arquitectura  y Urbanismo; y, resolvió: que para los 3 casos específicos de aprobaciones de vías se proceda de la siguiente maner</w:t>
      </w:r>
      <w:r>
        <w:rPr>
          <w:rStyle w:val="nfasis"/>
          <w:rFonts w:ascii="Palatino Linotype" w:hAnsi="Palatino Linotype" w:cs="Times New Roman"/>
          <w:sz w:val="22"/>
          <w:szCs w:val="22"/>
        </w:rPr>
        <w:t xml:space="preserve">a:   Los  dos  primeros  casos, </w:t>
      </w:r>
      <w:r w:rsidRPr="00B6599A">
        <w:rPr>
          <w:rStyle w:val="nfasis"/>
          <w:rFonts w:ascii="Palatino Linotype" w:hAnsi="Palatino Linotype" w:cs="Times New Roman"/>
          <w:sz w:val="22"/>
          <w:szCs w:val="22"/>
        </w:rPr>
        <w:t>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6599A">
        <w:rPr>
          <w:rFonts w:ascii="Palatino Linotype" w:hAnsi="Palatino Linotype" w:cs="Times New Roman"/>
          <w:sz w:val="22"/>
          <w:szCs w:val="22"/>
        </w:rPr>
        <w:t>”.</w:t>
      </w: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la Comisión de Uso de Suelo en sesión </w:t>
      </w:r>
      <w:r w:rsidRPr="00AB093D">
        <w:rPr>
          <w:rFonts w:ascii="Palatino Linotype" w:hAnsi="Palatino Linotype"/>
          <w:sz w:val="22"/>
          <w:szCs w:val="22"/>
          <w:highlight w:val="yellow"/>
        </w:rPr>
        <w:t>ordinaria Nro. (…), de … de… de 202</w:t>
      </w:r>
      <w:r w:rsidR="003F6E01" w:rsidRPr="00AB093D">
        <w:rPr>
          <w:rFonts w:ascii="Palatino Linotype" w:hAnsi="Palatino Linotype"/>
          <w:sz w:val="22"/>
          <w:szCs w:val="22"/>
          <w:highlight w:val="yellow"/>
        </w:rPr>
        <w:t>1</w:t>
      </w:r>
      <w:r w:rsidR="003F6E01" w:rsidRPr="001A52A8">
        <w:rPr>
          <w:rFonts w:ascii="Palatino Linotype" w:hAnsi="Palatino Linotype"/>
          <w:sz w:val="22"/>
          <w:szCs w:val="22"/>
        </w:rPr>
        <w:t xml:space="preserve">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w:t>
      </w:r>
      <w:r w:rsidRPr="00AB093D">
        <w:rPr>
          <w:rFonts w:ascii="Palatino Linotype" w:hAnsi="Palatino Linotype" w:cs="Times New Roman"/>
          <w:sz w:val="22"/>
          <w:szCs w:val="22"/>
          <w:highlight w:val="yellow"/>
        </w:rPr>
        <w:t xml:space="preserve">el </w:t>
      </w:r>
      <w:r w:rsidR="00B81C42" w:rsidRPr="00AB093D">
        <w:rPr>
          <w:rFonts w:ascii="Palatino Linotype" w:hAnsi="Palatino Linotype" w:cs="Times New Roman"/>
          <w:iCs/>
          <w:sz w:val="22"/>
          <w:szCs w:val="22"/>
          <w:highlight w:val="yellow"/>
        </w:rPr>
        <w:t>…</w:t>
      </w:r>
      <w:r w:rsidRPr="00AB093D">
        <w:rPr>
          <w:rFonts w:ascii="Palatino Linotype" w:hAnsi="Palatino Linotype" w:cs="Times New Roman"/>
          <w:sz w:val="22"/>
          <w:szCs w:val="22"/>
          <w:highlight w:val="yellow"/>
        </w:rPr>
        <w:t xml:space="preserve"> de </w:t>
      </w:r>
      <w:r w:rsidR="00B81C42" w:rsidRPr="00AB093D">
        <w:rPr>
          <w:rFonts w:ascii="Palatino Linotype" w:hAnsi="Palatino Linotype" w:cs="Times New Roman"/>
          <w:iCs/>
          <w:sz w:val="22"/>
          <w:szCs w:val="22"/>
          <w:highlight w:val="yellow"/>
        </w:rPr>
        <w:t xml:space="preserve">… </w:t>
      </w:r>
      <w:r w:rsidRPr="00AB093D">
        <w:rPr>
          <w:rFonts w:ascii="Palatino Linotype" w:hAnsi="Palatino Linotype" w:cs="Times New Roman"/>
          <w:sz w:val="22"/>
          <w:szCs w:val="22"/>
          <w:highlight w:val="yellow"/>
        </w:rPr>
        <w:t xml:space="preserve">de </w:t>
      </w:r>
      <w:r w:rsidR="00B81C42" w:rsidRPr="00AB093D">
        <w:rPr>
          <w:rFonts w:ascii="Palatino Linotype" w:hAnsi="Palatino Linotype" w:cs="Times New Roman"/>
          <w:iCs/>
          <w:sz w:val="22"/>
          <w:szCs w:val="22"/>
          <w:highlight w:val="yellow"/>
        </w:rPr>
        <w:t>…</w:t>
      </w:r>
      <w:r w:rsidRPr="00AB093D">
        <w:rPr>
          <w:rFonts w:ascii="Palatino Linotype" w:hAnsi="Palatino Linotype" w:cs="Times New Roman"/>
          <w:sz w:val="22"/>
          <w:szCs w:val="22"/>
          <w:highlight w:val="yellow"/>
        </w:rPr>
        <w:t xml:space="preserve">, analizó el </w:t>
      </w:r>
      <w:r w:rsidR="00410179" w:rsidRPr="00AB093D">
        <w:rPr>
          <w:rFonts w:ascii="Palatino Linotype" w:hAnsi="Palatino Linotype" w:cs="Times New Roman"/>
          <w:sz w:val="22"/>
          <w:szCs w:val="22"/>
          <w:highlight w:val="yellow"/>
        </w:rPr>
        <w:t>i</w:t>
      </w:r>
      <w:r w:rsidRPr="00AB093D">
        <w:rPr>
          <w:rFonts w:ascii="Palatino Linotype" w:hAnsi="Palatino Linotype" w:cs="Times New Roman"/>
          <w:sz w:val="22"/>
          <w:szCs w:val="22"/>
          <w:highlight w:val="yellow"/>
        </w:rPr>
        <w:t>nforme No. IC- 2019-</w:t>
      </w:r>
      <w:r w:rsidR="00B81C42" w:rsidRPr="00AB093D">
        <w:rPr>
          <w:rFonts w:ascii="Palatino Linotype" w:hAnsi="Palatino Linotype" w:cs="Times New Roman"/>
          <w:iCs/>
          <w:sz w:val="22"/>
          <w:szCs w:val="22"/>
          <w:highlight w:val="yellow"/>
        </w:rPr>
        <w:t>…</w:t>
      </w:r>
      <w:r w:rsidRPr="00AB093D">
        <w:rPr>
          <w:rFonts w:ascii="Palatino Linotype" w:hAnsi="Palatino Linotype" w:cs="Times New Roman"/>
          <w:sz w:val="22"/>
          <w:szCs w:val="22"/>
          <w:highlight w:val="yellow"/>
        </w:rPr>
        <w:t>, e</w:t>
      </w:r>
      <w:r w:rsidRPr="001A52A8">
        <w:rPr>
          <w:rFonts w:ascii="Palatino Linotype" w:hAnsi="Palatino Linotype" w:cs="Times New Roman"/>
          <w:sz w:val="22"/>
          <w:szCs w:val="22"/>
        </w:rPr>
        <w:t>mitido por la Comisión de Uso de Suelo; y,</w:t>
      </w: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1F456CEB" w14:textId="77777777"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4FA48ED3"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ab/>
      </w:r>
      <w:r>
        <w:rPr>
          <w:rFonts w:ascii="Palatino Linotype" w:hAnsi="Palatino Linotype" w:cs="Times New Roman"/>
          <w:b/>
          <w:bCs/>
          <w:sz w:val="22"/>
          <w:szCs w:val="22"/>
        </w:rPr>
        <w:tab/>
      </w:r>
      <w:r>
        <w:rPr>
          <w:rFonts w:ascii="Palatino Linotype" w:hAnsi="Palatino Linotype" w:cs="Times New Roman"/>
          <w:b/>
          <w:bCs/>
          <w:sz w:val="22"/>
          <w:szCs w:val="22"/>
        </w:rPr>
        <w:tab/>
      </w:r>
      <w:r>
        <w:rPr>
          <w:rFonts w:ascii="Palatino Linotype" w:hAnsi="Palatino Linotype" w:cs="Times New Roman"/>
          <w:b/>
          <w:bCs/>
          <w:sz w:val="22"/>
          <w:szCs w:val="22"/>
        </w:rPr>
        <w:tab/>
        <w:t>EXPIDE  LA SIGUIENTE</w:t>
      </w:r>
    </w:p>
    <w:p w14:paraId="37C9B153" w14:textId="77777777"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77777777" w:rsidR="00742379" w:rsidRPr="009175FA"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Pr>
          <w:rFonts w:ascii="Palatino Linotype" w:hAnsi="Palatino Linotype" w:cs="Times New Roman"/>
          <w:b/>
          <w:bCs/>
          <w:sz w:val="22"/>
          <w:szCs w:val="22"/>
        </w:rPr>
        <w:t xml:space="preserve">ORDENANZA PARA LA EJECUCIÓN DE LOS TRAZADOS VIALES </w:t>
      </w:r>
      <w:r w:rsidR="00742379" w:rsidRPr="00742379">
        <w:rPr>
          <w:rFonts w:ascii="Palatino Linotype" w:hAnsi="Palatino Linotype" w:cs="Times New Roman"/>
          <w:b/>
          <w:iCs/>
          <w:color w:val="000000" w:themeColor="text1"/>
          <w:sz w:val="22"/>
          <w:szCs w:val="22"/>
        </w:rPr>
        <w:t xml:space="preserve">REGULARIZACIÓN DEL TRAZADO VIAL DEL TRAMO DE LA VÍA ELOY ALFARO DELGADO COMPRENDIDO ENTRE LA ABSCISA 0+246.33 HASTA LA ABSCISA 0+399 Y, DE LAS VÍAS CALLE S/N (S1B), CALLE SANTIAGO (S1F), </w:t>
      </w:r>
      <w:r w:rsidR="00742379" w:rsidRPr="00742379">
        <w:rPr>
          <w:rFonts w:ascii="Palatino Linotype" w:hAnsi="Palatino Linotype" w:cs="Times New Roman"/>
          <w:b/>
          <w:iCs/>
          <w:color w:val="000000" w:themeColor="text1"/>
          <w:sz w:val="22"/>
          <w:szCs w:val="22"/>
        </w:rPr>
        <w:lastRenderedPageBreak/>
        <w:t>CALLE S/N (E4), CALLE S/N (E3I), CALLE S/N (E3H) Y CALLE MOISÉS (E3G), UBICADAS EN EL BARRIO SANTA ANA, PARROQUIA LLANO CHICO</w:t>
      </w:r>
    </w:p>
    <w:p w14:paraId="337183BE" w14:textId="77777777" w:rsidR="00352D87" w:rsidRPr="001A52A8" w:rsidRDefault="00352D87" w:rsidP="00352D87">
      <w:pPr>
        <w:rPr>
          <w:rFonts w:ascii="Palatino Linotype" w:hAnsi="Palatino Linotype" w:cs="Times New Roman"/>
          <w:b/>
          <w:bCs/>
          <w:sz w:val="22"/>
          <w:szCs w:val="22"/>
        </w:rPr>
      </w:pPr>
    </w:p>
    <w:p w14:paraId="2296CCF9" w14:textId="5C914F7E" w:rsidR="00352D87"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Artículo 1.- </w:t>
      </w:r>
      <w:r w:rsidR="000505D5">
        <w:rPr>
          <w:rFonts w:ascii="Palatino Linotype" w:hAnsi="Palatino Linotype" w:cs="Times New Roman"/>
          <w:b/>
          <w:bCs/>
          <w:sz w:val="22"/>
          <w:szCs w:val="22"/>
        </w:rPr>
        <w:t xml:space="preserve">Desígnese a las calles vías pertenecientes a la parroquia </w:t>
      </w:r>
      <w:r w:rsidR="007D7B2E" w:rsidRPr="00742379">
        <w:rPr>
          <w:rFonts w:ascii="Palatino Linotype" w:hAnsi="Palatino Linotype" w:cs="Times New Roman"/>
          <w:b/>
          <w:iCs/>
          <w:color w:val="000000" w:themeColor="text1"/>
          <w:sz w:val="22"/>
          <w:szCs w:val="22"/>
        </w:rPr>
        <w:t>Llano Chico</w:t>
      </w:r>
      <w:r w:rsidR="007D7B2E">
        <w:rPr>
          <w:rFonts w:ascii="Palatino Linotype" w:hAnsi="Palatino Linotype" w:cs="Times New Roman"/>
          <w:b/>
          <w:bCs/>
          <w:sz w:val="22"/>
          <w:szCs w:val="22"/>
        </w:rPr>
        <w:t xml:space="preserve"> </w:t>
      </w:r>
      <w:r w:rsidR="000505D5">
        <w:rPr>
          <w:rFonts w:ascii="Palatino Linotype" w:hAnsi="Palatino Linotype" w:cs="Times New Roman"/>
          <w:b/>
          <w:bCs/>
          <w:sz w:val="22"/>
          <w:szCs w:val="22"/>
        </w:rPr>
        <w:t>de este Distrito, según el siguiente detalle:</w:t>
      </w:r>
    </w:p>
    <w:p w14:paraId="6781BA8B" w14:textId="77777777" w:rsidR="000505D5" w:rsidRPr="001A52A8"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383F3F3F" w:rsidR="00FC408D" w:rsidRPr="00AB093D" w:rsidRDefault="00FC408D" w:rsidP="00FC408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1. Calle Eloy Alfaro Delgado Tramo abscisa +0.00 hasta 0+246.33</w:t>
      </w:r>
    </w:p>
    <w:p w14:paraId="78AE1853" w14:textId="05C2B7F2"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246.33m</w:t>
      </w:r>
    </w:p>
    <w:p w14:paraId="49E813E6"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12.00m</w:t>
      </w:r>
    </w:p>
    <w:p w14:paraId="6750402F"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6.00m</w:t>
      </w:r>
    </w:p>
    <w:p w14:paraId="0CBB3EEB" w14:textId="0D0C1474"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3.00m cada/lado</w:t>
      </w:r>
    </w:p>
    <w:p w14:paraId="237969BA" w14:textId="03D9D845"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5FE0C747" w14:textId="48A76183" w:rsidR="00FC408D" w:rsidRPr="00AB093D" w:rsidRDefault="00FC408D" w:rsidP="00FC408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2. Calle Eloy Alfaro Delgado Tramo abscisa 0+246.33 + hasta 0+399</w:t>
      </w:r>
    </w:p>
    <w:p w14:paraId="4D49EB06" w14:textId="6BC2EF11"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152.67m</w:t>
      </w:r>
    </w:p>
    <w:p w14:paraId="27CA252A" w14:textId="4D7D5562"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10.50m</w:t>
      </w:r>
    </w:p>
    <w:p w14:paraId="110089E3"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6.00m</w:t>
      </w:r>
    </w:p>
    <w:p w14:paraId="5CB683D5" w14:textId="2DA1252F"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 xml:space="preserve">Aceras (1): 3.00m </w:t>
      </w:r>
    </w:p>
    <w:p w14:paraId="4B720B2E" w14:textId="2BF4CFF4"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 xml:space="preserve">Aceras (2): 1.50m </w:t>
      </w:r>
    </w:p>
    <w:p w14:paraId="1A1C5192"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574A7E6C"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1B1E6E0F" w14:textId="0895429F" w:rsidR="00FC408D" w:rsidRPr="00AB093D" w:rsidRDefault="00FC408D" w:rsidP="00FC408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3. Calle S/N S1B</w:t>
      </w:r>
    </w:p>
    <w:p w14:paraId="7970F6C9" w14:textId="2AD4C7FD"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155.00m</w:t>
      </w:r>
    </w:p>
    <w:p w14:paraId="7DB865D7" w14:textId="23BB5CF8"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10.00m</w:t>
      </w:r>
    </w:p>
    <w:p w14:paraId="2627EDCE" w14:textId="7ACABB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01AF2FE5" w14:textId="5DFA2745"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1.50m cada/lado</w:t>
      </w:r>
    </w:p>
    <w:p w14:paraId="4E86B60C" w14:textId="00663C96"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6D2F00EF" w14:textId="3F43C4BD" w:rsidR="00B44586" w:rsidRPr="00AB093D" w:rsidRDefault="00B44586" w:rsidP="00FC408D">
      <w:pPr>
        <w:autoSpaceDE w:val="0"/>
        <w:autoSpaceDN w:val="0"/>
        <w:adjustRightInd w:val="0"/>
        <w:spacing w:after="0" w:line="240" w:lineRule="auto"/>
        <w:rPr>
          <w:rFonts w:ascii="Palatino Linotype" w:hAnsi="Palatino Linotype" w:cs="Times New Roman"/>
          <w:sz w:val="22"/>
          <w:szCs w:val="22"/>
        </w:rPr>
      </w:pPr>
    </w:p>
    <w:p w14:paraId="07ADC758" w14:textId="3E30691E" w:rsidR="00B44586" w:rsidRPr="00AB093D" w:rsidRDefault="00B44586" w:rsidP="00B44586">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4</w:t>
      </w:r>
      <w:r w:rsidR="003B4BDB" w:rsidRPr="00AB093D">
        <w:rPr>
          <w:rFonts w:ascii="Palatino Linotype" w:hAnsi="Palatino Linotype" w:cs="Times New Roman"/>
          <w:b/>
          <w:bCs/>
          <w:sz w:val="22"/>
          <w:szCs w:val="22"/>
        </w:rPr>
        <w:t>. Calle Santiago</w:t>
      </w:r>
      <w:r w:rsidRPr="00AB093D">
        <w:rPr>
          <w:rFonts w:ascii="Palatino Linotype" w:hAnsi="Palatino Linotype" w:cs="Times New Roman"/>
          <w:b/>
          <w:bCs/>
          <w:sz w:val="22"/>
          <w:szCs w:val="22"/>
        </w:rPr>
        <w:t xml:space="preserve"> S1F</w:t>
      </w:r>
    </w:p>
    <w:p w14:paraId="30C53C62" w14:textId="35D46261" w:rsidR="00B44586" w:rsidRPr="00AB093D" w:rsidRDefault="00B44586" w:rsidP="00B44586">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148.00m</w:t>
      </w:r>
    </w:p>
    <w:p w14:paraId="19AA4509" w14:textId="122D98FB" w:rsidR="00B44586" w:rsidRPr="00AB093D" w:rsidRDefault="00B44586" w:rsidP="00B44586">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12.00m</w:t>
      </w:r>
    </w:p>
    <w:p w14:paraId="34271E0C" w14:textId="77777777" w:rsidR="00B44586" w:rsidRPr="00AB093D" w:rsidRDefault="00B44586" w:rsidP="00B44586">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5BB8798A" w14:textId="41B85D88" w:rsidR="00B44586" w:rsidRPr="00AB093D" w:rsidRDefault="00B44586" w:rsidP="00B44586">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2.50m cada/lado</w:t>
      </w:r>
    </w:p>
    <w:p w14:paraId="25DF6EE3" w14:textId="77777777" w:rsidR="00B44586" w:rsidRPr="00AB093D" w:rsidRDefault="00B44586" w:rsidP="00FC408D">
      <w:pPr>
        <w:autoSpaceDE w:val="0"/>
        <w:autoSpaceDN w:val="0"/>
        <w:adjustRightInd w:val="0"/>
        <w:spacing w:after="0" w:line="240" w:lineRule="auto"/>
        <w:rPr>
          <w:rFonts w:ascii="Palatino Linotype" w:hAnsi="Palatino Linotype" w:cs="Times New Roman"/>
          <w:sz w:val="22"/>
          <w:szCs w:val="22"/>
        </w:rPr>
      </w:pPr>
    </w:p>
    <w:p w14:paraId="6831514D" w14:textId="4708D53B"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635477BC" w14:textId="403C99C8" w:rsidR="00FC408D" w:rsidRPr="00AB093D" w:rsidRDefault="003B4BDB" w:rsidP="00FC408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5. Calle S/N E4</w:t>
      </w:r>
    </w:p>
    <w:p w14:paraId="3A824BA0" w14:textId="0B321AE4" w:rsidR="00FC408D" w:rsidRPr="00AB093D" w:rsidRDefault="003B4BDB"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160</w:t>
      </w:r>
      <w:r w:rsidR="00FC408D" w:rsidRPr="00AB093D">
        <w:rPr>
          <w:rFonts w:ascii="Palatino Linotype" w:hAnsi="Palatino Linotype" w:cs="Times New Roman"/>
          <w:sz w:val="22"/>
          <w:szCs w:val="22"/>
        </w:rPr>
        <w:t>.00m</w:t>
      </w:r>
    </w:p>
    <w:p w14:paraId="339C1B48" w14:textId="5A6B9553" w:rsidR="00FC408D" w:rsidRPr="00AB093D" w:rsidRDefault="003B4BDB"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w:t>
      </w:r>
      <w:r w:rsidR="00FC408D" w:rsidRPr="00AB093D">
        <w:rPr>
          <w:rFonts w:ascii="Palatino Linotype" w:hAnsi="Palatino Linotype" w:cs="Times New Roman"/>
          <w:sz w:val="22"/>
          <w:szCs w:val="22"/>
        </w:rPr>
        <w:t>.00m</w:t>
      </w:r>
    </w:p>
    <w:p w14:paraId="06CF710D" w14:textId="77777777"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5F30B5AB" w14:textId="3FC62945"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w:t>
      </w:r>
      <w:r w:rsidR="003B4BDB" w:rsidRPr="00AB093D">
        <w:rPr>
          <w:rFonts w:ascii="Palatino Linotype" w:hAnsi="Palatino Linotype" w:cs="Times New Roman"/>
          <w:sz w:val="22"/>
          <w:szCs w:val="22"/>
        </w:rPr>
        <w:t>: 1</w:t>
      </w:r>
      <w:r w:rsidRPr="00AB093D">
        <w:rPr>
          <w:rFonts w:ascii="Palatino Linotype" w:hAnsi="Palatino Linotype" w:cs="Times New Roman"/>
          <w:sz w:val="22"/>
          <w:szCs w:val="22"/>
        </w:rPr>
        <w:t>.50m cada/lado</w:t>
      </w:r>
    </w:p>
    <w:p w14:paraId="765F9900" w14:textId="77777777" w:rsidR="00CA3D0D" w:rsidRPr="00AB093D" w:rsidRDefault="00CA3D0D" w:rsidP="00FC408D">
      <w:pPr>
        <w:autoSpaceDE w:val="0"/>
        <w:autoSpaceDN w:val="0"/>
        <w:adjustRightInd w:val="0"/>
        <w:spacing w:after="0" w:line="240" w:lineRule="auto"/>
        <w:rPr>
          <w:rFonts w:ascii="Palatino Linotype" w:hAnsi="Palatino Linotype" w:cs="Times New Roman"/>
          <w:sz w:val="22"/>
          <w:szCs w:val="22"/>
        </w:rPr>
      </w:pPr>
    </w:p>
    <w:p w14:paraId="2C9D89EB" w14:textId="5EEA5006" w:rsidR="00CA3D0D" w:rsidRPr="00AB093D" w:rsidRDefault="003B4BDB" w:rsidP="00CA3D0D">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6. Calle S/N E3I</w:t>
      </w:r>
    </w:p>
    <w:p w14:paraId="32C0CBCC" w14:textId="33DAC77B" w:rsidR="00CA3D0D" w:rsidRPr="00AB093D" w:rsidRDefault="003B4BDB" w:rsidP="00CA3D0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lastRenderedPageBreak/>
        <w:t>Longitud: 115</w:t>
      </w:r>
      <w:r w:rsidR="00CA3D0D" w:rsidRPr="00AB093D">
        <w:rPr>
          <w:rFonts w:ascii="Palatino Linotype" w:hAnsi="Palatino Linotype" w:cs="Times New Roman"/>
          <w:sz w:val="22"/>
          <w:szCs w:val="22"/>
        </w:rPr>
        <w:t>.00m</w:t>
      </w:r>
    </w:p>
    <w:p w14:paraId="29571944" w14:textId="18EDFE4A" w:rsidR="00CA3D0D" w:rsidRPr="00AB093D" w:rsidRDefault="003B4BDB" w:rsidP="00CA3D0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9</w:t>
      </w:r>
      <w:r w:rsidR="00CA3D0D" w:rsidRPr="00AB093D">
        <w:rPr>
          <w:rFonts w:ascii="Palatino Linotype" w:hAnsi="Palatino Linotype" w:cs="Times New Roman"/>
          <w:sz w:val="22"/>
          <w:szCs w:val="22"/>
        </w:rPr>
        <w:t>.00m</w:t>
      </w:r>
    </w:p>
    <w:p w14:paraId="0D711C79" w14:textId="7895C323" w:rsidR="00CA3D0D" w:rsidRPr="00AB093D" w:rsidRDefault="003B4BDB" w:rsidP="00CA3D0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6</w:t>
      </w:r>
      <w:r w:rsidR="00CA3D0D" w:rsidRPr="00AB093D">
        <w:rPr>
          <w:rFonts w:ascii="Palatino Linotype" w:hAnsi="Palatino Linotype" w:cs="Times New Roman"/>
          <w:sz w:val="22"/>
          <w:szCs w:val="22"/>
        </w:rPr>
        <w:t>.00m</w:t>
      </w:r>
    </w:p>
    <w:p w14:paraId="475E0E78" w14:textId="6C05B1F9" w:rsidR="00CA3D0D" w:rsidRPr="00AB093D" w:rsidRDefault="003B4BDB" w:rsidP="00CA3D0D">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1.</w:t>
      </w:r>
      <w:r w:rsidR="00CA3D0D" w:rsidRPr="00AB093D">
        <w:rPr>
          <w:rFonts w:ascii="Palatino Linotype" w:hAnsi="Palatino Linotype" w:cs="Times New Roman"/>
          <w:sz w:val="22"/>
          <w:szCs w:val="22"/>
        </w:rPr>
        <w:t>50m cada/lado</w:t>
      </w:r>
    </w:p>
    <w:p w14:paraId="56238B22" w14:textId="77777777" w:rsidR="00CA3D0D" w:rsidRPr="00AB093D" w:rsidRDefault="00CA3D0D" w:rsidP="00FC408D">
      <w:pPr>
        <w:autoSpaceDE w:val="0"/>
        <w:autoSpaceDN w:val="0"/>
        <w:adjustRightInd w:val="0"/>
        <w:spacing w:after="0" w:line="240" w:lineRule="auto"/>
        <w:rPr>
          <w:rFonts w:ascii="Palatino Linotype" w:hAnsi="Palatino Linotype" w:cs="Times New Roman"/>
          <w:sz w:val="22"/>
          <w:szCs w:val="22"/>
        </w:rPr>
      </w:pPr>
    </w:p>
    <w:p w14:paraId="409D3025" w14:textId="29132ADD" w:rsidR="003B4BDB" w:rsidRPr="00AB093D" w:rsidRDefault="003B4BDB" w:rsidP="003B4BDB">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7. Calle S/N E3H</w:t>
      </w:r>
    </w:p>
    <w:p w14:paraId="694CCEAF" w14:textId="37CF94F0"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71.00m</w:t>
      </w:r>
    </w:p>
    <w:p w14:paraId="42A20835" w14:textId="02FF5984"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10.00m</w:t>
      </w:r>
    </w:p>
    <w:p w14:paraId="5D21C406" w14:textId="16DEA6AA"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736A1429" w14:textId="77777777"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1.50m cada/lado</w:t>
      </w:r>
    </w:p>
    <w:p w14:paraId="38E9259B" w14:textId="109F4ADF" w:rsidR="00FC408D" w:rsidRPr="00AB093D" w:rsidRDefault="00FC408D" w:rsidP="00FC408D">
      <w:pPr>
        <w:autoSpaceDE w:val="0"/>
        <w:autoSpaceDN w:val="0"/>
        <w:adjustRightInd w:val="0"/>
        <w:spacing w:after="0" w:line="240" w:lineRule="auto"/>
        <w:rPr>
          <w:rFonts w:ascii="Palatino Linotype" w:hAnsi="Palatino Linotype" w:cs="Times New Roman"/>
          <w:sz w:val="22"/>
          <w:szCs w:val="22"/>
        </w:rPr>
      </w:pPr>
    </w:p>
    <w:p w14:paraId="3004AD36" w14:textId="11252D7B" w:rsidR="003B4BDB" w:rsidRPr="00AB093D" w:rsidRDefault="003B4BDB" w:rsidP="003B4BDB">
      <w:pPr>
        <w:autoSpaceDE w:val="0"/>
        <w:autoSpaceDN w:val="0"/>
        <w:adjustRightInd w:val="0"/>
        <w:spacing w:after="0" w:line="240" w:lineRule="auto"/>
        <w:rPr>
          <w:rFonts w:ascii="Palatino Linotype" w:hAnsi="Palatino Linotype" w:cs="Times New Roman"/>
          <w:b/>
          <w:bCs/>
          <w:sz w:val="22"/>
          <w:szCs w:val="22"/>
        </w:rPr>
      </w:pPr>
      <w:r w:rsidRPr="00AB093D">
        <w:rPr>
          <w:rFonts w:ascii="Palatino Linotype" w:hAnsi="Palatino Linotype" w:cs="Times New Roman"/>
          <w:b/>
          <w:bCs/>
          <w:sz w:val="22"/>
          <w:szCs w:val="22"/>
        </w:rPr>
        <w:t>8. Calle MOISES E3G</w:t>
      </w:r>
    </w:p>
    <w:p w14:paraId="3E75CE21" w14:textId="112A7DE6"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Longitud: 167.00m</w:t>
      </w:r>
    </w:p>
    <w:p w14:paraId="487195D7" w14:textId="77777777"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Sección transversal: 10.00m</w:t>
      </w:r>
    </w:p>
    <w:p w14:paraId="488E2861" w14:textId="77777777"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Calzada: 7.00m</w:t>
      </w:r>
    </w:p>
    <w:p w14:paraId="10AFF1D3" w14:textId="77777777" w:rsidR="003B4BDB" w:rsidRPr="00AB093D" w:rsidRDefault="003B4BDB" w:rsidP="003B4BDB">
      <w:pPr>
        <w:autoSpaceDE w:val="0"/>
        <w:autoSpaceDN w:val="0"/>
        <w:adjustRightInd w:val="0"/>
        <w:spacing w:after="0" w:line="240" w:lineRule="auto"/>
        <w:rPr>
          <w:rFonts w:ascii="Palatino Linotype" w:hAnsi="Palatino Linotype" w:cs="Times New Roman"/>
          <w:sz w:val="22"/>
          <w:szCs w:val="22"/>
        </w:rPr>
      </w:pPr>
      <w:r w:rsidRPr="00AB093D">
        <w:rPr>
          <w:rFonts w:ascii="Palatino Linotype" w:hAnsi="Palatino Linotype" w:cs="Times New Roman"/>
          <w:sz w:val="22"/>
          <w:szCs w:val="22"/>
        </w:rPr>
        <w:t>Aceras (2): 1.50m cada/lado</w:t>
      </w:r>
    </w:p>
    <w:p w14:paraId="4A08006A" w14:textId="77777777" w:rsidR="003B4BDB" w:rsidRPr="00AB093D" w:rsidRDefault="003B4BDB" w:rsidP="00FC408D">
      <w:pPr>
        <w:autoSpaceDE w:val="0"/>
        <w:autoSpaceDN w:val="0"/>
        <w:adjustRightInd w:val="0"/>
        <w:spacing w:after="0" w:line="240" w:lineRule="auto"/>
        <w:rPr>
          <w:rFonts w:ascii="Palatino Linotype" w:hAnsi="Palatino Linotype" w:cs="Times New Roman"/>
          <w:sz w:val="22"/>
          <w:szCs w:val="22"/>
        </w:rPr>
      </w:pPr>
    </w:p>
    <w:p w14:paraId="63F078D5"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B587A71" w14:textId="58F34504" w:rsidR="00352D87"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5F3F9E">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5F3F9E">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AB093D">
        <w:rPr>
          <w:rFonts w:ascii="Palatino Linotype" w:hAnsi="Palatino Linotype" w:cs="Times New Roman"/>
          <w:sz w:val="22"/>
          <w:szCs w:val="22"/>
        </w:rPr>
        <w:t>Territorio, Hábitat y Vivienda; y, a la Empresa Pública Metropolitana de Movilidad y Obras Públicas, a fin de que se continúe con los trámites de Ley.</w:t>
      </w:r>
    </w:p>
    <w:p w14:paraId="29C11709" w14:textId="77777777" w:rsidR="005D6D9E" w:rsidRDefault="005D6D9E" w:rsidP="00352D87">
      <w:pPr>
        <w:autoSpaceDE w:val="0"/>
        <w:autoSpaceDN w:val="0"/>
        <w:adjustRightInd w:val="0"/>
        <w:spacing w:after="0" w:line="240" w:lineRule="auto"/>
        <w:rPr>
          <w:rFonts w:ascii="Palatino Linotype" w:hAnsi="Palatino Linotype" w:cs="Times New Roman"/>
          <w:sz w:val="22"/>
          <w:szCs w:val="22"/>
        </w:rPr>
      </w:pPr>
    </w:p>
    <w:p w14:paraId="0A9DF722" w14:textId="1558CDF8" w:rsidR="005D6D9E" w:rsidRPr="001A52A8" w:rsidRDefault="005D6D9E" w:rsidP="005D6D9E">
      <w:pPr>
        <w:autoSpaceDE w:val="0"/>
        <w:autoSpaceDN w:val="0"/>
        <w:adjustRightInd w:val="0"/>
        <w:rPr>
          <w:rFonts w:ascii="Palatino Linotype" w:hAnsi="Palatino Linotype"/>
          <w:bCs/>
          <w:sz w:val="22"/>
          <w:szCs w:val="22"/>
        </w:rPr>
      </w:pPr>
      <w:r w:rsidRPr="001A52A8">
        <w:rPr>
          <w:rFonts w:ascii="Palatino Linotype" w:hAnsi="Palatino Linotype"/>
          <w:bCs/>
          <w:sz w:val="22"/>
          <w:szCs w:val="22"/>
        </w:rPr>
        <w:t xml:space="preserve">La presente </w:t>
      </w:r>
      <w:r>
        <w:rPr>
          <w:rFonts w:ascii="Palatino Linotype" w:hAnsi="Palatino Linotype"/>
          <w:bCs/>
          <w:sz w:val="22"/>
          <w:szCs w:val="22"/>
        </w:rPr>
        <w:t>Ordenanza</w:t>
      </w:r>
      <w:r w:rsidRPr="001A52A8">
        <w:rPr>
          <w:rFonts w:ascii="Palatino Linotype" w:hAnsi="Palatino Linotype"/>
          <w:bCs/>
          <w:sz w:val="22"/>
          <w:szCs w:val="22"/>
        </w:rPr>
        <w:t xml:space="preserve"> se aprueba en base a los informes que son de exclusiva responsabilidad de los funcionarios que lo suscriben y realizan.</w:t>
      </w:r>
    </w:p>
    <w:p w14:paraId="0F1AAC33" w14:textId="09CB5F43"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En el término de 15 días contados a partir de la sanción de la presente </w:t>
      </w:r>
      <w:r>
        <w:rPr>
          <w:rFonts w:ascii="Palatino Linotype" w:hAnsi="Palatino Linotype" w:cs="Times New Roman"/>
          <w:sz w:val="22"/>
          <w:szCs w:val="22"/>
        </w:rPr>
        <w:t>Ordenanza</w:t>
      </w:r>
      <w:r w:rsidRPr="001A52A8">
        <w:rPr>
          <w:rFonts w:ascii="Palatino Linotype" w:hAnsi="Palatino Linotype" w:cs="Times New Roman"/>
          <w:sz w:val="22"/>
          <w:szCs w:val="22"/>
        </w:rPr>
        <w:t>,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5C7FE958"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Una vez que la Secretaría de Territorio, Hábitat y Vivienda cuente con la </w:t>
      </w:r>
      <w:r>
        <w:rPr>
          <w:rFonts w:ascii="Palatino Linotype" w:hAnsi="Palatino Linotype" w:cs="Times New Roman"/>
          <w:sz w:val="22"/>
          <w:szCs w:val="22"/>
        </w:rPr>
        <w:t xml:space="preserve">Ordenanza </w:t>
      </w:r>
      <w:r w:rsidRPr="001A52A8">
        <w:rPr>
          <w:rFonts w:ascii="Palatino Linotype" w:hAnsi="Palatino Linotype" w:cs="Times New Roman"/>
          <w:sz w:val="22"/>
          <w:szCs w:val="22"/>
        </w:rPr>
        <w:t>aprobada por el Concejo Metropolitano, en el término de 15 días, procederá con la automatización de trazados viales en el Sistema de Informes de Regulación Metropolitana (IRM).</w:t>
      </w:r>
    </w:p>
    <w:p w14:paraId="6F9D8FAE" w14:textId="77777777" w:rsidR="005D6D9E" w:rsidRPr="001A52A8"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Default="0008335A" w:rsidP="0008335A">
      <w:pPr>
        <w:autoSpaceDE w:val="0"/>
        <w:autoSpaceDN w:val="0"/>
        <w:adjustRightInd w:val="0"/>
        <w:rPr>
          <w:rFonts w:ascii="Palatino Linotype" w:hAnsi="Palatino Linotype"/>
          <w:b/>
          <w:sz w:val="22"/>
          <w:szCs w:val="22"/>
        </w:rPr>
      </w:pPr>
      <w:r w:rsidRPr="001A52A8">
        <w:rPr>
          <w:rFonts w:ascii="Palatino Linotype" w:hAnsi="Palatino Linotype"/>
          <w:b/>
          <w:sz w:val="22"/>
          <w:szCs w:val="22"/>
        </w:rPr>
        <w:t xml:space="preserve">Disposición </w:t>
      </w:r>
      <w:r w:rsidR="000505D5">
        <w:rPr>
          <w:rFonts w:ascii="Palatino Linotype" w:hAnsi="Palatino Linotype"/>
          <w:b/>
          <w:sz w:val="22"/>
          <w:szCs w:val="22"/>
        </w:rPr>
        <w:t>Final.- Esta ordenanza entrará en  vigencia a partir de la fecha de su sanción, sin perjuicio de</w:t>
      </w:r>
      <w:r w:rsidR="005D6D9E">
        <w:rPr>
          <w:rFonts w:ascii="Palatino Linotype" w:hAnsi="Palatino Linotype"/>
          <w:b/>
          <w:sz w:val="22"/>
          <w:szCs w:val="22"/>
        </w:rPr>
        <w:t xml:space="preserve"> </w:t>
      </w:r>
      <w:r w:rsidR="000505D5">
        <w:rPr>
          <w:rFonts w:ascii="Palatino Linotype" w:hAnsi="Palatino Linotype"/>
          <w:b/>
          <w:sz w:val="22"/>
          <w:szCs w:val="22"/>
        </w:rPr>
        <w:t>la publicación en la página web institucional de la Municipalidad.</w:t>
      </w:r>
    </w:p>
    <w:p w14:paraId="58C73BA1" w14:textId="1114CB45" w:rsidR="000505D5" w:rsidRDefault="000505D5" w:rsidP="0008335A">
      <w:pPr>
        <w:autoSpaceDE w:val="0"/>
        <w:autoSpaceDN w:val="0"/>
        <w:adjustRightInd w:val="0"/>
        <w:rPr>
          <w:rFonts w:ascii="Palatino Linotype" w:hAnsi="Palatino Linotype"/>
          <w:b/>
          <w:sz w:val="22"/>
          <w:szCs w:val="22"/>
        </w:rPr>
      </w:pPr>
      <w:r>
        <w:rPr>
          <w:rFonts w:ascii="Palatino Linotype" w:hAnsi="Palatino Linotype"/>
          <w:b/>
          <w:sz w:val="22"/>
          <w:szCs w:val="22"/>
        </w:rPr>
        <w:t xml:space="preserve">Dada, en la Sala de Sesiones del Concejo </w:t>
      </w:r>
      <w:r w:rsidR="00FC5498">
        <w:rPr>
          <w:rFonts w:ascii="Palatino Linotype" w:hAnsi="Palatino Linotype"/>
          <w:b/>
          <w:sz w:val="22"/>
          <w:szCs w:val="22"/>
        </w:rPr>
        <w:t>Metropolitano</w:t>
      </w:r>
      <w:r>
        <w:rPr>
          <w:rFonts w:ascii="Palatino Linotype" w:hAnsi="Palatino Linotype"/>
          <w:b/>
          <w:sz w:val="22"/>
          <w:szCs w:val="22"/>
        </w:rPr>
        <w:t xml:space="preserve"> de Quito, </w:t>
      </w:r>
      <w:r w:rsidRPr="00AB093D">
        <w:rPr>
          <w:rFonts w:ascii="Palatino Linotype" w:hAnsi="Palatino Linotype"/>
          <w:b/>
          <w:sz w:val="22"/>
          <w:szCs w:val="22"/>
          <w:highlight w:val="yellow"/>
        </w:rPr>
        <w:t>el … de … del 2022</w:t>
      </w:r>
      <w:r>
        <w:rPr>
          <w:rFonts w:ascii="Palatino Linotype" w:hAnsi="Palatino Linotype"/>
          <w:b/>
          <w:sz w:val="22"/>
          <w:szCs w:val="22"/>
        </w:rPr>
        <w:t>.</w:t>
      </w:r>
    </w:p>
    <w:p w14:paraId="77EAD58D" w14:textId="77777777" w:rsidR="000505D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F356F0">
        <w:rPr>
          <w:rFonts w:ascii="Palatino Linotype" w:hAnsi="Palatino Linotype" w:cs="Times New Roman"/>
          <w:sz w:val="22"/>
          <w:szCs w:val="22"/>
        </w:rPr>
        <w:t xml:space="preserve">Abg. Pablo Antonio Santillán Paredes </w:t>
      </w:r>
    </w:p>
    <w:p w14:paraId="1AED776B"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070F7B63"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Pr>
          <w:rFonts w:ascii="Palatino Linotype" w:hAnsi="Palatino Linotype" w:cs="Times New Roman"/>
          <w:b/>
          <w:sz w:val="22"/>
          <w:szCs w:val="22"/>
        </w:rPr>
        <w:t>CERTIFICADO DE DISCUSIÓN</w:t>
      </w:r>
    </w:p>
    <w:p w14:paraId="05C68BF4" w14:textId="77777777" w:rsidR="000505D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Default="000505D5" w:rsidP="000505D5">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El infrascrito Secretario General del Concejo Metropolitano de Quito, certifica que la presente ordenanza fue discutida y aprobada</w:t>
      </w:r>
      <w:r w:rsidR="005D6D9E">
        <w:rPr>
          <w:rFonts w:ascii="Palatino Linotype" w:hAnsi="Palatino Linotype" w:cs="Times New Roman"/>
          <w:b/>
          <w:sz w:val="22"/>
          <w:szCs w:val="22"/>
        </w:rPr>
        <w:t xml:space="preserve"> en … debates, en sesiones de .. y … de … de 2022.</w:t>
      </w:r>
    </w:p>
    <w:p w14:paraId="725B1E83" w14:textId="77777777" w:rsidR="005D6D9E"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Default="005D6D9E" w:rsidP="005D6D9E">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b/>
          <w:sz w:val="22"/>
          <w:szCs w:val="22"/>
        </w:rPr>
        <w:tab/>
      </w:r>
      <w:r w:rsidRPr="00F356F0">
        <w:rPr>
          <w:rFonts w:ascii="Palatino Linotype" w:hAnsi="Palatino Linotype" w:cs="Times New Roman"/>
          <w:sz w:val="22"/>
          <w:szCs w:val="22"/>
        </w:rPr>
        <w:t xml:space="preserve">Abg. Pablo Antonio Santillán Paredes </w:t>
      </w:r>
    </w:p>
    <w:p w14:paraId="4B3A71BD"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2A464F59"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ALCALDIA DEL DISTRITO METROPOLITANO DE QUITO, .. de… del 2022.</w:t>
      </w:r>
    </w:p>
    <w:p w14:paraId="3B462BF2"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3D7EF38B"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EJECUTESE</w:t>
      </w:r>
    </w:p>
    <w:p w14:paraId="4E81146E"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Dr. Santiago Guarderas</w:t>
      </w:r>
    </w:p>
    <w:p w14:paraId="072B9C4C" w14:textId="197BF8E6"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t>ALCALDE DEL DISTRITO EMTROPOLITANO DE QUITO</w:t>
      </w:r>
    </w:p>
    <w:p w14:paraId="7F91DA98"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F356F0">
        <w:rPr>
          <w:rFonts w:ascii="Palatino Linotype" w:hAnsi="Palatino Linotype" w:cs="Times New Roman"/>
          <w:sz w:val="22"/>
          <w:szCs w:val="22"/>
        </w:rPr>
        <w:t xml:space="preserve">Abg. Pablo Antonio Santillán Paredes </w:t>
      </w:r>
    </w:p>
    <w:p w14:paraId="28007772" w14:textId="41BE492E" w:rsidR="000505D5" w:rsidRDefault="005D6D9E" w:rsidP="00AB093D">
      <w:pPr>
        <w:autoSpaceDE w:val="0"/>
        <w:autoSpaceDN w:val="0"/>
        <w:adjustRightInd w:val="0"/>
        <w:spacing w:after="0" w:line="240" w:lineRule="auto"/>
        <w:jc w:val="center"/>
        <w:rPr>
          <w:rFonts w:ascii="Palatino Linotype" w:hAnsi="Palatino Linotype"/>
          <w:b/>
          <w:sz w:val="22"/>
          <w:szCs w:val="22"/>
        </w:rPr>
      </w:pPr>
      <w:r w:rsidRPr="001A52A8">
        <w:rPr>
          <w:rFonts w:ascii="Palatino Linotype" w:hAnsi="Palatino Linotype" w:cs="Times New Roman"/>
          <w:b/>
          <w:sz w:val="22"/>
          <w:szCs w:val="22"/>
        </w:rPr>
        <w:t>SECRETARIA GENERAL DEL CONCEJO METROPOLITANO DE QUITO (E)</w:t>
      </w:r>
    </w:p>
    <w:sectPr w:rsidR="000505D5"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E6B3" w14:textId="77777777" w:rsidR="00676924" w:rsidRDefault="00676924" w:rsidP="00BC2486">
      <w:pPr>
        <w:spacing w:after="0" w:line="240" w:lineRule="auto"/>
      </w:pPr>
      <w:r>
        <w:separator/>
      </w:r>
    </w:p>
  </w:endnote>
  <w:endnote w:type="continuationSeparator" w:id="0">
    <w:p w14:paraId="2CE88281" w14:textId="77777777" w:rsidR="00676924" w:rsidRDefault="00676924"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29579" w14:textId="77777777" w:rsidR="00676924" w:rsidRDefault="00676924" w:rsidP="00BC2486">
      <w:pPr>
        <w:spacing w:after="0" w:line="240" w:lineRule="auto"/>
      </w:pPr>
      <w:r>
        <w:separator/>
      </w:r>
    </w:p>
  </w:footnote>
  <w:footnote w:type="continuationSeparator" w:id="0">
    <w:p w14:paraId="19AE7D1B" w14:textId="77777777" w:rsidR="00676924" w:rsidRDefault="00676924"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505D5"/>
    <w:rsid w:val="0008335A"/>
    <w:rsid w:val="00155E58"/>
    <w:rsid w:val="001834B8"/>
    <w:rsid w:val="00196CC7"/>
    <w:rsid w:val="001A52A8"/>
    <w:rsid w:val="00247369"/>
    <w:rsid w:val="00283EE8"/>
    <w:rsid w:val="002E5FBB"/>
    <w:rsid w:val="00352D87"/>
    <w:rsid w:val="003B4BDB"/>
    <w:rsid w:val="003D7C9B"/>
    <w:rsid w:val="003F6E01"/>
    <w:rsid w:val="00410179"/>
    <w:rsid w:val="004A39EC"/>
    <w:rsid w:val="004B7475"/>
    <w:rsid w:val="00592AFD"/>
    <w:rsid w:val="005B1388"/>
    <w:rsid w:val="005B1B6E"/>
    <w:rsid w:val="005C4831"/>
    <w:rsid w:val="005D6D9E"/>
    <w:rsid w:val="005F3F9E"/>
    <w:rsid w:val="006103EE"/>
    <w:rsid w:val="00676924"/>
    <w:rsid w:val="00676CFB"/>
    <w:rsid w:val="006A614F"/>
    <w:rsid w:val="00710159"/>
    <w:rsid w:val="00742379"/>
    <w:rsid w:val="00746B84"/>
    <w:rsid w:val="00766312"/>
    <w:rsid w:val="007819CC"/>
    <w:rsid w:val="007D7B2E"/>
    <w:rsid w:val="008B0317"/>
    <w:rsid w:val="008C08AE"/>
    <w:rsid w:val="008C7F3F"/>
    <w:rsid w:val="00A223DF"/>
    <w:rsid w:val="00A67F57"/>
    <w:rsid w:val="00AB093D"/>
    <w:rsid w:val="00B25559"/>
    <w:rsid w:val="00B44586"/>
    <w:rsid w:val="00B532B3"/>
    <w:rsid w:val="00B6599A"/>
    <w:rsid w:val="00B81C42"/>
    <w:rsid w:val="00BC2486"/>
    <w:rsid w:val="00BD3013"/>
    <w:rsid w:val="00C57023"/>
    <w:rsid w:val="00C90C98"/>
    <w:rsid w:val="00CA3D0D"/>
    <w:rsid w:val="00CB30FD"/>
    <w:rsid w:val="00D67511"/>
    <w:rsid w:val="00DB1961"/>
    <w:rsid w:val="00E06ED9"/>
    <w:rsid w:val="00E07324"/>
    <w:rsid w:val="00ED3E49"/>
    <w:rsid w:val="00EE50E5"/>
    <w:rsid w:val="00F356F0"/>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0EC4-F486-4D43-8F1E-A8962341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11538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2</cp:revision>
  <dcterms:created xsi:type="dcterms:W3CDTF">2022-11-02T15:21:00Z</dcterms:created>
  <dcterms:modified xsi:type="dcterms:W3CDTF">2022-11-02T15:21:00Z</dcterms:modified>
</cp:coreProperties>
</file>