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5E5" w:rsidRPr="00081A11" w:rsidRDefault="000A05E5" w:rsidP="006A24BB">
      <w:pPr>
        <w:jc w:val="center"/>
        <w:rPr>
          <w:rFonts w:ascii="Arial" w:hAnsi="Arial" w:cs="Arial"/>
          <w:b/>
          <w:sz w:val="36"/>
          <w:szCs w:val="36"/>
          <w:lang w:val="es-EC"/>
        </w:rPr>
      </w:pPr>
      <w:bookmarkStart w:id="0" w:name="_GoBack"/>
      <w:bookmarkEnd w:id="0"/>
      <w:r w:rsidRPr="00081A11">
        <w:rPr>
          <w:rFonts w:ascii="Arial" w:hAnsi="Arial" w:cs="Arial"/>
          <w:b/>
          <w:sz w:val="36"/>
          <w:szCs w:val="36"/>
          <w:lang w:val="es-EC"/>
        </w:rPr>
        <w:t>VÍA DE ACCESO LOTES FLIA. JIBAJA</w:t>
      </w:r>
      <w:r w:rsidR="00E66061" w:rsidRPr="00081A11">
        <w:rPr>
          <w:rFonts w:ascii="Arial" w:hAnsi="Arial" w:cs="Arial"/>
          <w:b/>
          <w:sz w:val="36"/>
          <w:szCs w:val="36"/>
          <w:lang w:val="es-EC"/>
        </w:rPr>
        <w:t xml:space="preserve"> </w:t>
      </w:r>
    </w:p>
    <w:p w:rsidR="00221D1E" w:rsidRPr="00081A11" w:rsidRDefault="000A05E5" w:rsidP="006A24BB">
      <w:pPr>
        <w:jc w:val="center"/>
        <w:rPr>
          <w:rFonts w:ascii="Arial" w:hAnsi="Arial" w:cs="Arial"/>
          <w:b/>
          <w:sz w:val="36"/>
          <w:szCs w:val="36"/>
          <w:lang w:val="es-EC"/>
        </w:rPr>
      </w:pPr>
      <w:r w:rsidRPr="00081A11">
        <w:rPr>
          <w:rFonts w:ascii="Arial" w:hAnsi="Arial" w:cs="Arial"/>
          <w:b/>
          <w:sz w:val="36"/>
          <w:szCs w:val="36"/>
          <w:lang w:val="es-EC"/>
        </w:rPr>
        <w:t>SECTOR NAYÓN, CIUDAD QUITO</w:t>
      </w:r>
    </w:p>
    <w:p w:rsidR="00E66061" w:rsidRPr="00081A11" w:rsidRDefault="00E66061" w:rsidP="006A24BB">
      <w:pPr>
        <w:jc w:val="center"/>
        <w:rPr>
          <w:rFonts w:ascii="Arial" w:hAnsi="Arial" w:cs="Arial"/>
          <w:b/>
          <w:sz w:val="28"/>
          <w:szCs w:val="28"/>
        </w:rPr>
      </w:pPr>
    </w:p>
    <w:p w:rsidR="00076FAA" w:rsidRPr="00081A11" w:rsidRDefault="00076FAA" w:rsidP="00992BD4">
      <w:pPr>
        <w:pStyle w:val="Sangradetextonormal"/>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hAnsi="Arial" w:cs="Arial"/>
          <w:b/>
          <w:i/>
          <w:sz w:val="20"/>
          <w:szCs w:val="28"/>
        </w:rPr>
      </w:pPr>
    </w:p>
    <w:p w:rsidR="00992BD4" w:rsidRPr="00D165D0" w:rsidRDefault="001411F8" w:rsidP="000A05E5">
      <w:pPr>
        <w:pStyle w:val="Sangradetextonormal"/>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Swis721 BT" w:hAnsi="Swis721 BT" w:cs="Arial"/>
          <w:b/>
          <w:color w:val="FF0000"/>
          <w:sz w:val="28"/>
          <w:szCs w:val="28"/>
        </w:rPr>
      </w:pPr>
      <w:r w:rsidRPr="00D165D0">
        <w:rPr>
          <w:rFonts w:ascii="Swis721 BT" w:hAnsi="Swis721 BT" w:cs="Arial"/>
          <w:b/>
          <w:color w:val="FF0000"/>
          <w:sz w:val="28"/>
          <w:szCs w:val="28"/>
        </w:rPr>
        <w:t>DISEÑO</w:t>
      </w:r>
      <w:r w:rsidR="00221D1E" w:rsidRPr="00D165D0">
        <w:rPr>
          <w:rFonts w:ascii="Swis721 BT" w:hAnsi="Swis721 BT" w:cs="Arial"/>
          <w:b/>
          <w:color w:val="FF0000"/>
          <w:sz w:val="28"/>
          <w:szCs w:val="28"/>
        </w:rPr>
        <w:t xml:space="preserve"> </w:t>
      </w:r>
      <w:r w:rsidR="000A05E5" w:rsidRPr="00D165D0">
        <w:rPr>
          <w:rFonts w:ascii="Swis721 BT" w:hAnsi="Swis721 BT" w:cs="Arial"/>
          <w:b/>
          <w:color w:val="FF0000"/>
          <w:sz w:val="28"/>
          <w:szCs w:val="28"/>
        </w:rPr>
        <w:t>DEL DRENAJE VIAL</w:t>
      </w:r>
    </w:p>
    <w:p w:rsidR="00076FAA" w:rsidRPr="00081A11" w:rsidRDefault="00076FAA" w:rsidP="00992BD4">
      <w:pPr>
        <w:pStyle w:val="Sangradetextonormal"/>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hAnsi="Arial" w:cs="Arial"/>
          <w:b/>
          <w:sz w:val="20"/>
          <w:szCs w:val="28"/>
          <w:u w:val="single"/>
        </w:rPr>
      </w:pPr>
    </w:p>
    <w:p w:rsidR="00764DEC" w:rsidRPr="00081A11" w:rsidRDefault="00764DEC" w:rsidP="00221D1E">
      <w:pPr>
        <w:jc w:val="center"/>
        <w:rPr>
          <w:rFonts w:ascii="Arial" w:hAnsi="Arial" w:cs="Arial"/>
        </w:rPr>
      </w:pPr>
    </w:p>
    <w:p w:rsidR="00412ACF" w:rsidRPr="00081A11" w:rsidRDefault="00412ACF" w:rsidP="00221D1E">
      <w:pPr>
        <w:jc w:val="center"/>
        <w:rPr>
          <w:rFonts w:ascii="Arial" w:hAnsi="Arial" w:cs="Arial"/>
        </w:rPr>
      </w:pPr>
    </w:p>
    <w:p w:rsidR="00764DEC" w:rsidRPr="00081A11" w:rsidRDefault="00764DEC" w:rsidP="0070763C">
      <w:pPr>
        <w:ind w:left="720" w:hanging="720"/>
        <w:jc w:val="center"/>
        <w:rPr>
          <w:rFonts w:ascii="Arial" w:hAnsi="Arial" w:cs="Arial"/>
          <w:b/>
          <w:i/>
        </w:rPr>
      </w:pPr>
      <w:r w:rsidRPr="00081A11">
        <w:rPr>
          <w:rFonts w:ascii="Arial" w:hAnsi="Arial" w:cs="Arial"/>
          <w:b/>
          <w:i/>
        </w:rPr>
        <w:t>ÍNDICE</w:t>
      </w:r>
    </w:p>
    <w:p w:rsidR="00764DEC" w:rsidRPr="00081A11" w:rsidRDefault="00764DEC" w:rsidP="00764DEC">
      <w:pPr>
        <w:ind w:left="720" w:right="-115"/>
        <w:jc w:val="right"/>
        <w:rPr>
          <w:rFonts w:ascii="Arial" w:hAnsi="Arial" w:cs="Arial"/>
          <w:b/>
          <w:i/>
        </w:rPr>
      </w:pPr>
      <w:r w:rsidRPr="00081A11">
        <w:rPr>
          <w:rFonts w:ascii="Arial" w:hAnsi="Arial" w:cs="Arial"/>
          <w:b/>
          <w:i/>
        </w:rPr>
        <w:t xml:space="preserve">Página </w:t>
      </w:r>
    </w:p>
    <w:p w:rsidR="00A83067" w:rsidRPr="00081A11" w:rsidRDefault="00A83067" w:rsidP="00764DEC">
      <w:pPr>
        <w:ind w:left="720" w:right="-115"/>
        <w:jc w:val="right"/>
        <w:rPr>
          <w:rFonts w:ascii="Arial" w:hAnsi="Arial" w:cs="Arial"/>
          <w:b/>
          <w:i/>
        </w:rPr>
      </w:pPr>
    </w:p>
    <w:p w:rsidR="00762409" w:rsidRDefault="00764DEC">
      <w:pPr>
        <w:pStyle w:val="TDC1"/>
        <w:rPr>
          <w:rFonts w:asciiTheme="minorHAnsi" w:eastAsiaTheme="minorEastAsia" w:hAnsiTheme="minorHAnsi" w:cstheme="minorBidi"/>
          <w:b w:val="0"/>
          <w:caps w:val="0"/>
          <w:color w:val="auto"/>
          <w:sz w:val="22"/>
          <w:szCs w:val="22"/>
          <w:lang w:val="es-EC" w:eastAsia="es-EC"/>
        </w:rPr>
      </w:pPr>
      <w:r w:rsidRPr="00081A11">
        <w:rPr>
          <w:rStyle w:val="Hipervnculo"/>
          <w:rFonts w:ascii="Arial" w:hAnsi="Arial" w:cs="Arial"/>
        </w:rPr>
        <w:fldChar w:fldCharType="begin"/>
      </w:r>
      <w:r w:rsidRPr="00081A11">
        <w:rPr>
          <w:rStyle w:val="Hipervnculo"/>
          <w:rFonts w:ascii="Arial" w:hAnsi="Arial" w:cs="Arial"/>
        </w:rPr>
        <w:instrText xml:space="preserve"> TOC \o "1-3" \h \z \u </w:instrText>
      </w:r>
      <w:r w:rsidRPr="00081A11">
        <w:rPr>
          <w:rStyle w:val="Hipervnculo"/>
          <w:rFonts w:ascii="Arial" w:hAnsi="Arial" w:cs="Arial"/>
        </w:rPr>
        <w:fldChar w:fldCharType="separate"/>
      </w:r>
      <w:hyperlink w:anchor="_Toc49882025" w:history="1">
        <w:r w:rsidR="00762409" w:rsidRPr="006C6D8D">
          <w:rPr>
            <w:rStyle w:val="Hipervnculo"/>
            <w:rFonts w:ascii="Arial" w:hAnsi="Arial" w:cs="Arial"/>
          </w:rPr>
          <w:t>1.</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INTRODUCCIÓN</w:t>
        </w:r>
        <w:r w:rsidR="00762409">
          <w:rPr>
            <w:webHidden/>
          </w:rPr>
          <w:tab/>
        </w:r>
        <w:r w:rsidR="00762409">
          <w:rPr>
            <w:webHidden/>
          </w:rPr>
          <w:fldChar w:fldCharType="begin"/>
        </w:r>
        <w:r w:rsidR="00762409">
          <w:rPr>
            <w:webHidden/>
          </w:rPr>
          <w:instrText xml:space="preserve"> PAGEREF _Toc49882025 \h </w:instrText>
        </w:r>
        <w:r w:rsidR="00762409">
          <w:rPr>
            <w:webHidden/>
          </w:rPr>
        </w:r>
        <w:r w:rsidR="00762409">
          <w:rPr>
            <w:webHidden/>
          </w:rPr>
          <w:fldChar w:fldCharType="separate"/>
        </w:r>
        <w:r w:rsidR="00762409">
          <w:rPr>
            <w:webHidden/>
          </w:rPr>
          <w:t>2</w:t>
        </w:r>
        <w:r w:rsidR="00762409">
          <w:rPr>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26" w:history="1">
        <w:r w:rsidR="00762409" w:rsidRPr="006C6D8D">
          <w:rPr>
            <w:rStyle w:val="Hipervnculo"/>
            <w:rFonts w:ascii="Arial" w:hAnsi="Arial" w:cs="Arial"/>
          </w:rPr>
          <w:t>2.</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UBICACIÓN</w:t>
        </w:r>
        <w:r w:rsidR="00762409">
          <w:rPr>
            <w:webHidden/>
          </w:rPr>
          <w:tab/>
        </w:r>
        <w:r w:rsidR="00762409">
          <w:rPr>
            <w:webHidden/>
          </w:rPr>
          <w:fldChar w:fldCharType="begin"/>
        </w:r>
        <w:r w:rsidR="00762409">
          <w:rPr>
            <w:webHidden/>
          </w:rPr>
          <w:instrText xml:space="preserve"> PAGEREF _Toc49882026 \h </w:instrText>
        </w:r>
        <w:r w:rsidR="00762409">
          <w:rPr>
            <w:webHidden/>
          </w:rPr>
        </w:r>
        <w:r w:rsidR="00762409">
          <w:rPr>
            <w:webHidden/>
          </w:rPr>
          <w:fldChar w:fldCharType="separate"/>
        </w:r>
        <w:r w:rsidR="00762409">
          <w:rPr>
            <w:webHidden/>
          </w:rPr>
          <w:t>2</w:t>
        </w:r>
        <w:r w:rsidR="00762409">
          <w:rPr>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27" w:history="1">
        <w:r w:rsidR="00762409" w:rsidRPr="006C6D8D">
          <w:rPr>
            <w:rStyle w:val="Hipervnculo"/>
            <w:rFonts w:ascii="Arial" w:hAnsi="Arial" w:cs="Arial"/>
          </w:rPr>
          <w:t>3.</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OBJETIVO</w:t>
        </w:r>
        <w:r w:rsidR="00762409">
          <w:rPr>
            <w:webHidden/>
          </w:rPr>
          <w:tab/>
        </w:r>
        <w:r w:rsidR="00762409">
          <w:rPr>
            <w:webHidden/>
          </w:rPr>
          <w:fldChar w:fldCharType="begin"/>
        </w:r>
        <w:r w:rsidR="00762409">
          <w:rPr>
            <w:webHidden/>
          </w:rPr>
          <w:instrText xml:space="preserve"> PAGEREF _Toc49882027 \h </w:instrText>
        </w:r>
        <w:r w:rsidR="00762409">
          <w:rPr>
            <w:webHidden/>
          </w:rPr>
        </w:r>
        <w:r w:rsidR="00762409">
          <w:rPr>
            <w:webHidden/>
          </w:rPr>
          <w:fldChar w:fldCharType="separate"/>
        </w:r>
        <w:r w:rsidR="00762409">
          <w:rPr>
            <w:webHidden/>
          </w:rPr>
          <w:t>3</w:t>
        </w:r>
        <w:r w:rsidR="00762409">
          <w:rPr>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28" w:history="1">
        <w:r w:rsidR="00762409" w:rsidRPr="006C6D8D">
          <w:rPr>
            <w:rStyle w:val="Hipervnculo"/>
            <w:rFonts w:ascii="Arial" w:hAnsi="Arial" w:cs="Arial"/>
          </w:rPr>
          <w:t>4.</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NORMAS</w:t>
        </w:r>
        <w:r w:rsidR="00762409">
          <w:rPr>
            <w:webHidden/>
          </w:rPr>
          <w:tab/>
        </w:r>
        <w:r w:rsidR="00762409">
          <w:rPr>
            <w:webHidden/>
          </w:rPr>
          <w:fldChar w:fldCharType="begin"/>
        </w:r>
        <w:r w:rsidR="00762409">
          <w:rPr>
            <w:webHidden/>
          </w:rPr>
          <w:instrText xml:space="preserve"> PAGEREF _Toc49882028 \h </w:instrText>
        </w:r>
        <w:r w:rsidR="00762409">
          <w:rPr>
            <w:webHidden/>
          </w:rPr>
        </w:r>
        <w:r w:rsidR="00762409">
          <w:rPr>
            <w:webHidden/>
          </w:rPr>
          <w:fldChar w:fldCharType="separate"/>
        </w:r>
        <w:r w:rsidR="00762409">
          <w:rPr>
            <w:webHidden/>
          </w:rPr>
          <w:t>3</w:t>
        </w:r>
        <w:r w:rsidR="00762409">
          <w:rPr>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29" w:history="1">
        <w:r w:rsidR="00762409" w:rsidRPr="006C6D8D">
          <w:rPr>
            <w:rStyle w:val="Hipervnculo"/>
            <w:rFonts w:ascii="Arial" w:hAnsi="Arial" w:cs="Arial"/>
          </w:rPr>
          <w:t>5.</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DOCUMENTOS DE REFERENCIA</w:t>
        </w:r>
        <w:r w:rsidR="00762409">
          <w:rPr>
            <w:webHidden/>
          </w:rPr>
          <w:tab/>
        </w:r>
        <w:r w:rsidR="00762409">
          <w:rPr>
            <w:webHidden/>
          </w:rPr>
          <w:fldChar w:fldCharType="begin"/>
        </w:r>
        <w:r w:rsidR="00762409">
          <w:rPr>
            <w:webHidden/>
          </w:rPr>
          <w:instrText xml:space="preserve"> PAGEREF _Toc49882029 \h </w:instrText>
        </w:r>
        <w:r w:rsidR="00762409">
          <w:rPr>
            <w:webHidden/>
          </w:rPr>
        </w:r>
        <w:r w:rsidR="00762409">
          <w:rPr>
            <w:webHidden/>
          </w:rPr>
          <w:fldChar w:fldCharType="separate"/>
        </w:r>
        <w:r w:rsidR="00762409">
          <w:rPr>
            <w:webHidden/>
          </w:rPr>
          <w:t>3</w:t>
        </w:r>
        <w:r w:rsidR="00762409">
          <w:rPr>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30" w:history="1">
        <w:r w:rsidR="00762409" w:rsidRPr="006C6D8D">
          <w:rPr>
            <w:rStyle w:val="Hipervnculo"/>
            <w:rFonts w:ascii="Arial" w:hAnsi="Arial" w:cs="Arial"/>
          </w:rPr>
          <w:t>6.</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DRENAJE VIAL</w:t>
        </w:r>
        <w:r w:rsidR="00762409">
          <w:rPr>
            <w:webHidden/>
          </w:rPr>
          <w:tab/>
        </w:r>
        <w:r w:rsidR="00762409">
          <w:rPr>
            <w:webHidden/>
          </w:rPr>
          <w:fldChar w:fldCharType="begin"/>
        </w:r>
        <w:r w:rsidR="00762409">
          <w:rPr>
            <w:webHidden/>
          </w:rPr>
          <w:instrText xml:space="preserve"> PAGEREF _Toc49882030 \h </w:instrText>
        </w:r>
        <w:r w:rsidR="00762409">
          <w:rPr>
            <w:webHidden/>
          </w:rPr>
        </w:r>
        <w:r w:rsidR="00762409">
          <w:rPr>
            <w:webHidden/>
          </w:rPr>
          <w:fldChar w:fldCharType="separate"/>
        </w:r>
        <w:r w:rsidR="00762409">
          <w:rPr>
            <w:webHidden/>
          </w:rPr>
          <w:t>3</w:t>
        </w:r>
        <w:r w:rsidR="00762409">
          <w:rPr>
            <w:webHidden/>
          </w:rPr>
          <w:fldChar w:fldCharType="end"/>
        </w:r>
      </w:hyperlink>
    </w:p>
    <w:p w:rsidR="00762409" w:rsidRDefault="00D15723">
      <w:pPr>
        <w:pStyle w:val="TDC2"/>
        <w:rPr>
          <w:rFonts w:asciiTheme="minorHAnsi" w:eastAsiaTheme="minorEastAsia" w:hAnsiTheme="minorHAnsi" w:cstheme="minorBidi"/>
          <w:caps w:val="0"/>
          <w:noProof/>
          <w:color w:val="auto"/>
          <w:sz w:val="22"/>
          <w:szCs w:val="22"/>
          <w:lang w:val="es-EC" w:eastAsia="es-EC"/>
        </w:rPr>
      </w:pPr>
      <w:hyperlink w:anchor="_Toc49882031" w:history="1">
        <w:r w:rsidR="00762409" w:rsidRPr="006C6D8D">
          <w:rPr>
            <w:rStyle w:val="Hipervnculo"/>
            <w:rFonts w:ascii="Arial" w:hAnsi="Arial" w:cs="Arial"/>
            <w:noProof/>
            <w:lang w:val="es-EC"/>
          </w:rPr>
          <w:t>6.1</w:t>
        </w:r>
        <w:r w:rsidR="00762409">
          <w:rPr>
            <w:rFonts w:asciiTheme="minorHAnsi" w:eastAsiaTheme="minorEastAsia" w:hAnsiTheme="minorHAnsi" w:cstheme="minorBidi"/>
            <w:caps w:val="0"/>
            <w:noProof/>
            <w:color w:val="auto"/>
            <w:sz w:val="22"/>
            <w:szCs w:val="22"/>
            <w:lang w:val="es-EC" w:eastAsia="es-EC"/>
          </w:rPr>
          <w:tab/>
        </w:r>
        <w:r w:rsidR="00762409" w:rsidRPr="006C6D8D">
          <w:rPr>
            <w:rStyle w:val="Hipervnculo"/>
            <w:rFonts w:ascii="Arial" w:hAnsi="Arial" w:cs="Arial"/>
            <w:noProof/>
            <w:lang w:val="es-EC"/>
          </w:rPr>
          <w:t>parámetros de diseño</w:t>
        </w:r>
        <w:r w:rsidR="00762409">
          <w:rPr>
            <w:noProof/>
            <w:webHidden/>
          </w:rPr>
          <w:tab/>
        </w:r>
        <w:r w:rsidR="00762409">
          <w:rPr>
            <w:noProof/>
            <w:webHidden/>
          </w:rPr>
          <w:fldChar w:fldCharType="begin"/>
        </w:r>
        <w:r w:rsidR="00762409">
          <w:rPr>
            <w:noProof/>
            <w:webHidden/>
          </w:rPr>
          <w:instrText xml:space="preserve"> PAGEREF _Toc49882031 \h </w:instrText>
        </w:r>
        <w:r w:rsidR="00762409">
          <w:rPr>
            <w:noProof/>
            <w:webHidden/>
          </w:rPr>
        </w:r>
        <w:r w:rsidR="00762409">
          <w:rPr>
            <w:noProof/>
            <w:webHidden/>
          </w:rPr>
          <w:fldChar w:fldCharType="separate"/>
        </w:r>
        <w:r w:rsidR="00762409">
          <w:rPr>
            <w:noProof/>
            <w:webHidden/>
          </w:rPr>
          <w:t>4</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2" w:history="1">
        <w:r w:rsidR="00762409" w:rsidRPr="006C6D8D">
          <w:rPr>
            <w:rStyle w:val="Hipervnculo"/>
            <w:rFonts w:ascii="Arial" w:hAnsi="Arial" w:cs="Arial"/>
            <w:noProof/>
          </w:rPr>
          <w:t>6.1.1</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Configuración del sistema de drenaje vial</w:t>
        </w:r>
        <w:r w:rsidR="00762409">
          <w:rPr>
            <w:noProof/>
            <w:webHidden/>
          </w:rPr>
          <w:tab/>
        </w:r>
        <w:r w:rsidR="00762409">
          <w:rPr>
            <w:noProof/>
            <w:webHidden/>
          </w:rPr>
          <w:fldChar w:fldCharType="begin"/>
        </w:r>
        <w:r w:rsidR="00762409">
          <w:rPr>
            <w:noProof/>
            <w:webHidden/>
          </w:rPr>
          <w:instrText xml:space="preserve"> PAGEREF _Toc49882032 \h </w:instrText>
        </w:r>
        <w:r w:rsidR="00762409">
          <w:rPr>
            <w:noProof/>
            <w:webHidden/>
          </w:rPr>
        </w:r>
        <w:r w:rsidR="00762409">
          <w:rPr>
            <w:noProof/>
            <w:webHidden/>
          </w:rPr>
          <w:fldChar w:fldCharType="separate"/>
        </w:r>
        <w:r w:rsidR="00762409">
          <w:rPr>
            <w:noProof/>
            <w:webHidden/>
          </w:rPr>
          <w:t>4</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3" w:history="1">
        <w:r w:rsidR="00762409" w:rsidRPr="006C6D8D">
          <w:rPr>
            <w:rStyle w:val="Hipervnculo"/>
            <w:rFonts w:ascii="Arial" w:hAnsi="Arial" w:cs="Arial"/>
            <w:noProof/>
          </w:rPr>
          <w:t>6.1.2</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Área de drenaje superficial</w:t>
        </w:r>
        <w:r w:rsidR="00762409">
          <w:rPr>
            <w:noProof/>
            <w:webHidden/>
          </w:rPr>
          <w:tab/>
        </w:r>
        <w:r w:rsidR="00762409">
          <w:rPr>
            <w:noProof/>
            <w:webHidden/>
          </w:rPr>
          <w:fldChar w:fldCharType="begin"/>
        </w:r>
        <w:r w:rsidR="00762409">
          <w:rPr>
            <w:noProof/>
            <w:webHidden/>
          </w:rPr>
          <w:instrText xml:space="preserve"> PAGEREF _Toc49882033 \h </w:instrText>
        </w:r>
        <w:r w:rsidR="00762409">
          <w:rPr>
            <w:noProof/>
            <w:webHidden/>
          </w:rPr>
        </w:r>
        <w:r w:rsidR="00762409">
          <w:rPr>
            <w:noProof/>
            <w:webHidden/>
          </w:rPr>
          <w:fldChar w:fldCharType="separate"/>
        </w:r>
        <w:r w:rsidR="00762409">
          <w:rPr>
            <w:noProof/>
            <w:webHidden/>
          </w:rPr>
          <w:t>4</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4" w:history="1">
        <w:r w:rsidR="00762409" w:rsidRPr="006C6D8D">
          <w:rPr>
            <w:rStyle w:val="Hipervnculo"/>
            <w:rFonts w:ascii="Arial" w:hAnsi="Arial" w:cs="Arial"/>
            <w:noProof/>
          </w:rPr>
          <w:t>6.1.3</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Periodo de diseño</w:t>
        </w:r>
        <w:r w:rsidR="00762409">
          <w:rPr>
            <w:noProof/>
            <w:webHidden/>
          </w:rPr>
          <w:tab/>
        </w:r>
        <w:r w:rsidR="00762409">
          <w:rPr>
            <w:noProof/>
            <w:webHidden/>
          </w:rPr>
          <w:fldChar w:fldCharType="begin"/>
        </w:r>
        <w:r w:rsidR="00762409">
          <w:rPr>
            <w:noProof/>
            <w:webHidden/>
          </w:rPr>
          <w:instrText xml:space="preserve"> PAGEREF _Toc49882034 \h </w:instrText>
        </w:r>
        <w:r w:rsidR="00762409">
          <w:rPr>
            <w:noProof/>
            <w:webHidden/>
          </w:rPr>
        </w:r>
        <w:r w:rsidR="00762409">
          <w:rPr>
            <w:noProof/>
            <w:webHidden/>
          </w:rPr>
          <w:fldChar w:fldCharType="separate"/>
        </w:r>
        <w:r w:rsidR="00762409">
          <w:rPr>
            <w:noProof/>
            <w:webHidden/>
          </w:rPr>
          <w:t>5</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5" w:history="1">
        <w:r w:rsidR="00762409" w:rsidRPr="006C6D8D">
          <w:rPr>
            <w:rStyle w:val="Hipervnculo"/>
            <w:rFonts w:ascii="Arial" w:hAnsi="Arial" w:cs="Arial"/>
            <w:noProof/>
          </w:rPr>
          <w:t>6.1.4</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Caudal de Diseño</w:t>
        </w:r>
        <w:r w:rsidR="00762409">
          <w:rPr>
            <w:noProof/>
            <w:webHidden/>
          </w:rPr>
          <w:tab/>
        </w:r>
        <w:r w:rsidR="00762409">
          <w:rPr>
            <w:noProof/>
            <w:webHidden/>
          </w:rPr>
          <w:fldChar w:fldCharType="begin"/>
        </w:r>
        <w:r w:rsidR="00762409">
          <w:rPr>
            <w:noProof/>
            <w:webHidden/>
          </w:rPr>
          <w:instrText xml:space="preserve"> PAGEREF _Toc49882035 \h </w:instrText>
        </w:r>
        <w:r w:rsidR="00762409">
          <w:rPr>
            <w:noProof/>
            <w:webHidden/>
          </w:rPr>
        </w:r>
        <w:r w:rsidR="00762409">
          <w:rPr>
            <w:noProof/>
            <w:webHidden/>
          </w:rPr>
          <w:fldChar w:fldCharType="separate"/>
        </w:r>
        <w:r w:rsidR="00762409">
          <w:rPr>
            <w:noProof/>
            <w:webHidden/>
          </w:rPr>
          <w:t>5</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6" w:history="1">
        <w:r w:rsidR="00762409" w:rsidRPr="006C6D8D">
          <w:rPr>
            <w:rStyle w:val="Hipervnculo"/>
            <w:rFonts w:ascii="Arial" w:hAnsi="Arial" w:cs="Arial"/>
            <w:noProof/>
          </w:rPr>
          <w:t>6.1.5</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lang w:val="es-EC"/>
          </w:rPr>
          <w:t xml:space="preserve">Velocidades de flujo </w:t>
        </w:r>
        <w:r w:rsidR="00762409">
          <w:rPr>
            <w:noProof/>
            <w:webHidden/>
          </w:rPr>
          <w:tab/>
        </w:r>
        <w:r w:rsidR="00762409">
          <w:rPr>
            <w:noProof/>
            <w:webHidden/>
          </w:rPr>
          <w:fldChar w:fldCharType="begin"/>
        </w:r>
        <w:r w:rsidR="00762409">
          <w:rPr>
            <w:noProof/>
            <w:webHidden/>
          </w:rPr>
          <w:instrText xml:space="preserve"> PAGEREF _Toc49882036 \h </w:instrText>
        </w:r>
        <w:r w:rsidR="00762409">
          <w:rPr>
            <w:noProof/>
            <w:webHidden/>
          </w:rPr>
        </w:r>
        <w:r w:rsidR="00762409">
          <w:rPr>
            <w:noProof/>
            <w:webHidden/>
          </w:rPr>
          <w:fldChar w:fldCharType="separate"/>
        </w:r>
        <w:r w:rsidR="00762409">
          <w:rPr>
            <w:noProof/>
            <w:webHidden/>
          </w:rPr>
          <w:t>7</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7" w:history="1">
        <w:r w:rsidR="00762409" w:rsidRPr="006C6D8D">
          <w:rPr>
            <w:rStyle w:val="Hipervnculo"/>
            <w:rFonts w:ascii="Arial" w:hAnsi="Arial" w:cs="Arial"/>
            <w:noProof/>
          </w:rPr>
          <w:t>6.1.6</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Profundidades de ubicación de la tubería</w:t>
        </w:r>
        <w:r w:rsidR="00762409">
          <w:rPr>
            <w:noProof/>
            <w:webHidden/>
          </w:rPr>
          <w:tab/>
        </w:r>
        <w:r w:rsidR="00762409">
          <w:rPr>
            <w:noProof/>
            <w:webHidden/>
          </w:rPr>
          <w:fldChar w:fldCharType="begin"/>
        </w:r>
        <w:r w:rsidR="00762409">
          <w:rPr>
            <w:noProof/>
            <w:webHidden/>
          </w:rPr>
          <w:instrText xml:space="preserve"> PAGEREF _Toc49882037 \h </w:instrText>
        </w:r>
        <w:r w:rsidR="00762409">
          <w:rPr>
            <w:noProof/>
            <w:webHidden/>
          </w:rPr>
        </w:r>
        <w:r w:rsidR="00762409">
          <w:rPr>
            <w:noProof/>
            <w:webHidden/>
          </w:rPr>
          <w:fldChar w:fldCharType="separate"/>
        </w:r>
        <w:r w:rsidR="00762409">
          <w:rPr>
            <w:noProof/>
            <w:webHidden/>
          </w:rPr>
          <w:t>9</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8" w:history="1">
        <w:r w:rsidR="00762409" w:rsidRPr="006C6D8D">
          <w:rPr>
            <w:rStyle w:val="Hipervnculo"/>
            <w:rFonts w:ascii="Arial" w:hAnsi="Arial" w:cs="Arial"/>
            <w:noProof/>
          </w:rPr>
          <w:t>6.1.7</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Profundidad mínima a la cota clave</w:t>
        </w:r>
        <w:r w:rsidR="00762409">
          <w:rPr>
            <w:noProof/>
            <w:webHidden/>
          </w:rPr>
          <w:tab/>
        </w:r>
        <w:r w:rsidR="00762409">
          <w:rPr>
            <w:noProof/>
            <w:webHidden/>
          </w:rPr>
          <w:fldChar w:fldCharType="begin"/>
        </w:r>
        <w:r w:rsidR="00762409">
          <w:rPr>
            <w:noProof/>
            <w:webHidden/>
          </w:rPr>
          <w:instrText xml:space="preserve"> PAGEREF _Toc49882038 \h </w:instrText>
        </w:r>
        <w:r w:rsidR="00762409">
          <w:rPr>
            <w:noProof/>
            <w:webHidden/>
          </w:rPr>
        </w:r>
        <w:r w:rsidR="00762409">
          <w:rPr>
            <w:noProof/>
            <w:webHidden/>
          </w:rPr>
          <w:fldChar w:fldCharType="separate"/>
        </w:r>
        <w:r w:rsidR="00762409">
          <w:rPr>
            <w:noProof/>
            <w:webHidden/>
          </w:rPr>
          <w:t>9</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39" w:history="1">
        <w:r w:rsidR="00762409" w:rsidRPr="006C6D8D">
          <w:rPr>
            <w:rStyle w:val="Hipervnculo"/>
            <w:rFonts w:ascii="Arial" w:hAnsi="Arial" w:cs="Arial"/>
            <w:noProof/>
          </w:rPr>
          <w:t>6.1.8</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Sumideros</w:t>
        </w:r>
        <w:r w:rsidR="00762409">
          <w:rPr>
            <w:noProof/>
            <w:webHidden/>
          </w:rPr>
          <w:tab/>
        </w:r>
        <w:r w:rsidR="00762409">
          <w:rPr>
            <w:noProof/>
            <w:webHidden/>
          </w:rPr>
          <w:fldChar w:fldCharType="begin"/>
        </w:r>
        <w:r w:rsidR="00762409">
          <w:rPr>
            <w:noProof/>
            <w:webHidden/>
          </w:rPr>
          <w:instrText xml:space="preserve"> PAGEREF _Toc49882039 \h </w:instrText>
        </w:r>
        <w:r w:rsidR="00762409">
          <w:rPr>
            <w:noProof/>
            <w:webHidden/>
          </w:rPr>
        </w:r>
        <w:r w:rsidR="00762409">
          <w:rPr>
            <w:noProof/>
            <w:webHidden/>
          </w:rPr>
          <w:fldChar w:fldCharType="separate"/>
        </w:r>
        <w:r w:rsidR="00762409">
          <w:rPr>
            <w:noProof/>
            <w:webHidden/>
          </w:rPr>
          <w:t>9</w:t>
        </w:r>
        <w:r w:rsidR="00762409">
          <w:rPr>
            <w:noProof/>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40" w:history="1">
        <w:r w:rsidR="00762409" w:rsidRPr="006C6D8D">
          <w:rPr>
            <w:rStyle w:val="Hipervnculo"/>
            <w:rFonts w:ascii="Arial" w:hAnsi="Arial" w:cs="Arial"/>
          </w:rPr>
          <w:t>7.</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diseño hidrÁulico</w:t>
        </w:r>
        <w:r w:rsidR="00762409">
          <w:rPr>
            <w:webHidden/>
          </w:rPr>
          <w:tab/>
        </w:r>
        <w:r w:rsidR="00762409">
          <w:rPr>
            <w:webHidden/>
          </w:rPr>
          <w:fldChar w:fldCharType="begin"/>
        </w:r>
        <w:r w:rsidR="00762409">
          <w:rPr>
            <w:webHidden/>
          </w:rPr>
          <w:instrText xml:space="preserve"> PAGEREF _Toc49882040 \h </w:instrText>
        </w:r>
        <w:r w:rsidR="00762409">
          <w:rPr>
            <w:webHidden/>
          </w:rPr>
        </w:r>
        <w:r w:rsidR="00762409">
          <w:rPr>
            <w:webHidden/>
          </w:rPr>
          <w:fldChar w:fldCharType="separate"/>
        </w:r>
        <w:r w:rsidR="00762409">
          <w:rPr>
            <w:webHidden/>
          </w:rPr>
          <w:t>10</w:t>
        </w:r>
        <w:r w:rsidR="00762409">
          <w:rPr>
            <w:webHidden/>
          </w:rPr>
          <w:fldChar w:fldCharType="end"/>
        </w:r>
      </w:hyperlink>
    </w:p>
    <w:p w:rsidR="00762409" w:rsidRDefault="00D15723">
      <w:pPr>
        <w:pStyle w:val="TDC2"/>
        <w:rPr>
          <w:rFonts w:asciiTheme="minorHAnsi" w:eastAsiaTheme="minorEastAsia" w:hAnsiTheme="minorHAnsi" w:cstheme="minorBidi"/>
          <w:caps w:val="0"/>
          <w:noProof/>
          <w:color w:val="auto"/>
          <w:sz w:val="22"/>
          <w:szCs w:val="22"/>
          <w:lang w:val="es-EC" w:eastAsia="es-EC"/>
        </w:rPr>
      </w:pPr>
      <w:hyperlink w:anchor="_Toc49882041" w:history="1">
        <w:r w:rsidR="00762409" w:rsidRPr="006C6D8D">
          <w:rPr>
            <w:rStyle w:val="Hipervnculo"/>
            <w:rFonts w:ascii="Arial" w:hAnsi="Arial" w:cs="Arial"/>
            <w:noProof/>
            <w:lang w:val="es-EC"/>
          </w:rPr>
          <w:t>7.1</w:t>
        </w:r>
        <w:r w:rsidR="00762409">
          <w:rPr>
            <w:rFonts w:asciiTheme="minorHAnsi" w:eastAsiaTheme="minorEastAsia" w:hAnsiTheme="minorHAnsi" w:cstheme="minorBidi"/>
            <w:caps w:val="0"/>
            <w:noProof/>
            <w:color w:val="auto"/>
            <w:sz w:val="22"/>
            <w:szCs w:val="22"/>
            <w:lang w:val="es-EC" w:eastAsia="es-EC"/>
          </w:rPr>
          <w:tab/>
        </w:r>
        <w:r w:rsidR="00762409" w:rsidRPr="006C6D8D">
          <w:rPr>
            <w:rStyle w:val="Hipervnculo"/>
            <w:rFonts w:ascii="Arial" w:hAnsi="Arial" w:cs="Arial"/>
            <w:noProof/>
            <w:lang w:val="es-EC"/>
          </w:rPr>
          <w:t>cunetas laterales y DE CORONACIÓN</w:t>
        </w:r>
        <w:r w:rsidR="00762409">
          <w:rPr>
            <w:noProof/>
            <w:webHidden/>
          </w:rPr>
          <w:tab/>
        </w:r>
        <w:r w:rsidR="00762409">
          <w:rPr>
            <w:noProof/>
            <w:webHidden/>
          </w:rPr>
          <w:fldChar w:fldCharType="begin"/>
        </w:r>
        <w:r w:rsidR="00762409">
          <w:rPr>
            <w:noProof/>
            <w:webHidden/>
          </w:rPr>
          <w:instrText xml:space="preserve"> PAGEREF _Toc49882041 \h </w:instrText>
        </w:r>
        <w:r w:rsidR="00762409">
          <w:rPr>
            <w:noProof/>
            <w:webHidden/>
          </w:rPr>
        </w:r>
        <w:r w:rsidR="00762409">
          <w:rPr>
            <w:noProof/>
            <w:webHidden/>
          </w:rPr>
          <w:fldChar w:fldCharType="separate"/>
        </w:r>
        <w:r w:rsidR="00762409">
          <w:rPr>
            <w:noProof/>
            <w:webHidden/>
          </w:rPr>
          <w:t>10</w:t>
        </w:r>
        <w:r w:rsidR="00762409">
          <w:rPr>
            <w:noProof/>
            <w:webHidden/>
          </w:rPr>
          <w:fldChar w:fldCharType="end"/>
        </w:r>
      </w:hyperlink>
    </w:p>
    <w:p w:rsidR="00762409" w:rsidRDefault="00D15723">
      <w:pPr>
        <w:pStyle w:val="TDC2"/>
        <w:rPr>
          <w:rFonts w:asciiTheme="minorHAnsi" w:eastAsiaTheme="minorEastAsia" w:hAnsiTheme="minorHAnsi" w:cstheme="minorBidi"/>
          <w:caps w:val="0"/>
          <w:noProof/>
          <w:color w:val="auto"/>
          <w:sz w:val="22"/>
          <w:szCs w:val="22"/>
          <w:lang w:val="es-EC" w:eastAsia="es-EC"/>
        </w:rPr>
      </w:pPr>
      <w:hyperlink w:anchor="_Toc49882042" w:history="1">
        <w:r w:rsidR="00762409" w:rsidRPr="006C6D8D">
          <w:rPr>
            <w:rStyle w:val="Hipervnculo"/>
            <w:rFonts w:ascii="Arial" w:hAnsi="Arial" w:cs="Arial"/>
            <w:noProof/>
            <w:lang w:val="es-EC"/>
          </w:rPr>
          <w:t>7.2</w:t>
        </w:r>
        <w:r w:rsidR="00762409">
          <w:rPr>
            <w:rFonts w:asciiTheme="minorHAnsi" w:eastAsiaTheme="minorEastAsia" w:hAnsiTheme="minorHAnsi" w:cstheme="minorBidi"/>
            <w:caps w:val="0"/>
            <w:noProof/>
            <w:color w:val="auto"/>
            <w:sz w:val="22"/>
            <w:szCs w:val="22"/>
            <w:lang w:val="es-EC" w:eastAsia="es-EC"/>
          </w:rPr>
          <w:tab/>
        </w:r>
        <w:r w:rsidR="00762409" w:rsidRPr="006C6D8D">
          <w:rPr>
            <w:rStyle w:val="Hipervnculo"/>
            <w:rFonts w:ascii="Arial" w:hAnsi="Arial" w:cs="Arial"/>
            <w:noProof/>
            <w:lang w:val="es-EC"/>
          </w:rPr>
          <w:t>ALCANTARILLA EN QUEBRADA</w:t>
        </w:r>
        <w:r w:rsidR="00762409">
          <w:rPr>
            <w:noProof/>
            <w:webHidden/>
          </w:rPr>
          <w:tab/>
        </w:r>
        <w:r w:rsidR="00762409">
          <w:rPr>
            <w:noProof/>
            <w:webHidden/>
          </w:rPr>
          <w:fldChar w:fldCharType="begin"/>
        </w:r>
        <w:r w:rsidR="00762409">
          <w:rPr>
            <w:noProof/>
            <w:webHidden/>
          </w:rPr>
          <w:instrText xml:space="preserve"> PAGEREF _Toc49882042 \h </w:instrText>
        </w:r>
        <w:r w:rsidR="00762409">
          <w:rPr>
            <w:noProof/>
            <w:webHidden/>
          </w:rPr>
        </w:r>
        <w:r w:rsidR="00762409">
          <w:rPr>
            <w:noProof/>
            <w:webHidden/>
          </w:rPr>
          <w:fldChar w:fldCharType="separate"/>
        </w:r>
        <w:r w:rsidR="00762409">
          <w:rPr>
            <w:noProof/>
            <w:webHidden/>
          </w:rPr>
          <w:t>12</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43" w:history="1">
        <w:r w:rsidR="00762409" w:rsidRPr="006C6D8D">
          <w:rPr>
            <w:rStyle w:val="Hipervnculo"/>
            <w:rFonts w:ascii="Arial" w:hAnsi="Arial" w:cs="Arial"/>
            <w:noProof/>
          </w:rPr>
          <w:t>7.2.1</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Microcuenca de drenaje</w:t>
        </w:r>
        <w:r w:rsidR="00762409">
          <w:rPr>
            <w:noProof/>
            <w:webHidden/>
          </w:rPr>
          <w:tab/>
        </w:r>
        <w:r w:rsidR="00762409">
          <w:rPr>
            <w:noProof/>
            <w:webHidden/>
          </w:rPr>
          <w:fldChar w:fldCharType="begin"/>
        </w:r>
        <w:r w:rsidR="00762409">
          <w:rPr>
            <w:noProof/>
            <w:webHidden/>
          </w:rPr>
          <w:instrText xml:space="preserve"> PAGEREF _Toc49882043 \h </w:instrText>
        </w:r>
        <w:r w:rsidR="00762409">
          <w:rPr>
            <w:noProof/>
            <w:webHidden/>
          </w:rPr>
        </w:r>
        <w:r w:rsidR="00762409">
          <w:rPr>
            <w:noProof/>
            <w:webHidden/>
          </w:rPr>
          <w:fldChar w:fldCharType="separate"/>
        </w:r>
        <w:r w:rsidR="00762409">
          <w:rPr>
            <w:noProof/>
            <w:webHidden/>
          </w:rPr>
          <w:t>12</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44" w:history="1">
        <w:r w:rsidR="00762409" w:rsidRPr="006C6D8D">
          <w:rPr>
            <w:rStyle w:val="Hipervnculo"/>
            <w:rFonts w:ascii="Arial" w:hAnsi="Arial" w:cs="Arial"/>
            <w:noProof/>
          </w:rPr>
          <w:t>7.2.2</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Hidráulica de alcantarillas</w:t>
        </w:r>
        <w:r w:rsidR="00762409">
          <w:rPr>
            <w:noProof/>
            <w:webHidden/>
          </w:rPr>
          <w:tab/>
        </w:r>
        <w:r w:rsidR="00762409">
          <w:rPr>
            <w:noProof/>
            <w:webHidden/>
          </w:rPr>
          <w:fldChar w:fldCharType="begin"/>
        </w:r>
        <w:r w:rsidR="00762409">
          <w:rPr>
            <w:noProof/>
            <w:webHidden/>
          </w:rPr>
          <w:instrText xml:space="preserve"> PAGEREF _Toc49882044 \h </w:instrText>
        </w:r>
        <w:r w:rsidR="00762409">
          <w:rPr>
            <w:noProof/>
            <w:webHidden/>
          </w:rPr>
        </w:r>
        <w:r w:rsidR="00762409">
          <w:rPr>
            <w:noProof/>
            <w:webHidden/>
          </w:rPr>
          <w:fldChar w:fldCharType="separate"/>
        </w:r>
        <w:r w:rsidR="00762409">
          <w:rPr>
            <w:noProof/>
            <w:webHidden/>
          </w:rPr>
          <w:t>13</w:t>
        </w:r>
        <w:r w:rsidR="00762409">
          <w:rPr>
            <w:noProof/>
            <w:webHidden/>
          </w:rPr>
          <w:fldChar w:fldCharType="end"/>
        </w:r>
      </w:hyperlink>
    </w:p>
    <w:p w:rsidR="00762409" w:rsidRDefault="00D15723">
      <w:pPr>
        <w:pStyle w:val="TDC3"/>
        <w:rPr>
          <w:rFonts w:asciiTheme="minorHAnsi" w:eastAsiaTheme="minorEastAsia" w:hAnsiTheme="minorHAnsi" w:cstheme="minorBidi"/>
          <w:noProof/>
          <w:color w:val="auto"/>
          <w:sz w:val="22"/>
          <w:szCs w:val="22"/>
          <w:lang w:val="es-EC" w:eastAsia="es-EC"/>
        </w:rPr>
      </w:pPr>
      <w:hyperlink w:anchor="_Toc49882045" w:history="1">
        <w:r w:rsidR="00762409" w:rsidRPr="006C6D8D">
          <w:rPr>
            <w:rStyle w:val="Hipervnculo"/>
            <w:rFonts w:ascii="Arial" w:hAnsi="Arial" w:cs="Arial"/>
            <w:noProof/>
          </w:rPr>
          <w:t>7.2.3</w:t>
        </w:r>
        <w:r w:rsidR="00762409">
          <w:rPr>
            <w:rFonts w:asciiTheme="minorHAnsi" w:eastAsiaTheme="minorEastAsia" w:hAnsiTheme="minorHAnsi" w:cstheme="minorBidi"/>
            <w:noProof/>
            <w:color w:val="auto"/>
            <w:sz w:val="22"/>
            <w:szCs w:val="22"/>
            <w:lang w:val="es-EC" w:eastAsia="es-EC"/>
          </w:rPr>
          <w:tab/>
        </w:r>
        <w:r w:rsidR="00762409" w:rsidRPr="006C6D8D">
          <w:rPr>
            <w:rStyle w:val="Hipervnculo"/>
            <w:rFonts w:ascii="Arial" w:hAnsi="Arial" w:cs="Arial"/>
            <w:noProof/>
          </w:rPr>
          <w:t>Calculo hidráulico</w:t>
        </w:r>
        <w:r w:rsidR="00762409">
          <w:rPr>
            <w:noProof/>
            <w:webHidden/>
          </w:rPr>
          <w:tab/>
        </w:r>
        <w:r w:rsidR="00762409">
          <w:rPr>
            <w:noProof/>
            <w:webHidden/>
          </w:rPr>
          <w:fldChar w:fldCharType="begin"/>
        </w:r>
        <w:r w:rsidR="00762409">
          <w:rPr>
            <w:noProof/>
            <w:webHidden/>
          </w:rPr>
          <w:instrText xml:space="preserve"> PAGEREF _Toc49882045 \h </w:instrText>
        </w:r>
        <w:r w:rsidR="00762409">
          <w:rPr>
            <w:noProof/>
            <w:webHidden/>
          </w:rPr>
        </w:r>
        <w:r w:rsidR="00762409">
          <w:rPr>
            <w:noProof/>
            <w:webHidden/>
          </w:rPr>
          <w:fldChar w:fldCharType="separate"/>
        </w:r>
        <w:r w:rsidR="00762409">
          <w:rPr>
            <w:noProof/>
            <w:webHidden/>
          </w:rPr>
          <w:t>15</w:t>
        </w:r>
        <w:r w:rsidR="00762409">
          <w:rPr>
            <w:noProof/>
            <w:webHidden/>
          </w:rPr>
          <w:fldChar w:fldCharType="end"/>
        </w:r>
      </w:hyperlink>
    </w:p>
    <w:p w:rsidR="00762409" w:rsidRDefault="00D15723">
      <w:pPr>
        <w:pStyle w:val="TDC1"/>
        <w:rPr>
          <w:rFonts w:asciiTheme="minorHAnsi" w:eastAsiaTheme="minorEastAsia" w:hAnsiTheme="minorHAnsi" w:cstheme="minorBidi"/>
          <w:b w:val="0"/>
          <w:caps w:val="0"/>
          <w:color w:val="auto"/>
          <w:sz w:val="22"/>
          <w:szCs w:val="22"/>
          <w:lang w:val="es-EC" w:eastAsia="es-EC"/>
        </w:rPr>
      </w:pPr>
      <w:hyperlink w:anchor="_Toc49882046" w:history="1">
        <w:r w:rsidR="00762409" w:rsidRPr="006C6D8D">
          <w:rPr>
            <w:rStyle w:val="Hipervnculo"/>
            <w:rFonts w:ascii="Arial" w:hAnsi="Arial" w:cs="Arial"/>
          </w:rPr>
          <w:t>8.</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conclusiones y recomendaciones</w:t>
        </w:r>
        <w:r w:rsidR="00762409">
          <w:rPr>
            <w:webHidden/>
          </w:rPr>
          <w:tab/>
        </w:r>
        <w:r w:rsidR="00762409">
          <w:rPr>
            <w:webHidden/>
          </w:rPr>
          <w:fldChar w:fldCharType="begin"/>
        </w:r>
        <w:r w:rsidR="00762409">
          <w:rPr>
            <w:webHidden/>
          </w:rPr>
          <w:instrText xml:space="preserve"> PAGEREF _Toc49882046 \h </w:instrText>
        </w:r>
        <w:r w:rsidR="00762409">
          <w:rPr>
            <w:webHidden/>
          </w:rPr>
        </w:r>
        <w:r w:rsidR="00762409">
          <w:rPr>
            <w:webHidden/>
          </w:rPr>
          <w:fldChar w:fldCharType="separate"/>
        </w:r>
        <w:r w:rsidR="00762409">
          <w:rPr>
            <w:webHidden/>
          </w:rPr>
          <w:t>16</w:t>
        </w:r>
        <w:r w:rsidR="00762409">
          <w:rPr>
            <w:webHidden/>
          </w:rPr>
          <w:fldChar w:fldCharType="end"/>
        </w:r>
      </w:hyperlink>
    </w:p>
    <w:p w:rsidR="0093656C" w:rsidRPr="00081A11" w:rsidRDefault="00764DEC" w:rsidP="00EE5CA4">
      <w:pPr>
        <w:pStyle w:val="TDC1"/>
        <w:spacing w:before="0" w:after="0" w:line="276" w:lineRule="auto"/>
        <w:rPr>
          <w:rStyle w:val="Hipervnculo"/>
          <w:rFonts w:ascii="Arial" w:hAnsi="Arial" w:cs="Arial"/>
        </w:rPr>
      </w:pPr>
      <w:r w:rsidRPr="00081A11">
        <w:rPr>
          <w:rStyle w:val="Hipervnculo"/>
          <w:rFonts w:ascii="Arial" w:hAnsi="Arial" w:cs="Arial"/>
        </w:rPr>
        <w:fldChar w:fldCharType="end"/>
      </w:r>
    </w:p>
    <w:p w:rsidR="006D4D6F" w:rsidRPr="00081A11" w:rsidRDefault="006D4D6F" w:rsidP="00D0146E">
      <w:pPr>
        <w:pStyle w:val="TDC1"/>
        <w:rPr>
          <w:rFonts w:ascii="Arial" w:hAnsi="Arial" w:cs="Arial"/>
        </w:rPr>
      </w:pPr>
      <w:r w:rsidRPr="00081A11">
        <w:rPr>
          <w:rFonts w:ascii="Arial" w:hAnsi="Arial" w:cs="Arial"/>
        </w:rPr>
        <w:t>ANEXOS:</w:t>
      </w:r>
    </w:p>
    <w:p w:rsidR="006D4D6F" w:rsidRPr="00081A11" w:rsidRDefault="008103EC" w:rsidP="008103EC">
      <w:pPr>
        <w:rPr>
          <w:rFonts w:ascii="Arial" w:hAnsi="Arial" w:cs="Arial"/>
          <w:b/>
          <w:sz w:val="20"/>
        </w:rPr>
      </w:pPr>
      <w:r w:rsidRPr="00081A11">
        <w:rPr>
          <w:rFonts w:ascii="Arial" w:hAnsi="Arial" w:cs="Arial"/>
          <w:b/>
          <w:sz w:val="20"/>
        </w:rPr>
        <w:t>Anexo</w:t>
      </w:r>
      <w:r w:rsidR="0069470B" w:rsidRPr="00081A11">
        <w:rPr>
          <w:rFonts w:ascii="Arial" w:hAnsi="Arial" w:cs="Arial"/>
          <w:b/>
          <w:sz w:val="20"/>
        </w:rPr>
        <w:t xml:space="preserve"> 1</w:t>
      </w:r>
      <w:r w:rsidR="00DC55A3" w:rsidRPr="00081A11">
        <w:rPr>
          <w:rFonts w:ascii="Arial" w:hAnsi="Arial" w:cs="Arial"/>
          <w:b/>
          <w:sz w:val="20"/>
        </w:rPr>
        <w:t>:</w:t>
      </w:r>
      <w:r w:rsidR="00DC55A3" w:rsidRPr="00081A11">
        <w:rPr>
          <w:rFonts w:ascii="Arial" w:hAnsi="Arial" w:cs="Arial"/>
          <w:b/>
          <w:sz w:val="20"/>
        </w:rPr>
        <w:tab/>
      </w:r>
      <w:r w:rsidR="00977E3A">
        <w:rPr>
          <w:rFonts w:ascii="Arial" w:hAnsi="Arial" w:cs="Arial"/>
          <w:b/>
          <w:sz w:val="20"/>
        </w:rPr>
        <w:t>Cálculos Hidráulicos</w:t>
      </w:r>
    </w:p>
    <w:p w:rsidR="00602EB6" w:rsidRPr="00081A11" w:rsidRDefault="00415D28" w:rsidP="00602EB6">
      <w:pPr>
        <w:rPr>
          <w:rFonts w:ascii="Arial" w:hAnsi="Arial" w:cs="Arial"/>
          <w:b/>
          <w:sz w:val="20"/>
        </w:rPr>
      </w:pPr>
      <w:r w:rsidRPr="00081A11">
        <w:rPr>
          <w:rFonts w:ascii="Arial" w:hAnsi="Arial" w:cs="Arial"/>
          <w:b/>
          <w:sz w:val="20"/>
        </w:rPr>
        <w:t>Anexo 2:</w:t>
      </w:r>
      <w:r w:rsidRPr="00081A11">
        <w:rPr>
          <w:rFonts w:ascii="Arial" w:hAnsi="Arial" w:cs="Arial"/>
          <w:b/>
          <w:sz w:val="20"/>
        </w:rPr>
        <w:tab/>
      </w:r>
      <w:r w:rsidR="00EE5CA4">
        <w:rPr>
          <w:rFonts w:ascii="Arial" w:hAnsi="Arial" w:cs="Arial"/>
          <w:b/>
          <w:sz w:val="20"/>
        </w:rPr>
        <w:t>Planos</w:t>
      </w:r>
    </w:p>
    <w:p w:rsidR="00D0146E" w:rsidRPr="00081A11" w:rsidRDefault="00D0146E" w:rsidP="00EE5CA4">
      <w:pPr>
        <w:jc w:val="left"/>
        <w:rPr>
          <w:rFonts w:ascii="Arial" w:hAnsi="Arial" w:cs="Arial"/>
          <w:b/>
          <w:sz w:val="20"/>
        </w:rPr>
        <w:sectPr w:rsidR="00D0146E" w:rsidRPr="00081A11" w:rsidSect="00DC55A3">
          <w:footerReference w:type="default" r:id="rId8"/>
          <w:pgSz w:w="11906" w:h="16838" w:code="9"/>
          <w:pgMar w:top="1985" w:right="1531" w:bottom="1531" w:left="1701" w:header="709" w:footer="709" w:gutter="0"/>
          <w:pgNumType w:fmt="lowerRoman" w:start="1"/>
          <w:cols w:space="720"/>
        </w:sectPr>
      </w:pPr>
    </w:p>
    <w:p w:rsidR="00992BD4" w:rsidRPr="00081A11" w:rsidRDefault="00992BD4" w:rsidP="00425102">
      <w:pPr>
        <w:pStyle w:val="Ttulo1"/>
        <w:tabs>
          <w:tab w:val="clear" w:pos="680"/>
          <w:tab w:val="num" w:pos="426"/>
        </w:tabs>
        <w:rPr>
          <w:rFonts w:ascii="Arial" w:hAnsi="Arial" w:cs="Arial"/>
        </w:rPr>
      </w:pPr>
      <w:bookmarkStart w:id="1" w:name="_Toc393294667"/>
      <w:bookmarkStart w:id="2" w:name="_Toc401136969"/>
      <w:bookmarkStart w:id="3" w:name="_Toc437850428"/>
      <w:bookmarkStart w:id="4" w:name="_Toc49882025"/>
      <w:bookmarkStart w:id="5" w:name="_Toc393294671"/>
      <w:bookmarkStart w:id="6" w:name="_Toc394045563"/>
      <w:r w:rsidRPr="00081A11">
        <w:rPr>
          <w:rFonts w:ascii="Arial" w:hAnsi="Arial" w:cs="Arial"/>
        </w:rPr>
        <w:lastRenderedPageBreak/>
        <w:t>INTRODUCCIÓN</w:t>
      </w:r>
      <w:bookmarkEnd w:id="1"/>
      <w:bookmarkEnd w:id="2"/>
      <w:bookmarkEnd w:id="3"/>
      <w:bookmarkEnd w:id="4"/>
    </w:p>
    <w:p w:rsidR="001411F8" w:rsidRPr="00081A11" w:rsidRDefault="001411F8" w:rsidP="00425102">
      <w:pPr>
        <w:rPr>
          <w:rFonts w:ascii="Arial" w:hAnsi="Arial" w:cs="Arial"/>
        </w:rPr>
      </w:pPr>
    </w:p>
    <w:p w:rsidR="00992BD4" w:rsidRPr="00081A11" w:rsidRDefault="009778F8" w:rsidP="00425102">
      <w:pPr>
        <w:rPr>
          <w:rFonts w:ascii="Arial" w:hAnsi="Arial" w:cs="Arial"/>
        </w:rPr>
      </w:pPr>
      <w:r w:rsidRPr="00081A11">
        <w:rPr>
          <w:rFonts w:ascii="Arial" w:hAnsi="Arial" w:cs="Arial"/>
        </w:rPr>
        <w:t>En el presente informe se muestran los criterios y los diseños de las obras hidráulicas necesarias para realizar el correcto drenaje vial de la</w:t>
      </w:r>
      <w:r w:rsidR="00125392">
        <w:rPr>
          <w:rFonts w:ascii="Arial" w:hAnsi="Arial" w:cs="Arial"/>
        </w:rPr>
        <w:t xml:space="preserve"> prolongación de la vía existente hasta su llegada</w:t>
      </w:r>
      <w:r w:rsidRPr="00081A11">
        <w:rPr>
          <w:rFonts w:ascii="Arial" w:hAnsi="Arial" w:cs="Arial"/>
        </w:rPr>
        <w:t xml:space="preserve"> a los lotes de la familia Jibaja</w:t>
      </w:r>
      <w:r w:rsidR="00125392">
        <w:rPr>
          <w:rFonts w:ascii="Arial" w:hAnsi="Arial" w:cs="Arial"/>
        </w:rPr>
        <w:t xml:space="preserve"> en un total de 150 metros aproximadamente</w:t>
      </w:r>
      <w:r w:rsidRPr="00081A11">
        <w:rPr>
          <w:rFonts w:ascii="Arial" w:hAnsi="Arial" w:cs="Arial"/>
        </w:rPr>
        <w:t xml:space="preserve">, </w:t>
      </w:r>
      <w:r w:rsidR="00125392">
        <w:rPr>
          <w:rFonts w:ascii="Arial" w:hAnsi="Arial" w:cs="Arial"/>
        </w:rPr>
        <w:t>todo esto dand</w:t>
      </w:r>
      <w:r w:rsidRPr="00081A11">
        <w:rPr>
          <w:rFonts w:ascii="Arial" w:hAnsi="Arial" w:cs="Arial"/>
        </w:rPr>
        <w:t>o cumplimiento a las normativas vigentes.</w:t>
      </w:r>
    </w:p>
    <w:p w:rsidR="00992BD4" w:rsidRPr="00081A11" w:rsidRDefault="00992BD4" w:rsidP="00425102">
      <w:pPr>
        <w:rPr>
          <w:rFonts w:ascii="Arial" w:hAnsi="Arial" w:cs="Arial"/>
          <w:szCs w:val="22"/>
          <w:u w:val="single"/>
        </w:rPr>
      </w:pPr>
    </w:p>
    <w:p w:rsidR="00AE4C37" w:rsidRPr="00081A11" w:rsidRDefault="00AE4C37" w:rsidP="00425102">
      <w:pPr>
        <w:jc w:val="left"/>
        <w:rPr>
          <w:rFonts w:ascii="Arial" w:hAnsi="Arial" w:cs="Arial"/>
          <w:b/>
          <w:caps/>
          <w:snapToGrid w:val="0"/>
          <w:sz w:val="24"/>
        </w:rPr>
      </w:pPr>
    </w:p>
    <w:p w:rsidR="007A7688" w:rsidRDefault="007A7688" w:rsidP="00425102">
      <w:pPr>
        <w:pStyle w:val="Ttulo1"/>
        <w:tabs>
          <w:tab w:val="clear" w:pos="680"/>
          <w:tab w:val="num" w:pos="426"/>
        </w:tabs>
        <w:rPr>
          <w:rFonts w:ascii="Arial" w:hAnsi="Arial" w:cs="Arial"/>
        </w:rPr>
      </w:pPr>
      <w:bookmarkStart w:id="7" w:name="_Toc49882026"/>
      <w:r w:rsidRPr="00081A11">
        <w:rPr>
          <w:rFonts w:ascii="Arial" w:hAnsi="Arial" w:cs="Arial"/>
        </w:rPr>
        <w:t>UBICACIÓN</w:t>
      </w:r>
      <w:bookmarkEnd w:id="7"/>
    </w:p>
    <w:p w:rsidR="00D12957" w:rsidRPr="00D12957" w:rsidRDefault="00D12957" w:rsidP="00D12957"/>
    <w:p w:rsidR="007A7688" w:rsidRPr="00081A11" w:rsidRDefault="00D12957" w:rsidP="00425102">
      <w:pPr>
        <w:rPr>
          <w:rFonts w:ascii="Arial" w:hAnsi="Arial" w:cs="Arial"/>
        </w:rPr>
      </w:pPr>
      <w:r>
        <w:rPr>
          <w:rFonts w:ascii="Arial" w:hAnsi="Arial" w:cs="Arial"/>
        </w:rPr>
        <w:t>El estudio se desarrolla en la</w:t>
      </w:r>
      <w:r w:rsidR="00842844" w:rsidRPr="00842844">
        <w:rPr>
          <w:rFonts w:ascii="Arial" w:hAnsi="Arial" w:cs="Arial"/>
        </w:rPr>
        <w:t xml:space="preserve"> de propiedad municipal con predio No. 343680, ubicado en </w:t>
      </w:r>
      <w:r>
        <w:rPr>
          <w:rFonts w:ascii="Arial" w:hAnsi="Arial" w:cs="Arial"/>
        </w:rPr>
        <w:t>el sector Tacuri, parroquia Nayó</w:t>
      </w:r>
      <w:r w:rsidR="00842844" w:rsidRPr="00842844">
        <w:rPr>
          <w:rFonts w:ascii="Arial" w:hAnsi="Arial" w:cs="Arial"/>
        </w:rPr>
        <w:t xml:space="preserve">n, por donde se pretende implementar una </w:t>
      </w:r>
      <w:r w:rsidRPr="00842844">
        <w:rPr>
          <w:rFonts w:ascii="Arial" w:hAnsi="Arial" w:cs="Arial"/>
        </w:rPr>
        <w:t>vía</w:t>
      </w:r>
      <w:r w:rsidR="00842844" w:rsidRPr="00842844">
        <w:rPr>
          <w:rFonts w:ascii="Arial" w:hAnsi="Arial" w:cs="Arial"/>
        </w:rPr>
        <w:t xml:space="preserve"> para acceder al inmueble con predio No. 5552676 de propiedad del Sr. Jibaja</w:t>
      </w:r>
      <w:r>
        <w:rPr>
          <w:rFonts w:ascii="Arial" w:hAnsi="Arial" w:cs="Arial"/>
        </w:rPr>
        <w:t>.</w:t>
      </w:r>
    </w:p>
    <w:p w:rsidR="00842844" w:rsidRDefault="00842844" w:rsidP="004F1644">
      <w:pPr>
        <w:rPr>
          <w:rFonts w:ascii="Arial" w:hAnsi="Arial" w:cs="Arial"/>
          <w:lang w:val="es-EC"/>
        </w:rPr>
      </w:pPr>
    </w:p>
    <w:p w:rsidR="00081A11" w:rsidRPr="00081A11" w:rsidRDefault="004F1644" w:rsidP="004F1644">
      <w:pPr>
        <w:rPr>
          <w:rFonts w:ascii="Arial" w:hAnsi="Arial" w:cs="Arial"/>
          <w:lang w:val="es-EC"/>
        </w:rPr>
      </w:pPr>
      <w:r w:rsidRPr="00081A11">
        <w:rPr>
          <w:rFonts w:ascii="Arial" w:hAnsi="Arial" w:cs="Arial"/>
          <w:lang w:val="es-EC"/>
        </w:rPr>
        <w:t xml:space="preserve">El proyecto a diseñar está ubicado en </w:t>
      </w:r>
      <w:r w:rsidR="009778F8" w:rsidRPr="00081A11">
        <w:rPr>
          <w:rFonts w:ascii="Arial" w:hAnsi="Arial" w:cs="Arial"/>
          <w:lang w:val="es-EC"/>
        </w:rPr>
        <w:t>el noroeste de</w:t>
      </w:r>
      <w:r w:rsidRPr="00081A11">
        <w:rPr>
          <w:rFonts w:ascii="Arial" w:hAnsi="Arial" w:cs="Arial"/>
          <w:lang w:val="es-EC"/>
        </w:rPr>
        <w:t xml:space="preserve"> ciudad de Quito, en la parroquia de </w:t>
      </w:r>
      <w:r w:rsidR="009778F8" w:rsidRPr="00081A11">
        <w:rPr>
          <w:rFonts w:ascii="Arial" w:hAnsi="Arial" w:cs="Arial"/>
          <w:lang w:val="es-EC"/>
        </w:rPr>
        <w:t>Tumbaco</w:t>
      </w:r>
      <w:r w:rsidRPr="00081A11">
        <w:rPr>
          <w:rFonts w:ascii="Arial" w:hAnsi="Arial" w:cs="Arial"/>
          <w:lang w:val="es-EC"/>
        </w:rPr>
        <w:t xml:space="preserve">, barrio </w:t>
      </w:r>
      <w:r w:rsidR="009778F8" w:rsidRPr="00081A11">
        <w:rPr>
          <w:rFonts w:ascii="Arial" w:hAnsi="Arial" w:cs="Arial"/>
          <w:lang w:val="es-EC"/>
        </w:rPr>
        <w:t>Santa Rosa de Nayón</w:t>
      </w:r>
      <w:r w:rsidRPr="00081A11">
        <w:rPr>
          <w:rFonts w:ascii="Arial" w:hAnsi="Arial" w:cs="Arial"/>
          <w:lang w:val="es-EC"/>
        </w:rPr>
        <w:t xml:space="preserve">. </w:t>
      </w:r>
      <w:r w:rsidR="009778F8" w:rsidRPr="00081A11">
        <w:rPr>
          <w:rFonts w:ascii="Arial" w:hAnsi="Arial" w:cs="Arial"/>
          <w:lang w:val="es-EC"/>
        </w:rPr>
        <w:t xml:space="preserve">El ingreso principal se lo realiza por la </w:t>
      </w:r>
      <w:r w:rsidR="00081A11" w:rsidRPr="00081A11">
        <w:rPr>
          <w:rFonts w:ascii="Arial" w:hAnsi="Arial" w:cs="Arial"/>
          <w:lang w:val="es-EC"/>
        </w:rPr>
        <w:t>avenida Manuela Sáenz en dirección Oeste hacia rio Machangara.</w:t>
      </w:r>
    </w:p>
    <w:p w:rsidR="00081A11" w:rsidRPr="00081A11" w:rsidRDefault="00081A11" w:rsidP="004F1644">
      <w:pPr>
        <w:rPr>
          <w:rFonts w:ascii="Arial" w:hAnsi="Arial" w:cs="Arial"/>
          <w:lang w:val="es-EC"/>
        </w:rPr>
      </w:pPr>
    </w:p>
    <w:p w:rsidR="004F1644" w:rsidRPr="00081A11" w:rsidRDefault="00081A11" w:rsidP="004F1644">
      <w:pPr>
        <w:rPr>
          <w:rFonts w:ascii="Arial" w:hAnsi="Arial" w:cs="Arial"/>
          <w:lang w:val="es-EC"/>
        </w:rPr>
      </w:pPr>
      <w:r w:rsidRPr="00081A11">
        <w:rPr>
          <w:rFonts w:ascii="Arial" w:hAnsi="Arial" w:cs="Arial"/>
          <w:lang w:val="es-EC"/>
        </w:rPr>
        <w:t xml:space="preserve">En la siguiente figura se muestra de ubicación general del proyecto vial. </w:t>
      </w:r>
    </w:p>
    <w:p w:rsidR="009778F8" w:rsidRPr="00081A11" w:rsidRDefault="009778F8" w:rsidP="004F1644">
      <w:pPr>
        <w:rPr>
          <w:rFonts w:ascii="Arial" w:hAnsi="Arial" w:cs="Arial"/>
          <w:lang w:val="es-EC"/>
        </w:rPr>
      </w:pPr>
    </w:p>
    <w:p w:rsidR="00081A11" w:rsidRPr="00081A11" w:rsidRDefault="00081A11" w:rsidP="00081A11">
      <w:pPr>
        <w:pStyle w:val="FIGURA"/>
        <w:spacing w:before="0" w:after="0"/>
        <w:rPr>
          <w:rFonts w:ascii="Arial" w:hAnsi="Arial" w:cs="Arial"/>
        </w:rPr>
      </w:pPr>
      <w:r w:rsidRPr="00081A11">
        <w:rPr>
          <w:rFonts w:ascii="Arial" w:hAnsi="Arial" w:cs="Arial"/>
        </w:rPr>
        <w:t xml:space="preserve">Implantación General del Proyecto </w:t>
      </w:r>
    </w:p>
    <w:p w:rsidR="00081A11" w:rsidRPr="00081A11" w:rsidRDefault="00081A11" w:rsidP="004F1644">
      <w:pPr>
        <w:rPr>
          <w:rFonts w:ascii="Arial" w:hAnsi="Arial" w:cs="Arial"/>
        </w:rPr>
      </w:pPr>
    </w:p>
    <w:p w:rsidR="009778F8" w:rsidRPr="00081A11" w:rsidRDefault="009778F8" w:rsidP="00D12957">
      <w:pPr>
        <w:jc w:val="center"/>
        <w:rPr>
          <w:rFonts w:ascii="Arial" w:hAnsi="Arial" w:cs="Arial"/>
          <w:lang w:val="es-EC"/>
        </w:rPr>
      </w:pPr>
      <w:r w:rsidRPr="00081A11">
        <w:rPr>
          <w:rFonts w:ascii="Arial" w:hAnsi="Arial" w:cs="Arial"/>
          <w:noProof/>
          <w:lang w:val="es-EC" w:eastAsia="es-EC"/>
        </w:rPr>
        <w:drawing>
          <wp:inline distT="0" distB="0" distL="0" distR="0" wp14:anchorId="28A47AC3" wp14:editId="4906516C">
            <wp:extent cx="4695825" cy="403698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864" cy="4041318"/>
                    </a:xfrm>
                    <a:prstGeom prst="rect">
                      <a:avLst/>
                    </a:prstGeom>
                  </pic:spPr>
                </pic:pic>
              </a:graphicData>
            </a:graphic>
          </wp:inline>
        </w:drawing>
      </w:r>
    </w:p>
    <w:p w:rsidR="00992BD4" w:rsidRPr="00081A11" w:rsidRDefault="00992BD4" w:rsidP="00425102">
      <w:pPr>
        <w:pStyle w:val="Ttulo1"/>
        <w:numPr>
          <w:ilvl w:val="0"/>
          <w:numId w:val="4"/>
        </w:numPr>
        <w:tabs>
          <w:tab w:val="clear" w:pos="680"/>
          <w:tab w:val="num" w:pos="426"/>
        </w:tabs>
        <w:rPr>
          <w:rFonts w:ascii="Arial" w:hAnsi="Arial" w:cs="Arial"/>
        </w:rPr>
      </w:pPr>
      <w:bookmarkStart w:id="8" w:name="_Toc49882027"/>
      <w:bookmarkStart w:id="9" w:name="_Toc393294669"/>
      <w:bookmarkStart w:id="10" w:name="_Toc401136971"/>
      <w:bookmarkStart w:id="11" w:name="_Toc437850430"/>
      <w:r w:rsidRPr="00081A11">
        <w:rPr>
          <w:rFonts w:ascii="Arial" w:hAnsi="Arial" w:cs="Arial"/>
        </w:rPr>
        <w:lastRenderedPageBreak/>
        <w:t>OBJETIVO</w:t>
      </w:r>
      <w:bookmarkEnd w:id="8"/>
      <w:r w:rsidRPr="00081A11">
        <w:rPr>
          <w:rFonts w:ascii="Arial" w:hAnsi="Arial" w:cs="Arial"/>
        </w:rPr>
        <w:t xml:space="preserve"> </w:t>
      </w:r>
      <w:bookmarkEnd w:id="9"/>
      <w:bookmarkEnd w:id="10"/>
      <w:bookmarkEnd w:id="11"/>
    </w:p>
    <w:p w:rsidR="00992BD4" w:rsidRPr="00081A11" w:rsidRDefault="00992BD4" w:rsidP="00425102">
      <w:pPr>
        <w:rPr>
          <w:rFonts w:ascii="Arial" w:hAnsi="Arial" w:cs="Arial"/>
          <w:szCs w:val="22"/>
          <w:u w:val="single"/>
          <w:lang w:eastAsia="x-none"/>
        </w:rPr>
      </w:pPr>
    </w:p>
    <w:p w:rsidR="00081A11" w:rsidRPr="00081A11" w:rsidRDefault="00081A11" w:rsidP="00081A11">
      <w:pPr>
        <w:rPr>
          <w:rFonts w:ascii="Arial" w:hAnsi="Arial" w:cs="Arial"/>
          <w:szCs w:val="22"/>
        </w:rPr>
      </w:pPr>
      <w:r w:rsidRPr="00081A11">
        <w:rPr>
          <w:rFonts w:ascii="Arial" w:hAnsi="Arial" w:cs="Arial"/>
          <w:szCs w:val="22"/>
        </w:rPr>
        <w:t xml:space="preserve">Con objeto de retirar el agua que cae sobre </w:t>
      </w:r>
      <w:r>
        <w:rPr>
          <w:rFonts w:ascii="Arial" w:hAnsi="Arial" w:cs="Arial"/>
          <w:szCs w:val="22"/>
        </w:rPr>
        <w:t>la vía</w:t>
      </w:r>
      <w:r w:rsidRPr="00081A11">
        <w:rPr>
          <w:rFonts w:ascii="Arial" w:hAnsi="Arial" w:cs="Arial"/>
          <w:szCs w:val="22"/>
        </w:rPr>
        <w:t xml:space="preserve"> de la manera más rápida y eficiente, para brindar seguridad y comodidad al tránsito automotor, se presenta en este documento el diseño de las estructuras hidráulicas requeridas para el drenaje de la vía en la abscisa 0+000.00 del proyecto vial hasta la abscisa </w:t>
      </w:r>
      <w:r>
        <w:rPr>
          <w:rFonts w:ascii="Arial" w:hAnsi="Arial" w:cs="Arial"/>
          <w:szCs w:val="22"/>
        </w:rPr>
        <w:t>0+15</w:t>
      </w:r>
      <w:r w:rsidR="00D12957">
        <w:rPr>
          <w:rFonts w:ascii="Arial" w:hAnsi="Arial" w:cs="Arial"/>
          <w:szCs w:val="22"/>
        </w:rPr>
        <w:t>4.</w:t>
      </w:r>
    </w:p>
    <w:p w:rsidR="00081A11" w:rsidRPr="00081A11" w:rsidRDefault="00081A11" w:rsidP="00081A11">
      <w:pPr>
        <w:rPr>
          <w:rFonts w:ascii="Arial" w:hAnsi="Arial" w:cs="Arial"/>
          <w:szCs w:val="22"/>
        </w:rPr>
      </w:pPr>
    </w:p>
    <w:p w:rsidR="00081A11" w:rsidRPr="00081A11" w:rsidRDefault="00081A11" w:rsidP="00081A11">
      <w:pPr>
        <w:rPr>
          <w:rFonts w:ascii="Arial" w:hAnsi="Arial" w:cs="Arial"/>
          <w:szCs w:val="22"/>
        </w:rPr>
      </w:pPr>
      <w:r w:rsidRPr="00081A11">
        <w:rPr>
          <w:rFonts w:ascii="Arial" w:hAnsi="Arial" w:cs="Arial"/>
          <w:szCs w:val="22"/>
        </w:rPr>
        <w:t>Los objetivos primordiales de las obras de drenaje son:</w:t>
      </w:r>
    </w:p>
    <w:p w:rsidR="00081A11" w:rsidRPr="00081A11" w:rsidRDefault="00081A11" w:rsidP="00081A11">
      <w:pPr>
        <w:rPr>
          <w:rFonts w:ascii="Arial" w:hAnsi="Arial" w:cs="Arial"/>
          <w:szCs w:val="22"/>
        </w:rPr>
      </w:pPr>
    </w:p>
    <w:p w:rsidR="00081A11" w:rsidRPr="00081A11" w:rsidRDefault="00081A11" w:rsidP="00081A11">
      <w:pPr>
        <w:rPr>
          <w:rFonts w:ascii="Arial" w:hAnsi="Arial" w:cs="Arial"/>
          <w:szCs w:val="22"/>
        </w:rPr>
      </w:pPr>
      <w:r w:rsidRPr="00081A11">
        <w:rPr>
          <w:rFonts w:ascii="Arial" w:hAnsi="Arial" w:cs="Arial"/>
          <w:szCs w:val="22"/>
        </w:rPr>
        <w:t>Dar salida al agua que se llegue a acumular en el camino.</w:t>
      </w:r>
    </w:p>
    <w:p w:rsidR="00081A11" w:rsidRPr="00081A11" w:rsidRDefault="00081A11" w:rsidP="00081A11">
      <w:pPr>
        <w:rPr>
          <w:rFonts w:ascii="Arial" w:hAnsi="Arial" w:cs="Arial"/>
          <w:szCs w:val="22"/>
        </w:rPr>
      </w:pPr>
      <w:r w:rsidRPr="00081A11">
        <w:rPr>
          <w:rFonts w:ascii="Arial" w:hAnsi="Arial" w:cs="Arial"/>
          <w:szCs w:val="22"/>
        </w:rPr>
        <w:t>Reducir o eliminar la cantidad de agua que se dirija hacia el camino.</w:t>
      </w:r>
    </w:p>
    <w:p w:rsidR="00081A11" w:rsidRPr="00081A11" w:rsidRDefault="00081A11" w:rsidP="00081A11">
      <w:pPr>
        <w:rPr>
          <w:rFonts w:ascii="Arial" w:hAnsi="Arial" w:cs="Arial"/>
          <w:szCs w:val="22"/>
        </w:rPr>
      </w:pPr>
      <w:r w:rsidRPr="00081A11">
        <w:rPr>
          <w:rFonts w:ascii="Arial" w:hAnsi="Arial" w:cs="Arial"/>
          <w:szCs w:val="22"/>
        </w:rPr>
        <w:t>Evitar que el agua provoque daños estructurales.</w:t>
      </w:r>
    </w:p>
    <w:p w:rsidR="00081A11" w:rsidRPr="00081A11" w:rsidRDefault="00081A11" w:rsidP="00081A11">
      <w:pPr>
        <w:rPr>
          <w:rFonts w:ascii="Arial" w:hAnsi="Arial" w:cs="Arial"/>
          <w:szCs w:val="22"/>
        </w:rPr>
      </w:pPr>
    </w:p>
    <w:p w:rsidR="00081A11" w:rsidRPr="00081A11" w:rsidRDefault="00081A11" w:rsidP="00081A11">
      <w:pPr>
        <w:rPr>
          <w:rFonts w:ascii="Arial" w:hAnsi="Arial" w:cs="Arial"/>
          <w:szCs w:val="22"/>
        </w:rPr>
      </w:pPr>
      <w:r w:rsidRPr="00081A11">
        <w:rPr>
          <w:rFonts w:ascii="Arial" w:hAnsi="Arial" w:cs="Arial"/>
          <w:szCs w:val="22"/>
        </w:rPr>
        <w:t>De la construcción de las obras de drenaje dependerá en gran parte la vida útil, facilidad de acceso y la vida útil del camino.</w:t>
      </w:r>
    </w:p>
    <w:p w:rsidR="00834496" w:rsidRPr="00081A11" w:rsidRDefault="00834496" w:rsidP="00425102">
      <w:pPr>
        <w:rPr>
          <w:rFonts w:ascii="Arial" w:hAnsi="Arial" w:cs="Arial"/>
          <w:szCs w:val="22"/>
        </w:rPr>
      </w:pPr>
    </w:p>
    <w:bookmarkEnd w:id="5"/>
    <w:bookmarkEnd w:id="6"/>
    <w:p w:rsidR="00992BD4" w:rsidRPr="00081A11" w:rsidRDefault="00992BD4" w:rsidP="00425102">
      <w:pPr>
        <w:rPr>
          <w:rFonts w:ascii="Arial" w:hAnsi="Arial" w:cs="Arial"/>
          <w:szCs w:val="22"/>
          <w:u w:val="single"/>
        </w:rPr>
      </w:pPr>
    </w:p>
    <w:p w:rsidR="00834496" w:rsidRPr="00081A11" w:rsidRDefault="00834496" w:rsidP="00425102">
      <w:pPr>
        <w:pStyle w:val="Ttulo1"/>
        <w:tabs>
          <w:tab w:val="clear" w:pos="680"/>
        </w:tabs>
        <w:ind w:left="432" w:hanging="432"/>
        <w:rPr>
          <w:rFonts w:ascii="Arial" w:hAnsi="Arial" w:cs="Arial"/>
        </w:rPr>
      </w:pPr>
      <w:bookmarkStart w:id="12" w:name="_Toc49882028"/>
      <w:r w:rsidRPr="00081A11">
        <w:rPr>
          <w:rFonts w:ascii="Arial" w:hAnsi="Arial" w:cs="Arial"/>
        </w:rPr>
        <w:t>NORMAS</w:t>
      </w:r>
      <w:bookmarkEnd w:id="12"/>
    </w:p>
    <w:p w:rsidR="00834496" w:rsidRPr="00081A11" w:rsidRDefault="00834496" w:rsidP="00425102">
      <w:pPr>
        <w:rPr>
          <w:rFonts w:ascii="Arial" w:hAnsi="Arial" w:cs="Arial"/>
        </w:rPr>
      </w:pPr>
    </w:p>
    <w:p w:rsidR="00834496" w:rsidRPr="00081A11" w:rsidRDefault="00834496" w:rsidP="00425102">
      <w:pPr>
        <w:autoSpaceDE w:val="0"/>
        <w:autoSpaceDN w:val="0"/>
        <w:adjustRightInd w:val="0"/>
        <w:jc w:val="left"/>
        <w:rPr>
          <w:rFonts w:ascii="Arial" w:hAnsi="Arial" w:cs="Arial"/>
          <w:szCs w:val="22"/>
        </w:rPr>
      </w:pPr>
      <w:r w:rsidRPr="00081A11">
        <w:rPr>
          <w:rFonts w:ascii="Arial" w:hAnsi="Arial" w:cs="Arial"/>
          <w:szCs w:val="22"/>
        </w:rPr>
        <w:t>Los códigos y estándares que se han tomado como referencia para el presente proyecto son:</w:t>
      </w:r>
    </w:p>
    <w:p w:rsidR="00834496" w:rsidRPr="00081A11" w:rsidRDefault="00834496" w:rsidP="00425102">
      <w:pPr>
        <w:autoSpaceDE w:val="0"/>
        <w:autoSpaceDN w:val="0"/>
        <w:adjustRightInd w:val="0"/>
        <w:jc w:val="left"/>
        <w:rPr>
          <w:rFonts w:ascii="Arial" w:hAnsi="Arial" w:cs="Arial"/>
          <w:szCs w:val="22"/>
        </w:rPr>
      </w:pPr>
    </w:p>
    <w:p w:rsidR="00834496" w:rsidRDefault="00834496" w:rsidP="00CB199B">
      <w:pPr>
        <w:numPr>
          <w:ilvl w:val="0"/>
          <w:numId w:val="18"/>
        </w:numPr>
        <w:autoSpaceDE w:val="0"/>
        <w:autoSpaceDN w:val="0"/>
        <w:adjustRightInd w:val="0"/>
        <w:ind w:left="426" w:hanging="426"/>
        <w:rPr>
          <w:rFonts w:ascii="Arial" w:hAnsi="Arial" w:cs="Arial"/>
          <w:szCs w:val="22"/>
        </w:rPr>
      </w:pPr>
      <w:r w:rsidRPr="00081A11">
        <w:rPr>
          <w:rFonts w:ascii="Arial" w:hAnsi="Arial" w:cs="Arial"/>
          <w:szCs w:val="22"/>
        </w:rPr>
        <w:t>EMAAP-Q. Normas de Diseño para Sistemas de Alcantarillado. 2009.</w:t>
      </w:r>
    </w:p>
    <w:p w:rsidR="00D12957" w:rsidRPr="00081A11" w:rsidRDefault="00D12957" w:rsidP="00CB199B">
      <w:pPr>
        <w:numPr>
          <w:ilvl w:val="0"/>
          <w:numId w:val="18"/>
        </w:numPr>
        <w:autoSpaceDE w:val="0"/>
        <w:autoSpaceDN w:val="0"/>
        <w:adjustRightInd w:val="0"/>
        <w:ind w:left="426" w:hanging="426"/>
        <w:rPr>
          <w:rFonts w:ascii="Arial" w:hAnsi="Arial" w:cs="Arial"/>
          <w:szCs w:val="22"/>
        </w:rPr>
      </w:pPr>
      <w:r>
        <w:rPr>
          <w:rFonts w:ascii="Arial" w:hAnsi="Arial" w:cs="Arial"/>
          <w:szCs w:val="22"/>
        </w:rPr>
        <w:t>MTOP 2003, Normas de Diseño Geométrico Viales.</w:t>
      </w:r>
    </w:p>
    <w:p w:rsidR="00834496" w:rsidRPr="00081A11" w:rsidRDefault="00834496" w:rsidP="00CB199B">
      <w:pPr>
        <w:numPr>
          <w:ilvl w:val="0"/>
          <w:numId w:val="18"/>
        </w:numPr>
        <w:autoSpaceDE w:val="0"/>
        <w:autoSpaceDN w:val="0"/>
        <w:adjustRightInd w:val="0"/>
        <w:ind w:left="426" w:hanging="426"/>
        <w:rPr>
          <w:rFonts w:ascii="Arial" w:hAnsi="Arial" w:cs="Arial"/>
          <w:szCs w:val="22"/>
        </w:rPr>
      </w:pPr>
      <w:r w:rsidRPr="00081A11">
        <w:rPr>
          <w:rFonts w:ascii="Arial" w:hAnsi="Arial" w:cs="Arial"/>
          <w:szCs w:val="22"/>
        </w:rPr>
        <w:t>INEN. Instituto Ecuatoriano de Normalización</w:t>
      </w:r>
      <w:r w:rsidR="00BD3DC6" w:rsidRPr="00081A11">
        <w:rPr>
          <w:rFonts w:ascii="Arial" w:hAnsi="Arial" w:cs="Arial"/>
          <w:szCs w:val="22"/>
        </w:rPr>
        <w:t>.</w:t>
      </w:r>
    </w:p>
    <w:p w:rsidR="00834496" w:rsidRDefault="00834496" w:rsidP="00CB199B">
      <w:pPr>
        <w:pStyle w:val="Prrafodelista"/>
        <w:numPr>
          <w:ilvl w:val="0"/>
          <w:numId w:val="18"/>
        </w:numPr>
        <w:spacing w:after="0" w:line="240" w:lineRule="auto"/>
        <w:ind w:left="426" w:hanging="426"/>
        <w:jc w:val="both"/>
        <w:rPr>
          <w:rFonts w:ascii="Arial" w:hAnsi="Arial" w:cs="Arial"/>
          <w:lang w:val="es-ES" w:eastAsia="es-ES"/>
        </w:rPr>
      </w:pPr>
      <w:r w:rsidRPr="00081A11">
        <w:rPr>
          <w:rFonts w:ascii="Arial" w:hAnsi="Arial" w:cs="Arial"/>
          <w:lang w:val="es-ES" w:eastAsia="es-ES"/>
        </w:rPr>
        <w:t>Normas RAS</w:t>
      </w:r>
      <w:r w:rsidR="00D12957">
        <w:rPr>
          <w:rFonts w:ascii="Arial" w:hAnsi="Arial" w:cs="Arial"/>
          <w:lang w:val="es-ES" w:eastAsia="es-ES"/>
        </w:rPr>
        <w:t>.</w:t>
      </w:r>
    </w:p>
    <w:p w:rsidR="00125392" w:rsidRDefault="00125392" w:rsidP="00125392">
      <w:pPr>
        <w:rPr>
          <w:rFonts w:ascii="Arial" w:hAnsi="Arial" w:cs="Arial"/>
          <w:szCs w:val="22"/>
          <w:u w:val="single"/>
        </w:rPr>
      </w:pPr>
    </w:p>
    <w:p w:rsidR="00A37DA9" w:rsidRPr="00081A11" w:rsidRDefault="00A37DA9" w:rsidP="00125392">
      <w:pPr>
        <w:rPr>
          <w:rFonts w:ascii="Arial" w:hAnsi="Arial" w:cs="Arial"/>
          <w:szCs w:val="22"/>
          <w:u w:val="single"/>
        </w:rPr>
      </w:pPr>
    </w:p>
    <w:p w:rsidR="00125392" w:rsidRPr="00081A11" w:rsidRDefault="00125392" w:rsidP="00125392">
      <w:pPr>
        <w:pStyle w:val="Ttulo1"/>
        <w:tabs>
          <w:tab w:val="clear" w:pos="680"/>
        </w:tabs>
        <w:ind w:left="432" w:hanging="432"/>
        <w:rPr>
          <w:rFonts w:ascii="Arial" w:hAnsi="Arial" w:cs="Arial"/>
        </w:rPr>
      </w:pPr>
      <w:bookmarkStart w:id="13" w:name="_Toc49882029"/>
      <w:r>
        <w:rPr>
          <w:rFonts w:ascii="Arial" w:hAnsi="Arial" w:cs="Arial"/>
        </w:rPr>
        <w:t>DOCUMENTOS DE REFERENCIA</w:t>
      </w:r>
      <w:bookmarkEnd w:id="13"/>
    </w:p>
    <w:p w:rsidR="00125392" w:rsidRPr="00081A11" w:rsidRDefault="00125392" w:rsidP="00125392">
      <w:pPr>
        <w:rPr>
          <w:rFonts w:ascii="Arial" w:hAnsi="Arial" w:cs="Arial"/>
        </w:rPr>
      </w:pPr>
    </w:p>
    <w:p w:rsidR="00616C6C" w:rsidRDefault="00125392" w:rsidP="00125392">
      <w:pPr>
        <w:autoSpaceDE w:val="0"/>
        <w:autoSpaceDN w:val="0"/>
        <w:adjustRightInd w:val="0"/>
        <w:jc w:val="left"/>
        <w:rPr>
          <w:rFonts w:ascii="Arial" w:hAnsi="Arial" w:cs="Arial"/>
          <w:szCs w:val="22"/>
        </w:rPr>
      </w:pPr>
      <w:r>
        <w:rPr>
          <w:rFonts w:ascii="Arial" w:hAnsi="Arial" w:cs="Arial"/>
          <w:szCs w:val="22"/>
        </w:rPr>
        <w:t>Para los diseños de drenaje vial se cuenta con</w:t>
      </w:r>
      <w:r w:rsidR="00616C6C">
        <w:rPr>
          <w:rFonts w:ascii="Arial" w:hAnsi="Arial" w:cs="Arial"/>
          <w:szCs w:val="22"/>
        </w:rPr>
        <w:t>:</w:t>
      </w:r>
    </w:p>
    <w:p w:rsidR="00616C6C" w:rsidRDefault="00616C6C" w:rsidP="00125392">
      <w:pPr>
        <w:autoSpaceDE w:val="0"/>
        <w:autoSpaceDN w:val="0"/>
        <w:adjustRightInd w:val="0"/>
        <w:jc w:val="left"/>
        <w:rPr>
          <w:rFonts w:ascii="Arial" w:hAnsi="Arial" w:cs="Arial"/>
          <w:szCs w:val="22"/>
        </w:rPr>
      </w:pPr>
    </w:p>
    <w:p w:rsidR="00125392" w:rsidRPr="00616C6C" w:rsidRDefault="00616C6C" w:rsidP="00CB199B">
      <w:pPr>
        <w:numPr>
          <w:ilvl w:val="0"/>
          <w:numId w:val="18"/>
        </w:numPr>
        <w:autoSpaceDE w:val="0"/>
        <w:autoSpaceDN w:val="0"/>
        <w:adjustRightInd w:val="0"/>
        <w:ind w:left="426" w:hanging="426"/>
        <w:rPr>
          <w:rFonts w:ascii="Arial" w:hAnsi="Arial" w:cs="Arial"/>
          <w:szCs w:val="22"/>
        </w:rPr>
      </w:pPr>
      <w:r>
        <w:rPr>
          <w:rFonts w:ascii="Arial" w:hAnsi="Arial" w:cs="Arial"/>
        </w:rPr>
        <w:t>Archivo CAD,</w:t>
      </w:r>
      <w:r w:rsidR="00125392" w:rsidRPr="00616C6C">
        <w:rPr>
          <w:rFonts w:ascii="Arial" w:hAnsi="Arial" w:cs="Arial"/>
        </w:rPr>
        <w:t xml:space="preserve"> diseño geométrico de la ampliación vial</w:t>
      </w:r>
      <w:r w:rsidRPr="00616C6C">
        <w:rPr>
          <w:rFonts w:ascii="Arial" w:hAnsi="Arial" w:cs="Arial"/>
        </w:rPr>
        <w:t xml:space="preserve"> </w:t>
      </w:r>
      <w:r w:rsidR="00CB199B">
        <w:rPr>
          <w:rFonts w:ascii="Arial" w:hAnsi="Arial" w:cs="Arial"/>
        </w:rPr>
        <w:t>(</w:t>
      </w:r>
      <w:r>
        <w:rPr>
          <w:rFonts w:ascii="Arial" w:hAnsi="Arial" w:cs="Arial"/>
        </w:rPr>
        <w:t>diseño horizontal, vertical y secciones transversales).</w:t>
      </w:r>
    </w:p>
    <w:p w:rsidR="00616C6C" w:rsidRPr="00616C6C" w:rsidRDefault="00CB199B" w:rsidP="00CB199B">
      <w:pPr>
        <w:numPr>
          <w:ilvl w:val="0"/>
          <w:numId w:val="18"/>
        </w:numPr>
        <w:autoSpaceDE w:val="0"/>
        <w:autoSpaceDN w:val="0"/>
        <w:adjustRightInd w:val="0"/>
        <w:ind w:left="426" w:hanging="426"/>
        <w:rPr>
          <w:rFonts w:ascii="Arial" w:hAnsi="Arial" w:cs="Arial"/>
          <w:szCs w:val="22"/>
        </w:rPr>
      </w:pPr>
      <w:r>
        <w:rPr>
          <w:rFonts w:ascii="Arial" w:hAnsi="Arial" w:cs="Arial"/>
        </w:rPr>
        <w:t>Shapes de cartografía de NAYÓN</w:t>
      </w:r>
      <w:r w:rsidR="00616C6C">
        <w:rPr>
          <w:rFonts w:ascii="Arial" w:hAnsi="Arial" w:cs="Arial"/>
        </w:rPr>
        <w:t xml:space="preserve"> (para determinación de áreas y cuencas de aportación)</w:t>
      </w:r>
    </w:p>
    <w:p w:rsidR="00125392" w:rsidRPr="00DC61A1" w:rsidRDefault="00125392" w:rsidP="00DC61A1">
      <w:pPr>
        <w:rPr>
          <w:rFonts w:ascii="Arial" w:hAnsi="Arial" w:cs="Arial"/>
        </w:rPr>
      </w:pPr>
    </w:p>
    <w:p w:rsidR="00DC61A1" w:rsidRPr="00081A11" w:rsidRDefault="00DC61A1" w:rsidP="00DC61A1">
      <w:pPr>
        <w:rPr>
          <w:rFonts w:ascii="Arial" w:hAnsi="Arial" w:cs="Arial"/>
          <w:szCs w:val="22"/>
          <w:u w:val="single"/>
        </w:rPr>
      </w:pPr>
    </w:p>
    <w:p w:rsidR="00DC61A1" w:rsidRPr="00081A11" w:rsidRDefault="00CB199B" w:rsidP="00DC61A1">
      <w:pPr>
        <w:pStyle w:val="Ttulo1"/>
        <w:tabs>
          <w:tab w:val="clear" w:pos="680"/>
        </w:tabs>
        <w:ind w:left="432" w:hanging="432"/>
        <w:rPr>
          <w:rFonts w:ascii="Arial" w:hAnsi="Arial" w:cs="Arial"/>
        </w:rPr>
      </w:pPr>
      <w:bookmarkStart w:id="14" w:name="_Toc49882030"/>
      <w:r>
        <w:rPr>
          <w:rFonts w:ascii="Arial" w:hAnsi="Arial" w:cs="Arial"/>
        </w:rPr>
        <w:t>DRENAJE VIAL</w:t>
      </w:r>
      <w:bookmarkEnd w:id="14"/>
    </w:p>
    <w:p w:rsidR="006B0F25" w:rsidRPr="00081A11" w:rsidRDefault="006B0F25" w:rsidP="006B0F25">
      <w:pPr>
        <w:rPr>
          <w:rFonts w:ascii="Arial" w:hAnsi="Arial" w:cs="Arial"/>
          <w:lang w:val="es-EC"/>
        </w:rPr>
      </w:pPr>
    </w:p>
    <w:p w:rsidR="00DC61A1" w:rsidRPr="00DC61A1" w:rsidRDefault="00DC61A1" w:rsidP="00DC61A1">
      <w:pPr>
        <w:rPr>
          <w:rFonts w:ascii="Arial" w:hAnsi="Arial" w:cs="Arial"/>
          <w:szCs w:val="22"/>
        </w:rPr>
      </w:pPr>
      <w:r w:rsidRPr="00DC61A1">
        <w:rPr>
          <w:rFonts w:ascii="Arial" w:hAnsi="Arial" w:cs="Arial"/>
          <w:szCs w:val="22"/>
        </w:rPr>
        <w:t xml:space="preserve">La </w:t>
      </w:r>
      <w:r w:rsidR="00CB199B">
        <w:rPr>
          <w:rFonts w:ascii="Arial" w:hAnsi="Arial" w:cs="Arial"/>
          <w:szCs w:val="22"/>
        </w:rPr>
        <w:t>drenaje via</w:t>
      </w:r>
      <w:r w:rsidRPr="00DC61A1">
        <w:rPr>
          <w:rFonts w:ascii="Arial" w:hAnsi="Arial" w:cs="Arial"/>
          <w:szCs w:val="22"/>
        </w:rPr>
        <w:t xml:space="preserve">l corresponde </w:t>
      </w:r>
      <w:r w:rsidR="00CB199B">
        <w:rPr>
          <w:rFonts w:ascii="Arial" w:hAnsi="Arial" w:cs="Arial"/>
          <w:szCs w:val="22"/>
        </w:rPr>
        <w:t>a un conjunto de obras civiles (obras de arte menor y mayor) las cuales garantizan</w:t>
      </w:r>
      <w:r w:rsidRPr="00DC61A1">
        <w:rPr>
          <w:rFonts w:ascii="Arial" w:hAnsi="Arial" w:cs="Arial"/>
          <w:szCs w:val="22"/>
        </w:rPr>
        <w:t xml:space="preserve"> el rápido desalojo de las aguas lluvias que se precipitan sobre el área del proyecto y que son concentradas fundamentalmente sobre vías</w:t>
      </w:r>
      <w:r w:rsidR="00BC49F0">
        <w:rPr>
          <w:rFonts w:ascii="Arial" w:hAnsi="Arial" w:cs="Arial"/>
          <w:szCs w:val="22"/>
        </w:rPr>
        <w:t>, taludes</w:t>
      </w:r>
      <w:r w:rsidRPr="00DC61A1">
        <w:rPr>
          <w:rFonts w:ascii="Arial" w:hAnsi="Arial" w:cs="Arial"/>
          <w:szCs w:val="22"/>
        </w:rPr>
        <w:t xml:space="preserve"> y áreas de construcción. El control y adecuado manejo de estas aguas pluviales evita molestias y riesgos a los usuarios, así como daños materiales a la propiedad privada e infraestructura de la ciudad, debido a que su acumulación o escurrimiento superficial descontrolado puede provocar afectación al tratamiento vial, a las edificaciones y parques, deslizamientos de taludes, entre otros efectos negativos</w:t>
      </w:r>
      <w:r w:rsidR="00BC49F0">
        <w:rPr>
          <w:rFonts w:ascii="Arial" w:hAnsi="Arial" w:cs="Arial"/>
          <w:szCs w:val="22"/>
        </w:rPr>
        <w:t>.</w:t>
      </w:r>
    </w:p>
    <w:p w:rsidR="00DC61A1" w:rsidRPr="00DC61A1" w:rsidRDefault="00DC61A1" w:rsidP="00DC61A1">
      <w:pPr>
        <w:rPr>
          <w:rFonts w:ascii="Arial" w:hAnsi="Arial" w:cs="Arial"/>
          <w:szCs w:val="22"/>
        </w:rPr>
      </w:pPr>
      <w:r w:rsidRPr="00DC61A1">
        <w:rPr>
          <w:rFonts w:ascii="Arial" w:hAnsi="Arial" w:cs="Arial"/>
          <w:szCs w:val="22"/>
        </w:rPr>
        <w:lastRenderedPageBreak/>
        <w:t xml:space="preserve">Para el diseño </w:t>
      </w:r>
      <w:r w:rsidR="00CB199B">
        <w:rPr>
          <w:rFonts w:ascii="Arial" w:hAnsi="Arial" w:cs="Arial"/>
          <w:szCs w:val="22"/>
        </w:rPr>
        <w:t>del drenaje vial</w:t>
      </w:r>
      <w:r w:rsidRPr="00DC61A1">
        <w:rPr>
          <w:rFonts w:ascii="Arial" w:hAnsi="Arial" w:cs="Arial"/>
          <w:szCs w:val="22"/>
        </w:rPr>
        <w:t xml:space="preserve"> se analizó los posibles sitios de descarga como son quebradas y colectores existentes, con la finalidad de tener descargas parciales en diferentes puntos, evitando así dimensionamientos excesivos de los colectores y sus estructuras complementarias.</w:t>
      </w:r>
    </w:p>
    <w:p w:rsidR="00DC61A1" w:rsidRPr="00DC61A1" w:rsidRDefault="00DC61A1" w:rsidP="00DC61A1">
      <w:pPr>
        <w:rPr>
          <w:rFonts w:ascii="Arial" w:hAnsi="Arial" w:cs="Arial"/>
          <w:szCs w:val="22"/>
        </w:rPr>
      </w:pPr>
    </w:p>
    <w:p w:rsidR="00DC61A1" w:rsidRDefault="00DC61A1" w:rsidP="00BC49F0">
      <w:pPr>
        <w:rPr>
          <w:rFonts w:ascii="Arial" w:hAnsi="Arial" w:cs="Arial"/>
          <w:szCs w:val="22"/>
        </w:rPr>
      </w:pPr>
      <w:r w:rsidRPr="00DC61A1">
        <w:rPr>
          <w:rFonts w:ascii="Arial" w:hAnsi="Arial" w:cs="Arial"/>
          <w:szCs w:val="22"/>
        </w:rPr>
        <w:t xml:space="preserve">En función de la topología del terreno </w:t>
      </w:r>
      <w:r w:rsidR="00BC49F0">
        <w:rPr>
          <w:rFonts w:ascii="Arial" w:hAnsi="Arial" w:cs="Arial"/>
          <w:szCs w:val="22"/>
        </w:rPr>
        <w:t xml:space="preserve">y del proyecto vertical vial se proyecta el </w:t>
      </w:r>
      <w:r w:rsidR="00CB199B">
        <w:rPr>
          <w:rFonts w:ascii="Arial" w:hAnsi="Arial" w:cs="Arial"/>
          <w:szCs w:val="22"/>
        </w:rPr>
        <w:t xml:space="preserve">drenaje vial </w:t>
      </w:r>
      <w:r w:rsidR="00BC49F0">
        <w:rPr>
          <w:rFonts w:ascii="Arial" w:hAnsi="Arial" w:cs="Arial"/>
          <w:szCs w:val="22"/>
        </w:rPr>
        <w:t>según como se muestra en la</w:t>
      </w:r>
      <w:r w:rsidR="00527A72">
        <w:rPr>
          <w:rFonts w:ascii="Arial" w:hAnsi="Arial" w:cs="Arial"/>
          <w:szCs w:val="22"/>
        </w:rPr>
        <w:t>s</w:t>
      </w:r>
      <w:r w:rsidR="00BC49F0">
        <w:rPr>
          <w:rFonts w:ascii="Arial" w:hAnsi="Arial" w:cs="Arial"/>
          <w:szCs w:val="22"/>
        </w:rPr>
        <w:t xml:space="preserve"> siguiente</w:t>
      </w:r>
      <w:r w:rsidR="00527A72">
        <w:rPr>
          <w:rFonts w:ascii="Arial" w:hAnsi="Arial" w:cs="Arial"/>
          <w:szCs w:val="22"/>
        </w:rPr>
        <w:t>s</w:t>
      </w:r>
      <w:r w:rsidR="00BC49F0">
        <w:rPr>
          <w:rFonts w:ascii="Arial" w:hAnsi="Arial" w:cs="Arial"/>
          <w:szCs w:val="22"/>
        </w:rPr>
        <w:t xml:space="preserve"> figura</w:t>
      </w:r>
      <w:r w:rsidR="00527A72">
        <w:rPr>
          <w:rFonts w:ascii="Arial" w:hAnsi="Arial" w:cs="Arial"/>
          <w:szCs w:val="22"/>
        </w:rPr>
        <w:t>s</w:t>
      </w:r>
    </w:p>
    <w:p w:rsidR="006B6E22" w:rsidRPr="00527A72" w:rsidRDefault="00527A72" w:rsidP="006B0F25">
      <w:pPr>
        <w:pStyle w:val="FIGURA"/>
      </w:pPr>
      <w:r>
        <w:t>Implantación sistema de drenaje</w:t>
      </w:r>
    </w:p>
    <w:p w:rsidR="00527A72" w:rsidRDefault="00F3272D" w:rsidP="006B0F25">
      <w:pPr>
        <w:rPr>
          <w:rFonts w:ascii="Arial" w:hAnsi="Arial" w:cs="Arial"/>
        </w:rPr>
      </w:pPr>
      <w:r>
        <w:rPr>
          <w:noProof/>
          <w:lang w:val="es-EC" w:eastAsia="es-EC"/>
        </w:rPr>
        <mc:AlternateContent>
          <mc:Choice Requires="wps">
            <w:drawing>
              <wp:anchor distT="0" distB="0" distL="114300" distR="114300" simplePos="0" relativeHeight="251665408" behindDoc="0" locked="0" layoutInCell="1" allowOverlap="1" wp14:anchorId="0BE2A95C" wp14:editId="1187F3F5">
                <wp:simplePos x="0" y="0"/>
                <wp:positionH relativeFrom="column">
                  <wp:posOffset>5304155</wp:posOffset>
                </wp:positionH>
                <wp:positionV relativeFrom="paragraph">
                  <wp:posOffset>1316990</wp:posOffset>
                </wp:positionV>
                <wp:extent cx="130810" cy="266700"/>
                <wp:effectExtent l="38100" t="0" r="21590" b="57150"/>
                <wp:wrapNone/>
                <wp:docPr id="12" name="21 Conector recto de flecha"/>
                <wp:cNvGraphicFramePr/>
                <a:graphic xmlns:a="http://schemas.openxmlformats.org/drawingml/2006/main">
                  <a:graphicData uri="http://schemas.microsoft.com/office/word/2010/wordprocessingShape">
                    <wps:wsp>
                      <wps:cNvCnPr/>
                      <wps:spPr>
                        <a:xfrm flipH="1">
                          <a:off x="0" y="0"/>
                          <a:ext cx="130810" cy="266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250681" id="_x0000_t32" coordsize="21600,21600" o:spt="32" o:oned="t" path="m,l21600,21600e" filled="f">
                <v:path arrowok="t" fillok="f" o:connecttype="none"/>
                <o:lock v:ext="edit" shapetype="t"/>
              </v:shapetype>
              <v:shape id="21 Conector recto de flecha" o:spid="_x0000_s1026" type="#_x0000_t32" style="position:absolute;margin-left:417.65pt;margin-top:103.7pt;width:10.3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" strokecolor="red" strokeweight="1.5pt">
                <v:stroke endarrow="open" joinstyle="miter"/>
              </v:shape>
            </w:pict>
          </mc:Fallback>
        </mc:AlternateContent>
      </w:r>
      <w:r>
        <w:rPr>
          <w:noProof/>
          <w:lang w:val="es-EC" w:eastAsia="es-EC"/>
        </w:rPr>
        <mc:AlternateContent>
          <mc:Choice Requires="wps">
            <w:drawing>
              <wp:anchor distT="0" distB="0" distL="114300" distR="114300" simplePos="0" relativeHeight="251652096" behindDoc="0" locked="0" layoutInCell="1" allowOverlap="1" wp14:anchorId="5EEFEC6B" wp14:editId="354DAB4D">
                <wp:simplePos x="0" y="0"/>
                <wp:positionH relativeFrom="column">
                  <wp:posOffset>4491355</wp:posOffset>
                </wp:positionH>
                <wp:positionV relativeFrom="paragraph">
                  <wp:posOffset>964565</wp:posOffset>
                </wp:positionV>
                <wp:extent cx="314325" cy="45719"/>
                <wp:effectExtent l="0" t="57150" r="47625" b="88265"/>
                <wp:wrapNone/>
                <wp:docPr id="18" name="18 Conector recto de flecha"/>
                <wp:cNvGraphicFramePr/>
                <a:graphic xmlns:a="http://schemas.openxmlformats.org/drawingml/2006/main">
                  <a:graphicData uri="http://schemas.microsoft.com/office/word/2010/wordprocessingShape">
                    <wps:wsp>
                      <wps:cNvCnPr/>
                      <wps:spPr>
                        <a:xfrm>
                          <a:off x="0" y="0"/>
                          <a:ext cx="314325" cy="4571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D901B" id="18 Conector recto de flecha" o:spid="_x0000_s1026" type="#_x0000_t32" style="position:absolute;margin-left:353.65pt;margin-top:75.95pt;width:24.7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" strokecolor="red" strokeweight="1.5pt">
                <v:stroke endarrow="open" joinstyle="miter"/>
              </v:shape>
            </w:pict>
          </mc:Fallback>
        </mc:AlternateContent>
      </w:r>
      <w:r>
        <w:rPr>
          <w:noProof/>
          <w:lang w:val="es-EC" w:eastAsia="es-EC"/>
        </w:rPr>
        <mc:AlternateContent>
          <mc:Choice Requires="wps">
            <w:drawing>
              <wp:anchor distT="0" distB="0" distL="114300" distR="114300" simplePos="0" relativeHeight="251639808" behindDoc="0" locked="0" layoutInCell="1" allowOverlap="1" wp14:anchorId="06C6274C" wp14:editId="7ADE5124">
                <wp:simplePos x="0" y="0"/>
                <wp:positionH relativeFrom="column">
                  <wp:posOffset>1193165</wp:posOffset>
                </wp:positionH>
                <wp:positionV relativeFrom="paragraph">
                  <wp:posOffset>1210310</wp:posOffset>
                </wp:positionV>
                <wp:extent cx="431800" cy="125095"/>
                <wp:effectExtent l="0" t="57150" r="6350" b="27305"/>
                <wp:wrapNone/>
                <wp:docPr id="10" name="10 Conector recto de flecha"/>
                <wp:cNvGraphicFramePr/>
                <a:graphic xmlns:a="http://schemas.openxmlformats.org/drawingml/2006/main">
                  <a:graphicData uri="http://schemas.microsoft.com/office/word/2010/wordprocessingShape">
                    <wps:wsp>
                      <wps:cNvCnPr/>
                      <wps:spPr>
                        <a:xfrm flipV="1">
                          <a:off x="0" y="0"/>
                          <a:ext cx="431800" cy="1250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C91ED" id="10 Conector recto de flecha" o:spid="_x0000_s1026" type="#_x0000_t32" style="position:absolute;margin-left:93.95pt;margin-top:95.3pt;width:34pt;height:9.8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" strokecolor="red" strokeweight="1.5pt">
                <v:stroke endarrow="open" joinstyle="miter"/>
              </v:shape>
            </w:pict>
          </mc:Fallback>
        </mc:AlternateContent>
      </w:r>
      <w:r>
        <w:rPr>
          <w:noProof/>
          <w:lang w:val="es-EC" w:eastAsia="es-EC"/>
        </w:rPr>
        <mc:AlternateContent>
          <mc:Choice Requires="wps">
            <w:drawing>
              <wp:anchor distT="0" distB="0" distL="114300" distR="114300" simplePos="0" relativeHeight="251646976" behindDoc="0" locked="0" layoutInCell="1" allowOverlap="1" wp14:anchorId="7FB1680F" wp14:editId="53F20567">
                <wp:simplePos x="0" y="0"/>
                <wp:positionH relativeFrom="column">
                  <wp:posOffset>2475865</wp:posOffset>
                </wp:positionH>
                <wp:positionV relativeFrom="paragraph">
                  <wp:posOffset>816610</wp:posOffset>
                </wp:positionV>
                <wp:extent cx="424815" cy="131445"/>
                <wp:effectExtent l="0" t="57150" r="0" b="20955"/>
                <wp:wrapNone/>
                <wp:docPr id="13" name="13 Conector recto de flecha"/>
                <wp:cNvGraphicFramePr/>
                <a:graphic xmlns:a="http://schemas.openxmlformats.org/drawingml/2006/main">
                  <a:graphicData uri="http://schemas.microsoft.com/office/word/2010/wordprocessingShape">
                    <wps:wsp>
                      <wps:cNvCnPr/>
                      <wps:spPr>
                        <a:xfrm flipV="1">
                          <a:off x="0" y="0"/>
                          <a:ext cx="424815" cy="1314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6DA30D" id="13 Conector recto de flecha" o:spid="_x0000_s1026" type="#_x0000_t32" style="position:absolute;margin-left:194.95pt;margin-top:64.3pt;width:33.45pt;height:10.35pt;flip:y;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" strokecolor="red" strokeweight="1.5pt">
                <v:stroke endarrow="open" joinstyle="miter"/>
              </v:shape>
            </w:pict>
          </mc:Fallback>
        </mc:AlternateContent>
      </w:r>
      <w:r w:rsidR="00527A72">
        <w:rPr>
          <w:noProof/>
          <w:lang w:val="es-EC" w:eastAsia="es-EC"/>
        </w:rPr>
        <mc:AlternateContent>
          <mc:Choice Requires="wps">
            <w:drawing>
              <wp:anchor distT="0" distB="0" distL="114300" distR="114300" simplePos="0" relativeHeight="251657216" behindDoc="0" locked="0" layoutInCell="1" allowOverlap="1" wp14:anchorId="10BDC8E2" wp14:editId="5BD03E39">
                <wp:simplePos x="0" y="0"/>
                <wp:positionH relativeFrom="column">
                  <wp:posOffset>4002417</wp:posOffset>
                </wp:positionH>
                <wp:positionV relativeFrom="paragraph">
                  <wp:posOffset>1314781</wp:posOffset>
                </wp:positionV>
                <wp:extent cx="72928" cy="252095"/>
                <wp:effectExtent l="19050" t="0" r="60960" b="52705"/>
                <wp:wrapNone/>
                <wp:docPr id="21" name="21 Conector recto de flecha"/>
                <wp:cNvGraphicFramePr/>
                <a:graphic xmlns:a="http://schemas.openxmlformats.org/drawingml/2006/main">
                  <a:graphicData uri="http://schemas.microsoft.com/office/word/2010/wordprocessingShape">
                    <wps:wsp>
                      <wps:cNvCnPr/>
                      <wps:spPr>
                        <a:xfrm>
                          <a:off x="0" y="0"/>
                          <a:ext cx="72928" cy="2520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3B511" id="21 Conector recto de flecha" o:spid="_x0000_s1026" type="#_x0000_t32" style="position:absolute;margin-left:315.15pt;margin-top:103.55pt;width:5.7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" strokecolor="red" strokeweight="1.5pt">
                <v:stroke endarrow="open" joinstyle="miter"/>
              </v:shape>
            </w:pict>
          </mc:Fallback>
        </mc:AlternateContent>
      </w:r>
      <w:r>
        <w:rPr>
          <w:noProof/>
          <w:lang w:val="es-EC" w:eastAsia="es-EC"/>
        </w:rPr>
        <w:drawing>
          <wp:inline distT="0" distB="0" distL="0" distR="0" wp14:anchorId="6BFD18CE" wp14:editId="353879F0">
            <wp:extent cx="5720080" cy="1817370"/>
            <wp:effectExtent l="19050" t="19050" r="1397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080" cy="1817370"/>
                    </a:xfrm>
                    <a:prstGeom prst="rect">
                      <a:avLst/>
                    </a:prstGeom>
                    <a:ln>
                      <a:solidFill>
                        <a:schemeClr val="tx1"/>
                      </a:solidFill>
                    </a:ln>
                  </pic:spPr>
                </pic:pic>
              </a:graphicData>
            </a:graphic>
          </wp:inline>
        </w:drawing>
      </w:r>
    </w:p>
    <w:p w:rsidR="00527A72" w:rsidRDefault="00527A72" w:rsidP="006B0F25">
      <w:pPr>
        <w:rPr>
          <w:rFonts w:ascii="Arial" w:hAnsi="Arial" w:cs="Arial"/>
        </w:rPr>
      </w:pPr>
    </w:p>
    <w:p w:rsidR="00527A72" w:rsidRDefault="00527A72" w:rsidP="00527A72">
      <w:pPr>
        <w:jc w:val="left"/>
        <w:rPr>
          <w:rFonts w:ascii="Arial" w:hAnsi="Arial" w:cs="Arial"/>
        </w:rPr>
      </w:pPr>
    </w:p>
    <w:p w:rsidR="00527A72" w:rsidRDefault="00F3272D" w:rsidP="00A37DA9">
      <w:pPr>
        <w:rPr>
          <w:rFonts w:ascii="Arial" w:hAnsi="Arial" w:cs="Arial"/>
        </w:rPr>
      </w:pPr>
      <w:r>
        <w:rPr>
          <w:rFonts w:ascii="Arial" w:hAnsi="Arial" w:cs="Arial"/>
        </w:rPr>
        <w:t>Como se observa en la</w:t>
      </w:r>
      <w:r w:rsidR="00527A72">
        <w:rPr>
          <w:rFonts w:ascii="Arial" w:hAnsi="Arial" w:cs="Arial"/>
        </w:rPr>
        <w:t xml:space="preserve"> anterior</w:t>
      </w:r>
      <w:r>
        <w:rPr>
          <w:rFonts w:ascii="Arial" w:hAnsi="Arial" w:cs="Arial"/>
        </w:rPr>
        <w:t xml:space="preserve"> figura</w:t>
      </w:r>
      <w:r w:rsidR="00527A72">
        <w:rPr>
          <w:rFonts w:ascii="Arial" w:hAnsi="Arial" w:cs="Arial"/>
        </w:rPr>
        <w:t>, se proyecta</w:t>
      </w:r>
      <w:r>
        <w:rPr>
          <w:rFonts w:ascii="Arial" w:hAnsi="Arial" w:cs="Arial"/>
        </w:rPr>
        <w:t>n</w:t>
      </w:r>
      <w:r w:rsidR="00527A72">
        <w:rPr>
          <w:rFonts w:ascii="Arial" w:hAnsi="Arial" w:cs="Arial"/>
        </w:rPr>
        <w:t xml:space="preserve"> </w:t>
      </w:r>
      <w:r>
        <w:rPr>
          <w:rFonts w:ascii="Arial" w:hAnsi="Arial" w:cs="Arial"/>
        </w:rPr>
        <w:t>cunetas laterales en la vía y cunetas de coronación en los taludes de corte</w:t>
      </w:r>
      <w:r w:rsidR="00527A72">
        <w:rPr>
          <w:rFonts w:ascii="Arial" w:hAnsi="Arial" w:cs="Arial"/>
        </w:rPr>
        <w:t xml:space="preserve">, las escorrentías </w:t>
      </w:r>
      <w:r w:rsidR="00A37DA9">
        <w:rPr>
          <w:rFonts w:ascii="Arial" w:hAnsi="Arial" w:cs="Arial"/>
        </w:rPr>
        <w:t xml:space="preserve">superficiales </w:t>
      </w:r>
      <w:r>
        <w:rPr>
          <w:rFonts w:ascii="Arial" w:hAnsi="Arial" w:cs="Arial"/>
        </w:rPr>
        <w:t>drenan naturalmente hacia las cunetas laterales debido al bombeo de la calzada</w:t>
      </w:r>
      <w:r w:rsidR="00A37DA9">
        <w:rPr>
          <w:rFonts w:ascii="Arial" w:hAnsi="Arial" w:cs="Arial"/>
        </w:rPr>
        <w:t>. La descarga de estos caudales se la realiza en la alcantarilla proyectada en la quebrada existente p</w:t>
      </w:r>
      <w:r w:rsidR="00A92B8D">
        <w:rPr>
          <w:rFonts w:ascii="Arial" w:hAnsi="Arial" w:cs="Arial"/>
        </w:rPr>
        <w:t xml:space="preserve">ara lo cual se ha proyectado canales rectangulares que se empatan con los muros de ala de entrada y salida de la alcantarilla garantizando </w:t>
      </w:r>
      <w:r w:rsidR="00A37DA9">
        <w:rPr>
          <w:rFonts w:ascii="Arial" w:hAnsi="Arial" w:cs="Arial"/>
        </w:rPr>
        <w:t>su eficiente evacuación de los caudales.</w:t>
      </w:r>
    </w:p>
    <w:p w:rsidR="00977E3A" w:rsidRDefault="00977E3A" w:rsidP="00A37DA9">
      <w:pPr>
        <w:rPr>
          <w:rFonts w:ascii="Arial" w:hAnsi="Arial" w:cs="Arial"/>
        </w:rPr>
      </w:pPr>
    </w:p>
    <w:p w:rsidR="00A92B8D" w:rsidRPr="00DC61A1" w:rsidRDefault="00A92B8D" w:rsidP="00A37DA9">
      <w:pPr>
        <w:rPr>
          <w:rFonts w:ascii="Arial" w:hAnsi="Arial" w:cs="Arial"/>
        </w:rPr>
      </w:pPr>
    </w:p>
    <w:p w:rsidR="00A37DA9" w:rsidRDefault="00A37DA9" w:rsidP="00A37DA9">
      <w:pPr>
        <w:pStyle w:val="Ttulo2"/>
        <w:numPr>
          <w:ilvl w:val="1"/>
          <w:numId w:val="4"/>
        </w:numPr>
        <w:tabs>
          <w:tab w:val="left" w:pos="680"/>
        </w:tabs>
        <w:rPr>
          <w:rFonts w:ascii="Arial" w:hAnsi="Arial" w:cs="Arial"/>
          <w:lang w:val="es-EC"/>
        </w:rPr>
      </w:pPr>
      <w:bookmarkStart w:id="15" w:name="_Toc49882031"/>
      <w:r>
        <w:rPr>
          <w:rFonts w:ascii="Arial" w:hAnsi="Arial" w:cs="Arial"/>
          <w:lang w:val="es-EC"/>
        </w:rPr>
        <w:t>parámetros de diseño</w:t>
      </w:r>
      <w:bookmarkEnd w:id="15"/>
    </w:p>
    <w:p w:rsidR="00A37DA9" w:rsidRPr="00A37DA9" w:rsidRDefault="00A37DA9" w:rsidP="00A37DA9">
      <w:pPr>
        <w:rPr>
          <w:lang w:val="es-EC"/>
        </w:rPr>
      </w:pPr>
    </w:p>
    <w:p w:rsidR="00A37DA9" w:rsidRPr="00081A11" w:rsidRDefault="00A37DA9" w:rsidP="00A37DA9">
      <w:pPr>
        <w:pStyle w:val="Ttulo3"/>
        <w:numPr>
          <w:ilvl w:val="2"/>
          <w:numId w:val="4"/>
        </w:numPr>
        <w:tabs>
          <w:tab w:val="num" w:pos="709"/>
        </w:tabs>
        <w:ind w:left="0" w:firstLine="0"/>
        <w:rPr>
          <w:rFonts w:ascii="Arial" w:hAnsi="Arial" w:cs="Arial"/>
        </w:rPr>
      </w:pPr>
      <w:bookmarkStart w:id="16" w:name="_Toc49882032"/>
      <w:r>
        <w:rPr>
          <w:rFonts w:ascii="Arial" w:hAnsi="Arial" w:cs="Arial"/>
        </w:rPr>
        <w:t xml:space="preserve">Configuración del </w:t>
      </w:r>
      <w:r w:rsidR="00720081">
        <w:rPr>
          <w:rFonts w:ascii="Arial" w:hAnsi="Arial" w:cs="Arial"/>
        </w:rPr>
        <w:t>sistema de drenaje vial</w:t>
      </w:r>
      <w:bookmarkEnd w:id="16"/>
    </w:p>
    <w:p w:rsidR="00A37DA9" w:rsidRPr="00A37DA9" w:rsidRDefault="00A37DA9" w:rsidP="00A37DA9"/>
    <w:p w:rsidR="00A37DA9" w:rsidRPr="00AA4499" w:rsidRDefault="00A37DA9" w:rsidP="00A37DA9">
      <w:pPr>
        <w:rPr>
          <w:szCs w:val="22"/>
          <w:lang w:eastAsia="x-none"/>
        </w:rPr>
      </w:pPr>
      <w:r w:rsidRPr="00B64882">
        <w:rPr>
          <w:rFonts w:ascii="Arial" w:hAnsi="Arial" w:cs="Arial"/>
        </w:rPr>
        <w:t xml:space="preserve">La primera etapa consiste en definir el trazado </w:t>
      </w:r>
      <w:r w:rsidR="00720081">
        <w:rPr>
          <w:rFonts w:ascii="Arial" w:hAnsi="Arial" w:cs="Arial"/>
        </w:rPr>
        <w:t>de las estructuras de drenaje,</w:t>
      </w:r>
      <w:r w:rsidRPr="00B64882">
        <w:rPr>
          <w:rFonts w:ascii="Arial" w:hAnsi="Arial" w:cs="Arial"/>
        </w:rPr>
        <w:t xml:space="preserve"> bajo la consideración de</w:t>
      </w:r>
      <w:r w:rsidR="00720081">
        <w:rPr>
          <w:rFonts w:ascii="Arial" w:hAnsi="Arial" w:cs="Arial"/>
        </w:rPr>
        <w:t>:</w:t>
      </w:r>
      <w:r w:rsidRPr="00B64882">
        <w:rPr>
          <w:rFonts w:ascii="Arial" w:hAnsi="Arial" w:cs="Arial"/>
        </w:rPr>
        <w:t xml:space="preserve"> la topografía, trazado horizontal y vertical de las vías y amanzanamiento previsto en la planificación de la zona de estudio. La red de drenaje busca conformar en lo posible una réplica subterránea del drenaje superficial natural, para minimizar las profundidades de y estructuras complementarias. </w:t>
      </w:r>
    </w:p>
    <w:p w:rsidR="00B64882" w:rsidRPr="00A37DA9" w:rsidRDefault="00B64882" w:rsidP="00B64882">
      <w:pPr>
        <w:rPr>
          <w:lang w:val="es-EC"/>
        </w:rPr>
      </w:pPr>
    </w:p>
    <w:p w:rsidR="00B64882" w:rsidRPr="00081A11" w:rsidRDefault="00B64882" w:rsidP="00B64882">
      <w:pPr>
        <w:pStyle w:val="Ttulo3"/>
        <w:numPr>
          <w:ilvl w:val="2"/>
          <w:numId w:val="4"/>
        </w:numPr>
        <w:tabs>
          <w:tab w:val="num" w:pos="709"/>
        </w:tabs>
        <w:ind w:left="0" w:firstLine="0"/>
        <w:rPr>
          <w:rFonts w:ascii="Arial" w:hAnsi="Arial" w:cs="Arial"/>
        </w:rPr>
      </w:pPr>
      <w:bookmarkStart w:id="17" w:name="_Toc49882033"/>
      <w:r>
        <w:rPr>
          <w:rFonts w:ascii="Arial" w:hAnsi="Arial" w:cs="Arial"/>
        </w:rPr>
        <w:t>Área de drenaje superficial</w:t>
      </w:r>
      <w:bookmarkEnd w:id="17"/>
    </w:p>
    <w:p w:rsidR="00A37DA9" w:rsidRPr="00B64882" w:rsidRDefault="00A37DA9" w:rsidP="00A37DA9"/>
    <w:p w:rsidR="00B64882" w:rsidRPr="00B64882" w:rsidRDefault="00B64882" w:rsidP="00B64882">
      <w:pPr>
        <w:rPr>
          <w:rFonts w:ascii="Arial" w:hAnsi="Arial" w:cs="Arial"/>
        </w:rPr>
      </w:pPr>
      <w:r w:rsidRPr="00B64882">
        <w:rPr>
          <w:rFonts w:ascii="Arial" w:hAnsi="Arial" w:cs="Arial"/>
        </w:rPr>
        <w:t>Para la determinación de las áreas de drenaje, en primer lugar, se realizó la evaluación de los límites de la cuenca de apor</w:t>
      </w:r>
      <w:r>
        <w:rPr>
          <w:rFonts w:ascii="Arial" w:hAnsi="Arial" w:cs="Arial"/>
        </w:rPr>
        <w:t xml:space="preserve">te obteniendo: por el Norte el final de la vía proyectada, por el Este el borde exterior de la </w:t>
      </w:r>
      <w:r w:rsidR="00720081">
        <w:rPr>
          <w:rFonts w:ascii="Arial" w:hAnsi="Arial" w:cs="Arial"/>
        </w:rPr>
        <w:t>cuneta</w:t>
      </w:r>
      <w:r>
        <w:rPr>
          <w:rFonts w:ascii="Arial" w:hAnsi="Arial" w:cs="Arial"/>
        </w:rPr>
        <w:t>, por el O</w:t>
      </w:r>
      <w:r w:rsidRPr="00B64882">
        <w:rPr>
          <w:rFonts w:ascii="Arial" w:hAnsi="Arial" w:cs="Arial"/>
        </w:rPr>
        <w:t xml:space="preserve">ccidente </w:t>
      </w:r>
      <w:r w:rsidR="00720081">
        <w:rPr>
          <w:rFonts w:ascii="Arial" w:hAnsi="Arial" w:cs="Arial"/>
        </w:rPr>
        <w:t>borde superior del talud y el límite de la vía existente</w:t>
      </w:r>
      <w:r w:rsidRPr="00B64882">
        <w:rPr>
          <w:rFonts w:ascii="Arial" w:hAnsi="Arial" w:cs="Arial"/>
        </w:rPr>
        <w:t>,</w:t>
      </w:r>
      <w:r>
        <w:rPr>
          <w:rFonts w:ascii="Arial" w:hAnsi="Arial" w:cs="Arial"/>
        </w:rPr>
        <w:t xml:space="preserve"> y por el S</w:t>
      </w:r>
      <w:r w:rsidRPr="00B64882">
        <w:rPr>
          <w:rFonts w:ascii="Arial" w:hAnsi="Arial" w:cs="Arial"/>
        </w:rPr>
        <w:t xml:space="preserve">ur </w:t>
      </w:r>
      <w:r>
        <w:rPr>
          <w:rFonts w:ascii="Arial" w:hAnsi="Arial" w:cs="Arial"/>
        </w:rPr>
        <w:t>el final de la vía existente.</w:t>
      </w:r>
    </w:p>
    <w:p w:rsidR="00B64882" w:rsidRPr="00B64882" w:rsidRDefault="00B64882" w:rsidP="00B64882">
      <w:pPr>
        <w:rPr>
          <w:rFonts w:ascii="Arial" w:hAnsi="Arial" w:cs="Arial"/>
        </w:rPr>
      </w:pPr>
    </w:p>
    <w:p w:rsidR="00B64882" w:rsidRPr="00B64882" w:rsidRDefault="00B64882" w:rsidP="00B64882">
      <w:pPr>
        <w:rPr>
          <w:rFonts w:ascii="Arial" w:hAnsi="Arial" w:cs="Arial"/>
        </w:rPr>
      </w:pPr>
      <w:r w:rsidRPr="00B64882">
        <w:rPr>
          <w:rFonts w:ascii="Arial" w:hAnsi="Arial" w:cs="Arial"/>
        </w:rPr>
        <w:lastRenderedPageBreak/>
        <w:t>Una vez determinados los límites de acuerdo al trazado de los colectores, se divide la cuenca en áreas aportantes para cada tramo, esto se realiza a través del método de bisectrices con medición directa en planos y su delimitación es consistente con las redes de drenaje natural.</w:t>
      </w:r>
    </w:p>
    <w:p w:rsidR="00B64882" w:rsidRPr="00B64882" w:rsidRDefault="00B64882" w:rsidP="00B64882">
      <w:pPr>
        <w:rPr>
          <w:rFonts w:ascii="Arial" w:hAnsi="Arial" w:cs="Arial"/>
        </w:rPr>
      </w:pPr>
    </w:p>
    <w:p w:rsidR="00B64882" w:rsidRDefault="00B64882" w:rsidP="00B64882">
      <w:pPr>
        <w:rPr>
          <w:rFonts w:ascii="Arial" w:hAnsi="Arial" w:cs="Arial"/>
        </w:rPr>
      </w:pPr>
      <w:r w:rsidRPr="00B64882">
        <w:rPr>
          <w:rFonts w:ascii="Arial" w:hAnsi="Arial" w:cs="Arial"/>
        </w:rPr>
        <w:t>En la siguiente figura se presenta un esquema tipo de trazado de las áreas de aportación.</w:t>
      </w:r>
    </w:p>
    <w:p w:rsidR="00B64882" w:rsidRPr="00B64882" w:rsidRDefault="00B64882" w:rsidP="00B64882">
      <w:pPr>
        <w:pStyle w:val="FIGURA"/>
      </w:pPr>
      <w:r>
        <w:t>Esquema áreas de aportación</w:t>
      </w:r>
    </w:p>
    <w:p w:rsidR="00B64882" w:rsidRDefault="001B0174" w:rsidP="00B64882">
      <w:pPr>
        <w:jc w:val="center"/>
        <w:rPr>
          <w:rFonts w:ascii="Arial" w:hAnsi="Arial" w:cs="Arial"/>
        </w:rPr>
      </w:pPr>
      <w:r>
        <w:rPr>
          <w:noProof/>
          <w:lang w:val="es-EC" w:eastAsia="es-EC"/>
        </w:rPr>
        <mc:AlternateContent>
          <mc:Choice Requires="wps">
            <w:drawing>
              <wp:anchor distT="0" distB="0" distL="114300" distR="114300" simplePos="0" relativeHeight="251672576" behindDoc="0" locked="0" layoutInCell="1" allowOverlap="1" wp14:anchorId="323223D8" wp14:editId="4895F2AE">
                <wp:simplePos x="0" y="0"/>
                <wp:positionH relativeFrom="column">
                  <wp:posOffset>-17145</wp:posOffset>
                </wp:positionH>
                <wp:positionV relativeFrom="paragraph">
                  <wp:posOffset>1679575</wp:posOffset>
                </wp:positionV>
                <wp:extent cx="1252220" cy="563245"/>
                <wp:effectExtent l="0" t="0" r="119380" b="408305"/>
                <wp:wrapNone/>
                <wp:docPr id="26" name="26 Llamada rectangular redondeada"/>
                <wp:cNvGraphicFramePr/>
                <a:graphic xmlns:a="http://schemas.openxmlformats.org/drawingml/2006/main">
                  <a:graphicData uri="http://schemas.microsoft.com/office/word/2010/wordprocessingShape">
                    <wps:wsp>
                      <wps:cNvSpPr/>
                      <wps:spPr>
                        <a:xfrm>
                          <a:off x="0" y="0"/>
                          <a:ext cx="1252220" cy="563245"/>
                        </a:xfrm>
                        <a:prstGeom prst="wedgeRoundRectCallout">
                          <a:avLst>
                            <a:gd name="adj1" fmla="val 55110"/>
                            <a:gd name="adj2" fmla="val 110731"/>
                            <a:gd name="adj3" fmla="val 16667"/>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B64882" w:rsidRDefault="00842844" w:rsidP="00B64882">
                            <w:pPr>
                              <w:jc w:val="center"/>
                              <w:rPr>
                                <w:lang w:val="es-EC"/>
                              </w:rPr>
                            </w:pPr>
                            <w:r>
                              <w:rPr>
                                <w:lang w:val="es-EC"/>
                              </w:rPr>
                              <w:t>Fin de vía existente e inicio de vía proyectada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223D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6 Llamada rectangular redondeada" o:spid="_x0000_s1026" type="#_x0000_t62" style="position:absolute;left:0;text-align:left;margin-left:-1.35pt;margin-top:132.25pt;width:98.6pt;height:4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" adj="22704,34718" fillcolor="#ffc" strokecolor="#1f4d78 [1604]" strokeweight="1pt">
                <v:textbox inset="0,0,0,0">
                  <w:txbxContent>
                    <w:p w:rsidR="00842844" w:rsidRPr="00B64882" w:rsidRDefault="00842844" w:rsidP="00B64882">
                      <w:pPr>
                        <w:jc w:val="center"/>
                        <w:rPr>
                          <w:lang w:val="es-EC"/>
                        </w:rPr>
                      </w:pPr>
                      <w:r>
                        <w:rPr>
                          <w:lang w:val="es-EC"/>
                        </w:rPr>
                        <w:t>Fin de vía existente e inicio de vía proyectada</w:t>
                      </w:r>
                    </w:p>
                  </w:txbxContent>
                </v:textbox>
              </v:shape>
            </w:pict>
          </mc:Fallback>
        </mc:AlternateContent>
      </w:r>
      <w:r w:rsidR="00CD6ABE">
        <w:rPr>
          <w:noProof/>
          <w:lang w:val="es-EC" w:eastAsia="es-EC"/>
        </w:rPr>
        <mc:AlternateContent>
          <mc:Choice Requires="wps">
            <w:drawing>
              <wp:anchor distT="0" distB="0" distL="114300" distR="114300" simplePos="0" relativeHeight="251674624" behindDoc="0" locked="0" layoutInCell="1" allowOverlap="1" wp14:anchorId="3B8BD58D" wp14:editId="7E8C61FA">
                <wp:simplePos x="0" y="0"/>
                <wp:positionH relativeFrom="column">
                  <wp:posOffset>1736217</wp:posOffset>
                </wp:positionH>
                <wp:positionV relativeFrom="paragraph">
                  <wp:posOffset>253136</wp:posOffset>
                </wp:positionV>
                <wp:extent cx="1038225" cy="555625"/>
                <wp:effectExtent l="0" t="0" r="238125" b="15875"/>
                <wp:wrapNone/>
                <wp:docPr id="29" name="29 Llamada rectangular redondeada"/>
                <wp:cNvGraphicFramePr/>
                <a:graphic xmlns:a="http://schemas.openxmlformats.org/drawingml/2006/main">
                  <a:graphicData uri="http://schemas.microsoft.com/office/word/2010/wordprocessingShape">
                    <wps:wsp>
                      <wps:cNvSpPr/>
                      <wps:spPr>
                        <a:xfrm>
                          <a:off x="0" y="0"/>
                          <a:ext cx="1038225" cy="555625"/>
                        </a:xfrm>
                        <a:prstGeom prst="wedgeRoundRectCallout">
                          <a:avLst>
                            <a:gd name="adj1" fmla="val 66875"/>
                            <a:gd name="adj2" fmla="val 34396"/>
                            <a:gd name="adj3" fmla="val 16667"/>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B64882" w:rsidRDefault="00842844" w:rsidP="00CD6ABE">
                            <w:pPr>
                              <w:jc w:val="center"/>
                              <w:rPr>
                                <w:lang w:val="es-EC"/>
                              </w:rPr>
                            </w:pPr>
                            <w:r>
                              <w:rPr>
                                <w:lang w:val="es-EC"/>
                              </w:rPr>
                              <w:t>Borde superior del talud y vías existentes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D58D" id="29 Llamada rectangular redondeada" o:spid="_x0000_s1027" type="#_x0000_t62" style="position:absolute;left:0;text-align:left;margin-left:136.7pt;margin-top:19.95pt;width:81.75pt;height:4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" adj="25245,18230" fillcolor="#ffc" strokecolor="#1f4d78 [1604]" strokeweight="1pt">
                <v:textbox inset="0,0,0,0">
                  <w:txbxContent>
                    <w:p w:rsidR="00842844" w:rsidRPr="00B64882" w:rsidRDefault="00842844" w:rsidP="00CD6ABE">
                      <w:pPr>
                        <w:jc w:val="center"/>
                        <w:rPr>
                          <w:lang w:val="es-EC"/>
                        </w:rPr>
                      </w:pPr>
                      <w:r>
                        <w:rPr>
                          <w:lang w:val="es-EC"/>
                        </w:rPr>
                        <w:t>Borde superior del talud y vías existentes</w:t>
                      </w:r>
                    </w:p>
                  </w:txbxContent>
                </v:textbox>
              </v:shape>
            </w:pict>
          </mc:Fallback>
        </mc:AlternateContent>
      </w:r>
      <w:r w:rsidR="00B64882">
        <w:rPr>
          <w:noProof/>
          <w:lang w:val="es-EC" w:eastAsia="es-EC"/>
        </w:rPr>
        <mc:AlternateContent>
          <mc:Choice Requires="wps">
            <w:drawing>
              <wp:anchor distT="0" distB="0" distL="114300" distR="114300" simplePos="0" relativeHeight="251673600" behindDoc="0" locked="0" layoutInCell="1" allowOverlap="1" wp14:anchorId="6A97B944" wp14:editId="59AB52DF">
                <wp:simplePos x="0" y="0"/>
                <wp:positionH relativeFrom="column">
                  <wp:posOffset>4552569</wp:posOffset>
                </wp:positionH>
                <wp:positionV relativeFrom="paragraph">
                  <wp:posOffset>1277264</wp:posOffset>
                </wp:positionV>
                <wp:extent cx="1038225" cy="358140"/>
                <wp:effectExtent l="476250" t="0" r="28575" b="651510"/>
                <wp:wrapNone/>
                <wp:docPr id="28" name="28 Llamada rectangular redondeada"/>
                <wp:cNvGraphicFramePr/>
                <a:graphic xmlns:a="http://schemas.openxmlformats.org/drawingml/2006/main">
                  <a:graphicData uri="http://schemas.microsoft.com/office/word/2010/wordprocessingShape">
                    <wps:wsp>
                      <wps:cNvSpPr/>
                      <wps:spPr>
                        <a:xfrm>
                          <a:off x="0" y="0"/>
                          <a:ext cx="1038225" cy="358140"/>
                        </a:xfrm>
                        <a:prstGeom prst="wedgeRoundRectCallout">
                          <a:avLst>
                            <a:gd name="adj1" fmla="val -90953"/>
                            <a:gd name="adj2" fmla="val 212983"/>
                            <a:gd name="adj3" fmla="val 16667"/>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B64882" w:rsidRDefault="00842844" w:rsidP="00B64882">
                            <w:pPr>
                              <w:jc w:val="center"/>
                              <w:rPr>
                                <w:lang w:val="es-EC"/>
                              </w:rPr>
                            </w:pPr>
                            <w:r>
                              <w:rPr>
                                <w:lang w:val="es-EC"/>
                              </w:rPr>
                              <w:t>Fin de vía proyectada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B944" id="28 Llamada rectangular redondeada" o:spid="_x0000_s1028" type="#_x0000_t62" style="position:absolute;left:0;text-align:left;margin-left:358.45pt;margin-top:100.55pt;width:81.7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" adj="-8846,56804" fillcolor="#ffc" strokecolor="#1f4d78 [1604]" strokeweight="1pt">
                <v:textbox inset="0,0,0,0">
                  <w:txbxContent>
                    <w:p w:rsidR="00842844" w:rsidRPr="00B64882" w:rsidRDefault="00842844" w:rsidP="00B64882">
                      <w:pPr>
                        <w:jc w:val="center"/>
                        <w:rPr>
                          <w:lang w:val="es-EC"/>
                        </w:rPr>
                      </w:pPr>
                      <w:r>
                        <w:rPr>
                          <w:lang w:val="es-EC"/>
                        </w:rPr>
                        <w:t>Fin de vía proyectada</w:t>
                      </w:r>
                    </w:p>
                  </w:txbxContent>
                </v:textbox>
              </v:shape>
            </w:pict>
          </mc:Fallback>
        </mc:AlternateContent>
      </w:r>
      <w:r w:rsidR="00B64882">
        <w:rPr>
          <w:noProof/>
          <w:lang w:val="es-EC" w:eastAsia="es-EC"/>
        </w:rPr>
        <w:drawing>
          <wp:inline distT="0" distB="0" distL="0" distR="0" wp14:anchorId="1C9727CE" wp14:editId="6DDEC7CD">
            <wp:extent cx="3411760" cy="266131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6440" cy="2657163"/>
                    </a:xfrm>
                    <a:prstGeom prst="rect">
                      <a:avLst/>
                    </a:prstGeom>
                  </pic:spPr>
                </pic:pic>
              </a:graphicData>
            </a:graphic>
          </wp:inline>
        </w:drawing>
      </w:r>
    </w:p>
    <w:p w:rsidR="00B64882" w:rsidRDefault="00B64882" w:rsidP="00B64882">
      <w:pPr>
        <w:rPr>
          <w:rFonts w:ascii="Arial" w:hAnsi="Arial" w:cs="Arial"/>
        </w:rPr>
      </w:pPr>
    </w:p>
    <w:p w:rsidR="00CD6ABE" w:rsidRDefault="00CD6ABE" w:rsidP="00CD6ABE">
      <w:pPr>
        <w:pStyle w:val="Ttulo3"/>
        <w:numPr>
          <w:ilvl w:val="2"/>
          <w:numId w:val="4"/>
        </w:numPr>
        <w:tabs>
          <w:tab w:val="num" w:pos="709"/>
        </w:tabs>
        <w:ind w:left="0" w:firstLine="0"/>
        <w:rPr>
          <w:rFonts w:ascii="Arial" w:hAnsi="Arial" w:cs="Arial"/>
        </w:rPr>
      </w:pPr>
      <w:bookmarkStart w:id="18" w:name="_Toc49882034"/>
      <w:r>
        <w:rPr>
          <w:rFonts w:ascii="Arial" w:hAnsi="Arial" w:cs="Arial"/>
        </w:rPr>
        <w:t>Periodo de diseño</w:t>
      </w:r>
      <w:bookmarkEnd w:id="18"/>
    </w:p>
    <w:p w:rsidR="00CD6ABE" w:rsidRDefault="00CD6ABE" w:rsidP="00CD6ABE"/>
    <w:p w:rsidR="00CD6ABE" w:rsidRPr="00CD6ABE" w:rsidRDefault="00CD6ABE" w:rsidP="00CD6ABE">
      <w:pPr>
        <w:autoSpaceDE w:val="0"/>
        <w:autoSpaceDN w:val="0"/>
        <w:adjustRightInd w:val="0"/>
        <w:rPr>
          <w:rFonts w:ascii="Arial" w:hAnsi="Arial" w:cs="Arial"/>
        </w:rPr>
      </w:pPr>
      <w:r w:rsidRPr="00CD6ABE">
        <w:rPr>
          <w:rFonts w:ascii="Arial" w:hAnsi="Arial" w:cs="Arial"/>
        </w:rPr>
        <w:t>Puede definirse como el intervalo de tiempo en el cual se espera que la obra alcance su nivel de saturación; este periodo debe ser menor que la vida útil de la misma. La vida útil de una obra es el tiempo en que la obra sirve adecuadamente a los propósitos para lo que ha sido diseñada, sin tener gastos elevados de operación y mantenimiento que hagan antieconómico su uso o que requiera</w:t>
      </w:r>
      <w:r>
        <w:rPr>
          <w:rFonts w:ascii="Arial" w:hAnsi="Arial" w:cs="Arial"/>
        </w:rPr>
        <w:t xml:space="preserve"> </w:t>
      </w:r>
      <w:r w:rsidRPr="00CD6ABE">
        <w:rPr>
          <w:rFonts w:ascii="Arial" w:hAnsi="Arial" w:cs="Arial"/>
        </w:rPr>
        <w:t>ser eliminada por insuficiente.</w:t>
      </w:r>
    </w:p>
    <w:p w:rsidR="00F2481D" w:rsidRDefault="00F2481D" w:rsidP="00CD6ABE">
      <w:pPr>
        <w:autoSpaceDE w:val="0"/>
        <w:autoSpaceDN w:val="0"/>
        <w:adjustRightInd w:val="0"/>
        <w:jc w:val="left"/>
        <w:rPr>
          <w:rFonts w:ascii="Arial" w:hAnsi="Arial" w:cs="Arial"/>
        </w:rPr>
      </w:pPr>
    </w:p>
    <w:p w:rsidR="00CD6ABE" w:rsidRPr="00CD6ABE" w:rsidRDefault="00F2481D" w:rsidP="00CD6ABE">
      <w:pPr>
        <w:autoSpaceDE w:val="0"/>
        <w:autoSpaceDN w:val="0"/>
        <w:adjustRightInd w:val="0"/>
        <w:jc w:val="left"/>
        <w:rPr>
          <w:rFonts w:ascii="Arial" w:hAnsi="Arial" w:cs="Arial"/>
        </w:rPr>
      </w:pPr>
      <w:r>
        <w:rPr>
          <w:rFonts w:ascii="Arial" w:hAnsi="Arial" w:cs="Arial"/>
        </w:rPr>
        <w:t xml:space="preserve">Las normas de diseño geométrico del MTOP </w:t>
      </w:r>
      <w:r w:rsidR="00CD6ABE" w:rsidRPr="00CD6ABE">
        <w:rPr>
          <w:rFonts w:ascii="Arial" w:hAnsi="Arial" w:cs="Arial"/>
          <w:vertAlign w:val="superscript"/>
        </w:rPr>
        <w:footnoteReference w:id="1"/>
      </w:r>
      <w:r w:rsidR="00CD6ABE" w:rsidRPr="00CD6ABE">
        <w:rPr>
          <w:rFonts w:ascii="Arial" w:hAnsi="Arial" w:cs="Arial"/>
        </w:rPr>
        <w:t>, definen que el periodo u horizonte de diseño no debe ser menor de 10 años.</w:t>
      </w:r>
    </w:p>
    <w:p w:rsidR="00CD6ABE" w:rsidRDefault="00CD6ABE" w:rsidP="00CD6ABE"/>
    <w:p w:rsidR="00CD6ABE" w:rsidRDefault="00CD6ABE" w:rsidP="00B64882">
      <w:pPr>
        <w:rPr>
          <w:rFonts w:ascii="Arial" w:hAnsi="Arial" w:cs="Arial"/>
        </w:rPr>
      </w:pPr>
    </w:p>
    <w:p w:rsidR="00AC79F6" w:rsidRPr="00081A11" w:rsidRDefault="00AC79F6" w:rsidP="00AC79F6">
      <w:pPr>
        <w:pStyle w:val="Ttulo3"/>
        <w:numPr>
          <w:ilvl w:val="2"/>
          <w:numId w:val="4"/>
        </w:numPr>
        <w:tabs>
          <w:tab w:val="num" w:pos="709"/>
        </w:tabs>
        <w:ind w:left="0" w:firstLine="0"/>
        <w:rPr>
          <w:rFonts w:ascii="Arial" w:hAnsi="Arial" w:cs="Arial"/>
        </w:rPr>
      </w:pPr>
      <w:bookmarkStart w:id="19" w:name="_Toc49882035"/>
      <w:r w:rsidRPr="00081A11">
        <w:rPr>
          <w:rFonts w:ascii="Arial" w:hAnsi="Arial" w:cs="Arial"/>
        </w:rPr>
        <w:t>Caudal de Diseño</w:t>
      </w:r>
      <w:bookmarkEnd w:id="19"/>
      <w:r w:rsidRPr="00081A11">
        <w:rPr>
          <w:rFonts w:ascii="Arial" w:hAnsi="Arial" w:cs="Arial"/>
        </w:rPr>
        <w:t xml:space="preserve"> </w:t>
      </w:r>
    </w:p>
    <w:p w:rsidR="00DD0188" w:rsidRPr="00081A11" w:rsidRDefault="00DD0188" w:rsidP="00425102">
      <w:pPr>
        <w:rPr>
          <w:rFonts w:ascii="Arial" w:hAnsi="Arial" w:cs="Arial"/>
        </w:rPr>
      </w:pPr>
    </w:p>
    <w:p w:rsidR="00FC5389" w:rsidRPr="00081A11" w:rsidRDefault="00FC5389" w:rsidP="00FC5389">
      <w:pPr>
        <w:rPr>
          <w:rFonts w:ascii="Arial" w:hAnsi="Arial" w:cs="Arial"/>
        </w:rPr>
      </w:pPr>
      <w:r w:rsidRPr="00081A11">
        <w:rPr>
          <w:rFonts w:ascii="Arial" w:hAnsi="Arial" w:cs="Arial"/>
        </w:rPr>
        <w:t>Se define como caudal de diseño a la precipitación que cae directamente sobre el área de aportación. Para la estimación de esta variable se utilizó el método racional, el cual calcula el caudal pico de aguas lluvias con base en la intensidad media del evento de precipitación</w:t>
      </w:r>
      <w:r w:rsidR="007865C9" w:rsidRPr="00081A11">
        <w:rPr>
          <w:rFonts w:ascii="Arial" w:hAnsi="Arial" w:cs="Arial"/>
        </w:rPr>
        <w:t>,</w:t>
      </w:r>
      <w:r w:rsidRPr="00081A11">
        <w:rPr>
          <w:rFonts w:ascii="Arial" w:hAnsi="Arial" w:cs="Arial"/>
        </w:rPr>
        <w:t xml:space="preserve"> con una duración igual al tiempo de concentración del área de drenaje y un coeficiente de escorrentía. La ecuación del método racional es:</w:t>
      </w:r>
    </w:p>
    <w:p w:rsidR="00FC5389" w:rsidRPr="00081A11" w:rsidRDefault="00FC5389" w:rsidP="00FC5389">
      <w:pPr>
        <w:rPr>
          <w:rFonts w:ascii="Arial" w:hAnsi="Arial" w:cs="Arial"/>
        </w:rPr>
      </w:pPr>
    </w:p>
    <w:p w:rsidR="00FC5389" w:rsidRPr="00081A11" w:rsidRDefault="00FC5389" w:rsidP="00FC5389">
      <w:pPr>
        <w:jc w:val="center"/>
        <w:rPr>
          <w:rFonts w:ascii="Arial" w:hAnsi="Arial" w:cs="Arial"/>
          <w:b/>
          <w:i/>
          <w:iCs/>
        </w:rPr>
      </w:pPr>
      <w:r w:rsidRPr="00081A11">
        <w:rPr>
          <w:rFonts w:ascii="Arial" w:hAnsi="Arial" w:cs="Arial"/>
          <w:b/>
          <w:i/>
          <w:iCs/>
          <w:position w:val="-28"/>
        </w:rPr>
        <w:object w:dxaOrig="1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3.75pt" o:ole="" fillcolor="window">
            <v:imagedata r:id="rId12" o:title=""/>
          </v:shape>
          <o:OLEObject Type="Embed" ProgID="Equation.3" ShapeID="_x0000_i1025" DrawAspect="Content" ObjectID="_1718779468" r:id="rId13"/>
        </w:object>
      </w:r>
    </w:p>
    <w:p w:rsidR="00FC5389" w:rsidRPr="00081A11" w:rsidRDefault="00FC5389" w:rsidP="00FC5389">
      <w:pPr>
        <w:rPr>
          <w:rFonts w:ascii="Arial" w:hAnsi="Arial" w:cs="Arial"/>
        </w:rPr>
      </w:pPr>
      <w:r w:rsidRPr="00081A11">
        <w:rPr>
          <w:rFonts w:ascii="Arial" w:hAnsi="Arial" w:cs="Arial"/>
        </w:rPr>
        <w:t>Donde:</w:t>
      </w:r>
    </w:p>
    <w:p w:rsidR="00FC5389" w:rsidRPr="00081A11" w:rsidRDefault="00FC5389" w:rsidP="00FC5389">
      <w:pPr>
        <w:rPr>
          <w:rFonts w:ascii="Arial" w:hAnsi="Arial" w:cs="Arial"/>
        </w:rPr>
      </w:pPr>
    </w:p>
    <w:p w:rsidR="00FC5389" w:rsidRPr="00081A11" w:rsidRDefault="00FC5389" w:rsidP="00FC5389">
      <w:pPr>
        <w:rPr>
          <w:rFonts w:ascii="Arial" w:hAnsi="Arial" w:cs="Arial"/>
        </w:rPr>
      </w:pPr>
      <w:r w:rsidRPr="00081A11">
        <w:rPr>
          <w:rFonts w:ascii="Arial" w:hAnsi="Arial" w:cs="Arial"/>
        </w:rPr>
        <w:t xml:space="preserve">Q = </w:t>
      </w:r>
      <w:r w:rsidRPr="00081A11">
        <w:rPr>
          <w:rFonts w:ascii="Arial" w:hAnsi="Arial" w:cs="Arial"/>
        </w:rPr>
        <w:tab/>
        <w:t>Caudal en l/seg</w:t>
      </w:r>
    </w:p>
    <w:p w:rsidR="00FC5389" w:rsidRPr="00081A11" w:rsidRDefault="00FC5389" w:rsidP="00FC5389">
      <w:pPr>
        <w:rPr>
          <w:rFonts w:ascii="Arial" w:hAnsi="Arial" w:cs="Arial"/>
        </w:rPr>
      </w:pPr>
      <w:r w:rsidRPr="00081A11">
        <w:rPr>
          <w:rFonts w:ascii="Arial" w:hAnsi="Arial" w:cs="Arial"/>
        </w:rPr>
        <w:t xml:space="preserve">C = </w:t>
      </w:r>
      <w:r w:rsidRPr="00081A11">
        <w:rPr>
          <w:rFonts w:ascii="Arial" w:hAnsi="Arial" w:cs="Arial"/>
        </w:rPr>
        <w:tab/>
        <w:t>Coeficiente de escurrimiento</w:t>
      </w:r>
    </w:p>
    <w:p w:rsidR="00FC5389" w:rsidRPr="00081A11" w:rsidRDefault="00FC5389" w:rsidP="00FC5389">
      <w:pPr>
        <w:rPr>
          <w:rFonts w:ascii="Arial" w:hAnsi="Arial" w:cs="Arial"/>
        </w:rPr>
      </w:pPr>
      <w:r w:rsidRPr="00081A11">
        <w:rPr>
          <w:rFonts w:ascii="Arial" w:hAnsi="Arial" w:cs="Arial"/>
        </w:rPr>
        <w:t xml:space="preserve">A = </w:t>
      </w:r>
      <w:r w:rsidRPr="00081A11">
        <w:rPr>
          <w:rFonts w:ascii="Arial" w:hAnsi="Arial" w:cs="Arial"/>
        </w:rPr>
        <w:tab/>
        <w:t>Área de drenaje en hectáreas</w:t>
      </w:r>
    </w:p>
    <w:p w:rsidR="00FC5389" w:rsidRPr="00081A11" w:rsidRDefault="00FC5389" w:rsidP="00FC5389">
      <w:pPr>
        <w:rPr>
          <w:rFonts w:ascii="Arial" w:hAnsi="Arial" w:cs="Arial"/>
        </w:rPr>
      </w:pPr>
      <w:r w:rsidRPr="00081A11">
        <w:rPr>
          <w:rFonts w:ascii="Arial" w:hAnsi="Arial" w:cs="Arial"/>
        </w:rPr>
        <w:t xml:space="preserve">I = </w:t>
      </w:r>
      <w:r w:rsidRPr="00081A11">
        <w:rPr>
          <w:rFonts w:ascii="Arial" w:hAnsi="Arial" w:cs="Arial"/>
        </w:rPr>
        <w:tab/>
        <w:t>Intensidad de lluvia en mm/hora</w:t>
      </w:r>
    </w:p>
    <w:p w:rsidR="00FC5389" w:rsidRPr="00081A11" w:rsidRDefault="00FC5389" w:rsidP="00FC5389">
      <w:pPr>
        <w:rPr>
          <w:rFonts w:ascii="Arial" w:hAnsi="Arial" w:cs="Arial"/>
        </w:rPr>
      </w:pPr>
    </w:p>
    <w:p w:rsidR="00FC5389" w:rsidRPr="00081A11" w:rsidRDefault="00FC5389" w:rsidP="00FC5389">
      <w:pPr>
        <w:rPr>
          <w:rFonts w:ascii="Arial" w:hAnsi="Arial" w:cs="Arial"/>
          <w:lang w:eastAsia="x-none"/>
        </w:rPr>
      </w:pPr>
      <w:r w:rsidRPr="00081A11">
        <w:rPr>
          <w:rFonts w:ascii="Arial" w:hAnsi="Arial" w:cs="Arial"/>
          <w:lang w:eastAsia="x-none"/>
        </w:rPr>
        <w:t>La obtención de un régimen pluviométrico está condicionada principalmente por la zona geográfica donde se localice el proyecto. Por ello y bajo las Normas de Diseño de Alcantarillado</w:t>
      </w:r>
      <w:r w:rsidRPr="00081A11">
        <w:rPr>
          <w:rStyle w:val="Refdenotaalpie"/>
          <w:rFonts w:ascii="Arial" w:hAnsi="Arial" w:cs="Arial"/>
          <w:lang w:eastAsia="x-none"/>
        </w:rPr>
        <w:footnoteReference w:id="2"/>
      </w:r>
      <w:r w:rsidRPr="00081A11">
        <w:rPr>
          <w:rFonts w:ascii="Arial" w:hAnsi="Arial" w:cs="Arial"/>
          <w:lang w:eastAsia="x-none"/>
        </w:rPr>
        <w:t xml:space="preserve"> se emplearán las curvas Intensidad – Duración y Frecuencia elaborad</w:t>
      </w:r>
      <w:r w:rsidR="007865C9" w:rsidRPr="00081A11">
        <w:rPr>
          <w:rFonts w:ascii="Arial" w:hAnsi="Arial" w:cs="Arial"/>
          <w:lang w:eastAsia="x-none"/>
        </w:rPr>
        <w:t>as</w:t>
      </w:r>
      <w:r w:rsidRPr="00081A11">
        <w:rPr>
          <w:rFonts w:ascii="Arial" w:hAnsi="Arial" w:cs="Arial"/>
          <w:lang w:eastAsia="x-none"/>
        </w:rPr>
        <w:t xml:space="preserve"> por la EMAAP-Q en el proyecto SISHILAD.</w:t>
      </w:r>
    </w:p>
    <w:p w:rsidR="00FC5389" w:rsidRPr="00081A11" w:rsidRDefault="00FC5389" w:rsidP="00FC5389">
      <w:pPr>
        <w:rPr>
          <w:rFonts w:ascii="Arial" w:hAnsi="Arial" w:cs="Arial"/>
          <w:lang w:eastAsia="x-none"/>
        </w:rPr>
      </w:pPr>
    </w:p>
    <w:p w:rsidR="00FC5389" w:rsidRPr="00081A11" w:rsidRDefault="00FC5389" w:rsidP="00FC5389">
      <w:pPr>
        <w:autoSpaceDE w:val="0"/>
        <w:autoSpaceDN w:val="0"/>
        <w:adjustRightInd w:val="0"/>
        <w:rPr>
          <w:rFonts w:ascii="Arial" w:hAnsi="Arial" w:cs="Arial"/>
          <w:lang w:eastAsia="x-none"/>
        </w:rPr>
      </w:pPr>
      <w:r w:rsidRPr="00081A11">
        <w:rPr>
          <w:rFonts w:ascii="Arial" w:hAnsi="Arial" w:cs="Arial"/>
          <w:lang w:eastAsia="x-none"/>
        </w:rPr>
        <w:t>Se establece que la ecuación de la estación LA TOLA debe ser utilizada en sectores ubicados en las parroquias nororientales de Quito, y a su vez esta estación es la que se encuentra más cercana físicamente al proyecto en estudio.</w:t>
      </w:r>
    </w:p>
    <w:p w:rsidR="00FC5389" w:rsidRPr="00081A11" w:rsidRDefault="00FC5389" w:rsidP="00FC5389">
      <w:pPr>
        <w:autoSpaceDE w:val="0"/>
        <w:autoSpaceDN w:val="0"/>
        <w:adjustRightInd w:val="0"/>
        <w:jc w:val="left"/>
        <w:rPr>
          <w:rFonts w:ascii="Arial" w:hAnsi="Arial" w:cs="Arial"/>
          <w:lang w:eastAsia="x-none"/>
        </w:rPr>
      </w:pPr>
    </w:p>
    <w:p w:rsidR="00FC5389" w:rsidRPr="00081A11" w:rsidRDefault="00FC5389" w:rsidP="00FC5389">
      <w:pPr>
        <w:autoSpaceDE w:val="0"/>
        <w:autoSpaceDN w:val="0"/>
        <w:adjustRightInd w:val="0"/>
        <w:jc w:val="center"/>
        <w:rPr>
          <w:rFonts w:ascii="Arial" w:hAnsi="Arial" w:cs="Arial"/>
          <w:lang w:eastAsia="x-none"/>
        </w:rPr>
      </w:pPr>
      <w:r w:rsidRPr="00081A11">
        <w:rPr>
          <w:rFonts w:ascii="Arial" w:hAnsi="Arial" w:cs="Arial"/>
          <w:noProof/>
          <w:lang w:val="es-EC" w:eastAsia="es-EC"/>
        </w:rPr>
        <w:drawing>
          <wp:inline distT="0" distB="0" distL="0" distR="0" wp14:anchorId="16A3E5A2" wp14:editId="28AD2988">
            <wp:extent cx="2867025" cy="523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inline>
        </w:drawing>
      </w:r>
    </w:p>
    <w:p w:rsidR="00FC5389" w:rsidRPr="00081A11" w:rsidRDefault="00FC5389" w:rsidP="00FC5389">
      <w:pPr>
        <w:autoSpaceDE w:val="0"/>
        <w:autoSpaceDN w:val="0"/>
        <w:adjustRightInd w:val="0"/>
        <w:jc w:val="left"/>
        <w:rPr>
          <w:rFonts w:ascii="Arial" w:hAnsi="Arial" w:cs="Arial"/>
          <w:lang w:eastAsia="x-none"/>
        </w:rPr>
      </w:pPr>
      <w:r w:rsidRPr="00081A11">
        <w:rPr>
          <w:rFonts w:ascii="Arial" w:hAnsi="Arial" w:cs="Arial"/>
          <w:lang w:eastAsia="x-none"/>
        </w:rPr>
        <w:t>Donde:</w:t>
      </w:r>
    </w:p>
    <w:p w:rsidR="00FC5389" w:rsidRPr="00081A11" w:rsidRDefault="00FC5389" w:rsidP="00FC5389">
      <w:pPr>
        <w:rPr>
          <w:rFonts w:ascii="Arial" w:hAnsi="Arial" w:cs="Arial"/>
          <w:lang w:eastAsia="x-none"/>
        </w:rPr>
      </w:pPr>
    </w:p>
    <w:p w:rsidR="00FC5389" w:rsidRPr="00081A11" w:rsidRDefault="00FC5389" w:rsidP="00FC5389">
      <w:pPr>
        <w:rPr>
          <w:rFonts w:ascii="Arial" w:hAnsi="Arial" w:cs="Arial"/>
          <w:lang w:eastAsia="x-none"/>
        </w:rPr>
      </w:pPr>
      <w:r w:rsidRPr="00081A11">
        <w:rPr>
          <w:rFonts w:ascii="Arial" w:hAnsi="Arial" w:cs="Arial"/>
          <w:lang w:eastAsia="x-none"/>
        </w:rPr>
        <w:t>I =</w:t>
      </w:r>
      <w:r w:rsidRPr="00081A11">
        <w:rPr>
          <w:rFonts w:ascii="Arial" w:hAnsi="Arial" w:cs="Arial"/>
          <w:lang w:eastAsia="x-none"/>
        </w:rPr>
        <w:tab/>
        <w:t>Intensidad de lluvia (mm/hr)</w:t>
      </w:r>
    </w:p>
    <w:p w:rsidR="00FC5389" w:rsidRPr="00081A11" w:rsidRDefault="00FC5389" w:rsidP="00FC5389">
      <w:pPr>
        <w:rPr>
          <w:rFonts w:ascii="Arial" w:hAnsi="Arial" w:cs="Arial"/>
          <w:lang w:eastAsia="x-none"/>
        </w:rPr>
      </w:pPr>
      <w:r w:rsidRPr="00081A11">
        <w:rPr>
          <w:rFonts w:ascii="Arial" w:hAnsi="Arial" w:cs="Arial"/>
          <w:lang w:eastAsia="x-none"/>
        </w:rPr>
        <w:t>t =</w:t>
      </w:r>
      <w:r w:rsidRPr="00081A11">
        <w:rPr>
          <w:rFonts w:ascii="Arial" w:hAnsi="Arial" w:cs="Arial"/>
          <w:lang w:eastAsia="x-none"/>
        </w:rPr>
        <w:tab/>
        <w:t>Duración de la lluvia (min)</w:t>
      </w:r>
    </w:p>
    <w:p w:rsidR="00FC5389" w:rsidRPr="00081A11" w:rsidRDefault="00FC5389" w:rsidP="00FC5389">
      <w:pPr>
        <w:rPr>
          <w:rFonts w:ascii="Arial" w:hAnsi="Arial" w:cs="Arial"/>
          <w:lang w:eastAsia="x-none"/>
        </w:rPr>
      </w:pPr>
      <w:r w:rsidRPr="00081A11">
        <w:rPr>
          <w:rFonts w:ascii="Arial" w:hAnsi="Arial" w:cs="Arial"/>
          <w:lang w:eastAsia="x-none"/>
        </w:rPr>
        <w:t>T =</w:t>
      </w:r>
      <w:r w:rsidRPr="00081A11">
        <w:rPr>
          <w:rFonts w:ascii="Arial" w:hAnsi="Arial" w:cs="Arial"/>
          <w:lang w:eastAsia="x-none"/>
        </w:rPr>
        <w:tab/>
        <w:t>Período de retorno (años)</w:t>
      </w:r>
    </w:p>
    <w:p w:rsidR="00FC5389" w:rsidRPr="00081A11" w:rsidRDefault="00FC5389" w:rsidP="00FC5389">
      <w:pPr>
        <w:rPr>
          <w:rFonts w:ascii="Arial" w:hAnsi="Arial" w:cs="Arial"/>
        </w:rPr>
      </w:pPr>
    </w:p>
    <w:p w:rsidR="00BE536E" w:rsidRDefault="00FC5389" w:rsidP="00FC5389">
      <w:pPr>
        <w:rPr>
          <w:rFonts w:ascii="Arial" w:hAnsi="Arial" w:cs="Arial"/>
        </w:rPr>
      </w:pPr>
      <w:r w:rsidRPr="00081A11">
        <w:rPr>
          <w:rFonts w:ascii="Arial" w:hAnsi="Arial" w:cs="Arial"/>
        </w:rPr>
        <w:t xml:space="preserve">El periodo de retorno se ha determinado en función de la ocupación del área de estudio, para lo cual en la Tabla N° 5.3.1.1 de las </w:t>
      </w:r>
      <w:r w:rsidRPr="00081A11">
        <w:rPr>
          <w:rFonts w:ascii="Arial" w:hAnsi="Arial" w:cs="Arial"/>
          <w:lang w:eastAsia="x-none"/>
        </w:rPr>
        <w:t>Normas de Diseño de Alcantarillado se han fijado diferentes valores de per</w:t>
      </w:r>
      <w:r w:rsidR="00347E35" w:rsidRPr="00081A11">
        <w:rPr>
          <w:rFonts w:ascii="Arial" w:hAnsi="Arial" w:cs="Arial"/>
          <w:lang w:eastAsia="x-none"/>
        </w:rPr>
        <w:t>í</w:t>
      </w:r>
      <w:r w:rsidRPr="00081A11">
        <w:rPr>
          <w:rFonts w:ascii="Arial" w:hAnsi="Arial" w:cs="Arial"/>
          <w:lang w:eastAsia="x-none"/>
        </w:rPr>
        <w:t>odo de retorno para obras de microdrenaje, en donde se recomienda que para áreas comerciales y residenciales se diseñar</w:t>
      </w:r>
      <w:r w:rsidR="00347E35" w:rsidRPr="00081A11">
        <w:rPr>
          <w:rFonts w:ascii="Arial" w:hAnsi="Arial" w:cs="Arial"/>
          <w:lang w:eastAsia="x-none"/>
        </w:rPr>
        <w:t>án</w:t>
      </w:r>
      <w:r w:rsidRPr="00081A11">
        <w:rPr>
          <w:rFonts w:ascii="Arial" w:hAnsi="Arial" w:cs="Arial"/>
          <w:lang w:eastAsia="x-none"/>
        </w:rPr>
        <w:t xml:space="preserve"> para un Tr de 25 años</w:t>
      </w:r>
      <w:r w:rsidR="00F2481D">
        <w:rPr>
          <w:rFonts w:ascii="Arial" w:hAnsi="Arial" w:cs="Arial"/>
        </w:rPr>
        <w:t>.</w:t>
      </w:r>
    </w:p>
    <w:p w:rsidR="00F2481D" w:rsidRPr="00081A11" w:rsidRDefault="00F2481D" w:rsidP="00FC5389">
      <w:pPr>
        <w:rPr>
          <w:rFonts w:ascii="Arial" w:hAnsi="Arial" w:cs="Arial"/>
        </w:rPr>
      </w:pPr>
    </w:p>
    <w:p w:rsidR="00BE536E" w:rsidRPr="00081A11" w:rsidRDefault="00BE536E" w:rsidP="00BE536E">
      <w:pPr>
        <w:rPr>
          <w:rFonts w:ascii="Arial" w:hAnsi="Arial" w:cs="Arial"/>
        </w:rPr>
      </w:pPr>
      <w:r w:rsidRPr="00081A11">
        <w:rPr>
          <w:rFonts w:ascii="Arial" w:hAnsi="Arial" w:cs="Arial"/>
        </w:rPr>
        <w:t>El tiempo de concentración para este tipo de diseños representa la suma de dos tiempos:</w:t>
      </w:r>
    </w:p>
    <w:p w:rsidR="00BE536E" w:rsidRPr="00081A11" w:rsidRDefault="00BE536E" w:rsidP="00F53C3D">
      <w:pPr>
        <w:numPr>
          <w:ilvl w:val="0"/>
          <w:numId w:val="19"/>
        </w:numPr>
        <w:tabs>
          <w:tab w:val="clear" w:pos="720"/>
        </w:tabs>
        <w:ind w:left="567" w:hanging="567"/>
        <w:rPr>
          <w:rFonts w:ascii="Arial" w:hAnsi="Arial" w:cs="Arial"/>
          <w:lang w:eastAsia="x-none"/>
        </w:rPr>
      </w:pPr>
      <w:r w:rsidRPr="00081A11">
        <w:rPr>
          <w:rFonts w:ascii="Arial" w:hAnsi="Arial" w:cs="Arial"/>
          <w:lang w:eastAsia="x-none"/>
        </w:rPr>
        <w:t>El tiempo que tarda la partícula más alejada en escurrir sobre la superficie (tiempo de concentración)</w:t>
      </w:r>
    </w:p>
    <w:p w:rsidR="00BE536E" w:rsidRPr="00081A11" w:rsidRDefault="00BE536E" w:rsidP="00F53C3D">
      <w:pPr>
        <w:numPr>
          <w:ilvl w:val="0"/>
          <w:numId w:val="19"/>
        </w:numPr>
        <w:tabs>
          <w:tab w:val="clear" w:pos="720"/>
        </w:tabs>
        <w:ind w:left="567" w:hanging="567"/>
        <w:rPr>
          <w:rFonts w:ascii="Arial" w:hAnsi="Arial" w:cs="Arial"/>
          <w:lang w:eastAsia="x-none"/>
        </w:rPr>
      </w:pPr>
      <w:r w:rsidRPr="00081A11">
        <w:rPr>
          <w:rFonts w:ascii="Arial" w:hAnsi="Arial" w:cs="Arial"/>
          <w:lang w:eastAsia="x-none"/>
        </w:rPr>
        <w:t>El tiempo de flujo dentro de la alcantarilla desde la entrada (sumidero o rejilla) más remoto (en tiempo) al punto de consideración.</w:t>
      </w:r>
    </w:p>
    <w:p w:rsidR="00BE536E" w:rsidRPr="00081A11" w:rsidRDefault="00BE536E" w:rsidP="00BE536E">
      <w:pPr>
        <w:pStyle w:val="Textoindependiente"/>
        <w:jc w:val="both"/>
        <w:rPr>
          <w:rFonts w:ascii="Arial" w:hAnsi="Arial" w:cs="Arial"/>
          <w:szCs w:val="22"/>
        </w:rPr>
      </w:pPr>
    </w:p>
    <w:p w:rsidR="00BE536E" w:rsidRPr="00081A11" w:rsidRDefault="00BE536E" w:rsidP="00BE536E">
      <w:pPr>
        <w:pStyle w:val="Textoindependiente"/>
        <w:jc w:val="both"/>
        <w:rPr>
          <w:rFonts w:ascii="Arial" w:hAnsi="Arial" w:cs="Arial"/>
          <w:color w:val="000000"/>
          <w:szCs w:val="20"/>
          <w:lang w:eastAsia="x-none"/>
        </w:rPr>
      </w:pPr>
      <w:r w:rsidRPr="00081A11">
        <w:rPr>
          <w:rFonts w:ascii="Arial" w:hAnsi="Arial" w:cs="Arial"/>
          <w:color w:val="000000"/>
          <w:szCs w:val="20"/>
          <w:lang w:eastAsia="x-none"/>
        </w:rPr>
        <w:t>El tiempo de concentración (tc) inicial mínimo es 12 minutos o el calculado con la fórmula:</w:t>
      </w:r>
    </w:p>
    <w:p w:rsidR="00BE536E" w:rsidRPr="00081A11" w:rsidRDefault="00BE536E" w:rsidP="00BE536E">
      <w:pPr>
        <w:pStyle w:val="Textoindependiente"/>
        <w:rPr>
          <w:rFonts w:ascii="Arial" w:hAnsi="Arial" w:cs="Arial"/>
          <w:szCs w:val="22"/>
        </w:rPr>
      </w:pPr>
    </w:p>
    <w:p w:rsidR="00BE536E" w:rsidRPr="00081A11" w:rsidRDefault="00BE536E" w:rsidP="00BE536E">
      <w:pPr>
        <w:pStyle w:val="Textoindependiente"/>
        <w:jc w:val="center"/>
        <w:rPr>
          <w:rFonts w:ascii="Arial" w:hAnsi="Arial" w:cs="Arial"/>
          <w:szCs w:val="22"/>
        </w:rPr>
      </w:pPr>
      <w:r w:rsidRPr="00081A11">
        <w:rPr>
          <w:rFonts w:ascii="Arial" w:hAnsi="Arial" w:cs="Arial"/>
          <w:noProof/>
          <w:szCs w:val="22"/>
          <w:lang w:val="es-EC" w:eastAsia="es-EC"/>
        </w:rPr>
        <w:drawing>
          <wp:inline distT="0" distB="0" distL="0" distR="0" wp14:anchorId="161F0A4B" wp14:editId="3FDAA874">
            <wp:extent cx="1190625" cy="4857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p w:rsidR="00BE536E" w:rsidRPr="00081A11" w:rsidRDefault="00BE536E" w:rsidP="00BE536E">
      <w:pPr>
        <w:pStyle w:val="Textoindependiente"/>
        <w:rPr>
          <w:rFonts w:ascii="Arial" w:hAnsi="Arial" w:cs="Arial"/>
          <w:szCs w:val="22"/>
        </w:rPr>
      </w:pPr>
    </w:p>
    <w:p w:rsidR="00BE536E" w:rsidRPr="00081A11" w:rsidRDefault="00BE536E" w:rsidP="00BE536E">
      <w:pPr>
        <w:pStyle w:val="Textoindependiente"/>
        <w:jc w:val="both"/>
        <w:rPr>
          <w:rFonts w:ascii="Arial" w:hAnsi="Arial" w:cs="Arial"/>
          <w:color w:val="000000"/>
          <w:szCs w:val="20"/>
          <w:lang w:eastAsia="x-none"/>
        </w:rPr>
      </w:pPr>
      <w:r w:rsidRPr="00081A11">
        <w:rPr>
          <w:rFonts w:ascii="Arial" w:hAnsi="Arial" w:cs="Arial"/>
          <w:color w:val="000000"/>
          <w:szCs w:val="20"/>
          <w:lang w:eastAsia="x-none"/>
        </w:rPr>
        <w:lastRenderedPageBreak/>
        <w:t>y, para tiempo de recorrido: tf</w:t>
      </w:r>
    </w:p>
    <w:p w:rsidR="00BE536E" w:rsidRPr="00081A11" w:rsidRDefault="00BE536E" w:rsidP="00BE536E">
      <w:pPr>
        <w:pStyle w:val="Textoindependiente"/>
        <w:jc w:val="both"/>
        <w:rPr>
          <w:rFonts w:ascii="Arial" w:hAnsi="Arial" w:cs="Arial"/>
          <w:color w:val="000000"/>
          <w:szCs w:val="20"/>
          <w:lang w:eastAsia="x-none"/>
        </w:rPr>
      </w:pPr>
    </w:p>
    <w:p w:rsidR="00BE536E" w:rsidRPr="00081A11" w:rsidRDefault="00BE536E" w:rsidP="00BE536E">
      <w:pPr>
        <w:pStyle w:val="Textoindependiente"/>
        <w:jc w:val="center"/>
        <w:rPr>
          <w:rFonts w:ascii="Arial" w:hAnsi="Arial" w:cs="Arial"/>
          <w:szCs w:val="22"/>
        </w:rPr>
      </w:pPr>
      <w:r w:rsidRPr="00081A11">
        <w:rPr>
          <w:rFonts w:ascii="Arial" w:hAnsi="Arial" w:cs="Arial"/>
          <w:noProof/>
          <w:szCs w:val="22"/>
          <w:lang w:val="es-EC" w:eastAsia="es-EC"/>
        </w:rPr>
        <w:drawing>
          <wp:inline distT="0" distB="0" distL="0" distR="0" wp14:anchorId="427D2F60" wp14:editId="578F496B">
            <wp:extent cx="1085850" cy="419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p>
    <w:p w:rsidR="00BE536E" w:rsidRPr="00081A11" w:rsidRDefault="00BE536E" w:rsidP="00BE536E">
      <w:pPr>
        <w:pStyle w:val="Textoindependiente"/>
        <w:rPr>
          <w:rFonts w:ascii="Arial" w:hAnsi="Arial" w:cs="Arial"/>
          <w:szCs w:val="22"/>
        </w:rPr>
      </w:pPr>
    </w:p>
    <w:p w:rsidR="00BE536E" w:rsidRPr="00081A11" w:rsidRDefault="00BE536E" w:rsidP="00347E35">
      <w:pPr>
        <w:tabs>
          <w:tab w:val="left" w:pos="709"/>
          <w:tab w:val="left" w:pos="993"/>
        </w:tabs>
        <w:rPr>
          <w:rFonts w:ascii="Arial" w:hAnsi="Arial" w:cs="Arial"/>
          <w:lang w:eastAsia="x-none"/>
        </w:rPr>
      </w:pPr>
      <w:r w:rsidRPr="00081A11">
        <w:rPr>
          <w:rFonts w:ascii="Arial" w:hAnsi="Arial" w:cs="Arial"/>
          <w:lang w:eastAsia="x-none"/>
        </w:rPr>
        <w:t>L = Li</w:t>
      </w:r>
      <w:r w:rsidR="00347E35" w:rsidRPr="00081A11">
        <w:rPr>
          <w:rFonts w:ascii="Arial" w:hAnsi="Arial" w:cs="Arial"/>
          <w:lang w:eastAsia="x-none"/>
        </w:rPr>
        <w:tab/>
      </w:r>
      <w:r w:rsidRPr="00081A11">
        <w:rPr>
          <w:rFonts w:ascii="Arial" w:hAnsi="Arial" w:cs="Arial"/>
          <w:lang w:eastAsia="x-none"/>
        </w:rPr>
        <w:t>=</w:t>
      </w:r>
      <w:r w:rsidRPr="00081A11">
        <w:rPr>
          <w:rFonts w:ascii="Arial" w:hAnsi="Arial" w:cs="Arial"/>
          <w:lang w:eastAsia="x-none"/>
        </w:rPr>
        <w:tab/>
        <w:t>Longitud del Colector (m)</w:t>
      </w:r>
    </w:p>
    <w:p w:rsidR="00BE536E" w:rsidRPr="00081A11" w:rsidRDefault="00BE536E" w:rsidP="00347E35">
      <w:pPr>
        <w:tabs>
          <w:tab w:val="left" w:pos="709"/>
          <w:tab w:val="left" w:pos="993"/>
        </w:tabs>
        <w:rPr>
          <w:rFonts w:ascii="Arial" w:hAnsi="Arial" w:cs="Arial"/>
          <w:lang w:eastAsia="x-none"/>
        </w:rPr>
      </w:pPr>
      <w:r w:rsidRPr="00081A11">
        <w:rPr>
          <w:rFonts w:ascii="Arial" w:hAnsi="Arial" w:cs="Arial"/>
          <w:lang w:eastAsia="x-none"/>
        </w:rPr>
        <w:t xml:space="preserve">Vi </w:t>
      </w:r>
      <w:r w:rsidR="00347E35" w:rsidRPr="00081A11">
        <w:rPr>
          <w:rFonts w:ascii="Arial" w:hAnsi="Arial" w:cs="Arial"/>
          <w:lang w:eastAsia="x-none"/>
        </w:rPr>
        <w:tab/>
      </w:r>
      <w:r w:rsidRPr="00081A11">
        <w:rPr>
          <w:rFonts w:ascii="Arial" w:hAnsi="Arial" w:cs="Arial"/>
          <w:lang w:eastAsia="x-none"/>
        </w:rPr>
        <w:t>=</w:t>
      </w:r>
      <w:r w:rsidR="00347E35" w:rsidRPr="00081A11">
        <w:rPr>
          <w:rFonts w:ascii="Arial" w:hAnsi="Arial" w:cs="Arial"/>
          <w:lang w:eastAsia="x-none"/>
        </w:rPr>
        <w:tab/>
      </w:r>
      <w:r w:rsidRPr="00081A11">
        <w:rPr>
          <w:rFonts w:ascii="Arial" w:hAnsi="Arial" w:cs="Arial"/>
          <w:lang w:eastAsia="x-none"/>
        </w:rPr>
        <w:t>Velocidad en el colector (m/s)</w:t>
      </w:r>
    </w:p>
    <w:p w:rsidR="00BE536E" w:rsidRPr="00081A11" w:rsidRDefault="00BE536E" w:rsidP="00BE536E">
      <w:pPr>
        <w:rPr>
          <w:rFonts w:ascii="Arial" w:hAnsi="Arial" w:cs="Arial"/>
        </w:rPr>
      </w:pPr>
    </w:p>
    <w:p w:rsidR="00BE536E" w:rsidRPr="00081A11" w:rsidRDefault="00BE536E" w:rsidP="00BE536E">
      <w:pPr>
        <w:rPr>
          <w:rFonts w:ascii="Arial" w:hAnsi="Arial" w:cs="Arial"/>
        </w:rPr>
      </w:pPr>
      <w:r w:rsidRPr="00081A11">
        <w:rPr>
          <w:rFonts w:ascii="Arial" w:hAnsi="Arial" w:cs="Arial"/>
        </w:rPr>
        <w:t xml:space="preserve">El coeficiente de escurrimiento establece la relación que existe entre la cantidad total de lluvia que se precipita y la que escurre superficialmente; su valor dependerá de varios factores: permeabilidad del suelo, morfología de la cuenca, pendientes longitudinales y cobertura vegetal. </w:t>
      </w:r>
    </w:p>
    <w:p w:rsidR="00BE536E" w:rsidRPr="00081A11" w:rsidRDefault="00BE536E" w:rsidP="00BE536E">
      <w:pPr>
        <w:autoSpaceDE w:val="0"/>
        <w:autoSpaceDN w:val="0"/>
        <w:adjustRightInd w:val="0"/>
        <w:jc w:val="left"/>
        <w:rPr>
          <w:rFonts w:ascii="Arial" w:hAnsi="Arial" w:cs="Arial"/>
        </w:rPr>
      </w:pPr>
    </w:p>
    <w:p w:rsidR="00BE536E" w:rsidRPr="00081A11" w:rsidRDefault="00BE536E" w:rsidP="00BE536E">
      <w:pPr>
        <w:autoSpaceDE w:val="0"/>
        <w:autoSpaceDN w:val="0"/>
        <w:adjustRightInd w:val="0"/>
        <w:rPr>
          <w:rFonts w:ascii="Arial" w:hAnsi="Arial" w:cs="Arial"/>
          <w:b/>
        </w:rPr>
      </w:pPr>
      <w:r w:rsidRPr="00081A11">
        <w:rPr>
          <w:rFonts w:ascii="Arial" w:hAnsi="Arial" w:cs="Arial"/>
        </w:rPr>
        <w:t>Las Normas RAS 2000</w:t>
      </w:r>
      <w:r w:rsidRPr="00081A11">
        <w:rPr>
          <w:rStyle w:val="Refdenotaalpie"/>
          <w:rFonts w:ascii="Arial" w:hAnsi="Arial" w:cs="Arial"/>
        </w:rPr>
        <w:footnoteReference w:id="3"/>
      </w:r>
      <w:r w:rsidRPr="00081A11">
        <w:rPr>
          <w:rFonts w:ascii="Arial" w:hAnsi="Arial" w:cs="Arial"/>
        </w:rPr>
        <w:t>,  Tabla D.4.5, muestran coeficientes de escurrimiento para diferentes tipos de superficies</w:t>
      </w:r>
      <w:r w:rsidR="00347E35" w:rsidRPr="00081A11">
        <w:rPr>
          <w:rFonts w:ascii="Arial" w:hAnsi="Arial" w:cs="Arial"/>
        </w:rPr>
        <w:t>;</w:t>
      </w:r>
      <w:r w:rsidRPr="00081A11">
        <w:rPr>
          <w:rFonts w:ascii="Arial" w:hAnsi="Arial" w:cs="Arial"/>
        </w:rPr>
        <w:t xml:space="preserve"> en el siguiente cuadro a continuación se muestran estos valores.</w:t>
      </w:r>
      <w:r w:rsidRPr="00081A11">
        <w:rPr>
          <w:rFonts w:ascii="Arial" w:hAnsi="Arial" w:cs="Arial"/>
          <w:b/>
        </w:rPr>
        <w:t xml:space="preserve"> </w:t>
      </w:r>
    </w:p>
    <w:p w:rsidR="00BE536E" w:rsidRPr="00081A11" w:rsidRDefault="00BE536E">
      <w:pPr>
        <w:jc w:val="left"/>
        <w:rPr>
          <w:rFonts w:ascii="Arial" w:hAnsi="Arial" w:cs="Arial"/>
          <w:b/>
          <w:color w:val="auto"/>
          <w:szCs w:val="22"/>
          <w:lang w:eastAsia="es-EC"/>
        </w:rPr>
      </w:pPr>
    </w:p>
    <w:p w:rsidR="00BE536E" w:rsidRPr="00081A11" w:rsidRDefault="00BE536E" w:rsidP="00BE536E">
      <w:pPr>
        <w:pStyle w:val="CuadroA"/>
        <w:autoSpaceDE w:val="0"/>
        <w:autoSpaceDN w:val="0"/>
        <w:adjustRightInd w:val="0"/>
        <w:spacing w:line="240" w:lineRule="auto"/>
        <w:ind w:left="567" w:hanging="567"/>
        <w:rPr>
          <w:rFonts w:ascii="Arial" w:hAnsi="Arial" w:cs="Arial"/>
          <w:b/>
          <w:lang w:val="es-ES"/>
        </w:rPr>
      </w:pPr>
      <w:r w:rsidRPr="00081A11">
        <w:rPr>
          <w:rFonts w:ascii="Arial" w:hAnsi="Arial" w:cs="Arial"/>
          <w:b/>
          <w:lang w:val="es-ES"/>
        </w:rPr>
        <w:t>Coeficiente de Escurrimiento</w:t>
      </w:r>
    </w:p>
    <w:p w:rsidR="00BE536E" w:rsidRPr="00081A11" w:rsidRDefault="00BE536E" w:rsidP="00BE536E">
      <w:pPr>
        <w:pStyle w:val="CuadroA"/>
        <w:numPr>
          <w:ilvl w:val="0"/>
          <w:numId w:val="0"/>
        </w:numPr>
        <w:autoSpaceDE w:val="0"/>
        <w:autoSpaceDN w:val="0"/>
        <w:adjustRightInd w:val="0"/>
        <w:spacing w:line="240" w:lineRule="auto"/>
        <w:ind w:left="2062" w:hanging="360"/>
        <w:rPr>
          <w:rFonts w:ascii="Arial" w:hAnsi="Arial" w:cs="Arial"/>
          <w:b/>
          <w:lang w:val="es-ES"/>
        </w:rPr>
      </w:pPr>
    </w:p>
    <w:p w:rsidR="00BE536E" w:rsidRPr="00081A11" w:rsidRDefault="00BE536E" w:rsidP="00BE536E">
      <w:pPr>
        <w:pStyle w:val="Textoindependiente"/>
        <w:rPr>
          <w:rFonts w:ascii="Arial" w:hAnsi="Arial" w:cs="Arial"/>
          <w:szCs w:val="22"/>
        </w:rPr>
      </w:pPr>
      <w:r w:rsidRPr="00081A11">
        <w:rPr>
          <w:rFonts w:ascii="Arial" w:hAnsi="Arial" w:cs="Arial"/>
          <w:noProof/>
          <w:szCs w:val="22"/>
          <w:lang w:val="es-EC" w:eastAsia="es-EC"/>
        </w:rPr>
        <w:drawing>
          <wp:inline distT="0" distB="0" distL="0" distR="0" wp14:anchorId="2F007C04" wp14:editId="40A27FBE">
            <wp:extent cx="5505450" cy="22193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505450" cy="2219325"/>
                    </a:xfrm>
                    <a:prstGeom prst="rect">
                      <a:avLst/>
                    </a:prstGeom>
                    <a:noFill/>
                    <a:ln>
                      <a:noFill/>
                    </a:ln>
                  </pic:spPr>
                </pic:pic>
              </a:graphicData>
            </a:graphic>
          </wp:inline>
        </w:drawing>
      </w:r>
    </w:p>
    <w:p w:rsidR="00BE536E" w:rsidRPr="00081A11" w:rsidRDefault="00BE536E" w:rsidP="00BE536E">
      <w:pPr>
        <w:rPr>
          <w:rFonts w:ascii="Arial" w:hAnsi="Arial" w:cs="Arial"/>
          <w:sz w:val="20"/>
        </w:rPr>
      </w:pPr>
      <w:r w:rsidRPr="00081A11">
        <w:rPr>
          <w:rFonts w:ascii="Arial" w:hAnsi="Arial" w:cs="Arial"/>
          <w:b/>
          <w:sz w:val="20"/>
        </w:rPr>
        <w:t>Fuente</w:t>
      </w:r>
      <w:r w:rsidRPr="00081A11">
        <w:rPr>
          <w:rFonts w:ascii="Arial" w:hAnsi="Arial" w:cs="Arial"/>
          <w:sz w:val="20"/>
        </w:rPr>
        <w:t>: RAS 2000, Reglamento Técnico del Sector de Agua Potable y Saneamiento Básico, pág. 49</w:t>
      </w:r>
    </w:p>
    <w:p w:rsidR="00BE536E" w:rsidRPr="00081A11" w:rsidRDefault="00BE536E" w:rsidP="00FC5389">
      <w:pPr>
        <w:rPr>
          <w:rFonts w:ascii="Arial" w:hAnsi="Arial" w:cs="Arial"/>
        </w:rPr>
      </w:pPr>
    </w:p>
    <w:p w:rsidR="007C682E" w:rsidRPr="00081A11" w:rsidRDefault="007C682E" w:rsidP="00FC5389">
      <w:pPr>
        <w:rPr>
          <w:rFonts w:ascii="Arial" w:hAnsi="Arial" w:cs="Arial"/>
        </w:rPr>
      </w:pPr>
    </w:p>
    <w:p w:rsidR="005D3E9E" w:rsidRPr="001B0174" w:rsidRDefault="00303C56" w:rsidP="001B0174">
      <w:pPr>
        <w:pStyle w:val="Ttulo3"/>
        <w:numPr>
          <w:ilvl w:val="2"/>
          <w:numId w:val="4"/>
        </w:numPr>
        <w:tabs>
          <w:tab w:val="num" w:pos="709"/>
        </w:tabs>
        <w:ind w:left="0" w:firstLine="0"/>
        <w:rPr>
          <w:rFonts w:ascii="Arial" w:hAnsi="Arial" w:cs="Arial"/>
        </w:rPr>
      </w:pPr>
      <w:r w:rsidRPr="001B0174">
        <w:rPr>
          <w:rFonts w:ascii="Arial" w:hAnsi="Arial" w:cs="Arial"/>
          <w:lang w:val="es-EC"/>
        </w:rPr>
        <w:t xml:space="preserve"> </w:t>
      </w:r>
      <w:bookmarkStart w:id="20" w:name="_Toc49882036"/>
      <w:r w:rsidR="005D3E9E" w:rsidRPr="001B0174">
        <w:rPr>
          <w:rFonts w:ascii="Arial" w:hAnsi="Arial" w:cs="Arial"/>
          <w:lang w:val="es-EC"/>
        </w:rPr>
        <w:t xml:space="preserve">Velocidades de flujo </w:t>
      </w:r>
      <w:r w:rsidR="00BE536E" w:rsidRPr="00081A11">
        <w:rPr>
          <w:rStyle w:val="Refdenotaalpie"/>
          <w:rFonts w:ascii="Arial" w:hAnsi="Arial" w:cs="Arial"/>
          <w:lang w:val="es-EC"/>
        </w:rPr>
        <w:footnoteReference w:id="4"/>
      </w:r>
      <w:bookmarkEnd w:id="20"/>
    </w:p>
    <w:p w:rsidR="005D3E9E" w:rsidRPr="00081A11" w:rsidRDefault="005D3E9E" w:rsidP="00AC79F6">
      <w:pPr>
        <w:rPr>
          <w:rFonts w:ascii="Arial" w:hAnsi="Arial" w:cs="Arial"/>
          <w:b/>
        </w:rPr>
      </w:pPr>
    </w:p>
    <w:p w:rsidR="00AC79F6" w:rsidRPr="00081A11" w:rsidRDefault="00AC79F6" w:rsidP="00347E35">
      <w:pPr>
        <w:rPr>
          <w:rFonts w:ascii="Arial" w:hAnsi="Arial" w:cs="Arial"/>
          <w:u w:val="single"/>
        </w:rPr>
      </w:pPr>
      <w:bookmarkStart w:id="21" w:name="_Toc384135119"/>
      <w:r w:rsidRPr="00081A11">
        <w:rPr>
          <w:rFonts w:ascii="Arial" w:hAnsi="Arial" w:cs="Arial"/>
          <w:u w:val="single"/>
        </w:rPr>
        <w:t>Cálculo de la Velocidad</w:t>
      </w:r>
      <w:bookmarkEnd w:id="21"/>
    </w:p>
    <w:p w:rsidR="00AC79F6" w:rsidRPr="00081A11" w:rsidRDefault="00AC79F6" w:rsidP="00AC79F6">
      <w:pPr>
        <w:rPr>
          <w:rFonts w:ascii="Arial" w:hAnsi="Arial" w:cs="Arial"/>
          <w:szCs w:val="22"/>
          <w:lang w:val="es-MX"/>
        </w:rPr>
      </w:pPr>
    </w:p>
    <w:p w:rsidR="00AC79F6" w:rsidRPr="00081A11" w:rsidRDefault="00AC79F6" w:rsidP="00AC79F6">
      <w:pPr>
        <w:rPr>
          <w:rFonts w:ascii="Arial" w:hAnsi="Arial" w:cs="Arial"/>
          <w:szCs w:val="22"/>
          <w:lang w:val="es-MX"/>
        </w:rPr>
      </w:pPr>
      <w:r w:rsidRPr="00081A11">
        <w:rPr>
          <w:rFonts w:ascii="Arial" w:hAnsi="Arial" w:cs="Arial"/>
          <w:szCs w:val="22"/>
          <w:lang w:val="es-MX"/>
        </w:rPr>
        <w:t>Considerando que en los colectores se tendrá un flujo turbulento totalmente desarrollado es posible aplicar la ecuación de Manning para la definición de los parámetros del movimiento uniforme. La velocidad media del flujo corresponde a la siguiente expresión:</w:t>
      </w:r>
    </w:p>
    <w:p w:rsidR="00AC79F6" w:rsidRPr="00081A11" w:rsidRDefault="00AC79F6" w:rsidP="00AC79F6">
      <w:pPr>
        <w:rPr>
          <w:rFonts w:ascii="Arial" w:hAnsi="Arial" w:cs="Arial"/>
          <w:szCs w:val="22"/>
          <w:lang w:val="es-MX"/>
        </w:rPr>
      </w:pPr>
    </w:p>
    <w:p w:rsidR="00AC79F6" w:rsidRPr="00081A11" w:rsidRDefault="00AC79F6" w:rsidP="00AC79F6">
      <w:pPr>
        <w:jc w:val="center"/>
        <w:rPr>
          <w:rFonts w:ascii="Arial" w:hAnsi="Arial" w:cs="Arial"/>
          <w:lang w:val="es-ES_tradnl"/>
        </w:rPr>
      </w:pPr>
      <w:r w:rsidRPr="00081A11">
        <w:rPr>
          <w:rFonts w:ascii="Arial" w:hAnsi="Arial" w:cs="Arial"/>
          <w:b/>
          <w:iCs/>
          <w:position w:val="-24"/>
        </w:rPr>
        <w:object w:dxaOrig="1480" w:dyaOrig="680">
          <v:shape id="_x0000_i1026" type="#_x0000_t75" style="width:86.25pt;height:37.5pt" o:ole="" fillcolor="window">
            <v:imagedata r:id="rId19" o:title=""/>
          </v:shape>
          <o:OLEObject Type="Embed" ProgID="Equation.3" ShapeID="_x0000_i1026" DrawAspect="Content" ObjectID="_1718779469" r:id="rId20"/>
        </w:object>
      </w:r>
    </w:p>
    <w:p w:rsidR="00AC79F6" w:rsidRPr="00081A11" w:rsidRDefault="00AC79F6" w:rsidP="00AC79F6">
      <w:pPr>
        <w:contextualSpacing/>
        <w:rPr>
          <w:rFonts w:ascii="Arial" w:hAnsi="Arial" w:cs="Arial"/>
          <w:szCs w:val="22"/>
          <w:lang w:val="es-MX"/>
        </w:rPr>
      </w:pPr>
      <w:r w:rsidRPr="00081A11">
        <w:rPr>
          <w:rFonts w:ascii="Arial" w:hAnsi="Arial" w:cs="Arial"/>
          <w:szCs w:val="22"/>
          <w:lang w:val="es-MX"/>
        </w:rPr>
        <w:t xml:space="preserve">En donde: </w:t>
      </w:r>
    </w:p>
    <w:p w:rsidR="00AC79F6" w:rsidRPr="00081A11" w:rsidRDefault="00AC79F6" w:rsidP="00AC79F6">
      <w:pPr>
        <w:contextualSpacing/>
        <w:rPr>
          <w:rFonts w:ascii="Arial" w:hAnsi="Arial" w:cs="Arial"/>
          <w:szCs w:val="22"/>
          <w:lang w:val="es-MX"/>
        </w:rPr>
      </w:pPr>
    </w:p>
    <w:p w:rsidR="00AC79F6" w:rsidRPr="00081A11" w:rsidRDefault="00AC79F6" w:rsidP="00AC79F6">
      <w:pPr>
        <w:contextualSpacing/>
        <w:rPr>
          <w:rFonts w:ascii="Arial" w:hAnsi="Arial" w:cs="Arial"/>
          <w:szCs w:val="22"/>
          <w:lang w:val="es-MX"/>
        </w:rPr>
      </w:pPr>
      <w:r w:rsidRPr="00081A11">
        <w:rPr>
          <w:rFonts w:ascii="Arial" w:hAnsi="Arial" w:cs="Arial"/>
          <w:szCs w:val="22"/>
          <w:lang w:val="es-MX"/>
        </w:rPr>
        <w:t>V:</w:t>
      </w:r>
      <w:r w:rsidRPr="00081A11">
        <w:rPr>
          <w:rFonts w:ascii="Arial" w:hAnsi="Arial" w:cs="Arial"/>
          <w:szCs w:val="22"/>
          <w:lang w:val="es-MX"/>
        </w:rPr>
        <w:tab/>
        <w:t>Velocidad (m/s),</w:t>
      </w:r>
    </w:p>
    <w:p w:rsidR="00AC79F6" w:rsidRPr="00081A11" w:rsidRDefault="00AC79F6" w:rsidP="00AC79F6">
      <w:pPr>
        <w:rPr>
          <w:rFonts w:ascii="Arial" w:hAnsi="Arial" w:cs="Arial"/>
          <w:szCs w:val="22"/>
          <w:lang w:val="es-MX"/>
        </w:rPr>
      </w:pPr>
      <w:r w:rsidRPr="00081A11">
        <w:rPr>
          <w:rFonts w:ascii="Arial" w:hAnsi="Arial" w:cs="Arial"/>
          <w:szCs w:val="22"/>
          <w:lang w:val="es-MX"/>
        </w:rPr>
        <w:t>I</w:t>
      </w:r>
      <w:r w:rsidRPr="00081A11">
        <w:rPr>
          <w:rFonts w:ascii="Arial" w:hAnsi="Arial" w:cs="Arial"/>
          <w:szCs w:val="22"/>
          <w:vertAlign w:val="subscript"/>
          <w:lang w:val="es-MX"/>
        </w:rPr>
        <w:t>0</w:t>
      </w:r>
      <w:r w:rsidRPr="00081A11">
        <w:rPr>
          <w:rFonts w:ascii="Arial" w:hAnsi="Arial" w:cs="Arial"/>
          <w:szCs w:val="22"/>
          <w:lang w:val="es-MX"/>
        </w:rPr>
        <w:t>:</w:t>
      </w:r>
      <w:r w:rsidRPr="00081A11">
        <w:rPr>
          <w:rFonts w:ascii="Arial" w:hAnsi="Arial" w:cs="Arial"/>
          <w:szCs w:val="22"/>
          <w:lang w:val="es-MX"/>
        </w:rPr>
        <w:tab/>
        <w:t xml:space="preserve">Pendiente longitudinal del conducto (m/m), </w:t>
      </w:r>
    </w:p>
    <w:p w:rsidR="00AC79F6" w:rsidRPr="00081A11" w:rsidRDefault="00AC79F6" w:rsidP="00AC79F6">
      <w:pPr>
        <w:ind w:left="705" w:hanging="705"/>
        <w:rPr>
          <w:rFonts w:ascii="Arial" w:hAnsi="Arial" w:cs="Arial"/>
          <w:szCs w:val="22"/>
          <w:lang w:val="es-MX"/>
        </w:rPr>
      </w:pPr>
      <w:r w:rsidRPr="00081A11">
        <w:rPr>
          <w:rFonts w:ascii="Arial" w:hAnsi="Arial" w:cs="Arial"/>
          <w:szCs w:val="22"/>
          <w:lang w:val="es-MX"/>
        </w:rPr>
        <w:t>R:</w:t>
      </w:r>
      <w:r w:rsidRPr="00081A11">
        <w:rPr>
          <w:rFonts w:ascii="Arial" w:hAnsi="Arial" w:cs="Arial"/>
          <w:szCs w:val="22"/>
          <w:lang w:val="es-MX"/>
        </w:rPr>
        <w:tab/>
        <w:t>Radio hidráulico igual al cociente entre el área hidráulica A y el perímetro mojado P: R=A/P, (m),</w:t>
      </w:r>
    </w:p>
    <w:p w:rsidR="00303C56" w:rsidRDefault="00AC79F6" w:rsidP="00AC79F6">
      <w:pPr>
        <w:rPr>
          <w:rFonts w:ascii="Arial" w:hAnsi="Arial" w:cs="Arial"/>
          <w:szCs w:val="22"/>
          <w:lang w:val="es-MX"/>
        </w:rPr>
      </w:pPr>
      <w:r w:rsidRPr="00081A11">
        <w:rPr>
          <w:rFonts w:ascii="Arial" w:hAnsi="Arial" w:cs="Arial"/>
          <w:szCs w:val="22"/>
          <w:lang w:val="es-MX"/>
        </w:rPr>
        <w:t>n</w:t>
      </w:r>
      <w:r w:rsidR="00812A10">
        <w:rPr>
          <w:rFonts w:ascii="Arial" w:hAnsi="Arial" w:cs="Arial"/>
          <w:szCs w:val="22"/>
          <w:lang w:val="es-MX"/>
        </w:rPr>
        <w:t xml:space="preserve">: </w:t>
      </w:r>
      <w:r w:rsidR="00812A10">
        <w:rPr>
          <w:rFonts w:ascii="Arial" w:hAnsi="Arial" w:cs="Arial"/>
          <w:szCs w:val="22"/>
          <w:lang w:val="es-MX"/>
        </w:rPr>
        <w:tab/>
        <w:t>Coeficiente de Manning</w:t>
      </w:r>
      <w:bookmarkStart w:id="22" w:name="_Toc381115045"/>
      <w:r w:rsidR="00431A83">
        <w:rPr>
          <w:rFonts w:ascii="Arial" w:hAnsi="Arial" w:cs="Arial"/>
          <w:szCs w:val="22"/>
          <w:lang w:val="es-MX"/>
        </w:rPr>
        <w:t>, de acuerdo al siguiente cuadro.</w:t>
      </w:r>
    </w:p>
    <w:p w:rsidR="00431A83" w:rsidRDefault="00431A83" w:rsidP="00AC79F6">
      <w:pPr>
        <w:rPr>
          <w:rFonts w:ascii="Arial" w:hAnsi="Arial" w:cs="Arial"/>
          <w:szCs w:val="22"/>
          <w:lang w:val="es-MX"/>
        </w:rPr>
      </w:pPr>
    </w:p>
    <w:p w:rsidR="00431A83" w:rsidRDefault="00431A83" w:rsidP="00431A83">
      <w:pPr>
        <w:rPr>
          <w:rFonts w:ascii="Arial" w:hAnsi="Arial" w:cs="Arial"/>
          <w:szCs w:val="22"/>
          <w:lang w:val="es-MX"/>
        </w:rPr>
      </w:pPr>
    </w:p>
    <w:p w:rsidR="00431A83" w:rsidRPr="00431A83" w:rsidRDefault="00431A83" w:rsidP="00157089">
      <w:pPr>
        <w:pStyle w:val="CuadroA"/>
        <w:autoSpaceDE w:val="0"/>
        <w:autoSpaceDN w:val="0"/>
        <w:adjustRightInd w:val="0"/>
        <w:spacing w:line="240" w:lineRule="auto"/>
        <w:ind w:left="567" w:hanging="567"/>
        <w:rPr>
          <w:rFonts w:ascii="Arial" w:hAnsi="Arial" w:cs="Arial"/>
          <w:lang w:val="es-MX"/>
        </w:rPr>
      </w:pPr>
      <w:r>
        <w:rPr>
          <w:rFonts w:ascii="Arial" w:hAnsi="Arial" w:cs="Arial"/>
          <w:b/>
          <w:lang w:val="es-ES"/>
        </w:rPr>
        <w:t>Valores de rugosidad absoluta para distintos materiales</w:t>
      </w:r>
    </w:p>
    <w:p w:rsidR="00431A83" w:rsidRPr="00431A83" w:rsidRDefault="00431A83" w:rsidP="00431A83">
      <w:pPr>
        <w:pStyle w:val="CuadroA"/>
        <w:numPr>
          <w:ilvl w:val="0"/>
          <w:numId w:val="0"/>
        </w:numPr>
        <w:autoSpaceDE w:val="0"/>
        <w:autoSpaceDN w:val="0"/>
        <w:adjustRightInd w:val="0"/>
        <w:spacing w:line="240" w:lineRule="auto"/>
        <w:ind w:left="567"/>
        <w:jc w:val="both"/>
        <w:rPr>
          <w:rFonts w:ascii="Arial" w:hAnsi="Arial" w:cs="Arial"/>
          <w:lang w:val="es-MX"/>
        </w:rPr>
      </w:pPr>
    </w:p>
    <w:tbl>
      <w:tblPr>
        <w:tblW w:w="4469" w:type="dxa"/>
        <w:jc w:val="center"/>
        <w:tblCellMar>
          <w:left w:w="70" w:type="dxa"/>
          <w:right w:w="70" w:type="dxa"/>
        </w:tblCellMar>
        <w:tblLook w:val="04A0" w:firstRow="1" w:lastRow="0" w:firstColumn="1" w:lastColumn="0" w:noHBand="0" w:noVBand="1"/>
      </w:tblPr>
      <w:tblGrid>
        <w:gridCol w:w="2851"/>
        <w:gridCol w:w="1618"/>
      </w:tblGrid>
      <w:tr w:rsidR="00431A83" w:rsidRPr="00431A83" w:rsidTr="00431A83">
        <w:trPr>
          <w:trHeight w:val="70"/>
          <w:jc w:val="center"/>
        </w:trPr>
        <w:tc>
          <w:tcPr>
            <w:tcW w:w="2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431A83" w:rsidRPr="00431A83" w:rsidRDefault="00431A83" w:rsidP="00E672E7">
            <w:pPr>
              <w:jc w:val="center"/>
              <w:rPr>
                <w:rFonts w:ascii="Arial" w:hAnsi="Arial" w:cs="Arial"/>
                <w:b/>
                <w:lang w:val="es-EC"/>
              </w:rPr>
            </w:pPr>
            <w:r w:rsidRPr="00431A83">
              <w:rPr>
                <w:rFonts w:ascii="Arial" w:hAnsi="Arial" w:cs="Arial"/>
                <w:b/>
                <w:lang w:val="es-EC"/>
              </w:rPr>
              <w:t>MATERIAL</w:t>
            </w:r>
          </w:p>
        </w:tc>
        <w:tc>
          <w:tcPr>
            <w:tcW w:w="161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rsidR="00431A83" w:rsidRPr="00431A83" w:rsidRDefault="00431A83" w:rsidP="00E672E7">
            <w:pPr>
              <w:jc w:val="center"/>
              <w:rPr>
                <w:rFonts w:ascii="Arial" w:hAnsi="Arial" w:cs="Arial"/>
                <w:b/>
                <w:lang w:val="es-EC"/>
              </w:rPr>
            </w:pPr>
            <w:r w:rsidRPr="00431A83">
              <w:rPr>
                <w:rFonts w:ascii="Arial" w:hAnsi="Arial" w:cs="Arial"/>
                <w:b/>
                <w:lang w:val="es-EC"/>
              </w:rPr>
              <w:t>n</w:t>
            </w:r>
          </w:p>
        </w:tc>
      </w:tr>
      <w:tr w:rsidR="00431A83" w:rsidRPr="00431A83" w:rsidTr="00E672E7">
        <w:trPr>
          <w:trHeight w:val="70"/>
          <w:jc w:val="center"/>
        </w:trPr>
        <w:tc>
          <w:tcPr>
            <w:tcW w:w="2851" w:type="dxa"/>
            <w:tcBorders>
              <w:top w:val="nil"/>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Acero comercial y soldado</w:t>
            </w:r>
          </w:p>
        </w:tc>
        <w:tc>
          <w:tcPr>
            <w:tcW w:w="1618" w:type="dxa"/>
            <w:tcBorders>
              <w:top w:val="nil"/>
              <w:left w:val="nil"/>
              <w:bottom w:val="single" w:sz="4" w:space="0" w:color="auto"/>
              <w:right w:val="single" w:sz="4" w:space="0" w:color="auto"/>
            </w:tcBorders>
            <w:shd w:val="clear" w:color="auto" w:fill="auto"/>
            <w:noWrap/>
            <w:vAlign w:val="center"/>
          </w:tcPr>
          <w:p w:rsidR="00431A83" w:rsidRPr="00431A83" w:rsidRDefault="00431A83" w:rsidP="00E672E7">
            <w:pPr>
              <w:jc w:val="center"/>
              <w:rPr>
                <w:rFonts w:ascii="Arial" w:hAnsi="Arial" w:cs="Arial"/>
                <w:lang w:val="es-EC"/>
              </w:rPr>
            </w:pPr>
            <w:r w:rsidRPr="00431A83">
              <w:rPr>
                <w:rFonts w:ascii="Arial" w:hAnsi="Arial" w:cs="Arial"/>
                <w:lang w:val="es-EC"/>
              </w:rPr>
              <w:t>0,01-0,014</w:t>
            </w:r>
          </w:p>
        </w:tc>
      </w:tr>
      <w:tr w:rsidR="00431A83" w:rsidRPr="00431A83" w:rsidTr="00E672E7">
        <w:trPr>
          <w:trHeight w:val="70"/>
          <w:jc w:val="center"/>
        </w:trPr>
        <w:tc>
          <w:tcPr>
            <w:tcW w:w="2851" w:type="dxa"/>
            <w:tcBorders>
              <w:top w:val="nil"/>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PVC / Fibra de Vidrio</w:t>
            </w:r>
          </w:p>
        </w:tc>
        <w:tc>
          <w:tcPr>
            <w:tcW w:w="1618" w:type="dxa"/>
            <w:tcBorders>
              <w:top w:val="nil"/>
              <w:left w:val="nil"/>
              <w:bottom w:val="single" w:sz="4" w:space="0" w:color="auto"/>
              <w:right w:val="single" w:sz="4" w:space="0" w:color="auto"/>
            </w:tcBorders>
            <w:shd w:val="clear" w:color="auto" w:fill="auto"/>
            <w:noWrap/>
            <w:vAlign w:val="center"/>
          </w:tcPr>
          <w:p w:rsidR="00431A83" w:rsidRPr="00431A83" w:rsidRDefault="00431A83" w:rsidP="00E672E7">
            <w:pPr>
              <w:jc w:val="center"/>
              <w:rPr>
                <w:rFonts w:ascii="Arial" w:hAnsi="Arial" w:cs="Arial"/>
                <w:lang w:val="es-EC"/>
              </w:rPr>
            </w:pPr>
            <w:r w:rsidRPr="00431A83">
              <w:rPr>
                <w:rFonts w:ascii="Arial" w:hAnsi="Arial" w:cs="Arial"/>
                <w:lang w:val="es-EC"/>
              </w:rPr>
              <w:t>0,01-0,03</w:t>
            </w:r>
          </w:p>
        </w:tc>
      </w:tr>
      <w:tr w:rsidR="00431A83" w:rsidRPr="00431A83" w:rsidTr="00E672E7">
        <w:trPr>
          <w:trHeight w:val="70"/>
          <w:jc w:val="center"/>
        </w:trPr>
        <w:tc>
          <w:tcPr>
            <w:tcW w:w="2851" w:type="dxa"/>
            <w:tcBorders>
              <w:top w:val="nil"/>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Hormigón Armado</w:t>
            </w:r>
          </w:p>
        </w:tc>
        <w:tc>
          <w:tcPr>
            <w:tcW w:w="1618" w:type="dxa"/>
            <w:tcBorders>
              <w:top w:val="nil"/>
              <w:left w:val="nil"/>
              <w:bottom w:val="single" w:sz="4" w:space="0" w:color="auto"/>
              <w:right w:val="single" w:sz="4" w:space="0" w:color="auto"/>
            </w:tcBorders>
            <w:shd w:val="clear" w:color="auto" w:fill="auto"/>
            <w:noWrap/>
            <w:vAlign w:val="center"/>
          </w:tcPr>
          <w:p w:rsidR="00431A83" w:rsidRPr="00431A83" w:rsidRDefault="00431A83" w:rsidP="00E672E7">
            <w:pPr>
              <w:keepNext/>
              <w:jc w:val="center"/>
              <w:rPr>
                <w:rFonts w:ascii="Arial" w:hAnsi="Arial" w:cs="Arial"/>
                <w:lang w:val="es-EC"/>
              </w:rPr>
            </w:pPr>
            <w:r w:rsidRPr="00431A83">
              <w:rPr>
                <w:rFonts w:ascii="Arial" w:hAnsi="Arial" w:cs="Arial"/>
                <w:lang w:val="es-EC"/>
              </w:rPr>
              <w:t>0.013 - 0.017</w:t>
            </w:r>
          </w:p>
        </w:tc>
      </w:tr>
      <w:tr w:rsidR="00431A83" w:rsidRPr="00431A83" w:rsidTr="00E672E7">
        <w:trPr>
          <w:trHeight w:val="70"/>
          <w:jc w:val="center"/>
        </w:trPr>
        <w:tc>
          <w:tcPr>
            <w:tcW w:w="2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Tubería Metálica Corrugada</w:t>
            </w:r>
          </w:p>
        </w:tc>
        <w:tc>
          <w:tcPr>
            <w:tcW w:w="1618" w:type="dxa"/>
            <w:tcBorders>
              <w:top w:val="single" w:sz="4" w:space="0" w:color="auto"/>
              <w:left w:val="nil"/>
              <w:bottom w:val="single" w:sz="4" w:space="0" w:color="auto"/>
              <w:right w:val="single" w:sz="4" w:space="0" w:color="auto"/>
            </w:tcBorders>
            <w:shd w:val="clear" w:color="auto" w:fill="auto"/>
            <w:noWrap/>
            <w:vAlign w:val="center"/>
          </w:tcPr>
          <w:p w:rsidR="00431A83" w:rsidRPr="00431A83" w:rsidRDefault="00431A83" w:rsidP="00E672E7">
            <w:pPr>
              <w:keepNext/>
              <w:jc w:val="center"/>
              <w:rPr>
                <w:rFonts w:ascii="Arial" w:hAnsi="Arial" w:cs="Arial"/>
                <w:lang w:val="es-EC"/>
              </w:rPr>
            </w:pPr>
            <w:r w:rsidRPr="00431A83">
              <w:rPr>
                <w:rFonts w:ascii="Arial" w:hAnsi="Arial" w:cs="Arial"/>
                <w:lang w:val="es-EC"/>
              </w:rPr>
              <w:t>0.021-0.030</w:t>
            </w:r>
          </w:p>
        </w:tc>
      </w:tr>
    </w:tbl>
    <w:p w:rsidR="00431A83" w:rsidRPr="00081A11" w:rsidRDefault="00431A83" w:rsidP="00AC79F6">
      <w:pPr>
        <w:rPr>
          <w:rFonts w:ascii="Arial" w:hAnsi="Arial" w:cs="Arial"/>
          <w:szCs w:val="22"/>
          <w:lang w:val="es-MX"/>
        </w:rPr>
      </w:pPr>
    </w:p>
    <w:bookmarkEnd w:id="22"/>
    <w:p w:rsidR="00AC79F6" w:rsidRPr="00081A11" w:rsidRDefault="00AC79F6" w:rsidP="00AC79F6">
      <w:pPr>
        <w:rPr>
          <w:rFonts w:ascii="Arial" w:hAnsi="Arial" w:cs="Arial"/>
        </w:rPr>
      </w:pPr>
    </w:p>
    <w:p w:rsidR="00AC79F6" w:rsidRDefault="00AC79F6" w:rsidP="00AC79F6">
      <w:pPr>
        <w:rPr>
          <w:rFonts w:ascii="Arial" w:hAnsi="Arial" w:cs="Arial"/>
          <w:szCs w:val="22"/>
          <w:lang w:val="es-MX"/>
        </w:rPr>
      </w:pPr>
      <w:r w:rsidRPr="00081A11">
        <w:rPr>
          <w:rFonts w:ascii="Arial" w:hAnsi="Arial" w:cs="Arial"/>
          <w:szCs w:val="22"/>
          <w:lang w:val="es-MX"/>
        </w:rPr>
        <w:t xml:space="preserve">Con el fin de garantizar la presencia de flujo a superficie libre dentro de los colectores se adopta en su diseño un porcentaje de llenado, definido por la relación d/D menor o igual a 0.80. </w:t>
      </w:r>
    </w:p>
    <w:p w:rsidR="00431A83" w:rsidRDefault="00431A83" w:rsidP="00AC79F6">
      <w:pPr>
        <w:rPr>
          <w:rFonts w:ascii="Arial" w:hAnsi="Arial" w:cs="Arial"/>
          <w:szCs w:val="22"/>
          <w:lang w:val="es-MX"/>
        </w:rPr>
      </w:pPr>
    </w:p>
    <w:p w:rsidR="00431A83" w:rsidRDefault="00431A83" w:rsidP="00431A83">
      <w:pPr>
        <w:pStyle w:val="CuadroA"/>
        <w:autoSpaceDE w:val="0"/>
        <w:autoSpaceDN w:val="0"/>
        <w:adjustRightInd w:val="0"/>
        <w:spacing w:line="240" w:lineRule="auto"/>
        <w:ind w:left="567" w:hanging="567"/>
        <w:rPr>
          <w:rFonts w:ascii="Arial" w:hAnsi="Arial" w:cs="Arial"/>
          <w:b/>
          <w:lang w:val="es-ES"/>
        </w:rPr>
      </w:pPr>
      <w:r>
        <w:rPr>
          <w:rFonts w:ascii="Arial" w:hAnsi="Arial" w:cs="Arial"/>
          <w:b/>
          <w:lang w:val="es-ES"/>
        </w:rPr>
        <w:t>Velocidades máximas admisibles</w:t>
      </w:r>
    </w:p>
    <w:p w:rsidR="00431A83" w:rsidRPr="00081A11" w:rsidRDefault="00431A83" w:rsidP="00431A83">
      <w:pPr>
        <w:pStyle w:val="CuadroA"/>
        <w:numPr>
          <w:ilvl w:val="0"/>
          <w:numId w:val="0"/>
        </w:numPr>
        <w:autoSpaceDE w:val="0"/>
        <w:autoSpaceDN w:val="0"/>
        <w:adjustRightInd w:val="0"/>
        <w:spacing w:line="240" w:lineRule="auto"/>
        <w:ind w:left="567"/>
        <w:jc w:val="both"/>
        <w:rPr>
          <w:rFonts w:ascii="Arial" w:hAnsi="Arial" w:cs="Arial"/>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315"/>
      </w:tblGrid>
      <w:tr w:rsidR="00431A83" w:rsidRPr="00F05D4F" w:rsidTr="00431A83">
        <w:trPr>
          <w:trHeight w:val="20"/>
          <w:jc w:val="center"/>
        </w:trPr>
        <w:tc>
          <w:tcPr>
            <w:tcW w:w="2195" w:type="dxa"/>
            <w:shd w:val="clear" w:color="auto" w:fill="DEEAF6" w:themeFill="accent1" w:themeFillTint="33"/>
            <w:vAlign w:val="center"/>
          </w:tcPr>
          <w:p w:rsidR="00431A83" w:rsidRPr="00431A83" w:rsidRDefault="00431A83" w:rsidP="00E672E7">
            <w:pPr>
              <w:jc w:val="center"/>
              <w:rPr>
                <w:rFonts w:ascii="Arial" w:hAnsi="Arial" w:cs="Arial"/>
                <w:b/>
                <w:szCs w:val="22"/>
                <w:lang w:val="es-EC"/>
              </w:rPr>
            </w:pPr>
            <w:r w:rsidRPr="00431A83">
              <w:rPr>
                <w:rFonts w:ascii="Arial" w:hAnsi="Arial" w:cs="Arial"/>
                <w:b/>
                <w:szCs w:val="22"/>
                <w:lang w:val="es-EC"/>
              </w:rPr>
              <w:t>MATERIAL DE LA CONDUCCIÓN</w:t>
            </w:r>
          </w:p>
        </w:tc>
        <w:tc>
          <w:tcPr>
            <w:tcW w:w="2315" w:type="dxa"/>
            <w:shd w:val="clear" w:color="auto" w:fill="DEEAF6" w:themeFill="accent1" w:themeFillTint="33"/>
            <w:vAlign w:val="center"/>
          </w:tcPr>
          <w:p w:rsidR="00431A83" w:rsidRPr="00431A83" w:rsidRDefault="00431A83" w:rsidP="00E672E7">
            <w:pPr>
              <w:jc w:val="center"/>
              <w:rPr>
                <w:rFonts w:ascii="Arial" w:hAnsi="Arial" w:cs="Arial"/>
                <w:b/>
                <w:szCs w:val="22"/>
                <w:lang w:val="es-EC"/>
              </w:rPr>
            </w:pPr>
            <w:r w:rsidRPr="00431A83">
              <w:rPr>
                <w:rFonts w:ascii="Arial" w:hAnsi="Arial" w:cs="Arial"/>
                <w:b/>
                <w:szCs w:val="22"/>
                <w:lang w:val="es-EC"/>
              </w:rPr>
              <w:t>VELOCIDAD MÁXIMA ADMISIBLE</w:t>
            </w:r>
          </w:p>
        </w:tc>
      </w:tr>
      <w:tr w:rsidR="00431A83" w:rsidRPr="00F05D4F" w:rsidTr="00E672E7">
        <w:trPr>
          <w:trHeight w:val="20"/>
          <w:jc w:val="center"/>
        </w:trPr>
        <w:tc>
          <w:tcPr>
            <w:tcW w:w="219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Hormigón Simple</w:t>
            </w:r>
          </w:p>
        </w:tc>
        <w:tc>
          <w:tcPr>
            <w:tcW w:w="231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6 m/s</w:t>
            </w:r>
          </w:p>
        </w:tc>
      </w:tr>
      <w:tr w:rsidR="00431A83" w:rsidRPr="00F05D4F" w:rsidTr="00E672E7">
        <w:trPr>
          <w:trHeight w:val="20"/>
          <w:jc w:val="center"/>
        </w:trPr>
        <w:tc>
          <w:tcPr>
            <w:tcW w:w="219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Hormigón Armado</w:t>
            </w:r>
          </w:p>
        </w:tc>
        <w:tc>
          <w:tcPr>
            <w:tcW w:w="231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9 m/s</w:t>
            </w:r>
          </w:p>
        </w:tc>
      </w:tr>
      <w:tr w:rsidR="00431A83" w:rsidRPr="00F05D4F" w:rsidTr="00E672E7">
        <w:trPr>
          <w:trHeight w:val="20"/>
          <w:jc w:val="center"/>
        </w:trPr>
        <w:tc>
          <w:tcPr>
            <w:tcW w:w="219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PVC</w:t>
            </w:r>
          </w:p>
        </w:tc>
        <w:tc>
          <w:tcPr>
            <w:tcW w:w="231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9 m/s</w:t>
            </w:r>
          </w:p>
        </w:tc>
      </w:tr>
    </w:tbl>
    <w:p w:rsidR="00431A83" w:rsidRPr="00081A11" w:rsidRDefault="00431A83" w:rsidP="00AC79F6">
      <w:pPr>
        <w:rPr>
          <w:rFonts w:ascii="Arial" w:hAnsi="Arial" w:cs="Arial"/>
          <w:szCs w:val="22"/>
          <w:lang w:val="es-MX"/>
        </w:rPr>
      </w:pPr>
    </w:p>
    <w:p w:rsidR="00AC79F6" w:rsidRPr="00081A11" w:rsidRDefault="00AC79F6" w:rsidP="00AC79F6">
      <w:pPr>
        <w:rPr>
          <w:rFonts w:ascii="Arial" w:hAnsi="Arial" w:cs="Arial"/>
          <w:szCs w:val="22"/>
          <w:lang w:val="es-MX"/>
        </w:rPr>
      </w:pPr>
    </w:p>
    <w:p w:rsidR="00AC79F6" w:rsidRPr="00081A11" w:rsidRDefault="00AC79F6" w:rsidP="00347E35">
      <w:pPr>
        <w:rPr>
          <w:rFonts w:ascii="Arial" w:hAnsi="Arial" w:cs="Arial"/>
          <w:u w:val="single"/>
        </w:rPr>
      </w:pPr>
      <w:bookmarkStart w:id="23" w:name="_Toc384135120"/>
      <w:r w:rsidRPr="00081A11">
        <w:rPr>
          <w:rFonts w:ascii="Arial" w:hAnsi="Arial" w:cs="Arial"/>
          <w:u w:val="single"/>
        </w:rPr>
        <w:t>Velocidad Mínima</w:t>
      </w:r>
      <w:bookmarkEnd w:id="23"/>
    </w:p>
    <w:p w:rsidR="00AC79F6" w:rsidRPr="00081A11" w:rsidRDefault="00AC79F6" w:rsidP="00AC79F6">
      <w:pPr>
        <w:rPr>
          <w:rFonts w:ascii="Arial" w:hAnsi="Arial" w:cs="Arial"/>
          <w:szCs w:val="22"/>
          <w:lang w:val="es-MX"/>
        </w:rPr>
      </w:pPr>
    </w:p>
    <w:p w:rsidR="00AC79F6" w:rsidRPr="00081A11" w:rsidRDefault="00AC79F6" w:rsidP="00AC79F6">
      <w:pPr>
        <w:rPr>
          <w:rFonts w:ascii="Arial" w:hAnsi="Arial" w:cs="Arial"/>
          <w:szCs w:val="22"/>
          <w:lang w:val="es-MX"/>
        </w:rPr>
      </w:pPr>
      <w:r w:rsidRPr="00081A11">
        <w:rPr>
          <w:rFonts w:ascii="Arial" w:hAnsi="Arial" w:cs="Arial"/>
          <w:szCs w:val="22"/>
          <w:lang w:val="es-MX"/>
        </w:rPr>
        <w:t>La velocidad mínima permitida para el diseño de los colectores o ramales auxiliares corresponde al movimiento bajo condiciones críticas que corresponde al tránsito del caudal sanitario medio diario actual. Para este caso se adopta co</w:t>
      </w:r>
      <w:r w:rsidR="00303C56">
        <w:rPr>
          <w:rFonts w:ascii="Arial" w:hAnsi="Arial" w:cs="Arial"/>
          <w:szCs w:val="22"/>
          <w:lang w:val="es-MX"/>
        </w:rPr>
        <w:t>mo valor mínimo admisible Vmín =</w:t>
      </w:r>
      <w:r w:rsidRPr="00081A11">
        <w:rPr>
          <w:rFonts w:ascii="Arial" w:hAnsi="Arial" w:cs="Arial"/>
          <w:szCs w:val="22"/>
          <w:lang w:val="es-MX"/>
        </w:rPr>
        <w:t>0,6 m/s.</w:t>
      </w:r>
    </w:p>
    <w:p w:rsidR="00AC79F6" w:rsidRPr="00081A11" w:rsidRDefault="00AC79F6" w:rsidP="00AC79F6">
      <w:pPr>
        <w:rPr>
          <w:rFonts w:ascii="Arial" w:hAnsi="Arial" w:cs="Arial"/>
          <w:szCs w:val="22"/>
          <w:lang w:val="es-MX"/>
        </w:rPr>
      </w:pPr>
    </w:p>
    <w:p w:rsidR="00AC79F6" w:rsidRPr="00081A11" w:rsidRDefault="00AC79F6" w:rsidP="00347E35">
      <w:pPr>
        <w:rPr>
          <w:rFonts w:ascii="Arial" w:hAnsi="Arial" w:cs="Arial"/>
          <w:u w:val="single"/>
        </w:rPr>
      </w:pPr>
      <w:bookmarkStart w:id="24" w:name="_Toc384135121"/>
      <w:r w:rsidRPr="00081A11">
        <w:rPr>
          <w:rFonts w:ascii="Arial" w:hAnsi="Arial" w:cs="Arial"/>
          <w:u w:val="single"/>
        </w:rPr>
        <w:t>Velocidad Máxima</w:t>
      </w:r>
      <w:bookmarkEnd w:id="24"/>
    </w:p>
    <w:p w:rsidR="00AC79F6" w:rsidRPr="00081A11" w:rsidRDefault="00AC79F6" w:rsidP="00AC79F6">
      <w:pPr>
        <w:rPr>
          <w:rFonts w:ascii="Arial" w:hAnsi="Arial" w:cs="Arial"/>
          <w:szCs w:val="22"/>
          <w:lang w:val="es-MX"/>
        </w:rPr>
      </w:pPr>
    </w:p>
    <w:p w:rsidR="001B0174" w:rsidRPr="00431A83" w:rsidRDefault="00303C56" w:rsidP="00303C56">
      <w:pPr>
        <w:rPr>
          <w:rFonts w:ascii="Arial" w:hAnsi="Arial" w:cs="Arial"/>
          <w:szCs w:val="22"/>
          <w:lang w:val="es-MX"/>
        </w:rPr>
      </w:pPr>
      <w:bookmarkStart w:id="25" w:name="_Toc384135123"/>
      <w:r w:rsidRPr="00303C56">
        <w:rPr>
          <w:rFonts w:ascii="Arial" w:hAnsi="Arial" w:cs="Arial"/>
          <w:szCs w:val="22"/>
          <w:lang w:val="es-MX"/>
        </w:rPr>
        <w:t>La velocidad máxima para evitar la abrasión, está definida en función del material de la tubería.  Para los colectores se plantea el uso de tuberías termoplásticas o PVC o similares, por lo que el valor máximo admisible es igual a V = 7.5 m/s.</w:t>
      </w:r>
      <w:bookmarkEnd w:id="25"/>
    </w:p>
    <w:p w:rsidR="00ED1242" w:rsidRPr="001B0174" w:rsidRDefault="00ED1242" w:rsidP="001B0174">
      <w:pPr>
        <w:pStyle w:val="Ttulo3"/>
        <w:tabs>
          <w:tab w:val="clear" w:pos="1106"/>
          <w:tab w:val="num" w:pos="142"/>
        </w:tabs>
        <w:ind w:left="709" w:hanging="709"/>
        <w:rPr>
          <w:rFonts w:ascii="Arial" w:hAnsi="Arial" w:cs="Arial"/>
        </w:rPr>
      </w:pPr>
      <w:bookmarkStart w:id="26" w:name="_Toc49882037"/>
      <w:r w:rsidRPr="001B0174">
        <w:rPr>
          <w:rFonts w:ascii="Arial" w:hAnsi="Arial" w:cs="Arial"/>
        </w:rPr>
        <w:lastRenderedPageBreak/>
        <w:t xml:space="preserve">Profundidades </w:t>
      </w:r>
      <w:r w:rsidRPr="00081A11">
        <w:rPr>
          <w:rFonts w:ascii="Arial" w:hAnsi="Arial" w:cs="Arial"/>
        </w:rPr>
        <w:t>de ubicación de la tubería</w:t>
      </w:r>
      <w:bookmarkEnd w:id="26"/>
    </w:p>
    <w:p w:rsidR="0070763C" w:rsidRPr="00081A11" w:rsidRDefault="0070763C" w:rsidP="0070763C">
      <w:pPr>
        <w:pStyle w:val="Prrafodelista"/>
        <w:spacing w:after="0" w:line="240" w:lineRule="auto"/>
        <w:ind w:left="426"/>
        <w:rPr>
          <w:rFonts w:ascii="Arial" w:hAnsi="Arial" w:cs="Arial"/>
        </w:rPr>
      </w:pPr>
    </w:p>
    <w:p w:rsidR="00ED1242" w:rsidRPr="00081A11" w:rsidRDefault="00812A10" w:rsidP="00ED1242">
      <w:pPr>
        <w:rPr>
          <w:rFonts w:ascii="Arial" w:hAnsi="Arial" w:cs="Arial"/>
          <w:szCs w:val="22"/>
          <w:lang w:val="es-MX"/>
        </w:rPr>
      </w:pPr>
      <w:r>
        <w:rPr>
          <w:rFonts w:ascii="Arial" w:hAnsi="Arial" w:cs="Arial"/>
          <w:szCs w:val="22"/>
          <w:lang w:val="es-MX"/>
        </w:rPr>
        <w:t xml:space="preserve">Las tuberías </w:t>
      </w:r>
      <w:r w:rsidR="00ED1242" w:rsidRPr="00081A11">
        <w:rPr>
          <w:rFonts w:ascii="Arial" w:hAnsi="Arial" w:cs="Arial"/>
          <w:szCs w:val="22"/>
          <w:lang w:val="es-MX"/>
        </w:rPr>
        <w:t>se ubicará</w:t>
      </w:r>
      <w:r>
        <w:rPr>
          <w:rFonts w:ascii="Arial" w:hAnsi="Arial" w:cs="Arial"/>
          <w:szCs w:val="22"/>
          <w:lang w:val="es-MX"/>
        </w:rPr>
        <w:t>n</w:t>
      </w:r>
      <w:r w:rsidR="00ED1242" w:rsidRPr="00081A11">
        <w:rPr>
          <w:rFonts w:ascii="Arial" w:hAnsi="Arial" w:cs="Arial"/>
          <w:szCs w:val="22"/>
          <w:lang w:val="es-MX"/>
        </w:rPr>
        <w:t xml:space="preserve"> a profundidades que garanticen su estabilidad y seguridad, tomando en cuenta las características de mecánica de suelos en los tramos de recorrido. </w:t>
      </w:r>
      <w:bookmarkStart w:id="27" w:name="_Toc381115046"/>
    </w:p>
    <w:p w:rsidR="00D0146E" w:rsidRPr="00081A11" w:rsidRDefault="00D0146E">
      <w:pPr>
        <w:jc w:val="left"/>
        <w:rPr>
          <w:rFonts w:ascii="Arial" w:eastAsia="Calibri" w:hAnsi="Arial" w:cs="Arial"/>
          <w:noProof/>
          <w:color w:val="auto"/>
          <w:szCs w:val="22"/>
          <w:lang w:eastAsia="en-US"/>
        </w:rPr>
      </w:pPr>
    </w:p>
    <w:p w:rsidR="00ED1242" w:rsidRPr="00081A11" w:rsidRDefault="00ED1242" w:rsidP="00440793">
      <w:pPr>
        <w:pStyle w:val="FIGURA"/>
        <w:spacing w:before="0" w:after="0"/>
        <w:ind w:left="1276" w:hanging="1276"/>
        <w:rPr>
          <w:rFonts w:ascii="Arial" w:hAnsi="Arial" w:cs="Arial"/>
        </w:rPr>
      </w:pPr>
      <w:r w:rsidRPr="00081A11">
        <w:rPr>
          <w:rFonts w:ascii="Arial" w:hAnsi="Arial" w:cs="Arial"/>
        </w:rPr>
        <w:t>Profundidad de ubicación de la tubería</w:t>
      </w:r>
      <w:bookmarkEnd w:id="27"/>
    </w:p>
    <w:p w:rsidR="00ED1242" w:rsidRPr="00081A11" w:rsidRDefault="00ED1242" w:rsidP="00ED1242">
      <w:pPr>
        <w:rPr>
          <w:rFonts w:ascii="Arial" w:hAnsi="Arial" w:cs="Arial"/>
          <w:lang w:eastAsia="en-US"/>
        </w:rPr>
      </w:pPr>
    </w:p>
    <w:p w:rsidR="00ED1242" w:rsidRPr="00081A11" w:rsidRDefault="00ED1242" w:rsidP="00ED1242">
      <w:pPr>
        <w:jc w:val="center"/>
        <w:rPr>
          <w:rFonts w:ascii="Arial" w:hAnsi="Arial" w:cs="Arial"/>
          <w:lang w:val="es-ES_tradnl"/>
        </w:rPr>
      </w:pPr>
      <w:r w:rsidRPr="00081A11">
        <w:rPr>
          <w:rFonts w:ascii="Arial" w:hAnsi="Arial" w:cs="Arial"/>
          <w:noProof/>
          <w:lang w:val="es-EC" w:eastAsia="es-EC"/>
        </w:rPr>
        <w:drawing>
          <wp:inline distT="0" distB="0" distL="0" distR="0" wp14:anchorId="0F673149" wp14:editId="04DA7425">
            <wp:extent cx="2526361" cy="156545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393" cy="1597075"/>
                    </a:xfrm>
                    <a:prstGeom prst="rect">
                      <a:avLst/>
                    </a:prstGeom>
                    <a:noFill/>
                    <a:ln>
                      <a:noFill/>
                    </a:ln>
                  </pic:spPr>
                </pic:pic>
              </a:graphicData>
            </a:graphic>
          </wp:inline>
        </w:drawing>
      </w:r>
    </w:p>
    <w:p w:rsidR="00ED1242" w:rsidRPr="00081A11" w:rsidRDefault="00ED1242" w:rsidP="00ED1242">
      <w:pPr>
        <w:ind w:left="360"/>
        <w:rPr>
          <w:rFonts w:ascii="Arial" w:hAnsi="Arial" w:cs="Arial"/>
          <w:lang w:val="es-ES_tradnl"/>
        </w:rPr>
      </w:pPr>
    </w:p>
    <w:p w:rsidR="00347E35" w:rsidRPr="00081A11" w:rsidRDefault="00347E35" w:rsidP="00ED1242">
      <w:pPr>
        <w:ind w:left="360"/>
        <w:rPr>
          <w:rFonts w:ascii="Arial" w:hAnsi="Arial" w:cs="Arial"/>
          <w:lang w:val="es-ES_tradnl"/>
        </w:rPr>
      </w:pPr>
    </w:p>
    <w:p w:rsidR="00ED1242" w:rsidRPr="001B0174" w:rsidRDefault="00ED1242" w:rsidP="001B0174">
      <w:pPr>
        <w:pStyle w:val="Ttulo3"/>
        <w:tabs>
          <w:tab w:val="clear" w:pos="1106"/>
          <w:tab w:val="num" w:pos="142"/>
        </w:tabs>
        <w:ind w:left="709" w:hanging="709"/>
        <w:rPr>
          <w:rFonts w:ascii="Arial" w:hAnsi="Arial" w:cs="Arial"/>
        </w:rPr>
      </w:pPr>
      <w:bookmarkStart w:id="28" w:name="_Toc384135125"/>
      <w:bookmarkStart w:id="29" w:name="_Toc49882038"/>
      <w:r w:rsidRPr="001B0174">
        <w:rPr>
          <w:rFonts w:ascii="Arial" w:hAnsi="Arial" w:cs="Arial"/>
        </w:rPr>
        <w:t>Profundidad mínima a la cota clave</w:t>
      </w:r>
      <w:bookmarkEnd w:id="28"/>
      <w:bookmarkEnd w:id="29"/>
      <w:r w:rsidRPr="001B0174">
        <w:rPr>
          <w:rFonts w:ascii="Arial" w:hAnsi="Arial" w:cs="Arial"/>
        </w:rPr>
        <w:t xml:space="preserve"> </w:t>
      </w:r>
    </w:p>
    <w:p w:rsidR="00ED1242" w:rsidRPr="00081A11" w:rsidRDefault="00ED1242" w:rsidP="00ED1242">
      <w:pPr>
        <w:rPr>
          <w:rFonts w:ascii="Arial" w:hAnsi="Arial" w:cs="Arial"/>
        </w:rPr>
      </w:pPr>
    </w:p>
    <w:p w:rsidR="00ED1242" w:rsidRPr="00081A11" w:rsidRDefault="00ED1242" w:rsidP="00ED1242">
      <w:pPr>
        <w:rPr>
          <w:rFonts w:ascii="Arial" w:hAnsi="Arial" w:cs="Arial"/>
        </w:rPr>
      </w:pPr>
      <w:r w:rsidRPr="00081A11">
        <w:rPr>
          <w:rFonts w:ascii="Arial" w:hAnsi="Arial" w:cs="Arial"/>
        </w:rPr>
        <w:t>En el siguiente cuadro se muestra las profundidades mínimas de acuerdo a la servidumbre (EMAAP-QUIT</w:t>
      </w:r>
      <w:r w:rsidR="00FC5389" w:rsidRPr="00081A11">
        <w:rPr>
          <w:rFonts w:ascii="Arial" w:hAnsi="Arial" w:cs="Arial"/>
        </w:rPr>
        <w:t>O, Normas Alcantarillado</w:t>
      </w:r>
      <w:r w:rsidRPr="00081A11">
        <w:rPr>
          <w:rFonts w:ascii="Arial" w:hAnsi="Arial" w:cs="Arial"/>
        </w:rPr>
        <w:t>):</w:t>
      </w:r>
    </w:p>
    <w:p w:rsidR="00ED1242" w:rsidRPr="00081A11" w:rsidRDefault="00ED1242" w:rsidP="00ED1242">
      <w:pPr>
        <w:ind w:left="360"/>
        <w:rPr>
          <w:rFonts w:ascii="Arial" w:hAnsi="Arial" w:cs="Arial"/>
        </w:rPr>
      </w:pPr>
    </w:p>
    <w:p w:rsidR="00ED1242" w:rsidRPr="00081A11" w:rsidRDefault="00ED1242" w:rsidP="00440793">
      <w:pPr>
        <w:pStyle w:val="CuadroA"/>
        <w:spacing w:line="240" w:lineRule="auto"/>
        <w:ind w:left="1418" w:hanging="1134"/>
        <w:rPr>
          <w:rFonts w:ascii="Arial" w:hAnsi="Arial" w:cs="Arial"/>
          <w:b/>
        </w:rPr>
      </w:pPr>
      <w:bookmarkStart w:id="30" w:name="_Ref381111887"/>
      <w:bookmarkStart w:id="31" w:name="_Toc381115056"/>
      <w:r w:rsidRPr="00081A11">
        <w:rPr>
          <w:rFonts w:ascii="Arial" w:hAnsi="Arial" w:cs="Arial"/>
          <w:b/>
        </w:rPr>
        <w:t>Profundidad mínima a la clave</w:t>
      </w:r>
      <w:bookmarkEnd w:id="30"/>
      <w:bookmarkEnd w:id="31"/>
    </w:p>
    <w:p w:rsidR="00ED1242" w:rsidRPr="00081A11" w:rsidRDefault="00ED1242" w:rsidP="00ED1242">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012"/>
      </w:tblGrid>
      <w:tr w:rsidR="00ED1242" w:rsidRPr="00081A11" w:rsidTr="00B6318B">
        <w:trPr>
          <w:jc w:val="center"/>
        </w:trPr>
        <w:tc>
          <w:tcPr>
            <w:tcW w:w="3118" w:type="dxa"/>
            <w:shd w:val="clear" w:color="auto" w:fill="F2F2F2" w:themeFill="background1" w:themeFillShade="F2"/>
            <w:vAlign w:val="center"/>
          </w:tcPr>
          <w:p w:rsidR="00ED1242" w:rsidRPr="00081A11" w:rsidRDefault="00ED1242" w:rsidP="00F4451D">
            <w:pPr>
              <w:jc w:val="center"/>
              <w:rPr>
                <w:rFonts w:ascii="Arial" w:hAnsi="Arial" w:cs="Arial"/>
                <w:b/>
                <w:sz w:val="20"/>
              </w:rPr>
            </w:pPr>
            <w:r w:rsidRPr="00081A11">
              <w:rPr>
                <w:rFonts w:ascii="Arial" w:hAnsi="Arial" w:cs="Arial"/>
                <w:b/>
                <w:sz w:val="20"/>
              </w:rPr>
              <w:t>Servidumbre</w:t>
            </w:r>
          </w:p>
        </w:tc>
        <w:tc>
          <w:tcPr>
            <w:tcW w:w="3012" w:type="dxa"/>
            <w:shd w:val="clear" w:color="auto" w:fill="F2F2F2" w:themeFill="background1" w:themeFillShade="F2"/>
            <w:vAlign w:val="center"/>
          </w:tcPr>
          <w:p w:rsidR="00ED1242" w:rsidRPr="00081A11" w:rsidRDefault="00ED1242" w:rsidP="00F4451D">
            <w:pPr>
              <w:jc w:val="center"/>
              <w:rPr>
                <w:rFonts w:ascii="Arial" w:hAnsi="Arial" w:cs="Arial"/>
                <w:b/>
                <w:sz w:val="20"/>
              </w:rPr>
            </w:pPr>
            <w:r w:rsidRPr="00081A11">
              <w:rPr>
                <w:rFonts w:ascii="Arial" w:hAnsi="Arial" w:cs="Arial"/>
                <w:b/>
                <w:sz w:val="20"/>
              </w:rPr>
              <w:t>Profundidad mínima a la clave del colector (m)</w:t>
            </w:r>
          </w:p>
        </w:tc>
      </w:tr>
      <w:tr w:rsidR="00ED1242" w:rsidRPr="00081A11" w:rsidTr="00F4451D">
        <w:trPr>
          <w:jc w:val="center"/>
        </w:trPr>
        <w:tc>
          <w:tcPr>
            <w:tcW w:w="3118" w:type="dxa"/>
            <w:shd w:val="clear" w:color="auto" w:fill="auto"/>
            <w:vAlign w:val="center"/>
          </w:tcPr>
          <w:p w:rsidR="00ED1242" w:rsidRPr="00081A11" w:rsidRDefault="00ED1242" w:rsidP="00F4451D">
            <w:pPr>
              <w:jc w:val="center"/>
              <w:rPr>
                <w:rFonts w:ascii="Arial" w:hAnsi="Arial" w:cs="Arial"/>
                <w:sz w:val="20"/>
              </w:rPr>
            </w:pPr>
            <w:r w:rsidRPr="00081A11">
              <w:rPr>
                <w:rFonts w:ascii="Arial" w:hAnsi="Arial" w:cs="Arial"/>
                <w:sz w:val="20"/>
              </w:rPr>
              <w:t>Vías peatonales o zonas verdes</w:t>
            </w:r>
          </w:p>
        </w:tc>
        <w:tc>
          <w:tcPr>
            <w:tcW w:w="3012" w:type="dxa"/>
            <w:shd w:val="clear" w:color="auto" w:fill="auto"/>
            <w:vAlign w:val="center"/>
          </w:tcPr>
          <w:p w:rsidR="00ED1242" w:rsidRPr="00081A11" w:rsidRDefault="001B0174" w:rsidP="00F4451D">
            <w:pPr>
              <w:jc w:val="center"/>
              <w:rPr>
                <w:rFonts w:ascii="Arial" w:hAnsi="Arial" w:cs="Arial"/>
                <w:sz w:val="20"/>
              </w:rPr>
            </w:pPr>
            <w:r>
              <w:rPr>
                <w:rFonts w:ascii="Arial" w:hAnsi="Arial" w:cs="Arial"/>
                <w:sz w:val="20"/>
              </w:rPr>
              <w:t>0.80</w:t>
            </w:r>
          </w:p>
        </w:tc>
      </w:tr>
      <w:tr w:rsidR="00ED1242" w:rsidRPr="00081A11" w:rsidTr="00F4451D">
        <w:trPr>
          <w:jc w:val="center"/>
        </w:trPr>
        <w:tc>
          <w:tcPr>
            <w:tcW w:w="3118" w:type="dxa"/>
            <w:shd w:val="clear" w:color="auto" w:fill="auto"/>
            <w:vAlign w:val="center"/>
          </w:tcPr>
          <w:p w:rsidR="00ED1242" w:rsidRPr="00081A11" w:rsidRDefault="00ED1242" w:rsidP="00F4451D">
            <w:pPr>
              <w:jc w:val="center"/>
              <w:rPr>
                <w:rFonts w:ascii="Arial" w:hAnsi="Arial" w:cs="Arial"/>
                <w:sz w:val="20"/>
              </w:rPr>
            </w:pPr>
            <w:r w:rsidRPr="00081A11">
              <w:rPr>
                <w:rFonts w:ascii="Arial" w:hAnsi="Arial" w:cs="Arial"/>
                <w:sz w:val="20"/>
              </w:rPr>
              <w:t>Vías vehiculares</w:t>
            </w:r>
          </w:p>
        </w:tc>
        <w:tc>
          <w:tcPr>
            <w:tcW w:w="3012" w:type="dxa"/>
            <w:shd w:val="clear" w:color="auto" w:fill="auto"/>
            <w:vAlign w:val="center"/>
          </w:tcPr>
          <w:p w:rsidR="00ED1242" w:rsidRPr="00081A11" w:rsidRDefault="00812A10" w:rsidP="00F4451D">
            <w:pPr>
              <w:jc w:val="center"/>
              <w:rPr>
                <w:rFonts w:ascii="Arial" w:hAnsi="Arial" w:cs="Arial"/>
                <w:sz w:val="20"/>
              </w:rPr>
            </w:pPr>
            <w:r>
              <w:rPr>
                <w:rFonts w:ascii="Arial" w:hAnsi="Arial" w:cs="Arial"/>
                <w:sz w:val="20"/>
              </w:rPr>
              <w:t>1,2</w:t>
            </w:r>
            <w:r w:rsidR="00ED1242" w:rsidRPr="00081A11">
              <w:rPr>
                <w:rFonts w:ascii="Arial" w:hAnsi="Arial" w:cs="Arial"/>
                <w:sz w:val="20"/>
              </w:rPr>
              <w:t>0</w:t>
            </w:r>
          </w:p>
        </w:tc>
      </w:tr>
    </w:tbl>
    <w:p w:rsidR="00ED1242" w:rsidRPr="00081A11" w:rsidRDefault="00ED1242" w:rsidP="00ED1242">
      <w:pPr>
        <w:ind w:left="1416"/>
        <w:rPr>
          <w:rFonts w:ascii="Arial" w:hAnsi="Arial" w:cs="Arial"/>
          <w:sz w:val="20"/>
        </w:rPr>
      </w:pPr>
      <w:r w:rsidRPr="00081A11">
        <w:rPr>
          <w:rFonts w:ascii="Arial" w:hAnsi="Arial" w:cs="Arial"/>
          <w:b/>
          <w:sz w:val="20"/>
        </w:rPr>
        <w:t>Fuente</w:t>
      </w:r>
      <w:r w:rsidRPr="00081A11">
        <w:rPr>
          <w:rFonts w:ascii="Arial" w:hAnsi="Arial" w:cs="Arial"/>
          <w:sz w:val="20"/>
        </w:rPr>
        <w:t xml:space="preserve">: EMAAP-QUITO, Normas Alcantarillado, Tabla 4.2.13.1, 2009. </w:t>
      </w:r>
    </w:p>
    <w:p w:rsidR="00233B19" w:rsidRPr="001B0174" w:rsidRDefault="00233B19" w:rsidP="001B0174"/>
    <w:p w:rsidR="00BC1DD9" w:rsidRPr="00081A11" w:rsidRDefault="00BC1DD9" w:rsidP="00412ACF">
      <w:pPr>
        <w:rPr>
          <w:rFonts w:ascii="Arial" w:hAnsi="Arial" w:cs="Arial"/>
        </w:rPr>
      </w:pPr>
    </w:p>
    <w:p w:rsidR="00BC1DD9" w:rsidRDefault="00BC1DD9" w:rsidP="00B408FA">
      <w:pPr>
        <w:pStyle w:val="Ttulo3"/>
        <w:tabs>
          <w:tab w:val="clear" w:pos="1106"/>
          <w:tab w:val="num" w:pos="142"/>
        </w:tabs>
        <w:ind w:left="709" w:hanging="709"/>
        <w:rPr>
          <w:rFonts w:ascii="Arial" w:hAnsi="Arial" w:cs="Arial"/>
        </w:rPr>
      </w:pPr>
      <w:bookmarkStart w:id="32" w:name="_Toc49882039"/>
      <w:r w:rsidRPr="00812A10">
        <w:rPr>
          <w:rFonts w:ascii="Arial" w:hAnsi="Arial" w:cs="Arial"/>
        </w:rPr>
        <w:t>Sumideros</w:t>
      </w:r>
      <w:bookmarkEnd w:id="32"/>
      <w:r w:rsidRPr="00812A10">
        <w:rPr>
          <w:rFonts w:ascii="Arial" w:hAnsi="Arial" w:cs="Arial"/>
        </w:rPr>
        <w:t xml:space="preserve"> </w:t>
      </w:r>
    </w:p>
    <w:p w:rsidR="00812A10" w:rsidRPr="00812A10" w:rsidRDefault="00812A10" w:rsidP="00812A10"/>
    <w:p w:rsidR="00BC1DD9" w:rsidRPr="00081A11" w:rsidRDefault="00BC1DD9" w:rsidP="00440793">
      <w:pPr>
        <w:pStyle w:val="Textoindependiente2"/>
        <w:spacing w:after="0" w:line="240" w:lineRule="auto"/>
        <w:rPr>
          <w:rFonts w:ascii="Arial" w:hAnsi="Arial" w:cs="Arial"/>
          <w:szCs w:val="22"/>
        </w:rPr>
      </w:pPr>
      <w:r w:rsidRPr="00081A11">
        <w:rPr>
          <w:rFonts w:ascii="Arial" w:hAnsi="Arial" w:cs="Arial"/>
          <w:szCs w:val="22"/>
        </w:rPr>
        <w:t xml:space="preserve">Para el proyecto se emplearán sumidero de calzada, cuya función es la de captar, parcial o totalmente, la escorrentía superficial que fluye por la calzada, en las cercanías del bordillo o acera; esta estructura consiste en una rejilla de hierro fundido, colocada como rejilla de fondo en la calzada, a ras del pavimento, muy cerca del bordillo. El agua interceptada por la rejilla cae dentro de una caja de hormigón, desde donde será evacuada </w:t>
      </w:r>
      <w:r w:rsidR="00812A10">
        <w:rPr>
          <w:rFonts w:ascii="Arial" w:hAnsi="Arial" w:cs="Arial"/>
          <w:szCs w:val="22"/>
        </w:rPr>
        <w:t>hacia un cauce natural a través de una tubería o canal de descarga.</w:t>
      </w:r>
    </w:p>
    <w:p w:rsidR="00440793" w:rsidRPr="00081A11" w:rsidRDefault="00440793" w:rsidP="00440793">
      <w:pPr>
        <w:pStyle w:val="Textoindependiente2"/>
        <w:spacing w:after="0" w:line="240" w:lineRule="auto"/>
        <w:rPr>
          <w:rFonts w:ascii="Arial" w:hAnsi="Arial" w:cs="Arial"/>
          <w:szCs w:val="22"/>
        </w:rPr>
      </w:pPr>
    </w:p>
    <w:p w:rsidR="00BC1DD9" w:rsidRDefault="00BC1DD9" w:rsidP="00440793">
      <w:pPr>
        <w:pStyle w:val="Textoindependiente2"/>
        <w:spacing w:after="0" w:line="240" w:lineRule="auto"/>
        <w:rPr>
          <w:rFonts w:ascii="Arial" w:hAnsi="Arial" w:cs="Arial"/>
          <w:szCs w:val="22"/>
        </w:rPr>
      </w:pPr>
      <w:r w:rsidRPr="00081A11">
        <w:rPr>
          <w:rFonts w:ascii="Arial" w:hAnsi="Arial" w:cs="Arial"/>
          <w:szCs w:val="22"/>
        </w:rPr>
        <w:t>A continuación se muestra el esquema tipo del sumidero simple</w:t>
      </w:r>
      <w:r w:rsidR="00D0146E" w:rsidRPr="00081A11">
        <w:rPr>
          <w:rFonts w:ascii="Arial" w:hAnsi="Arial" w:cs="Arial"/>
          <w:szCs w:val="22"/>
        </w:rPr>
        <w:t>.</w:t>
      </w:r>
    </w:p>
    <w:p w:rsidR="00233B19" w:rsidRDefault="00233B19"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Pr="00866104" w:rsidRDefault="00431A83" w:rsidP="00440793">
      <w:pPr>
        <w:pStyle w:val="Textoindependiente2"/>
        <w:spacing w:after="0" w:line="240" w:lineRule="auto"/>
        <w:rPr>
          <w:rFonts w:ascii="Arial" w:hAnsi="Arial" w:cs="Arial"/>
          <w:szCs w:val="22"/>
        </w:rPr>
      </w:pPr>
    </w:p>
    <w:p w:rsidR="00BC1DD9" w:rsidRPr="00866104" w:rsidRDefault="00596BCE" w:rsidP="00D0146E">
      <w:pPr>
        <w:pStyle w:val="FIGURA"/>
        <w:spacing w:before="0" w:after="0"/>
        <w:ind w:left="426"/>
        <w:rPr>
          <w:rFonts w:ascii="Arial" w:hAnsi="Arial" w:cs="Arial"/>
        </w:rPr>
      </w:pPr>
      <w:r w:rsidRPr="00866104">
        <w:rPr>
          <w:rFonts w:ascii="Arial" w:hAnsi="Arial" w:cs="Arial"/>
        </w:rPr>
        <w:lastRenderedPageBreak/>
        <w:t>Sumidero</w:t>
      </w:r>
      <w:r w:rsidR="00BC1DD9" w:rsidRPr="00866104">
        <w:rPr>
          <w:rFonts w:ascii="Arial" w:hAnsi="Arial" w:cs="Arial"/>
        </w:rPr>
        <w:t xml:space="preserve"> tipo </w:t>
      </w:r>
    </w:p>
    <w:p w:rsidR="00440793" w:rsidRPr="00081A11" w:rsidRDefault="00440793" w:rsidP="00440793">
      <w:pPr>
        <w:pStyle w:val="FIGURA"/>
        <w:numPr>
          <w:ilvl w:val="0"/>
          <w:numId w:val="0"/>
        </w:numPr>
        <w:spacing w:before="0" w:after="0"/>
        <w:ind w:left="426"/>
        <w:jc w:val="both"/>
        <w:rPr>
          <w:rFonts w:ascii="Arial" w:hAnsi="Arial" w:cs="Arial"/>
        </w:rPr>
      </w:pPr>
    </w:p>
    <w:p w:rsidR="00BC1DD9" w:rsidRDefault="00E8735F" w:rsidP="00BC1DD9">
      <w:pPr>
        <w:jc w:val="center"/>
        <w:rPr>
          <w:rFonts w:ascii="Arial" w:hAnsi="Arial" w:cs="Arial"/>
        </w:rPr>
      </w:pPr>
      <w:r w:rsidRPr="00081A11">
        <w:rPr>
          <w:rFonts w:ascii="Arial" w:hAnsi="Arial" w:cs="Arial"/>
          <w:noProof/>
          <w:lang w:val="es-EC" w:eastAsia="es-EC"/>
        </w:rPr>
        <w:drawing>
          <wp:inline distT="0" distB="0" distL="0" distR="0" wp14:anchorId="4BA672E0" wp14:editId="4B91E77F">
            <wp:extent cx="3714750" cy="2773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2226" cy="2779262"/>
                    </a:xfrm>
                    <a:prstGeom prst="rect">
                      <a:avLst/>
                    </a:prstGeom>
                    <a:noFill/>
                    <a:ln>
                      <a:noFill/>
                    </a:ln>
                  </pic:spPr>
                </pic:pic>
              </a:graphicData>
            </a:graphic>
          </wp:inline>
        </w:drawing>
      </w:r>
    </w:p>
    <w:p w:rsidR="00683993" w:rsidRPr="00081A11" w:rsidRDefault="00683993" w:rsidP="00BC1DD9">
      <w:pPr>
        <w:jc w:val="center"/>
        <w:rPr>
          <w:rFonts w:ascii="Arial" w:hAnsi="Arial" w:cs="Arial"/>
        </w:rPr>
      </w:pPr>
    </w:p>
    <w:p w:rsidR="00D0146E" w:rsidRPr="00081A11" w:rsidRDefault="00D0146E">
      <w:pPr>
        <w:jc w:val="left"/>
        <w:rPr>
          <w:rFonts w:ascii="Arial" w:hAnsi="Arial" w:cs="Arial"/>
          <w:b/>
          <w:caps/>
          <w:snapToGrid w:val="0"/>
        </w:rPr>
      </w:pPr>
    </w:p>
    <w:p w:rsidR="00992BD4" w:rsidRPr="00081A11" w:rsidRDefault="00182257" w:rsidP="00425102">
      <w:pPr>
        <w:pStyle w:val="Ttulo1"/>
        <w:numPr>
          <w:ilvl w:val="0"/>
          <w:numId w:val="4"/>
        </w:numPr>
        <w:rPr>
          <w:rFonts w:ascii="Arial" w:hAnsi="Arial" w:cs="Arial"/>
        </w:rPr>
      </w:pPr>
      <w:bookmarkStart w:id="33" w:name="_Toc49882040"/>
      <w:r w:rsidRPr="00081A11">
        <w:rPr>
          <w:rFonts w:ascii="Arial" w:hAnsi="Arial" w:cs="Arial"/>
          <w:sz w:val="22"/>
        </w:rPr>
        <w:t>diseño hidr</w:t>
      </w:r>
      <w:r w:rsidR="00412ACF" w:rsidRPr="00081A11">
        <w:rPr>
          <w:rFonts w:ascii="Arial" w:hAnsi="Arial" w:cs="Arial"/>
          <w:sz w:val="22"/>
        </w:rPr>
        <w:t>Á</w:t>
      </w:r>
      <w:r w:rsidRPr="00081A11">
        <w:rPr>
          <w:rFonts w:ascii="Arial" w:hAnsi="Arial" w:cs="Arial"/>
          <w:sz w:val="22"/>
        </w:rPr>
        <w:t>ulico</w:t>
      </w:r>
      <w:bookmarkEnd w:id="33"/>
    </w:p>
    <w:p w:rsidR="00E43718" w:rsidRDefault="00E43718" w:rsidP="00E43718">
      <w:pPr>
        <w:pStyle w:val="Ttulo2"/>
        <w:numPr>
          <w:ilvl w:val="0"/>
          <w:numId w:val="0"/>
        </w:numPr>
        <w:ind w:left="680"/>
        <w:rPr>
          <w:rFonts w:ascii="Arial" w:hAnsi="Arial" w:cs="Arial"/>
          <w:lang w:val="es-EC"/>
        </w:rPr>
      </w:pPr>
    </w:p>
    <w:p w:rsidR="00E43718" w:rsidRPr="00081A11" w:rsidRDefault="00E43718" w:rsidP="00E43718">
      <w:pPr>
        <w:pStyle w:val="Ttulo2"/>
        <w:numPr>
          <w:ilvl w:val="1"/>
          <w:numId w:val="4"/>
        </w:numPr>
        <w:tabs>
          <w:tab w:val="left" w:pos="680"/>
        </w:tabs>
        <w:rPr>
          <w:rFonts w:ascii="Arial" w:hAnsi="Arial" w:cs="Arial"/>
          <w:lang w:val="es-EC"/>
        </w:rPr>
      </w:pPr>
      <w:bookmarkStart w:id="34" w:name="_Toc49882041"/>
      <w:r>
        <w:rPr>
          <w:rFonts w:ascii="Arial" w:hAnsi="Arial" w:cs="Arial"/>
          <w:lang w:val="es-EC"/>
        </w:rPr>
        <w:t>c</w:t>
      </w:r>
      <w:r w:rsidR="009640C4">
        <w:rPr>
          <w:rFonts w:ascii="Arial" w:hAnsi="Arial" w:cs="Arial"/>
          <w:lang w:val="es-EC"/>
        </w:rPr>
        <w:t>unetas laterales</w:t>
      </w:r>
      <w:r w:rsidR="005C668E">
        <w:rPr>
          <w:rFonts w:ascii="Arial" w:hAnsi="Arial" w:cs="Arial"/>
          <w:lang w:val="es-EC"/>
        </w:rPr>
        <w:t xml:space="preserve"> y DE CORONACIÓN</w:t>
      </w:r>
      <w:bookmarkEnd w:id="34"/>
    </w:p>
    <w:p w:rsidR="00E43718" w:rsidRPr="00081A11" w:rsidRDefault="00E43718" w:rsidP="00425102">
      <w:pPr>
        <w:rPr>
          <w:rFonts w:ascii="Arial" w:hAnsi="Arial" w:cs="Arial"/>
          <w:lang w:val="es-EC"/>
        </w:rPr>
      </w:pPr>
    </w:p>
    <w:p w:rsidR="00233B19" w:rsidRDefault="009640C4" w:rsidP="00425102">
      <w:pPr>
        <w:rPr>
          <w:rFonts w:ascii="Arial" w:hAnsi="Arial" w:cs="Arial"/>
          <w:szCs w:val="22"/>
        </w:rPr>
      </w:pPr>
      <w:r w:rsidRPr="009640C4">
        <w:rPr>
          <w:rFonts w:ascii="Arial" w:hAnsi="Arial" w:cs="Arial"/>
          <w:szCs w:val="22"/>
        </w:rPr>
        <w:t xml:space="preserve">Para obtener el caudal que deben conducir las cunetas laterales se utilizó el método racional considerando un coeficiente de escorrentía para la vía, </w:t>
      </w:r>
      <w:r>
        <w:rPr>
          <w:rFonts w:ascii="Arial" w:hAnsi="Arial" w:cs="Arial"/>
          <w:szCs w:val="22"/>
        </w:rPr>
        <w:t>la cual tiene</w:t>
      </w:r>
      <w:r w:rsidRPr="009640C4">
        <w:rPr>
          <w:rFonts w:ascii="Arial" w:hAnsi="Arial" w:cs="Arial"/>
          <w:szCs w:val="22"/>
        </w:rPr>
        <w:t xml:space="preserve"> un ancho</w:t>
      </w:r>
      <w:r>
        <w:rPr>
          <w:rFonts w:ascii="Arial" w:hAnsi="Arial" w:cs="Arial"/>
          <w:szCs w:val="22"/>
        </w:rPr>
        <w:t xml:space="preserve"> total de 6.8 m (dos carriles y espaldones)</w:t>
      </w:r>
      <w:r w:rsidRPr="009640C4">
        <w:rPr>
          <w:rFonts w:ascii="Arial" w:hAnsi="Arial" w:cs="Arial"/>
          <w:szCs w:val="22"/>
        </w:rPr>
        <w:t xml:space="preserve">, y otro coeficiente para el área de terreno aportante, para esta superficie se utilizó como </w:t>
      </w:r>
      <w:r>
        <w:rPr>
          <w:rFonts w:ascii="Arial" w:hAnsi="Arial" w:cs="Arial"/>
          <w:szCs w:val="22"/>
        </w:rPr>
        <w:t>referencia el Google Earth. Parte</w:t>
      </w:r>
      <w:r w:rsidRPr="009640C4">
        <w:rPr>
          <w:rFonts w:ascii="Arial" w:hAnsi="Arial" w:cs="Arial"/>
          <w:szCs w:val="22"/>
        </w:rPr>
        <w:t xml:space="preserve"> </w:t>
      </w:r>
      <w:r>
        <w:rPr>
          <w:rFonts w:ascii="Arial" w:hAnsi="Arial" w:cs="Arial"/>
          <w:szCs w:val="22"/>
        </w:rPr>
        <w:t>d</w:t>
      </w:r>
      <w:r w:rsidRPr="009640C4">
        <w:rPr>
          <w:rFonts w:ascii="Arial" w:hAnsi="Arial" w:cs="Arial"/>
          <w:szCs w:val="22"/>
        </w:rPr>
        <w:t>el drenaje de las cunetas de</w:t>
      </w:r>
      <w:r>
        <w:rPr>
          <w:rFonts w:ascii="Arial" w:hAnsi="Arial" w:cs="Arial"/>
          <w:szCs w:val="22"/>
        </w:rPr>
        <w:t xml:space="preserve">scargará en la alcantarilla </w:t>
      </w:r>
      <w:r w:rsidRPr="009640C4">
        <w:rPr>
          <w:rFonts w:ascii="Arial" w:hAnsi="Arial" w:cs="Arial"/>
          <w:szCs w:val="22"/>
        </w:rPr>
        <w:t>debido a la pendiente longitudinal de la ví</w:t>
      </w:r>
      <w:r>
        <w:rPr>
          <w:rFonts w:ascii="Arial" w:hAnsi="Arial" w:cs="Arial"/>
          <w:szCs w:val="22"/>
        </w:rPr>
        <w:t>a y</w:t>
      </w:r>
      <w:r w:rsidRPr="009640C4">
        <w:rPr>
          <w:rFonts w:ascii="Arial" w:hAnsi="Arial" w:cs="Arial"/>
          <w:szCs w:val="22"/>
        </w:rPr>
        <w:t xml:space="preserve"> </w:t>
      </w:r>
      <w:r>
        <w:rPr>
          <w:rFonts w:ascii="Arial" w:hAnsi="Arial" w:cs="Arial"/>
          <w:szCs w:val="22"/>
        </w:rPr>
        <w:t>otra parte del caudal descargará en sumideros para posteriormente descargar en el cauce natural existente.</w:t>
      </w:r>
    </w:p>
    <w:p w:rsidR="009640C4" w:rsidRDefault="009640C4" w:rsidP="00425102">
      <w:pPr>
        <w:rPr>
          <w:rFonts w:ascii="Arial" w:hAnsi="Arial" w:cs="Arial"/>
          <w:szCs w:val="22"/>
        </w:rPr>
      </w:pPr>
    </w:p>
    <w:p w:rsidR="009640C4" w:rsidRPr="009640C4" w:rsidRDefault="009640C4" w:rsidP="009640C4">
      <w:pPr>
        <w:rPr>
          <w:rFonts w:ascii="Arial" w:hAnsi="Arial" w:cs="Arial"/>
          <w:szCs w:val="22"/>
          <w:lang w:val="es-MX"/>
        </w:rPr>
      </w:pPr>
      <w:r w:rsidRPr="009640C4">
        <w:rPr>
          <w:rFonts w:ascii="Arial" w:hAnsi="Arial" w:cs="Arial"/>
          <w:szCs w:val="22"/>
          <w:lang w:val="es-MX"/>
        </w:rPr>
        <w:t>Los coefici</w:t>
      </w:r>
      <w:r>
        <w:rPr>
          <w:rFonts w:ascii="Arial" w:hAnsi="Arial" w:cs="Arial"/>
          <w:szCs w:val="22"/>
          <w:lang w:val="es-MX"/>
        </w:rPr>
        <w:t>entes de escorrentía “C” son 0.7</w:t>
      </w:r>
      <w:r w:rsidRPr="009640C4">
        <w:rPr>
          <w:rFonts w:ascii="Arial" w:hAnsi="Arial" w:cs="Arial"/>
          <w:szCs w:val="22"/>
          <w:lang w:val="es-MX"/>
        </w:rPr>
        <w:t>0 y 0.60 para la vía y para el terreno respectivamente, correspondiente un periodo de retorno de 25 años y un tiempo de concentración de mínimo 12 minutos.</w:t>
      </w:r>
    </w:p>
    <w:p w:rsidR="009640C4" w:rsidRPr="009640C4" w:rsidRDefault="009640C4" w:rsidP="009640C4">
      <w:pPr>
        <w:rPr>
          <w:rFonts w:ascii="Arial" w:hAnsi="Arial" w:cs="Arial"/>
          <w:szCs w:val="22"/>
          <w:lang w:val="es-MX"/>
        </w:rPr>
      </w:pPr>
    </w:p>
    <w:p w:rsidR="009640C4" w:rsidRPr="009640C4" w:rsidRDefault="009640C4" w:rsidP="009640C4">
      <w:pPr>
        <w:rPr>
          <w:rFonts w:ascii="Arial" w:hAnsi="Arial" w:cs="Arial"/>
          <w:szCs w:val="22"/>
          <w:lang w:val="es-MX"/>
        </w:rPr>
      </w:pPr>
      <w:r w:rsidRPr="009640C4">
        <w:rPr>
          <w:rFonts w:ascii="Arial" w:hAnsi="Arial" w:cs="Arial"/>
          <w:szCs w:val="22"/>
          <w:lang w:val="es-MX"/>
        </w:rPr>
        <w:t xml:space="preserve">Las cunetas laterales que permiten el drenaje de los taludes y de la </w:t>
      </w:r>
      <w:r w:rsidR="005C668E">
        <w:rPr>
          <w:rFonts w:ascii="Arial" w:hAnsi="Arial" w:cs="Arial"/>
          <w:szCs w:val="22"/>
          <w:lang w:val="es-MX"/>
        </w:rPr>
        <w:t>vía serán construidas paralelas a la vía proyectada</w:t>
      </w:r>
      <w:r w:rsidRPr="009640C4">
        <w:rPr>
          <w:rFonts w:ascii="Arial" w:hAnsi="Arial" w:cs="Arial"/>
          <w:szCs w:val="22"/>
          <w:lang w:val="es-MX"/>
        </w:rPr>
        <w:t xml:space="preserve"> y con su misma pendiente, es decir que tiene</w:t>
      </w:r>
      <w:r w:rsidR="005C668E">
        <w:rPr>
          <w:rFonts w:ascii="Arial" w:hAnsi="Arial" w:cs="Arial"/>
          <w:szCs w:val="22"/>
          <w:lang w:val="es-MX"/>
        </w:rPr>
        <w:t>n una pendiente promedio del 1</w:t>
      </w:r>
      <w:r w:rsidR="001F5FC9">
        <w:rPr>
          <w:rFonts w:ascii="Arial" w:hAnsi="Arial" w:cs="Arial"/>
          <w:szCs w:val="22"/>
          <w:lang w:val="es-MX"/>
        </w:rPr>
        <w:t>3</w:t>
      </w:r>
      <w:r w:rsidRPr="009640C4">
        <w:rPr>
          <w:rFonts w:ascii="Arial" w:hAnsi="Arial" w:cs="Arial"/>
          <w:szCs w:val="22"/>
          <w:lang w:val="es-MX"/>
        </w:rPr>
        <w:t>%.</w:t>
      </w:r>
    </w:p>
    <w:p w:rsidR="009640C4" w:rsidRPr="009640C4" w:rsidRDefault="009640C4" w:rsidP="009640C4">
      <w:pPr>
        <w:rPr>
          <w:rFonts w:ascii="Arial" w:hAnsi="Arial" w:cs="Arial"/>
          <w:szCs w:val="22"/>
          <w:lang w:val="es-MX"/>
        </w:rPr>
      </w:pPr>
    </w:p>
    <w:p w:rsidR="009640C4" w:rsidRPr="009640C4" w:rsidRDefault="009640C4" w:rsidP="009640C4">
      <w:pPr>
        <w:rPr>
          <w:rFonts w:ascii="Arial" w:hAnsi="Arial" w:cs="Arial"/>
          <w:szCs w:val="22"/>
          <w:lang w:val="es-MX"/>
        </w:rPr>
      </w:pPr>
      <w:r w:rsidRPr="009640C4">
        <w:rPr>
          <w:rFonts w:ascii="Arial" w:hAnsi="Arial" w:cs="Arial"/>
          <w:szCs w:val="22"/>
          <w:lang w:val="es-MX"/>
        </w:rPr>
        <w:t>Los cálculos hidrológicos e hidráulicos realizados se basan en el método racional para la estimación de caudales a ser transportados por la cuneta y en la fórmula de Manning para la comprobación de la capacidad hidráulica de la sección construida y que se sugiere mantener la misma al realizar la ampliación. El máximo caudal calculado para estas cunetas es</w:t>
      </w:r>
      <w:r w:rsidR="001F5FC9">
        <w:rPr>
          <w:rFonts w:ascii="Arial" w:hAnsi="Arial" w:cs="Arial"/>
          <w:szCs w:val="22"/>
          <w:lang w:val="es-MX"/>
        </w:rPr>
        <w:t xml:space="preserve"> 0.05</w:t>
      </w:r>
      <w:r w:rsidRPr="009640C4">
        <w:rPr>
          <w:rFonts w:ascii="Arial" w:hAnsi="Arial" w:cs="Arial"/>
          <w:szCs w:val="22"/>
          <w:lang w:val="es-MX"/>
        </w:rPr>
        <w:t>m</w:t>
      </w:r>
      <w:r w:rsidRPr="001F5FC9">
        <w:rPr>
          <w:rFonts w:ascii="Arial" w:hAnsi="Arial" w:cs="Arial"/>
          <w:szCs w:val="22"/>
          <w:vertAlign w:val="superscript"/>
          <w:lang w:val="es-MX"/>
        </w:rPr>
        <w:t>3</w:t>
      </w:r>
      <w:r w:rsidRPr="009640C4">
        <w:rPr>
          <w:rFonts w:ascii="Arial" w:hAnsi="Arial" w:cs="Arial"/>
          <w:szCs w:val="22"/>
          <w:lang w:val="es-MX"/>
        </w:rPr>
        <w:t>/s.</w:t>
      </w:r>
    </w:p>
    <w:p w:rsidR="009640C4" w:rsidRPr="009640C4" w:rsidRDefault="009640C4" w:rsidP="009640C4">
      <w:pPr>
        <w:rPr>
          <w:rFonts w:ascii="Arial" w:hAnsi="Arial" w:cs="Arial"/>
          <w:szCs w:val="22"/>
          <w:lang w:val="es-MX"/>
        </w:rPr>
      </w:pPr>
      <w:r w:rsidRPr="009640C4">
        <w:rPr>
          <w:rFonts w:ascii="Arial" w:hAnsi="Arial" w:cs="Arial"/>
          <w:szCs w:val="22"/>
          <w:lang w:val="es-MX"/>
        </w:rPr>
        <w:t xml:space="preserve"> </w:t>
      </w:r>
    </w:p>
    <w:p w:rsidR="009640C4" w:rsidRDefault="001F5FC9" w:rsidP="009640C4">
      <w:pPr>
        <w:rPr>
          <w:rFonts w:ascii="Arial" w:hAnsi="Arial" w:cs="Arial"/>
          <w:szCs w:val="22"/>
          <w:lang w:val="es-MX"/>
        </w:rPr>
      </w:pPr>
      <w:r>
        <w:rPr>
          <w:rFonts w:ascii="Arial" w:hAnsi="Arial" w:cs="Arial"/>
          <w:szCs w:val="22"/>
          <w:lang w:val="es-MX"/>
        </w:rPr>
        <w:lastRenderedPageBreak/>
        <w:t>A continuación se muestra la sección de la cuneta lateral y sus correspondientes cálculos hidráulicos.</w:t>
      </w:r>
    </w:p>
    <w:p w:rsidR="00683993" w:rsidRDefault="00683993" w:rsidP="009640C4">
      <w:pPr>
        <w:rPr>
          <w:rFonts w:ascii="Arial" w:hAnsi="Arial" w:cs="Arial"/>
          <w:szCs w:val="22"/>
          <w:lang w:val="es-MX"/>
        </w:rPr>
      </w:pPr>
    </w:p>
    <w:p w:rsidR="001F5FC9" w:rsidRPr="001F5FC9" w:rsidRDefault="001F5FC9" w:rsidP="001F5FC9">
      <w:pPr>
        <w:pStyle w:val="FIGURA"/>
        <w:spacing w:before="0" w:after="0"/>
        <w:ind w:left="426"/>
        <w:rPr>
          <w:rFonts w:ascii="Arial" w:hAnsi="Arial" w:cs="Arial"/>
        </w:rPr>
      </w:pPr>
      <w:r w:rsidRPr="001F5FC9">
        <w:rPr>
          <w:rFonts w:ascii="Arial" w:hAnsi="Arial" w:cs="Arial"/>
        </w:rPr>
        <w:t>Secci</w:t>
      </w:r>
      <w:r w:rsidR="00FD4F9D">
        <w:rPr>
          <w:rFonts w:ascii="Arial" w:hAnsi="Arial" w:cs="Arial"/>
        </w:rPr>
        <w:t xml:space="preserve">ones </w:t>
      </w:r>
      <w:r w:rsidRPr="001F5FC9">
        <w:rPr>
          <w:rFonts w:ascii="Arial" w:hAnsi="Arial" w:cs="Arial"/>
        </w:rPr>
        <w:t xml:space="preserve"> trans</w:t>
      </w:r>
      <w:r w:rsidR="00FD4F9D">
        <w:rPr>
          <w:rFonts w:ascii="Arial" w:hAnsi="Arial" w:cs="Arial"/>
        </w:rPr>
        <w:t xml:space="preserve">versales cunetas laterales y de coronación </w:t>
      </w:r>
    </w:p>
    <w:p w:rsidR="001F5FC9" w:rsidRDefault="001F5FC9" w:rsidP="009640C4">
      <w:pPr>
        <w:rPr>
          <w:rFonts w:ascii="Arial" w:hAnsi="Arial" w:cs="Arial"/>
          <w:szCs w:val="22"/>
          <w:lang w:val="es-MX"/>
        </w:rPr>
      </w:pPr>
    </w:p>
    <w:p w:rsidR="00FD4F9D" w:rsidRDefault="00FD4F9D" w:rsidP="00683993">
      <w:pPr>
        <w:jc w:val="center"/>
        <w:rPr>
          <w:rFonts w:ascii="Arial" w:hAnsi="Arial" w:cs="Arial"/>
          <w:szCs w:val="22"/>
          <w:lang w:val="es-MX"/>
        </w:rPr>
      </w:pPr>
      <w:r>
        <w:rPr>
          <w:noProof/>
          <w:lang w:val="es-EC" w:eastAsia="es-EC"/>
        </w:rPr>
        <w:drawing>
          <wp:inline distT="0" distB="0" distL="0" distR="0" wp14:anchorId="39C6B702" wp14:editId="716CA781">
            <wp:extent cx="3081503" cy="164782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2061" cy="1685556"/>
                    </a:xfrm>
                    <a:prstGeom prst="rect">
                      <a:avLst/>
                    </a:prstGeom>
                  </pic:spPr>
                </pic:pic>
              </a:graphicData>
            </a:graphic>
          </wp:inline>
        </w:drawing>
      </w:r>
    </w:p>
    <w:p w:rsidR="00683993" w:rsidRPr="00683993" w:rsidRDefault="00683993" w:rsidP="00683993">
      <w:pPr>
        <w:jc w:val="center"/>
        <w:rPr>
          <w:rFonts w:ascii="Arial" w:hAnsi="Arial" w:cs="Arial"/>
          <w:szCs w:val="22"/>
          <w:lang w:val="es-MX"/>
        </w:rPr>
      </w:pPr>
    </w:p>
    <w:p w:rsidR="00683993" w:rsidRDefault="00683993" w:rsidP="00683993">
      <w:pPr>
        <w:pStyle w:val="FIGURA"/>
        <w:numPr>
          <w:ilvl w:val="0"/>
          <w:numId w:val="0"/>
        </w:numPr>
        <w:spacing w:before="0" w:after="0"/>
        <w:ind w:left="1146"/>
        <w:rPr>
          <w:rFonts w:ascii="Arial" w:hAnsi="Arial" w:cs="Arial"/>
        </w:rPr>
      </w:pPr>
      <w:r>
        <w:rPr>
          <w:lang w:val="es-EC" w:eastAsia="es-EC"/>
        </w:rPr>
        <w:drawing>
          <wp:inline distT="0" distB="0" distL="0" distR="0">
            <wp:extent cx="3145397" cy="194881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583"/>
                    <a:stretch/>
                  </pic:blipFill>
                  <pic:spPr bwMode="auto">
                    <a:xfrm>
                      <a:off x="0" y="0"/>
                      <a:ext cx="3156301" cy="1955571"/>
                    </a:xfrm>
                    <a:prstGeom prst="rect">
                      <a:avLst/>
                    </a:prstGeom>
                    <a:ln>
                      <a:noFill/>
                    </a:ln>
                    <a:extLst>
                      <a:ext uri="{53640926-AAD7-44D8-BBD7-CCE9431645EC}">
                        <a14:shadowObscured xmlns:a14="http://schemas.microsoft.com/office/drawing/2010/main"/>
                      </a:ext>
                    </a:extLst>
                  </pic:spPr>
                </pic:pic>
              </a:graphicData>
            </a:graphic>
          </wp:inline>
        </w:drawing>
      </w:r>
    </w:p>
    <w:p w:rsidR="00683993" w:rsidRDefault="00683993" w:rsidP="00683993">
      <w:pPr>
        <w:pStyle w:val="FIGURA"/>
        <w:numPr>
          <w:ilvl w:val="0"/>
          <w:numId w:val="0"/>
        </w:numPr>
        <w:spacing w:before="0" w:after="0"/>
        <w:ind w:left="1146"/>
        <w:rPr>
          <w:rFonts w:ascii="Arial" w:hAnsi="Arial" w:cs="Arial"/>
        </w:rPr>
      </w:pPr>
    </w:p>
    <w:p w:rsidR="00683993" w:rsidRDefault="00683993" w:rsidP="00683993">
      <w:pPr>
        <w:pStyle w:val="FIGURA"/>
        <w:numPr>
          <w:ilvl w:val="0"/>
          <w:numId w:val="0"/>
        </w:numPr>
        <w:spacing w:before="0" w:after="0"/>
        <w:ind w:left="1146"/>
        <w:rPr>
          <w:rFonts w:ascii="Arial" w:hAnsi="Arial" w:cs="Arial"/>
        </w:rPr>
      </w:pPr>
    </w:p>
    <w:p w:rsidR="001F5FC9" w:rsidRPr="00FD4F9D" w:rsidRDefault="00FD4F9D" w:rsidP="0097431A">
      <w:pPr>
        <w:pStyle w:val="FIGURA"/>
        <w:spacing w:before="0" w:after="0"/>
        <w:ind w:left="426"/>
        <w:rPr>
          <w:rFonts w:ascii="Arial" w:hAnsi="Arial" w:cs="Arial"/>
        </w:rPr>
      </w:pPr>
      <w:r>
        <w:rPr>
          <w:rFonts w:ascii="Arial" w:hAnsi="Arial" w:cs="Arial"/>
        </w:rPr>
        <w:t>Cálculo hidráulico de la cuneta lateral</w:t>
      </w:r>
    </w:p>
    <w:p w:rsidR="001F5FC9" w:rsidRPr="009640C4" w:rsidRDefault="001F5FC9" w:rsidP="009640C4">
      <w:pPr>
        <w:rPr>
          <w:rFonts w:ascii="Arial" w:hAnsi="Arial" w:cs="Arial"/>
          <w:szCs w:val="22"/>
          <w:lang w:val="es-MX"/>
        </w:rPr>
      </w:pPr>
    </w:p>
    <w:p w:rsidR="009640C4" w:rsidRDefault="001F5FC9" w:rsidP="001F5FC9">
      <w:pPr>
        <w:jc w:val="center"/>
        <w:rPr>
          <w:rFonts w:ascii="Arial" w:hAnsi="Arial" w:cs="Arial"/>
          <w:szCs w:val="22"/>
          <w:lang w:val="es-MX"/>
        </w:rPr>
      </w:pPr>
      <w:r>
        <w:rPr>
          <w:noProof/>
          <w:lang w:val="es-EC" w:eastAsia="es-EC"/>
        </w:rPr>
        <w:drawing>
          <wp:inline distT="0" distB="0" distL="0" distR="0" wp14:anchorId="41761890" wp14:editId="3EC7D121">
            <wp:extent cx="4067175" cy="220335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7108" cy="2214153"/>
                    </a:xfrm>
                    <a:prstGeom prst="rect">
                      <a:avLst/>
                    </a:prstGeom>
                  </pic:spPr>
                </pic:pic>
              </a:graphicData>
            </a:graphic>
          </wp:inline>
        </w:drawing>
      </w:r>
    </w:p>
    <w:p w:rsidR="00FD4F9D" w:rsidRDefault="00FD4F9D" w:rsidP="009640C4">
      <w:pPr>
        <w:rPr>
          <w:rFonts w:ascii="Arial" w:hAnsi="Arial" w:cs="Arial"/>
          <w:szCs w:val="22"/>
          <w:lang w:val="es-MX"/>
        </w:rPr>
      </w:pPr>
    </w:p>
    <w:p w:rsidR="00FD4F9D" w:rsidRPr="00FD4F9D" w:rsidRDefault="00FD4F9D" w:rsidP="00FD4F9D">
      <w:pPr>
        <w:rPr>
          <w:rFonts w:ascii="Arial" w:hAnsi="Arial" w:cs="Arial"/>
          <w:szCs w:val="22"/>
          <w:lang w:val="es-MX"/>
        </w:rPr>
      </w:pPr>
    </w:p>
    <w:p w:rsidR="00E43718" w:rsidRDefault="00E43718" w:rsidP="00E43718">
      <w:pPr>
        <w:pStyle w:val="Ttulo2"/>
        <w:numPr>
          <w:ilvl w:val="1"/>
          <w:numId w:val="4"/>
        </w:numPr>
        <w:tabs>
          <w:tab w:val="left" w:pos="680"/>
        </w:tabs>
        <w:rPr>
          <w:rFonts w:ascii="Arial" w:hAnsi="Arial" w:cs="Arial"/>
          <w:lang w:val="es-EC"/>
        </w:rPr>
      </w:pPr>
      <w:bookmarkStart w:id="35" w:name="_Toc49882042"/>
      <w:bookmarkStart w:id="36" w:name="_Toc437850463"/>
      <w:r>
        <w:rPr>
          <w:rFonts w:ascii="Arial" w:hAnsi="Arial" w:cs="Arial"/>
          <w:lang w:val="es-EC"/>
        </w:rPr>
        <w:lastRenderedPageBreak/>
        <w:t>ALCANTARILLA EN QUEBRADA</w:t>
      </w:r>
      <w:bookmarkEnd w:id="35"/>
    </w:p>
    <w:p w:rsidR="00E43718" w:rsidRPr="00081A11" w:rsidRDefault="00E43718" w:rsidP="00E43718">
      <w:pPr>
        <w:rPr>
          <w:rFonts w:ascii="Arial" w:hAnsi="Arial" w:cs="Arial"/>
        </w:rPr>
      </w:pPr>
    </w:p>
    <w:p w:rsidR="00E43718" w:rsidRDefault="00E43718" w:rsidP="00E43718">
      <w:pPr>
        <w:pStyle w:val="Ttulo3"/>
        <w:numPr>
          <w:ilvl w:val="2"/>
          <w:numId w:val="4"/>
        </w:numPr>
        <w:tabs>
          <w:tab w:val="num" w:pos="709"/>
        </w:tabs>
        <w:ind w:left="0" w:firstLine="0"/>
        <w:rPr>
          <w:rFonts w:ascii="Arial" w:hAnsi="Arial" w:cs="Arial"/>
        </w:rPr>
      </w:pPr>
      <w:bookmarkStart w:id="37" w:name="_Toc49882043"/>
      <w:r>
        <w:rPr>
          <w:rFonts w:ascii="Arial" w:hAnsi="Arial" w:cs="Arial"/>
        </w:rPr>
        <w:t>Microcuenca de drenaje</w:t>
      </w:r>
      <w:bookmarkEnd w:id="37"/>
    </w:p>
    <w:p w:rsidR="000905A7" w:rsidRPr="000905A7" w:rsidRDefault="000905A7" w:rsidP="000905A7">
      <w:pPr>
        <w:rPr>
          <w:rFonts w:ascii="Arial" w:hAnsi="Arial" w:cs="Arial"/>
        </w:rPr>
      </w:pPr>
    </w:p>
    <w:p w:rsidR="000905A7" w:rsidRPr="000905A7" w:rsidRDefault="000905A7" w:rsidP="000905A7">
      <w:pPr>
        <w:rPr>
          <w:rFonts w:ascii="Arial" w:hAnsi="Arial" w:cs="Arial"/>
        </w:rPr>
      </w:pPr>
      <w:r w:rsidRPr="000905A7">
        <w:rPr>
          <w:rFonts w:ascii="Arial" w:hAnsi="Arial" w:cs="Arial"/>
        </w:rPr>
        <w:t>La orografía de la zona define varios cauces naturales intermitentes que drenan en sentido Oeste-Este, descargando al río Machángara, que delimita al costado este del proyecto. En la siguiente figura se muestra la microcuenca de drenaje.</w:t>
      </w:r>
    </w:p>
    <w:p w:rsidR="000905A7" w:rsidRPr="000905A7" w:rsidRDefault="000905A7" w:rsidP="000905A7">
      <w:pPr>
        <w:pStyle w:val="FIGURA"/>
        <w:rPr>
          <w:rFonts w:ascii="Arial" w:hAnsi="Arial" w:cs="Arial"/>
        </w:rPr>
      </w:pPr>
      <w:r>
        <w:rPr>
          <w:rFonts w:ascii="Arial" w:hAnsi="Arial" w:cs="Arial"/>
        </w:rPr>
        <w:t xml:space="preserve">Microcuenca </w:t>
      </w:r>
      <w:r w:rsidR="006A72E0">
        <w:rPr>
          <w:rFonts w:ascii="Arial" w:hAnsi="Arial" w:cs="Arial"/>
        </w:rPr>
        <w:t>de la zona de estudio</w:t>
      </w:r>
    </w:p>
    <w:p w:rsidR="00E43718" w:rsidRDefault="000905A7" w:rsidP="000905A7">
      <w:pPr>
        <w:jc w:val="center"/>
        <w:rPr>
          <w:lang w:val="es-EC"/>
        </w:rPr>
      </w:pPr>
      <w:r>
        <w:rPr>
          <w:noProof/>
          <w:lang w:val="es-EC" w:eastAsia="es-EC"/>
        </w:rPr>
        <mc:AlternateContent>
          <mc:Choice Requires="wps">
            <w:drawing>
              <wp:anchor distT="0" distB="0" distL="114300" distR="114300" simplePos="0" relativeHeight="251663360" behindDoc="0" locked="0" layoutInCell="1" allowOverlap="1" wp14:anchorId="4BB17C63" wp14:editId="72FDB9B4">
                <wp:simplePos x="0" y="0"/>
                <wp:positionH relativeFrom="column">
                  <wp:posOffset>1908810</wp:posOffset>
                </wp:positionH>
                <wp:positionV relativeFrom="paragraph">
                  <wp:posOffset>977265</wp:posOffset>
                </wp:positionV>
                <wp:extent cx="939800" cy="291465"/>
                <wp:effectExtent l="0" t="0" r="12700" b="356235"/>
                <wp:wrapNone/>
                <wp:docPr id="6" name="6 Llamada rectangular"/>
                <wp:cNvGraphicFramePr/>
                <a:graphic xmlns:a="http://schemas.openxmlformats.org/drawingml/2006/main">
                  <a:graphicData uri="http://schemas.microsoft.com/office/word/2010/wordprocessingShape">
                    <wps:wsp>
                      <wps:cNvSpPr/>
                      <wps:spPr>
                        <a:xfrm>
                          <a:off x="0" y="0"/>
                          <a:ext cx="939800" cy="291465"/>
                        </a:xfrm>
                        <a:prstGeom prst="wedgeRectCallout">
                          <a:avLst>
                            <a:gd name="adj1" fmla="val 43157"/>
                            <a:gd name="adj2" fmla="val 161926"/>
                          </a:avLst>
                        </a:prstGeom>
                        <a:solidFill>
                          <a:srgbClr val="FFFFCC"/>
                        </a:solid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0905A7" w:rsidRDefault="00842844" w:rsidP="00FD05CD">
                            <w:pPr>
                              <w:jc w:val="center"/>
                              <w:rPr>
                                <w:rFonts w:ascii="Arial" w:hAnsi="Arial" w:cs="Arial"/>
                                <w:sz w:val="12"/>
                                <w:szCs w:val="16"/>
                                <w:lang w:val="es-EC"/>
                              </w:rPr>
                            </w:pPr>
                            <w:r w:rsidRPr="000905A7">
                              <w:rPr>
                                <w:rFonts w:ascii="Arial" w:hAnsi="Arial" w:cs="Arial"/>
                                <w:sz w:val="12"/>
                                <w:szCs w:val="16"/>
                                <w:lang w:val="es-EC"/>
                              </w:rPr>
                              <w:t>ÁREA DE APORTACIÓN 0.12 HA</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17C6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6 Llamada rectangular" o:spid="_x0000_s1029" type="#_x0000_t61" style="position:absolute;left:0;text-align:left;margin-left:150.3pt;margin-top:76.95pt;width:74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" adj="20122,45776" fillcolor="#ffc" strokecolor="#aeaaaa [2414]" strokeweight=".25pt">
                <v:textbox inset="0,0,,0">
                  <w:txbxContent>
                    <w:p w:rsidR="00842844" w:rsidRPr="000905A7" w:rsidRDefault="00842844" w:rsidP="00FD05CD">
                      <w:pPr>
                        <w:jc w:val="center"/>
                        <w:rPr>
                          <w:rFonts w:ascii="Arial" w:hAnsi="Arial" w:cs="Arial"/>
                          <w:sz w:val="12"/>
                          <w:szCs w:val="16"/>
                          <w:lang w:val="es-EC"/>
                        </w:rPr>
                      </w:pPr>
                      <w:r w:rsidRPr="000905A7">
                        <w:rPr>
                          <w:rFonts w:ascii="Arial" w:hAnsi="Arial" w:cs="Arial"/>
                          <w:sz w:val="12"/>
                          <w:szCs w:val="16"/>
                          <w:lang w:val="es-EC"/>
                        </w:rPr>
                        <w:t>ÁREA DE APORTACIÓN 0.12 HA</w:t>
                      </w:r>
                    </w:p>
                  </w:txbxContent>
                </v:textbox>
              </v:shape>
            </w:pict>
          </mc:Fallback>
        </mc:AlternateContent>
      </w:r>
      <w:r>
        <w:rPr>
          <w:noProof/>
          <w:lang w:val="es-EC" w:eastAsia="es-EC"/>
        </w:rPr>
        <mc:AlternateContent>
          <mc:Choice Requires="wps">
            <w:drawing>
              <wp:anchor distT="0" distB="0" distL="114300" distR="114300" simplePos="0" relativeHeight="251659264" behindDoc="0" locked="0" layoutInCell="1" allowOverlap="1" wp14:anchorId="0ACA2322" wp14:editId="07B282D5">
                <wp:simplePos x="0" y="0"/>
                <wp:positionH relativeFrom="column">
                  <wp:posOffset>2731770</wp:posOffset>
                </wp:positionH>
                <wp:positionV relativeFrom="paragraph">
                  <wp:posOffset>1515745</wp:posOffset>
                </wp:positionV>
                <wp:extent cx="276860" cy="292100"/>
                <wp:effectExtent l="0" t="0" r="27940" b="12700"/>
                <wp:wrapNone/>
                <wp:docPr id="4" name="4 Forma libre"/>
                <wp:cNvGraphicFramePr/>
                <a:graphic xmlns:a="http://schemas.openxmlformats.org/drawingml/2006/main">
                  <a:graphicData uri="http://schemas.microsoft.com/office/word/2010/wordprocessingShape">
                    <wps:wsp>
                      <wps:cNvSpPr/>
                      <wps:spPr>
                        <a:xfrm>
                          <a:off x="0" y="0"/>
                          <a:ext cx="276860" cy="292100"/>
                        </a:xfrm>
                        <a:custGeom>
                          <a:avLst/>
                          <a:gdLst>
                            <a:gd name="connsiteX0" fmla="*/ 307296 w 366223"/>
                            <a:gd name="connsiteY0" fmla="*/ 706 h 399993"/>
                            <a:gd name="connsiteX1" fmla="*/ 248774 w 366223"/>
                            <a:gd name="connsiteY1" fmla="*/ 29966 h 399993"/>
                            <a:gd name="connsiteX2" fmla="*/ 58579 w 366223"/>
                            <a:gd name="connsiteY2" fmla="*/ 125064 h 399993"/>
                            <a:gd name="connsiteX3" fmla="*/ 57 w 366223"/>
                            <a:gd name="connsiteY3" fmla="*/ 242107 h 399993"/>
                            <a:gd name="connsiteX4" fmla="*/ 65894 w 366223"/>
                            <a:gd name="connsiteY4" fmla="*/ 344520 h 399993"/>
                            <a:gd name="connsiteX5" fmla="*/ 124416 w 366223"/>
                            <a:gd name="connsiteY5" fmla="*/ 388411 h 399993"/>
                            <a:gd name="connsiteX6" fmla="*/ 204883 w 366223"/>
                            <a:gd name="connsiteY6" fmla="*/ 395726 h 399993"/>
                            <a:gd name="connsiteX7" fmla="*/ 234144 w 366223"/>
                            <a:gd name="connsiteY7" fmla="*/ 388411 h 399993"/>
                            <a:gd name="connsiteX8" fmla="*/ 285350 w 366223"/>
                            <a:gd name="connsiteY8" fmla="*/ 271368 h 399993"/>
                            <a:gd name="connsiteX9" fmla="*/ 292665 w 366223"/>
                            <a:gd name="connsiteY9" fmla="*/ 220162 h 399993"/>
                            <a:gd name="connsiteX10" fmla="*/ 299980 w 366223"/>
                            <a:gd name="connsiteY10" fmla="*/ 154325 h 399993"/>
                            <a:gd name="connsiteX11" fmla="*/ 336556 w 366223"/>
                            <a:gd name="connsiteY11" fmla="*/ 73858 h 399993"/>
                            <a:gd name="connsiteX12" fmla="*/ 365817 w 366223"/>
                            <a:gd name="connsiteY12" fmla="*/ 66542 h 399993"/>
                            <a:gd name="connsiteX13" fmla="*/ 307296 w 366223"/>
                            <a:gd name="connsiteY13" fmla="*/ 706 h 399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6223" h="399993">
                              <a:moveTo>
                                <a:pt x="307296" y="706"/>
                              </a:moveTo>
                              <a:cubicBezTo>
                                <a:pt x="287789" y="-5390"/>
                                <a:pt x="248774" y="29966"/>
                                <a:pt x="248774" y="29966"/>
                              </a:cubicBezTo>
                              <a:cubicBezTo>
                                <a:pt x="207321" y="50692"/>
                                <a:pt x="100032" y="89707"/>
                                <a:pt x="58579" y="125064"/>
                              </a:cubicBezTo>
                              <a:cubicBezTo>
                                <a:pt x="17126" y="160421"/>
                                <a:pt x="-1162" y="205531"/>
                                <a:pt x="57" y="242107"/>
                              </a:cubicBezTo>
                              <a:cubicBezTo>
                                <a:pt x="1276" y="278683"/>
                                <a:pt x="45168" y="320136"/>
                                <a:pt x="65894" y="344520"/>
                              </a:cubicBezTo>
                              <a:cubicBezTo>
                                <a:pt x="86620" y="368904"/>
                                <a:pt x="101251" y="379877"/>
                                <a:pt x="124416" y="388411"/>
                              </a:cubicBezTo>
                              <a:cubicBezTo>
                                <a:pt x="147581" y="396945"/>
                                <a:pt x="186595" y="395726"/>
                                <a:pt x="204883" y="395726"/>
                              </a:cubicBezTo>
                              <a:cubicBezTo>
                                <a:pt x="223171" y="395726"/>
                                <a:pt x="220733" y="409137"/>
                                <a:pt x="234144" y="388411"/>
                              </a:cubicBezTo>
                              <a:cubicBezTo>
                                <a:pt x="247555" y="367685"/>
                                <a:pt x="275597" y="299409"/>
                                <a:pt x="285350" y="271368"/>
                              </a:cubicBezTo>
                              <a:cubicBezTo>
                                <a:pt x="295103" y="243327"/>
                                <a:pt x="290227" y="239669"/>
                                <a:pt x="292665" y="220162"/>
                              </a:cubicBezTo>
                              <a:cubicBezTo>
                                <a:pt x="295103" y="200655"/>
                                <a:pt x="292665" y="178709"/>
                                <a:pt x="299980" y="154325"/>
                              </a:cubicBezTo>
                              <a:cubicBezTo>
                                <a:pt x="307295" y="129941"/>
                                <a:pt x="325583" y="88488"/>
                                <a:pt x="336556" y="73858"/>
                              </a:cubicBezTo>
                              <a:cubicBezTo>
                                <a:pt x="347529" y="59228"/>
                                <a:pt x="369474" y="79953"/>
                                <a:pt x="365817" y="66542"/>
                              </a:cubicBezTo>
                              <a:cubicBezTo>
                                <a:pt x="362160" y="53131"/>
                                <a:pt x="326803" y="6802"/>
                                <a:pt x="307296" y="706"/>
                              </a:cubicBezTo>
                              <a:close/>
                            </a:path>
                          </a:pathLst>
                        </a:cu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373A" id="4 Forma libre" o:spid="_x0000_s1026" style="position:absolute;margin-left:215.1pt;margin-top:119.35pt;width:21.8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223,39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" path="m307296,706c287789,-5390,248774,29966,248774,29966,207321,50692,100032,89707,58579,125064,17126,160421,-1162,205531,57,242107v1219,36576,45111,78029,65837,102413c86620,368904,101251,379877,124416,388411v23165,8534,62179,7315,80467,7315c223171,395726,220733,409137,234144,388411v13411,-20726,41453,-89002,51206,-117043c295103,243327,290227,239669,292665,220162v2438,-19507,,-41453,7315,-65837c307295,129941,325583,88488,336556,73858v10973,-14630,32918,6095,29261,-7316c362160,53131,326803,6802,307296,706xe" fillcolor="#70ad47 [3209]" strokecolor="#375623 [1609]" strokeweight="1pt">
                <v:stroke joinstyle="miter"/>
                <v:path arrowok="t" o:connecttype="custom" o:connectlocs="232312,516;188070,21883;44285,91330;43,176802;49815,251590;94057,283642;154889,288984;177010,283642;215721,198170;221251,160776;226781,112698;254432,53936;276553,48593;232312,516" o:connectangles="0,0,0,0,0,0,0,0,0,0,0,0,0,0"/>
              </v:shape>
            </w:pict>
          </mc:Fallback>
        </mc:AlternateContent>
      </w:r>
      <w:r w:rsidR="00FD05CD">
        <w:rPr>
          <w:noProof/>
          <w:lang w:val="es-EC" w:eastAsia="es-EC"/>
        </w:rPr>
        <w:drawing>
          <wp:inline distT="0" distB="0" distL="0" distR="0" wp14:anchorId="6651D0AF" wp14:editId="6BBFC953">
            <wp:extent cx="4453246" cy="3865224"/>
            <wp:effectExtent l="0" t="0" r="508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3246" cy="3865224"/>
                    </a:xfrm>
                    <a:prstGeom prst="rect">
                      <a:avLst/>
                    </a:prstGeom>
                  </pic:spPr>
                </pic:pic>
              </a:graphicData>
            </a:graphic>
          </wp:inline>
        </w:drawing>
      </w:r>
    </w:p>
    <w:p w:rsidR="006A72E0" w:rsidRDefault="006A72E0" w:rsidP="006A72E0">
      <w:pPr>
        <w:rPr>
          <w:rFonts w:ascii="Arial" w:hAnsi="Arial" w:cs="Arial"/>
          <w:lang w:val="es-EC"/>
        </w:rPr>
      </w:pPr>
      <w:r>
        <w:rPr>
          <w:rFonts w:ascii="Arial" w:hAnsi="Arial" w:cs="Arial"/>
          <w:lang w:val="es-EC"/>
        </w:rPr>
        <w:t>La microcuenca de la quebrada donde se implantará la alcantarilla tiene forma alargada y de cortas extensiones menores a las 10 Ha. El cauce principal asocia pendientes longitudinales altas mayores al 9%.</w:t>
      </w:r>
    </w:p>
    <w:p w:rsidR="006A72E0" w:rsidRDefault="006A72E0" w:rsidP="006A72E0">
      <w:pPr>
        <w:rPr>
          <w:rFonts w:ascii="Arial" w:hAnsi="Arial" w:cs="Arial"/>
          <w:lang w:val="es-EC"/>
        </w:rPr>
      </w:pPr>
    </w:p>
    <w:p w:rsidR="006A72E0" w:rsidRDefault="006A72E0" w:rsidP="006A72E0">
      <w:pPr>
        <w:rPr>
          <w:rFonts w:ascii="Arial" w:hAnsi="Arial" w:cs="Arial"/>
          <w:lang w:val="es-EC"/>
        </w:rPr>
      </w:pPr>
      <w:r>
        <w:rPr>
          <w:rFonts w:ascii="Arial" w:hAnsi="Arial" w:cs="Arial"/>
          <w:lang w:val="es-EC"/>
        </w:rPr>
        <w:t>La determinación de los caudales máximos se la realizara aplicando el método racional, para periodos de retorno de 25, 50 y 100 años, el coeficiente de escorrentía adoptado es para laderas con poca vegetación C</w:t>
      </w:r>
      <w:r w:rsidR="00F765EB">
        <w:rPr>
          <w:rFonts w:ascii="Arial" w:hAnsi="Arial" w:cs="Arial"/>
          <w:lang w:val="es-EC"/>
        </w:rPr>
        <w:t>=0.60 y el tiempo de concentración de 10 minutos.</w:t>
      </w:r>
      <w:r>
        <w:rPr>
          <w:rFonts w:ascii="Arial" w:hAnsi="Arial" w:cs="Arial"/>
          <w:lang w:val="es-EC"/>
        </w:rPr>
        <w:t xml:space="preserve"> </w:t>
      </w:r>
    </w:p>
    <w:p w:rsidR="00F765EB" w:rsidRPr="00081A11" w:rsidRDefault="00F765EB" w:rsidP="00F765EB">
      <w:pPr>
        <w:rPr>
          <w:rFonts w:ascii="Arial" w:hAnsi="Arial" w:cs="Arial"/>
          <w:b/>
          <w:szCs w:val="22"/>
        </w:rPr>
      </w:pPr>
    </w:p>
    <w:p w:rsidR="00F765EB" w:rsidRPr="00081A11" w:rsidRDefault="00F765EB" w:rsidP="00F765EB">
      <w:pPr>
        <w:pStyle w:val="CuadroA"/>
        <w:autoSpaceDE w:val="0"/>
        <w:autoSpaceDN w:val="0"/>
        <w:adjustRightInd w:val="0"/>
        <w:spacing w:line="240" w:lineRule="auto"/>
        <w:ind w:left="567" w:hanging="567"/>
        <w:rPr>
          <w:rFonts w:ascii="Arial" w:hAnsi="Arial" w:cs="Arial"/>
          <w:b/>
          <w:lang w:val="es-ES"/>
        </w:rPr>
      </w:pPr>
      <w:r>
        <w:rPr>
          <w:rFonts w:ascii="Arial" w:hAnsi="Arial" w:cs="Arial"/>
          <w:b/>
          <w:lang w:val="es-ES"/>
        </w:rPr>
        <w:t xml:space="preserve">Caudales máximos </w:t>
      </w:r>
    </w:p>
    <w:p w:rsidR="00F765EB" w:rsidRPr="00352128" w:rsidRDefault="00F765EB" w:rsidP="00F765EB">
      <w:pPr>
        <w:pStyle w:val="Textonotapie"/>
        <w:rPr>
          <w:b/>
          <w:sz w:val="22"/>
          <w:szCs w:val="22"/>
          <w:lang w:val="es-EC"/>
        </w:rPr>
      </w:pPr>
    </w:p>
    <w:tbl>
      <w:tblPr>
        <w:tblW w:w="3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0"/>
        <w:gridCol w:w="1702"/>
        <w:gridCol w:w="1700"/>
      </w:tblGrid>
      <w:tr w:rsidR="00F765EB" w:rsidRPr="00352128" w:rsidTr="00F765EB">
        <w:trPr>
          <w:trHeight w:val="20"/>
          <w:jc w:val="center"/>
        </w:trPr>
        <w:tc>
          <w:tcPr>
            <w:tcW w:w="2032" w:type="pct"/>
            <w:vMerge w:val="restart"/>
            <w:shd w:val="clear" w:color="auto" w:fill="E7E6E6" w:themeFill="background2"/>
            <w:noWrap/>
            <w:vAlign w:val="center"/>
          </w:tcPr>
          <w:p w:rsidR="00F765EB" w:rsidRPr="00F765EB" w:rsidRDefault="00F765EB" w:rsidP="00F765EB">
            <w:pPr>
              <w:jc w:val="center"/>
              <w:rPr>
                <w:rFonts w:ascii="Arial" w:hAnsi="Arial" w:cs="Arial"/>
                <w:b/>
                <w:bCs/>
                <w:sz w:val="20"/>
                <w:szCs w:val="22"/>
                <w:lang w:val="es-EC" w:eastAsia="es-EC"/>
              </w:rPr>
            </w:pPr>
            <w:r w:rsidRPr="00F765EB">
              <w:rPr>
                <w:rFonts w:ascii="Arial" w:hAnsi="Arial" w:cs="Arial"/>
                <w:b/>
                <w:bCs/>
                <w:sz w:val="20"/>
                <w:szCs w:val="22"/>
                <w:lang w:val="es-EC" w:eastAsia="es-EC"/>
              </w:rPr>
              <w:t>PERIDO DE RETORNO (años)</w:t>
            </w:r>
          </w:p>
        </w:tc>
        <w:tc>
          <w:tcPr>
            <w:tcW w:w="1485"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sidRPr="00F765EB">
              <w:rPr>
                <w:rFonts w:ascii="Arial" w:hAnsi="Arial" w:cs="Arial"/>
                <w:b/>
                <w:bCs/>
                <w:sz w:val="20"/>
                <w:szCs w:val="22"/>
                <w:lang w:val="es-EC" w:eastAsia="es-EC"/>
              </w:rPr>
              <w:t xml:space="preserve">INTENSIDAD </w:t>
            </w:r>
          </w:p>
        </w:tc>
        <w:tc>
          <w:tcPr>
            <w:tcW w:w="1484"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Pr>
                <w:rFonts w:ascii="Arial" w:hAnsi="Arial" w:cs="Arial"/>
                <w:b/>
                <w:bCs/>
                <w:sz w:val="20"/>
                <w:szCs w:val="22"/>
                <w:lang w:val="es-EC" w:eastAsia="es-EC"/>
              </w:rPr>
              <w:t>CAUDAL</w:t>
            </w:r>
          </w:p>
        </w:tc>
      </w:tr>
      <w:tr w:rsidR="00F765EB" w:rsidRPr="00352128" w:rsidTr="00F765EB">
        <w:trPr>
          <w:trHeight w:val="20"/>
          <w:jc w:val="center"/>
        </w:trPr>
        <w:tc>
          <w:tcPr>
            <w:tcW w:w="2032" w:type="pct"/>
            <w:vMerge/>
            <w:shd w:val="clear" w:color="auto" w:fill="E7E6E6" w:themeFill="background2"/>
            <w:noWrap/>
            <w:vAlign w:val="center"/>
            <w:hideMark/>
          </w:tcPr>
          <w:p w:rsidR="00F765EB" w:rsidRPr="00F765EB" w:rsidRDefault="00F765EB" w:rsidP="00F765EB">
            <w:pPr>
              <w:jc w:val="center"/>
              <w:rPr>
                <w:rFonts w:ascii="Arial" w:hAnsi="Arial" w:cs="Arial"/>
                <w:b/>
                <w:bCs/>
                <w:sz w:val="20"/>
                <w:szCs w:val="22"/>
                <w:lang w:val="es-EC" w:eastAsia="es-EC"/>
              </w:rPr>
            </w:pPr>
          </w:p>
        </w:tc>
        <w:tc>
          <w:tcPr>
            <w:tcW w:w="1485"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sidRPr="00F765EB">
              <w:rPr>
                <w:rFonts w:ascii="Arial" w:hAnsi="Arial" w:cs="Arial"/>
                <w:b/>
                <w:bCs/>
                <w:sz w:val="20"/>
                <w:szCs w:val="22"/>
                <w:lang w:val="es-EC" w:eastAsia="es-EC"/>
              </w:rPr>
              <w:t>mm/hr</w:t>
            </w:r>
          </w:p>
        </w:tc>
        <w:tc>
          <w:tcPr>
            <w:tcW w:w="1484"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Pr>
                <w:rFonts w:ascii="Arial" w:hAnsi="Arial" w:cs="Arial"/>
                <w:b/>
                <w:bCs/>
                <w:sz w:val="20"/>
                <w:szCs w:val="22"/>
                <w:lang w:val="es-EC" w:eastAsia="es-EC"/>
              </w:rPr>
              <w:t>lt/s</w:t>
            </w:r>
          </w:p>
        </w:tc>
      </w:tr>
      <w:tr w:rsidR="00F765EB" w:rsidRPr="00352128" w:rsidTr="00F765EB">
        <w:trPr>
          <w:trHeight w:val="20"/>
          <w:jc w:val="center"/>
        </w:trPr>
        <w:tc>
          <w:tcPr>
            <w:tcW w:w="2032" w:type="pct"/>
            <w:shd w:val="clear" w:color="auto" w:fill="auto"/>
            <w:noWrap/>
            <w:vAlign w:val="center"/>
          </w:tcPr>
          <w:p w:rsidR="00F765EB" w:rsidRPr="00F765EB" w:rsidRDefault="00F765EB" w:rsidP="00F765EB">
            <w:pPr>
              <w:jc w:val="center"/>
              <w:rPr>
                <w:rFonts w:ascii="Arial" w:hAnsi="Arial" w:cs="Arial"/>
                <w:sz w:val="20"/>
                <w:szCs w:val="22"/>
                <w:lang w:val="es-EC" w:eastAsia="es-EC"/>
              </w:rPr>
            </w:pPr>
            <w:r w:rsidRPr="00F765EB">
              <w:rPr>
                <w:rFonts w:ascii="Arial" w:hAnsi="Arial" w:cs="Arial"/>
                <w:sz w:val="20"/>
                <w:szCs w:val="22"/>
                <w:lang w:val="es-EC" w:eastAsia="es-EC"/>
              </w:rPr>
              <w:t>25</w:t>
            </w:r>
          </w:p>
        </w:tc>
        <w:tc>
          <w:tcPr>
            <w:tcW w:w="1485" w:type="pct"/>
          </w:tcPr>
          <w:p w:rsidR="00F765EB" w:rsidRPr="00F765EB" w:rsidRDefault="00F765EB" w:rsidP="00F765EB">
            <w:pPr>
              <w:jc w:val="center"/>
              <w:rPr>
                <w:rFonts w:ascii="Arial" w:hAnsi="Arial" w:cs="Arial"/>
                <w:sz w:val="20"/>
                <w:szCs w:val="22"/>
                <w:lang w:val="es-EC" w:eastAsia="es-MX"/>
              </w:rPr>
            </w:pPr>
            <w:r w:rsidRPr="00F765EB">
              <w:rPr>
                <w:rFonts w:ascii="Arial" w:hAnsi="Arial" w:cs="Arial"/>
                <w:sz w:val="20"/>
                <w:szCs w:val="22"/>
                <w:lang w:val="es-EC" w:eastAsia="es-MX"/>
              </w:rPr>
              <w:t>113.10</w:t>
            </w:r>
          </w:p>
        </w:tc>
        <w:tc>
          <w:tcPr>
            <w:tcW w:w="1484"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22.62</w:t>
            </w:r>
          </w:p>
        </w:tc>
      </w:tr>
      <w:tr w:rsidR="00F765EB" w:rsidRPr="00352128" w:rsidTr="00F765EB">
        <w:trPr>
          <w:trHeight w:val="85"/>
          <w:jc w:val="center"/>
        </w:trPr>
        <w:tc>
          <w:tcPr>
            <w:tcW w:w="2032" w:type="pct"/>
            <w:shd w:val="clear" w:color="auto" w:fill="auto"/>
            <w:noWrap/>
            <w:vAlign w:val="center"/>
          </w:tcPr>
          <w:p w:rsidR="00F765EB" w:rsidRPr="00F765EB" w:rsidRDefault="00F765EB" w:rsidP="00F765EB">
            <w:pPr>
              <w:jc w:val="center"/>
              <w:rPr>
                <w:rFonts w:ascii="Arial" w:hAnsi="Arial" w:cs="Arial"/>
                <w:sz w:val="20"/>
                <w:szCs w:val="22"/>
                <w:lang w:val="es-EC" w:eastAsia="es-EC"/>
              </w:rPr>
            </w:pPr>
            <w:r w:rsidRPr="00F765EB">
              <w:rPr>
                <w:rFonts w:ascii="Arial" w:hAnsi="Arial" w:cs="Arial"/>
                <w:sz w:val="20"/>
                <w:szCs w:val="22"/>
                <w:lang w:val="es-EC" w:eastAsia="es-EC"/>
              </w:rPr>
              <w:t>50</w:t>
            </w:r>
          </w:p>
        </w:tc>
        <w:tc>
          <w:tcPr>
            <w:tcW w:w="1485"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123.00</w:t>
            </w:r>
          </w:p>
        </w:tc>
        <w:tc>
          <w:tcPr>
            <w:tcW w:w="1484"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24.60</w:t>
            </w:r>
          </w:p>
        </w:tc>
      </w:tr>
      <w:tr w:rsidR="00F765EB" w:rsidRPr="00352128" w:rsidTr="00F765EB">
        <w:trPr>
          <w:trHeight w:val="20"/>
          <w:jc w:val="center"/>
        </w:trPr>
        <w:tc>
          <w:tcPr>
            <w:tcW w:w="2032" w:type="pct"/>
            <w:shd w:val="clear" w:color="auto" w:fill="auto"/>
            <w:noWrap/>
            <w:vAlign w:val="center"/>
          </w:tcPr>
          <w:p w:rsidR="00F765EB" w:rsidRPr="00F765EB" w:rsidRDefault="00F765EB" w:rsidP="00F765EB">
            <w:pPr>
              <w:jc w:val="center"/>
              <w:rPr>
                <w:rFonts w:ascii="Arial" w:hAnsi="Arial" w:cs="Arial"/>
                <w:sz w:val="20"/>
                <w:szCs w:val="22"/>
                <w:lang w:val="es-EC" w:eastAsia="es-EC"/>
              </w:rPr>
            </w:pPr>
            <w:r w:rsidRPr="00F765EB">
              <w:rPr>
                <w:rFonts w:ascii="Arial" w:hAnsi="Arial" w:cs="Arial"/>
                <w:sz w:val="20"/>
                <w:szCs w:val="22"/>
                <w:lang w:val="es-EC" w:eastAsia="es-EC"/>
              </w:rPr>
              <w:t>100</w:t>
            </w:r>
          </w:p>
        </w:tc>
        <w:tc>
          <w:tcPr>
            <w:tcW w:w="1485"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133.28</w:t>
            </w:r>
          </w:p>
        </w:tc>
        <w:tc>
          <w:tcPr>
            <w:tcW w:w="1484"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26.66</w:t>
            </w:r>
          </w:p>
        </w:tc>
      </w:tr>
    </w:tbl>
    <w:p w:rsidR="00F765EB" w:rsidRDefault="00F765EB" w:rsidP="00F765EB">
      <w:pPr>
        <w:pStyle w:val="Ttulo3"/>
        <w:numPr>
          <w:ilvl w:val="2"/>
          <w:numId w:val="4"/>
        </w:numPr>
        <w:tabs>
          <w:tab w:val="num" w:pos="709"/>
        </w:tabs>
        <w:ind w:left="0" w:firstLine="0"/>
        <w:rPr>
          <w:rFonts w:ascii="Arial" w:hAnsi="Arial" w:cs="Arial"/>
        </w:rPr>
      </w:pPr>
      <w:bookmarkStart w:id="38" w:name="_Toc49882044"/>
      <w:r>
        <w:rPr>
          <w:rFonts w:ascii="Arial" w:hAnsi="Arial" w:cs="Arial"/>
        </w:rPr>
        <w:lastRenderedPageBreak/>
        <w:t>Hidráulica de alcantarillas</w:t>
      </w:r>
      <w:bookmarkEnd w:id="38"/>
    </w:p>
    <w:p w:rsidR="00882FEA" w:rsidRPr="006A72E0" w:rsidRDefault="00882FEA" w:rsidP="00882FEA">
      <w:pPr>
        <w:pStyle w:val="Ttulo2"/>
        <w:numPr>
          <w:ilvl w:val="0"/>
          <w:numId w:val="0"/>
        </w:numPr>
        <w:ind w:left="680"/>
        <w:rPr>
          <w:rFonts w:ascii="Arial" w:hAnsi="Arial" w:cs="Arial"/>
          <w:b w:val="0"/>
          <w:lang w:val="es-EC"/>
        </w:rPr>
      </w:pPr>
    </w:p>
    <w:p w:rsidR="00F765EB" w:rsidRPr="00F765EB" w:rsidRDefault="00F765EB" w:rsidP="00F765EB">
      <w:pPr>
        <w:rPr>
          <w:rFonts w:ascii="Arial" w:hAnsi="Arial" w:cs="Arial"/>
        </w:rPr>
      </w:pPr>
      <w:r w:rsidRPr="00F765EB">
        <w:rPr>
          <w:rFonts w:ascii="Arial" w:hAnsi="Arial" w:cs="Arial"/>
        </w:rPr>
        <w:t xml:space="preserve">En la siguiente figura se puede ver un esquema con la notación utilizada en el cálculo a través de una alcantarilla. </w:t>
      </w:r>
    </w:p>
    <w:p w:rsidR="00F765EB" w:rsidRPr="002D6AB1" w:rsidRDefault="00F765EB" w:rsidP="002D6AB1">
      <w:pPr>
        <w:pStyle w:val="FIGURA"/>
        <w:rPr>
          <w:rFonts w:ascii="Arial" w:hAnsi="Arial" w:cs="Arial"/>
        </w:rPr>
      </w:pPr>
      <w:r w:rsidRPr="002D6AB1">
        <w:rPr>
          <w:rFonts w:ascii="Arial" w:hAnsi="Arial" w:cs="Arial"/>
        </w:rPr>
        <w:t>Esquema de una alcantarilla, con perfil del flujo</w:t>
      </w:r>
    </w:p>
    <w:p w:rsidR="00F765EB" w:rsidRPr="00F765EB" w:rsidRDefault="00F765EB" w:rsidP="00F765EB">
      <w:pPr>
        <w:jc w:val="center"/>
        <w:rPr>
          <w:rFonts w:ascii="Arial" w:hAnsi="Arial" w:cs="Arial"/>
          <w:b/>
        </w:rPr>
      </w:pPr>
      <w:r w:rsidRPr="00F765EB">
        <w:rPr>
          <w:rFonts w:ascii="Arial" w:hAnsi="Arial" w:cs="Arial"/>
          <w:b/>
          <w:noProof/>
          <w:lang w:val="es-EC" w:eastAsia="es-EC"/>
        </w:rPr>
        <w:drawing>
          <wp:inline distT="0" distB="0" distL="0" distR="0" wp14:anchorId="66A845F4" wp14:editId="60908FC9">
            <wp:extent cx="3134995" cy="2553335"/>
            <wp:effectExtent l="0" t="0" r="8255" b="0"/>
            <wp:docPr id="25" name="Imagen 25" descr="alcant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alcantarilla"/>
                    <pic:cNvPicPr>
                      <a:picLocks noChangeAspect="1" noChangeArrowheads="1"/>
                    </pic:cNvPicPr>
                  </pic:nvPicPr>
                  <pic:blipFill>
                    <a:blip r:embed="rId27">
                      <a:extLst>
                        <a:ext uri="{28A0092B-C50C-407E-A947-70E740481C1C}">
                          <a14:useLocalDpi xmlns:a14="http://schemas.microsoft.com/office/drawing/2010/main" val="0"/>
                        </a:ext>
                      </a:extLst>
                    </a:blip>
                    <a:srcRect l="8200" r="1813"/>
                    <a:stretch>
                      <a:fillRect/>
                    </a:stretch>
                  </pic:blipFill>
                  <pic:spPr bwMode="auto">
                    <a:xfrm>
                      <a:off x="0" y="0"/>
                      <a:ext cx="3134995" cy="2553335"/>
                    </a:xfrm>
                    <a:prstGeom prst="rect">
                      <a:avLst/>
                    </a:prstGeom>
                    <a:noFill/>
                    <a:ln>
                      <a:noFill/>
                    </a:ln>
                  </pic:spPr>
                </pic:pic>
              </a:graphicData>
            </a:graphic>
          </wp:inline>
        </w:drawing>
      </w:r>
    </w:p>
    <w:p w:rsidR="00F765EB" w:rsidRPr="00F765EB" w:rsidRDefault="00F765EB" w:rsidP="00F765EB">
      <w:pPr>
        <w:rPr>
          <w:rFonts w:ascii="Arial" w:hAnsi="Arial" w:cs="Arial"/>
        </w:rPr>
      </w:pPr>
      <w:r w:rsidRPr="00F765EB">
        <w:rPr>
          <w:rFonts w:ascii="Arial" w:hAnsi="Arial" w:cs="Arial"/>
        </w:rPr>
        <w:t>Las condiciones de flujo que pueden presentarse en una alcantarilla son: completamente llena o parcialmente llena. Para el diseño de las alcantarillas del proyecto se asumirá que en general la alcantarilla trabajará parcialmente llena.</w:t>
      </w:r>
    </w:p>
    <w:p w:rsidR="00F765EB" w:rsidRPr="00F765EB" w:rsidRDefault="00F765EB" w:rsidP="00F765EB">
      <w:pPr>
        <w:rPr>
          <w:rFonts w:ascii="Arial" w:hAnsi="Arial" w:cs="Arial"/>
          <w:lang w:eastAsia="x-none"/>
        </w:rPr>
      </w:pPr>
    </w:p>
    <w:p w:rsidR="00F765EB" w:rsidRPr="00F765EB" w:rsidRDefault="00F765EB" w:rsidP="00F765EB">
      <w:pPr>
        <w:rPr>
          <w:rFonts w:ascii="Arial" w:hAnsi="Arial" w:cs="Arial"/>
        </w:rPr>
      </w:pPr>
      <w:r w:rsidRPr="00F765EB">
        <w:rPr>
          <w:rFonts w:ascii="Arial" w:hAnsi="Arial" w:cs="Arial"/>
        </w:rPr>
        <w:t xml:space="preserve">El control del flujo de las alcantarillas puede presentarse tanto a la entrada como a la salida. </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 xml:space="preserve">El control se presenta aguas arriba cuando la capacidad de la alcantarilla al ingreso es mayor que el flujo que va a transportar. El tirante critico se presenta en la entrada por lo que el flujo aguas abajo es inmediatamente supercrítico. Sin embargo, el control aguas arriba no afecta la capacidad de descarga de la alcantarilla. </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El control a la salida se presenta cuando la alcantarilla no tiene la capacidad de descargar el caudal que ingresa. Las características geométricas e hidráulicas de la alcantarilla (pendiente, longitud, rugosidad) y el tirante aguas debajo de la salida determina la capacidad de su descarga.</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El tipo de alcantarilla que se va a colocar en el proyecto cumple con las relaciones:</w:t>
      </w:r>
    </w:p>
    <w:p w:rsidR="00F765EB" w:rsidRPr="00F765EB" w:rsidRDefault="00F765EB" w:rsidP="00F765EB">
      <w:pPr>
        <w:rPr>
          <w:rFonts w:ascii="Arial" w:hAnsi="Arial" w:cs="Arial"/>
        </w:rPr>
      </w:pPr>
    </w:p>
    <w:p w:rsidR="00F765EB" w:rsidRPr="00B07E6B" w:rsidRDefault="00D15723" w:rsidP="00F765EB">
      <w:pPr>
        <w:rPr>
          <w:rFonts w:ascii="Arial" w:hAnsi="Arial"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r>
                <w:rPr>
                  <w:rFonts w:ascii="Cambria Math" w:hAnsi="Cambria Math" w:cs="Arial"/>
                </w:rPr>
                <m:t>-z</m:t>
              </m:r>
            </m:num>
            <m:den>
              <m:r>
                <w:rPr>
                  <w:rFonts w:ascii="Cambria Math" w:hAnsi="Cambria Math" w:cs="Arial"/>
                </w:rPr>
                <m:t>D</m:t>
              </m:r>
            </m:den>
          </m:f>
          <m:r>
            <w:rPr>
              <w:rFonts w:ascii="Cambria Math" w:hAnsi="Cambria Math" w:cs="Arial"/>
            </w:rPr>
            <m:t xml:space="preserve">&lt;1.5;      </m:t>
          </m:r>
          <m:sSub>
            <m:sSubPr>
              <m:ctrlPr>
                <w:rPr>
                  <w:rFonts w:ascii="Cambria Math" w:hAnsi="Cambria Math" w:cs="Arial"/>
                  <w:i/>
                </w:rPr>
              </m:ctrlPr>
            </m:sSubPr>
            <m:e>
              <m:r>
                <w:rPr>
                  <w:rFonts w:ascii="Cambria Math" w:hAnsi="Cambria Math" w:cs="Arial"/>
                </w:rPr>
                <m:t>h</m:t>
              </m:r>
            </m:e>
            <m:sub>
              <m:r>
                <w:rPr>
                  <w:rFonts w:ascii="Cambria Math" w:hAnsi="Cambria Math" w:cs="Arial"/>
                </w:rPr>
                <m:t>4</m:t>
              </m:r>
            </m:sub>
          </m:sSub>
          <m:r>
            <w:rPr>
              <w:rFonts w:ascii="Cambria Math" w:hAnsi="Cambria Math" w:cs="Arial"/>
            </w:rPr>
            <m:t>&gt;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h</m:t>
              </m:r>
            </m:e>
            <m:sub>
              <m:r>
                <w:rPr>
                  <w:rFonts w:ascii="Cambria Math" w:hAnsi="Cambria Math" w:cs="Arial"/>
                </w:rPr>
                <m:t>4</m:t>
              </m:r>
            </m:sub>
          </m:sSub>
          <m:r>
            <w:rPr>
              <w:rFonts w:ascii="Cambria Math" w:hAnsi="Cambria Math" w:cs="Arial"/>
            </w:rPr>
            <m:t>&lt;D</m:t>
          </m:r>
        </m:oMath>
      </m:oMathPara>
    </w:p>
    <w:p w:rsidR="00B07E6B" w:rsidRDefault="00B07E6B" w:rsidP="00F765EB">
      <w:pPr>
        <w:rPr>
          <w:rFonts w:ascii="Arial" w:hAnsi="Arial" w:cs="Arial"/>
        </w:rPr>
      </w:pPr>
    </w:p>
    <w:p w:rsidR="00B07E6B" w:rsidRDefault="00B07E6B" w:rsidP="00F765EB">
      <w:pPr>
        <w:rPr>
          <w:rFonts w:ascii="Arial" w:hAnsi="Arial" w:cs="Arial"/>
        </w:rPr>
      </w:pPr>
    </w:p>
    <w:p w:rsidR="00B07E6B" w:rsidRDefault="00B07E6B" w:rsidP="00F765EB">
      <w:pPr>
        <w:rPr>
          <w:rFonts w:ascii="Arial" w:hAnsi="Arial" w:cs="Arial"/>
        </w:rPr>
      </w:pPr>
    </w:p>
    <w:p w:rsidR="00B07E6B" w:rsidRDefault="00B07E6B" w:rsidP="00F765EB">
      <w:pPr>
        <w:rPr>
          <w:rFonts w:ascii="Arial" w:hAnsi="Arial" w:cs="Arial"/>
        </w:rPr>
      </w:pPr>
    </w:p>
    <w:p w:rsidR="00977E3A" w:rsidRPr="00F765EB" w:rsidRDefault="00977E3A" w:rsidP="00F765EB">
      <w:pPr>
        <w:rPr>
          <w:rFonts w:ascii="Arial" w:hAnsi="Arial" w:cs="Arial"/>
        </w:rPr>
      </w:pPr>
    </w:p>
    <w:p w:rsidR="00F765EB" w:rsidRPr="002D6AB1" w:rsidRDefault="00F765EB" w:rsidP="00762409">
      <w:pPr>
        <w:pStyle w:val="FIGURA"/>
        <w:rPr>
          <w:rFonts w:ascii="Arial" w:hAnsi="Arial" w:cs="Arial"/>
        </w:rPr>
      </w:pPr>
      <w:r w:rsidRPr="002D6AB1">
        <w:rPr>
          <w:rFonts w:ascii="Arial" w:hAnsi="Arial" w:cs="Arial"/>
        </w:rPr>
        <w:lastRenderedPageBreak/>
        <w:t>Esquema del comportamiento del flujo en las alcantarillas</w:t>
      </w:r>
    </w:p>
    <w:p w:rsidR="00F765EB" w:rsidRPr="00F765EB" w:rsidRDefault="00F765EB" w:rsidP="00F765EB">
      <w:pPr>
        <w:rPr>
          <w:rFonts w:ascii="Arial" w:hAnsi="Arial" w:cs="Arial"/>
          <w:lang w:eastAsia="ko-KR"/>
        </w:rPr>
      </w:pPr>
    </w:p>
    <w:p w:rsidR="00F765EB" w:rsidRPr="00F765EB" w:rsidRDefault="00F765EB" w:rsidP="00F765EB">
      <w:pPr>
        <w:jc w:val="center"/>
        <w:rPr>
          <w:rFonts w:ascii="Arial" w:hAnsi="Arial" w:cs="Arial"/>
          <w:b/>
        </w:rPr>
      </w:pPr>
      <w:r w:rsidRPr="00F765EB">
        <w:rPr>
          <w:rFonts w:ascii="Arial" w:hAnsi="Arial" w:cs="Arial"/>
          <w:b/>
          <w:noProof/>
          <w:lang w:val="es-EC" w:eastAsia="es-EC"/>
        </w:rPr>
        <w:drawing>
          <wp:inline distT="0" distB="0" distL="0" distR="0" wp14:anchorId="1CEB4D74" wp14:editId="0A071344">
            <wp:extent cx="3740785" cy="2197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l="16808" t="26675" r="31070" b="23306"/>
                    <a:stretch>
                      <a:fillRect/>
                    </a:stretch>
                  </pic:blipFill>
                  <pic:spPr bwMode="auto">
                    <a:xfrm>
                      <a:off x="0" y="0"/>
                      <a:ext cx="3740785" cy="2197100"/>
                    </a:xfrm>
                    <a:prstGeom prst="rect">
                      <a:avLst/>
                    </a:prstGeom>
                    <a:noFill/>
                    <a:ln>
                      <a:noFill/>
                    </a:ln>
                  </pic:spPr>
                </pic:pic>
              </a:graphicData>
            </a:graphic>
          </wp:inline>
        </w:drawing>
      </w:r>
    </w:p>
    <w:p w:rsidR="00F765EB" w:rsidRPr="00F765EB" w:rsidRDefault="00F765EB" w:rsidP="00F765EB">
      <w:pPr>
        <w:ind w:firstLine="1276"/>
        <w:rPr>
          <w:rFonts w:ascii="Arial" w:hAnsi="Arial" w:cs="Arial"/>
          <w:b/>
        </w:rPr>
      </w:pPr>
      <w:r w:rsidRPr="00F765EB">
        <w:rPr>
          <w:rFonts w:ascii="Arial" w:hAnsi="Arial" w:cs="Arial"/>
          <w:b/>
          <w:sz w:val="20"/>
        </w:rPr>
        <w:t xml:space="preserve">Fuente: </w:t>
      </w:r>
      <w:r w:rsidRPr="00F765EB">
        <w:rPr>
          <w:rFonts w:ascii="Arial" w:hAnsi="Arial" w:cs="Arial"/>
          <w:sz w:val="20"/>
        </w:rPr>
        <w:t>IMFIA-Hidrología, 2000</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La alcantarilla funcionará en régimen supercrítico, sin alcanzar el tirante crítico. El caudal circulante se determina con la ecuación:</w:t>
      </w:r>
    </w:p>
    <w:p w:rsidR="00F765EB" w:rsidRPr="00F765EB" w:rsidRDefault="00F765EB" w:rsidP="00F765EB">
      <w:pPr>
        <w:rPr>
          <w:rFonts w:ascii="Arial" w:hAnsi="Arial" w:cs="Arial"/>
        </w:rPr>
      </w:pPr>
    </w:p>
    <w:p w:rsidR="00F765EB" w:rsidRPr="00F765EB" w:rsidRDefault="00F765EB" w:rsidP="00F765EB">
      <w:pPr>
        <w:rPr>
          <w:rFonts w:ascii="Arial" w:hAnsi="Arial" w:cs="Arial"/>
        </w:rPr>
      </w:pPr>
      <m:oMathPara>
        <m:oMath>
          <m:r>
            <w:rPr>
              <w:rFonts w:ascii="Cambria Math" w:hAnsi="Cambria Math" w:cs="Arial"/>
            </w:rPr>
            <m:t>Q=</m:t>
          </m:r>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rad>
            <m:radPr>
              <m:degHide m:val="1"/>
              <m:ctrlPr>
                <w:rPr>
                  <w:rFonts w:ascii="Cambria Math" w:hAnsi="Cambria Math" w:cs="Arial"/>
                  <w:i/>
                </w:rPr>
              </m:ctrlPr>
            </m:radPr>
            <m:deg/>
            <m:e>
              <m:r>
                <w:rPr>
                  <w:rFonts w:ascii="Cambria Math" w:hAnsi="Cambria Math" w:cs="Arial"/>
                </w:rPr>
                <m:t>2g</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v</m:t>
                          </m:r>
                        </m:e>
                        <m:sub>
                          <m:r>
                            <w:rPr>
                              <w:rFonts w:ascii="Cambria Math" w:hAnsi="Cambria Math" w:cs="Arial"/>
                            </w:rPr>
                            <m:t>1</m:t>
                          </m:r>
                        </m:sub>
                        <m:sup>
                          <m:r>
                            <w:rPr>
                              <w:rFonts w:ascii="Cambria Math" w:hAnsi="Cambria Math" w:cs="Arial"/>
                            </w:rPr>
                            <m:t>2</m:t>
                          </m:r>
                        </m:sup>
                      </m:sSubSup>
                    </m:num>
                    <m:den>
                      <m:r>
                        <w:rPr>
                          <w:rFonts w:ascii="Cambria Math" w:hAnsi="Cambria Math" w:cs="Arial"/>
                        </w:rPr>
                        <m:t>2g</m:t>
                      </m:r>
                    </m:den>
                  </m:f>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f1-2</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f2-3</m:t>
                      </m:r>
                    </m:sub>
                  </m:sSub>
                </m:e>
              </m:d>
            </m:e>
          </m:rad>
        </m:oMath>
      </m:oMathPara>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Para realizar el diseño de las alcantarillas es necesario el determinar algunos parámetros como:</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u w:val="single"/>
        </w:rPr>
        <w:t>Caudal de diseño.</w:t>
      </w:r>
      <w:r w:rsidRPr="00F765EB">
        <w:rPr>
          <w:rFonts w:ascii="Arial" w:hAnsi="Arial" w:cs="Arial"/>
        </w:rPr>
        <w:t xml:space="preserve"> Es el caudal que se vincula a un período de retorno. El cálculo del caudal se presenta en el cuadro N°2 del presente informe</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Longitud de la zona de drenaje.</w:t>
      </w:r>
      <w:r w:rsidRPr="00F765EB">
        <w:rPr>
          <w:rFonts w:ascii="Arial" w:hAnsi="Arial" w:cs="Arial"/>
        </w:rPr>
        <w:t xml:space="preserve"> Este dato está en función de la posibilidad de colocación de uno o más tubos de alcantarilla.</w:t>
      </w:r>
    </w:p>
    <w:p w:rsidR="00F765EB" w:rsidRPr="00F765EB" w:rsidRDefault="00F765EB" w:rsidP="00F765EB">
      <w:pPr>
        <w:rPr>
          <w:rFonts w:ascii="Arial" w:hAnsi="Arial" w:cs="Arial"/>
        </w:rPr>
      </w:pPr>
      <w:r w:rsidRPr="00F765EB">
        <w:rPr>
          <w:rFonts w:ascii="Arial" w:hAnsi="Arial" w:cs="Arial"/>
          <w:u w:val="single"/>
        </w:rPr>
        <w:t>Longitud de la alcantarilla.</w:t>
      </w:r>
      <w:r w:rsidRPr="00F765EB">
        <w:rPr>
          <w:rFonts w:ascii="Arial" w:hAnsi="Arial" w:cs="Arial"/>
        </w:rPr>
        <w:t xml:space="preserve"> La longitud depende del ancho de la vía y es el factor que incide para el comportamiento hidráulico de la alcantarilla solo si la condición de control es a la salida.</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Pendiente media del cauce y secciones del cauce.</w:t>
      </w:r>
      <w:r w:rsidRPr="00F765EB">
        <w:rPr>
          <w:rFonts w:ascii="Arial" w:hAnsi="Arial" w:cs="Arial"/>
        </w:rPr>
        <w:t xml:space="preserve"> Es la pendiente y secciones tanto de aguas arriba como aguas abajo de la zona donde se colocará la alcantarilla. </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Pendiente de la alcantarilla.</w:t>
      </w:r>
      <w:r w:rsidRPr="00F765EB">
        <w:rPr>
          <w:rFonts w:ascii="Arial" w:hAnsi="Arial" w:cs="Arial"/>
        </w:rPr>
        <w:t xml:space="preserve"> Está en función de las cotas de entrada y salida de la alcantarilla.</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Altura de remanso máxima admisible.</w:t>
      </w:r>
      <w:r w:rsidRPr="00F765EB">
        <w:rPr>
          <w:rFonts w:ascii="Arial" w:hAnsi="Arial" w:cs="Arial"/>
        </w:rPr>
        <w:t xml:space="preserve"> Se la determina en función de la información topográfica disponible y de la estructura de ingreso.</w:t>
      </w:r>
    </w:p>
    <w:p w:rsidR="00F765EB" w:rsidRPr="00F765EB" w:rsidRDefault="00F765EB" w:rsidP="00F765EB">
      <w:pPr>
        <w:rPr>
          <w:rFonts w:ascii="Arial" w:hAnsi="Arial" w:cs="Arial"/>
          <w:u w:val="single"/>
        </w:rPr>
      </w:pPr>
    </w:p>
    <w:p w:rsidR="00F765EB" w:rsidRDefault="00F765EB" w:rsidP="00F765EB">
      <w:pPr>
        <w:rPr>
          <w:rFonts w:ascii="Arial" w:hAnsi="Arial" w:cs="Arial"/>
        </w:rPr>
      </w:pPr>
      <w:r w:rsidRPr="00F765EB">
        <w:rPr>
          <w:rFonts w:ascii="Arial" w:hAnsi="Arial" w:cs="Arial"/>
          <w:u w:val="single"/>
        </w:rPr>
        <w:t>Nivel aguas abajo</w:t>
      </w:r>
      <w:r w:rsidRPr="00F765EB">
        <w:rPr>
          <w:rFonts w:ascii="Arial" w:hAnsi="Arial" w:cs="Arial"/>
        </w:rPr>
        <w:t>. Evaluar los niveles agua abajo para el caudal de diseño, con el fin de determinar el tipo de flujo y control que se va a presentar en la alcantarilla.</w:t>
      </w:r>
    </w:p>
    <w:p w:rsidR="00BD7613" w:rsidRDefault="00BD7613" w:rsidP="00BD7613">
      <w:pPr>
        <w:pStyle w:val="Ttulo3"/>
        <w:numPr>
          <w:ilvl w:val="2"/>
          <w:numId w:val="4"/>
        </w:numPr>
        <w:tabs>
          <w:tab w:val="num" w:pos="709"/>
        </w:tabs>
        <w:ind w:left="0" w:firstLine="0"/>
        <w:rPr>
          <w:rFonts w:ascii="Arial" w:hAnsi="Arial" w:cs="Arial"/>
        </w:rPr>
      </w:pPr>
      <w:bookmarkStart w:id="39" w:name="_Toc49882045"/>
      <w:r>
        <w:rPr>
          <w:rFonts w:ascii="Arial" w:hAnsi="Arial" w:cs="Arial"/>
        </w:rPr>
        <w:lastRenderedPageBreak/>
        <w:t>Calculo hidráulico</w:t>
      </w:r>
      <w:bookmarkEnd w:id="39"/>
    </w:p>
    <w:p w:rsidR="00BD7613" w:rsidRDefault="00BD7613" w:rsidP="00BD7613"/>
    <w:p w:rsidR="00BD7613" w:rsidRPr="00BD7613" w:rsidRDefault="00BD7613" w:rsidP="00BD7613">
      <w:pPr>
        <w:rPr>
          <w:rFonts w:ascii="Arial" w:hAnsi="Arial" w:cs="Arial"/>
          <w:noProof/>
          <w:lang w:val="es-EC" w:eastAsia="es-EC"/>
        </w:rPr>
      </w:pPr>
      <w:r w:rsidRPr="00BD7613">
        <w:rPr>
          <w:rFonts w:ascii="Arial" w:hAnsi="Arial" w:cs="Arial"/>
          <w:noProof/>
          <w:lang w:val="es-EC" w:eastAsia="es-EC"/>
        </w:rPr>
        <w:t>Para el cálculo de la sección hidraulica de las alcantarillas se emplea los caudales máximos para un periodo de retorno de 25 años y su comprobación de 50 años.</w:t>
      </w:r>
    </w:p>
    <w:p w:rsidR="00BD7613" w:rsidRPr="00BD7613" w:rsidRDefault="00BD7613" w:rsidP="00BD7613">
      <w:pPr>
        <w:rPr>
          <w:rFonts w:ascii="Arial" w:hAnsi="Arial" w:cs="Arial"/>
          <w:noProof/>
          <w:lang w:val="es-EC" w:eastAsia="es-EC"/>
        </w:rPr>
      </w:pPr>
    </w:p>
    <w:p w:rsidR="00BD7613" w:rsidRPr="00BD7613" w:rsidRDefault="00BD7613" w:rsidP="00BD7613">
      <w:pPr>
        <w:rPr>
          <w:rFonts w:ascii="Arial" w:hAnsi="Arial" w:cs="Arial"/>
          <w:lang w:val="es-EC"/>
        </w:rPr>
      </w:pPr>
      <w:r w:rsidRPr="00BD7613">
        <w:rPr>
          <w:rFonts w:ascii="Arial" w:hAnsi="Arial" w:cs="Arial"/>
          <w:noProof/>
          <w:lang w:val="es-EC" w:eastAsia="es-EC"/>
        </w:rPr>
        <w:t xml:space="preserve">Se realiza la verificación hidráulica de carga admisible a la entrada (Hw), de tal forma que no supere 1.2 veces el diámetro de la tubería, también se calcula todos los parámetros hidraúlicos (calados, velocidades, área hidráulica, perímetro mojado, etc.), se emplea el software libre HIDRAFLOW y FLOW MASTER, que permite conocer todos los parámetros descritos anteriormente. Los </w:t>
      </w:r>
      <w:r w:rsidRPr="00BD7613">
        <w:rPr>
          <w:rFonts w:ascii="Arial" w:hAnsi="Arial" w:cs="Arial"/>
          <w:lang w:val="es-EC"/>
        </w:rPr>
        <w:t>datos de ingreso son:</w:t>
      </w:r>
    </w:p>
    <w:p w:rsidR="00BD7613" w:rsidRPr="00BD7613" w:rsidRDefault="00BD7613" w:rsidP="00BD7613">
      <w:pPr>
        <w:rPr>
          <w:rFonts w:ascii="Arial" w:hAnsi="Arial" w:cs="Arial"/>
          <w:lang w:val="es-EC"/>
        </w:rPr>
      </w:pP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Inverts de la tubería aguas arriba y abajo.</w:t>
      </w: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La pendiente longitudinal de la alcantarilla.</w:t>
      </w: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 xml:space="preserve">Caudal máximo para Tr 25 y Tr 50 años, y, </w:t>
      </w: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Coeficiente de rugosidad de Manning</w:t>
      </w:r>
      <w:r>
        <w:rPr>
          <w:rFonts w:ascii="Arial" w:hAnsi="Arial" w:cs="Arial"/>
          <w:lang w:val="es-EC"/>
        </w:rPr>
        <w:t xml:space="preserve"> </w:t>
      </w:r>
    </w:p>
    <w:p w:rsidR="00BD7613" w:rsidRPr="00BD7613" w:rsidRDefault="00BD7613" w:rsidP="00BD7613">
      <w:pPr>
        <w:rPr>
          <w:lang w:val="es-EC"/>
        </w:rPr>
      </w:pPr>
    </w:p>
    <w:p w:rsidR="00BD7613" w:rsidRDefault="00BD7613" w:rsidP="00BD7613">
      <w:pPr>
        <w:rPr>
          <w:rFonts w:ascii="Arial" w:hAnsi="Arial" w:cs="Arial"/>
          <w:noProof/>
          <w:lang w:val="es-EC" w:eastAsia="es-EC"/>
        </w:rPr>
      </w:pPr>
      <w:r w:rsidRPr="00BD7613">
        <w:rPr>
          <w:rFonts w:ascii="Arial" w:hAnsi="Arial" w:cs="Arial"/>
          <w:noProof/>
          <w:lang w:val="es-EC" w:eastAsia="es-EC"/>
        </w:rPr>
        <w:t>La alcantarilla tiene una longitud de tiene una longitud</w:t>
      </w:r>
      <w:r w:rsidR="00B07E6B">
        <w:rPr>
          <w:rFonts w:ascii="Arial" w:hAnsi="Arial" w:cs="Arial"/>
          <w:noProof/>
          <w:lang w:val="es-EC" w:eastAsia="es-EC"/>
        </w:rPr>
        <w:t xml:space="preserve"> en planta de 19.10</w:t>
      </w:r>
      <w:r w:rsidR="00864D69">
        <w:rPr>
          <w:rFonts w:ascii="Arial" w:hAnsi="Arial" w:cs="Arial"/>
          <w:noProof/>
          <w:lang w:val="es-EC" w:eastAsia="es-EC"/>
        </w:rPr>
        <w:t>m, y un</w:t>
      </w:r>
      <w:r w:rsidR="00B07E6B">
        <w:rPr>
          <w:rFonts w:ascii="Arial" w:hAnsi="Arial" w:cs="Arial"/>
          <w:noProof/>
          <w:lang w:val="es-EC" w:eastAsia="es-EC"/>
        </w:rPr>
        <w:t>a longitud desarrollada de 20.25</w:t>
      </w:r>
      <w:r w:rsidR="00864D69">
        <w:rPr>
          <w:rFonts w:ascii="Arial" w:hAnsi="Arial" w:cs="Arial"/>
          <w:noProof/>
          <w:lang w:val="es-EC" w:eastAsia="es-EC"/>
        </w:rPr>
        <w:t xml:space="preserve"> m. con un esviajamiento de 19</w:t>
      </w:r>
      <w:r w:rsidRPr="00BD7613">
        <w:rPr>
          <w:rFonts w:ascii="Arial" w:hAnsi="Arial" w:cs="Arial"/>
          <w:noProof/>
          <w:lang w:val="es-EC" w:eastAsia="es-EC"/>
        </w:rPr>
        <w:t xml:space="preserve">° </w:t>
      </w:r>
      <w:r w:rsidR="00864D69">
        <w:rPr>
          <w:rFonts w:ascii="Arial" w:hAnsi="Arial" w:cs="Arial"/>
          <w:noProof/>
          <w:lang w:val="es-EC" w:eastAsia="es-EC"/>
        </w:rPr>
        <w:t>con respecto al eje de la vía</w:t>
      </w:r>
      <w:r w:rsidRPr="00BD7613">
        <w:rPr>
          <w:rFonts w:ascii="Arial" w:hAnsi="Arial" w:cs="Arial"/>
          <w:noProof/>
          <w:lang w:val="es-EC" w:eastAsia="es-EC"/>
        </w:rPr>
        <w:t xml:space="preserve">, su estructura de entrada como de salida está conformada por muros de ala en hormigón armado. El cruce de la alcantarilla se proyecta </w:t>
      </w:r>
      <w:r w:rsidR="00762409">
        <w:rPr>
          <w:rFonts w:ascii="Arial" w:hAnsi="Arial" w:cs="Arial"/>
          <w:noProof/>
          <w:lang w:val="es-EC" w:eastAsia="es-EC"/>
        </w:rPr>
        <w:t>con Armico de 8</w:t>
      </w:r>
      <w:r w:rsidR="00B07E6B">
        <w:rPr>
          <w:rFonts w:ascii="Arial" w:hAnsi="Arial" w:cs="Arial"/>
          <w:noProof/>
          <w:lang w:val="es-EC" w:eastAsia="es-EC"/>
        </w:rPr>
        <w:t xml:space="preserve">00mm de diámetro </w:t>
      </w:r>
      <w:r w:rsidRPr="00BD7613">
        <w:rPr>
          <w:rFonts w:ascii="Arial" w:hAnsi="Arial" w:cs="Arial"/>
          <w:noProof/>
          <w:lang w:val="es-EC" w:eastAsia="es-EC"/>
        </w:rPr>
        <w:t xml:space="preserve">, esta alcantarilla se asentará en una cama de arena de 0.10 m de espesor. </w:t>
      </w:r>
    </w:p>
    <w:p w:rsidR="00762409" w:rsidRDefault="00762409" w:rsidP="00BD7613">
      <w:pPr>
        <w:rPr>
          <w:rFonts w:ascii="Arial" w:hAnsi="Arial" w:cs="Arial"/>
          <w:noProof/>
          <w:lang w:val="es-EC" w:eastAsia="es-EC"/>
        </w:rPr>
      </w:pPr>
    </w:p>
    <w:p w:rsidR="00762409" w:rsidRPr="00762409" w:rsidRDefault="00762409" w:rsidP="00762409">
      <w:pPr>
        <w:pStyle w:val="FIGURA"/>
        <w:rPr>
          <w:rFonts w:ascii="Arial" w:hAnsi="Arial" w:cs="Arial"/>
        </w:rPr>
      </w:pPr>
      <w:r>
        <w:rPr>
          <w:rFonts w:ascii="Arial" w:hAnsi="Arial" w:cs="Arial"/>
        </w:rPr>
        <w:t>Implantación de alcantarilla</w:t>
      </w:r>
    </w:p>
    <w:p w:rsidR="00762409" w:rsidRDefault="00762409" w:rsidP="00BD7613">
      <w:pPr>
        <w:rPr>
          <w:rFonts w:ascii="Arial" w:hAnsi="Arial" w:cs="Arial"/>
          <w:noProof/>
          <w:lang w:val="es-EC" w:eastAsia="es-EC"/>
        </w:rPr>
      </w:pPr>
    </w:p>
    <w:p w:rsidR="00762409" w:rsidRDefault="00762409" w:rsidP="00762409">
      <w:pPr>
        <w:jc w:val="center"/>
        <w:rPr>
          <w:rFonts w:ascii="Arial" w:hAnsi="Arial" w:cs="Arial"/>
          <w:noProof/>
          <w:lang w:val="es-EC" w:eastAsia="es-EC"/>
        </w:rPr>
      </w:pPr>
      <w:r>
        <w:rPr>
          <w:noProof/>
          <w:lang w:val="es-EC" w:eastAsia="es-EC"/>
        </w:rPr>
        <w:drawing>
          <wp:inline distT="0" distB="0" distL="0" distR="0" wp14:anchorId="15F4F063" wp14:editId="56252519">
            <wp:extent cx="2495550" cy="3298599"/>
            <wp:effectExtent l="19050" t="19050" r="19050" b="165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8015" cy="3301857"/>
                    </a:xfrm>
                    <a:prstGeom prst="rect">
                      <a:avLst/>
                    </a:prstGeom>
                    <a:ln>
                      <a:solidFill>
                        <a:schemeClr val="tx1"/>
                      </a:solidFill>
                    </a:ln>
                  </pic:spPr>
                </pic:pic>
              </a:graphicData>
            </a:graphic>
          </wp:inline>
        </w:drawing>
      </w:r>
    </w:p>
    <w:p w:rsidR="00762409" w:rsidRDefault="00762409" w:rsidP="00762409">
      <w:pPr>
        <w:jc w:val="center"/>
        <w:rPr>
          <w:rFonts w:ascii="Arial" w:hAnsi="Arial" w:cs="Arial"/>
          <w:noProof/>
          <w:lang w:val="es-EC" w:eastAsia="es-EC"/>
        </w:rPr>
      </w:pPr>
    </w:p>
    <w:p w:rsidR="00762409" w:rsidRPr="00762409" w:rsidRDefault="00762409" w:rsidP="00762409">
      <w:pPr>
        <w:pStyle w:val="FIGURA"/>
        <w:rPr>
          <w:rFonts w:ascii="Arial" w:hAnsi="Arial" w:cs="Arial"/>
        </w:rPr>
      </w:pPr>
      <w:r w:rsidRPr="00762409">
        <w:rPr>
          <w:rFonts w:ascii="Arial" w:hAnsi="Arial" w:cs="Arial"/>
        </w:rPr>
        <w:lastRenderedPageBreak/>
        <w:t>Sección transversal de alcantarilla</w:t>
      </w:r>
    </w:p>
    <w:p w:rsidR="00762409" w:rsidRPr="00BD7613" w:rsidRDefault="00762409" w:rsidP="00762409">
      <w:pPr>
        <w:jc w:val="center"/>
        <w:rPr>
          <w:rFonts w:ascii="Arial" w:hAnsi="Arial" w:cs="Arial"/>
          <w:noProof/>
          <w:lang w:val="es-EC" w:eastAsia="es-EC"/>
        </w:rPr>
      </w:pPr>
    </w:p>
    <w:p w:rsidR="00BD7613" w:rsidRDefault="00762409" w:rsidP="00F765EB">
      <w:pPr>
        <w:rPr>
          <w:rFonts w:ascii="Arial" w:hAnsi="Arial" w:cs="Arial"/>
          <w:noProof/>
          <w:lang w:val="es-EC" w:eastAsia="es-EC"/>
        </w:rPr>
      </w:pPr>
      <w:r>
        <w:rPr>
          <w:noProof/>
          <w:lang w:val="es-EC" w:eastAsia="es-EC"/>
        </w:rPr>
        <w:drawing>
          <wp:inline distT="0" distB="0" distL="0" distR="0" wp14:anchorId="6119FE12" wp14:editId="118C4312">
            <wp:extent cx="5720080" cy="3721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0080" cy="3721100"/>
                    </a:xfrm>
                    <a:prstGeom prst="rect">
                      <a:avLst/>
                    </a:prstGeom>
                  </pic:spPr>
                </pic:pic>
              </a:graphicData>
            </a:graphic>
          </wp:inline>
        </w:drawing>
      </w:r>
    </w:p>
    <w:p w:rsidR="00CF7FD6" w:rsidRDefault="00CF7FD6" w:rsidP="00F765EB">
      <w:pPr>
        <w:rPr>
          <w:rFonts w:ascii="Arial" w:hAnsi="Arial" w:cs="Arial"/>
          <w:noProof/>
          <w:lang w:val="es-EC" w:eastAsia="es-EC"/>
        </w:rPr>
      </w:pPr>
    </w:p>
    <w:p w:rsidR="00DA7A76" w:rsidRDefault="00DA7A76" w:rsidP="00F765EB">
      <w:pPr>
        <w:rPr>
          <w:rFonts w:ascii="Arial" w:hAnsi="Arial" w:cs="Arial"/>
          <w:noProof/>
          <w:lang w:val="es-EC" w:eastAsia="es-EC"/>
        </w:rPr>
      </w:pPr>
    </w:p>
    <w:p w:rsidR="00F13836" w:rsidRPr="00081A11" w:rsidRDefault="00F13836" w:rsidP="00F13836">
      <w:pPr>
        <w:jc w:val="center"/>
        <w:rPr>
          <w:rFonts w:ascii="Arial" w:hAnsi="Arial" w:cs="Arial"/>
        </w:rPr>
      </w:pPr>
    </w:p>
    <w:p w:rsidR="00992BD4" w:rsidRPr="00081A11" w:rsidRDefault="00992BD4" w:rsidP="00425102">
      <w:pPr>
        <w:pStyle w:val="Ttulo1"/>
        <w:numPr>
          <w:ilvl w:val="0"/>
          <w:numId w:val="4"/>
        </w:numPr>
        <w:rPr>
          <w:rFonts w:ascii="Arial" w:hAnsi="Arial" w:cs="Arial"/>
        </w:rPr>
      </w:pPr>
      <w:bookmarkStart w:id="40" w:name="_Toc49882046"/>
      <w:r w:rsidRPr="00081A11">
        <w:rPr>
          <w:rFonts w:ascii="Arial" w:hAnsi="Arial" w:cs="Arial"/>
        </w:rPr>
        <w:t>conclusiones y recomendaciones</w:t>
      </w:r>
      <w:bookmarkEnd w:id="36"/>
      <w:bookmarkEnd w:id="40"/>
    </w:p>
    <w:p w:rsidR="00992BD4" w:rsidRPr="00081A11" w:rsidRDefault="00992BD4" w:rsidP="00425102">
      <w:pPr>
        <w:rPr>
          <w:rFonts w:ascii="Arial" w:hAnsi="Arial" w:cs="Arial"/>
        </w:rPr>
      </w:pPr>
    </w:p>
    <w:p w:rsidR="00992BD4" w:rsidRPr="00081A11" w:rsidRDefault="00536D5D" w:rsidP="009A0858">
      <w:pPr>
        <w:pStyle w:val="Prrafodelista"/>
        <w:numPr>
          <w:ilvl w:val="0"/>
          <w:numId w:val="15"/>
        </w:numPr>
        <w:spacing w:after="0" w:line="240" w:lineRule="auto"/>
        <w:ind w:left="426" w:hanging="426"/>
        <w:jc w:val="both"/>
        <w:rPr>
          <w:rFonts w:ascii="Arial" w:hAnsi="Arial" w:cs="Arial"/>
        </w:rPr>
      </w:pPr>
      <w:r w:rsidRPr="00081A11">
        <w:rPr>
          <w:rFonts w:ascii="Arial" w:hAnsi="Arial" w:cs="Arial"/>
        </w:rPr>
        <w:t>Los principales parámetros car</w:t>
      </w:r>
      <w:r w:rsidR="00EE5CA4">
        <w:rPr>
          <w:rFonts w:ascii="Arial" w:hAnsi="Arial" w:cs="Arial"/>
        </w:rPr>
        <w:t>acterísticos de la red</w:t>
      </w:r>
      <w:r w:rsidR="00F13836" w:rsidRPr="00081A11">
        <w:rPr>
          <w:rFonts w:ascii="Arial" w:hAnsi="Arial" w:cs="Arial"/>
        </w:rPr>
        <w:t xml:space="preserve"> pluvial en la zona</w:t>
      </w:r>
      <w:r w:rsidRPr="00081A11">
        <w:rPr>
          <w:rFonts w:ascii="Arial" w:hAnsi="Arial" w:cs="Arial"/>
        </w:rPr>
        <w:t xml:space="preserve"> de estudio se producen</w:t>
      </w:r>
      <w:r w:rsidR="00992BD4" w:rsidRPr="00081A11">
        <w:rPr>
          <w:rFonts w:ascii="Arial" w:hAnsi="Arial" w:cs="Arial"/>
        </w:rPr>
        <w:t xml:space="preserve"> para mantener el trazado vial </w:t>
      </w:r>
      <w:r w:rsidRPr="00081A11">
        <w:rPr>
          <w:rFonts w:ascii="Arial" w:hAnsi="Arial" w:cs="Arial"/>
        </w:rPr>
        <w:t>proyectado</w:t>
      </w:r>
      <w:r w:rsidR="00992BD4" w:rsidRPr="00081A11">
        <w:rPr>
          <w:rFonts w:ascii="Arial" w:hAnsi="Arial" w:cs="Arial"/>
        </w:rPr>
        <w:t>.</w:t>
      </w:r>
    </w:p>
    <w:p w:rsidR="005929E7" w:rsidRPr="00EE5CA4" w:rsidRDefault="005929E7" w:rsidP="00425102">
      <w:pPr>
        <w:rPr>
          <w:rFonts w:ascii="Arial" w:hAnsi="Arial" w:cs="Arial"/>
          <w:lang w:val="es-EC"/>
        </w:rPr>
      </w:pPr>
    </w:p>
    <w:p w:rsidR="00992BD4" w:rsidRPr="00081A11" w:rsidRDefault="00EE5CA4" w:rsidP="009A0858">
      <w:pPr>
        <w:pStyle w:val="Prrafodelista"/>
        <w:numPr>
          <w:ilvl w:val="0"/>
          <w:numId w:val="15"/>
        </w:numPr>
        <w:spacing w:after="0" w:line="240" w:lineRule="auto"/>
        <w:ind w:left="426" w:hanging="426"/>
        <w:jc w:val="both"/>
        <w:rPr>
          <w:rFonts w:ascii="Arial" w:hAnsi="Arial" w:cs="Arial"/>
        </w:rPr>
      </w:pPr>
      <w:r>
        <w:rPr>
          <w:rFonts w:ascii="Arial" w:hAnsi="Arial" w:cs="Arial"/>
        </w:rPr>
        <w:t xml:space="preserve">El diseño </w:t>
      </w:r>
      <w:r w:rsidR="00762409">
        <w:rPr>
          <w:rFonts w:ascii="Arial" w:hAnsi="Arial" w:cs="Arial"/>
        </w:rPr>
        <w:t xml:space="preserve">hidráulico de las cunetas tanto laterales y de coronación </w:t>
      </w:r>
      <w:r>
        <w:rPr>
          <w:rFonts w:ascii="Arial" w:hAnsi="Arial" w:cs="Arial"/>
        </w:rPr>
        <w:t xml:space="preserve">cumple con todos los parámetro técnicos, en especial con la capacidad máxima de llenado para garantizar que no trabaje </w:t>
      </w:r>
      <w:r w:rsidR="00762409">
        <w:rPr>
          <w:rFonts w:ascii="Arial" w:hAnsi="Arial" w:cs="Arial"/>
        </w:rPr>
        <w:t>a su máxima capacidad,</w:t>
      </w:r>
      <w:r>
        <w:rPr>
          <w:rFonts w:ascii="Arial" w:hAnsi="Arial" w:cs="Arial"/>
        </w:rPr>
        <w:t xml:space="preserve"> es decir que la relación calado / diámetro sea menor a 0.80.</w:t>
      </w:r>
    </w:p>
    <w:p w:rsidR="00992BD4" w:rsidRPr="00081A11" w:rsidRDefault="00992BD4" w:rsidP="00425102">
      <w:pPr>
        <w:pStyle w:val="Prrafodelista"/>
        <w:spacing w:after="0" w:line="240" w:lineRule="auto"/>
        <w:ind w:left="426" w:hanging="426"/>
        <w:jc w:val="both"/>
        <w:rPr>
          <w:rFonts w:ascii="Arial" w:hAnsi="Arial" w:cs="Arial"/>
        </w:rPr>
      </w:pPr>
    </w:p>
    <w:p w:rsidR="00992BD4" w:rsidRPr="00081A11" w:rsidRDefault="00992BD4" w:rsidP="009A0858">
      <w:pPr>
        <w:pStyle w:val="Prrafodelista"/>
        <w:numPr>
          <w:ilvl w:val="0"/>
          <w:numId w:val="15"/>
        </w:numPr>
        <w:spacing w:after="0" w:line="240" w:lineRule="auto"/>
        <w:ind w:left="426" w:hanging="426"/>
        <w:jc w:val="both"/>
        <w:rPr>
          <w:rFonts w:ascii="Arial" w:hAnsi="Arial" w:cs="Arial"/>
        </w:rPr>
      </w:pPr>
      <w:r w:rsidRPr="00081A11">
        <w:rPr>
          <w:rFonts w:ascii="Arial" w:hAnsi="Arial" w:cs="Arial"/>
        </w:rPr>
        <w:t>Es importante el planificar un buen programa de operación y mantenimiento para evitar el daño del sistema</w:t>
      </w:r>
      <w:r w:rsidR="00F13836" w:rsidRPr="00081A11">
        <w:rPr>
          <w:rFonts w:ascii="Arial" w:hAnsi="Arial" w:cs="Arial"/>
        </w:rPr>
        <w:t xml:space="preserve">, principalmente </w:t>
      </w:r>
      <w:r w:rsidR="00EE5CA4">
        <w:rPr>
          <w:rFonts w:ascii="Arial" w:hAnsi="Arial" w:cs="Arial"/>
        </w:rPr>
        <w:t xml:space="preserve">en </w:t>
      </w:r>
      <w:r w:rsidR="00762409">
        <w:rPr>
          <w:rFonts w:ascii="Arial" w:hAnsi="Arial" w:cs="Arial"/>
        </w:rPr>
        <w:t>los sumideros</w:t>
      </w:r>
      <w:r w:rsidR="00EE5CA4">
        <w:rPr>
          <w:rFonts w:ascii="Arial" w:hAnsi="Arial" w:cs="Arial"/>
        </w:rPr>
        <w:t xml:space="preserve"> de calzada y alcantarilla.</w:t>
      </w:r>
    </w:p>
    <w:p w:rsidR="00D0146E" w:rsidRPr="00081A11" w:rsidRDefault="00D0146E" w:rsidP="00425102">
      <w:pPr>
        <w:rPr>
          <w:rFonts w:ascii="Arial" w:hAnsi="Arial" w:cs="Arial"/>
        </w:rPr>
      </w:pPr>
    </w:p>
    <w:p w:rsidR="00C361B7" w:rsidRPr="00081A11" w:rsidRDefault="00C361B7" w:rsidP="00425102">
      <w:pPr>
        <w:rPr>
          <w:rFonts w:ascii="Arial" w:hAnsi="Arial" w:cs="Arial"/>
        </w:rPr>
      </w:pPr>
    </w:p>
    <w:sectPr w:rsidR="00C361B7" w:rsidRPr="00081A11" w:rsidSect="00EE5CA4">
      <w:pgSz w:w="12240" w:h="15840"/>
      <w:pgMar w:top="1985" w:right="1531" w:bottom="153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723" w:rsidRDefault="00D15723" w:rsidP="00992BD4">
      <w:r>
        <w:separator/>
      </w:r>
    </w:p>
  </w:endnote>
  <w:endnote w:type="continuationSeparator" w:id="0">
    <w:p w:rsidR="00D15723" w:rsidRDefault="00D15723" w:rsidP="00992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BT">
    <w:altName w:val="Arial"/>
    <w:charset w:val="00"/>
    <w:family w:val="swiss"/>
    <w:pitch w:val="variable"/>
    <w:sig w:usb0="00000001" w:usb1="00000000" w:usb2="00000000" w:usb3="00000000" w:csb0="0000001B"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844" w:rsidRDefault="00842844" w:rsidP="00373980">
    <w:pPr>
      <w:pStyle w:val="Piedepgina"/>
      <w:tabs>
        <w:tab w:val="clear" w:pos="8504"/>
        <w:tab w:val="right" w:pos="8647"/>
      </w:tabs>
      <w:jc w:val="center"/>
    </w:pPr>
    <w:r w:rsidRPr="00EE5CA4">
      <w:rPr>
        <w:rFonts w:ascii="Arial" w:hAnsi="Arial" w:cs="Arial"/>
        <w:sz w:val="18"/>
        <w:szCs w:val="18"/>
        <w:lang w:val="en-US"/>
      </w:rPr>
      <w:t>VÍA-DHDR-INF-A</w:t>
    </w:r>
    <w:r>
      <w:rPr>
        <w:sz w:val="18"/>
        <w:szCs w:val="18"/>
        <w:lang w:val="en-US"/>
      </w:rPr>
      <w:t xml:space="preserve">                </w:t>
    </w:r>
    <w:r w:rsidRPr="00AF778B">
      <w:rPr>
        <w:sz w:val="18"/>
        <w:szCs w:val="18"/>
        <w:lang w:val="en-US"/>
      </w:rPr>
      <w:tab/>
    </w:r>
    <w:r w:rsidRPr="00AF778B">
      <w:rPr>
        <w:sz w:val="18"/>
        <w:szCs w:val="18"/>
        <w:lang w:val="en-US"/>
      </w:rPr>
      <w:tab/>
    </w:r>
    <w:r w:rsidRPr="00A039B1">
      <w:rPr>
        <w:sz w:val="18"/>
        <w:szCs w:val="18"/>
      </w:rPr>
      <w:fldChar w:fldCharType="begin"/>
    </w:r>
    <w:r w:rsidRPr="00AF778B">
      <w:rPr>
        <w:sz w:val="18"/>
        <w:szCs w:val="18"/>
        <w:lang w:val="en-US"/>
      </w:rPr>
      <w:instrText xml:space="preserve"> PAGE   \* MERGEFORMAT </w:instrText>
    </w:r>
    <w:r w:rsidRPr="00A039B1">
      <w:rPr>
        <w:sz w:val="18"/>
        <w:szCs w:val="18"/>
      </w:rPr>
      <w:fldChar w:fldCharType="separate"/>
    </w:r>
    <w:r w:rsidR="007E7E8D">
      <w:rPr>
        <w:noProof/>
        <w:sz w:val="18"/>
        <w:szCs w:val="18"/>
        <w:lang w:val="en-US"/>
      </w:rPr>
      <w:t>4</w:t>
    </w:r>
    <w:r w:rsidRPr="00A039B1">
      <w:rPr>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723" w:rsidRDefault="00D15723" w:rsidP="00992BD4">
      <w:r>
        <w:separator/>
      </w:r>
    </w:p>
  </w:footnote>
  <w:footnote w:type="continuationSeparator" w:id="0">
    <w:p w:rsidR="00D15723" w:rsidRDefault="00D15723" w:rsidP="00992BD4">
      <w:r>
        <w:continuationSeparator/>
      </w:r>
    </w:p>
  </w:footnote>
  <w:footnote w:id="1">
    <w:p w:rsidR="00842844" w:rsidRPr="005025AD" w:rsidRDefault="00842844" w:rsidP="00CD6ABE">
      <w:pPr>
        <w:autoSpaceDE w:val="0"/>
        <w:autoSpaceDN w:val="0"/>
        <w:adjustRightInd w:val="0"/>
        <w:jc w:val="left"/>
      </w:pPr>
      <w:r w:rsidRPr="00F2481D">
        <w:rPr>
          <w:rStyle w:val="Refdenotaalpie"/>
          <w:rFonts w:ascii="Arial" w:hAnsi="Arial" w:cs="Arial"/>
        </w:rPr>
        <w:footnoteRef/>
      </w:r>
      <w:r w:rsidRPr="00F2481D">
        <w:rPr>
          <w:rFonts w:ascii="Arial" w:hAnsi="Arial" w:cs="Arial"/>
          <w:szCs w:val="22"/>
        </w:rPr>
        <w:t xml:space="preserve">. </w:t>
      </w:r>
      <w:r w:rsidR="00F2481D">
        <w:rPr>
          <w:rFonts w:ascii="Arial" w:hAnsi="Arial" w:cs="Arial"/>
          <w:szCs w:val="22"/>
        </w:rPr>
        <w:t>Normas de diseño geom</w:t>
      </w:r>
      <w:r w:rsidR="00FD4F9D">
        <w:rPr>
          <w:rFonts w:ascii="Arial" w:hAnsi="Arial" w:cs="Arial"/>
          <w:szCs w:val="22"/>
        </w:rPr>
        <w:t>étrico</w:t>
      </w:r>
      <w:r w:rsidRPr="00F2481D">
        <w:rPr>
          <w:rFonts w:ascii="Arial" w:hAnsi="Arial" w:cs="Arial"/>
          <w:szCs w:val="22"/>
        </w:rPr>
        <w:t>.</w:t>
      </w:r>
    </w:p>
  </w:footnote>
  <w:footnote w:id="2">
    <w:p w:rsidR="00842844" w:rsidRPr="00977E3A" w:rsidRDefault="00842844" w:rsidP="00FC5389">
      <w:pPr>
        <w:pStyle w:val="Textonotapie"/>
        <w:rPr>
          <w:rFonts w:ascii="Arial" w:hAnsi="Arial" w:cs="Arial"/>
        </w:rPr>
      </w:pPr>
      <w:r w:rsidRPr="00977E3A">
        <w:rPr>
          <w:rStyle w:val="Refdenotaalpie"/>
          <w:rFonts w:ascii="Arial" w:hAnsi="Arial" w:cs="Arial"/>
        </w:rPr>
        <w:footnoteRef/>
      </w:r>
      <w:r w:rsidRPr="00977E3A">
        <w:rPr>
          <w:rFonts w:ascii="Arial" w:hAnsi="Arial" w:cs="Arial"/>
        </w:rPr>
        <w:t xml:space="preserve"> </w:t>
      </w:r>
      <w:r w:rsidRPr="00977E3A">
        <w:rPr>
          <w:rFonts w:ascii="Arial" w:hAnsi="Arial" w:cs="Arial"/>
          <w:szCs w:val="22"/>
        </w:rPr>
        <w:t>Normas de Diseño para Sistemas de Alcantarillado. EMAAP-Q, 2009.</w:t>
      </w:r>
    </w:p>
  </w:footnote>
  <w:footnote w:id="3">
    <w:p w:rsidR="00842844" w:rsidRPr="00FD4F9D" w:rsidRDefault="00842844" w:rsidP="00BE536E">
      <w:pPr>
        <w:autoSpaceDE w:val="0"/>
        <w:autoSpaceDN w:val="0"/>
        <w:adjustRightInd w:val="0"/>
        <w:jc w:val="left"/>
        <w:rPr>
          <w:rFonts w:ascii="Arial" w:hAnsi="Arial" w:cs="Arial"/>
          <w:sz w:val="20"/>
          <w:szCs w:val="22"/>
        </w:rPr>
      </w:pPr>
      <w:r w:rsidRPr="00347E35">
        <w:rPr>
          <w:rStyle w:val="Refdenotaalpie"/>
          <w:sz w:val="20"/>
        </w:rPr>
        <w:footnoteRef/>
      </w:r>
      <w:r w:rsidRPr="00347E35">
        <w:rPr>
          <w:sz w:val="20"/>
        </w:rPr>
        <w:t xml:space="preserve"> </w:t>
      </w:r>
      <w:r w:rsidRPr="00FD4F9D">
        <w:rPr>
          <w:rFonts w:ascii="Arial" w:hAnsi="Arial" w:cs="Arial"/>
          <w:sz w:val="20"/>
          <w:szCs w:val="22"/>
        </w:rPr>
        <w:t xml:space="preserve">RAS-2000. Reglamento Técnico del Sector de Agua Potable y Saneamiento Básico. </w:t>
      </w:r>
    </w:p>
  </w:footnote>
  <w:footnote w:id="4">
    <w:p w:rsidR="00842844" w:rsidRPr="00BE536E" w:rsidRDefault="00842844">
      <w:pPr>
        <w:pStyle w:val="Textonotapie"/>
      </w:pPr>
      <w:r w:rsidRPr="00FD4F9D">
        <w:rPr>
          <w:rStyle w:val="Refdenotaalpie"/>
          <w:rFonts w:ascii="Arial" w:hAnsi="Arial" w:cs="Arial"/>
        </w:rPr>
        <w:footnoteRef/>
      </w:r>
      <w:r w:rsidRPr="00FD4F9D">
        <w:rPr>
          <w:rFonts w:ascii="Arial" w:hAnsi="Arial" w:cs="Arial"/>
        </w:rPr>
        <w:t xml:space="preserve"> </w:t>
      </w:r>
      <w:r w:rsidRPr="00FD4F9D">
        <w:rPr>
          <w:rFonts w:ascii="Arial" w:hAnsi="Arial" w:cs="Arial"/>
          <w:szCs w:val="22"/>
        </w:rPr>
        <w:t>Normas de Diseño para Sistemas de Alcantarillado. EMAAP-Q, 2009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0E050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2" w15:restartNumberingAfterBreak="0">
    <w:nsid w:val="FFFFFF89"/>
    <w:multiLevelType w:val="singleLevel"/>
    <w:tmpl w:val="6FEAC1E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AE10A2"/>
    <w:multiLevelType w:val="multilevel"/>
    <w:tmpl w:val="16947452"/>
    <w:lvl w:ilvl="0">
      <w:start w:val="1"/>
      <w:numFmt w:val="decimal"/>
      <w:pStyle w:val="Tabla"/>
      <w:lvlText w:val="Tabla %1."/>
      <w:lvlJc w:val="left"/>
      <w:pPr>
        <w:tabs>
          <w:tab w:val="num" w:pos="1440"/>
        </w:tabs>
        <w:ind w:left="432" w:hanging="432"/>
      </w:pPr>
      <w:rPr>
        <w:rFonts w:hint="default"/>
      </w:rPr>
    </w:lvl>
    <w:lvl w:ilvl="1">
      <w:start w:val="1"/>
      <w:numFmt w:val="decimal"/>
      <w:lvlRestart w:val="0"/>
      <w:lvlText w:val="Tabla %1.%2."/>
      <w:lvlJc w:val="left"/>
      <w:pPr>
        <w:tabs>
          <w:tab w:val="num" w:pos="1080"/>
        </w:tabs>
        <w:ind w:left="576" w:hanging="576"/>
      </w:pPr>
      <w:rPr>
        <w:rFonts w:hint="default"/>
      </w:rPr>
    </w:lvl>
    <w:lvl w:ilvl="2">
      <w:start w:val="1"/>
      <w:numFmt w:val="decimal"/>
      <w:isLgl/>
      <w:lvlText w:val="%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81B293A"/>
    <w:multiLevelType w:val="hybridMultilevel"/>
    <w:tmpl w:val="A9F81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869592D"/>
    <w:multiLevelType w:val="multilevel"/>
    <w:tmpl w:val="7242D89C"/>
    <w:lvl w:ilvl="0">
      <w:start w:val="1"/>
      <w:numFmt w:val="decimal"/>
      <w:pStyle w:val="Ttulo1"/>
      <w:lvlText w:val="%1."/>
      <w:lvlJc w:val="left"/>
      <w:pPr>
        <w:tabs>
          <w:tab w:val="num" w:pos="680"/>
        </w:tabs>
        <w:ind w:left="680" w:hanging="680"/>
      </w:pPr>
    </w:lvl>
    <w:lvl w:ilvl="1">
      <w:start w:val="1"/>
      <w:numFmt w:val="decimal"/>
      <w:pStyle w:val="Ttulo2"/>
      <w:lvlText w:val="%1.%2"/>
      <w:lvlJc w:val="left"/>
      <w:pPr>
        <w:tabs>
          <w:tab w:val="num" w:pos="680"/>
        </w:tabs>
        <w:ind w:left="680" w:hanging="680"/>
      </w:pPr>
    </w:lvl>
    <w:lvl w:ilvl="2">
      <w:start w:val="1"/>
      <w:numFmt w:val="decimal"/>
      <w:pStyle w:val="Ttulo3"/>
      <w:lvlText w:val="%1.%2.%3"/>
      <w:lvlJc w:val="left"/>
      <w:pPr>
        <w:tabs>
          <w:tab w:val="num" w:pos="1106"/>
        </w:tabs>
        <w:ind w:left="1106" w:hanging="680"/>
      </w:pPr>
    </w:lvl>
    <w:lvl w:ilvl="3">
      <w:start w:val="1"/>
      <w:numFmt w:val="decimal"/>
      <w:pStyle w:val="Ttulo4"/>
      <w:lvlText w:val="%1.%2.%3.%4"/>
      <w:lvlJc w:val="left"/>
      <w:pPr>
        <w:tabs>
          <w:tab w:val="num" w:pos="680"/>
        </w:tabs>
        <w:ind w:left="680" w:hanging="680"/>
      </w:pPr>
      <w:rPr>
        <w:u w:val="none"/>
      </w:rPr>
    </w:lvl>
    <w:lvl w:ilvl="4">
      <w:start w:val="1"/>
      <w:numFmt w:val="decimal"/>
      <w:pStyle w:val="Ttulo5"/>
      <w:lvlText w:val="%1.%2.%3.%4.%5"/>
      <w:lvlJc w:val="left"/>
      <w:pPr>
        <w:tabs>
          <w:tab w:val="num" w:pos="1080"/>
        </w:tabs>
        <w:ind w:left="680" w:hanging="680"/>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 w15:restartNumberingAfterBreak="0">
    <w:nsid w:val="14361EA4"/>
    <w:multiLevelType w:val="multilevel"/>
    <w:tmpl w:val="263E8260"/>
    <w:lvl w:ilvl="0">
      <w:start w:val="1"/>
      <w:numFmt w:val="decimal"/>
      <w:pStyle w:val="Ttulo"/>
      <w:lvlText w:val="%1"/>
      <w:lvlJc w:val="left"/>
      <w:pPr>
        <w:tabs>
          <w:tab w:val="num" w:pos="680"/>
        </w:tabs>
        <w:ind w:left="680" w:hanging="680"/>
      </w:pPr>
      <w:rPr>
        <w:rFonts w:ascii="Times New Roman" w:hAnsi="Times New Roman" w:hint="default"/>
        <w:b/>
        <w:i w:val="0"/>
        <w:caps/>
        <w:sz w:val="24"/>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97A01C7"/>
    <w:multiLevelType w:val="hybridMultilevel"/>
    <w:tmpl w:val="CBA87A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3E3A63"/>
    <w:multiLevelType w:val="hybridMultilevel"/>
    <w:tmpl w:val="538E0992"/>
    <w:lvl w:ilvl="0" w:tplc="31C6EB22">
      <w:start w:val="1"/>
      <w:numFmt w:val="bullet"/>
      <w:lvlText w:val="o"/>
      <w:lvlJc w:val="left"/>
      <w:pPr>
        <w:tabs>
          <w:tab w:val="num" w:pos="851"/>
        </w:tabs>
        <w:ind w:left="851" w:hanging="454"/>
      </w:pPr>
      <w:rPr>
        <w:rFonts w:ascii="Courier New" w:hAnsi="Courier New"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C73C37"/>
    <w:multiLevelType w:val="hybridMultilevel"/>
    <w:tmpl w:val="83A60AB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30A51ED"/>
    <w:multiLevelType w:val="hybridMultilevel"/>
    <w:tmpl w:val="61D821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5843F9"/>
    <w:multiLevelType w:val="hybridMultilevel"/>
    <w:tmpl w:val="F2DA19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D757954"/>
    <w:multiLevelType w:val="hybridMultilevel"/>
    <w:tmpl w:val="C20E376C"/>
    <w:lvl w:ilvl="0" w:tplc="975C48C4">
      <w:start w:val="1"/>
      <w:numFmt w:val="lowerRoman"/>
      <w:lvlText w:val="(%1)"/>
      <w:lvlJc w:val="left"/>
      <w:pPr>
        <w:tabs>
          <w:tab w:val="num" w:pos="567"/>
        </w:tabs>
        <w:ind w:left="567" w:hanging="567"/>
      </w:pPr>
      <w:rPr>
        <w:rFonts w:ascii="Times New Roman" w:hAnsi="Times New Roman" w:cs="Times New Roman" w:hint="default"/>
        <w:b w:val="0"/>
        <w:i w:val="0"/>
        <w:sz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433F003C"/>
    <w:multiLevelType w:val="multilevel"/>
    <w:tmpl w:val="07D4C4E2"/>
    <w:lvl w:ilvl="0">
      <w:start w:val="1"/>
      <w:numFmt w:val="decimal"/>
      <w:pStyle w:val="CuadroA"/>
      <w:lvlText w:val="Cuadro %1."/>
      <w:lvlJc w:val="left"/>
      <w:pPr>
        <w:ind w:left="20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903" w:hanging="432"/>
      </w:pPr>
      <w:rPr>
        <w:rFonts w:hint="default"/>
      </w:rPr>
    </w:lvl>
    <w:lvl w:ilvl="2">
      <w:start w:val="1"/>
      <w:numFmt w:val="decimal"/>
      <w:lvlText w:val="%1.%2.%3."/>
      <w:lvlJc w:val="left"/>
      <w:pPr>
        <w:ind w:left="5335" w:hanging="504"/>
      </w:pPr>
      <w:rPr>
        <w:rFonts w:hint="default"/>
      </w:rPr>
    </w:lvl>
    <w:lvl w:ilvl="3">
      <w:start w:val="1"/>
      <w:numFmt w:val="decimal"/>
      <w:lvlText w:val="%1.%2.%3.%4."/>
      <w:lvlJc w:val="left"/>
      <w:pPr>
        <w:ind w:left="5839" w:hanging="648"/>
      </w:pPr>
      <w:rPr>
        <w:rFonts w:hint="default"/>
      </w:rPr>
    </w:lvl>
    <w:lvl w:ilvl="4">
      <w:start w:val="1"/>
      <w:numFmt w:val="decimal"/>
      <w:lvlText w:val="%1.%2.%3.%4.%5."/>
      <w:lvlJc w:val="left"/>
      <w:pPr>
        <w:ind w:left="6343" w:hanging="792"/>
      </w:pPr>
      <w:rPr>
        <w:rFonts w:hint="default"/>
      </w:rPr>
    </w:lvl>
    <w:lvl w:ilvl="5">
      <w:start w:val="1"/>
      <w:numFmt w:val="decimal"/>
      <w:lvlText w:val="%1.%2.%3.%4.%5.%6."/>
      <w:lvlJc w:val="left"/>
      <w:pPr>
        <w:ind w:left="6847" w:hanging="936"/>
      </w:pPr>
      <w:rPr>
        <w:rFonts w:hint="default"/>
      </w:rPr>
    </w:lvl>
    <w:lvl w:ilvl="6">
      <w:start w:val="1"/>
      <w:numFmt w:val="decimal"/>
      <w:lvlText w:val="%1.%2.%3.%4.%5.%6.%7."/>
      <w:lvlJc w:val="left"/>
      <w:pPr>
        <w:ind w:left="7351" w:hanging="1080"/>
      </w:pPr>
      <w:rPr>
        <w:rFonts w:hint="default"/>
      </w:rPr>
    </w:lvl>
    <w:lvl w:ilvl="7">
      <w:start w:val="1"/>
      <w:numFmt w:val="decimal"/>
      <w:lvlText w:val="%1.%2.%3.%4.%5.%6.%7.%8."/>
      <w:lvlJc w:val="left"/>
      <w:pPr>
        <w:ind w:left="7855" w:hanging="1224"/>
      </w:pPr>
      <w:rPr>
        <w:rFonts w:hint="default"/>
      </w:rPr>
    </w:lvl>
    <w:lvl w:ilvl="8">
      <w:start w:val="1"/>
      <w:numFmt w:val="decimal"/>
      <w:lvlText w:val="%1.%2.%3.%4.%5.%6.%7.%8.%9."/>
      <w:lvlJc w:val="left"/>
      <w:pPr>
        <w:ind w:left="8431" w:hanging="1440"/>
      </w:pPr>
      <w:rPr>
        <w:rFonts w:hint="default"/>
      </w:rPr>
    </w:lvl>
  </w:abstractNum>
  <w:abstractNum w:abstractNumId="14" w15:restartNumberingAfterBreak="0">
    <w:nsid w:val="5F521084"/>
    <w:multiLevelType w:val="hybridMultilevel"/>
    <w:tmpl w:val="B9BA90F2"/>
    <w:lvl w:ilvl="0" w:tplc="7098F234">
      <w:start w:val="1"/>
      <w:numFmt w:val="decimal"/>
      <w:pStyle w:val="FIGURA"/>
      <w:lvlText w:val="Figura No.%1."/>
      <w:lvlJc w:val="left"/>
      <w:pPr>
        <w:ind w:left="1146" w:hanging="360"/>
      </w:pPr>
      <w:rPr>
        <w:rFonts w:ascii="Arial" w:hAnsi="Arial" w:cs="Arial" w:hint="default"/>
        <w:b/>
        <w:i w:val="0"/>
        <w:sz w:val="22"/>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5" w15:restartNumberingAfterBreak="0">
    <w:nsid w:val="61E96E8B"/>
    <w:multiLevelType w:val="hybridMultilevel"/>
    <w:tmpl w:val="2C700E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788D7F4E"/>
    <w:multiLevelType w:val="multilevel"/>
    <w:tmpl w:val="7C1CA8C8"/>
    <w:lvl w:ilvl="0">
      <w:start w:val="1"/>
      <w:numFmt w:val="decimal"/>
      <w:pStyle w:val="Figuras3"/>
      <w:lvlText w:val="Figura %1."/>
      <w:lvlJc w:val="left"/>
      <w:pPr>
        <w:ind w:left="2061" w:hanging="360"/>
      </w:pPr>
      <w:rPr>
        <w:b/>
        <w:bCs w:val="0"/>
        <w:i w:val="0"/>
        <w:iCs w:val="0"/>
        <w:caps w:val="0"/>
        <w:smallCaps w:val="0"/>
        <w:strike w:val="0"/>
        <w:dstrike w:val="0"/>
        <w:noProof w:val="0"/>
        <w:vanish w:val="0"/>
        <w:color w:val="000000"/>
        <w:spacing w:val="0"/>
        <w:kern w:val="0"/>
        <w:position w:val="0"/>
        <w:u w:val="none"/>
        <w:effect w:val="none"/>
        <w:vertAlign w:val="baseline"/>
        <w:em w:val="none"/>
        <w:lang w:val="es-EC"/>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
  </w:num>
  <w:num w:numId="3">
    <w:abstractNumId w:val="6"/>
  </w:num>
  <w:num w:numId="4">
    <w:abstractNumId w:val="5"/>
  </w:num>
  <w:num w:numId="5">
    <w:abstractNumId w:val="5"/>
  </w:num>
  <w:num w:numId="6">
    <w:abstractNumId w:val="5"/>
  </w:num>
  <w:num w:numId="7">
    <w:abstractNumId w:val="5"/>
  </w:num>
  <w:num w:numId="8">
    <w:abstractNumId w:val="5"/>
  </w:num>
  <w:num w:numId="9">
    <w:abstractNumId w:val="5"/>
  </w:num>
  <w:num w:numId="10">
    <w:abstractNumId w:val="16"/>
  </w:num>
  <w:num w:numId="11">
    <w:abstractNumId w:val="5"/>
  </w:num>
  <w:num w:numId="12">
    <w:abstractNumId w:val="13"/>
  </w:num>
  <w:num w:numId="13">
    <w:abstractNumId w:val="17"/>
  </w:num>
  <w:num w:numId="14">
    <w:abstractNumId w:val="15"/>
  </w:num>
  <w:num w:numId="15">
    <w:abstractNumId w:val="4"/>
  </w:num>
  <w:num w:numId="16">
    <w:abstractNumId w:val="14"/>
  </w:num>
  <w:num w:numId="17">
    <w:abstractNumId w:val="3"/>
  </w:num>
  <w:num w:numId="18">
    <w:abstractNumId w:val="7"/>
  </w:num>
  <w:num w:numId="19">
    <w:abstractNumId w:val="10"/>
  </w:num>
  <w:num w:numId="20">
    <w:abstractNumId w:val="11"/>
  </w:num>
  <w:num w:numId="21">
    <w:abstractNumId w:val="0"/>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9"/>
  </w:num>
  <w:num w:numId="25">
    <w:abstractNumId w:val="14"/>
    <w:lvlOverride w:ilvl="0">
      <w:startOverride w:val="1"/>
    </w:lvlOverride>
  </w:num>
  <w:num w:numId="26">
    <w:abstractNumId w:val="14"/>
  </w:num>
  <w:num w:numId="27">
    <w:abstractNumId w:val="14"/>
    <w:lvlOverride w:ilvl="0">
      <w:startOverride w:val="1"/>
    </w:lvlOverride>
  </w:num>
  <w:num w:numId="28">
    <w:abstractNumId w:val="14"/>
    <w:lvlOverride w:ilvl="0">
      <w:startOverride w:val="1"/>
    </w:lvlOverride>
  </w:num>
  <w:num w:numId="29">
    <w:abstractNumId w:val="14"/>
  </w:num>
  <w:num w:numId="30">
    <w:abstractNumId w:val="14"/>
    <w:lvlOverride w:ilvl="0">
      <w:startOverride w:val="1"/>
    </w:lvlOverride>
  </w:num>
  <w:num w:numId="31">
    <w:abstractNumId w:val="14"/>
  </w:num>
  <w:num w:numId="32">
    <w:abstractNumId w:val="14"/>
  </w:num>
  <w:num w:numId="33">
    <w:abstractNumId w:val="14"/>
  </w:num>
  <w:num w:numId="34">
    <w:abstractNumId w:val="14"/>
  </w:num>
  <w:num w:numId="35">
    <w:abstractNumId w:val="14"/>
    <w:lvlOverride w:ilvl="0">
      <w:startOverride w:val="1"/>
    </w:lvlOverride>
  </w:num>
  <w:num w:numId="36">
    <w:abstractNumId w:val="14"/>
  </w:num>
  <w:num w:numId="3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BD4"/>
    <w:rsid w:val="00004688"/>
    <w:rsid w:val="00022491"/>
    <w:rsid w:val="00026B8E"/>
    <w:rsid w:val="00032F7A"/>
    <w:rsid w:val="00052118"/>
    <w:rsid w:val="00055C0A"/>
    <w:rsid w:val="000642C8"/>
    <w:rsid w:val="00067EFC"/>
    <w:rsid w:val="00074BA8"/>
    <w:rsid w:val="0007653E"/>
    <w:rsid w:val="00076FAA"/>
    <w:rsid w:val="00077EF0"/>
    <w:rsid w:val="00081A11"/>
    <w:rsid w:val="000905A7"/>
    <w:rsid w:val="00093BFC"/>
    <w:rsid w:val="000A05E5"/>
    <w:rsid w:val="000A7E14"/>
    <w:rsid w:val="000C26AE"/>
    <w:rsid w:val="000C429F"/>
    <w:rsid w:val="000C5026"/>
    <w:rsid w:val="000D5861"/>
    <w:rsid w:val="000E194A"/>
    <w:rsid w:val="000F2420"/>
    <w:rsid w:val="00110125"/>
    <w:rsid w:val="00117AAE"/>
    <w:rsid w:val="00125392"/>
    <w:rsid w:val="001411F8"/>
    <w:rsid w:val="00171B57"/>
    <w:rsid w:val="00182257"/>
    <w:rsid w:val="001A607D"/>
    <w:rsid w:val="001B0174"/>
    <w:rsid w:val="001B2066"/>
    <w:rsid w:val="001B4671"/>
    <w:rsid w:val="001C4C88"/>
    <w:rsid w:val="001E3306"/>
    <w:rsid w:val="001F1B9B"/>
    <w:rsid w:val="001F5FC9"/>
    <w:rsid w:val="00211549"/>
    <w:rsid w:val="00214ED3"/>
    <w:rsid w:val="00215BEA"/>
    <w:rsid w:val="00216757"/>
    <w:rsid w:val="00221D1E"/>
    <w:rsid w:val="00233B19"/>
    <w:rsid w:val="0024533B"/>
    <w:rsid w:val="0024544F"/>
    <w:rsid w:val="0026722B"/>
    <w:rsid w:val="002818E4"/>
    <w:rsid w:val="00283DEA"/>
    <w:rsid w:val="00284731"/>
    <w:rsid w:val="00292844"/>
    <w:rsid w:val="00292E63"/>
    <w:rsid w:val="00294AFA"/>
    <w:rsid w:val="002952D4"/>
    <w:rsid w:val="0029712C"/>
    <w:rsid w:val="002A7602"/>
    <w:rsid w:val="002C0587"/>
    <w:rsid w:val="002C5947"/>
    <w:rsid w:val="002D6AB1"/>
    <w:rsid w:val="002E2FB6"/>
    <w:rsid w:val="002F6CE3"/>
    <w:rsid w:val="002F751B"/>
    <w:rsid w:val="00303C56"/>
    <w:rsid w:val="00310DAE"/>
    <w:rsid w:val="00327667"/>
    <w:rsid w:val="003367EB"/>
    <w:rsid w:val="00340D4B"/>
    <w:rsid w:val="00347E35"/>
    <w:rsid w:val="00352EA9"/>
    <w:rsid w:val="00363552"/>
    <w:rsid w:val="00367CBF"/>
    <w:rsid w:val="00373980"/>
    <w:rsid w:val="003833F0"/>
    <w:rsid w:val="00384A5D"/>
    <w:rsid w:val="003A75D5"/>
    <w:rsid w:val="003B001A"/>
    <w:rsid w:val="003C3A8D"/>
    <w:rsid w:val="00412ACF"/>
    <w:rsid w:val="00415D28"/>
    <w:rsid w:val="00425102"/>
    <w:rsid w:val="00431A83"/>
    <w:rsid w:val="0043319A"/>
    <w:rsid w:val="00434D8E"/>
    <w:rsid w:val="00440793"/>
    <w:rsid w:val="00441E15"/>
    <w:rsid w:val="0044295C"/>
    <w:rsid w:val="004618E2"/>
    <w:rsid w:val="004702D9"/>
    <w:rsid w:val="004A3314"/>
    <w:rsid w:val="004A5BE5"/>
    <w:rsid w:val="004B4F89"/>
    <w:rsid w:val="004C4ABA"/>
    <w:rsid w:val="004D282B"/>
    <w:rsid w:val="004E3C16"/>
    <w:rsid w:val="004F1644"/>
    <w:rsid w:val="00514984"/>
    <w:rsid w:val="005212CB"/>
    <w:rsid w:val="005214A7"/>
    <w:rsid w:val="00526697"/>
    <w:rsid w:val="00527A72"/>
    <w:rsid w:val="005311BE"/>
    <w:rsid w:val="005328AD"/>
    <w:rsid w:val="00536D5D"/>
    <w:rsid w:val="00553605"/>
    <w:rsid w:val="00576A0D"/>
    <w:rsid w:val="00591E19"/>
    <w:rsid w:val="005929E7"/>
    <w:rsid w:val="00596BCE"/>
    <w:rsid w:val="005C4F51"/>
    <w:rsid w:val="005C668E"/>
    <w:rsid w:val="005D067D"/>
    <w:rsid w:val="005D3E9E"/>
    <w:rsid w:val="005E739F"/>
    <w:rsid w:val="005F58EE"/>
    <w:rsid w:val="005F5B12"/>
    <w:rsid w:val="00602EB6"/>
    <w:rsid w:val="00616C6C"/>
    <w:rsid w:val="00627789"/>
    <w:rsid w:val="0064497C"/>
    <w:rsid w:val="00646179"/>
    <w:rsid w:val="00652059"/>
    <w:rsid w:val="00653E6C"/>
    <w:rsid w:val="00661648"/>
    <w:rsid w:val="006629C8"/>
    <w:rsid w:val="00662B9A"/>
    <w:rsid w:val="006636C4"/>
    <w:rsid w:val="00676B6C"/>
    <w:rsid w:val="00681789"/>
    <w:rsid w:val="00683993"/>
    <w:rsid w:val="0069470B"/>
    <w:rsid w:val="006A24BB"/>
    <w:rsid w:val="006A72E0"/>
    <w:rsid w:val="006B0F25"/>
    <w:rsid w:val="006B216A"/>
    <w:rsid w:val="006B6E22"/>
    <w:rsid w:val="006C3B6D"/>
    <w:rsid w:val="006C5BA0"/>
    <w:rsid w:val="006D4BE7"/>
    <w:rsid w:val="006D4D6F"/>
    <w:rsid w:val="006D5BE4"/>
    <w:rsid w:val="006F5781"/>
    <w:rsid w:val="006F6A23"/>
    <w:rsid w:val="007060F0"/>
    <w:rsid w:val="0070763C"/>
    <w:rsid w:val="00710057"/>
    <w:rsid w:val="007104B9"/>
    <w:rsid w:val="00720081"/>
    <w:rsid w:val="0073781F"/>
    <w:rsid w:val="00744D69"/>
    <w:rsid w:val="00762409"/>
    <w:rsid w:val="007645A3"/>
    <w:rsid w:val="00764DEC"/>
    <w:rsid w:val="007865C9"/>
    <w:rsid w:val="007A2AB3"/>
    <w:rsid w:val="007A5211"/>
    <w:rsid w:val="007A7688"/>
    <w:rsid w:val="007C532D"/>
    <w:rsid w:val="007C682E"/>
    <w:rsid w:val="007D289A"/>
    <w:rsid w:val="007E7E8D"/>
    <w:rsid w:val="007F159E"/>
    <w:rsid w:val="007F39D4"/>
    <w:rsid w:val="007F6097"/>
    <w:rsid w:val="00800C7C"/>
    <w:rsid w:val="008010C7"/>
    <w:rsid w:val="00803720"/>
    <w:rsid w:val="008058E0"/>
    <w:rsid w:val="00806AD1"/>
    <w:rsid w:val="008103EC"/>
    <w:rsid w:val="00812A10"/>
    <w:rsid w:val="00820E4E"/>
    <w:rsid w:val="00834496"/>
    <w:rsid w:val="00837BF3"/>
    <w:rsid w:val="00842844"/>
    <w:rsid w:val="0084396B"/>
    <w:rsid w:val="00851C13"/>
    <w:rsid w:val="00864C54"/>
    <w:rsid w:val="00864D69"/>
    <w:rsid w:val="00866104"/>
    <w:rsid w:val="00867D9C"/>
    <w:rsid w:val="00881405"/>
    <w:rsid w:val="00882EE6"/>
    <w:rsid w:val="00882FEA"/>
    <w:rsid w:val="008B6A68"/>
    <w:rsid w:val="008C495B"/>
    <w:rsid w:val="008E0A8A"/>
    <w:rsid w:val="008F104D"/>
    <w:rsid w:val="009058C1"/>
    <w:rsid w:val="009071BF"/>
    <w:rsid w:val="00910469"/>
    <w:rsid w:val="009302D0"/>
    <w:rsid w:val="00934374"/>
    <w:rsid w:val="0093656C"/>
    <w:rsid w:val="009542EB"/>
    <w:rsid w:val="00956FA6"/>
    <w:rsid w:val="009640C4"/>
    <w:rsid w:val="0097431A"/>
    <w:rsid w:val="009778F8"/>
    <w:rsid w:val="00977E3A"/>
    <w:rsid w:val="00992BD4"/>
    <w:rsid w:val="009A0858"/>
    <w:rsid w:val="009A3436"/>
    <w:rsid w:val="009A4F3A"/>
    <w:rsid w:val="009C150B"/>
    <w:rsid w:val="009D4B53"/>
    <w:rsid w:val="00A00032"/>
    <w:rsid w:val="00A15221"/>
    <w:rsid w:val="00A23D4C"/>
    <w:rsid w:val="00A37DA9"/>
    <w:rsid w:val="00A4037E"/>
    <w:rsid w:val="00A555F2"/>
    <w:rsid w:val="00A83067"/>
    <w:rsid w:val="00A91B23"/>
    <w:rsid w:val="00A92B8D"/>
    <w:rsid w:val="00A92D44"/>
    <w:rsid w:val="00A954F3"/>
    <w:rsid w:val="00AA0EF1"/>
    <w:rsid w:val="00AA3488"/>
    <w:rsid w:val="00AA3BD5"/>
    <w:rsid w:val="00AC3CD6"/>
    <w:rsid w:val="00AC79F6"/>
    <w:rsid w:val="00AC7B39"/>
    <w:rsid w:val="00AE0603"/>
    <w:rsid w:val="00AE0C46"/>
    <w:rsid w:val="00AE1D64"/>
    <w:rsid w:val="00AE2231"/>
    <w:rsid w:val="00AE4C37"/>
    <w:rsid w:val="00AE7BEA"/>
    <w:rsid w:val="00B017E9"/>
    <w:rsid w:val="00B07E6B"/>
    <w:rsid w:val="00B36515"/>
    <w:rsid w:val="00B43A01"/>
    <w:rsid w:val="00B462DA"/>
    <w:rsid w:val="00B511AB"/>
    <w:rsid w:val="00B61CF3"/>
    <w:rsid w:val="00B62352"/>
    <w:rsid w:val="00B6318B"/>
    <w:rsid w:val="00B64882"/>
    <w:rsid w:val="00B64C77"/>
    <w:rsid w:val="00B822E6"/>
    <w:rsid w:val="00B83C6C"/>
    <w:rsid w:val="00B900BF"/>
    <w:rsid w:val="00BB2B15"/>
    <w:rsid w:val="00BC1DD9"/>
    <w:rsid w:val="00BC49F0"/>
    <w:rsid w:val="00BD3DC6"/>
    <w:rsid w:val="00BD7613"/>
    <w:rsid w:val="00BE536E"/>
    <w:rsid w:val="00C003F8"/>
    <w:rsid w:val="00C00FF5"/>
    <w:rsid w:val="00C02E92"/>
    <w:rsid w:val="00C03F24"/>
    <w:rsid w:val="00C055C3"/>
    <w:rsid w:val="00C20926"/>
    <w:rsid w:val="00C361B7"/>
    <w:rsid w:val="00C63137"/>
    <w:rsid w:val="00C719C4"/>
    <w:rsid w:val="00CA13FD"/>
    <w:rsid w:val="00CA7624"/>
    <w:rsid w:val="00CB199B"/>
    <w:rsid w:val="00CB57B4"/>
    <w:rsid w:val="00CB7744"/>
    <w:rsid w:val="00CD3ECF"/>
    <w:rsid w:val="00CD6ABE"/>
    <w:rsid w:val="00CE55FE"/>
    <w:rsid w:val="00CE5650"/>
    <w:rsid w:val="00CE7C38"/>
    <w:rsid w:val="00CF7FD6"/>
    <w:rsid w:val="00D0146E"/>
    <w:rsid w:val="00D0205C"/>
    <w:rsid w:val="00D12957"/>
    <w:rsid w:val="00D13977"/>
    <w:rsid w:val="00D14EB0"/>
    <w:rsid w:val="00D15723"/>
    <w:rsid w:val="00D165D0"/>
    <w:rsid w:val="00D30353"/>
    <w:rsid w:val="00D402C3"/>
    <w:rsid w:val="00D434A8"/>
    <w:rsid w:val="00D440E6"/>
    <w:rsid w:val="00D533A3"/>
    <w:rsid w:val="00D63B3D"/>
    <w:rsid w:val="00D70398"/>
    <w:rsid w:val="00D837C7"/>
    <w:rsid w:val="00D859F4"/>
    <w:rsid w:val="00D864FC"/>
    <w:rsid w:val="00D964CA"/>
    <w:rsid w:val="00DA7A76"/>
    <w:rsid w:val="00DB1997"/>
    <w:rsid w:val="00DB2491"/>
    <w:rsid w:val="00DC0F2D"/>
    <w:rsid w:val="00DC55A3"/>
    <w:rsid w:val="00DC61A1"/>
    <w:rsid w:val="00DD0188"/>
    <w:rsid w:val="00DD47CD"/>
    <w:rsid w:val="00E165D3"/>
    <w:rsid w:val="00E1769E"/>
    <w:rsid w:val="00E24177"/>
    <w:rsid w:val="00E34EC2"/>
    <w:rsid w:val="00E43718"/>
    <w:rsid w:val="00E455E7"/>
    <w:rsid w:val="00E5469C"/>
    <w:rsid w:val="00E61263"/>
    <w:rsid w:val="00E66061"/>
    <w:rsid w:val="00E8323D"/>
    <w:rsid w:val="00E8735F"/>
    <w:rsid w:val="00EB073F"/>
    <w:rsid w:val="00EC4F2F"/>
    <w:rsid w:val="00ED1242"/>
    <w:rsid w:val="00ED55A6"/>
    <w:rsid w:val="00ED69AB"/>
    <w:rsid w:val="00EE3DEE"/>
    <w:rsid w:val="00EE5CA4"/>
    <w:rsid w:val="00EF3683"/>
    <w:rsid w:val="00F07A45"/>
    <w:rsid w:val="00F13836"/>
    <w:rsid w:val="00F14394"/>
    <w:rsid w:val="00F21C2F"/>
    <w:rsid w:val="00F2481D"/>
    <w:rsid w:val="00F30889"/>
    <w:rsid w:val="00F323C7"/>
    <w:rsid w:val="00F3272D"/>
    <w:rsid w:val="00F327EC"/>
    <w:rsid w:val="00F3323E"/>
    <w:rsid w:val="00F4451D"/>
    <w:rsid w:val="00F53C3D"/>
    <w:rsid w:val="00F66343"/>
    <w:rsid w:val="00F765EB"/>
    <w:rsid w:val="00FB1492"/>
    <w:rsid w:val="00FC0B59"/>
    <w:rsid w:val="00FC5389"/>
    <w:rsid w:val="00FC6497"/>
    <w:rsid w:val="00FC6A2D"/>
    <w:rsid w:val="00FD05CD"/>
    <w:rsid w:val="00FD4F9D"/>
    <w:rsid w:val="00FD7417"/>
    <w:rsid w:val="00FF06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3F70F1-B557-444D-BD26-0E7E91BC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color w:val="000000"/>
      <w:sz w:val="22"/>
    </w:rPr>
  </w:style>
  <w:style w:type="paragraph" w:styleId="Ttulo1">
    <w:name w:val="heading 1"/>
    <w:aliases w:val="Char1,1Capítulo1.,1Capítulo1,Parte,título 1,ARTÍCULO,Informetítulo1"/>
    <w:basedOn w:val="Normal"/>
    <w:next w:val="Normal"/>
    <w:link w:val="Ttulo1Car"/>
    <w:uiPriority w:val="99"/>
    <w:qFormat/>
    <w:pPr>
      <w:keepNext/>
      <w:keepLines/>
      <w:numPr>
        <w:numId w:val="6"/>
      </w:numPr>
      <w:outlineLvl w:val="0"/>
    </w:pPr>
    <w:rPr>
      <w:b/>
      <w:caps/>
      <w:snapToGrid w:val="0"/>
      <w:sz w:val="24"/>
    </w:rPr>
  </w:style>
  <w:style w:type="paragraph" w:styleId="Ttulo2">
    <w:name w:val="heading 2"/>
    <w:aliases w:val="2 headline,h,TITULO 2,Título 2 Car Car Car Car Car Car Car Car Car Car Car Car Car Car Car,Título 2 Car Car Char Char,Título 2 Car Car Char,Título 2 Car Car Car Car Car Car,Capítulo,Título 2 modificado, Car,Título 2 Car Car,Título 1.1."/>
    <w:basedOn w:val="Ttulo1"/>
    <w:next w:val="Normal"/>
    <w:link w:val="Ttulo2Car"/>
    <w:uiPriority w:val="9"/>
    <w:qFormat/>
    <w:pPr>
      <w:numPr>
        <w:ilvl w:val="1"/>
        <w:numId w:val="7"/>
      </w:numPr>
      <w:outlineLvl w:val="1"/>
    </w:pPr>
    <w:rPr>
      <w:sz w:val="22"/>
    </w:rPr>
  </w:style>
  <w:style w:type="paragraph" w:styleId="Ttulo3">
    <w:name w:val="heading 3"/>
    <w:aliases w:val="Artículo,título 3,TITULO 3,Heading 3a,Título 3 Car Car Car Car Car Car Car Car,heading 3,Título 32,Título 33,Título 34,TÌtulo 32,TÌtulo 33,T,heading 31,heading 32,heading 311,heading 321,Heading 3a1,Título 341, Car Car,1Título 1.1.1.,edc titulo"/>
    <w:basedOn w:val="Ttulo2"/>
    <w:next w:val="Normal"/>
    <w:link w:val="Ttulo3Car"/>
    <w:uiPriority w:val="99"/>
    <w:qFormat/>
    <w:pPr>
      <w:numPr>
        <w:ilvl w:val="2"/>
        <w:numId w:val="8"/>
      </w:numPr>
      <w:outlineLvl w:val="2"/>
    </w:pPr>
    <w:rPr>
      <w:caps w:val="0"/>
    </w:rPr>
  </w:style>
  <w:style w:type="paragraph" w:styleId="Ttulo4">
    <w:name w:val="heading 4"/>
    <w:aliases w:val="Heading 4a,heading 4,TITULO 4,heading 41,heading 42,heading 411,heading 421,Título 42,Título 43,TÌtulo 42,Char2,Char2 Char,Char2 Char Char,T1,Título 4b,Título 431,Título 4 Car Car Car Car,1título 1.1.1.1."/>
    <w:basedOn w:val="Ttulo3"/>
    <w:next w:val="Normal"/>
    <w:link w:val="Ttulo4Car"/>
    <w:uiPriority w:val="9"/>
    <w:qFormat/>
    <w:pPr>
      <w:numPr>
        <w:ilvl w:val="3"/>
        <w:numId w:val="9"/>
      </w:numPr>
      <w:outlineLvl w:val="3"/>
    </w:pPr>
    <w:rPr>
      <w:b w:val="0"/>
      <w:u w:val="single"/>
    </w:rPr>
  </w:style>
  <w:style w:type="paragraph" w:styleId="Ttulo5">
    <w:name w:val="heading 5"/>
    <w:aliases w:val="Heading 5 Char2,Char Char1,Heading 5 Char1 Char,Char Char Char,Char Char2,Heading 5 Char Char,Heading 5 Char1,Char Char,Char,Char Char1 Char, Char Char1,Heading 5 Char,Heading 5 Char2 Char,Char Char1 Char1,Heading 5 Char1 Char Char,Char Char3"/>
    <w:basedOn w:val="Ttulo4"/>
    <w:next w:val="Normal"/>
    <w:link w:val="Ttulo5Car"/>
    <w:qFormat/>
    <w:pPr>
      <w:numPr>
        <w:ilvl w:val="4"/>
        <w:numId w:val="11"/>
      </w:numPr>
      <w:tabs>
        <w:tab w:val="left" w:pos="907"/>
      </w:tabs>
      <w:outlineLvl w:val="4"/>
    </w:pPr>
    <w:rPr>
      <w:u w:val="none"/>
    </w:rPr>
  </w:style>
  <w:style w:type="paragraph" w:styleId="Ttulo6">
    <w:name w:val="heading 6"/>
    <w:aliases w:val="(Inactivo),Car Car Car Car Car Car Car Car Car Car Car Car Car Car Car,Car Car Car Car Car Car Car Car Car Car Car Car Car Car, Car Car Car Car Car Car Car Car Car Car Car Car Car Car Car, Car Car Car Car Car Car Car Car Car Car Car Car Car Car"/>
    <w:basedOn w:val="Normal"/>
    <w:next w:val="Normal"/>
    <w:link w:val="Ttulo6Car"/>
    <w:qFormat/>
    <w:pPr>
      <w:numPr>
        <w:ilvl w:val="5"/>
        <w:numId w:val="5"/>
      </w:numPr>
      <w:outlineLvl w:val="5"/>
    </w:pPr>
  </w:style>
  <w:style w:type="paragraph" w:styleId="Ttulo7">
    <w:name w:val="heading 7"/>
    <w:aliases w:val="( Inactivo)"/>
    <w:basedOn w:val="Normal"/>
    <w:next w:val="Normal"/>
    <w:link w:val="Ttulo7Car"/>
    <w:qFormat/>
    <w:pPr>
      <w:numPr>
        <w:ilvl w:val="6"/>
        <w:numId w:val="5"/>
      </w:numPr>
      <w:outlineLvl w:val="6"/>
    </w:pPr>
  </w:style>
  <w:style w:type="paragraph" w:styleId="Ttulo8">
    <w:name w:val="heading 8"/>
    <w:aliases w:val="(Inactivo )"/>
    <w:basedOn w:val="Normal"/>
    <w:next w:val="Normal"/>
    <w:link w:val="Ttulo8Car"/>
    <w:qFormat/>
    <w:pPr>
      <w:numPr>
        <w:ilvl w:val="7"/>
        <w:numId w:val="5"/>
      </w:numPr>
      <w:outlineLvl w:val="7"/>
    </w:pPr>
  </w:style>
  <w:style w:type="paragraph" w:styleId="Ttulo9">
    <w:name w:val="heading 9"/>
    <w:aliases w:val="( Inactivo )"/>
    <w:basedOn w:val="Normal"/>
    <w:next w:val="Normal"/>
    <w:link w:val="Ttulo9Car"/>
    <w:qFormat/>
    <w:pPr>
      <w:numPr>
        <w:ilvl w:val="8"/>
        <w:numId w:val="5"/>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har1 Car,1Capítulo1. Car,1Capítulo1 Car,Parte Car,título 1 Car,ARTÍCULO Car,Informetítulo1 Car"/>
    <w:basedOn w:val="Fuentedeprrafopredeter"/>
    <w:link w:val="Ttulo1"/>
    <w:uiPriority w:val="99"/>
    <w:rsid w:val="00992BD4"/>
    <w:rPr>
      <w:b/>
      <w:caps/>
      <w:snapToGrid w:val="0"/>
      <w:color w:val="000000"/>
      <w:sz w:val="24"/>
    </w:rPr>
  </w:style>
  <w:style w:type="character" w:customStyle="1" w:styleId="Ttulo2Car">
    <w:name w:val="Título 2 Car"/>
    <w:aliases w:val="2 headline Car,h Car,TITULO 2 Car,Título 2 Car Car Car Car Car Car Car Car Car Car Car Car Car Car Car Car,Título 2 Car Car Char Char Car,Título 2 Car Car Char Car,Título 2 Car Car Car Car Car Car Car,Capítulo Car,Título 2 modificado Car"/>
    <w:basedOn w:val="Fuentedeprrafopredeter"/>
    <w:link w:val="Ttulo2"/>
    <w:uiPriority w:val="9"/>
    <w:rsid w:val="00992BD4"/>
    <w:rPr>
      <w:b/>
      <w:caps/>
      <w:snapToGrid w:val="0"/>
      <w:color w:val="000000"/>
      <w:sz w:val="22"/>
    </w:rPr>
  </w:style>
  <w:style w:type="character" w:customStyle="1" w:styleId="Ttulo3Car">
    <w:name w:val="Título 3 Car"/>
    <w:aliases w:val="Artículo Car,título 3 Car,TITULO 3 Car,Heading 3a Car,Título 3 Car Car Car Car Car Car Car Car Car,heading 3 Car,Título 32 Car,Título 33 Car,Título 34 Car,TÌtulo 32 Car,TÌtulo 33 Car,T Car,heading 31 Car,heading 32 Car,heading 311 Car"/>
    <w:basedOn w:val="Fuentedeprrafopredeter"/>
    <w:link w:val="Ttulo3"/>
    <w:uiPriority w:val="99"/>
    <w:rsid w:val="00992BD4"/>
    <w:rPr>
      <w:b/>
      <w:snapToGrid w:val="0"/>
      <w:color w:val="000000"/>
      <w:sz w:val="22"/>
    </w:rPr>
  </w:style>
  <w:style w:type="character" w:customStyle="1" w:styleId="Ttulo4Car">
    <w:name w:val="Título 4 Car"/>
    <w:aliases w:val="Heading 4a Car,heading 4 Car,TITULO 4 Car,heading 41 Car,heading 42 Car,heading 411 Car,heading 421 Car,Título 42 Car,Título 43 Car,TÌtulo 42 Car,Char2 Car,Char2 Char Car,Char2 Char Char Car,T1 Car,Título 4b Car,Título 431 Car"/>
    <w:basedOn w:val="Fuentedeprrafopredeter"/>
    <w:link w:val="Ttulo4"/>
    <w:uiPriority w:val="9"/>
    <w:rsid w:val="00992BD4"/>
    <w:rPr>
      <w:snapToGrid w:val="0"/>
      <w:color w:val="000000"/>
      <w:sz w:val="22"/>
      <w:u w:val="single"/>
    </w:rPr>
  </w:style>
  <w:style w:type="character" w:customStyle="1" w:styleId="Ttulo5Car">
    <w:name w:val="Título 5 Car"/>
    <w:aliases w:val="Heading 5 Char2 Car,Char Char1 Car,Heading 5 Char1 Char Car,Char Char Char Car,Char Char2 Car,Heading 5 Char Char Car,Heading 5 Char1 Car,Char Char Car,Char Car,Char Char1 Char Car, Char Char1 Car,Heading 5 Char Car,Heading 5 Char2 Char Car"/>
    <w:basedOn w:val="Fuentedeprrafopredeter"/>
    <w:link w:val="Ttulo5"/>
    <w:rsid w:val="00992BD4"/>
    <w:rPr>
      <w:snapToGrid w:val="0"/>
      <w:color w:val="000000"/>
      <w:sz w:val="22"/>
    </w:rPr>
  </w:style>
  <w:style w:type="character" w:customStyle="1" w:styleId="Ttulo6Car">
    <w:name w:val="Título 6 Car"/>
    <w:aliases w:val="(Inactivo) Car,Car Car Car Car Car Car Car Car Car Car Car Car Car Car Car Car,Car Car Car Car Car Car Car Car Car Car Car Car Car Car Car1, Car Car Car Car Car Car Car Car Car Car Car Car Car Car Car Car"/>
    <w:basedOn w:val="Fuentedeprrafopredeter"/>
    <w:link w:val="Ttulo6"/>
    <w:rsid w:val="00992BD4"/>
    <w:rPr>
      <w:color w:val="000000"/>
      <w:sz w:val="22"/>
    </w:rPr>
  </w:style>
  <w:style w:type="character" w:customStyle="1" w:styleId="Ttulo7Car">
    <w:name w:val="Título 7 Car"/>
    <w:aliases w:val="( Inactivo) Car"/>
    <w:basedOn w:val="Fuentedeprrafopredeter"/>
    <w:link w:val="Ttulo7"/>
    <w:rsid w:val="00992BD4"/>
    <w:rPr>
      <w:color w:val="000000"/>
      <w:sz w:val="22"/>
    </w:rPr>
  </w:style>
  <w:style w:type="character" w:customStyle="1" w:styleId="Ttulo8Car">
    <w:name w:val="Título 8 Car"/>
    <w:aliases w:val="(Inactivo ) Car"/>
    <w:basedOn w:val="Fuentedeprrafopredeter"/>
    <w:link w:val="Ttulo8"/>
    <w:rsid w:val="00992BD4"/>
    <w:rPr>
      <w:color w:val="000000"/>
      <w:sz w:val="22"/>
    </w:rPr>
  </w:style>
  <w:style w:type="character" w:customStyle="1" w:styleId="Ttulo9Car">
    <w:name w:val="Título 9 Car"/>
    <w:aliases w:val="( Inactivo ) Car"/>
    <w:basedOn w:val="Fuentedeprrafopredeter"/>
    <w:link w:val="Ttulo9"/>
    <w:rsid w:val="00992BD4"/>
    <w:rPr>
      <w:rFonts w:ascii="Arial" w:hAnsi="Arial"/>
      <w:b/>
      <w:i/>
      <w:color w:val="000000"/>
      <w:sz w:val="18"/>
    </w:rPr>
  </w:style>
  <w:style w:type="paragraph" w:styleId="Listaconnmeros">
    <w:name w:val="List Number"/>
    <w:basedOn w:val="Normal"/>
    <w:pPr>
      <w:numPr>
        <w:numId w:val="1"/>
      </w:numPr>
      <w:tabs>
        <w:tab w:val="clear" w:pos="360"/>
        <w:tab w:val="num" w:pos="680"/>
      </w:tabs>
      <w:ind w:left="680" w:hanging="680"/>
    </w:pPr>
  </w:style>
  <w:style w:type="paragraph" w:styleId="Listaconvietas">
    <w:name w:val="List Bullet"/>
    <w:basedOn w:val="Normal"/>
    <w:autoRedefine/>
    <w:semiHidden/>
    <w:pPr>
      <w:numPr>
        <w:numId w:val="2"/>
      </w:numPr>
      <w:tabs>
        <w:tab w:val="clear" w:pos="360"/>
        <w:tab w:val="num" w:pos="680"/>
      </w:tabs>
      <w:ind w:left="680" w:hanging="680"/>
    </w:pPr>
  </w:style>
  <w:style w:type="paragraph" w:styleId="Ttulo">
    <w:name w:val="Title"/>
    <w:basedOn w:val="Normal"/>
    <w:qFormat/>
    <w:pPr>
      <w:numPr>
        <w:numId w:val="3"/>
      </w:numPr>
      <w:outlineLvl w:val="0"/>
    </w:pPr>
    <w:rPr>
      <w:b/>
      <w:caps/>
      <w:kern w:val="28"/>
      <w:sz w:val="24"/>
    </w:rPr>
  </w:style>
  <w:style w:type="paragraph" w:customStyle="1" w:styleId="Titulo5">
    <w:name w:val="Titulo 5"/>
    <w:basedOn w:val="Ttulo4"/>
    <w:autoRedefine/>
    <w:pPr>
      <w:numPr>
        <w:ilvl w:val="4"/>
        <w:numId w:val="10"/>
      </w:numPr>
      <w:tabs>
        <w:tab w:val="left" w:pos="907"/>
      </w:tabs>
    </w:pPr>
    <w:rPr>
      <w:u w:val="none"/>
    </w:rPr>
  </w:style>
  <w:style w:type="paragraph" w:styleId="Direccinsobre">
    <w:name w:val="envelope address"/>
    <w:basedOn w:val="Normal"/>
    <w:semiHidden/>
    <w:pPr>
      <w:framePr w:w="7920" w:h="1980" w:hRule="exact" w:hSpace="141" w:wrap="auto" w:hAnchor="page" w:xAlign="center" w:yAlign="bottom"/>
      <w:ind w:left="2880"/>
    </w:pPr>
    <w:rPr>
      <w:sz w:val="18"/>
    </w:rPr>
  </w:style>
  <w:style w:type="paragraph" w:styleId="Remitedesobre">
    <w:name w:val="envelope return"/>
    <w:basedOn w:val="Normal"/>
    <w:semiHidden/>
  </w:style>
  <w:style w:type="paragraph" w:styleId="TDC1">
    <w:name w:val="toc 1"/>
    <w:basedOn w:val="Normal"/>
    <w:next w:val="Normal"/>
    <w:autoRedefine/>
    <w:uiPriority w:val="39"/>
    <w:rsid w:val="00D0146E"/>
    <w:pPr>
      <w:tabs>
        <w:tab w:val="left" w:pos="680"/>
        <w:tab w:val="left" w:pos="1418"/>
        <w:tab w:val="right" w:leader="dot" w:pos="8618"/>
      </w:tabs>
      <w:spacing w:before="120" w:after="120"/>
      <w:ind w:right="567"/>
    </w:pPr>
    <w:rPr>
      <w:b/>
      <w:caps/>
      <w:noProof/>
      <w:sz w:val="20"/>
    </w:rPr>
  </w:style>
  <w:style w:type="paragraph" w:styleId="TDC2">
    <w:name w:val="toc 2"/>
    <w:basedOn w:val="Normal"/>
    <w:next w:val="Normal"/>
    <w:autoRedefine/>
    <w:uiPriority w:val="39"/>
    <w:pPr>
      <w:tabs>
        <w:tab w:val="left" w:pos="680"/>
        <w:tab w:val="left" w:pos="1701"/>
        <w:tab w:val="right" w:leader="dot" w:pos="8618"/>
      </w:tabs>
      <w:spacing w:before="50" w:after="50"/>
      <w:ind w:left="1701" w:right="737" w:hanging="1021"/>
    </w:pPr>
    <w:rPr>
      <w:caps/>
      <w:sz w:val="20"/>
    </w:rPr>
  </w:style>
  <w:style w:type="paragraph" w:styleId="TDC3">
    <w:name w:val="toc 3"/>
    <w:basedOn w:val="Normal"/>
    <w:next w:val="Normal"/>
    <w:autoRedefine/>
    <w:uiPriority w:val="39"/>
    <w:pPr>
      <w:tabs>
        <w:tab w:val="left" w:pos="680"/>
        <w:tab w:val="left" w:pos="1701"/>
        <w:tab w:val="right" w:leader="dot" w:pos="8618"/>
      </w:tabs>
      <w:spacing w:before="40" w:after="40"/>
      <w:ind w:left="1701" w:right="737" w:hanging="1021"/>
    </w:pPr>
    <w:rPr>
      <w:sz w:val="20"/>
    </w:rPr>
  </w:style>
  <w:style w:type="paragraph" w:styleId="TDC4">
    <w:name w:val="toc 4"/>
    <w:basedOn w:val="Normal"/>
    <w:next w:val="Normal"/>
    <w:autoRedefine/>
    <w:semiHidden/>
    <w:pPr>
      <w:tabs>
        <w:tab w:val="left" w:pos="680"/>
        <w:tab w:val="left" w:pos="1701"/>
        <w:tab w:val="right" w:leader="dot" w:pos="8618"/>
      </w:tabs>
      <w:spacing w:before="30" w:after="30"/>
      <w:ind w:left="1701" w:right="737" w:hanging="1021"/>
    </w:pPr>
    <w:rPr>
      <w:sz w:val="20"/>
    </w:rPr>
  </w:style>
  <w:style w:type="character" w:styleId="Nmerodepgina">
    <w:name w:val="page number"/>
    <w:basedOn w:val="Fuentedeprrafopredeter"/>
    <w:semiHidden/>
  </w:style>
  <w:style w:type="paragraph" w:styleId="Encabezado">
    <w:name w:val="header"/>
    <w:aliases w:val="Titulo Tablas -Figuras,Encabezado 2,encabezado"/>
    <w:basedOn w:val="Normal"/>
    <w:link w:val="EncabezadoCar"/>
    <w:rsid w:val="00992BD4"/>
    <w:pPr>
      <w:tabs>
        <w:tab w:val="center" w:pos="4252"/>
        <w:tab w:val="right" w:pos="8504"/>
      </w:tabs>
    </w:pPr>
    <w:rPr>
      <w:lang w:val="x-none" w:eastAsia="x-none"/>
    </w:rPr>
  </w:style>
  <w:style w:type="character" w:customStyle="1" w:styleId="EncabezadoCar">
    <w:name w:val="Encabezado Car"/>
    <w:aliases w:val="Titulo Tablas -Figuras Car,Encabezado 2 Car,encabezado Car"/>
    <w:basedOn w:val="Fuentedeprrafopredeter"/>
    <w:link w:val="Encabezado"/>
    <w:rsid w:val="00992BD4"/>
    <w:rPr>
      <w:color w:val="000000"/>
      <w:sz w:val="22"/>
      <w:lang w:val="x-none" w:eastAsia="x-none"/>
    </w:rPr>
  </w:style>
  <w:style w:type="paragraph" w:styleId="Piedepgina">
    <w:name w:val="footer"/>
    <w:aliases w:val="pie de página,Pie de página Car Car Car,Pie de página Car Car"/>
    <w:basedOn w:val="Normal"/>
    <w:link w:val="PiedepginaCar"/>
    <w:uiPriority w:val="99"/>
    <w:rsid w:val="00992BD4"/>
    <w:pPr>
      <w:tabs>
        <w:tab w:val="center" w:pos="4252"/>
        <w:tab w:val="right" w:pos="8504"/>
      </w:tabs>
    </w:pPr>
    <w:rPr>
      <w:lang w:val="x-none" w:eastAsia="x-none"/>
    </w:rPr>
  </w:style>
  <w:style w:type="character" w:customStyle="1" w:styleId="PiedepginaCar">
    <w:name w:val="Pie de página Car"/>
    <w:aliases w:val="pie de página Car,Pie de página Car Car Car Car,Pie de página Car Car Car1"/>
    <w:basedOn w:val="Fuentedeprrafopredeter"/>
    <w:link w:val="Piedepgina"/>
    <w:uiPriority w:val="99"/>
    <w:rsid w:val="00992BD4"/>
    <w:rPr>
      <w:color w:val="000000"/>
      <w:sz w:val="22"/>
      <w:lang w:val="x-none" w:eastAsia="x-none"/>
    </w:rPr>
  </w:style>
  <w:style w:type="character" w:styleId="Hipervnculo">
    <w:name w:val="Hyperlink"/>
    <w:uiPriority w:val="99"/>
    <w:unhideWhenUsed/>
    <w:rsid w:val="00992BD4"/>
    <w:rPr>
      <w:color w:val="0000FF"/>
      <w:u w:val="single"/>
    </w:rPr>
  </w:style>
  <w:style w:type="character" w:customStyle="1" w:styleId="TextodegloboCar">
    <w:name w:val="Texto de globo Car"/>
    <w:basedOn w:val="Fuentedeprrafopredeter"/>
    <w:link w:val="Textodeglobo"/>
    <w:uiPriority w:val="99"/>
    <w:semiHidden/>
    <w:rsid w:val="00992BD4"/>
    <w:rPr>
      <w:rFonts w:ascii="Tahoma" w:hAnsi="Tahoma" w:cs="Tahoma"/>
      <w:color w:val="000000"/>
      <w:sz w:val="16"/>
      <w:szCs w:val="16"/>
    </w:rPr>
  </w:style>
  <w:style w:type="paragraph" w:styleId="Textodeglobo">
    <w:name w:val="Balloon Text"/>
    <w:basedOn w:val="Normal"/>
    <w:link w:val="TextodegloboCar"/>
    <w:uiPriority w:val="99"/>
    <w:semiHidden/>
    <w:unhideWhenUsed/>
    <w:rsid w:val="00992BD4"/>
    <w:rPr>
      <w:rFonts w:ascii="Tahoma" w:hAnsi="Tahoma" w:cs="Tahoma"/>
      <w:sz w:val="16"/>
      <w:szCs w:val="16"/>
    </w:rPr>
  </w:style>
  <w:style w:type="paragraph" w:styleId="Textoindependiente">
    <w:name w:val="Body Text"/>
    <w:aliases w:val=" Car1,Car1"/>
    <w:basedOn w:val="Normal"/>
    <w:link w:val="TextoindependienteCar"/>
    <w:rsid w:val="00992BD4"/>
    <w:pPr>
      <w:jc w:val="left"/>
    </w:pPr>
    <w:rPr>
      <w:rFonts w:ascii="Verdana" w:hAnsi="Verdana"/>
      <w:color w:val="auto"/>
      <w:szCs w:val="24"/>
    </w:rPr>
  </w:style>
  <w:style w:type="character" w:customStyle="1" w:styleId="TextoindependienteCar">
    <w:name w:val="Texto independiente Car"/>
    <w:aliases w:val=" Car1 Car,Car1 Car"/>
    <w:basedOn w:val="Fuentedeprrafopredeter"/>
    <w:link w:val="Textoindependiente"/>
    <w:rsid w:val="00992BD4"/>
    <w:rPr>
      <w:rFonts w:ascii="Verdana" w:hAnsi="Verdana"/>
      <w:sz w:val="22"/>
      <w:szCs w:val="24"/>
    </w:rPr>
  </w:style>
  <w:style w:type="character" w:styleId="Refdenotaalpie">
    <w:name w:val="footnote reference"/>
    <w:aliases w:val="Ref. de nota al pi,Ref,de nota al pie,ftref"/>
    <w:rsid w:val="00992BD4"/>
    <w:rPr>
      <w:vertAlign w:val="superscript"/>
    </w:rPr>
  </w:style>
  <w:style w:type="paragraph" w:styleId="Textonotapie">
    <w:name w:val="footnote text"/>
    <w:aliases w:val="ft"/>
    <w:basedOn w:val="Normal"/>
    <w:link w:val="TextonotapieCar"/>
    <w:uiPriority w:val="99"/>
    <w:rsid w:val="00992BD4"/>
    <w:rPr>
      <w:sz w:val="20"/>
    </w:rPr>
  </w:style>
  <w:style w:type="character" w:customStyle="1" w:styleId="TextonotapieCar">
    <w:name w:val="Texto nota pie Car"/>
    <w:aliases w:val="ft Car"/>
    <w:basedOn w:val="Fuentedeprrafopredeter"/>
    <w:link w:val="Textonotapie"/>
    <w:uiPriority w:val="99"/>
    <w:rsid w:val="00992BD4"/>
    <w:rPr>
      <w:color w:val="000000"/>
    </w:rPr>
  </w:style>
  <w:style w:type="paragraph" w:customStyle="1" w:styleId="Figuras3">
    <w:name w:val="Figuras 3"/>
    <w:basedOn w:val="Normal"/>
    <w:next w:val="Normal"/>
    <w:link w:val="Figuras3Car"/>
    <w:uiPriority w:val="99"/>
    <w:rsid w:val="00992BD4"/>
    <w:pPr>
      <w:numPr>
        <w:numId w:val="13"/>
      </w:numPr>
      <w:spacing w:after="200" w:line="276" w:lineRule="auto"/>
      <w:jc w:val="center"/>
    </w:pPr>
    <w:rPr>
      <w:rFonts w:eastAsia="Calibri"/>
      <w:color w:val="auto"/>
      <w:szCs w:val="22"/>
      <w:lang w:val="x-none" w:eastAsia="en-US"/>
    </w:rPr>
  </w:style>
  <w:style w:type="character" w:customStyle="1" w:styleId="Figuras3Car">
    <w:name w:val="Figuras 3 Car"/>
    <w:link w:val="Figuras3"/>
    <w:uiPriority w:val="99"/>
    <w:rsid w:val="00992BD4"/>
    <w:rPr>
      <w:rFonts w:eastAsia="Calibri"/>
      <w:sz w:val="22"/>
      <w:szCs w:val="22"/>
      <w:lang w:val="x-none" w:eastAsia="en-US"/>
    </w:rPr>
  </w:style>
  <w:style w:type="paragraph" w:customStyle="1" w:styleId="CuadroA">
    <w:name w:val="Cuadro(A)"/>
    <w:qFormat/>
    <w:rsid w:val="00992BD4"/>
    <w:pPr>
      <w:numPr>
        <w:numId w:val="12"/>
      </w:numPr>
      <w:spacing w:line="276" w:lineRule="auto"/>
      <w:jc w:val="center"/>
    </w:pPr>
    <w:rPr>
      <w:sz w:val="22"/>
      <w:szCs w:val="22"/>
      <w:lang w:val="es-ES_tradnl" w:eastAsia="es-EC"/>
    </w:rPr>
  </w:style>
  <w:style w:type="paragraph" w:styleId="Prrafodelista">
    <w:name w:val="List Paragraph"/>
    <w:aliases w:val="cuadro ghf1,PARRAFOS,TIT 2 IND"/>
    <w:basedOn w:val="Normal"/>
    <w:link w:val="PrrafodelistaCar"/>
    <w:uiPriority w:val="34"/>
    <w:qFormat/>
    <w:rsid w:val="00992BD4"/>
    <w:pPr>
      <w:spacing w:after="200" w:line="276" w:lineRule="auto"/>
      <w:ind w:left="720"/>
      <w:contextualSpacing/>
      <w:jc w:val="left"/>
    </w:pPr>
    <w:rPr>
      <w:rFonts w:ascii="Calibri" w:eastAsia="Calibri" w:hAnsi="Calibri"/>
      <w:color w:val="auto"/>
      <w:szCs w:val="22"/>
      <w:lang w:val="es-EC" w:eastAsia="en-US"/>
    </w:rPr>
  </w:style>
  <w:style w:type="character" w:customStyle="1" w:styleId="PrrafodelistaCar">
    <w:name w:val="Párrafo de lista Car"/>
    <w:aliases w:val="cuadro ghf1 Car,PARRAFOS Car,TIT 2 IND Car"/>
    <w:link w:val="Prrafodelista"/>
    <w:uiPriority w:val="34"/>
    <w:locked/>
    <w:rsid w:val="00992BD4"/>
    <w:rPr>
      <w:rFonts w:ascii="Calibri" w:eastAsia="Calibri" w:hAnsi="Calibri"/>
      <w:sz w:val="22"/>
      <w:szCs w:val="22"/>
      <w:lang w:val="es-EC" w:eastAsia="en-US"/>
    </w:rPr>
  </w:style>
  <w:style w:type="paragraph" w:customStyle="1" w:styleId="CUADROS">
    <w:name w:val="CUADROS"/>
    <w:basedOn w:val="Normal"/>
    <w:link w:val="CUADROSCar"/>
    <w:autoRedefine/>
    <w:qFormat/>
    <w:rsid w:val="00992BD4"/>
    <w:pPr>
      <w:ind w:left="360" w:hanging="360"/>
      <w:jc w:val="center"/>
    </w:pPr>
    <w:rPr>
      <w:rFonts w:eastAsia="Calibri"/>
      <w:color w:val="auto"/>
      <w:szCs w:val="22"/>
      <w:lang w:val="x-none" w:eastAsia="it-IT"/>
    </w:rPr>
  </w:style>
  <w:style w:type="character" w:customStyle="1" w:styleId="CUADROSCar">
    <w:name w:val="CUADROS Car"/>
    <w:link w:val="CUADROS"/>
    <w:rsid w:val="00992BD4"/>
    <w:rPr>
      <w:rFonts w:eastAsia="Calibri"/>
      <w:sz w:val="22"/>
      <w:szCs w:val="22"/>
      <w:lang w:val="x-none" w:eastAsia="it-IT"/>
    </w:rPr>
  </w:style>
  <w:style w:type="paragraph" w:styleId="Descripcin">
    <w:name w:val="caption"/>
    <w:aliases w:val="Map,figura,Didascalia Carattere Carattere Carattere,Didascalia Carattere Carattere,Didascalia Carattere,Didascalia Carattere Carattere Carattere Carattere Carattere Carattere,Didascalia1,Map Carattere Carattere Carattere1,Map Carattere,M"/>
    <w:basedOn w:val="Normal"/>
    <w:next w:val="Normal"/>
    <w:uiPriority w:val="35"/>
    <w:qFormat/>
    <w:rsid w:val="00992BD4"/>
    <w:pPr>
      <w:jc w:val="center"/>
    </w:pPr>
    <w:rPr>
      <w:b/>
    </w:rPr>
  </w:style>
  <w:style w:type="table" w:styleId="Tablaconcuadrcula">
    <w:name w:val="Table Grid"/>
    <w:basedOn w:val="Tablanormal"/>
    <w:uiPriority w:val="59"/>
    <w:rsid w:val="00992BD4"/>
    <w:rPr>
      <w:rFonts w:asciiTheme="minorHAnsi" w:eastAsiaTheme="minorEastAsia" w:hAnsiTheme="minorHAnsi" w:cstheme="minorBidi"/>
      <w:sz w:val="22"/>
      <w:szCs w:val="22"/>
      <w:lang w:val="es-EC"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92BD4"/>
    <w:rPr>
      <w:i/>
      <w:iCs/>
    </w:rPr>
  </w:style>
  <w:style w:type="character" w:customStyle="1" w:styleId="apple-converted-space">
    <w:name w:val="apple-converted-space"/>
    <w:basedOn w:val="Fuentedeprrafopredeter"/>
    <w:rsid w:val="00992BD4"/>
  </w:style>
  <w:style w:type="character" w:styleId="Textoennegrita">
    <w:name w:val="Strong"/>
    <w:basedOn w:val="Fuentedeprrafopredeter"/>
    <w:uiPriority w:val="22"/>
    <w:qFormat/>
    <w:rsid w:val="00992BD4"/>
    <w:rPr>
      <w:b/>
      <w:bCs/>
    </w:rPr>
  </w:style>
  <w:style w:type="paragraph" w:styleId="TtuloTDC">
    <w:name w:val="TOC Heading"/>
    <w:basedOn w:val="Ttulo1"/>
    <w:next w:val="Normal"/>
    <w:uiPriority w:val="39"/>
    <w:semiHidden/>
    <w:unhideWhenUsed/>
    <w:qFormat/>
    <w:rsid w:val="00992BD4"/>
    <w:pPr>
      <w:numPr>
        <w:numId w:val="0"/>
      </w:numPr>
      <w:spacing w:before="480" w:line="276" w:lineRule="auto"/>
      <w:jc w:val="left"/>
      <w:outlineLvl w:val="9"/>
    </w:pPr>
    <w:rPr>
      <w:rFonts w:asciiTheme="majorHAnsi" w:eastAsiaTheme="majorEastAsia" w:hAnsiTheme="majorHAnsi" w:cstheme="majorBidi"/>
      <w:bCs/>
      <w:caps w:val="0"/>
      <w:snapToGrid/>
      <w:color w:val="2E74B5" w:themeColor="accent1" w:themeShade="BF"/>
      <w:sz w:val="28"/>
      <w:szCs w:val="28"/>
      <w:lang w:val="es-EC" w:eastAsia="ko-KR"/>
    </w:rPr>
  </w:style>
  <w:style w:type="character" w:styleId="Textodelmarcadordeposicin">
    <w:name w:val="Placeholder Text"/>
    <w:basedOn w:val="Fuentedeprrafopredeter"/>
    <w:uiPriority w:val="99"/>
    <w:semiHidden/>
    <w:rsid w:val="00992BD4"/>
    <w:rPr>
      <w:color w:val="808080"/>
    </w:rPr>
  </w:style>
  <w:style w:type="paragraph" w:styleId="Sangradetextonormal">
    <w:name w:val="Body Text Indent"/>
    <w:basedOn w:val="Normal"/>
    <w:link w:val="SangradetextonormalCar"/>
    <w:uiPriority w:val="99"/>
    <w:unhideWhenUsed/>
    <w:rsid w:val="00992BD4"/>
    <w:pPr>
      <w:spacing w:after="120"/>
      <w:ind w:left="283"/>
    </w:pPr>
  </w:style>
  <w:style w:type="character" w:customStyle="1" w:styleId="SangradetextonormalCar">
    <w:name w:val="Sangría de texto normal Car"/>
    <w:basedOn w:val="Fuentedeprrafopredeter"/>
    <w:link w:val="Sangradetextonormal"/>
    <w:uiPriority w:val="99"/>
    <w:rsid w:val="00992BD4"/>
    <w:rPr>
      <w:color w:val="000000"/>
      <w:sz w:val="22"/>
    </w:rPr>
  </w:style>
  <w:style w:type="table" w:customStyle="1" w:styleId="Tabladecuadrcula1clara-nfasis11">
    <w:name w:val="Tabla de cuadrícula 1 clara - Énfasis 11"/>
    <w:basedOn w:val="Tablanormal"/>
    <w:uiPriority w:val="46"/>
    <w:rsid w:val="00992BD4"/>
    <w:rPr>
      <w:rFonts w:asciiTheme="minorHAnsi" w:eastAsiaTheme="minorEastAsia" w:hAnsiTheme="minorHAnsi" w:cstheme="minorBidi"/>
      <w:sz w:val="22"/>
      <w:szCs w:val="22"/>
      <w:lang w:val="es-EC" w:eastAsia="ko-K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IGURA">
    <w:name w:val="FIGURA"/>
    <w:basedOn w:val="Figuras3"/>
    <w:link w:val="FIGURACar"/>
    <w:qFormat/>
    <w:rsid w:val="008F104D"/>
    <w:pPr>
      <w:numPr>
        <w:numId w:val="16"/>
      </w:numPr>
      <w:autoSpaceDE w:val="0"/>
      <w:autoSpaceDN w:val="0"/>
      <w:adjustRightInd w:val="0"/>
      <w:spacing w:before="240" w:line="240" w:lineRule="auto"/>
    </w:pPr>
    <w:rPr>
      <w:b/>
      <w:noProof/>
      <w:lang w:val="es-ES"/>
    </w:rPr>
  </w:style>
  <w:style w:type="character" w:customStyle="1" w:styleId="FIGURACar">
    <w:name w:val="FIGURA Car"/>
    <w:basedOn w:val="Figuras3Car"/>
    <w:link w:val="FIGURA"/>
    <w:rsid w:val="008F104D"/>
    <w:rPr>
      <w:rFonts w:eastAsia="Calibri"/>
      <w:b/>
      <w:noProof/>
      <w:sz w:val="22"/>
      <w:szCs w:val="22"/>
      <w:lang w:val="x-none" w:eastAsia="en-US"/>
    </w:rPr>
  </w:style>
  <w:style w:type="paragraph" w:customStyle="1" w:styleId="Tabla">
    <w:name w:val="Tabla"/>
    <w:basedOn w:val="Normal"/>
    <w:next w:val="Normal"/>
    <w:rsid w:val="00834496"/>
    <w:pPr>
      <w:numPr>
        <w:numId w:val="17"/>
      </w:numPr>
      <w:spacing w:before="120" w:after="120"/>
      <w:jc w:val="center"/>
    </w:pPr>
    <w:rPr>
      <w:rFonts w:ascii="Arial" w:hAnsi="Arial"/>
      <w:color w:val="auto"/>
      <w:sz w:val="24"/>
    </w:rPr>
  </w:style>
  <w:style w:type="paragraph" w:styleId="Listaconvietas3">
    <w:name w:val="List Bullet 3"/>
    <w:basedOn w:val="Normal"/>
    <w:autoRedefine/>
    <w:rsid w:val="00BC1DD9"/>
    <w:pPr>
      <w:numPr>
        <w:numId w:val="21"/>
      </w:numPr>
      <w:overflowPunct w:val="0"/>
      <w:autoSpaceDE w:val="0"/>
      <w:autoSpaceDN w:val="0"/>
      <w:adjustRightInd w:val="0"/>
      <w:jc w:val="left"/>
      <w:textAlignment w:val="baseline"/>
    </w:pPr>
    <w:rPr>
      <w:rFonts w:ascii="Arial" w:hAnsi="Arial"/>
      <w:color w:val="auto"/>
      <w:lang w:val="es-ES_tradnl"/>
    </w:rPr>
  </w:style>
  <w:style w:type="paragraph" w:styleId="Textoindependiente2">
    <w:name w:val="Body Text 2"/>
    <w:basedOn w:val="Normal"/>
    <w:link w:val="Textoindependiente2Car"/>
    <w:uiPriority w:val="99"/>
    <w:unhideWhenUsed/>
    <w:rsid w:val="00BC1DD9"/>
    <w:pPr>
      <w:spacing w:after="120" w:line="480" w:lineRule="auto"/>
    </w:pPr>
  </w:style>
  <w:style w:type="character" w:customStyle="1" w:styleId="Textoindependiente2Car">
    <w:name w:val="Texto independiente 2 Car"/>
    <w:basedOn w:val="Fuentedeprrafopredeter"/>
    <w:link w:val="Textoindependiente2"/>
    <w:uiPriority w:val="99"/>
    <w:rsid w:val="00BC1DD9"/>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23022">
      <w:bodyDiv w:val="1"/>
      <w:marLeft w:val="0"/>
      <w:marRight w:val="0"/>
      <w:marTop w:val="0"/>
      <w:marBottom w:val="0"/>
      <w:divBdr>
        <w:top w:val="none" w:sz="0" w:space="0" w:color="auto"/>
        <w:left w:val="none" w:sz="0" w:space="0" w:color="auto"/>
        <w:bottom w:val="none" w:sz="0" w:space="0" w:color="auto"/>
        <w:right w:val="none" w:sz="0" w:space="0" w:color="auto"/>
      </w:divBdr>
    </w:div>
    <w:div w:id="668026467">
      <w:bodyDiv w:val="1"/>
      <w:marLeft w:val="0"/>
      <w:marRight w:val="0"/>
      <w:marTop w:val="0"/>
      <w:marBottom w:val="0"/>
      <w:divBdr>
        <w:top w:val="none" w:sz="0" w:space="0" w:color="auto"/>
        <w:left w:val="none" w:sz="0" w:space="0" w:color="auto"/>
        <w:bottom w:val="none" w:sz="0" w:space="0" w:color="auto"/>
        <w:right w:val="none" w:sz="0" w:space="0" w:color="auto"/>
      </w:divBdr>
    </w:div>
    <w:div w:id="732199016">
      <w:bodyDiv w:val="1"/>
      <w:marLeft w:val="0"/>
      <w:marRight w:val="0"/>
      <w:marTop w:val="0"/>
      <w:marBottom w:val="0"/>
      <w:divBdr>
        <w:top w:val="none" w:sz="0" w:space="0" w:color="auto"/>
        <w:left w:val="none" w:sz="0" w:space="0" w:color="auto"/>
        <w:bottom w:val="none" w:sz="0" w:space="0" w:color="auto"/>
        <w:right w:val="none" w:sz="0" w:space="0" w:color="auto"/>
      </w:divBdr>
    </w:div>
    <w:div w:id="897593705">
      <w:bodyDiv w:val="1"/>
      <w:marLeft w:val="0"/>
      <w:marRight w:val="0"/>
      <w:marTop w:val="0"/>
      <w:marBottom w:val="0"/>
      <w:divBdr>
        <w:top w:val="none" w:sz="0" w:space="0" w:color="auto"/>
        <w:left w:val="none" w:sz="0" w:space="0" w:color="auto"/>
        <w:bottom w:val="none" w:sz="0" w:space="0" w:color="auto"/>
        <w:right w:val="none" w:sz="0" w:space="0" w:color="auto"/>
      </w:divBdr>
    </w:div>
    <w:div w:id="1271626456">
      <w:bodyDiv w:val="1"/>
      <w:marLeft w:val="0"/>
      <w:marRight w:val="0"/>
      <w:marTop w:val="0"/>
      <w:marBottom w:val="0"/>
      <w:divBdr>
        <w:top w:val="none" w:sz="0" w:space="0" w:color="auto"/>
        <w:left w:val="none" w:sz="0" w:space="0" w:color="auto"/>
        <w:bottom w:val="none" w:sz="0" w:space="0" w:color="auto"/>
        <w:right w:val="none" w:sz="0" w:space="0" w:color="auto"/>
      </w:divBdr>
    </w:div>
    <w:div w:id="1481725740">
      <w:bodyDiv w:val="1"/>
      <w:marLeft w:val="0"/>
      <w:marRight w:val="0"/>
      <w:marTop w:val="0"/>
      <w:marBottom w:val="0"/>
      <w:divBdr>
        <w:top w:val="none" w:sz="0" w:space="0" w:color="auto"/>
        <w:left w:val="none" w:sz="0" w:space="0" w:color="auto"/>
        <w:bottom w:val="none" w:sz="0" w:space="0" w:color="auto"/>
        <w:right w:val="none" w:sz="0" w:space="0" w:color="auto"/>
      </w:divBdr>
    </w:div>
    <w:div w:id="161358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microsoft.com/office/2007/relationships/hdphoto" Target="media/hdphoto1.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261D0-BAD9-492E-83EB-C379A0C7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3169</Words>
  <Characters>17432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Ontaneda</dc:creator>
  <cp:lastModifiedBy>Marisela Caleno</cp:lastModifiedBy>
  <cp:revision>2</cp:revision>
  <cp:lastPrinted>2018-06-15T17:44:00Z</cp:lastPrinted>
  <dcterms:created xsi:type="dcterms:W3CDTF">2022-07-08T14:58:00Z</dcterms:created>
  <dcterms:modified xsi:type="dcterms:W3CDTF">2022-07-08T14:58:00Z</dcterms:modified>
</cp:coreProperties>
</file>