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18C30" w14:textId="77777777" w:rsidR="00C10067" w:rsidRPr="00560A17" w:rsidRDefault="00C10067" w:rsidP="008A76F0">
      <w:pPr>
        <w:pStyle w:val="NormalWeb"/>
        <w:jc w:val="center"/>
        <w:rPr>
          <w:b/>
        </w:rPr>
      </w:pPr>
      <w:bookmarkStart w:id="0" w:name="_GoBack"/>
      <w:bookmarkEnd w:id="0"/>
      <w:r w:rsidRPr="00560A17">
        <w:rPr>
          <w:b/>
        </w:rPr>
        <w:t>OBSERVACIONES AL PROYECTO DE ORDENANZA REFORMATORIA AL TÍTULO IV EL PROCESO DE VALORIZACIÓN Y FINANCIAMIENTO PARA LA RELOCALIZACIÓN DE FAMILIAS DAMNIFICADAS Y EN ALTO RIESGO NO MITIGABLE</w:t>
      </w:r>
      <w:r w:rsidR="008A76F0" w:rsidRPr="00560A17">
        <w:rPr>
          <w:b/>
        </w:rPr>
        <w:t xml:space="preserve">, </w:t>
      </w:r>
      <w:r w:rsidRPr="00560A17">
        <w:rPr>
          <w:b/>
        </w:rPr>
        <w:t>DEL LIBRO IV.8 DEL CÓDIGO MUNICIPAL PARA EL DISTRITO METROPOLITANO DE QUITO</w:t>
      </w:r>
      <w:r w:rsidR="008A76F0" w:rsidRPr="00560A17">
        <w:rPr>
          <w:b/>
        </w:rPr>
        <w:t>.</w:t>
      </w:r>
    </w:p>
    <w:p w14:paraId="1E2BF225" w14:textId="77777777" w:rsidR="000F61F4" w:rsidRPr="00560A17" w:rsidRDefault="00C10067">
      <w:pPr>
        <w:rPr>
          <w:rFonts w:ascii="Times New Roman" w:hAnsi="Times New Roman" w:cs="Times New Roman"/>
        </w:rPr>
      </w:pPr>
      <w:r w:rsidRPr="00560A17">
        <w:rPr>
          <w:rFonts w:ascii="Times New Roman" w:hAnsi="Times New Roman" w:cs="Times New Roman"/>
        </w:rPr>
        <w:t xml:space="preserve"> </w:t>
      </w:r>
    </w:p>
    <w:tbl>
      <w:tblPr>
        <w:tblStyle w:val="Tablaconcuadrcula"/>
        <w:tblW w:w="0" w:type="auto"/>
        <w:tblLook w:val="04A0" w:firstRow="1" w:lastRow="0" w:firstColumn="1" w:lastColumn="0" w:noHBand="0" w:noVBand="1"/>
      </w:tblPr>
      <w:tblGrid>
        <w:gridCol w:w="4244"/>
        <w:gridCol w:w="4244"/>
      </w:tblGrid>
      <w:tr w:rsidR="000F61F4" w:rsidRPr="00560A17" w14:paraId="0B76A564" w14:textId="77777777" w:rsidTr="000F61F4">
        <w:tc>
          <w:tcPr>
            <w:tcW w:w="4244" w:type="dxa"/>
          </w:tcPr>
          <w:p w14:paraId="16F52DB7" w14:textId="77777777" w:rsidR="000F61F4" w:rsidRPr="00560A17" w:rsidRDefault="000F61F4" w:rsidP="000F61F4">
            <w:pPr>
              <w:jc w:val="center"/>
              <w:rPr>
                <w:rFonts w:ascii="Times New Roman" w:hAnsi="Times New Roman" w:cs="Times New Roman"/>
                <w:b/>
              </w:rPr>
            </w:pPr>
            <w:r w:rsidRPr="00560A17">
              <w:rPr>
                <w:rFonts w:ascii="Times New Roman" w:hAnsi="Times New Roman" w:cs="Times New Roman"/>
                <w:b/>
              </w:rPr>
              <w:t>PROPUESTA ORIGINAL</w:t>
            </w:r>
          </w:p>
        </w:tc>
        <w:tc>
          <w:tcPr>
            <w:tcW w:w="4244" w:type="dxa"/>
          </w:tcPr>
          <w:p w14:paraId="56E788C4" w14:textId="77777777" w:rsidR="000F61F4" w:rsidRPr="00560A17" w:rsidRDefault="000F61F4" w:rsidP="000F61F4">
            <w:pPr>
              <w:jc w:val="center"/>
              <w:rPr>
                <w:rFonts w:ascii="Times New Roman" w:hAnsi="Times New Roman" w:cs="Times New Roman"/>
                <w:b/>
              </w:rPr>
            </w:pPr>
            <w:r w:rsidRPr="00560A17">
              <w:rPr>
                <w:rFonts w:ascii="Times New Roman" w:hAnsi="Times New Roman" w:cs="Times New Roman"/>
                <w:b/>
              </w:rPr>
              <w:t>SUGERENCIA</w:t>
            </w:r>
          </w:p>
        </w:tc>
      </w:tr>
      <w:tr w:rsidR="000F61F4" w:rsidRPr="00560A17" w14:paraId="1EB97AC0" w14:textId="77777777" w:rsidTr="000F61F4">
        <w:tc>
          <w:tcPr>
            <w:tcW w:w="4244" w:type="dxa"/>
          </w:tcPr>
          <w:p w14:paraId="26E30A98" w14:textId="77777777" w:rsidR="00767F0F" w:rsidRPr="00560A17" w:rsidRDefault="00767F0F" w:rsidP="00767F0F">
            <w:pPr>
              <w:jc w:val="both"/>
              <w:rPr>
                <w:rFonts w:ascii="Times New Roman" w:hAnsi="Times New Roman" w:cs="Times New Roman"/>
                <w:b/>
              </w:rPr>
            </w:pPr>
          </w:p>
          <w:p w14:paraId="61B3AD2A" w14:textId="36B7090D" w:rsidR="000F61F4" w:rsidRPr="00560A17" w:rsidRDefault="000F61F4" w:rsidP="00767F0F">
            <w:pPr>
              <w:jc w:val="center"/>
              <w:rPr>
                <w:rFonts w:ascii="Times New Roman" w:hAnsi="Times New Roman" w:cs="Times New Roman"/>
                <w:b/>
              </w:rPr>
            </w:pPr>
            <w:r w:rsidRPr="00560A17">
              <w:rPr>
                <w:rFonts w:ascii="Times New Roman" w:hAnsi="Times New Roman" w:cs="Times New Roman"/>
                <w:b/>
              </w:rPr>
              <w:t>EXPOSICIÓN DE MOTIVOS</w:t>
            </w:r>
          </w:p>
          <w:p w14:paraId="4D5857F1" w14:textId="77777777" w:rsidR="00767F0F" w:rsidRPr="00560A17" w:rsidRDefault="00767F0F" w:rsidP="00767F0F">
            <w:pPr>
              <w:spacing w:line="276" w:lineRule="auto"/>
              <w:jc w:val="both"/>
              <w:rPr>
                <w:rFonts w:ascii="Times New Roman" w:hAnsi="Times New Roman" w:cs="Times New Roman"/>
                <w:bCs/>
                <w:color w:val="000000" w:themeColor="text1"/>
              </w:rPr>
            </w:pPr>
          </w:p>
          <w:p w14:paraId="49B7AF78" w14:textId="054BF08F" w:rsidR="00767F0F" w:rsidRPr="00560A17" w:rsidRDefault="00767F0F" w:rsidP="00767F0F">
            <w:pPr>
              <w:spacing w:line="276" w:lineRule="auto"/>
              <w:jc w:val="both"/>
              <w:rPr>
                <w:rFonts w:ascii="Times New Roman" w:hAnsi="Times New Roman" w:cs="Times New Roman"/>
                <w:bCs/>
                <w:color w:val="000000" w:themeColor="text1"/>
              </w:rPr>
            </w:pPr>
            <w:r w:rsidRPr="00560A17">
              <w:rPr>
                <w:rFonts w:ascii="Times New Roman" w:hAnsi="Times New Roman" w:cs="Times New Roman"/>
                <w:bCs/>
                <w:color w:val="000000" w:themeColor="text1"/>
              </w:rPr>
              <w:t xml:space="preserve">El Plan de Relocalización Emergente de Familias en Alto Riesgo en el Distrito Metropolitano de Quito, se estableció con el objeto de alentar la desocupación de áreas en riesgo para precautelar la vida de las familias ubicadas en sectores críticos identificados en los mapas de amenazas del Distrito Metropolitano de Quito y con ello, garantizar a las familias soluciones adecuadas de acuerdo al perfil socioeconómico y cultural de cada una de ellas. </w:t>
            </w:r>
          </w:p>
          <w:p w14:paraId="26D376F9" w14:textId="77777777" w:rsidR="00767F0F" w:rsidRPr="00560A17" w:rsidRDefault="00767F0F" w:rsidP="00767F0F">
            <w:pPr>
              <w:spacing w:line="276" w:lineRule="auto"/>
              <w:jc w:val="both"/>
              <w:rPr>
                <w:rFonts w:ascii="Times New Roman" w:hAnsi="Times New Roman" w:cs="Times New Roman"/>
                <w:bCs/>
                <w:color w:val="000000" w:themeColor="text1"/>
              </w:rPr>
            </w:pPr>
            <w:r w:rsidRPr="00560A17">
              <w:rPr>
                <w:rFonts w:ascii="Times New Roman" w:hAnsi="Times New Roman" w:cs="Times New Roman"/>
                <w:bCs/>
                <w:color w:val="000000" w:themeColor="text1"/>
              </w:rPr>
              <w:t xml:space="preserve">La ejecución del referido Plan de Relocalización, conforme la normativa actual vigente, ha evidenciado problemas en varios campos de su aplicación, que dificultan la atención por parte de la autoridad a las familias que se encuentran en situaciones de riesgo, principalmente en aquellos casos, cuando dichas familias no califican como “familias beneficiarias”, impidiendo de esta manera, que la situación de riesgo en la que viven  pueda ser solucionada. </w:t>
            </w:r>
          </w:p>
          <w:p w14:paraId="45071B2B" w14:textId="1987E2E9" w:rsidR="000F61F4" w:rsidRPr="00560A17" w:rsidRDefault="00767F0F" w:rsidP="00767F0F">
            <w:pPr>
              <w:jc w:val="both"/>
              <w:rPr>
                <w:rFonts w:ascii="Times New Roman" w:hAnsi="Times New Roman" w:cs="Times New Roman"/>
              </w:rPr>
            </w:pPr>
            <w:r w:rsidRPr="00560A17">
              <w:rPr>
                <w:rFonts w:ascii="Times New Roman" w:hAnsi="Times New Roman" w:cs="Times New Roman"/>
                <w:bCs/>
                <w:color w:val="000000" w:themeColor="text1"/>
              </w:rPr>
              <w:t xml:space="preserve">Ante ello, se ha visto la necesidad de efectuar modificaciones al Título IV </w:t>
            </w:r>
            <w:r w:rsidRPr="00560A17">
              <w:rPr>
                <w:rFonts w:ascii="Times New Roman" w:hAnsi="Times New Roman" w:cs="Times New Roman"/>
                <w:bCs/>
                <w:i/>
                <w:iCs/>
                <w:color w:val="000000" w:themeColor="text1"/>
              </w:rPr>
              <w:t>“El Proceso de Valorización y financiamiento para la relocalización de familias damnificadas y en alto riesgo no mitigable”</w:t>
            </w:r>
            <w:r w:rsidRPr="00560A17">
              <w:rPr>
                <w:rFonts w:ascii="Times New Roman" w:hAnsi="Times New Roman" w:cs="Times New Roman"/>
                <w:bCs/>
                <w:color w:val="000000" w:themeColor="text1"/>
              </w:rPr>
              <w:t xml:space="preserve"> del Libro IV.8 del Código Municipal para el Distrito Metropolitano de Quito, con el objeto de establecer un marco normativo que permita la actuación del Municipio del Distrito Metropolitano de Quito, en situaciones excepcionales, </w:t>
            </w:r>
            <w:r w:rsidRPr="00560A17">
              <w:rPr>
                <w:rFonts w:ascii="Times New Roman" w:hAnsi="Times New Roman" w:cs="Times New Roman"/>
                <w:bCs/>
                <w:color w:val="000000" w:themeColor="text1"/>
              </w:rPr>
              <w:lastRenderedPageBreak/>
              <w:t xml:space="preserve">con el fin de garantizar la </w:t>
            </w:r>
            <w:r w:rsidRPr="00560A17">
              <w:rPr>
                <w:rFonts w:ascii="Times New Roman" w:hAnsi="Times New Roman" w:cs="Times New Roman"/>
                <w:color w:val="000000" w:themeColor="text1"/>
              </w:rPr>
              <w:t>integridad o la vida de las personas que habitan en esos bienes inmuebles o la de sus colindantes.</w:t>
            </w:r>
          </w:p>
        </w:tc>
        <w:tc>
          <w:tcPr>
            <w:tcW w:w="4244" w:type="dxa"/>
          </w:tcPr>
          <w:p w14:paraId="5CF02F1A" w14:textId="77777777" w:rsidR="00767F0F" w:rsidRPr="00560A17" w:rsidRDefault="00767F0F" w:rsidP="00767F0F">
            <w:pPr>
              <w:jc w:val="both"/>
              <w:rPr>
                <w:rFonts w:ascii="Times New Roman" w:hAnsi="Times New Roman" w:cs="Times New Roman"/>
                <w:b/>
              </w:rPr>
            </w:pPr>
          </w:p>
          <w:p w14:paraId="71FAB230" w14:textId="6F1A3F02" w:rsidR="00767F0F" w:rsidRPr="00560A17" w:rsidRDefault="00767F0F" w:rsidP="00767F0F">
            <w:pPr>
              <w:jc w:val="center"/>
              <w:rPr>
                <w:rFonts w:ascii="Times New Roman" w:hAnsi="Times New Roman" w:cs="Times New Roman"/>
                <w:b/>
              </w:rPr>
            </w:pPr>
            <w:r w:rsidRPr="00560A17">
              <w:rPr>
                <w:rFonts w:ascii="Times New Roman" w:hAnsi="Times New Roman" w:cs="Times New Roman"/>
                <w:b/>
              </w:rPr>
              <w:t>EXPOSICIÓN DE MOTIVOS</w:t>
            </w:r>
          </w:p>
          <w:p w14:paraId="4F1BA0F5" w14:textId="77777777" w:rsidR="00767F0F" w:rsidRPr="00560A17" w:rsidRDefault="00767F0F" w:rsidP="00767F0F">
            <w:pPr>
              <w:spacing w:line="276" w:lineRule="auto"/>
              <w:jc w:val="both"/>
              <w:rPr>
                <w:rFonts w:ascii="Times New Roman" w:hAnsi="Times New Roman" w:cs="Times New Roman"/>
                <w:bCs/>
                <w:color w:val="000000" w:themeColor="text1"/>
              </w:rPr>
            </w:pPr>
          </w:p>
          <w:p w14:paraId="3CAA2493" w14:textId="6D9634AA" w:rsidR="000F61F4" w:rsidRDefault="000F61F4" w:rsidP="00767F0F">
            <w:pPr>
              <w:spacing w:line="276" w:lineRule="auto"/>
              <w:jc w:val="both"/>
              <w:rPr>
                <w:rFonts w:ascii="Times New Roman" w:hAnsi="Times New Roman" w:cs="Times New Roman"/>
                <w:bCs/>
                <w:color w:val="000000" w:themeColor="text1"/>
              </w:rPr>
            </w:pPr>
            <w:r w:rsidRPr="00560A17">
              <w:rPr>
                <w:rFonts w:ascii="Times New Roman" w:hAnsi="Times New Roman" w:cs="Times New Roman"/>
                <w:bCs/>
                <w:color w:val="000000" w:themeColor="text1"/>
              </w:rPr>
              <w:t xml:space="preserve">El Plan de Relocalización Emergente de Familias en Alto Riesgo en el Distrito Metropolitano de Quito </w:t>
            </w:r>
            <w:r w:rsidRPr="00560A17">
              <w:rPr>
                <w:rFonts w:ascii="Times New Roman" w:hAnsi="Times New Roman" w:cs="Times New Roman"/>
                <w:bCs/>
                <w:color w:val="FF0000"/>
              </w:rPr>
              <w:t>fue creado en el año 2010</w:t>
            </w:r>
            <w:r w:rsidRPr="00560A17">
              <w:rPr>
                <w:rFonts w:ascii="Times New Roman" w:hAnsi="Times New Roman" w:cs="Times New Roman"/>
                <w:bCs/>
                <w:color w:val="000000" w:themeColor="text1"/>
              </w:rPr>
              <w:t xml:space="preserve"> con el objeto de </w:t>
            </w:r>
            <w:r w:rsidRPr="00560A17">
              <w:rPr>
                <w:rFonts w:ascii="Times New Roman" w:hAnsi="Times New Roman" w:cs="Times New Roman"/>
                <w:bCs/>
                <w:color w:val="FF0000"/>
              </w:rPr>
              <w:t>impulsar</w:t>
            </w:r>
            <w:r w:rsidRPr="00560A17">
              <w:rPr>
                <w:rFonts w:ascii="Times New Roman" w:hAnsi="Times New Roman" w:cs="Times New Roman"/>
                <w:bCs/>
                <w:color w:val="000000" w:themeColor="text1"/>
              </w:rPr>
              <w:t xml:space="preserve"> la desocupación de áreas </w:t>
            </w:r>
            <w:r w:rsidRPr="00560A17">
              <w:rPr>
                <w:rFonts w:ascii="Times New Roman" w:hAnsi="Times New Roman" w:cs="Times New Roman"/>
                <w:bCs/>
                <w:color w:val="FF0000"/>
              </w:rPr>
              <w:t>localizadas en sitios en los que se había detectado riesgo</w:t>
            </w:r>
            <w:r w:rsidRPr="00560A17">
              <w:rPr>
                <w:rFonts w:ascii="Times New Roman" w:hAnsi="Times New Roman" w:cs="Times New Roman"/>
                <w:bCs/>
                <w:color w:val="000000" w:themeColor="text1"/>
              </w:rPr>
              <w:t xml:space="preserve">, para precautelar la vida de las familias ubicadas en sectores críticos, </w:t>
            </w:r>
            <w:r w:rsidRPr="00560A17">
              <w:rPr>
                <w:rFonts w:ascii="Times New Roman" w:hAnsi="Times New Roman" w:cs="Times New Roman"/>
                <w:bCs/>
                <w:color w:val="FF0000"/>
              </w:rPr>
              <w:t>los mismos que habían sido</w:t>
            </w:r>
            <w:r w:rsidRPr="00560A17">
              <w:rPr>
                <w:rFonts w:ascii="Times New Roman" w:hAnsi="Times New Roman" w:cs="Times New Roman"/>
                <w:bCs/>
                <w:color w:val="000000" w:themeColor="text1"/>
              </w:rPr>
              <w:t xml:space="preserve"> identificados en los mapas de amenazas del Distrito Metropolitano de Quito y con ello, garantizar soluciones adecuadas de acuerdo al perfil socioeconómico y cultural de cada una de ellas.  </w:t>
            </w:r>
          </w:p>
          <w:p w14:paraId="366F4383" w14:textId="77777777" w:rsidR="00560A17" w:rsidRPr="00560A17" w:rsidRDefault="00560A17" w:rsidP="00767F0F">
            <w:pPr>
              <w:spacing w:line="276" w:lineRule="auto"/>
              <w:jc w:val="both"/>
              <w:rPr>
                <w:rFonts w:ascii="Times New Roman" w:hAnsi="Times New Roman" w:cs="Times New Roman"/>
                <w:bCs/>
                <w:color w:val="000000" w:themeColor="text1"/>
              </w:rPr>
            </w:pPr>
          </w:p>
          <w:p w14:paraId="664A0114" w14:textId="5B21C502" w:rsidR="000F61F4" w:rsidRPr="00560A17" w:rsidRDefault="00B04A4C" w:rsidP="00767F0F">
            <w:pPr>
              <w:spacing w:line="276" w:lineRule="auto"/>
              <w:jc w:val="both"/>
              <w:rPr>
                <w:rFonts w:ascii="Times New Roman" w:hAnsi="Times New Roman" w:cs="Times New Roman"/>
                <w:bCs/>
                <w:i/>
                <w:color w:val="00B0F0"/>
              </w:rPr>
            </w:pPr>
            <w:r>
              <w:rPr>
                <w:rFonts w:ascii="Times New Roman" w:hAnsi="Times New Roman" w:cs="Times New Roman"/>
                <w:bCs/>
                <w:i/>
                <w:color w:val="00B0F0"/>
              </w:rPr>
              <w:t>Sugerencia</w:t>
            </w:r>
            <w:r w:rsidR="000F61F4" w:rsidRPr="00560A17">
              <w:rPr>
                <w:rFonts w:ascii="Times New Roman" w:hAnsi="Times New Roman" w:cs="Times New Roman"/>
                <w:bCs/>
                <w:i/>
                <w:color w:val="00B0F0"/>
              </w:rPr>
              <w:t>:</w:t>
            </w:r>
          </w:p>
          <w:p w14:paraId="401848C3" w14:textId="77777777" w:rsidR="000F61F4" w:rsidRPr="00560A17" w:rsidRDefault="000F61F4" w:rsidP="00767F0F">
            <w:pPr>
              <w:spacing w:line="276" w:lineRule="auto"/>
              <w:jc w:val="both"/>
              <w:rPr>
                <w:rFonts w:ascii="Times New Roman" w:hAnsi="Times New Roman" w:cs="Times New Roman"/>
                <w:bCs/>
                <w:i/>
                <w:color w:val="00B0F0"/>
              </w:rPr>
            </w:pPr>
            <w:r w:rsidRPr="00560A17">
              <w:rPr>
                <w:rFonts w:ascii="Times New Roman" w:hAnsi="Times New Roman" w:cs="Times New Roman"/>
                <w:bCs/>
                <w:i/>
                <w:color w:val="00B0F0"/>
              </w:rPr>
              <w:t xml:space="preserve">- Si lo que se quiere abordar es el perfil socio económico de las familias. Es importante definir qué es para luego en el párrafo siguiente que se indican que hay problemas de acceso se indique que este perfil socioeconómico es el que impide que las familias accedan a los servicios municipales. </w:t>
            </w:r>
          </w:p>
          <w:p w14:paraId="7EAC3B46" w14:textId="5FFA137D" w:rsidR="000F61F4" w:rsidRDefault="000F61F4" w:rsidP="00767F0F">
            <w:pPr>
              <w:spacing w:line="276" w:lineRule="auto"/>
              <w:jc w:val="both"/>
              <w:rPr>
                <w:rFonts w:ascii="Times New Roman" w:hAnsi="Times New Roman" w:cs="Times New Roman"/>
                <w:bCs/>
                <w:i/>
                <w:color w:val="00B0F0"/>
              </w:rPr>
            </w:pPr>
            <w:r w:rsidRPr="00560A17">
              <w:rPr>
                <w:rFonts w:ascii="Times New Roman" w:hAnsi="Times New Roman" w:cs="Times New Roman"/>
                <w:bCs/>
                <w:i/>
                <w:color w:val="00B0F0"/>
              </w:rPr>
              <w:t xml:space="preserve">- Aquí es importante también citar el valor de la canasta básica familiar que es un indicador base para establecer el perfil socioeconómico de las familias. El Boletín Técnico No. 01-2022-IPC del INEC establece que la Canasta Básica familiar en enero de 2022 costó USD 724,39; lo cual implica que el ingreso familiar promedio cubre el 109,52% del costo total de la canasta familiar básica. El valor de </w:t>
            </w:r>
            <w:r w:rsidRPr="00560A17">
              <w:rPr>
                <w:rFonts w:ascii="Times New Roman" w:hAnsi="Times New Roman" w:cs="Times New Roman"/>
                <w:bCs/>
                <w:i/>
                <w:color w:val="00B0F0"/>
              </w:rPr>
              <w:lastRenderedPageBreak/>
              <w:t>la Canasta Vital en la Sierra es de USD 506,32.</w:t>
            </w:r>
          </w:p>
          <w:p w14:paraId="17CA9700" w14:textId="77777777" w:rsidR="000F7AF1" w:rsidRPr="00560A17" w:rsidRDefault="000F7AF1" w:rsidP="00767F0F">
            <w:pPr>
              <w:spacing w:line="276" w:lineRule="auto"/>
              <w:jc w:val="both"/>
              <w:rPr>
                <w:rFonts w:ascii="Times New Roman" w:hAnsi="Times New Roman" w:cs="Times New Roman"/>
                <w:bCs/>
                <w:i/>
                <w:color w:val="00B0F0"/>
              </w:rPr>
            </w:pPr>
          </w:p>
          <w:p w14:paraId="306AF5D9" w14:textId="5FC8E01D" w:rsidR="000F61F4" w:rsidRDefault="000F61F4" w:rsidP="00767F0F">
            <w:pPr>
              <w:spacing w:line="276" w:lineRule="auto"/>
              <w:jc w:val="both"/>
              <w:rPr>
                <w:rFonts w:ascii="Times New Roman" w:hAnsi="Times New Roman" w:cs="Times New Roman"/>
                <w:bCs/>
                <w:color w:val="000000" w:themeColor="text1"/>
              </w:rPr>
            </w:pPr>
            <w:r w:rsidRPr="00560A17">
              <w:rPr>
                <w:rFonts w:ascii="Times New Roman" w:hAnsi="Times New Roman" w:cs="Times New Roman"/>
                <w:bCs/>
                <w:color w:val="FF0000"/>
              </w:rPr>
              <w:t xml:space="preserve">Conforme lo establecido </w:t>
            </w:r>
            <w:r w:rsidRPr="00560A17">
              <w:rPr>
                <w:rFonts w:ascii="Times New Roman" w:hAnsi="Times New Roman" w:cs="Times New Roman"/>
                <w:bCs/>
                <w:color w:val="000000" w:themeColor="text1"/>
              </w:rPr>
              <w:t xml:space="preserve">en la normativa actual vigente, </w:t>
            </w:r>
            <w:r w:rsidRPr="00560A17">
              <w:rPr>
                <w:rFonts w:ascii="Times New Roman" w:hAnsi="Times New Roman" w:cs="Times New Roman"/>
                <w:bCs/>
                <w:color w:val="FF0000"/>
              </w:rPr>
              <w:t>en la ejecución del referido Plan de Relocalización se han detectado problemas que impiden su correcta</w:t>
            </w:r>
            <w:r w:rsidRPr="00560A17">
              <w:rPr>
                <w:rFonts w:ascii="Times New Roman" w:hAnsi="Times New Roman" w:cs="Times New Roman"/>
                <w:bCs/>
                <w:color w:val="000000" w:themeColor="text1"/>
              </w:rPr>
              <w:t xml:space="preserve"> aplicación </w:t>
            </w:r>
            <w:r w:rsidRPr="00560A17">
              <w:rPr>
                <w:rFonts w:ascii="Times New Roman" w:hAnsi="Times New Roman" w:cs="Times New Roman"/>
                <w:bCs/>
                <w:color w:val="FF0000"/>
              </w:rPr>
              <w:t xml:space="preserve">en varios niveles. Lo que </w:t>
            </w:r>
            <w:r w:rsidRPr="00560A17">
              <w:rPr>
                <w:rFonts w:ascii="Times New Roman" w:hAnsi="Times New Roman" w:cs="Times New Roman"/>
                <w:bCs/>
                <w:color w:val="000000" w:themeColor="text1"/>
              </w:rPr>
              <w:t xml:space="preserve">dificulta la atención </w:t>
            </w:r>
            <w:r w:rsidRPr="00560A17">
              <w:rPr>
                <w:rFonts w:ascii="Times New Roman" w:hAnsi="Times New Roman" w:cs="Times New Roman"/>
                <w:bCs/>
                <w:color w:val="FF0000"/>
              </w:rPr>
              <w:t xml:space="preserve">e intervención </w:t>
            </w:r>
            <w:r w:rsidRPr="00560A17">
              <w:rPr>
                <w:rFonts w:ascii="Times New Roman" w:hAnsi="Times New Roman" w:cs="Times New Roman"/>
                <w:bCs/>
                <w:color w:val="000000" w:themeColor="text1"/>
              </w:rPr>
              <w:t xml:space="preserve">por parte de la autoridad </w:t>
            </w:r>
            <w:r w:rsidRPr="00560A17">
              <w:rPr>
                <w:rFonts w:ascii="Times New Roman" w:hAnsi="Times New Roman" w:cs="Times New Roman"/>
                <w:bCs/>
                <w:color w:val="FF0000"/>
              </w:rPr>
              <w:t>municipal</w:t>
            </w:r>
            <w:r w:rsidRPr="00560A17">
              <w:rPr>
                <w:rFonts w:ascii="Times New Roman" w:hAnsi="Times New Roman" w:cs="Times New Roman"/>
                <w:bCs/>
                <w:color w:val="000000" w:themeColor="text1"/>
              </w:rPr>
              <w:t xml:space="preserve"> a las familias que se encuentran en situaciones de riesgo, principalmente en aquellos casos, cuando dichas familias no califican como “familias </w:t>
            </w:r>
            <w:r w:rsidRPr="00560A17">
              <w:rPr>
                <w:rFonts w:ascii="Times New Roman" w:hAnsi="Times New Roman" w:cs="Times New Roman"/>
                <w:bCs/>
                <w:color w:val="FF0000"/>
              </w:rPr>
              <w:t>beneficiarias”</w:t>
            </w:r>
            <w:r w:rsidRPr="00560A17">
              <w:rPr>
                <w:rStyle w:val="Refdenotaalpie"/>
                <w:rFonts w:ascii="Times New Roman" w:hAnsi="Times New Roman" w:cs="Times New Roman"/>
                <w:bCs/>
                <w:color w:val="FF0000"/>
              </w:rPr>
              <w:footnoteReference w:id="1"/>
            </w:r>
            <w:r w:rsidRPr="00560A17">
              <w:rPr>
                <w:rFonts w:ascii="Times New Roman" w:hAnsi="Times New Roman" w:cs="Times New Roman"/>
                <w:bCs/>
                <w:color w:val="FF0000"/>
              </w:rPr>
              <w:t xml:space="preserve">. Circunstancia que </w:t>
            </w:r>
            <w:r w:rsidRPr="00560A17">
              <w:rPr>
                <w:rFonts w:ascii="Times New Roman" w:hAnsi="Times New Roman" w:cs="Times New Roman"/>
                <w:bCs/>
                <w:color w:val="000000" w:themeColor="text1"/>
              </w:rPr>
              <w:t xml:space="preserve">impide que la situación de riesgo </w:t>
            </w:r>
            <w:r w:rsidRPr="00560A17">
              <w:rPr>
                <w:rFonts w:ascii="Times New Roman" w:hAnsi="Times New Roman" w:cs="Times New Roman"/>
                <w:bCs/>
                <w:color w:val="FF0000"/>
              </w:rPr>
              <w:t>mencionada</w:t>
            </w:r>
            <w:r w:rsidRPr="00560A17">
              <w:rPr>
                <w:rFonts w:ascii="Times New Roman" w:hAnsi="Times New Roman" w:cs="Times New Roman"/>
                <w:bCs/>
                <w:color w:val="000000" w:themeColor="text1"/>
              </w:rPr>
              <w:t xml:space="preserve"> sea solucionada. </w:t>
            </w:r>
          </w:p>
          <w:p w14:paraId="384A9825" w14:textId="77777777" w:rsidR="008744F2" w:rsidRPr="00560A17" w:rsidRDefault="008744F2" w:rsidP="00767F0F">
            <w:pPr>
              <w:spacing w:line="276" w:lineRule="auto"/>
              <w:jc w:val="both"/>
              <w:rPr>
                <w:rFonts w:ascii="Times New Roman" w:hAnsi="Times New Roman" w:cs="Times New Roman"/>
                <w:bCs/>
                <w:color w:val="000000" w:themeColor="text1"/>
              </w:rPr>
            </w:pPr>
          </w:p>
          <w:p w14:paraId="126664C5" w14:textId="725D0ED9" w:rsidR="004D122C" w:rsidRPr="00560A17" w:rsidRDefault="00B04A4C" w:rsidP="00767F0F">
            <w:pPr>
              <w:spacing w:line="276" w:lineRule="auto"/>
              <w:jc w:val="both"/>
              <w:rPr>
                <w:rFonts w:ascii="Times New Roman" w:hAnsi="Times New Roman" w:cs="Times New Roman"/>
                <w:bCs/>
                <w:i/>
                <w:color w:val="00B0F0"/>
              </w:rPr>
            </w:pPr>
            <w:r>
              <w:rPr>
                <w:rFonts w:ascii="Times New Roman" w:hAnsi="Times New Roman" w:cs="Times New Roman"/>
                <w:bCs/>
                <w:i/>
                <w:color w:val="00B0F0"/>
              </w:rPr>
              <w:t>Sugerencia</w:t>
            </w:r>
            <w:r w:rsidR="004D122C" w:rsidRPr="00560A17">
              <w:rPr>
                <w:rFonts w:ascii="Times New Roman" w:hAnsi="Times New Roman" w:cs="Times New Roman"/>
                <w:bCs/>
                <w:i/>
                <w:color w:val="00B0F0"/>
              </w:rPr>
              <w:t>:</w:t>
            </w:r>
          </w:p>
          <w:p w14:paraId="7D34925C" w14:textId="77777777" w:rsidR="004D122C" w:rsidRPr="00560A17" w:rsidRDefault="004D122C" w:rsidP="00767F0F">
            <w:pPr>
              <w:spacing w:line="276" w:lineRule="auto"/>
              <w:jc w:val="both"/>
              <w:rPr>
                <w:rFonts w:ascii="Times New Roman" w:hAnsi="Times New Roman" w:cs="Times New Roman"/>
                <w:bCs/>
                <w:color w:val="000000" w:themeColor="text1"/>
              </w:rPr>
            </w:pPr>
          </w:p>
          <w:p w14:paraId="4EBD8584" w14:textId="1427DE91" w:rsidR="008744F2" w:rsidRDefault="00B04A4C" w:rsidP="008744F2">
            <w:pPr>
              <w:spacing w:line="276" w:lineRule="auto"/>
              <w:jc w:val="both"/>
              <w:rPr>
                <w:rFonts w:ascii="Times New Roman" w:hAnsi="Times New Roman" w:cs="Times New Roman"/>
                <w:bCs/>
                <w:i/>
                <w:color w:val="00B0F0"/>
              </w:rPr>
            </w:pPr>
            <w:r>
              <w:rPr>
                <w:rFonts w:ascii="Times New Roman" w:hAnsi="Times New Roman" w:cs="Times New Roman"/>
                <w:bCs/>
                <w:i/>
                <w:color w:val="00B0F0"/>
              </w:rPr>
              <w:t>¿</w:t>
            </w:r>
            <w:r w:rsidR="008744F2" w:rsidRPr="008744F2">
              <w:rPr>
                <w:rFonts w:ascii="Times New Roman" w:hAnsi="Times New Roman" w:cs="Times New Roman"/>
                <w:bCs/>
                <w:i/>
                <w:color w:val="00B0F0"/>
              </w:rPr>
              <w:t>Cuáles son estos “problemas“?  Es necesario demostrarmaterialmente estos problemas</w:t>
            </w:r>
          </w:p>
          <w:p w14:paraId="556852BD" w14:textId="77777777" w:rsidR="008744F2" w:rsidRPr="008744F2" w:rsidRDefault="008744F2" w:rsidP="008744F2">
            <w:pPr>
              <w:spacing w:line="276" w:lineRule="auto"/>
              <w:jc w:val="both"/>
              <w:rPr>
                <w:rFonts w:ascii="Times New Roman" w:hAnsi="Times New Roman" w:cs="Times New Roman"/>
                <w:bCs/>
                <w:i/>
                <w:color w:val="00B0F0"/>
              </w:rPr>
            </w:pPr>
          </w:p>
          <w:p w14:paraId="57B80B11" w14:textId="77777777" w:rsidR="008744F2" w:rsidRPr="008744F2" w:rsidRDefault="008744F2" w:rsidP="008744F2">
            <w:pPr>
              <w:spacing w:line="276" w:lineRule="auto"/>
              <w:jc w:val="both"/>
              <w:rPr>
                <w:rFonts w:ascii="Times New Roman" w:hAnsi="Times New Roman" w:cs="Times New Roman"/>
                <w:bCs/>
                <w:i/>
                <w:color w:val="00B0F0"/>
              </w:rPr>
            </w:pPr>
            <w:r w:rsidRPr="008744F2">
              <w:rPr>
                <w:rFonts w:ascii="Times New Roman" w:hAnsi="Times New Roman" w:cs="Times New Roman"/>
                <w:bCs/>
                <w:i/>
                <w:color w:val="00B0F0"/>
              </w:rPr>
              <w:t>1) Por ejemplo, si la escala que establece los perfiles socioeconómicos indicar en un documento o informe que las personas han solicitado la intervención del municipio pero no han podido acceder a estos servicios municipales y que por eso es necesario reformar la norma.</w:t>
            </w:r>
          </w:p>
          <w:p w14:paraId="4A8D7D84" w14:textId="77777777" w:rsidR="008744F2" w:rsidRPr="008744F2" w:rsidRDefault="008744F2" w:rsidP="008744F2">
            <w:pPr>
              <w:spacing w:line="276" w:lineRule="auto"/>
              <w:jc w:val="both"/>
              <w:rPr>
                <w:rFonts w:ascii="Times New Roman" w:hAnsi="Times New Roman" w:cs="Times New Roman"/>
                <w:bCs/>
                <w:i/>
                <w:color w:val="00B0F0"/>
              </w:rPr>
            </w:pPr>
            <w:r w:rsidRPr="008744F2">
              <w:rPr>
                <w:rFonts w:ascii="Times New Roman" w:hAnsi="Times New Roman" w:cs="Times New Roman"/>
                <w:bCs/>
                <w:i/>
                <w:color w:val="00B0F0"/>
              </w:rPr>
              <w:t xml:space="preserve">Es importante tener en cuenta, que las instituciones públicas están sujetas a control (Auditoría Interna- Contraloría General del Estado) cuando manejan recursos públicos y la erogación de fondos públicos sigue un proceso de fiscalización que si bien es cierto, el fin es netamente social, es importante señalar en específico las justificaciones que </w:t>
            </w:r>
            <w:r w:rsidRPr="008744F2">
              <w:rPr>
                <w:rFonts w:ascii="Times New Roman" w:hAnsi="Times New Roman" w:cs="Times New Roman"/>
                <w:bCs/>
                <w:i/>
                <w:color w:val="00B0F0"/>
              </w:rPr>
              <w:lastRenderedPageBreak/>
              <w:t>motivan a una reforma legislativa urgente.</w:t>
            </w:r>
          </w:p>
          <w:p w14:paraId="311511D6" w14:textId="77777777" w:rsidR="008744F2" w:rsidRPr="008744F2" w:rsidRDefault="008744F2" w:rsidP="008744F2">
            <w:pPr>
              <w:spacing w:line="276" w:lineRule="auto"/>
              <w:jc w:val="both"/>
              <w:rPr>
                <w:rFonts w:ascii="Times New Roman" w:hAnsi="Times New Roman" w:cs="Times New Roman"/>
                <w:bCs/>
                <w:i/>
                <w:color w:val="00B0F0"/>
              </w:rPr>
            </w:pPr>
          </w:p>
          <w:p w14:paraId="105A1344" w14:textId="35AE4F96" w:rsidR="008744F2" w:rsidRPr="008744F2" w:rsidRDefault="008744F2" w:rsidP="008744F2">
            <w:pPr>
              <w:spacing w:line="276" w:lineRule="auto"/>
              <w:jc w:val="both"/>
              <w:rPr>
                <w:rFonts w:ascii="Times New Roman" w:hAnsi="Times New Roman" w:cs="Times New Roman"/>
                <w:bCs/>
                <w:i/>
                <w:color w:val="00B0F0"/>
              </w:rPr>
            </w:pPr>
            <w:r w:rsidRPr="008744F2">
              <w:rPr>
                <w:rFonts w:ascii="Times New Roman" w:hAnsi="Times New Roman" w:cs="Times New Roman"/>
                <w:bCs/>
                <w:i/>
                <w:color w:val="00B0F0"/>
              </w:rPr>
              <w:t>2) Otro aspecto a analizar es el valor de la canasta básica familiar</w:t>
            </w:r>
            <w:r w:rsidR="00B04A4C">
              <w:rPr>
                <w:rFonts w:ascii="Times New Roman" w:hAnsi="Times New Roman" w:cs="Times New Roman"/>
                <w:bCs/>
                <w:i/>
                <w:color w:val="00B0F0"/>
              </w:rPr>
              <w:t xml:space="preserve"> y precisar que es de la Sierra</w:t>
            </w:r>
            <w:r w:rsidRPr="008744F2">
              <w:rPr>
                <w:rFonts w:ascii="Times New Roman" w:hAnsi="Times New Roman" w:cs="Times New Roman"/>
                <w:bCs/>
                <w:i/>
                <w:color w:val="00B0F0"/>
              </w:rPr>
              <w:t>.</w:t>
            </w:r>
          </w:p>
          <w:p w14:paraId="6AA1C6FB" w14:textId="77777777" w:rsidR="008744F2" w:rsidRPr="008744F2" w:rsidRDefault="008744F2" w:rsidP="008744F2">
            <w:pPr>
              <w:spacing w:line="276" w:lineRule="auto"/>
              <w:jc w:val="both"/>
              <w:rPr>
                <w:rFonts w:ascii="Times New Roman" w:hAnsi="Times New Roman" w:cs="Times New Roman"/>
                <w:bCs/>
                <w:i/>
                <w:color w:val="00B0F0"/>
              </w:rPr>
            </w:pPr>
          </w:p>
          <w:p w14:paraId="74C24D73" w14:textId="5B5B7CA0" w:rsidR="008744F2" w:rsidRDefault="008744F2" w:rsidP="008744F2">
            <w:pPr>
              <w:spacing w:line="276" w:lineRule="auto"/>
              <w:jc w:val="both"/>
              <w:rPr>
                <w:rFonts w:ascii="Times New Roman" w:hAnsi="Times New Roman" w:cs="Times New Roman"/>
                <w:bCs/>
                <w:i/>
                <w:color w:val="00B0F0"/>
              </w:rPr>
            </w:pPr>
            <w:r w:rsidRPr="008744F2">
              <w:rPr>
                <w:rFonts w:ascii="Times New Roman" w:hAnsi="Times New Roman" w:cs="Times New Roman"/>
                <w:bCs/>
                <w:i/>
                <w:color w:val="00B0F0"/>
              </w:rPr>
              <w:t>3) Otro justificativo importante es la prioridad que tienen las personas que se encuentran en la esfera de atención prioritaria.</w:t>
            </w:r>
          </w:p>
          <w:p w14:paraId="64DFC77C" w14:textId="27BD2B51" w:rsidR="000F61F4" w:rsidRPr="00560A17" w:rsidRDefault="000F61F4" w:rsidP="00767F0F">
            <w:pPr>
              <w:spacing w:line="276" w:lineRule="auto"/>
              <w:jc w:val="both"/>
              <w:rPr>
                <w:rFonts w:ascii="Times New Roman" w:hAnsi="Times New Roman" w:cs="Times New Roman"/>
                <w:bCs/>
                <w:i/>
                <w:color w:val="00B0F0"/>
              </w:rPr>
            </w:pPr>
            <w:r w:rsidRPr="00560A17">
              <w:rPr>
                <w:rFonts w:ascii="Times New Roman" w:hAnsi="Times New Roman" w:cs="Times New Roman"/>
                <w:bCs/>
                <w:i/>
                <w:color w:val="00B0F0"/>
              </w:rPr>
              <w:t xml:space="preserve">Una vez expuestos los problemas presentados y las justificaciones, </w:t>
            </w:r>
            <w:r w:rsidR="00B04A4C">
              <w:rPr>
                <w:rFonts w:ascii="Times New Roman" w:hAnsi="Times New Roman" w:cs="Times New Roman"/>
                <w:bCs/>
                <w:i/>
                <w:color w:val="00B0F0"/>
              </w:rPr>
              <w:t>convendría indicar que el fin de reforma de normativa es necesario, idóneo y proporcional.</w:t>
            </w:r>
          </w:p>
          <w:p w14:paraId="77F4C7D2" w14:textId="77777777" w:rsidR="004D122C" w:rsidRPr="00560A17" w:rsidRDefault="004D122C" w:rsidP="00767F0F">
            <w:pPr>
              <w:spacing w:line="276" w:lineRule="auto"/>
              <w:jc w:val="both"/>
              <w:rPr>
                <w:rFonts w:ascii="Times New Roman" w:hAnsi="Times New Roman" w:cs="Times New Roman"/>
                <w:bCs/>
                <w:color w:val="000000" w:themeColor="text1"/>
              </w:rPr>
            </w:pPr>
          </w:p>
          <w:p w14:paraId="04A2B316" w14:textId="77777777" w:rsidR="000F61F4" w:rsidRPr="00560A17" w:rsidRDefault="000F61F4" w:rsidP="00767F0F">
            <w:pPr>
              <w:spacing w:line="276" w:lineRule="auto"/>
              <w:jc w:val="both"/>
              <w:rPr>
                <w:rFonts w:ascii="Times New Roman" w:hAnsi="Times New Roman" w:cs="Times New Roman"/>
                <w:color w:val="000000" w:themeColor="text1"/>
              </w:rPr>
            </w:pPr>
            <w:r w:rsidRPr="00560A17">
              <w:rPr>
                <w:rFonts w:ascii="Times New Roman" w:hAnsi="Times New Roman" w:cs="Times New Roman"/>
                <w:bCs/>
                <w:color w:val="FF0000"/>
              </w:rPr>
              <w:t xml:space="preserve">En este escenario, es necesario realizar </w:t>
            </w:r>
            <w:r w:rsidRPr="00560A17">
              <w:rPr>
                <w:rFonts w:ascii="Times New Roman" w:hAnsi="Times New Roman" w:cs="Times New Roman"/>
                <w:bCs/>
                <w:color w:val="000000" w:themeColor="text1"/>
              </w:rPr>
              <w:t xml:space="preserve">modificaciones al Título IV </w:t>
            </w:r>
            <w:r w:rsidRPr="00560A17">
              <w:rPr>
                <w:rFonts w:ascii="Times New Roman" w:hAnsi="Times New Roman" w:cs="Times New Roman"/>
                <w:bCs/>
                <w:i/>
                <w:iCs/>
                <w:color w:val="000000" w:themeColor="text1"/>
              </w:rPr>
              <w:t>“El Proceso de Valorización y financiamiento para la relocalización de familias damnificadas y en alto riesgo no mitigable”</w:t>
            </w:r>
            <w:r w:rsidRPr="00560A17">
              <w:rPr>
                <w:rFonts w:ascii="Times New Roman" w:hAnsi="Times New Roman" w:cs="Times New Roman"/>
                <w:bCs/>
                <w:color w:val="000000" w:themeColor="text1"/>
              </w:rPr>
              <w:t xml:space="preserve"> del Libro IV.8 del Código Municipal para el Distrito Metropolitano de Quito</w:t>
            </w:r>
            <w:r w:rsidRPr="00560A17">
              <w:rPr>
                <w:rFonts w:ascii="Times New Roman" w:hAnsi="Times New Roman" w:cs="Times New Roman"/>
                <w:bCs/>
                <w:color w:val="FF0000"/>
              </w:rPr>
              <w:t xml:space="preserve">, a fin  de que el acceso a las prestaciones y servicios municipales en el marco de la relocalización sea efectivo. A su vez, </w:t>
            </w:r>
            <w:r w:rsidRPr="00560A17">
              <w:rPr>
                <w:rFonts w:ascii="Times New Roman" w:hAnsi="Times New Roman" w:cs="Times New Roman"/>
                <w:bCs/>
                <w:color w:val="000000" w:themeColor="text1"/>
              </w:rPr>
              <w:t xml:space="preserve">es necesario diseñar  un marco normativo que permita </w:t>
            </w:r>
            <w:r w:rsidRPr="00560A17">
              <w:rPr>
                <w:rFonts w:ascii="Times New Roman" w:hAnsi="Times New Roman" w:cs="Times New Roman"/>
                <w:bCs/>
                <w:color w:val="FF0000"/>
              </w:rPr>
              <w:t xml:space="preserve">el acceso inmediato y habilite </w:t>
            </w:r>
            <w:r w:rsidRPr="00560A17">
              <w:rPr>
                <w:rFonts w:ascii="Times New Roman" w:hAnsi="Times New Roman" w:cs="Times New Roman"/>
                <w:bCs/>
                <w:color w:val="000000" w:themeColor="text1"/>
              </w:rPr>
              <w:t xml:space="preserve">la actuación del Municipio del Distrito Metropolitano de Quito, en situaciones excepcionales, </w:t>
            </w:r>
            <w:r w:rsidRPr="00560A17">
              <w:rPr>
                <w:rFonts w:ascii="Times New Roman" w:hAnsi="Times New Roman" w:cs="Times New Roman"/>
                <w:bCs/>
                <w:color w:val="FF0000"/>
              </w:rPr>
              <w:t>para</w:t>
            </w:r>
            <w:r w:rsidRPr="00560A17">
              <w:rPr>
                <w:rFonts w:ascii="Times New Roman" w:hAnsi="Times New Roman" w:cs="Times New Roman"/>
                <w:bCs/>
                <w:color w:val="000000" w:themeColor="text1"/>
              </w:rPr>
              <w:t xml:space="preserve"> garantizar la </w:t>
            </w:r>
            <w:r w:rsidRPr="00560A17">
              <w:rPr>
                <w:rFonts w:ascii="Times New Roman" w:hAnsi="Times New Roman" w:cs="Times New Roman"/>
                <w:color w:val="000000" w:themeColor="text1"/>
              </w:rPr>
              <w:t xml:space="preserve">integridad o la vida de las personas que habitan en esos bienes inmuebles o la de sus colindantes. </w:t>
            </w:r>
          </w:p>
          <w:p w14:paraId="70BD06C4" w14:textId="77777777" w:rsidR="000F61F4" w:rsidRPr="00560A17" w:rsidRDefault="000F61F4" w:rsidP="00767F0F">
            <w:pPr>
              <w:jc w:val="both"/>
              <w:rPr>
                <w:rFonts w:ascii="Times New Roman" w:hAnsi="Times New Roman" w:cs="Times New Roman"/>
              </w:rPr>
            </w:pPr>
          </w:p>
        </w:tc>
      </w:tr>
      <w:tr w:rsidR="000F61F4" w:rsidRPr="00560A17" w14:paraId="7A510FEC" w14:textId="77777777" w:rsidTr="000F61F4">
        <w:tc>
          <w:tcPr>
            <w:tcW w:w="4244" w:type="dxa"/>
          </w:tcPr>
          <w:p w14:paraId="08CAABF4" w14:textId="77777777" w:rsidR="00560A17" w:rsidRPr="000F7AF1" w:rsidRDefault="00560A17" w:rsidP="000F7AF1">
            <w:pPr>
              <w:spacing w:line="276" w:lineRule="auto"/>
              <w:jc w:val="both"/>
              <w:rPr>
                <w:rFonts w:ascii="Times New Roman" w:hAnsi="Times New Roman" w:cs="Times New Roman"/>
                <w:color w:val="000000" w:themeColor="text1"/>
              </w:rPr>
            </w:pPr>
            <w:r w:rsidRPr="000F7AF1">
              <w:rPr>
                <w:rFonts w:ascii="Times New Roman" w:hAnsi="Times New Roman" w:cs="Times New Roman"/>
                <w:b/>
                <w:bCs/>
                <w:color w:val="000000" w:themeColor="text1"/>
              </w:rPr>
              <w:lastRenderedPageBreak/>
              <w:t>Artículo 1.-</w:t>
            </w:r>
            <w:r w:rsidRPr="000F7AF1">
              <w:rPr>
                <w:rFonts w:ascii="Times New Roman" w:hAnsi="Times New Roman" w:cs="Times New Roman"/>
                <w:color w:val="000000" w:themeColor="text1"/>
              </w:rPr>
              <w:t xml:space="preserve"> Incorpórese a continuación del artículo 3845 del Código Municipal, los siguientes artículos:</w:t>
            </w:r>
          </w:p>
          <w:p w14:paraId="62336F41" w14:textId="77777777" w:rsidR="00560A17" w:rsidRPr="000F7AF1" w:rsidRDefault="00560A17" w:rsidP="000F7AF1">
            <w:pPr>
              <w:spacing w:line="276" w:lineRule="auto"/>
              <w:jc w:val="both"/>
              <w:rPr>
                <w:rFonts w:ascii="Times New Roman" w:hAnsi="Times New Roman" w:cs="Times New Roman"/>
                <w:i/>
                <w:iCs/>
              </w:rPr>
            </w:pPr>
            <w:r w:rsidRPr="000F7AF1">
              <w:rPr>
                <w:rFonts w:ascii="Times New Roman" w:hAnsi="Times New Roman" w:cs="Times New Roman"/>
                <w:b/>
                <w:bCs/>
                <w:i/>
                <w:iCs/>
                <w:color w:val="000000" w:themeColor="text1"/>
              </w:rPr>
              <w:t>“Artículo (…).- Régimen de Excepción.-</w:t>
            </w:r>
            <w:r w:rsidRPr="000F7AF1">
              <w:rPr>
                <w:rFonts w:ascii="Times New Roman" w:hAnsi="Times New Roman" w:cs="Times New Roman"/>
                <w:i/>
                <w:iCs/>
                <w:color w:val="000000" w:themeColor="text1"/>
              </w:rPr>
              <w:t xml:space="preserve"> La Secretaría responsable de la seguridad y gobernabilidad del Distrito Metropolitano de Quito, podrá  establecer planes de prevención o mitigación de </w:t>
            </w:r>
            <w:r w:rsidRPr="000F7AF1">
              <w:rPr>
                <w:rFonts w:ascii="Times New Roman" w:hAnsi="Times New Roman" w:cs="Times New Roman"/>
                <w:i/>
                <w:iCs/>
                <w:color w:val="000000" w:themeColor="text1"/>
              </w:rPr>
              <w:lastRenderedPageBreak/>
              <w:t xml:space="preserve">bienes inmuebles de familias que no cumplan con los requisitos establecidos para calificar como beneficiarias del plan de relocalización, previa aceptación expresa de la jefa o jefe de </w:t>
            </w:r>
            <w:r w:rsidRPr="000F7AF1">
              <w:rPr>
                <w:rFonts w:ascii="Times New Roman" w:hAnsi="Times New Roman" w:cs="Times New Roman"/>
                <w:i/>
                <w:iCs/>
              </w:rPr>
              <w:t>familia</w:t>
            </w:r>
            <w:r w:rsidRPr="000F7AF1">
              <w:rPr>
                <w:rStyle w:val="Refdecomentario"/>
                <w:rFonts w:ascii="Times New Roman" w:hAnsi="Times New Roman" w:cs="Times New Roman"/>
                <w:i/>
                <w:iCs/>
                <w:sz w:val="24"/>
                <w:szCs w:val="24"/>
              </w:rPr>
              <w:t xml:space="preserve"> que habita el bien</w:t>
            </w:r>
            <w:r w:rsidRPr="000F7AF1">
              <w:rPr>
                <w:rFonts w:ascii="Times New Roman" w:hAnsi="Times New Roman" w:cs="Times New Roman"/>
                <w:i/>
                <w:iCs/>
              </w:rPr>
              <w:t xml:space="preserve">, siempre y cuando se determine que se trata de casos graves de riesgo, que puedan afectar de manera inminente la integridad o la vida de las personas que habiten en éstos bienes inmuebles o de sus colindantes. </w:t>
            </w:r>
            <w:r w:rsidRPr="000F7AF1">
              <w:rPr>
                <w:rFonts w:ascii="Times New Roman" w:hAnsi="Times New Roman" w:cs="Times New Roman"/>
                <w:i/>
              </w:rPr>
              <w:t>La determinación de los casos a intervenir se realizará</w:t>
            </w:r>
            <w:r w:rsidRPr="000F7AF1">
              <w:rPr>
                <w:rFonts w:ascii="Times New Roman" w:hAnsi="Times New Roman" w:cs="Times New Roman"/>
                <w:i/>
                <w:iCs/>
              </w:rPr>
              <w:t xml:space="preserve">, sobre la base de informes técnicos debidamente motivados </w:t>
            </w:r>
            <w:r w:rsidRPr="000F7AF1">
              <w:rPr>
                <w:rFonts w:ascii="Times New Roman" w:hAnsi="Times New Roman" w:cs="Times New Roman"/>
                <w:i/>
              </w:rPr>
              <w:t>por la Jefatura de Seguridad Ciudadana de la Administración Zonal respectiva y validado por la Dirección Metropolitana de Gestión de Riesgos</w:t>
            </w:r>
            <w:r w:rsidRPr="000F7AF1">
              <w:rPr>
                <w:rFonts w:ascii="Times New Roman" w:hAnsi="Times New Roman" w:cs="Times New Roman"/>
                <w:i/>
                <w:iCs/>
              </w:rPr>
              <w:t xml:space="preserve">.  Ante lo cual el Municipio del Distrito Metropolitano de Quito, de manera excepcional, de acuerdo con la planificación y el presupuesto asignado, podrá disponer la intervención en dichos inmuebles. </w:t>
            </w:r>
          </w:p>
          <w:p w14:paraId="6A3FF29E" w14:textId="77777777" w:rsidR="00560A17" w:rsidRPr="000F7AF1" w:rsidRDefault="00560A17" w:rsidP="000F7AF1">
            <w:pPr>
              <w:spacing w:line="276" w:lineRule="auto"/>
              <w:jc w:val="both"/>
              <w:rPr>
                <w:rFonts w:ascii="Times New Roman" w:hAnsi="Times New Roman" w:cs="Times New Roman"/>
                <w:i/>
                <w:iCs/>
              </w:rPr>
            </w:pPr>
            <w:r w:rsidRPr="000F7AF1">
              <w:rPr>
                <w:rFonts w:ascii="Times New Roman" w:hAnsi="Times New Roman" w:cs="Times New Roman"/>
                <w:i/>
                <w:iCs/>
              </w:rPr>
              <w:t>La Secretaría responsable de la seguridad y gobernabilidad del Distrito Metropolitano de Quito, tendrá a su cargo la elaboración de los planes de intervención que serán ejecutados de ser necesario, en coordinación con las dependencias municipales o empresas públicas metropolitanas correspondientes.  Dentro de los planes de intervención se podrá adoptar medidas como:</w:t>
            </w:r>
          </w:p>
          <w:p w14:paraId="324B87B8" w14:textId="77777777" w:rsidR="00560A17" w:rsidRPr="000F7AF1" w:rsidRDefault="00560A17" w:rsidP="000F7AF1">
            <w:pPr>
              <w:pStyle w:val="Prrafodelista"/>
              <w:numPr>
                <w:ilvl w:val="0"/>
                <w:numId w:val="2"/>
              </w:numPr>
              <w:spacing w:after="160" w:line="276" w:lineRule="auto"/>
              <w:jc w:val="both"/>
              <w:rPr>
                <w:rFonts w:ascii="Times New Roman" w:hAnsi="Times New Roman" w:cs="Times New Roman"/>
                <w:i/>
                <w:iCs/>
              </w:rPr>
            </w:pPr>
            <w:r w:rsidRPr="000F7AF1">
              <w:rPr>
                <w:rFonts w:ascii="Times New Roman" w:hAnsi="Times New Roman" w:cs="Times New Roman"/>
                <w:i/>
                <w:iCs/>
              </w:rPr>
              <w:t xml:space="preserve">Declarar al bien inmueble de utilidad pública con fines de expropiación, en el caso que se trate de un bien inmueble calificado como de alto riesgo no mitigable. La expropiación deberá cumplir con el trámite respectivo contemplado en la normativa correspondiente, y una vez que sea efectuada, </w:t>
            </w:r>
            <w:r w:rsidRPr="000F7AF1">
              <w:rPr>
                <w:rFonts w:ascii="Times New Roman" w:hAnsi="Times New Roman" w:cs="Times New Roman"/>
                <w:i/>
              </w:rPr>
              <w:t xml:space="preserve">por parte de la entidad </w:t>
            </w:r>
            <w:r w:rsidRPr="000F7AF1">
              <w:rPr>
                <w:rFonts w:ascii="Times New Roman" w:hAnsi="Times New Roman" w:cs="Times New Roman"/>
                <w:i/>
              </w:rPr>
              <w:lastRenderedPageBreak/>
              <w:t>afín al proyecto a implementarse en el predio expropiado</w:t>
            </w:r>
            <w:r w:rsidRPr="000F7AF1">
              <w:rPr>
                <w:rFonts w:ascii="Times New Roman" w:hAnsi="Times New Roman" w:cs="Times New Roman"/>
                <w:i/>
                <w:iCs/>
              </w:rPr>
              <w:t xml:space="preserve">, la administración zonal correspondiente podrá derrocar el bien inmueble a través del ente municipal competente. </w:t>
            </w:r>
          </w:p>
          <w:p w14:paraId="16A25C09" w14:textId="77777777" w:rsidR="00560A17" w:rsidRPr="000F7AF1" w:rsidRDefault="00560A17" w:rsidP="000F7AF1">
            <w:pPr>
              <w:pStyle w:val="Prrafodelista"/>
              <w:numPr>
                <w:ilvl w:val="0"/>
                <w:numId w:val="2"/>
              </w:numPr>
              <w:spacing w:after="160" w:line="276" w:lineRule="auto"/>
              <w:jc w:val="both"/>
              <w:rPr>
                <w:rFonts w:ascii="Times New Roman" w:hAnsi="Times New Roman" w:cs="Times New Roman"/>
                <w:i/>
                <w:iCs/>
              </w:rPr>
            </w:pPr>
            <w:r w:rsidRPr="000F7AF1">
              <w:rPr>
                <w:rFonts w:ascii="Times New Roman" w:hAnsi="Times New Roman" w:cs="Times New Roman"/>
                <w:i/>
                <w:iCs/>
              </w:rPr>
              <w:t>Medidas de prevención, mitigación o reparación en los bienes inmuebles para solventar los riesgos encontrados;</w:t>
            </w:r>
          </w:p>
          <w:p w14:paraId="6DB195F7" w14:textId="77777777" w:rsidR="00560A17" w:rsidRPr="000F7AF1" w:rsidRDefault="00560A17" w:rsidP="000F7AF1">
            <w:pPr>
              <w:pStyle w:val="Prrafodelista"/>
              <w:numPr>
                <w:ilvl w:val="0"/>
                <w:numId w:val="2"/>
              </w:numPr>
              <w:spacing w:after="160" w:line="276" w:lineRule="auto"/>
              <w:jc w:val="both"/>
              <w:rPr>
                <w:rFonts w:ascii="Times New Roman" w:hAnsi="Times New Roman" w:cs="Times New Roman"/>
                <w:i/>
                <w:iCs/>
                <w:color w:val="000000" w:themeColor="text1"/>
              </w:rPr>
            </w:pPr>
            <w:r w:rsidRPr="000F7AF1">
              <w:rPr>
                <w:rFonts w:ascii="Times New Roman" w:hAnsi="Times New Roman" w:cs="Times New Roman"/>
                <w:i/>
                <w:iCs/>
              </w:rPr>
              <w:t xml:space="preserve">Otras medidas de prevención, mitigación o reparación que se consideren necesarias, </w:t>
            </w:r>
            <w:r w:rsidRPr="000F7AF1">
              <w:rPr>
                <w:rFonts w:ascii="Times New Roman" w:hAnsi="Times New Roman" w:cs="Times New Roman"/>
                <w:i/>
                <w:iCs/>
                <w:color w:val="000000" w:themeColor="text1"/>
              </w:rPr>
              <w:t>mismas que serán determinadas mediante informes técnicos correspondientes.</w:t>
            </w:r>
          </w:p>
          <w:p w14:paraId="50D3169F" w14:textId="77777777" w:rsidR="00560A17" w:rsidRPr="000F7AF1" w:rsidRDefault="00560A17" w:rsidP="000F7AF1">
            <w:pPr>
              <w:spacing w:line="276" w:lineRule="auto"/>
              <w:jc w:val="both"/>
              <w:rPr>
                <w:rFonts w:ascii="Times New Roman" w:hAnsi="Times New Roman" w:cs="Times New Roman"/>
                <w:i/>
                <w:iCs/>
              </w:rPr>
            </w:pPr>
            <w:r w:rsidRPr="000F7AF1">
              <w:rPr>
                <w:rFonts w:ascii="Times New Roman" w:hAnsi="Times New Roman" w:cs="Times New Roman"/>
                <w:i/>
                <w:iCs/>
              </w:rPr>
              <w:t xml:space="preserve">Estas intervenciones excepcionales podrán ejecutarse en cualquiera de los siguientes casos: </w:t>
            </w:r>
          </w:p>
          <w:p w14:paraId="4D17AF32" w14:textId="77777777" w:rsidR="00560A17" w:rsidRPr="000F7AF1" w:rsidRDefault="00560A17" w:rsidP="000F7AF1">
            <w:pPr>
              <w:pStyle w:val="Prrafodelista"/>
              <w:spacing w:line="276" w:lineRule="auto"/>
              <w:jc w:val="both"/>
              <w:rPr>
                <w:rFonts w:ascii="Times New Roman" w:hAnsi="Times New Roman" w:cs="Times New Roman"/>
                <w:i/>
                <w:iCs/>
              </w:rPr>
            </w:pPr>
          </w:p>
          <w:p w14:paraId="20A8FE69" w14:textId="77777777" w:rsidR="00560A17" w:rsidRPr="000F7AF1" w:rsidRDefault="00560A17" w:rsidP="000F7AF1">
            <w:pPr>
              <w:pStyle w:val="Prrafodelista"/>
              <w:numPr>
                <w:ilvl w:val="0"/>
                <w:numId w:val="3"/>
              </w:numPr>
              <w:spacing w:after="160" w:line="276" w:lineRule="auto"/>
              <w:jc w:val="both"/>
              <w:rPr>
                <w:rFonts w:ascii="Times New Roman" w:hAnsi="Times New Roman" w:cs="Times New Roman"/>
                <w:i/>
                <w:iCs/>
              </w:rPr>
            </w:pPr>
            <w:r w:rsidRPr="000F7AF1">
              <w:rPr>
                <w:rFonts w:ascii="Times New Roman" w:hAnsi="Times New Roman" w:cs="Times New Roman"/>
                <w:i/>
              </w:rPr>
              <w:t>En circunstancias que se trate de situaciones de interés público, en donde las condiciones del bien inmueble causen daño inevitable a sus colindantes;</w:t>
            </w:r>
          </w:p>
          <w:p w14:paraId="0E34D58B" w14:textId="77777777" w:rsidR="00560A17" w:rsidRPr="000F7AF1" w:rsidRDefault="00560A17" w:rsidP="000F7AF1">
            <w:pPr>
              <w:pStyle w:val="Prrafodelista"/>
              <w:numPr>
                <w:ilvl w:val="0"/>
                <w:numId w:val="3"/>
              </w:numPr>
              <w:spacing w:after="160" w:line="276" w:lineRule="auto"/>
              <w:jc w:val="both"/>
              <w:rPr>
                <w:rFonts w:ascii="Times New Roman" w:hAnsi="Times New Roman" w:cs="Times New Roman"/>
                <w:i/>
                <w:iCs/>
              </w:rPr>
            </w:pPr>
            <w:r w:rsidRPr="000F7AF1">
              <w:rPr>
                <w:rFonts w:ascii="Times New Roman" w:hAnsi="Times New Roman" w:cs="Times New Roman"/>
                <w:i/>
                <w:iCs/>
              </w:rPr>
              <w:t xml:space="preserve">Que puedan afectar de manera inminente a la integridad o la vida de las personas que habiten en el bien inmueble, a sus colindantes, o al área potencialmente afectada donde se encuentra implantado el bien, y que se trate de circunstancias antrópicas, previo los estudios e informes técnicos en los que se determinen que los riesgos no guardan relación con acciones u omisiones atribuibles a los propietarios, posesionarios o arrendatarios del bien inmueble; y, </w:t>
            </w:r>
          </w:p>
          <w:p w14:paraId="1BF0EF58" w14:textId="77777777" w:rsidR="00560A17" w:rsidRPr="000F7AF1" w:rsidRDefault="00560A17" w:rsidP="000F7AF1">
            <w:pPr>
              <w:pStyle w:val="Prrafodelista"/>
              <w:numPr>
                <w:ilvl w:val="0"/>
                <w:numId w:val="3"/>
              </w:numPr>
              <w:spacing w:after="160" w:line="276" w:lineRule="auto"/>
              <w:jc w:val="both"/>
              <w:rPr>
                <w:rFonts w:ascii="Times New Roman" w:hAnsi="Times New Roman" w:cs="Times New Roman"/>
                <w:i/>
                <w:iCs/>
              </w:rPr>
            </w:pPr>
            <w:r w:rsidRPr="000F7AF1">
              <w:rPr>
                <w:rFonts w:ascii="Times New Roman" w:hAnsi="Times New Roman" w:cs="Times New Roman"/>
                <w:i/>
                <w:iCs/>
              </w:rPr>
              <w:t xml:space="preserve">En el marco del cumplimiento de proyectos financiados con recursos provenientes de </w:t>
            </w:r>
            <w:r w:rsidRPr="000F7AF1">
              <w:rPr>
                <w:rFonts w:ascii="Times New Roman" w:hAnsi="Times New Roman" w:cs="Times New Roman"/>
                <w:i/>
                <w:iCs/>
              </w:rPr>
              <w:lastRenderedPageBreak/>
              <w:t xml:space="preserve">organismos multilaterales de crédito, en cumplimiento de los compromisos contenidos en tales instrumentos jurídicos, relativos a la aplicación de políticas de salvaguardas ambientales o sociales del respectivo organismo multilateral en los términos de dichas políticas. </w:t>
            </w:r>
          </w:p>
          <w:p w14:paraId="4CA6E0CE" w14:textId="77777777" w:rsidR="000F61F4" w:rsidRPr="000F7AF1" w:rsidRDefault="000F61F4" w:rsidP="000F7AF1">
            <w:pPr>
              <w:jc w:val="both"/>
              <w:rPr>
                <w:rFonts w:ascii="Times New Roman" w:hAnsi="Times New Roman" w:cs="Times New Roman"/>
              </w:rPr>
            </w:pPr>
          </w:p>
        </w:tc>
        <w:tc>
          <w:tcPr>
            <w:tcW w:w="4244" w:type="dxa"/>
          </w:tcPr>
          <w:p w14:paraId="7BE5128C" w14:textId="1C8C1F2F" w:rsidR="00560A17" w:rsidRDefault="00560A17" w:rsidP="000F7AF1">
            <w:pPr>
              <w:spacing w:line="276" w:lineRule="auto"/>
              <w:jc w:val="both"/>
              <w:rPr>
                <w:rFonts w:ascii="Times New Roman" w:hAnsi="Times New Roman" w:cs="Times New Roman"/>
                <w:color w:val="000000" w:themeColor="text1"/>
              </w:rPr>
            </w:pPr>
            <w:r w:rsidRPr="000F7AF1">
              <w:rPr>
                <w:rFonts w:ascii="Times New Roman" w:hAnsi="Times New Roman" w:cs="Times New Roman"/>
                <w:b/>
                <w:bCs/>
                <w:color w:val="000000" w:themeColor="text1"/>
              </w:rPr>
              <w:lastRenderedPageBreak/>
              <w:t>Artículo 1.-</w:t>
            </w:r>
            <w:r w:rsidRPr="000F7AF1">
              <w:rPr>
                <w:rFonts w:ascii="Times New Roman" w:hAnsi="Times New Roman" w:cs="Times New Roman"/>
                <w:color w:val="000000" w:themeColor="text1"/>
              </w:rPr>
              <w:t xml:space="preserve"> Incorpórese a continuación del artículo 3845 del Código Municipal, los siguientes artículos:</w:t>
            </w:r>
          </w:p>
          <w:p w14:paraId="46951747" w14:textId="77777777" w:rsidR="00B04A4C" w:rsidRPr="000F7AF1" w:rsidRDefault="00B04A4C" w:rsidP="000F7AF1">
            <w:pPr>
              <w:spacing w:line="276" w:lineRule="auto"/>
              <w:jc w:val="both"/>
              <w:rPr>
                <w:rFonts w:ascii="Times New Roman" w:hAnsi="Times New Roman" w:cs="Times New Roman"/>
                <w:color w:val="000000" w:themeColor="text1"/>
              </w:rPr>
            </w:pPr>
          </w:p>
          <w:p w14:paraId="1E05788D" w14:textId="184A432E" w:rsidR="00560A17" w:rsidRDefault="00560A17" w:rsidP="000F7AF1">
            <w:pPr>
              <w:spacing w:line="276" w:lineRule="auto"/>
              <w:jc w:val="both"/>
              <w:rPr>
                <w:rFonts w:ascii="Times New Roman" w:hAnsi="Times New Roman" w:cs="Times New Roman"/>
                <w:i/>
                <w:iCs/>
                <w:color w:val="000000" w:themeColor="text1"/>
              </w:rPr>
            </w:pPr>
            <w:r w:rsidRPr="000F7AF1">
              <w:rPr>
                <w:rFonts w:ascii="Times New Roman" w:hAnsi="Times New Roman" w:cs="Times New Roman"/>
                <w:b/>
                <w:bCs/>
                <w:i/>
                <w:iCs/>
                <w:color w:val="000000" w:themeColor="text1"/>
              </w:rPr>
              <w:t>“Artículo (…).- Régimen de Excepción.-</w:t>
            </w:r>
            <w:r w:rsidRPr="000F7AF1">
              <w:rPr>
                <w:rFonts w:ascii="Times New Roman" w:hAnsi="Times New Roman" w:cs="Times New Roman"/>
                <w:i/>
                <w:iCs/>
                <w:color w:val="000000" w:themeColor="text1"/>
              </w:rPr>
              <w:t xml:space="preserve"> La Secretaría </w:t>
            </w:r>
            <w:r w:rsidRPr="000F7AF1">
              <w:rPr>
                <w:rFonts w:ascii="Times New Roman" w:hAnsi="Times New Roman" w:cs="Times New Roman"/>
                <w:i/>
                <w:iCs/>
                <w:color w:val="FF0000"/>
              </w:rPr>
              <w:t xml:space="preserve">de Seguridad y Gobernabilidad del Distrito Metropolitano de Quito o la entidad </w:t>
            </w:r>
            <w:r w:rsidRPr="000F7AF1">
              <w:rPr>
                <w:rFonts w:ascii="Times New Roman" w:hAnsi="Times New Roman" w:cs="Times New Roman"/>
                <w:i/>
                <w:iCs/>
                <w:color w:val="FF0000"/>
              </w:rPr>
              <w:lastRenderedPageBreak/>
              <w:t>responsable de la seguridad y gobernabilidad del Distrito Metropolitano de Quito</w:t>
            </w:r>
            <w:r w:rsidRPr="000F7AF1">
              <w:rPr>
                <w:rFonts w:ascii="Times New Roman" w:hAnsi="Times New Roman" w:cs="Times New Roman"/>
                <w:i/>
                <w:iCs/>
                <w:color w:val="000000" w:themeColor="text1"/>
              </w:rPr>
              <w:t>, podrá  establecer planes de acción o mitigación de bienes inmuebles respecto a familias que no cumplan con los requisitos establecidos para calificar como beneficiarias del plan de relocalización, previa aceptación expresa de la jefa o jefe de familia</w:t>
            </w:r>
            <w:r w:rsidRPr="000F7AF1">
              <w:rPr>
                <w:rStyle w:val="Refdecomentario"/>
                <w:rFonts w:ascii="Times New Roman" w:hAnsi="Times New Roman" w:cs="Times New Roman"/>
                <w:i/>
                <w:iCs/>
                <w:sz w:val="24"/>
                <w:szCs w:val="24"/>
              </w:rPr>
              <w:t xml:space="preserve"> beneficiaria de este régimen de excepción</w:t>
            </w:r>
            <w:r w:rsidRPr="000F7AF1">
              <w:rPr>
                <w:rFonts w:ascii="Times New Roman" w:hAnsi="Times New Roman" w:cs="Times New Roman"/>
                <w:i/>
                <w:iCs/>
                <w:color w:val="000000" w:themeColor="text1"/>
              </w:rPr>
              <w:t xml:space="preserve">, siempre y cuando se determine que se trata de casos graves de riesgo </w:t>
            </w:r>
            <w:r w:rsidRPr="000F7AF1">
              <w:rPr>
                <w:rFonts w:ascii="Times New Roman" w:hAnsi="Times New Roman" w:cs="Times New Roman"/>
                <w:i/>
                <w:iCs/>
                <w:color w:val="FF0000"/>
              </w:rPr>
              <w:t>(el mismo que debe ser debidamente justificado con el sustento técnico pertinente)</w:t>
            </w:r>
            <w:r w:rsidRPr="000F7AF1">
              <w:rPr>
                <w:rFonts w:ascii="Times New Roman" w:hAnsi="Times New Roman" w:cs="Times New Roman"/>
                <w:i/>
                <w:iCs/>
                <w:color w:val="000000" w:themeColor="text1"/>
              </w:rPr>
              <w:t xml:space="preserve"> que puedan afectar de manera inminente la integridad o la vida de las personas que habiten en éstos bienes inmuebles o de sus colindantes, determinados de forma objetiva, sobre la base de informes técnicos debidamente motivados. Ante lo cual el Municipio </w:t>
            </w:r>
            <w:r w:rsidRPr="008744F2">
              <w:rPr>
                <w:rFonts w:ascii="Times New Roman" w:hAnsi="Times New Roman" w:cs="Times New Roman"/>
                <w:i/>
                <w:iCs/>
                <w:color w:val="000000" w:themeColor="text1"/>
              </w:rPr>
              <w:t>del Distrito Metropolitano de Quito, de manera excepcional, de acuerdo a la planificación y el presupuesto asignado, podrá disponer la intervención en dichos inmuebles.</w:t>
            </w:r>
            <w:r w:rsidRPr="000F7AF1">
              <w:rPr>
                <w:rFonts w:ascii="Times New Roman" w:hAnsi="Times New Roman" w:cs="Times New Roman"/>
                <w:i/>
                <w:iCs/>
                <w:color w:val="000000" w:themeColor="text1"/>
              </w:rPr>
              <w:t xml:space="preserve"> </w:t>
            </w:r>
          </w:p>
          <w:p w14:paraId="740008F6" w14:textId="602BED07" w:rsidR="008744F2" w:rsidRDefault="008744F2" w:rsidP="000F7AF1">
            <w:pPr>
              <w:spacing w:line="276" w:lineRule="auto"/>
              <w:jc w:val="both"/>
              <w:rPr>
                <w:rFonts w:ascii="Times New Roman" w:hAnsi="Times New Roman" w:cs="Times New Roman"/>
                <w:i/>
                <w:iCs/>
                <w:color w:val="000000" w:themeColor="text1"/>
              </w:rPr>
            </w:pPr>
          </w:p>
          <w:p w14:paraId="10311FC1" w14:textId="427EFBBB" w:rsidR="008744F2" w:rsidRPr="008744F2" w:rsidRDefault="00B04A4C" w:rsidP="000F7AF1">
            <w:pPr>
              <w:spacing w:line="276" w:lineRule="auto"/>
              <w:jc w:val="both"/>
              <w:rPr>
                <w:rFonts w:ascii="Times New Roman" w:hAnsi="Times New Roman" w:cs="Times New Roman"/>
                <w:i/>
                <w:iCs/>
                <w:color w:val="00B0F0"/>
              </w:rPr>
            </w:pPr>
            <w:r>
              <w:rPr>
                <w:rFonts w:ascii="Times New Roman" w:hAnsi="Times New Roman" w:cs="Times New Roman"/>
                <w:i/>
                <w:iCs/>
                <w:color w:val="00B0F0"/>
              </w:rPr>
              <w:t>Sugerencia</w:t>
            </w:r>
            <w:r w:rsidR="008744F2" w:rsidRPr="008744F2">
              <w:rPr>
                <w:rFonts w:ascii="Times New Roman" w:hAnsi="Times New Roman" w:cs="Times New Roman"/>
                <w:i/>
                <w:iCs/>
                <w:color w:val="00B0F0"/>
              </w:rPr>
              <w:t>:</w:t>
            </w:r>
          </w:p>
          <w:p w14:paraId="6050DB61" w14:textId="77777777" w:rsidR="008744F2" w:rsidRPr="008744F2" w:rsidRDefault="008744F2" w:rsidP="000F7AF1">
            <w:pPr>
              <w:spacing w:line="276" w:lineRule="auto"/>
              <w:jc w:val="both"/>
              <w:rPr>
                <w:rFonts w:ascii="Times New Roman" w:hAnsi="Times New Roman" w:cs="Times New Roman"/>
                <w:i/>
                <w:iCs/>
                <w:color w:val="00B0F0"/>
              </w:rPr>
            </w:pPr>
          </w:p>
          <w:p w14:paraId="02B96D26" w14:textId="1D215A09" w:rsidR="008744F2" w:rsidRPr="008744F2" w:rsidRDefault="008744F2" w:rsidP="008744F2">
            <w:pPr>
              <w:spacing w:line="276" w:lineRule="auto"/>
              <w:jc w:val="both"/>
              <w:rPr>
                <w:rFonts w:ascii="Times New Roman" w:hAnsi="Times New Roman" w:cs="Times New Roman"/>
                <w:i/>
                <w:iCs/>
                <w:color w:val="00B0F0"/>
              </w:rPr>
            </w:pPr>
            <w:r w:rsidRPr="008744F2">
              <w:rPr>
                <w:rFonts w:ascii="Times New Roman" w:hAnsi="Times New Roman" w:cs="Times New Roman"/>
                <w:i/>
                <w:iCs/>
                <w:color w:val="00B0F0"/>
              </w:rPr>
              <w:t xml:space="preserve">En esta excepcionalidad se debe desarrollar de mejor forma la capacidad económica.. </w:t>
            </w:r>
          </w:p>
          <w:p w14:paraId="5988E68F" w14:textId="0BD15D91" w:rsidR="008744F2" w:rsidRPr="008744F2" w:rsidRDefault="008744F2" w:rsidP="008744F2">
            <w:pPr>
              <w:spacing w:line="276" w:lineRule="auto"/>
              <w:jc w:val="both"/>
              <w:rPr>
                <w:rFonts w:ascii="Times New Roman" w:hAnsi="Times New Roman" w:cs="Times New Roman"/>
                <w:i/>
                <w:iCs/>
                <w:color w:val="00B0F0"/>
              </w:rPr>
            </w:pPr>
            <w:r w:rsidRPr="008744F2">
              <w:rPr>
                <w:rFonts w:ascii="Times New Roman" w:hAnsi="Times New Roman" w:cs="Times New Roman"/>
                <w:i/>
                <w:iCs/>
                <w:color w:val="00B0F0"/>
              </w:rPr>
              <w:t>La excepcionalidad al perfil socioeconómico debe establecerse indicando la capacidad económica que tengan las personas.</w:t>
            </w:r>
          </w:p>
          <w:p w14:paraId="79FF3114" w14:textId="3D639DF8" w:rsidR="008744F2" w:rsidRPr="008744F2" w:rsidRDefault="008744F2" w:rsidP="008744F2">
            <w:pPr>
              <w:spacing w:line="276" w:lineRule="auto"/>
              <w:jc w:val="both"/>
              <w:rPr>
                <w:rFonts w:ascii="Times New Roman" w:hAnsi="Times New Roman" w:cs="Times New Roman"/>
                <w:i/>
                <w:iCs/>
                <w:color w:val="00B0F0"/>
              </w:rPr>
            </w:pPr>
            <w:r w:rsidRPr="008744F2">
              <w:rPr>
                <w:rFonts w:ascii="Times New Roman" w:hAnsi="Times New Roman" w:cs="Times New Roman"/>
                <w:i/>
                <w:iCs/>
                <w:color w:val="00B0F0"/>
              </w:rPr>
              <w:t>Si bien es cierto la excepcionalidad de uso de recursos públicos es viable en proyectos con fines sociales. Es importante delimitar el régimen de la excepcionalidad que debería ser temporal y debería ser entregado por una sola vez.</w:t>
            </w:r>
          </w:p>
          <w:p w14:paraId="70CC1419" w14:textId="77777777" w:rsidR="008744F2" w:rsidRPr="000F7AF1" w:rsidRDefault="008744F2" w:rsidP="000F7AF1">
            <w:pPr>
              <w:spacing w:line="276" w:lineRule="auto"/>
              <w:jc w:val="both"/>
              <w:rPr>
                <w:rFonts w:ascii="Times New Roman" w:hAnsi="Times New Roman" w:cs="Times New Roman"/>
                <w:i/>
                <w:iCs/>
                <w:color w:val="000000" w:themeColor="text1"/>
              </w:rPr>
            </w:pPr>
          </w:p>
          <w:p w14:paraId="52EE7E15" w14:textId="30B34708" w:rsidR="00560A17" w:rsidRPr="000F7AF1" w:rsidRDefault="00560A17" w:rsidP="000F7AF1">
            <w:pPr>
              <w:spacing w:line="276" w:lineRule="auto"/>
              <w:jc w:val="both"/>
              <w:rPr>
                <w:rFonts w:ascii="Times New Roman" w:hAnsi="Times New Roman" w:cs="Times New Roman"/>
                <w:i/>
                <w:iCs/>
                <w:color w:val="000000" w:themeColor="text1"/>
              </w:rPr>
            </w:pPr>
            <w:r w:rsidRPr="000F7AF1">
              <w:rPr>
                <w:rFonts w:ascii="Times New Roman" w:hAnsi="Times New Roman" w:cs="Times New Roman"/>
                <w:i/>
                <w:iCs/>
                <w:color w:val="FF0000"/>
              </w:rPr>
              <w:t xml:space="preserve">La Secretaría de Seguridad y Gobernabilidad del Distrito </w:t>
            </w:r>
            <w:r w:rsidRPr="000F7AF1">
              <w:rPr>
                <w:rFonts w:ascii="Times New Roman" w:hAnsi="Times New Roman" w:cs="Times New Roman"/>
                <w:i/>
                <w:iCs/>
                <w:color w:val="FF0000"/>
              </w:rPr>
              <w:lastRenderedPageBreak/>
              <w:t>Metropolitano de Quito o la entidad  responsable de la seguridad y gobernabilidad del Distrito Metropolitano de Quito,</w:t>
            </w:r>
            <w:r w:rsidRPr="000F7AF1">
              <w:rPr>
                <w:rFonts w:ascii="Times New Roman" w:hAnsi="Times New Roman" w:cs="Times New Roman"/>
                <w:i/>
                <w:iCs/>
                <w:color w:val="000000" w:themeColor="text1"/>
              </w:rPr>
              <w:t xml:space="preserve"> tendrá a su cargo la elaboración de los planes de intervención que serán ejecutados de ser necesario, en coordinación con las dependencias municipales o empresas pública metropolitanas correspondientes.  Dentro de los planes de intervención se podrá adoptar medidas como:</w:t>
            </w:r>
          </w:p>
          <w:p w14:paraId="2267C2B3" w14:textId="11A26CB9" w:rsidR="00560A17" w:rsidRPr="000F7AF1" w:rsidRDefault="00560A17" w:rsidP="000F7AF1">
            <w:pPr>
              <w:pStyle w:val="Prrafodelista"/>
              <w:numPr>
                <w:ilvl w:val="0"/>
                <w:numId w:val="2"/>
              </w:numPr>
              <w:spacing w:after="160" w:line="276" w:lineRule="auto"/>
              <w:jc w:val="both"/>
              <w:rPr>
                <w:rFonts w:ascii="Times New Roman" w:hAnsi="Times New Roman" w:cs="Times New Roman"/>
                <w:i/>
                <w:iCs/>
                <w:color w:val="000000" w:themeColor="text1"/>
              </w:rPr>
            </w:pPr>
            <w:r w:rsidRPr="000F7AF1">
              <w:rPr>
                <w:rFonts w:ascii="Times New Roman" w:hAnsi="Times New Roman" w:cs="Times New Roman"/>
                <w:i/>
                <w:iCs/>
                <w:color w:val="000000" w:themeColor="text1"/>
              </w:rPr>
              <w:t xml:space="preserve">Declarar al bien inmueble de utilidad pública con fines de expropiación, en el caso que se trate de un bien inmueble calificado como de alto riesgo no mitigable. La expropiación deberá cumplir con el trámite legal correspondiente, y una vez que sea ejecutada, la administración zonal correspondiente podrá derrocar el bien inmueble a través del ente municipal competente. </w:t>
            </w:r>
          </w:p>
          <w:p w14:paraId="01A5030E" w14:textId="77777777" w:rsidR="00560A17" w:rsidRPr="000F7AF1" w:rsidRDefault="00560A17" w:rsidP="000F7AF1">
            <w:pPr>
              <w:pStyle w:val="Prrafodelista"/>
              <w:numPr>
                <w:ilvl w:val="0"/>
                <w:numId w:val="2"/>
              </w:numPr>
              <w:spacing w:after="160" w:line="276" w:lineRule="auto"/>
              <w:jc w:val="both"/>
              <w:rPr>
                <w:rFonts w:ascii="Times New Roman" w:hAnsi="Times New Roman" w:cs="Times New Roman"/>
                <w:i/>
                <w:iCs/>
                <w:color w:val="000000" w:themeColor="text1"/>
              </w:rPr>
            </w:pPr>
            <w:r w:rsidRPr="000F7AF1">
              <w:rPr>
                <w:rFonts w:ascii="Times New Roman" w:hAnsi="Times New Roman" w:cs="Times New Roman"/>
                <w:i/>
                <w:iCs/>
                <w:color w:val="000000" w:themeColor="text1"/>
              </w:rPr>
              <w:t>Medidas de prevención, mitigación o reparación en los bienes inmueble para solventar los riesgos encontrados;</w:t>
            </w:r>
          </w:p>
          <w:p w14:paraId="3272E224" w14:textId="77777777" w:rsidR="00560A17" w:rsidRPr="000F7AF1" w:rsidRDefault="00560A17" w:rsidP="000F7AF1">
            <w:pPr>
              <w:pStyle w:val="Prrafodelista"/>
              <w:numPr>
                <w:ilvl w:val="0"/>
                <w:numId w:val="2"/>
              </w:numPr>
              <w:spacing w:after="160" w:line="276" w:lineRule="auto"/>
              <w:jc w:val="both"/>
              <w:rPr>
                <w:rFonts w:ascii="Times New Roman" w:hAnsi="Times New Roman" w:cs="Times New Roman"/>
                <w:i/>
                <w:iCs/>
                <w:color w:val="000000" w:themeColor="text1"/>
              </w:rPr>
            </w:pPr>
            <w:r w:rsidRPr="000F7AF1">
              <w:rPr>
                <w:rFonts w:ascii="Times New Roman" w:hAnsi="Times New Roman" w:cs="Times New Roman"/>
                <w:i/>
                <w:iCs/>
                <w:color w:val="000000" w:themeColor="text1"/>
              </w:rPr>
              <w:t>Las demás medidas de prevención, mitigación o reparación que se consideren necesarias, mismas que serán determinadas mediante informes técnicos correspondientes.</w:t>
            </w:r>
          </w:p>
          <w:p w14:paraId="7C5A3F70" w14:textId="77777777" w:rsidR="00560A17" w:rsidRPr="000F7AF1" w:rsidRDefault="00560A17" w:rsidP="000F7AF1">
            <w:pPr>
              <w:spacing w:line="276" w:lineRule="auto"/>
              <w:jc w:val="both"/>
              <w:rPr>
                <w:rFonts w:ascii="Times New Roman" w:hAnsi="Times New Roman" w:cs="Times New Roman"/>
                <w:i/>
                <w:iCs/>
                <w:color w:val="000000" w:themeColor="text1"/>
              </w:rPr>
            </w:pPr>
            <w:r w:rsidRPr="000F7AF1">
              <w:rPr>
                <w:rFonts w:ascii="Times New Roman" w:hAnsi="Times New Roman" w:cs="Times New Roman"/>
                <w:i/>
                <w:iCs/>
                <w:color w:val="000000" w:themeColor="text1"/>
              </w:rPr>
              <w:t>Estas intervenciones excepcionales podrán generarse en los siguientes casos:</w:t>
            </w:r>
          </w:p>
          <w:p w14:paraId="2D40B884" w14:textId="77777777" w:rsidR="00560A17" w:rsidRPr="000F7AF1" w:rsidRDefault="00560A17" w:rsidP="000F7AF1">
            <w:pPr>
              <w:pStyle w:val="Prrafodelista"/>
              <w:numPr>
                <w:ilvl w:val="0"/>
                <w:numId w:val="3"/>
              </w:numPr>
              <w:spacing w:after="160" w:line="276" w:lineRule="auto"/>
              <w:jc w:val="both"/>
              <w:rPr>
                <w:rFonts w:ascii="Times New Roman" w:hAnsi="Times New Roman" w:cs="Times New Roman"/>
                <w:i/>
                <w:iCs/>
                <w:color w:val="000000" w:themeColor="text1"/>
              </w:rPr>
            </w:pPr>
            <w:r w:rsidRPr="000F7AF1">
              <w:rPr>
                <w:rFonts w:ascii="Times New Roman" w:hAnsi="Times New Roman" w:cs="Times New Roman"/>
                <w:i/>
                <w:iCs/>
                <w:color w:val="000000" w:themeColor="text1"/>
              </w:rPr>
              <w:t xml:space="preserve">Que puedan afectar de manera inminente la integridad o la vida de las personas que habiten en el bien inmueble o a sus colindantes, y que  se trate de circunstancias antrópicas, previo los estudios e informes técnicos en los que se determinen que los riesgos no </w:t>
            </w:r>
            <w:r w:rsidRPr="000F7AF1">
              <w:rPr>
                <w:rFonts w:ascii="Times New Roman" w:hAnsi="Times New Roman" w:cs="Times New Roman"/>
                <w:i/>
                <w:iCs/>
                <w:color w:val="000000" w:themeColor="text1"/>
              </w:rPr>
              <w:lastRenderedPageBreak/>
              <w:t xml:space="preserve">guardan relación con acciones u omisiones atribuibles a la persona propietaria, posesionaria o arrendataria del bien inmueble;  </w:t>
            </w:r>
          </w:p>
          <w:p w14:paraId="26F375BF" w14:textId="77777777" w:rsidR="00560A17" w:rsidRPr="000F7AF1" w:rsidRDefault="00560A17" w:rsidP="000F7AF1">
            <w:pPr>
              <w:pStyle w:val="Prrafodelista"/>
              <w:numPr>
                <w:ilvl w:val="0"/>
                <w:numId w:val="3"/>
              </w:numPr>
              <w:spacing w:after="160" w:line="276" w:lineRule="auto"/>
              <w:jc w:val="both"/>
              <w:rPr>
                <w:rFonts w:ascii="Times New Roman" w:hAnsi="Times New Roman" w:cs="Times New Roman"/>
                <w:i/>
                <w:iCs/>
                <w:color w:val="000000" w:themeColor="text1"/>
              </w:rPr>
            </w:pPr>
            <w:r w:rsidRPr="000F7AF1">
              <w:rPr>
                <w:rFonts w:ascii="Times New Roman" w:hAnsi="Times New Roman" w:cs="Times New Roman"/>
                <w:i/>
                <w:iCs/>
                <w:color w:val="000000" w:themeColor="text1"/>
              </w:rPr>
              <w:t>En el marco de la ejecución de proyectos financiados con recursos provenientes de organismos multilaterales de crédito, en cumplimiento de los compromisos obligatorios contenidos en tales instrumentos jurídicos, relativos a la aplicación de políticas de salvaguardas ambientales y sociales del respectivo organismo multilateral.</w:t>
            </w:r>
          </w:p>
          <w:p w14:paraId="390B1C7F" w14:textId="77777777" w:rsidR="000F61F4" w:rsidRPr="000F7AF1" w:rsidRDefault="000F61F4" w:rsidP="000F7AF1">
            <w:pPr>
              <w:jc w:val="both"/>
              <w:rPr>
                <w:rFonts w:ascii="Times New Roman" w:hAnsi="Times New Roman" w:cs="Times New Roman"/>
              </w:rPr>
            </w:pPr>
          </w:p>
        </w:tc>
      </w:tr>
      <w:tr w:rsidR="000F61F4" w:rsidRPr="00560A17" w14:paraId="1F7BF6C2" w14:textId="77777777" w:rsidTr="000F61F4">
        <w:tc>
          <w:tcPr>
            <w:tcW w:w="4244" w:type="dxa"/>
          </w:tcPr>
          <w:p w14:paraId="1CDF6E02" w14:textId="77777777" w:rsidR="00560A17" w:rsidRPr="000F7AF1" w:rsidRDefault="00560A17" w:rsidP="000F7AF1">
            <w:pPr>
              <w:spacing w:line="276" w:lineRule="auto"/>
              <w:jc w:val="both"/>
              <w:rPr>
                <w:rFonts w:ascii="Times New Roman" w:hAnsi="Times New Roman" w:cs="Times New Roman"/>
                <w:i/>
                <w:iCs/>
              </w:rPr>
            </w:pPr>
            <w:r w:rsidRPr="000F7AF1">
              <w:rPr>
                <w:rFonts w:ascii="Times New Roman" w:hAnsi="Times New Roman" w:cs="Times New Roman"/>
                <w:b/>
                <w:bCs/>
                <w:i/>
                <w:iCs/>
              </w:rPr>
              <w:lastRenderedPageBreak/>
              <w:t xml:space="preserve">Artículo (...).- </w:t>
            </w:r>
            <w:r w:rsidRPr="000F7AF1">
              <w:rPr>
                <w:rFonts w:ascii="Times New Roman" w:hAnsi="Times New Roman" w:cs="Times New Roman"/>
                <w:i/>
                <w:iCs/>
              </w:rPr>
              <w:t xml:space="preserve"> En caso de que luego de las intervenciones ejecutadas por el Municipio del Distrito Metropolitano de Quito y/o sus empresas públicas metropolitanas, se determine que uno o varios de los beneficiarios de las intervenciones no acreditó debidamente su derecho o no se justificó técnicamente la necesidad de la intervención, la Secretaría encargada de la seguridad y gobernabilidad del Municipio del Distrito Metropolitano de Quito, requerirá la emisión del título de crédito a valor presente, a efectos de que inicie la jurisdicción coactiva, debiendo considerarse el cobro de intereses desde la fecha en que la obligación se hizo exigible, conforme lo previsto por la ley; sin perjuicio de iniciar las acciones legales posteriores.</w:t>
            </w:r>
          </w:p>
          <w:p w14:paraId="428C0BA2" w14:textId="77777777" w:rsidR="00560A17" w:rsidRPr="000F7AF1" w:rsidRDefault="00560A17" w:rsidP="000F7AF1">
            <w:pPr>
              <w:spacing w:line="276" w:lineRule="auto"/>
              <w:jc w:val="both"/>
              <w:rPr>
                <w:rFonts w:ascii="Times New Roman" w:hAnsi="Times New Roman" w:cs="Times New Roman"/>
                <w:i/>
                <w:iCs/>
              </w:rPr>
            </w:pPr>
            <w:r w:rsidRPr="000F7AF1">
              <w:rPr>
                <w:rFonts w:ascii="Times New Roman" w:hAnsi="Times New Roman" w:cs="Times New Roman"/>
                <w:i/>
                <w:iCs/>
              </w:rPr>
              <w:t xml:space="preserve">En el caso de las empresas públicas metropolitanas para el respectivo cobro ejercerán su potestad coactiva”. </w:t>
            </w:r>
          </w:p>
          <w:p w14:paraId="12DCBE22" w14:textId="77777777" w:rsidR="000F61F4" w:rsidRPr="000F7AF1" w:rsidRDefault="000F61F4" w:rsidP="000F7AF1">
            <w:pPr>
              <w:jc w:val="both"/>
              <w:rPr>
                <w:rFonts w:ascii="Times New Roman" w:hAnsi="Times New Roman" w:cs="Times New Roman"/>
              </w:rPr>
            </w:pPr>
          </w:p>
        </w:tc>
        <w:tc>
          <w:tcPr>
            <w:tcW w:w="4244" w:type="dxa"/>
          </w:tcPr>
          <w:p w14:paraId="1F1A0221" w14:textId="77777777" w:rsidR="00B04A4C" w:rsidRDefault="00560A17" w:rsidP="000F7AF1">
            <w:pPr>
              <w:jc w:val="both"/>
              <w:rPr>
                <w:rFonts w:ascii="Times New Roman" w:hAnsi="Times New Roman" w:cs="Times New Roman"/>
                <w:i/>
                <w:iCs/>
                <w:color w:val="000000" w:themeColor="text1"/>
              </w:rPr>
            </w:pPr>
            <w:r w:rsidRPr="000F7AF1">
              <w:rPr>
                <w:rFonts w:ascii="Times New Roman" w:hAnsi="Times New Roman" w:cs="Times New Roman"/>
                <w:b/>
                <w:bCs/>
                <w:i/>
                <w:iCs/>
                <w:color w:val="000000" w:themeColor="text1"/>
              </w:rPr>
              <w:t xml:space="preserve">Artículo (...).- </w:t>
            </w:r>
            <w:r w:rsidRPr="000F7AF1">
              <w:rPr>
                <w:rFonts w:ascii="Times New Roman" w:hAnsi="Times New Roman" w:cs="Times New Roman"/>
                <w:i/>
                <w:iCs/>
                <w:color w:val="000000" w:themeColor="text1"/>
              </w:rPr>
              <w:t xml:space="preserve"> En caso de que luego de las intervenciones ejecutadas por el Municipio del Distrito Metropolitano de Quito y/o sus empresas públicas metropolitanas, se determine técnicamente que uno o varios de los beneficiarios de las intervenciones no acreditó debidamente su derecho o no se justificó técnicamente la necesidad de la intervención, la Secretaría de Seguridad y Gobernabilidad del Distrito Metropolitano de Quito o la entidad responsable de la Seguridad y Gobernabilidad del Distrito Metropolitano de Quito</w:t>
            </w:r>
            <w:r w:rsidR="00B04A4C">
              <w:rPr>
                <w:rFonts w:ascii="Times New Roman" w:hAnsi="Times New Roman" w:cs="Times New Roman"/>
                <w:i/>
                <w:iCs/>
                <w:color w:val="000000" w:themeColor="text1"/>
              </w:rPr>
              <w:t xml:space="preserve"> o la entidad </w:t>
            </w:r>
            <w:r w:rsidRPr="000F7AF1">
              <w:rPr>
                <w:rFonts w:ascii="Times New Roman" w:hAnsi="Times New Roman" w:cs="Times New Roman"/>
                <w:i/>
                <w:iCs/>
                <w:color w:val="000000" w:themeColor="text1"/>
              </w:rPr>
              <w:t xml:space="preserve">encargada de la seguridad y gobernabilidad del Municipio del Distrito Metropolitano de Quito, requerirá la emisión del título de crédito a valor presente, a efectos de que inicie la jurisdicción coactiva, debiendo considerarse el cobro de intereses desde la fecha en que la obligación se hizo exigible, conforme lo previsto por la ley.  </w:t>
            </w:r>
          </w:p>
          <w:p w14:paraId="30F2EFF7" w14:textId="77777777" w:rsidR="00B04A4C" w:rsidRDefault="00B04A4C" w:rsidP="000F7AF1">
            <w:pPr>
              <w:jc w:val="both"/>
              <w:rPr>
                <w:rFonts w:ascii="Times New Roman" w:hAnsi="Times New Roman" w:cs="Times New Roman"/>
                <w:i/>
                <w:iCs/>
                <w:color w:val="000000" w:themeColor="text1"/>
              </w:rPr>
            </w:pPr>
          </w:p>
          <w:p w14:paraId="7DAFB7A8" w14:textId="057B7698" w:rsidR="00B04A4C" w:rsidRPr="00B04A4C" w:rsidRDefault="00B04A4C" w:rsidP="000F7AF1">
            <w:pPr>
              <w:jc w:val="both"/>
              <w:rPr>
                <w:rFonts w:ascii="Times New Roman" w:hAnsi="Times New Roman" w:cs="Times New Roman"/>
                <w:i/>
                <w:iCs/>
                <w:color w:val="00B0F0"/>
              </w:rPr>
            </w:pPr>
            <w:r w:rsidRPr="00B04A4C">
              <w:rPr>
                <w:rFonts w:ascii="Times New Roman" w:hAnsi="Times New Roman" w:cs="Times New Roman"/>
                <w:i/>
                <w:iCs/>
                <w:color w:val="00B0F0"/>
              </w:rPr>
              <w:t>Sugerencia:</w:t>
            </w:r>
          </w:p>
          <w:p w14:paraId="1DCFBC02" w14:textId="77777777" w:rsidR="00B04A4C" w:rsidRPr="00B04A4C" w:rsidRDefault="00B04A4C" w:rsidP="000F7AF1">
            <w:pPr>
              <w:jc w:val="both"/>
              <w:rPr>
                <w:rFonts w:ascii="Times New Roman" w:hAnsi="Times New Roman" w:cs="Times New Roman"/>
                <w:i/>
                <w:iCs/>
                <w:color w:val="00B0F0"/>
              </w:rPr>
            </w:pPr>
          </w:p>
          <w:p w14:paraId="3976D952" w14:textId="08BD600B" w:rsidR="000F61F4" w:rsidRPr="00B04A4C" w:rsidRDefault="00B04A4C" w:rsidP="000F7AF1">
            <w:pPr>
              <w:jc w:val="both"/>
              <w:rPr>
                <w:rFonts w:ascii="Times New Roman" w:hAnsi="Times New Roman" w:cs="Times New Roman"/>
                <w:i/>
                <w:iCs/>
                <w:color w:val="000000" w:themeColor="text1"/>
              </w:rPr>
            </w:pPr>
            <w:r w:rsidRPr="00B04A4C">
              <w:rPr>
                <w:rFonts w:ascii="Times New Roman" w:hAnsi="Times New Roman" w:cs="Times New Roman"/>
                <w:i/>
                <w:iCs/>
                <w:color w:val="00B0F0"/>
              </w:rPr>
              <w:t xml:space="preserve">Conforme el procedimiento legal establecido, las personas privadas que ocupen recursos públicos deben estar sujetas a fiscalización y se deben hacer </w:t>
            </w:r>
            <w:r w:rsidRPr="00B04A4C">
              <w:rPr>
                <w:rFonts w:ascii="Times New Roman" w:hAnsi="Times New Roman" w:cs="Times New Roman"/>
                <w:i/>
                <w:iCs/>
                <w:color w:val="00B0F0"/>
              </w:rPr>
              <w:lastRenderedPageBreak/>
              <w:t>inspecciones si se hacen intervenciones constructivas para que estas construcciones se hagan en el marco de la normativa legal. Convendría indicar que las administraciones zonales y las entidades municipales competentes realizarán un seguimiento a fin de garantizar el buen uso de los recursos municipales.</w:t>
            </w:r>
          </w:p>
        </w:tc>
      </w:tr>
    </w:tbl>
    <w:p w14:paraId="12316865" w14:textId="77777777" w:rsidR="00327C1F" w:rsidRPr="00560A17" w:rsidRDefault="00327C1F">
      <w:pPr>
        <w:rPr>
          <w:rFonts w:ascii="Times New Roman" w:hAnsi="Times New Roman" w:cs="Times New Roman"/>
        </w:rPr>
      </w:pPr>
    </w:p>
    <w:sectPr w:rsidR="00327C1F" w:rsidRPr="00560A17" w:rsidSect="00DC018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081B4" w14:textId="77777777" w:rsidR="0055382B" w:rsidRDefault="0055382B" w:rsidP="000F61F4">
      <w:r>
        <w:separator/>
      </w:r>
    </w:p>
  </w:endnote>
  <w:endnote w:type="continuationSeparator" w:id="0">
    <w:p w14:paraId="09AF5093" w14:textId="77777777" w:rsidR="0055382B" w:rsidRDefault="0055382B" w:rsidP="000F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0F28B" w14:textId="77777777" w:rsidR="0055382B" w:rsidRDefault="0055382B" w:rsidP="000F61F4">
      <w:r>
        <w:separator/>
      </w:r>
    </w:p>
  </w:footnote>
  <w:footnote w:type="continuationSeparator" w:id="0">
    <w:p w14:paraId="4AF83FBD" w14:textId="77777777" w:rsidR="0055382B" w:rsidRDefault="0055382B" w:rsidP="000F61F4">
      <w:r>
        <w:continuationSeparator/>
      </w:r>
    </w:p>
  </w:footnote>
  <w:footnote w:id="1">
    <w:p w14:paraId="059744E8" w14:textId="77777777" w:rsidR="000F61F4" w:rsidRPr="00BB2A4E" w:rsidRDefault="000F61F4" w:rsidP="000F61F4">
      <w:pPr>
        <w:pStyle w:val="NormalWeb"/>
        <w:jc w:val="both"/>
        <w:rPr>
          <w:sz w:val="20"/>
          <w:szCs w:val="20"/>
        </w:rPr>
      </w:pPr>
      <w:r w:rsidRPr="00BB2A4E">
        <w:rPr>
          <w:rStyle w:val="Refdenotaalpie"/>
          <w:sz w:val="20"/>
          <w:szCs w:val="20"/>
        </w:rPr>
        <w:footnoteRef/>
      </w:r>
      <w:r w:rsidRPr="00BB2A4E">
        <w:rPr>
          <w:sz w:val="20"/>
          <w:szCs w:val="20"/>
        </w:rPr>
        <w:t xml:space="preserve">Las familias beneficiarias son aquellas familias damnificadas cuyo inmueble donde habitan está considerado en alto riesgo no mitigable debido a  fenómenos de carácter geomorfológico o morfo climático. </w:t>
      </w:r>
      <w:r>
        <w:rPr>
          <w:sz w:val="20"/>
          <w:szCs w:val="20"/>
        </w:rPr>
        <w:t xml:space="preserve">Véase en </w:t>
      </w:r>
      <w:r w:rsidRPr="00BB2A4E">
        <w:rPr>
          <w:sz w:val="20"/>
          <w:szCs w:val="20"/>
        </w:rPr>
        <w:t>Có</w:t>
      </w:r>
      <w:r>
        <w:rPr>
          <w:sz w:val="20"/>
          <w:szCs w:val="20"/>
        </w:rPr>
        <w:t>dig</w:t>
      </w:r>
      <w:r w:rsidRPr="00BB2A4E">
        <w:rPr>
          <w:sz w:val="20"/>
          <w:szCs w:val="20"/>
        </w:rPr>
        <w:t xml:space="preserve">o Municipal para el Distrito Metropolitano de Quito, artículo 382. </w:t>
      </w:r>
    </w:p>
    <w:p w14:paraId="173B2CA9" w14:textId="77777777" w:rsidR="000F61F4" w:rsidRPr="00C74AC5" w:rsidRDefault="000F61F4" w:rsidP="000F61F4">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67D"/>
    <w:multiLevelType w:val="multilevel"/>
    <w:tmpl w:val="0D04767D"/>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B948DB"/>
    <w:multiLevelType w:val="hybridMultilevel"/>
    <w:tmpl w:val="FE3ABE52"/>
    <w:lvl w:ilvl="0" w:tplc="65EEB534">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4273C52"/>
    <w:multiLevelType w:val="multilevel"/>
    <w:tmpl w:val="74273C52"/>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6E"/>
    <w:rsid w:val="000139AD"/>
    <w:rsid w:val="000F2185"/>
    <w:rsid w:val="000F61F4"/>
    <w:rsid w:val="000F7AF1"/>
    <w:rsid w:val="00327C1F"/>
    <w:rsid w:val="004D122C"/>
    <w:rsid w:val="0055382B"/>
    <w:rsid w:val="00560A17"/>
    <w:rsid w:val="006F428D"/>
    <w:rsid w:val="0073706E"/>
    <w:rsid w:val="00767F0F"/>
    <w:rsid w:val="007B14AF"/>
    <w:rsid w:val="008744F2"/>
    <w:rsid w:val="008A76F0"/>
    <w:rsid w:val="009A5EE5"/>
    <w:rsid w:val="00B04A4C"/>
    <w:rsid w:val="00C10067"/>
    <w:rsid w:val="00CB3080"/>
    <w:rsid w:val="00DC01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5F9D"/>
  <w15:chartTrackingRefBased/>
  <w15:docId w15:val="{3BAC910A-796D-4D4C-8614-43F925E1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qFormat/>
    <w:rsid w:val="00C10067"/>
    <w:pPr>
      <w:spacing w:before="100" w:beforeAutospacing="1" w:after="100" w:afterAutospacing="1"/>
    </w:pPr>
    <w:rPr>
      <w:rFonts w:ascii="Times New Roman" w:eastAsia="Times New Roman" w:hAnsi="Times New Roman" w:cs="Times New Roman"/>
      <w:lang w:eastAsia="es-ES_tradnl"/>
    </w:rPr>
  </w:style>
  <w:style w:type="table" w:styleId="Tablaconcuadrcula">
    <w:name w:val="Table Grid"/>
    <w:basedOn w:val="Tablanormal"/>
    <w:uiPriority w:val="39"/>
    <w:rsid w:val="000F6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qFormat/>
    <w:rsid w:val="000F61F4"/>
    <w:rPr>
      <w:sz w:val="16"/>
      <w:szCs w:val="16"/>
    </w:rPr>
  </w:style>
  <w:style w:type="paragraph" w:styleId="Textocomentario">
    <w:name w:val="annotation text"/>
    <w:basedOn w:val="Normal"/>
    <w:link w:val="TextocomentarioCar"/>
    <w:uiPriority w:val="99"/>
    <w:semiHidden/>
    <w:unhideWhenUsed/>
    <w:qFormat/>
    <w:rsid w:val="000F61F4"/>
    <w:pPr>
      <w:spacing w:after="160"/>
    </w:pPr>
    <w:rPr>
      <w:sz w:val="20"/>
      <w:szCs w:val="20"/>
    </w:rPr>
  </w:style>
  <w:style w:type="character" w:customStyle="1" w:styleId="TextocomentarioCar">
    <w:name w:val="Texto comentario Car"/>
    <w:basedOn w:val="Fuentedeprrafopredeter"/>
    <w:link w:val="Textocomentario"/>
    <w:uiPriority w:val="99"/>
    <w:semiHidden/>
    <w:qFormat/>
    <w:rsid w:val="000F61F4"/>
    <w:rPr>
      <w:sz w:val="20"/>
      <w:szCs w:val="20"/>
    </w:rPr>
  </w:style>
  <w:style w:type="paragraph" w:styleId="Textonotapie">
    <w:name w:val="footnote text"/>
    <w:basedOn w:val="Normal"/>
    <w:link w:val="TextonotapieCar"/>
    <w:uiPriority w:val="99"/>
    <w:semiHidden/>
    <w:unhideWhenUsed/>
    <w:rsid w:val="000F61F4"/>
    <w:rPr>
      <w:sz w:val="20"/>
      <w:szCs w:val="20"/>
    </w:rPr>
  </w:style>
  <w:style w:type="character" w:customStyle="1" w:styleId="TextonotapieCar">
    <w:name w:val="Texto nota pie Car"/>
    <w:basedOn w:val="Fuentedeprrafopredeter"/>
    <w:link w:val="Textonotapie"/>
    <w:uiPriority w:val="99"/>
    <w:semiHidden/>
    <w:rsid w:val="000F61F4"/>
    <w:rPr>
      <w:sz w:val="20"/>
      <w:szCs w:val="20"/>
    </w:rPr>
  </w:style>
  <w:style w:type="character" w:styleId="Refdenotaalpie">
    <w:name w:val="footnote reference"/>
    <w:basedOn w:val="Fuentedeprrafopredeter"/>
    <w:uiPriority w:val="99"/>
    <w:semiHidden/>
    <w:unhideWhenUsed/>
    <w:rsid w:val="000F61F4"/>
    <w:rPr>
      <w:vertAlign w:val="superscript"/>
    </w:rPr>
  </w:style>
  <w:style w:type="paragraph" w:styleId="Textodeglobo">
    <w:name w:val="Balloon Text"/>
    <w:basedOn w:val="Normal"/>
    <w:link w:val="TextodegloboCar"/>
    <w:uiPriority w:val="99"/>
    <w:semiHidden/>
    <w:unhideWhenUsed/>
    <w:rsid w:val="000F61F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F61F4"/>
    <w:rPr>
      <w:rFonts w:ascii="Times New Roman" w:hAnsi="Times New Roman" w:cs="Times New Roman"/>
      <w:sz w:val="18"/>
      <w:szCs w:val="18"/>
    </w:rPr>
  </w:style>
  <w:style w:type="paragraph" w:styleId="Prrafodelista">
    <w:name w:val="List Paragraph"/>
    <w:basedOn w:val="Normal"/>
    <w:uiPriority w:val="34"/>
    <w:qFormat/>
    <w:rsid w:val="000F6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19949">
      <w:bodyDiv w:val="1"/>
      <w:marLeft w:val="0"/>
      <w:marRight w:val="0"/>
      <w:marTop w:val="0"/>
      <w:marBottom w:val="0"/>
      <w:divBdr>
        <w:top w:val="none" w:sz="0" w:space="0" w:color="auto"/>
        <w:left w:val="none" w:sz="0" w:space="0" w:color="auto"/>
        <w:bottom w:val="none" w:sz="0" w:space="0" w:color="auto"/>
        <w:right w:val="none" w:sz="0" w:space="0" w:color="auto"/>
      </w:divBdr>
      <w:divsChild>
        <w:div w:id="436564372">
          <w:marLeft w:val="0"/>
          <w:marRight w:val="0"/>
          <w:marTop w:val="0"/>
          <w:marBottom w:val="0"/>
          <w:divBdr>
            <w:top w:val="none" w:sz="0" w:space="0" w:color="auto"/>
            <w:left w:val="none" w:sz="0" w:space="0" w:color="auto"/>
            <w:bottom w:val="none" w:sz="0" w:space="0" w:color="auto"/>
            <w:right w:val="none" w:sz="0" w:space="0" w:color="auto"/>
          </w:divBdr>
          <w:divsChild>
            <w:div w:id="1912426369">
              <w:marLeft w:val="0"/>
              <w:marRight w:val="0"/>
              <w:marTop w:val="0"/>
              <w:marBottom w:val="0"/>
              <w:divBdr>
                <w:top w:val="none" w:sz="0" w:space="0" w:color="auto"/>
                <w:left w:val="none" w:sz="0" w:space="0" w:color="auto"/>
                <w:bottom w:val="none" w:sz="0" w:space="0" w:color="auto"/>
                <w:right w:val="none" w:sz="0" w:space="0" w:color="auto"/>
              </w:divBdr>
              <w:divsChild>
                <w:div w:id="6734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2240</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Zurita</dc:creator>
  <cp:keywords/>
  <dc:description/>
  <cp:lastModifiedBy>Diego Andres Zambrano Alvarez</cp:lastModifiedBy>
  <cp:revision>2</cp:revision>
  <dcterms:created xsi:type="dcterms:W3CDTF">2022-03-07T16:00:00Z</dcterms:created>
  <dcterms:modified xsi:type="dcterms:W3CDTF">2022-03-07T16:00:00Z</dcterms:modified>
</cp:coreProperties>
</file>