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AA5F8"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bookmarkStart w:id="0" w:name="_GoBack"/>
      <w:bookmarkEnd w:id="0"/>
    </w:p>
    <w:p w14:paraId="063DDA0A" w14:textId="77777777" w:rsidR="00CA466D" w:rsidRPr="00311D72" w:rsidRDefault="00CA466D" w:rsidP="00CA466D">
      <w:pPr>
        <w:autoSpaceDE w:val="0"/>
        <w:autoSpaceDN w:val="0"/>
        <w:adjustRightInd w:val="0"/>
        <w:jc w:val="center"/>
        <w:rPr>
          <w:rFonts w:ascii="Palatino Linotype" w:eastAsiaTheme="minorHAnsi" w:hAnsi="Palatino Linotype"/>
          <w:b/>
          <w:sz w:val="22"/>
          <w:szCs w:val="22"/>
          <w:lang w:val="es-EC" w:eastAsia="en-US"/>
        </w:rPr>
      </w:pPr>
      <w:r w:rsidRPr="00311D72">
        <w:rPr>
          <w:rFonts w:ascii="Palatino Linotype" w:eastAsiaTheme="minorHAnsi" w:hAnsi="Palatino Linotype"/>
          <w:b/>
          <w:sz w:val="22"/>
          <w:szCs w:val="22"/>
          <w:lang w:val="es-EC" w:eastAsia="en-US"/>
        </w:rPr>
        <w:t>EL CONCEJO METROPOLITANO DE QUITO</w:t>
      </w:r>
    </w:p>
    <w:p w14:paraId="0DE254ED" w14:textId="77777777" w:rsidR="00CA466D" w:rsidRPr="00311D72" w:rsidRDefault="00CA466D" w:rsidP="00CA466D">
      <w:pPr>
        <w:autoSpaceDE w:val="0"/>
        <w:autoSpaceDN w:val="0"/>
        <w:adjustRightInd w:val="0"/>
        <w:jc w:val="center"/>
        <w:rPr>
          <w:rFonts w:ascii="Palatino Linotype" w:eastAsiaTheme="minorHAnsi" w:hAnsi="Palatino Linotype"/>
          <w:b/>
          <w:sz w:val="22"/>
          <w:szCs w:val="22"/>
          <w:lang w:val="es-EC" w:eastAsia="en-US"/>
        </w:rPr>
      </w:pPr>
    </w:p>
    <w:p w14:paraId="3EE0D0C7" w14:textId="77777777" w:rsidR="00CA466D" w:rsidRPr="00311D72" w:rsidRDefault="00CA466D" w:rsidP="00CA466D">
      <w:pPr>
        <w:autoSpaceDE w:val="0"/>
        <w:autoSpaceDN w:val="0"/>
        <w:adjustRightInd w:val="0"/>
        <w:jc w:val="center"/>
        <w:rPr>
          <w:rFonts w:ascii="Palatino Linotype" w:eastAsiaTheme="minorHAnsi" w:hAnsi="Palatino Linotype"/>
          <w:b/>
          <w:sz w:val="22"/>
          <w:szCs w:val="22"/>
          <w:lang w:val="es-EC" w:eastAsia="en-US"/>
        </w:rPr>
      </w:pPr>
      <w:r w:rsidRPr="00311D72">
        <w:rPr>
          <w:rFonts w:ascii="Palatino Linotype" w:eastAsiaTheme="minorHAnsi" w:hAnsi="Palatino Linotype"/>
          <w:b/>
          <w:sz w:val="22"/>
          <w:szCs w:val="22"/>
          <w:lang w:val="es-EC" w:eastAsia="en-US"/>
        </w:rPr>
        <w:t>CONSIDERANDO:</w:t>
      </w:r>
    </w:p>
    <w:p w14:paraId="51B64379"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58476959" w14:textId="77777777" w:rsidR="00CA466D" w:rsidRPr="00311D72" w:rsidRDefault="00CA466D" w:rsidP="00CA466D">
      <w:pPr>
        <w:autoSpaceDE w:val="0"/>
        <w:autoSpaceDN w:val="0"/>
        <w:adjustRightInd w:val="0"/>
        <w:ind w:left="705" w:hanging="705"/>
        <w:jc w:val="both"/>
        <w:rPr>
          <w:rFonts w:ascii="Palatino Linotype" w:eastAsiaTheme="minorHAnsi" w:hAnsi="Palatino Linotype"/>
          <w:i/>
          <w:iCs/>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311D72">
        <w:rPr>
          <w:rFonts w:ascii="Palatino Linotype" w:eastAsiaTheme="minorHAnsi" w:hAnsi="Palatino Linotype"/>
          <w:i/>
          <w:iCs/>
          <w:sz w:val="22"/>
          <w:szCs w:val="22"/>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46A166DB" w14:textId="77777777" w:rsidR="00CA466D" w:rsidRPr="00311D72" w:rsidRDefault="00CA466D" w:rsidP="00CA466D">
      <w:pPr>
        <w:autoSpaceDE w:val="0"/>
        <w:autoSpaceDN w:val="0"/>
        <w:adjustRightInd w:val="0"/>
        <w:ind w:left="705" w:hanging="705"/>
        <w:jc w:val="both"/>
        <w:rPr>
          <w:rFonts w:ascii="Palatino Linotype" w:eastAsiaTheme="minorHAnsi" w:hAnsi="Palatino Linotype"/>
          <w:sz w:val="22"/>
          <w:szCs w:val="22"/>
          <w:lang w:val="es-EC" w:eastAsia="en-US"/>
        </w:rPr>
      </w:pPr>
    </w:p>
    <w:p w14:paraId="38F3AC23" w14:textId="77777777" w:rsidR="00CA466D" w:rsidRPr="00311D72" w:rsidRDefault="00CA466D" w:rsidP="00CA466D">
      <w:pPr>
        <w:autoSpaceDE w:val="0"/>
        <w:autoSpaceDN w:val="0"/>
        <w:adjustRightInd w:val="0"/>
        <w:ind w:left="705" w:hanging="705"/>
        <w:jc w:val="both"/>
        <w:rPr>
          <w:rFonts w:ascii="Palatino Linotype" w:eastAsiaTheme="minorHAnsi" w:hAnsi="Palatino Linotype"/>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sz w:val="22"/>
          <w:szCs w:val="22"/>
          <w:lang w:val="es-EC" w:eastAsia="en-US"/>
        </w:rPr>
        <w:tab/>
        <w:t xml:space="preserve">los numerales 1 y 2 del artículo 264 de la Constitución, disponen: </w:t>
      </w:r>
      <w:r w:rsidRPr="00311D72">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311D72">
        <w:rPr>
          <w:rFonts w:ascii="Palatino Linotype" w:eastAsiaTheme="minorHAnsi" w:hAnsi="Palatino Linotype"/>
          <w:sz w:val="22"/>
          <w:szCs w:val="22"/>
          <w:lang w:val="es-EC" w:eastAsia="en-US"/>
        </w:rPr>
        <w:t>;</w:t>
      </w:r>
    </w:p>
    <w:p w14:paraId="771F869D"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F7C3551"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sz w:val="22"/>
          <w:szCs w:val="22"/>
          <w:lang w:val="es-EC" w:eastAsia="en-US"/>
        </w:rPr>
        <w:tab/>
        <w:t xml:space="preserve">el artículo 266 de la Constitución, determina: </w:t>
      </w:r>
      <w:r w:rsidRPr="00311D72">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311D72">
        <w:rPr>
          <w:rFonts w:ascii="Palatino Linotype" w:eastAsiaTheme="minorHAnsi" w:hAnsi="Palatino Linotype"/>
          <w:sz w:val="22"/>
          <w:szCs w:val="22"/>
          <w:lang w:val="es-EC" w:eastAsia="en-US"/>
        </w:rPr>
        <w:t>;</w:t>
      </w:r>
    </w:p>
    <w:p w14:paraId="2B1616B4"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971CCAA"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el literal c) del artículo 84, del Código Orgánico de Organización Territorial, Autonomía y Descentralización, en adelante COOTAD, manifiesta: </w:t>
      </w:r>
      <w:r w:rsidRPr="00311D72">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DC53DFE"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59FB8B5B" w14:textId="052A5AB7" w:rsidR="00CA466D" w:rsidRPr="00311D72" w:rsidRDefault="00CA466D" w:rsidP="00C248F2">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b/>
          <w:bCs/>
          <w:sz w:val="22"/>
          <w:szCs w:val="22"/>
          <w:lang w:val="es-EC" w:eastAsia="en-US"/>
        </w:rPr>
        <w:t>Que</w:t>
      </w:r>
      <w:r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sz w:val="22"/>
          <w:szCs w:val="22"/>
          <w:lang w:val="es-EC" w:eastAsia="en-US"/>
        </w:rPr>
        <w:tab/>
      </w:r>
      <w:bookmarkStart w:id="1" w:name="_Hlk51943612"/>
      <w:r w:rsidR="00071BF4" w:rsidRPr="00311D72">
        <w:rPr>
          <w:rFonts w:ascii="Palatino Linotype" w:eastAsiaTheme="minorHAnsi" w:hAnsi="Palatino Linotype"/>
          <w:sz w:val="22"/>
          <w:szCs w:val="22"/>
          <w:lang w:val="es-EC" w:eastAsia="en-US"/>
        </w:rPr>
        <w:t>los</w:t>
      </w:r>
      <w:r w:rsidRPr="00311D72">
        <w:rPr>
          <w:rFonts w:ascii="Palatino Linotype" w:eastAsiaTheme="minorHAnsi" w:hAnsi="Palatino Linotype"/>
          <w:sz w:val="22"/>
          <w:szCs w:val="22"/>
          <w:lang w:val="es-EC" w:eastAsia="en-US"/>
        </w:rPr>
        <w:t xml:space="preserve"> literal</w:t>
      </w:r>
      <w:r w:rsidR="00071BF4" w:rsidRPr="00311D72">
        <w:rPr>
          <w:rFonts w:ascii="Palatino Linotype" w:eastAsiaTheme="minorHAnsi" w:hAnsi="Palatino Linotype"/>
          <w:sz w:val="22"/>
          <w:szCs w:val="22"/>
          <w:lang w:val="es-EC" w:eastAsia="en-US"/>
        </w:rPr>
        <w:t>es</w:t>
      </w:r>
      <w:r w:rsidRPr="00311D72">
        <w:rPr>
          <w:rFonts w:ascii="Palatino Linotype" w:eastAsiaTheme="minorHAnsi" w:hAnsi="Palatino Linotype"/>
          <w:sz w:val="22"/>
          <w:szCs w:val="22"/>
          <w:lang w:val="es-EC" w:eastAsia="en-US"/>
        </w:rPr>
        <w:t xml:space="preserve"> a)</w:t>
      </w:r>
      <w:r w:rsidR="00C248F2" w:rsidRPr="00311D72">
        <w:rPr>
          <w:rFonts w:ascii="Palatino Linotype" w:eastAsiaTheme="minorHAnsi" w:hAnsi="Palatino Linotype"/>
          <w:sz w:val="22"/>
          <w:szCs w:val="22"/>
          <w:lang w:val="es-EC" w:eastAsia="en-US"/>
        </w:rPr>
        <w:t>, d) y v)</w:t>
      </w:r>
      <w:r w:rsidRPr="00311D72">
        <w:rPr>
          <w:rFonts w:ascii="Palatino Linotype" w:eastAsiaTheme="minorHAnsi" w:hAnsi="Palatino Linotype"/>
          <w:sz w:val="22"/>
          <w:szCs w:val="22"/>
          <w:lang w:val="es-EC" w:eastAsia="en-US"/>
        </w:rPr>
        <w:t xml:space="preserve"> del artículo 87 del COOTAD, </w:t>
      </w:r>
      <w:r w:rsidR="00071BF4" w:rsidRPr="00311D72">
        <w:rPr>
          <w:rFonts w:ascii="Palatino Linotype" w:eastAsiaTheme="minorHAnsi" w:hAnsi="Palatino Linotype"/>
          <w:sz w:val="22"/>
          <w:szCs w:val="22"/>
          <w:lang w:val="es-EC" w:eastAsia="en-US"/>
        </w:rPr>
        <w:t>señala</w:t>
      </w:r>
      <w:r w:rsidR="00C248F2" w:rsidRPr="00311D72">
        <w:rPr>
          <w:rFonts w:ascii="Palatino Linotype" w:eastAsiaTheme="minorHAnsi" w:hAnsi="Palatino Linotype"/>
          <w:sz w:val="22"/>
          <w:szCs w:val="22"/>
          <w:lang w:val="es-EC" w:eastAsia="en-US"/>
        </w:rPr>
        <w:t>:</w:t>
      </w:r>
      <w:r w:rsidR="00C248F2" w:rsidRPr="00311D72">
        <w:rPr>
          <w:rFonts w:ascii="Palatino Linotype" w:hAnsi="Palatino Linotype"/>
          <w:i/>
          <w:sz w:val="22"/>
          <w:szCs w:val="22"/>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00C248F2"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bookmarkEnd w:id="1"/>
      <w:r w:rsidRPr="00311D72">
        <w:rPr>
          <w:rFonts w:ascii="Palatino Linotype" w:eastAsiaTheme="minorHAnsi" w:hAnsi="Palatino Linotype"/>
          <w:i/>
          <w:sz w:val="22"/>
          <w:szCs w:val="22"/>
          <w:lang w:val="es-EC" w:eastAsia="en-US"/>
        </w:rPr>
        <w:t>”;</w:t>
      </w:r>
      <w:r w:rsidRPr="00311D72">
        <w:rPr>
          <w:rFonts w:ascii="Palatino Linotype" w:eastAsiaTheme="minorHAnsi" w:hAnsi="Palatino Linotype"/>
          <w:sz w:val="22"/>
          <w:szCs w:val="22"/>
          <w:lang w:val="es-EC" w:eastAsia="en-US"/>
        </w:rPr>
        <w:t xml:space="preserve"> </w:t>
      </w:r>
    </w:p>
    <w:p w14:paraId="221E0B56"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75A59D95" w14:textId="489C180B" w:rsidR="00CA466D" w:rsidRPr="00311D72" w:rsidRDefault="00CA466D" w:rsidP="00CA466D">
      <w:pPr>
        <w:autoSpaceDE w:val="0"/>
        <w:autoSpaceDN w:val="0"/>
        <w:adjustRightInd w:val="0"/>
        <w:ind w:left="709" w:hanging="709"/>
        <w:jc w:val="both"/>
        <w:rPr>
          <w:rFonts w:ascii="Palatino Linotype" w:eastAsiaTheme="minorHAnsi" w:hAnsi="Palatino Linotype"/>
          <w:i/>
          <w:iCs/>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el artículo 323 del COOTAD establece: “</w:t>
      </w:r>
      <w:r w:rsidRPr="00311D72">
        <w:rPr>
          <w:rFonts w:ascii="Palatino Linotype" w:eastAsiaTheme="minorHAnsi" w:hAnsi="Palatino Linotype"/>
          <w:i/>
          <w:iCs/>
          <w:sz w:val="22"/>
          <w:szCs w:val="22"/>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w:t>
      </w:r>
      <w:r w:rsidRPr="00311D72">
        <w:rPr>
          <w:rFonts w:ascii="Palatino Linotype" w:eastAsiaTheme="minorHAnsi" w:hAnsi="Palatino Linotype"/>
          <w:i/>
          <w:iCs/>
          <w:sz w:val="22"/>
          <w:szCs w:val="22"/>
          <w:lang w:val="es-EC" w:eastAsia="en-US"/>
        </w:rPr>
        <w:lastRenderedPageBreak/>
        <w:t>de disponer su publicación en cualquiera de los medios determinados en el artículo precedente, de existir mérito para ello. (…)”</w:t>
      </w:r>
    </w:p>
    <w:p w14:paraId="2753410E" w14:textId="77777777" w:rsidR="00CE26DA" w:rsidRPr="00311D72" w:rsidRDefault="00CE26DA"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6D9B57EF" w14:textId="78E34272" w:rsidR="00CA466D" w:rsidRPr="00311D72" w:rsidRDefault="00CE26DA"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Que,</w:t>
      </w:r>
      <w:r w:rsidRPr="00311D72">
        <w:rPr>
          <w:rFonts w:ascii="Palatino Linotype" w:eastAsiaTheme="minorHAnsi" w:hAnsi="Palatino Linotype"/>
          <w:sz w:val="22"/>
          <w:szCs w:val="22"/>
          <w:lang w:val="es-EC" w:eastAsia="en-US"/>
        </w:rPr>
        <w:tab/>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14:paraId="41790BB8" w14:textId="77777777" w:rsidR="00CE26DA" w:rsidRPr="00311D72" w:rsidRDefault="00CE26DA"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4502317F"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Que,</w:t>
      </w:r>
      <w:r w:rsidRPr="00311D72">
        <w:rPr>
          <w:rFonts w:ascii="Palatino Linotype" w:eastAsiaTheme="minorHAnsi" w:hAnsi="Palatino Linotype"/>
          <w:sz w:val="22"/>
          <w:szCs w:val="22"/>
          <w:lang w:val="es-EC" w:eastAsia="en-US"/>
        </w:rPr>
        <w:tab/>
        <w:t xml:space="preserve">el artículo 473 del COOTAD establece que: </w:t>
      </w:r>
      <w:r w:rsidRPr="00311D72">
        <w:rPr>
          <w:rFonts w:ascii="Palatino Linotype" w:eastAsiaTheme="minorHAnsi" w:hAnsi="Palatino Linotype"/>
          <w:i/>
          <w:sz w:val="22"/>
          <w:szCs w:val="22"/>
          <w:lang w:val="es-EC" w:eastAsia="en-US"/>
        </w:rPr>
        <w:t>“</w:t>
      </w:r>
      <w:r w:rsidRPr="00311D72">
        <w:rPr>
          <w:rFonts w:ascii="Palatino Linotype" w:eastAsiaTheme="minorHAnsi" w:hAnsi="Palatino Linotype" w:cs="CourierNewNormal"/>
          <w:i/>
          <w:sz w:val="22"/>
          <w:szCs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311D72">
        <w:rPr>
          <w:rFonts w:ascii="Palatino Linotype" w:eastAsiaTheme="minorHAnsi" w:hAnsi="Palatino Linotype"/>
          <w:i/>
          <w:sz w:val="22"/>
          <w:szCs w:val="22"/>
          <w:lang w:val="es-EC" w:eastAsia="en-US"/>
        </w:rPr>
        <w:t>”</w:t>
      </w:r>
      <w:r w:rsidRPr="00311D72">
        <w:rPr>
          <w:rFonts w:ascii="Palatino Linotype" w:eastAsiaTheme="minorHAnsi" w:hAnsi="Palatino Linotype"/>
          <w:sz w:val="22"/>
          <w:szCs w:val="22"/>
          <w:lang w:val="es-EC" w:eastAsia="en-US"/>
        </w:rPr>
        <w:t>;</w:t>
      </w:r>
    </w:p>
    <w:p w14:paraId="0031BB7E" w14:textId="77777777" w:rsidR="00CA466D" w:rsidRPr="00311D72" w:rsidRDefault="00CA466D" w:rsidP="00CA466D">
      <w:pPr>
        <w:autoSpaceDE w:val="0"/>
        <w:autoSpaceDN w:val="0"/>
        <w:adjustRightInd w:val="0"/>
        <w:jc w:val="both"/>
        <w:rPr>
          <w:rFonts w:ascii="Palatino Linotype" w:hAnsi="Palatino Linotype"/>
          <w:sz w:val="22"/>
          <w:szCs w:val="22"/>
        </w:rPr>
      </w:pPr>
    </w:p>
    <w:p w14:paraId="0EF288E6"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Que,</w:t>
      </w:r>
      <w:r w:rsidRPr="00311D72">
        <w:rPr>
          <w:rFonts w:ascii="Palatino Linotype" w:eastAsiaTheme="minorHAnsi" w:hAnsi="Palatino Linotype"/>
          <w:sz w:val="22"/>
          <w:szCs w:val="22"/>
          <w:lang w:val="es-EC" w:eastAsia="en-US"/>
        </w:rPr>
        <w:tab/>
        <w:t>el numeral 1, del artículo 2 de la Ley de Régimen para el Distrito Metropolitano de Quito, determina, como finalidad, que el Municipio del Distrito Metropolitano de Quito: “</w:t>
      </w:r>
      <w:r w:rsidRPr="00311D7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311D72">
        <w:rPr>
          <w:rFonts w:ascii="Palatino Linotype" w:eastAsiaTheme="minorHAnsi" w:hAnsi="Palatino Linotype"/>
          <w:sz w:val="22"/>
          <w:szCs w:val="22"/>
          <w:lang w:val="es-EC" w:eastAsia="en-US"/>
        </w:rPr>
        <w:t>;</w:t>
      </w:r>
    </w:p>
    <w:p w14:paraId="097A94E9"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3EAF56B6"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Que,</w:t>
      </w:r>
      <w:r w:rsidRPr="00311D72">
        <w:rPr>
          <w:rFonts w:ascii="Palatino Linotype" w:eastAsiaTheme="minorHAnsi" w:hAnsi="Palatino Linotype"/>
          <w:sz w:val="22"/>
          <w:szCs w:val="22"/>
          <w:lang w:val="es-EC" w:eastAsia="en-US"/>
        </w:rPr>
        <w:tab/>
        <w:t>los literales a y b del numeral 1, del artículo IV.1.64 del Código Municipal para el Distrito Metropolitano de Quito, en adelante Código Municipal, señalan que las asignaciones de zonificación para habilitación del suelo y edificación son</w:t>
      </w:r>
      <w:r w:rsidRPr="00311D72">
        <w:rPr>
          <w:rFonts w:ascii="Palatino Linotype" w:eastAsiaTheme="minorHAnsi" w:hAnsi="Palatino Linotype"/>
          <w:i/>
          <w:iCs/>
          <w:sz w:val="22"/>
          <w:szCs w:val="22"/>
          <w:lang w:val="es-EC" w:eastAsia="en-US"/>
        </w:rPr>
        <w:t xml:space="preserve">: </w:t>
      </w:r>
      <w:r w:rsidRPr="00311D72">
        <w:rPr>
          <w:rFonts w:ascii="Palatino Linotype" w:eastAsiaTheme="minorHAnsi" w:hAnsi="Palatino Linotype"/>
          <w:i/>
          <w:iCs/>
          <w:sz w:val="22"/>
          <w:szCs w:val="22"/>
          <w:lang w:val="es-EC" w:eastAsia="en-US"/>
        </w:rPr>
        <w:lastRenderedPageBreak/>
        <w:t>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14:paraId="679E6C9F"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43BA0061"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 xml:space="preserve">el literal a, del numeral 1, del artículo IV.1.65 del Código Municipal establece: </w:t>
      </w:r>
      <w:r w:rsidRPr="00311D72">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14:paraId="51AD634D"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p>
    <w:p w14:paraId="03C7678E" w14:textId="77777777" w:rsidR="00CA466D" w:rsidRPr="00311D72" w:rsidRDefault="00CA466D" w:rsidP="00CA466D">
      <w:pPr>
        <w:autoSpaceDE w:val="0"/>
        <w:autoSpaceDN w:val="0"/>
        <w:adjustRightInd w:val="0"/>
        <w:ind w:left="709" w:hanging="709"/>
        <w:jc w:val="both"/>
        <w:rPr>
          <w:rFonts w:ascii="Palatino Linotype" w:hAnsi="Palatino Linotype"/>
          <w:sz w:val="22"/>
          <w:szCs w:val="22"/>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 xml:space="preserve">los numerales 1 y 5 del artículo IV.1.70, del Código Municipal determina, que: </w:t>
      </w:r>
      <w:r w:rsidRPr="00311D72">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311D72">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311D72">
        <w:rPr>
          <w:rFonts w:ascii="Palatino Linotype" w:hAnsi="Palatino Linotype"/>
          <w:sz w:val="22"/>
          <w:szCs w:val="22"/>
        </w:rPr>
        <w:t xml:space="preserve">; </w:t>
      </w:r>
    </w:p>
    <w:p w14:paraId="13DC5941" w14:textId="77777777" w:rsidR="00CA466D" w:rsidRPr="00311D72" w:rsidRDefault="00CA466D" w:rsidP="00CA466D">
      <w:pPr>
        <w:autoSpaceDE w:val="0"/>
        <w:autoSpaceDN w:val="0"/>
        <w:adjustRightInd w:val="0"/>
        <w:ind w:left="709" w:hanging="709"/>
        <w:jc w:val="both"/>
        <w:rPr>
          <w:rFonts w:ascii="Palatino Linotype" w:hAnsi="Palatino Linotype"/>
          <w:sz w:val="22"/>
          <w:szCs w:val="22"/>
        </w:rPr>
      </w:pPr>
    </w:p>
    <w:p w14:paraId="0758BB9A"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el artículo IV.1.72 del Código Municipal, respecto a las dimensiones y áreas mínimas de lotes, establece:</w:t>
      </w:r>
      <w:r w:rsidRPr="00311D72">
        <w:rPr>
          <w:rFonts w:ascii="Palatino Linotype" w:hAnsi="Palatino Linotype" w:cs="Arial"/>
          <w:i/>
          <w:iCs/>
          <w:sz w:val="22"/>
          <w:szCs w:val="22"/>
        </w:rPr>
        <w:t xml:space="preserve"> </w:t>
      </w:r>
      <w:r w:rsidRPr="00311D72">
        <w:rPr>
          <w:rFonts w:ascii="Palatino Linotype" w:eastAsiaTheme="minorHAnsi" w:hAnsi="Palatino Linotype"/>
          <w:i/>
          <w:sz w:val="22"/>
          <w:szCs w:val="22"/>
          <w:lang w:val="es-EC" w:eastAsia="en-US"/>
        </w:rPr>
        <w:t xml:space="preserve">"Las habilitaciones del suelo observarán las dimensiones y las superficies de los lotes, y grados o porcentajes de pendientes establecidas en </w:t>
      </w:r>
      <w:r w:rsidRPr="00311D72">
        <w:rPr>
          <w:rFonts w:ascii="Palatino Linotype" w:eastAsiaTheme="minorHAnsi" w:hAnsi="Palatino Linotype"/>
          <w:i/>
          <w:sz w:val="22"/>
          <w:szCs w:val="22"/>
          <w:lang w:val="es-EC" w:eastAsia="en-US"/>
        </w:rPr>
        <w:lastRenderedPageBreak/>
        <w:t>el PUOS, y demás instrumentos de planificación, de conformidad con el ordenamiento jurídico metropolitano”;</w:t>
      </w:r>
    </w:p>
    <w:p w14:paraId="7221C421"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lang w:val="es-EC" w:eastAsia="en-US"/>
        </w:rPr>
      </w:pPr>
    </w:p>
    <w:p w14:paraId="146E273E" w14:textId="52CA42F0"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highlight w:val="yellow"/>
          <w:lang w:val="es-EC" w:eastAsia="en-US"/>
        </w:rPr>
      </w:pPr>
      <w:r w:rsidRPr="00311D72">
        <w:rPr>
          <w:rFonts w:ascii="Palatino Linotype" w:eastAsiaTheme="minorHAnsi" w:hAnsi="Palatino Linotype"/>
          <w:sz w:val="22"/>
          <w:szCs w:val="22"/>
          <w:highlight w:val="yellow"/>
          <w:lang w:val="es-EC" w:eastAsia="en-US"/>
        </w:rPr>
        <w:t xml:space="preserve">Que, </w:t>
      </w:r>
      <w:r w:rsidRPr="00311D72">
        <w:rPr>
          <w:rFonts w:ascii="Palatino Linotype" w:eastAsiaTheme="minorHAnsi" w:hAnsi="Palatino Linotype"/>
          <w:sz w:val="22"/>
          <w:szCs w:val="22"/>
          <w:highlight w:val="yellow"/>
          <w:lang w:val="es-EC" w:eastAsia="en-US"/>
        </w:rPr>
        <w:tab/>
      </w:r>
      <w:r w:rsidR="00097FD2" w:rsidRPr="00311D72">
        <w:rPr>
          <w:rFonts w:ascii="Palatino Linotype" w:eastAsiaTheme="minorHAnsi" w:hAnsi="Palatino Linotype"/>
          <w:sz w:val="22"/>
          <w:szCs w:val="22"/>
          <w:highlight w:val="yellow"/>
          <w:lang w:val="es-EC" w:eastAsia="en-US"/>
        </w:rPr>
        <w:t xml:space="preserve">mediante </w:t>
      </w:r>
      <w:r w:rsidR="00097FD2">
        <w:rPr>
          <w:rFonts w:ascii="Palatino Linotype" w:eastAsiaTheme="minorHAnsi" w:hAnsi="Palatino Linotype"/>
          <w:sz w:val="22"/>
          <w:szCs w:val="22"/>
          <w:highlight w:val="yellow"/>
          <w:lang w:val="es-EC" w:eastAsia="en-US"/>
        </w:rPr>
        <w:t xml:space="preserve">Oficio ingresado con Registro No. </w:t>
      </w:r>
      <w:r w:rsidR="00097FD2" w:rsidRPr="00097FD2">
        <w:rPr>
          <w:rFonts w:ascii="Palatino Linotype" w:eastAsiaTheme="minorHAnsi" w:hAnsi="Palatino Linotype"/>
          <w:bCs/>
          <w:sz w:val="22"/>
          <w:szCs w:val="22"/>
          <w:highlight w:val="yellow"/>
          <w:lang w:eastAsia="en-US"/>
        </w:rPr>
        <w:t>GADDMQ-AZEA-DAF-UA-SG-2021-2879-E</w:t>
      </w:r>
      <w:r w:rsidR="00097FD2" w:rsidRPr="00097FD2">
        <w:rPr>
          <w:rFonts w:ascii="Palatino Linotype" w:eastAsiaTheme="minorHAnsi" w:hAnsi="Palatino Linotype"/>
          <w:sz w:val="22"/>
          <w:szCs w:val="22"/>
          <w:highlight w:val="yellow"/>
          <w:lang w:val="es-MX" w:eastAsia="en-US"/>
        </w:rPr>
        <w:t>, el 28 de septiembre del 2021</w:t>
      </w:r>
      <w:r w:rsidR="00097FD2" w:rsidRPr="00311D72">
        <w:rPr>
          <w:rFonts w:ascii="Palatino Linotype" w:hAnsi="Palatino Linotype"/>
          <w:sz w:val="22"/>
          <w:szCs w:val="22"/>
          <w:highlight w:val="yellow"/>
        </w:rPr>
        <w:t xml:space="preserve">, </w:t>
      </w:r>
      <w:r w:rsidR="00097FD2">
        <w:rPr>
          <w:rFonts w:ascii="Palatino Linotype" w:hAnsi="Palatino Linotype"/>
          <w:sz w:val="22"/>
          <w:szCs w:val="22"/>
          <w:highlight w:val="yellow"/>
        </w:rPr>
        <w:t xml:space="preserve">el señor Peñafiel Enríquez Manuel Fabián, </w:t>
      </w:r>
      <w:r w:rsidR="00097FD2" w:rsidRPr="00311D72">
        <w:rPr>
          <w:rFonts w:ascii="Palatino Linotype" w:hAnsi="Palatino Linotype"/>
          <w:sz w:val="22"/>
          <w:szCs w:val="22"/>
          <w:highlight w:val="yellow"/>
        </w:rPr>
        <w:t>solicit</w:t>
      </w:r>
      <w:r w:rsidR="00097FD2">
        <w:rPr>
          <w:rFonts w:ascii="Palatino Linotype" w:hAnsi="Palatino Linotype"/>
          <w:sz w:val="22"/>
          <w:szCs w:val="22"/>
          <w:highlight w:val="yellow"/>
        </w:rPr>
        <w:t>ó</w:t>
      </w:r>
      <w:r w:rsidR="00097FD2" w:rsidRPr="00311D72">
        <w:rPr>
          <w:rFonts w:ascii="Palatino Linotype" w:hAnsi="Palatino Linotype"/>
          <w:sz w:val="22"/>
          <w:szCs w:val="22"/>
          <w:highlight w:val="yellow"/>
        </w:rPr>
        <w:t xml:space="preserve"> a</w:t>
      </w:r>
      <w:r w:rsidR="00097FD2">
        <w:rPr>
          <w:rFonts w:ascii="Palatino Linotype" w:hAnsi="Palatino Linotype"/>
          <w:sz w:val="22"/>
          <w:szCs w:val="22"/>
          <w:highlight w:val="yellow"/>
        </w:rPr>
        <w:t xml:space="preserve"> </w:t>
      </w:r>
      <w:r w:rsidR="00097FD2" w:rsidRPr="00311D72">
        <w:rPr>
          <w:rFonts w:ascii="Palatino Linotype" w:hAnsi="Palatino Linotype"/>
          <w:sz w:val="22"/>
          <w:szCs w:val="22"/>
          <w:highlight w:val="yellow"/>
        </w:rPr>
        <w:t>l</w:t>
      </w:r>
      <w:r w:rsidR="00097FD2">
        <w:rPr>
          <w:rFonts w:ascii="Palatino Linotype" w:hAnsi="Palatino Linotype"/>
          <w:sz w:val="22"/>
          <w:szCs w:val="22"/>
          <w:highlight w:val="yellow"/>
        </w:rPr>
        <w:t>a Administración Zonal Eloy Alfaro</w:t>
      </w:r>
      <w:r w:rsidR="00097FD2" w:rsidRPr="00311D72">
        <w:rPr>
          <w:rFonts w:ascii="Palatino Linotype" w:hAnsi="Palatino Linotype"/>
          <w:sz w:val="22"/>
          <w:szCs w:val="22"/>
          <w:highlight w:val="yellow"/>
        </w:rPr>
        <w:t xml:space="preserve">: </w:t>
      </w:r>
      <w:r w:rsidR="00097FD2">
        <w:rPr>
          <w:rFonts w:ascii="Palatino Linotype" w:hAnsi="Palatino Linotype"/>
          <w:sz w:val="22"/>
          <w:szCs w:val="22"/>
          <w:highlight w:val="yellow"/>
        </w:rPr>
        <w:t xml:space="preserve">(…) </w:t>
      </w:r>
      <w:r w:rsidR="00097FD2" w:rsidRPr="00833601">
        <w:rPr>
          <w:rFonts w:ascii="Palatino Linotype" w:hAnsi="Palatino Linotype"/>
          <w:sz w:val="22"/>
          <w:szCs w:val="22"/>
          <w:highlight w:val="yellow"/>
        </w:rPr>
        <w:t xml:space="preserve">de conformidad con lo que dispone el Art. 473 del Código orgánico de Organización Territorial, Autonomía y Descentralización COOTAD, el Informe de factibilidad para la partición del predio No. </w:t>
      </w:r>
      <w:r w:rsidR="00097FD2">
        <w:rPr>
          <w:rFonts w:ascii="Palatino Linotype" w:hAnsi="Palatino Linotype"/>
          <w:sz w:val="22"/>
          <w:szCs w:val="22"/>
          <w:highlight w:val="yellow"/>
        </w:rPr>
        <w:t>1209509</w:t>
      </w:r>
      <w:r w:rsidR="00097FD2" w:rsidRPr="00311D72">
        <w:rPr>
          <w:rFonts w:ascii="Palatino Linotype" w:eastAsiaTheme="minorHAnsi" w:hAnsi="Palatino Linotype"/>
          <w:sz w:val="22"/>
          <w:szCs w:val="22"/>
          <w:highlight w:val="yellow"/>
          <w:lang w:val="es-EC" w:eastAsia="en-US"/>
        </w:rPr>
        <w:t>;</w:t>
      </w:r>
    </w:p>
    <w:p w14:paraId="60E435BC"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2DEE60B0" w14:textId="65939DC2" w:rsidR="00CA466D" w:rsidRPr="00311D72" w:rsidRDefault="00CA466D" w:rsidP="00CA466D">
      <w:pPr>
        <w:autoSpaceDE w:val="0"/>
        <w:autoSpaceDN w:val="0"/>
        <w:adjustRightInd w:val="0"/>
        <w:ind w:left="709" w:hanging="709"/>
        <w:jc w:val="both"/>
        <w:rPr>
          <w:rFonts w:ascii="Palatino Linotype" w:eastAsiaTheme="minorHAnsi" w:hAnsi="Palatino Linotype"/>
          <w:i/>
          <w:iCs/>
          <w:sz w:val="22"/>
          <w:szCs w:val="22"/>
          <w:highlight w:val="yellow"/>
          <w:lang w:val="es-EC" w:eastAsia="en-US"/>
        </w:rPr>
      </w:pPr>
      <w:bookmarkStart w:id="2" w:name="_Hlk51947053"/>
      <w:r w:rsidRPr="00311D72">
        <w:rPr>
          <w:rFonts w:ascii="Palatino Linotype" w:eastAsiaTheme="minorHAnsi" w:hAnsi="Palatino Linotype"/>
          <w:sz w:val="22"/>
          <w:szCs w:val="22"/>
          <w:highlight w:val="yellow"/>
          <w:lang w:val="es-EC" w:eastAsia="en-US"/>
        </w:rPr>
        <w:t xml:space="preserve">Que, </w:t>
      </w:r>
      <w:r w:rsidRPr="00311D72">
        <w:rPr>
          <w:rFonts w:ascii="Palatino Linotype" w:eastAsiaTheme="minorHAnsi" w:hAnsi="Palatino Linotype"/>
          <w:sz w:val="22"/>
          <w:szCs w:val="22"/>
          <w:highlight w:val="yellow"/>
          <w:lang w:val="es-EC" w:eastAsia="en-US"/>
        </w:rPr>
        <w:tab/>
        <w:t xml:space="preserve">mediante oficio No. </w:t>
      </w:r>
      <w:r w:rsidR="0041376B">
        <w:rPr>
          <w:rFonts w:ascii="Palatino Linotype" w:eastAsiaTheme="minorHAnsi" w:hAnsi="Palatino Linotype"/>
          <w:sz w:val="22"/>
          <w:szCs w:val="22"/>
          <w:highlight w:val="yellow"/>
          <w:lang w:val="es-EC" w:eastAsia="en-US"/>
        </w:rPr>
        <w:t>GADDMQ-AZEA-AZ-2021-00</w:t>
      </w:r>
      <w:r w:rsidR="00703797">
        <w:rPr>
          <w:rFonts w:ascii="Palatino Linotype" w:eastAsiaTheme="minorHAnsi" w:hAnsi="Palatino Linotype"/>
          <w:sz w:val="22"/>
          <w:szCs w:val="22"/>
          <w:highlight w:val="yellow"/>
          <w:lang w:val="es-EC" w:eastAsia="en-US"/>
        </w:rPr>
        <w:t>00</w:t>
      </w:r>
      <w:r w:rsidRPr="00311D72">
        <w:rPr>
          <w:rFonts w:ascii="Palatino Linotype" w:hAnsi="Palatino Linotype"/>
          <w:sz w:val="22"/>
          <w:szCs w:val="22"/>
          <w:highlight w:val="yellow"/>
        </w:rPr>
        <w:t>, de</w:t>
      </w:r>
      <w:r w:rsidR="00703797">
        <w:rPr>
          <w:rFonts w:ascii="Palatino Linotype" w:hAnsi="Palatino Linotype"/>
          <w:sz w:val="22"/>
          <w:szCs w:val="22"/>
          <w:highlight w:val="yellow"/>
        </w:rPr>
        <w:t xml:space="preserve"> </w:t>
      </w:r>
      <w:r w:rsidR="008A159D">
        <w:rPr>
          <w:rFonts w:ascii="Palatino Linotype" w:hAnsi="Palatino Linotype"/>
          <w:sz w:val="22"/>
          <w:szCs w:val="22"/>
          <w:highlight w:val="yellow"/>
        </w:rPr>
        <w:t>2</w:t>
      </w:r>
      <w:r w:rsidR="006D1E88">
        <w:rPr>
          <w:rFonts w:ascii="Palatino Linotype" w:hAnsi="Palatino Linotype"/>
          <w:sz w:val="22"/>
          <w:szCs w:val="22"/>
          <w:highlight w:val="yellow"/>
        </w:rPr>
        <w:t>1</w:t>
      </w:r>
      <w:r w:rsidR="0041376B">
        <w:rPr>
          <w:rFonts w:ascii="Palatino Linotype" w:hAnsi="Palatino Linotype"/>
          <w:sz w:val="22"/>
          <w:szCs w:val="22"/>
          <w:highlight w:val="yellow"/>
        </w:rPr>
        <w:t xml:space="preserve"> </w:t>
      </w:r>
      <w:r w:rsidRPr="00311D72">
        <w:rPr>
          <w:rFonts w:ascii="Palatino Linotype" w:hAnsi="Palatino Linotype"/>
          <w:sz w:val="22"/>
          <w:szCs w:val="22"/>
          <w:highlight w:val="yellow"/>
        </w:rPr>
        <w:t xml:space="preserve">de </w:t>
      </w:r>
      <w:r w:rsidR="008A159D">
        <w:rPr>
          <w:rFonts w:ascii="Palatino Linotype" w:hAnsi="Palatino Linotype"/>
          <w:sz w:val="22"/>
          <w:szCs w:val="22"/>
          <w:highlight w:val="yellow"/>
        </w:rPr>
        <w:t>octubre</w:t>
      </w:r>
      <w:r w:rsidRPr="00311D72">
        <w:rPr>
          <w:rFonts w:ascii="Palatino Linotype" w:hAnsi="Palatino Linotype"/>
          <w:sz w:val="22"/>
          <w:szCs w:val="22"/>
          <w:highlight w:val="yellow"/>
        </w:rPr>
        <w:t xml:space="preserve"> de </w:t>
      </w:r>
      <w:r w:rsidR="0041376B">
        <w:rPr>
          <w:rFonts w:ascii="Palatino Linotype" w:hAnsi="Palatino Linotype"/>
          <w:sz w:val="22"/>
          <w:szCs w:val="22"/>
          <w:highlight w:val="yellow"/>
        </w:rPr>
        <w:t>2021</w:t>
      </w:r>
      <w:r w:rsidRPr="00311D72">
        <w:rPr>
          <w:rFonts w:ascii="Palatino Linotype" w:hAnsi="Palatino Linotype"/>
          <w:sz w:val="22"/>
          <w:szCs w:val="22"/>
          <w:highlight w:val="yellow"/>
        </w:rPr>
        <w:t xml:space="preserve">, la </w:t>
      </w:r>
      <w:r w:rsidR="0041376B">
        <w:rPr>
          <w:rFonts w:ascii="Palatino Linotype" w:hAnsi="Palatino Linotype"/>
          <w:sz w:val="22"/>
          <w:szCs w:val="22"/>
          <w:highlight w:val="yellow"/>
        </w:rPr>
        <w:t>Abg. Lida Justinne García Arias</w:t>
      </w:r>
      <w:r w:rsidRPr="00311D72">
        <w:rPr>
          <w:rFonts w:ascii="Palatino Linotype" w:hAnsi="Palatino Linotype"/>
          <w:sz w:val="22"/>
          <w:szCs w:val="22"/>
          <w:highlight w:val="yellow"/>
        </w:rPr>
        <w:t>, Administradora Zona</w:t>
      </w:r>
      <w:r w:rsidR="0041376B">
        <w:rPr>
          <w:rFonts w:ascii="Palatino Linotype" w:hAnsi="Palatino Linotype"/>
          <w:sz w:val="22"/>
          <w:szCs w:val="22"/>
          <w:highlight w:val="yellow"/>
        </w:rPr>
        <w:t>l Eloy Alfaro</w:t>
      </w:r>
      <w:r w:rsidRPr="00311D72">
        <w:rPr>
          <w:rFonts w:ascii="Palatino Linotype" w:hAnsi="Palatino Linotype"/>
          <w:sz w:val="22"/>
          <w:szCs w:val="22"/>
          <w:highlight w:val="yellow"/>
        </w:rPr>
        <w:t xml:space="preserve">, remitió el </w:t>
      </w:r>
      <w:r w:rsidR="00091491" w:rsidRPr="00311D72">
        <w:rPr>
          <w:rFonts w:ascii="Palatino Linotype" w:hAnsi="Palatino Linotype"/>
          <w:sz w:val="22"/>
          <w:szCs w:val="22"/>
          <w:highlight w:val="yellow"/>
        </w:rPr>
        <w:t>i</w:t>
      </w:r>
      <w:r w:rsidRPr="00311D72">
        <w:rPr>
          <w:rFonts w:ascii="Palatino Linotype" w:hAnsi="Palatino Linotype"/>
          <w:sz w:val="22"/>
          <w:szCs w:val="22"/>
          <w:highlight w:val="yellow"/>
        </w:rPr>
        <w:t xml:space="preserve">nforme </w:t>
      </w:r>
      <w:r w:rsidR="0041376B">
        <w:rPr>
          <w:rFonts w:ascii="Palatino Linotype" w:hAnsi="Palatino Linotype"/>
          <w:sz w:val="22"/>
          <w:szCs w:val="22"/>
          <w:highlight w:val="yellow"/>
        </w:rPr>
        <w:t>T</w:t>
      </w:r>
      <w:r w:rsidRPr="00311D72">
        <w:rPr>
          <w:rFonts w:ascii="Palatino Linotype" w:hAnsi="Palatino Linotype"/>
          <w:sz w:val="22"/>
          <w:szCs w:val="22"/>
          <w:highlight w:val="yellow"/>
        </w:rPr>
        <w:t>écnico No</w:t>
      </w:r>
      <w:r w:rsidR="0041376B">
        <w:rPr>
          <w:rFonts w:ascii="Palatino Linotype" w:hAnsi="Palatino Linotype"/>
          <w:sz w:val="22"/>
          <w:szCs w:val="22"/>
          <w:highlight w:val="yellow"/>
        </w:rPr>
        <w:t>. GADDMQ-AZEA-DGT-UGU-2021-0</w:t>
      </w:r>
      <w:r w:rsidR="008A159D">
        <w:rPr>
          <w:rFonts w:ascii="Palatino Linotype" w:hAnsi="Palatino Linotype"/>
          <w:sz w:val="22"/>
          <w:szCs w:val="22"/>
          <w:highlight w:val="yellow"/>
        </w:rPr>
        <w:t>2</w:t>
      </w:r>
      <w:r w:rsidR="00C5021E">
        <w:rPr>
          <w:rFonts w:ascii="Palatino Linotype" w:hAnsi="Palatino Linotype"/>
          <w:sz w:val="22"/>
          <w:szCs w:val="22"/>
          <w:highlight w:val="yellow"/>
        </w:rPr>
        <w:t>0</w:t>
      </w:r>
      <w:r w:rsidR="008A159D">
        <w:rPr>
          <w:rFonts w:ascii="Palatino Linotype" w:hAnsi="Palatino Linotype"/>
          <w:sz w:val="22"/>
          <w:szCs w:val="22"/>
          <w:highlight w:val="yellow"/>
        </w:rPr>
        <w:t>6</w:t>
      </w:r>
      <w:r w:rsidR="0041376B">
        <w:rPr>
          <w:rFonts w:ascii="Palatino Linotype" w:hAnsi="Palatino Linotype"/>
          <w:sz w:val="22"/>
          <w:szCs w:val="22"/>
          <w:highlight w:val="yellow"/>
        </w:rPr>
        <w:t>-M</w:t>
      </w:r>
      <w:r w:rsidRPr="00311D72">
        <w:rPr>
          <w:rFonts w:ascii="Palatino Linotype" w:hAnsi="Palatino Linotype"/>
          <w:sz w:val="22"/>
          <w:szCs w:val="22"/>
          <w:highlight w:val="yellow"/>
        </w:rPr>
        <w:t xml:space="preserve">, de </w:t>
      </w:r>
      <w:r w:rsidR="00091491" w:rsidRPr="00311D72">
        <w:rPr>
          <w:rFonts w:ascii="Palatino Linotype" w:hAnsi="Palatino Linotype"/>
          <w:sz w:val="22"/>
          <w:szCs w:val="22"/>
          <w:highlight w:val="yellow"/>
        </w:rPr>
        <w:t>f</w:t>
      </w:r>
      <w:r w:rsidRPr="00311D72">
        <w:rPr>
          <w:rFonts w:ascii="Palatino Linotype" w:hAnsi="Palatino Linotype"/>
          <w:sz w:val="22"/>
          <w:szCs w:val="22"/>
          <w:highlight w:val="yellow"/>
        </w:rPr>
        <w:t xml:space="preserve">actibilidad de </w:t>
      </w:r>
      <w:r w:rsidR="00091491" w:rsidRPr="00311D72">
        <w:rPr>
          <w:rFonts w:ascii="Palatino Linotype" w:hAnsi="Palatino Linotype"/>
          <w:sz w:val="22"/>
          <w:szCs w:val="22"/>
          <w:highlight w:val="yellow"/>
        </w:rPr>
        <w:t>f</w:t>
      </w:r>
      <w:r w:rsidRPr="00311D72">
        <w:rPr>
          <w:rFonts w:ascii="Palatino Linotype" w:hAnsi="Palatino Linotype"/>
          <w:sz w:val="22"/>
          <w:szCs w:val="22"/>
          <w:highlight w:val="yellow"/>
        </w:rPr>
        <w:t xml:space="preserve">raccionamiento del predio Nro. </w:t>
      </w:r>
      <w:r w:rsidR="008A159D">
        <w:rPr>
          <w:rFonts w:ascii="Palatino Linotype" w:hAnsi="Palatino Linotype"/>
          <w:sz w:val="22"/>
          <w:szCs w:val="22"/>
          <w:highlight w:val="yellow"/>
        </w:rPr>
        <w:t>1209509</w:t>
      </w:r>
      <w:r w:rsidRPr="00311D72">
        <w:rPr>
          <w:rFonts w:ascii="Palatino Linotype" w:hAnsi="Palatino Linotype"/>
          <w:sz w:val="22"/>
          <w:szCs w:val="22"/>
          <w:highlight w:val="yellow"/>
        </w:rPr>
        <w:t>, de</w:t>
      </w:r>
      <w:r w:rsidR="0041376B">
        <w:rPr>
          <w:rFonts w:ascii="Palatino Linotype" w:hAnsi="Palatino Linotype"/>
          <w:sz w:val="22"/>
          <w:szCs w:val="22"/>
          <w:highlight w:val="yellow"/>
        </w:rPr>
        <w:t xml:space="preserve"> </w:t>
      </w:r>
      <w:r w:rsidR="008A159D">
        <w:rPr>
          <w:rFonts w:ascii="Palatino Linotype" w:hAnsi="Palatino Linotype"/>
          <w:sz w:val="22"/>
          <w:szCs w:val="22"/>
          <w:highlight w:val="yellow"/>
        </w:rPr>
        <w:t>11</w:t>
      </w:r>
      <w:r w:rsidRPr="00311D72">
        <w:rPr>
          <w:rFonts w:ascii="Palatino Linotype" w:hAnsi="Palatino Linotype"/>
          <w:sz w:val="22"/>
          <w:szCs w:val="22"/>
          <w:highlight w:val="yellow"/>
        </w:rPr>
        <w:t xml:space="preserve"> de</w:t>
      </w:r>
      <w:r w:rsidR="0041376B">
        <w:rPr>
          <w:rFonts w:ascii="Palatino Linotype" w:hAnsi="Palatino Linotype"/>
          <w:sz w:val="22"/>
          <w:szCs w:val="22"/>
          <w:highlight w:val="yellow"/>
        </w:rPr>
        <w:t xml:space="preserve"> </w:t>
      </w:r>
      <w:r w:rsidR="008A159D">
        <w:rPr>
          <w:rFonts w:ascii="Palatino Linotype" w:hAnsi="Palatino Linotype"/>
          <w:sz w:val="22"/>
          <w:szCs w:val="22"/>
          <w:highlight w:val="yellow"/>
        </w:rPr>
        <w:t>octubre</w:t>
      </w:r>
      <w:r w:rsidRPr="00311D72">
        <w:rPr>
          <w:rFonts w:ascii="Palatino Linotype" w:hAnsi="Palatino Linotype"/>
          <w:sz w:val="22"/>
          <w:szCs w:val="22"/>
          <w:highlight w:val="yellow"/>
        </w:rPr>
        <w:t xml:space="preserve"> de</w:t>
      </w:r>
      <w:r w:rsidR="0041376B">
        <w:rPr>
          <w:rFonts w:ascii="Palatino Linotype" w:hAnsi="Palatino Linotype"/>
          <w:sz w:val="22"/>
          <w:szCs w:val="22"/>
          <w:highlight w:val="yellow"/>
        </w:rPr>
        <w:t xml:space="preserve"> 2021</w:t>
      </w:r>
      <w:r w:rsidRPr="00311D72">
        <w:rPr>
          <w:rFonts w:ascii="Palatino Linotype" w:hAnsi="Palatino Linotype"/>
          <w:sz w:val="22"/>
          <w:szCs w:val="22"/>
          <w:highlight w:val="yellow"/>
        </w:rPr>
        <w:t>, suscrito por</w:t>
      </w:r>
      <w:r w:rsidR="0041376B">
        <w:rPr>
          <w:rFonts w:ascii="Palatino Linotype" w:hAnsi="Palatino Linotype"/>
          <w:sz w:val="22"/>
          <w:szCs w:val="22"/>
          <w:highlight w:val="yellow"/>
        </w:rPr>
        <w:t xml:space="preserve"> el Arq. Marcelo Edwin Ati Pilaquinga, Responsable de la Unidad de Gestión Urbana</w:t>
      </w:r>
      <w:r w:rsidRPr="00311D72">
        <w:rPr>
          <w:rFonts w:ascii="Palatino Linotype" w:hAnsi="Palatino Linotype"/>
          <w:sz w:val="22"/>
          <w:szCs w:val="22"/>
          <w:highlight w:val="yellow"/>
        </w:rPr>
        <w:t>, que en su parte pertinente señala:</w:t>
      </w:r>
      <w:r w:rsidR="0041376B">
        <w:rPr>
          <w:rFonts w:ascii="Palatino Linotype" w:hAnsi="Palatino Linotype"/>
          <w:sz w:val="22"/>
          <w:szCs w:val="22"/>
          <w:highlight w:val="yellow"/>
        </w:rPr>
        <w:t xml:space="preserve"> </w:t>
      </w:r>
      <w:r w:rsidR="0041376B" w:rsidRPr="0041376B">
        <w:rPr>
          <w:rFonts w:ascii="Palatino Linotype" w:hAnsi="Palatino Linotype"/>
          <w:i/>
          <w:sz w:val="22"/>
          <w:szCs w:val="22"/>
          <w:highlight w:val="yellow"/>
        </w:rPr>
        <w:t>“(…)</w:t>
      </w:r>
      <w:r w:rsidR="008A159D" w:rsidRPr="008A159D">
        <w:rPr>
          <w:rFonts w:ascii="Palatino Linotype" w:hAnsi="Palatino Linotype"/>
          <w:i/>
          <w:sz w:val="22"/>
          <w:szCs w:val="22"/>
          <w:highlight w:val="yellow"/>
        </w:rPr>
        <w:t>se desprende que el predio en mención</w:t>
      </w:r>
      <w:r w:rsidR="008A159D" w:rsidRPr="008A159D">
        <w:rPr>
          <w:rFonts w:ascii="Palatino Linotype" w:hAnsi="Palatino Linotype"/>
          <w:b/>
          <w:i/>
          <w:sz w:val="22"/>
          <w:szCs w:val="22"/>
          <w:highlight w:val="yellow"/>
        </w:rPr>
        <w:t>, NO cumple con las ÁREAS NMÍNIMAS ESTABLECIDAS EN LA ORDENANZA</w:t>
      </w:r>
      <w:r w:rsidR="008A159D" w:rsidRPr="008A159D">
        <w:rPr>
          <w:rFonts w:ascii="Palatino Linotype" w:hAnsi="Palatino Linotype"/>
          <w:i/>
          <w:sz w:val="22"/>
          <w:szCs w:val="22"/>
          <w:highlight w:val="yellow"/>
        </w:rPr>
        <w:t>, además que es parte de una Propiedad Horizontal por tanto será el concejo metropolitano quien dictamine el trámite correspondiente</w:t>
      </w:r>
      <w:r w:rsidR="00C5021E" w:rsidRPr="00C5021E">
        <w:rPr>
          <w:rFonts w:ascii="Palatino Linotype" w:hAnsi="Palatino Linotype"/>
          <w:i/>
          <w:sz w:val="22"/>
          <w:szCs w:val="22"/>
          <w:highlight w:val="yellow"/>
        </w:rPr>
        <w:t xml:space="preserve">” </w:t>
      </w:r>
      <w:r w:rsidR="00172627" w:rsidRPr="00172627">
        <w:rPr>
          <w:rFonts w:ascii="Palatino Linotype" w:hAnsi="Palatino Linotype"/>
          <w:i/>
          <w:sz w:val="22"/>
          <w:szCs w:val="22"/>
          <w:highlight w:val="yellow"/>
        </w:rPr>
        <w:t xml:space="preserve"> </w:t>
      </w:r>
      <w:r w:rsidR="0041376B" w:rsidRPr="0041376B">
        <w:rPr>
          <w:rFonts w:ascii="Palatino Linotype" w:hAnsi="Palatino Linotype"/>
          <w:i/>
          <w:sz w:val="22"/>
          <w:szCs w:val="22"/>
          <w:highlight w:val="yellow"/>
        </w:rPr>
        <w:t>(…)”</w:t>
      </w:r>
      <w:r w:rsidR="0041376B" w:rsidRPr="0041376B">
        <w:rPr>
          <w:rFonts w:ascii="Palatino Linotype" w:hAnsi="Palatino Linotype"/>
          <w:sz w:val="22"/>
          <w:szCs w:val="22"/>
          <w:highlight w:val="yellow"/>
        </w:rPr>
        <w:t>.</w:t>
      </w:r>
    </w:p>
    <w:p w14:paraId="2D000F4A" w14:textId="77777777" w:rsidR="00CA466D" w:rsidRPr="00311D72" w:rsidRDefault="00CA466D" w:rsidP="00CA466D">
      <w:pPr>
        <w:autoSpaceDE w:val="0"/>
        <w:autoSpaceDN w:val="0"/>
        <w:adjustRightInd w:val="0"/>
        <w:ind w:left="709" w:hanging="709"/>
        <w:jc w:val="both"/>
        <w:rPr>
          <w:rFonts w:ascii="Palatino Linotype" w:eastAsiaTheme="minorHAnsi" w:hAnsi="Palatino Linotype"/>
          <w:i/>
          <w:iCs/>
          <w:sz w:val="22"/>
          <w:szCs w:val="22"/>
          <w:highlight w:val="yellow"/>
          <w:lang w:val="es-EC" w:eastAsia="en-US"/>
        </w:rPr>
      </w:pPr>
    </w:p>
    <w:p w14:paraId="76574B11" w14:textId="0DA27B2A" w:rsidR="00CA466D" w:rsidRPr="00311D72" w:rsidRDefault="00CA466D" w:rsidP="00CA466D">
      <w:pPr>
        <w:autoSpaceDE w:val="0"/>
        <w:autoSpaceDN w:val="0"/>
        <w:adjustRightInd w:val="0"/>
        <w:ind w:left="709" w:hanging="709"/>
        <w:jc w:val="both"/>
        <w:rPr>
          <w:rFonts w:ascii="Palatino Linotype" w:eastAsiaTheme="minorHAnsi" w:hAnsi="Palatino Linotype"/>
          <w:i/>
          <w:sz w:val="22"/>
          <w:szCs w:val="22"/>
          <w:highlight w:val="yellow"/>
          <w:lang w:val="es-EC" w:eastAsia="en-US"/>
        </w:rPr>
      </w:pPr>
      <w:r w:rsidRPr="00311D72">
        <w:rPr>
          <w:rFonts w:ascii="Palatino Linotype" w:eastAsiaTheme="minorHAnsi" w:hAnsi="Palatino Linotype"/>
          <w:sz w:val="22"/>
          <w:szCs w:val="22"/>
          <w:highlight w:val="yellow"/>
          <w:lang w:val="es-EC" w:eastAsia="en-US"/>
        </w:rPr>
        <w:t xml:space="preserve">Que, </w:t>
      </w:r>
      <w:r w:rsidRPr="00311D72">
        <w:rPr>
          <w:rFonts w:ascii="Palatino Linotype" w:eastAsiaTheme="minorHAnsi" w:hAnsi="Palatino Linotype"/>
          <w:sz w:val="22"/>
          <w:szCs w:val="22"/>
          <w:highlight w:val="yellow"/>
          <w:lang w:val="es-EC" w:eastAsia="en-US"/>
        </w:rPr>
        <w:tab/>
        <w:t xml:space="preserve">mediante oficio Nro. </w:t>
      </w:r>
      <w:r w:rsidR="00366625" w:rsidRPr="00366625">
        <w:rPr>
          <w:rFonts w:ascii="Palatino Linotype" w:hAnsi="Palatino Linotype"/>
          <w:sz w:val="22"/>
          <w:szCs w:val="22"/>
          <w:highlight w:val="yellow"/>
          <w:lang w:val="es-EC"/>
        </w:rPr>
        <w:t>GADDMQ-AZEA-AZ-2021-00</w:t>
      </w:r>
      <w:r w:rsidR="000F0AED">
        <w:rPr>
          <w:rFonts w:ascii="Palatino Linotype" w:hAnsi="Palatino Linotype"/>
          <w:sz w:val="22"/>
          <w:szCs w:val="22"/>
          <w:highlight w:val="yellow"/>
          <w:lang w:val="es-EC"/>
        </w:rPr>
        <w:t>00</w:t>
      </w:r>
      <w:r w:rsidR="00366625" w:rsidRPr="00366625">
        <w:rPr>
          <w:rFonts w:ascii="Palatino Linotype" w:hAnsi="Palatino Linotype"/>
          <w:sz w:val="22"/>
          <w:szCs w:val="22"/>
          <w:highlight w:val="yellow"/>
        </w:rPr>
        <w:t xml:space="preserve">, de </w:t>
      </w:r>
      <w:r w:rsidR="008A159D">
        <w:rPr>
          <w:rFonts w:ascii="Palatino Linotype" w:hAnsi="Palatino Linotype"/>
          <w:sz w:val="22"/>
          <w:szCs w:val="22"/>
          <w:highlight w:val="yellow"/>
        </w:rPr>
        <w:t>2</w:t>
      </w:r>
      <w:r w:rsidR="00172627">
        <w:rPr>
          <w:rFonts w:ascii="Palatino Linotype" w:hAnsi="Palatino Linotype"/>
          <w:sz w:val="22"/>
          <w:szCs w:val="22"/>
          <w:highlight w:val="yellow"/>
        </w:rPr>
        <w:t>1</w:t>
      </w:r>
      <w:r w:rsidR="00366625" w:rsidRPr="00366625">
        <w:rPr>
          <w:rFonts w:ascii="Palatino Linotype" w:hAnsi="Palatino Linotype"/>
          <w:sz w:val="22"/>
          <w:szCs w:val="22"/>
          <w:highlight w:val="yellow"/>
        </w:rPr>
        <w:t xml:space="preserve"> de </w:t>
      </w:r>
      <w:r w:rsidR="008A159D">
        <w:rPr>
          <w:rFonts w:ascii="Palatino Linotype" w:hAnsi="Palatino Linotype"/>
          <w:sz w:val="22"/>
          <w:szCs w:val="22"/>
          <w:highlight w:val="yellow"/>
        </w:rPr>
        <w:t>octubre</w:t>
      </w:r>
      <w:r w:rsidR="00366625" w:rsidRPr="00366625">
        <w:rPr>
          <w:rFonts w:ascii="Palatino Linotype" w:hAnsi="Palatino Linotype"/>
          <w:sz w:val="22"/>
          <w:szCs w:val="22"/>
          <w:highlight w:val="yellow"/>
        </w:rPr>
        <w:t xml:space="preserve"> de 2021, la Abg. Lida Justinne García Arias, Administradora Zonal Eloy Alfaro</w:t>
      </w:r>
      <w:r w:rsidRPr="00311D72">
        <w:rPr>
          <w:rFonts w:ascii="Palatino Linotype" w:hAnsi="Palatino Linotype"/>
          <w:sz w:val="22"/>
          <w:szCs w:val="22"/>
          <w:highlight w:val="yellow"/>
        </w:rPr>
        <w:t xml:space="preserve">, remitió el </w:t>
      </w:r>
      <w:r w:rsidR="00B22CC7" w:rsidRPr="00311D72">
        <w:rPr>
          <w:rFonts w:ascii="Palatino Linotype" w:hAnsi="Palatino Linotype"/>
          <w:sz w:val="22"/>
          <w:szCs w:val="22"/>
          <w:highlight w:val="yellow"/>
        </w:rPr>
        <w:t>i</w:t>
      </w:r>
      <w:r w:rsidRPr="00311D72">
        <w:rPr>
          <w:rFonts w:ascii="Palatino Linotype" w:hAnsi="Palatino Linotype"/>
          <w:sz w:val="22"/>
          <w:szCs w:val="22"/>
          <w:highlight w:val="yellow"/>
        </w:rPr>
        <w:t xml:space="preserve">nforme </w:t>
      </w:r>
      <w:r w:rsidR="00B22CC7" w:rsidRPr="00311D72">
        <w:rPr>
          <w:rFonts w:ascii="Palatino Linotype" w:hAnsi="Palatino Linotype"/>
          <w:sz w:val="22"/>
          <w:szCs w:val="22"/>
          <w:highlight w:val="yellow"/>
        </w:rPr>
        <w:t>l</w:t>
      </w:r>
      <w:r w:rsidRPr="00311D72">
        <w:rPr>
          <w:rFonts w:ascii="Palatino Linotype" w:hAnsi="Palatino Linotype"/>
          <w:sz w:val="22"/>
          <w:szCs w:val="22"/>
          <w:highlight w:val="yellow"/>
        </w:rPr>
        <w:t xml:space="preserve">egal </w:t>
      </w:r>
      <w:r w:rsidR="00366625">
        <w:rPr>
          <w:rFonts w:ascii="Palatino Linotype" w:hAnsi="Palatino Linotype"/>
          <w:sz w:val="22"/>
          <w:szCs w:val="22"/>
          <w:highlight w:val="yellow"/>
        </w:rPr>
        <w:t xml:space="preserve">No. </w:t>
      </w:r>
      <w:r w:rsidR="008A159D">
        <w:rPr>
          <w:rFonts w:ascii="Palatino Linotype" w:hAnsi="Palatino Linotype"/>
          <w:sz w:val="22"/>
          <w:szCs w:val="22"/>
          <w:highlight w:val="yellow"/>
        </w:rPr>
        <w:t>305</w:t>
      </w:r>
      <w:r w:rsidR="00366625">
        <w:rPr>
          <w:rFonts w:ascii="Palatino Linotype" w:hAnsi="Palatino Linotype"/>
          <w:sz w:val="22"/>
          <w:szCs w:val="22"/>
          <w:highlight w:val="yellow"/>
        </w:rPr>
        <w:t>-DJ-2021</w:t>
      </w:r>
      <w:r w:rsidRPr="00311D72">
        <w:rPr>
          <w:rFonts w:ascii="Palatino Linotype" w:hAnsi="Palatino Linotype"/>
          <w:sz w:val="22"/>
          <w:szCs w:val="22"/>
          <w:highlight w:val="yellow"/>
        </w:rPr>
        <w:t xml:space="preserve">, de </w:t>
      </w:r>
      <w:r w:rsidR="00B22CC7" w:rsidRPr="00311D72">
        <w:rPr>
          <w:rFonts w:ascii="Palatino Linotype" w:hAnsi="Palatino Linotype"/>
          <w:sz w:val="22"/>
          <w:szCs w:val="22"/>
          <w:highlight w:val="yellow"/>
        </w:rPr>
        <w:t>f</w:t>
      </w:r>
      <w:r w:rsidRPr="00311D72">
        <w:rPr>
          <w:rFonts w:ascii="Palatino Linotype" w:hAnsi="Palatino Linotype"/>
          <w:sz w:val="22"/>
          <w:szCs w:val="22"/>
          <w:highlight w:val="yellow"/>
        </w:rPr>
        <w:t xml:space="preserve">actibilidad de </w:t>
      </w:r>
      <w:r w:rsidR="00B22CC7" w:rsidRPr="00311D72">
        <w:rPr>
          <w:rFonts w:ascii="Palatino Linotype" w:hAnsi="Palatino Linotype"/>
          <w:sz w:val="22"/>
          <w:szCs w:val="22"/>
          <w:highlight w:val="yellow"/>
        </w:rPr>
        <w:t>p</w:t>
      </w:r>
      <w:r w:rsidRPr="00311D72">
        <w:rPr>
          <w:rFonts w:ascii="Palatino Linotype" w:hAnsi="Palatino Linotype"/>
          <w:sz w:val="22"/>
          <w:szCs w:val="22"/>
          <w:highlight w:val="yellow"/>
        </w:rPr>
        <w:t>artición, de</w:t>
      </w:r>
      <w:r w:rsidR="00366625">
        <w:rPr>
          <w:rFonts w:ascii="Palatino Linotype" w:hAnsi="Palatino Linotype"/>
          <w:sz w:val="22"/>
          <w:szCs w:val="22"/>
          <w:highlight w:val="yellow"/>
        </w:rPr>
        <w:t xml:space="preserve"> </w:t>
      </w:r>
      <w:r w:rsidR="008A159D">
        <w:rPr>
          <w:rFonts w:ascii="Palatino Linotype" w:hAnsi="Palatino Linotype"/>
          <w:sz w:val="22"/>
          <w:szCs w:val="22"/>
          <w:highlight w:val="yellow"/>
        </w:rPr>
        <w:t>21</w:t>
      </w:r>
      <w:r w:rsidRPr="00311D72">
        <w:rPr>
          <w:rFonts w:ascii="Palatino Linotype" w:hAnsi="Palatino Linotype"/>
          <w:sz w:val="22"/>
          <w:szCs w:val="22"/>
          <w:highlight w:val="yellow"/>
        </w:rPr>
        <w:t xml:space="preserve"> de</w:t>
      </w:r>
      <w:r w:rsidR="00366625">
        <w:rPr>
          <w:rFonts w:ascii="Palatino Linotype" w:hAnsi="Palatino Linotype"/>
          <w:sz w:val="22"/>
          <w:szCs w:val="22"/>
          <w:highlight w:val="yellow"/>
        </w:rPr>
        <w:t xml:space="preserve"> </w:t>
      </w:r>
      <w:r w:rsidR="008A159D">
        <w:rPr>
          <w:rFonts w:ascii="Palatino Linotype" w:hAnsi="Palatino Linotype"/>
          <w:sz w:val="22"/>
          <w:szCs w:val="22"/>
          <w:highlight w:val="yellow"/>
        </w:rPr>
        <w:t>octubre</w:t>
      </w:r>
      <w:r w:rsidRPr="00311D72">
        <w:rPr>
          <w:rFonts w:ascii="Palatino Linotype" w:hAnsi="Palatino Linotype"/>
          <w:sz w:val="22"/>
          <w:szCs w:val="22"/>
          <w:highlight w:val="yellow"/>
        </w:rPr>
        <w:t xml:space="preserve"> de</w:t>
      </w:r>
      <w:r w:rsidR="00366625">
        <w:rPr>
          <w:rFonts w:ascii="Palatino Linotype" w:hAnsi="Palatino Linotype"/>
          <w:sz w:val="22"/>
          <w:szCs w:val="22"/>
          <w:highlight w:val="yellow"/>
        </w:rPr>
        <w:t xml:space="preserve"> 2021</w:t>
      </w:r>
      <w:r w:rsidRPr="00311D72">
        <w:rPr>
          <w:rFonts w:ascii="Palatino Linotype" w:hAnsi="Palatino Linotype"/>
          <w:sz w:val="22"/>
          <w:szCs w:val="22"/>
          <w:highlight w:val="yellow"/>
        </w:rPr>
        <w:t xml:space="preserve">, suscrito por </w:t>
      </w:r>
      <w:r w:rsidR="00366625">
        <w:rPr>
          <w:rFonts w:ascii="Palatino Linotype" w:hAnsi="Palatino Linotype"/>
          <w:sz w:val="22"/>
          <w:szCs w:val="22"/>
          <w:highlight w:val="yellow"/>
        </w:rPr>
        <w:t xml:space="preserve">la Dra. Silvia Lorena Gaibor Villota, Directora </w:t>
      </w:r>
      <w:r w:rsidR="00366625">
        <w:rPr>
          <w:rFonts w:ascii="Palatino Linotype" w:hAnsi="Palatino Linotype"/>
          <w:sz w:val="22"/>
          <w:szCs w:val="22"/>
          <w:highlight w:val="yellow"/>
        </w:rPr>
        <w:lastRenderedPageBreak/>
        <w:t>Jurídica de la AZEA</w:t>
      </w:r>
      <w:r w:rsidRPr="00311D72">
        <w:rPr>
          <w:rFonts w:ascii="Palatino Linotype" w:hAnsi="Palatino Linotype"/>
          <w:sz w:val="22"/>
          <w:szCs w:val="22"/>
          <w:highlight w:val="yellow"/>
        </w:rPr>
        <w:t xml:space="preserve">, que en lo principal, indica: </w:t>
      </w:r>
      <w:r w:rsidR="00366625">
        <w:rPr>
          <w:rFonts w:ascii="Palatino Linotype" w:hAnsi="Palatino Linotype"/>
          <w:sz w:val="22"/>
          <w:szCs w:val="22"/>
          <w:highlight w:val="yellow"/>
        </w:rPr>
        <w:t>“(…)</w:t>
      </w:r>
      <w:r w:rsidR="008A159D" w:rsidRPr="008A159D">
        <w:rPr>
          <w:rFonts w:ascii="Palatino Linotype" w:hAnsi="Palatino Linotype"/>
          <w:sz w:val="22"/>
          <w:szCs w:val="22"/>
          <w:highlight w:val="yellow"/>
        </w:rPr>
        <w:t xml:space="preserve">esta Dirección de Asesoría Jurídica, emite </w:t>
      </w:r>
      <w:r w:rsidR="008A159D" w:rsidRPr="008A159D">
        <w:rPr>
          <w:rFonts w:ascii="Palatino Linotype" w:hAnsi="Palatino Linotype"/>
          <w:b/>
          <w:sz w:val="22"/>
          <w:szCs w:val="22"/>
          <w:highlight w:val="yellow"/>
        </w:rPr>
        <w:t>INFORME LEGAL DESFAVORABLE</w:t>
      </w:r>
      <w:r w:rsidR="008A159D" w:rsidRPr="008A159D">
        <w:rPr>
          <w:rFonts w:ascii="Palatino Linotype" w:hAnsi="Palatino Linotype"/>
          <w:sz w:val="22"/>
          <w:szCs w:val="22"/>
          <w:highlight w:val="yellow"/>
        </w:rPr>
        <w:t xml:space="preserve"> para la Partición Judicial del predio No. 1209509, ubicado en la parroquia Chilibulo, barrio San José de Chilibulo, Cantón Quito, Provincia de Pichincha, de propiedad del señor </w:t>
      </w:r>
      <w:r w:rsidR="008A159D" w:rsidRPr="008A159D">
        <w:rPr>
          <w:rFonts w:ascii="Palatino Linotype" w:hAnsi="Palatino Linotype"/>
          <w:b/>
          <w:sz w:val="22"/>
          <w:szCs w:val="22"/>
          <w:highlight w:val="yellow"/>
        </w:rPr>
        <w:t>PEÑAFIEL ENRIQUEZ MANUEL FABIAN</w:t>
      </w:r>
      <w:r w:rsidR="00366625">
        <w:rPr>
          <w:rFonts w:ascii="Palatino Linotype" w:hAnsi="Palatino Linotype"/>
          <w:b/>
          <w:sz w:val="22"/>
          <w:szCs w:val="22"/>
          <w:highlight w:val="yellow"/>
        </w:rPr>
        <w:t>”.</w:t>
      </w:r>
    </w:p>
    <w:bookmarkEnd w:id="2"/>
    <w:p w14:paraId="0DE7CC6E"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0C358361" w14:textId="6E2960C6"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mediante oficio</w:t>
      </w:r>
      <w:r w:rsidR="00091491" w:rsidRPr="00311D72">
        <w:rPr>
          <w:rFonts w:ascii="Palatino Linotype" w:eastAsiaTheme="minorHAnsi" w:hAnsi="Palatino Linotype"/>
          <w:sz w:val="22"/>
          <w:szCs w:val="22"/>
          <w:lang w:val="es-EC" w:eastAsia="en-US"/>
        </w:rPr>
        <w:t xml:space="preserve"> Nro.</w:t>
      </w:r>
      <w:r w:rsidRPr="00311D72">
        <w:rPr>
          <w:rFonts w:ascii="Palatino Linotype" w:eastAsiaTheme="minorHAnsi" w:hAnsi="Palatino Linotype"/>
          <w:sz w:val="22"/>
          <w:szCs w:val="22"/>
          <w:lang w:val="es-EC" w:eastAsia="en-US"/>
        </w:rPr>
        <w:t xml:space="preserve"> …, de … de … de </w:t>
      </w:r>
      <w:r w:rsidR="00091491" w:rsidRPr="00311D72">
        <w:rPr>
          <w:rFonts w:ascii="Palatino Linotype" w:eastAsiaTheme="minorHAnsi" w:hAnsi="Palatino Linotype"/>
          <w:sz w:val="22"/>
          <w:szCs w:val="22"/>
          <w:lang w:val="es-EC" w:eastAsia="en-US"/>
        </w:rPr>
        <w:t>202</w:t>
      </w:r>
      <w:r w:rsidR="00000E9D" w:rsidRPr="00311D72">
        <w:rPr>
          <w:rFonts w:ascii="Palatino Linotype" w:eastAsiaTheme="minorHAnsi" w:hAnsi="Palatino Linotype"/>
          <w:sz w:val="22"/>
          <w:szCs w:val="22"/>
          <w:lang w:val="es-EC" w:eastAsia="en-US"/>
        </w:rPr>
        <w:t>1</w:t>
      </w:r>
      <w:r w:rsidRPr="00311D72">
        <w:rPr>
          <w:rFonts w:ascii="Palatino Linotype" w:eastAsiaTheme="minorHAnsi" w:hAnsi="Palatino Linotype"/>
          <w:sz w:val="22"/>
          <w:szCs w:val="22"/>
          <w:lang w:val="es-EC" w:eastAsia="en-US"/>
        </w:rPr>
        <w:t>, el Dr. Édison Yépez, Subprocurador Metropolitano emite el informe legal</w:t>
      </w:r>
      <w:r w:rsidR="00091491" w:rsidRPr="00311D72">
        <w:rPr>
          <w:rFonts w:ascii="Palatino Linotype" w:eastAsiaTheme="minorHAnsi" w:hAnsi="Palatino Linotype"/>
          <w:sz w:val="22"/>
          <w:szCs w:val="22"/>
          <w:lang w:val="es-EC" w:eastAsia="en-US"/>
        </w:rPr>
        <w:t xml:space="preserve">, en el cual señala </w:t>
      </w:r>
      <w:r w:rsidRPr="00311D72">
        <w:rPr>
          <w:rFonts w:ascii="Palatino Linotype" w:eastAsiaTheme="minorHAnsi" w:hAnsi="Palatino Linotype"/>
          <w:sz w:val="22"/>
          <w:szCs w:val="22"/>
          <w:lang w:val="es-EC" w:eastAsia="en-US"/>
        </w:rPr>
        <w:t>: …;</w:t>
      </w:r>
    </w:p>
    <w:p w14:paraId="2EE16834"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7BFDC939" w14:textId="2083138B"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 xml:space="preserve">la Comisión de Uso de Suelo en sesión ordinaria Nro. …, de … de … de </w:t>
      </w:r>
      <w:r w:rsidR="00C565D4" w:rsidRPr="00311D72">
        <w:rPr>
          <w:rFonts w:ascii="Palatino Linotype" w:eastAsiaTheme="minorHAnsi" w:hAnsi="Palatino Linotype"/>
          <w:sz w:val="22"/>
          <w:szCs w:val="22"/>
          <w:lang w:val="es-EC" w:eastAsia="en-US"/>
        </w:rPr>
        <w:t>202</w:t>
      </w:r>
      <w:r w:rsidR="00000E9D" w:rsidRPr="00311D72">
        <w:rPr>
          <w:rFonts w:ascii="Palatino Linotype" w:eastAsiaTheme="minorHAnsi" w:hAnsi="Palatino Linotype"/>
          <w:sz w:val="22"/>
          <w:szCs w:val="22"/>
          <w:lang w:val="es-EC" w:eastAsia="en-US"/>
        </w:rPr>
        <w:t>1</w:t>
      </w:r>
      <w:r w:rsidRPr="00311D72">
        <w:rPr>
          <w:rFonts w:ascii="Palatino Linotype" w:eastAsiaTheme="minorHAnsi" w:hAnsi="Palatino Linotype"/>
          <w:sz w:val="22"/>
          <w:szCs w:val="22"/>
          <w:lang w:val="es-EC" w:eastAsia="en-US"/>
        </w:rPr>
        <w:t xml:space="preserve"> analizó los informes técnicos y legales, </w:t>
      </w:r>
      <w:r w:rsidR="00534C2D" w:rsidRPr="00311D72">
        <w:rPr>
          <w:rFonts w:ascii="Palatino Linotype" w:eastAsiaTheme="minorHAnsi" w:hAnsi="Palatino Linotype"/>
          <w:sz w:val="22"/>
          <w:szCs w:val="22"/>
          <w:lang w:val="es-EC" w:eastAsia="en-US"/>
        </w:rPr>
        <w:t xml:space="preserve">que reposan en el expediente  </w:t>
      </w:r>
      <w:r w:rsidRPr="00311D72">
        <w:rPr>
          <w:rFonts w:ascii="Palatino Linotype" w:hAnsi="Palatino Linotype"/>
          <w:sz w:val="22"/>
          <w:szCs w:val="22"/>
        </w:rPr>
        <w:t xml:space="preserve">, </w:t>
      </w:r>
      <w:r w:rsidRPr="00311D72">
        <w:rPr>
          <w:rFonts w:ascii="Palatino Linotype" w:eastAsiaTheme="minorHAnsi" w:hAnsi="Palatino Linotype"/>
          <w:sz w:val="22"/>
          <w:szCs w:val="22"/>
          <w:lang w:val="es-EC" w:eastAsia="en-US"/>
        </w:rPr>
        <w:t xml:space="preserve">y emitió dictamen </w:t>
      </w:r>
      <w:r w:rsidR="00C565D4" w:rsidRPr="00311D72">
        <w:rPr>
          <w:rFonts w:ascii="Palatino Linotype" w:eastAsiaTheme="minorHAnsi" w:hAnsi="Palatino Linotype"/>
          <w:sz w:val="22"/>
          <w:szCs w:val="22"/>
          <w:lang w:val="es-EC" w:eastAsia="en-US"/>
        </w:rPr>
        <w:t>…,</w:t>
      </w:r>
    </w:p>
    <w:p w14:paraId="521D7742" w14:textId="77777777"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4F74FA04" w14:textId="45181D99" w:rsidR="00CA466D" w:rsidRPr="00311D72" w:rsidRDefault="00CA466D" w:rsidP="00CA466D">
      <w:pPr>
        <w:autoSpaceDE w:val="0"/>
        <w:autoSpaceDN w:val="0"/>
        <w:adjustRightInd w:val="0"/>
        <w:ind w:left="709" w:hanging="709"/>
        <w:jc w:val="both"/>
        <w:rPr>
          <w:rFonts w:ascii="Palatino Linotype" w:eastAsiaTheme="minorHAnsi" w:hAnsi="Palatino Linotype"/>
          <w:sz w:val="22"/>
          <w:szCs w:val="22"/>
          <w:lang w:val="es-EC" w:eastAsia="en-US"/>
        </w:rPr>
      </w:pPr>
      <w:r w:rsidRPr="00311D72">
        <w:rPr>
          <w:rFonts w:ascii="Palatino Linotype" w:eastAsiaTheme="minorHAnsi" w:hAnsi="Palatino Linotype"/>
          <w:sz w:val="22"/>
          <w:szCs w:val="22"/>
          <w:lang w:val="es-EC" w:eastAsia="en-US"/>
        </w:rPr>
        <w:t xml:space="preserve">Que, </w:t>
      </w:r>
      <w:r w:rsidRPr="00311D72">
        <w:rPr>
          <w:rFonts w:ascii="Palatino Linotype" w:eastAsiaTheme="minorHAnsi" w:hAnsi="Palatino Linotype"/>
          <w:sz w:val="22"/>
          <w:szCs w:val="22"/>
          <w:lang w:val="es-EC" w:eastAsia="en-US"/>
        </w:rPr>
        <w:tab/>
        <w:t xml:space="preserve">el Concejo Metropolitano de Quito, en sesión pública ordinaria realizada el … de … de 2020, analizó el </w:t>
      </w:r>
      <w:r w:rsidR="001C6930" w:rsidRPr="00311D72">
        <w:rPr>
          <w:rFonts w:ascii="Palatino Linotype" w:eastAsiaTheme="minorHAnsi" w:hAnsi="Palatino Linotype"/>
          <w:sz w:val="22"/>
          <w:szCs w:val="22"/>
          <w:lang w:val="es-EC" w:eastAsia="en-US"/>
        </w:rPr>
        <w:t>i</w:t>
      </w:r>
      <w:r w:rsidRPr="00311D72">
        <w:rPr>
          <w:rFonts w:ascii="Palatino Linotype" w:eastAsiaTheme="minorHAnsi" w:hAnsi="Palatino Linotype"/>
          <w:sz w:val="22"/>
          <w:szCs w:val="22"/>
          <w:lang w:val="es-EC" w:eastAsia="en-US"/>
        </w:rPr>
        <w:t xml:space="preserve">nforme Nro. IC-CUS-2020-… emitido por la Comisión de Uso de Suelo; </w:t>
      </w:r>
    </w:p>
    <w:p w14:paraId="55A83987" w14:textId="77777777"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p>
    <w:p w14:paraId="31B3D439" w14:textId="77777777" w:rsidR="00CA466D" w:rsidRPr="00311D72" w:rsidRDefault="00CA466D" w:rsidP="00CA466D">
      <w:pPr>
        <w:autoSpaceDE w:val="0"/>
        <w:autoSpaceDN w:val="0"/>
        <w:adjustRightInd w:val="0"/>
        <w:jc w:val="both"/>
        <w:rPr>
          <w:rFonts w:ascii="Palatino Linotype" w:eastAsiaTheme="minorHAnsi" w:hAnsi="Palatino Linotype"/>
          <w:b/>
          <w:bCs/>
          <w:sz w:val="22"/>
          <w:szCs w:val="22"/>
          <w:lang w:val="es-EC" w:eastAsia="en-US"/>
        </w:rPr>
      </w:pPr>
      <w:r w:rsidRPr="00311D72">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14:paraId="5AE162ED" w14:textId="77777777" w:rsidR="00CA466D" w:rsidRPr="00311D72" w:rsidRDefault="00CA466D" w:rsidP="00CA466D">
      <w:pPr>
        <w:autoSpaceDE w:val="0"/>
        <w:autoSpaceDN w:val="0"/>
        <w:adjustRightInd w:val="0"/>
        <w:jc w:val="center"/>
        <w:rPr>
          <w:rFonts w:ascii="Palatino Linotype" w:eastAsiaTheme="minorHAnsi" w:hAnsi="Palatino Linotype"/>
          <w:b/>
          <w:bCs/>
          <w:sz w:val="22"/>
          <w:szCs w:val="22"/>
          <w:lang w:val="es-EC" w:eastAsia="en-US"/>
        </w:rPr>
      </w:pPr>
    </w:p>
    <w:p w14:paraId="139CFE3C" w14:textId="77777777" w:rsidR="00CA466D" w:rsidRPr="00311D72" w:rsidRDefault="00CA466D" w:rsidP="00CA466D">
      <w:pPr>
        <w:autoSpaceDE w:val="0"/>
        <w:autoSpaceDN w:val="0"/>
        <w:adjustRightInd w:val="0"/>
        <w:jc w:val="center"/>
        <w:rPr>
          <w:rFonts w:ascii="Palatino Linotype" w:eastAsiaTheme="minorHAnsi" w:hAnsi="Palatino Linotype"/>
          <w:b/>
          <w:bCs/>
          <w:sz w:val="22"/>
          <w:szCs w:val="22"/>
          <w:lang w:val="es-EC" w:eastAsia="en-US"/>
        </w:rPr>
      </w:pPr>
      <w:r w:rsidRPr="00311D72">
        <w:rPr>
          <w:rFonts w:ascii="Palatino Linotype" w:eastAsiaTheme="minorHAnsi" w:hAnsi="Palatino Linotype"/>
          <w:b/>
          <w:bCs/>
          <w:sz w:val="22"/>
          <w:szCs w:val="22"/>
          <w:lang w:val="es-EC" w:eastAsia="en-US"/>
        </w:rPr>
        <w:t>RESUELVE</w:t>
      </w:r>
    </w:p>
    <w:p w14:paraId="08D1F900" w14:textId="77777777" w:rsidR="00CA466D" w:rsidRPr="00311D72" w:rsidRDefault="00CA466D" w:rsidP="00CA466D">
      <w:pPr>
        <w:autoSpaceDE w:val="0"/>
        <w:autoSpaceDN w:val="0"/>
        <w:adjustRightInd w:val="0"/>
        <w:jc w:val="center"/>
        <w:rPr>
          <w:rFonts w:ascii="Palatino Linotype" w:hAnsi="Palatino Linotype"/>
          <w:sz w:val="22"/>
          <w:szCs w:val="22"/>
        </w:rPr>
      </w:pPr>
    </w:p>
    <w:p w14:paraId="7A4A2720" w14:textId="7EBD9B17" w:rsidR="00CA466D" w:rsidRPr="00311D72" w:rsidRDefault="00CA466D" w:rsidP="00CA466D">
      <w:pPr>
        <w:autoSpaceDE w:val="0"/>
        <w:autoSpaceDN w:val="0"/>
        <w:adjustRightInd w:val="0"/>
        <w:jc w:val="both"/>
        <w:rPr>
          <w:rFonts w:ascii="Palatino Linotype" w:eastAsia="Calibri" w:hAnsi="Palatino Linotype"/>
          <w:sz w:val="22"/>
          <w:szCs w:val="22"/>
          <w:lang w:val="es-EC" w:eastAsia="en-US"/>
        </w:rPr>
      </w:pPr>
      <w:r w:rsidRPr="00311D72">
        <w:rPr>
          <w:rFonts w:ascii="Palatino Linotype" w:eastAsiaTheme="minorHAnsi" w:hAnsi="Palatino Linotype"/>
          <w:b/>
          <w:sz w:val="22"/>
          <w:szCs w:val="22"/>
          <w:lang w:val="es-EC" w:eastAsia="en-US"/>
        </w:rPr>
        <w:t>Artículo 1.-</w:t>
      </w:r>
      <w:r w:rsidRPr="00311D72">
        <w:rPr>
          <w:rFonts w:ascii="Palatino Linotype" w:eastAsiaTheme="minorHAnsi" w:hAnsi="Palatino Linotype"/>
          <w:sz w:val="22"/>
          <w:szCs w:val="22"/>
          <w:lang w:val="es-EC" w:eastAsia="en-US"/>
        </w:rPr>
        <w:t xml:space="preserve"> Acoger el informe No. IC-CUS-202</w:t>
      </w:r>
      <w:r w:rsidR="005E2176" w:rsidRPr="00311D72">
        <w:rPr>
          <w:rFonts w:ascii="Palatino Linotype" w:eastAsiaTheme="minorHAnsi" w:hAnsi="Palatino Linotype"/>
          <w:sz w:val="22"/>
          <w:szCs w:val="22"/>
          <w:lang w:val="es-EC" w:eastAsia="en-US"/>
        </w:rPr>
        <w:t>1</w:t>
      </w:r>
      <w:r w:rsidRPr="00311D72">
        <w:rPr>
          <w:rFonts w:ascii="Palatino Linotype" w:eastAsiaTheme="minorHAnsi" w:hAnsi="Palatino Linotype"/>
          <w:sz w:val="22"/>
          <w:szCs w:val="22"/>
          <w:lang w:val="es-EC" w:eastAsia="en-US"/>
        </w:rPr>
        <w:t xml:space="preserve">-… emitido por la Comisión de Uso de Suelo; y, por tanto, </w:t>
      </w:r>
      <w:r w:rsidRPr="00311D72">
        <w:rPr>
          <w:rFonts w:ascii="Palatino Linotype" w:eastAsiaTheme="minorHAnsi" w:hAnsi="Palatino Linotype"/>
          <w:sz w:val="22"/>
          <w:szCs w:val="22"/>
          <w:highlight w:val="yellow"/>
          <w:lang w:val="es-EC" w:eastAsia="en-US"/>
        </w:rPr>
        <w:t>… la partición del predio No.</w:t>
      </w:r>
      <w:r w:rsidR="000F0AED">
        <w:rPr>
          <w:rFonts w:ascii="Palatino Linotype" w:eastAsiaTheme="minorHAnsi" w:hAnsi="Palatino Linotype"/>
          <w:sz w:val="22"/>
          <w:szCs w:val="22"/>
          <w:highlight w:val="yellow"/>
          <w:lang w:val="es-EC" w:eastAsia="en-US"/>
        </w:rPr>
        <w:t xml:space="preserve"> </w:t>
      </w:r>
      <w:r w:rsidR="003B6F94">
        <w:rPr>
          <w:rFonts w:ascii="Palatino Linotype" w:eastAsiaTheme="minorHAnsi" w:hAnsi="Palatino Linotype"/>
          <w:sz w:val="22"/>
          <w:szCs w:val="22"/>
          <w:highlight w:val="yellow"/>
          <w:lang w:val="es-EC" w:eastAsia="en-US"/>
        </w:rPr>
        <w:t>1209509</w:t>
      </w:r>
      <w:r w:rsidR="000F0AED">
        <w:rPr>
          <w:rFonts w:ascii="Palatino Linotype" w:eastAsiaTheme="minorHAnsi" w:hAnsi="Palatino Linotype"/>
          <w:sz w:val="22"/>
          <w:szCs w:val="22"/>
          <w:highlight w:val="yellow"/>
          <w:lang w:val="es-EC" w:eastAsia="en-US"/>
        </w:rPr>
        <w:t>,</w:t>
      </w:r>
      <w:r w:rsidRPr="00311D72">
        <w:rPr>
          <w:rFonts w:ascii="Palatino Linotype" w:hAnsi="Palatino Linotype"/>
          <w:sz w:val="22"/>
          <w:szCs w:val="22"/>
          <w:highlight w:val="yellow"/>
        </w:rPr>
        <w:t xml:space="preserve"> ubicado en la parroquia</w:t>
      </w:r>
      <w:r w:rsidR="000F0AED">
        <w:rPr>
          <w:rFonts w:ascii="Palatino Linotype" w:hAnsi="Palatino Linotype"/>
          <w:sz w:val="22"/>
          <w:szCs w:val="22"/>
          <w:highlight w:val="yellow"/>
        </w:rPr>
        <w:t xml:space="preserve"> </w:t>
      </w:r>
      <w:r w:rsidR="003B6F94">
        <w:rPr>
          <w:rFonts w:ascii="Palatino Linotype" w:hAnsi="Palatino Linotype"/>
          <w:sz w:val="22"/>
          <w:szCs w:val="22"/>
          <w:highlight w:val="yellow"/>
        </w:rPr>
        <w:lastRenderedPageBreak/>
        <w:t>Chilibulo</w:t>
      </w:r>
      <w:r w:rsidR="000F0AED">
        <w:rPr>
          <w:rFonts w:ascii="Palatino Linotype" w:hAnsi="Palatino Linotype"/>
          <w:sz w:val="22"/>
          <w:szCs w:val="22"/>
          <w:highlight w:val="yellow"/>
        </w:rPr>
        <w:t>,</w:t>
      </w:r>
      <w:r w:rsidR="00B22984">
        <w:rPr>
          <w:rFonts w:ascii="Palatino Linotype" w:hAnsi="Palatino Linotype"/>
          <w:sz w:val="22"/>
          <w:szCs w:val="22"/>
          <w:highlight w:val="yellow"/>
        </w:rPr>
        <w:t xml:space="preserve"> Barrio </w:t>
      </w:r>
      <w:r w:rsidR="003B6F94">
        <w:rPr>
          <w:rFonts w:ascii="Palatino Linotype" w:hAnsi="Palatino Linotype"/>
          <w:sz w:val="22"/>
          <w:szCs w:val="22"/>
          <w:highlight w:val="yellow"/>
        </w:rPr>
        <w:t>San José de Chilibulo</w:t>
      </w:r>
      <w:r w:rsidR="00B22984">
        <w:rPr>
          <w:rFonts w:ascii="Palatino Linotype" w:hAnsi="Palatino Linotype"/>
          <w:sz w:val="22"/>
          <w:szCs w:val="22"/>
          <w:highlight w:val="yellow"/>
        </w:rPr>
        <w:t>,</w:t>
      </w:r>
      <w:r w:rsidRPr="00311D72">
        <w:rPr>
          <w:rFonts w:ascii="Palatino Linotype" w:hAnsi="Palatino Linotype"/>
          <w:sz w:val="22"/>
          <w:szCs w:val="22"/>
          <w:highlight w:val="yellow"/>
        </w:rPr>
        <w:t xml:space="preserve"> </w:t>
      </w:r>
      <w:r w:rsidRPr="00311D72">
        <w:rPr>
          <w:rFonts w:ascii="Palatino Linotype" w:eastAsia="Calibri" w:hAnsi="Palatino Linotype"/>
          <w:sz w:val="22"/>
          <w:szCs w:val="22"/>
          <w:highlight w:val="yellow"/>
          <w:lang w:val="es-EC" w:eastAsia="en-US"/>
        </w:rPr>
        <w:t xml:space="preserve">de este cantón, </w:t>
      </w:r>
      <w:r w:rsidRPr="00311D72">
        <w:rPr>
          <w:rFonts w:ascii="Palatino Linotype" w:hAnsi="Palatino Linotype"/>
          <w:sz w:val="22"/>
          <w:szCs w:val="22"/>
          <w:highlight w:val="yellow"/>
        </w:rPr>
        <w:t>solicitada por</w:t>
      </w:r>
      <w:r w:rsidR="000F0AED">
        <w:rPr>
          <w:rFonts w:ascii="Palatino Linotype" w:hAnsi="Palatino Linotype"/>
          <w:sz w:val="22"/>
          <w:szCs w:val="22"/>
          <w:highlight w:val="yellow"/>
        </w:rPr>
        <w:t xml:space="preserve"> </w:t>
      </w:r>
      <w:r w:rsidR="00F14B3E">
        <w:rPr>
          <w:rFonts w:ascii="Palatino Linotype" w:hAnsi="Palatino Linotype"/>
          <w:sz w:val="22"/>
          <w:szCs w:val="22"/>
          <w:highlight w:val="yellow"/>
        </w:rPr>
        <w:t>el Administrado</w:t>
      </w:r>
      <w:r w:rsidRPr="00311D72">
        <w:rPr>
          <w:rFonts w:ascii="Palatino Linotype" w:hAnsi="Palatino Linotype"/>
          <w:sz w:val="22"/>
          <w:szCs w:val="22"/>
          <w:highlight w:val="yellow"/>
        </w:rPr>
        <w:t>,</w:t>
      </w:r>
      <w:r w:rsidRPr="00311D72">
        <w:rPr>
          <w:rFonts w:ascii="Palatino Linotype" w:hAnsi="Palatino Linotype"/>
          <w:sz w:val="22"/>
          <w:szCs w:val="22"/>
        </w:rPr>
        <w:t xml:space="preserve"> </w:t>
      </w:r>
      <w:r w:rsidRPr="00311D72">
        <w:rPr>
          <w:rFonts w:ascii="Palatino Linotype" w:eastAsia="Calibri" w:hAnsi="Palatino Linotype"/>
          <w:sz w:val="22"/>
          <w:szCs w:val="22"/>
          <w:lang w:val="es-EC" w:eastAsia="en-US"/>
        </w:rPr>
        <w:t>debido a que el predio materia de la ….</w:t>
      </w:r>
    </w:p>
    <w:p w14:paraId="09CBE453" w14:textId="77777777" w:rsidR="00CA466D" w:rsidRPr="00311D72" w:rsidRDefault="00CA466D" w:rsidP="00CA466D">
      <w:pPr>
        <w:autoSpaceDE w:val="0"/>
        <w:autoSpaceDN w:val="0"/>
        <w:adjustRightInd w:val="0"/>
        <w:jc w:val="both"/>
        <w:rPr>
          <w:rFonts w:ascii="Palatino Linotype" w:eastAsiaTheme="minorHAnsi" w:hAnsi="Palatino Linotype"/>
          <w:b/>
          <w:sz w:val="22"/>
          <w:szCs w:val="22"/>
          <w:lang w:val="es-EC" w:eastAsia="en-US"/>
        </w:rPr>
      </w:pPr>
    </w:p>
    <w:p w14:paraId="6E02F4A1" w14:textId="09652DBD"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r w:rsidRPr="00311D72">
        <w:rPr>
          <w:rFonts w:ascii="Palatino Linotype" w:eastAsiaTheme="minorHAnsi" w:hAnsi="Palatino Linotype"/>
          <w:b/>
          <w:sz w:val="22"/>
          <w:szCs w:val="22"/>
          <w:lang w:val="es-EC" w:eastAsia="en-US"/>
        </w:rPr>
        <w:t>Artículo 2.-</w:t>
      </w:r>
      <w:r w:rsidRPr="00311D72">
        <w:rPr>
          <w:rFonts w:ascii="Palatino Linotype" w:eastAsiaTheme="minorHAnsi" w:hAnsi="Palatino Linotype"/>
          <w:sz w:val="22"/>
          <w:szCs w:val="22"/>
          <w:lang w:val="es-EC" w:eastAsia="en-US"/>
        </w:rPr>
        <w:t xml:space="preserve"> </w:t>
      </w:r>
      <w:r w:rsidRPr="00311D72">
        <w:rPr>
          <w:rFonts w:ascii="Palatino Linotype" w:eastAsiaTheme="minorHAnsi" w:hAnsi="Palatino Linotype"/>
          <w:sz w:val="22"/>
          <w:szCs w:val="22"/>
          <w:highlight w:val="yellow"/>
          <w:lang w:val="es-EC" w:eastAsia="en-US"/>
        </w:rPr>
        <w:t xml:space="preserve">Comuníquese al interesado, a la </w:t>
      </w:r>
      <w:r w:rsidR="008849C5">
        <w:rPr>
          <w:rFonts w:ascii="Palatino Linotype" w:eastAsiaTheme="minorHAnsi" w:hAnsi="Palatino Linotype"/>
          <w:sz w:val="22"/>
          <w:szCs w:val="22"/>
          <w:highlight w:val="yellow"/>
          <w:lang w:val="es-EC" w:eastAsia="en-US"/>
        </w:rPr>
        <w:t>A</w:t>
      </w:r>
      <w:r w:rsidRPr="00311D72">
        <w:rPr>
          <w:rFonts w:ascii="Palatino Linotype" w:eastAsiaTheme="minorHAnsi" w:hAnsi="Palatino Linotype"/>
          <w:sz w:val="22"/>
          <w:szCs w:val="22"/>
          <w:highlight w:val="yellow"/>
          <w:lang w:val="es-EC" w:eastAsia="en-US"/>
        </w:rPr>
        <w:t>dministración</w:t>
      </w:r>
      <w:r w:rsidR="008E728D" w:rsidRPr="00311D72">
        <w:rPr>
          <w:rFonts w:ascii="Palatino Linotype" w:eastAsiaTheme="minorHAnsi" w:hAnsi="Palatino Linotype"/>
          <w:sz w:val="22"/>
          <w:szCs w:val="22"/>
          <w:highlight w:val="yellow"/>
          <w:lang w:val="es-EC" w:eastAsia="en-US"/>
        </w:rPr>
        <w:t xml:space="preserve"> </w:t>
      </w:r>
      <w:r w:rsidR="00ED4866">
        <w:rPr>
          <w:rFonts w:ascii="Palatino Linotype" w:eastAsiaTheme="minorHAnsi" w:hAnsi="Palatino Linotype"/>
          <w:sz w:val="22"/>
          <w:szCs w:val="22"/>
          <w:highlight w:val="yellow"/>
          <w:lang w:val="es-EC" w:eastAsia="en-US"/>
        </w:rPr>
        <w:t>Z</w:t>
      </w:r>
      <w:r w:rsidR="008E728D" w:rsidRPr="00311D72">
        <w:rPr>
          <w:rFonts w:ascii="Palatino Linotype" w:eastAsiaTheme="minorHAnsi" w:hAnsi="Palatino Linotype"/>
          <w:sz w:val="22"/>
          <w:szCs w:val="22"/>
          <w:highlight w:val="yellow"/>
          <w:lang w:val="es-EC" w:eastAsia="en-US"/>
        </w:rPr>
        <w:t>onal</w:t>
      </w:r>
      <w:r w:rsidR="008849C5">
        <w:rPr>
          <w:rFonts w:ascii="Palatino Linotype" w:eastAsiaTheme="minorHAnsi" w:hAnsi="Palatino Linotype"/>
          <w:sz w:val="22"/>
          <w:szCs w:val="22"/>
          <w:highlight w:val="yellow"/>
          <w:lang w:val="es-EC" w:eastAsia="en-US"/>
        </w:rPr>
        <w:t xml:space="preserve"> Eloy Alfaro</w:t>
      </w:r>
      <w:r w:rsidRPr="00311D72">
        <w:rPr>
          <w:rFonts w:ascii="Palatino Linotype" w:eastAsiaTheme="minorHAnsi" w:hAnsi="Palatino Linotype"/>
          <w:sz w:val="22"/>
          <w:szCs w:val="22"/>
          <w:highlight w:val="yellow"/>
          <w:lang w:val="es-EC" w:eastAsia="en-US"/>
        </w:rPr>
        <w:t>, y, a la Secretaría de Territorio, Hábitat y Vivienda, a fin de que se continúe con los trámites de ley.</w:t>
      </w:r>
      <w:r w:rsidRPr="00311D72">
        <w:rPr>
          <w:rFonts w:ascii="Palatino Linotype" w:eastAsiaTheme="minorHAnsi" w:hAnsi="Palatino Linotype"/>
          <w:sz w:val="22"/>
          <w:szCs w:val="22"/>
          <w:lang w:val="es-EC" w:eastAsia="en-US"/>
        </w:rPr>
        <w:t xml:space="preserve"> </w:t>
      </w:r>
    </w:p>
    <w:p w14:paraId="026FB256" w14:textId="77777777"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p>
    <w:p w14:paraId="12194BCF" w14:textId="301A44C1" w:rsidR="00CA466D" w:rsidRPr="00311D72" w:rsidRDefault="00CA466D" w:rsidP="00CA466D">
      <w:pPr>
        <w:autoSpaceDE w:val="0"/>
        <w:autoSpaceDN w:val="0"/>
        <w:adjustRightInd w:val="0"/>
        <w:jc w:val="both"/>
        <w:rPr>
          <w:rFonts w:ascii="Palatino Linotype" w:eastAsiaTheme="minorHAnsi" w:hAnsi="Palatino Linotype"/>
          <w:bCs/>
          <w:sz w:val="22"/>
          <w:szCs w:val="22"/>
          <w:lang w:val="es-EC" w:eastAsia="en-US"/>
        </w:rPr>
      </w:pPr>
      <w:bookmarkStart w:id="3" w:name="_Hlk40866429"/>
      <w:r w:rsidRPr="00311D72">
        <w:rPr>
          <w:rFonts w:ascii="Palatino Linotype" w:eastAsiaTheme="minorHAnsi" w:hAnsi="Palatino Linotype"/>
          <w:b/>
          <w:sz w:val="22"/>
          <w:szCs w:val="22"/>
          <w:lang w:val="es-EC" w:eastAsia="en-US"/>
        </w:rPr>
        <w:t xml:space="preserve">Disposición General Única. - </w:t>
      </w:r>
      <w:r w:rsidRPr="00311D72">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3"/>
    <w:p w14:paraId="6F7E1160" w14:textId="77777777" w:rsidR="00CA466D" w:rsidRPr="00311D72" w:rsidRDefault="00CA466D" w:rsidP="00CA466D">
      <w:pPr>
        <w:autoSpaceDE w:val="0"/>
        <w:autoSpaceDN w:val="0"/>
        <w:adjustRightInd w:val="0"/>
        <w:jc w:val="both"/>
        <w:rPr>
          <w:rFonts w:ascii="Palatino Linotype" w:eastAsiaTheme="minorHAnsi" w:hAnsi="Palatino Linotype"/>
          <w:bCs/>
          <w:sz w:val="22"/>
          <w:szCs w:val="22"/>
          <w:lang w:val="es-EC" w:eastAsia="en-US"/>
        </w:rPr>
      </w:pPr>
    </w:p>
    <w:p w14:paraId="526D842A" w14:textId="77777777"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r w:rsidRPr="00311D72">
        <w:rPr>
          <w:rFonts w:ascii="Palatino Linotype" w:eastAsiaTheme="minorHAnsi" w:hAnsi="Palatino Linotype"/>
          <w:b/>
          <w:sz w:val="22"/>
          <w:szCs w:val="22"/>
          <w:lang w:val="es-EC" w:eastAsia="en-US"/>
        </w:rPr>
        <w:t>Disposición Final. -</w:t>
      </w:r>
      <w:r w:rsidRPr="00311D72">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311D72">
        <w:rPr>
          <w:rFonts w:ascii="Palatino Linotype" w:hAnsi="Palatino Linotype" w:cs="Arial"/>
          <w:sz w:val="22"/>
          <w:szCs w:val="22"/>
          <w:shd w:val="clear" w:color="auto" w:fill="FFFFFF"/>
        </w:rPr>
        <w:t xml:space="preserve">, </w:t>
      </w:r>
    </w:p>
    <w:p w14:paraId="4E741580" w14:textId="77777777" w:rsidR="00CA466D" w:rsidRPr="00311D72" w:rsidRDefault="00CA466D" w:rsidP="00CA466D">
      <w:pPr>
        <w:autoSpaceDE w:val="0"/>
        <w:autoSpaceDN w:val="0"/>
        <w:adjustRightInd w:val="0"/>
        <w:jc w:val="both"/>
        <w:rPr>
          <w:rFonts w:ascii="Palatino Linotype" w:eastAsiaTheme="minorHAnsi" w:hAnsi="Palatino Linotype"/>
          <w:sz w:val="22"/>
          <w:szCs w:val="22"/>
          <w:lang w:val="es-EC" w:eastAsia="en-US"/>
        </w:rPr>
      </w:pPr>
    </w:p>
    <w:p w14:paraId="5669ABF6" w14:textId="77777777" w:rsidR="00CA466D" w:rsidRPr="00311D72" w:rsidRDefault="00CA466D" w:rsidP="00CA466D">
      <w:pPr>
        <w:jc w:val="both"/>
        <w:rPr>
          <w:rFonts w:ascii="Palatino Linotype" w:hAnsi="Palatino Linotype"/>
          <w:sz w:val="22"/>
          <w:szCs w:val="22"/>
        </w:rPr>
      </w:pPr>
      <w:r w:rsidRPr="00311D72">
        <w:rPr>
          <w:rFonts w:ascii="Palatino Linotype" w:hAnsi="Palatino Linotype"/>
          <w:b/>
          <w:sz w:val="22"/>
          <w:szCs w:val="22"/>
        </w:rPr>
        <w:t xml:space="preserve">Alcaldía del Distrito Metropolitano. - </w:t>
      </w:r>
      <w:r w:rsidRPr="00311D72">
        <w:rPr>
          <w:rFonts w:ascii="Palatino Linotype" w:hAnsi="Palatino Linotype"/>
          <w:sz w:val="22"/>
          <w:szCs w:val="22"/>
        </w:rPr>
        <w:t xml:space="preserve">Distrito Metropolitano de Quito, fecha. </w:t>
      </w:r>
    </w:p>
    <w:p w14:paraId="2EF6DBC1" w14:textId="77777777" w:rsidR="00CA466D" w:rsidRPr="00311D72" w:rsidRDefault="00CA466D" w:rsidP="00CA466D">
      <w:pPr>
        <w:jc w:val="both"/>
        <w:rPr>
          <w:rFonts w:ascii="Palatino Linotype" w:hAnsi="Palatino Linotype"/>
          <w:sz w:val="22"/>
          <w:szCs w:val="22"/>
        </w:rPr>
      </w:pPr>
    </w:p>
    <w:p w14:paraId="4F59375B" w14:textId="77777777" w:rsidR="00CA466D" w:rsidRPr="00311D72" w:rsidRDefault="00CA466D" w:rsidP="00CA466D">
      <w:pPr>
        <w:jc w:val="center"/>
        <w:rPr>
          <w:rFonts w:ascii="Palatino Linotype" w:hAnsi="Palatino Linotype"/>
          <w:b/>
          <w:sz w:val="22"/>
          <w:szCs w:val="22"/>
        </w:rPr>
      </w:pPr>
      <w:r w:rsidRPr="00311D72">
        <w:rPr>
          <w:rFonts w:ascii="Palatino Linotype" w:hAnsi="Palatino Linotype"/>
          <w:b/>
          <w:sz w:val="22"/>
          <w:szCs w:val="22"/>
        </w:rPr>
        <w:t>EJECÚTESE:</w:t>
      </w:r>
    </w:p>
    <w:p w14:paraId="2CAD7966" w14:textId="77777777" w:rsidR="00CA466D" w:rsidRPr="00311D72" w:rsidRDefault="00CA466D" w:rsidP="00CA466D">
      <w:pPr>
        <w:pStyle w:val="Sinespaciado"/>
        <w:jc w:val="center"/>
        <w:rPr>
          <w:rFonts w:ascii="Palatino Linotype" w:hAnsi="Palatino Linotype"/>
          <w:sz w:val="22"/>
          <w:szCs w:val="22"/>
        </w:rPr>
      </w:pPr>
    </w:p>
    <w:p w14:paraId="161701A5" w14:textId="77777777" w:rsidR="00CA466D" w:rsidRPr="00311D72" w:rsidRDefault="00CA466D" w:rsidP="00CA466D">
      <w:pPr>
        <w:pStyle w:val="Sinespaciado"/>
        <w:jc w:val="center"/>
        <w:rPr>
          <w:rFonts w:ascii="Palatino Linotype" w:hAnsi="Palatino Linotype"/>
          <w:sz w:val="22"/>
          <w:szCs w:val="22"/>
        </w:rPr>
      </w:pPr>
    </w:p>
    <w:p w14:paraId="0BA6C447" w14:textId="77777777" w:rsidR="00CA466D" w:rsidRPr="00311D72" w:rsidRDefault="00CA466D" w:rsidP="00CA466D">
      <w:pPr>
        <w:pStyle w:val="Sinespaciado"/>
        <w:jc w:val="center"/>
        <w:rPr>
          <w:rFonts w:ascii="Palatino Linotype" w:hAnsi="Palatino Linotype"/>
          <w:sz w:val="22"/>
          <w:szCs w:val="22"/>
        </w:rPr>
      </w:pPr>
    </w:p>
    <w:p w14:paraId="17C48727" w14:textId="3E822792" w:rsidR="00CA466D" w:rsidRPr="00311D72" w:rsidRDefault="00CA466D" w:rsidP="00CA466D">
      <w:pPr>
        <w:pStyle w:val="Sinespaciado"/>
        <w:jc w:val="center"/>
        <w:rPr>
          <w:rFonts w:ascii="Palatino Linotype" w:hAnsi="Palatino Linotype"/>
          <w:sz w:val="22"/>
          <w:szCs w:val="22"/>
        </w:rPr>
      </w:pPr>
      <w:r w:rsidRPr="00311D72">
        <w:rPr>
          <w:rFonts w:ascii="Palatino Linotype" w:hAnsi="Palatino Linotype"/>
          <w:sz w:val="22"/>
          <w:szCs w:val="22"/>
        </w:rPr>
        <w:t xml:space="preserve">Dr. </w:t>
      </w:r>
      <w:r w:rsidR="00F14B3E">
        <w:rPr>
          <w:rFonts w:ascii="Palatino Linotype" w:hAnsi="Palatino Linotype"/>
          <w:sz w:val="22"/>
          <w:szCs w:val="22"/>
        </w:rPr>
        <w:t>Santiago Guarderas</w:t>
      </w:r>
    </w:p>
    <w:p w14:paraId="69818ED9" w14:textId="77777777" w:rsidR="00CA466D" w:rsidRPr="00311D72" w:rsidRDefault="00CA466D" w:rsidP="00CA466D">
      <w:pPr>
        <w:pStyle w:val="Sinespaciado"/>
        <w:jc w:val="center"/>
        <w:rPr>
          <w:rFonts w:ascii="Palatino Linotype" w:hAnsi="Palatino Linotype"/>
          <w:b/>
          <w:sz w:val="22"/>
          <w:szCs w:val="22"/>
        </w:rPr>
      </w:pPr>
      <w:r w:rsidRPr="00311D72">
        <w:rPr>
          <w:rFonts w:ascii="Palatino Linotype" w:hAnsi="Palatino Linotype"/>
          <w:b/>
          <w:sz w:val="22"/>
          <w:szCs w:val="22"/>
        </w:rPr>
        <w:t>ALCALDE DEL DISTRITO METROPOLITANO DE QUITO</w:t>
      </w:r>
    </w:p>
    <w:p w14:paraId="2A521711" w14:textId="77777777" w:rsidR="00CA466D" w:rsidRPr="00311D72" w:rsidRDefault="00CA466D" w:rsidP="00CA466D">
      <w:pPr>
        <w:jc w:val="both"/>
        <w:rPr>
          <w:rFonts w:ascii="Palatino Linotype" w:hAnsi="Palatino Linotype"/>
          <w:b/>
          <w:sz w:val="22"/>
          <w:szCs w:val="22"/>
        </w:rPr>
      </w:pPr>
    </w:p>
    <w:p w14:paraId="2A4BA0CC" w14:textId="4E79B4DF" w:rsidR="00CA466D" w:rsidRPr="00311D72" w:rsidRDefault="00CA466D" w:rsidP="00CA466D">
      <w:pPr>
        <w:jc w:val="both"/>
        <w:rPr>
          <w:rFonts w:ascii="Palatino Linotype" w:hAnsi="Palatino Linotype"/>
          <w:sz w:val="22"/>
          <w:szCs w:val="22"/>
        </w:rPr>
      </w:pPr>
      <w:r w:rsidRPr="00311D72">
        <w:rPr>
          <w:rFonts w:ascii="Palatino Linotype" w:hAnsi="Palatino Linotype"/>
          <w:b/>
          <w:sz w:val="22"/>
          <w:szCs w:val="22"/>
        </w:rPr>
        <w:lastRenderedPageBreak/>
        <w:t>CERTIFICO,</w:t>
      </w:r>
      <w:r w:rsidRPr="00311D72">
        <w:rPr>
          <w:rFonts w:ascii="Palatino Linotype" w:hAnsi="Palatino Linotype"/>
          <w:sz w:val="22"/>
          <w:szCs w:val="22"/>
        </w:rPr>
        <w:t xml:space="preserve"> que la presente resolución fue discutida y aprobada en sesión pública ordinaria del Concejo Metropolitano de Quito, el …; y, suscrita por el Dr. </w:t>
      </w:r>
      <w:r w:rsidR="00F14B3E">
        <w:rPr>
          <w:rFonts w:ascii="Palatino Linotype" w:hAnsi="Palatino Linotype"/>
          <w:sz w:val="22"/>
          <w:szCs w:val="22"/>
        </w:rPr>
        <w:t>Santiago Guarderas</w:t>
      </w:r>
      <w:r w:rsidRPr="00311D72">
        <w:rPr>
          <w:rFonts w:ascii="Palatino Linotype" w:hAnsi="Palatino Linotype"/>
          <w:sz w:val="22"/>
          <w:szCs w:val="22"/>
        </w:rPr>
        <w:t>, Alcalde del Distrito Metropolitano de Quito, ….</w:t>
      </w:r>
    </w:p>
    <w:p w14:paraId="32647FBC" w14:textId="77777777" w:rsidR="00CA466D" w:rsidRPr="00311D72" w:rsidRDefault="00CA466D" w:rsidP="00CA466D">
      <w:pPr>
        <w:jc w:val="both"/>
        <w:rPr>
          <w:rFonts w:ascii="Palatino Linotype" w:hAnsi="Palatino Linotype"/>
          <w:b/>
          <w:sz w:val="22"/>
          <w:szCs w:val="22"/>
        </w:rPr>
      </w:pPr>
    </w:p>
    <w:p w14:paraId="54853007" w14:textId="77777777" w:rsidR="00CA466D" w:rsidRPr="00311D72" w:rsidRDefault="00CA466D" w:rsidP="00CA466D">
      <w:pPr>
        <w:jc w:val="both"/>
        <w:rPr>
          <w:rFonts w:ascii="Palatino Linotype" w:hAnsi="Palatino Linotype"/>
          <w:sz w:val="22"/>
          <w:szCs w:val="22"/>
        </w:rPr>
      </w:pPr>
      <w:r w:rsidRPr="00311D72">
        <w:rPr>
          <w:rFonts w:ascii="Palatino Linotype" w:hAnsi="Palatino Linotype"/>
          <w:b/>
          <w:sz w:val="22"/>
          <w:szCs w:val="22"/>
        </w:rPr>
        <w:t xml:space="preserve">Lo certifico.- </w:t>
      </w:r>
      <w:r w:rsidRPr="00311D72">
        <w:rPr>
          <w:rFonts w:ascii="Palatino Linotype" w:hAnsi="Palatino Linotype"/>
          <w:sz w:val="22"/>
          <w:szCs w:val="22"/>
        </w:rPr>
        <w:t>Distrito Metropolitano de Quito, …..</w:t>
      </w:r>
    </w:p>
    <w:p w14:paraId="1490697E" w14:textId="77777777" w:rsidR="00CA466D" w:rsidRPr="00311D72" w:rsidRDefault="00CA466D" w:rsidP="00CA466D">
      <w:pPr>
        <w:rPr>
          <w:rFonts w:ascii="Palatino Linotype" w:hAnsi="Palatino Linotype"/>
          <w:sz w:val="22"/>
          <w:szCs w:val="22"/>
        </w:rPr>
      </w:pPr>
    </w:p>
    <w:p w14:paraId="032BBE4D" w14:textId="77777777" w:rsidR="00CA466D" w:rsidRPr="00311D72" w:rsidRDefault="00CA466D" w:rsidP="00CA466D">
      <w:pPr>
        <w:jc w:val="both"/>
        <w:rPr>
          <w:rFonts w:ascii="Palatino Linotype" w:hAnsi="Palatino Linotype"/>
          <w:sz w:val="22"/>
          <w:szCs w:val="22"/>
        </w:rPr>
      </w:pPr>
    </w:p>
    <w:p w14:paraId="403033F0" w14:textId="77777777" w:rsidR="00CA466D" w:rsidRPr="00311D72" w:rsidRDefault="00CA466D" w:rsidP="00CA466D">
      <w:pPr>
        <w:jc w:val="both"/>
        <w:rPr>
          <w:rFonts w:ascii="Palatino Linotype" w:hAnsi="Palatino Linotype"/>
          <w:sz w:val="22"/>
          <w:szCs w:val="22"/>
        </w:rPr>
      </w:pPr>
    </w:p>
    <w:p w14:paraId="14455F3A" w14:textId="77777777" w:rsidR="00CA466D" w:rsidRPr="00311D72" w:rsidRDefault="00CA466D" w:rsidP="00CA466D">
      <w:pPr>
        <w:jc w:val="both"/>
        <w:rPr>
          <w:rFonts w:ascii="Palatino Linotype" w:hAnsi="Palatino Linotype"/>
          <w:sz w:val="22"/>
          <w:szCs w:val="22"/>
        </w:rPr>
      </w:pPr>
    </w:p>
    <w:p w14:paraId="4462E0CD" w14:textId="252F4570" w:rsidR="00CA466D" w:rsidRPr="00311D72" w:rsidRDefault="00CA466D" w:rsidP="00CA466D">
      <w:pPr>
        <w:pStyle w:val="Sinespaciado"/>
        <w:jc w:val="center"/>
        <w:rPr>
          <w:rFonts w:ascii="Palatino Linotype" w:hAnsi="Palatino Linotype"/>
          <w:sz w:val="22"/>
          <w:szCs w:val="22"/>
        </w:rPr>
      </w:pPr>
      <w:r w:rsidRPr="00311D72">
        <w:rPr>
          <w:rFonts w:ascii="Palatino Linotype" w:hAnsi="Palatino Linotype"/>
          <w:sz w:val="22"/>
          <w:szCs w:val="22"/>
        </w:rPr>
        <w:t xml:space="preserve">Abg. </w:t>
      </w:r>
      <w:r w:rsidR="001179C4">
        <w:rPr>
          <w:rFonts w:ascii="Palatino Linotype" w:hAnsi="Palatino Linotype"/>
          <w:sz w:val="22"/>
          <w:szCs w:val="22"/>
        </w:rPr>
        <w:t>Pablo Antonio Santillán Paredes</w:t>
      </w:r>
    </w:p>
    <w:p w14:paraId="2057032C" w14:textId="4119AD8A" w:rsidR="00CA466D" w:rsidRPr="00311D72" w:rsidRDefault="00CA466D" w:rsidP="00CA466D">
      <w:pPr>
        <w:pStyle w:val="Sinespaciado"/>
        <w:jc w:val="center"/>
        <w:rPr>
          <w:rFonts w:ascii="Palatino Linotype" w:hAnsi="Palatino Linotype"/>
          <w:b/>
          <w:sz w:val="22"/>
          <w:szCs w:val="22"/>
        </w:rPr>
      </w:pPr>
      <w:r w:rsidRPr="00311D72">
        <w:rPr>
          <w:rFonts w:ascii="Palatino Linotype" w:hAnsi="Palatino Linotype"/>
          <w:b/>
          <w:sz w:val="22"/>
          <w:szCs w:val="22"/>
        </w:rPr>
        <w:t>SECRETARI</w:t>
      </w:r>
      <w:r w:rsidR="001179C4">
        <w:rPr>
          <w:rFonts w:ascii="Palatino Linotype" w:hAnsi="Palatino Linotype"/>
          <w:b/>
          <w:sz w:val="22"/>
          <w:szCs w:val="22"/>
        </w:rPr>
        <w:t>O</w:t>
      </w:r>
      <w:r w:rsidRPr="00311D72">
        <w:rPr>
          <w:rFonts w:ascii="Palatino Linotype" w:hAnsi="Palatino Linotype"/>
          <w:b/>
          <w:sz w:val="22"/>
          <w:szCs w:val="22"/>
        </w:rPr>
        <w:t xml:space="preserve"> GENERAL DEL CONCEJO METROPOLITANO DE QUITO</w:t>
      </w:r>
    </w:p>
    <w:p w14:paraId="45217BA3" w14:textId="77777777" w:rsidR="00CA466D" w:rsidRPr="00311D72" w:rsidRDefault="00CA466D" w:rsidP="00CA466D">
      <w:pPr>
        <w:pStyle w:val="Sinespaciado"/>
        <w:rPr>
          <w:rFonts w:ascii="Palatino Linotype" w:hAnsi="Palatino Linotype"/>
          <w:sz w:val="22"/>
          <w:szCs w:val="22"/>
        </w:rPr>
      </w:pPr>
    </w:p>
    <w:p w14:paraId="30B4DFCA" w14:textId="77777777" w:rsidR="00BD3013" w:rsidRPr="00311D72" w:rsidRDefault="00BD3013">
      <w:pPr>
        <w:rPr>
          <w:rFonts w:ascii="Palatino Linotype" w:hAnsi="Palatino Linotype"/>
          <w:sz w:val="22"/>
          <w:szCs w:val="22"/>
        </w:rPr>
      </w:pPr>
    </w:p>
    <w:sectPr w:rsidR="00BD3013" w:rsidRPr="00311D72" w:rsidSect="00603285">
      <w:headerReference w:type="default" r:id="rId10"/>
      <w:footerReference w:type="default" r:id="rId11"/>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598E5" w14:textId="77777777" w:rsidR="00F13C2C" w:rsidRDefault="00F13C2C">
      <w:r>
        <w:separator/>
      </w:r>
    </w:p>
  </w:endnote>
  <w:endnote w:type="continuationSeparator" w:id="0">
    <w:p w14:paraId="7D6A02EE" w14:textId="77777777" w:rsidR="00F13C2C" w:rsidRDefault="00F1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1210DCB5" w14:textId="77777777" w:rsidR="00603285" w:rsidRPr="008479FB" w:rsidRDefault="00CA466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A0326D">
              <w:rPr>
                <w:rFonts w:ascii="Palatino Linotype" w:hAnsi="Palatino Linotype"/>
                <w:b/>
                <w:bCs/>
                <w:noProof/>
                <w:sz w:val="20"/>
                <w:szCs w:val="20"/>
              </w:rPr>
              <w:t>1</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A0326D">
              <w:rPr>
                <w:rFonts w:ascii="Palatino Linotype" w:hAnsi="Palatino Linotype"/>
                <w:b/>
                <w:bCs/>
                <w:noProof/>
                <w:sz w:val="20"/>
                <w:szCs w:val="20"/>
              </w:rPr>
              <w:t>5</w:t>
            </w:r>
            <w:r w:rsidRPr="008479FB">
              <w:rPr>
                <w:rFonts w:ascii="Palatino Linotype" w:hAnsi="Palatino Linotype"/>
                <w:b/>
                <w:bCs/>
                <w:sz w:val="20"/>
                <w:szCs w:val="20"/>
              </w:rPr>
              <w:fldChar w:fldCharType="end"/>
            </w:r>
          </w:p>
        </w:sdtContent>
      </w:sdt>
    </w:sdtContent>
  </w:sdt>
  <w:p w14:paraId="2BEFD81B" w14:textId="77777777" w:rsidR="00603285" w:rsidRPr="008479FB" w:rsidRDefault="00A0326D">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A8EDE" w14:textId="77777777" w:rsidR="00F13C2C" w:rsidRDefault="00F13C2C">
      <w:r>
        <w:separator/>
      </w:r>
    </w:p>
  </w:footnote>
  <w:footnote w:type="continuationSeparator" w:id="0">
    <w:p w14:paraId="60AFF93F" w14:textId="77777777" w:rsidR="00F13C2C" w:rsidRDefault="00F13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EF16" w14:textId="77777777" w:rsidR="00603285" w:rsidRDefault="00A0326D" w:rsidP="00603285">
    <w:pPr>
      <w:autoSpaceDE w:val="0"/>
      <w:autoSpaceDN w:val="0"/>
      <w:adjustRightInd w:val="0"/>
      <w:jc w:val="center"/>
      <w:rPr>
        <w:rFonts w:ascii="Palatino Linotype" w:eastAsiaTheme="minorHAnsi" w:hAnsi="Palatino Linotype"/>
        <w:b/>
        <w:bCs/>
        <w:sz w:val="22"/>
        <w:szCs w:val="22"/>
        <w:lang w:val="es-EC" w:eastAsia="en-US"/>
      </w:rPr>
    </w:pPr>
  </w:p>
  <w:p w14:paraId="4330F4C9" w14:textId="77777777" w:rsidR="00603285" w:rsidRDefault="00A0326D" w:rsidP="00603285">
    <w:pPr>
      <w:autoSpaceDE w:val="0"/>
      <w:autoSpaceDN w:val="0"/>
      <w:adjustRightInd w:val="0"/>
      <w:jc w:val="center"/>
      <w:rPr>
        <w:rFonts w:ascii="Palatino Linotype" w:eastAsiaTheme="minorHAnsi" w:hAnsi="Palatino Linotype"/>
        <w:b/>
        <w:bCs/>
        <w:sz w:val="22"/>
        <w:szCs w:val="22"/>
        <w:lang w:val="es-EC" w:eastAsia="en-US"/>
      </w:rPr>
    </w:pPr>
  </w:p>
  <w:p w14:paraId="482B9C09" w14:textId="77777777" w:rsidR="00603285" w:rsidRDefault="00A0326D" w:rsidP="00603285">
    <w:pPr>
      <w:autoSpaceDE w:val="0"/>
      <w:autoSpaceDN w:val="0"/>
      <w:adjustRightInd w:val="0"/>
      <w:jc w:val="center"/>
      <w:rPr>
        <w:rFonts w:ascii="Palatino Linotype" w:eastAsiaTheme="minorHAnsi" w:hAnsi="Palatino Linotype"/>
        <w:b/>
        <w:bCs/>
        <w:sz w:val="22"/>
        <w:szCs w:val="22"/>
        <w:lang w:val="es-EC" w:eastAsia="en-US"/>
      </w:rPr>
    </w:pPr>
  </w:p>
  <w:p w14:paraId="4C0DD704" w14:textId="77777777" w:rsidR="00603285" w:rsidRDefault="00A0326D" w:rsidP="00603285">
    <w:pPr>
      <w:autoSpaceDE w:val="0"/>
      <w:autoSpaceDN w:val="0"/>
      <w:adjustRightInd w:val="0"/>
      <w:jc w:val="center"/>
      <w:rPr>
        <w:rFonts w:ascii="Palatino Linotype" w:eastAsiaTheme="minorHAnsi" w:hAnsi="Palatino Linotype"/>
        <w:b/>
        <w:bCs/>
        <w:sz w:val="22"/>
        <w:szCs w:val="22"/>
        <w:lang w:val="es-EC" w:eastAsia="en-US"/>
      </w:rPr>
    </w:pPr>
  </w:p>
  <w:p w14:paraId="49FE94D0" w14:textId="7E0E1695" w:rsidR="00603285" w:rsidRPr="004B36BA" w:rsidRDefault="00CA466D" w:rsidP="00603285">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w:t>
    </w:r>
    <w:r w:rsidR="00EF5658">
      <w:rPr>
        <w:rFonts w:ascii="Palatino Linotype" w:eastAsiaTheme="minorHAnsi" w:hAnsi="Palatino Linotype"/>
        <w:b/>
        <w:bCs/>
        <w:sz w:val="22"/>
        <w:szCs w:val="22"/>
        <w:lang w:val="es-EC" w:eastAsia="en-US"/>
      </w:rPr>
      <w:t>1</w:t>
    </w:r>
  </w:p>
  <w:p w14:paraId="469FB9AB" w14:textId="77777777" w:rsidR="00603285" w:rsidRDefault="00A032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6D"/>
    <w:rsid w:val="00000E9D"/>
    <w:rsid w:val="00030FB9"/>
    <w:rsid w:val="00062B3B"/>
    <w:rsid w:val="000647AF"/>
    <w:rsid w:val="00071BF4"/>
    <w:rsid w:val="00091491"/>
    <w:rsid w:val="00097FD2"/>
    <w:rsid w:val="000F0AED"/>
    <w:rsid w:val="001179C4"/>
    <w:rsid w:val="00172627"/>
    <w:rsid w:val="001C6930"/>
    <w:rsid w:val="002828E1"/>
    <w:rsid w:val="002B60E7"/>
    <w:rsid w:val="00305453"/>
    <w:rsid w:val="00311D72"/>
    <w:rsid w:val="00366625"/>
    <w:rsid w:val="003B6F94"/>
    <w:rsid w:val="004036DC"/>
    <w:rsid w:val="0041376B"/>
    <w:rsid w:val="004F2391"/>
    <w:rsid w:val="00534C2D"/>
    <w:rsid w:val="005E2176"/>
    <w:rsid w:val="00645561"/>
    <w:rsid w:val="006D1E88"/>
    <w:rsid w:val="00703797"/>
    <w:rsid w:val="00856649"/>
    <w:rsid w:val="008849C5"/>
    <w:rsid w:val="00897D43"/>
    <w:rsid w:val="008A159D"/>
    <w:rsid w:val="008B57E8"/>
    <w:rsid w:val="008E728D"/>
    <w:rsid w:val="009841A8"/>
    <w:rsid w:val="00A0326D"/>
    <w:rsid w:val="00A77B25"/>
    <w:rsid w:val="00AC0A11"/>
    <w:rsid w:val="00B22984"/>
    <w:rsid w:val="00B22CC7"/>
    <w:rsid w:val="00BC4625"/>
    <w:rsid w:val="00BD3013"/>
    <w:rsid w:val="00C248F2"/>
    <w:rsid w:val="00C5021E"/>
    <w:rsid w:val="00C565D4"/>
    <w:rsid w:val="00CA466D"/>
    <w:rsid w:val="00CE26DA"/>
    <w:rsid w:val="00D050F7"/>
    <w:rsid w:val="00D11E9E"/>
    <w:rsid w:val="00D12701"/>
    <w:rsid w:val="00DE1FC1"/>
    <w:rsid w:val="00E321A2"/>
    <w:rsid w:val="00ED4866"/>
    <w:rsid w:val="00ED6E2F"/>
    <w:rsid w:val="00EF5658"/>
    <w:rsid w:val="00F13C2C"/>
    <w:rsid w:val="00F14B3E"/>
    <w:rsid w:val="00FE51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689E"/>
  <w15:docId w15:val="{0181CD89-48E3-4647-91C2-9292B974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6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A466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CA466D"/>
    <w:rPr>
      <w:sz w:val="20"/>
      <w:szCs w:val="20"/>
      <w:lang w:val="es-EC"/>
    </w:rPr>
  </w:style>
  <w:style w:type="paragraph" w:styleId="Piedepgina">
    <w:name w:val="footer"/>
    <w:basedOn w:val="Normal"/>
    <w:link w:val="PiedepginaCar"/>
    <w:uiPriority w:val="99"/>
    <w:unhideWhenUsed/>
    <w:rsid w:val="00CA466D"/>
    <w:pPr>
      <w:tabs>
        <w:tab w:val="center" w:pos="4252"/>
        <w:tab w:val="right" w:pos="8504"/>
      </w:tabs>
    </w:pPr>
  </w:style>
  <w:style w:type="character" w:customStyle="1" w:styleId="PiedepginaCar">
    <w:name w:val="Pie de página Car"/>
    <w:basedOn w:val="Fuentedeprrafopredeter"/>
    <w:link w:val="Piedepgina"/>
    <w:uiPriority w:val="99"/>
    <w:rsid w:val="00CA466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A466D"/>
    <w:pPr>
      <w:tabs>
        <w:tab w:val="center" w:pos="4419"/>
        <w:tab w:val="right" w:pos="8838"/>
      </w:tabs>
    </w:pPr>
  </w:style>
  <w:style w:type="character" w:customStyle="1" w:styleId="EncabezadoCar">
    <w:name w:val="Encabezado Car"/>
    <w:basedOn w:val="Fuentedeprrafopredeter"/>
    <w:link w:val="Encabezado"/>
    <w:uiPriority w:val="99"/>
    <w:rsid w:val="00CA466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91491"/>
    <w:rPr>
      <w:sz w:val="16"/>
      <w:szCs w:val="16"/>
    </w:rPr>
  </w:style>
  <w:style w:type="paragraph" w:styleId="Textocomentario">
    <w:name w:val="annotation text"/>
    <w:basedOn w:val="Normal"/>
    <w:link w:val="TextocomentarioCar"/>
    <w:uiPriority w:val="99"/>
    <w:semiHidden/>
    <w:unhideWhenUsed/>
    <w:rsid w:val="00091491"/>
    <w:rPr>
      <w:sz w:val="20"/>
      <w:szCs w:val="20"/>
    </w:rPr>
  </w:style>
  <w:style w:type="character" w:customStyle="1" w:styleId="TextocomentarioCar">
    <w:name w:val="Texto comentario Car"/>
    <w:basedOn w:val="Fuentedeprrafopredeter"/>
    <w:link w:val="Textocomentario"/>
    <w:uiPriority w:val="99"/>
    <w:semiHidden/>
    <w:rsid w:val="0009149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1491"/>
    <w:rPr>
      <w:b/>
      <w:bCs/>
    </w:rPr>
  </w:style>
  <w:style w:type="character" w:customStyle="1" w:styleId="AsuntodelcomentarioCar">
    <w:name w:val="Asunto del comentario Car"/>
    <w:basedOn w:val="TextocomentarioCar"/>
    <w:link w:val="Asuntodelcomentario"/>
    <w:uiPriority w:val="99"/>
    <w:semiHidden/>
    <w:rsid w:val="0009149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914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49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BF963478F7C8524A92163C3852E8A6D6" ma:contentTypeVersion="0" ma:contentTypeDescription="Crear nuevo documento." ma:contentTypeScope="" ma:versionID="96ed0d141620970ffd9daf946c50e644">
  <xsd:schema xmlns:xsd="http://www.w3.org/2001/XMLSchema" xmlns:xs="http://www.w3.org/2001/XMLSchema" xmlns:p="http://schemas.microsoft.com/office/2006/metadata/properties" xmlns:ns2="e1afb582-8169-4d6b-bb0d-54dc76403f48" targetNamespace="http://schemas.microsoft.com/office/2006/metadata/properties" ma:root="true" ma:fieldsID="98ac797b33e6bf93be28fe049d782868" ns2:_="">
    <xsd:import namespace="e1afb582-8169-4d6b-bb0d-54dc76403f4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b582-8169-4d6b-bb0d-54dc76403f4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1afb582-8169-4d6b-bb0d-54dc76403f48">XP7DAAFUKXQ4-1-200259</_dlc_DocId>
    <_dlc_DocIdUrl xmlns="e1afb582-8169-4d6b-bb0d-54dc76403f48">
      <Url>http://srv11share01:32381/sites/Procuraduria/_layouts/15/DocIdRedir.aspx?ID=XP7DAAFUKXQ4-1-200259</Url>
      <Description>XP7DAAFUKXQ4-1-200259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883B2-29DF-4862-AD2C-9F8FE28299D6}">
  <ds:schemaRefs>
    <ds:schemaRef ds:uri="http://schemas.microsoft.com/sharepoint/events"/>
  </ds:schemaRefs>
</ds:datastoreItem>
</file>

<file path=customXml/itemProps2.xml><?xml version="1.0" encoding="utf-8"?>
<ds:datastoreItem xmlns:ds="http://schemas.openxmlformats.org/officeDocument/2006/customXml" ds:itemID="{4172538F-06EE-4B77-870F-27EED9F1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b582-8169-4d6b-bb0d-54dc76403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68600-B167-41E0-994B-36F4AC10D936}">
  <ds:schemaRefs>
    <ds:schemaRef ds:uri="http://schemas.microsoft.com/office/2006/documentManagement/types"/>
    <ds:schemaRef ds:uri="http://purl.org/dc/terms/"/>
    <ds:schemaRef ds:uri="e1afb582-8169-4d6b-bb0d-54dc76403f48"/>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5348CF2-64B2-4275-AB67-F00979162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8493</Characters>
  <Application>Microsoft Office Word</Application>
  <DocSecurity>4</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Jenny Patricia Espinosa Morejon</cp:lastModifiedBy>
  <cp:revision>2</cp:revision>
  <cp:lastPrinted>2021-01-08T14:50:00Z</cp:lastPrinted>
  <dcterms:created xsi:type="dcterms:W3CDTF">2021-11-15T21:14:00Z</dcterms:created>
  <dcterms:modified xsi:type="dcterms:W3CDTF">2021-11-15T21:14:00Z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0x010100BF963478F7C8524A92163C3852E8A6D6</vt:lpwstr>
  </property>
  <property fmtid="{D5CDD505-2E9C-101B-9397-08002B2CF9AE}" pid="3" name="_dlc_DocIdItemGuid">
    <vt:lpwstr>7d521396-e92b-4300-9160-7529d3302f74</vt:lpwstr>
  </property>
  <property fmtid="{D5CDD505-2E9C-101B-9397-08002B2CF9AE}" pid="4" name="_CopySource">
    <vt:lpwstr>C:\temp\temporal</vt:lpwstr>
  </property>
</Properties>
</file>