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94A855C" w14:textId="220E1769" w:rsidR="002E51F0" w:rsidRPr="009670AD" w:rsidRDefault="00BC1AD7" w:rsidP="000A7611">
      <w:pPr>
        <w:tabs>
          <w:tab w:val="left" w:pos="992"/>
        </w:tabs>
        <w:spacing w:line="240" w:lineRule="auto"/>
        <w:ind w:left="1418" w:right="-1" w:hanging="1418"/>
        <w:jc w:val="both"/>
        <w:rPr>
          <w:rFonts w:ascii="Calibri" w:hAnsi="Calibri" w:cs="Arial"/>
          <w:b/>
          <w:bCs/>
          <w:sz w:val="22"/>
          <w:szCs w:val="22"/>
        </w:rPr>
      </w:pPr>
      <w:bookmarkStart w:id="0" w:name="_GoBack"/>
      <w:bookmarkEnd w:id="0"/>
      <w:r w:rsidRPr="009670AD">
        <w:rPr>
          <w:rFonts w:ascii="Calibri" w:hAnsi="Calibri" w:cs="Arial"/>
          <w:b/>
          <w:bCs/>
          <w:sz w:val="22"/>
          <w:szCs w:val="22"/>
        </w:rPr>
        <w:tab/>
      </w:r>
      <w:r w:rsidRPr="009670AD">
        <w:rPr>
          <w:rFonts w:ascii="Calibri" w:hAnsi="Calibri" w:cs="Arial"/>
          <w:b/>
          <w:bCs/>
          <w:sz w:val="22"/>
          <w:szCs w:val="22"/>
        </w:rPr>
        <w:tab/>
      </w:r>
    </w:p>
    <w:p w14:paraId="08934302" w14:textId="77777777" w:rsidR="000F5B87" w:rsidRPr="009670AD" w:rsidRDefault="000F5B87" w:rsidP="00885275">
      <w:pPr>
        <w:tabs>
          <w:tab w:val="left" w:pos="992"/>
        </w:tabs>
        <w:spacing w:line="240" w:lineRule="auto"/>
        <w:ind w:right="-1"/>
        <w:jc w:val="center"/>
        <w:rPr>
          <w:rFonts w:ascii="Calibri" w:hAnsi="Calibri" w:cs="Arial"/>
          <w:b/>
          <w:bCs/>
          <w:sz w:val="22"/>
          <w:szCs w:val="22"/>
        </w:rPr>
      </w:pPr>
      <w:r w:rsidRPr="009670AD">
        <w:rPr>
          <w:rFonts w:ascii="Calibri" w:hAnsi="Calibri" w:cs="Arial"/>
          <w:b/>
          <w:bCs/>
          <w:sz w:val="22"/>
          <w:szCs w:val="22"/>
        </w:rPr>
        <w:t>EXPOSICIÓN DE MOTIVOS</w:t>
      </w:r>
    </w:p>
    <w:p w14:paraId="49CEB2AC" w14:textId="31025F6A" w:rsidR="00C33457" w:rsidRDefault="00C57213" w:rsidP="00A17C9C">
      <w:pPr>
        <w:tabs>
          <w:tab w:val="left" w:pos="992"/>
        </w:tabs>
        <w:spacing w:after="0" w:line="240" w:lineRule="auto"/>
        <w:ind w:right="-1"/>
        <w:jc w:val="both"/>
        <w:rPr>
          <w:rFonts w:ascii="Calibri" w:hAnsi="Calibri" w:cs="Arial"/>
          <w:bCs/>
          <w:i/>
          <w:sz w:val="22"/>
          <w:szCs w:val="22"/>
        </w:rPr>
      </w:pPr>
      <w:r w:rsidRPr="009670AD">
        <w:rPr>
          <w:rFonts w:ascii="Calibri" w:hAnsi="Calibri" w:cs="Arial"/>
          <w:bCs/>
          <w:sz w:val="22"/>
          <w:szCs w:val="22"/>
        </w:rPr>
        <w:t xml:space="preserve">Mediante </w:t>
      </w:r>
      <w:r w:rsidR="00C33457" w:rsidRPr="009670AD">
        <w:rPr>
          <w:rFonts w:ascii="Calibri" w:hAnsi="Calibri" w:cs="Arial"/>
          <w:bCs/>
          <w:sz w:val="22"/>
          <w:szCs w:val="22"/>
        </w:rPr>
        <w:t>Ordenanza Metropolitana No. 341, sancionada el 10 de enero de 2013</w:t>
      </w:r>
      <w:r w:rsidR="00030215" w:rsidRPr="009670AD">
        <w:rPr>
          <w:rFonts w:ascii="Calibri" w:hAnsi="Calibri" w:cs="Arial"/>
          <w:bCs/>
          <w:sz w:val="22"/>
          <w:szCs w:val="22"/>
        </w:rPr>
        <w:t>,</w:t>
      </w:r>
      <w:r w:rsidR="00C33457" w:rsidRPr="009670AD">
        <w:rPr>
          <w:rFonts w:ascii="Calibri" w:hAnsi="Calibri" w:cs="Arial"/>
          <w:bCs/>
          <w:sz w:val="22"/>
          <w:szCs w:val="22"/>
        </w:rPr>
        <w:t xml:space="preserve"> </w:t>
      </w:r>
      <w:r w:rsidRPr="009670AD">
        <w:rPr>
          <w:rFonts w:ascii="Calibri" w:hAnsi="Calibri" w:cs="Arial"/>
          <w:bCs/>
          <w:sz w:val="22"/>
          <w:szCs w:val="22"/>
        </w:rPr>
        <w:t xml:space="preserve">se </w:t>
      </w:r>
      <w:r w:rsidR="00C33457" w:rsidRPr="009670AD">
        <w:rPr>
          <w:rFonts w:ascii="Calibri" w:hAnsi="Calibri" w:cs="Arial"/>
          <w:bCs/>
          <w:sz w:val="22"/>
          <w:szCs w:val="22"/>
        </w:rPr>
        <w:t xml:space="preserve">aprobó el </w:t>
      </w:r>
      <w:r w:rsidRPr="009670AD">
        <w:rPr>
          <w:rFonts w:ascii="Calibri" w:hAnsi="Calibri" w:cs="Arial"/>
          <w:bCs/>
          <w:sz w:val="22"/>
          <w:szCs w:val="22"/>
        </w:rPr>
        <w:t>P</w:t>
      </w:r>
      <w:r w:rsidR="00C33457" w:rsidRPr="009670AD">
        <w:rPr>
          <w:rFonts w:ascii="Calibri" w:hAnsi="Calibri" w:cs="Arial"/>
          <w:bCs/>
          <w:sz w:val="22"/>
          <w:szCs w:val="22"/>
        </w:rPr>
        <w:t xml:space="preserve">royecto </w:t>
      </w:r>
      <w:r w:rsidRPr="009670AD">
        <w:rPr>
          <w:rFonts w:ascii="Calibri" w:hAnsi="Calibri" w:cs="Arial"/>
          <w:bCs/>
          <w:sz w:val="22"/>
          <w:szCs w:val="22"/>
        </w:rPr>
        <w:t>U</w:t>
      </w:r>
      <w:r w:rsidR="00C33457" w:rsidRPr="009670AD">
        <w:rPr>
          <w:rFonts w:ascii="Calibri" w:hAnsi="Calibri" w:cs="Arial"/>
          <w:bCs/>
          <w:sz w:val="22"/>
          <w:szCs w:val="22"/>
        </w:rPr>
        <w:t xml:space="preserve">rbano </w:t>
      </w:r>
      <w:r w:rsidRPr="009670AD">
        <w:rPr>
          <w:rFonts w:ascii="Calibri" w:hAnsi="Calibri" w:cs="Arial"/>
          <w:bCs/>
          <w:sz w:val="22"/>
          <w:szCs w:val="22"/>
        </w:rPr>
        <w:t>A</w:t>
      </w:r>
      <w:r w:rsidR="00C33457" w:rsidRPr="009670AD">
        <w:rPr>
          <w:rFonts w:ascii="Calibri" w:hAnsi="Calibri" w:cs="Arial"/>
          <w:bCs/>
          <w:sz w:val="22"/>
          <w:szCs w:val="22"/>
        </w:rPr>
        <w:t xml:space="preserve">rquitectónico </w:t>
      </w:r>
      <w:r w:rsidRPr="009670AD">
        <w:rPr>
          <w:rFonts w:ascii="Calibri" w:hAnsi="Calibri" w:cs="Arial"/>
          <w:bCs/>
          <w:sz w:val="22"/>
          <w:szCs w:val="22"/>
        </w:rPr>
        <w:t>E</w:t>
      </w:r>
      <w:r w:rsidR="00C33457" w:rsidRPr="009670AD">
        <w:rPr>
          <w:rFonts w:ascii="Calibri" w:hAnsi="Calibri" w:cs="Arial"/>
          <w:bCs/>
          <w:sz w:val="22"/>
          <w:szCs w:val="22"/>
        </w:rPr>
        <w:t xml:space="preserve">special “Sol Quito - Oasis”, </w:t>
      </w:r>
      <w:r w:rsidR="0010746A" w:rsidRPr="009670AD">
        <w:rPr>
          <w:rFonts w:ascii="Calibri" w:hAnsi="Calibri" w:cs="Arial"/>
          <w:bCs/>
          <w:sz w:val="22"/>
          <w:szCs w:val="22"/>
        </w:rPr>
        <w:t xml:space="preserve">en el predio </w:t>
      </w:r>
      <w:r w:rsidRPr="009670AD">
        <w:rPr>
          <w:rFonts w:ascii="Calibri" w:hAnsi="Calibri" w:cs="Arial"/>
          <w:bCs/>
          <w:sz w:val="22"/>
          <w:szCs w:val="22"/>
        </w:rPr>
        <w:t xml:space="preserve">No. </w:t>
      </w:r>
      <w:r w:rsidR="0010746A" w:rsidRPr="009670AD">
        <w:rPr>
          <w:rFonts w:ascii="Calibri" w:hAnsi="Calibri" w:cs="Arial"/>
          <w:bCs/>
          <w:sz w:val="22"/>
          <w:szCs w:val="22"/>
        </w:rPr>
        <w:t>416286, localizad</w:t>
      </w:r>
      <w:r w:rsidR="000D0E7A" w:rsidRPr="009670AD">
        <w:rPr>
          <w:rFonts w:ascii="Calibri" w:hAnsi="Calibri" w:cs="Arial"/>
          <w:bCs/>
          <w:sz w:val="22"/>
          <w:szCs w:val="22"/>
        </w:rPr>
        <w:t>o</w:t>
      </w:r>
      <w:r w:rsidR="0010746A" w:rsidRPr="009670AD">
        <w:rPr>
          <w:rFonts w:ascii="Calibri" w:hAnsi="Calibri" w:cs="Arial"/>
          <w:bCs/>
          <w:sz w:val="22"/>
          <w:szCs w:val="22"/>
        </w:rPr>
        <w:t xml:space="preserve"> en la parroquia San Antonio de Pichincha, </w:t>
      </w:r>
      <w:r w:rsidR="001045E3" w:rsidRPr="009670AD">
        <w:rPr>
          <w:rFonts w:ascii="Calibri" w:hAnsi="Calibri" w:cs="Arial"/>
          <w:bCs/>
          <w:sz w:val="22"/>
          <w:szCs w:val="22"/>
        </w:rPr>
        <w:t xml:space="preserve">para el desarrollo de un estacionamiento temporal de vehículos, con lo </w:t>
      </w:r>
      <w:r w:rsidR="00C33457" w:rsidRPr="009670AD">
        <w:rPr>
          <w:rFonts w:ascii="Calibri" w:hAnsi="Calibri" w:cs="Arial"/>
          <w:bCs/>
          <w:sz w:val="22"/>
          <w:szCs w:val="22"/>
        </w:rPr>
        <w:t xml:space="preserve">que </w:t>
      </w:r>
      <w:r w:rsidR="00885275" w:rsidRPr="009670AD">
        <w:rPr>
          <w:rFonts w:ascii="Calibri" w:hAnsi="Calibri" w:cs="Arial"/>
          <w:bCs/>
          <w:sz w:val="22"/>
          <w:szCs w:val="22"/>
        </w:rPr>
        <w:t>se mantuvo la a</w:t>
      </w:r>
      <w:r w:rsidR="00833624" w:rsidRPr="009670AD">
        <w:rPr>
          <w:rFonts w:ascii="Calibri" w:hAnsi="Calibri" w:cs="Arial"/>
          <w:bCs/>
          <w:sz w:val="22"/>
          <w:szCs w:val="22"/>
        </w:rPr>
        <w:t xml:space="preserve">signación </w:t>
      </w:r>
      <w:r w:rsidR="00885275" w:rsidRPr="009670AD">
        <w:rPr>
          <w:rFonts w:ascii="Calibri" w:hAnsi="Calibri" w:cs="Arial"/>
          <w:bCs/>
          <w:sz w:val="22"/>
          <w:szCs w:val="22"/>
        </w:rPr>
        <w:t xml:space="preserve">de uso de suelo </w:t>
      </w:r>
      <w:r w:rsidR="00833624" w:rsidRPr="009670AD">
        <w:rPr>
          <w:rFonts w:ascii="Calibri" w:hAnsi="Calibri" w:cs="Arial"/>
          <w:bCs/>
          <w:sz w:val="22"/>
          <w:szCs w:val="22"/>
        </w:rPr>
        <w:t>establecida para el sector Residencial 1</w:t>
      </w:r>
      <w:r w:rsidR="001045E3" w:rsidRPr="009670AD">
        <w:rPr>
          <w:rFonts w:ascii="Calibri" w:hAnsi="Calibri" w:cs="Arial"/>
          <w:bCs/>
          <w:sz w:val="22"/>
          <w:szCs w:val="22"/>
        </w:rPr>
        <w:t xml:space="preserve"> (R1)</w:t>
      </w:r>
      <w:r w:rsidR="00833624" w:rsidRPr="009670AD">
        <w:rPr>
          <w:rFonts w:ascii="Calibri" w:hAnsi="Calibri" w:cs="Arial"/>
          <w:bCs/>
          <w:sz w:val="22"/>
          <w:szCs w:val="22"/>
        </w:rPr>
        <w:t>, autoriz</w:t>
      </w:r>
      <w:r w:rsidR="00885275" w:rsidRPr="009670AD">
        <w:rPr>
          <w:rFonts w:ascii="Calibri" w:hAnsi="Calibri" w:cs="Arial"/>
          <w:bCs/>
          <w:sz w:val="22"/>
          <w:szCs w:val="22"/>
        </w:rPr>
        <w:t>ando</w:t>
      </w:r>
      <w:r w:rsidR="00795F84" w:rsidRPr="009670AD">
        <w:rPr>
          <w:rFonts w:ascii="Calibri" w:hAnsi="Calibri" w:cs="Arial"/>
          <w:bCs/>
          <w:sz w:val="22"/>
          <w:szCs w:val="22"/>
        </w:rPr>
        <w:t xml:space="preserve"> exclusivamente </w:t>
      </w:r>
      <w:r w:rsidR="00833624" w:rsidRPr="009670AD">
        <w:rPr>
          <w:rFonts w:ascii="Calibri" w:hAnsi="Calibri" w:cs="Arial"/>
          <w:bCs/>
          <w:sz w:val="22"/>
          <w:szCs w:val="22"/>
        </w:rPr>
        <w:t>para el</w:t>
      </w:r>
      <w:r w:rsidR="001045E3" w:rsidRPr="009670AD">
        <w:rPr>
          <w:rFonts w:ascii="Calibri" w:hAnsi="Calibri" w:cs="Arial"/>
          <w:bCs/>
          <w:sz w:val="22"/>
          <w:szCs w:val="22"/>
        </w:rPr>
        <w:t xml:space="preserve"> funcionamiento del</w:t>
      </w:r>
      <w:r w:rsidR="00833624" w:rsidRPr="009670AD">
        <w:rPr>
          <w:rFonts w:ascii="Calibri" w:hAnsi="Calibri" w:cs="Arial"/>
          <w:bCs/>
          <w:sz w:val="22"/>
          <w:szCs w:val="22"/>
        </w:rPr>
        <w:t xml:space="preserve"> proyecto</w:t>
      </w:r>
      <w:r w:rsidR="00736682" w:rsidRPr="009670AD">
        <w:rPr>
          <w:rFonts w:ascii="Calibri" w:hAnsi="Calibri" w:cs="Arial"/>
          <w:bCs/>
          <w:sz w:val="22"/>
          <w:szCs w:val="22"/>
        </w:rPr>
        <w:t xml:space="preserve"> especial</w:t>
      </w:r>
      <w:r w:rsidR="00833624" w:rsidRPr="009670AD">
        <w:rPr>
          <w:rFonts w:ascii="Calibri" w:hAnsi="Calibri" w:cs="Arial"/>
          <w:bCs/>
          <w:sz w:val="22"/>
          <w:szCs w:val="22"/>
        </w:rPr>
        <w:t xml:space="preserve"> la </w:t>
      </w:r>
      <w:r w:rsidR="00885275" w:rsidRPr="009670AD">
        <w:rPr>
          <w:rFonts w:ascii="Calibri" w:hAnsi="Calibri" w:cs="Arial"/>
          <w:bCs/>
          <w:sz w:val="22"/>
          <w:szCs w:val="22"/>
        </w:rPr>
        <w:t>compatibilidad</w:t>
      </w:r>
      <w:r w:rsidR="001045E3" w:rsidRPr="009670AD">
        <w:rPr>
          <w:rFonts w:ascii="Calibri" w:hAnsi="Calibri" w:cs="Arial"/>
          <w:bCs/>
          <w:sz w:val="22"/>
          <w:szCs w:val="22"/>
        </w:rPr>
        <w:t xml:space="preserve"> con </w:t>
      </w:r>
      <w:r w:rsidR="00885275" w:rsidRPr="009670AD">
        <w:rPr>
          <w:rFonts w:ascii="Calibri" w:hAnsi="Calibri" w:cs="Arial"/>
          <w:bCs/>
          <w:sz w:val="22"/>
          <w:szCs w:val="22"/>
        </w:rPr>
        <w:t xml:space="preserve">la </w:t>
      </w:r>
      <w:r w:rsidR="00833624" w:rsidRPr="009670AD">
        <w:rPr>
          <w:rFonts w:ascii="Calibri" w:hAnsi="Calibri" w:cs="Arial"/>
          <w:bCs/>
          <w:sz w:val="22"/>
          <w:szCs w:val="22"/>
        </w:rPr>
        <w:t xml:space="preserve">actividad logística: </w:t>
      </w:r>
      <w:r w:rsidR="00833624" w:rsidRPr="009670AD">
        <w:rPr>
          <w:rFonts w:ascii="Calibri" w:hAnsi="Calibri" w:cs="Arial"/>
          <w:bCs/>
          <w:i/>
          <w:sz w:val="22"/>
          <w:szCs w:val="22"/>
        </w:rPr>
        <w:t>“estacionamiento temporal de automotores previo a la distribución para la venta  taller para remediación de daños producidos por el transporte de automotores nuevos”.</w:t>
      </w:r>
    </w:p>
    <w:p w14:paraId="43133276" w14:textId="77777777" w:rsidR="002638F9" w:rsidRPr="009670AD" w:rsidRDefault="002638F9" w:rsidP="00A17C9C">
      <w:pPr>
        <w:tabs>
          <w:tab w:val="left" w:pos="992"/>
        </w:tabs>
        <w:spacing w:after="0" w:line="240" w:lineRule="auto"/>
        <w:ind w:right="-1"/>
        <w:jc w:val="both"/>
        <w:rPr>
          <w:rFonts w:ascii="Calibri" w:hAnsi="Calibri" w:cs="Arial"/>
          <w:bCs/>
          <w:i/>
          <w:sz w:val="22"/>
          <w:szCs w:val="22"/>
        </w:rPr>
      </w:pPr>
    </w:p>
    <w:p w14:paraId="542EABDA" w14:textId="5283A13F" w:rsidR="00833624" w:rsidRDefault="00030215" w:rsidP="00A17C9C">
      <w:pPr>
        <w:tabs>
          <w:tab w:val="left" w:pos="992"/>
        </w:tabs>
        <w:spacing w:after="0" w:line="240" w:lineRule="auto"/>
        <w:ind w:right="-1"/>
        <w:jc w:val="both"/>
        <w:rPr>
          <w:rFonts w:ascii="Calibri" w:hAnsi="Calibri" w:cs="Arial"/>
          <w:bCs/>
          <w:sz w:val="22"/>
          <w:szCs w:val="22"/>
        </w:rPr>
      </w:pPr>
      <w:r w:rsidRPr="009670AD">
        <w:rPr>
          <w:rFonts w:ascii="Calibri" w:hAnsi="Calibri" w:cs="Arial"/>
          <w:bCs/>
          <w:sz w:val="22"/>
          <w:szCs w:val="22"/>
        </w:rPr>
        <w:t>Con el</w:t>
      </w:r>
      <w:r w:rsidR="001045E3" w:rsidRPr="009670AD">
        <w:rPr>
          <w:rFonts w:ascii="Calibri" w:hAnsi="Calibri" w:cs="Arial"/>
          <w:bCs/>
          <w:sz w:val="22"/>
          <w:szCs w:val="22"/>
        </w:rPr>
        <w:t xml:space="preserve"> paso</w:t>
      </w:r>
      <w:r w:rsidR="00833624" w:rsidRPr="009670AD">
        <w:rPr>
          <w:rFonts w:ascii="Calibri" w:hAnsi="Calibri" w:cs="Arial"/>
          <w:bCs/>
          <w:sz w:val="22"/>
          <w:szCs w:val="22"/>
        </w:rPr>
        <w:t xml:space="preserve"> del tiempo, el proyecto</w:t>
      </w:r>
      <w:r w:rsidR="0010746A" w:rsidRPr="009670AD">
        <w:rPr>
          <w:rFonts w:ascii="Calibri" w:hAnsi="Calibri" w:cs="Arial"/>
          <w:bCs/>
          <w:sz w:val="22"/>
          <w:szCs w:val="22"/>
        </w:rPr>
        <w:t xml:space="preserve"> especial “Sol Quito - Oasis”</w:t>
      </w:r>
      <w:r w:rsidR="00833624" w:rsidRPr="009670AD">
        <w:rPr>
          <w:rFonts w:ascii="Calibri" w:hAnsi="Calibri" w:cs="Arial"/>
          <w:bCs/>
          <w:sz w:val="22"/>
          <w:szCs w:val="22"/>
        </w:rPr>
        <w:t xml:space="preserve"> perdió el giro del negocio que lo motivó y </w:t>
      </w:r>
      <w:r w:rsidRPr="009670AD">
        <w:rPr>
          <w:rFonts w:ascii="Calibri" w:hAnsi="Calibri" w:cs="Arial"/>
          <w:bCs/>
          <w:sz w:val="22"/>
          <w:szCs w:val="22"/>
        </w:rPr>
        <w:t>sin satisfacer las</w:t>
      </w:r>
      <w:r w:rsidR="00833624" w:rsidRPr="009670AD">
        <w:rPr>
          <w:rFonts w:ascii="Calibri" w:hAnsi="Calibri" w:cs="Arial"/>
          <w:bCs/>
          <w:sz w:val="22"/>
          <w:szCs w:val="22"/>
        </w:rPr>
        <w:t xml:space="preserve"> condiciones </w:t>
      </w:r>
      <w:r w:rsidRPr="009670AD">
        <w:rPr>
          <w:rFonts w:ascii="Calibri" w:hAnsi="Calibri" w:cs="Arial"/>
          <w:bCs/>
          <w:sz w:val="22"/>
          <w:szCs w:val="22"/>
        </w:rPr>
        <w:t>previstas</w:t>
      </w:r>
      <w:r w:rsidR="00833624" w:rsidRPr="009670AD">
        <w:rPr>
          <w:rFonts w:ascii="Calibri" w:hAnsi="Calibri" w:cs="Arial"/>
          <w:bCs/>
          <w:sz w:val="22"/>
          <w:szCs w:val="22"/>
        </w:rPr>
        <w:t xml:space="preserve"> en la Ordenanza. El dueño </w:t>
      </w:r>
      <w:r w:rsidR="0010746A" w:rsidRPr="009670AD">
        <w:rPr>
          <w:rFonts w:ascii="Calibri" w:hAnsi="Calibri" w:cs="Arial"/>
          <w:bCs/>
          <w:sz w:val="22"/>
          <w:szCs w:val="22"/>
        </w:rPr>
        <w:t xml:space="preserve">del </w:t>
      </w:r>
      <w:r w:rsidR="00833624" w:rsidRPr="009670AD">
        <w:rPr>
          <w:rFonts w:ascii="Calibri" w:hAnsi="Calibri" w:cs="Arial"/>
          <w:bCs/>
          <w:sz w:val="22"/>
          <w:szCs w:val="22"/>
        </w:rPr>
        <w:t>lote  vendió la propiedad a la empresa CONSULTERM</w:t>
      </w:r>
      <w:r w:rsidR="00841C50" w:rsidRPr="009670AD">
        <w:rPr>
          <w:rFonts w:ascii="Calibri" w:hAnsi="Calibri" w:cs="Arial"/>
          <w:bCs/>
          <w:sz w:val="22"/>
          <w:szCs w:val="22"/>
        </w:rPr>
        <w:t>S</w:t>
      </w:r>
      <w:r w:rsidR="00833624" w:rsidRPr="009670AD">
        <w:rPr>
          <w:rFonts w:ascii="Calibri" w:hAnsi="Calibri" w:cs="Arial"/>
          <w:bCs/>
          <w:sz w:val="22"/>
          <w:szCs w:val="22"/>
        </w:rPr>
        <w:t xml:space="preserve"> S.A</w:t>
      </w:r>
      <w:r w:rsidR="00837C62" w:rsidRPr="009670AD">
        <w:rPr>
          <w:rFonts w:ascii="Calibri" w:hAnsi="Calibri" w:cs="Arial"/>
          <w:bCs/>
          <w:sz w:val="22"/>
          <w:szCs w:val="22"/>
        </w:rPr>
        <w:t xml:space="preserve"> (el «Promotor»)</w:t>
      </w:r>
      <w:r w:rsidR="00833624" w:rsidRPr="009670AD">
        <w:rPr>
          <w:rFonts w:ascii="Calibri" w:hAnsi="Calibri" w:cs="Arial"/>
          <w:bCs/>
          <w:sz w:val="22"/>
          <w:szCs w:val="22"/>
        </w:rPr>
        <w:t>, la que</w:t>
      </w:r>
      <w:r w:rsidR="001045E3" w:rsidRPr="009670AD">
        <w:rPr>
          <w:rFonts w:ascii="Calibri" w:hAnsi="Calibri" w:cs="Arial"/>
          <w:bCs/>
          <w:sz w:val="22"/>
          <w:szCs w:val="22"/>
        </w:rPr>
        <w:t xml:space="preserve"> se</w:t>
      </w:r>
      <w:r w:rsidR="00833624" w:rsidRPr="009670AD">
        <w:rPr>
          <w:rFonts w:ascii="Calibri" w:hAnsi="Calibri" w:cs="Arial"/>
          <w:bCs/>
          <w:sz w:val="22"/>
          <w:szCs w:val="22"/>
        </w:rPr>
        <w:t xml:space="preserve"> propone desarrollar en el lot</w:t>
      </w:r>
      <w:r w:rsidR="007120AA" w:rsidRPr="009670AD">
        <w:rPr>
          <w:rFonts w:ascii="Calibri" w:hAnsi="Calibri" w:cs="Arial"/>
          <w:bCs/>
          <w:sz w:val="22"/>
          <w:szCs w:val="22"/>
        </w:rPr>
        <w:t>e un proyecto</w:t>
      </w:r>
      <w:r w:rsidR="0010746A" w:rsidRPr="009670AD">
        <w:rPr>
          <w:rFonts w:ascii="Calibri" w:hAnsi="Calibri" w:cs="Arial"/>
          <w:bCs/>
          <w:sz w:val="22"/>
          <w:szCs w:val="22"/>
        </w:rPr>
        <w:t xml:space="preserve"> especial</w:t>
      </w:r>
      <w:r w:rsidR="007120AA" w:rsidRPr="009670AD">
        <w:rPr>
          <w:rFonts w:ascii="Calibri" w:hAnsi="Calibri" w:cs="Arial"/>
          <w:bCs/>
          <w:sz w:val="22"/>
          <w:szCs w:val="22"/>
        </w:rPr>
        <w:t xml:space="preserve"> inmobiliario</w:t>
      </w:r>
      <w:r w:rsidR="00736682" w:rsidRPr="009670AD">
        <w:rPr>
          <w:rFonts w:ascii="Calibri" w:hAnsi="Calibri" w:cs="Arial"/>
          <w:bCs/>
          <w:sz w:val="22"/>
          <w:szCs w:val="22"/>
        </w:rPr>
        <w:t xml:space="preserve"> de vivienda</w:t>
      </w:r>
      <w:r w:rsidR="00B476B3" w:rsidRPr="009670AD">
        <w:rPr>
          <w:rFonts w:ascii="Calibri" w:hAnsi="Calibri" w:cs="Arial"/>
          <w:bCs/>
          <w:sz w:val="22"/>
          <w:szCs w:val="22"/>
        </w:rPr>
        <w:t>,</w:t>
      </w:r>
      <w:r w:rsidR="00837C62" w:rsidRPr="009670AD">
        <w:rPr>
          <w:rFonts w:ascii="Calibri" w:hAnsi="Calibri" w:cs="Arial"/>
          <w:bCs/>
          <w:sz w:val="22"/>
          <w:szCs w:val="22"/>
        </w:rPr>
        <w:t xml:space="preserve"> por lo que</w:t>
      </w:r>
      <w:r w:rsidR="001045E3" w:rsidRPr="009670AD">
        <w:rPr>
          <w:rFonts w:ascii="Calibri" w:hAnsi="Calibri" w:cs="Arial"/>
          <w:bCs/>
          <w:sz w:val="22"/>
          <w:szCs w:val="22"/>
        </w:rPr>
        <w:t xml:space="preserve"> solicit</w:t>
      </w:r>
      <w:r w:rsidR="00837C62" w:rsidRPr="009670AD">
        <w:rPr>
          <w:rFonts w:ascii="Calibri" w:hAnsi="Calibri" w:cs="Arial"/>
          <w:bCs/>
          <w:sz w:val="22"/>
          <w:szCs w:val="22"/>
        </w:rPr>
        <w:t>ó</w:t>
      </w:r>
      <w:r w:rsidR="001045E3" w:rsidRPr="009670AD">
        <w:rPr>
          <w:rFonts w:ascii="Calibri" w:hAnsi="Calibri" w:cs="Arial"/>
          <w:bCs/>
          <w:sz w:val="22"/>
          <w:szCs w:val="22"/>
        </w:rPr>
        <w:t xml:space="preserve"> la aprobación del proyecto y la </w:t>
      </w:r>
      <w:r w:rsidR="00B476B3" w:rsidRPr="009670AD">
        <w:rPr>
          <w:rFonts w:ascii="Calibri" w:hAnsi="Calibri" w:cs="Arial"/>
          <w:bCs/>
          <w:sz w:val="22"/>
          <w:szCs w:val="22"/>
        </w:rPr>
        <w:t xml:space="preserve"> sustitu</w:t>
      </w:r>
      <w:r w:rsidR="001045E3" w:rsidRPr="009670AD">
        <w:rPr>
          <w:rFonts w:ascii="Calibri" w:hAnsi="Calibri" w:cs="Arial"/>
          <w:bCs/>
          <w:sz w:val="22"/>
          <w:szCs w:val="22"/>
        </w:rPr>
        <w:t>ción</w:t>
      </w:r>
      <w:r w:rsidR="00B476B3" w:rsidRPr="009670AD">
        <w:rPr>
          <w:rFonts w:ascii="Calibri" w:hAnsi="Calibri" w:cs="Arial"/>
          <w:bCs/>
          <w:sz w:val="22"/>
          <w:szCs w:val="22"/>
        </w:rPr>
        <w:t xml:space="preserve"> la Ordenanza No. 341</w:t>
      </w:r>
      <w:r w:rsidR="007120AA" w:rsidRPr="009670AD">
        <w:rPr>
          <w:rFonts w:ascii="Calibri" w:hAnsi="Calibri" w:cs="Arial"/>
          <w:bCs/>
          <w:sz w:val="22"/>
          <w:szCs w:val="22"/>
        </w:rPr>
        <w:t>.</w:t>
      </w:r>
      <w:r w:rsidR="00833624" w:rsidRPr="009670AD">
        <w:rPr>
          <w:rFonts w:ascii="Calibri" w:hAnsi="Calibri" w:cs="Arial"/>
          <w:bCs/>
          <w:sz w:val="22"/>
          <w:szCs w:val="22"/>
        </w:rPr>
        <w:t xml:space="preserve"> </w:t>
      </w:r>
    </w:p>
    <w:p w14:paraId="1ECDD990" w14:textId="77777777" w:rsidR="002638F9" w:rsidRPr="009670AD" w:rsidRDefault="002638F9" w:rsidP="00A17C9C">
      <w:pPr>
        <w:tabs>
          <w:tab w:val="left" w:pos="992"/>
        </w:tabs>
        <w:spacing w:after="0" w:line="240" w:lineRule="auto"/>
        <w:ind w:right="-1"/>
        <w:jc w:val="both"/>
        <w:rPr>
          <w:rFonts w:ascii="Calibri" w:hAnsi="Calibri" w:cs="Arial"/>
          <w:bCs/>
          <w:sz w:val="22"/>
          <w:szCs w:val="22"/>
        </w:rPr>
      </w:pPr>
    </w:p>
    <w:p w14:paraId="147E65D1" w14:textId="5A201D76" w:rsidR="000F5B87" w:rsidRDefault="00AE13C9" w:rsidP="00A17C9C">
      <w:pPr>
        <w:tabs>
          <w:tab w:val="left" w:pos="992"/>
        </w:tabs>
        <w:spacing w:after="0" w:line="240" w:lineRule="auto"/>
        <w:ind w:right="-1"/>
        <w:jc w:val="both"/>
        <w:rPr>
          <w:rFonts w:ascii="Calibri" w:hAnsi="Calibri" w:cs="Arial"/>
          <w:bCs/>
          <w:sz w:val="22"/>
          <w:szCs w:val="22"/>
        </w:rPr>
      </w:pPr>
      <w:r w:rsidRPr="009670AD">
        <w:rPr>
          <w:rFonts w:ascii="Calibri" w:hAnsi="Calibri" w:cs="Arial"/>
          <w:bCs/>
          <w:sz w:val="22"/>
          <w:szCs w:val="22"/>
        </w:rPr>
        <w:t xml:space="preserve">El proyecto especial </w:t>
      </w:r>
      <w:r w:rsidR="000F5B87" w:rsidRPr="009670AD">
        <w:rPr>
          <w:rFonts w:ascii="Calibri" w:hAnsi="Calibri" w:cs="Arial"/>
          <w:bCs/>
          <w:sz w:val="22"/>
          <w:szCs w:val="22"/>
        </w:rPr>
        <w:t xml:space="preserve">tiene como objetivo </w:t>
      </w:r>
      <w:r w:rsidRPr="009670AD">
        <w:rPr>
          <w:rFonts w:ascii="Calibri" w:hAnsi="Calibri" w:cs="Arial"/>
          <w:bCs/>
          <w:sz w:val="22"/>
          <w:szCs w:val="22"/>
        </w:rPr>
        <w:t xml:space="preserve">presentar una </w:t>
      </w:r>
      <w:r w:rsidR="000F5B87" w:rsidRPr="009670AD">
        <w:rPr>
          <w:rFonts w:ascii="Calibri" w:hAnsi="Calibri" w:cs="Arial"/>
          <w:bCs/>
          <w:sz w:val="22"/>
          <w:szCs w:val="22"/>
        </w:rPr>
        <w:t>oferta habitacional</w:t>
      </w:r>
      <w:r w:rsidRPr="009670AD">
        <w:rPr>
          <w:rFonts w:ascii="Calibri" w:hAnsi="Calibri" w:cs="Arial"/>
          <w:bCs/>
          <w:sz w:val="22"/>
          <w:szCs w:val="22"/>
        </w:rPr>
        <w:t xml:space="preserve"> que optimice y densifique vivienda</w:t>
      </w:r>
      <w:r w:rsidR="000F5B87" w:rsidRPr="009670AD">
        <w:rPr>
          <w:rFonts w:ascii="Calibri" w:hAnsi="Calibri" w:cs="Arial"/>
          <w:bCs/>
          <w:sz w:val="22"/>
          <w:szCs w:val="22"/>
        </w:rPr>
        <w:t xml:space="preserve">, disminuyendo el déficit </w:t>
      </w:r>
      <w:r w:rsidR="000A166C" w:rsidRPr="009670AD">
        <w:rPr>
          <w:rFonts w:ascii="Calibri" w:hAnsi="Calibri" w:cs="Arial"/>
          <w:bCs/>
          <w:sz w:val="22"/>
          <w:szCs w:val="22"/>
        </w:rPr>
        <w:t xml:space="preserve">registrado </w:t>
      </w:r>
      <w:r w:rsidR="000F5B87" w:rsidRPr="009670AD">
        <w:rPr>
          <w:rFonts w:ascii="Calibri" w:hAnsi="Calibri" w:cs="Arial"/>
          <w:bCs/>
          <w:sz w:val="22"/>
          <w:szCs w:val="22"/>
        </w:rPr>
        <w:t xml:space="preserve">en el </w:t>
      </w:r>
      <w:r w:rsidR="00E90E50" w:rsidRPr="009670AD">
        <w:rPr>
          <w:rFonts w:ascii="Calibri" w:hAnsi="Calibri" w:cs="Arial"/>
          <w:bCs/>
          <w:sz w:val="22"/>
          <w:szCs w:val="22"/>
        </w:rPr>
        <w:t>D</w:t>
      </w:r>
      <w:r w:rsidR="000F5B87" w:rsidRPr="009670AD">
        <w:rPr>
          <w:rFonts w:ascii="Calibri" w:hAnsi="Calibri" w:cs="Arial"/>
          <w:bCs/>
          <w:sz w:val="22"/>
          <w:szCs w:val="22"/>
        </w:rPr>
        <w:t>istrito</w:t>
      </w:r>
      <w:r w:rsidRPr="009670AD">
        <w:rPr>
          <w:rFonts w:ascii="Calibri" w:hAnsi="Calibri" w:cs="Arial"/>
          <w:bCs/>
          <w:sz w:val="22"/>
          <w:szCs w:val="22"/>
        </w:rPr>
        <w:t xml:space="preserve"> Metropolitano</w:t>
      </w:r>
      <w:r w:rsidR="000F5B87" w:rsidRPr="009670AD">
        <w:rPr>
          <w:rFonts w:ascii="Calibri" w:hAnsi="Calibri" w:cs="Arial"/>
          <w:bCs/>
          <w:sz w:val="22"/>
          <w:szCs w:val="22"/>
        </w:rPr>
        <w:t>, de forma que se alin</w:t>
      </w:r>
      <w:r w:rsidR="002239B5" w:rsidRPr="009670AD">
        <w:rPr>
          <w:rFonts w:ascii="Calibri" w:hAnsi="Calibri" w:cs="Arial"/>
          <w:bCs/>
          <w:sz w:val="22"/>
          <w:szCs w:val="22"/>
        </w:rPr>
        <w:t>ea</w:t>
      </w:r>
      <w:r w:rsidR="000F5B87" w:rsidRPr="009670AD">
        <w:rPr>
          <w:rFonts w:ascii="Calibri" w:hAnsi="Calibri" w:cs="Arial"/>
          <w:bCs/>
          <w:sz w:val="22"/>
          <w:szCs w:val="22"/>
        </w:rPr>
        <w:t xml:space="preserve"> con la política del Estado ecuatoriano para la promoción de vivienda popular, sea de interés público o de interés social, conforme consta en el Decreto 681 de 25 de febrero de 2019.</w:t>
      </w:r>
    </w:p>
    <w:p w14:paraId="1D1721E5" w14:textId="77777777" w:rsidR="002638F9" w:rsidRPr="009670AD" w:rsidRDefault="002638F9" w:rsidP="00A17C9C">
      <w:pPr>
        <w:tabs>
          <w:tab w:val="left" w:pos="992"/>
        </w:tabs>
        <w:spacing w:after="0" w:line="240" w:lineRule="auto"/>
        <w:ind w:right="-1"/>
        <w:jc w:val="both"/>
        <w:rPr>
          <w:rFonts w:ascii="Calibri" w:hAnsi="Calibri" w:cs="Arial"/>
          <w:bCs/>
          <w:sz w:val="22"/>
          <w:szCs w:val="22"/>
        </w:rPr>
      </w:pPr>
    </w:p>
    <w:p w14:paraId="4271F2C7" w14:textId="25C352C2" w:rsidR="00736682" w:rsidRPr="009670AD" w:rsidRDefault="00736682" w:rsidP="00A17C9C">
      <w:pPr>
        <w:tabs>
          <w:tab w:val="left" w:pos="567"/>
        </w:tabs>
        <w:spacing w:after="0" w:line="240" w:lineRule="auto"/>
        <w:jc w:val="both"/>
        <w:rPr>
          <w:rFonts w:ascii="Calibri" w:hAnsi="Calibri" w:cs="Arial"/>
          <w:sz w:val="22"/>
          <w:szCs w:val="22"/>
        </w:rPr>
      </w:pPr>
      <w:r w:rsidRPr="009670AD">
        <w:rPr>
          <w:rFonts w:ascii="Calibri" w:hAnsi="Calibri" w:cs="Arial"/>
          <w:sz w:val="22"/>
          <w:szCs w:val="22"/>
        </w:rPr>
        <w:t>El Código Municipal vigente</w:t>
      </w:r>
      <w:r w:rsidR="00B53AD7" w:rsidRPr="009670AD">
        <w:rPr>
          <w:rFonts w:ascii="Calibri" w:hAnsi="Calibri" w:cs="Arial"/>
          <w:sz w:val="22"/>
          <w:szCs w:val="22"/>
        </w:rPr>
        <w:t>, aprobado con Ordenanza Metropolitana No. 001 de marzo de 2019,</w:t>
      </w:r>
      <w:r w:rsidRPr="009670AD">
        <w:rPr>
          <w:rFonts w:ascii="Calibri" w:hAnsi="Calibri" w:cs="Arial"/>
          <w:sz w:val="22"/>
          <w:szCs w:val="22"/>
        </w:rPr>
        <w:t xml:space="preserve"> determina que los proyectos urbanísticos arquitectónicos especiales (PUAE) son instrumentos de planificación de iniciativa pública o privada que deben reunir ciertas características para que en virtud del interés público privado concertado puedan desarrollarse, pudiendo contar con determinaciones de ocupación y edificabilidad diferentes a las establecidas en el Plan de Uso y Ocupación del Suelo PUOS, siempre que constituyan aportes urbanísticos, que mejoren las contribuciones de áreas verdes y espacios públicos, la imagen urbana y el paisaje, y contribuyan al mantenimiento de las áreas naturales.</w:t>
      </w:r>
    </w:p>
    <w:p w14:paraId="7F786D5E" w14:textId="77777777" w:rsidR="002638F9" w:rsidRDefault="002638F9" w:rsidP="00A17C9C">
      <w:pPr>
        <w:tabs>
          <w:tab w:val="left" w:pos="992"/>
        </w:tabs>
        <w:spacing w:after="0" w:line="240" w:lineRule="auto"/>
        <w:ind w:right="-1"/>
        <w:jc w:val="both"/>
        <w:rPr>
          <w:rFonts w:ascii="Calibri" w:hAnsi="Calibri" w:cs="Arial"/>
          <w:sz w:val="22"/>
          <w:szCs w:val="22"/>
        </w:rPr>
      </w:pPr>
    </w:p>
    <w:p w14:paraId="5014BE58" w14:textId="74AA6F31" w:rsidR="000F5B87" w:rsidRDefault="000F5B87" w:rsidP="00A17C9C">
      <w:pPr>
        <w:tabs>
          <w:tab w:val="left" w:pos="992"/>
        </w:tabs>
        <w:spacing w:after="0" w:line="240" w:lineRule="auto"/>
        <w:ind w:right="-1"/>
        <w:jc w:val="both"/>
        <w:rPr>
          <w:rFonts w:ascii="Calibri" w:hAnsi="Calibri" w:cs="Arial"/>
          <w:bCs/>
          <w:color w:val="000000" w:themeColor="text1"/>
          <w:sz w:val="22"/>
          <w:szCs w:val="22"/>
        </w:rPr>
      </w:pPr>
      <w:r w:rsidRPr="009670AD">
        <w:rPr>
          <w:rFonts w:ascii="Calibri" w:hAnsi="Calibri" w:cs="Arial"/>
          <w:sz w:val="22"/>
          <w:szCs w:val="22"/>
        </w:rPr>
        <w:t>El Promotor</w:t>
      </w:r>
      <w:r w:rsidRPr="009670AD">
        <w:rPr>
          <w:rFonts w:ascii="Calibri" w:hAnsi="Calibri" w:cs="Arial"/>
          <w:bCs/>
          <w:sz w:val="22"/>
          <w:szCs w:val="22"/>
        </w:rPr>
        <w:t xml:space="preserve"> tiene entre sus objetivos</w:t>
      </w:r>
      <w:r w:rsidR="00F95E51" w:rsidRPr="009670AD">
        <w:rPr>
          <w:rFonts w:ascii="Calibri" w:hAnsi="Calibri" w:cs="Arial"/>
          <w:bCs/>
          <w:sz w:val="22"/>
          <w:szCs w:val="22"/>
        </w:rPr>
        <w:t xml:space="preserve"> el </w:t>
      </w:r>
      <w:r w:rsidRPr="009670AD">
        <w:rPr>
          <w:rFonts w:ascii="Calibri" w:hAnsi="Calibri" w:cs="Arial"/>
          <w:bCs/>
          <w:sz w:val="22"/>
          <w:szCs w:val="22"/>
        </w:rPr>
        <w:t>contribuir a incrementar la oferta de vivienda para familias con recursos económicos limitados y/o que carecen de ellas; mediante la habilitación, planificación y urbanización del suelo apto para este fin, así como, ofrecer una vivienda digna para reducir el déficit habitacional en el país</w:t>
      </w:r>
      <w:r w:rsidR="00E30C84" w:rsidRPr="009670AD">
        <w:rPr>
          <w:rFonts w:ascii="Calibri" w:hAnsi="Calibri" w:cs="Arial"/>
          <w:bCs/>
          <w:sz w:val="22"/>
          <w:szCs w:val="22"/>
        </w:rPr>
        <w:t xml:space="preserve">, </w:t>
      </w:r>
      <w:r w:rsidR="00E30C84" w:rsidRPr="009670AD">
        <w:rPr>
          <w:rFonts w:ascii="Calibri" w:hAnsi="Calibri" w:cs="Arial"/>
          <w:bCs/>
          <w:color w:val="000000" w:themeColor="text1"/>
          <w:sz w:val="22"/>
          <w:szCs w:val="22"/>
        </w:rPr>
        <w:t xml:space="preserve">aproximadamente 2.800 </w:t>
      </w:r>
      <w:r w:rsidR="002638F9">
        <w:rPr>
          <w:rFonts w:ascii="Calibri" w:hAnsi="Calibri" w:cs="Arial"/>
          <w:bCs/>
          <w:color w:val="000000" w:themeColor="text1"/>
          <w:sz w:val="22"/>
          <w:szCs w:val="22"/>
        </w:rPr>
        <w:t>unidades</w:t>
      </w:r>
      <w:r w:rsidR="00E30C84" w:rsidRPr="009670AD">
        <w:rPr>
          <w:rFonts w:ascii="Calibri" w:hAnsi="Calibri" w:cs="Arial"/>
          <w:bCs/>
          <w:color w:val="000000" w:themeColor="text1"/>
          <w:sz w:val="22"/>
          <w:szCs w:val="22"/>
        </w:rPr>
        <w:t xml:space="preserve"> habitacionales</w:t>
      </w:r>
      <w:r w:rsidRPr="009670AD">
        <w:rPr>
          <w:rFonts w:ascii="Calibri" w:hAnsi="Calibri" w:cs="Arial"/>
          <w:bCs/>
          <w:color w:val="000000" w:themeColor="text1"/>
          <w:sz w:val="22"/>
          <w:szCs w:val="22"/>
        </w:rPr>
        <w:t xml:space="preserve">. </w:t>
      </w:r>
    </w:p>
    <w:p w14:paraId="491F4E2C" w14:textId="77777777" w:rsidR="002638F9" w:rsidRPr="009670AD" w:rsidRDefault="002638F9" w:rsidP="00A17C9C">
      <w:pPr>
        <w:tabs>
          <w:tab w:val="left" w:pos="992"/>
        </w:tabs>
        <w:spacing w:after="0" w:line="240" w:lineRule="auto"/>
        <w:ind w:right="-1"/>
        <w:jc w:val="both"/>
        <w:rPr>
          <w:rFonts w:ascii="Calibri" w:hAnsi="Calibri" w:cs="Arial"/>
          <w:bCs/>
          <w:color w:val="000000" w:themeColor="text1"/>
          <w:sz w:val="22"/>
          <w:szCs w:val="22"/>
        </w:rPr>
      </w:pPr>
    </w:p>
    <w:p w14:paraId="46D71162" w14:textId="5106B95D" w:rsidR="000F5B87" w:rsidRDefault="000F5B87" w:rsidP="00A17C9C">
      <w:pPr>
        <w:tabs>
          <w:tab w:val="left" w:pos="992"/>
        </w:tabs>
        <w:spacing w:after="0" w:line="240" w:lineRule="auto"/>
        <w:ind w:right="-1"/>
        <w:jc w:val="both"/>
        <w:rPr>
          <w:rFonts w:ascii="Calibri" w:hAnsi="Calibri" w:cs="Arial"/>
          <w:bCs/>
          <w:sz w:val="22"/>
          <w:szCs w:val="22"/>
        </w:rPr>
      </w:pPr>
      <w:r w:rsidRPr="009670AD">
        <w:rPr>
          <w:rFonts w:ascii="Calibri" w:hAnsi="Calibri"/>
          <w:noProof/>
          <w:lang w:val="es-ES" w:eastAsia="es-ES"/>
        </w:rPr>
        <w:drawing>
          <wp:anchor distT="0" distB="0" distL="114300" distR="114300" simplePos="0" relativeHeight="251742208" behindDoc="0" locked="0" layoutInCell="1" allowOverlap="1" wp14:anchorId="7309D7B4" wp14:editId="5BA5121E">
            <wp:simplePos x="0" y="0"/>
            <wp:positionH relativeFrom="column">
              <wp:posOffset>-1270</wp:posOffset>
            </wp:positionH>
            <wp:positionV relativeFrom="paragraph">
              <wp:posOffset>22203410</wp:posOffset>
            </wp:positionV>
            <wp:extent cx="5759450" cy="5327650"/>
            <wp:effectExtent l="0" t="0" r="0" b="6350"/>
            <wp:wrapNone/>
            <wp:docPr id="2" name="Imagen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B28DA3E8-BF37-415C-A7CE-B8AA84B38D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B28DA3E8-BF37-415C-A7CE-B8AA84B38D1C}"/>
                        </a:ext>
                      </a:extLst>
                    </pic:cNvPr>
                    <pic:cNvPicPr>
                      <a:picLocks noChangeAspect="1" noChangeArrowheads="1"/>
                      <a:extLst>
                        <a:ext uri="{84589F7E-364E-4C9E-8A38-B11213B215E9}">
                          <a14:cameraTool xmlns:a14="http://schemas.microsoft.com/office/drawing/2010/main" cellRange="$A$1:$C$6"/>
                        </a:ext>
                      </a:extLst>
                    </pic:cNvPicPr>
                  </pic:nvPicPr>
                  <pic:blipFill>
                    <a:blip r:embed="rId10"/>
                    <a:srcRect/>
                    <a:stretch>
                      <a:fillRect/>
                    </a:stretch>
                  </pic:blipFill>
                  <pic:spPr bwMode="auto">
                    <a:xfrm>
                      <a:off x="0" y="0"/>
                      <a:ext cx="5759450" cy="5327650"/>
                    </a:xfrm>
                    <a:prstGeom prst="rect">
                      <a:avLst/>
                    </a:prstGeom>
                    <a:noFill/>
                  </pic:spPr>
                </pic:pic>
              </a:graphicData>
            </a:graphic>
          </wp:anchor>
        </w:drawing>
      </w:r>
      <w:r w:rsidRPr="009670AD">
        <w:rPr>
          <w:rFonts w:ascii="Calibri" w:hAnsi="Calibri" w:cs="Arial"/>
          <w:bCs/>
          <w:sz w:val="22"/>
          <w:szCs w:val="22"/>
        </w:rPr>
        <w:t>El predio donde se emplaza el proyecto se sitúa en las inmediaciones de San Antonio de Pichincha, en la zona de la Mitad del Mundo. El Plan Metropolitano de Desarrollo y Ordenamiento Territorial plantea entre sus objetivos la densificación del territorio urbanizado, y constitución de una estructura de centralidades que f</w:t>
      </w:r>
      <w:r w:rsidR="00D7752C" w:rsidRPr="009670AD">
        <w:rPr>
          <w:rFonts w:ascii="Calibri" w:hAnsi="Calibri" w:cs="Arial"/>
          <w:bCs/>
          <w:sz w:val="22"/>
          <w:szCs w:val="22"/>
        </w:rPr>
        <w:t>avorezcan un urbanismo dinámico y</w:t>
      </w:r>
      <w:r w:rsidRPr="009670AD">
        <w:rPr>
          <w:rFonts w:ascii="Calibri" w:hAnsi="Calibri" w:cs="Arial"/>
          <w:bCs/>
          <w:sz w:val="22"/>
          <w:szCs w:val="22"/>
        </w:rPr>
        <w:t xml:space="preserve"> compact</w:t>
      </w:r>
      <w:r w:rsidR="00D7752C" w:rsidRPr="009670AD">
        <w:rPr>
          <w:rFonts w:ascii="Calibri" w:hAnsi="Calibri" w:cs="Arial"/>
          <w:bCs/>
          <w:sz w:val="22"/>
          <w:szCs w:val="22"/>
        </w:rPr>
        <w:t>o</w:t>
      </w:r>
      <w:r w:rsidRPr="009670AD">
        <w:rPr>
          <w:rFonts w:ascii="Calibri" w:hAnsi="Calibri" w:cs="Arial"/>
          <w:bCs/>
          <w:sz w:val="22"/>
          <w:szCs w:val="22"/>
        </w:rPr>
        <w:t xml:space="preserve">. El sistema de centralidades metropolitanas considera una centralidad a la Mitad del Mundo, de carácter turístico y residencial.  </w:t>
      </w:r>
    </w:p>
    <w:p w14:paraId="0A01F44A" w14:textId="77777777" w:rsidR="002638F9" w:rsidRPr="009670AD" w:rsidRDefault="002638F9" w:rsidP="00A17C9C">
      <w:pPr>
        <w:tabs>
          <w:tab w:val="left" w:pos="992"/>
        </w:tabs>
        <w:spacing w:after="0" w:line="240" w:lineRule="auto"/>
        <w:ind w:right="-1"/>
        <w:jc w:val="both"/>
        <w:rPr>
          <w:rFonts w:ascii="Calibri" w:hAnsi="Calibri" w:cs="Arial"/>
          <w:bCs/>
          <w:sz w:val="22"/>
          <w:szCs w:val="22"/>
        </w:rPr>
      </w:pPr>
    </w:p>
    <w:p w14:paraId="43C2A728" w14:textId="017F7941" w:rsidR="000F5B87" w:rsidRPr="009670AD" w:rsidRDefault="000F5B87" w:rsidP="00A17C9C">
      <w:pPr>
        <w:tabs>
          <w:tab w:val="left" w:pos="992"/>
        </w:tabs>
        <w:spacing w:after="0" w:line="240" w:lineRule="auto"/>
        <w:ind w:right="-1"/>
        <w:jc w:val="both"/>
        <w:rPr>
          <w:rFonts w:ascii="Calibri" w:hAnsi="Calibri" w:cs="Arial"/>
          <w:bCs/>
          <w:sz w:val="22"/>
          <w:szCs w:val="22"/>
        </w:rPr>
      </w:pPr>
      <w:r w:rsidRPr="009670AD">
        <w:rPr>
          <w:rFonts w:ascii="Calibri" w:hAnsi="Calibri" w:cs="Arial"/>
          <w:bCs/>
          <w:sz w:val="22"/>
          <w:szCs w:val="22"/>
        </w:rPr>
        <w:t xml:space="preserve">El objetivo de mejorar la calidad de las infraestructuras en las zonas de consolidación de centralidades ha impulsado la construcción del corredor vial de la extensión de la Avenida Simón Bolívar, el que se constituye en un elemento fundamental para el desarrollo nor-occidental del Distrito Metropolitano de Quito, el mismo que facilita el desplazamiento seguro de los usuarios a través de una vía alterna a la autopista Manuel Córdova Galarza, e incorpora nuevos asentamientos poblacionales en la movilidad del distrito. La prolongación de la avenida Simón Bolívar se convierte en un eje clave que conecta </w:t>
      </w:r>
      <w:r w:rsidR="00A17C9C">
        <w:rPr>
          <w:rFonts w:ascii="Calibri" w:hAnsi="Calibri" w:cs="Arial"/>
          <w:bCs/>
          <w:sz w:val="22"/>
          <w:szCs w:val="22"/>
        </w:rPr>
        <w:t>Calderón</w:t>
      </w:r>
      <w:r w:rsidRPr="009670AD">
        <w:rPr>
          <w:rFonts w:ascii="Calibri" w:hAnsi="Calibri" w:cs="Arial"/>
          <w:bCs/>
          <w:sz w:val="22"/>
          <w:szCs w:val="22"/>
        </w:rPr>
        <w:t xml:space="preserve"> y Carapungo con la Mitad del Mundo, así como con las parroquias y cantones del Noroccidente del Distrito, y con los puertos de Esmeraldas y Manta.</w:t>
      </w:r>
    </w:p>
    <w:p w14:paraId="1D93791C" w14:textId="49789F9D" w:rsidR="000F5B87" w:rsidRDefault="000F5B87" w:rsidP="00A17C9C">
      <w:pPr>
        <w:tabs>
          <w:tab w:val="left" w:pos="992"/>
        </w:tabs>
        <w:spacing w:after="0" w:line="240" w:lineRule="auto"/>
        <w:ind w:right="-1"/>
        <w:jc w:val="both"/>
        <w:rPr>
          <w:rFonts w:ascii="Calibri" w:hAnsi="Calibri" w:cs="Arial"/>
          <w:bCs/>
          <w:sz w:val="22"/>
          <w:szCs w:val="22"/>
        </w:rPr>
      </w:pPr>
      <w:r w:rsidRPr="009670AD">
        <w:rPr>
          <w:rFonts w:ascii="Calibri" w:hAnsi="Calibri" w:cs="Arial"/>
          <w:bCs/>
          <w:sz w:val="22"/>
          <w:szCs w:val="22"/>
        </w:rPr>
        <w:lastRenderedPageBreak/>
        <w:t>En dicho sector además de todos los atributos turísticos, centros comerciales, servicios e infraestructura de recreación, se encuentran también conju</w:t>
      </w:r>
      <w:r w:rsidR="008E708E" w:rsidRPr="009670AD">
        <w:rPr>
          <w:rFonts w:ascii="Calibri" w:hAnsi="Calibri" w:cs="Arial"/>
          <w:bCs/>
          <w:sz w:val="22"/>
          <w:szCs w:val="22"/>
        </w:rPr>
        <w:t>ntos habitacionales de vivienda</w:t>
      </w:r>
      <w:r w:rsidR="00AA0CDF" w:rsidRPr="009670AD">
        <w:rPr>
          <w:rFonts w:ascii="Calibri" w:hAnsi="Calibri" w:cs="Arial"/>
          <w:bCs/>
          <w:strike/>
          <w:sz w:val="22"/>
          <w:szCs w:val="22"/>
        </w:rPr>
        <w:t xml:space="preserve"> </w:t>
      </w:r>
      <w:r w:rsidR="00AA0CDF" w:rsidRPr="009670AD">
        <w:rPr>
          <w:rFonts w:ascii="Calibri" w:hAnsi="Calibri" w:cs="Arial"/>
          <w:bCs/>
          <w:sz w:val="22"/>
          <w:szCs w:val="22"/>
        </w:rPr>
        <w:t>unifamiliar</w:t>
      </w:r>
      <w:r w:rsidRPr="009670AD">
        <w:rPr>
          <w:rFonts w:ascii="Calibri" w:hAnsi="Calibri" w:cs="Arial"/>
          <w:bCs/>
          <w:sz w:val="22"/>
          <w:szCs w:val="22"/>
        </w:rPr>
        <w:t xml:space="preserve"> de baja densida</w:t>
      </w:r>
      <w:r w:rsidR="006E2FF2" w:rsidRPr="009670AD">
        <w:rPr>
          <w:rFonts w:ascii="Calibri" w:hAnsi="Calibri" w:cs="Arial"/>
          <w:bCs/>
          <w:sz w:val="22"/>
          <w:szCs w:val="22"/>
        </w:rPr>
        <w:t>d</w:t>
      </w:r>
      <w:r w:rsidR="00F95E51" w:rsidRPr="009670AD">
        <w:rPr>
          <w:rFonts w:ascii="Calibri" w:hAnsi="Calibri" w:cs="Arial"/>
          <w:bCs/>
          <w:sz w:val="22"/>
          <w:szCs w:val="22"/>
        </w:rPr>
        <w:t>.</w:t>
      </w:r>
    </w:p>
    <w:p w14:paraId="33902AC5" w14:textId="77777777" w:rsidR="002638F9" w:rsidRPr="009670AD" w:rsidRDefault="002638F9" w:rsidP="00A17C9C">
      <w:pPr>
        <w:tabs>
          <w:tab w:val="left" w:pos="992"/>
        </w:tabs>
        <w:spacing w:after="0" w:line="240" w:lineRule="auto"/>
        <w:ind w:right="-1"/>
        <w:jc w:val="both"/>
        <w:rPr>
          <w:rFonts w:ascii="Calibri" w:hAnsi="Calibri" w:cs="Arial"/>
          <w:bCs/>
          <w:strike/>
          <w:sz w:val="22"/>
          <w:szCs w:val="22"/>
        </w:rPr>
      </w:pPr>
    </w:p>
    <w:p w14:paraId="3D99D6E7" w14:textId="3CC58E26" w:rsidR="000F5B87" w:rsidRDefault="000F5B87" w:rsidP="00A17C9C">
      <w:pPr>
        <w:tabs>
          <w:tab w:val="left" w:pos="992"/>
        </w:tabs>
        <w:spacing w:after="0" w:line="240" w:lineRule="auto"/>
        <w:ind w:right="-1"/>
        <w:jc w:val="both"/>
        <w:rPr>
          <w:rFonts w:ascii="Calibri" w:hAnsi="Calibri" w:cs="Arial"/>
          <w:bCs/>
          <w:sz w:val="22"/>
          <w:szCs w:val="22"/>
          <w:lang w:val="es-AR"/>
        </w:rPr>
      </w:pPr>
      <w:r w:rsidRPr="009670AD">
        <w:rPr>
          <w:rFonts w:ascii="Calibri" w:hAnsi="Calibri" w:cs="Arial"/>
          <w:bCs/>
          <w:sz w:val="22"/>
          <w:szCs w:val="22"/>
          <w:lang w:val="es-AR"/>
        </w:rPr>
        <w:t>El proyecto propuesto conformará un sistema diverso en donde se incluyen áreas verdes y espacios públicos logrando articular los parques, corredores verdes y plazas que posibilitan el vínculo del nuevo barrio al sistema natural existente del sector (Río Monjas).</w:t>
      </w:r>
    </w:p>
    <w:p w14:paraId="01EB25B2" w14:textId="77777777" w:rsidR="002638F9" w:rsidRPr="009670AD" w:rsidRDefault="002638F9" w:rsidP="00A17C9C">
      <w:pPr>
        <w:tabs>
          <w:tab w:val="left" w:pos="992"/>
        </w:tabs>
        <w:spacing w:after="0" w:line="240" w:lineRule="auto"/>
        <w:ind w:right="-1"/>
        <w:jc w:val="both"/>
        <w:rPr>
          <w:rFonts w:ascii="Calibri" w:hAnsi="Calibri" w:cs="Arial"/>
          <w:bCs/>
          <w:sz w:val="22"/>
          <w:szCs w:val="22"/>
          <w:lang w:val="es-AR"/>
        </w:rPr>
      </w:pPr>
    </w:p>
    <w:p w14:paraId="51D62A71" w14:textId="3511C1A1" w:rsidR="000F5B87" w:rsidRDefault="000F53DB" w:rsidP="00A17C9C">
      <w:pPr>
        <w:tabs>
          <w:tab w:val="left" w:pos="992"/>
        </w:tabs>
        <w:spacing w:after="0" w:line="240" w:lineRule="auto"/>
        <w:ind w:right="-1"/>
        <w:jc w:val="both"/>
        <w:rPr>
          <w:rFonts w:ascii="Calibri" w:hAnsi="Calibri" w:cs="Arial"/>
          <w:bCs/>
          <w:sz w:val="22"/>
          <w:szCs w:val="22"/>
          <w:lang w:val="es-AR"/>
        </w:rPr>
      </w:pPr>
      <w:r w:rsidRPr="009670AD">
        <w:rPr>
          <w:rFonts w:ascii="Calibri" w:hAnsi="Calibri" w:cs="Arial"/>
          <w:bCs/>
          <w:sz w:val="22"/>
          <w:szCs w:val="22"/>
          <w:lang w:val="es-AR"/>
        </w:rPr>
        <w:t>S</w:t>
      </w:r>
      <w:r w:rsidR="000F5B87" w:rsidRPr="009670AD">
        <w:rPr>
          <w:rFonts w:ascii="Calibri" w:hAnsi="Calibri" w:cs="Arial"/>
          <w:bCs/>
          <w:sz w:val="22"/>
          <w:szCs w:val="22"/>
          <w:lang w:val="es-AR"/>
        </w:rPr>
        <w:t>e propone una regeneración ambiental protegiendo y recuperando la cobertura vegetal del corredor ecológico natural del río Monjas y ampliando su conectividad con una red verde urbana que mejore las condiciones ambientales del sitio. En el extremo occidental del terreno, sobre la autopista Córdova Galarza, se propone crear un fuelle verde como amortiguador de la contaminación ambiental, sonora y visual que pueda producir está vía.</w:t>
      </w:r>
    </w:p>
    <w:p w14:paraId="053E1E87" w14:textId="77777777" w:rsidR="002638F9" w:rsidRPr="009670AD" w:rsidRDefault="002638F9" w:rsidP="00A17C9C">
      <w:pPr>
        <w:tabs>
          <w:tab w:val="left" w:pos="992"/>
        </w:tabs>
        <w:spacing w:after="0" w:line="240" w:lineRule="auto"/>
        <w:ind w:right="-1"/>
        <w:jc w:val="both"/>
        <w:rPr>
          <w:rFonts w:ascii="Calibri" w:hAnsi="Calibri" w:cs="Arial"/>
          <w:bCs/>
          <w:sz w:val="22"/>
          <w:szCs w:val="22"/>
          <w:lang w:val="es-AR"/>
        </w:rPr>
      </w:pPr>
    </w:p>
    <w:p w14:paraId="202718AE" w14:textId="3B25CDC7" w:rsidR="000F5B87" w:rsidRDefault="000F5B87" w:rsidP="00A17C9C">
      <w:pPr>
        <w:tabs>
          <w:tab w:val="left" w:pos="992"/>
        </w:tabs>
        <w:spacing w:after="0" w:line="240" w:lineRule="auto"/>
        <w:ind w:right="-1"/>
        <w:jc w:val="both"/>
        <w:rPr>
          <w:rFonts w:ascii="Calibri" w:hAnsi="Calibri" w:cs="Arial"/>
          <w:bCs/>
          <w:sz w:val="22"/>
          <w:szCs w:val="22"/>
          <w:lang w:val="es-AR"/>
        </w:rPr>
      </w:pPr>
      <w:r w:rsidRPr="009670AD">
        <w:rPr>
          <w:rFonts w:ascii="Calibri" w:hAnsi="Calibri" w:cs="Arial"/>
          <w:bCs/>
          <w:sz w:val="22"/>
          <w:szCs w:val="22"/>
          <w:lang w:val="es-AR"/>
        </w:rPr>
        <w:t>El PUAE aporta con un modelo que favorecerá la densificación de las áreas en vías de consolidación, con una estructura de usos que potenciará la mixtura de funciones. Del mismo modo, para dinamizar las áreas verdes, se proyectarán los espacios destinados a equipamientos públicos que mantendrán una estrecha relación con estas.</w:t>
      </w:r>
    </w:p>
    <w:p w14:paraId="34540FA1" w14:textId="77777777" w:rsidR="002638F9" w:rsidRPr="009670AD" w:rsidRDefault="002638F9" w:rsidP="00A17C9C">
      <w:pPr>
        <w:tabs>
          <w:tab w:val="left" w:pos="992"/>
        </w:tabs>
        <w:spacing w:after="0" w:line="240" w:lineRule="auto"/>
        <w:ind w:right="-1"/>
        <w:jc w:val="both"/>
        <w:rPr>
          <w:rFonts w:ascii="Calibri" w:hAnsi="Calibri" w:cs="Arial"/>
          <w:bCs/>
          <w:sz w:val="22"/>
          <w:szCs w:val="22"/>
          <w:lang w:val="es-AR"/>
        </w:rPr>
      </w:pPr>
    </w:p>
    <w:p w14:paraId="36FE4FDA" w14:textId="17E86025" w:rsidR="005E0E14" w:rsidRDefault="005E0E14" w:rsidP="00A17C9C">
      <w:pPr>
        <w:tabs>
          <w:tab w:val="left" w:pos="992"/>
        </w:tabs>
        <w:spacing w:after="0" w:line="240" w:lineRule="auto"/>
        <w:ind w:right="-1"/>
        <w:jc w:val="both"/>
        <w:rPr>
          <w:rFonts w:ascii="Calibri" w:hAnsi="Calibri" w:cs="Arial"/>
          <w:bCs/>
          <w:sz w:val="22"/>
          <w:szCs w:val="22"/>
          <w:lang w:val="es-AR"/>
        </w:rPr>
      </w:pPr>
      <w:r w:rsidRPr="009670AD">
        <w:rPr>
          <w:rFonts w:ascii="Calibri" w:hAnsi="Calibri" w:cs="Arial"/>
          <w:bCs/>
          <w:sz w:val="22"/>
          <w:szCs w:val="22"/>
          <w:lang w:val="es-AR"/>
        </w:rPr>
        <w:t>La propiedad consta de dos lotes: uno de gran extensión 214.704,67 m2, que está conformado por tres plataformas entre la Av. Manuel Córdova Galarza y el río Monjas; y el otro, con un área mucho menor de 3.068,12 m2, localizado al otro lado de la prolongación de la Av. Simón Bolívar que</w:t>
      </w:r>
      <w:r w:rsidR="009F6473" w:rsidRPr="009670AD">
        <w:rPr>
          <w:rFonts w:ascii="Calibri" w:hAnsi="Calibri" w:cs="Arial"/>
          <w:bCs/>
          <w:sz w:val="22"/>
          <w:szCs w:val="22"/>
          <w:lang w:val="es-AR"/>
        </w:rPr>
        <w:t xml:space="preserve"> la</w:t>
      </w:r>
      <w:r w:rsidRPr="009670AD">
        <w:rPr>
          <w:rFonts w:ascii="Calibri" w:hAnsi="Calibri" w:cs="Arial"/>
          <w:bCs/>
          <w:sz w:val="22"/>
          <w:szCs w:val="22"/>
          <w:lang w:val="es-AR"/>
        </w:rPr>
        <w:t xml:space="preserve"> conecta con la Av. Córdova Galarza</w:t>
      </w:r>
      <w:r w:rsidR="009755AE" w:rsidRPr="009670AD">
        <w:rPr>
          <w:rFonts w:ascii="Calibri" w:hAnsi="Calibri" w:cs="Arial"/>
          <w:bCs/>
          <w:sz w:val="22"/>
          <w:szCs w:val="22"/>
          <w:lang w:val="es-AR"/>
        </w:rPr>
        <w:t>, colindando con el río Monjas</w:t>
      </w:r>
      <w:r w:rsidRPr="009670AD">
        <w:rPr>
          <w:rFonts w:ascii="Calibri" w:hAnsi="Calibri" w:cs="Arial"/>
          <w:bCs/>
          <w:sz w:val="22"/>
          <w:szCs w:val="22"/>
          <w:lang w:val="es-AR"/>
        </w:rPr>
        <w:t>.</w:t>
      </w:r>
    </w:p>
    <w:p w14:paraId="48BD17F3" w14:textId="77777777" w:rsidR="002638F9" w:rsidRPr="009670AD" w:rsidRDefault="002638F9" w:rsidP="00A17C9C">
      <w:pPr>
        <w:tabs>
          <w:tab w:val="left" w:pos="992"/>
        </w:tabs>
        <w:spacing w:after="0" w:line="240" w:lineRule="auto"/>
        <w:ind w:right="-1"/>
        <w:jc w:val="both"/>
        <w:rPr>
          <w:rFonts w:ascii="Calibri" w:hAnsi="Calibri" w:cs="Arial"/>
          <w:bCs/>
          <w:sz w:val="22"/>
          <w:szCs w:val="22"/>
          <w:lang w:val="es-AR"/>
        </w:rPr>
      </w:pPr>
    </w:p>
    <w:p w14:paraId="16EA86B5" w14:textId="4EFE4B55" w:rsidR="000F5B87" w:rsidRDefault="000F5B87" w:rsidP="00A17C9C">
      <w:pPr>
        <w:tabs>
          <w:tab w:val="left" w:pos="992"/>
        </w:tabs>
        <w:spacing w:after="0" w:line="240" w:lineRule="auto"/>
        <w:ind w:right="-1"/>
        <w:jc w:val="both"/>
        <w:rPr>
          <w:rFonts w:ascii="Calibri" w:hAnsi="Calibri" w:cs="Arial"/>
          <w:bCs/>
          <w:sz w:val="22"/>
          <w:szCs w:val="22"/>
          <w:lang w:val="es-AR"/>
        </w:rPr>
      </w:pPr>
      <w:r w:rsidRPr="009670AD">
        <w:rPr>
          <w:rFonts w:ascii="Calibri" w:hAnsi="Calibri" w:cs="Arial"/>
          <w:bCs/>
          <w:sz w:val="22"/>
          <w:szCs w:val="22"/>
          <w:lang w:val="es-AR"/>
        </w:rPr>
        <w:t xml:space="preserve">El </w:t>
      </w:r>
      <w:r w:rsidR="005E0E14" w:rsidRPr="009670AD">
        <w:rPr>
          <w:rFonts w:ascii="Calibri" w:hAnsi="Calibri" w:cs="Arial"/>
          <w:bCs/>
          <w:sz w:val="22"/>
          <w:szCs w:val="22"/>
          <w:lang w:val="es-AR"/>
        </w:rPr>
        <w:t>primero lote</w:t>
      </w:r>
      <w:r w:rsidR="009602F1" w:rsidRPr="009670AD">
        <w:rPr>
          <w:rFonts w:ascii="Calibri" w:hAnsi="Calibri" w:cs="Arial"/>
          <w:bCs/>
          <w:sz w:val="22"/>
          <w:szCs w:val="22"/>
          <w:lang w:val="es-AR"/>
        </w:rPr>
        <w:t xml:space="preserve">, </w:t>
      </w:r>
      <w:r w:rsidRPr="009670AD">
        <w:rPr>
          <w:rFonts w:ascii="Calibri" w:hAnsi="Calibri" w:cs="Arial"/>
          <w:bCs/>
          <w:sz w:val="22"/>
          <w:szCs w:val="22"/>
          <w:lang w:val="es-AR"/>
        </w:rPr>
        <w:t>se encuentra entre los 2.355 a los 2.403 msnm y presenta tres plataformas mayormente planas:</w:t>
      </w:r>
    </w:p>
    <w:p w14:paraId="0C9CDC3D" w14:textId="77777777" w:rsidR="002638F9" w:rsidRPr="009670AD" w:rsidRDefault="002638F9" w:rsidP="00A17C9C">
      <w:pPr>
        <w:tabs>
          <w:tab w:val="left" w:pos="992"/>
        </w:tabs>
        <w:spacing w:after="0" w:line="240" w:lineRule="auto"/>
        <w:ind w:right="-1"/>
        <w:jc w:val="both"/>
        <w:rPr>
          <w:rFonts w:ascii="Calibri" w:hAnsi="Calibri" w:cs="Arial"/>
          <w:bCs/>
          <w:sz w:val="22"/>
          <w:szCs w:val="22"/>
          <w:lang w:val="es-AR"/>
        </w:rPr>
      </w:pPr>
    </w:p>
    <w:p w14:paraId="3E3E89C6" w14:textId="194C9B13" w:rsidR="000F5B87" w:rsidRDefault="000F5B87" w:rsidP="00A17C9C">
      <w:pPr>
        <w:tabs>
          <w:tab w:val="left" w:pos="992"/>
        </w:tabs>
        <w:spacing w:after="0" w:line="240" w:lineRule="auto"/>
        <w:ind w:right="-1"/>
        <w:jc w:val="both"/>
        <w:rPr>
          <w:rFonts w:ascii="Calibri" w:hAnsi="Calibri" w:cs="Arial"/>
          <w:bCs/>
          <w:sz w:val="22"/>
          <w:szCs w:val="22"/>
          <w:lang w:val="es-AR"/>
        </w:rPr>
      </w:pPr>
      <w:r w:rsidRPr="009670AD">
        <w:rPr>
          <w:rFonts w:ascii="Calibri" w:hAnsi="Calibri" w:cs="Arial"/>
          <w:bCs/>
          <w:sz w:val="22"/>
          <w:szCs w:val="22"/>
          <w:lang w:val="es-AR"/>
        </w:rPr>
        <w:t xml:space="preserve">En </w:t>
      </w:r>
      <w:r w:rsidRPr="009670AD">
        <w:rPr>
          <w:rFonts w:ascii="Calibri" w:hAnsi="Calibri" w:cs="Arial"/>
          <w:kern w:val="24"/>
          <w:sz w:val="22"/>
          <w:szCs w:val="22"/>
          <w:lang w:val="es-AR"/>
        </w:rPr>
        <w:t>la plataforma superior y de mayor área, el</w:t>
      </w:r>
      <w:r w:rsidRPr="009670AD">
        <w:rPr>
          <w:rFonts w:ascii="Calibri" w:hAnsi="Calibri" w:cs="Arial"/>
          <w:bCs/>
          <w:sz w:val="22"/>
          <w:szCs w:val="22"/>
          <w:lang w:val="es-AR"/>
        </w:rPr>
        <w:t xml:space="preserve"> planteamiento urbano propone una red vial pública abierta y continua con proporciones que le dan una percepción espacial de amplitud, modernidad y que habilita un desplazamiento más amigable por el territorio.  El tránsito vehicular y los estacionamientos, que en parte se resuelven en subsuelos, se reducen al mínimo necesario para evitar la contaminación visual y espacial que por lo general tienen los vehículos en el espacio público, potenciando un uso óptimo y seguro de los espacios públicos, al recuperar estas áreas como lugar de encuentro y propiciando una movilidad más saludable tanto de peatones como de medios de transporte alternativo.</w:t>
      </w:r>
    </w:p>
    <w:p w14:paraId="2AE5DA8E" w14:textId="77777777" w:rsidR="002638F9" w:rsidRPr="009670AD" w:rsidRDefault="002638F9" w:rsidP="00A17C9C">
      <w:pPr>
        <w:tabs>
          <w:tab w:val="left" w:pos="992"/>
        </w:tabs>
        <w:spacing w:after="0" w:line="240" w:lineRule="auto"/>
        <w:ind w:right="-1"/>
        <w:jc w:val="both"/>
        <w:rPr>
          <w:rFonts w:ascii="Calibri" w:hAnsi="Calibri" w:cs="Arial"/>
          <w:bCs/>
          <w:sz w:val="22"/>
          <w:szCs w:val="22"/>
          <w:lang w:val="es-AR"/>
        </w:rPr>
      </w:pPr>
    </w:p>
    <w:p w14:paraId="0038375E" w14:textId="78B9DA43" w:rsidR="000F5B87" w:rsidRDefault="000F5B87" w:rsidP="00A17C9C">
      <w:pPr>
        <w:tabs>
          <w:tab w:val="left" w:pos="992"/>
        </w:tabs>
        <w:spacing w:after="0" w:line="240" w:lineRule="auto"/>
        <w:ind w:right="-1"/>
        <w:jc w:val="both"/>
        <w:rPr>
          <w:rFonts w:ascii="Calibri" w:hAnsi="Calibri" w:cs="Arial"/>
          <w:bCs/>
          <w:sz w:val="22"/>
          <w:szCs w:val="22"/>
          <w:lang w:val="es-AR"/>
        </w:rPr>
      </w:pPr>
      <w:r w:rsidRPr="009670AD">
        <w:rPr>
          <w:rFonts w:ascii="Calibri" w:hAnsi="Calibri" w:cs="Arial"/>
          <w:kern w:val="24"/>
          <w:sz w:val="22"/>
          <w:szCs w:val="22"/>
          <w:lang w:val="es-AR"/>
        </w:rPr>
        <w:t xml:space="preserve">En la plataforma intermedia, de forma circular, cuya forma de ocupación plantea una relación con una forma semicircular. Finalmente, la </w:t>
      </w:r>
      <w:r w:rsidR="000F53DB" w:rsidRPr="009670AD">
        <w:rPr>
          <w:rFonts w:ascii="Calibri" w:hAnsi="Calibri" w:cs="Arial"/>
          <w:kern w:val="24"/>
          <w:sz w:val="22"/>
          <w:szCs w:val="22"/>
          <w:lang w:val="es-AR"/>
        </w:rPr>
        <w:t xml:space="preserve">tercera </w:t>
      </w:r>
      <w:r w:rsidRPr="009670AD">
        <w:rPr>
          <w:rFonts w:ascii="Calibri" w:hAnsi="Calibri" w:cs="Arial"/>
          <w:kern w:val="24"/>
          <w:sz w:val="22"/>
          <w:szCs w:val="22"/>
          <w:lang w:val="es-AR"/>
        </w:rPr>
        <w:t>plataforma da lugar a una generosa área de protección</w:t>
      </w:r>
      <w:r w:rsidRPr="009670AD">
        <w:rPr>
          <w:rFonts w:ascii="Calibri" w:hAnsi="Calibri" w:cs="Arial"/>
          <w:bCs/>
          <w:sz w:val="22"/>
          <w:szCs w:val="22"/>
          <w:lang w:val="es-AR"/>
        </w:rPr>
        <w:t xml:space="preserve"> del Río Monjas</w:t>
      </w:r>
    </w:p>
    <w:p w14:paraId="0CF72ED5" w14:textId="77777777" w:rsidR="002638F9" w:rsidRPr="009670AD" w:rsidRDefault="002638F9" w:rsidP="00A17C9C">
      <w:pPr>
        <w:tabs>
          <w:tab w:val="left" w:pos="992"/>
        </w:tabs>
        <w:spacing w:after="0" w:line="240" w:lineRule="auto"/>
        <w:ind w:right="-1"/>
        <w:jc w:val="both"/>
        <w:rPr>
          <w:rFonts w:ascii="Calibri" w:hAnsi="Calibri" w:cs="Arial"/>
          <w:kern w:val="24"/>
          <w:sz w:val="22"/>
          <w:szCs w:val="22"/>
          <w:lang w:val="es-AR"/>
        </w:rPr>
      </w:pPr>
    </w:p>
    <w:p w14:paraId="07B0BABD" w14:textId="516ECBA8" w:rsidR="000F5B87" w:rsidRDefault="000F5B87" w:rsidP="00A17C9C">
      <w:pPr>
        <w:tabs>
          <w:tab w:val="left" w:pos="992"/>
        </w:tabs>
        <w:spacing w:after="0" w:line="240" w:lineRule="auto"/>
        <w:ind w:right="-1"/>
        <w:jc w:val="both"/>
        <w:rPr>
          <w:rFonts w:ascii="Calibri" w:hAnsi="Calibri" w:cs="Arial"/>
          <w:bCs/>
          <w:sz w:val="22"/>
          <w:szCs w:val="22"/>
          <w:lang w:val="es-AR"/>
        </w:rPr>
      </w:pPr>
      <w:r w:rsidRPr="009670AD">
        <w:rPr>
          <w:rFonts w:ascii="Calibri" w:hAnsi="Calibri" w:cs="Arial"/>
          <w:bCs/>
          <w:sz w:val="22"/>
          <w:szCs w:val="22"/>
          <w:lang w:val="es-AR"/>
        </w:rPr>
        <w:t>El nuevo tejido urbano, se ubica principalmente en las zonas más altas apartándose de los lugares de mayor importancia ecológica como los taludes, la ribera del río monjas y los macizos de vegetación nativa que la rodean.</w:t>
      </w:r>
    </w:p>
    <w:p w14:paraId="2287BA1C" w14:textId="77777777" w:rsidR="002638F9" w:rsidRPr="009670AD" w:rsidRDefault="002638F9" w:rsidP="00A17C9C">
      <w:pPr>
        <w:tabs>
          <w:tab w:val="left" w:pos="992"/>
        </w:tabs>
        <w:spacing w:after="0" w:line="240" w:lineRule="auto"/>
        <w:ind w:right="-1"/>
        <w:jc w:val="both"/>
        <w:rPr>
          <w:rFonts w:ascii="Calibri" w:hAnsi="Calibri" w:cs="Arial"/>
          <w:bCs/>
          <w:sz w:val="22"/>
          <w:szCs w:val="22"/>
          <w:lang w:val="es-AR"/>
        </w:rPr>
      </w:pPr>
    </w:p>
    <w:p w14:paraId="21F890DF" w14:textId="4BFB81FD" w:rsidR="000F5B87" w:rsidRDefault="000F5B87" w:rsidP="00A17C9C">
      <w:pPr>
        <w:tabs>
          <w:tab w:val="left" w:pos="992"/>
        </w:tabs>
        <w:spacing w:after="0" w:line="240" w:lineRule="auto"/>
        <w:ind w:right="-1"/>
        <w:jc w:val="both"/>
        <w:rPr>
          <w:rFonts w:ascii="Calibri" w:hAnsi="Calibri" w:cs="Arial"/>
          <w:bCs/>
          <w:sz w:val="22"/>
          <w:szCs w:val="22"/>
        </w:rPr>
      </w:pPr>
      <w:r w:rsidRPr="009670AD">
        <w:rPr>
          <w:rFonts w:ascii="Calibri" w:hAnsi="Calibri" w:cs="Arial"/>
          <w:bCs/>
          <w:sz w:val="22"/>
          <w:szCs w:val="22"/>
        </w:rPr>
        <w:t xml:space="preserve">El río Monjas, en el área </w:t>
      </w:r>
      <w:r w:rsidR="00E90E50" w:rsidRPr="009670AD">
        <w:rPr>
          <w:rFonts w:ascii="Calibri" w:hAnsi="Calibri" w:cs="Arial"/>
          <w:bCs/>
          <w:sz w:val="22"/>
          <w:szCs w:val="22"/>
        </w:rPr>
        <w:t xml:space="preserve">parte </w:t>
      </w:r>
      <w:r w:rsidRPr="009670AD">
        <w:rPr>
          <w:rFonts w:ascii="Calibri" w:hAnsi="Calibri" w:cs="Arial"/>
          <w:bCs/>
          <w:sz w:val="22"/>
          <w:szCs w:val="22"/>
        </w:rPr>
        <w:t xml:space="preserve">del proyecto tiene </w:t>
      </w:r>
      <w:r w:rsidR="00E90E50" w:rsidRPr="009670AD">
        <w:rPr>
          <w:rFonts w:ascii="Calibri" w:hAnsi="Calibri" w:cs="Arial"/>
          <w:bCs/>
          <w:sz w:val="22"/>
          <w:szCs w:val="22"/>
        </w:rPr>
        <w:t xml:space="preserve">la </w:t>
      </w:r>
      <w:r w:rsidRPr="009670AD">
        <w:rPr>
          <w:rFonts w:ascii="Calibri" w:hAnsi="Calibri" w:cs="Arial"/>
          <w:bCs/>
          <w:sz w:val="22"/>
          <w:szCs w:val="22"/>
        </w:rPr>
        <w:t>forma de “U” con taludes variados entre 45º a casi verticales y un ancho aproximado de 40 m, con dirección de flujo recto y con playas aluviales pequeñas (20m x 40 m) las cuales están compuestas por arena y limos.</w:t>
      </w:r>
    </w:p>
    <w:p w14:paraId="0AB69B22" w14:textId="77777777" w:rsidR="002638F9" w:rsidRPr="009670AD" w:rsidRDefault="002638F9" w:rsidP="00A17C9C">
      <w:pPr>
        <w:tabs>
          <w:tab w:val="left" w:pos="992"/>
        </w:tabs>
        <w:spacing w:after="0" w:line="240" w:lineRule="auto"/>
        <w:ind w:right="-1"/>
        <w:jc w:val="both"/>
        <w:rPr>
          <w:rFonts w:ascii="Calibri" w:hAnsi="Calibri" w:cs="Arial"/>
          <w:bCs/>
          <w:sz w:val="22"/>
          <w:szCs w:val="22"/>
        </w:rPr>
      </w:pPr>
    </w:p>
    <w:p w14:paraId="57DA834F" w14:textId="74857DD2" w:rsidR="000F5B87" w:rsidRDefault="000F5B87" w:rsidP="00A17C9C">
      <w:pPr>
        <w:tabs>
          <w:tab w:val="left" w:pos="992"/>
        </w:tabs>
        <w:spacing w:after="0" w:line="240" w:lineRule="auto"/>
        <w:ind w:right="-1"/>
        <w:jc w:val="both"/>
        <w:rPr>
          <w:rFonts w:ascii="Calibri" w:hAnsi="Calibri" w:cs="Arial"/>
          <w:bCs/>
          <w:sz w:val="22"/>
          <w:szCs w:val="22"/>
        </w:rPr>
      </w:pPr>
      <w:r w:rsidRPr="009670AD">
        <w:rPr>
          <w:rFonts w:ascii="Calibri" w:hAnsi="Calibri" w:cs="Arial"/>
          <w:bCs/>
          <w:sz w:val="22"/>
          <w:szCs w:val="22"/>
        </w:rPr>
        <w:t xml:space="preserve">Conforme al estudio de impacto ambiental de los “Estudios de ingeniería definitivos del Proyecto Corredor vial Nororiental de la ciudad de Quito”, EPMMOP-ASTEC, 2012, se establece que los afloramientos en el margen derecho del río Monjas, acusan facilidad erosiva por viento y agua </w:t>
      </w:r>
      <w:r w:rsidRPr="009670AD">
        <w:rPr>
          <w:rFonts w:ascii="Calibri" w:hAnsi="Calibri" w:cs="Arial"/>
          <w:bCs/>
          <w:sz w:val="22"/>
          <w:szCs w:val="22"/>
        </w:rPr>
        <w:lastRenderedPageBreak/>
        <w:t>meteóricas, por lo que los diseños deben contemplar sistemas estáticos de estabilización que podrían incluir hormigón lanzado sobre mallas metálicas ancladas y sistemas de drenaje no erosivo; mientras que los afloramientos en el margen izquierdo del río Monjas, se observa la presencia de depósitos lagunares en un espesor de 30 m, que, por su separación, no afecta al proyecto urbanístico.</w:t>
      </w:r>
    </w:p>
    <w:p w14:paraId="4038E025" w14:textId="77777777" w:rsidR="002638F9" w:rsidRPr="009670AD" w:rsidRDefault="002638F9" w:rsidP="00A17C9C">
      <w:pPr>
        <w:tabs>
          <w:tab w:val="left" w:pos="992"/>
        </w:tabs>
        <w:spacing w:after="0" w:line="240" w:lineRule="auto"/>
        <w:ind w:right="-1"/>
        <w:jc w:val="both"/>
        <w:rPr>
          <w:rFonts w:ascii="Calibri" w:hAnsi="Calibri" w:cs="Arial"/>
          <w:bCs/>
          <w:sz w:val="22"/>
          <w:szCs w:val="22"/>
          <w:lang w:val="es-AR"/>
        </w:rPr>
      </w:pPr>
    </w:p>
    <w:p w14:paraId="74EC4327" w14:textId="60FBB2D9" w:rsidR="000F5B87" w:rsidRDefault="000F5B87" w:rsidP="00A17C9C">
      <w:pPr>
        <w:tabs>
          <w:tab w:val="left" w:pos="992"/>
        </w:tabs>
        <w:spacing w:after="0" w:line="240" w:lineRule="auto"/>
        <w:ind w:right="-1"/>
        <w:jc w:val="both"/>
        <w:rPr>
          <w:rFonts w:ascii="Calibri" w:hAnsi="Calibri" w:cs="Arial"/>
          <w:bCs/>
          <w:sz w:val="22"/>
          <w:szCs w:val="22"/>
        </w:rPr>
      </w:pPr>
      <w:r w:rsidRPr="009670AD">
        <w:rPr>
          <w:rFonts w:ascii="Calibri" w:hAnsi="Calibri" w:cs="Arial"/>
          <w:bCs/>
          <w:sz w:val="22"/>
          <w:szCs w:val="22"/>
        </w:rPr>
        <w:t xml:space="preserve">Los lotes de vivienda resultantes del proceso de habilitación del suelo serán </w:t>
      </w:r>
      <w:r w:rsidR="00572E94" w:rsidRPr="009670AD">
        <w:rPr>
          <w:rFonts w:ascii="Calibri" w:hAnsi="Calibri" w:cs="Arial"/>
          <w:bCs/>
          <w:sz w:val="22"/>
          <w:szCs w:val="22"/>
        </w:rPr>
        <w:t>ocupados</w:t>
      </w:r>
      <w:r w:rsidRPr="009670AD">
        <w:rPr>
          <w:rFonts w:ascii="Calibri" w:hAnsi="Calibri" w:cs="Arial"/>
          <w:bCs/>
          <w:sz w:val="22"/>
          <w:szCs w:val="22"/>
        </w:rPr>
        <w:t xml:space="preserve"> por conjuntos habitacionales que se desarrollarán bajo el régimen de propiedad horizontal.</w:t>
      </w:r>
    </w:p>
    <w:p w14:paraId="33090CA5" w14:textId="77777777" w:rsidR="002638F9" w:rsidRPr="009670AD" w:rsidRDefault="002638F9" w:rsidP="00A17C9C">
      <w:pPr>
        <w:tabs>
          <w:tab w:val="left" w:pos="992"/>
        </w:tabs>
        <w:spacing w:after="0" w:line="240" w:lineRule="auto"/>
        <w:ind w:right="-1"/>
        <w:jc w:val="both"/>
        <w:rPr>
          <w:rFonts w:ascii="Calibri" w:hAnsi="Calibri" w:cs="Arial"/>
          <w:bCs/>
          <w:sz w:val="22"/>
          <w:szCs w:val="22"/>
        </w:rPr>
      </w:pPr>
    </w:p>
    <w:p w14:paraId="26D92269" w14:textId="0D7DEF5B" w:rsidR="000F5B87" w:rsidRPr="009670AD" w:rsidRDefault="000F5B87" w:rsidP="00A17C9C">
      <w:pPr>
        <w:tabs>
          <w:tab w:val="left" w:pos="992"/>
        </w:tabs>
        <w:spacing w:after="0" w:line="240" w:lineRule="auto"/>
        <w:ind w:right="-1"/>
        <w:jc w:val="both"/>
        <w:rPr>
          <w:rFonts w:ascii="Calibri" w:hAnsi="Calibri" w:cs="Arial"/>
          <w:bCs/>
          <w:sz w:val="22"/>
          <w:szCs w:val="22"/>
        </w:rPr>
      </w:pPr>
      <w:r w:rsidRPr="009670AD">
        <w:rPr>
          <w:rFonts w:ascii="Calibri" w:hAnsi="Calibri" w:cs="Arial"/>
          <w:bCs/>
          <w:sz w:val="22"/>
          <w:szCs w:val="22"/>
        </w:rPr>
        <w:t>En el proyecto “Bosques de la Pampa” se edificará en coeficientes de ocupación variable, dependiendo del criterio urbanístico, en los lotes destinados a edificios residenciales.  El Área Útil Construida en planta baja es alrededor</w:t>
      </w:r>
      <w:r w:rsidR="00D43C8A" w:rsidRPr="009670AD">
        <w:rPr>
          <w:rFonts w:ascii="Calibri" w:hAnsi="Calibri" w:cs="Arial"/>
          <w:bCs/>
          <w:sz w:val="22"/>
          <w:szCs w:val="22"/>
        </w:rPr>
        <w:t xml:space="preserve"> de un 3</w:t>
      </w:r>
      <w:r w:rsidR="009642E1" w:rsidRPr="009670AD">
        <w:rPr>
          <w:rFonts w:ascii="Calibri" w:hAnsi="Calibri" w:cs="Arial"/>
          <w:bCs/>
          <w:sz w:val="22"/>
          <w:szCs w:val="22"/>
        </w:rPr>
        <w:t>2</w:t>
      </w:r>
      <w:r w:rsidRPr="009670AD">
        <w:rPr>
          <w:rFonts w:ascii="Calibri" w:hAnsi="Calibri" w:cs="Arial"/>
          <w:bCs/>
          <w:sz w:val="22"/>
          <w:szCs w:val="22"/>
        </w:rPr>
        <w:t>% en relación con el Área Útil (Neta) Urbanizable y alrededor de un 2</w:t>
      </w:r>
      <w:r w:rsidR="00D43C8A" w:rsidRPr="009670AD">
        <w:rPr>
          <w:rFonts w:ascii="Calibri" w:hAnsi="Calibri" w:cs="Arial"/>
          <w:bCs/>
          <w:sz w:val="22"/>
          <w:szCs w:val="22"/>
        </w:rPr>
        <w:t>1</w:t>
      </w:r>
      <w:r w:rsidRPr="009670AD">
        <w:rPr>
          <w:rFonts w:ascii="Calibri" w:hAnsi="Calibri" w:cs="Arial"/>
          <w:bCs/>
          <w:sz w:val="22"/>
          <w:szCs w:val="22"/>
        </w:rPr>
        <w:t xml:space="preserve">% en relación con el Área Bruta (Total) Urbanizable. A su vez del </w:t>
      </w:r>
      <w:r w:rsidR="005D5015" w:rsidRPr="009670AD">
        <w:rPr>
          <w:rFonts w:ascii="Calibri" w:hAnsi="Calibri" w:cs="Arial"/>
          <w:bCs/>
          <w:sz w:val="22"/>
          <w:szCs w:val="22"/>
        </w:rPr>
        <w:t>20</w:t>
      </w:r>
      <w:r w:rsidRPr="009670AD">
        <w:rPr>
          <w:rFonts w:ascii="Calibri" w:hAnsi="Calibri" w:cs="Arial"/>
          <w:bCs/>
          <w:sz w:val="22"/>
          <w:szCs w:val="22"/>
        </w:rPr>
        <w:t>% aproximadamente del Área Útil Urbanizable será destinado a Áreas Verdes y Equipamiento</w:t>
      </w:r>
      <w:r w:rsidR="009602F1" w:rsidRPr="009670AD">
        <w:rPr>
          <w:rFonts w:ascii="Calibri" w:hAnsi="Calibri" w:cs="Arial"/>
          <w:bCs/>
          <w:sz w:val="22"/>
          <w:szCs w:val="22"/>
        </w:rPr>
        <w:t xml:space="preserve">s </w:t>
      </w:r>
      <w:r w:rsidR="005D5015" w:rsidRPr="009670AD">
        <w:rPr>
          <w:rFonts w:ascii="Calibri" w:hAnsi="Calibri" w:cs="Arial"/>
          <w:bCs/>
          <w:sz w:val="22"/>
          <w:szCs w:val="22"/>
        </w:rPr>
        <w:t>comunales</w:t>
      </w:r>
      <w:r w:rsidRPr="009670AD">
        <w:rPr>
          <w:rFonts w:ascii="Calibri" w:hAnsi="Calibri" w:cs="Arial"/>
          <w:bCs/>
          <w:sz w:val="22"/>
          <w:szCs w:val="22"/>
        </w:rPr>
        <w:t>.</w:t>
      </w:r>
    </w:p>
    <w:p w14:paraId="69658B1D" w14:textId="7796D723" w:rsidR="00F95E51" w:rsidRPr="009670AD" w:rsidRDefault="00F95E51">
      <w:pPr>
        <w:suppressAutoHyphens w:val="0"/>
        <w:spacing w:line="259" w:lineRule="auto"/>
        <w:rPr>
          <w:rFonts w:ascii="Calibri" w:hAnsi="Calibri" w:cs="Arial"/>
          <w:bCs/>
          <w:sz w:val="22"/>
          <w:szCs w:val="22"/>
        </w:rPr>
      </w:pPr>
      <w:r w:rsidRPr="009670AD">
        <w:rPr>
          <w:rFonts w:ascii="Calibri" w:hAnsi="Calibri" w:cs="Arial"/>
          <w:bCs/>
          <w:sz w:val="22"/>
          <w:szCs w:val="22"/>
        </w:rPr>
        <w:br w:type="page"/>
      </w:r>
    </w:p>
    <w:p w14:paraId="579D4B0F" w14:textId="6C39A685" w:rsidR="00173E7F" w:rsidRPr="009670AD" w:rsidRDefault="00C16B51" w:rsidP="00A70040">
      <w:pPr>
        <w:jc w:val="center"/>
        <w:rPr>
          <w:rFonts w:ascii="Calibri" w:hAnsi="Calibri" w:cs="Arial"/>
          <w:sz w:val="22"/>
          <w:szCs w:val="22"/>
        </w:rPr>
      </w:pPr>
      <w:r w:rsidRPr="009670AD">
        <w:rPr>
          <w:rFonts w:ascii="Calibri" w:hAnsi="Calibri" w:cs="Arial"/>
          <w:b/>
          <w:bCs/>
          <w:sz w:val="22"/>
          <w:szCs w:val="22"/>
        </w:rPr>
        <w:lastRenderedPageBreak/>
        <w:t>ORDENANZA ESPECIAL N°</w:t>
      </w:r>
    </w:p>
    <w:p w14:paraId="0E1495F4" w14:textId="77777777" w:rsidR="00173E7F" w:rsidRPr="009670AD" w:rsidRDefault="00C16B51" w:rsidP="00A70040">
      <w:pPr>
        <w:tabs>
          <w:tab w:val="left" w:pos="992"/>
        </w:tabs>
        <w:spacing w:line="240" w:lineRule="auto"/>
        <w:ind w:right="-1"/>
        <w:jc w:val="center"/>
        <w:rPr>
          <w:rFonts w:ascii="Calibri" w:hAnsi="Calibri" w:cs="Arial"/>
          <w:b/>
          <w:bCs/>
          <w:sz w:val="22"/>
          <w:szCs w:val="22"/>
        </w:rPr>
      </w:pPr>
      <w:r w:rsidRPr="009670AD">
        <w:rPr>
          <w:rFonts w:ascii="Calibri" w:hAnsi="Calibri" w:cs="Arial"/>
          <w:b/>
          <w:bCs/>
          <w:sz w:val="22"/>
          <w:szCs w:val="22"/>
        </w:rPr>
        <w:t>EL CONCEJO METROPOLITANO DE QUITO</w:t>
      </w:r>
    </w:p>
    <w:p w14:paraId="46C96C02" w14:textId="77777777" w:rsidR="00173E7F" w:rsidRPr="009670AD" w:rsidRDefault="00173E7F" w:rsidP="00A70040">
      <w:pPr>
        <w:tabs>
          <w:tab w:val="left" w:pos="992"/>
        </w:tabs>
        <w:spacing w:line="240" w:lineRule="auto"/>
        <w:ind w:left="284" w:hanging="284"/>
        <w:jc w:val="center"/>
        <w:outlineLvl w:val="0"/>
        <w:rPr>
          <w:rFonts w:ascii="Calibri" w:hAnsi="Calibri" w:cs="Arial"/>
          <w:sz w:val="22"/>
          <w:szCs w:val="22"/>
        </w:rPr>
      </w:pPr>
    </w:p>
    <w:p w14:paraId="3C9B3A0B" w14:textId="4235A717" w:rsidR="00A70040" w:rsidRPr="009670AD" w:rsidRDefault="00C16B51" w:rsidP="00A70040">
      <w:pPr>
        <w:tabs>
          <w:tab w:val="left" w:pos="992"/>
        </w:tabs>
        <w:spacing w:line="240" w:lineRule="auto"/>
        <w:ind w:left="284" w:right="-1" w:hanging="284"/>
        <w:jc w:val="both"/>
        <w:rPr>
          <w:rFonts w:ascii="Calibri" w:hAnsi="Calibri" w:cs="Arial"/>
          <w:sz w:val="22"/>
          <w:szCs w:val="22"/>
        </w:rPr>
      </w:pPr>
      <w:r w:rsidRPr="009670AD">
        <w:rPr>
          <w:rFonts w:ascii="Calibri" w:hAnsi="Calibri" w:cs="Arial"/>
          <w:sz w:val="22"/>
          <w:szCs w:val="22"/>
        </w:rPr>
        <w:t>Visto el Informe N °…….. de …. de 20</w:t>
      </w:r>
      <w:r w:rsidR="00A70040" w:rsidRPr="009670AD">
        <w:rPr>
          <w:rFonts w:ascii="Calibri" w:hAnsi="Calibri" w:cs="Arial"/>
          <w:sz w:val="22"/>
          <w:szCs w:val="22"/>
        </w:rPr>
        <w:t>2</w:t>
      </w:r>
      <w:r w:rsidR="009D4914" w:rsidRPr="009670AD">
        <w:rPr>
          <w:rFonts w:ascii="Calibri" w:hAnsi="Calibri" w:cs="Arial"/>
          <w:sz w:val="22"/>
          <w:szCs w:val="22"/>
        </w:rPr>
        <w:t>1</w:t>
      </w:r>
      <w:r w:rsidR="00A70040" w:rsidRPr="009670AD">
        <w:rPr>
          <w:rFonts w:ascii="Calibri" w:hAnsi="Calibri" w:cs="Arial"/>
          <w:sz w:val="22"/>
          <w:szCs w:val="22"/>
        </w:rPr>
        <w:t>,</w:t>
      </w:r>
      <w:r w:rsidRPr="009670AD">
        <w:rPr>
          <w:rFonts w:ascii="Calibri" w:hAnsi="Calibri" w:cs="Arial"/>
          <w:sz w:val="22"/>
          <w:szCs w:val="22"/>
        </w:rPr>
        <w:t xml:space="preserve"> de la Comisión de Suelo del Concejo Metropolitano de Quito.</w:t>
      </w:r>
    </w:p>
    <w:p w14:paraId="04735DCB" w14:textId="2A0E83E6" w:rsidR="007B7ACF" w:rsidRPr="009670AD" w:rsidRDefault="00C16B51" w:rsidP="00A70040">
      <w:pPr>
        <w:tabs>
          <w:tab w:val="left" w:pos="992"/>
        </w:tabs>
        <w:spacing w:line="240" w:lineRule="auto"/>
        <w:ind w:left="284" w:right="-1" w:hanging="284"/>
        <w:jc w:val="center"/>
        <w:rPr>
          <w:rFonts w:ascii="Calibri" w:hAnsi="Calibri" w:cs="Arial"/>
          <w:b/>
          <w:sz w:val="22"/>
          <w:szCs w:val="22"/>
        </w:rPr>
      </w:pPr>
      <w:r w:rsidRPr="009670AD">
        <w:rPr>
          <w:rFonts w:ascii="Calibri" w:hAnsi="Calibri" w:cs="Arial"/>
          <w:b/>
        </w:rPr>
        <w:t>CONSIDER</w:t>
      </w:r>
      <w:r w:rsidR="0058567B" w:rsidRPr="009670AD">
        <w:rPr>
          <w:rFonts w:ascii="Calibri" w:hAnsi="Calibri" w:cs="Arial"/>
          <w:b/>
        </w:rPr>
        <w:t>AN</w:t>
      </w:r>
      <w:r w:rsidRPr="009670AD">
        <w:rPr>
          <w:rFonts w:ascii="Calibri" w:hAnsi="Calibri" w:cs="Arial"/>
          <w:b/>
        </w:rPr>
        <w:t>DO</w:t>
      </w:r>
    </w:p>
    <w:p w14:paraId="58E1EE37" w14:textId="0DF03E74" w:rsidR="007B7ACF" w:rsidRPr="009670AD" w:rsidRDefault="007B7ACF" w:rsidP="00D40F2A">
      <w:pPr>
        <w:tabs>
          <w:tab w:val="left" w:pos="992"/>
        </w:tabs>
        <w:spacing w:line="240" w:lineRule="auto"/>
        <w:ind w:left="709" w:hanging="709"/>
        <w:jc w:val="both"/>
        <w:rPr>
          <w:rFonts w:ascii="Calibri" w:hAnsi="Calibri" w:cs="Arial"/>
          <w:sz w:val="22"/>
          <w:szCs w:val="22"/>
        </w:rPr>
      </w:pPr>
      <w:r w:rsidRPr="009670AD">
        <w:rPr>
          <w:rFonts w:ascii="Calibri" w:hAnsi="Calibri" w:cs="Arial"/>
          <w:sz w:val="22"/>
          <w:szCs w:val="22"/>
        </w:rPr>
        <w:t>Que,</w:t>
      </w:r>
      <w:r w:rsidR="00285B47" w:rsidRPr="009670AD">
        <w:rPr>
          <w:rFonts w:ascii="Calibri" w:hAnsi="Calibri" w:cs="Arial"/>
          <w:sz w:val="22"/>
          <w:szCs w:val="22"/>
        </w:rPr>
        <w:t xml:space="preserve"> </w:t>
      </w:r>
      <w:r w:rsidR="003B6E72" w:rsidRPr="009670AD">
        <w:rPr>
          <w:rFonts w:ascii="Calibri" w:hAnsi="Calibri" w:cs="Arial"/>
          <w:sz w:val="22"/>
          <w:szCs w:val="22"/>
        </w:rPr>
        <w:t xml:space="preserve">   </w:t>
      </w:r>
      <w:r w:rsidRPr="009670AD">
        <w:rPr>
          <w:rFonts w:ascii="Calibri" w:hAnsi="Calibri" w:cs="Arial"/>
          <w:sz w:val="22"/>
          <w:szCs w:val="22"/>
        </w:rPr>
        <w:t>los numerales 1 y 2 del artículo 264 de la Constitución de la República del Ecuador en concordancia con el artículo 266, establecen que: “Los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y, 2. Ejercer el control sobre el uso y ocupación del suelo en el cantón”;</w:t>
      </w:r>
    </w:p>
    <w:p w14:paraId="4D07308C" w14:textId="7AE02D07" w:rsidR="00291D4F" w:rsidRPr="009670AD" w:rsidRDefault="00291D4F" w:rsidP="00D40F2A">
      <w:pPr>
        <w:tabs>
          <w:tab w:val="left" w:pos="567"/>
        </w:tabs>
        <w:spacing w:line="240" w:lineRule="auto"/>
        <w:ind w:left="567" w:hanging="567"/>
        <w:jc w:val="both"/>
        <w:rPr>
          <w:rFonts w:ascii="Calibri" w:hAnsi="Calibri" w:cs="Arial"/>
          <w:sz w:val="22"/>
          <w:szCs w:val="22"/>
        </w:rPr>
      </w:pPr>
      <w:r w:rsidRPr="009670AD">
        <w:rPr>
          <w:rFonts w:ascii="Calibri" w:hAnsi="Calibri" w:cs="Arial"/>
          <w:sz w:val="22"/>
          <w:szCs w:val="22"/>
        </w:rPr>
        <w:t>Que</w:t>
      </w:r>
      <w:r w:rsidRPr="009670AD">
        <w:rPr>
          <w:rFonts w:ascii="Calibri" w:hAnsi="Calibri" w:cs="Arial"/>
          <w:b/>
          <w:sz w:val="22"/>
          <w:szCs w:val="22"/>
        </w:rPr>
        <w:t>,</w:t>
      </w:r>
      <w:r w:rsidR="00017672" w:rsidRPr="009670AD">
        <w:rPr>
          <w:rFonts w:ascii="Calibri" w:hAnsi="Calibri" w:cs="Arial"/>
          <w:b/>
          <w:sz w:val="22"/>
          <w:szCs w:val="22"/>
        </w:rPr>
        <w:t xml:space="preserve"> </w:t>
      </w:r>
      <w:r w:rsidR="00285B47" w:rsidRPr="009670AD">
        <w:rPr>
          <w:rFonts w:ascii="Calibri" w:hAnsi="Calibri" w:cs="Arial"/>
          <w:b/>
          <w:sz w:val="22"/>
          <w:szCs w:val="22"/>
        </w:rPr>
        <w:tab/>
      </w:r>
      <w:r w:rsidRPr="009670AD">
        <w:rPr>
          <w:rFonts w:ascii="Calibri" w:hAnsi="Calibri" w:cs="Arial"/>
          <w:sz w:val="22"/>
          <w:szCs w:val="22"/>
        </w:rPr>
        <w:t>el artículo 2 de la Ley Orgánica de Régimen para el Distrito Metropolitano de Quito establece que el Municipio del Distrito Metropolitano de Quito deberá “</w:t>
      </w:r>
      <w:r w:rsidRPr="009670AD">
        <w:rPr>
          <w:rFonts w:ascii="Calibri" w:hAnsi="Calibri" w:cs="Arial"/>
          <w:i/>
          <w:sz w:val="22"/>
          <w:szCs w:val="22"/>
        </w:rPr>
        <w:t>(…) regular el uso y la adecuada ocupación del suelo (…)”;</w:t>
      </w:r>
    </w:p>
    <w:p w14:paraId="6E7C9A08" w14:textId="0BE19881" w:rsidR="007B7ACF" w:rsidRPr="009670AD" w:rsidRDefault="007B7ACF" w:rsidP="00D40F2A">
      <w:pPr>
        <w:tabs>
          <w:tab w:val="left" w:pos="567"/>
        </w:tabs>
        <w:spacing w:line="240" w:lineRule="auto"/>
        <w:ind w:left="560" w:hanging="560"/>
        <w:jc w:val="both"/>
        <w:rPr>
          <w:rFonts w:ascii="Calibri" w:hAnsi="Calibri" w:cs="Arial"/>
          <w:sz w:val="22"/>
          <w:szCs w:val="22"/>
        </w:rPr>
      </w:pPr>
      <w:r w:rsidRPr="009670AD">
        <w:rPr>
          <w:rFonts w:ascii="Calibri" w:hAnsi="Calibri" w:cs="Arial"/>
          <w:sz w:val="22"/>
          <w:szCs w:val="22"/>
        </w:rPr>
        <w:t>Que,</w:t>
      </w:r>
      <w:r w:rsidR="00285B47" w:rsidRPr="009670AD">
        <w:rPr>
          <w:rFonts w:ascii="Calibri" w:hAnsi="Calibri" w:cs="Arial"/>
          <w:sz w:val="22"/>
          <w:szCs w:val="22"/>
        </w:rPr>
        <w:tab/>
      </w:r>
      <w:r w:rsidRPr="009670AD">
        <w:rPr>
          <w:rFonts w:ascii="Calibri" w:hAnsi="Calibri" w:cs="Arial"/>
          <w:sz w:val="22"/>
          <w:szCs w:val="22"/>
        </w:rPr>
        <w:t xml:space="preserve">el literal f) del artículo 54 del Código Orgánico de Organización Territorial, Autonomía </w:t>
      </w:r>
      <w:r w:rsidR="00285B47" w:rsidRPr="009670AD">
        <w:rPr>
          <w:rFonts w:ascii="Calibri" w:hAnsi="Calibri" w:cs="Arial"/>
          <w:sz w:val="22"/>
          <w:szCs w:val="22"/>
        </w:rPr>
        <w:tab/>
      </w:r>
      <w:r w:rsidRPr="009670AD">
        <w:rPr>
          <w:rFonts w:ascii="Calibri" w:hAnsi="Calibri" w:cs="Arial"/>
          <w:sz w:val="22"/>
          <w:szCs w:val="22"/>
        </w:rPr>
        <w:t>y Descentralización “COOTAD”, establece que son funciones del gobierno autónomo descentralizado municipal, entre otras, la siguiente: “(…) la de ejecutar las competencias exclusivas y concurrentes reconocidas por la Constitución y la ley y en dicho marco, prestar los servicios y construir la obra pública cantonal correspondiente, con criterios de calidad, eficacia y eficiencia, observando los principios de universalidad, accesibilidad, regularidad, continuidad, solidaridad, interculturalidad, subsidiaridad, participación y equidad (…)”;</w:t>
      </w:r>
    </w:p>
    <w:p w14:paraId="3D2E0DE2" w14:textId="68A44EDF" w:rsidR="007B7ACF" w:rsidRPr="009670AD" w:rsidRDefault="007B7ACF" w:rsidP="00D40F2A">
      <w:pPr>
        <w:tabs>
          <w:tab w:val="left" w:pos="567"/>
        </w:tabs>
        <w:spacing w:line="240" w:lineRule="auto"/>
        <w:ind w:left="560" w:hanging="560"/>
        <w:jc w:val="both"/>
        <w:rPr>
          <w:rFonts w:ascii="Calibri" w:hAnsi="Calibri" w:cs="Arial"/>
          <w:sz w:val="22"/>
          <w:szCs w:val="22"/>
        </w:rPr>
      </w:pPr>
      <w:r w:rsidRPr="009670AD">
        <w:rPr>
          <w:rFonts w:ascii="Calibri" w:hAnsi="Calibri" w:cs="Arial"/>
          <w:sz w:val="22"/>
          <w:szCs w:val="22"/>
        </w:rPr>
        <w:t xml:space="preserve">Que, </w:t>
      </w:r>
      <w:r w:rsidR="00285B47" w:rsidRPr="009670AD">
        <w:rPr>
          <w:rFonts w:ascii="Calibri" w:hAnsi="Calibri" w:cs="Arial"/>
          <w:sz w:val="22"/>
          <w:szCs w:val="22"/>
        </w:rPr>
        <w:tab/>
      </w:r>
      <w:r w:rsidRPr="009670AD">
        <w:rPr>
          <w:rFonts w:ascii="Calibri" w:hAnsi="Calibri" w:cs="Arial"/>
          <w:sz w:val="22"/>
          <w:szCs w:val="22"/>
        </w:rPr>
        <w:t>el artículo 84 del COOTAD establece como funciones del gobierno del distrito metropolitano</w:t>
      </w:r>
      <w:r w:rsidRPr="009670AD">
        <w:rPr>
          <w:rFonts w:ascii="Calibri" w:hAnsi="Calibri" w:cs="Arial"/>
          <w:i/>
          <w:sz w:val="22"/>
          <w:szCs w:val="22"/>
        </w:rPr>
        <w:t>: “a) Promover el desarrollo sustentable de su circunscripción distrital metropolitana, para garantizar la realización del buen vivir a través de la implementación de políticas públicas metropolitanas, en el marco de sus competencias constitucionales y legales”,</w:t>
      </w:r>
    </w:p>
    <w:p w14:paraId="2AD75D03" w14:textId="0272C231" w:rsidR="007B7ACF" w:rsidRPr="009670AD" w:rsidRDefault="007B7ACF" w:rsidP="00D40F2A">
      <w:pPr>
        <w:tabs>
          <w:tab w:val="left" w:pos="567"/>
        </w:tabs>
        <w:spacing w:line="240" w:lineRule="auto"/>
        <w:ind w:left="560" w:hanging="560"/>
        <w:jc w:val="both"/>
        <w:rPr>
          <w:rFonts w:ascii="Calibri" w:hAnsi="Calibri" w:cs="Arial"/>
          <w:sz w:val="22"/>
          <w:szCs w:val="22"/>
        </w:rPr>
      </w:pPr>
      <w:r w:rsidRPr="009670AD">
        <w:rPr>
          <w:rFonts w:ascii="Calibri" w:hAnsi="Calibri" w:cs="Arial"/>
          <w:sz w:val="22"/>
          <w:szCs w:val="22"/>
        </w:rPr>
        <w:t>Que,</w:t>
      </w:r>
      <w:r w:rsidR="00285B47" w:rsidRPr="009670AD">
        <w:rPr>
          <w:rFonts w:ascii="Calibri" w:hAnsi="Calibri" w:cs="Arial"/>
          <w:sz w:val="22"/>
          <w:szCs w:val="22"/>
        </w:rPr>
        <w:tab/>
      </w:r>
      <w:r w:rsidRPr="009670AD">
        <w:rPr>
          <w:rFonts w:ascii="Calibri" w:hAnsi="Calibri" w:cs="Arial"/>
          <w:sz w:val="22"/>
          <w:szCs w:val="22"/>
        </w:rPr>
        <w:t xml:space="preserve">el artículo 87 del COOTAD establece como atribuciones del Concejo Metropolitano: </w:t>
      </w:r>
      <w:r w:rsidRPr="009670AD">
        <w:rPr>
          <w:rFonts w:ascii="Calibri" w:hAnsi="Calibri" w:cs="Arial"/>
          <w:i/>
          <w:sz w:val="22"/>
          <w:szCs w:val="22"/>
        </w:rPr>
        <w:t>“Ejercer la facultad normativa en las materias de competencia del gobierno autónomo descentralizado metropolitano, mediante la expedición de ordenanzas metropolitanas, acuerdos y resoluciones”;</w:t>
      </w:r>
    </w:p>
    <w:p w14:paraId="6B03202E" w14:textId="07908AFA" w:rsidR="007B7ACF" w:rsidRPr="009670AD" w:rsidRDefault="007B7ACF" w:rsidP="00D40F2A">
      <w:pPr>
        <w:tabs>
          <w:tab w:val="left" w:pos="567"/>
        </w:tabs>
        <w:spacing w:line="240" w:lineRule="auto"/>
        <w:ind w:left="560" w:hanging="560"/>
        <w:jc w:val="both"/>
        <w:rPr>
          <w:rFonts w:ascii="Calibri" w:hAnsi="Calibri" w:cs="Arial"/>
          <w:sz w:val="22"/>
          <w:szCs w:val="22"/>
        </w:rPr>
      </w:pPr>
      <w:r w:rsidRPr="009670AD">
        <w:rPr>
          <w:rFonts w:ascii="Calibri" w:hAnsi="Calibri" w:cs="Arial"/>
          <w:sz w:val="22"/>
          <w:szCs w:val="22"/>
        </w:rPr>
        <w:t>Que,</w:t>
      </w:r>
      <w:r w:rsidR="00285B47" w:rsidRPr="009670AD">
        <w:rPr>
          <w:rFonts w:ascii="Calibri" w:hAnsi="Calibri" w:cs="Arial"/>
          <w:sz w:val="22"/>
          <w:szCs w:val="22"/>
        </w:rPr>
        <w:tab/>
      </w:r>
      <w:r w:rsidRPr="009670AD">
        <w:rPr>
          <w:rFonts w:ascii="Calibri" w:hAnsi="Calibri" w:cs="Arial"/>
          <w:sz w:val="22"/>
          <w:szCs w:val="22"/>
        </w:rPr>
        <w:t>los literales a), w) y x) del artículo 57 del Código de Organización Territorial, Autonomía y Descentralización, en concordancia con los literales a)</w:t>
      </w:r>
      <w:r w:rsidR="00223177" w:rsidRPr="009670AD">
        <w:rPr>
          <w:rFonts w:ascii="Calibri" w:hAnsi="Calibri" w:cs="Arial"/>
          <w:sz w:val="22"/>
          <w:szCs w:val="22"/>
        </w:rPr>
        <w:t xml:space="preserve"> </w:t>
      </w:r>
      <w:r w:rsidRPr="009670AD">
        <w:rPr>
          <w:rFonts w:ascii="Calibri" w:hAnsi="Calibri" w:cs="Arial"/>
          <w:sz w:val="22"/>
          <w:szCs w:val="22"/>
        </w:rPr>
        <w:t>y v) del artículo 87 del mismo cuerpo normativo, establecen que son competencias del Concejo Municipal: “a) El ejercicio de la facultad normativa en las materias de competencia del gobierno autónomo descentralizado municipal, mediante la  expedición de ordenanzas cantonales, acuerdos y resoluciones;</w:t>
      </w:r>
      <w:r w:rsidRPr="009670AD">
        <w:rPr>
          <w:rFonts w:ascii="Calibri" w:hAnsi="Calibri" w:cs="Arial"/>
          <w:color w:val="0070C0"/>
          <w:sz w:val="22"/>
          <w:szCs w:val="22"/>
        </w:rPr>
        <w:t xml:space="preserve"> </w:t>
      </w:r>
      <w:r w:rsidRPr="009670AD">
        <w:rPr>
          <w:rFonts w:ascii="Calibri" w:hAnsi="Calibri" w:cs="Arial"/>
          <w:sz w:val="22"/>
          <w:szCs w:val="22"/>
        </w:rPr>
        <w:t>y, x) Regular y controlar, mediante normativa cantonal correspondiente, el uso del suelo en el territorio del cantón, de conformidad con las leyes sobre la materia, y establecer el régimen urbanístico de la tierra”.</w:t>
      </w:r>
    </w:p>
    <w:p w14:paraId="71F6625E" w14:textId="4F303CA3" w:rsidR="007B7ACF" w:rsidRPr="009670AD" w:rsidRDefault="007B7ACF" w:rsidP="00D40F2A">
      <w:pPr>
        <w:tabs>
          <w:tab w:val="left" w:pos="567"/>
        </w:tabs>
        <w:spacing w:line="240" w:lineRule="auto"/>
        <w:ind w:left="560" w:hanging="560"/>
        <w:jc w:val="both"/>
        <w:rPr>
          <w:rFonts w:ascii="Calibri" w:hAnsi="Calibri" w:cs="Arial"/>
          <w:sz w:val="22"/>
          <w:szCs w:val="22"/>
        </w:rPr>
      </w:pPr>
      <w:r w:rsidRPr="009670AD">
        <w:rPr>
          <w:rFonts w:ascii="Calibri" w:hAnsi="Calibri" w:cs="Arial"/>
          <w:sz w:val="22"/>
          <w:szCs w:val="22"/>
        </w:rPr>
        <w:t xml:space="preserve">Que, </w:t>
      </w:r>
      <w:r w:rsidR="00285B47" w:rsidRPr="009670AD">
        <w:rPr>
          <w:rFonts w:ascii="Calibri" w:hAnsi="Calibri" w:cs="Arial"/>
          <w:sz w:val="22"/>
          <w:szCs w:val="22"/>
        </w:rPr>
        <w:tab/>
      </w:r>
      <w:r w:rsidRPr="009670AD">
        <w:rPr>
          <w:rFonts w:ascii="Calibri" w:hAnsi="Calibri" w:cs="Arial"/>
          <w:sz w:val="22"/>
          <w:szCs w:val="22"/>
        </w:rPr>
        <w:t xml:space="preserve">de conformidad con los artículos 72 y 73 de la Ley </w:t>
      </w:r>
      <w:r w:rsidR="00F062DF" w:rsidRPr="009670AD">
        <w:rPr>
          <w:rFonts w:ascii="Calibri" w:hAnsi="Calibri" w:cs="Arial"/>
          <w:sz w:val="22"/>
          <w:szCs w:val="22"/>
        </w:rPr>
        <w:t>Orgánica</w:t>
      </w:r>
      <w:r w:rsidRPr="009670AD">
        <w:rPr>
          <w:rFonts w:ascii="Calibri" w:hAnsi="Calibri" w:cs="Arial"/>
          <w:sz w:val="22"/>
          <w:szCs w:val="22"/>
        </w:rPr>
        <w:t xml:space="preserve"> de Ordenamiento Territorial, Uso y </w:t>
      </w:r>
      <w:r w:rsidR="00F062DF" w:rsidRPr="009670AD">
        <w:rPr>
          <w:rFonts w:ascii="Calibri" w:hAnsi="Calibri" w:cs="Arial"/>
          <w:sz w:val="22"/>
          <w:szCs w:val="22"/>
        </w:rPr>
        <w:t>Gestión</w:t>
      </w:r>
      <w:r w:rsidRPr="009670AD">
        <w:rPr>
          <w:rFonts w:ascii="Calibri" w:hAnsi="Calibri" w:cs="Arial"/>
          <w:sz w:val="22"/>
          <w:szCs w:val="22"/>
        </w:rPr>
        <w:t xml:space="preserve"> de Suelo (LOOTUGS), entre los instrumentos de financiamiento del desarrollo urbano, regula la concesión onerosa de derechos y como mecanismo de pago en especie la transferencia de suelo urbanizado, vivienda de interés social, equipamiento comunitario o infraestructura. Adicionalmente, se </w:t>
      </w:r>
      <w:r w:rsidR="00F062DF" w:rsidRPr="009670AD">
        <w:rPr>
          <w:rFonts w:ascii="Calibri" w:hAnsi="Calibri" w:cs="Arial"/>
          <w:sz w:val="22"/>
          <w:szCs w:val="22"/>
        </w:rPr>
        <w:t>señala</w:t>
      </w:r>
      <w:r w:rsidRPr="009670AD">
        <w:rPr>
          <w:rFonts w:ascii="Calibri" w:hAnsi="Calibri" w:cs="Arial"/>
          <w:sz w:val="22"/>
          <w:szCs w:val="22"/>
        </w:rPr>
        <w:t xml:space="preserve"> que, con la finalidad de incentivar la</w:t>
      </w:r>
      <w:r w:rsidR="00754054" w:rsidRPr="009670AD">
        <w:rPr>
          <w:rFonts w:ascii="Calibri" w:hAnsi="Calibri" w:cs="Arial"/>
          <w:sz w:val="22"/>
          <w:szCs w:val="22"/>
        </w:rPr>
        <w:t xml:space="preserve"> construcción</w:t>
      </w:r>
      <w:r w:rsidRPr="009670AD">
        <w:rPr>
          <w:rFonts w:ascii="Calibri" w:hAnsi="Calibri" w:cs="Arial"/>
          <w:sz w:val="22"/>
          <w:szCs w:val="22"/>
        </w:rPr>
        <w:t xml:space="preserve"> de vivienda de</w:t>
      </w:r>
      <w:r w:rsidR="00754054" w:rsidRPr="009670AD">
        <w:rPr>
          <w:rFonts w:ascii="Calibri" w:hAnsi="Calibri" w:cs="Arial"/>
          <w:sz w:val="22"/>
          <w:szCs w:val="22"/>
        </w:rPr>
        <w:t xml:space="preserve"> interés</w:t>
      </w:r>
      <w:r w:rsidRPr="009670AD">
        <w:rPr>
          <w:rFonts w:ascii="Calibri" w:hAnsi="Calibri" w:cs="Arial"/>
          <w:sz w:val="22"/>
          <w:szCs w:val="22"/>
        </w:rPr>
        <w:t xml:space="preserve"> social o de</w:t>
      </w:r>
      <w:r w:rsidR="00754054" w:rsidRPr="009670AD">
        <w:rPr>
          <w:rFonts w:ascii="Calibri" w:hAnsi="Calibri" w:cs="Arial"/>
          <w:sz w:val="22"/>
          <w:szCs w:val="22"/>
        </w:rPr>
        <w:t xml:space="preserve"> renovación</w:t>
      </w:r>
      <w:r w:rsidRPr="009670AD">
        <w:rPr>
          <w:rFonts w:ascii="Calibri" w:hAnsi="Calibri" w:cs="Arial"/>
          <w:sz w:val="22"/>
          <w:szCs w:val="22"/>
        </w:rPr>
        <w:t xml:space="preserve"> urbana, el Gobierno</w:t>
      </w:r>
      <w:r w:rsidR="00754054" w:rsidRPr="009670AD">
        <w:rPr>
          <w:rFonts w:ascii="Calibri" w:hAnsi="Calibri" w:cs="Arial"/>
          <w:sz w:val="22"/>
          <w:szCs w:val="22"/>
        </w:rPr>
        <w:t xml:space="preserve"> Autónomo</w:t>
      </w:r>
      <w:r w:rsidRPr="009670AD">
        <w:rPr>
          <w:rFonts w:ascii="Calibri" w:hAnsi="Calibri" w:cs="Arial"/>
          <w:sz w:val="22"/>
          <w:szCs w:val="22"/>
        </w:rPr>
        <w:t xml:space="preserve"> Descentralizado </w:t>
      </w:r>
      <w:r w:rsidRPr="009670AD">
        <w:rPr>
          <w:rFonts w:ascii="Calibri" w:hAnsi="Calibri" w:cs="Arial"/>
          <w:sz w:val="22"/>
          <w:szCs w:val="22"/>
        </w:rPr>
        <w:lastRenderedPageBreak/>
        <w:t>municipal o metropolitano</w:t>
      </w:r>
      <w:r w:rsidR="00754054" w:rsidRPr="009670AD">
        <w:rPr>
          <w:rFonts w:ascii="Calibri" w:hAnsi="Calibri" w:cs="Arial"/>
          <w:sz w:val="22"/>
          <w:szCs w:val="22"/>
        </w:rPr>
        <w:t xml:space="preserve"> podrá</w:t>
      </w:r>
      <w:r w:rsidRPr="009670AD">
        <w:rPr>
          <w:rFonts w:ascii="Calibri" w:hAnsi="Calibri" w:cs="Arial"/>
          <w:sz w:val="22"/>
          <w:szCs w:val="22"/>
        </w:rPr>
        <w:t xml:space="preserve"> exonerar o rebajar el pago por la </w:t>
      </w:r>
      <w:r w:rsidR="00754054" w:rsidRPr="009670AD">
        <w:rPr>
          <w:rFonts w:ascii="Calibri" w:hAnsi="Calibri" w:cs="Arial"/>
          <w:sz w:val="22"/>
          <w:szCs w:val="22"/>
        </w:rPr>
        <w:t>concesión</w:t>
      </w:r>
      <w:r w:rsidRPr="009670AD">
        <w:rPr>
          <w:rFonts w:ascii="Calibri" w:hAnsi="Calibri" w:cs="Arial"/>
          <w:sz w:val="22"/>
          <w:szCs w:val="22"/>
        </w:rPr>
        <w:t xml:space="preserve"> onerosa de los derechos.</w:t>
      </w:r>
    </w:p>
    <w:p w14:paraId="1428B274" w14:textId="0893234F" w:rsidR="007B7ACF" w:rsidRPr="009670AD" w:rsidRDefault="007B7ACF" w:rsidP="00D40F2A">
      <w:pPr>
        <w:tabs>
          <w:tab w:val="left" w:pos="567"/>
        </w:tabs>
        <w:spacing w:line="240" w:lineRule="auto"/>
        <w:ind w:left="560" w:hanging="560"/>
        <w:jc w:val="both"/>
        <w:rPr>
          <w:rFonts w:ascii="Calibri" w:hAnsi="Calibri" w:cs="Arial"/>
          <w:sz w:val="22"/>
          <w:szCs w:val="22"/>
        </w:rPr>
      </w:pPr>
      <w:r w:rsidRPr="009670AD">
        <w:rPr>
          <w:rFonts w:ascii="Calibri" w:hAnsi="Calibri" w:cs="Arial"/>
          <w:sz w:val="22"/>
          <w:szCs w:val="22"/>
        </w:rPr>
        <w:t>Que,</w:t>
      </w:r>
      <w:r w:rsidR="00285B47" w:rsidRPr="009670AD">
        <w:rPr>
          <w:rFonts w:ascii="Calibri" w:hAnsi="Calibri" w:cs="Arial"/>
          <w:sz w:val="22"/>
          <w:szCs w:val="22"/>
        </w:rPr>
        <w:tab/>
      </w:r>
      <w:r w:rsidR="0012605A" w:rsidRPr="009670AD">
        <w:rPr>
          <w:rFonts w:ascii="Calibri" w:hAnsi="Calibri" w:cs="Arial"/>
          <w:sz w:val="22"/>
          <w:szCs w:val="22"/>
        </w:rPr>
        <w:t>el</w:t>
      </w:r>
      <w:r w:rsidR="00915280" w:rsidRPr="009670AD">
        <w:rPr>
          <w:rFonts w:ascii="Calibri" w:hAnsi="Calibri" w:cs="Arial"/>
          <w:sz w:val="22"/>
          <w:szCs w:val="22"/>
        </w:rPr>
        <w:t xml:space="preserve"> Código Municipal vigente</w:t>
      </w:r>
      <w:r w:rsidR="00C02C29" w:rsidRPr="009670AD">
        <w:rPr>
          <w:rFonts w:ascii="Calibri" w:hAnsi="Calibri" w:cs="Arial"/>
          <w:sz w:val="22"/>
          <w:szCs w:val="22"/>
        </w:rPr>
        <w:t xml:space="preserve">, </w:t>
      </w:r>
      <w:r w:rsidR="00B53AD7" w:rsidRPr="009670AD">
        <w:rPr>
          <w:rFonts w:ascii="Calibri" w:hAnsi="Calibri" w:cs="Arial"/>
          <w:sz w:val="22"/>
          <w:szCs w:val="22"/>
        </w:rPr>
        <w:t xml:space="preserve">aprobado con </w:t>
      </w:r>
      <w:r w:rsidR="00C02C29" w:rsidRPr="009670AD">
        <w:rPr>
          <w:rFonts w:ascii="Calibri" w:hAnsi="Calibri" w:cs="Arial"/>
          <w:sz w:val="22"/>
          <w:szCs w:val="22"/>
        </w:rPr>
        <w:t>Ord</w:t>
      </w:r>
      <w:r w:rsidR="00B53AD7" w:rsidRPr="009670AD">
        <w:rPr>
          <w:rFonts w:ascii="Calibri" w:hAnsi="Calibri" w:cs="Arial"/>
          <w:sz w:val="22"/>
          <w:szCs w:val="22"/>
        </w:rPr>
        <w:t xml:space="preserve">enanza Metropolitana No. 001 en marzo </w:t>
      </w:r>
      <w:r w:rsidR="00C02C29" w:rsidRPr="009670AD">
        <w:rPr>
          <w:rFonts w:ascii="Calibri" w:hAnsi="Calibri" w:cs="Arial"/>
          <w:sz w:val="22"/>
          <w:szCs w:val="22"/>
        </w:rPr>
        <w:t>de 2019,</w:t>
      </w:r>
      <w:r w:rsidR="00915280" w:rsidRPr="009670AD">
        <w:rPr>
          <w:rFonts w:ascii="Calibri" w:hAnsi="Calibri" w:cs="Arial"/>
          <w:sz w:val="22"/>
          <w:szCs w:val="22"/>
        </w:rPr>
        <w:t xml:space="preserve"> </w:t>
      </w:r>
      <w:r w:rsidRPr="009670AD">
        <w:rPr>
          <w:rFonts w:ascii="Calibri" w:hAnsi="Calibri" w:cs="Arial"/>
          <w:sz w:val="22"/>
          <w:szCs w:val="22"/>
        </w:rPr>
        <w:t>determina que los proyectos urbanísticos arquitectónicos especiales</w:t>
      </w:r>
      <w:r w:rsidR="00915280" w:rsidRPr="009670AD">
        <w:rPr>
          <w:rFonts w:ascii="Calibri" w:hAnsi="Calibri" w:cs="Arial"/>
          <w:sz w:val="22"/>
          <w:szCs w:val="22"/>
        </w:rPr>
        <w:t xml:space="preserve"> (PUAE)</w:t>
      </w:r>
      <w:r w:rsidRPr="009670AD">
        <w:rPr>
          <w:rFonts w:ascii="Calibri" w:hAnsi="Calibri" w:cs="Arial"/>
          <w:sz w:val="22"/>
          <w:szCs w:val="22"/>
        </w:rPr>
        <w:t xml:space="preserve"> son instrumentos de planificación de iniciativa pública o privada que deben reunir ciertas características para que en virtud del interés público privado concertado puedan desarrollarse</w:t>
      </w:r>
      <w:r w:rsidR="00736682" w:rsidRPr="009670AD">
        <w:rPr>
          <w:rFonts w:ascii="Calibri" w:hAnsi="Calibri" w:cs="Arial"/>
          <w:sz w:val="22"/>
          <w:szCs w:val="22"/>
        </w:rPr>
        <w:t>,</w:t>
      </w:r>
      <w:r w:rsidRPr="009670AD">
        <w:rPr>
          <w:rFonts w:ascii="Calibri" w:hAnsi="Calibri" w:cs="Arial"/>
          <w:sz w:val="22"/>
          <w:szCs w:val="22"/>
        </w:rPr>
        <w:t xml:space="preserve"> pudiendo contar con determinaciones de ocupación y edificabilidad diferentes a las establecidas en el Plan de Uso y Ocupación del Suelo PUOS, siempre que constituyan aportes urbanísticos, que mejoren las contribuciones de áreas verdes y espacios públicos, la imagen urbana y el paisaje, y contribuyan al mantenimiento de las áreas naturales.</w:t>
      </w:r>
    </w:p>
    <w:p w14:paraId="7852BAD1" w14:textId="0FBE39AF" w:rsidR="007B7ACF" w:rsidRPr="009670AD" w:rsidRDefault="007B7ACF" w:rsidP="00D40F2A">
      <w:pPr>
        <w:tabs>
          <w:tab w:val="left" w:pos="567"/>
        </w:tabs>
        <w:spacing w:line="240" w:lineRule="auto"/>
        <w:ind w:left="560" w:hanging="560"/>
        <w:jc w:val="both"/>
        <w:rPr>
          <w:rFonts w:ascii="Calibri" w:hAnsi="Calibri" w:cs="Arial"/>
          <w:sz w:val="22"/>
          <w:szCs w:val="22"/>
        </w:rPr>
      </w:pPr>
      <w:r w:rsidRPr="009670AD">
        <w:rPr>
          <w:rFonts w:ascii="Calibri" w:hAnsi="Calibri" w:cs="Arial"/>
          <w:sz w:val="22"/>
          <w:szCs w:val="22"/>
        </w:rPr>
        <w:t>Que,</w:t>
      </w:r>
      <w:r w:rsidR="00285B47" w:rsidRPr="009670AD">
        <w:rPr>
          <w:rFonts w:ascii="Calibri" w:hAnsi="Calibri" w:cs="Arial"/>
          <w:sz w:val="22"/>
          <w:szCs w:val="22"/>
        </w:rPr>
        <w:tab/>
      </w:r>
      <w:r w:rsidR="00915280" w:rsidRPr="009670AD">
        <w:rPr>
          <w:rFonts w:ascii="Calibri" w:hAnsi="Calibri" w:cs="Arial"/>
          <w:sz w:val="22"/>
          <w:szCs w:val="22"/>
        </w:rPr>
        <w:t>el Código Municipal vigente</w:t>
      </w:r>
      <w:r w:rsidRPr="009670AD">
        <w:rPr>
          <w:rFonts w:ascii="Calibri" w:hAnsi="Calibri" w:cs="Arial"/>
          <w:sz w:val="22"/>
          <w:szCs w:val="22"/>
        </w:rPr>
        <w:t>, introdujo al régimen jurídico metropolitano las regulaciones sobre la concesión onerosa de derechos en proyectos urbanísticos arquitectónicos.</w:t>
      </w:r>
    </w:p>
    <w:p w14:paraId="18D5EA5A" w14:textId="0FB7B9F5" w:rsidR="007B7ACF" w:rsidRPr="009670AD" w:rsidRDefault="007B7ACF" w:rsidP="00D40F2A">
      <w:pPr>
        <w:tabs>
          <w:tab w:val="left" w:pos="567"/>
        </w:tabs>
        <w:spacing w:line="240" w:lineRule="auto"/>
        <w:ind w:left="560" w:hanging="560"/>
        <w:jc w:val="both"/>
        <w:rPr>
          <w:rFonts w:ascii="Calibri" w:hAnsi="Calibri" w:cs="Arial"/>
          <w:sz w:val="22"/>
          <w:szCs w:val="22"/>
        </w:rPr>
      </w:pPr>
      <w:r w:rsidRPr="009670AD">
        <w:rPr>
          <w:rFonts w:ascii="Calibri" w:hAnsi="Calibri" w:cs="Arial"/>
          <w:sz w:val="22"/>
          <w:szCs w:val="22"/>
        </w:rPr>
        <w:t>Que,</w:t>
      </w:r>
      <w:r w:rsidR="00285B47" w:rsidRPr="009670AD">
        <w:rPr>
          <w:rFonts w:ascii="Calibri" w:hAnsi="Calibri" w:cs="Arial"/>
          <w:sz w:val="22"/>
          <w:szCs w:val="22"/>
        </w:rPr>
        <w:tab/>
      </w:r>
      <w:r w:rsidRPr="009670AD">
        <w:rPr>
          <w:rFonts w:ascii="Calibri" w:hAnsi="Calibri" w:cs="Arial"/>
          <w:sz w:val="22"/>
          <w:szCs w:val="22"/>
        </w:rPr>
        <w:t>con el Decreto Ejecutivo No. 681, de 25 de febrero de 2019, se expidió el Reglamento para el acceso de subsidios</w:t>
      </w:r>
      <w:r w:rsidR="0056591A" w:rsidRPr="009670AD">
        <w:rPr>
          <w:rFonts w:ascii="Calibri" w:hAnsi="Calibri" w:cs="Arial"/>
          <w:sz w:val="22"/>
          <w:szCs w:val="22"/>
        </w:rPr>
        <w:t xml:space="preserve"> </w:t>
      </w:r>
      <w:r w:rsidRPr="009670AD">
        <w:rPr>
          <w:rFonts w:ascii="Calibri" w:hAnsi="Calibri" w:cs="Arial"/>
          <w:sz w:val="22"/>
          <w:szCs w:val="22"/>
        </w:rPr>
        <w:t>e incentivos del programa de vivienda de interés social y público en el marco de la intervención emblemática</w:t>
      </w:r>
      <w:r w:rsidR="0056591A" w:rsidRPr="009670AD">
        <w:rPr>
          <w:rFonts w:ascii="Calibri" w:hAnsi="Calibri" w:cs="Arial"/>
          <w:sz w:val="22"/>
          <w:szCs w:val="22"/>
        </w:rPr>
        <w:t xml:space="preserve"> “Casa para Todos”</w:t>
      </w:r>
      <w:r w:rsidRPr="009670AD">
        <w:rPr>
          <w:rFonts w:ascii="Calibri" w:hAnsi="Calibri" w:cs="Arial"/>
          <w:sz w:val="22"/>
          <w:szCs w:val="22"/>
        </w:rPr>
        <w:t>, del Gobierno Nacional.</w:t>
      </w:r>
    </w:p>
    <w:p w14:paraId="51B5DBEC" w14:textId="52175534" w:rsidR="007B7ACF" w:rsidRPr="009670AD" w:rsidRDefault="007B7ACF" w:rsidP="00D40F2A">
      <w:pPr>
        <w:tabs>
          <w:tab w:val="left" w:pos="567"/>
        </w:tabs>
        <w:spacing w:line="240" w:lineRule="auto"/>
        <w:ind w:left="560" w:hanging="560"/>
        <w:jc w:val="both"/>
        <w:rPr>
          <w:rFonts w:ascii="Calibri" w:hAnsi="Calibri" w:cs="Arial"/>
          <w:sz w:val="22"/>
          <w:szCs w:val="22"/>
        </w:rPr>
      </w:pPr>
      <w:r w:rsidRPr="009670AD">
        <w:rPr>
          <w:rFonts w:ascii="Calibri" w:hAnsi="Calibri" w:cs="Arial"/>
          <w:sz w:val="22"/>
          <w:szCs w:val="22"/>
        </w:rPr>
        <w:t>Que,</w:t>
      </w:r>
      <w:r w:rsidR="00285B47" w:rsidRPr="009670AD">
        <w:rPr>
          <w:rFonts w:ascii="Calibri" w:hAnsi="Calibri" w:cs="Arial"/>
          <w:sz w:val="22"/>
          <w:szCs w:val="22"/>
        </w:rPr>
        <w:tab/>
      </w:r>
      <w:r w:rsidRPr="009670AD">
        <w:rPr>
          <w:rFonts w:ascii="Calibri" w:hAnsi="Calibri" w:cs="Arial"/>
          <w:sz w:val="22"/>
          <w:szCs w:val="22"/>
        </w:rPr>
        <w:t xml:space="preserve">el artículo </w:t>
      </w:r>
      <w:r w:rsidR="006824BC" w:rsidRPr="009670AD">
        <w:rPr>
          <w:rFonts w:ascii="Calibri" w:hAnsi="Calibri" w:cs="Arial"/>
          <w:sz w:val="22"/>
          <w:szCs w:val="22"/>
        </w:rPr>
        <w:t>4,</w:t>
      </w:r>
      <w:r w:rsidRPr="009670AD">
        <w:rPr>
          <w:rFonts w:ascii="Calibri" w:hAnsi="Calibri" w:cs="Arial"/>
          <w:sz w:val="22"/>
          <w:szCs w:val="22"/>
        </w:rPr>
        <w:t xml:space="preserve"> </w:t>
      </w:r>
      <w:r w:rsidR="006824BC" w:rsidRPr="009670AD">
        <w:rPr>
          <w:rFonts w:ascii="Calibri" w:hAnsi="Calibri" w:cs="Arial"/>
          <w:sz w:val="22"/>
          <w:szCs w:val="22"/>
        </w:rPr>
        <w:t>«</w:t>
      </w:r>
      <w:r w:rsidRPr="009670AD">
        <w:rPr>
          <w:rFonts w:ascii="Calibri" w:hAnsi="Calibri" w:cs="Arial"/>
          <w:sz w:val="22"/>
          <w:szCs w:val="22"/>
        </w:rPr>
        <w:t>Condiciones Generales de los Créditos de Vivienda Elegibles</w:t>
      </w:r>
      <w:r w:rsidR="006824BC" w:rsidRPr="009670AD">
        <w:rPr>
          <w:rFonts w:ascii="Calibri" w:hAnsi="Calibri" w:cs="Arial"/>
          <w:sz w:val="22"/>
          <w:szCs w:val="22"/>
        </w:rPr>
        <w:t>»,</w:t>
      </w:r>
      <w:r w:rsidRPr="009670AD">
        <w:rPr>
          <w:rFonts w:ascii="Calibri" w:hAnsi="Calibri" w:cs="Arial"/>
          <w:sz w:val="22"/>
          <w:szCs w:val="22"/>
        </w:rPr>
        <w:t xml:space="preserve"> de la Resolución 045-2015-F de la Junta de Política y Regulación Monetaria y Financiera, establece que, para acceder a los beneficios de esta Política, los créditos de vivienda de interés público podrán ser otorgados por las entidades de los Sectores Financiero Privado y Popular y Solidario. </w:t>
      </w:r>
    </w:p>
    <w:p w14:paraId="5A76D4CF" w14:textId="7765295B" w:rsidR="00173E7F" w:rsidRPr="009670AD" w:rsidRDefault="00C16B51" w:rsidP="00D40F2A">
      <w:pPr>
        <w:tabs>
          <w:tab w:val="left" w:pos="567"/>
        </w:tabs>
        <w:spacing w:line="240" w:lineRule="auto"/>
        <w:ind w:left="567" w:hanging="567"/>
        <w:jc w:val="both"/>
        <w:rPr>
          <w:rFonts w:ascii="Calibri" w:hAnsi="Calibri" w:cs="Arial"/>
          <w:sz w:val="22"/>
          <w:szCs w:val="22"/>
        </w:rPr>
      </w:pPr>
      <w:r w:rsidRPr="009670AD">
        <w:rPr>
          <w:rFonts w:ascii="Calibri" w:hAnsi="Calibri" w:cs="Arial"/>
          <w:sz w:val="22"/>
          <w:szCs w:val="22"/>
        </w:rPr>
        <w:t>Que,</w:t>
      </w:r>
      <w:r w:rsidR="00285B47" w:rsidRPr="009670AD">
        <w:rPr>
          <w:rFonts w:ascii="Calibri" w:hAnsi="Calibri" w:cs="Arial"/>
          <w:sz w:val="22"/>
          <w:szCs w:val="22"/>
        </w:rPr>
        <w:tab/>
      </w:r>
      <w:r w:rsidRPr="009670AD">
        <w:rPr>
          <w:rFonts w:ascii="Calibri" w:hAnsi="Calibri" w:cs="Arial"/>
          <w:sz w:val="22"/>
          <w:szCs w:val="22"/>
        </w:rPr>
        <w:t>mediante Informe de la Secretaría de Movilidad N</w:t>
      </w:r>
      <w:r w:rsidR="00AC3C6E" w:rsidRPr="009670AD">
        <w:rPr>
          <w:rFonts w:ascii="Calibri" w:hAnsi="Calibri" w:cs="Arial"/>
          <w:sz w:val="22"/>
          <w:szCs w:val="22"/>
        </w:rPr>
        <w:t xml:space="preserve">o 2524-2018 del 27 de </w:t>
      </w:r>
      <w:r w:rsidR="00747F18" w:rsidRPr="009670AD">
        <w:rPr>
          <w:rFonts w:ascii="Calibri" w:hAnsi="Calibri" w:cs="Arial"/>
          <w:sz w:val="22"/>
          <w:szCs w:val="22"/>
        </w:rPr>
        <w:t>d</w:t>
      </w:r>
      <w:r w:rsidR="00AC3C6E" w:rsidRPr="009670AD">
        <w:rPr>
          <w:rFonts w:ascii="Calibri" w:hAnsi="Calibri" w:cs="Arial"/>
          <w:sz w:val="22"/>
          <w:szCs w:val="22"/>
        </w:rPr>
        <w:t xml:space="preserve">iciembre </w:t>
      </w:r>
      <w:r w:rsidRPr="009670AD">
        <w:rPr>
          <w:rFonts w:ascii="Calibri" w:hAnsi="Calibri" w:cs="Arial"/>
          <w:sz w:val="22"/>
          <w:szCs w:val="22"/>
        </w:rPr>
        <w:t>de 201</w:t>
      </w:r>
      <w:r w:rsidR="00AC3C6E" w:rsidRPr="009670AD">
        <w:rPr>
          <w:rFonts w:ascii="Calibri" w:hAnsi="Calibri" w:cs="Arial"/>
          <w:sz w:val="22"/>
          <w:szCs w:val="22"/>
        </w:rPr>
        <w:t>8</w:t>
      </w:r>
      <w:r w:rsidRPr="009670AD">
        <w:rPr>
          <w:rFonts w:ascii="Calibri" w:hAnsi="Calibri" w:cs="Arial"/>
          <w:sz w:val="22"/>
          <w:szCs w:val="22"/>
        </w:rPr>
        <w:t>, se emit</w:t>
      </w:r>
      <w:r w:rsidR="006824BC" w:rsidRPr="009670AD">
        <w:rPr>
          <w:rFonts w:ascii="Calibri" w:hAnsi="Calibri" w:cs="Arial"/>
          <w:sz w:val="22"/>
          <w:szCs w:val="22"/>
        </w:rPr>
        <w:t>ió</w:t>
      </w:r>
      <w:r w:rsidRPr="009670AD">
        <w:rPr>
          <w:rFonts w:ascii="Calibri" w:hAnsi="Calibri" w:cs="Arial"/>
          <w:sz w:val="22"/>
          <w:szCs w:val="22"/>
        </w:rPr>
        <w:t xml:space="preserve"> criterio favorable</w:t>
      </w:r>
      <w:r w:rsidR="00AC3C6E" w:rsidRPr="009670AD">
        <w:rPr>
          <w:rFonts w:ascii="Calibri" w:hAnsi="Calibri" w:cs="Arial"/>
          <w:sz w:val="22"/>
          <w:szCs w:val="22"/>
        </w:rPr>
        <w:t xml:space="preserve"> de viabilidad</w:t>
      </w:r>
      <w:r w:rsidRPr="009670AD">
        <w:rPr>
          <w:rFonts w:ascii="Calibri" w:hAnsi="Calibri" w:cs="Arial"/>
          <w:sz w:val="22"/>
          <w:szCs w:val="22"/>
        </w:rPr>
        <w:t xml:space="preserve"> </w:t>
      </w:r>
      <w:r w:rsidR="00AC3C6E" w:rsidRPr="009670AD">
        <w:rPr>
          <w:rFonts w:ascii="Calibri" w:hAnsi="Calibri" w:cs="Arial"/>
          <w:sz w:val="22"/>
          <w:szCs w:val="22"/>
        </w:rPr>
        <w:t xml:space="preserve">para el </w:t>
      </w:r>
      <w:r w:rsidR="006824BC" w:rsidRPr="009670AD">
        <w:rPr>
          <w:rFonts w:ascii="Calibri" w:hAnsi="Calibri" w:cs="Arial"/>
          <w:sz w:val="22"/>
          <w:szCs w:val="22"/>
        </w:rPr>
        <w:t>p</w:t>
      </w:r>
      <w:r w:rsidR="00AC3C6E" w:rsidRPr="009670AD">
        <w:rPr>
          <w:rFonts w:ascii="Calibri" w:hAnsi="Calibri" w:cs="Arial"/>
          <w:sz w:val="22"/>
          <w:szCs w:val="22"/>
        </w:rPr>
        <w:t>royecto</w:t>
      </w:r>
      <w:r w:rsidR="006824BC" w:rsidRPr="009670AD">
        <w:rPr>
          <w:rFonts w:ascii="Calibri" w:hAnsi="Calibri" w:cs="Arial"/>
          <w:sz w:val="22"/>
          <w:szCs w:val="22"/>
        </w:rPr>
        <w:t xml:space="preserve"> al que se refiere esta ordenanza</w:t>
      </w:r>
      <w:r w:rsidR="00AC3C6E" w:rsidRPr="009670AD">
        <w:rPr>
          <w:rFonts w:ascii="Calibri" w:hAnsi="Calibri" w:cs="Arial"/>
          <w:sz w:val="22"/>
          <w:szCs w:val="22"/>
        </w:rPr>
        <w:t>.</w:t>
      </w:r>
      <w:r w:rsidRPr="009670AD">
        <w:rPr>
          <w:rFonts w:ascii="Calibri" w:hAnsi="Calibri" w:cs="Arial"/>
          <w:sz w:val="22"/>
          <w:szCs w:val="22"/>
        </w:rPr>
        <w:t xml:space="preserve"> </w:t>
      </w:r>
    </w:p>
    <w:p w14:paraId="224FE985" w14:textId="6BD94D65" w:rsidR="00173E7F" w:rsidRPr="009670AD" w:rsidRDefault="00C16B51" w:rsidP="00D40F2A">
      <w:pPr>
        <w:spacing w:line="240" w:lineRule="auto"/>
        <w:ind w:left="567" w:hanging="567"/>
        <w:jc w:val="both"/>
        <w:rPr>
          <w:rFonts w:ascii="Calibri" w:hAnsi="Calibri" w:cs="Arial"/>
          <w:sz w:val="22"/>
          <w:szCs w:val="22"/>
        </w:rPr>
      </w:pPr>
      <w:r w:rsidRPr="009670AD">
        <w:rPr>
          <w:rFonts w:ascii="Calibri" w:hAnsi="Calibri" w:cs="Arial"/>
          <w:sz w:val="22"/>
          <w:szCs w:val="22"/>
        </w:rPr>
        <w:t>Que,</w:t>
      </w:r>
      <w:r w:rsidR="00285B47" w:rsidRPr="009670AD">
        <w:rPr>
          <w:rFonts w:ascii="Calibri" w:hAnsi="Calibri" w:cs="Arial"/>
          <w:sz w:val="22"/>
          <w:szCs w:val="22"/>
        </w:rPr>
        <w:tab/>
      </w:r>
      <w:r w:rsidRPr="009670AD">
        <w:rPr>
          <w:rFonts w:ascii="Calibri" w:hAnsi="Calibri" w:cs="Arial"/>
          <w:sz w:val="22"/>
          <w:szCs w:val="22"/>
        </w:rPr>
        <w:t>mediante Informe de la Secretaría de Ambiente N</w:t>
      </w:r>
      <w:r w:rsidR="00C9465C" w:rsidRPr="009670AD">
        <w:rPr>
          <w:rFonts w:ascii="Calibri" w:hAnsi="Calibri" w:cs="Arial"/>
          <w:sz w:val="22"/>
          <w:szCs w:val="22"/>
        </w:rPr>
        <w:t>o</w:t>
      </w:r>
      <w:r w:rsidR="001D00EC" w:rsidRPr="009670AD">
        <w:rPr>
          <w:rFonts w:ascii="Calibri" w:hAnsi="Calibri" w:cs="Arial"/>
          <w:sz w:val="22"/>
          <w:szCs w:val="22"/>
        </w:rPr>
        <w:t xml:space="preserve"> SA-POL-2019-893 </w:t>
      </w:r>
      <w:r w:rsidRPr="009670AD">
        <w:rPr>
          <w:rFonts w:ascii="Calibri" w:hAnsi="Calibri" w:cs="Arial"/>
          <w:sz w:val="22"/>
          <w:szCs w:val="22"/>
        </w:rPr>
        <w:t>del</w:t>
      </w:r>
      <w:r w:rsidR="001D00EC" w:rsidRPr="009670AD">
        <w:rPr>
          <w:rFonts w:ascii="Calibri" w:hAnsi="Calibri" w:cs="Arial"/>
          <w:sz w:val="22"/>
          <w:szCs w:val="22"/>
        </w:rPr>
        <w:t xml:space="preserve"> 28 </w:t>
      </w:r>
      <w:r w:rsidRPr="009670AD">
        <w:rPr>
          <w:rFonts w:ascii="Calibri" w:hAnsi="Calibri" w:cs="Arial"/>
          <w:sz w:val="22"/>
          <w:szCs w:val="22"/>
        </w:rPr>
        <w:t>de</w:t>
      </w:r>
      <w:r w:rsidR="001D00EC" w:rsidRPr="009670AD">
        <w:rPr>
          <w:rFonts w:ascii="Calibri" w:hAnsi="Calibri" w:cs="Arial"/>
          <w:sz w:val="22"/>
          <w:szCs w:val="22"/>
        </w:rPr>
        <w:t xml:space="preserve"> </w:t>
      </w:r>
      <w:r w:rsidR="00EE596F" w:rsidRPr="009670AD">
        <w:rPr>
          <w:rFonts w:ascii="Calibri" w:hAnsi="Calibri" w:cs="Arial"/>
          <w:sz w:val="22"/>
          <w:szCs w:val="22"/>
        </w:rPr>
        <w:t>f</w:t>
      </w:r>
      <w:r w:rsidR="001D00EC" w:rsidRPr="009670AD">
        <w:rPr>
          <w:rFonts w:ascii="Calibri" w:hAnsi="Calibri" w:cs="Arial"/>
          <w:sz w:val="22"/>
          <w:szCs w:val="22"/>
        </w:rPr>
        <w:t>ebrero</w:t>
      </w:r>
      <w:r w:rsidRPr="009670AD">
        <w:rPr>
          <w:rFonts w:ascii="Calibri" w:hAnsi="Calibri" w:cs="Arial"/>
          <w:sz w:val="22"/>
          <w:szCs w:val="22"/>
        </w:rPr>
        <w:t xml:space="preserve"> de 201</w:t>
      </w:r>
      <w:r w:rsidR="00C9465C" w:rsidRPr="009670AD">
        <w:rPr>
          <w:rFonts w:ascii="Calibri" w:hAnsi="Calibri" w:cs="Arial"/>
          <w:sz w:val="22"/>
          <w:szCs w:val="22"/>
        </w:rPr>
        <w:t>9</w:t>
      </w:r>
      <w:r w:rsidRPr="009670AD">
        <w:rPr>
          <w:rFonts w:ascii="Calibri" w:hAnsi="Calibri" w:cs="Arial"/>
          <w:sz w:val="22"/>
          <w:szCs w:val="22"/>
        </w:rPr>
        <w:t>, se emit</w:t>
      </w:r>
      <w:r w:rsidR="006824BC" w:rsidRPr="009670AD">
        <w:rPr>
          <w:rFonts w:ascii="Calibri" w:hAnsi="Calibri" w:cs="Arial"/>
          <w:sz w:val="22"/>
          <w:szCs w:val="22"/>
        </w:rPr>
        <w:t>ió</w:t>
      </w:r>
      <w:r w:rsidRPr="009670AD">
        <w:rPr>
          <w:rFonts w:ascii="Calibri" w:hAnsi="Calibri" w:cs="Arial"/>
          <w:sz w:val="22"/>
          <w:szCs w:val="22"/>
        </w:rPr>
        <w:t xml:space="preserve"> </w:t>
      </w:r>
      <w:r w:rsidR="00CD35F2" w:rsidRPr="009670AD">
        <w:rPr>
          <w:rFonts w:ascii="Calibri" w:hAnsi="Calibri" w:cs="Arial"/>
          <w:sz w:val="22"/>
          <w:szCs w:val="22"/>
        </w:rPr>
        <w:t>Informe</w:t>
      </w:r>
      <w:r w:rsidR="001D00EC" w:rsidRPr="009670AD">
        <w:rPr>
          <w:rFonts w:ascii="Calibri" w:hAnsi="Calibri" w:cs="Arial"/>
          <w:sz w:val="22"/>
          <w:szCs w:val="22"/>
        </w:rPr>
        <w:t xml:space="preserve"> con criterio</w:t>
      </w:r>
      <w:r w:rsidRPr="009670AD">
        <w:rPr>
          <w:rFonts w:ascii="Calibri" w:hAnsi="Calibri" w:cs="Arial"/>
          <w:sz w:val="22"/>
          <w:szCs w:val="22"/>
        </w:rPr>
        <w:t xml:space="preserve"> </w:t>
      </w:r>
      <w:r w:rsidR="001D00EC" w:rsidRPr="009670AD">
        <w:rPr>
          <w:rFonts w:ascii="Calibri" w:hAnsi="Calibri" w:cs="Arial"/>
          <w:sz w:val="22"/>
          <w:szCs w:val="22"/>
        </w:rPr>
        <w:t>f</w:t>
      </w:r>
      <w:r w:rsidRPr="009670AD">
        <w:rPr>
          <w:rFonts w:ascii="Calibri" w:hAnsi="Calibri" w:cs="Arial"/>
          <w:sz w:val="22"/>
          <w:szCs w:val="22"/>
        </w:rPr>
        <w:t xml:space="preserve">avorable al estudio de medio ambiente del Proyecto </w:t>
      </w:r>
      <w:r w:rsidR="005E5055" w:rsidRPr="009670AD">
        <w:rPr>
          <w:rFonts w:ascii="Calibri" w:hAnsi="Calibri" w:cs="Arial"/>
          <w:sz w:val="22"/>
          <w:szCs w:val="22"/>
        </w:rPr>
        <w:t>Bosques de la Pampa</w:t>
      </w:r>
      <w:r w:rsidRPr="009670AD">
        <w:rPr>
          <w:rFonts w:ascii="Calibri" w:hAnsi="Calibri" w:cs="Arial"/>
          <w:sz w:val="22"/>
          <w:szCs w:val="22"/>
        </w:rPr>
        <w:t>.</w:t>
      </w:r>
    </w:p>
    <w:p w14:paraId="46F93026" w14:textId="2F5FF826" w:rsidR="00CC3EEF" w:rsidRPr="009670AD" w:rsidRDefault="00CC3EEF" w:rsidP="00D40F2A">
      <w:pPr>
        <w:suppressAutoHyphens w:val="0"/>
        <w:autoSpaceDE w:val="0"/>
        <w:autoSpaceDN w:val="0"/>
        <w:adjustRightInd w:val="0"/>
        <w:spacing w:after="0" w:line="240" w:lineRule="auto"/>
        <w:ind w:left="567" w:hanging="567"/>
        <w:jc w:val="both"/>
        <w:rPr>
          <w:rFonts w:ascii="Calibri" w:hAnsi="Calibri" w:cs="Arial"/>
          <w:sz w:val="22"/>
          <w:szCs w:val="22"/>
        </w:rPr>
      </w:pPr>
      <w:r w:rsidRPr="009670AD">
        <w:rPr>
          <w:rFonts w:ascii="Calibri" w:hAnsi="Calibri" w:cs="Arial"/>
          <w:sz w:val="22"/>
          <w:szCs w:val="22"/>
        </w:rPr>
        <w:t>Que,</w:t>
      </w:r>
      <w:r w:rsidR="00285B47" w:rsidRPr="009670AD">
        <w:rPr>
          <w:rFonts w:ascii="Calibri" w:hAnsi="Calibri" w:cs="Arial"/>
          <w:sz w:val="22"/>
          <w:szCs w:val="22"/>
        </w:rPr>
        <w:tab/>
      </w:r>
      <w:r w:rsidRPr="009670AD">
        <w:rPr>
          <w:rFonts w:ascii="Calibri" w:hAnsi="Calibri" w:cs="Arial"/>
          <w:sz w:val="22"/>
          <w:szCs w:val="22"/>
        </w:rPr>
        <w:t>mediante oficio No. STHV-DMPPS-1377 de fecha 22 de marzo de 2019, suscrito por el arquitecto Jacobo Herdoíza, Secretario de Territorio, Hábitat y Vivienda, y dirigido al Ing. Juan Francisco Merino, promotor inmobiliario del proyecto urbanístico arquitectónico especial "BOSQUES DE LA PAMPA" se informó al administrado sobre la viabilidad del proyecto, resolución que fue determinada por la Mesa Técnica de PUAE en la sesión extraordinaria realizada el viernes 8 de marzo de 2019.</w:t>
      </w:r>
    </w:p>
    <w:p w14:paraId="5FB9FCF1" w14:textId="77777777" w:rsidR="00596096" w:rsidRPr="009670AD" w:rsidRDefault="00596096" w:rsidP="00CC3EEF">
      <w:pPr>
        <w:suppressAutoHyphens w:val="0"/>
        <w:autoSpaceDE w:val="0"/>
        <w:autoSpaceDN w:val="0"/>
        <w:adjustRightInd w:val="0"/>
        <w:spacing w:after="0" w:line="240" w:lineRule="auto"/>
        <w:ind w:left="284" w:hanging="284"/>
        <w:jc w:val="both"/>
        <w:rPr>
          <w:rFonts w:ascii="Calibri" w:hAnsi="Calibri" w:cs="Arial"/>
          <w:sz w:val="22"/>
          <w:szCs w:val="22"/>
        </w:rPr>
      </w:pPr>
    </w:p>
    <w:p w14:paraId="64B15832" w14:textId="0FBF89CC" w:rsidR="00596096" w:rsidRPr="009670AD" w:rsidRDefault="00596096" w:rsidP="00D40F2A">
      <w:pPr>
        <w:suppressAutoHyphens w:val="0"/>
        <w:autoSpaceDE w:val="0"/>
        <w:autoSpaceDN w:val="0"/>
        <w:adjustRightInd w:val="0"/>
        <w:spacing w:after="0" w:line="240" w:lineRule="auto"/>
        <w:ind w:left="567" w:hanging="567"/>
        <w:jc w:val="both"/>
        <w:rPr>
          <w:rFonts w:ascii="Calibri" w:hAnsi="Calibri" w:cs="Arial"/>
          <w:sz w:val="22"/>
          <w:szCs w:val="22"/>
        </w:rPr>
      </w:pPr>
      <w:r w:rsidRPr="009670AD">
        <w:rPr>
          <w:rFonts w:ascii="Calibri" w:hAnsi="Calibri" w:cs="Arial"/>
          <w:sz w:val="22"/>
          <w:szCs w:val="22"/>
        </w:rPr>
        <w:t>Que,</w:t>
      </w:r>
      <w:r w:rsidR="00285B47" w:rsidRPr="009670AD">
        <w:rPr>
          <w:rFonts w:ascii="Calibri" w:hAnsi="Calibri" w:cs="Arial"/>
          <w:sz w:val="22"/>
          <w:szCs w:val="22"/>
        </w:rPr>
        <w:tab/>
      </w:r>
      <w:r w:rsidRPr="009670AD">
        <w:rPr>
          <w:rFonts w:ascii="Calibri" w:hAnsi="Calibri" w:cs="Arial"/>
          <w:sz w:val="22"/>
          <w:szCs w:val="22"/>
        </w:rPr>
        <w:t xml:space="preserve">el Concejo Metropolitano de Quito, en sesión pública ordinaria de 22 de octubre de 2019, en ejercicio de sus atribuciones previstas en el artículo 240 de la Constitución de la República y artículos 7; 87 literal a) y d); y, 323 del Código Orgánico de Organización Territorial, Autonomía y Descentralización, RESOLVIÓ: Aprobar la moción presentada por el concejal Rene Bedón, que señala: </w:t>
      </w:r>
      <w:r w:rsidR="00285B47" w:rsidRPr="009670AD">
        <w:rPr>
          <w:rFonts w:ascii="Calibri" w:hAnsi="Calibri" w:cs="Arial"/>
          <w:sz w:val="22"/>
          <w:szCs w:val="22"/>
        </w:rPr>
        <w:t>«</w:t>
      </w:r>
      <w:r w:rsidRPr="009670AD">
        <w:rPr>
          <w:rFonts w:ascii="Calibri" w:hAnsi="Calibri" w:cs="Arial"/>
          <w:sz w:val="22"/>
          <w:szCs w:val="22"/>
        </w:rPr>
        <w:t>Devolver a la Comisión de Uso de Suelo el proyecto urbanístico arquitectónico especial Bosques de la Pampa "El Oasis", previo a conocimiento del proyecto en primer debate</w:t>
      </w:r>
      <w:r w:rsidR="00285B47" w:rsidRPr="009670AD">
        <w:rPr>
          <w:rFonts w:ascii="Calibri" w:hAnsi="Calibri" w:cs="Arial"/>
          <w:sz w:val="22"/>
          <w:szCs w:val="22"/>
        </w:rPr>
        <w:t>»</w:t>
      </w:r>
      <w:r w:rsidRPr="009670AD">
        <w:rPr>
          <w:rFonts w:ascii="Calibri" w:hAnsi="Calibri" w:cs="Arial"/>
          <w:sz w:val="22"/>
          <w:szCs w:val="22"/>
        </w:rPr>
        <w:t>.</w:t>
      </w:r>
    </w:p>
    <w:p w14:paraId="10E89A82" w14:textId="77777777" w:rsidR="003C1795" w:rsidRPr="009670AD" w:rsidRDefault="003C1795" w:rsidP="00CC3EEF">
      <w:pPr>
        <w:suppressAutoHyphens w:val="0"/>
        <w:autoSpaceDE w:val="0"/>
        <w:autoSpaceDN w:val="0"/>
        <w:adjustRightInd w:val="0"/>
        <w:spacing w:after="0" w:line="240" w:lineRule="auto"/>
        <w:ind w:left="284" w:hanging="284"/>
        <w:jc w:val="both"/>
        <w:rPr>
          <w:rFonts w:ascii="Calibri" w:hAnsi="Calibri" w:cs="Arial"/>
          <w:sz w:val="22"/>
          <w:szCs w:val="22"/>
        </w:rPr>
      </w:pPr>
    </w:p>
    <w:p w14:paraId="24D60303" w14:textId="07EB3FDF" w:rsidR="003C1795" w:rsidRPr="009670AD" w:rsidRDefault="003C1795" w:rsidP="00D40F2A">
      <w:pPr>
        <w:suppressAutoHyphens w:val="0"/>
        <w:autoSpaceDE w:val="0"/>
        <w:autoSpaceDN w:val="0"/>
        <w:adjustRightInd w:val="0"/>
        <w:spacing w:after="0" w:line="240" w:lineRule="auto"/>
        <w:ind w:left="567" w:hanging="567"/>
        <w:jc w:val="both"/>
        <w:rPr>
          <w:rFonts w:ascii="Calibri" w:hAnsi="Calibri" w:cs="Arial"/>
          <w:sz w:val="22"/>
          <w:szCs w:val="22"/>
        </w:rPr>
      </w:pPr>
      <w:r w:rsidRPr="009670AD">
        <w:rPr>
          <w:rFonts w:ascii="Calibri" w:hAnsi="Calibri" w:cs="Arial"/>
          <w:sz w:val="22"/>
          <w:szCs w:val="22"/>
        </w:rPr>
        <w:t>Que,</w:t>
      </w:r>
      <w:r w:rsidR="00285B47" w:rsidRPr="009670AD">
        <w:rPr>
          <w:rFonts w:ascii="Calibri" w:hAnsi="Calibri" w:cs="Arial"/>
          <w:sz w:val="22"/>
          <w:szCs w:val="22"/>
        </w:rPr>
        <w:tab/>
      </w:r>
      <w:r w:rsidRPr="009670AD">
        <w:rPr>
          <w:rFonts w:ascii="Calibri" w:hAnsi="Calibri" w:cs="Arial"/>
          <w:sz w:val="22"/>
          <w:szCs w:val="22"/>
        </w:rPr>
        <w:t>mediante oficio sin número de fecha 27 de marzo de 2020 la Sra. Martha Patricia Baca Samaniego, Gerente General de CONSULTERM S.A, reingresó el proyecto</w:t>
      </w:r>
      <w:r w:rsidR="00596096" w:rsidRPr="009670AD">
        <w:rPr>
          <w:rFonts w:ascii="Calibri" w:hAnsi="Calibri" w:cs="Arial"/>
          <w:sz w:val="22"/>
          <w:szCs w:val="22"/>
        </w:rPr>
        <w:t xml:space="preserve"> reformulado</w:t>
      </w:r>
      <w:r w:rsidRPr="009670AD">
        <w:rPr>
          <w:rFonts w:ascii="Calibri" w:hAnsi="Calibri" w:cs="Arial"/>
          <w:sz w:val="22"/>
          <w:szCs w:val="22"/>
        </w:rPr>
        <w:t xml:space="preserve"> PUAE “Bosques de la Pampa” con los planos del nuevo proyecto</w:t>
      </w:r>
      <w:r w:rsidR="007C287F" w:rsidRPr="009670AD">
        <w:rPr>
          <w:rFonts w:ascii="Calibri" w:hAnsi="Calibri" w:cs="Arial"/>
          <w:sz w:val="22"/>
          <w:szCs w:val="22"/>
        </w:rPr>
        <w:t>, acogiendo las observaciones planteadas en el informe de viabilidad del proyecto</w:t>
      </w:r>
      <w:r w:rsidR="00285B47" w:rsidRPr="009670AD">
        <w:rPr>
          <w:rFonts w:ascii="Calibri" w:hAnsi="Calibri" w:cs="Arial"/>
          <w:sz w:val="22"/>
          <w:szCs w:val="22"/>
        </w:rPr>
        <w:t>.</w:t>
      </w:r>
      <w:r w:rsidR="007C287F" w:rsidRPr="009670AD">
        <w:rPr>
          <w:rFonts w:ascii="Calibri" w:hAnsi="Calibri" w:cs="Arial"/>
          <w:sz w:val="22"/>
          <w:szCs w:val="22"/>
        </w:rPr>
        <w:t xml:space="preserve"> </w:t>
      </w:r>
    </w:p>
    <w:p w14:paraId="4BAB1E23" w14:textId="77777777" w:rsidR="003C1795" w:rsidRPr="009670AD" w:rsidRDefault="003C1795" w:rsidP="00CC3EEF">
      <w:pPr>
        <w:suppressAutoHyphens w:val="0"/>
        <w:autoSpaceDE w:val="0"/>
        <w:autoSpaceDN w:val="0"/>
        <w:adjustRightInd w:val="0"/>
        <w:spacing w:after="0" w:line="240" w:lineRule="auto"/>
        <w:ind w:left="284" w:hanging="284"/>
        <w:jc w:val="both"/>
        <w:rPr>
          <w:rFonts w:ascii="Calibri" w:hAnsi="Calibri" w:cs="Arial"/>
          <w:sz w:val="22"/>
          <w:szCs w:val="22"/>
        </w:rPr>
      </w:pPr>
    </w:p>
    <w:p w14:paraId="70F78D06" w14:textId="3B497609" w:rsidR="00282B72" w:rsidRPr="009670AD" w:rsidRDefault="00282B72" w:rsidP="00D40F2A">
      <w:pPr>
        <w:suppressAutoHyphens w:val="0"/>
        <w:autoSpaceDE w:val="0"/>
        <w:autoSpaceDN w:val="0"/>
        <w:adjustRightInd w:val="0"/>
        <w:spacing w:after="0" w:line="240" w:lineRule="auto"/>
        <w:ind w:left="567" w:hanging="567"/>
        <w:jc w:val="both"/>
        <w:rPr>
          <w:rFonts w:ascii="Calibri" w:hAnsi="Calibri" w:cs="Arial"/>
          <w:sz w:val="22"/>
          <w:szCs w:val="22"/>
        </w:rPr>
      </w:pPr>
      <w:r w:rsidRPr="009670AD">
        <w:rPr>
          <w:rFonts w:ascii="Calibri" w:hAnsi="Calibri" w:cs="Arial"/>
          <w:sz w:val="22"/>
          <w:szCs w:val="22"/>
        </w:rPr>
        <w:t>Que,</w:t>
      </w:r>
      <w:r w:rsidR="00285B47" w:rsidRPr="009670AD">
        <w:rPr>
          <w:rFonts w:ascii="Calibri" w:hAnsi="Calibri" w:cs="Arial"/>
          <w:sz w:val="22"/>
          <w:szCs w:val="22"/>
        </w:rPr>
        <w:tab/>
      </w:r>
      <w:r w:rsidRPr="009670AD">
        <w:rPr>
          <w:rFonts w:ascii="Calibri" w:hAnsi="Calibri" w:cs="Arial"/>
          <w:sz w:val="22"/>
          <w:szCs w:val="22"/>
        </w:rPr>
        <w:t xml:space="preserve">con fecha 15 de mayo de 2020, se realizó la sesión extraordinaria de PUAE en </w:t>
      </w:r>
      <w:r w:rsidR="002E11D2" w:rsidRPr="009670AD">
        <w:rPr>
          <w:rFonts w:ascii="Calibri" w:hAnsi="Calibri" w:cs="Arial"/>
          <w:sz w:val="22"/>
          <w:szCs w:val="22"/>
        </w:rPr>
        <w:t xml:space="preserve">la </w:t>
      </w:r>
      <w:r w:rsidRPr="009670AD">
        <w:rPr>
          <w:rFonts w:ascii="Calibri" w:hAnsi="Calibri" w:cs="Arial"/>
          <w:sz w:val="22"/>
          <w:szCs w:val="22"/>
        </w:rPr>
        <w:t xml:space="preserve">que se presentó el proyecto “Bosques de la Pampa”, </w:t>
      </w:r>
      <w:r w:rsidR="002E11D2" w:rsidRPr="009670AD">
        <w:rPr>
          <w:rFonts w:ascii="Calibri" w:hAnsi="Calibri" w:cs="Arial"/>
          <w:sz w:val="22"/>
          <w:szCs w:val="22"/>
        </w:rPr>
        <w:t xml:space="preserve">y </w:t>
      </w:r>
      <w:r w:rsidRPr="009670AD">
        <w:rPr>
          <w:rFonts w:ascii="Calibri" w:hAnsi="Calibri" w:cs="Arial"/>
          <w:sz w:val="22"/>
          <w:szCs w:val="22"/>
        </w:rPr>
        <w:t xml:space="preserve">en virtud de que se trataba de un nuevo </w:t>
      </w:r>
      <w:r w:rsidRPr="009670AD">
        <w:rPr>
          <w:rFonts w:ascii="Calibri" w:hAnsi="Calibri" w:cs="Arial"/>
          <w:sz w:val="22"/>
          <w:szCs w:val="22"/>
        </w:rPr>
        <w:lastRenderedPageBreak/>
        <w:t>planteamiento urbanístico</w:t>
      </w:r>
      <w:r w:rsidR="002E11D2" w:rsidRPr="009670AD">
        <w:rPr>
          <w:rFonts w:ascii="Calibri" w:hAnsi="Calibri" w:cs="Arial"/>
          <w:sz w:val="22"/>
          <w:szCs w:val="22"/>
        </w:rPr>
        <w:t>, se estableció que</w:t>
      </w:r>
      <w:r w:rsidRPr="009670AD">
        <w:rPr>
          <w:rFonts w:ascii="Calibri" w:hAnsi="Calibri" w:cs="Arial"/>
          <w:sz w:val="22"/>
          <w:szCs w:val="22"/>
        </w:rPr>
        <w:t xml:space="preserve"> debía contar con los informes favorables de las entidades correspondientes.</w:t>
      </w:r>
    </w:p>
    <w:p w14:paraId="61C70C88" w14:textId="77777777" w:rsidR="00282B72" w:rsidRPr="009670AD" w:rsidRDefault="00282B72" w:rsidP="00CC3EEF">
      <w:pPr>
        <w:suppressAutoHyphens w:val="0"/>
        <w:autoSpaceDE w:val="0"/>
        <w:autoSpaceDN w:val="0"/>
        <w:adjustRightInd w:val="0"/>
        <w:spacing w:after="0" w:line="240" w:lineRule="auto"/>
        <w:ind w:left="284" w:hanging="284"/>
        <w:jc w:val="both"/>
        <w:rPr>
          <w:rFonts w:ascii="Calibri" w:hAnsi="Calibri" w:cs="Arial"/>
          <w:sz w:val="22"/>
          <w:szCs w:val="22"/>
        </w:rPr>
      </w:pPr>
    </w:p>
    <w:p w14:paraId="3B8A388B" w14:textId="77777777" w:rsidR="00D923D2" w:rsidRDefault="00D923D2" w:rsidP="00D923D2">
      <w:pPr>
        <w:suppressAutoHyphens w:val="0"/>
        <w:autoSpaceDE w:val="0"/>
        <w:autoSpaceDN w:val="0"/>
        <w:adjustRightInd w:val="0"/>
        <w:spacing w:after="0" w:line="240" w:lineRule="auto"/>
        <w:ind w:left="567" w:hanging="567"/>
        <w:jc w:val="both"/>
        <w:rPr>
          <w:rFonts w:ascii="Calibri" w:hAnsi="Calibri" w:cs="Arial"/>
          <w:sz w:val="22"/>
          <w:szCs w:val="22"/>
        </w:rPr>
      </w:pPr>
    </w:p>
    <w:p w14:paraId="06FF9A53" w14:textId="77777777" w:rsidR="00D923D2" w:rsidRPr="009670AD" w:rsidRDefault="00D923D2" w:rsidP="00D923D2">
      <w:pPr>
        <w:suppressAutoHyphens w:val="0"/>
        <w:autoSpaceDE w:val="0"/>
        <w:autoSpaceDN w:val="0"/>
        <w:adjustRightInd w:val="0"/>
        <w:spacing w:after="0" w:line="240" w:lineRule="auto"/>
        <w:ind w:left="567" w:hanging="567"/>
        <w:jc w:val="both"/>
        <w:rPr>
          <w:rFonts w:ascii="Calibri" w:hAnsi="Calibri" w:cs="Arial"/>
          <w:sz w:val="22"/>
          <w:szCs w:val="22"/>
        </w:rPr>
      </w:pPr>
    </w:p>
    <w:p w14:paraId="4BB0CC05" w14:textId="5F887A78" w:rsidR="00285B47" w:rsidRDefault="00282B72" w:rsidP="00D40F2A">
      <w:pPr>
        <w:suppressAutoHyphens w:val="0"/>
        <w:autoSpaceDE w:val="0"/>
        <w:autoSpaceDN w:val="0"/>
        <w:adjustRightInd w:val="0"/>
        <w:spacing w:after="0" w:line="240" w:lineRule="auto"/>
        <w:ind w:left="567" w:hanging="567"/>
        <w:jc w:val="both"/>
        <w:rPr>
          <w:rFonts w:ascii="Calibri" w:hAnsi="Calibri" w:cs="Arial"/>
          <w:sz w:val="22"/>
          <w:szCs w:val="22"/>
        </w:rPr>
      </w:pPr>
      <w:r w:rsidRPr="009670AD">
        <w:rPr>
          <w:rFonts w:ascii="Calibri" w:hAnsi="Calibri" w:cs="Arial"/>
          <w:sz w:val="22"/>
          <w:szCs w:val="22"/>
        </w:rPr>
        <w:t>Que,</w:t>
      </w:r>
      <w:r w:rsidR="00285B47" w:rsidRPr="009670AD">
        <w:rPr>
          <w:rFonts w:ascii="Calibri" w:hAnsi="Calibri" w:cs="Arial"/>
          <w:sz w:val="22"/>
          <w:szCs w:val="22"/>
        </w:rPr>
        <w:tab/>
      </w:r>
      <w:r w:rsidRPr="009670AD">
        <w:rPr>
          <w:rFonts w:ascii="Calibri" w:hAnsi="Calibri" w:cs="Arial"/>
          <w:sz w:val="22"/>
          <w:szCs w:val="22"/>
        </w:rPr>
        <w:t xml:space="preserve">mediante oficio No. </w:t>
      </w:r>
      <w:r w:rsidR="002E11D2" w:rsidRPr="009670AD">
        <w:rPr>
          <w:rFonts w:ascii="Calibri" w:hAnsi="Calibri" w:cs="Arial"/>
          <w:sz w:val="22"/>
          <w:szCs w:val="22"/>
        </w:rPr>
        <w:t xml:space="preserve">SM-202-1384 de 31 de mayo de 2020 suscrito por el Lcdo. Guillermo Abad, Secretario de Movilidad, </w:t>
      </w:r>
      <w:r w:rsidR="000C59B6" w:rsidRPr="009670AD">
        <w:rPr>
          <w:rFonts w:ascii="Calibri" w:hAnsi="Calibri" w:cs="Arial"/>
          <w:sz w:val="22"/>
          <w:szCs w:val="22"/>
        </w:rPr>
        <w:t xml:space="preserve">se ratifica en todo </w:t>
      </w:r>
      <w:r w:rsidR="007C287F" w:rsidRPr="009670AD">
        <w:rPr>
          <w:rFonts w:ascii="Calibri" w:hAnsi="Calibri" w:cs="Arial"/>
          <w:sz w:val="22"/>
          <w:szCs w:val="22"/>
        </w:rPr>
        <w:t>lo</w:t>
      </w:r>
      <w:r w:rsidR="000C59B6" w:rsidRPr="009670AD">
        <w:rPr>
          <w:rFonts w:ascii="Calibri" w:hAnsi="Calibri" w:cs="Arial"/>
          <w:sz w:val="22"/>
          <w:szCs w:val="22"/>
        </w:rPr>
        <w:t xml:space="preserve"> contenido </w:t>
      </w:r>
      <w:r w:rsidR="007C287F" w:rsidRPr="009670AD">
        <w:rPr>
          <w:rFonts w:ascii="Calibri" w:hAnsi="Calibri" w:cs="Arial"/>
          <w:sz w:val="22"/>
          <w:szCs w:val="22"/>
        </w:rPr>
        <w:t xml:space="preserve">en </w:t>
      </w:r>
      <w:r w:rsidR="000C59B6" w:rsidRPr="009670AD">
        <w:rPr>
          <w:rFonts w:ascii="Calibri" w:hAnsi="Calibri" w:cs="Arial"/>
          <w:sz w:val="22"/>
          <w:szCs w:val="22"/>
        </w:rPr>
        <w:t>el Informe Técnico No. IT-SM-DMPPM-042/2019 del proyecto Bosques de la Pampa.</w:t>
      </w:r>
    </w:p>
    <w:p w14:paraId="6FA2FBB1" w14:textId="77777777" w:rsidR="00D77EF7" w:rsidRDefault="00D77EF7" w:rsidP="00D40F2A">
      <w:pPr>
        <w:suppressAutoHyphens w:val="0"/>
        <w:autoSpaceDE w:val="0"/>
        <w:autoSpaceDN w:val="0"/>
        <w:adjustRightInd w:val="0"/>
        <w:spacing w:after="0" w:line="240" w:lineRule="auto"/>
        <w:ind w:left="567" w:hanging="567"/>
        <w:jc w:val="both"/>
        <w:rPr>
          <w:rFonts w:ascii="Calibri" w:hAnsi="Calibri" w:cs="Arial"/>
          <w:sz w:val="22"/>
          <w:szCs w:val="22"/>
        </w:rPr>
      </w:pPr>
    </w:p>
    <w:p w14:paraId="72A4B61E" w14:textId="77777777" w:rsidR="00996C87" w:rsidRDefault="00996C87" w:rsidP="00996C87">
      <w:pPr>
        <w:suppressAutoHyphens w:val="0"/>
        <w:autoSpaceDE w:val="0"/>
        <w:autoSpaceDN w:val="0"/>
        <w:adjustRightInd w:val="0"/>
        <w:spacing w:after="0" w:line="240" w:lineRule="auto"/>
        <w:ind w:left="567" w:hanging="567"/>
        <w:jc w:val="both"/>
        <w:rPr>
          <w:rFonts w:ascii="Calibri" w:hAnsi="Calibri" w:cs="Arial"/>
          <w:sz w:val="22"/>
          <w:szCs w:val="22"/>
        </w:rPr>
      </w:pPr>
      <w:r>
        <w:rPr>
          <w:rFonts w:ascii="Calibri" w:hAnsi="Calibri" w:cs="Arial"/>
          <w:sz w:val="22"/>
          <w:szCs w:val="22"/>
        </w:rPr>
        <w:t>Que,  mediante oficio No. GADDMQ-SA-2021-0606-O de 17 de mayo de 2021 suscrito por el Mgs. Juan Carlos Avilés Aguirre, Secretario de Ambiente,  se ratifica en el criterio favorable al PUAE Bosques de la Pampa, expuesto en el informe adjunto al oficio No. SA-POL-2019-893 de 28 de febrero de 2019 y solicita acoger de manera obligatoria las recomendaciones y compromisos planteados en el mencionado informe.</w:t>
      </w:r>
    </w:p>
    <w:p w14:paraId="33EB8EDE" w14:textId="77777777" w:rsidR="00996C87" w:rsidRDefault="00996C87" w:rsidP="00996C87">
      <w:pPr>
        <w:spacing w:after="0" w:line="240" w:lineRule="auto"/>
        <w:ind w:left="567" w:hanging="567"/>
        <w:jc w:val="both"/>
        <w:rPr>
          <w:rFonts w:ascii="Calibri" w:hAnsi="Calibri" w:cs="Arial"/>
          <w:sz w:val="22"/>
          <w:szCs w:val="22"/>
        </w:rPr>
      </w:pPr>
    </w:p>
    <w:p w14:paraId="4AC1552A" w14:textId="18114407" w:rsidR="00173E7F" w:rsidRPr="009670AD" w:rsidRDefault="00C16B51" w:rsidP="00D40F2A">
      <w:pPr>
        <w:spacing w:line="240" w:lineRule="auto"/>
        <w:ind w:left="567" w:hanging="567"/>
        <w:jc w:val="both"/>
        <w:rPr>
          <w:rFonts w:ascii="Calibri" w:hAnsi="Calibri" w:cs="Arial"/>
          <w:sz w:val="22"/>
          <w:szCs w:val="22"/>
        </w:rPr>
      </w:pPr>
      <w:r w:rsidRPr="009670AD">
        <w:rPr>
          <w:rFonts w:ascii="Calibri" w:hAnsi="Calibri" w:cs="Arial"/>
          <w:sz w:val="22"/>
          <w:szCs w:val="22"/>
        </w:rPr>
        <w:t xml:space="preserve">Que, </w:t>
      </w:r>
      <w:r w:rsidR="00285B47" w:rsidRPr="009670AD">
        <w:rPr>
          <w:rFonts w:ascii="Calibri" w:hAnsi="Calibri" w:cs="Arial"/>
          <w:sz w:val="22"/>
          <w:szCs w:val="22"/>
        </w:rPr>
        <w:tab/>
      </w:r>
      <w:r w:rsidRPr="009670AD">
        <w:rPr>
          <w:rFonts w:ascii="Calibri" w:hAnsi="Calibri" w:cs="Arial"/>
          <w:sz w:val="22"/>
          <w:szCs w:val="22"/>
        </w:rPr>
        <w:t>el Proyecto Urbanístico Arquite</w:t>
      </w:r>
      <w:r w:rsidR="001A6574" w:rsidRPr="009670AD">
        <w:rPr>
          <w:rFonts w:ascii="Calibri" w:hAnsi="Calibri" w:cs="Arial"/>
          <w:sz w:val="22"/>
          <w:szCs w:val="22"/>
        </w:rPr>
        <w:t>ctónico Especial PUAE “</w:t>
      </w:r>
      <w:r w:rsidR="005E5055" w:rsidRPr="009670AD">
        <w:rPr>
          <w:rFonts w:ascii="Calibri" w:hAnsi="Calibri" w:cs="Arial"/>
          <w:sz w:val="22"/>
          <w:szCs w:val="22"/>
        </w:rPr>
        <w:t>Bosques de la Pampa</w:t>
      </w:r>
      <w:r w:rsidR="001A6574" w:rsidRPr="009670AD">
        <w:rPr>
          <w:rFonts w:ascii="Calibri" w:hAnsi="Calibri" w:cs="Arial"/>
          <w:sz w:val="22"/>
          <w:szCs w:val="22"/>
        </w:rPr>
        <w:t>”</w:t>
      </w:r>
      <w:r w:rsidRPr="009670AD">
        <w:rPr>
          <w:rFonts w:ascii="Calibri" w:hAnsi="Calibri" w:cs="Arial"/>
          <w:sz w:val="22"/>
          <w:szCs w:val="22"/>
        </w:rPr>
        <w:t xml:space="preserve"> ha sido analizado en </w:t>
      </w:r>
      <w:r w:rsidR="008E047F" w:rsidRPr="009670AD">
        <w:rPr>
          <w:rFonts w:ascii="Calibri" w:hAnsi="Calibri" w:cs="Arial"/>
          <w:sz w:val="22"/>
          <w:szCs w:val="22"/>
        </w:rPr>
        <w:t>sesió</w:t>
      </w:r>
      <w:r w:rsidRPr="009670AD">
        <w:rPr>
          <w:rFonts w:ascii="Calibri" w:hAnsi="Calibri" w:cs="Arial"/>
          <w:sz w:val="22"/>
          <w:szCs w:val="22"/>
        </w:rPr>
        <w:t>n ordinaria en la Comisión de Uso de Suelo de fecha</w:t>
      </w:r>
      <w:r w:rsidR="001A6574" w:rsidRPr="009670AD">
        <w:rPr>
          <w:rFonts w:ascii="Calibri" w:hAnsi="Calibri" w:cs="Arial"/>
          <w:sz w:val="22"/>
          <w:szCs w:val="22"/>
        </w:rPr>
        <w:t xml:space="preserve"> </w:t>
      </w:r>
      <w:r w:rsidR="00C170AC" w:rsidRPr="009670AD">
        <w:rPr>
          <w:rFonts w:ascii="Calibri" w:hAnsi="Calibri" w:cs="Arial"/>
          <w:sz w:val="22"/>
          <w:szCs w:val="22"/>
        </w:rPr>
        <w:t>[</w:t>
      </w:r>
      <w:r w:rsidR="00C170AC" w:rsidRPr="009670AD">
        <w:rPr>
          <w:rFonts w:ascii="Calibri" w:hAnsi="Calibri" w:cs="Arial"/>
          <w:sz w:val="22"/>
          <w:szCs w:val="22"/>
        </w:rPr>
        <w:sym w:font="Symbol" w:char="F0B7"/>
      </w:r>
      <w:r w:rsidR="00C170AC" w:rsidRPr="009670AD">
        <w:rPr>
          <w:rFonts w:ascii="Calibri" w:hAnsi="Calibri" w:cs="Arial"/>
          <w:sz w:val="22"/>
          <w:szCs w:val="22"/>
        </w:rPr>
        <w:t xml:space="preserve">] </w:t>
      </w:r>
      <w:r w:rsidRPr="009670AD">
        <w:rPr>
          <w:rFonts w:ascii="Calibri" w:hAnsi="Calibri" w:cs="Arial"/>
          <w:sz w:val="22"/>
          <w:szCs w:val="22"/>
        </w:rPr>
        <w:t xml:space="preserve">de </w:t>
      </w:r>
      <w:r w:rsidR="004076D9" w:rsidRPr="009670AD">
        <w:rPr>
          <w:rFonts w:ascii="Calibri" w:hAnsi="Calibri" w:cs="Arial"/>
          <w:sz w:val="22"/>
          <w:szCs w:val="22"/>
        </w:rPr>
        <w:t>20</w:t>
      </w:r>
      <w:r w:rsidR="009D4914" w:rsidRPr="009670AD">
        <w:rPr>
          <w:rFonts w:ascii="Calibri" w:hAnsi="Calibri" w:cs="Arial"/>
          <w:sz w:val="22"/>
          <w:szCs w:val="22"/>
        </w:rPr>
        <w:t>21</w:t>
      </w:r>
      <w:r w:rsidRPr="009670AD">
        <w:rPr>
          <w:rFonts w:ascii="Calibri" w:hAnsi="Calibri" w:cs="Arial"/>
          <w:sz w:val="22"/>
          <w:szCs w:val="22"/>
        </w:rPr>
        <w:t>.</w:t>
      </w:r>
    </w:p>
    <w:p w14:paraId="75ED0C03" w14:textId="3EB83B19" w:rsidR="00173E7F" w:rsidRPr="009670AD" w:rsidRDefault="00C16B51" w:rsidP="00D40F2A">
      <w:pPr>
        <w:spacing w:line="240" w:lineRule="auto"/>
        <w:ind w:left="567" w:hanging="567"/>
        <w:jc w:val="both"/>
        <w:rPr>
          <w:rFonts w:ascii="Calibri" w:hAnsi="Calibri" w:cs="Arial"/>
          <w:sz w:val="22"/>
          <w:szCs w:val="22"/>
        </w:rPr>
      </w:pPr>
      <w:r w:rsidRPr="009670AD">
        <w:rPr>
          <w:rFonts w:ascii="Calibri" w:hAnsi="Calibri" w:cs="Arial"/>
          <w:sz w:val="22"/>
          <w:szCs w:val="22"/>
        </w:rPr>
        <w:t>Que,</w:t>
      </w:r>
      <w:r w:rsidR="00C170AC" w:rsidRPr="009670AD">
        <w:rPr>
          <w:rFonts w:ascii="Calibri" w:hAnsi="Calibri" w:cs="Arial"/>
          <w:sz w:val="22"/>
          <w:szCs w:val="22"/>
        </w:rPr>
        <w:tab/>
      </w:r>
      <w:r w:rsidRPr="009670AD">
        <w:rPr>
          <w:rFonts w:ascii="Calibri" w:hAnsi="Calibri" w:cs="Arial"/>
          <w:sz w:val="22"/>
          <w:szCs w:val="22"/>
        </w:rPr>
        <w:t>la Procuraduría Metropolitana mediante ofic</w:t>
      </w:r>
      <w:r w:rsidR="00BF297F" w:rsidRPr="009670AD">
        <w:rPr>
          <w:rFonts w:ascii="Calibri" w:hAnsi="Calibri" w:cs="Arial"/>
          <w:sz w:val="22"/>
          <w:szCs w:val="22"/>
        </w:rPr>
        <w:t>io No</w:t>
      </w:r>
      <w:r w:rsidR="00C170AC" w:rsidRPr="009670AD">
        <w:rPr>
          <w:rFonts w:ascii="Calibri" w:hAnsi="Calibri" w:cs="Arial"/>
          <w:sz w:val="22"/>
          <w:szCs w:val="22"/>
        </w:rPr>
        <w:t>. [</w:t>
      </w:r>
      <w:r w:rsidR="00C170AC" w:rsidRPr="009670AD">
        <w:rPr>
          <w:rFonts w:ascii="Calibri" w:hAnsi="Calibri" w:cs="Arial"/>
          <w:sz w:val="22"/>
          <w:szCs w:val="22"/>
        </w:rPr>
        <w:sym w:font="Symbol" w:char="F0B7"/>
      </w:r>
      <w:r w:rsidR="00C170AC" w:rsidRPr="009670AD">
        <w:rPr>
          <w:rFonts w:ascii="Calibri" w:hAnsi="Calibri" w:cs="Arial"/>
          <w:sz w:val="22"/>
          <w:szCs w:val="22"/>
        </w:rPr>
        <w:t xml:space="preserve">] </w:t>
      </w:r>
      <w:r w:rsidR="00BF297F" w:rsidRPr="009670AD">
        <w:rPr>
          <w:rFonts w:ascii="Calibri" w:hAnsi="Calibri" w:cs="Arial"/>
          <w:sz w:val="22"/>
          <w:szCs w:val="22"/>
        </w:rPr>
        <w:t>de</w:t>
      </w:r>
      <w:r w:rsidR="00C170AC" w:rsidRPr="009670AD">
        <w:rPr>
          <w:rFonts w:ascii="Calibri" w:hAnsi="Calibri" w:cs="Arial"/>
          <w:sz w:val="22"/>
          <w:szCs w:val="22"/>
        </w:rPr>
        <w:t xml:space="preserve"> [</w:t>
      </w:r>
      <w:r w:rsidR="00C170AC" w:rsidRPr="009670AD">
        <w:rPr>
          <w:rFonts w:ascii="Calibri" w:hAnsi="Calibri" w:cs="Arial"/>
          <w:sz w:val="22"/>
          <w:szCs w:val="22"/>
        </w:rPr>
        <w:sym w:font="Symbol" w:char="F0B7"/>
      </w:r>
      <w:r w:rsidR="00C170AC" w:rsidRPr="009670AD">
        <w:rPr>
          <w:rFonts w:ascii="Calibri" w:hAnsi="Calibri" w:cs="Arial"/>
          <w:sz w:val="22"/>
          <w:szCs w:val="22"/>
        </w:rPr>
        <w:t xml:space="preserve">] </w:t>
      </w:r>
      <w:r w:rsidR="00BF297F" w:rsidRPr="009670AD">
        <w:rPr>
          <w:rFonts w:ascii="Calibri" w:hAnsi="Calibri" w:cs="Arial"/>
          <w:sz w:val="22"/>
          <w:szCs w:val="22"/>
        </w:rPr>
        <w:t xml:space="preserve">de </w:t>
      </w:r>
      <w:r w:rsidR="004076D9" w:rsidRPr="009670AD">
        <w:rPr>
          <w:rFonts w:ascii="Calibri" w:hAnsi="Calibri" w:cs="Arial"/>
          <w:sz w:val="22"/>
          <w:szCs w:val="22"/>
        </w:rPr>
        <w:t>20</w:t>
      </w:r>
      <w:r w:rsidR="009D4914" w:rsidRPr="009670AD">
        <w:rPr>
          <w:rFonts w:ascii="Calibri" w:hAnsi="Calibri" w:cs="Arial"/>
          <w:sz w:val="22"/>
          <w:szCs w:val="22"/>
        </w:rPr>
        <w:t>21</w:t>
      </w:r>
      <w:r w:rsidR="004076D9" w:rsidRPr="009670AD">
        <w:rPr>
          <w:rFonts w:ascii="Calibri" w:hAnsi="Calibri" w:cs="Arial"/>
          <w:sz w:val="22"/>
          <w:szCs w:val="22"/>
        </w:rPr>
        <w:t xml:space="preserve"> </w:t>
      </w:r>
      <w:r w:rsidRPr="009670AD">
        <w:rPr>
          <w:rFonts w:ascii="Calibri" w:hAnsi="Calibri" w:cs="Arial"/>
          <w:sz w:val="22"/>
          <w:szCs w:val="22"/>
        </w:rPr>
        <w:t xml:space="preserve">expediente No. </w:t>
      </w:r>
      <w:r w:rsidR="00C170AC" w:rsidRPr="009670AD">
        <w:rPr>
          <w:rFonts w:ascii="Calibri" w:hAnsi="Calibri" w:cs="Arial"/>
          <w:sz w:val="22"/>
          <w:szCs w:val="22"/>
        </w:rPr>
        <w:t>[</w:t>
      </w:r>
      <w:r w:rsidR="00C170AC" w:rsidRPr="009670AD">
        <w:rPr>
          <w:rFonts w:ascii="Calibri" w:hAnsi="Calibri" w:cs="Arial"/>
          <w:sz w:val="22"/>
          <w:szCs w:val="22"/>
        </w:rPr>
        <w:sym w:font="Symbol" w:char="F0B7"/>
      </w:r>
      <w:r w:rsidR="00C170AC" w:rsidRPr="009670AD">
        <w:rPr>
          <w:rFonts w:ascii="Calibri" w:hAnsi="Calibri" w:cs="Arial"/>
          <w:sz w:val="22"/>
          <w:szCs w:val="22"/>
        </w:rPr>
        <w:t xml:space="preserve">] </w:t>
      </w:r>
      <w:r w:rsidRPr="009670AD">
        <w:rPr>
          <w:rFonts w:ascii="Calibri" w:hAnsi="Calibri" w:cs="Arial"/>
          <w:sz w:val="22"/>
          <w:szCs w:val="22"/>
        </w:rPr>
        <w:t xml:space="preserve">emite criterio </w:t>
      </w:r>
      <w:r w:rsidR="00F0400E" w:rsidRPr="009670AD">
        <w:rPr>
          <w:rFonts w:ascii="Calibri" w:hAnsi="Calibri" w:cs="Arial"/>
          <w:sz w:val="22"/>
          <w:szCs w:val="22"/>
        </w:rPr>
        <w:t>legal favorable</w:t>
      </w:r>
      <w:r w:rsidRPr="009670AD">
        <w:rPr>
          <w:rFonts w:ascii="Calibri" w:hAnsi="Calibri" w:cs="Arial"/>
          <w:sz w:val="22"/>
          <w:szCs w:val="22"/>
        </w:rPr>
        <w:t xml:space="preserve"> para la aprobación de la Ordenanza del Proyecto Urbanístico Arquitectónico Especial (PUAE) denominado</w:t>
      </w:r>
      <w:r w:rsidRPr="009670AD">
        <w:rPr>
          <w:rFonts w:ascii="Calibri" w:hAnsi="Calibri" w:cs="Arial"/>
          <w:b/>
          <w:sz w:val="22"/>
          <w:szCs w:val="22"/>
        </w:rPr>
        <w:t xml:space="preserve"> </w:t>
      </w:r>
      <w:r w:rsidR="005E5055" w:rsidRPr="009670AD">
        <w:rPr>
          <w:rFonts w:ascii="Calibri" w:hAnsi="Calibri" w:cs="Arial"/>
          <w:sz w:val="22"/>
          <w:szCs w:val="22"/>
        </w:rPr>
        <w:t>Bosques de la Pampa</w:t>
      </w:r>
      <w:r w:rsidRPr="009670AD">
        <w:rPr>
          <w:rFonts w:ascii="Calibri" w:hAnsi="Calibri" w:cs="Arial"/>
          <w:sz w:val="22"/>
          <w:szCs w:val="22"/>
        </w:rPr>
        <w:t>;</w:t>
      </w:r>
    </w:p>
    <w:p w14:paraId="65D33826" w14:textId="24871F73" w:rsidR="00173E7F" w:rsidRPr="009670AD" w:rsidRDefault="00C16B51" w:rsidP="00620B7B">
      <w:pPr>
        <w:tabs>
          <w:tab w:val="left" w:pos="992"/>
        </w:tabs>
        <w:spacing w:line="240" w:lineRule="auto"/>
        <w:jc w:val="both"/>
        <w:rPr>
          <w:rFonts w:ascii="Calibri" w:hAnsi="Calibri" w:cs="Arial"/>
          <w:sz w:val="22"/>
          <w:szCs w:val="22"/>
        </w:rPr>
      </w:pPr>
      <w:r w:rsidRPr="009670AD">
        <w:rPr>
          <w:rFonts w:ascii="Calibri" w:hAnsi="Calibri" w:cs="Arial"/>
          <w:sz w:val="22"/>
          <w:szCs w:val="22"/>
        </w:rPr>
        <w:t>En ejercicio de sus atribuciones constantes en el</w:t>
      </w:r>
      <w:r w:rsidR="00715113" w:rsidRPr="009670AD">
        <w:rPr>
          <w:rFonts w:ascii="Calibri" w:hAnsi="Calibri" w:cs="Arial"/>
          <w:sz w:val="22"/>
          <w:szCs w:val="22"/>
        </w:rPr>
        <w:t xml:space="preserve"> </w:t>
      </w:r>
      <w:r w:rsidRPr="009670AD">
        <w:rPr>
          <w:rFonts w:ascii="Calibri" w:hAnsi="Calibri" w:cs="Arial"/>
          <w:sz w:val="22"/>
          <w:szCs w:val="22"/>
        </w:rPr>
        <w:t>artículo 240 y</w:t>
      </w:r>
      <w:r w:rsidR="00715113" w:rsidRPr="009670AD">
        <w:rPr>
          <w:rFonts w:ascii="Calibri" w:hAnsi="Calibri" w:cs="Arial"/>
          <w:sz w:val="22"/>
          <w:szCs w:val="22"/>
        </w:rPr>
        <w:t xml:space="preserve"> el numeral 1 del artículo</w:t>
      </w:r>
      <w:r w:rsidRPr="009670AD">
        <w:rPr>
          <w:rFonts w:ascii="Calibri" w:hAnsi="Calibri" w:cs="Arial"/>
          <w:sz w:val="22"/>
          <w:szCs w:val="22"/>
        </w:rPr>
        <w:t xml:space="preserve"> 264 de la Constitución de la República del Ecuador; 54 y 57 letras a) y x) del Código Orgánico de Organización Territorial, Autonomía y Descentralización; y, artículo 26 de la Ordenanza Metropolitana No. 172,</w:t>
      </w:r>
    </w:p>
    <w:p w14:paraId="5BFE8527" w14:textId="77777777" w:rsidR="003D11CA" w:rsidRDefault="003D11CA" w:rsidP="00B1703F">
      <w:pPr>
        <w:tabs>
          <w:tab w:val="left" w:pos="992"/>
          <w:tab w:val="left" w:pos="3555"/>
          <w:tab w:val="center" w:pos="4535"/>
        </w:tabs>
        <w:spacing w:line="240" w:lineRule="auto"/>
        <w:ind w:left="284" w:right="-1" w:hanging="284"/>
        <w:jc w:val="center"/>
        <w:rPr>
          <w:rFonts w:ascii="Calibri" w:hAnsi="Calibri" w:cs="Arial"/>
          <w:b/>
          <w:sz w:val="22"/>
          <w:szCs w:val="22"/>
        </w:rPr>
      </w:pPr>
    </w:p>
    <w:p w14:paraId="5DF21442" w14:textId="594C7275" w:rsidR="001E14A9" w:rsidRPr="009670AD" w:rsidRDefault="00C16B51" w:rsidP="00B1703F">
      <w:pPr>
        <w:tabs>
          <w:tab w:val="left" w:pos="992"/>
          <w:tab w:val="left" w:pos="3555"/>
          <w:tab w:val="center" w:pos="4535"/>
        </w:tabs>
        <w:spacing w:line="240" w:lineRule="auto"/>
        <w:ind w:left="284" w:right="-1" w:hanging="284"/>
        <w:jc w:val="center"/>
        <w:rPr>
          <w:rFonts w:ascii="Calibri" w:hAnsi="Calibri" w:cs="Arial"/>
          <w:b/>
          <w:sz w:val="22"/>
          <w:szCs w:val="22"/>
        </w:rPr>
      </w:pPr>
      <w:r w:rsidRPr="009670AD">
        <w:rPr>
          <w:rFonts w:ascii="Calibri" w:hAnsi="Calibri" w:cs="Arial"/>
          <w:b/>
          <w:sz w:val="22"/>
          <w:szCs w:val="22"/>
        </w:rPr>
        <w:t>EXPIDE:</w:t>
      </w:r>
    </w:p>
    <w:p w14:paraId="4E47161D" w14:textId="77777777" w:rsidR="003D11CA" w:rsidRDefault="003D11CA" w:rsidP="00647AA1">
      <w:pPr>
        <w:tabs>
          <w:tab w:val="left" w:pos="992"/>
        </w:tabs>
        <w:spacing w:after="0" w:line="240" w:lineRule="auto"/>
        <w:ind w:left="284" w:hanging="284"/>
        <w:jc w:val="center"/>
        <w:rPr>
          <w:rFonts w:ascii="Calibri" w:hAnsi="Calibri" w:cs="Arial"/>
          <w:b/>
          <w:sz w:val="22"/>
          <w:szCs w:val="22"/>
        </w:rPr>
      </w:pPr>
    </w:p>
    <w:p w14:paraId="2F765741" w14:textId="4146D71A" w:rsidR="00173E7F" w:rsidRPr="009670AD" w:rsidRDefault="00C16B51" w:rsidP="00647AA1">
      <w:pPr>
        <w:tabs>
          <w:tab w:val="left" w:pos="992"/>
        </w:tabs>
        <w:spacing w:after="0" w:line="240" w:lineRule="auto"/>
        <w:ind w:left="284" w:hanging="284"/>
        <w:jc w:val="center"/>
        <w:rPr>
          <w:rFonts w:ascii="Calibri" w:hAnsi="Calibri" w:cs="Arial"/>
          <w:b/>
          <w:sz w:val="22"/>
          <w:szCs w:val="22"/>
        </w:rPr>
      </w:pPr>
      <w:r w:rsidRPr="009670AD">
        <w:rPr>
          <w:rFonts w:ascii="Calibri" w:hAnsi="Calibri" w:cs="Arial"/>
          <w:b/>
          <w:sz w:val="22"/>
          <w:szCs w:val="22"/>
        </w:rPr>
        <w:t xml:space="preserve"> </w:t>
      </w:r>
      <w:r w:rsidR="00D923D2">
        <w:rPr>
          <w:rFonts w:ascii="Calibri" w:hAnsi="Calibri" w:cs="Arial"/>
          <w:b/>
          <w:sz w:val="22"/>
          <w:szCs w:val="22"/>
        </w:rPr>
        <w:t xml:space="preserve">LA </w:t>
      </w:r>
      <w:r w:rsidRPr="009670AD">
        <w:rPr>
          <w:rFonts w:ascii="Calibri" w:hAnsi="Calibri" w:cs="Arial"/>
          <w:b/>
          <w:sz w:val="22"/>
          <w:szCs w:val="22"/>
        </w:rPr>
        <w:t xml:space="preserve">ORDENANZA </w:t>
      </w:r>
      <w:r w:rsidR="00647AA1" w:rsidRPr="009670AD">
        <w:rPr>
          <w:rFonts w:ascii="Calibri" w:hAnsi="Calibri" w:cs="Arial"/>
          <w:b/>
          <w:sz w:val="22"/>
          <w:szCs w:val="22"/>
        </w:rPr>
        <w:t xml:space="preserve">METROPOLIANA  QUE APRUEBA </w:t>
      </w:r>
      <w:r w:rsidRPr="009670AD">
        <w:rPr>
          <w:rFonts w:ascii="Calibri" w:hAnsi="Calibri" w:cs="Arial"/>
          <w:b/>
          <w:sz w:val="22"/>
          <w:szCs w:val="22"/>
        </w:rPr>
        <w:t>EL PROYECTO URBANÍSTICO ARQUITECTÓNICO</w:t>
      </w:r>
      <w:r w:rsidR="00647AA1" w:rsidRPr="009670AD">
        <w:rPr>
          <w:rFonts w:ascii="Calibri" w:hAnsi="Calibri" w:cs="Arial"/>
          <w:b/>
          <w:sz w:val="22"/>
          <w:szCs w:val="22"/>
        </w:rPr>
        <w:t xml:space="preserve"> </w:t>
      </w:r>
      <w:r w:rsidRPr="009670AD">
        <w:rPr>
          <w:rFonts w:ascii="Calibri" w:hAnsi="Calibri" w:cs="Arial"/>
          <w:b/>
          <w:sz w:val="22"/>
          <w:szCs w:val="22"/>
        </w:rPr>
        <w:t xml:space="preserve">ESPECIAL </w:t>
      </w:r>
      <w:r w:rsidR="00647AA1" w:rsidRPr="009670AD">
        <w:rPr>
          <w:rFonts w:ascii="Calibri" w:hAnsi="Calibri" w:cs="Arial"/>
          <w:b/>
          <w:sz w:val="22"/>
          <w:szCs w:val="22"/>
        </w:rPr>
        <w:t>“</w:t>
      </w:r>
      <w:r w:rsidR="00143942" w:rsidRPr="009670AD">
        <w:rPr>
          <w:rFonts w:ascii="Calibri" w:hAnsi="Calibri" w:cs="Arial"/>
          <w:b/>
          <w:sz w:val="22"/>
          <w:szCs w:val="22"/>
        </w:rPr>
        <w:t>BOSQUES DE LA PAMPA</w:t>
      </w:r>
      <w:r w:rsidR="00647AA1" w:rsidRPr="009670AD">
        <w:rPr>
          <w:rFonts w:ascii="Calibri" w:hAnsi="Calibri" w:cs="Arial"/>
          <w:b/>
          <w:sz w:val="22"/>
          <w:szCs w:val="22"/>
        </w:rPr>
        <w:t>”</w:t>
      </w:r>
      <w:r w:rsidR="009D4914" w:rsidRPr="009670AD">
        <w:rPr>
          <w:rFonts w:ascii="Calibri" w:hAnsi="Calibri" w:cs="Arial"/>
          <w:b/>
          <w:sz w:val="22"/>
          <w:szCs w:val="22"/>
        </w:rPr>
        <w:t xml:space="preserve"> SUSTITUTIVA DE LA ORDENANZA METROPOLITANA No. 341 </w:t>
      </w:r>
      <w:r w:rsidR="00CB1396" w:rsidRPr="009670AD">
        <w:rPr>
          <w:rFonts w:ascii="Calibri" w:hAnsi="Calibri" w:cs="Arial"/>
          <w:b/>
          <w:sz w:val="22"/>
          <w:szCs w:val="22"/>
        </w:rPr>
        <w:t>SANCIONADA EL 10 DE ENERO DE 2013 DEL PROYECTO URBANO ARQUITECTÓNICO ESPECIAL “SOL QUITO-OASIS”</w:t>
      </w:r>
    </w:p>
    <w:p w14:paraId="64CFD03D" w14:textId="77777777" w:rsidR="00B1703F" w:rsidRPr="00B1703F" w:rsidRDefault="00B1703F" w:rsidP="00B1703F">
      <w:pPr>
        <w:tabs>
          <w:tab w:val="left" w:pos="568"/>
        </w:tabs>
        <w:suppressAutoHyphens w:val="0"/>
        <w:spacing w:after="0" w:line="240" w:lineRule="auto"/>
        <w:ind w:left="284" w:hanging="284"/>
        <w:jc w:val="center"/>
        <w:rPr>
          <w:rFonts w:ascii="Calibri" w:hAnsi="Calibri" w:cs="Arial"/>
          <w:b/>
          <w:sz w:val="10"/>
          <w:szCs w:val="10"/>
        </w:rPr>
      </w:pPr>
    </w:p>
    <w:p w14:paraId="1828346C" w14:textId="77777777" w:rsidR="003D11CA" w:rsidRDefault="003D11CA" w:rsidP="00540842">
      <w:pPr>
        <w:tabs>
          <w:tab w:val="left" w:pos="568"/>
        </w:tabs>
        <w:suppressAutoHyphens w:val="0"/>
        <w:spacing w:line="240" w:lineRule="auto"/>
        <w:ind w:left="284" w:hanging="284"/>
        <w:jc w:val="center"/>
        <w:rPr>
          <w:rFonts w:ascii="Calibri" w:hAnsi="Calibri" w:cs="Arial"/>
          <w:b/>
          <w:sz w:val="22"/>
          <w:szCs w:val="22"/>
        </w:rPr>
      </w:pPr>
    </w:p>
    <w:p w14:paraId="596FDD90" w14:textId="77777777" w:rsidR="003D11CA" w:rsidRDefault="003D11CA" w:rsidP="00540842">
      <w:pPr>
        <w:tabs>
          <w:tab w:val="left" w:pos="568"/>
        </w:tabs>
        <w:suppressAutoHyphens w:val="0"/>
        <w:spacing w:line="240" w:lineRule="auto"/>
        <w:ind w:left="284" w:hanging="284"/>
        <w:jc w:val="center"/>
        <w:rPr>
          <w:rFonts w:ascii="Calibri" w:hAnsi="Calibri" w:cs="Arial"/>
          <w:b/>
          <w:sz w:val="22"/>
          <w:szCs w:val="22"/>
        </w:rPr>
      </w:pPr>
    </w:p>
    <w:p w14:paraId="267A9819" w14:textId="4E6A9D71" w:rsidR="00173E7F" w:rsidRPr="009670AD" w:rsidRDefault="00540842" w:rsidP="00540842">
      <w:pPr>
        <w:tabs>
          <w:tab w:val="left" w:pos="568"/>
        </w:tabs>
        <w:suppressAutoHyphens w:val="0"/>
        <w:spacing w:line="240" w:lineRule="auto"/>
        <w:ind w:left="284" w:hanging="284"/>
        <w:jc w:val="center"/>
        <w:rPr>
          <w:rFonts w:ascii="Calibri" w:hAnsi="Calibri" w:cs="Arial"/>
          <w:b/>
        </w:rPr>
      </w:pPr>
      <w:r w:rsidRPr="009670AD">
        <w:rPr>
          <w:rFonts w:ascii="Calibri" w:hAnsi="Calibri" w:cs="Arial"/>
          <w:b/>
          <w:sz w:val="22"/>
          <w:szCs w:val="22"/>
        </w:rPr>
        <w:t>C</w:t>
      </w:r>
      <w:r w:rsidR="00C16B51" w:rsidRPr="009670AD">
        <w:rPr>
          <w:rFonts w:ascii="Calibri" w:hAnsi="Calibri" w:cs="Arial"/>
          <w:b/>
          <w:sz w:val="22"/>
        </w:rPr>
        <w:t>apítulo I</w:t>
      </w:r>
    </w:p>
    <w:p w14:paraId="36A38AE8" w14:textId="191A6F49" w:rsidR="00173E7F" w:rsidRPr="009670AD" w:rsidRDefault="00C16B51" w:rsidP="00AB444A">
      <w:pPr>
        <w:pStyle w:val="Ttulo1"/>
        <w:tabs>
          <w:tab w:val="clear" w:pos="992"/>
          <w:tab w:val="left" w:pos="426"/>
        </w:tabs>
        <w:jc w:val="center"/>
        <w:rPr>
          <w:rFonts w:ascii="Calibri" w:hAnsi="Calibri"/>
        </w:rPr>
      </w:pPr>
      <w:r w:rsidRPr="009670AD">
        <w:rPr>
          <w:rFonts w:ascii="Calibri" w:hAnsi="Calibri"/>
        </w:rPr>
        <w:t>CONSIDERACIONES GENERALES</w:t>
      </w:r>
    </w:p>
    <w:p w14:paraId="2793C5FE" w14:textId="1CC0ECB6" w:rsidR="00173E7F" w:rsidRPr="009670AD" w:rsidRDefault="00C16B51" w:rsidP="00AB444A">
      <w:pPr>
        <w:pStyle w:val="Textodebloque"/>
        <w:tabs>
          <w:tab w:val="left" w:pos="426"/>
        </w:tabs>
        <w:spacing w:line="240" w:lineRule="auto"/>
        <w:ind w:left="0" w:right="0" w:firstLine="0"/>
        <w:rPr>
          <w:rFonts w:ascii="Calibri" w:hAnsi="Calibri" w:cs="Arial"/>
        </w:rPr>
      </w:pPr>
      <w:r w:rsidRPr="009670AD">
        <w:rPr>
          <w:rStyle w:val="Ttulo2Car"/>
          <w:rFonts w:ascii="Calibri" w:hAnsi="Calibri"/>
        </w:rPr>
        <w:t xml:space="preserve">Artículo 1.- </w:t>
      </w:r>
      <w:r w:rsidR="00EF19EA" w:rsidRPr="009670AD">
        <w:rPr>
          <w:rStyle w:val="Ttulo2Car"/>
          <w:rFonts w:ascii="Calibri" w:hAnsi="Calibri"/>
        </w:rPr>
        <w:t>Objeto. -</w:t>
      </w:r>
      <w:r w:rsidRPr="009670AD">
        <w:rPr>
          <w:rFonts w:ascii="Calibri" w:hAnsi="Calibri" w:cs="Arial"/>
          <w:b/>
          <w:lang w:val="es-EC"/>
        </w:rPr>
        <w:t xml:space="preserve"> </w:t>
      </w:r>
      <w:r w:rsidR="007F2C02" w:rsidRPr="009670AD">
        <w:rPr>
          <w:rFonts w:ascii="Calibri" w:hAnsi="Calibri" w:cs="Arial"/>
          <w:b/>
          <w:lang w:val="es-EC"/>
        </w:rPr>
        <w:t xml:space="preserve"> </w:t>
      </w:r>
      <w:r w:rsidR="00647AA1" w:rsidRPr="009670AD">
        <w:rPr>
          <w:rFonts w:ascii="Calibri" w:hAnsi="Calibri" w:cs="Arial"/>
          <w:lang w:val="es-EC"/>
        </w:rPr>
        <w:t xml:space="preserve">La presente ordenanza tiene como propósito establecer las regulaciones de uso de suelo, ocupación, habilitación de suelo, edificabilidad y zonificación del Proyecto Urbanístico Arquitectónico Especial </w:t>
      </w:r>
      <w:r w:rsidR="00647AA1" w:rsidRPr="009670AD">
        <w:rPr>
          <w:rFonts w:ascii="Calibri" w:hAnsi="Calibri" w:cs="Arial"/>
        </w:rPr>
        <w:t>“Bosques de la Pampa”, proyecto destinado al desarrollo de vivienda popular, de interés social y/o de interés público, en las modalidades previstas en la normativa nacional vigente.</w:t>
      </w:r>
    </w:p>
    <w:p w14:paraId="284118A4" w14:textId="645B12D5" w:rsidR="00DD51C8" w:rsidRPr="009670AD" w:rsidRDefault="00C16B51" w:rsidP="00AB444A">
      <w:pPr>
        <w:tabs>
          <w:tab w:val="left" w:pos="426"/>
        </w:tabs>
        <w:jc w:val="both"/>
        <w:rPr>
          <w:rFonts w:ascii="Calibri" w:hAnsi="Calibri" w:cs="Arial"/>
          <w:sz w:val="22"/>
          <w:szCs w:val="22"/>
        </w:rPr>
      </w:pPr>
      <w:r w:rsidRPr="009670AD">
        <w:rPr>
          <w:rStyle w:val="Ttulo2Car"/>
          <w:rFonts w:ascii="Calibri" w:hAnsi="Calibri"/>
        </w:rPr>
        <w:t xml:space="preserve">Artículo 2.- Ubicación, áreas, estado de propiedad y </w:t>
      </w:r>
      <w:r w:rsidR="00180B34" w:rsidRPr="009670AD">
        <w:rPr>
          <w:rStyle w:val="Ttulo2Car"/>
          <w:rFonts w:ascii="Calibri" w:hAnsi="Calibri"/>
        </w:rPr>
        <w:t>linderos. -</w:t>
      </w:r>
      <w:r w:rsidRPr="009670AD">
        <w:rPr>
          <w:rFonts w:ascii="Calibri" w:hAnsi="Calibri" w:cs="Arial"/>
          <w:sz w:val="22"/>
          <w:szCs w:val="22"/>
        </w:rPr>
        <w:t xml:space="preserve"> El Proyecto Urbanístico Arquitectónico Especial (PUAE) </w:t>
      </w:r>
      <w:r w:rsidR="000875AA" w:rsidRPr="009670AD">
        <w:rPr>
          <w:rFonts w:ascii="Calibri" w:hAnsi="Calibri" w:cs="Arial"/>
          <w:sz w:val="22"/>
          <w:szCs w:val="22"/>
        </w:rPr>
        <w:t>Bosques de la Pampa</w:t>
      </w:r>
      <w:r w:rsidR="00307BC1" w:rsidRPr="009670AD">
        <w:rPr>
          <w:rFonts w:ascii="Calibri" w:hAnsi="Calibri" w:cs="Arial"/>
          <w:sz w:val="22"/>
          <w:szCs w:val="22"/>
        </w:rPr>
        <w:t>”</w:t>
      </w:r>
      <w:r w:rsidR="009B018F" w:rsidRPr="009670AD">
        <w:rPr>
          <w:rFonts w:ascii="Calibri" w:hAnsi="Calibri" w:cs="Arial"/>
          <w:bCs/>
          <w:sz w:val="22"/>
          <w:szCs w:val="22"/>
        </w:rPr>
        <w:t xml:space="preserve"> </w:t>
      </w:r>
      <w:r w:rsidRPr="009670AD">
        <w:rPr>
          <w:rFonts w:ascii="Calibri" w:hAnsi="Calibri" w:cs="Arial"/>
          <w:sz w:val="22"/>
          <w:szCs w:val="22"/>
        </w:rPr>
        <w:t xml:space="preserve">se ubica en la Parroquia </w:t>
      </w:r>
      <w:r w:rsidR="00D93CD2" w:rsidRPr="009670AD">
        <w:rPr>
          <w:rFonts w:ascii="Calibri" w:hAnsi="Calibri" w:cs="Arial"/>
          <w:sz w:val="22"/>
          <w:szCs w:val="22"/>
        </w:rPr>
        <w:t>San Antonio de Pichincha</w:t>
      </w:r>
      <w:r w:rsidRPr="009670AD">
        <w:rPr>
          <w:rFonts w:ascii="Calibri" w:hAnsi="Calibri" w:cs="Arial"/>
          <w:sz w:val="22"/>
          <w:szCs w:val="22"/>
        </w:rPr>
        <w:t xml:space="preserve">, </w:t>
      </w:r>
      <w:r w:rsidR="00D07A92" w:rsidRPr="009670AD">
        <w:rPr>
          <w:rFonts w:ascii="Calibri" w:hAnsi="Calibri" w:cs="Arial"/>
          <w:sz w:val="22"/>
          <w:szCs w:val="22"/>
        </w:rPr>
        <w:t>sector Oasis</w:t>
      </w:r>
      <w:r w:rsidR="00DD51C8" w:rsidRPr="009670AD">
        <w:rPr>
          <w:rFonts w:ascii="Calibri" w:hAnsi="Calibri" w:cs="Arial"/>
          <w:sz w:val="22"/>
          <w:szCs w:val="22"/>
        </w:rPr>
        <w:t>, en el predio No. 416286, de propiedad del promotor.</w:t>
      </w:r>
    </w:p>
    <w:p w14:paraId="56D44FCB" w14:textId="77777777" w:rsidR="00DD51C8" w:rsidRPr="009670AD" w:rsidRDefault="00D93CD2" w:rsidP="00DD51C8">
      <w:pPr>
        <w:pStyle w:val="Textodebloque"/>
        <w:tabs>
          <w:tab w:val="left" w:pos="426"/>
        </w:tabs>
        <w:spacing w:line="240" w:lineRule="auto"/>
        <w:ind w:left="0" w:right="-1" w:firstLine="0"/>
        <w:rPr>
          <w:rFonts w:ascii="Calibri" w:hAnsi="Calibri" w:cs="Arial"/>
          <w:lang w:val="es-EC"/>
        </w:rPr>
      </w:pPr>
      <w:r w:rsidRPr="009670AD">
        <w:rPr>
          <w:rFonts w:ascii="Calibri" w:hAnsi="Calibri" w:cs="Arial"/>
        </w:rPr>
        <w:lastRenderedPageBreak/>
        <w:t>E</w:t>
      </w:r>
      <w:r w:rsidR="007D1100" w:rsidRPr="009670AD">
        <w:rPr>
          <w:rFonts w:ascii="Calibri" w:hAnsi="Calibri" w:cs="Arial"/>
        </w:rPr>
        <w:t>l</w:t>
      </w:r>
      <w:r w:rsidRPr="009670AD">
        <w:rPr>
          <w:rFonts w:ascii="Calibri" w:hAnsi="Calibri" w:cs="Arial"/>
        </w:rPr>
        <w:t xml:space="preserve"> predio</w:t>
      </w:r>
      <w:r w:rsidR="007D1100" w:rsidRPr="009670AD">
        <w:rPr>
          <w:rFonts w:ascii="Calibri" w:hAnsi="Calibri" w:cs="Arial"/>
        </w:rPr>
        <w:t xml:space="preserve"> en el que se desarrolla el proyecto</w:t>
      </w:r>
      <w:r w:rsidRPr="009670AD">
        <w:rPr>
          <w:rFonts w:ascii="Calibri" w:hAnsi="Calibri" w:cs="Arial"/>
        </w:rPr>
        <w:t xml:space="preserve"> está comprendido entre la A</w:t>
      </w:r>
      <w:r w:rsidR="00DB205D" w:rsidRPr="009670AD">
        <w:rPr>
          <w:rFonts w:ascii="Calibri" w:hAnsi="Calibri" w:cs="Arial"/>
        </w:rPr>
        <w:t>v</w:t>
      </w:r>
      <w:r w:rsidRPr="009670AD">
        <w:rPr>
          <w:rFonts w:ascii="Calibri" w:hAnsi="Calibri" w:cs="Arial"/>
        </w:rPr>
        <w:t>. Córdova Galarza (oeste), A</w:t>
      </w:r>
      <w:r w:rsidR="00191DD5" w:rsidRPr="009670AD">
        <w:rPr>
          <w:rFonts w:ascii="Calibri" w:hAnsi="Calibri" w:cs="Arial"/>
        </w:rPr>
        <w:t>v.</w:t>
      </w:r>
      <w:r w:rsidRPr="009670AD">
        <w:rPr>
          <w:rFonts w:ascii="Calibri" w:hAnsi="Calibri" w:cs="Arial"/>
        </w:rPr>
        <w:t xml:space="preserve"> Simón </w:t>
      </w:r>
      <w:r w:rsidR="00D114F1" w:rsidRPr="009670AD">
        <w:rPr>
          <w:rFonts w:ascii="Calibri" w:hAnsi="Calibri" w:cs="Arial"/>
        </w:rPr>
        <w:t>Bolívar</w:t>
      </w:r>
      <w:r w:rsidRPr="009670AD">
        <w:rPr>
          <w:rFonts w:ascii="Calibri" w:hAnsi="Calibri" w:cs="Arial"/>
        </w:rPr>
        <w:t xml:space="preserve"> (noreste), el Río Monjas (este) y </w:t>
      </w:r>
      <w:r w:rsidR="00DB205D" w:rsidRPr="009670AD">
        <w:rPr>
          <w:rFonts w:ascii="Calibri" w:hAnsi="Calibri" w:cs="Arial"/>
        </w:rPr>
        <w:t>conjuntos habitacionales</w:t>
      </w:r>
      <w:r w:rsidR="00531F2D" w:rsidRPr="009670AD">
        <w:rPr>
          <w:rFonts w:ascii="Calibri" w:hAnsi="Calibri" w:cs="Arial"/>
        </w:rPr>
        <w:t xml:space="preserve"> </w:t>
      </w:r>
      <w:r w:rsidR="00DD0F5A" w:rsidRPr="009670AD">
        <w:rPr>
          <w:rFonts w:ascii="Calibri" w:hAnsi="Calibri" w:cs="Arial"/>
        </w:rPr>
        <w:t xml:space="preserve">hacia el </w:t>
      </w:r>
      <w:r w:rsidR="00DB205D" w:rsidRPr="009670AD">
        <w:rPr>
          <w:rFonts w:ascii="Calibri" w:hAnsi="Calibri" w:cs="Arial"/>
        </w:rPr>
        <w:t>sur</w:t>
      </w:r>
      <w:r w:rsidR="00DD51C8" w:rsidRPr="009670AD">
        <w:rPr>
          <w:rFonts w:ascii="Calibri" w:hAnsi="Calibri" w:cs="Arial"/>
        </w:rPr>
        <w:t xml:space="preserve">, </w:t>
      </w:r>
      <w:r w:rsidR="00DD51C8" w:rsidRPr="009670AD">
        <w:rPr>
          <w:rFonts w:ascii="Calibri" w:hAnsi="Calibri" w:cs="Arial"/>
          <w:bCs/>
        </w:rPr>
        <w:t xml:space="preserve">y tiene una superficie de </w:t>
      </w:r>
      <w:r w:rsidR="00DD51C8" w:rsidRPr="009670AD">
        <w:rPr>
          <w:rFonts w:ascii="Calibri" w:hAnsi="Calibri" w:cs="Arial"/>
          <w:lang w:val="es-EC"/>
        </w:rPr>
        <w:t xml:space="preserve">217.772,79 m2. </w:t>
      </w:r>
    </w:p>
    <w:p w14:paraId="31473EC5" w14:textId="126C35F6" w:rsidR="00173E7F" w:rsidRPr="009670AD" w:rsidRDefault="002F1FDB" w:rsidP="00DD51C8">
      <w:pPr>
        <w:pStyle w:val="Textodebloque"/>
        <w:tabs>
          <w:tab w:val="left" w:pos="426"/>
        </w:tabs>
        <w:spacing w:line="240" w:lineRule="auto"/>
        <w:ind w:left="0" w:right="-1" w:firstLine="0"/>
        <w:rPr>
          <w:rStyle w:val="Ttulo2Car"/>
          <w:rFonts w:ascii="Calibri" w:hAnsi="Calibri"/>
          <w:b w:val="0"/>
        </w:rPr>
      </w:pPr>
      <w:r w:rsidRPr="009670AD">
        <w:rPr>
          <w:rFonts w:ascii="Calibri" w:hAnsi="Calibri" w:cs="Arial"/>
        </w:rPr>
        <w:t>Las á</w:t>
      </w:r>
      <w:r w:rsidR="00D114F1" w:rsidRPr="009670AD">
        <w:rPr>
          <w:rFonts w:ascii="Calibri" w:hAnsi="Calibri" w:cs="Arial"/>
        </w:rPr>
        <w:t>reas</w:t>
      </w:r>
      <w:r w:rsidR="00DD51C8" w:rsidRPr="009670AD">
        <w:rPr>
          <w:rFonts w:ascii="Calibri" w:hAnsi="Calibri" w:cs="Arial"/>
        </w:rPr>
        <w:t xml:space="preserve">, </w:t>
      </w:r>
      <w:r w:rsidR="009B018F" w:rsidRPr="009670AD">
        <w:rPr>
          <w:rFonts w:ascii="Calibri" w:hAnsi="Calibri" w:cs="Arial"/>
          <w:bCs/>
        </w:rPr>
        <w:t xml:space="preserve">localización </w:t>
      </w:r>
      <w:r w:rsidR="00DD51C8" w:rsidRPr="009670AD">
        <w:rPr>
          <w:rFonts w:ascii="Calibri" w:hAnsi="Calibri" w:cs="Arial"/>
          <w:bCs/>
        </w:rPr>
        <w:t>y características</w:t>
      </w:r>
      <w:r w:rsidR="00DD51C8" w:rsidRPr="009670AD">
        <w:rPr>
          <w:rFonts w:ascii="Calibri" w:hAnsi="Calibri" w:cs="Arial"/>
        </w:rPr>
        <w:t xml:space="preserve"> principales del predio</w:t>
      </w:r>
      <w:r w:rsidR="00DD51C8" w:rsidRPr="009670AD">
        <w:rPr>
          <w:rFonts w:ascii="Calibri" w:hAnsi="Calibri" w:cs="Arial"/>
          <w:bCs/>
        </w:rPr>
        <w:t xml:space="preserve"> </w:t>
      </w:r>
      <w:r w:rsidR="009641E9" w:rsidRPr="009670AD">
        <w:rPr>
          <w:rFonts w:ascii="Calibri" w:hAnsi="Calibri" w:cs="Arial"/>
          <w:bCs/>
        </w:rPr>
        <w:t>se identifica</w:t>
      </w:r>
      <w:r w:rsidR="009B018F" w:rsidRPr="009670AD">
        <w:rPr>
          <w:rFonts w:ascii="Calibri" w:hAnsi="Calibri" w:cs="Arial"/>
          <w:bCs/>
        </w:rPr>
        <w:t>n</w:t>
      </w:r>
      <w:r w:rsidR="00C16B51" w:rsidRPr="009670AD">
        <w:rPr>
          <w:rFonts w:ascii="Calibri" w:hAnsi="Calibri" w:cs="Arial"/>
          <w:bCs/>
        </w:rPr>
        <w:t xml:space="preserve"> en el </w:t>
      </w:r>
      <w:r w:rsidR="00A9079C" w:rsidRPr="009670AD">
        <w:rPr>
          <w:rFonts w:ascii="Calibri" w:hAnsi="Calibri" w:cs="Arial"/>
          <w:bCs/>
        </w:rPr>
        <w:t>P</w:t>
      </w:r>
      <w:r w:rsidR="00C16B51" w:rsidRPr="009670AD">
        <w:rPr>
          <w:rFonts w:ascii="Calibri" w:hAnsi="Calibri" w:cs="Arial"/>
          <w:bCs/>
        </w:rPr>
        <w:t>lano</w:t>
      </w:r>
      <w:r w:rsidR="00A9079C" w:rsidRPr="009670AD">
        <w:rPr>
          <w:rFonts w:ascii="Calibri" w:hAnsi="Calibri" w:cs="Arial"/>
          <w:bCs/>
        </w:rPr>
        <w:t xml:space="preserve"> 01 </w:t>
      </w:r>
      <w:r w:rsidR="00FA0E63">
        <w:rPr>
          <w:rFonts w:ascii="Calibri" w:hAnsi="Calibri" w:cs="Arial"/>
          <w:bCs/>
        </w:rPr>
        <w:t>“</w:t>
      </w:r>
      <w:r w:rsidR="009B018F" w:rsidRPr="009670AD">
        <w:rPr>
          <w:rFonts w:ascii="Calibri" w:hAnsi="Calibri" w:cs="Arial"/>
          <w:bCs/>
        </w:rPr>
        <w:t>Ubicación</w:t>
      </w:r>
      <w:r w:rsidR="00FA0E63">
        <w:rPr>
          <w:rFonts w:ascii="Calibri" w:hAnsi="Calibri" w:cs="Arial"/>
          <w:bCs/>
        </w:rPr>
        <w:t>”</w:t>
      </w:r>
      <w:r w:rsidR="009B018F" w:rsidRPr="009670AD">
        <w:rPr>
          <w:rFonts w:ascii="Calibri" w:hAnsi="Calibri" w:cs="Arial"/>
          <w:bCs/>
        </w:rPr>
        <w:t>,</w:t>
      </w:r>
      <w:r w:rsidR="00DD51C8" w:rsidRPr="009670AD">
        <w:rPr>
          <w:rFonts w:ascii="Calibri" w:hAnsi="Calibri" w:cs="Arial"/>
          <w:bCs/>
        </w:rPr>
        <w:t xml:space="preserve"> </w:t>
      </w:r>
      <w:r w:rsidR="00DD51C8" w:rsidRPr="009670AD">
        <w:rPr>
          <w:rFonts w:ascii="Calibri" w:hAnsi="Calibri" w:cs="Arial"/>
          <w:lang w:val="es-EC"/>
        </w:rPr>
        <w:t xml:space="preserve">y </w:t>
      </w:r>
      <w:r w:rsidR="00DD51C8" w:rsidRPr="009670AD">
        <w:rPr>
          <w:rFonts w:ascii="Calibri" w:hAnsi="Calibri" w:cs="Arial"/>
        </w:rPr>
        <w:t>Cuadro No. 1 y Plano 02</w:t>
      </w:r>
      <w:r w:rsidR="00FA0E63">
        <w:rPr>
          <w:rFonts w:ascii="Calibri" w:hAnsi="Calibri" w:cs="Arial"/>
        </w:rPr>
        <w:t xml:space="preserve"> “Topografía Geo referenciada”</w:t>
      </w:r>
      <w:r w:rsidR="00DD51C8" w:rsidRPr="009670AD">
        <w:rPr>
          <w:rFonts w:ascii="Calibri" w:hAnsi="Calibri" w:cs="Arial"/>
        </w:rPr>
        <w:t xml:space="preserve">, que constan en el Anexo 1 de la presente ordenanza. </w:t>
      </w:r>
    </w:p>
    <w:p w14:paraId="0AF56D3A" w14:textId="0B0D4338" w:rsidR="00E30C84" w:rsidRPr="009670AD" w:rsidRDefault="00E30C84" w:rsidP="00B1703F">
      <w:pPr>
        <w:pStyle w:val="Textodebloque"/>
        <w:tabs>
          <w:tab w:val="left" w:pos="426"/>
        </w:tabs>
        <w:spacing w:line="240" w:lineRule="auto"/>
        <w:ind w:left="0" w:right="-1" w:firstLine="0"/>
        <w:rPr>
          <w:rFonts w:ascii="Calibri" w:hAnsi="Calibri" w:cs="Arial"/>
          <w:b/>
          <w:lang w:val="es-EC"/>
        </w:rPr>
      </w:pPr>
      <w:r w:rsidRPr="009670AD">
        <w:rPr>
          <w:rFonts w:ascii="Calibri" w:hAnsi="Calibri" w:cs="Arial"/>
        </w:rPr>
        <w:t>E</w:t>
      </w:r>
      <w:r w:rsidR="00D54C81" w:rsidRPr="009670AD">
        <w:rPr>
          <w:rFonts w:ascii="Calibri" w:hAnsi="Calibri" w:cs="Arial"/>
        </w:rPr>
        <w:t>l Promotor</w:t>
      </w:r>
      <w:r w:rsidR="007F059D" w:rsidRPr="009670AD">
        <w:rPr>
          <w:rFonts w:ascii="Calibri" w:hAnsi="Calibri" w:cs="Arial"/>
        </w:rPr>
        <w:t xml:space="preserve"> será el Agente Urbanístico o el que la empresa designare como desarrollador del Proyecto Urbanístico.</w:t>
      </w:r>
    </w:p>
    <w:p w14:paraId="59D99536" w14:textId="15D7E828" w:rsidR="00173E7F" w:rsidRPr="009670AD" w:rsidRDefault="00C16B51" w:rsidP="005356DD">
      <w:pPr>
        <w:pStyle w:val="Textodebloque"/>
        <w:tabs>
          <w:tab w:val="left" w:pos="426"/>
        </w:tabs>
        <w:spacing w:line="240" w:lineRule="auto"/>
        <w:ind w:left="426" w:right="-1" w:hanging="426"/>
        <w:jc w:val="center"/>
        <w:rPr>
          <w:rFonts w:ascii="Calibri" w:hAnsi="Calibri" w:cs="Arial"/>
          <w:lang w:val="es-EC"/>
        </w:rPr>
      </w:pPr>
      <w:r w:rsidRPr="009670AD">
        <w:rPr>
          <w:rFonts w:ascii="Calibri" w:hAnsi="Calibri" w:cs="Arial"/>
          <w:b/>
          <w:lang w:val="es-EC"/>
        </w:rPr>
        <w:t>Cuadro No. 1</w:t>
      </w:r>
      <w:r w:rsidR="00F503E9" w:rsidRPr="009670AD">
        <w:rPr>
          <w:rFonts w:ascii="Calibri" w:hAnsi="Calibri" w:cs="Arial"/>
          <w:b/>
          <w:lang w:val="es-EC"/>
        </w:rPr>
        <w:t xml:space="preserve"> </w:t>
      </w:r>
      <w:r w:rsidR="0092303A" w:rsidRPr="009670AD">
        <w:rPr>
          <w:rFonts w:ascii="Calibri" w:hAnsi="Calibri" w:cs="Arial"/>
          <w:b/>
          <w:lang w:val="es-EC"/>
        </w:rPr>
        <w:t xml:space="preserve"> </w:t>
      </w:r>
      <w:r w:rsidR="00B7621C" w:rsidRPr="009670AD">
        <w:rPr>
          <w:rFonts w:ascii="Calibri" w:hAnsi="Calibri" w:cs="Arial"/>
          <w:b/>
          <w:lang w:val="es-EC"/>
        </w:rPr>
        <w:t>LINDEROS</w:t>
      </w:r>
      <w:r w:rsidR="00B154E1" w:rsidRPr="009670AD">
        <w:rPr>
          <w:rFonts w:ascii="Calibri" w:hAnsi="Calibri" w:cs="Arial"/>
          <w:b/>
          <w:lang w:val="es-EC"/>
        </w:rPr>
        <w:t xml:space="preserve"> </w:t>
      </w:r>
      <w:r w:rsidR="003A7985" w:rsidRPr="009670AD">
        <w:rPr>
          <w:rFonts w:ascii="Calibri" w:hAnsi="Calibri" w:cs="Arial"/>
          <w:b/>
          <w:lang w:val="es-EC"/>
        </w:rPr>
        <w:t xml:space="preserve">DEL </w:t>
      </w:r>
      <w:r w:rsidR="00B154E1" w:rsidRPr="009670AD">
        <w:rPr>
          <w:rFonts w:ascii="Calibri" w:hAnsi="Calibri" w:cs="Arial"/>
          <w:b/>
          <w:lang w:val="es-EC"/>
        </w:rPr>
        <w:t>PREDIO</w:t>
      </w:r>
      <w:r w:rsidR="006A4456" w:rsidRPr="009670AD">
        <w:rPr>
          <w:rFonts w:ascii="Calibri" w:hAnsi="Calibri" w:cs="Arial"/>
          <w:b/>
          <w:lang w:val="es-EC"/>
        </w:rPr>
        <w:t xml:space="preserve"> (lote 1)</w:t>
      </w:r>
    </w:p>
    <w:p w14:paraId="02889B50" w14:textId="6CD50C29" w:rsidR="000875AA" w:rsidRPr="009670AD" w:rsidRDefault="005E72CE" w:rsidP="00A71E84">
      <w:pPr>
        <w:pStyle w:val="Textodebloque"/>
        <w:tabs>
          <w:tab w:val="left" w:pos="426"/>
        </w:tabs>
        <w:spacing w:line="240" w:lineRule="auto"/>
        <w:ind w:left="0" w:right="-1" w:firstLine="0"/>
        <w:jc w:val="center"/>
        <w:rPr>
          <w:rStyle w:val="Ttulo2Car"/>
          <w:rFonts w:ascii="Calibri" w:hAnsi="Calibri"/>
          <w:b w:val="0"/>
        </w:rPr>
      </w:pPr>
      <w:r w:rsidRPr="009670AD">
        <w:rPr>
          <w:rStyle w:val="Ttulo2Car"/>
          <w:rFonts w:ascii="Calibri" w:hAnsi="Calibri"/>
          <w:b w:val="0"/>
          <w:noProof/>
        </w:rPr>
        <w:drawing>
          <wp:inline distT="0" distB="0" distL="0" distR="0" wp14:anchorId="43DE7149" wp14:editId="0CC96624">
            <wp:extent cx="5156286" cy="1401789"/>
            <wp:effectExtent l="0" t="0" r="635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169" cy="1408554"/>
                    </a:xfrm>
                    <a:prstGeom prst="rect">
                      <a:avLst/>
                    </a:prstGeom>
                    <a:noFill/>
                    <a:ln>
                      <a:noFill/>
                    </a:ln>
                  </pic:spPr>
                </pic:pic>
              </a:graphicData>
            </a:graphic>
          </wp:inline>
        </w:drawing>
      </w:r>
    </w:p>
    <w:p w14:paraId="57DDE92D" w14:textId="1CA95CBC" w:rsidR="00A32912" w:rsidRPr="007F3C53" w:rsidRDefault="00C16B51" w:rsidP="003D59E2">
      <w:pPr>
        <w:tabs>
          <w:tab w:val="left" w:pos="992"/>
        </w:tabs>
        <w:ind w:right="-1"/>
        <w:jc w:val="both"/>
        <w:rPr>
          <w:rFonts w:ascii="Calibri" w:hAnsi="Calibri" w:cs="Arial"/>
          <w:sz w:val="22"/>
          <w:szCs w:val="22"/>
        </w:rPr>
      </w:pPr>
      <w:r w:rsidRPr="009670AD">
        <w:rPr>
          <w:rStyle w:val="Ttulo2Car"/>
          <w:rFonts w:ascii="Calibri" w:hAnsi="Calibri"/>
        </w:rPr>
        <w:t xml:space="preserve">Artículo 3.- </w:t>
      </w:r>
      <w:r w:rsidRPr="009670AD">
        <w:rPr>
          <w:rStyle w:val="Ttulo2Car"/>
          <w:rFonts w:ascii="Calibri" w:hAnsi="Calibri"/>
          <w:lang w:val="es-EC"/>
        </w:rPr>
        <w:t xml:space="preserve">Objetivo </w:t>
      </w:r>
      <w:r w:rsidR="007D1100" w:rsidRPr="009670AD">
        <w:rPr>
          <w:rStyle w:val="Ttulo2Car"/>
          <w:rFonts w:ascii="Calibri" w:hAnsi="Calibri"/>
          <w:lang w:val="es-EC"/>
        </w:rPr>
        <w:t>g</w:t>
      </w:r>
      <w:r w:rsidR="00DB205D" w:rsidRPr="009670AD">
        <w:rPr>
          <w:rStyle w:val="Ttulo2Car"/>
          <w:rFonts w:ascii="Calibri" w:hAnsi="Calibri"/>
          <w:lang w:val="es-EC"/>
        </w:rPr>
        <w:t>eneral.</w:t>
      </w:r>
      <w:r w:rsidR="00DB205D" w:rsidRPr="009670AD">
        <w:rPr>
          <w:rStyle w:val="Ttulo2Car"/>
          <w:rFonts w:ascii="Calibri" w:hAnsi="Calibri"/>
        </w:rPr>
        <w:t xml:space="preserve"> -</w:t>
      </w:r>
      <w:r w:rsidRPr="009670AD">
        <w:rPr>
          <w:rFonts w:ascii="Calibri" w:hAnsi="Calibri" w:cs="Arial"/>
          <w:b/>
          <w:sz w:val="22"/>
          <w:szCs w:val="22"/>
        </w:rPr>
        <w:t xml:space="preserve">  </w:t>
      </w:r>
      <w:r w:rsidR="00A32912" w:rsidRPr="009670AD">
        <w:rPr>
          <w:rFonts w:ascii="Calibri" w:hAnsi="Calibri" w:cs="Arial"/>
          <w:bCs/>
          <w:color w:val="000000" w:themeColor="text1"/>
          <w:sz w:val="22"/>
          <w:szCs w:val="22"/>
        </w:rPr>
        <w:t xml:space="preserve">El objetivo del </w:t>
      </w:r>
      <w:r w:rsidR="00A32912" w:rsidRPr="009670AD">
        <w:rPr>
          <w:rFonts w:ascii="Calibri" w:hAnsi="Calibri" w:cs="Arial"/>
          <w:color w:val="000000" w:themeColor="text1"/>
          <w:sz w:val="22"/>
          <w:szCs w:val="22"/>
        </w:rPr>
        <w:t xml:space="preserve">Proyecto Urbanístico Arquitectónico Especial Bosques de la Pampa es densificar el territorio urbanizado y constituir una estructura de centralidades que favorezcan un urbanismo dinámico y compacto, según lo planteado en el </w:t>
      </w:r>
      <w:r w:rsidR="00A32912" w:rsidRPr="009670AD">
        <w:rPr>
          <w:rFonts w:ascii="Calibri" w:hAnsi="Calibri" w:cs="Arial"/>
          <w:bCs/>
          <w:color w:val="000000" w:themeColor="text1"/>
          <w:sz w:val="22"/>
          <w:szCs w:val="22"/>
        </w:rPr>
        <w:t xml:space="preserve">Plan Metropolitano de Desarrollo y Ordenamiento Territorial para el Distrito </w:t>
      </w:r>
      <w:r w:rsidR="00D47EAF" w:rsidRPr="009670AD">
        <w:rPr>
          <w:rFonts w:ascii="Calibri" w:hAnsi="Calibri" w:cs="Arial"/>
          <w:bCs/>
          <w:color w:val="000000" w:themeColor="text1"/>
          <w:sz w:val="22"/>
          <w:szCs w:val="22"/>
        </w:rPr>
        <w:t>Metropolitano de Quito 2015-2025</w:t>
      </w:r>
      <w:r w:rsidR="00A32912" w:rsidRPr="009670AD">
        <w:rPr>
          <w:rFonts w:ascii="Calibri" w:hAnsi="Calibri" w:cs="Arial"/>
          <w:bCs/>
          <w:color w:val="000000" w:themeColor="text1"/>
          <w:sz w:val="22"/>
          <w:szCs w:val="22"/>
        </w:rPr>
        <w:t xml:space="preserve"> sancionado mediante Ordenanza Metropolitana No.041 de 22 de febrero de 2015, a través de incrementar la </w:t>
      </w:r>
      <w:r w:rsidR="00A32912" w:rsidRPr="009670AD">
        <w:rPr>
          <w:rFonts w:ascii="Calibri" w:hAnsi="Calibri" w:cs="Arial"/>
          <w:color w:val="000000" w:themeColor="text1"/>
          <w:sz w:val="22"/>
          <w:szCs w:val="22"/>
        </w:rPr>
        <w:t xml:space="preserve">oferta de vivienda popular de interés social y/o interés público, en una </w:t>
      </w:r>
      <w:r w:rsidR="00A32912" w:rsidRPr="009670AD">
        <w:rPr>
          <w:rFonts w:ascii="Calibri" w:hAnsi="Calibri" w:cs="Arial"/>
          <w:bCs/>
          <w:color w:val="000000" w:themeColor="text1"/>
          <w:sz w:val="22"/>
          <w:szCs w:val="22"/>
        </w:rPr>
        <w:t xml:space="preserve">centralidad de carácter turístico y residencia, que es la </w:t>
      </w:r>
      <w:r w:rsidR="00A32912" w:rsidRPr="009670AD">
        <w:rPr>
          <w:rFonts w:ascii="Calibri" w:hAnsi="Calibri" w:cs="Arial"/>
          <w:color w:val="000000" w:themeColor="text1"/>
          <w:sz w:val="22"/>
          <w:szCs w:val="22"/>
        </w:rPr>
        <w:t>Mitad del Mundo.</w:t>
      </w:r>
    </w:p>
    <w:p w14:paraId="0C398822" w14:textId="66173F72" w:rsidR="00B73800" w:rsidRPr="009670AD" w:rsidRDefault="00C16B51" w:rsidP="00AB444A">
      <w:pPr>
        <w:tabs>
          <w:tab w:val="left" w:pos="426"/>
        </w:tabs>
        <w:spacing w:line="240" w:lineRule="auto"/>
        <w:jc w:val="both"/>
        <w:rPr>
          <w:rFonts w:ascii="Calibri" w:hAnsi="Calibri" w:cs="Arial"/>
          <w:sz w:val="22"/>
          <w:szCs w:val="22"/>
        </w:rPr>
      </w:pPr>
      <w:r w:rsidRPr="009670AD">
        <w:rPr>
          <w:rStyle w:val="Ttulo2Car"/>
          <w:rFonts w:ascii="Calibri" w:hAnsi="Calibri"/>
        </w:rPr>
        <w:t xml:space="preserve">Artículo 4.- </w:t>
      </w:r>
      <w:r w:rsidRPr="009670AD">
        <w:rPr>
          <w:rStyle w:val="Ttulo2Car"/>
          <w:rFonts w:ascii="Calibri" w:hAnsi="Calibri"/>
          <w:lang w:val="es-EC"/>
        </w:rPr>
        <w:t>Objetivos</w:t>
      </w:r>
      <w:r w:rsidRPr="009670AD">
        <w:rPr>
          <w:rStyle w:val="Ttulo2Car"/>
          <w:rFonts w:ascii="Calibri" w:hAnsi="Calibri"/>
        </w:rPr>
        <w:t xml:space="preserve"> </w:t>
      </w:r>
      <w:r w:rsidR="00EF19EA" w:rsidRPr="009670AD">
        <w:rPr>
          <w:rStyle w:val="Ttulo2Car"/>
          <w:rFonts w:ascii="Calibri" w:hAnsi="Calibri"/>
        </w:rPr>
        <w:t>Específicos. -</w:t>
      </w:r>
      <w:r w:rsidRPr="009670AD">
        <w:rPr>
          <w:rFonts w:ascii="Calibri" w:hAnsi="Calibri" w:cs="Arial"/>
          <w:sz w:val="22"/>
          <w:szCs w:val="22"/>
        </w:rPr>
        <w:t xml:space="preserve"> El Proyecto </w:t>
      </w:r>
      <w:r w:rsidR="00D07A92" w:rsidRPr="009670AD">
        <w:rPr>
          <w:rFonts w:ascii="Calibri" w:hAnsi="Calibri" w:cs="Arial"/>
          <w:sz w:val="22"/>
          <w:szCs w:val="22"/>
        </w:rPr>
        <w:t>Bosques de la Pampa</w:t>
      </w:r>
      <w:r w:rsidRPr="009670AD">
        <w:rPr>
          <w:rFonts w:ascii="Calibri" w:hAnsi="Calibri" w:cs="Arial"/>
          <w:sz w:val="22"/>
          <w:szCs w:val="22"/>
        </w:rPr>
        <w:t xml:space="preserve"> se desarrollará bajo </w:t>
      </w:r>
      <w:bookmarkStart w:id="1" w:name="_Hlk3148288"/>
      <w:r w:rsidRPr="009670AD">
        <w:rPr>
          <w:rFonts w:ascii="Calibri" w:hAnsi="Calibri" w:cs="Arial"/>
          <w:sz w:val="22"/>
          <w:szCs w:val="22"/>
        </w:rPr>
        <w:t xml:space="preserve">un planteamiento urbanístico </w:t>
      </w:r>
      <w:r w:rsidR="003A7985" w:rsidRPr="009670AD">
        <w:rPr>
          <w:rFonts w:ascii="Calibri" w:hAnsi="Calibri" w:cs="Arial"/>
          <w:sz w:val="22"/>
          <w:szCs w:val="22"/>
        </w:rPr>
        <w:t>para</w:t>
      </w:r>
      <w:r w:rsidRPr="009670AD">
        <w:rPr>
          <w:rFonts w:ascii="Calibri" w:hAnsi="Calibri" w:cs="Arial"/>
          <w:sz w:val="22"/>
          <w:szCs w:val="22"/>
        </w:rPr>
        <w:t>:</w:t>
      </w:r>
    </w:p>
    <w:p w14:paraId="19714EE6" w14:textId="73AC56CB" w:rsidR="00A477D5" w:rsidRPr="009670AD" w:rsidRDefault="00A477D5" w:rsidP="00AB444A">
      <w:pPr>
        <w:pStyle w:val="Prrafodelista"/>
        <w:numPr>
          <w:ilvl w:val="0"/>
          <w:numId w:val="4"/>
        </w:numPr>
        <w:tabs>
          <w:tab w:val="left" w:pos="426"/>
        </w:tabs>
        <w:ind w:left="0" w:firstLine="0"/>
        <w:jc w:val="both"/>
        <w:rPr>
          <w:rFonts w:ascii="Calibri" w:hAnsi="Calibri" w:cs="Arial"/>
          <w:bCs/>
          <w:sz w:val="22"/>
          <w:szCs w:val="22"/>
        </w:rPr>
      </w:pPr>
      <w:r w:rsidRPr="009670AD">
        <w:rPr>
          <w:rFonts w:ascii="Calibri" w:hAnsi="Calibri" w:cs="Arial"/>
          <w:sz w:val="22"/>
          <w:szCs w:val="22"/>
        </w:rPr>
        <w:t xml:space="preserve">Establecer las normas urbanas </w:t>
      </w:r>
      <w:r w:rsidR="00B73800" w:rsidRPr="009670AD">
        <w:rPr>
          <w:rFonts w:ascii="Calibri" w:hAnsi="Calibri" w:cs="Arial"/>
          <w:sz w:val="22"/>
          <w:szCs w:val="22"/>
        </w:rPr>
        <w:t xml:space="preserve">necesarias para promover el acceso </w:t>
      </w:r>
      <w:bookmarkStart w:id="2" w:name="_Hlk3749325"/>
      <w:r w:rsidR="00B73800" w:rsidRPr="009670AD">
        <w:rPr>
          <w:rFonts w:ascii="Calibri" w:hAnsi="Calibri" w:cs="Arial"/>
          <w:sz w:val="22"/>
          <w:szCs w:val="22"/>
        </w:rPr>
        <w:t>a</w:t>
      </w:r>
      <w:r w:rsidR="00647D33" w:rsidRPr="009670AD">
        <w:rPr>
          <w:rFonts w:ascii="Calibri" w:eastAsia="Arial Unicode MS" w:hAnsi="Calibri" w:cs="Arial"/>
          <w:kern w:val="1"/>
          <w:lang w:val="es-EC" w:eastAsia="ar-SA"/>
        </w:rPr>
        <w:t xml:space="preserve"> </w:t>
      </w:r>
      <w:r w:rsidR="00647D33" w:rsidRPr="009670AD">
        <w:rPr>
          <w:rFonts w:ascii="Calibri" w:eastAsia="Arial Unicode MS" w:hAnsi="Calibri" w:cs="Arial"/>
          <w:kern w:val="1"/>
          <w:sz w:val="22"/>
          <w:lang w:val="es-EC" w:eastAsia="ar-SA"/>
        </w:rPr>
        <w:t xml:space="preserve">la </w:t>
      </w:r>
      <w:r w:rsidR="00647D33" w:rsidRPr="009670AD">
        <w:rPr>
          <w:rFonts w:ascii="Calibri" w:hAnsi="Calibri" w:cs="Arial"/>
          <w:sz w:val="22"/>
          <w:szCs w:val="22"/>
          <w:lang w:val="es-EC"/>
        </w:rPr>
        <w:t>vivienda popular, sea de interés social o interés público</w:t>
      </w:r>
      <w:r w:rsidR="00672F78" w:rsidRPr="009670AD">
        <w:rPr>
          <w:rFonts w:ascii="Calibri" w:hAnsi="Calibri" w:cs="Arial"/>
          <w:sz w:val="22"/>
          <w:szCs w:val="22"/>
          <w:lang w:val="es-EC"/>
        </w:rPr>
        <w:t>,</w:t>
      </w:r>
      <w:r w:rsidR="00B73800" w:rsidRPr="009670AD">
        <w:rPr>
          <w:rFonts w:ascii="Calibri" w:hAnsi="Calibri" w:cs="Arial"/>
          <w:sz w:val="22"/>
          <w:szCs w:val="22"/>
        </w:rPr>
        <w:t xml:space="preserve"> </w:t>
      </w:r>
      <w:bookmarkEnd w:id="2"/>
      <w:r w:rsidR="00BC442B" w:rsidRPr="009670AD">
        <w:rPr>
          <w:rFonts w:ascii="Calibri" w:hAnsi="Calibri" w:cs="Arial"/>
          <w:bCs/>
          <w:sz w:val="22"/>
          <w:szCs w:val="22"/>
        </w:rPr>
        <w:t>impulsando el</w:t>
      </w:r>
      <w:r w:rsidR="00984BFB" w:rsidRPr="009670AD">
        <w:rPr>
          <w:rFonts w:ascii="Calibri" w:hAnsi="Calibri" w:cs="Arial"/>
          <w:bCs/>
          <w:sz w:val="22"/>
          <w:szCs w:val="22"/>
        </w:rPr>
        <w:t xml:space="preserve"> concepto de </w:t>
      </w:r>
      <w:r w:rsidR="00BC442B" w:rsidRPr="009670AD">
        <w:rPr>
          <w:rFonts w:ascii="Calibri" w:hAnsi="Calibri" w:cs="Arial"/>
          <w:bCs/>
          <w:sz w:val="22"/>
          <w:szCs w:val="22"/>
        </w:rPr>
        <w:t>micro</w:t>
      </w:r>
      <w:r w:rsidR="007F1C27" w:rsidRPr="009670AD">
        <w:rPr>
          <w:rFonts w:ascii="Calibri" w:hAnsi="Calibri" w:cs="Arial"/>
          <w:bCs/>
          <w:sz w:val="22"/>
          <w:szCs w:val="22"/>
        </w:rPr>
        <w:t xml:space="preserve"> </w:t>
      </w:r>
      <w:r w:rsidR="00BC442B" w:rsidRPr="009670AD">
        <w:rPr>
          <w:rFonts w:ascii="Calibri" w:hAnsi="Calibri" w:cs="Arial"/>
          <w:bCs/>
          <w:sz w:val="22"/>
          <w:szCs w:val="22"/>
        </w:rPr>
        <w:t>centralidad articulada al territorio.</w:t>
      </w:r>
    </w:p>
    <w:p w14:paraId="28EF75BC" w14:textId="3CC43D65" w:rsidR="00EA2BDB" w:rsidRPr="009670AD" w:rsidRDefault="00B73800" w:rsidP="00EA2BDB">
      <w:pPr>
        <w:pStyle w:val="Prrafodelista"/>
        <w:numPr>
          <w:ilvl w:val="0"/>
          <w:numId w:val="4"/>
        </w:numPr>
        <w:tabs>
          <w:tab w:val="left" w:pos="426"/>
        </w:tabs>
        <w:ind w:left="0" w:firstLine="0"/>
        <w:jc w:val="both"/>
        <w:rPr>
          <w:rFonts w:ascii="Calibri" w:hAnsi="Calibri" w:cs="Arial"/>
          <w:sz w:val="22"/>
          <w:szCs w:val="22"/>
        </w:rPr>
      </w:pPr>
      <w:r w:rsidRPr="009670AD">
        <w:rPr>
          <w:rFonts w:ascii="Calibri" w:hAnsi="Calibri" w:cs="Arial"/>
          <w:sz w:val="22"/>
          <w:szCs w:val="22"/>
        </w:rPr>
        <w:t xml:space="preserve">Promover </w:t>
      </w:r>
      <w:r w:rsidR="00C622B6" w:rsidRPr="009670AD">
        <w:rPr>
          <w:rFonts w:ascii="Calibri" w:hAnsi="Calibri" w:cs="Arial"/>
          <w:sz w:val="22"/>
          <w:szCs w:val="22"/>
        </w:rPr>
        <w:t xml:space="preserve">el uso de las áreas verdes, equipamiento y de las plantas bajas </w:t>
      </w:r>
      <w:r w:rsidRPr="009670AD">
        <w:rPr>
          <w:rFonts w:ascii="Calibri" w:hAnsi="Calibri" w:cs="Arial"/>
          <w:sz w:val="22"/>
          <w:szCs w:val="22"/>
        </w:rPr>
        <w:t xml:space="preserve">activas, cuya estructura de usos destinada </w:t>
      </w:r>
      <w:r w:rsidR="000918F9" w:rsidRPr="009670AD">
        <w:rPr>
          <w:rFonts w:ascii="Calibri" w:hAnsi="Calibri" w:cs="Arial"/>
          <w:sz w:val="22"/>
          <w:szCs w:val="22"/>
        </w:rPr>
        <w:t>a vivienda, comercio, servicios y</w:t>
      </w:r>
      <w:r w:rsidRPr="009670AD">
        <w:rPr>
          <w:rFonts w:ascii="Calibri" w:hAnsi="Calibri" w:cs="Arial"/>
          <w:sz w:val="22"/>
          <w:szCs w:val="22"/>
        </w:rPr>
        <w:t xml:space="preserve"> equipamiento, </w:t>
      </w:r>
      <w:r w:rsidR="00BD419B" w:rsidRPr="009670AD">
        <w:rPr>
          <w:rFonts w:ascii="Calibri" w:hAnsi="Calibri" w:cs="Arial"/>
          <w:bCs/>
          <w:sz w:val="22"/>
          <w:szCs w:val="22"/>
          <w:lang w:val="es-ES"/>
        </w:rPr>
        <w:t>enriquecen y potencian la vida en el espacio público</w:t>
      </w:r>
      <w:r w:rsidR="000918F9" w:rsidRPr="009670AD">
        <w:rPr>
          <w:rFonts w:ascii="Calibri" w:hAnsi="Calibri" w:cs="Arial"/>
          <w:bCs/>
          <w:sz w:val="22"/>
          <w:szCs w:val="22"/>
          <w:lang w:val="es-ES"/>
        </w:rPr>
        <w:t>.</w:t>
      </w:r>
      <w:bookmarkEnd w:id="1"/>
    </w:p>
    <w:p w14:paraId="527A905B" w14:textId="5AFE6889" w:rsidR="00672F78" w:rsidRPr="009670AD" w:rsidRDefault="00BE7BBD" w:rsidP="00803C86">
      <w:pPr>
        <w:pStyle w:val="Prrafodelista"/>
        <w:tabs>
          <w:tab w:val="left" w:pos="426"/>
        </w:tabs>
        <w:ind w:left="0"/>
        <w:jc w:val="both"/>
        <w:rPr>
          <w:rFonts w:ascii="Calibri" w:hAnsi="Calibri" w:cs="Arial"/>
          <w:sz w:val="22"/>
          <w:szCs w:val="22"/>
          <w:lang w:val="es-EC"/>
        </w:rPr>
      </w:pPr>
      <w:r w:rsidRPr="009670AD">
        <w:rPr>
          <w:rStyle w:val="Ttulo2Car"/>
          <w:rFonts w:ascii="Calibri" w:hAnsi="Calibri"/>
        </w:rPr>
        <w:br/>
      </w:r>
      <w:r w:rsidR="00C16B51" w:rsidRPr="009670AD">
        <w:rPr>
          <w:rStyle w:val="Ttulo2Car"/>
          <w:rFonts w:ascii="Calibri" w:hAnsi="Calibri"/>
        </w:rPr>
        <w:t xml:space="preserve">Artículo 5.- Características generales del </w:t>
      </w:r>
      <w:r w:rsidR="00A63383" w:rsidRPr="009670AD">
        <w:rPr>
          <w:rStyle w:val="Ttulo2Car"/>
          <w:rFonts w:ascii="Calibri" w:hAnsi="Calibri"/>
        </w:rPr>
        <w:t xml:space="preserve">proyecto. </w:t>
      </w:r>
      <w:r w:rsidR="00E67EF0" w:rsidRPr="009670AD">
        <w:rPr>
          <w:rStyle w:val="Ttulo2Car"/>
          <w:rFonts w:ascii="Calibri" w:hAnsi="Calibri"/>
        </w:rPr>
        <w:t>–</w:t>
      </w:r>
      <w:r w:rsidR="00C16B51" w:rsidRPr="009670AD">
        <w:rPr>
          <w:rFonts w:ascii="Calibri" w:hAnsi="Calibri" w:cs="Arial"/>
          <w:sz w:val="22"/>
          <w:szCs w:val="22"/>
          <w:lang w:val="es-EC"/>
        </w:rPr>
        <w:t xml:space="preserve"> </w:t>
      </w:r>
      <w:r w:rsidR="00DB75CA" w:rsidRPr="009670AD">
        <w:rPr>
          <w:rFonts w:ascii="Calibri" w:hAnsi="Calibri" w:cs="Arial"/>
          <w:sz w:val="22"/>
          <w:szCs w:val="22"/>
        </w:rPr>
        <w:t>El PUAE</w:t>
      </w:r>
      <w:r w:rsidR="00907327">
        <w:rPr>
          <w:rFonts w:ascii="Calibri" w:hAnsi="Calibri" w:cs="Arial"/>
          <w:sz w:val="22"/>
          <w:szCs w:val="22"/>
        </w:rPr>
        <w:t xml:space="preserve"> Bosques de la Pampa</w:t>
      </w:r>
      <w:r w:rsidR="00DB75CA" w:rsidRPr="009670AD">
        <w:rPr>
          <w:rFonts w:ascii="Calibri" w:hAnsi="Calibri" w:cs="Arial"/>
          <w:sz w:val="22"/>
          <w:szCs w:val="22"/>
        </w:rPr>
        <w:t xml:space="preserve"> pretende edificar</w:t>
      </w:r>
      <w:r w:rsidR="00DB75CA" w:rsidRPr="009670AD">
        <w:rPr>
          <w:rFonts w:ascii="Calibri" w:hAnsi="Calibri" w:cs="Arial"/>
          <w:sz w:val="22"/>
          <w:szCs w:val="22"/>
          <w:lang w:val="es-EC"/>
        </w:rPr>
        <w:t xml:space="preserve"> </w:t>
      </w:r>
      <w:r w:rsidR="00800524" w:rsidRPr="009670AD">
        <w:rPr>
          <w:rFonts w:ascii="Calibri" w:hAnsi="Calibri" w:cs="Arial"/>
          <w:sz w:val="22"/>
          <w:szCs w:val="22"/>
          <w:lang w:val="es-EC"/>
        </w:rPr>
        <w:t>aproximadamente</w:t>
      </w:r>
      <w:r w:rsidR="00B06400" w:rsidRPr="009670AD">
        <w:rPr>
          <w:rFonts w:ascii="Calibri" w:hAnsi="Calibri" w:cs="Arial"/>
          <w:sz w:val="22"/>
          <w:szCs w:val="22"/>
          <w:lang w:val="es-EC"/>
        </w:rPr>
        <w:t xml:space="preserve"> </w:t>
      </w:r>
      <w:r w:rsidR="00DF1B82" w:rsidRPr="009670AD">
        <w:rPr>
          <w:rFonts w:ascii="Calibri" w:hAnsi="Calibri" w:cs="Arial"/>
          <w:sz w:val="22"/>
          <w:szCs w:val="22"/>
          <w:lang w:val="es-EC"/>
        </w:rPr>
        <w:t>dos mil ochocientas</w:t>
      </w:r>
      <w:r w:rsidR="00B06400" w:rsidRPr="009670AD">
        <w:rPr>
          <w:rFonts w:ascii="Calibri" w:hAnsi="Calibri" w:cs="Arial"/>
          <w:sz w:val="22"/>
          <w:szCs w:val="22"/>
          <w:lang w:val="es-EC"/>
        </w:rPr>
        <w:t xml:space="preserve"> </w:t>
      </w:r>
      <w:r w:rsidR="00E72839" w:rsidRPr="009670AD">
        <w:rPr>
          <w:rFonts w:ascii="Calibri" w:hAnsi="Calibri" w:cs="Arial"/>
          <w:sz w:val="22"/>
          <w:szCs w:val="22"/>
          <w:lang w:val="es-EC"/>
        </w:rPr>
        <w:t>unidades habitacionales</w:t>
      </w:r>
      <w:r w:rsidR="00E67EF0" w:rsidRPr="009670AD">
        <w:rPr>
          <w:rFonts w:ascii="Calibri" w:hAnsi="Calibri" w:cs="Arial"/>
          <w:sz w:val="22"/>
          <w:szCs w:val="22"/>
          <w:lang w:val="es-EC"/>
        </w:rPr>
        <w:t>,</w:t>
      </w:r>
      <w:r w:rsidR="00B06400" w:rsidRPr="009670AD">
        <w:rPr>
          <w:rFonts w:ascii="Calibri" w:hAnsi="Calibri" w:cs="Arial"/>
          <w:sz w:val="22"/>
          <w:szCs w:val="22"/>
          <w:lang w:val="es-EC"/>
        </w:rPr>
        <w:t xml:space="preserve"> </w:t>
      </w:r>
      <w:r w:rsidR="00DB75CA" w:rsidRPr="009670AD">
        <w:rPr>
          <w:rFonts w:ascii="Calibri" w:hAnsi="Calibri" w:cs="Arial"/>
          <w:sz w:val="22"/>
          <w:szCs w:val="22"/>
        </w:rPr>
        <w:t>en conjuntos declarados bajo el régimen de propiedad horizontal, así como áreas comerciales, de servicios, sistemas públicos de soporte, parques, plazas y equipamientos recreativos.</w:t>
      </w:r>
    </w:p>
    <w:p w14:paraId="4D73409B" w14:textId="77777777" w:rsidR="00672F78" w:rsidRPr="009670AD" w:rsidRDefault="00672F78" w:rsidP="00803C86">
      <w:pPr>
        <w:pStyle w:val="Prrafodelista"/>
        <w:tabs>
          <w:tab w:val="left" w:pos="426"/>
        </w:tabs>
        <w:ind w:left="0"/>
        <w:jc w:val="both"/>
        <w:rPr>
          <w:rFonts w:ascii="Calibri" w:hAnsi="Calibri" w:cs="Arial"/>
          <w:sz w:val="22"/>
          <w:szCs w:val="22"/>
          <w:lang w:val="es-EC"/>
        </w:rPr>
      </w:pPr>
    </w:p>
    <w:p w14:paraId="0BFB5CBD" w14:textId="37945221" w:rsidR="0098085A" w:rsidRPr="009670AD" w:rsidRDefault="00F46A94" w:rsidP="00803C86">
      <w:pPr>
        <w:pStyle w:val="Prrafodelista"/>
        <w:tabs>
          <w:tab w:val="left" w:pos="426"/>
        </w:tabs>
        <w:ind w:left="0"/>
        <w:jc w:val="both"/>
        <w:rPr>
          <w:rFonts w:ascii="Calibri" w:hAnsi="Calibri" w:cs="Arial"/>
          <w:sz w:val="22"/>
          <w:szCs w:val="22"/>
          <w:lang w:val="es-EC"/>
        </w:rPr>
      </w:pPr>
      <w:r w:rsidRPr="009670AD">
        <w:rPr>
          <w:rFonts w:ascii="Calibri" w:hAnsi="Calibri" w:cs="Arial"/>
          <w:sz w:val="22"/>
          <w:szCs w:val="22"/>
          <w:lang w:val="es-EC"/>
        </w:rPr>
        <w:t>El proyecto contempla</w:t>
      </w:r>
      <w:r w:rsidR="00DB75CA" w:rsidRPr="009670AD">
        <w:rPr>
          <w:rFonts w:ascii="Calibri" w:hAnsi="Calibri" w:cs="Arial"/>
          <w:sz w:val="22"/>
          <w:szCs w:val="22"/>
          <w:lang w:val="es-EC"/>
        </w:rPr>
        <w:t xml:space="preserve">, además, </w:t>
      </w:r>
      <w:r w:rsidRPr="009670AD">
        <w:rPr>
          <w:rFonts w:ascii="Calibri" w:hAnsi="Calibri" w:cs="Arial"/>
          <w:sz w:val="22"/>
          <w:szCs w:val="22"/>
          <w:lang w:val="es-EC"/>
        </w:rPr>
        <w:t>u</w:t>
      </w:r>
      <w:r w:rsidR="00C16B51" w:rsidRPr="009670AD">
        <w:rPr>
          <w:rFonts w:ascii="Calibri" w:hAnsi="Calibri" w:cs="Arial"/>
          <w:sz w:val="22"/>
          <w:szCs w:val="22"/>
          <w:lang w:val="es-EC"/>
        </w:rPr>
        <w:t>n sistema de vías que se integra a la red vial</w:t>
      </w:r>
      <w:r w:rsidR="00985FFF" w:rsidRPr="009670AD">
        <w:rPr>
          <w:rFonts w:ascii="Calibri" w:hAnsi="Calibri" w:cs="Arial"/>
          <w:sz w:val="22"/>
          <w:szCs w:val="22"/>
          <w:lang w:val="es-EC"/>
        </w:rPr>
        <w:t xml:space="preserve"> circundante</w:t>
      </w:r>
      <w:r w:rsidR="00C16B51" w:rsidRPr="009670AD">
        <w:rPr>
          <w:rFonts w:ascii="Calibri" w:hAnsi="Calibri" w:cs="Arial"/>
          <w:sz w:val="22"/>
          <w:szCs w:val="22"/>
          <w:lang w:val="es-EC"/>
        </w:rPr>
        <w:t xml:space="preserve"> </w:t>
      </w:r>
      <w:r w:rsidR="00985FFF" w:rsidRPr="009670AD">
        <w:rPr>
          <w:rFonts w:ascii="Calibri" w:hAnsi="Calibri" w:cs="Arial"/>
          <w:sz w:val="22"/>
          <w:szCs w:val="22"/>
          <w:lang w:val="es-EC"/>
        </w:rPr>
        <w:t>d</w:t>
      </w:r>
      <w:r w:rsidR="00C16B51" w:rsidRPr="009670AD">
        <w:rPr>
          <w:rFonts w:ascii="Calibri" w:hAnsi="Calibri" w:cs="Arial"/>
          <w:sz w:val="22"/>
          <w:szCs w:val="22"/>
          <w:lang w:val="es-EC"/>
        </w:rPr>
        <w:t xml:space="preserve">el sector </w:t>
      </w:r>
      <w:r w:rsidR="00985FFF" w:rsidRPr="009670AD">
        <w:rPr>
          <w:rFonts w:ascii="Calibri" w:hAnsi="Calibri" w:cs="Arial"/>
          <w:sz w:val="22"/>
          <w:szCs w:val="22"/>
          <w:lang w:val="es-EC"/>
        </w:rPr>
        <w:t>y principalmente</w:t>
      </w:r>
      <w:r w:rsidR="00C16B51" w:rsidRPr="009670AD">
        <w:rPr>
          <w:rFonts w:ascii="Calibri" w:hAnsi="Calibri" w:cs="Arial"/>
          <w:sz w:val="22"/>
          <w:szCs w:val="22"/>
          <w:lang w:val="es-EC"/>
        </w:rPr>
        <w:t xml:space="preserve"> a </w:t>
      </w:r>
      <w:r w:rsidR="00B04E94" w:rsidRPr="009670AD">
        <w:rPr>
          <w:rFonts w:ascii="Calibri" w:hAnsi="Calibri" w:cs="Arial"/>
          <w:sz w:val="22"/>
          <w:szCs w:val="22"/>
          <w:lang w:val="es-EC"/>
        </w:rPr>
        <w:t xml:space="preserve">la Avenida </w:t>
      </w:r>
      <w:r w:rsidR="003F17AA" w:rsidRPr="009670AD">
        <w:rPr>
          <w:rFonts w:ascii="Calibri" w:hAnsi="Calibri" w:cs="Arial"/>
          <w:sz w:val="22"/>
          <w:szCs w:val="22"/>
          <w:lang w:val="es-EC"/>
        </w:rPr>
        <w:t xml:space="preserve">Córdoba </w:t>
      </w:r>
      <w:r w:rsidR="000C0B96" w:rsidRPr="009670AD">
        <w:rPr>
          <w:rFonts w:ascii="Calibri" w:hAnsi="Calibri" w:cs="Arial"/>
          <w:sz w:val="22"/>
          <w:szCs w:val="22"/>
          <w:lang w:val="es-EC"/>
        </w:rPr>
        <w:t>Galarza,</w:t>
      </w:r>
      <w:r w:rsidR="003F17AA" w:rsidRPr="009670AD">
        <w:rPr>
          <w:rFonts w:ascii="Calibri" w:hAnsi="Calibri" w:cs="Arial"/>
          <w:sz w:val="22"/>
          <w:szCs w:val="22"/>
          <w:lang w:val="es-EC"/>
        </w:rPr>
        <w:t xml:space="preserve"> así como</w:t>
      </w:r>
      <w:r w:rsidR="00EF199E" w:rsidRPr="009670AD">
        <w:rPr>
          <w:rFonts w:ascii="Calibri" w:hAnsi="Calibri" w:cs="Arial"/>
          <w:sz w:val="22"/>
          <w:szCs w:val="22"/>
          <w:lang w:val="es-EC"/>
        </w:rPr>
        <w:t xml:space="preserve"> </w:t>
      </w:r>
      <w:r w:rsidR="003168EE" w:rsidRPr="009670AD">
        <w:rPr>
          <w:rFonts w:ascii="Calibri" w:hAnsi="Calibri" w:cs="Arial"/>
          <w:sz w:val="22"/>
          <w:szCs w:val="22"/>
          <w:lang w:val="es-EC"/>
        </w:rPr>
        <w:t xml:space="preserve">a </w:t>
      </w:r>
      <w:r w:rsidR="00EF199E" w:rsidRPr="009670AD">
        <w:rPr>
          <w:rFonts w:ascii="Calibri" w:hAnsi="Calibri" w:cs="Arial"/>
          <w:sz w:val="22"/>
          <w:szCs w:val="22"/>
          <w:lang w:val="es-EC"/>
        </w:rPr>
        <w:t xml:space="preserve">la Av. </w:t>
      </w:r>
      <w:r w:rsidR="003F17AA" w:rsidRPr="009670AD">
        <w:rPr>
          <w:rFonts w:ascii="Calibri" w:hAnsi="Calibri" w:cs="Arial"/>
          <w:sz w:val="22"/>
          <w:szCs w:val="22"/>
          <w:lang w:val="es-EC"/>
        </w:rPr>
        <w:t xml:space="preserve">Simón </w:t>
      </w:r>
      <w:r w:rsidR="00420FA0" w:rsidRPr="009670AD">
        <w:rPr>
          <w:rFonts w:ascii="Calibri" w:hAnsi="Calibri" w:cs="Arial"/>
          <w:sz w:val="22"/>
          <w:szCs w:val="22"/>
          <w:lang w:val="es-EC"/>
        </w:rPr>
        <w:t>Bolívar</w:t>
      </w:r>
      <w:r w:rsidR="0056763A" w:rsidRPr="009670AD">
        <w:rPr>
          <w:rFonts w:ascii="Calibri" w:hAnsi="Calibri" w:cs="Arial"/>
          <w:sz w:val="22"/>
          <w:szCs w:val="22"/>
          <w:lang w:val="es-EC"/>
        </w:rPr>
        <w:t xml:space="preserve">. </w:t>
      </w:r>
      <w:r w:rsidR="00B04E94" w:rsidRPr="009670AD">
        <w:rPr>
          <w:rFonts w:ascii="Calibri" w:hAnsi="Calibri" w:cs="Arial"/>
          <w:sz w:val="22"/>
          <w:szCs w:val="22"/>
          <w:lang w:val="es-EC"/>
        </w:rPr>
        <w:t xml:space="preserve">Ver </w:t>
      </w:r>
      <w:r w:rsidR="00A9079C" w:rsidRPr="009670AD">
        <w:rPr>
          <w:rFonts w:ascii="Calibri" w:hAnsi="Calibri" w:cs="Arial"/>
          <w:sz w:val="22"/>
          <w:szCs w:val="22"/>
          <w:lang w:val="es-EC"/>
        </w:rPr>
        <w:t>P</w:t>
      </w:r>
      <w:r w:rsidR="00B04E94" w:rsidRPr="009670AD">
        <w:rPr>
          <w:rFonts w:ascii="Calibri" w:hAnsi="Calibri" w:cs="Arial"/>
          <w:sz w:val="22"/>
          <w:szCs w:val="22"/>
          <w:lang w:val="es-EC"/>
        </w:rPr>
        <w:t>lano</w:t>
      </w:r>
      <w:r w:rsidR="00A9079C" w:rsidRPr="009670AD">
        <w:rPr>
          <w:rFonts w:ascii="Calibri" w:hAnsi="Calibri" w:cs="Arial"/>
          <w:sz w:val="22"/>
          <w:szCs w:val="22"/>
          <w:lang w:val="es-EC"/>
        </w:rPr>
        <w:t xml:space="preserve"> 0</w:t>
      </w:r>
      <w:r w:rsidR="00FA0E63">
        <w:rPr>
          <w:rFonts w:ascii="Calibri" w:hAnsi="Calibri" w:cs="Arial"/>
          <w:sz w:val="22"/>
          <w:szCs w:val="22"/>
          <w:lang w:val="es-EC"/>
        </w:rPr>
        <w:t>4</w:t>
      </w:r>
      <w:r w:rsidR="006636F6" w:rsidRPr="009670AD">
        <w:rPr>
          <w:rFonts w:ascii="Calibri" w:hAnsi="Calibri" w:cs="Arial"/>
          <w:sz w:val="22"/>
          <w:szCs w:val="22"/>
          <w:lang w:val="es-EC"/>
        </w:rPr>
        <w:t xml:space="preserve"> </w:t>
      </w:r>
      <w:r w:rsidR="00FA0E63">
        <w:rPr>
          <w:rFonts w:ascii="Calibri" w:hAnsi="Calibri" w:cs="Arial"/>
          <w:sz w:val="22"/>
          <w:szCs w:val="22"/>
          <w:lang w:val="es-EC"/>
        </w:rPr>
        <w:t>“</w:t>
      </w:r>
      <w:r w:rsidR="00985FFF" w:rsidRPr="009670AD">
        <w:rPr>
          <w:rFonts w:ascii="Calibri" w:hAnsi="Calibri" w:cs="Arial"/>
          <w:sz w:val="22"/>
          <w:szCs w:val="22"/>
          <w:lang w:val="es-EC"/>
        </w:rPr>
        <w:t>Características Generales</w:t>
      </w:r>
      <w:r w:rsidR="00FA0E63">
        <w:rPr>
          <w:rFonts w:ascii="Calibri" w:hAnsi="Calibri" w:cs="Arial"/>
          <w:sz w:val="22"/>
          <w:szCs w:val="22"/>
          <w:lang w:val="es-EC"/>
        </w:rPr>
        <w:t>”</w:t>
      </w:r>
      <w:r w:rsidR="00B04E94" w:rsidRPr="009670AD">
        <w:rPr>
          <w:rFonts w:ascii="Calibri" w:hAnsi="Calibri" w:cs="Arial"/>
          <w:sz w:val="22"/>
          <w:szCs w:val="22"/>
          <w:lang w:val="es-EC"/>
        </w:rPr>
        <w:t xml:space="preserve"> </w:t>
      </w:r>
      <w:r w:rsidR="00985FFF" w:rsidRPr="009670AD">
        <w:rPr>
          <w:rFonts w:ascii="Calibri" w:hAnsi="Calibri" w:cs="Arial"/>
          <w:sz w:val="22"/>
          <w:szCs w:val="22"/>
          <w:lang w:val="es-EC"/>
        </w:rPr>
        <w:t>que consta en el Anexo 1 de la presente ordenanza.</w:t>
      </w:r>
    </w:p>
    <w:p w14:paraId="4830D48A" w14:textId="736AFDDA" w:rsidR="005D55F9" w:rsidRPr="009670AD" w:rsidRDefault="005D55F9" w:rsidP="00AB444A">
      <w:pPr>
        <w:pStyle w:val="Textodebloque"/>
        <w:tabs>
          <w:tab w:val="left" w:pos="426"/>
        </w:tabs>
        <w:ind w:left="0" w:right="-1" w:firstLine="0"/>
        <w:rPr>
          <w:rFonts w:ascii="Calibri" w:hAnsi="Calibri" w:cs="Arial"/>
          <w:lang w:val="es-EC"/>
        </w:rPr>
      </w:pPr>
    </w:p>
    <w:p w14:paraId="2C771CB7" w14:textId="4ACEDF44" w:rsidR="00173E7F" w:rsidRPr="009670AD" w:rsidRDefault="00C16B51" w:rsidP="00AB444A">
      <w:pPr>
        <w:tabs>
          <w:tab w:val="left" w:pos="426"/>
        </w:tabs>
        <w:suppressAutoHyphens w:val="0"/>
        <w:spacing w:line="259" w:lineRule="auto"/>
        <w:jc w:val="center"/>
        <w:rPr>
          <w:rFonts w:ascii="Calibri" w:eastAsia="Times New Roman" w:hAnsi="Calibri" w:cs="Arial"/>
          <w:b/>
          <w:kern w:val="0"/>
          <w:sz w:val="22"/>
          <w:szCs w:val="22"/>
          <w:lang w:eastAsia="es-ES"/>
        </w:rPr>
      </w:pPr>
      <w:r w:rsidRPr="009670AD">
        <w:rPr>
          <w:rFonts w:ascii="Calibri" w:hAnsi="Calibri" w:cs="Arial"/>
          <w:b/>
          <w:sz w:val="22"/>
          <w:szCs w:val="22"/>
        </w:rPr>
        <w:t>Capítulo II</w:t>
      </w:r>
    </w:p>
    <w:p w14:paraId="1FFC0661" w14:textId="575B9EAC" w:rsidR="005C5384" w:rsidRPr="009670AD" w:rsidRDefault="0084595A" w:rsidP="0084595A">
      <w:pPr>
        <w:pStyle w:val="Ttulo1"/>
        <w:tabs>
          <w:tab w:val="clear" w:pos="992"/>
          <w:tab w:val="left" w:pos="426"/>
        </w:tabs>
        <w:rPr>
          <w:rFonts w:ascii="Calibri" w:hAnsi="Calibri"/>
        </w:rPr>
      </w:pPr>
      <w:r w:rsidRPr="009670AD">
        <w:rPr>
          <w:rFonts w:ascii="Calibri" w:hAnsi="Calibri"/>
        </w:rPr>
        <w:tab/>
      </w:r>
      <w:r w:rsidRPr="009670AD">
        <w:rPr>
          <w:rFonts w:ascii="Calibri" w:hAnsi="Calibri"/>
        </w:rPr>
        <w:tab/>
      </w:r>
      <w:r w:rsidRPr="009670AD">
        <w:rPr>
          <w:rFonts w:ascii="Calibri" w:hAnsi="Calibri"/>
        </w:rPr>
        <w:tab/>
      </w:r>
      <w:r w:rsidRPr="009670AD">
        <w:rPr>
          <w:rFonts w:ascii="Calibri" w:hAnsi="Calibri"/>
        </w:rPr>
        <w:tab/>
        <w:t>HABILITACI</w:t>
      </w:r>
      <w:r w:rsidR="003B7D73" w:rsidRPr="009670AD">
        <w:rPr>
          <w:rFonts w:ascii="Calibri" w:hAnsi="Calibri"/>
        </w:rPr>
        <w:t>Ó</w:t>
      </w:r>
      <w:r w:rsidRPr="009670AD">
        <w:rPr>
          <w:rFonts w:ascii="Calibri" w:hAnsi="Calibri"/>
        </w:rPr>
        <w:t>N DEL SUELO,</w:t>
      </w:r>
      <w:r w:rsidR="00686F83" w:rsidRPr="009670AD">
        <w:rPr>
          <w:rFonts w:ascii="Calibri" w:hAnsi="Calibri"/>
        </w:rPr>
        <w:t xml:space="preserve"> </w:t>
      </w:r>
      <w:r w:rsidR="00196580" w:rsidRPr="009670AD">
        <w:rPr>
          <w:rFonts w:ascii="Calibri" w:hAnsi="Calibri"/>
        </w:rPr>
        <w:t xml:space="preserve">CESIONES Y </w:t>
      </w:r>
      <w:r w:rsidR="003B7D73" w:rsidRPr="009670AD">
        <w:rPr>
          <w:rFonts w:ascii="Calibri" w:hAnsi="Calibri"/>
        </w:rPr>
        <w:t>Á</w:t>
      </w:r>
      <w:r w:rsidR="00196580" w:rsidRPr="009670AD">
        <w:rPr>
          <w:rFonts w:ascii="Calibri" w:hAnsi="Calibri"/>
        </w:rPr>
        <w:t>REAS</w:t>
      </w:r>
    </w:p>
    <w:p w14:paraId="40E2057E" w14:textId="18C63C6F" w:rsidR="00E152E5" w:rsidRPr="009670AD" w:rsidRDefault="00C16B51" w:rsidP="00AB444A">
      <w:pPr>
        <w:tabs>
          <w:tab w:val="left" w:pos="426"/>
        </w:tabs>
        <w:spacing w:line="240" w:lineRule="auto"/>
        <w:jc w:val="both"/>
        <w:rPr>
          <w:rFonts w:ascii="Calibri" w:eastAsiaTheme="minorHAnsi" w:hAnsi="Calibri" w:cs="Arial"/>
          <w:kern w:val="0"/>
          <w:sz w:val="22"/>
          <w:szCs w:val="22"/>
          <w:lang w:eastAsia="en-US"/>
        </w:rPr>
      </w:pPr>
      <w:r w:rsidRPr="009670AD">
        <w:rPr>
          <w:rStyle w:val="Ttulo2Car"/>
          <w:rFonts w:ascii="Calibri" w:hAnsi="Calibri"/>
        </w:rPr>
        <w:t xml:space="preserve">Artículo 6.- Identificación de lotes y cesiones </w:t>
      </w:r>
      <w:r w:rsidR="00A63383" w:rsidRPr="009670AD">
        <w:rPr>
          <w:rStyle w:val="Ttulo2Car"/>
          <w:rFonts w:ascii="Calibri" w:hAnsi="Calibri"/>
        </w:rPr>
        <w:t>municipales. -</w:t>
      </w:r>
      <w:r w:rsidRPr="009670AD">
        <w:rPr>
          <w:rFonts w:ascii="Calibri" w:hAnsi="Calibri" w:cs="Arial"/>
          <w:b/>
          <w:sz w:val="22"/>
          <w:szCs w:val="22"/>
        </w:rPr>
        <w:t xml:space="preserve"> </w:t>
      </w:r>
      <w:r w:rsidRPr="009670AD">
        <w:rPr>
          <w:rFonts w:ascii="Calibri" w:eastAsiaTheme="minorHAnsi" w:hAnsi="Calibri" w:cs="Arial"/>
          <w:kern w:val="0"/>
          <w:sz w:val="22"/>
          <w:szCs w:val="22"/>
          <w:lang w:val="es-MX" w:eastAsia="en-US"/>
        </w:rPr>
        <w:t xml:space="preserve">Para efectos del desarrollo del Proyecto Urbanístico Arquitectónico Especial </w:t>
      </w:r>
      <w:r w:rsidR="00FA6268" w:rsidRPr="009670AD">
        <w:rPr>
          <w:rFonts w:ascii="Calibri" w:eastAsiaTheme="minorHAnsi" w:hAnsi="Calibri" w:cs="Arial"/>
          <w:kern w:val="0"/>
          <w:sz w:val="22"/>
          <w:szCs w:val="22"/>
          <w:lang w:val="es-MX" w:eastAsia="en-US"/>
        </w:rPr>
        <w:t>“</w:t>
      </w:r>
      <w:r w:rsidR="00D07A92" w:rsidRPr="009670AD">
        <w:rPr>
          <w:rFonts w:ascii="Calibri" w:eastAsiaTheme="minorHAnsi" w:hAnsi="Calibri" w:cs="Arial"/>
          <w:kern w:val="0"/>
          <w:sz w:val="22"/>
          <w:szCs w:val="22"/>
          <w:lang w:eastAsia="en-US"/>
        </w:rPr>
        <w:t>Bosques de la Pampa</w:t>
      </w:r>
      <w:r w:rsidR="00FA6268" w:rsidRPr="009670AD">
        <w:rPr>
          <w:rFonts w:ascii="Calibri" w:eastAsiaTheme="minorHAnsi" w:hAnsi="Calibri" w:cs="Arial"/>
          <w:kern w:val="0"/>
          <w:sz w:val="22"/>
          <w:szCs w:val="22"/>
          <w:lang w:eastAsia="en-US"/>
        </w:rPr>
        <w:t>”,</w:t>
      </w:r>
      <w:r w:rsidR="00C30A3B" w:rsidRPr="009670AD">
        <w:rPr>
          <w:rFonts w:ascii="Calibri" w:eastAsiaTheme="minorHAnsi" w:hAnsi="Calibri" w:cs="Arial"/>
          <w:kern w:val="0"/>
          <w:sz w:val="22"/>
          <w:szCs w:val="22"/>
          <w:lang w:eastAsia="en-US"/>
        </w:rPr>
        <w:t xml:space="preserve"> se ha determinado el área bruta a </w:t>
      </w:r>
      <w:r w:rsidR="00C30A3B" w:rsidRPr="009670AD">
        <w:rPr>
          <w:rFonts w:ascii="Calibri" w:eastAsiaTheme="minorHAnsi" w:hAnsi="Calibri" w:cs="Arial"/>
          <w:kern w:val="0"/>
          <w:sz w:val="22"/>
          <w:szCs w:val="22"/>
          <w:lang w:eastAsia="en-US"/>
        </w:rPr>
        <w:lastRenderedPageBreak/>
        <w:t xml:space="preserve">urbanizar en 21,78 </w:t>
      </w:r>
      <w:r w:rsidR="00FA6268" w:rsidRPr="009670AD">
        <w:rPr>
          <w:rFonts w:ascii="Calibri" w:eastAsiaTheme="minorHAnsi" w:hAnsi="Calibri" w:cs="Arial"/>
          <w:kern w:val="0"/>
          <w:sz w:val="22"/>
          <w:szCs w:val="22"/>
          <w:lang w:eastAsia="en-US"/>
        </w:rPr>
        <w:t>hect</w:t>
      </w:r>
      <w:r w:rsidR="00B1703F">
        <w:rPr>
          <w:rFonts w:ascii="Calibri" w:eastAsiaTheme="minorHAnsi" w:hAnsi="Calibri" w:cs="Arial"/>
          <w:kern w:val="0"/>
          <w:sz w:val="22"/>
          <w:szCs w:val="22"/>
          <w:lang w:eastAsia="en-US"/>
        </w:rPr>
        <w:t>á</w:t>
      </w:r>
      <w:r w:rsidR="00FA6268" w:rsidRPr="009670AD">
        <w:rPr>
          <w:rFonts w:ascii="Calibri" w:eastAsiaTheme="minorHAnsi" w:hAnsi="Calibri" w:cs="Arial"/>
          <w:kern w:val="0"/>
          <w:sz w:val="22"/>
          <w:szCs w:val="22"/>
          <w:lang w:eastAsia="en-US"/>
        </w:rPr>
        <w:t>reas (</w:t>
      </w:r>
      <w:r w:rsidR="00C30A3B" w:rsidRPr="009670AD">
        <w:rPr>
          <w:rFonts w:ascii="Calibri" w:eastAsiaTheme="minorHAnsi" w:hAnsi="Calibri" w:cs="Arial"/>
          <w:kern w:val="0"/>
          <w:sz w:val="22"/>
          <w:szCs w:val="22"/>
          <w:lang w:eastAsia="en-US"/>
        </w:rPr>
        <w:t>ha</w:t>
      </w:r>
      <w:r w:rsidR="00FA6268" w:rsidRPr="009670AD">
        <w:rPr>
          <w:rFonts w:ascii="Calibri" w:eastAsiaTheme="minorHAnsi" w:hAnsi="Calibri" w:cs="Arial"/>
          <w:kern w:val="0"/>
          <w:sz w:val="22"/>
          <w:szCs w:val="22"/>
          <w:lang w:eastAsia="en-US"/>
        </w:rPr>
        <w:t>)</w:t>
      </w:r>
      <w:r w:rsidR="00C30A3B" w:rsidRPr="009670AD">
        <w:rPr>
          <w:rFonts w:ascii="Calibri" w:eastAsiaTheme="minorHAnsi" w:hAnsi="Calibri" w:cs="Arial"/>
          <w:kern w:val="0"/>
          <w:sz w:val="22"/>
          <w:szCs w:val="22"/>
          <w:lang w:eastAsia="en-US"/>
        </w:rPr>
        <w:t>, de la que se restan</w:t>
      </w:r>
      <w:r w:rsidR="00183B32" w:rsidRPr="009670AD">
        <w:rPr>
          <w:rFonts w:ascii="Calibri" w:eastAsiaTheme="minorHAnsi" w:hAnsi="Calibri" w:cs="Arial"/>
          <w:kern w:val="0"/>
          <w:sz w:val="22"/>
          <w:szCs w:val="22"/>
          <w:lang w:eastAsia="en-US"/>
        </w:rPr>
        <w:t>, el área por afectaciones viales, el área de para protección del río Monjas y el área de protección ecológica, mismas que ocupan un área total de 5.30 hect</w:t>
      </w:r>
      <w:r w:rsidR="00B1703F">
        <w:rPr>
          <w:rFonts w:ascii="Calibri" w:eastAsiaTheme="minorHAnsi" w:hAnsi="Calibri" w:cs="Arial"/>
          <w:kern w:val="0"/>
          <w:sz w:val="22"/>
          <w:szCs w:val="22"/>
          <w:lang w:eastAsia="en-US"/>
        </w:rPr>
        <w:t>á</w:t>
      </w:r>
      <w:r w:rsidR="00183B32" w:rsidRPr="009670AD">
        <w:rPr>
          <w:rFonts w:ascii="Calibri" w:eastAsiaTheme="minorHAnsi" w:hAnsi="Calibri" w:cs="Arial"/>
          <w:kern w:val="0"/>
          <w:sz w:val="22"/>
          <w:szCs w:val="22"/>
          <w:lang w:eastAsia="en-US"/>
        </w:rPr>
        <w:t>reas, y el área de las vías que ocupa un total de 3.24 hect</w:t>
      </w:r>
      <w:r w:rsidR="00B1703F">
        <w:rPr>
          <w:rFonts w:ascii="Calibri" w:eastAsiaTheme="minorHAnsi" w:hAnsi="Calibri" w:cs="Arial"/>
          <w:kern w:val="0"/>
          <w:sz w:val="22"/>
          <w:szCs w:val="22"/>
          <w:lang w:eastAsia="en-US"/>
        </w:rPr>
        <w:t>á</w:t>
      </w:r>
      <w:r w:rsidR="00183B32" w:rsidRPr="009670AD">
        <w:rPr>
          <w:rFonts w:ascii="Calibri" w:eastAsiaTheme="minorHAnsi" w:hAnsi="Calibri" w:cs="Arial"/>
          <w:kern w:val="0"/>
          <w:sz w:val="22"/>
          <w:szCs w:val="22"/>
          <w:lang w:eastAsia="en-US"/>
        </w:rPr>
        <w:t>reas, en ese sentido el área útil urbanizable es de 133.915.87 m2 (13.39</w:t>
      </w:r>
      <w:r w:rsidR="00B1703F">
        <w:rPr>
          <w:rFonts w:ascii="Calibri" w:eastAsiaTheme="minorHAnsi" w:hAnsi="Calibri" w:cs="Arial"/>
          <w:kern w:val="0"/>
          <w:sz w:val="22"/>
          <w:szCs w:val="22"/>
          <w:lang w:eastAsia="en-US"/>
        </w:rPr>
        <w:t xml:space="preserve"> </w:t>
      </w:r>
      <w:r w:rsidR="00183B32" w:rsidRPr="009670AD">
        <w:rPr>
          <w:rFonts w:ascii="Calibri" w:eastAsiaTheme="minorHAnsi" w:hAnsi="Calibri" w:cs="Arial"/>
          <w:kern w:val="0"/>
          <w:sz w:val="22"/>
          <w:szCs w:val="22"/>
          <w:lang w:eastAsia="en-US"/>
        </w:rPr>
        <w:t>Ha).</w:t>
      </w:r>
    </w:p>
    <w:p w14:paraId="0B262CC2" w14:textId="06E20597" w:rsidR="00985FFF" w:rsidRPr="009670AD" w:rsidRDefault="00C30A3B" w:rsidP="00AB444A">
      <w:pPr>
        <w:tabs>
          <w:tab w:val="left" w:pos="426"/>
        </w:tabs>
        <w:spacing w:line="240" w:lineRule="auto"/>
        <w:jc w:val="both"/>
        <w:rPr>
          <w:rFonts w:ascii="Calibri" w:eastAsiaTheme="minorHAnsi" w:hAnsi="Calibri" w:cs="Arial"/>
          <w:kern w:val="0"/>
          <w:sz w:val="22"/>
          <w:szCs w:val="22"/>
          <w:lang w:val="es-MX" w:eastAsia="en-US"/>
        </w:rPr>
      </w:pPr>
      <w:r w:rsidRPr="009670AD">
        <w:rPr>
          <w:rFonts w:ascii="Calibri" w:eastAsiaTheme="minorHAnsi" w:hAnsi="Calibri" w:cs="Arial"/>
          <w:kern w:val="0"/>
          <w:sz w:val="22"/>
          <w:szCs w:val="22"/>
          <w:lang w:eastAsia="en-US"/>
        </w:rPr>
        <w:t xml:space="preserve">El área útil urbanizable se </w:t>
      </w:r>
      <w:r w:rsidR="0084595A" w:rsidRPr="009670AD">
        <w:rPr>
          <w:rFonts w:ascii="Calibri" w:eastAsiaTheme="minorHAnsi" w:hAnsi="Calibri" w:cs="Arial"/>
          <w:kern w:val="0"/>
          <w:sz w:val="22"/>
          <w:szCs w:val="22"/>
          <w:lang w:val="es-MX" w:eastAsia="en-US"/>
        </w:rPr>
        <w:t>conforma</w:t>
      </w:r>
      <w:r w:rsidR="00E152E5" w:rsidRPr="009670AD">
        <w:rPr>
          <w:rFonts w:ascii="Calibri" w:eastAsiaTheme="minorHAnsi" w:hAnsi="Calibri" w:cs="Arial"/>
          <w:kern w:val="0"/>
          <w:sz w:val="22"/>
          <w:szCs w:val="22"/>
          <w:lang w:val="es-MX" w:eastAsia="en-US"/>
        </w:rPr>
        <w:t xml:space="preserve"> de</w:t>
      </w:r>
      <w:r w:rsidR="00B41EEB" w:rsidRPr="009670AD">
        <w:rPr>
          <w:rFonts w:ascii="Calibri" w:eastAsiaTheme="minorHAnsi" w:hAnsi="Calibri" w:cs="Arial"/>
          <w:kern w:val="0"/>
          <w:sz w:val="22"/>
          <w:szCs w:val="22"/>
          <w:lang w:val="es-MX" w:eastAsia="en-US"/>
        </w:rPr>
        <w:t xml:space="preserve"> 4</w:t>
      </w:r>
      <w:r w:rsidR="00CE3319" w:rsidRPr="009670AD">
        <w:rPr>
          <w:rFonts w:ascii="Calibri" w:eastAsiaTheme="minorHAnsi" w:hAnsi="Calibri" w:cs="Arial"/>
          <w:kern w:val="0"/>
          <w:sz w:val="22"/>
          <w:szCs w:val="22"/>
          <w:lang w:val="es-MX" w:eastAsia="en-US"/>
        </w:rPr>
        <w:t>4</w:t>
      </w:r>
      <w:r w:rsidR="0084595A" w:rsidRPr="009670AD">
        <w:rPr>
          <w:rFonts w:ascii="Calibri" w:eastAsiaTheme="minorHAnsi" w:hAnsi="Calibri" w:cs="Arial"/>
          <w:kern w:val="0"/>
          <w:sz w:val="22"/>
          <w:szCs w:val="22"/>
          <w:lang w:val="es-MX" w:eastAsia="en-US"/>
        </w:rPr>
        <w:t xml:space="preserve"> </w:t>
      </w:r>
      <w:r w:rsidR="00C16B51" w:rsidRPr="009670AD">
        <w:rPr>
          <w:rFonts w:ascii="Calibri" w:eastAsiaTheme="minorHAnsi" w:hAnsi="Calibri" w:cs="Arial"/>
          <w:kern w:val="0"/>
          <w:sz w:val="22"/>
          <w:szCs w:val="22"/>
          <w:lang w:val="es-MX" w:eastAsia="en-US"/>
        </w:rPr>
        <w:t>lotes</w:t>
      </w:r>
      <w:r w:rsidR="00B41EEB" w:rsidRPr="009670AD">
        <w:rPr>
          <w:rFonts w:ascii="Calibri" w:eastAsiaTheme="minorHAnsi" w:hAnsi="Calibri" w:cs="Arial"/>
          <w:kern w:val="0"/>
          <w:sz w:val="22"/>
          <w:szCs w:val="22"/>
          <w:lang w:val="es-MX" w:eastAsia="en-US"/>
        </w:rPr>
        <w:t xml:space="preserve">, 7 áreas verdes, 2 plazas y </w:t>
      </w:r>
      <w:r w:rsidR="00D85E3E" w:rsidRPr="009670AD">
        <w:rPr>
          <w:rFonts w:ascii="Calibri" w:eastAsiaTheme="minorHAnsi" w:hAnsi="Calibri" w:cs="Arial"/>
          <w:kern w:val="0"/>
          <w:sz w:val="22"/>
          <w:szCs w:val="22"/>
          <w:lang w:val="es-MX" w:eastAsia="en-US"/>
        </w:rPr>
        <w:t xml:space="preserve">6 </w:t>
      </w:r>
      <w:r w:rsidR="00B41EEB" w:rsidRPr="009670AD">
        <w:rPr>
          <w:rFonts w:ascii="Calibri" w:eastAsiaTheme="minorHAnsi" w:hAnsi="Calibri" w:cs="Arial"/>
          <w:kern w:val="0"/>
          <w:sz w:val="22"/>
          <w:szCs w:val="22"/>
          <w:lang w:val="es-MX" w:eastAsia="en-US"/>
        </w:rPr>
        <w:t xml:space="preserve">áreas para </w:t>
      </w:r>
      <w:r w:rsidR="0086381B" w:rsidRPr="009670AD">
        <w:rPr>
          <w:rFonts w:ascii="Calibri" w:eastAsiaTheme="minorHAnsi" w:hAnsi="Calibri" w:cs="Arial"/>
          <w:kern w:val="0"/>
          <w:sz w:val="22"/>
          <w:szCs w:val="22"/>
          <w:lang w:val="es-MX" w:eastAsia="en-US"/>
        </w:rPr>
        <w:t>el desarrollo de equipamiento</w:t>
      </w:r>
      <w:r w:rsidR="007D5D75" w:rsidRPr="009670AD">
        <w:rPr>
          <w:rFonts w:ascii="Calibri" w:eastAsiaTheme="minorHAnsi" w:hAnsi="Calibri" w:cs="Arial"/>
          <w:kern w:val="0"/>
          <w:sz w:val="22"/>
          <w:szCs w:val="22"/>
          <w:lang w:val="es-MX" w:eastAsia="en-US"/>
        </w:rPr>
        <w:t>s</w:t>
      </w:r>
      <w:r w:rsidR="00C42676" w:rsidRPr="009670AD">
        <w:rPr>
          <w:rFonts w:ascii="Calibri" w:eastAsiaTheme="minorHAnsi" w:hAnsi="Calibri" w:cs="Arial"/>
          <w:kern w:val="0"/>
          <w:sz w:val="22"/>
          <w:szCs w:val="22"/>
          <w:lang w:val="es-MX" w:eastAsia="en-US"/>
        </w:rPr>
        <w:t xml:space="preserve">. Las 7 áreas verdes, 2 plazas y </w:t>
      </w:r>
      <w:r w:rsidR="007C06A4" w:rsidRPr="009670AD">
        <w:rPr>
          <w:rFonts w:ascii="Calibri" w:eastAsiaTheme="minorHAnsi" w:hAnsi="Calibri" w:cs="Arial"/>
          <w:kern w:val="0"/>
          <w:sz w:val="22"/>
          <w:szCs w:val="22"/>
          <w:lang w:val="es-MX" w:eastAsia="en-US"/>
        </w:rPr>
        <w:t>3</w:t>
      </w:r>
      <w:r w:rsidR="00C42676" w:rsidRPr="009670AD">
        <w:rPr>
          <w:rFonts w:ascii="Calibri" w:eastAsiaTheme="minorHAnsi" w:hAnsi="Calibri" w:cs="Arial"/>
          <w:kern w:val="0"/>
          <w:sz w:val="22"/>
          <w:szCs w:val="22"/>
          <w:lang w:val="es-MX" w:eastAsia="en-US"/>
        </w:rPr>
        <w:t xml:space="preserve"> áreas para el desarrollo de equipamiento</w:t>
      </w:r>
      <w:r w:rsidR="007D5D75" w:rsidRPr="009670AD">
        <w:rPr>
          <w:rFonts w:ascii="Calibri" w:eastAsiaTheme="minorHAnsi" w:hAnsi="Calibri" w:cs="Arial"/>
          <w:kern w:val="0"/>
          <w:sz w:val="22"/>
          <w:szCs w:val="22"/>
          <w:lang w:val="es-MX" w:eastAsia="en-US"/>
        </w:rPr>
        <w:t>s</w:t>
      </w:r>
      <w:r w:rsidR="0086381B" w:rsidRPr="009670AD">
        <w:rPr>
          <w:rFonts w:ascii="Calibri" w:eastAsiaTheme="minorHAnsi" w:hAnsi="Calibri" w:cs="Arial"/>
          <w:kern w:val="0"/>
          <w:sz w:val="22"/>
          <w:szCs w:val="22"/>
          <w:lang w:val="es-MX" w:eastAsia="en-US"/>
        </w:rPr>
        <w:t xml:space="preserve"> </w:t>
      </w:r>
      <w:r w:rsidR="00C42676" w:rsidRPr="009670AD">
        <w:rPr>
          <w:rFonts w:ascii="Calibri" w:eastAsiaTheme="minorHAnsi" w:hAnsi="Calibri" w:cs="Arial"/>
          <w:kern w:val="0"/>
          <w:sz w:val="22"/>
          <w:szCs w:val="22"/>
          <w:lang w:val="es-MX" w:eastAsia="en-US"/>
        </w:rPr>
        <w:t>son</w:t>
      </w:r>
      <w:r w:rsidR="0086381B" w:rsidRPr="009670AD">
        <w:rPr>
          <w:rFonts w:ascii="Calibri" w:eastAsiaTheme="minorHAnsi" w:hAnsi="Calibri" w:cs="Arial"/>
          <w:kern w:val="0"/>
          <w:sz w:val="22"/>
          <w:szCs w:val="22"/>
          <w:lang w:val="es-MX" w:eastAsia="en-US"/>
        </w:rPr>
        <w:t xml:space="preserve"> </w:t>
      </w:r>
      <w:r w:rsidR="00C16B51" w:rsidRPr="009670AD">
        <w:rPr>
          <w:rFonts w:ascii="Calibri" w:eastAsiaTheme="minorHAnsi" w:hAnsi="Calibri" w:cs="Arial"/>
          <w:kern w:val="0"/>
          <w:sz w:val="22"/>
          <w:szCs w:val="22"/>
          <w:lang w:val="es-MX" w:eastAsia="en-US"/>
        </w:rPr>
        <w:t xml:space="preserve">áreas de cesión municipal, </w:t>
      </w:r>
      <w:bookmarkStart w:id="3" w:name="_Hlk3731163"/>
      <w:r w:rsidR="00C16B51" w:rsidRPr="009670AD">
        <w:rPr>
          <w:rFonts w:ascii="Calibri" w:eastAsiaTheme="minorHAnsi" w:hAnsi="Calibri" w:cs="Arial"/>
          <w:kern w:val="0"/>
          <w:sz w:val="22"/>
          <w:szCs w:val="22"/>
          <w:lang w:val="es-MX" w:eastAsia="en-US"/>
        </w:rPr>
        <w:t xml:space="preserve">de acuerdo al </w:t>
      </w:r>
      <w:r w:rsidR="007E1D10" w:rsidRPr="009670AD">
        <w:rPr>
          <w:rFonts w:ascii="Calibri" w:eastAsiaTheme="minorHAnsi" w:hAnsi="Calibri" w:cs="Arial"/>
          <w:kern w:val="0"/>
          <w:sz w:val="22"/>
          <w:szCs w:val="22"/>
          <w:lang w:val="es-MX" w:eastAsia="en-US"/>
        </w:rPr>
        <w:t xml:space="preserve">Cuadro </w:t>
      </w:r>
      <w:r w:rsidR="00C16B51" w:rsidRPr="009670AD">
        <w:rPr>
          <w:rFonts w:ascii="Calibri" w:eastAsiaTheme="minorHAnsi" w:hAnsi="Calibri" w:cs="Arial"/>
          <w:kern w:val="0"/>
          <w:sz w:val="22"/>
          <w:szCs w:val="22"/>
          <w:lang w:val="es-MX" w:eastAsia="en-US"/>
        </w:rPr>
        <w:t>No. 2</w:t>
      </w:r>
      <w:r w:rsidR="00FD4896">
        <w:rPr>
          <w:rFonts w:ascii="Calibri" w:eastAsiaTheme="minorHAnsi" w:hAnsi="Calibri" w:cs="Arial"/>
          <w:kern w:val="0"/>
          <w:sz w:val="22"/>
          <w:szCs w:val="22"/>
          <w:lang w:val="es-MX" w:eastAsia="en-US"/>
        </w:rPr>
        <w:t xml:space="preserve"> “</w:t>
      </w:r>
      <w:r w:rsidR="00B41EEB" w:rsidRPr="009670AD">
        <w:rPr>
          <w:rFonts w:ascii="Calibri" w:eastAsiaTheme="minorHAnsi" w:hAnsi="Calibri" w:cs="Arial"/>
          <w:kern w:val="0"/>
          <w:sz w:val="22"/>
          <w:szCs w:val="22"/>
          <w:lang w:val="es-MX" w:eastAsia="en-US"/>
        </w:rPr>
        <w:t>Superficies PUAE Bosques de la Pampa</w:t>
      </w:r>
      <w:r w:rsidR="00FD4896">
        <w:rPr>
          <w:rFonts w:ascii="Calibri" w:eastAsiaTheme="minorHAnsi" w:hAnsi="Calibri" w:cs="Arial"/>
          <w:kern w:val="0"/>
          <w:sz w:val="22"/>
          <w:szCs w:val="22"/>
          <w:lang w:val="es-MX" w:eastAsia="en-US"/>
        </w:rPr>
        <w:t>”</w:t>
      </w:r>
      <w:r w:rsidR="00C42676" w:rsidRPr="009670AD">
        <w:rPr>
          <w:rFonts w:ascii="Calibri" w:eastAsiaTheme="minorHAnsi" w:hAnsi="Calibri" w:cs="Arial"/>
          <w:kern w:val="0"/>
          <w:sz w:val="22"/>
          <w:szCs w:val="22"/>
          <w:lang w:val="es-MX" w:eastAsia="en-US"/>
        </w:rPr>
        <w:t>,</w:t>
      </w:r>
      <w:r w:rsidR="00B41EEB" w:rsidRPr="009670AD">
        <w:rPr>
          <w:rFonts w:ascii="Calibri" w:eastAsiaTheme="minorHAnsi" w:hAnsi="Calibri" w:cs="Arial"/>
          <w:kern w:val="0"/>
          <w:sz w:val="22"/>
          <w:szCs w:val="22"/>
          <w:lang w:val="es-MX" w:eastAsia="en-US"/>
        </w:rPr>
        <w:t xml:space="preserve"> </w:t>
      </w:r>
      <w:r w:rsidR="00C16B51" w:rsidRPr="009670AD">
        <w:rPr>
          <w:rFonts w:ascii="Calibri" w:eastAsiaTheme="minorHAnsi" w:hAnsi="Calibri" w:cs="Arial"/>
          <w:kern w:val="0"/>
          <w:sz w:val="22"/>
          <w:szCs w:val="22"/>
          <w:lang w:val="es-MX" w:eastAsia="en-US"/>
        </w:rPr>
        <w:t>y</w:t>
      </w:r>
      <w:r w:rsidR="00B41EEB" w:rsidRPr="009670AD">
        <w:rPr>
          <w:rFonts w:ascii="Calibri" w:eastAsiaTheme="minorHAnsi" w:hAnsi="Calibri" w:cs="Arial"/>
          <w:kern w:val="0"/>
          <w:sz w:val="22"/>
          <w:szCs w:val="22"/>
          <w:lang w:val="es-MX" w:eastAsia="en-US"/>
        </w:rPr>
        <w:t xml:space="preserve"> al</w:t>
      </w:r>
      <w:r w:rsidR="00C16B51" w:rsidRPr="009670AD">
        <w:rPr>
          <w:rFonts w:ascii="Calibri" w:eastAsiaTheme="minorHAnsi" w:hAnsi="Calibri" w:cs="Arial"/>
          <w:kern w:val="0"/>
          <w:sz w:val="22"/>
          <w:szCs w:val="22"/>
          <w:lang w:val="es-MX" w:eastAsia="en-US"/>
        </w:rPr>
        <w:t xml:space="preserve"> </w:t>
      </w:r>
      <w:r w:rsidR="00A9079C" w:rsidRPr="009670AD">
        <w:rPr>
          <w:rFonts w:ascii="Calibri" w:eastAsiaTheme="minorHAnsi" w:hAnsi="Calibri" w:cs="Arial"/>
          <w:kern w:val="0"/>
          <w:sz w:val="22"/>
          <w:szCs w:val="22"/>
          <w:lang w:val="es-MX" w:eastAsia="en-US"/>
        </w:rPr>
        <w:t>P</w:t>
      </w:r>
      <w:r w:rsidR="00C16B51" w:rsidRPr="009670AD">
        <w:rPr>
          <w:rFonts w:ascii="Calibri" w:eastAsiaTheme="minorHAnsi" w:hAnsi="Calibri" w:cs="Arial"/>
          <w:kern w:val="0"/>
          <w:sz w:val="22"/>
          <w:szCs w:val="22"/>
          <w:lang w:val="es-MX" w:eastAsia="en-US"/>
        </w:rPr>
        <w:t xml:space="preserve">lano </w:t>
      </w:r>
      <w:r w:rsidR="00FD4896">
        <w:rPr>
          <w:rFonts w:ascii="Calibri" w:eastAsiaTheme="minorHAnsi" w:hAnsi="Calibri" w:cs="Arial"/>
          <w:kern w:val="0"/>
          <w:sz w:val="22"/>
          <w:szCs w:val="22"/>
          <w:lang w:val="es-MX" w:eastAsia="en-US"/>
        </w:rPr>
        <w:t xml:space="preserve"> </w:t>
      </w:r>
      <w:r w:rsidR="00F82784">
        <w:rPr>
          <w:rFonts w:ascii="Calibri" w:eastAsiaTheme="minorHAnsi" w:hAnsi="Calibri" w:cs="Arial"/>
          <w:kern w:val="0"/>
          <w:sz w:val="22"/>
          <w:szCs w:val="22"/>
          <w:lang w:val="es-MX" w:eastAsia="en-US"/>
        </w:rPr>
        <w:t>0</w:t>
      </w:r>
      <w:r w:rsidR="00FD4896">
        <w:rPr>
          <w:rFonts w:ascii="Calibri" w:eastAsiaTheme="minorHAnsi" w:hAnsi="Calibri" w:cs="Arial"/>
          <w:kern w:val="0"/>
          <w:sz w:val="22"/>
          <w:szCs w:val="22"/>
          <w:lang w:val="es-MX" w:eastAsia="en-US"/>
        </w:rPr>
        <w:t>3</w:t>
      </w:r>
      <w:r w:rsidR="00907327">
        <w:rPr>
          <w:rFonts w:ascii="Calibri" w:eastAsiaTheme="minorHAnsi" w:hAnsi="Calibri" w:cs="Arial"/>
          <w:kern w:val="0"/>
          <w:sz w:val="22"/>
          <w:szCs w:val="22"/>
          <w:lang w:val="es-MX" w:eastAsia="en-US"/>
        </w:rPr>
        <w:t xml:space="preserve"> “</w:t>
      </w:r>
      <w:r w:rsidR="00290ED4" w:rsidRPr="009670AD">
        <w:rPr>
          <w:rFonts w:ascii="Calibri" w:eastAsiaTheme="minorHAnsi" w:hAnsi="Calibri" w:cs="Arial"/>
          <w:kern w:val="0"/>
          <w:sz w:val="22"/>
          <w:szCs w:val="22"/>
          <w:lang w:val="es-MX" w:eastAsia="en-US"/>
        </w:rPr>
        <w:t>Áreas de Lotes y Linderos</w:t>
      </w:r>
      <w:r w:rsidR="00907327">
        <w:rPr>
          <w:rFonts w:ascii="Calibri" w:eastAsiaTheme="minorHAnsi" w:hAnsi="Calibri" w:cs="Arial"/>
          <w:kern w:val="0"/>
          <w:sz w:val="22"/>
          <w:szCs w:val="22"/>
          <w:lang w:val="es-MX" w:eastAsia="en-US"/>
        </w:rPr>
        <w:t>”</w:t>
      </w:r>
      <w:r w:rsidR="007E1D10" w:rsidRPr="009670AD">
        <w:rPr>
          <w:rFonts w:ascii="Calibri" w:eastAsiaTheme="minorHAnsi" w:hAnsi="Calibri" w:cs="Arial"/>
          <w:kern w:val="0"/>
          <w:sz w:val="22"/>
          <w:szCs w:val="22"/>
          <w:lang w:val="es-MX" w:eastAsia="en-US"/>
        </w:rPr>
        <w:t>,</w:t>
      </w:r>
      <w:r w:rsidR="006610FC" w:rsidRPr="009670AD">
        <w:rPr>
          <w:rFonts w:ascii="Calibri" w:eastAsiaTheme="minorHAnsi" w:hAnsi="Calibri" w:cs="Arial"/>
          <w:kern w:val="0"/>
          <w:sz w:val="22"/>
          <w:szCs w:val="22"/>
          <w:lang w:val="es-MX" w:eastAsia="en-US"/>
        </w:rPr>
        <w:t xml:space="preserve"> </w:t>
      </w:r>
      <w:r w:rsidR="00985FFF" w:rsidRPr="009670AD">
        <w:rPr>
          <w:rFonts w:ascii="Calibri" w:hAnsi="Calibri" w:cs="Arial"/>
          <w:sz w:val="22"/>
          <w:szCs w:val="22"/>
        </w:rPr>
        <w:t>que consta en el Anexo 1 de la presente ordenanza</w:t>
      </w:r>
      <w:bookmarkEnd w:id="3"/>
      <w:r w:rsidR="006636F6" w:rsidRPr="009670AD">
        <w:rPr>
          <w:rFonts w:ascii="Calibri" w:eastAsiaTheme="minorHAnsi" w:hAnsi="Calibri" w:cs="Arial"/>
          <w:kern w:val="0"/>
          <w:sz w:val="22"/>
          <w:szCs w:val="22"/>
          <w:lang w:val="es-MX" w:eastAsia="en-US"/>
        </w:rPr>
        <w:t>.</w:t>
      </w:r>
      <w:r w:rsidR="00776C9B" w:rsidRPr="009670AD">
        <w:rPr>
          <w:rFonts w:ascii="Calibri" w:eastAsiaTheme="minorHAnsi" w:hAnsi="Calibri" w:cs="Arial"/>
          <w:kern w:val="0"/>
          <w:sz w:val="22"/>
          <w:szCs w:val="22"/>
          <w:lang w:val="es-MX" w:eastAsia="en-US"/>
        </w:rPr>
        <w:t xml:space="preserve"> </w:t>
      </w:r>
    </w:p>
    <w:p w14:paraId="05A4662E" w14:textId="77777777" w:rsidR="00366A4D" w:rsidRPr="009670AD" w:rsidRDefault="002612D6" w:rsidP="006404BB">
      <w:pPr>
        <w:tabs>
          <w:tab w:val="left" w:pos="426"/>
        </w:tabs>
        <w:suppressAutoHyphens w:val="0"/>
        <w:spacing w:line="240" w:lineRule="auto"/>
        <w:jc w:val="center"/>
        <w:rPr>
          <w:rFonts w:ascii="Calibri" w:hAnsi="Calibri" w:cs="Arial"/>
          <w:b/>
          <w:sz w:val="22"/>
          <w:szCs w:val="22"/>
        </w:rPr>
      </w:pPr>
      <w:r w:rsidRPr="009670AD">
        <w:rPr>
          <w:rFonts w:ascii="Calibri" w:hAnsi="Calibri" w:cs="Arial"/>
          <w:b/>
          <w:sz w:val="22"/>
          <w:szCs w:val="22"/>
        </w:rPr>
        <w:t xml:space="preserve">Cuadro No. </w:t>
      </w:r>
      <w:r w:rsidR="00CD35F2" w:rsidRPr="009670AD">
        <w:rPr>
          <w:rFonts w:ascii="Calibri" w:hAnsi="Calibri" w:cs="Arial"/>
          <w:b/>
          <w:sz w:val="22"/>
          <w:szCs w:val="22"/>
        </w:rPr>
        <w:t>2</w:t>
      </w:r>
      <w:r w:rsidR="00894B1D" w:rsidRPr="009670AD">
        <w:rPr>
          <w:rFonts w:ascii="Calibri" w:hAnsi="Calibri" w:cs="Arial"/>
          <w:b/>
          <w:sz w:val="22"/>
          <w:szCs w:val="22"/>
        </w:rPr>
        <w:t xml:space="preserve"> -</w:t>
      </w:r>
      <w:r w:rsidRPr="009670AD">
        <w:rPr>
          <w:rFonts w:ascii="Calibri" w:hAnsi="Calibri" w:cs="Arial"/>
          <w:b/>
          <w:sz w:val="22"/>
          <w:szCs w:val="22"/>
        </w:rPr>
        <w:t xml:space="preserve"> </w:t>
      </w:r>
      <w:r w:rsidR="00C755FE" w:rsidRPr="009670AD">
        <w:rPr>
          <w:rFonts w:ascii="Calibri" w:hAnsi="Calibri" w:cs="Arial"/>
          <w:b/>
          <w:sz w:val="22"/>
          <w:szCs w:val="22"/>
        </w:rPr>
        <w:t xml:space="preserve">Superficies </w:t>
      </w:r>
      <w:r w:rsidR="00A63383" w:rsidRPr="009670AD">
        <w:rPr>
          <w:rFonts w:ascii="Calibri" w:hAnsi="Calibri" w:cs="Arial"/>
          <w:b/>
          <w:sz w:val="22"/>
          <w:szCs w:val="22"/>
        </w:rPr>
        <w:t>PUAE Bosques de la Pampa</w:t>
      </w:r>
    </w:p>
    <w:p w14:paraId="1234CC14" w14:textId="0EF09CD3" w:rsidR="005F0EE6" w:rsidRPr="009670AD" w:rsidRDefault="003B0174" w:rsidP="006404BB">
      <w:pPr>
        <w:tabs>
          <w:tab w:val="left" w:pos="426"/>
        </w:tabs>
        <w:suppressAutoHyphens w:val="0"/>
        <w:spacing w:line="240" w:lineRule="auto"/>
        <w:jc w:val="center"/>
        <w:rPr>
          <w:rFonts w:ascii="Calibri" w:hAnsi="Calibri"/>
          <w:noProof/>
        </w:rPr>
      </w:pPr>
      <w:r w:rsidRPr="009670AD">
        <w:rPr>
          <w:rFonts w:ascii="Calibri" w:hAnsi="Calibri"/>
          <w:noProof/>
          <w:lang w:val="es-ES" w:eastAsia="es-ES"/>
        </w:rPr>
        <w:drawing>
          <wp:inline distT="0" distB="0" distL="0" distR="0" wp14:anchorId="3B633D84" wp14:editId="53903289">
            <wp:extent cx="5759450" cy="423698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4236988"/>
                    </a:xfrm>
                    <a:prstGeom prst="rect">
                      <a:avLst/>
                    </a:prstGeom>
                    <a:noFill/>
                    <a:ln>
                      <a:noFill/>
                    </a:ln>
                  </pic:spPr>
                </pic:pic>
              </a:graphicData>
            </a:graphic>
          </wp:inline>
        </w:drawing>
      </w:r>
    </w:p>
    <w:p w14:paraId="0B2D6111" w14:textId="77777777" w:rsidR="00EF78C3" w:rsidRPr="009670AD" w:rsidRDefault="00EF78C3" w:rsidP="00AB444A">
      <w:pPr>
        <w:pStyle w:val="Prrafodelista2"/>
        <w:tabs>
          <w:tab w:val="left" w:pos="426"/>
        </w:tabs>
        <w:ind w:left="0"/>
        <w:rPr>
          <w:rFonts w:ascii="Calibri" w:hAnsi="Calibri" w:cs="Arial"/>
          <w:b/>
          <w:lang w:val="es-ES"/>
        </w:rPr>
      </w:pPr>
    </w:p>
    <w:p w14:paraId="5A946358" w14:textId="534E971D" w:rsidR="00937CF4" w:rsidRPr="009670AD" w:rsidRDefault="000C0338" w:rsidP="00937CF4">
      <w:pPr>
        <w:tabs>
          <w:tab w:val="left" w:pos="426"/>
        </w:tabs>
        <w:spacing w:after="0" w:line="240" w:lineRule="auto"/>
        <w:jc w:val="both"/>
        <w:rPr>
          <w:rFonts w:ascii="Calibri" w:hAnsi="Calibri" w:cs="Arial"/>
          <w:sz w:val="22"/>
          <w:szCs w:val="22"/>
        </w:rPr>
      </w:pPr>
      <w:r w:rsidRPr="003D11CA">
        <w:rPr>
          <w:rFonts w:ascii="Calibri" w:hAnsi="Calibri" w:cs="Arial"/>
          <w:sz w:val="22"/>
          <w:szCs w:val="22"/>
        </w:rPr>
        <w:t xml:space="preserve">El aporte al Municipio en área verde y equipamiento comunal será de 27.647,18 m2, lo que ocupa el 19.47%, </w:t>
      </w:r>
      <w:r w:rsidR="00937CF4" w:rsidRPr="003D11CA">
        <w:rPr>
          <w:rFonts w:ascii="Calibri" w:hAnsi="Calibri" w:cs="Arial"/>
          <w:sz w:val="22"/>
          <w:szCs w:val="22"/>
        </w:rPr>
        <w:t xml:space="preserve">en relación con el área útil urbanizable del terreno. Esta superficie y porcentaje corresponde </w:t>
      </w:r>
      <w:r w:rsidR="00937CF4" w:rsidRPr="009670AD">
        <w:rPr>
          <w:rFonts w:ascii="Calibri" w:hAnsi="Calibri" w:cs="Arial"/>
          <w:sz w:val="22"/>
          <w:szCs w:val="22"/>
        </w:rPr>
        <w:t>a los numerales 5 y 6 del cuadro No.</w:t>
      </w:r>
      <w:r w:rsidR="00937CF4">
        <w:rPr>
          <w:rFonts w:ascii="Calibri" w:hAnsi="Calibri" w:cs="Arial"/>
          <w:sz w:val="22"/>
          <w:szCs w:val="22"/>
        </w:rPr>
        <w:t xml:space="preserve"> 3</w:t>
      </w:r>
      <w:r w:rsidR="00937CF4" w:rsidRPr="009670AD">
        <w:rPr>
          <w:rFonts w:ascii="Calibri" w:hAnsi="Calibri" w:cs="Arial"/>
          <w:sz w:val="22"/>
          <w:szCs w:val="22"/>
        </w:rPr>
        <w:t>, y co</w:t>
      </w:r>
      <w:r w:rsidR="00B1703F">
        <w:rPr>
          <w:rFonts w:ascii="Calibri" w:hAnsi="Calibri" w:cs="Arial"/>
          <w:sz w:val="22"/>
          <w:szCs w:val="22"/>
        </w:rPr>
        <w:t>mprende</w:t>
      </w:r>
      <w:r w:rsidR="00937CF4" w:rsidRPr="009670AD">
        <w:rPr>
          <w:rFonts w:ascii="Calibri" w:hAnsi="Calibri" w:cs="Arial"/>
          <w:sz w:val="22"/>
          <w:szCs w:val="22"/>
        </w:rPr>
        <w:t xml:space="preserve"> a las 7 áreas verdes, la</w:t>
      </w:r>
      <w:r w:rsidR="00B1703F">
        <w:rPr>
          <w:rFonts w:ascii="Calibri" w:hAnsi="Calibri" w:cs="Arial"/>
          <w:sz w:val="22"/>
          <w:szCs w:val="22"/>
        </w:rPr>
        <w:t>s</w:t>
      </w:r>
      <w:r w:rsidR="00937CF4" w:rsidRPr="009670AD">
        <w:rPr>
          <w:rFonts w:ascii="Calibri" w:hAnsi="Calibri" w:cs="Arial"/>
          <w:sz w:val="22"/>
          <w:szCs w:val="22"/>
        </w:rPr>
        <w:t xml:space="preserve"> plaza</w:t>
      </w:r>
      <w:r w:rsidR="00B1703F">
        <w:rPr>
          <w:rFonts w:ascii="Calibri" w:hAnsi="Calibri" w:cs="Arial"/>
          <w:sz w:val="22"/>
          <w:szCs w:val="22"/>
        </w:rPr>
        <w:t>s</w:t>
      </w:r>
      <w:r w:rsidR="00937CF4" w:rsidRPr="009670AD">
        <w:rPr>
          <w:rFonts w:ascii="Calibri" w:hAnsi="Calibri" w:cs="Arial"/>
          <w:sz w:val="22"/>
          <w:szCs w:val="22"/>
        </w:rPr>
        <w:t xml:space="preserve"> 1 y 2, a</w:t>
      </w:r>
      <w:r w:rsidR="00937CF4">
        <w:rPr>
          <w:rFonts w:ascii="Calibri" w:hAnsi="Calibri" w:cs="Arial"/>
          <w:sz w:val="22"/>
          <w:szCs w:val="22"/>
        </w:rPr>
        <w:t xml:space="preserve">sí como 3 áreas de equipamiento, y se detallan en el cuadro No. 4 </w:t>
      </w:r>
      <w:r w:rsidR="00B1703F">
        <w:rPr>
          <w:rFonts w:ascii="Calibri" w:hAnsi="Calibri" w:cs="Arial"/>
          <w:sz w:val="22"/>
          <w:szCs w:val="22"/>
        </w:rPr>
        <w:t>Áreas de Cesión al MDMQ.</w:t>
      </w:r>
    </w:p>
    <w:p w14:paraId="52DAA93D" w14:textId="77777777" w:rsidR="00C751B1" w:rsidRPr="009670AD" w:rsidRDefault="00C751B1" w:rsidP="00AB444A">
      <w:pPr>
        <w:pStyle w:val="Prrafodelista2"/>
        <w:tabs>
          <w:tab w:val="left" w:pos="426"/>
        </w:tabs>
        <w:ind w:left="0"/>
        <w:rPr>
          <w:rFonts w:ascii="Calibri" w:hAnsi="Calibri" w:cs="Arial"/>
          <w:b/>
          <w:lang w:val="es-ES"/>
        </w:rPr>
      </w:pPr>
    </w:p>
    <w:p w14:paraId="5B35B6BB" w14:textId="77777777" w:rsidR="008E6EFC" w:rsidRDefault="008E6EFC" w:rsidP="006A4456">
      <w:pPr>
        <w:pStyle w:val="Prrafodelista2"/>
        <w:tabs>
          <w:tab w:val="left" w:pos="426"/>
        </w:tabs>
        <w:ind w:left="0"/>
        <w:jc w:val="center"/>
        <w:rPr>
          <w:rFonts w:ascii="Calibri" w:hAnsi="Calibri" w:cs="Arial"/>
          <w:b/>
          <w:lang w:val="es-ES"/>
        </w:rPr>
      </w:pPr>
    </w:p>
    <w:p w14:paraId="0E4DC5F6" w14:textId="58B0243D" w:rsidR="000C0338" w:rsidRDefault="000C0338" w:rsidP="006A4456">
      <w:pPr>
        <w:pStyle w:val="Prrafodelista2"/>
        <w:tabs>
          <w:tab w:val="left" w:pos="426"/>
        </w:tabs>
        <w:ind w:left="0"/>
        <w:jc w:val="center"/>
        <w:rPr>
          <w:rFonts w:ascii="Calibri" w:hAnsi="Calibri" w:cs="Arial"/>
          <w:b/>
          <w:lang w:val="es-ES"/>
        </w:rPr>
      </w:pPr>
    </w:p>
    <w:p w14:paraId="718651F9" w14:textId="77777777" w:rsidR="00996C87" w:rsidRDefault="00996C87" w:rsidP="006A4456">
      <w:pPr>
        <w:pStyle w:val="Prrafodelista2"/>
        <w:tabs>
          <w:tab w:val="left" w:pos="426"/>
        </w:tabs>
        <w:ind w:left="0"/>
        <w:jc w:val="center"/>
        <w:rPr>
          <w:rFonts w:ascii="Calibri" w:hAnsi="Calibri" w:cs="Arial"/>
          <w:b/>
          <w:lang w:val="es-ES"/>
        </w:rPr>
      </w:pPr>
    </w:p>
    <w:p w14:paraId="4903AADA" w14:textId="77777777" w:rsidR="00996C87" w:rsidRDefault="00996C87" w:rsidP="006A4456">
      <w:pPr>
        <w:pStyle w:val="Prrafodelista2"/>
        <w:tabs>
          <w:tab w:val="left" w:pos="426"/>
        </w:tabs>
        <w:ind w:left="0"/>
        <w:jc w:val="center"/>
        <w:rPr>
          <w:rFonts w:ascii="Calibri" w:hAnsi="Calibri" w:cs="Arial"/>
          <w:b/>
          <w:lang w:val="es-ES"/>
        </w:rPr>
      </w:pPr>
    </w:p>
    <w:p w14:paraId="2CBE4E87" w14:textId="77777777" w:rsidR="00996C87" w:rsidRDefault="00996C87" w:rsidP="006A4456">
      <w:pPr>
        <w:pStyle w:val="Prrafodelista2"/>
        <w:tabs>
          <w:tab w:val="left" w:pos="426"/>
        </w:tabs>
        <w:ind w:left="0"/>
        <w:jc w:val="center"/>
        <w:rPr>
          <w:rFonts w:ascii="Calibri" w:hAnsi="Calibri" w:cs="Arial"/>
          <w:b/>
          <w:lang w:val="es-ES"/>
        </w:rPr>
      </w:pPr>
    </w:p>
    <w:p w14:paraId="1BD76903" w14:textId="77777777" w:rsidR="00996C87" w:rsidRDefault="00996C87" w:rsidP="006A4456">
      <w:pPr>
        <w:pStyle w:val="Prrafodelista2"/>
        <w:tabs>
          <w:tab w:val="left" w:pos="426"/>
        </w:tabs>
        <w:ind w:left="0"/>
        <w:jc w:val="center"/>
        <w:rPr>
          <w:rFonts w:ascii="Calibri" w:hAnsi="Calibri" w:cs="Arial"/>
          <w:b/>
          <w:lang w:val="es-ES"/>
        </w:rPr>
      </w:pPr>
    </w:p>
    <w:p w14:paraId="31E45502" w14:textId="77777777" w:rsidR="00996C87" w:rsidRDefault="00996C87" w:rsidP="006A4456">
      <w:pPr>
        <w:pStyle w:val="Prrafodelista2"/>
        <w:tabs>
          <w:tab w:val="left" w:pos="426"/>
        </w:tabs>
        <w:ind w:left="0"/>
        <w:jc w:val="center"/>
        <w:rPr>
          <w:rFonts w:ascii="Calibri" w:hAnsi="Calibri" w:cs="Arial"/>
          <w:b/>
          <w:lang w:val="es-ES"/>
        </w:rPr>
      </w:pPr>
    </w:p>
    <w:p w14:paraId="1F9DFB0E" w14:textId="77777777" w:rsidR="00996C87" w:rsidRDefault="00996C87" w:rsidP="006A4456">
      <w:pPr>
        <w:pStyle w:val="Prrafodelista2"/>
        <w:tabs>
          <w:tab w:val="left" w:pos="426"/>
        </w:tabs>
        <w:ind w:left="0"/>
        <w:jc w:val="center"/>
        <w:rPr>
          <w:rFonts w:ascii="Calibri" w:hAnsi="Calibri" w:cs="Arial"/>
          <w:b/>
          <w:lang w:val="es-ES"/>
        </w:rPr>
      </w:pPr>
    </w:p>
    <w:p w14:paraId="0AB50CF3" w14:textId="77777777" w:rsidR="00996C87" w:rsidRDefault="00996C87" w:rsidP="006A4456">
      <w:pPr>
        <w:pStyle w:val="Prrafodelista2"/>
        <w:tabs>
          <w:tab w:val="left" w:pos="426"/>
        </w:tabs>
        <w:ind w:left="0"/>
        <w:jc w:val="center"/>
        <w:rPr>
          <w:rFonts w:ascii="Calibri" w:hAnsi="Calibri" w:cs="Arial"/>
          <w:b/>
          <w:lang w:val="es-ES"/>
        </w:rPr>
      </w:pPr>
    </w:p>
    <w:p w14:paraId="5EBE76FB" w14:textId="77777777" w:rsidR="00996C87" w:rsidRDefault="00996C87" w:rsidP="006A4456">
      <w:pPr>
        <w:pStyle w:val="Prrafodelista2"/>
        <w:tabs>
          <w:tab w:val="left" w:pos="426"/>
        </w:tabs>
        <w:ind w:left="0"/>
        <w:jc w:val="center"/>
        <w:rPr>
          <w:rFonts w:ascii="Calibri" w:hAnsi="Calibri" w:cs="Arial"/>
          <w:b/>
          <w:lang w:val="es-ES"/>
        </w:rPr>
      </w:pPr>
    </w:p>
    <w:p w14:paraId="4BE75792" w14:textId="77777777" w:rsidR="00996C87" w:rsidRDefault="00996C87" w:rsidP="006A4456">
      <w:pPr>
        <w:pStyle w:val="Prrafodelista2"/>
        <w:tabs>
          <w:tab w:val="left" w:pos="426"/>
        </w:tabs>
        <w:ind w:left="0"/>
        <w:jc w:val="center"/>
        <w:rPr>
          <w:rFonts w:ascii="Calibri" w:hAnsi="Calibri" w:cs="Arial"/>
          <w:b/>
          <w:lang w:val="es-ES"/>
        </w:rPr>
      </w:pPr>
    </w:p>
    <w:p w14:paraId="05175475" w14:textId="77777777" w:rsidR="00996C87" w:rsidRDefault="00996C87" w:rsidP="006A4456">
      <w:pPr>
        <w:pStyle w:val="Prrafodelista2"/>
        <w:tabs>
          <w:tab w:val="left" w:pos="426"/>
        </w:tabs>
        <w:ind w:left="0"/>
        <w:jc w:val="center"/>
        <w:rPr>
          <w:rFonts w:ascii="Calibri" w:hAnsi="Calibri" w:cs="Arial"/>
          <w:b/>
          <w:lang w:val="es-ES"/>
        </w:rPr>
      </w:pPr>
    </w:p>
    <w:p w14:paraId="6B0FCCDD" w14:textId="77777777" w:rsidR="00996C87" w:rsidRDefault="00996C87" w:rsidP="006A4456">
      <w:pPr>
        <w:pStyle w:val="Prrafodelista2"/>
        <w:tabs>
          <w:tab w:val="left" w:pos="426"/>
        </w:tabs>
        <w:ind w:left="0"/>
        <w:jc w:val="center"/>
        <w:rPr>
          <w:rFonts w:ascii="Calibri" w:hAnsi="Calibri" w:cs="Arial"/>
          <w:b/>
          <w:lang w:val="es-ES"/>
        </w:rPr>
      </w:pPr>
    </w:p>
    <w:p w14:paraId="5B1F4F21" w14:textId="20DBA3B9" w:rsidR="00EF78C3" w:rsidRDefault="008E6EFC" w:rsidP="006A4456">
      <w:pPr>
        <w:pStyle w:val="Prrafodelista2"/>
        <w:tabs>
          <w:tab w:val="left" w:pos="426"/>
        </w:tabs>
        <w:ind w:left="0"/>
        <w:jc w:val="center"/>
        <w:rPr>
          <w:rFonts w:ascii="Calibri" w:hAnsi="Calibri" w:cs="Arial"/>
          <w:b/>
          <w:lang w:val="es-ES"/>
        </w:rPr>
      </w:pPr>
      <w:r>
        <w:rPr>
          <w:rFonts w:ascii="Calibri" w:hAnsi="Calibri" w:cs="Arial"/>
          <w:b/>
          <w:lang w:val="es-ES"/>
        </w:rPr>
        <w:t>Cuadro No. 3</w:t>
      </w:r>
      <w:r w:rsidR="00EF78C3" w:rsidRPr="009670AD">
        <w:rPr>
          <w:rFonts w:ascii="Calibri" w:hAnsi="Calibri" w:cs="Arial"/>
          <w:b/>
          <w:lang w:val="es-ES"/>
        </w:rPr>
        <w:t xml:space="preserve">.- </w:t>
      </w:r>
      <w:r w:rsidR="00AA0D96" w:rsidRPr="009670AD">
        <w:rPr>
          <w:rFonts w:ascii="Calibri" w:hAnsi="Calibri" w:cs="Arial"/>
          <w:b/>
          <w:lang w:val="es-ES"/>
        </w:rPr>
        <w:t>Área</w:t>
      </w:r>
      <w:r w:rsidR="00EF78C3" w:rsidRPr="009670AD">
        <w:rPr>
          <w:rFonts w:ascii="Calibri" w:hAnsi="Calibri" w:cs="Arial"/>
          <w:b/>
          <w:lang w:val="es-ES"/>
        </w:rPr>
        <w:t xml:space="preserve"> de lotes a Catastrar</w:t>
      </w:r>
    </w:p>
    <w:p w14:paraId="2524B0DF" w14:textId="77777777" w:rsidR="000C0338" w:rsidRPr="009670AD" w:rsidRDefault="000C0338" w:rsidP="006A4456">
      <w:pPr>
        <w:pStyle w:val="Prrafodelista2"/>
        <w:tabs>
          <w:tab w:val="left" w:pos="426"/>
        </w:tabs>
        <w:ind w:left="0"/>
        <w:jc w:val="center"/>
        <w:rPr>
          <w:rFonts w:ascii="Calibri" w:hAnsi="Calibri" w:cs="Arial"/>
          <w:b/>
          <w:lang w:val="es-ES"/>
        </w:rPr>
      </w:pPr>
    </w:p>
    <w:p w14:paraId="644A6F9C" w14:textId="6B56F1E9" w:rsidR="00D846C3" w:rsidRPr="009670AD" w:rsidRDefault="006746FB" w:rsidP="00AB444A">
      <w:pPr>
        <w:pStyle w:val="Prrafodelista2"/>
        <w:tabs>
          <w:tab w:val="left" w:pos="426"/>
        </w:tabs>
        <w:ind w:left="0"/>
        <w:rPr>
          <w:rFonts w:ascii="Calibri" w:hAnsi="Calibri" w:cs="Arial"/>
          <w:b/>
          <w:lang w:val="es-ES"/>
        </w:rPr>
      </w:pPr>
      <w:r w:rsidRPr="009670AD">
        <w:rPr>
          <w:rFonts w:ascii="Calibri" w:hAnsi="Calibri" w:cs="Arial"/>
          <w:b/>
          <w:noProof/>
          <w:lang w:val="es-ES" w:eastAsia="es-ES"/>
        </w:rPr>
        <w:drawing>
          <wp:inline distT="0" distB="0" distL="0" distR="0" wp14:anchorId="61FE82E9" wp14:editId="4BECEC65">
            <wp:extent cx="5400040" cy="5651757"/>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7145"/>
                    <a:stretch/>
                  </pic:blipFill>
                  <pic:spPr bwMode="auto">
                    <a:xfrm>
                      <a:off x="0" y="0"/>
                      <a:ext cx="5407493" cy="5659557"/>
                    </a:xfrm>
                    <a:prstGeom prst="rect">
                      <a:avLst/>
                    </a:prstGeom>
                    <a:noFill/>
                    <a:ln>
                      <a:noFill/>
                    </a:ln>
                    <a:extLst>
                      <a:ext uri="{53640926-AAD7-44D8-BBD7-CCE9431645EC}">
                        <a14:shadowObscured xmlns:a14="http://schemas.microsoft.com/office/drawing/2010/main"/>
                      </a:ext>
                    </a:extLst>
                  </pic:spPr>
                </pic:pic>
              </a:graphicData>
            </a:graphic>
          </wp:inline>
        </w:drawing>
      </w:r>
    </w:p>
    <w:p w14:paraId="7209B125" w14:textId="3DBF8CCB" w:rsidR="006746FB" w:rsidRPr="009670AD" w:rsidRDefault="008E6EFC" w:rsidP="00AB444A">
      <w:pPr>
        <w:pStyle w:val="Prrafodelista2"/>
        <w:tabs>
          <w:tab w:val="left" w:pos="426"/>
        </w:tabs>
        <w:ind w:left="0"/>
        <w:rPr>
          <w:rFonts w:ascii="Calibri" w:hAnsi="Calibri" w:cs="Arial"/>
          <w:b/>
          <w:lang w:val="es-ES"/>
        </w:rPr>
      </w:pPr>
      <w:r w:rsidRPr="00A144D5">
        <w:rPr>
          <w:b/>
          <w:noProof/>
          <w:lang w:val="es-ES" w:eastAsia="es-ES"/>
        </w:rPr>
        <w:lastRenderedPageBreak/>
        <w:drawing>
          <wp:inline distT="0" distB="0" distL="0" distR="0" wp14:anchorId="78890EA0" wp14:editId="3D0309E2">
            <wp:extent cx="5400040" cy="266865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668652"/>
                    </a:xfrm>
                    <a:prstGeom prst="rect">
                      <a:avLst/>
                    </a:prstGeom>
                    <a:noFill/>
                    <a:ln>
                      <a:noFill/>
                    </a:ln>
                  </pic:spPr>
                </pic:pic>
              </a:graphicData>
            </a:graphic>
          </wp:inline>
        </w:drawing>
      </w:r>
    </w:p>
    <w:p w14:paraId="5FDE777F" w14:textId="49AED4F8" w:rsidR="00D846C3" w:rsidRPr="009670AD" w:rsidRDefault="00D846C3" w:rsidP="00D846C3">
      <w:pPr>
        <w:tabs>
          <w:tab w:val="left" w:pos="426"/>
        </w:tabs>
        <w:suppressAutoHyphens w:val="0"/>
        <w:spacing w:line="240" w:lineRule="auto"/>
        <w:jc w:val="center"/>
        <w:rPr>
          <w:rFonts w:ascii="Calibri" w:hAnsi="Calibri" w:cs="Arial"/>
          <w:b/>
          <w:sz w:val="22"/>
          <w:szCs w:val="22"/>
        </w:rPr>
      </w:pPr>
      <w:r w:rsidRPr="009670AD">
        <w:rPr>
          <w:rFonts w:ascii="Calibri" w:hAnsi="Calibri" w:cs="Arial"/>
          <w:b/>
          <w:sz w:val="22"/>
          <w:szCs w:val="22"/>
        </w:rPr>
        <w:t xml:space="preserve">Cuadro No. </w:t>
      </w:r>
      <w:r w:rsidR="00937CF4">
        <w:rPr>
          <w:rFonts w:ascii="Calibri" w:hAnsi="Calibri" w:cs="Arial"/>
          <w:b/>
          <w:sz w:val="22"/>
          <w:szCs w:val="22"/>
        </w:rPr>
        <w:t>4</w:t>
      </w:r>
      <w:r w:rsidRPr="009670AD">
        <w:rPr>
          <w:rFonts w:ascii="Calibri" w:hAnsi="Calibri" w:cs="Arial"/>
          <w:b/>
          <w:sz w:val="22"/>
          <w:szCs w:val="22"/>
        </w:rPr>
        <w:t xml:space="preserve"> – </w:t>
      </w:r>
      <w:r w:rsidR="00AA0D96" w:rsidRPr="009670AD">
        <w:rPr>
          <w:rFonts w:ascii="Calibri" w:hAnsi="Calibri" w:cs="Arial"/>
          <w:b/>
          <w:sz w:val="22"/>
          <w:szCs w:val="22"/>
        </w:rPr>
        <w:t>Áreas</w:t>
      </w:r>
      <w:r w:rsidRPr="009670AD">
        <w:rPr>
          <w:rFonts w:ascii="Calibri" w:hAnsi="Calibri" w:cs="Arial"/>
          <w:b/>
          <w:sz w:val="22"/>
          <w:szCs w:val="22"/>
        </w:rPr>
        <w:t xml:space="preserve"> de </w:t>
      </w:r>
      <w:r w:rsidR="004034ED" w:rsidRPr="009670AD">
        <w:rPr>
          <w:rFonts w:ascii="Calibri" w:hAnsi="Calibri" w:cs="Arial"/>
          <w:b/>
          <w:sz w:val="22"/>
          <w:szCs w:val="22"/>
        </w:rPr>
        <w:t>Cesión</w:t>
      </w:r>
      <w:r w:rsidRPr="009670AD">
        <w:rPr>
          <w:rFonts w:ascii="Calibri" w:hAnsi="Calibri" w:cs="Arial"/>
          <w:b/>
          <w:sz w:val="22"/>
          <w:szCs w:val="22"/>
        </w:rPr>
        <w:t xml:space="preserve"> al MDMQ</w:t>
      </w:r>
    </w:p>
    <w:p w14:paraId="16A8AC16" w14:textId="4BA0CC48" w:rsidR="00D846C3" w:rsidRPr="009670AD" w:rsidRDefault="00192E9B" w:rsidP="00AB444A">
      <w:pPr>
        <w:pStyle w:val="Prrafodelista2"/>
        <w:tabs>
          <w:tab w:val="left" w:pos="426"/>
        </w:tabs>
        <w:ind w:left="0"/>
        <w:rPr>
          <w:rFonts w:ascii="Calibri" w:hAnsi="Calibri" w:cs="Arial"/>
          <w:b/>
          <w:lang w:val="es-EC"/>
        </w:rPr>
      </w:pPr>
      <w:r>
        <w:rPr>
          <w:noProof/>
          <w:lang w:val="es-ES" w:eastAsia="es-ES"/>
        </w:rPr>
        <w:drawing>
          <wp:inline distT="0" distB="0" distL="0" distR="0" wp14:anchorId="72C9C1CA" wp14:editId="0960AAC2">
            <wp:extent cx="5576255" cy="4710685"/>
            <wp:effectExtent l="0" t="0" r="571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6532" t="19741" r="27289" b="10908"/>
                    <a:stretch/>
                  </pic:blipFill>
                  <pic:spPr bwMode="auto">
                    <a:xfrm>
                      <a:off x="0" y="0"/>
                      <a:ext cx="5596484" cy="4727774"/>
                    </a:xfrm>
                    <a:prstGeom prst="rect">
                      <a:avLst/>
                    </a:prstGeom>
                    <a:ln>
                      <a:noFill/>
                    </a:ln>
                    <a:extLst>
                      <a:ext uri="{53640926-AAD7-44D8-BBD7-CCE9431645EC}">
                        <a14:shadowObscured xmlns:a14="http://schemas.microsoft.com/office/drawing/2010/main"/>
                      </a:ext>
                    </a:extLst>
                  </pic:spPr>
                </pic:pic>
              </a:graphicData>
            </a:graphic>
          </wp:inline>
        </w:drawing>
      </w:r>
    </w:p>
    <w:p w14:paraId="64097933" w14:textId="04E5A6E7" w:rsidR="00C72B8D" w:rsidRPr="009670AD" w:rsidRDefault="00D846C3" w:rsidP="00AB444A">
      <w:pPr>
        <w:pStyle w:val="Prrafodelista2"/>
        <w:tabs>
          <w:tab w:val="left" w:pos="426"/>
        </w:tabs>
        <w:ind w:left="0"/>
        <w:rPr>
          <w:rFonts w:ascii="Calibri" w:hAnsi="Calibri" w:cs="Arial"/>
          <w:b/>
          <w:lang w:val="es-ES"/>
        </w:rPr>
      </w:pPr>
      <w:r w:rsidRPr="009670AD">
        <w:rPr>
          <w:rFonts w:ascii="Calibri" w:hAnsi="Calibri" w:cs="Arial"/>
          <w:b/>
          <w:lang w:val="es-ES"/>
        </w:rPr>
        <w:t xml:space="preserve">                         </w:t>
      </w:r>
    </w:p>
    <w:p w14:paraId="28EB6E99" w14:textId="37487F41" w:rsidR="00DB245A" w:rsidRDefault="00DB245A" w:rsidP="00937CF4">
      <w:pPr>
        <w:pStyle w:val="Prrafodelista2"/>
        <w:tabs>
          <w:tab w:val="left" w:pos="426"/>
        </w:tabs>
        <w:spacing w:after="0" w:line="240" w:lineRule="auto"/>
        <w:ind w:left="0"/>
        <w:rPr>
          <w:rFonts w:ascii="Calibri" w:hAnsi="Calibri" w:cs="Arial"/>
          <w:bCs/>
          <w:lang w:val="es-ES"/>
        </w:rPr>
      </w:pPr>
      <w:r w:rsidRPr="009670AD">
        <w:rPr>
          <w:rFonts w:ascii="Calibri" w:hAnsi="Calibri" w:cs="Arial"/>
          <w:b/>
          <w:lang w:val="es-ES"/>
        </w:rPr>
        <w:t xml:space="preserve">Artículo 7.- </w:t>
      </w:r>
      <w:r w:rsidRPr="009670AD">
        <w:rPr>
          <w:rFonts w:ascii="Calibri" w:hAnsi="Calibri" w:cs="Arial"/>
          <w:b/>
          <w:bCs/>
          <w:lang w:val="es-ES"/>
        </w:rPr>
        <w:t xml:space="preserve">Condiciones </w:t>
      </w:r>
      <w:r w:rsidR="00FA6268" w:rsidRPr="009670AD">
        <w:rPr>
          <w:rFonts w:ascii="Calibri" w:hAnsi="Calibri" w:cs="Arial"/>
          <w:b/>
          <w:bCs/>
          <w:lang w:val="es-ES"/>
        </w:rPr>
        <w:t>urbanísticas.</w:t>
      </w:r>
      <w:r w:rsidR="00FA6268" w:rsidRPr="009670AD">
        <w:rPr>
          <w:rFonts w:ascii="Calibri" w:hAnsi="Calibri" w:cs="Arial"/>
          <w:bCs/>
          <w:lang w:val="es-ES"/>
        </w:rPr>
        <w:t xml:space="preserve"> -</w:t>
      </w:r>
      <w:r w:rsidR="00DD22B3" w:rsidRPr="009670AD">
        <w:rPr>
          <w:rFonts w:ascii="Calibri" w:hAnsi="Calibri" w:cs="Arial"/>
          <w:bCs/>
          <w:lang w:val="es-ES"/>
        </w:rPr>
        <w:t xml:space="preserve"> </w:t>
      </w:r>
      <w:r w:rsidRPr="009670AD">
        <w:rPr>
          <w:rFonts w:ascii="Calibri" w:hAnsi="Calibri" w:cs="Arial"/>
          <w:bCs/>
          <w:lang w:val="es-ES"/>
        </w:rPr>
        <w:t xml:space="preserve">El </w:t>
      </w:r>
      <w:r w:rsidR="007F2010" w:rsidRPr="009670AD">
        <w:rPr>
          <w:rFonts w:ascii="Calibri" w:hAnsi="Calibri" w:cs="Arial"/>
          <w:bCs/>
          <w:lang w:val="es-ES"/>
        </w:rPr>
        <w:t>p</w:t>
      </w:r>
      <w:r w:rsidRPr="009670AD">
        <w:rPr>
          <w:rFonts w:ascii="Calibri" w:hAnsi="Calibri" w:cs="Arial"/>
          <w:bCs/>
          <w:lang w:val="es-ES"/>
        </w:rPr>
        <w:t>royecto</w:t>
      </w:r>
      <w:r w:rsidR="00183B32" w:rsidRPr="009670AD">
        <w:rPr>
          <w:rFonts w:ascii="Calibri" w:hAnsi="Calibri" w:cs="Arial"/>
          <w:bCs/>
          <w:lang w:val="es-ES"/>
        </w:rPr>
        <w:t xml:space="preserve"> “Bosques de la Pampa”</w:t>
      </w:r>
      <w:r w:rsidRPr="009670AD">
        <w:rPr>
          <w:rFonts w:ascii="Calibri" w:hAnsi="Calibri" w:cs="Arial"/>
          <w:bCs/>
          <w:lang w:val="es-ES"/>
        </w:rPr>
        <w:t xml:space="preserve"> contemplará las siguientes condiciones</w:t>
      </w:r>
      <w:r w:rsidR="00183B32" w:rsidRPr="009670AD">
        <w:rPr>
          <w:rFonts w:ascii="Calibri" w:hAnsi="Calibri" w:cs="Arial"/>
          <w:bCs/>
          <w:lang w:val="es-ES"/>
        </w:rPr>
        <w:t xml:space="preserve"> urbanísticas</w:t>
      </w:r>
      <w:r w:rsidRPr="009670AD">
        <w:rPr>
          <w:rFonts w:ascii="Calibri" w:hAnsi="Calibri" w:cs="Arial"/>
          <w:bCs/>
          <w:lang w:val="es-ES"/>
        </w:rPr>
        <w:t>:</w:t>
      </w:r>
    </w:p>
    <w:p w14:paraId="2D782368" w14:textId="77777777" w:rsidR="00684375" w:rsidRPr="009670AD" w:rsidRDefault="00684375" w:rsidP="00937CF4">
      <w:pPr>
        <w:pStyle w:val="Prrafodelista2"/>
        <w:tabs>
          <w:tab w:val="left" w:pos="426"/>
        </w:tabs>
        <w:spacing w:after="0" w:line="240" w:lineRule="auto"/>
        <w:ind w:left="0"/>
        <w:rPr>
          <w:rFonts w:ascii="Calibri" w:hAnsi="Calibri" w:cs="Arial"/>
          <w:bCs/>
          <w:lang w:val="es-ES"/>
        </w:rPr>
      </w:pPr>
    </w:p>
    <w:p w14:paraId="5DF3C2DB" w14:textId="7214A694" w:rsidR="002624C9" w:rsidRDefault="002624C9" w:rsidP="00937CF4">
      <w:pPr>
        <w:pStyle w:val="Prrafodelista2"/>
        <w:numPr>
          <w:ilvl w:val="0"/>
          <w:numId w:val="1"/>
        </w:numPr>
        <w:tabs>
          <w:tab w:val="left" w:pos="426"/>
        </w:tabs>
        <w:spacing w:after="0" w:line="240" w:lineRule="auto"/>
        <w:ind w:left="0" w:firstLine="0"/>
        <w:rPr>
          <w:rFonts w:ascii="Calibri" w:hAnsi="Calibri" w:cs="Arial"/>
          <w:bCs/>
          <w:lang w:val="es-ES"/>
        </w:rPr>
      </w:pPr>
      <w:r w:rsidRPr="009670AD">
        <w:rPr>
          <w:rFonts w:ascii="Calibri" w:hAnsi="Calibri" w:cs="Arial"/>
          <w:bCs/>
          <w:lang w:val="es-ES"/>
        </w:rPr>
        <w:lastRenderedPageBreak/>
        <w:t>El proyecto contempla el proceso de habilitació</w:t>
      </w:r>
      <w:r w:rsidR="00AE202A" w:rsidRPr="009670AD">
        <w:rPr>
          <w:rFonts w:ascii="Calibri" w:hAnsi="Calibri" w:cs="Arial"/>
          <w:bCs/>
          <w:lang w:val="es-ES"/>
        </w:rPr>
        <w:t xml:space="preserve">n del suelo, generando macro lotes </w:t>
      </w:r>
      <w:r w:rsidRPr="009670AD">
        <w:rPr>
          <w:rFonts w:ascii="Calibri" w:hAnsi="Calibri" w:cs="Arial"/>
          <w:bCs/>
          <w:lang w:val="es-ES"/>
        </w:rPr>
        <w:t xml:space="preserve">para la implantación de conjuntos residenciales a ser declarados en propiedad horizontal y </w:t>
      </w:r>
      <w:r w:rsidR="0084595A" w:rsidRPr="009670AD">
        <w:rPr>
          <w:rFonts w:ascii="Calibri" w:hAnsi="Calibri" w:cs="Arial"/>
          <w:bCs/>
          <w:lang w:val="es-ES"/>
        </w:rPr>
        <w:t>otro</w:t>
      </w:r>
      <w:r w:rsidR="00AE202A" w:rsidRPr="009670AD">
        <w:rPr>
          <w:rFonts w:ascii="Calibri" w:hAnsi="Calibri" w:cs="Arial"/>
          <w:bCs/>
          <w:lang w:val="es-ES"/>
        </w:rPr>
        <w:t xml:space="preserve">s </w:t>
      </w:r>
      <w:r w:rsidR="0084595A" w:rsidRPr="009670AD">
        <w:rPr>
          <w:rFonts w:ascii="Calibri" w:hAnsi="Calibri" w:cs="Arial"/>
          <w:bCs/>
          <w:lang w:val="es-ES"/>
        </w:rPr>
        <w:t>destinado</w:t>
      </w:r>
      <w:r w:rsidRPr="009670AD">
        <w:rPr>
          <w:rFonts w:ascii="Calibri" w:hAnsi="Calibri" w:cs="Arial"/>
          <w:bCs/>
          <w:lang w:val="es-ES"/>
        </w:rPr>
        <w:t>s a espacio público y equipamiento</w:t>
      </w:r>
      <w:r w:rsidR="00FA6268" w:rsidRPr="009670AD">
        <w:rPr>
          <w:rFonts w:ascii="Calibri" w:hAnsi="Calibri" w:cs="Arial"/>
          <w:bCs/>
          <w:lang w:val="es-ES"/>
        </w:rPr>
        <w:t xml:space="preserve">, </w:t>
      </w:r>
      <w:r w:rsidR="00EF6CCC" w:rsidRPr="009670AD">
        <w:rPr>
          <w:rFonts w:ascii="Calibri" w:hAnsi="Calibri" w:cs="Arial"/>
          <w:bCs/>
          <w:lang w:val="es-ES"/>
        </w:rPr>
        <w:t xml:space="preserve">a ser de desarrollados en bienes de dominio público </w:t>
      </w:r>
      <w:r w:rsidR="00AA5E1C" w:rsidRPr="009670AD">
        <w:rPr>
          <w:rFonts w:ascii="Calibri" w:hAnsi="Calibri" w:cs="Arial"/>
          <w:bCs/>
          <w:lang w:val="es-ES"/>
        </w:rPr>
        <w:t>y</w:t>
      </w:r>
      <w:r w:rsidR="00EF6CCC" w:rsidRPr="009670AD">
        <w:rPr>
          <w:rFonts w:ascii="Calibri" w:hAnsi="Calibri" w:cs="Arial"/>
          <w:bCs/>
          <w:lang w:val="es-ES"/>
        </w:rPr>
        <w:t xml:space="preserve"> </w:t>
      </w:r>
      <w:r w:rsidR="00684375" w:rsidRPr="009670AD">
        <w:rPr>
          <w:rFonts w:ascii="Calibri" w:hAnsi="Calibri" w:cs="Arial"/>
          <w:bCs/>
          <w:lang w:val="es-ES"/>
        </w:rPr>
        <w:t xml:space="preserve">privado. </w:t>
      </w:r>
    </w:p>
    <w:p w14:paraId="0015A305" w14:textId="51CDAA7C" w:rsidR="001C7BF3" w:rsidRPr="001C7BF3" w:rsidRDefault="001C7BF3" w:rsidP="001C7BF3">
      <w:pPr>
        <w:pStyle w:val="Prrafodelista2"/>
        <w:numPr>
          <w:ilvl w:val="0"/>
          <w:numId w:val="1"/>
        </w:numPr>
        <w:tabs>
          <w:tab w:val="left" w:pos="426"/>
        </w:tabs>
        <w:spacing w:after="0" w:line="240" w:lineRule="auto"/>
        <w:ind w:left="0" w:firstLine="0"/>
        <w:rPr>
          <w:rFonts w:ascii="Calibri" w:hAnsi="Calibri" w:cs="Arial"/>
          <w:bCs/>
          <w:lang w:val="es-ES"/>
        </w:rPr>
      </w:pPr>
      <w:r w:rsidRPr="001C7BF3">
        <w:rPr>
          <w:rFonts w:ascii="Calibri" w:hAnsi="Calibri" w:cs="Arial"/>
          <w:bCs/>
          <w:lang w:val="es-ES"/>
        </w:rPr>
        <w:t xml:space="preserve">Los usos de suelo principales son Residencial Urbano (RU3) y Múltiple (M), y sus usos complementarios son Equipamiento (EQ) y Servicios Urbanos en general, según lo definido en la presente ordenanza. </w:t>
      </w:r>
    </w:p>
    <w:p w14:paraId="5B2B4E3F" w14:textId="4A368DC6" w:rsidR="00DA3990" w:rsidRPr="009670AD" w:rsidRDefault="00A855F9" w:rsidP="00937CF4">
      <w:pPr>
        <w:pStyle w:val="Prrafodelista2"/>
        <w:numPr>
          <w:ilvl w:val="0"/>
          <w:numId w:val="1"/>
        </w:numPr>
        <w:tabs>
          <w:tab w:val="left" w:pos="426"/>
        </w:tabs>
        <w:spacing w:after="0" w:line="240" w:lineRule="auto"/>
        <w:ind w:left="0" w:firstLine="0"/>
        <w:rPr>
          <w:rFonts w:ascii="Calibri" w:hAnsi="Calibri" w:cs="Arial"/>
          <w:bCs/>
          <w:lang w:val="es-ES"/>
        </w:rPr>
      </w:pPr>
      <w:r w:rsidRPr="009670AD">
        <w:rPr>
          <w:rFonts w:ascii="Calibri" w:hAnsi="Calibri" w:cs="Arial"/>
          <w:bCs/>
          <w:lang w:val="es-ES_tradnl"/>
        </w:rPr>
        <w:t xml:space="preserve">El proyecto </w:t>
      </w:r>
      <w:r w:rsidR="007965E9" w:rsidRPr="009670AD">
        <w:rPr>
          <w:rFonts w:ascii="Calibri" w:hAnsi="Calibri" w:cs="Arial"/>
          <w:bCs/>
          <w:lang w:val="es-ES_tradnl"/>
        </w:rPr>
        <w:t>se integra</w:t>
      </w:r>
      <w:r w:rsidRPr="009670AD">
        <w:rPr>
          <w:rFonts w:ascii="Calibri" w:hAnsi="Calibri" w:cs="Arial"/>
          <w:bCs/>
          <w:lang w:val="es-ES_tradnl"/>
        </w:rPr>
        <w:t xml:space="preserve"> al tejido urbano y a la red vial</w:t>
      </w:r>
      <w:r w:rsidR="00AA5E1C" w:rsidRPr="009670AD">
        <w:rPr>
          <w:rFonts w:ascii="Calibri" w:hAnsi="Calibri" w:cs="Arial"/>
          <w:bCs/>
          <w:lang w:val="es-ES_tradnl"/>
        </w:rPr>
        <w:t xml:space="preserve"> pública</w:t>
      </w:r>
      <w:r w:rsidRPr="009670AD">
        <w:rPr>
          <w:rFonts w:ascii="Calibri" w:hAnsi="Calibri" w:cs="Arial"/>
          <w:bCs/>
          <w:lang w:val="es-ES_tradnl"/>
        </w:rPr>
        <w:t>, asegurando su adecuada conexión con los sistemas urbanos.</w:t>
      </w:r>
      <w:r w:rsidRPr="009670AD">
        <w:rPr>
          <w:rFonts w:ascii="Calibri" w:hAnsi="Calibri" w:cs="Arial"/>
          <w:bCs/>
          <w:lang w:val="es-ES"/>
        </w:rPr>
        <w:t xml:space="preserve"> </w:t>
      </w:r>
    </w:p>
    <w:p w14:paraId="025DBB57" w14:textId="09F2D833" w:rsidR="00BA6F5A" w:rsidRPr="009670AD" w:rsidRDefault="00DB245A" w:rsidP="007C00D5">
      <w:pPr>
        <w:pStyle w:val="Prrafodelista2"/>
        <w:numPr>
          <w:ilvl w:val="0"/>
          <w:numId w:val="1"/>
        </w:numPr>
        <w:tabs>
          <w:tab w:val="left" w:pos="426"/>
        </w:tabs>
        <w:spacing w:line="240" w:lineRule="auto"/>
        <w:ind w:left="0" w:firstLine="0"/>
        <w:rPr>
          <w:rFonts w:ascii="Calibri" w:hAnsi="Calibri" w:cs="Arial"/>
          <w:bCs/>
        </w:rPr>
      </w:pPr>
      <w:r w:rsidRPr="009670AD">
        <w:rPr>
          <w:rFonts w:ascii="Calibri" w:hAnsi="Calibri" w:cs="Arial"/>
          <w:bCs/>
        </w:rPr>
        <w:t>Los espacios públicos: aceras, plazas</w:t>
      </w:r>
      <w:r w:rsidR="00AE202A" w:rsidRPr="009670AD">
        <w:rPr>
          <w:rFonts w:ascii="Calibri" w:hAnsi="Calibri" w:cs="Arial"/>
          <w:bCs/>
        </w:rPr>
        <w:t xml:space="preserve"> y parques</w:t>
      </w:r>
      <w:r w:rsidR="00B021EE" w:rsidRPr="009670AD">
        <w:rPr>
          <w:rFonts w:ascii="Calibri" w:hAnsi="Calibri" w:cs="Arial"/>
          <w:bCs/>
        </w:rPr>
        <w:t>, áreas verdes</w:t>
      </w:r>
      <w:r w:rsidR="00D07A92" w:rsidRPr="009670AD">
        <w:rPr>
          <w:rFonts w:ascii="Calibri" w:hAnsi="Calibri" w:cs="Arial"/>
          <w:bCs/>
        </w:rPr>
        <w:t xml:space="preserve"> públicas</w:t>
      </w:r>
      <w:r w:rsidRPr="009670AD">
        <w:rPr>
          <w:rFonts w:ascii="Calibri" w:hAnsi="Calibri" w:cs="Arial"/>
          <w:bCs/>
        </w:rPr>
        <w:t xml:space="preserve"> </w:t>
      </w:r>
      <w:r w:rsidR="00E11BE3" w:rsidRPr="009670AD">
        <w:rPr>
          <w:rFonts w:ascii="Calibri" w:hAnsi="Calibri" w:cs="Arial"/>
          <w:bCs/>
        </w:rPr>
        <w:t>son</w:t>
      </w:r>
      <w:r w:rsidR="007F2010" w:rsidRPr="009670AD">
        <w:rPr>
          <w:rFonts w:ascii="Calibri" w:hAnsi="Calibri" w:cs="Arial"/>
          <w:bCs/>
        </w:rPr>
        <w:t xml:space="preserve"> de libre acceso</w:t>
      </w:r>
      <w:r w:rsidRPr="009670AD">
        <w:rPr>
          <w:rFonts w:ascii="Calibri" w:hAnsi="Calibri" w:cs="Arial"/>
          <w:bCs/>
        </w:rPr>
        <w:t xml:space="preserve"> y pe</w:t>
      </w:r>
      <w:r w:rsidR="00BC3435" w:rsidRPr="009670AD">
        <w:rPr>
          <w:rFonts w:ascii="Calibri" w:hAnsi="Calibri" w:cs="Arial"/>
          <w:bCs/>
        </w:rPr>
        <w:t>rmit</w:t>
      </w:r>
      <w:r w:rsidR="00E11BE3" w:rsidRPr="009670AD">
        <w:rPr>
          <w:rFonts w:ascii="Calibri" w:hAnsi="Calibri" w:cs="Arial"/>
          <w:bCs/>
        </w:rPr>
        <w:t>en</w:t>
      </w:r>
      <w:r w:rsidR="00BC3435" w:rsidRPr="009670AD">
        <w:rPr>
          <w:rFonts w:ascii="Calibri" w:hAnsi="Calibri" w:cs="Arial"/>
          <w:bCs/>
        </w:rPr>
        <w:t xml:space="preserve"> su uso sin restricciones</w:t>
      </w:r>
      <w:r w:rsidR="00E11BE3" w:rsidRPr="009670AD">
        <w:rPr>
          <w:rFonts w:ascii="Calibri" w:hAnsi="Calibri" w:cs="Arial"/>
          <w:bCs/>
        </w:rPr>
        <w:t>,</w:t>
      </w:r>
      <w:r w:rsidRPr="009670AD">
        <w:rPr>
          <w:rFonts w:ascii="Calibri" w:hAnsi="Calibri" w:cs="Arial"/>
          <w:bCs/>
        </w:rPr>
        <w:t xml:space="preserve"> garantizando acces</w:t>
      </w:r>
      <w:r w:rsidR="00E11BE3" w:rsidRPr="009670AD">
        <w:rPr>
          <w:rFonts w:ascii="Calibri" w:hAnsi="Calibri" w:cs="Arial"/>
          <w:bCs/>
        </w:rPr>
        <w:t>ibilidad</w:t>
      </w:r>
      <w:r w:rsidRPr="009670AD">
        <w:rPr>
          <w:rFonts w:ascii="Calibri" w:hAnsi="Calibri" w:cs="Arial"/>
          <w:bCs/>
        </w:rPr>
        <w:t xml:space="preserve"> universa</w:t>
      </w:r>
      <w:r w:rsidR="007C00D5" w:rsidRPr="009670AD">
        <w:rPr>
          <w:rFonts w:ascii="Calibri" w:hAnsi="Calibri" w:cs="Arial"/>
          <w:bCs/>
        </w:rPr>
        <w:t>l</w:t>
      </w:r>
      <w:r w:rsidR="00E11BE3" w:rsidRPr="009670AD">
        <w:rPr>
          <w:rFonts w:ascii="Calibri" w:hAnsi="Calibri" w:cs="Arial"/>
          <w:bCs/>
        </w:rPr>
        <w:t>.</w:t>
      </w:r>
    </w:p>
    <w:p w14:paraId="2DBB6905" w14:textId="43842ED5" w:rsidR="00BA6F5A" w:rsidRPr="009670AD" w:rsidRDefault="00BA6F5A" w:rsidP="00BA6F5A">
      <w:pPr>
        <w:pStyle w:val="Prrafodelista2"/>
        <w:numPr>
          <w:ilvl w:val="0"/>
          <w:numId w:val="1"/>
        </w:numPr>
        <w:tabs>
          <w:tab w:val="left" w:pos="426"/>
        </w:tabs>
        <w:spacing w:line="240" w:lineRule="auto"/>
        <w:ind w:left="0" w:firstLine="0"/>
        <w:rPr>
          <w:rFonts w:ascii="Calibri" w:hAnsi="Calibri" w:cs="Arial"/>
          <w:bCs/>
        </w:rPr>
      </w:pPr>
      <w:r w:rsidRPr="009670AD">
        <w:rPr>
          <w:rFonts w:ascii="Calibri" w:hAnsi="Calibri" w:cs="Arial"/>
          <w:bCs/>
        </w:rPr>
        <w:t xml:space="preserve">El proyecto contempla </w:t>
      </w:r>
      <w:r w:rsidR="007C00D5" w:rsidRPr="009670AD">
        <w:rPr>
          <w:rFonts w:ascii="Calibri" w:hAnsi="Calibri" w:cs="Arial"/>
          <w:bCs/>
        </w:rPr>
        <w:t>estacionamientos públicos en las vías, así como estacionamientos privados</w:t>
      </w:r>
      <w:r w:rsidR="00751328" w:rsidRPr="009670AD">
        <w:rPr>
          <w:rFonts w:ascii="Calibri" w:hAnsi="Calibri" w:cs="Arial"/>
          <w:bCs/>
        </w:rPr>
        <w:t>:</w:t>
      </w:r>
      <w:r w:rsidR="007C00D5" w:rsidRPr="009670AD">
        <w:rPr>
          <w:rFonts w:ascii="Calibri" w:hAnsi="Calibri" w:cs="Arial"/>
          <w:bCs/>
        </w:rPr>
        <w:t xml:space="preserve"> </w:t>
      </w:r>
      <w:r w:rsidR="00230161" w:rsidRPr="009670AD">
        <w:rPr>
          <w:rFonts w:ascii="Calibri" w:hAnsi="Calibri" w:cs="Arial"/>
          <w:bCs/>
        </w:rPr>
        <w:t>cubiertos y descubiertos, a</w:t>
      </w:r>
      <w:r w:rsidR="007C00D5" w:rsidRPr="009670AD">
        <w:rPr>
          <w:rFonts w:ascii="Calibri" w:hAnsi="Calibri" w:cs="Arial"/>
          <w:bCs/>
        </w:rPr>
        <w:t>l interior de los conjuntos habitacionales.</w:t>
      </w:r>
    </w:p>
    <w:p w14:paraId="3483462E" w14:textId="6451C736" w:rsidR="006B1AF2" w:rsidRPr="009670AD" w:rsidRDefault="007C00D5" w:rsidP="003F1066">
      <w:pPr>
        <w:pStyle w:val="Prrafodelista2"/>
        <w:numPr>
          <w:ilvl w:val="0"/>
          <w:numId w:val="1"/>
        </w:numPr>
        <w:tabs>
          <w:tab w:val="left" w:pos="426"/>
        </w:tabs>
        <w:spacing w:line="240" w:lineRule="auto"/>
        <w:ind w:left="0" w:firstLine="0"/>
        <w:rPr>
          <w:rFonts w:ascii="Calibri" w:hAnsi="Calibri" w:cs="Arial"/>
          <w:bCs/>
        </w:rPr>
      </w:pPr>
      <w:r w:rsidRPr="009670AD">
        <w:rPr>
          <w:rFonts w:ascii="Calibri" w:hAnsi="Calibri" w:cs="Arial"/>
          <w:bCs/>
        </w:rPr>
        <w:t xml:space="preserve">El proyecto </w:t>
      </w:r>
      <w:r w:rsidR="00297ED8" w:rsidRPr="009670AD">
        <w:rPr>
          <w:rFonts w:ascii="Calibri" w:hAnsi="Calibri" w:cs="Arial"/>
          <w:bCs/>
        </w:rPr>
        <w:t xml:space="preserve">puede destinar </w:t>
      </w:r>
      <w:r w:rsidR="00297ED8" w:rsidRPr="009670AD">
        <w:rPr>
          <w:rFonts w:ascii="Calibri" w:hAnsi="Calibri" w:cs="Arial"/>
          <w:bCs/>
          <w:lang w:val="es-ES_tradnl"/>
        </w:rPr>
        <w:t>espacios para edificar</w:t>
      </w:r>
      <w:r w:rsidR="00AA5E1C" w:rsidRPr="009670AD">
        <w:rPr>
          <w:rFonts w:ascii="Calibri" w:hAnsi="Calibri" w:cs="Arial"/>
          <w:bCs/>
          <w:lang w:val="es-ES_tradnl"/>
        </w:rPr>
        <w:t xml:space="preserve"> con </w:t>
      </w:r>
      <w:r w:rsidR="00297ED8" w:rsidRPr="009670AD">
        <w:rPr>
          <w:rFonts w:ascii="Calibri" w:hAnsi="Calibri" w:cs="Arial"/>
          <w:bCs/>
          <w:lang w:val="es-ES_tradnl"/>
        </w:rPr>
        <w:t xml:space="preserve"> usos </w:t>
      </w:r>
      <w:r w:rsidR="00AA5E1C" w:rsidRPr="009670AD">
        <w:rPr>
          <w:rFonts w:ascii="Calibri" w:hAnsi="Calibri" w:cs="Arial"/>
          <w:bCs/>
          <w:lang w:val="es-ES_tradnl"/>
        </w:rPr>
        <w:t>complementarios al residencia</w:t>
      </w:r>
      <w:r w:rsidR="00AD46EC" w:rsidRPr="009670AD">
        <w:rPr>
          <w:rFonts w:ascii="Calibri" w:hAnsi="Calibri" w:cs="Arial"/>
          <w:bCs/>
          <w:lang w:val="es-ES_tradnl"/>
        </w:rPr>
        <w:t>l,</w:t>
      </w:r>
      <w:r w:rsidR="00AA5E1C" w:rsidRPr="009670AD">
        <w:rPr>
          <w:rFonts w:ascii="Calibri" w:hAnsi="Calibri" w:cs="Arial"/>
          <w:bCs/>
          <w:lang w:val="es-ES_tradnl"/>
        </w:rPr>
        <w:t xml:space="preserve"> </w:t>
      </w:r>
      <w:r w:rsidR="007F2010" w:rsidRPr="009670AD">
        <w:rPr>
          <w:rFonts w:ascii="Calibri" w:hAnsi="Calibri" w:cs="Arial"/>
          <w:bCs/>
          <w:lang w:val="es-ES_tradnl"/>
        </w:rPr>
        <w:t>de propiedad y gestión privada</w:t>
      </w:r>
      <w:r w:rsidR="00751328" w:rsidRPr="009670AD">
        <w:rPr>
          <w:rFonts w:ascii="Calibri" w:hAnsi="Calibri" w:cs="Arial"/>
          <w:bCs/>
          <w:lang w:val="es-ES_tradnl"/>
        </w:rPr>
        <w:t xml:space="preserve">, </w:t>
      </w:r>
      <w:r w:rsidR="00297ED8" w:rsidRPr="009670AD">
        <w:rPr>
          <w:rFonts w:ascii="Calibri" w:hAnsi="Calibri" w:cs="Arial"/>
          <w:bCs/>
          <w:lang w:val="es-ES_tradnl"/>
        </w:rPr>
        <w:t>tales como estacionamientos, garitas, locales de comercio</w:t>
      </w:r>
      <w:r w:rsidR="00751328" w:rsidRPr="009670AD">
        <w:rPr>
          <w:rFonts w:ascii="Calibri" w:hAnsi="Calibri" w:cs="Arial"/>
          <w:bCs/>
          <w:lang w:val="es-ES_tradnl"/>
        </w:rPr>
        <w:t xml:space="preserve">, </w:t>
      </w:r>
      <w:r w:rsidR="007F2010" w:rsidRPr="009670AD">
        <w:rPr>
          <w:rFonts w:ascii="Calibri" w:hAnsi="Calibri" w:cs="Arial"/>
          <w:bCs/>
          <w:lang w:val="es-ES_tradnl"/>
        </w:rPr>
        <w:t>equipamiento</w:t>
      </w:r>
      <w:r w:rsidR="00297ED8" w:rsidRPr="009670AD">
        <w:rPr>
          <w:rFonts w:ascii="Calibri" w:hAnsi="Calibri" w:cs="Arial"/>
          <w:bCs/>
          <w:lang w:val="es-ES_tradnl"/>
        </w:rPr>
        <w:t xml:space="preserve"> y servicio</w:t>
      </w:r>
      <w:r w:rsidR="00751328" w:rsidRPr="009670AD">
        <w:rPr>
          <w:rFonts w:ascii="Calibri" w:hAnsi="Calibri" w:cs="Arial"/>
          <w:bCs/>
          <w:lang w:val="es-ES_tradnl"/>
        </w:rPr>
        <w:t xml:space="preserve">s </w:t>
      </w:r>
      <w:r w:rsidR="00314200" w:rsidRPr="009670AD">
        <w:rPr>
          <w:rFonts w:ascii="Calibri" w:hAnsi="Calibri" w:cs="Arial"/>
          <w:bCs/>
          <w:lang w:val="es-ES_tradnl"/>
        </w:rPr>
        <w:t>múltiples para el</w:t>
      </w:r>
      <w:r w:rsidR="00751328" w:rsidRPr="009670AD">
        <w:rPr>
          <w:rFonts w:ascii="Calibri" w:hAnsi="Calibri" w:cs="Arial"/>
          <w:bCs/>
          <w:lang w:val="es-ES_tradnl"/>
        </w:rPr>
        <w:t xml:space="preserve"> </w:t>
      </w:r>
      <w:r w:rsidR="00297ED8" w:rsidRPr="009670AD">
        <w:rPr>
          <w:rFonts w:ascii="Calibri" w:hAnsi="Calibri" w:cs="Arial"/>
          <w:bCs/>
          <w:lang w:val="es-ES_tradnl"/>
        </w:rPr>
        <w:t>vecindario</w:t>
      </w:r>
      <w:r w:rsidR="00230161" w:rsidRPr="009670AD">
        <w:rPr>
          <w:rFonts w:ascii="Calibri" w:hAnsi="Calibri" w:cs="Arial"/>
          <w:bCs/>
          <w:lang w:val="es-ES_tradnl"/>
        </w:rPr>
        <w:t>,</w:t>
      </w:r>
      <w:r w:rsidR="00297ED8" w:rsidRPr="009670AD">
        <w:rPr>
          <w:rFonts w:ascii="Calibri" w:hAnsi="Calibri" w:cs="Arial"/>
          <w:bCs/>
          <w:lang w:val="es-ES_tradnl"/>
        </w:rPr>
        <w:t xml:space="preserve"> bahías de parqueo </w:t>
      </w:r>
      <w:r w:rsidR="00AA5E1C" w:rsidRPr="009670AD">
        <w:rPr>
          <w:rFonts w:ascii="Calibri" w:hAnsi="Calibri" w:cs="Arial"/>
          <w:bCs/>
          <w:lang w:val="es-ES_tradnl"/>
        </w:rPr>
        <w:t xml:space="preserve">provisional </w:t>
      </w:r>
      <w:r w:rsidR="00297ED8" w:rsidRPr="009670AD">
        <w:rPr>
          <w:rFonts w:ascii="Calibri" w:hAnsi="Calibri" w:cs="Arial"/>
          <w:bCs/>
          <w:lang w:val="es-ES_tradnl"/>
        </w:rPr>
        <w:t>y semejantes.</w:t>
      </w:r>
    </w:p>
    <w:p w14:paraId="13C32B36" w14:textId="12A50EBC" w:rsidR="00351D80" w:rsidRPr="009670AD" w:rsidRDefault="00351D80" w:rsidP="00FB5E43">
      <w:pPr>
        <w:tabs>
          <w:tab w:val="left" w:pos="426"/>
        </w:tabs>
        <w:suppressAutoHyphens w:val="0"/>
        <w:spacing w:line="259" w:lineRule="auto"/>
        <w:rPr>
          <w:rFonts w:ascii="Calibri" w:eastAsiaTheme="minorHAnsi" w:hAnsi="Calibri" w:cs="Arial"/>
          <w:bCs/>
          <w:kern w:val="0"/>
          <w:sz w:val="22"/>
          <w:szCs w:val="22"/>
          <w:lang w:val="es-ES_tradnl" w:eastAsia="en-US"/>
        </w:rPr>
      </w:pPr>
      <w:r w:rsidRPr="009670AD">
        <w:rPr>
          <w:rFonts w:ascii="Calibri" w:eastAsiaTheme="minorHAnsi" w:hAnsi="Calibri" w:cs="Arial"/>
          <w:bCs/>
          <w:kern w:val="0"/>
          <w:sz w:val="22"/>
          <w:szCs w:val="22"/>
          <w:lang w:val="es-ES_tradnl" w:eastAsia="en-US"/>
        </w:rPr>
        <w:t xml:space="preserve">Las condiciones urbanísticas se grafican en el </w:t>
      </w:r>
      <w:r w:rsidR="009A006E">
        <w:rPr>
          <w:rFonts w:ascii="Calibri" w:eastAsiaTheme="minorHAnsi" w:hAnsi="Calibri" w:cs="Arial"/>
          <w:bCs/>
          <w:kern w:val="0"/>
          <w:sz w:val="22"/>
          <w:szCs w:val="22"/>
          <w:lang w:val="es-ES_tradnl" w:eastAsia="en-US"/>
        </w:rPr>
        <w:t>p</w:t>
      </w:r>
      <w:r w:rsidRPr="009670AD">
        <w:rPr>
          <w:rFonts w:ascii="Calibri" w:eastAsiaTheme="minorHAnsi" w:hAnsi="Calibri" w:cs="Arial"/>
          <w:bCs/>
          <w:kern w:val="0"/>
          <w:sz w:val="22"/>
          <w:szCs w:val="22"/>
          <w:lang w:val="es-ES_tradnl" w:eastAsia="en-US"/>
        </w:rPr>
        <w:t>lano</w:t>
      </w:r>
      <w:r w:rsidR="00F82784">
        <w:rPr>
          <w:rFonts w:ascii="Calibri" w:eastAsiaTheme="minorHAnsi" w:hAnsi="Calibri" w:cs="Arial"/>
          <w:bCs/>
          <w:kern w:val="0"/>
          <w:sz w:val="22"/>
          <w:szCs w:val="22"/>
          <w:lang w:val="es-ES_tradnl" w:eastAsia="en-US"/>
        </w:rPr>
        <w:t xml:space="preserve"> 0</w:t>
      </w:r>
      <w:r w:rsidR="009A006E">
        <w:rPr>
          <w:rFonts w:ascii="Calibri" w:eastAsiaTheme="minorHAnsi" w:hAnsi="Calibri" w:cs="Arial"/>
          <w:bCs/>
          <w:kern w:val="0"/>
          <w:sz w:val="22"/>
          <w:szCs w:val="22"/>
          <w:lang w:val="es-ES_tradnl" w:eastAsia="en-US"/>
        </w:rPr>
        <w:t>3</w:t>
      </w:r>
      <w:r w:rsidRPr="009670AD">
        <w:rPr>
          <w:rFonts w:ascii="Calibri" w:eastAsiaTheme="minorHAnsi" w:hAnsi="Calibri" w:cs="Arial"/>
          <w:bCs/>
          <w:kern w:val="0"/>
          <w:sz w:val="22"/>
          <w:szCs w:val="22"/>
          <w:lang w:val="es-ES_tradnl" w:eastAsia="en-US"/>
        </w:rPr>
        <w:t xml:space="preserve"> </w:t>
      </w:r>
      <w:r w:rsidR="00907327">
        <w:rPr>
          <w:rFonts w:ascii="Calibri" w:eastAsiaTheme="minorHAnsi" w:hAnsi="Calibri" w:cs="Arial"/>
          <w:bCs/>
          <w:kern w:val="0"/>
          <w:sz w:val="22"/>
          <w:szCs w:val="22"/>
          <w:lang w:val="es-ES_tradnl" w:eastAsia="en-US"/>
        </w:rPr>
        <w:t>“</w:t>
      </w:r>
      <w:r w:rsidRPr="009670AD">
        <w:rPr>
          <w:rFonts w:ascii="Calibri" w:eastAsiaTheme="minorHAnsi" w:hAnsi="Calibri" w:cs="Arial"/>
          <w:bCs/>
          <w:kern w:val="0"/>
          <w:sz w:val="22"/>
          <w:szCs w:val="22"/>
          <w:lang w:val="es-ES_tradnl" w:eastAsia="en-US"/>
        </w:rPr>
        <w:t>Características Generales</w:t>
      </w:r>
      <w:r w:rsidR="00907327">
        <w:rPr>
          <w:rFonts w:ascii="Calibri" w:eastAsiaTheme="minorHAnsi" w:hAnsi="Calibri" w:cs="Arial"/>
          <w:bCs/>
          <w:kern w:val="0"/>
          <w:sz w:val="22"/>
          <w:szCs w:val="22"/>
          <w:lang w:val="es-ES_tradnl" w:eastAsia="en-US"/>
        </w:rPr>
        <w:t>”</w:t>
      </w:r>
      <w:r w:rsidRPr="009670AD">
        <w:rPr>
          <w:rFonts w:ascii="Calibri" w:eastAsiaTheme="minorHAnsi" w:hAnsi="Calibri" w:cs="Arial"/>
          <w:bCs/>
          <w:kern w:val="0"/>
          <w:sz w:val="22"/>
          <w:szCs w:val="22"/>
          <w:lang w:val="es-ES_tradnl" w:eastAsia="en-US"/>
        </w:rPr>
        <w:t>,</w:t>
      </w:r>
      <w:r w:rsidR="00F82784">
        <w:rPr>
          <w:rFonts w:ascii="Calibri" w:eastAsiaTheme="minorHAnsi" w:hAnsi="Calibri" w:cs="Arial"/>
          <w:bCs/>
          <w:kern w:val="0"/>
          <w:sz w:val="22"/>
          <w:szCs w:val="22"/>
          <w:lang w:val="es-ES_tradnl" w:eastAsia="en-US"/>
        </w:rPr>
        <w:t xml:space="preserve"> </w:t>
      </w:r>
      <w:r w:rsidRPr="009670AD">
        <w:rPr>
          <w:rFonts w:ascii="Calibri" w:eastAsiaTheme="minorHAnsi" w:hAnsi="Calibri" w:cs="Arial"/>
          <w:bCs/>
          <w:kern w:val="0"/>
          <w:sz w:val="22"/>
          <w:szCs w:val="22"/>
          <w:lang w:val="es-ES_tradnl" w:eastAsia="en-US"/>
        </w:rPr>
        <w:t xml:space="preserve"> </w:t>
      </w:r>
      <w:r w:rsidR="009A006E">
        <w:rPr>
          <w:rFonts w:ascii="Calibri" w:eastAsiaTheme="minorHAnsi" w:hAnsi="Calibri" w:cs="Arial"/>
          <w:bCs/>
          <w:kern w:val="0"/>
          <w:sz w:val="22"/>
          <w:szCs w:val="22"/>
          <w:lang w:val="es-ES_tradnl" w:eastAsia="en-US"/>
        </w:rPr>
        <w:t>p</w:t>
      </w:r>
      <w:r w:rsidR="00F82784">
        <w:rPr>
          <w:rFonts w:ascii="Calibri" w:eastAsiaTheme="minorHAnsi" w:hAnsi="Calibri" w:cs="Arial"/>
          <w:bCs/>
          <w:kern w:val="0"/>
          <w:sz w:val="22"/>
          <w:szCs w:val="22"/>
          <w:lang w:val="es-ES_tradnl" w:eastAsia="en-US"/>
        </w:rPr>
        <w:t>lano 0</w:t>
      </w:r>
      <w:r w:rsidR="003B0174" w:rsidRPr="009670AD">
        <w:rPr>
          <w:rFonts w:ascii="Calibri" w:eastAsiaTheme="minorHAnsi" w:hAnsi="Calibri" w:cs="Arial"/>
          <w:bCs/>
          <w:kern w:val="0"/>
          <w:sz w:val="22"/>
          <w:szCs w:val="22"/>
          <w:lang w:val="es-ES_tradnl" w:eastAsia="en-US"/>
        </w:rPr>
        <w:t>8</w:t>
      </w:r>
      <w:r w:rsidRPr="009670AD">
        <w:rPr>
          <w:rFonts w:ascii="Calibri" w:eastAsiaTheme="minorHAnsi" w:hAnsi="Calibri" w:cs="Arial"/>
          <w:bCs/>
          <w:kern w:val="0"/>
          <w:sz w:val="22"/>
          <w:szCs w:val="22"/>
          <w:lang w:val="es-ES_tradnl" w:eastAsia="en-US"/>
        </w:rPr>
        <w:t xml:space="preserve"> </w:t>
      </w:r>
      <w:r w:rsidR="00907327">
        <w:rPr>
          <w:rFonts w:ascii="Calibri" w:eastAsiaTheme="minorHAnsi" w:hAnsi="Calibri" w:cs="Arial"/>
          <w:bCs/>
          <w:kern w:val="0"/>
          <w:sz w:val="22"/>
          <w:szCs w:val="22"/>
          <w:lang w:val="es-ES_tradnl" w:eastAsia="en-US"/>
        </w:rPr>
        <w:t>“Áreas verdes y E</w:t>
      </w:r>
      <w:r w:rsidRPr="009670AD">
        <w:rPr>
          <w:rFonts w:ascii="Calibri" w:eastAsiaTheme="minorHAnsi" w:hAnsi="Calibri" w:cs="Arial"/>
          <w:bCs/>
          <w:kern w:val="0"/>
          <w:sz w:val="22"/>
          <w:szCs w:val="22"/>
          <w:lang w:val="es-ES_tradnl" w:eastAsia="en-US"/>
        </w:rPr>
        <w:t>quipamiento</w:t>
      </w:r>
      <w:r w:rsidR="00907327">
        <w:rPr>
          <w:rFonts w:ascii="Calibri" w:eastAsiaTheme="minorHAnsi" w:hAnsi="Calibri" w:cs="Arial"/>
          <w:bCs/>
          <w:kern w:val="0"/>
          <w:sz w:val="22"/>
          <w:szCs w:val="22"/>
          <w:lang w:val="es-ES_tradnl" w:eastAsia="en-US"/>
        </w:rPr>
        <w:t>s”</w:t>
      </w:r>
      <w:r w:rsidRPr="009670AD">
        <w:rPr>
          <w:rFonts w:ascii="Calibri" w:eastAsiaTheme="minorHAnsi" w:hAnsi="Calibri" w:cs="Arial"/>
          <w:bCs/>
          <w:kern w:val="0"/>
          <w:sz w:val="22"/>
          <w:szCs w:val="22"/>
          <w:lang w:val="es-ES_tradnl" w:eastAsia="en-US"/>
        </w:rPr>
        <w:t xml:space="preserve"> y </w:t>
      </w:r>
      <w:r w:rsidR="009A006E">
        <w:rPr>
          <w:rFonts w:ascii="Calibri" w:eastAsiaTheme="minorHAnsi" w:hAnsi="Calibri" w:cs="Arial"/>
          <w:bCs/>
          <w:kern w:val="0"/>
          <w:sz w:val="22"/>
          <w:szCs w:val="22"/>
          <w:lang w:val="es-ES_tradnl" w:eastAsia="en-US"/>
        </w:rPr>
        <w:t>p</w:t>
      </w:r>
      <w:r w:rsidRPr="009670AD">
        <w:rPr>
          <w:rFonts w:ascii="Calibri" w:eastAsiaTheme="minorHAnsi" w:hAnsi="Calibri" w:cs="Arial"/>
          <w:bCs/>
          <w:kern w:val="0"/>
          <w:sz w:val="22"/>
          <w:szCs w:val="22"/>
          <w:lang w:val="es-ES_tradnl" w:eastAsia="en-US"/>
        </w:rPr>
        <w:t>lano</w:t>
      </w:r>
      <w:r w:rsidR="009A006E">
        <w:rPr>
          <w:rFonts w:ascii="Calibri" w:eastAsiaTheme="minorHAnsi" w:hAnsi="Calibri" w:cs="Arial"/>
          <w:bCs/>
          <w:kern w:val="0"/>
          <w:sz w:val="22"/>
          <w:szCs w:val="22"/>
          <w:lang w:val="es-ES_tradnl" w:eastAsia="en-US"/>
        </w:rPr>
        <w:t xml:space="preserve"> </w:t>
      </w:r>
      <w:r w:rsidR="00F82784">
        <w:rPr>
          <w:rFonts w:ascii="Calibri" w:eastAsiaTheme="minorHAnsi" w:hAnsi="Calibri" w:cs="Arial"/>
          <w:bCs/>
          <w:kern w:val="0"/>
          <w:sz w:val="22"/>
          <w:szCs w:val="22"/>
          <w:lang w:val="es-ES_tradnl" w:eastAsia="en-US"/>
        </w:rPr>
        <w:t>0</w:t>
      </w:r>
      <w:r w:rsidR="000C0338" w:rsidRPr="009670AD">
        <w:rPr>
          <w:rFonts w:ascii="Calibri" w:eastAsiaTheme="minorHAnsi" w:hAnsi="Calibri" w:cs="Arial"/>
          <w:bCs/>
          <w:kern w:val="0"/>
          <w:sz w:val="22"/>
          <w:szCs w:val="22"/>
          <w:lang w:val="es-ES_tradnl" w:eastAsia="en-US"/>
        </w:rPr>
        <w:t xml:space="preserve">7 </w:t>
      </w:r>
      <w:r w:rsidR="000C0338">
        <w:rPr>
          <w:rFonts w:ascii="Calibri" w:eastAsiaTheme="minorHAnsi" w:hAnsi="Calibri" w:cs="Arial"/>
          <w:bCs/>
          <w:kern w:val="0"/>
          <w:sz w:val="22"/>
          <w:szCs w:val="22"/>
          <w:lang w:val="es-ES_tradnl" w:eastAsia="en-US"/>
        </w:rPr>
        <w:t>“</w:t>
      </w:r>
      <w:r w:rsidRPr="009670AD">
        <w:rPr>
          <w:rFonts w:ascii="Calibri" w:eastAsiaTheme="minorHAnsi" w:hAnsi="Calibri" w:cs="Arial"/>
          <w:bCs/>
          <w:kern w:val="0"/>
          <w:sz w:val="22"/>
          <w:szCs w:val="22"/>
          <w:lang w:val="es-ES_tradnl" w:eastAsia="en-US"/>
        </w:rPr>
        <w:t>Vial</w:t>
      </w:r>
      <w:r w:rsidR="00907327">
        <w:rPr>
          <w:rFonts w:ascii="Calibri" w:eastAsiaTheme="minorHAnsi" w:hAnsi="Calibri" w:cs="Arial"/>
          <w:bCs/>
          <w:kern w:val="0"/>
          <w:sz w:val="22"/>
          <w:szCs w:val="22"/>
          <w:lang w:val="es-ES_tradnl" w:eastAsia="en-US"/>
        </w:rPr>
        <w:t>”</w:t>
      </w:r>
      <w:r w:rsidR="00314200" w:rsidRPr="009670AD">
        <w:rPr>
          <w:rFonts w:ascii="Calibri" w:eastAsiaTheme="minorHAnsi" w:hAnsi="Calibri" w:cs="Arial"/>
          <w:bCs/>
          <w:kern w:val="0"/>
          <w:sz w:val="22"/>
          <w:szCs w:val="22"/>
          <w:lang w:val="es-ES_tradnl" w:eastAsia="en-US"/>
        </w:rPr>
        <w:t>,</w:t>
      </w:r>
      <w:r w:rsidRPr="009670AD">
        <w:rPr>
          <w:rFonts w:ascii="Calibri" w:eastAsiaTheme="minorHAnsi" w:hAnsi="Calibri" w:cs="Arial"/>
          <w:bCs/>
          <w:kern w:val="0"/>
          <w:sz w:val="22"/>
          <w:szCs w:val="22"/>
          <w:lang w:val="es-ES_tradnl" w:eastAsia="en-US"/>
        </w:rPr>
        <w:t xml:space="preserve"> del Anexo 1 de la presente ordenanza. </w:t>
      </w:r>
    </w:p>
    <w:p w14:paraId="7EC26AE0" w14:textId="2E327AB0" w:rsidR="001C3F19" w:rsidRPr="009670AD" w:rsidRDefault="00836FD2" w:rsidP="00FB5E43">
      <w:pPr>
        <w:tabs>
          <w:tab w:val="left" w:pos="426"/>
        </w:tabs>
        <w:suppressAutoHyphens w:val="0"/>
        <w:spacing w:line="259" w:lineRule="auto"/>
        <w:rPr>
          <w:rFonts w:ascii="Calibri" w:hAnsi="Calibri" w:cs="Arial"/>
          <w:sz w:val="22"/>
          <w:szCs w:val="22"/>
        </w:rPr>
      </w:pPr>
      <w:r w:rsidRPr="009670AD">
        <w:rPr>
          <w:rStyle w:val="Ttulo2Car"/>
          <w:rFonts w:ascii="Calibri" w:hAnsi="Calibri"/>
        </w:rPr>
        <w:t>Artículo 8</w:t>
      </w:r>
      <w:r w:rsidR="00C16B51" w:rsidRPr="009670AD">
        <w:rPr>
          <w:rStyle w:val="Ttulo2Car"/>
          <w:rFonts w:ascii="Calibri" w:hAnsi="Calibri"/>
        </w:rPr>
        <w:t xml:space="preserve">.- Superficies y linderos de los </w:t>
      </w:r>
      <w:r w:rsidR="00C400F6" w:rsidRPr="009670AD">
        <w:rPr>
          <w:rStyle w:val="Ttulo2Car"/>
          <w:rFonts w:ascii="Calibri" w:hAnsi="Calibri"/>
        </w:rPr>
        <w:t>l</w:t>
      </w:r>
      <w:r w:rsidR="00C16B51" w:rsidRPr="009670AD">
        <w:rPr>
          <w:rStyle w:val="Ttulo2Car"/>
          <w:rFonts w:ascii="Calibri" w:hAnsi="Calibri"/>
        </w:rPr>
        <w:t>otes. -</w:t>
      </w:r>
      <w:r w:rsidR="00C16B51" w:rsidRPr="009670AD">
        <w:rPr>
          <w:rStyle w:val="SubttuloCar"/>
          <w:rFonts w:ascii="Calibri" w:hAnsi="Calibri"/>
        </w:rPr>
        <w:t xml:space="preserve">  </w:t>
      </w:r>
      <w:r w:rsidR="00C16B51" w:rsidRPr="009670AD">
        <w:rPr>
          <w:rFonts w:ascii="Calibri" w:hAnsi="Calibri" w:cs="Arial"/>
          <w:sz w:val="22"/>
          <w:szCs w:val="22"/>
        </w:rPr>
        <w:t xml:space="preserve">Los linderos de los lotes edificables se regulan conforme a lo dispuesto en el cuadro No. </w:t>
      </w:r>
      <w:r w:rsidR="009B5A43">
        <w:rPr>
          <w:rFonts w:ascii="Calibri" w:hAnsi="Calibri" w:cs="Arial"/>
          <w:sz w:val="22"/>
          <w:szCs w:val="22"/>
        </w:rPr>
        <w:t>5</w:t>
      </w:r>
    </w:p>
    <w:p w14:paraId="0D758BF1" w14:textId="77777777" w:rsidR="00996C87" w:rsidRDefault="00996C87" w:rsidP="006A4456">
      <w:pPr>
        <w:tabs>
          <w:tab w:val="left" w:pos="426"/>
        </w:tabs>
        <w:suppressAutoHyphens w:val="0"/>
        <w:spacing w:line="259" w:lineRule="auto"/>
        <w:jc w:val="center"/>
        <w:rPr>
          <w:rFonts w:ascii="Calibri" w:hAnsi="Calibri" w:cs="Arial"/>
          <w:b/>
          <w:sz w:val="22"/>
          <w:szCs w:val="22"/>
        </w:rPr>
      </w:pPr>
    </w:p>
    <w:p w14:paraId="36353A57" w14:textId="00FA6C33" w:rsidR="00FC56D3" w:rsidRPr="009670AD" w:rsidRDefault="001C3F19" w:rsidP="006A4456">
      <w:pPr>
        <w:tabs>
          <w:tab w:val="left" w:pos="426"/>
        </w:tabs>
        <w:suppressAutoHyphens w:val="0"/>
        <w:spacing w:line="259" w:lineRule="auto"/>
        <w:jc w:val="center"/>
        <w:rPr>
          <w:rFonts w:ascii="Calibri" w:hAnsi="Calibri" w:cs="Arial"/>
          <w:b/>
          <w:sz w:val="22"/>
          <w:szCs w:val="22"/>
        </w:rPr>
      </w:pPr>
      <w:r w:rsidRPr="009670AD">
        <w:rPr>
          <w:rFonts w:ascii="Calibri" w:hAnsi="Calibri" w:cs="Arial"/>
          <w:b/>
          <w:sz w:val="22"/>
          <w:szCs w:val="22"/>
        </w:rPr>
        <w:t>C</w:t>
      </w:r>
      <w:r w:rsidR="00BE5D09">
        <w:rPr>
          <w:rFonts w:ascii="Calibri" w:hAnsi="Calibri" w:cs="Arial"/>
          <w:b/>
          <w:sz w:val="22"/>
          <w:szCs w:val="22"/>
        </w:rPr>
        <w:t xml:space="preserve">uadro </w:t>
      </w:r>
      <w:r w:rsidRPr="009670AD">
        <w:rPr>
          <w:rFonts w:ascii="Calibri" w:hAnsi="Calibri" w:cs="Arial"/>
          <w:b/>
          <w:sz w:val="22"/>
          <w:szCs w:val="22"/>
        </w:rPr>
        <w:t xml:space="preserve"> N</w:t>
      </w:r>
      <w:r w:rsidR="000D0E7A" w:rsidRPr="009670AD">
        <w:rPr>
          <w:rFonts w:ascii="Calibri" w:hAnsi="Calibri" w:cs="Arial"/>
          <w:b/>
          <w:sz w:val="22"/>
          <w:szCs w:val="22"/>
        </w:rPr>
        <w:t>o.</w:t>
      </w:r>
      <w:r w:rsidR="009B5A43">
        <w:rPr>
          <w:rFonts w:ascii="Calibri" w:hAnsi="Calibri" w:cs="Arial"/>
          <w:b/>
          <w:sz w:val="22"/>
          <w:szCs w:val="22"/>
        </w:rPr>
        <w:t>5</w:t>
      </w:r>
      <w:r w:rsidRPr="009670AD">
        <w:rPr>
          <w:rFonts w:ascii="Calibri" w:hAnsi="Calibri" w:cs="Arial"/>
          <w:b/>
          <w:sz w:val="22"/>
          <w:szCs w:val="22"/>
        </w:rPr>
        <w:t xml:space="preserve">  S</w:t>
      </w:r>
      <w:r w:rsidR="00BE5D09">
        <w:rPr>
          <w:rFonts w:ascii="Calibri" w:hAnsi="Calibri" w:cs="Arial"/>
          <w:b/>
          <w:sz w:val="22"/>
          <w:szCs w:val="22"/>
        </w:rPr>
        <w:t>uperficies y linderos</w:t>
      </w:r>
      <w:r w:rsidR="003531B7">
        <w:rPr>
          <w:rFonts w:ascii="Calibri" w:hAnsi="Calibri" w:cs="Arial"/>
          <w:b/>
          <w:sz w:val="22"/>
          <w:szCs w:val="22"/>
        </w:rPr>
        <w:t xml:space="preserve">   </w:t>
      </w:r>
    </w:p>
    <w:p w14:paraId="45E066CD" w14:textId="735FC763" w:rsidR="009A7916" w:rsidRPr="009670AD" w:rsidRDefault="001C3F19" w:rsidP="00AB444A">
      <w:pPr>
        <w:tabs>
          <w:tab w:val="left" w:pos="426"/>
        </w:tabs>
        <w:spacing w:line="240" w:lineRule="auto"/>
        <w:rPr>
          <w:rFonts w:ascii="Calibri" w:hAnsi="Calibri" w:cs="Arial"/>
          <w:b/>
          <w:sz w:val="22"/>
          <w:szCs w:val="22"/>
          <w:lang w:eastAsia="es-ES"/>
        </w:rPr>
      </w:pPr>
      <w:r w:rsidRPr="009670AD">
        <w:rPr>
          <w:rFonts w:ascii="Calibri" w:hAnsi="Calibri" w:cs="Arial"/>
          <w:b/>
          <w:noProof/>
          <w:sz w:val="22"/>
          <w:szCs w:val="22"/>
          <w:lang w:val="es-ES" w:eastAsia="es-ES"/>
        </w:rPr>
        <w:lastRenderedPageBreak/>
        <w:drawing>
          <wp:inline distT="0" distB="0" distL="0" distR="0" wp14:anchorId="579A9C62" wp14:editId="491F975C">
            <wp:extent cx="4965364" cy="5480050"/>
            <wp:effectExtent l="0" t="0" r="6985"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9784" cy="5484928"/>
                    </a:xfrm>
                    <a:prstGeom prst="rect">
                      <a:avLst/>
                    </a:prstGeom>
                    <a:noFill/>
                    <a:ln>
                      <a:noFill/>
                    </a:ln>
                  </pic:spPr>
                </pic:pic>
              </a:graphicData>
            </a:graphic>
          </wp:inline>
        </w:drawing>
      </w:r>
    </w:p>
    <w:p w14:paraId="5507821F" w14:textId="77777777" w:rsidR="001C3F19" w:rsidRPr="009670AD" w:rsidRDefault="001C3F19" w:rsidP="00AB444A">
      <w:pPr>
        <w:tabs>
          <w:tab w:val="left" w:pos="426"/>
        </w:tabs>
        <w:spacing w:line="240" w:lineRule="auto"/>
        <w:rPr>
          <w:rFonts w:ascii="Calibri" w:hAnsi="Calibri" w:cs="Arial"/>
          <w:b/>
          <w:sz w:val="22"/>
          <w:szCs w:val="22"/>
          <w:lang w:eastAsia="es-ES"/>
        </w:rPr>
      </w:pPr>
    </w:p>
    <w:p w14:paraId="7BEE9B2D" w14:textId="5B365E20" w:rsidR="001C3F19" w:rsidRPr="009670AD" w:rsidRDefault="001C3F19" w:rsidP="00AB444A">
      <w:pPr>
        <w:tabs>
          <w:tab w:val="left" w:pos="426"/>
        </w:tabs>
        <w:spacing w:line="240" w:lineRule="auto"/>
        <w:rPr>
          <w:rFonts w:ascii="Calibri" w:hAnsi="Calibri" w:cs="Arial"/>
          <w:b/>
          <w:sz w:val="22"/>
          <w:szCs w:val="22"/>
          <w:lang w:eastAsia="es-ES"/>
        </w:rPr>
      </w:pPr>
    </w:p>
    <w:p w14:paraId="389AE27B" w14:textId="3A346D90" w:rsidR="00AC5434" w:rsidRPr="009670AD" w:rsidRDefault="003B0174" w:rsidP="006A4456">
      <w:pPr>
        <w:tabs>
          <w:tab w:val="left" w:pos="426"/>
        </w:tabs>
        <w:spacing w:line="240" w:lineRule="auto"/>
        <w:rPr>
          <w:rFonts w:ascii="Calibri" w:hAnsi="Calibri" w:cs="Arial"/>
          <w:b/>
          <w:sz w:val="22"/>
          <w:szCs w:val="22"/>
          <w:lang w:eastAsia="es-ES"/>
        </w:rPr>
      </w:pPr>
      <w:r w:rsidRPr="009670AD">
        <w:rPr>
          <w:rFonts w:ascii="Calibri" w:hAnsi="Calibri" w:cs="Arial"/>
          <w:b/>
          <w:noProof/>
          <w:sz w:val="22"/>
          <w:szCs w:val="22"/>
          <w:lang w:val="es-ES" w:eastAsia="es-ES"/>
        </w:rPr>
        <w:lastRenderedPageBreak/>
        <w:drawing>
          <wp:inline distT="0" distB="0" distL="0" distR="0" wp14:anchorId="4EC5466D" wp14:editId="6797DC12">
            <wp:extent cx="5759450" cy="568182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5681829"/>
                    </a:xfrm>
                    <a:prstGeom prst="rect">
                      <a:avLst/>
                    </a:prstGeom>
                    <a:noFill/>
                    <a:ln>
                      <a:noFill/>
                    </a:ln>
                  </pic:spPr>
                </pic:pic>
              </a:graphicData>
            </a:graphic>
          </wp:inline>
        </w:drawing>
      </w:r>
    </w:p>
    <w:p w14:paraId="794B723F" w14:textId="6C271C45" w:rsidR="00761843" w:rsidRPr="009670AD" w:rsidRDefault="00B6305B" w:rsidP="00AB444A">
      <w:pPr>
        <w:tabs>
          <w:tab w:val="left" w:pos="426"/>
        </w:tabs>
        <w:spacing w:line="240" w:lineRule="auto"/>
        <w:jc w:val="center"/>
        <w:rPr>
          <w:rFonts w:ascii="Calibri" w:hAnsi="Calibri" w:cs="Arial"/>
          <w:b/>
          <w:sz w:val="22"/>
          <w:szCs w:val="22"/>
          <w:lang w:eastAsia="es-ES"/>
        </w:rPr>
      </w:pPr>
      <w:r w:rsidRPr="009670AD">
        <w:rPr>
          <w:rFonts w:ascii="Calibri" w:hAnsi="Calibri" w:cs="Arial"/>
          <w:b/>
          <w:sz w:val="22"/>
          <w:szCs w:val="22"/>
          <w:lang w:eastAsia="es-ES"/>
        </w:rPr>
        <w:t>Capítulo II</w:t>
      </w:r>
      <w:r w:rsidR="00196580" w:rsidRPr="009670AD">
        <w:rPr>
          <w:rFonts w:ascii="Calibri" w:hAnsi="Calibri" w:cs="Arial"/>
          <w:b/>
          <w:sz w:val="22"/>
          <w:szCs w:val="22"/>
          <w:lang w:eastAsia="es-ES"/>
        </w:rPr>
        <w:t>I</w:t>
      </w:r>
    </w:p>
    <w:p w14:paraId="399893A1" w14:textId="08914F09" w:rsidR="007D09AB" w:rsidRPr="009670AD" w:rsidRDefault="00B6305B" w:rsidP="00AB444A">
      <w:pPr>
        <w:tabs>
          <w:tab w:val="left" w:pos="426"/>
        </w:tabs>
        <w:spacing w:line="240" w:lineRule="auto"/>
        <w:jc w:val="center"/>
        <w:rPr>
          <w:rStyle w:val="Ttulo2Car"/>
          <w:rFonts w:ascii="Calibri" w:hAnsi="Calibri"/>
          <w:lang w:val="es-EC"/>
        </w:rPr>
      </w:pPr>
      <w:r w:rsidRPr="009670AD">
        <w:rPr>
          <w:rFonts w:ascii="Calibri" w:hAnsi="Calibri" w:cs="Arial"/>
          <w:b/>
          <w:sz w:val="22"/>
          <w:szCs w:val="22"/>
          <w:lang w:eastAsia="es-ES"/>
        </w:rPr>
        <w:t>DEL ESPACIO PÚBLICO,</w:t>
      </w:r>
      <w:r w:rsidR="00761843" w:rsidRPr="009670AD">
        <w:rPr>
          <w:rFonts w:ascii="Calibri" w:hAnsi="Calibri" w:cs="Arial"/>
          <w:b/>
          <w:sz w:val="22"/>
          <w:szCs w:val="22"/>
          <w:lang w:eastAsia="es-ES"/>
        </w:rPr>
        <w:t xml:space="preserve"> </w:t>
      </w:r>
      <w:r w:rsidR="00961176" w:rsidRPr="009670AD">
        <w:rPr>
          <w:rFonts w:ascii="Calibri" w:hAnsi="Calibri" w:cs="Arial"/>
          <w:b/>
          <w:sz w:val="22"/>
          <w:szCs w:val="22"/>
          <w:lang w:eastAsia="es-ES"/>
        </w:rPr>
        <w:t>RED</w:t>
      </w:r>
      <w:r w:rsidR="00761843" w:rsidRPr="009670AD">
        <w:rPr>
          <w:rFonts w:ascii="Calibri" w:hAnsi="Calibri" w:cs="Arial"/>
          <w:b/>
          <w:sz w:val="22"/>
          <w:szCs w:val="22"/>
          <w:lang w:eastAsia="es-ES"/>
        </w:rPr>
        <w:t xml:space="preserve"> VERDE URBANA</w:t>
      </w:r>
      <w:r w:rsidR="0039086D" w:rsidRPr="009670AD">
        <w:rPr>
          <w:rFonts w:ascii="Calibri" w:hAnsi="Calibri" w:cs="Arial"/>
          <w:b/>
          <w:sz w:val="22"/>
          <w:szCs w:val="22"/>
          <w:lang w:eastAsia="es-ES"/>
        </w:rPr>
        <w:t xml:space="preserve"> y EQUIPAMIENTO</w:t>
      </w:r>
      <w:r w:rsidR="00907327">
        <w:rPr>
          <w:rFonts w:ascii="Calibri" w:hAnsi="Calibri" w:cs="Arial"/>
          <w:b/>
          <w:sz w:val="22"/>
          <w:szCs w:val="22"/>
          <w:lang w:eastAsia="es-ES"/>
        </w:rPr>
        <w:t>S</w:t>
      </w:r>
    </w:p>
    <w:p w14:paraId="18B5C061" w14:textId="712B5E5A" w:rsidR="007D09AB" w:rsidRPr="009670AD" w:rsidRDefault="00576BE6" w:rsidP="00AB444A">
      <w:pPr>
        <w:tabs>
          <w:tab w:val="left" w:pos="426"/>
        </w:tabs>
        <w:spacing w:line="240" w:lineRule="auto"/>
        <w:jc w:val="both"/>
        <w:rPr>
          <w:rStyle w:val="Ttulo2Car"/>
          <w:rFonts w:ascii="Calibri" w:hAnsi="Calibri"/>
          <w:b w:val="0"/>
        </w:rPr>
      </w:pPr>
      <w:r w:rsidRPr="009670AD">
        <w:rPr>
          <w:rStyle w:val="Ttulo2Car"/>
          <w:rFonts w:ascii="Calibri" w:hAnsi="Calibri"/>
        </w:rPr>
        <w:t xml:space="preserve">Artículo </w:t>
      </w:r>
      <w:r w:rsidR="00836FD2" w:rsidRPr="009670AD">
        <w:rPr>
          <w:rStyle w:val="Ttulo2Car"/>
          <w:rFonts w:ascii="Calibri" w:hAnsi="Calibri"/>
        </w:rPr>
        <w:t>9</w:t>
      </w:r>
      <w:r w:rsidR="00C16B51" w:rsidRPr="009670AD">
        <w:rPr>
          <w:rStyle w:val="Ttulo2Car"/>
          <w:rFonts w:ascii="Calibri" w:hAnsi="Calibri"/>
        </w:rPr>
        <w:t xml:space="preserve">.- </w:t>
      </w:r>
      <w:r w:rsidR="00AF11E5" w:rsidRPr="009670AD">
        <w:rPr>
          <w:rStyle w:val="Ttulo2Car"/>
          <w:rFonts w:ascii="Calibri" w:hAnsi="Calibri"/>
        </w:rPr>
        <w:t xml:space="preserve">Espacios </w:t>
      </w:r>
      <w:r w:rsidR="003A7E66" w:rsidRPr="009670AD">
        <w:rPr>
          <w:rStyle w:val="Ttulo2Car"/>
          <w:rFonts w:ascii="Calibri" w:hAnsi="Calibri"/>
        </w:rPr>
        <w:t>p</w:t>
      </w:r>
      <w:r w:rsidR="00AF11E5" w:rsidRPr="009670AD">
        <w:rPr>
          <w:rStyle w:val="Ttulo2Car"/>
          <w:rFonts w:ascii="Calibri" w:hAnsi="Calibri"/>
        </w:rPr>
        <w:t>úblicos</w:t>
      </w:r>
      <w:r w:rsidR="00907327">
        <w:rPr>
          <w:rStyle w:val="Ttulo2Car"/>
          <w:rFonts w:ascii="Calibri" w:hAnsi="Calibri"/>
        </w:rPr>
        <w:t xml:space="preserve"> y </w:t>
      </w:r>
      <w:r w:rsidR="003A7E66" w:rsidRPr="009670AD">
        <w:rPr>
          <w:rStyle w:val="Ttulo2Car"/>
          <w:rFonts w:ascii="Calibri" w:hAnsi="Calibri"/>
        </w:rPr>
        <w:t>t</w:t>
      </w:r>
      <w:r w:rsidR="00C16B51" w:rsidRPr="009670AD">
        <w:rPr>
          <w:rStyle w:val="Ttulo2Car"/>
          <w:rFonts w:ascii="Calibri" w:hAnsi="Calibri"/>
        </w:rPr>
        <w:t xml:space="preserve">rama </w:t>
      </w:r>
      <w:r w:rsidR="00184380" w:rsidRPr="009670AD">
        <w:rPr>
          <w:rStyle w:val="Ttulo2Car"/>
          <w:rFonts w:ascii="Calibri" w:hAnsi="Calibri"/>
        </w:rPr>
        <w:t>verde</w:t>
      </w:r>
      <w:r w:rsidR="00184380">
        <w:rPr>
          <w:rStyle w:val="Ttulo2Car"/>
          <w:rFonts w:ascii="Calibri" w:hAnsi="Calibri"/>
        </w:rPr>
        <w:t>. -</w:t>
      </w:r>
      <w:r w:rsidR="00C16B51" w:rsidRPr="009670AD">
        <w:rPr>
          <w:rStyle w:val="Ttulo2Car"/>
          <w:rFonts w:ascii="Calibri" w:hAnsi="Calibri"/>
        </w:rPr>
        <w:t xml:space="preserve"> </w:t>
      </w:r>
      <w:r w:rsidR="001C7285" w:rsidRPr="009670AD">
        <w:rPr>
          <w:rFonts w:ascii="Calibri" w:eastAsiaTheme="minorHAnsi" w:hAnsi="Calibri" w:cs="Arial"/>
          <w:kern w:val="0"/>
          <w:sz w:val="22"/>
          <w:szCs w:val="22"/>
          <w:lang w:val="es-MX" w:eastAsia="en-US"/>
        </w:rPr>
        <w:t>El PUAE “Bosques de la Pampa” co</w:t>
      </w:r>
      <w:r w:rsidR="00907327">
        <w:rPr>
          <w:rFonts w:ascii="Calibri" w:eastAsiaTheme="minorHAnsi" w:hAnsi="Calibri" w:cs="Arial"/>
          <w:kern w:val="0"/>
          <w:sz w:val="22"/>
          <w:szCs w:val="22"/>
          <w:lang w:val="es-MX" w:eastAsia="en-US"/>
        </w:rPr>
        <w:t>n</w:t>
      </w:r>
      <w:r w:rsidR="001C7285" w:rsidRPr="009670AD">
        <w:rPr>
          <w:rFonts w:ascii="Calibri" w:eastAsiaTheme="minorHAnsi" w:hAnsi="Calibri" w:cs="Arial"/>
          <w:kern w:val="0"/>
          <w:sz w:val="22"/>
          <w:szCs w:val="22"/>
          <w:lang w:val="es-MX" w:eastAsia="en-US"/>
        </w:rPr>
        <w:t xml:space="preserve">templará sistemas públicos de soporte, </w:t>
      </w:r>
      <w:r w:rsidR="001C7285" w:rsidRPr="009670AD">
        <w:rPr>
          <w:rStyle w:val="Ttulo2Car"/>
          <w:rFonts w:ascii="Calibri" w:hAnsi="Calibri"/>
          <w:b w:val="0"/>
          <w:bCs/>
        </w:rPr>
        <w:t xml:space="preserve">que </w:t>
      </w:r>
      <w:r w:rsidR="001C7285" w:rsidRPr="009670AD">
        <w:rPr>
          <w:rStyle w:val="Ttulo2Car"/>
          <w:rFonts w:ascii="Calibri" w:hAnsi="Calibri"/>
          <w:b w:val="0"/>
        </w:rPr>
        <w:t xml:space="preserve">se habilitarán y construirán de conformidad </w:t>
      </w:r>
      <w:r w:rsidR="009A006E">
        <w:rPr>
          <w:rStyle w:val="Ttulo2Car"/>
          <w:rFonts w:ascii="Calibri" w:hAnsi="Calibri"/>
          <w:b w:val="0"/>
        </w:rPr>
        <w:t>con el</w:t>
      </w:r>
      <w:r w:rsidR="00C16B51" w:rsidRPr="009670AD">
        <w:rPr>
          <w:rStyle w:val="Ttulo2Car"/>
          <w:rFonts w:ascii="Calibri" w:hAnsi="Calibri"/>
          <w:b w:val="0"/>
        </w:rPr>
        <w:t xml:space="preserve"> </w:t>
      </w:r>
      <w:r w:rsidR="00954CD2">
        <w:rPr>
          <w:rStyle w:val="Ttulo2Car"/>
          <w:rFonts w:ascii="Calibri" w:hAnsi="Calibri"/>
          <w:b w:val="0"/>
        </w:rPr>
        <w:t>p</w:t>
      </w:r>
      <w:r w:rsidR="00F82784">
        <w:rPr>
          <w:rStyle w:val="Ttulo2Car"/>
          <w:rFonts w:ascii="Calibri" w:hAnsi="Calibri"/>
          <w:b w:val="0"/>
        </w:rPr>
        <w:t>lano 0</w:t>
      </w:r>
      <w:r w:rsidR="00954CD2">
        <w:rPr>
          <w:rStyle w:val="Ttulo2Car"/>
          <w:rFonts w:ascii="Calibri" w:hAnsi="Calibri"/>
          <w:b w:val="0"/>
        </w:rPr>
        <w:t>8</w:t>
      </w:r>
      <w:r w:rsidR="00907327">
        <w:rPr>
          <w:rStyle w:val="Ttulo2Car"/>
          <w:rFonts w:ascii="Calibri" w:hAnsi="Calibri"/>
          <w:b w:val="0"/>
        </w:rPr>
        <w:t xml:space="preserve"> “</w:t>
      </w:r>
      <w:r w:rsidR="009A006E">
        <w:rPr>
          <w:rStyle w:val="Ttulo2Car"/>
          <w:rFonts w:ascii="Calibri" w:hAnsi="Calibri"/>
          <w:b w:val="0"/>
        </w:rPr>
        <w:t>Áreas V</w:t>
      </w:r>
      <w:r w:rsidR="00954CD2">
        <w:rPr>
          <w:rStyle w:val="Ttulo2Car"/>
          <w:rFonts w:ascii="Calibri" w:hAnsi="Calibri"/>
          <w:b w:val="0"/>
        </w:rPr>
        <w:t xml:space="preserve">erdes y </w:t>
      </w:r>
      <w:r w:rsidR="009A006E">
        <w:rPr>
          <w:rStyle w:val="Ttulo2Car"/>
          <w:rFonts w:ascii="Calibri" w:hAnsi="Calibri"/>
          <w:b w:val="0"/>
        </w:rPr>
        <w:t>E</w:t>
      </w:r>
      <w:r w:rsidR="00954CD2">
        <w:rPr>
          <w:rStyle w:val="Ttulo2Car"/>
          <w:rFonts w:ascii="Calibri" w:hAnsi="Calibri"/>
          <w:b w:val="0"/>
        </w:rPr>
        <w:t>quipam</w:t>
      </w:r>
      <w:r w:rsidR="009A006E">
        <w:rPr>
          <w:rStyle w:val="Ttulo2Car"/>
          <w:rFonts w:ascii="Calibri" w:hAnsi="Calibri"/>
          <w:b w:val="0"/>
        </w:rPr>
        <w:t>i</w:t>
      </w:r>
      <w:r w:rsidR="00954CD2">
        <w:rPr>
          <w:rStyle w:val="Ttulo2Car"/>
          <w:rFonts w:ascii="Calibri" w:hAnsi="Calibri"/>
          <w:b w:val="0"/>
        </w:rPr>
        <w:t>entos”</w:t>
      </w:r>
      <w:r w:rsidR="006610FC" w:rsidRPr="009670AD">
        <w:rPr>
          <w:rStyle w:val="Ttulo2Car"/>
          <w:rFonts w:ascii="Calibri" w:hAnsi="Calibri"/>
          <w:b w:val="0"/>
        </w:rPr>
        <w:t xml:space="preserve"> </w:t>
      </w:r>
      <w:r w:rsidR="007D09AB" w:rsidRPr="009670AD">
        <w:rPr>
          <w:rFonts w:ascii="Calibri" w:hAnsi="Calibri" w:cs="Arial"/>
          <w:sz w:val="22"/>
          <w:szCs w:val="22"/>
        </w:rPr>
        <w:t>que consta en el Anexo 1 de la presente ordenanza</w:t>
      </w:r>
      <w:r w:rsidR="006636F6" w:rsidRPr="009670AD">
        <w:rPr>
          <w:rStyle w:val="Ttulo2Car"/>
          <w:rFonts w:ascii="Calibri" w:hAnsi="Calibri"/>
          <w:b w:val="0"/>
        </w:rPr>
        <w:t>.</w:t>
      </w:r>
    </w:p>
    <w:p w14:paraId="0A0A7E2A" w14:textId="3A026C7D" w:rsidR="007931F8" w:rsidRPr="009670AD" w:rsidRDefault="00F440C8" w:rsidP="00AD03BC">
      <w:pPr>
        <w:tabs>
          <w:tab w:val="left" w:pos="426"/>
        </w:tabs>
        <w:spacing w:line="240" w:lineRule="auto"/>
        <w:jc w:val="both"/>
        <w:rPr>
          <w:rFonts w:ascii="Calibri" w:hAnsi="Calibri" w:cs="Arial"/>
          <w:sz w:val="22"/>
          <w:szCs w:val="22"/>
          <w:lang w:val="es-ES" w:eastAsia="es-ES"/>
        </w:rPr>
      </w:pPr>
      <w:r w:rsidRPr="009670AD">
        <w:rPr>
          <w:rStyle w:val="Ttulo2Car"/>
          <w:rFonts w:ascii="Calibri" w:hAnsi="Calibri"/>
          <w:b w:val="0"/>
        </w:rPr>
        <w:t xml:space="preserve">Estas </w:t>
      </w:r>
      <w:r w:rsidR="00AF11E5" w:rsidRPr="009670AD">
        <w:rPr>
          <w:rStyle w:val="Ttulo2Car"/>
          <w:rFonts w:ascii="Calibri" w:hAnsi="Calibri"/>
          <w:b w:val="0"/>
        </w:rPr>
        <w:t xml:space="preserve">áreas </w:t>
      </w:r>
      <w:r w:rsidR="00C16B51" w:rsidRPr="009670AD">
        <w:rPr>
          <w:rStyle w:val="Ttulo2Car"/>
          <w:rFonts w:ascii="Calibri" w:hAnsi="Calibri"/>
          <w:b w:val="0"/>
        </w:rPr>
        <w:t>están diferenciadas de la siguiente manera:</w:t>
      </w:r>
      <w:bookmarkStart w:id="4" w:name="_Hlk1759830"/>
      <w:bookmarkStart w:id="5" w:name="_Hlk1760688"/>
    </w:p>
    <w:p w14:paraId="104999B4" w14:textId="786FDD11" w:rsidR="002E3A0F" w:rsidRPr="009670AD" w:rsidRDefault="001B47A4" w:rsidP="00AB444A">
      <w:pPr>
        <w:pStyle w:val="Prrafodelista2"/>
        <w:numPr>
          <w:ilvl w:val="0"/>
          <w:numId w:val="6"/>
        </w:numPr>
        <w:tabs>
          <w:tab w:val="left" w:pos="426"/>
        </w:tabs>
        <w:spacing w:line="240" w:lineRule="auto"/>
        <w:ind w:left="0" w:firstLine="0"/>
        <w:rPr>
          <w:rFonts w:ascii="Calibri" w:hAnsi="Calibri" w:cs="Arial"/>
          <w:lang w:val="es-EC" w:eastAsia="es-ES"/>
        </w:rPr>
      </w:pPr>
      <w:bookmarkStart w:id="6" w:name="_Hlk1760544"/>
      <w:bookmarkEnd w:id="4"/>
      <w:bookmarkEnd w:id="5"/>
      <w:r w:rsidRPr="009670AD">
        <w:rPr>
          <w:rFonts w:ascii="Calibri" w:hAnsi="Calibri" w:cs="Arial"/>
          <w:b/>
        </w:rPr>
        <w:t>Faja de</w:t>
      </w:r>
      <w:r w:rsidR="00961176" w:rsidRPr="009670AD">
        <w:rPr>
          <w:rFonts w:ascii="Calibri" w:hAnsi="Calibri" w:cs="Arial"/>
          <w:b/>
        </w:rPr>
        <w:t xml:space="preserve"> </w:t>
      </w:r>
      <w:r w:rsidR="003A7E66" w:rsidRPr="009670AD">
        <w:rPr>
          <w:rFonts w:ascii="Calibri" w:hAnsi="Calibri" w:cs="Arial"/>
          <w:b/>
        </w:rPr>
        <w:t>p</w:t>
      </w:r>
      <w:r w:rsidR="00961176" w:rsidRPr="009670AD">
        <w:rPr>
          <w:rFonts w:ascii="Calibri" w:hAnsi="Calibri" w:cs="Arial"/>
          <w:b/>
        </w:rPr>
        <w:t>rotección</w:t>
      </w:r>
      <w:r w:rsidRPr="009670AD">
        <w:rPr>
          <w:rFonts w:ascii="Calibri" w:hAnsi="Calibri" w:cs="Arial"/>
          <w:b/>
        </w:rPr>
        <w:t xml:space="preserve"> del Río Monjas</w:t>
      </w:r>
      <w:r w:rsidRPr="009670AD">
        <w:rPr>
          <w:rFonts w:ascii="Calibri" w:hAnsi="Calibri" w:cs="Arial"/>
        </w:rPr>
        <w:t xml:space="preserve">: </w:t>
      </w:r>
      <w:bookmarkEnd w:id="6"/>
      <w:r w:rsidR="00D0493B" w:rsidRPr="009670AD">
        <w:rPr>
          <w:rFonts w:ascii="Calibri" w:hAnsi="Calibri" w:cs="Arial"/>
        </w:rPr>
        <w:t>Sobre el predio de propiedad privada, s</w:t>
      </w:r>
      <w:r w:rsidRPr="009670AD">
        <w:rPr>
          <w:rFonts w:ascii="Calibri" w:hAnsi="Calibri" w:cs="Arial"/>
        </w:rPr>
        <w:t>e establece una faja de seguridad de 50</w:t>
      </w:r>
      <w:r w:rsidR="00D37EB0" w:rsidRPr="009670AD">
        <w:rPr>
          <w:rFonts w:ascii="Calibri" w:hAnsi="Calibri" w:cs="Arial"/>
        </w:rPr>
        <w:t xml:space="preserve"> </w:t>
      </w:r>
      <w:r w:rsidRPr="009670AD">
        <w:rPr>
          <w:rFonts w:ascii="Calibri" w:hAnsi="Calibri" w:cs="Arial"/>
        </w:rPr>
        <w:t xml:space="preserve">m </w:t>
      </w:r>
      <w:r w:rsidR="00753F97" w:rsidRPr="009670AD">
        <w:rPr>
          <w:rFonts w:ascii="Calibri" w:hAnsi="Calibri" w:cs="Arial"/>
        </w:rPr>
        <w:t>desde la ribera occidental</w:t>
      </w:r>
      <w:r w:rsidRPr="009670AD">
        <w:rPr>
          <w:rFonts w:ascii="Calibri" w:hAnsi="Calibri" w:cs="Arial"/>
        </w:rPr>
        <w:t xml:space="preserve"> </w:t>
      </w:r>
      <w:r w:rsidR="00CA330F" w:rsidRPr="009670AD">
        <w:rPr>
          <w:rFonts w:ascii="Calibri" w:hAnsi="Calibri" w:cs="Arial"/>
        </w:rPr>
        <w:t>del</w:t>
      </w:r>
      <w:r w:rsidRPr="009670AD">
        <w:rPr>
          <w:rFonts w:ascii="Calibri" w:hAnsi="Calibri" w:cs="Arial"/>
        </w:rPr>
        <w:t xml:space="preserve"> Río Monjas, por todo su recorrido </w:t>
      </w:r>
      <w:r w:rsidR="00894B1D" w:rsidRPr="009670AD">
        <w:rPr>
          <w:rFonts w:ascii="Calibri" w:hAnsi="Calibri" w:cs="Arial"/>
        </w:rPr>
        <w:t>a lo largo del</w:t>
      </w:r>
      <w:r w:rsidRPr="009670AD">
        <w:rPr>
          <w:rFonts w:ascii="Calibri" w:hAnsi="Calibri" w:cs="Arial"/>
        </w:rPr>
        <w:t xml:space="preserve"> predio</w:t>
      </w:r>
      <w:r w:rsidR="00D37EB0" w:rsidRPr="009670AD">
        <w:rPr>
          <w:rFonts w:ascii="Calibri" w:hAnsi="Calibri" w:cs="Arial"/>
        </w:rPr>
        <w:t xml:space="preserve">, ocupando </w:t>
      </w:r>
      <w:r w:rsidR="00540842" w:rsidRPr="009670AD">
        <w:rPr>
          <w:rFonts w:ascii="Calibri" w:hAnsi="Calibri" w:cs="Arial"/>
        </w:rPr>
        <w:t>un área de</w:t>
      </w:r>
      <w:r w:rsidR="00F440C8" w:rsidRPr="009670AD">
        <w:rPr>
          <w:rFonts w:ascii="Calibri" w:hAnsi="Calibri" w:cs="Arial"/>
        </w:rPr>
        <w:t xml:space="preserve"> </w:t>
      </w:r>
      <w:r w:rsidR="006227FE" w:rsidRPr="009670AD">
        <w:rPr>
          <w:rFonts w:ascii="Calibri" w:hAnsi="Calibri" w:cs="Arial"/>
        </w:rPr>
        <w:t>18.</w:t>
      </w:r>
      <w:r w:rsidR="00CA274B" w:rsidRPr="009670AD">
        <w:rPr>
          <w:rFonts w:ascii="Calibri" w:hAnsi="Calibri" w:cs="Arial"/>
        </w:rPr>
        <w:t>093.81</w:t>
      </w:r>
      <w:r w:rsidR="006227FE" w:rsidRPr="009670AD">
        <w:rPr>
          <w:rFonts w:ascii="Calibri" w:hAnsi="Calibri" w:cs="Arial"/>
        </w:rPr>
        <w:t xml:space="preserve"> (1.</w:t>
      </w:r>
      <w:r w:rsidR="00646A2D" w:rsidRPr="009670AD">
        <w:rPr>
          <w:rFonts w:ascii="Calibri" w:hAnsi="Calibri" w:cs="Arial"/>
        </w:rPr>
        <w:t>81Ha</w:t>
      </w:r>
      <w:r w:rsidR="006227FE" w:rsidRPr="009670AD">
        <w:rPr>
          <w:rFonts w:ascii="Calibri" w:hAnsi="Calibri" w:cs="Arial"/>
        </w:rPr>
        <w:t>)</w:t>
      </w:r>
      <w:r w:rsidRPr="009670AD">
        <w:rPr>
          <w:rFonts w:ascii="Calibri" w:hAnsi="Calibri" w:cs="Arial"/>
        </w:rPr>
        <w:t xml:space="preserve">. En la ribera, tomando las precauciones de estabilidad y seguridad correspondientes, se podrá ejecutar una </w:t>
      </w:r>
      <w:r w:rsidR="00F02FA1" w:rsidRPr="009670AD">
        <w:rPr>
          <w:rFonts w:ascii="Calibri" w:hAnsi="Calibri" w:cs="Arial"/>
        </w:rPr>
        <w:t xml:space="preserve">vía de acceso </w:t>
      </w:r>
      <w:r w:rsidR="007931F8" w:rsidRPr="009670AD">
        <w:rPr>
          <w:rFonts w:ascii="Calibri" w:hAnsi="Calibri" w:cs="Arial"/>
        </w:rPr>
        <w:t>para</w:t>
      </w:r>
      <w:r w:rsidRPr="009670AD">
        <w:rPr>
          <w:rFonts w:ascii="Calibri" w:hAnsi="Calibri" w:cs="Arial"/>
        </w:rPr>
        <w:t xml:space="preserve"> vehículos de emergencia y movilidad </w:t>
      </w:r>
      <w:r w:rsidR="00F02FA1" w:rsidRPr="009670AD">
        <w:rPr>
          <w:rFonts w:ascii="Calibri" w:hAnsi="Calibri" w:cs="Arial"/>
        </w:rPr>
        <w:t>con fines de mantenimiento y vigilancia</w:t>
      </w:r>
      <w:r w:rsidRPr="009670AD">
        <w:rPr>
          <w:rFonts w:ascii="Calibri" w:hAnsi="Calibri" w:cs="Arial"/>
        </w:rPr>
        <w:t xml:space="preserve">. </w:t>
      </w:r>
      <w:bookmarkStart w:id="7" w:name="_Hlk1840504"/>
      <w:r w:rsidR="00C70992" w:rsidRPr="009670AD">
        <w:rPr>
          <w:rFonts w:ascii="Calibri" w:hAnsi="Calibri" w:cs="Arial"/>
          <w:lang w:val="es-ES" w:eastAsia="es-ES"/>
        </w:rPr>
        <w:t>Está prohibida cualquier forma de explotación o destrucción de las especies naturales preexistentes</w:t>
      </w:r>
      <w:bookmarkEnd w:id="7"/>
      <w:r w:rsidR="00AA5E1C" w:rsidRPr="009670AD">
        <w:rPr>
          <w:rFonts w:ascii="Calibri" w:hAnsi="Calibri" w:cs="Arial"/>
          <w:lang w:val="es-ES" w:eastAsia="es-ES"/>
        </w:rPr>
        <w:t xml:space="preserve"> y queda integrada al área de protección </w:t>
      </w:r>
      <w:r w:rsidR="007917BC" w:rsidRPr="009670AD">
        <w:rPr>
          <w:rFonts w:ascii="Calibri" w:hAnsi="Calibri" w:cs="Arial"/>
          <w:lang w:val="es-ES" w:eastAsia="es-ES"/>
        </w:rPr>
        <w:t>ecológica</w:t>
      </w:r>
      <w:r w:rsidR="002E3A0F" w:rsidRPr="009670AD">
        <w:rPr>
          <w:rFonts w:ascii="Calibri" w:hAnsi="Calibri" w:cs="Arial"/>
          <w:lang w:val="es-ES" w:eastAsia="es-ES"/>
        </w:rPr>
        <w:t>.</w:t>
      </w:r>
    </w:p>
    <w:p w14:paraId="3F682C31" w14:textId="7680DD05" w:rsidR="001B47A4" w:rsidRPr="009670AD" w:rsidRDefault="001B47A4" w:rsidP="006A4456">
      <w:pPr>
        <w:pStyle w:val="Prrafodelista2"/>
        <w:tabs>
          <w:tab w:val="left" w:pos="426"/>
        </w:tabs>
        <w:spacing w:line="240" w:lineRule="auto"/>
        <w:rPr>
          <w:rFonts w:ascii="Calibri" w:hAnsi="Calibri" w:cs="Arial"/>
          <w:lang w:val="es-EC" w:eastAsia="es-ES"/>
        </w:rPr>
      </w:pPr>
    </w:p>
    <w:p w14:paraId="4ED0311A" w14:textId="77777777" w:rsidR="00EC3E1C" w:rsidRPr="009670AD" w:rsidRDefault="00EC3E1C" w:rsidP="00AB444A">
      <w:pPr>
        <w:pStyle w:val="Prrafodelista2"/>
        <w:tabs>
          <w:tab w:val="left" w:pos="426"/>
        </w:tabs>
        <w:spacing w:line="240" w:lineRule="auto"/>
        <w:ind w:left="0"/>
        <w:rPr>
          <w:rFonts w:ascii="Calibri" w:hAnsi="Calibri" w:cs="Arial"/>
          <w:lang w:val="es-EC" w:eastAsia="es-ES"/>
        </w:rPr>
      </w:pPr>
    </w:p>
    <w:p w14:paraId="49D22842" w14:textId="3AEE8BE9" w:rsidR="007931F8" w:rsidRPr="009670AD" w:rsidRDefault="00DD6B62" w:rsidP="00AB444A">
      <w:pPr>
        <w:pStyle w:val="Prrafodelista2"/>
        <w:numPr>
          <w:ilvl w:val="0"/>
          <w:numId w:val="6"/>
        </w:numPr>
        <w:tabs>
          <w:tab w:val="left" w:pos="426"/>
        </w:tabs>
        <w:spacing w:line="240" w:lineRule="auto"/>
        <w:ind w:left="0" w:firstLine="0"/>
        <w:rPr>
          <w:rFonts w:ascii="Calibri" w:hAnsi="Calibri" w:cs="Arial"/>
          <w:lang w:val="es-EC" w:eastAsia="es-ES"/>
        </w:rPr>
      </w:pPr>
      <w:r w:rsidRPr="009670AD">
        <w:rPr>
          <w:rFonts w:ascii="Calibri" w:hAnsi="Calibri" w:cs="Arial"/>
          <w:b/>
          <w:lang w:val="es-ES" w:eastAsia="es-ES"/>
        </w:rPr>
        <w:lastRenderedPageBreak/>
        <w:t>Á</w:t>
      </w:r>
      <w:r w:rsidR="007931F8" w:rsidRPr="009670AD">
        <w:rPr>
          <w:rFonts w:ascii="Calibri" w:hAnsi="Calibri" w:cs="Arial"/>
          <w:b/>
          <w:lang w:val="es-ES" w:eastAsia="es-ES"/>
        </w:rPr>
        <w:t xml:space="preserve">rea </w:t>
      </w:r>
      <w:r w:rsidR="003132F1" w:rsidRPr="009670AD">
        <w:rPr>
          <w:rFonts w:ascii="Calibri" w:hAnsi="Calibri" w:cs="Arial"/>
          <w:b/>
          <w:lang w:val="es-ES" w:eastAsia="es-ES"/>
        </w:rPr>
        <w:t>de</w:t>
      </w:r>
      <w:r w:rsidR="003132F1" w:rsidRPr="009670AD">
        <w:rPr>
          <w:rFonts w:ascii="Calibri" w:hAnsi="Calibri" w:cs="Arial"/>
          <w:lang w:val="es-ES" w:eastAsia="es-ES"/>
        </w:rPr>
        <w:t xml:space="preserve"> </w:t>
      </w:r>
      <w:r w:rsidR="00D470E0" w:rsidRPr="009670AD">
        <w:rPr>
          <w:rFonts w:ascii="Calibri" w:hAnsi="Calibri" w:cs="Arial"/>
          <w:b/>
          <w:lang w:val="es-ES" w:eastAsia="es-ES"/>
        </w:rPr>
        <w:t>p</w:t>
      </w:r>
      <w:r w:rsidR="007931F8" w:rsidRPr="009670AD">
        <w:rPr>
          <w:rFonts w:ascii="Calibri" w:hAnsi="Calibri" w:cs="Arial"/>
          <w:b/>
          <w:lang w:val="es-ES" w:eastAsia="es-ES"/>
        </w:rPr>
        <w:t>rote</w:t>
      </w:r>
      <w:r w:rsidR="00B01EB7" w:rsidRPr="009670AD">
        <w:rPr>
          <w:rFonts w:ascii="Calibri" w:hAnsi="Calibri" w:cs="Arial"/>
          <w:b/>
          <w:lang w:val="es-ES" w:eastAsia="es-ES"/>
        </w:rPr>
        <w:t xml:space="preserve">cción </w:t>
      </w:r>
      <w:r w:rsidR="00D470E0" w:rsidRPr="009670AD">
        <w:rPr>
          <w:rFonts w:ascii="Calibri" w:hAnsi="Calibri" w:cs="Arial"/>
          <w:b/>
          <w:lang w:val="es-ES" w:eastAsia="es-ES"/>
        </w:rPr>
        <w:t>e</w:t>
      </w:r>
      <w:r w:rsidR="00572E94" w:rsidRPr="009670AD">
        <w:rPr>
          <w:rFonts w:ascii="Calibri" w:hAnsi="Calibri" w:cs="Arial"/>
          <w:b/>
          <w:lang w:val="es-ES" w:eastAsia="es-ES"/>
        </w:rPr>
        <w:t>cológica</w:t>
      </w:r>
      <w:r w:rsidR="007931F8" w:rsidRPr="009670AD">
        <w:rPr>
          <w:rFonts w:ascii="Calibri" w:hAnsi="Calibri" w:cs="Arial"/>
          <w:lang w:val="es-ES" w:eastAsia="es-ES"/>
        </w:rPr>
        <w:t>: Zona adyacente a la</w:t>
      </w:r>
      <w:r w:rsidR="007931F8" w:rsidRPr="009670AD">
        <w:rPr>
          <w:rFonts w:ascii="Calibri" w:hAnsi="Calibri" w:cs="Arial"/>
        </w:rPr>
        <w:t xml:space="preserve"> faja de Seguridad del Río Monjas </w:t>
      </w:r>
      <w:r w:rsidR="007931F8" w:rsidRPr="009670AD">
        <w:rPr>
          <w:rFonts w:ascii="Calibri" w:hAnsi="Calibri" w:cs="Arial"/>
          <w:lang w:val="es-ES" w:eastAsia="es-ES"/>
        </w:rPr>
        <w:t>se califica co</w:t>
      </w:r>
      <w:r w:rsidR="00AA624C" w:rsidRPr="009670AD">
        <w:rPr>
          <w:rFonts w:ascii="Calibri" w:hAnsi="Calibri" w:cs="Arial"/>
          <w:lang w:val="es-ES" w:eastAsia="es-ES"/>
        </w:rPr>
        <w:t>mo área de protección ecológica</w:t>
      </w:r>
      <w:r w:rsidR="00D470E0" w:rsidRPr="009670AD">
        <w:rPr>
          <w:rFonts w:ascii="Calibri" w:hAnsi="Calibri" w:cs="Arial"/>
          <w:lang w:val="es-ES" w:eastAsia="es-ES"/>
        </w:rPr>
        <w:t xml:space="preserve"> y afecta el predio de propiedad privada</w:t>
      </w:r>
      <w:r w:rsidR="00AA624C" w:rsidRPr="009670AD">
        <w:rPr>
          <w:rFonts w:ascii="Calibri" w:hAnsi="Calibri" w:cs="Arial"/>
          <w:lang w:val="es-ES" w:eastAsia="es-ES"/>
        </w:rPr>
        <w:t>.</w:t>
      </w:r>
      <w:r w:rsidR="007931F8" w:rsidRPr="009670AD">
        <w:rPr>
          <w:rFonts w:ascii="Calibri" w:hAnsi="Calibri" w:cs="Arial"/>
          <w:lang w:val="es-ES" w:eastAsia="es-ES"/>
        </w:rPr>
        <w:t xml:space="preserve"> </w:t>
      </w:r>
      <w:r w:rsidR="00D37EB0" w:rsidRPr="009670AD">
        <w:rPr>
          <w:rFonts w:ascii="Calibri" w:hAnsi="Calibri" w:cs="Arial"/>
          <w:lang w:val="es-ES" w:eastAsia="es-ES"/>
        </w:rPr>
        <w:t xml:space="preserve">Ocupa un área de </w:t>
      </w:r>
      <w:r w:rsidR="00CA274B" w:rsidRPr="009670AD">
        <w:rPr>
          <w:rFonts w:ascii="Calibri" w:hAnsi="Calibri" w:cs="Arial"/>
          <w:lang w:val="es-ES" w:eastAsia="es-ES"/>
        </w:rPr>
        <w:t>13.113.81</w:t>
      </w:r>
      <w:r w:rsidR="006227FE" w:rsidRPr="009670AD">
        <w:rPr>
          <w:rFonts w:ascii="Calibri" w:hAnsi="Calibri" w:cs="Arial"/>
          <w:lang w:val="es-ES" w:eastAsia="es-ES"/>
        </w:rPr>
        <w:t xml:space="preserve"> (1.</w:t>
      </w:r>
      <w:r w:rsidR="00CA274B" w:rsidRPr="009670AD">
        <w:rPr>
          <w:rFonts w:ascii="Calibri" w:hAnsi="Calibri" w:cs="Arial"/>
          <w:lang w:val="es-ES" w:eastAsia="es-ES"/>
        </w:rPr>
        <w:t>31</w:t>
      </w:r>
      <w:r w:rsidR="00646A2D" w:rsidRPr="009670AD">
        <w:rPr>
          <w:rFonts w:ascii="Calibri" w:hAnsi="Calibri" w:cs="Arial"/>
          <w:lang w:val="es-ES" w:eastAsia="es-ES"/>
        </w:rPr>
        <w:t>ha</w:t>
      </w:r>
      <w:r w:rsidR="006227FE" w:rsidRPr="009670AD">
        <w:rPr>
          <w:rFonts w:ascii="Calibri" w:hAnsi="Calibri" w:cs="Arial"/>
          <w:lang w:val="es-ES" w:eastAsia="es-ES"/>
        </w:rPr>
        <w:t xml:space="preserve">). </w:t>
      </w:r>
      <w:r w:rsidR="007931F8" w:rsidRPr="009670AD">
        <w:rPr>
          <w:rFonts w:ascii="Calibri" w:hAnsi="Calibri" w:cs="Arial"/>
          <w:lang w:val="es-ES" w:eastAsia="es-ES"/>
        </w:rPr>
        <w:t>Dicha área se acogerá a lo previsto en la legislación</w:t>
      </w:r>
      <w:r w:rsidR="007748B8" w:rsidRPr="009670AD">
        <w:rPr>
          <w:rFonts w:ascii="Calibri" w:hAnsi="Calibri" w:cs="Arial"/>
          <w:lang w:val="es-ES" w:eastAsia="es-ES"/>
        </w:rPr>
        <w:t xml:space="preserve"> </w:t>
      </w:r>
      <w:r w:rsidR="007931F8" w:rsidRPr="009670AD">
        <w:rPr>
          <w:rFonts w:ascii="Calibri" w:hAnsi="Calibri" w:cs="Arial"/>
          <w:lang w:val="es-ES" w:eastAsia="es-ES"/>
        </w:rPr>
        <w:t>ambiental</w:t>
      </w:r>
      <w:r w:rsidR="007748B8" w:rsidRPr="009670AD">
        <w:rPr>
          <w:rFonts w:ascii="Calibri" w:hAnsi="Calibri" w:cs="Arial"/>
          <w:lang w:val="es-ES" w:eastAsia="es-ES"/>
        </w:rPr>
        <w:t xml:space="preserve"> correspondiente</w:t>
      </w:r>
      <w:r w:rsidR="007931F8" w:rsidRPr="009670AD">
        <w:rPr>
          <w:rFonts w:ascii="Calibri" w:hAnsi="Calibri" w:cs="Arial"/>
          <w:lang w:val="es-ES" w:eastAsia="es-ES"/>
        </w:rPr>
        <w:t xml:space="preserve"> y </w:t>
      </w:r>
      <w:r w:rsidR="003132F1" w:rsidRPr="009670AD">
        <w:rPr>
          <w:rFonts w:ascii="Calibri" w:hAnsi="Calibri" w:cs="Arial"/>
          <w:lang w:val="es-ES" w:eastAsia="es-ES"/>
        </w:rPr>
        <w:t xml:space="preserve">en </w:t>
      </w:r>
      <w:r w:rsidR="007931F8" w:rsidRPr="009670AD">
        <w:rPr>
          <w:rFonts w:ascii="Calibri" w:hAnsi="Calibri" w:cs="Arial"/>
          <w:lang w:val="es-ES" w:eastAsia="es-ES"/>
        </w:rPr>
        <w:t xml:space="preserve">la presente ordenanza. </w:t>
      </w:r>
      <w:r w:rsidR="00AA624C" w:rsidRPr="009670AD">
        <w:rPr>
          <w:rFonts w:ascii="Calibri" w:hAnsi="Calibri" w:cs="Arial"/>
        </w:rPr>
        <w:t>Dentro de esta faja d</w:t>
      </w:r>
      <w:r w:rsidR="007931F8" w:rsidRPr="009670AD">
        <w:rPr>
          <w:rFonts w:ascii="Calibri" w:hAnsi="Calibri" w:cs="Arial"/>
        </w:rPr>
        <w:t xml:space="preserve">e seguridad está previsto emplazar </w:t>
      </w:r>
      <w:r w:rsidR="00E65E1A" w:rsidRPr="009670AD">
        <w:rPr>
          <w:rFonts w:ascii="Calibri" w:hAnsi="Calibri" w:cs="Arial"/>
        </w:rPr>
        <w:t xml:space="preserve">infraestructura </w:t>
      </w:r>
      <w:r w:rsidR="00803C86" w:rsidRPr="009670AD">
        <w:rPr>
          <w:rFonts w:ascii="Calibri" w:hAnsi="Calibri" w:cs="Arial"/>
        </w:rPr>
        <w:t>deportiva</w:t>
      </w:r>
      <w:r w:rsidR="00E65E1A" w:rsidRPr="009670AD">
        <w:rPr>
          <w:rFonts w:ascii="Calibri" w:hAnsi="Calibri" w:cs="Arial"/>
        </w:rPr>
        <w:t xml:space="preserve"> con su debido equipamiento</w:t>
      </w:r>
      <w:r w:rsidR="00803C86" w:rsidRPr="009670AD">
        <w:rPr>
          <w:rFonts w:ascii="Calibri" w:hAnsi="Calibri" w:cs="Arial"/>
        </w:rPr>
        <w:t>,</w:t>
      </w:r>
      <w:r w:rsidR="005E5055" w:rsidRPr="009670AD">
        <w:rPr>
          <w:rFonts w:ascii="Calibri" w:hAnsi="Calibri" w:cs="Arial"/>
        </w:rPr>
        <w:t xml:space="preserve"> así como realizar mejoramiento del suelo y enriquecimiento forestal</w:t>
      </w:r>
      <w:r w:rsidR="00AA5E1C" w:rsidRPr="009670AD">
        <w:rPr>
          <w:rFonts w:ascii="Calibri" w:hAnsi="Calibri" w:cs="Arial"/>
        </w:rPr>
        <w:t xml:space="preserve"> respetando y consolidando los taludes.</w:t>
      </w:r>
    </w:p>
    <w:p w14:paraId="2D0DED28" w14:textId="77777777" w:rsidR="007931F8" w:rsidRPr="009670AD" w:rsidRDefault="007931F8" w:rsidP="00AB444A">
      <w:pPr>
        <w:pStyle w:val="Prrafodelista2"/>
        <w:tabs>
          <w:tab w:val="left" w:pos="426"/>
        </w:tabs>
        <w:spacing w:line="240" w:lineRule="auto"/>
        <w:ind w:left="0"/>
        <w:rPr>
          <w:rStyle w:val="Ttulo2Car"/>
          <w:rFonts w:ascii="Calibri" w:hAnsi="Calibri"/>
          <w:b w:val="0"/>
          <w:lang w:val="es-EC"/>
        </w:rPr>
      </w:pPr>
    </w:p>
    <w:p w14:paraId="346CD49C" w14:textId="36E3E394" w:rsidR="00C4063B" w:rsidRPr="009670AD" w:rsidRDefault="00AD46EC">
      <w:pPr>
        <w:pStyle w:val="Prrafodelista2"/>
        <w:tabs>
          <w:tab w:val="left" w:pos="426"/>
        </w:tabs>
        <w:spacing w:line="240" w:lineRule="auto"/>
        <w:ind w:left="0"/>
        <w:rPr>
          <w:rFonts w:ascii="Calibri" w:hAnsi="Calibri" w:cs="Arial"/>
          <w:color w:val="FF0000"/>
          <w:highlight w:val="yellow"/>
          <w:lang w:val="es-EC" w:eastAsia="es-ES"/>
        </w:rPr>
      </w:pPr>
      <w:r w:rsidRPr="009670AD">
        <w:rPr>
          <w:rFonts w:ascii="Calibri" w:hAnsi="Calibri" w:cs="Arial"/>
          <w:b/>
          <w:lang w:val="es-ES" w:eastAsia="es-ES"/>
        </w:rPr>
        <w:t xml:space="preserve">c)  </w:t>
      </w:r>
      <w:r w:rsidR="00B1590D" w:rsidRPr="009670AD">
        <w:rPr>
          <w:rFonts w:ascii="Calibri" w:hAnsi="Calibri" w:cs="Arial"/>
          <w:b/>
          <w:lang w:val="es-ES" w:eastAsia="es-ES"/>
        </w:rPr>
        <w:t>Áreas verdes y plazas</w:t>
      </w:r>
      <w:r w:rsidR="00FC136F" w:rsidRPr="009670AD">
        <w:rPr>
          <w:rFonts w:ascii="Calibri" w:hAnsi="Calibri" w:cs="Arial"/>
          <w:b/>
          <w:lang w:val="es-ES" w:eastAsia="es-ES"/>
        </w:rPr>
        <w:t>:</w:t>
      </w:r>
      <w:r w:rsidR="001B47A4" w:rsidRPr="009670AD">
        <w:rPr>
          <w:rFonts w:ascii="Calibri" w:hAnsi="Calibri" w:cs="Arial"/>
          <w:lang w:val="es-ES" w:eastAsia="es-ES"/>
        </w:rPr>
        <w:t xml:space="preserve"> </w:t>
      </w:r>
      <w:r w:rsidR="00BE60FB" w:rsidRPr="009670AD">
        <w:rPr>
          <w:rFonts w:ascii="Calibri" w:hAnsi="Calibri" w:cs="Arial"/>
          <w:lang w:val="es-ES" w:eastAsia="es-ES"/>
        </w:rPr>
        <w:t xml:space="preserve">Las siete áreas verdes y dos plazas, </w:t>
      </w:r>
      <w:r w:rsidR="00D470E0" w:rsidRPr="009670AD">
        <w:rPr>
          <w:rFonts w:ascii="Calibri" w:hAnsi="Calibri" w:cs="Arial"/>
          <w:lang w:eastAsia="es-ES"/>
        </w:rPr>
        <w:t>son bienes de dominio</w:t>
      </w:r>
      <w:r w:rsidR="00FC4A5B" w:rsidRPr="009670AD">
        <w:rPr>
          <w:rFonts w:ascii="Calibri" w:hAnsi="Calibri" w:cs="Arial"/>
          <w:lang w:eastAsia="es-ES"/>
        </w:rPr>
        <w:t xml:space="preserve"> público</w:t>
      </w:r>
      <w:r w:rsidR="00D470E0" w:rsidRPr="009670AD">
        <w:rPr>
          <w:rFonts w:ascii="Calibri" w:hAnsi="Calibri" w:cs="Arial"/>
          <w:lang w:eastAsia="es-ES"/>
        </w:rPr>
        <w:t xml:space="preserve"> y a ellos</w:t>
      </w:r>
      <w:r w:rsidR="00FC4A5B" w:rsidRPr="009670AD">
        <w:rPr>
          <w:rFonts w:ascii="Calibri" w:hAnsi="Calibri" w:cs="Arial"/>
          <w:lang w:eastAsia="es-ES"/>
        </w:rPr>
        <w:t xml:space="preserve"> tendrán </w:t>
      </w:r>
      <w:r w:rsidR="001B47A4" w:rsidRPr="009670AD">
        <w:rPr>
          <w:rFonts w:ascii="Calibri" w:hAnsi="Calibri" w:cs="Arial"/>
          <w:lang w:eastAsia="es-ES"/>
        </w:rPr>
        <w:t>acceso público sin restricciones</w:t>
      </w:r>
      <w:r w:rsidR="00D50B2D" w:rsidRPr="009670AD">
        <w:rPr>
          <w:rFonts w:ascii="Calibri" w:hAnsi="Calibri" w:cs="Arial"/>
          <w:lang w:eastAsia="es-ES"/>
        </w:rPr>
        <w:t>.</w:t>
      </w:r>
      <w:r w:rsidR="00D50B2D" w:rsidRPr="009670AD">
        <w:rPr>
          <w:rFonts w:ascii="Calibri" w:hAnsi="Calibri" w:cs="Arial"/>
        </w:rPr>
        <w:t xml:space="preserve"> </w:t>
      </w:r>
      <w:r w:rsidR="001C7285" w:rsidRPr="009670AD">
        <w:rPr>
          <w:rFonts w:ascii="Calibri" w:hAnsi="Calibri" w:cs="Arial"/>
        </w:rPr>
        <w:t xml:space="preserve">En </w:t>
      </w:r>
      <w:bookmarkStart w:id="8" w:name="_Hlk3740295"/>
      <w:r w:rsidR="001C7285" w:rsidRPr="009670AD">
        <w:rPr>
          <w:rFonts w:ascii="Calibri" w:hAnsi="Calibri" w:cs="Arial"/>
        </w:rPr>
        <w:t xml:space="preserve">estos espacios, de conformidad a lo establecido en el </w:t>
      </w:r>
      <w:r w:rsidR="009A006E">
        <w:rPr>
          <w:rFonts w:ascii="Calibri" w:hAnsi="Calibri" w:cs="Arial"/>
        </w:rPr>
        <w:t>p</w:t>
      </w:r>
      <w:r w:rsidR="001C7285" w:rsidRPr="009670AD">
        <w:rPr>
          <w:rFonts w:ascii="Calibri" w:hAnsi="Calibri" w:cs="Arial"/>
        </w:rPr>
        <w:t xml:space="preserve">lano </w:t>
      </w:r>
      <w:r w:rsidR="00BE1436">
        <w:rPr>
          <w:rFonts w:ascii="Calibri" w:hAnsi="Calibri" w:cs="Arial"/>
        </w:rPr>
        <w:t>0</w:t>
      </w:r>
      <w:r w:rsidR="00166C6A">
        <w:rPr>
          <w:rFonts w:ascii="Calibri" w:hAnsi="Calibri" w:cs="Arial"/>
        </w:rPr>
        <w:t>9</w:t>
      </w:r>
      <w:r w:rsidR="00CB6370">
        <w:rPr>
          <w:rFonts w:ascii="Calibri" w:hAnsi="Calibri" w:cs="Arial"/>
        </w:rPr>
        <w:t xml:space="preserve"> “</w:t>
      </w:r>
      <w:r w:rsidR="00166C6A">
        <w:rPr>
          <w:rFonts w:ascii="Calibri" w:hAnsi="Calibri" w:cs="Arial"/>
        </w:rPr>
        <w:t xml:space="preserve">Detalles de Áreas verdes y equipamientos” del </w:t>
      </w:r>
      <w:r w:rsidR="001C7285" w:rsidRPr="009670AD">
        <w:rPr>
          <w:rFonts w:ascii="Calibri" w:hAnsi="Calibri" w:cs="Arial"/>
        </w:rPr>
        <w:t xml:space="preserve">Anexo 1 a la presente ordenanza, </w:t>
      </w:r>
      <w:bookmarkEnd w:id="8"/>
      <w:r w:rsidR="001C7285" w:rsidRPr="009670AD">
        <w:rPr>
          <w:rFonts w:ascii="Calibri" w:hAnsi="Calibri" w:cs="Arial"/>
          <w:lang w:val="es-ES"/>
        </w:rPr>
        <w:t>se generarán recorridos peatonales, áreas recreativas para niños, adultos y ancianos, las mismas que contendrán variedad de paseos.</w:t>
      </w:r>
    </w:p>
    <w:p w14:paraId="261D0C69" w14:textId="77777777" w:rsidR="008E59C6" w:rsidRPr="009670AD" w:rsidRDefault="008E59C6" w:rsidP="008E59C6">
      <w:pPr>
        <w:pStyle w:val="Prrafodelista2"/>
        <w:tabs>
          <w:tab w:val="left" w:pos="426"/>
        </w:tabs>
        <w:spacing w:after="0" w:line="240" w:lineRule="auto"/>
        <w:ind w:left="0"/>
        <w:rPr>
          <w:rFonts w:ascii="Calibri" w:hAnsi="Calibri" w:cs="Arial"/>
          <w:b/>
          <w:lang w:val="es-ES" w:eastAsia="es-ES"/>
        </w:rPr>
      </w:pPr>
    </w:p>
    <w:p w14:paraId="4371DA28" w14:textId="5192B318" w:rsidR="008E59C6" w:rsidRPr="009670AD" w:rsidRDefault="008E59C6" w:rsidP="008E59C6">
      <w:pPr>
        <w:pStyle w:val="Prrafodelista2"/>
        <w:tabs>
          <w:tab w:val="left" w:pos="426"/>
        </w:tabs>
        <w:spacing w:after="0" w:line="240" w:lineRule="auto"/>
        <w:ind w:left="0"/>
        <w:rPr>
          <w:rFonts w:ascii="Calibri" w:hAnsi="Calibri" w:cs="Arial"/>
          <w:lang w:val="es-ES" w:eastAsia="es-ES"/>
        </w:rPr>
      </w:pPr>
      <w:r w:rsidRPr="009670AD">
        <w:rPr>
          <w:rFonts w:ascii="Calibri" w:hAnsi="Calibri" w:cs="Arial"/>
          <w:b/>
          <w:lang w:val="es-ES" w:eastAsia="es-ES"/>
        </w:rPr>
        <w:t xml:space="preserve">d)  Elementos del espacio </w:t>
      </w:r>
      <w:r w:rsidR="00FA6268" w:rsidRPr="009670AD">
        <w:rPr>
          <w:rFonts w:ascii="Calibri" w:hAnsi="Calibri" w:cs="Arial"/>
          <w:b/>
          <w:lang w:val="es-ES" w:eastAsia="es-ES"/>
        </w:rPr>
        <w:t>público. -</w:t>
      </w:r>
      <w:r w:rsidRPr="009670AD">
        <w:rPr>
          <w:rFonts w:ascii="Calibri" w:hAnsi="Calibri" w:cs="Arial"/>
          <w:b/>
          <w:lang w:val="es-ES" w:eastAsia="es-ES"/>
        </w:rPr>
        <w:t xml:space="preserve"> </w:t>
      </w:r>
      <w:r w:rsidRPr="009670AD">
        <w:rPr>
          <w:rFonts w:ascii="Calibri" w:hAnsi="Calibri" w:cs="Arial"/>
          <w:lang w:val="es-ES" w:eastAsia="es-ES"/>
        </w:rPr>
        <w:t xml:space="preserve">El proyecto de la urbanización en forma general deberá cumplir con la dotación </w:t>
      </w:r>
      <w:r w:rsidR="00FA6268" w:rsidRPr="009670AD">
        <w:rPr>
          <w:rFonts w:ascii="Calibri" w:hAnsi="Calibri" w:cs="Arial"/>
          <w:lang w:val="es-ES" w:eastAsia="es-ES"/>
        </w:rPr>
        <w:t>de equipamiento</w:t>
      </w:r>
      <w:r w:rsidRPr="009670AD">
        <w:rPr>
          <w:rFonts w:ascii="Calibri" w:hAnsi="Calibri" w:cs="Arial"/>
          <w:lang w:val="es-ES" w:eastAsia="es-ES"/>
        </w:rPr>
        <w:t xml:space="preserve"> y mobiliario urbano de acuerdo con las Reglas Técnicas de Arquitectura y Urbanismo; al margen de esta obligación, se establecen las siguientes condiciones particulares de implantación de los elementos del espacio público: árboles y construcción de aceras:</w:t>
      </w:r>
    </w:p>
    <w:p w14:paraId="01CB0B59" w14:textId="77777777" w:rsidR="008E59C6" w:rsidRPr="009670AD" w:rsidRDefault="008E59C6" w:rsidP="008E59C6">
      <w:pPr>
        <w:pStyle w:val="Prrafodelista2"/>
        <w:tabs>
          <w:tab w:val="left" w:pos="426"/>
        </w:tabs>
        <w:spacing w:after="0" w:line="240" w:lineRule="auto"/>
        <w:ind w:left="0"/>
        <w:jc w:val="left"/>
        <w:rPr>
          <w:rFonts w:ascii="Calibri" w:hAnsi="Calibri" w:cs="Arial"/>
          <w:b/>
          <w:lang w:val="es-ES" w:eastAsia="es-ES"/>
        </w:rPr>
      </w:pPr>
    </w:p>
    <w:p w14:paraId="0606ADC1" w14:textId="03ED7C1C" w:rsidR="00173E7F" w:rsidRPr="009670AD" w:rsidRDefault="00FA6268" w:rsidP="0044456E">
      <w:pPr>
        <w:pStyle w:val="Prrafodelista2"/>
        <w:tabs>
          <w:tab w:val="left" w:pos="426"/>
        </w:tabs>
        <w:spacing w:line="240" w:lineRule="auto"/>
        <w:ind w:left="0"/>
        <w:rPr>
          <w:rStyle w:val="Ttulo2Car"/>
          <w:rFonts w:ascii="Calibri" w:hAnsi="Calibri"/>
        </w:rPr>
      </w:pPr>
      <w:r w:rsidRPr="009670AD">
        <w:rPr>
          <w:rStyle w:val="Ttulo2Car"/>
          <w:rFonts w:ascii="Calibri" w:hAnsi="Calibri"/>
        </w:rPr>
        <w:tab/>
        <w:t>Arborización. -</w:t>
      </w:r>
      <w:r w:rsidR="00AD46EC" w:rsidRPr="009670AD">
        <w:rPr>
          <w:rStyle w:val="Ttulo2Car"/>
          <w:rFonts w:ascii="Calibri" w:hAnsi="Calibri"/>
        </w:rPr>
        <w:t xml:space="preserve"> </w:t>
      </w:r>
      <w:r w:rsidR="00C16B51" w:rsidRPr="009670AD">
        <w:rPr>
          <w:rStyle w:val="Ttulo2Car"/>
          <w:rFonts w:ascii="Calibri" w:hAnsi="Calibri"/>
        </w:rPr>
        <w:t xml:space="preserve"> </w:t>
      </w:r>
    </w:p>
    <w:p w14:paraId="49447511" w14:textId="30E149E7" w:rsidR="00173E7F" w:rsidRPr="009670AD" w:rsidRDefault="00C16B51" w:rsidP="00AB444A">
      <w:pPr>
        <w:pStyle w:val="Prrafodelista"/>
        <w:numPr>
          <w:ilvl w:val="0"/>
          <w:numId w:val="7"/>
        </w:numPr>
        <w:tabs>
          <w:tab w:val="left" w:pos="426"/>
        </w:tabs>
        <w:ind w:left="0" w:firstLine="0"/>
        <w:jc w:val="both"/>
        <w:rPr>
          <w:rStyle w:val="Ttulo2Car"/>
          <w:rFonts w:ascii="Calibri" w:hAnsi="Calibri"/>
          <w:b w:val="0"/>
        </w:rPr>
      </w:pPr>
      <w:r w:rsidRPr="009670AD">
        <w:rPr>
          <w:rStyle w:val="Ttulo2Car"/>
          <w:rFonts w:ascii="Calibri" w:hAnsi="Calibri"/>
          <w:b w:val="0"/>
        </w:rPr>
        <w:t>Los espacios públicos, tales como aceras, parterres, áre</w:t>
      </w:r>
      <w:r w:rsidR="00B33C21" w:rsidRPr="009670AD">
        <w:rPr>
          <w:rStyle w:val="Ttulo2Car"/>
          <w:rFonts w:ascii="Calibri" w:hAnsi="Calibri"/>
          <w:b w:val="0"/>
        </w:rPr>
        <w:t xml:space="preserve">as residuales y espacios verdes </w:t>
      </w:r>
      <w:r w:rsidRPr="009670AD">
        <w:rPr>
          <w:rStyle w:val="Ttulo2Car"/>
          <w:rFonts w:ascii="Calibri" w:hAnsi="Calibri"/>
          <w:b w:val="0"/>
        </w:rPr>
        <w:t>serán arborizados con especies</w:t>
      </w:r>
      <w:r w:rsidR="00104CEF" w:rsidRPr="009670AD">
        <w:rPr>
          <w:rStyle w:val="Ttulo2Car"/>
          <w:rFonts w:ascii="Calibri" w:hAnsi="Calibri"/>
          <w:b w:val="0"/>
        </w:rPr>
        <w:t xml:space="preserve"> ornamentales</w:t>
      </w:r>
      <w:r w:rsidRPr="009670AD">
        <w:rPr>
          <w:rStyle w:val="Ttulo2Car"/>
          <w:rFonts w:ascii="Calibri" w:hAnsi="Calibri"/>
          <w:b w:val="0"/>
        </w:rPr>
        <w:t xml:space="preserve"> nativas</w:t>
      </w:r>
      <w:r w:rsidR="006D0EF6" w:rsidRPr="009670AD">
        <w:rPr>
          <w:rStyle w:val="Ttulo2Car"/>
          <w:rFonts w:ascii="Calibri" w:hAnsi="Calibri"/>
          <w:b w:val="0"/>
        </w:rPr>
        <w:t xml:space="preserve"> </w:t>
      </w:r>
      <w:r w:rsidR="00B33C21" w:rsidRPr="009670AD">
        <w:rPr>
          <w:rStyle w:val="Ttulo2Car"/>
          <w:rFonts w:ascii="Calibri" w:hAnsi="Calibri"/>
          <w:b w:val="0"/>
        </w:rPr>
        <w:t>o</w:t>
      </w:r>
      <w:r w:rsidR="008B1FB9" w:rsidRPr="009670AD">
        <w:rPr>
          <w:rStyle w:val="Ttulo2Car"/>
          <w:rFonts w:ascii="Calibri" w:hAnsi="Calibri"/>
          <w:b w:val="0"/>
        </w:rPr>
        <w:t xml:space="preserve"> similares</w:t>
      </w:r>
      <w:r w:rsidR="006D0EF6" w:rsidRPr="009670AD">
        <w:rPr>
          <w:rFonts w:ascii="Calibri" w:hAnsi="Calibri" w:cs="Arial"/>
          <w:sz w:val="22"/>
          <w:szCs w:val="22"/>
          <w:lang w:val="es-ES"/>
        </w:rPr>
        <w:t>.</w:t>
      </w:r>
      <w:r w:rsidR="006D0EF6" w:rsidRPr="009670AD">
        <w:rPr>
          <w:rStyle w:val="Ttulo2Car"/>
          <w:rFonts w:ascii="Calibri" w:hAnsi="Calibri"/>
          <w:b w:val="0"/>
        </w:rPr>
        <w:t xml:space="preserve"> </w:t>
      </w:r>
      <w:r w:rsidRPr="009670AD">
        <w:rPr>
          <w:rStyle w:val="Ttulo2Car"/>
          <w:rFonts w:ascii="Calibri" w:hAnsi="Calibri"/>
          <w:b w:val="0"/>
        </w:rPr>
        <w:t xml:space="preserve">El tipo de árbol, cantidad o densidad y </w:t>
      </w:r>
      <w:r w:rsidR="004D0BC7" w:rsidRPr="009670AD">
        <w:rPr>
          <w:rStyle w:val="Ttulo2Car"/>
          <w:rFonts w:ascii="Calibri" w:hAnsi="Calibri"/>
          <w:b w:val="0"/>
        </w:rPr>
        <w:t>variedad</w:t>
      </w:r>
      <w:r w:rsidRPr="009670AD">
        <w:rPr>
          <w:rStyle w:val="Ttulo2Car"/>
          <w:rFonts w:ascii="Calibri" w:hAnsi="Calibri"/>
          <w:b w:val="0"/>
        </w:rPr>
        <w:t xml:space="preserve"> depend</w:t>
      </w:r>
      <w:r w:rsidR="00510B2E" w:rsidRPr="009670AD">
        <w:rPr>
          <w:rStyle w:val="Ttulo2Car"/>
          <w:rFonts w:ascii="Calibri" w:hAnsi="Calibri"/>
          <w:b w:val="0"/>
        </w:rPr>
        <w:t>erá de los diseños específicos</w:t>
      </w:r>
      <w:r w:rsidR="00B33C21" w:rsidRPr="009670AD">
        <w:rPr>
          <w:rStyle w:val="Ttulo2Car"/>
          <w:rFonts w:ascii="Calibri" w:hAnsi="Calibri"/>
          <w:b w:val="0"/>
        </w:rPr>
        <w:t xml:space="preserve"> </w:t>
      </w:r>
      <w:r w:rsidR="00B4401D" w:rsidRPr="009670AD">
        <w:rPr>
          <w:rStyle w:val="Ttulo2Car"/>
          <w:rFonts w:ascii="Calibri" w:hAnsi="Calibri"/>
          <w:b w:val="0"/>
        </w:rPr>
        <w:t>a cargo del promotor</w:t>
      </w:r>
      <w:r w:rsidR="00510B2E" w:rsidRPr="009670AD">
        <w:rPr>
          <w:rStyle w:val="Ttulo2Car"/>
          <w:rFonts w:ascii="Calibri" w:hAnsi="Calibri"/>
          <w:b w:val="0"/>
        </w:rPr>
        <w:t xml:space="preserve">. </w:t>
      </w:r>
    </w:p>
    <w:p w14:paraId="3C2A7A48" w14:textId="1CB797A3" w:rsidR="00EC1A36" w:rsidRPr="009670AD" w:rsidRDefault="00C16B51" w:rsidP="00D01838">
      <w:pPr>
        <w:pStyle w:val="Prrafodelista"/>
        <w:numPr>
          <w:ilvl w:val="0"/>
          <w:numId w:val="7"/>
        </w:numPr>
        <w:tabs>
          <w:tab w:val="left" w:pos="426"/>
        </w:tabs>
        <w:ind w:left="0" w:firstLine="0"/>
        <w:jc w:val="both"/>
        <w:rPr>
          <w:rFonts w:ascii="Calibri" w:hAnsi="Calibri" w:cs="Arial"/>
          <w:b/>
          <w:sz w:val="22"/>
          <w:szCs w:val="22"/>
          <w:lang w:val="es-ES"/>
        </w:rPr>
      </w:pPr>
      <w:r w:rsidRPr="009670AD">
        <w:rPr>
          <w:rStyle w:val="Ttulo2Car"/>
          <w:rFonts w:ascii="Calibri" w:hAnsi="Calibri"/>
          <w:b w:val="0"/>
        </w:rPr>
        <w:t>Las quebradas y fajas</w:t>
      </w:r>
      <w:r w:rsidR="00ED2FD5" w:rsidRPr="009670AD">
        <w:rPr>
          <w:rStyle w:val="Ttulo2Car"/>
          <w:rFonts w:ascii="Calibri" w:hAnsi="Calibri"/>
          <w:b w:val="0"/>
        </w:rPr>
        <w:t xml:space="preserve"> de</w:t>
      </w:r>
      <w:r w:rsidRPr="009670AD">
        <w:rPr>
          <w:rStyle w:val="Ttulo2Car"/>
          <w:rFonts w:ascii="Calibri" w:hAnsi="Calibri"/>
          <w:b w:val="0"/>
        </w:rPr>
        <w:t xml:space="preserve"> protección</w:t>
      </w:r>
      <w:r w:rsidR="00BA2CA6" w:rsidRPr="009670AD">
        <w:rPr>
          <w:rStyle w:val="Ttulo2Car"/>
          <w:rFonts w:ascii="Calibri" w:hAnsi="Calibri"/>
          <w:b w:val="0"/>
        </w:rPr>
        <w:t xml:space="preserve"> </w:t>
      </w:r>
      <w:r w:rsidRPr="009670AD">
        <w:rPr>
          <w:rStyle w:val="Ttulo2Car"/>
          <w:rFonts w:ascii="Calibri" w:hAnsi="Calibri"/>
          <w:b w:val="0"/>
        </w:rPr>
        <w:t xml:space="preserve">deben conservar la vegetación endémica </w:t>
      </w:r>
      <w:r w:rsidR="00356921" w:rsidRPr="009670AD">
        <w:rPr>
          <w:rStyle w:val="Ttulo2Car"/>
          <w:rFonts w:ascii="Calibri" w:hAnsi="Calibri"/>
          <w:b w:val="0"/>
        </w:rPr>
        <w:t>y/o</w:t>
      </w:r>
      <w:r w:rsidRPr="009670AD">
        <w:rPr>
          <w:rStyle w:val="Ttulo2Car"/>
          <w:rFonts w:ascii="Calibri" w:hAnsi="Calibri"/>
          <w:b w:val="0"/>
        </w:rPr>
        <w:t xml:space="preserve"> combinarla con nueva vegetación arbórea y arbustiva, también </w:t>
      </w:r>
      <w:r w:rsidR="008B1FB9" w:rsidRPr="009670AD">
        <w:rPr>
          <w:rStyle w:val="Ttulo2Car"/>
          <w:rFonts w:ascii="Calibri" w:hAnsi="Calibri"/>
          <w:b w:val="0"/>
        </w:rPr>
        <w:t>nativa o similares</w:t>
      </w:r>
      <w:r w:rsidR="00AA5E1C" w:rsidRPr="009670AD">
        <w:rPr>
          <w:rStyle w:val="Ttulo2Car"/>
          <w:rFonts w:ascii="Calibri" w:hAnsi="Calibri"/>
        </w:rPr>
        <w:t xml:space="preserve"> </w:t>
      </w:r>
      <w:r w:rsidR="00AA5E1C" w:rsidRPr="009670AD">
        <w:rPr>
          <w:rStyle w:val="Ttulo2Car"/>
          <w:rFonts w:ascii="Calibri" w:hAnsi="Calibri"/>
          <w:b w:val="0"/>
        </w:rPr>
        <w:t>con un modelo de gestión privado para su conservación.</w:t>
      </w:r>
    </w:p>
    <w:p w14:paraId="4B279367" w14:textId="77777777" w:rsidR="00EC78D3" w:rsidRPr="009670AD" w:rsidRDefault="00EC78D3" w:rsidP="00AB444A">
      <w:pPr>
        <w:tabs>
          <w:tab w:val="left" w:pos="426"/>
        </w:tabs>
        <w:spacing w:line="240" w:lineRule="auto"/>
        <w:jc w:val="both"/>
        <w:rPr>
          <w:rFonts w:ascii="Calibri" w:hAnsi="Calibri" w:cs="Arial"/>
          <w:b/>
          <w:sz w:val="22"/>
          <w:szCs w:val="22"/>
          <w:lang w:val="es-ES" w:eastAsia="es-ES"/>
        </w:rPr>
      </w:pPr>
    </w:p>
    <w:p w14:paraId="07F8E193" w14:textId="48BEF039" w:rsidR="00761843" w:rsidRPr="009670AD" w:rsidRDefault="00FA6268" w:rsidP="00AB444A">
      <w:pPr>
        <w:tabs>
          <w:tab w:val="left" w:pos="426"/>
        </w:tabs>
        <w:spacing w:line="240" w:lineRule="auto"/>
        <w:jc w:val="both"/>
        <w:rPr>
          <w:rFonts w:ascii="Calibri" w:hAnsi="Calibri" w:cs="Arial"/>
          <w:sz w:val="22"/>
          <w:szCs w:val="22"/>
          <w:lang w:val="es-ES" w:eastAsia="es-ES"/>
        </w:rPr>
      </w:pPr>
      <w:r w:rsidRPr="009670AD">
        <w:rPr>
          <w:rFonts w:ascii="Calibri" w:hAnsi="Calibri" w:cs="Arial"/>
          <w:b/>
          <w:sz w:val="22"/>
          <w:szCs w:val="22"/>
          <w:lang w:val="es-ES" w:eastAsia="es-ES"/>
        </w:rPr>
        <w:tab/>
      </w:r>
      <w:r w:rsidR="00761843" w:rsidRPr="009670AD">
        <w:rPr>
          <w:rFonts w:ascii="Calibri" w:hAnsi="Calibri" w:cs="Arial"/>
          <w:b/>
          <w:sz w:val="22"/>
          <w:szCs w:val="22"/>
          <w:lang w:val="es-ES" w:eastAsia="es-ES"/>
        </w:rPr>
        <w:t xml:space="preserve">Aceras. - </w:t>
      </w:r>
      <w:r w:rsidR="00761843" w:rsidRPr="009670AD">
        <w:rPr>
          <w:rFonts w:ascii="Calibri" w:hAnsi="Calibri" w:cs="Arial"/>
          <w:sz w:val="22"/>
          <w:szCs w:val="22"/>
          <w:lang w:val="es-ES" w:eastAsia="es-ES"/>
        </w:rPr>
        <w:t>Las aceras se construirán bajo los siguientes lineamientos:</w:t>
      </w:r>
      <w:bookmarkStart w:id="9" w:name="_Hlk3148218"/>
    </w:p>
    <w:p w14:paraId="71F2727C" w14:textId="43BE8493" w:rsidR="00761843" w:rsidRPr="009670AD" w:rsidRDefault="00761843" w:rsidP="00AB444A">
      <w:pPr>
        <w:pStyle w:val="Prrafodelista2"/>
        <w:numPr>
          <w:ilvl w:val="0"/>
          <w:numId w:val="8"/>
        </w:numPr>
        <w:tabs>
          <w:tab w:val="left" w:pos="426"/>
        </w:tabs>
        <w:spacing w:line="240" w:lineRule="auto"/>
        <w:ind w:left="0" w:firstLine="0"/>
        <w:rPr>
          <w:rFonts w:ascii="Calibri" w:hAnsi="Calibri" w:cs="Arial"/>
          <w:lang w:val="es-ES" w:eastAsia="es-ES"/>
        </w:rPr>
      </w:pPr>
      <w:bookmarkStart w:id="10" w:name="_Hlk3148160"/>
      <w:r w:rsidRPr="009670AD">
        <w:rPr>
          <w:rFonts w:ascii="Calibri" w:hAnsi="Calibri" w:cs="Arial"/>
          <w:lang w:val="es-ES" w:eastAsia="es-ES"/>
        </w:rPr>
        <w:t>Superficie continua, sin obstáculos a la circulación de personas y/o vehículos no motorizados.</w:t>
      </w:r>
    </w:p>
    <w:p w14:paraId="7D1EE4B6" w14:textId="4A410C66" w:rsidR="00761843" w:rsidRPr="009670AD" w:rsidRDefault="00761843" w:rsidP="00AB444A">
      <w:pPr>
        <w:pStyle w:val="Prrafodelista2"/>
        <w:numPr>
          <w:ilvl w:val="0"/>
          <w:numId w:val="8"/>
        </w:numPr>
        <w:tabs>
          <w:tab w:val="left" w:pos="426"/>
        </w:tabs>
        <w:spacing w:line="240" w:lineRule="auto"/>
        <w:ind w:left="0" w:firstLine="0"/>
        <w:rPr>
          <w:rFonts w:ascii="Calibri" w:hAnsi="Calibri" w:cs="Arial"/>
          <w:lang w:val="es-ES" w:eastAsia="es-ES"/>
        </w:rPr>
      </w:pPr>
      <w:bookmarkStart w:id="11" w:name="_Hlk3148180"/>
      <w:r w:rsidRPr="009670AD">
        <w:rPr>
          <w:rFonts w:ascii="Calibri" w:hAnsi="Calibri" w:cs="Arial"/>
          <w:lang w:val="es-ES" w:eastAsia="es-ES"/>
        </w:rPr>
        <w:t>Cuando la acera y el</w:t>
      </w:r>
      <w:r w:rsidR="000E5979" w:rsidRPr="009670AD">
        <w:rPr>
          <w:rFonts w:ascii="Calibri" w:hAnsi="Calibri" w:cs="Arial"/>
          <w:lang w:val="es-ES" w:eastAsia="es-ES"/>
        </w:rPr>
        <w:t xml:space="preserve"> lugar de</w:t>
      </w:r>
      <w:r w:rsidRPr="009670AD">
        <w:rPr>
          <w:rFonts w:ascii="Calibri" w:hAnsi="Calibri" w:cs="Arial"/>
          <w:lang w:val="es-ES" w:eastAsia="es-ES"/>
        </w:rPr>
        <w:t xml:space="preserve"> paso de peatones</w:t>
      </w:r>
      <w:r w:rsidR="00A84B08" w:rsidRPr="009670AD">
        <w:rPr>
          <w:rFonts w:ascii="Calibri" w:hAnsi="Calibri" w:cs="Arial"/>
          <w:lang w:val="es-ES" w:eastAsia="es-ES"/>
        </w:rPr>
        <w:t>, en la calzada,</w:t>
      </w:r>
      <w:r w:rsidRPr="009670AD">
        <w:rPr>
          <w:rFonts w:ascii="Calibri" w:hAnsi="Calibri" w:cs="Arial"/>
          <w:lang w:val="es-ES" w:eastAsia="es-ES"/>
        </w:rPr>
        <w:t xml:space="preserve"> se encuentren a distinto nivel, los peatones accederán a la calzada por medio de una rampa. El desarrollo de dicha rampa deberá ser mínimo de 0,60 metros y el ancho</w:t>
      </w:r>
      <w:r w:rsidR="00784B73" w:rsidRPr="009670AD">
        <w:rPr>
          <w:rFonts w:ascii="Calibri" w:hAnsi="Calibri" w:cs="Arial"/>
          <w:lang w:val="es-ES" w:eastAsia="es-ES"/>
        </w:rPr>
        <w:t xml:space="preserve"> de</w:t>
      </w:r>
      <w:r w:rsidRPr="009670AD">
        <w:rPr>
          <w:rFonts w:ascii="Calibri" w:hAnsi="Calibri" w:cs="Arial"/>
          <w:lang w:val="es-ES" w:eastAsia="es-ES"/>
        </w:rPr>
        <w:t xml:space="preserve"> 1,50 m, sin que por ello en ningún momento </w:t>
      </w:r>
      <w:bookmarkEnd w:id="9"/>
      <w:r w:rsidRPr="009670AD">
        <w:rPr>
          <w:rFonts w:ascii="Calibri" w:hAnsi="Calibri" w:cs="Arial"/>
          <w:lang w:val="es-ES" w:eastAsia="es-ES"/>
        </w:rPr>
        <w:t>el ancho libre de la acera sea inferior a 1,20</w:t>
      </w:r>
      <w:r w:rsidR="004868F3" w:rsidRPr="009670AD">
        <w:rPr>
          <w:rFonts w:ascii="Calibri" w:hAnsi="Calibri" w:cs="Arial"/>
          <w:lang w:val="es-ES" w:eastAsia="es-ES"/>
        </w:rPr>
        <w:t xml:space="preserve"> </w:t>
      </w:r>
      <w:r w:rsidRPr="009670AD">
        <w:rPr>
          <w:rFonts w:ascii="Calibri" w:hAnsi="Calibri" w:cs="Arial"/>
          <w:lang w:val="es-ES" w:eastAsia="es-ES"/>
        </w:rPr>
        <w:t>m.</w:t>
      </w:r>
    </w:p>
    <w:bookmarkEnd w:id="10"/>
    <w:p w14:paraId="25391DC5" w14:textId="486DC33E" w:rsidR="00761843" w:rsidRPr="009670AD" w:rsidRDefault="00761843" w:rsidP="00AB444A">
      <w:pPr>
        <w:pStyle w:val="Prrafodelista2"/>
        <w:numPr>
          <w:ilvl w:val="0"/>
          <w:numId w:val="8"/>
        </w:numPr>
        <w:tabs>
          <w:tab w:val="left" w:pos="426"/>
        </w:tabs>
        <w:spacing w:line="240" w:lineRule="auto"/>
        <w:ind w:left="0" w:firstLine="0"/>
        <w:rPr>
          <w:rFonts w:ascii="Calibri" w:hAnsi="Calibri" w:cs="Arial"/>
          <w:lang w:val="es-ES" w:eastAsia="es-ES"/>
        </w:rPr>
      </w:pPr>
      <w:r w:rsidRPr="009670AD">
        <w:rPr>
          <w:rFonts w:ascii="Calibri" w:hAnsi="Calibri" w:cs="Arial"/>
          <w:lang w:val="es-ES" w:eastAsia="es-ES"/>
        </w:rPr>
        <w:t xml:space="preserve">Las superficies deberán realizarse con materiales antideslizantes que eviten riesgo para los peatones </w:t>
      </w:r>
      <w:bookmarkEnd w:id="11"/>
      <w:r w:rsidRPr="009670AD">
        <w:rPr>
          <w:rFonts w:ascii="Calibri" w:hAnsi="Calibri" w:cs="Arial"/>
          <w:lang w:val="es-ES" w:eastAsia="es-ES"/>
        </w:rPr>
        <w:t>bajo diversas condiciones climáticas.</w:t>
      </w:r>
    </w:p>
    <w:p w14:paraId="2CF0A76C" w14:textId="28B2C97C" w:rsidR="00FF2968" w:rsidRPr="009670AD" w:rsidRDefault="00784B73" w:rsidP="00AB444A">
      <w:pPr>
        <w:pStyle w:val="Prrafodelista2"/>
        <w:numPr>
          <w:ilvl w:val="0"/>
          <w:numId w:val="8"/>
        </w:numPr>
        <w:tabs>
          <w:tab w:val="left" w:pos="426"/>
        </w:tabs>
        <w:spacing w:line="240" w:lineRule="auto"/>
        <w:ind w:left="0" w:firstLine="0"/>
        <w:rPr>
          <w:rFonts w:ascii="Calibri" w:hAnsi="Calibri" w:cs="Arial"/>
          <w:lang w:val="es-ES" w:eastAsia="es-ES"/>
        </w:rPr>
      </w:pPr>
      <w:r w:rsidRPr="009670AD">
        <w:rPr>
          <w:rFonts w:ascii="Calibri" w:hAnsi="Calibri" w:cs="Arial"/>
          <w:lang w:val="es-ES" w:eastAsia="es-ES"/>
        </w:rPr>
        <w:t>Brindarán f</w:t>
      </w:r>
      <w:r w:rsidR="00761843" w:rsidRPr="009670AD">
        <w:rPr>
          <w:rFonts w:ascii="Calibri" w:hAnsi="Calibri" w:cs="Arial"/>
          <w:lang w:val="es-ES" w:eastAsia="es-ES"/>
        </w:rPr>
        <w:t>acilidades de accesibilidad para los peatones, primordialmente con discapacidades, coches de niños o sillas de ruedas, principalmente en las zonas de seguridad y/o cruces de calles.</w:t>
      </w:r>
    </w:p>
    <w:p w14:paraId="6FB96FCA" w14:textId="60A37B60" w:rsidR="00FA6268" w:rsidRPr="009670AD" w:rsidRDefault="00841C50" w:rsidP="006A4456">
      <w:pPr>
        <w:tabs>
          <w:tab w:val="left" w:pos="426"/>
          <w:tab w:val="left" w:pos="2268"/>
        </w:tabs>
        <w:spacing w:line="240" w:lineRule="auto"/>
        <w:jc w:val="both"/>
        <w:rPr>
          <w:rFonts w:ascii="Calibri" w:eastAsiaTheme="minorHAnsi" w:hAnsi="Calibri" w:cs="Arial"/>
          <w:kern w:val="0"/>
          <w:sz w:val="22"/>
          <w:szCs w:val="22"/>
          <w:lang w:val="es-ES" w:eastAsia="en-US"/>
        </w:rPr>
      </w:pPr>
      <w:r w:rsidRPr="009670AD">
        <w:rPr>
          <w:rFonts w:ascii="Calibri" w:eastAsiaTheme="minorHAnsi" w:hAnsi="Calibri" w:cs="Arial"/>
          <w:b/>
          <w:kern w:val="0"/>
          <w:sz w:val="22"/>
          <w:szCs w:val="22"/>
          <w:lang w:val="es-ES" w:eastAsia="en-US"/>
        </w:rPr>
        <w:t>Artículo 1</w:t>
      </w:r>
      <w:r w:rsidR="00AD46EC" w:rsidRPr="009670AD">
        <w:rPr>
          <w:rFonts w:ascii="Calibri" w:eastAsiaTheme="minorHAnsi" w:hAnsi="Calibri" w:cs="Arial"/>
          <w:b/>
          <w:kern w:val="0"/>
          <w:sz w:val="22"/>
          <w:szCs w:val="22"/>
          <w:lang w:val="es-ES" w:eastAsia="en-US"/>
        </w:rPr>
        <w:t>0</w:t>
      </w:r>
      <w:r w:rsidRPr="009670AD">
        <w:rPr>
          <w:rFonts w:ascii="Calibri" w:eastAsiaTheme="minorHAnsi" w:hAnsi="Calibri" w:cs="Arial"/>
          <w:b/>
          <w:kern w:val="0"/>
          <w:sz w:val="22"/>
          <w:szCs w:val="22"/>
          <w:lang w:val="es-ES" w:eastAsia="en-US"/>
        </w:rPr>
        <w:t>.-</w:t>
      </w:r>
      <w:r w:rsidR="00AD46EC" w:rsidRPr="009670AD">
        <w:rPr>
          <w:rFonts w:ascii="Calibri" w:eastAsiaTheme="minorHAnsi" w:hAnsi="Calibri" w:cs="Arial"/>
          <w:b/>
          <w:kern w:val="0"/>
          <w:sz w:val="22"/>
          <w:szCs w:val="22"/>
          <w:lang w:val="es-ES" w:eastAsia="en-US"/>
        </w:rPr>
        <w:t xml:space="preserve"> Áreas para</w:t>
      </w:r>
      <w:r w:rsidRPr="009670AD">
        <w:rPr>
          <w:rFonts w:ascii="Calibri" w:eastAsiaTheme="minorHAnsi" w:hAnsi="Calibri" w:cs="Arial"/>
          <w:b/>
          <w:kern w:val="0"/>
          <w:sz w:val="22"/>
          <w:szCs w:val="22"/>
          <w:lang w:val="es-ES" w:eastAsia="en-US"/>
        </w:rPr>
        <w:t xml:space="preserve"> </w:t>
      </w:r>
      <w:r w:rsidR="005B1CF5" w:rsidRPr="009670AD">
        <w:rPr>
          <w:rFonts w:ascii="Calibri" w:eastAsiaTheme="minorHAnsi" w:hAnsi="Calibri" w:cs="Arial"/>
          <w:b/>
          <w:kern w:val="0"/>
          <w:sz w:val="22"/>
          <w:szCs w:val="22"/>
          <w:lang w:val="es-ES" w:eastAsia="en-US"/>
        </w:rPr>
        <w:t>Equipamientos</w:t>
      </w:r>
      <w:r w:rsidR="005B1CF5" w:rsidRPr="009670AD">
        <w:rPr>
          <w:rFonts w:ascii="Calibri" w:eastAsiaTheme="minorHAnsi" w:hAnsi="Calibri" w:cs="Arial"/>
          <w:kern w:val="0"/>
          <w:sz w:val="22"/>
          <w:szCs w:val="22"/>
          <w:lang w:val="es-ES" w:eastAsia="en-US"/>
        </w:rPr>
        <w:t>. -</w:t>
      </w:r>
      <w:r w:rsidRPr="009670AD">
        <w:rPr>
          <w:rFonts w:ascii="Calibri" w:eastAsiaTheme="minorHAnsi" w:hAnsi="Calibri" w:cs="Arial"/>
          <w:kern w:val="0"/>
          <w:sz w:val="22"/>
          <w:szCs w:val="22"/>
          <w:lang w:val="es-ES" w:eastAsia="en-US"/>
        </w:rPr>
        <w:t xml:space="preserve"> </w:t>
      </w:r>
      <w:r w:rsidR="00406349" w:rsidRPr="009670AD">
        <w:rPr>
          <w:rFonts w:ascii="Calibri" w:eastAsiaTheme="minorHAnsi" w:hAnsi="Calibri" w:cs="Arial"/>
          <w:kern w:val="0"/>
          <w:sz w:val="22"/>
          <w:szCs w:val="22"/>
          <w:lang w:val="es-ES" w:eastAsia="en-US"/>
        </w:rPr>
        <w:t>S</w:t>
      </w:r>
      <w:r w:rsidRPr="009670AD">
        <w:rPr>
          <w:rFonts w:ascii="Calibri" w:eastAsiaTheme="minorHAnsi" w:hAnsi="Calibri" w:cs="Arial"/>
          <w:kern w:val="0"/>
          <w:sz w:val="22"/>
          <w:szCs w:val="22"/>
          <w:lang w:val="es-ES" w:eastAsia="en-US"/>
        </w:rPr>
        <w:t xml:space="preserve">e </w:t>
      </w:r>
      <w:r w:rsidR="00BF2E61">
        <w:rPr>
          <w:rFonts w:ascii="Calibri" w:eastAsiaTheme="minorHAnsi" w:hAnsi="Calibri" w:cs="Arial"/>
          <w:kern w:val="0"/>
          <w:sz w:val="22"/>
          <w:szCs w:val="22"/>
          <w:lang w:val="es-ES" w:eastAsia="en-US"/>
        </w:rPr>
        <w:t>destinan</w:t>
      </w:r>
      <w:r w:rsidRPr="009670AD">
        <w:rPr>
          <w:rFonts w:ascii="Calibri" w:eastAsiaTheme="minorHAnsi" w:hAnsi="Calibri" w:cs="Arial"/>
          <w:kern w:val="0"/>
          <w:sz w:val="22"/>
          <w:szCs w:val="22"/>
          <w:lang w:val="es-ES" w:eastAsia="en-US"/>
        </w:rPr>
        <w:t xml:space="preserve"> </w:t>
      </w:r>
      <w:r w:rsidR="005D5015" w:rsidRPr="009670AD">
        <w:rPr>
          <w:rFonts w:ascii="Calibri" w:eastAsiaTheme="minorHAnsi" w:hAnsi="Calibri" w:cs="Arial"/>
          <w:kern w:val="0"/>
          <w:sz w:val="22"/>
          <w:szCs w:val="22"/>
          <w:lang w:val="es-ES" w:eastAsia="en-US"/>
        </w:rPr>
        <w:t xml:space="preserve">tres </w:t>
      </w:r>
      <w:r w:rsidRPr="009670AD">
        <w:rPr>
          <w:rFonts w:ascii="Calibri" w:eastAsiaTheme="minorHAnsi" w:hAnsi="Calibri" w:cs="Arial"/>
          <w:kern w:val="0"/>
          <w:sz w:val="22"/>
          <w:szCs w:val="22"/>
          <w:lang w:val="es-ES" w:eastAsia="en-US"/>
        </w:rPr>
        <w:t xml:space="preserve">espacios para el desarrollo del equipamiento público </w:t>
      </w:r>
      <w:r w:rsidR="00FA6268" w:rsidRPr="009670AD">
        <w:rPr>
          <w:rFonts w:ascii="Calibri" w:eastAsiaTheme="minorHAnsi" w:hAnsi="Calibri" w:cs="Arial"/>
          <w:kern w:val="0"/>
          <w:sz w:val="22"/>
          <w:szCs w:val="22"/>
          <w:lang w:val="es-ES" w:eastAsia="en-US"/>
        </w:rPr>
        <w:t>y otros</w:t>
      </w:r>
      <w:r w:rsidR="005D5015" w:rsidRPr="009670AD">
        <w:rPr>
          <w:rFonts w:ascii="Calibri" w:eastAsiaTheme="minorHAnsi" w:hAnsi="Calibri" w:cs="Arial"/>
          <w:kern w:val="0"/>
          <w:sz w:val="22"/>
          <w:szCs w:val="22"/>
          <w:lang w:val="es-ES" w:eastAsia="en-US"/>
        </w:rPr>
        <w:t xml:space="preserve"> tres espacios </w:t>
      </w:r>
      <w:r w:rsidR="00BF2E61">
        <w:rPr>
          <w:rFonts w:ascii="Calibri" w:eastAsiaTheme="minorHAnsi" w:hAnsi="Calibri" w:cs="Arial"/>
          <w:kern w:val="0"/>
          <w:sz w:val="22"/>
          <w:szCs w:val="22"/>
          <w:lang w:val="es-ES" w:eastAsia="en-US"/>
        </w:rPr>
        <w:t>para el</w:t>
      </w:r>
      <w:r w:rsidR="005D5015" w:rsidRPr="009670AD">
        <w:rPr>
          <w:rFonts w:ascii="Calibri" w:eastAsiaTheme="minorHAnsi" w:hAnsi="Calibri" w:cs="Arial"/>
          <w:kern w:val="0"/>
          <w:sz w:val="22"/>
          <w:szCs w:val="22"/>
          <w:lang w:val="es-ES" w:eastAsia="en-US"/>
        </w:rPr>
        <w:t xml:space="preserve"> equipamiento privado</w:t>
      </w:r>
      <w:r w:rsidR="001463F4">
        <w:rPr>
          <w:rFonts w:ascii="Calibri" w:eastAsiaTheme="minorHAnsi" w:hAnsi="Calibri" w:cs="Arial"/>
          <w:kern w:val="0"/>
          <w:sz w:val="22"/>
          <w:szCs w:val="22"/>
          <w:lang w:val="es-ES" w:eastAsia="en-US"/>
        </w:rPr>
        <w:t>.</w:t>
      </w:r>
      <w:r w:rsidR="00FF68DC" w:rsidRPr="009670AD">
        <w:rPr>
          <w:rFonts w:ascii="Calibri" w:eastAsiaTheme="minorHAnsi" w:hAnsi="Calibri" w:cs="Arial"/>
          <w:kern w:val="0"/>
          <w:sz w:val="22"/>
          <w:szCs w:val="22"/>
          <w:lang w:val="es-ES" w:eastAsia="en-US"/>
        </w:rPr>
        <w:t xml:space="preserve"> </w:t>
      </w:r>
    </w:p>
    <w:p w14:paraId="6C80D3DA" w14:textId="77777777" w:rsidR="002568A0" w:rsidRDefault="001463F4" w:rsidP="006A4456">
      <w:pPr>
        <w:tabs>
          <w:tab w:val="left" w:pos="426"/>
          <w:tab w:val="left" w:pos="2268"/>
        </w:tabs>
        <w:spacing w:line="240" w:lineRule="auto"/>
        <w:jc w:val="both"/>
        <w:rPr>
          <w:rFonts w:ascii="Calibri" w:eastAsiaTheme="minorHAnsi" w:hAnsi="Calibri" w:cs="Arial"/>
          <w:kern w:val="0"/>
          <w:sz w:val="22"/>
          <w:szCs w:val="22"/>
          <w:lang w:val="es-ES" w:eastAsia="en-US"/>
        </w:rPr>
      </w:pPr>
      <w:r>
        <w:rPr>
          <w:rFonts w:ascii="Calibri" w:eastAsiaTheme="minorHAnsi" w:hAnsi="Calibri" w:cs="Arial"/>
          <w:kern w:val="0"/>
          <w:sz w:val="22"/>
          <w:szCs w:val="22"/>
          <w:lang w:val="es-ES" w:eastAsia="en-US"/>
        </w:rPr>
        <w:t>El uso</w:t>
      </w:r>
      <w:r w:rsidR="00BF2E61">
        <w:rPr>
          <w:rFonts w:ascii="Calibri" w:eastAsiaTheme="minorHAnsi" w:hAnsi="Calibri" w:cs="Arial"/>
          <w:kern w:val="0"/>
          <w:sz w:val="22"/>
          <w:szCs w:val="22"/>
          <w:lang w:val="es-ES" w:eastAsia="en-US"/>
        </w:rPr>
        <w:t xml:space="preserve"> asignado al </w:t>
      </w:r>
      <w:r>
        <w:rPr>
          <w:rFonts w:ascii="Calibri" w:eastAsiaTheme="minorHAnsi" w:hAnsi="Calibri" w:cs="Arial"/>
          <w:kern w:val="0"/>
          <w:sz w:val="22"/>
          <w:szCs w:val="22"/>
          <w:lang w:val="es-ES" w:eastAsia="en-US"/>
        </w:rPr>
        <w:t xml:space="preserve">equipamiento público será concertado con la administración municipal.  </w:t>
      </w:r>
    </w:p>
    <w:p w14:paraId="3746C949" w14:textId="3E896A7F" w:rsidR="00086412" w:rsidRPr="009670AD" w:rsidRDefault="001463F4" w:rsidP="006A4456">
      <w:pPr>
        <w:tabs>
          <w:tab w:val="left" w:pos="426"/>
          <w:tab w:val="left" w:pos="2268"/>
        </w:tabs>
        <w:spacing w:line="240" w:lineRule="auto"/>
        <w:jc w:val="both"/>
        <w:rPr>
          <w:rFonts w:ascii="Calibri" w:eastAsiaTheme="minorHAnsi" w:hAnsi="Calibri" w:cs="Arial"/>
          <w:kern w:val="0"/>
          <w:sz w:val="22"/>
          <w:szCs w:val="22"/>
          <w:lang w:val="es-ES" w:eastAsia="en-US"/>
        </w:rPr>
      </w:pPr>
      <w:r>
        <w:rPr>
          <w:rFonts w:ascii="Calibri" w:eastAsiaTheme="minorHAnsi" w:hAnsi="Calibri" w:cs="Arial"/>
          <w:kern w:val="0"/>
          <w:sz w:val="22"/>
          <w:szCs w:val="22"/>
          <w:lang w:val="es-ES" w:eastAsia="en-US"/>
        </w:rPr>
        <w:t xml:space="preserve">El </w:t>
      </w:r>
      <w:r w:rsidR="002568A0">
        <w:rPr>
          <w:rFonts w:ascii="Calibri" w:eastAsiaTheme="minorHAnsi" w:hAnsi="Calibri" w:cs="Arial"/>
          <w:kern w:val="0"/>
          <w:sz w:val="22"/>
          <w:szCs w:val="22"/>
          <w:lang w:val="es-ES" w:eastAsia="en-US"/>
        </w:rPr>
        <w:t xml:space="preserve">diseño y construcción del </w:t>
      </w:r>
      <w:r>
        <w:rPr>
          <w:rFonts w:ascii="Calibri" w:eastAsiaTheme="minorHAnsi" w:hAnsi="Calibri" w:cs="Arial"/>
          <w:kern w:val="0"/>
          <w:sz w:val="22"/>
          <w:szCs w:val="22"/>
          <w:lang w:val="es-ES" w:eastAsia="en-US"/>
        </w:rPr>
        <w:t xml:space="preserve">equipamiento </w:t>
      </w:r>
      <w:r w:rsidR="005B1CF5">
        <w:rPr>
          <w:rFonts w:ascii="Calibri" w:eastAsiaTheme="minorHAnsi" w:hAnsi="Calibri" w:cs="Arial"/>
          <w:kern w:val="0"/>
          <w:sz w:val="22"/>
          <w:szCs w:val="22"/>
          <w:lang w:val="es-ES" w:eastAsia="en-US"/>
        </w:rPr>
        <w:t xml:space="preserve">privado, </w:t>
      </w:r>
      <w:r w:rsidR="002568A0">
        <w:rPr>
          <w:rFonts w:ascii="Calibri" w:eastAsiaTheme="minorHAnsi" w:hAnsi="Calibri" w:cs="Arial"/>
          <w:kern w:val="0"/>
          <w:sz w:val="22"/>
          <w:szCs w:val="22"/>
          <w:lang w:val="es-ES" w:eastAsia="en-US"/>
        </w:rPr>
        <w:t xml:space="preserve">estará </w:t>
      </w:r>
      <w:r w:rsidR="00B1590D" w:rsidRPr="009670AD">
        <w:rPr>
          <w:rFonts w:ascii="Calibri" w:eastAsiaTheme="minorHAnsi" w:hAnsi="Calibri" w:cs="Arial"/>
          <w:kern w:val="0"/>
          <w:sz w:val="22"/>
          <w:szCs w:val="22"/>
          <w:lang w:val="es-ES" w:eastAsia="en-US"/>
        </w:rPr>
        <w:t>a cargo del promotor de acuerdo con el cronograma de obras planificado para</w:t>
      </w:r>
      <w:r w:rsidR="00BE60FB" w:rsidRPr="009670AD">
        <w:rPr>
          <w:rFonts w:ascii="Calibri" w:eastAsiaTheme="minorHAnsi" w:hAnsi="Calibri" w:cs="Arial"/>
          <w:kern w:val="0"/>
          <w:sz w:val="22"/>
          <w:szCs w:val="22"/>
          <w:lang w:val="es-ES" w:eastAsia="en-US"/>
        </w:rPr>
        <w:t xml:space="preserve"> la ejecución d</w:t>
      </w:r>
      <w:r w:rsidR="00B1590D" w:rsidRPr="009670AD">
        <w:rPr>
          <w:rFonts w:ascii="Calibri" w:eastAsiaTheme="minorHAnsi" w:hAnsi="Calibri" w:cs="Arial"/>
          <w:kern w:val="0"/>
          <w:sz w:val="22"/>
          <w:szCs w:val="22"/>
          <w:lang w:val="es-ES" w:eastAsia="en-US"/>
        </w:rPr>
        <w:t>el proyecto.</w:t>
      </w:r>
      <w:r w:rsidR="00907327">
        <w:rPr>
          <w:rFonts w:ascii="Calibri" w:eastAsiaTheme="minorHAnsi" w:hAnsi="Calibri" w:cs="Arial"/>
          <w:kern w:val="0"/>
          <w:sz w:val="22"/>
          <w:szCs w:val="22"/>
          <w:lang w:val="es-ES" w:eastAsia="en-US"/>
        </w:rPr>
        <w:t xml:space="preserve"> </w:t>
      </w:r>
    </w:p>
    <w:p w14:paraId="2CE49284" w14:textId="10D016AB" w:rsidR="00086412" w:rsidRPr="009670AD" w:rsidRDefault="00907327" w:rsidP="00BE60FB">
      <w:pPr>
        <w:tabs>
          <w:tab w:val="left" w:pos="426"/>
          <w:tab w:val="left" w:pos="2268"/>
        </w:tabs>
        <w:spacing w:line="240" w:lineRule="auto"/>
        <w:jc w:val="both"/>
        <w:rPr>
          <w:rFonts w:ascii="Calibri" w:eastAsiaTheme="minorHAnsi" w:hAnsi="Calibri" w:cs="Arial"/>
          <w:kern w:val="0"/>
          <w:sz w:val="22"/>
          <w:szCs w:val="22"/>
          <w:lang w:val="es-ES" w:eastAsia="en-US"/>
        </w:rPr>
      </w:pPr>
      <w:r>
        <w:rPr>
          <w:rFonts w:ascii="Calibri" w:eastAsiaTheme="minorHAnsi" w:hAnsi="Calibri" w:cs="Arial"/>
          <w:kern w:val="0"/>
          <w:sz w:val="22"/>
          <w:szCs w:val="22"/>
          <w:lang w:val="es-ES" w:eastAsia="en-US"/>
        </w:rPr>
        <w:t>Los equipamientos públicos y privados se detallan en el cuadro No. 6.</w:t>
      </w:r>
    </w:p>
    <w:p w14:paraId="036C673F" w14:textId="77777777" w:rsidR="002E3A0F" w:rsidRPr="009670AD" w:rsidRDefault="002E3A0F" w:rsidP="006A4456">
      <w:pPr>
        <w:tabs>
          <w:tab w:val="left" w:pos="426"/>
          <w:tab w:val="left" w:pos="2268"/>
        </w:tabs>
        <w:spacing w:line="240" w:lineRule="auto"/>
        <w:jc w:val="center"/>
        <w:rPr>
          <w:rFonts w:ascii="Calibri" w:hAnsi="Calibri" w:cs="Arial"/>
          <w:b/>
          <w:bCs/>
          <w:sz w:val="20"/>
          <w:szCs w:val="20"/>
        </w:rPr>
      </w:pPr>
    </w:p>
    <w:p w14:paraId="4C5788F8" w14:textId="77777777" w:rsidR="002E3A0F" w:rsidRPr="009670AD" w:rsidRDefault="002E3A0F" w:rsidP="00FA6268">
      <w:pPr>
        <w:tabs>
          <w:tab w:val="left" w:pos="426"/>
          <w:tab w:val="left" w:pos="2268"/>
        </w:tabs>
        <w:spacing w:line="240" w:lineRule="auto"/>
        <w:rPr>
          <w:rFonts w:ascii="Calibri" w:hAnsi="Calibri" w:cs="Arial"/>
          <w:b/>
          <w:bCs/>
          <w:sz w:val="20"/>
          <w:szCs w:val="20"/>
        </w:rPr>
      </w:pPr>
    </w:p>
    <w:p w14:paraId="241CC4F8" w14:textId="77777777" w:rsidR="002E3A0F" w:rsidRPr="009670AD" w:rsidRDefault="002E3A0F" w:rsidP="00FA6268">
      <w:pPr>
        <w:tabs>
          <w:tab w:val="left" w:pos="426"/>
          <w:tab w:val="left" w:pos="2268"/>
        </w:tabs>
        <w:spacing w:line="240" w:lineRule="auto"/>
        <w:rPr>
          <w:rFonts w:ascii="Calibri" w:hAnsi="Calibri" w:cs="Arial"/>
          <w:b/>
          <w:bCs/>
          <w:sz w:val="20"/>
          <w:szCs w:val="20"/>
        </w:rPr>
      </w:pPr>
    </w:p>
    <w:p w14:paraId="55E13F17" w14:textId="313DDE65" w:rsidR="001C3F19" w:rsidRPr="00184380" w:rsidRDefault="00C50BF1" w:rsidP="00184380">
      <w:pPr>
        <w:tabs>
          <w:tab w:val="left" w:pos="426"/>
          <w:tab w:val="left" w:pos="2268"/>
        </w:tabs>
        <w:spacing w:line="240" w:lineRule="auto"/>
        <w:jc w:val="center"/>
        <w:rPr>
          <w:rFonts w:ascii="Calibri" w:hAnsi="Calibri" w:cs="Arial"/>
          <w:b/>
          <w:bCs/>
          <w:sz w:val="22"/>
          <w:szCs w:val="22"/>
        </w:rPr>
      </w:pPr>
      <w:r w:rsidRPr="001D52EB">
        <w:rPr>
          <w:rFonts w:ascii="Calibri" w:hAnsi="Calibri" w:cs="Arial"/>
          <w:b/>
          <w:bCs/>
          <w:sz w:val="22"/>
          <w:szCs w:val="22"/>
        </w:rPr>
        <w:lastRenderedPageBreak/>
        <w:t>C</w:t>
      </w:r>
      <w:r w:rsidR="001D52EB" w:rsidRPr="001D52EB">
        <w:rPr>
          <w:rFonts w:ascii="Calibri" w:hAnsi="Calibri" w:cs="Arial"/>
          <w:b/>
          <w:bCs/>
          <w:sz w:val="22"/>
          <w:szCs w:val="22"/>
        </w:rPr>
        <w:t xml:space="preserve">uadro No. </w:t>
      </w:r>
      <w:r w:rsidR="009B5A43">
        <w:rPr>
          <w:rFonts w:ascii="Calibri" w:hAnsi="Calibri" w:cs="Arial"/>
          <w:b/>
          <w:bCs/>
          <w:sz w:val="22"/>
          <w:szCs w:val="22"/>
        </w:rPr>
        <w:t>6</w:t>
      </w:r>
      <w:r w:rsidR="001C3F19" w:rsidRPr="001D52EB">
        <w:rPr>
          <w:rFonts w:ascii="Calibri" w:hAnsi="Calibri" w:cs="Arial"/>
          <w:b/>
          <w:bCs/>
          <w:sz w:val="22"/>
          <w:szCs w:val="22"/>
        </w:rPr>
        <w:t>.-</w:t>
      </w:r>
      <w:r w:rsidR="001D52EB" w:rsidRPr="001D52EB">
        <w:rPr>
          <w:rFonts w:ascii="Calibri" w:hAnsi="Calibri" w:cs="Arial"/>
          <w:b/>
          <w:bCs/>
          <w:sz w:val="22"/>
          <w:szCs w:val="22"/>
        </w:rPr>
        <w:t xml:space="preserve"> Equipamientos públicos y  privados</w:t>
      </w:r>
      <w:r w:rsidR="001C3F19" w:rsidRPr="001D52EB">
        <w:rPr>
          <w:rFonts w:ascii="Calibri" w:hAnsi="Calibri" w:cs="Arial"/>
          <w:b/>
          <w:bCs/>
          <w:sz w:val="22"/>
          <w:szCs w:val="22"/>
        </w:rPr>
        <w:t>.</w:t>
      </w:r>
    </w:p>
    <w:p w14:paraId="1E6809BE" w14:textId="54DDDC62" w:rsidR="004E43F2" w:rsidRPr="009670AD" w:rsidRDefault="00884769" w:rsidP="006A4456">
      <w:pPr>
        <w:tabs>
          <w:tab w:val="left" w:pos="426"/>
          <w:tab w:val="left" w:pos="2268"/>
        </w:tabs>
        <w:spacing w:line="240" w:lineRule="auto"/>
        <w:jc w:val="both"/>
        <w:rPr>
          <w:rFonts w:ascii="Calibri" w:hAnsi="Calibri" w:cs="Arial"/>
          <w:b/>
          <w:sz w:val="22"/>
          <w:szCs w:val="22"/>
          <w:highlight w:val="yellow"/>
          <w:lang w:eastAsia="es-ES"/>
        </w:rPr>
      </w:pPr>
      <w:r w:rsidRPr="009670AD">
        <w:rPr>
          <w:rFonts w:ascii="Calibri" w:hAnsi="Calibri" w:cs="Arial"/>
          <w:b/>
          <w:bCs/>
          <w:strike/>
          <w:noProof/>
          <w:sz w:val="22"/>
          <w:szCs w:val="22"/>
          <w:lang w:val="es-ES" w:eastAsia="es-ES"/>
        </w:rPr>
        <w:drawing>
          <wp:inline distT="0" distB="0" distL="0" distR="0" wp14:anchorId="7FD84C81" wp14:editId="0C3EF2EA">
            <wp:extent cx="5759450" cy="2641247"/>
            <wp:effectExtent l="0" t="0" r="0" b="698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2641247"/>
                    </a:xfrm>
                    <a:prstGeom prst="rect">
                      <a:avLst/>
                    </a:prstGeom>
                    <a:noFill/>
                    <a:ln>
                      <a:noFill/>
                    </a:ln>
                  </pic:spPr>
                </pic:pic>
              </a:graphicData>
            </a:graphic>
          </wp:inline>
        </w:drawing>
      </w:r>
    </w:p>
    <w:p w14:paraId="2AA2E593" w14:textId="77777777" w:rsidR="00A0145D" w:rsidRPr="009670AD" w:rsidRDefault="00A0145D" w:rsidP="00D40F2A">
      <w:pPr>
        <w:tabs>
          <w:tab w:val="left" w:pos="426"/>
        </w:tabs>
        <w:suppressAutoHyphens w:val="0"/>
        <w:spacing w:line="259" w:lineRule="auto"/>
        <w:jc w:val="both"/>
        <w:rPr>
          <w:rFonts w:ascii="Calibri" w:hAnsi="Calibri" w:cs="Arial"/>
          <w:b/>
          <w:sz w:val="22"/>
          <w:szCs w:val="22"/>
          <w:lang w:eastAsia="es-ES"/>
        </w:rPr>
      </w:pPr>
    </w:p>
    <w:p w14:paraId="24767021" w14:textId="7973CC11" w:rsidR="00196580" w:rsidRPr="009670AD" w:rsidRDefault="00196580" w:rsidP="00AB444A">
      <w:pPr>
        <w:tabs>
          <w:tab w:val="left" w:pos="426"/>
        </w:tabs>
        <w:suppressAutoHyphens w:val="0"/>
        <w:spacing w:line="259" w:lineRule="auto"/>
        <w:jc w:val="center"/>
        <w:rPr>
          <w:rFonts w:ascii="Calibri" w:hAnsi="Calibri" w:cs="Arial"/>
          <w:b/>
          <w:sz w:val="22"/>
          <w:szCs w:val="22"/>
          <w:lang w:eastAsia="es-ES"/>
        </w:rPr>
      </w:pPr>
      <w:r w:rsidRPr="009670AD">
        <w:rPr>
          <w:rFonts w:ascii="Calibri" w:hAnsi="Calibri" w:cs="Arial"/>
          <w:b/>
          <w:sz w:val="22"/>
          <w:szCs w:val="22"/>
          <w:lang w:eastAsia="es-ES"/>
        </w:rPr>
        <w:t>Capítulo IV</w:t>
      </w:r>
    </w:p>
    <w:p w14:paraId="3779E9E2" w14:textId="46C4F667" w:rsidR="00807E79" w:rsidRPr="009670AD" w:rsidRDefault="00A75920" w:rsidP="00AB444A">
      <w:pPr>
        <w:tabs>
          <w:tab w:val="left" w:pos="426"/>
        </w:tabs>
        <w:spacing w:line="240" w:lineRule="auto"/>
        <w:jc w:val="center"/>
        <w:rPr>
          <w:rFonts w:ascii="Calibri" w:hAnsi="Calibri" w:cs="Arial"/>
          <w:b/>
          <w:sz w:val="22"/>
          <w:szCs w:val="22"/>
          <w:lang w:eastAsia="es-ES"/>
        </w:rPr>
      </w:pPr>
      <w:r w:rsidRPr="009670AD">
        <w:rPr>
          <w:rFonts w:ascii="Calibri" w:hAnsi="Calibri" w:cs="Arial"/>
          <w:b/>
          <w:sz w:val="22"/>
          <w:szCs w:val="22"/>
          <w:lang w:eastAsia="es-ES"/>
        </w:rPr>
        <w:t xml:space="preserve">USOS DE SUELO Y </w:t>
      </w:r>
      <w:r w:rsidR="00954CD2">
        <w:rPr>
          <w:rFonts w:ascii="Calibri" w:hAnsi="Calibri" w:cs="Arial"/>
          <w:b/>
          <w:sz w:val="22"/>
          <w:szCs w:val="22"/>
          <w:lang w:eastAsia="es-ES"/>
        </w:rPr>
        <w:t xml:space="preserve"> FORMA DE OCUPACIÓN Y </w:t>
      </w:r>
      <w:r w:rsidRPr="009670AD">
        <w:rPr>
          <w:rFonts w:ascii="Calibri" w:hAnsi="Calibri" w:cs="Arial"/>
          <w:b/>
          <w:sz w:val="22"/>
          <w:szCs w:val="22"/>
          <w:lang w:eastAsia="es-ES"/>
        </w:rPr>
        <w:t>EDIFICABILIDAD</w:t>
      </w:r>
    </w:p>
    <w:p w14:paraId="74C5EBC5" w14:textId="2BC92130" w:rsidR="001C7285" w:rsidRPr="00A71A2D" w:rsidRDefault="006E6D95" w:rsidP="00A71A2D">
      <w:pPr>
        <w:tabs>
          <w:tab w:val="left" w:pos="426"/>
        </w:tabs>
        <w:spacing w:after="0" w:line="240" w:lineRule="auto"/>
        <w:jc w:val="both"/>
        <w:rPr>
          <w:rFonts w:ascii="Calibri" w:hAnsi="Calibri" w:cs="Arial"/>
          <w:sz w:val="22"/>
          <w:szCs w:val="22"/>
          <w:lang w:eastAsia="es-ES"/>
        </w:rPr>
      </w:pPr>
      <w:r w:rsidRPr="009670AD">
        <w:rPr>
          <w:rFonts w:ascii="Calibri" w:hAnsi="Calibri" w:cs="Arial"/>
          <w:b/>
          <w:sz w:val="22"/>
          <w:szCs w:val="22"/>
          <w:lang w:val="es-ES" w:eastAsia="es-ES"/>
        </w:rPr>
        <w:t>Artículo 1</w:t>
      </w:r>
      <w:r w:rsidR="00AD46EC" w:rsidRPr="009670AD">
        <w:rPr>
          <w:rFonts w:ascii="Calibri" w:hAnsi="Calibri" w:cs="Arial"/>
          <w:b/>
          <w:sz w:val="22"/>
          <w:szCs w:val="22"/>
          <w:lang w:val="es-ES" w:eastAsia="es-ES"/>
        </w:rPr>
        <w:t>1</w:t>
      </w:r>
      <w:r w:rsidR="0085784D" w:rsidRPr="009670AD">
        <w:rPr>
          <w:rFonts w:ascii="Calibri" w:hAnsi="Calibri" w:cs="Arial"/>
          <w:b/>
          <w:sz w:val="22"/>
          <w:szCs w:val="22"/>
          <w:lang w:val="es-ES" w:eastAsia="es-ES"/>
        </w:rPr>
        <w:t xml:space="preserve">.- Usos de suelo y </w:t>
      </w:r>
      <w:r w:rsidR="00012A81" w:rsidRPr="009670AD">
        <w:rPr>
          <w:rFonts w:ascii="Calibri" w:hAnsi="Calibri" w:cs="Arial"/>
          <w:b/>
          <w:sz w:val="22"/>
          <w:szCs w:val="22"/>
          <w:lang w:val="es-ES" w:eastAsia="es-ES"/>
        </w:rPr>
        <w:t>C</w:t>
      </w:r>
      <w:r w:rsidR="00CA330F" w:rsidRPr="009670AD">
        <w:rPr>
          <w:rFonts w:ascii="Calibri" w:hAnsi="Calibri" w:cs="Arial"/>
          <w:b/>
          <w:sz w:val="22"/>
          <w:szCs w:val="22"/>
          <w:lang w:val="es-ES" w:eastAsia="es-ES"/>
        </w:rPr>
        <w:t xml:space="preserve">ompatibilidades. </w:t>
      </w:r>
      <w:r w:rsidR="00CA330F" w:rsidRPr="001463F4">
        <w:rPr>
          <w:rFonts w:ascii="Calibri" w:hAnsi="Calibri" w:cs="Arial"/>
          <w:b/>
          <w:sz w:val="22"/>
          <w:szCs w:val="22"/>
          <w:lang w:val="es-ES" w:eastAsia="es-ES"/>
        </w:rPr>
        <w:t>-</w:t>
      </w:r>
      <w:r w:rsidR="0085784D" w:rsidRPr="001463F4">
        <w:rPr>
          <w:rFonts w:ascii="Calibri" w:hAnsi="Calibri" w:cs="Arial"/>
          <w:b/>
          <w:sz w:val="22"/>
          <w:szCs w:val="22"/>
          <w:lang w:eastAsia="es-ES"/>
        </w:rPr>
        <w:t xml:space="preserve"> </w:t>
      </w:r>
      <w:r w:rsidR="003D3A6B" w:rsidRPr="001463F4">
        <w:rPr>
          <w:rFonts w:ascii="Calibri" w:hAnsi="Calibri" w:cs="Arial"/>
          <w:b/>
          <w:sz w:val="22"/>
          <w:szCs w:val="22"/>
          <w:lang w:eastAsia="es-ES"/>
        </w:rPr>
        <w:t xml:space="preserve"> </w:t>
      </w:r>
      <w:r w:rsidR="00663A25" w:rsidRPr="001463F4">
        <w:rPr>
          <w:rFonts w:ascii="Calibri" w:hAnsi="Calibri" w:cs="Arial"/>
          <w:sz w:val="22"/>
          <w:szCs w:val="22"/>
          <w:lang w:eastAsia="es-ES"/>
        </w:rPr>
        <w:t>Lo</w:t>
      </w:r>
      <w:r w:rsidR="001D52EB">
        <w:rPr>
          <w:rFonts w:ascii="Calibri" w:hAnsi="Calibri" w:cs="Arial"/>
          <w:sz w:val="22"/>
          <w:szCs w:val="22"/>
          <w:lang w:eastAsia="es-ES"/>
        </w:rPr>
        <w:t>s usos de suelo principales</w:t>
      </w:r>
      <w:r w:rsidR="002568A0">
        <w:rPr>
          <w:rFonts w:ascii="Calibri" w:hAnsi="Calibri" w:cs="Arial"/>
          <w:sz w:val="22"/>
          <w:szCs w:val="22"/>
          <w:lang w:eastAsia="es-ES"/>
        </w:rPr>
        <w:t xml:space="preserve"> de PUAE, son</w:t>
      </w:r>
      <w:r w:rsidR="001D52EB">
        <w:rPr>
          <w:rFonts w:ascii="Calibri" w:hAnsi="Calibri" w:cs="Arial"/>
          <w:sz w:val="22"/>
          <w:szCs w:val="22"/>
          <w:lang w:eastAsia="es-ES"/>
        </w:rPr>
        <w:t xml:space="preserve"> Residencia</w:t>
      </w:r>
      <w:r w:rsidR="002568A0">
        <w:rPr>
          <w:rFonts w:ascii="Calibri" w:hAnsi="Calibri" w:cs="Arial"/>
          <w:sz w:val="22"/>
          <w:szCs w:val="22"/>
          <w:lang w:eastAsia="es-ES"/>
        </w:rPr>
        <w:t>l</w:t>
      </w:r>
      <w:r w:rsidR="001D52EB">
        <w:rPr>
          <w:rFonts w:ascii="Calibri" w:hAnsi="Calibri" w:cs="Arial"/>
          <w:sz w:val="22"/>
          <w:szCs w:val="22"/>
          <w:lang w:eastAsia="es-ES"/>
        </w:rPr>
        <w:t xml:space="preserve"> Urbano 3 y Múltipl</w:t>
      </w:r>
      <w:r w:rsidR="002568A0">
        <w:rPr>
          <w:rFonts w:ascii="Calibri" w:hAnsi="Calibri" w:cs="Arial"/>
          <w:sz w:val="22"/>
          <w:szCs w:val="22"/>
          <w:lang w:eastAsia="es-ES"/>
        </w:rPr>
        <w:t>e, según lo detallado</w:t>
      </w:r>
      <w:r w:rsidR="001D52EB">
        <w:rPr>
          <w:rFonts w:ascii="Calibri" w:hAnsi="Calibri" w:cs="Arial"/>
          <w:sz w:val="22"/>
          <w:szCs w:val="22"/>
          <w:lang w:eastAsia="es-ES"/>
        </w:rPr>
        <w:t xml:space="preserve"> en el plano</w:t>
      </w:r>
      <w:r w:rsidR="00F619E5">
        <w:rPr>
          <w:rFonts w:ascii="Calibri" w:hAnsi="Calibri" w:cs="Arial"/>
          <w:sz w:val="22"/>
          <w:szCs w:val="22"/>
          <w:lang w:eastAsia="es-ES"/>
        </w:rPr>
        <w:t xml:space="preserve"> 0</w:t>
      </w:r>
      <w:r w:rsidR="001D52EB">
        <w:rPr>
          <w:rFonts w:ascii="Calibri" w:hAnsi="Calibri" w:cs="Arial"/>
          <w:sz w:val="22"/>
          <w:szCs w:val="22"/>
          <w:lang w:eastAsia="es-ES"/>
        </w:rPr>
        <w:t>5</w:t>
      </w:r>
      <w:r w:rsidR="00D45FFD">
        <w:rPr>
          <w:rFonts w:ascii="Calibri" w:hAnsi="Calibri" w:cs="Arial"/>
          <w:sz w:val="22"/>
          <w:szCs w:val="22"/>
          <w:lang w:eastAsia="es-ES"/>
        </w:rPr>
        <w:t xml:space="preserve"> “Usos de </w:t>
      </w:r>
      <w:r w:rsidR="002568A0">
        <w:rPr>
          <w:rFonts w:ascii="Calibri" w:hAnsi="Calibri" w:cs="Arial"/>
          <w:sz w:val="22"/>
          <w:szCs w:val="22"/>
          <w:lang w:eastAsia="es-ES"/>
        </w:rPr>
        <w:t>Suelo” del</w:t>
      </w:r>
      <w:r w:rsidR="005A7485">
        <w:rPr>
          <w:rFonts w:ascii="Calibri" w:hAnsi="Calibri" w:cs="Arial"/>
          <w:sz w:val="22"/>
          <w:szCs w:val="22"/>
          <w:lang w:eastAsia="es-ES"/>
        </w:rPr>
        <w:t xml:space="preserve"> Anexo 1 y en el cuadro No. 7</w:t>
      </w:r>
      <w:r w:rsidR="002568A0">
        <w:rPr>
          <w:rFonts w:ascii="Calibri" w:hAnsi="Calibri" w:cs="Arial"/>
          <w:sz w:val="22"/>
          <w:szCs w:val="22"/>
          <w:lang w:eastAsia="es-ES"/>
        </w:rPr>
        <w:t xml:space="preserve"> de la presente ordenanza. </w:t>
      </w:r>
    </w:p>
    <w:p w14:paraId="067C24A8" w14:textId="77777777" w:rsidR="00A71A2D" w:rsidRDefault="00A71A2D" w:rsidP="00A71A2D">
      <w:pPr>
        <w:tabs>
          <w:tab w:val="left" w:pos="426"/>
        </w:tabs>
        <w:spacing w:after="0" w:line="240" w:lineRule="auto"/>
        <w:jc w:val="both"/>
        <w:rPr>
          <w:rFonts w:ascii="Calibri" w:hAnsi="Calibri" w:cs="Arial"/>
          <w:sz w:val="22"/>
          <w:szCs w:val="22"/>
          <w:lang w:eastAsia="es-ES"/>
        </w:rPr>
      </w:pPr>
    </w:p>
    <w:p w14:paraId="46F50825" w14:textId="14B2D3E2" w:rsidR="001C7285" w:rsidRDefault="001C7285" w:rsidP="00A71A2D">
      <w:pPr>
        <w:tabs>
          <w:tab w:val="left" w:pos="426"/>
        </w:tabs>
        <w:spacing w:after="0" w:line="240" w:lineRule="auto"/>
        <w:jc w:val="both"/>
        <w:rPr>
          <w:rFonts w:ascii="Calibri" w:hAnsi="Calibri" w:cs="Arial"/>
          <w:sz w:val="22"/>
          <w:szCs w:val="22"/>
          <w:lang w:eastAsia="es-ES"/>
        </w:rPr>
      </w:pPr>
      <w:r w:rsidRPr="00A71A2D">
        <w:rPr>
          <w:rFonts w:ascii="Calibri" w:hAnsi="Calibri" w:cs="Arial"/>
          <w:sz w:val="22"/>
          <w:szCs w:val="22"/>
          <w:lang w:eastAsia="es-ES"/>
        </w:rPr>
        <w:t xml:space="preserve">Los usos de suelo estarán sujetos a las condiciones y compatibilidades establecidas en la normativa metropolitana vigente y a los coeficientes de ocupación (COS) y edificabilidad establecidos en el cuadro No 6, “Edificabilidad”, de este instrumento. </w:t>
      </w:r>
    </w:p>
    <w:p w14:paraId="2B773908" w14:textId="77777777" w:rsidR="002568A0" w:rsidRPr="00A71A2D" w:rsidRDefault="002568A0" w:rsidP="00A71A2D">
      <w:pPr>
        <w:tabs>
          <w:tab w:val="left" w:pos="426"/>
        </w:tabs>
        <w:spacing w:after="0" w:line="240" w:lineRule="auto"/>
        <w:jc w:val="both"/>
        <w:rPr>
          <w:rFonts w:ascii="Calibri" w:hAnsi="Calibri" w:cs="Arial"/>
          <w:sz w:val="22"/>
          <w:szCs w:val="22"/>
          <w:lang w:eastAsia="es-ES"/>
        </w:rPr>
      </w:pPr>
    </w:p>
    <w:p w14:paraId="5F306E10" w14:textId="53818A1E" w:rsidR="00AF487C" w:rsidRPr="009670AD" w:rsidRDefault="003D3A6B" w:rsidP="00AF487C">
      <w:pPr>
        <w:tabs>
          <w:tab w:val="left" w:pos="426"/>
        </w:tabs>
        <w:spacing w:line="240" w:lineRule="auto"/>
        <w:jc w:val="both"/>
        <w:rPr>
          <w:rFonts w:ascii="Calibri" w:hAnsi="Calibri" w:cs="Arial"/>
          <w:sz w:val="22"/>
          <w:szCs w:val="22"/>
          <w:lang w:eastAsia="es-ES"/>
        </w:rPr>
      </w:pPr>
      <w:r w:rsidRPr="009670AD">
        <w:rPr>
          <w:rFonts w:ascii="Calibri" w:hAnsi="Calibri" w:cs="Arial"/>
          <w:sz w:val="22"/>
          <w:szCs w:val="22"/>
          <w:lang w:eastAsia="es-ES"/>
        </w:rPr>
        <w:t xml:space="preserve">No se permitirán </w:t>
      </w:r>
      <w:r w:rsidR="00CD14D9" w:rsidRPr="009670AD">
        <w:rPr>
          <w:rFonts w:ascii="Calibri" w:hAnsi="Calibri" w:cs="Arial"/>
          <w:sz w:val="22"/>
          <w:szCs w:val="22"/>
          <w:lang w:eastAsia="es-ES"/>
        </w:rPr>
        <w:t>usos</w:t>
      </w:r>
      <w:r w:rsidR="00EC625A" w:rsidRPr="009670AD">
        <w:rPr>
          <w:rFonts w:ascii="Calibri" w:hAnsi="Calibri" w:cs="Arial"/>
          <w:kern w:val="0"/>
          <w:sz w:val="22"/>
          <w:szCs w:val="22"/>
          <w:lang w:eastAsia="en-US"/>
        </w:rPr>
        <w:t xml:space="preserve"> </w:t>
      </w:r>
      <w:r w:rsidR="00EC625A" w:rsidRPr="009670AD">
        <w:rPr>
          <w:rFonts w:ascii="Calibri" w:hAnsi="Calibri" w:cs="Arial"/>
          <w:sz w:val="22"/>
          <w:szCs w:val="22"/>
          <w:lang w:eastAsia="es-ES"/>
        </w:rPr>
        <w:t>prohibidos o incompatibles con el uso residencial establecido, conforme lo previsto en el Código Municipal para el Distrito Metropolitano de Quito</w:t>
      </w:r>
      <w:r w:rsidR="00663A25" w:rsidRPr="009670AD">
        <w:rPr>
          <w:rFonts w:ascii="Calibri" w:hAnsi="Calibri" w:cs="Arial"/>
          <w:sz w:val="22"/>
          <w:szCs w:val="22"/>
          <w:lang w:eastAsia="es-ES"/>
        </w:rPr>
        <w:t xml:space="preserve">, y el Plan de Uso y Ocupación del Suelo. </w:t>
      </w:r>
    </w:p>
    <w:p w14:paraId="7EF15127" w14:textId="1FF4991F" w:rsidR="00CD295D" w:rsidRDefault="00CD295D" w:rsidP="00AF487C">
      <w:pPr>
        <w:tabs>
          <w:tab w:val="left" w:pos="426"/>
        </w:tabs>
        <w:spacing w:line="240" w:lineRule="auto"/>
        <w:jc w:val="both"/>
        <w:rPr>
          <w:rFonts w:ascii="Calibri" w:hAnsi="Calibri" w:cs="Arial"/>
          <w:sz w:val="22"/>
          <w:szCs w:val="22"/>
        </w:rPr>
      </w:pPr>
      <w:r w:rsidRPr="009670AD">
        <w:rPr>
          <w:rFonts w:ascii="Calibri" w:hAnsi="Calibri" w:cs="Arial"/>
          <w:sz w:val="22"/>
          <w:szCs w:val="22"/>
        </w:rPr>
        <w:t xml:space="preserve">En las plantas bajas de </w:t>
      </w:r>
      <w:r w:rsidR="00AA1B14" w:rsidRPr="009670AD">
        <w:rPr>
          <w:rFonts w:ascii="Calibri" w:hAnsi="Calibri" w:cs="Arial"/>
          <w:sz w:val="22"/>
          <w:szCs w:val="22"/>
        </w:rPr>
        <w:t>las construcciones</w:t>
      </w:r>
      <w:r w:rsidRPr="009670AD">
        <w:rPr>
          <w:rFonts w:ascii="Calibri" w:hAnsi="Calibri" w:cs="Arial"/>
          <w:sz w:val="22"/>
          <w:szCs w:val="22"/>
        </w:rPr>
        <w:t>, el uso residencial se complementará con actividades comerciales</w:t>
      </w:r>
      <w:r w:rsidR="00CF0256" w:rsidRPr="009670AD">
        <w:rPr>
          <w:rFonts w:ascii="Calibri" w:hAnsi="Calibri" w:cs="Arial"/>
          <w:sz w:val="22"/>
          <w:szCs w:val="22"/>
        </w:rPr>
        <w:t xml:space="preserve">, </w:t>
      </w:r>
      <w:r w:rsidR="00D27350" w:rsidRPr="009670AD">
        <w:rPr>
          <w:rFonts w:ascii="Calibri" w:hAnsi="Calibri" w:cs="Arial"/>
          <w:sz w:val="22"/>
          <w:szCs w:val="22"/>
        </w:rPr>
        <w:t>servicios y equipamiento barrial de promoción privada</w:t>
      </w:r>
      <w:r w:rsidR="00CF0256" w:rsidRPr="009670AD">
        <w:rPr>
          <w:rFonts w:ascii="Calibri" w:hAnsi="Calibri" w:cs="Arial"/>
          <w:sz w:val="22"/>
          <w:szCs w:val="22"/>
        </w:rPr>
        <w:t xml:space="preserve"> y</w:t>
      </w:r>
      <w:r w:rsidRPr="009670AD">
        <w:rPr>
          <w:rFonts w:ascii="Calibri" w:hAnsi="Calibri" w:cs="Arial"/>
          <w:sz w:val="22"/>
          <w:szCs w:val="22"/>
        </w:rPr>
        <w:t xml:space="preserve"> </w:t>
      </w:r>
      <w:r w:rsidR="00CF0256" w:rsidRPr="009670AD">
        <w:rPr>
          <w:rFonts w:ascii="Calibri" w:hAnsi="Calibri" w:cs="Arial"/>
          <w:sz w:val="22"/>
          <w:szCs w:val="22"/>
        </w:rPr>
        <w:t>productivas</w:t>
      </w:r>
      <w:r w:rsidR="001F073B" w:rsidRPr="009670AD">
        <w:rPr>
          <w:rFonts w:ascii="Calibri" w:hAnsi="Calibri" w:cs="Arial"/>
          <w:sz w:val="22"/>
          <w:szCs w:val="22"/>
        </w:rPr>
        <w:t xml:space="preserve">; </w:t>
      </w:r>
      <w:r w:rsidR="00D27350" w:rsidRPr="009670AD">
        <w:rPr>
          <w:rFonts w:ascii="Calibri" w:hAnsi="Calibri" w:cs="Arial"/>
          <w:sz w:val="22"/>
          <w:szCs w:val="22"/>
        </w:rPr>
        <w:t xml:space="preserve">actividades que </w:t>
      </w:r>
      <w:r w:rsidR="003C71D0" w:rsidRPr="009670AD">
        <w:rPr>
          <w:rFonts w:ascii="Calibri" w:hAnsi="Calibri" w:cs="Arial"/>
          <w:sz w:val="22"/>
          <w:szCs w:val="22"/>
        </w:rPr>
        <w:t>estarán sujetas a las normas técnicas vigentes en el Distrito Metropolitano de Quito.</w:t>
      </w:r>
      <w:r w:rsidRPr="009670AD">
        <w:rPr>
          <w:rFonts w:ascii="Calibri" w:hAnsi="Calibri" w:cs="Arial"/>
          <w:sz w:val="22"/>
          <w:szCs w:val="22"/>
        </w:rPr>
        <w:t xml:space="preserve"> </w:t>
      </w:r>
    </w:p>
    <w:p w14:paraId="03365180" w14:textId="77777777" w:rsidR="001C3F19" w:rsidRDefault="001C3F19" w:rsidP="001C7285">
      <w:pPr>
        <w:tabs>
          <w:tab w:val="left" w:pos="426"/>
        </w:tabs>
        <w:spacing w:line="240" w:lineRule="auto"/>
        <w:rPr>
          <w:rFonts w:ascii="Calibri" w:hAnsi="Calibri" w:cs="Arial"/>
          <w:b/>
          <w:bCs/>
          <w:sz w:val="22"/>
          <w:szCs w:val="22"/>
        </w:rPr>
      </w:pPr>
    </w:p>
    <w:p w14:paraId="088FB5C1" w14:textId="77777777" w:rsidR="00A71A2D" w:rsidRDefault="00A71A2D" w:rsidP="001C7285">
      <w:pPr>
        <w:tabs>
          <w:tab w:val="left" w:pos="426"/>
        </w:tabs>
        <w:spacing w:line="240" w:lineRule="auto"/>
        <w:rPr>
          <w:rFonts w:ascii="Calibri" w:hAnsi="Calibri" w:cs="Arial"/>
          <w:b/>
          <w:bCs/>
          <w:sz w:val="22"/>
          <w:szCs w:val="22"/>
        </w:rPr>
      </w:pPr>
    </w:p>
    <w:p w14:paraId="0C3C732D" w14:textId="77777777" w:rsidR="00A71A2D" w:rsidRDefault="00A71A2D" w:rsidP="001C7285">
      <w:pPr>
        <w:tabs>
          <w:tab w:val="left" w:pos="426"/>
        </w:tabs>
        <w:spacing w:line="240" w:lineRule="auto"/>
        <w:rPr>
          <w:rFonts w:ascii="Calibri" w:hAnsi="Calibri" w:cs="Arial"/>
          <w:b/>
          <w:bCs/>
          <w:sz w:val="22"/>
          <w:szCs w:val="22"/>
        </w:rPr>
      </w:pPr>
    </w:p>
    <w:p w14:paraId="061B3275" w14:textId="77777777" w:rsidR="00A71A2D" w:rsidRDefault="00A71A2D" w:rsidP="001C7285">
      <w:pPr>
        <w:tabs>
          <w:tab w:val="left" w:pos="426"/>
        </w:tabs>
        <w:spacing w:line="240" w:lineRule="auto"/>
        <w:rPr>
          <w:rFonts w:ascii="Calibri" w:hAnsi="Calibri" w:cs="Arial"/>
          <w:b/>
          <w:bCs/>
          <w:sz w:val="22"/>
          <w:szCs w:val="22"/>
        </w:rPr>
      </w:pPr>
    </w:p>
    <w:p w14:paraId="5C6B7351" w14:textId="77777777" w:rsidR="00A71A2D" w:rsidRDefault="00A71A2D" w:rsidP="001C7285">
      <w:pPr>
        <w:tabs>
          <w:tab w:val="left" w:pos="426"/>
        </w:tabs>
        <w:spacing w:line="240" w:lineRule="auto"/>
        <w:rPr>
          <w:rFonts w:ascii="Calibri" w:hAnsi="Calibri" w:cs="Arial"/>
          <w:b/>
          <w:bCs/>
          <w:sz w:val="22"/>
          <w:szCs w:val="22"/>
        </w:rPr>
      </w:pPr>
    </w:p>
    <w:p w14:paraId="2133C8D6" w14:textId="769F3DE1" w:rsidR="00A71A2D" w:rsidRDefault="00A71A2D" w:rsidP="001C7285">
      <w:pPr>
        <w:tabs>
          <w:tab w:val="left" w:pos="426"/>
        </w:tabs>
        <w:spacing w:line="240" w:lineRule="auto"/>
        <w:rPr>
          <w:rFonts w:ascii="Calibri" w:hAnsi="Calibri" w:cs="Arial"/>
          <w:b/>
          <w:bCs/>
          <w:sz w:val="22"/>
          <w:szCs w:val="22"/>
        </w:rPr>
      </w:pPr>
    </w:p>
    <w:p w14:paraId="5615E0B7" w14:textId="205AAF9D" w:rsidR="004A117F" w:rsidRDefault="004A117F" w:rsidP="001C7285">
      <w:pPr>
        <w:tabs>
          <w:tab w:val="left" w:pos="426"/>
        </w:tabs>
        <w:spacing w:line="240" w:lineRule="auto"/>
        <w:rPr>
          <w:rFonts w:ascii="Calibri" w:hAnsi="Calibri" w:cs="Arial"/>
          <w:b/>
          <w:bCs/>
          <w:sz w:val="22"/>
          <w:szCs w:val="22"/>
        </w:rPr>
      </w:pPr>
    </w:p>
    <w:p w14:paraId="520FD96C" w14:textId="77777777" w:rsidR="004A117F" w:rsidRPr="009670AD" w:rsidRDefault="004A117F" w:rsidP="001C7285">
      <w:pPr>
        <w:tabs>
          <w:tab w:val="left" w:pos="426"/>
        </w:tabs>
        <w:spacing w:line="240" w:lineRule="auto"/>
        <w:rPr>
          <w:rFonts w:ascii="Calibri" w:hAnsi="Calibri" w:cs="Arial"/>
          <w:b/>
          <w:bCs/>
          <w:sz w:val="22"/>
          <w:szCs w:val="22"/>
        </w:rPr>
      </w:pPr>
    </w:p>
    <w:p w14:paraId="16056986" w14:textId="724FE29F" w:rsidR="00E8537F" w:rsidRPr="009670AD" w:rsidRDefault="002E0FBF" w:rsidP="00F0691E">
      <w:pPr>
        <w:tabs>
          <w:tab w:val="left" w:pos="426"/>
        </w:tabs>
        <w:spacing w:line="240" w:lineRule="auto"/>
        <w:jc w:val="center"/>
        <w:rPr>
          <w:rFonts w:ascii="Calibri" w:hAnsi="Calibri" w:cs="Arial"/>
          <w:b/>
          <w:bCs/>
          <w:sz w:val="22"/>
          <w:szCs w:val="22"/>
        </w:rPr>
      </w:pPr>
      <w:r w:rsidRPr="009670AD">
        <w:rPr>
          <w:rFonts w:ascii="Calibri" w:hAnsi="Calibri" w:cs="Arial"/>
          <w:b/>
          <w:bCs/>
          <w:sz w:val="22"/>
          <w:szCs w:val="22"/>
        </w:rPr>
        <w:lastRenderedPageBreak/>
        <w:t>C</w:t>
      </w:r>
      <w:r w:rsidR="00A75A46" w:rsidRPr="009670AD">
        <w:rPr>
          <w:rFonts w:ascii="Calibri" w:hAnsi="Calibri" w:cs="Arial"/>
          <w:b/>
          <w:bCs/>
          <w:sz w:val="22"/>
          <w:szCs w:val="22"/>
        </w:rPr>
        <w:t xml:space="preserve">uadro No. </w:t>
      </w:r>
      <w:r w:rsidR="009B5A43">
        <w:rPr>
          <w:rFonts w:ascii="Calibri" w:hAnsi="Calibri" w:cs="Arial"/>
          <w:b/>
          <w:bCs/>
          <w:sz w:val="22"/>
          <w:szCs w:val="22"/>
        </w:rPr>
        <w:t>7</w:t>
      </w:r>
      <w:r w:rsidR="00836CD9" w:rsidRPr="009670AD">
        <w:rPr>
          <w:rFonts w:ascii="Calibri" w:hAnsi="Calibri" w:cs="Arial"/>
          <w:b/>
          <w:bCs/>
          <w:sz w:val="22"/>
          <w:szCs w:val="22"/>
        </w:rPr>
        <w:t xml:space="preserve"> </w:t>
      </w:r>
      <w:r w:rsidR="00992F3B" w:rsidRPr="009670AD">
        <w:rPr>
          <w:rFonts w:ascii="Calibri" w:hAnsi="Calibri" w:cs="Arial"/>
          <w:b/>
          <w:bCs/>
          <w:sz w:val="22"/>
          <w:szCs w:val="22"/>
        </w:rPr>
        <w:t>– Usos del Suelo permitidos y no permitidos</w:t>
      </w:r>
    </w:p>
    <w:p w14:paraId="3193ECA0" w14:textId="77777777" w:rsidR="00642175" w:rsidRPr="009670AD" w:rsidRDefault="00642175" w:rsidP="00F0691E">
      <w:pPr>
        <w:tabs>
          <w:tab w:val="left" w:pos="426"/>
        </w:tabs>
        <w:spacing w:line="240" w:lineRule="auto"/>
        <w:jc w:val="center"/>
        <w:rPr>
          <w:rFonts w:ascii="Calibri" w:hAnsi="Calibri" w:cs="Arial"/>
          <w:b/>
          <w:bCs/>
          <w:sz w:val="22"/>
          <w:szCs w:val="22"/>
        </w:rPr>
      </w:pPr>
    </w:p>
    <w:p w14:paraId="244CD165" w14:textId="277852FE" w:rsidR="00E8537F" w:rsidRPr="009670AD" w:rsidRDefault="009856D4" w:rsidP="006A4456">
      <w:pPr>
        <w:tabs>
          <w:tab w:val="left" w:pos="426"/>
        </w:tabs>
        <w:spacing w:line="240" w:lineRule="auto"/>
        <w:jc w:val="center"/>
        <w:rPr>
          <w:rFonts w:ascii="Calibri" w:hAnsi="Calibri" w:cs="Arial"/>
          <w:sz w:val="22"/>
          <w:szCs w:val="22"/>
          <w:lang w:eastAsia="es-ES"/>
        </w:rPr>
      </w:pPr>
      <w:r w:rsidRPr="009670AD">
        <w:rPr>
          <w:rFonts w:ascii="Calibri" w:hAnsi="Calibri" w:cs="Arial"/>
          <w:b/>
          <w:bCs/>
          <w:noProof/>
          <w:sz w:val="22"/>
          <w:szCs w:val="22"/>
          <w:lang w:val="es-ES" w:eastAsia="es-ES"/>
        </w:rPr>
        <w:drawing>
          <wp:inline distT="0" distB="0" distL="0" distR="0" wp14:anchorId="7A77F0BB" wp14:editId="399119BD">
            <wp:extent cx="5759450" cy="372620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3726200"/>
                    </a:xfrm>
                    <a:prstGeom prst="rect">
                      <a:avLst/>
                    </a:prstGeom>
                    <a:noFill/>
                    <a:ln>
                      <a:noFill/>
                    </a:ln>
                  </pic:spPr>
                </pic:pic>
              </a:graphicData>
            </a:graphic>
          </wp:inline>
        </w:drawing>
      </w:r>
    </w:p>
    <w:p w14:paraId="56FBF7EE" w14:textId="3CF69224" w:rsidR="00992F3B" w:rsidRPr="009670AD" w:rsidRDefault="00992F3B" w:rsidP="0088084C">
      <w:pPr>
        <w:tabs>
          <w:tab w:val="left" w:pos="426"/>
        </w:tabs>
        <w:spacing w:after="0" w:line="240" w:lineRule="auto"/>
        <w:jc w:val="both"/>
        <w:rPr>
          <w:rStyle w:val="Ttulo2Car"/>
          <w:rFonts w:ascii="Calibri" w:hAnsi="Calibri"/>
        </w:rPr>
      </w:pPr>
    </w:p>
    <w:p w14:paraId="2DF3D185" w14:textId="70F4D1B9" w:rsidR="009856D4" w:rsidRPr="009670AD" w:rsidRDefault="00602272" w:rsidP="0088084C">
      <w:pPr>
        <w:tabs>
          <w:tab w:val="left" w:pos="426"/>
        </w:tabs>
        <w:spacing w:after="0" w:line="240" w:lineRule="auto"/>
        <w:jc w:val="both"/>
        <w:rPr>
          <w:rFonts w:ascii="Calibri" w:hAnsi="Calibri" w:cs="Arial"/>
          <w:b/>
          <w:sz w:val="22"/>
          <w:szCs w:val="22"/>
        </w:rPr>
      </w:pPr>
      <w:r w:rsidRPr="009670AD">
        <w:rPr>
          <w:rFonts w:ascii="Calibri" w:hAnsi="Calibri" w:cs="Arial"/>
          <w:b/>
          <w:sz w:val="22"/>
          <w:szCs w:val="22"/>
        </w:rPr>
        <w:t>Artículo 1</w:t>
      </w:r>
      <w:r w:rsidR="00AD46EC" w:rsidRPr="009670AD">
        <w:rPr>
          <w:rFonts w:ascii="Calibri" w:hAnsi="Calibri" w:cs="Arial"/>
          <w:b/>
          <w:sz w:val="22"/>
          <w:szCs w:val="22"/>
        </w:rPr>
        <w:t>2</w:t>
      </w:r>
      <w:r w:rsidRPr="009670AD">
        <w:rPr>
          <w:rFonts w:ascii="Calibri" w:hAnsi="Calibri" w:cs="Arial"/>
          <w:b/>
          <w:sz w:val="22"/>
          <w:szCs w:val="22"/>
        </w:rPr>
        <w:t xml:space="preserve">.- Forma de ocupación y edificabilidad.-  </w:t>
      </w:r>
      <w:r w:rsidR="004A3A86" w:rsidRPr="009670AD">
        <w:rPr>
          <w:rFonts w:ascii="Calibri" w:hAnsi="Calibri" w:cs="Arial"/>
          <w:bCs/>
          <w:sz w:val="22"/>
          <w:szCs w:val="22"/>
        </w:rPr>
        <w:t>La forma de ocupación y edificabilidad se asignará de conformidad a l</w:t>
      </w:r>
      <w:r w:rsidR="005D2249">
        <w:rPr>
          <w:rFonts w:ascii="Calibri" w:hAnsi="Calibri" w:cs="Arial"/>
          <w:bCs/>
          <w:sz w:val="22"/>
          <w:szCs w:val="22"/>
        </w:rPr>
        <w:t>o establecido en</w:t>
      </w:r>
      <w:r w:rsidR="00D45FFD">
        <w:rPr>
          <w:rFonts w:ascii="Calibri" w:hAnsi="Calibri" w:cs="Arial"/>
          <w:bCs/>
          <w:sz w:val="22"/>
          <w:szCs w:val="22"/>
        </w:rPr>
        <w:t xml:space="preserve"> el plano </w:t>
      </w:r>
      <w:r w:rsidR="00F91F43">
        <w:rPr>
          <w:rFonts w:ascii="Calibri" w:hAnsi="Calibri" w:cs="Arial"/>
          <w:bCs/>
          <w:sz w:val="22"/>
          <w:szCs w:val="22"/>
        </w:rPr>
        <w:t>0</w:t>
      </w:r>
      <w:r w:rsidR="00D45FFD">
        <w:rPr>
          <w:rFonts w:ascii="Calibri" w:hAnsi="Calibri" w:cs="Arial"/>
          <w:bCs/>
          <w:sz w:val="22"/>
          <w:szCs w:val="22"/>
        </w:rPr>
        <w:t xml:space="preserve">6 “Formas de Ocupación y Alturas”  del </w:t>
      </w:r>
      <w:r w:rsidR="002568A0">
        <w:rPr>
          <w:rFonts w:ascii="Calibri" w:hAnsi="Calibri" w:cs="Arial"/>
          <w:bCs/>
          <w:sz w:val="22"/>
          <w:szCs w:val="22"/>
        </w:rPr>
        <w:t>A</w:t>
      </w:r>
      <w:r w:rsidR="00D45FFD">
        <w:rPr>
          <w:rFonts w:ascii="Calibri" w:hAnsi="Calibri" w:cs="Arial"/>
          <w:bCs/>
          <w:sz w:val="22"/>
          <w:szCs w:val="22"/>
        </w:rPr>
        <w:t xml:space="preserve">nexo 1 a esta ordenanza  y </w:t>
      </w:r>
      <w:r w:rsidR="005D2249">
        <w:rPr>
          <w:rFonts w:ascii="Calibri" w:hAnsi="Calibri" w:cs="Arial"/>
          <w:bCs/>
          <w:sz w:val="22"/>
          <w:szCs w:val="22"/>
        </w:rPr>
        <w:t xml:space="preserve"> el Cuadro No. 8</w:t>
      </w:r>
      <w:r w:rsidR="004A3A86" w:rsidRPr="009670AD">
        <w:rPr>
          <w:rFonts w:ascii="Calibri" w:hAnsi="Calibri" w:cs="Arial"/>
          <w:bCs/>
          <w:sz w:val="22"/>
          <w:szCs w:val="22"/>
        </w:rPr>
        <w:t>.</w:t>
      </w:r>
    </w:p>
    <w:p w14:paraId="024E58C9" w14:textId="77777777" w:rsidR="00D45FFD" w:rsidRDefault="00D45FFD" w:rsidP="0088084C">
      <w:pPr>
        <w:spacing w:after="0" w:line="240" w:lineRule="auto"/>
        <w:jc w:val="both"/>
        <w:rPr>
          <w:rFonts w:ascii="Calibri" w:hAnsi="Calibri" w:cs="Arial"/>
          <w:bCs/>
          <w:sz w:val="22"/>
          <w:szCs w:val="22"/>
        </w:rPr>
      </w:pPr>
    </w:p>
    <w:p w14:paraId="1A6336D8" w14:textId="38995C38" w:rsidR="00602272" w:rsidRPr="009670AD" w:rsidRDefault="004A3A86" w:rsidP="0088084C">
      <w:pPr>
        <w:spacing w:after="0" w:line="240" w:lineRule="auto"/>
        <w:jc w:val="both"/>
        <w:rPr>
          <w:rFonts w:ascii="Calibri" w:hAnsi="Calibri" w:cs="Arial"/>
          <w:sz w:val="22"/>
          <w:szCs w:val="22"/>
        </w:rPr>
      </w:pPr>
      <w:r w:rsidRPr="009670AD">
        <w:rPr>
          <w:rFonts w:ascii="Calibri" w:hAnsi="Calibri" w:cs="Arial"/>
          <w:bCs/>
          <w:sz w:val="22"/>
          <w:szCs w:val="22"/>
        </w:rPr>
        <w:t xml:space="preserve">Para </w:t>
      </w:r>
      <w:r w:rsidRPr="009670AD">
        <w:rPr>
          <w:rFonts w:ascii="Calibri" w:hAnsi="Calibri" w:cs="Arial"/>
          <w:sz w:val="22"/>
          <w:szCs w:val="22"/>
        </w:rPr>
        <w:t>los macro lotes en las plataformas 1 y 2, se asigna la zonificación D5 (D304-80)  y  D6 (D406-70), y para los lotes 43 y 44 se asigna la zonificación A31(PQ), en los cuales,</w:t>
      </w:r>
      <w:r w:rsidR="00602272" w:rsidRPr="009670AD">
        <w:rPr>
          <w:rFonts w:ascii="Calibri" w:hAnsi="Calibri" w:cs="Arial"/>
          <w:sz w:val="22"/>
          <w:szCs w:val="22"/>
        </w:rPr>
        <w:t xml:space="preserve"> la posibilidad de edificación est</w:t>
      </w:r>
      <w:r w:rsidR="00663A25" w:rsidRPr="009670AD">
        <w:rPr>
          <w:rFonts w:ascii="Calibri" w:hAnsi="Calibri" w:cs="Arial"/>
          <w:sz w:val="22"/>
          <w:szCs w:val="22"/>
        </w:rPr>
        <w:t>ará</w:t>
      </w:r>
      <w:r w:rsidR="00602272" w:rsidRPr="009670AD">
        <w:rPr>
          <w:rFonts w:ascii="Calibri" w:hAnsi="Calibri" w:cs="Arial"/>
          <w:sz w:val="22"/>
          <w:szCs w:val="22"/>
        </w:rPr>
        <w:t xml:space="preserve"> sujeta a las condiciones establecidas en la normativa vigente.</w:t>
      </w:r>
    </w:p>
    <w:p w14:paraId="39347DC2" w14:textId="77777777" w:rsidR="00602272" w:rsidRPr="009670AD" w:rsidRDefault="00602272" w:rsidP="0088084C">
      <w:pPr>
        <w:pStyle w:val="Textodebloque"/>
        <w:tabs>
          <w:tab w:val="left" w:pos="426"/>
        </w:tabs>
        <w:spacing w:after="0" w:line="240" w:lineRule="auto"/>
        <w:ind w:left="0" w:right="0" w:firstLine="0"/>
        <w:jc w:val="left"/>
        <w:rPr>
          <w:rFonts w:ascii="Calibri" w:hAnsi="Calibri" w:cs="Arial"/>
          <w:b/>
        </w:rPr>
      </w:pPr>
    </w:p>
    <w:p w14:paraId="3FBD0147" w14:textId="77777777" w:rsidR="00366A4D" w:rsidRPr="009670AD" w:rsidRDefault="00366A4D">
      <w:pPr>
        <w:pStyle w:val="Textodebloque"/>
        <w:tabs>
          <w:tab w:val="left" w:pos="426"/>
        </w:tabs>
        <w:spacing w:line="240" w:lineRule="auto"/>
        <w:ind w:left="0" w:right="0" w:firstLine="0"/>
        <w:jc w:val="center"/>
        <w:rPr>
          <w:rFonts w:ascii="Calibri" w:hAnsi="Calibri" w:cs="Arial"/>
          <w:b/>
        </w:rPr>
      </w:pPr>
    </w:p>
    <w:p w14:paraId="5734824A" w14:textId="77777777" w:rsidR="0088084C" w:rsidRDefault="0088084C">
      <w:pPr>
        <w:pStyle w:val="Textodebloque"/>
        <w:tabs>
          <w:tab w:val="left" w:pos="426"/>
        </w:tabs>
        <w:spacing w:line="240" w:lineRule="auto"/>
        <w:ind w:left="0" w:right="0" w:firstLine="0"/>
        <w:jc w:val="center"/>
        <w:rPr>
          <w:rFonts w:ascii="Calibri" w:hAnsi="Calibri" w:cs="Arial"/>
          <w:b/>
        </w:rPr>
      </w:pPr>
    </w:p>
    <w:p w14:paraId="14772DCC" w14:textId="77777777" w:rsidR="0088084C" w:rsidRDefault="0088084C">
      <w:pPr>
        <w:pStyle w:val="Textodebloque"/>
        <w:tabs>
          <w:tab w:val="left" w:pos="426"/>
        </w:tabs>
        <w:spacing w:line="240" w:lineRule="auto"/>
        <w:ind w:left="0" w:right="0" w:firstLine="0"/>
        <w:jc w:val="center"/>
        <w:rPr>
          <w:rFonts w:ascii="Calibri" w:hAnsi="Calibri" w:cs="Arial"/>
          <w:b/>
        </w:rPr>
      </w:pPr>
    </w:p>
    <w:p w14:paraId="3B24A794" w14:textId="77777777" w:rsidR="0088084C" w:rsidRDefault="0088084C">
      <w:pPr>
        <w:pStyle w:val="Textodebloque"/>
        <w:tabs>
          <w:tab w:val="left" w:pos="426"/>
        </w:tabs>
        <w:spacing w:line="240" w:lineRule="auto"/>
        <w:ind w:left="0" w:right="0" w:firstLine="0"/>
        <w:jc w:val="center"/>
        <w:rPr>
          <w:rFonts w:ascii="Calibri" w:hAnsi="Calibri" w:cs="Arial"/>
          <w:b/>
        </w:rPr>
      </w:pPr>
    </w:p>
    <w:p w14:paraId="083DA2A6" w14:textId="77777777" w:rsidR="0088084C" w:rsidRDefault="0088084C">
      <w:pPr>
        <w:pStyle w:val="Textodebloque"/>
        <w:tabs>
          <w:tab w:val="left" w:pos="426"/>
        </w:tabs>
        <w:spacing w:line="240" w:lineRule="auto"/>
        <w:ind w:left="0" w:right="0" w:firstLine="0"/>
        <w:jc w:val="center"/>
        <w:rPr>
          <w:rFonts w:ascii="Calibri" w:hAnsi="Calibri" w:cs="Arial"/>
          <w:b/>
        </w:rPr>
      </w:pPr>
    </w:p>
    <w:p w14:paraId="3F957187" w14:textId="77777777" w:rsidR="0088084C" w:rsidRDefault="0088084C">
      <w:pPr>
        <w:pStyle w:val="Textodebloque"/>
        <w:tabs>
          <w:tab w:val="left" w:pos="426"/>
        </w:tabs>
        <w:spacing w:line="240" w:lineRule="auto"/>
        <w:ind w:left="0" w:right="0" w:firstLine="0"/>
        <w:jc w:val="center"/>
        <w:rPr>
          <w:rFonts w:ascii="Calibri" w:hAnsi="Calibri" w:cs="Arial"/>
          <w:b/>
        </w:rPr>
      </w:pPr>
    </w:p>
    <w:p w14:paraId="63311CDC" w14:textId="77777777" w:rsidR="0088084C" w:rsidRDefault="0088084C">
      <w:pPr>
        <w:pStyle w:val="Textodebloque"/>
        <w:tabs>
          <w:tab w:val="left" w:pos="426"/>
        </w:tabs>
        <w:spacing w:line="240" w:lineRule="auto"/>
        <w:ind w:left="0" w:right="0" w:firstLine="0"/>
        <w:jc w:val="center"/>
        <w:rPr>
          <w:rFonts w:ascii="Calibri" w:hAnsi="Calibri" w:cs="Arial"/>
          <w:b/>
        </w:rPr>
      </w:pPr>
    </w:p>
    <w:p w14:paraId="6E2D1570" w14:textId="77777777" w:rsidR="0088084C" w:rsidRDefault="0088084C">
      <w:pPr>
        <w:pStyle w:val="Textodebloque"/>
        <w:tabs>
          <w:tab w:val="left" w:pos="426"/>
        </w:tabs>
        <w:spacing w:line="240" w:lineRule="auto"/>
        <w:ind w:left="0" w:right="0" w:firstLine="0"/>
        <w:jc w:val="center"/>
        <w:rPr>
          <w:rFonts w:ascii="Calibri" w:hAnsi="Calibri" w:cs="Arial"/>
          <w:b/>
        </w:rPr>
      </w:pPr>
    </w:p>
    <w:p w14:paraId="0140483A" w14:textId="77777777" w:rsidR="0088084C" w:rsidRDefault="0088084C" w:rsidP="004A117F">
      <w:pPr>
        <w:pStyle w:val="Textodebloque"/>
        <w:tabs>
          <w:tab w:val="left" w:pos="426"/>
        </w:tabs>
        <w:spacing w:line="240" w:lineRule="auto"/>
        <w:ind w:left="0" w:right="0" w:firstLine="0"/>
        <w:rPr>
          <w:rFonts w:ascii="Calibri" w:hAnsi="Calibri" w:cs="Arial"/>
          <w:b/>
        </w:rPr>
      </w:pPr>
    </w:p>
    <w:p w14:paraId="1A1F9C49" w14:textId="77777777" w:rsidR="0088084C" w:rsidRDefault="0088084C">
      <w:pPr>
        <w:pStyle w:val="Textodebloque"/>
        <w:tabs>
          <w:tab w:val="left" w:pos="426"/>
        </w:tabs>
        <w:spacing w:line="240" w:lineRule="auto"/>
        <w:ind w:left="0" w:right="0" w:firstLine="0"/>
        <w:jc w:val="center"/>
        <w:rPr>
          <w:rFonts w:ascii="Calibri" w:hAnsi="Calibri" w:cs="Arial"/>
          <w:b/>
        </w:rPr>
      </w:pPr>
    </w:p>
    <w:p w14:paraId="7305DB95" w14:textId="4514F7B3" w:rsidR="004A5265" w:rsidRPr="009670AD" w:rsidRDefault="00D5769B" w:rsidP="004A117F">
      <w:pPr>
        <w:pStyle w:val="Textodebloque"/>
        <w:tabs>
          <w:tab w:val="left" w:pos="426"/>
        </w:tabs>
        <w:spacing w:line="240" w:lineRule="auto"/>
        <w:ind w:left="0" w:right="0" w:firstLine="0"/>
        <w:jc w:val="center"/>
        <w:rPr>
          <w:rFonts w:ascii="Calibri" w:hAnsi="Calibri" w:cs="Arial"/>
          <w:b/>
        </w:rPr>
      </w:pPr>
      <w:r w:rsidRPr="009670AD">
        <w:rPr>
          <w:rFonts w:ascii="Calibri" w:hAnsi="Calibri" w:cs="Arial"/>
          <w:b/>
        </w:rPr>
        <w:lastRenderedPageBreak/>
        <w:t xml:space="preserve">Cuadro No. </w:t>
      </w:r>
      <w:r w:rsidR="009B5A43">
        <w:rPr>
          <w:rFonts w:ascii="Calibri" w:hAnsi="Calibri" w:cs="Arial"/>
          <w:b/>
        </w:rPr>
        <w:t>8</w:t>
      </w:r>
      <w:r w:rsidRPr="009670AD">
        <w:rPr>
          <w:rFonts w:ascii="Calibri" w:hAnsi="Calibri" w:cs="Arial"/>
          <w:b/>
        </w:rPr>
        <w:t xml:space="preserve"> </w:t>
      </w:r>
      <w:r w:rsidR="00663A25" w:rsidRPr="009670AD">
        <w:rPr>
          <w:rFonts w:ascii="Calibri" w:hAnsi="Calibri" w:cs="Arial"/>
          <w:b/>
        </w:rPr>
        <w:t>– F</w:t>
      </w:r>
      <w:r w:rsidR="009B5A43">
        <w:rPr>
          <w:rFonts w:ascii="Calibri" w:hAnsi="Calibri" w:cs="Arial"/>
          <w:b/>
        </w:rPr>
        <w:t>orma de Ocupación y Edificabilidad</w:t>
      </w:r>
      <w:r w:rsidR="004A5265" w:rsidRPr="009670AD">
        <w:rPr>
          <w:rFonts w:ascii="Calibri" w:hAnsi="Calibri" w:cs="Arial"/>
          <w:b/>
        </w:rPr>
        <w:t>.</w:t>
      </w:r>
    </w:p>
    <w:p w14:paraId="1A51F335" w14:textId="02BAB5F3" w:rsidR="00642175" w:rsidRPr="009670AD" w:rsidRDefault="004A5265">
      <w:pPr>
        <w:pStyle w:val="Textodebloque"/>
        <w:tabs>
          <w:tab w:val="left" w:pos="426"/>
        </w:tabs>
        <w:spacing w:line="240" w:lineRule="auto"/>
        <w:ind w:left="0" w:right="0" w:firstLine="0"/>
        <w:jc w:val="center"/>
        <w:rPr>
          <w:rFonts w:ascii="Calibri" w:hAnsi="Calibri" w:cs="Arial"/>
          <w:b/>
        </w:rPr>
      </w:pPr>
      <w:r w:rsidRPr="009670AD">
        <w:rPr>
          <w:rFonts w:ascii="Calibri" w:hAnsi="Calibri" w:cs="Arial"/>
          <w:b/>
          <w:noProof/>
        </w:rPr>
        <w:drawing>
          <wp:inline distT="0" distB="0" distL="0" distR="0" wp14:anchorId="6EA0AA94" wp14:editId="25D4830D">
            <wp:extent cx="5759450" cy="705606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7056060"/>
                    </a:xfrm>
                    <a:prstGeom prst="rect">
                      <a:avLst/>
                    </a:prstGeom>
                    <a:noFill/>
                    <a:ln>
                      <a:noFill/>
                    </a:ln>
                  </pic:spPr>
                </pic:pic>
              </a:graphicData>
            </a:graphic>
          </wp:inline>
        </w:drawing>
      </w:r>
    </w:p>
    <w:p w14:paraId="6C56F0D7" w14:textId="3C692ABA" w:rsidR="008D6DB7" w:rsidRPr="009670AD" w:rsidRDefault="008D6DB7" w:rsidP="00BA4C10">
      <w:pPr>
        <w:pStyle w:val="Textodebloque"/>
        <w:tabs>
          <w:tab w:val="left" w:pos="426"/>
        </w:tabs>
        <w:spacing w:line="240" w:lineRule="auto"/>
        <w:ind w:left="0" w:right="0" w:firstLine="0"/>
        <w:jc w:val="center"/>
        <w:rPr>
          <w:rFonts w:ascii="Calibri" w:hAnsi="Calibri" w:cs="Arial"/>
          <w:b/>
        </w:rPr>
      </w:pPr>
    </w:p>
    <w:p w14:paraId="1B1765F6" w14:textId="5D389CEC" w:rsidR="00847E06" w:rsidRPr="009670AD" w:rsidRDefault="004C7C30" w:rsidP="00BA4C10">
      <w:pPr>
        <w:pStyle w:val="Textodebloque"/>
        <w:tabs>
          <w:tab w:val="left" w:pos="426"/>
        </w:tabs>
        <w:spacing w:line="240" w:lineRule="auto"/>
        <w:ind w:left="0" w:right="0" w:firstLine="0"/>
        <w:rPr>
          <w:rFonts w:ascii="Calibri" w:eastAsiaTheme="minorEastAsia" w:hAnsi="Calibri" w:cs="Arial"/>
          <w:lang w:eastAsia="es-EC"/>
        </w:rPr>
      </w:pPr>
      <w:r w:rsidRPr="009670AD">
        <w:rPr>
          <w:rStyle w:val="Ttulo2Car"/>
          <w:rFonts w:ascii="Calibri" w:hAnsi="Calibri"/>
        </w:rPr>
        <w:t>A</w:t>
      </w:r>
      <w:r w:rsidR="006E6D95" w:rsidRPr="009670AD">
        <w:rPr>
          <w:rStyle w:val="Ttulo2Car"/>
          <w:rFonts w:ascii="Calibri" w:hAnsi="Calibri"/>
        </w:rPr>
        <w:t xml:space="preserve">rtículo </w:t>
      </w:r>
      <w:r w:rsidR="007F2DE4" w:rsidRPr="009670AD">
        <w:rPr>
          <w:rStyle w:val="Ttulo2Car"/>
          <w:rFonts w:ascii="Calibri" w:hAnsi="Calibri"/>
        </w:rPr>
        <w:t>1</w:t>
      </w:r>
      <w:r w:rsidR="00AD20FD" w:rsidRPr="009670AD">
        <w:rPr>
          <w:rStyle w:val="Ttulo2Car"/>
          <w:rFonts w:ascii="Calibri" w:hAnsi="Calibri"/>
        </w:rPr>
        <w:t>3</w:t>
      </w:r>
      <w:r w:rsidRPr="009670AD">
        <w:rPr>
          <w:rStyle w:val="Ttulo2Car"/>
          <w:rFonts w:ascii="Calibri" w:hAnsi="Calibri"/>
        </w:rPr>
        <w:t xml:space="preserve">.- Normativa constructiva de las </w:t>
      </w:r>
      <w:r w:rsidR="00663A25" w:rsidRPr="009670AD">
        <w:rPr>
          <w:rStyle w:val="Ttulo2Car"/>
          <w:rFonts w:ascii="Calibri" w:hAnsi="Calibri"/>
        </w:rPr>
        <w:t>edificaciones. -</w:t>
      </w:r>
      <w:r w:rsidRPr="009670AD">
        <w:rPr>
          <w:rFonts w:ascii="Calibri" w:hAnsi="Calibri" w:cs="Arial"/>
          <w:bCs/>
        </w:rPr>
        <w:t xml:space="preserve"> </w:t>
      </w:r>
      <w:r w:rsidRPr="009670AD">
        <w:rPr>
          <w:rFonts w:ascii="Calibri" w:hAnsi="Calibri" w:cs="Arial"/>
        </w:rPr>
        <w:t>La construcción</w:t>
      </w:r>
      <w:r w:rsidR="00DF5689" w:rsidRPr="009670AD">
        <w:rPr>
          <w:rFonts w:ascii="Calibri" w:hAnsi="Calibri" w:cs="Arial"/>
        </w:rPr>
        <w:t xml:space="preserve"> en el</w:t>
      </w:r>
      <w:r w:rsidRPr="009670AD">
        <w:rPr>
          <w:rFonts w:ascii="Calibri" w:hAnsi="Calibri" w:cs="Arial"/>
        </w:rPr>
        <w:t xml:space="preserve"> </w:t>
      </w:r>
      <w:r w:rsidR="00DF5689" w:rsidRPr="009670AD">
        <w:rPr>
          <w:rFonts w:ascii="Calibri" w:hAnsi="Calibri" w:cs="Arial"/>
        </w:rPr>
        <w:t>p</w:t>
      </w:r>
      <w:r w:rsidRPr="009670AD">
        <w:rPr>
          <w:rFonts w:ascii="Calibri" w:hAnsi="Calibri" w:cs="Arial"/>
        </w:rPr>
        <w:t>royecto</w:t>
      </w:r>
      <w:r w:rsidRPr="009670AD">
        <w:rPr>
          <w:rFonts w:ascii="Calibri" w:eastAsiaTheme="minorEastAsia" w:hAnsi="Calibri" w:cs="Arial"/>
          <w:lang w:eastAsia="es-EC"/>
        </w:rPr>
        <w:t xml:space="preserve"> observará la normativa nacional y metropolitana</w:t>
      </w:r>
      <w:r w:rsidR="00D73305" w:rsidRPr="009670AD">
        <w:rPr>
          <w:rFonts w:ascii="Calibri" w:eastAsiaTheme="minorEastAsia" w:hAnsi="Calibri" w:cs="Arial"/>
          <w:lang w:eastAsia="es-EC"/>
        </w:rPr>
        <w:t xml:space="preserve"> pertinente</w:t>
      </w:r>
      <w:r w:rsidRPr="009670AD">
        <w:rPr>
          <w:rFonts w:ascii="Calibri" w:eastAsiaTheme="minorEastAsia" w:hAnsi="Calibri" w:cs="Arial"/>
          <w:lang w:eastAsia="es-EC"/>
        </w:rPr>
        <w:t>, así como la</w:t>
      </w:r>
      <w:r w:rsidR="00C704BD" w:rsidRPr="009670AD">
        <w:rPr>
          <w:rFonts w:ascii="Calibri" w:eastAsiaTheme="minorEastAsia" w:hAnsi="Calibri" w:cs="Arial"/>
          <w:lang w:eastAsia="es-EC"/>
        </w:rPr>
        <w:t xml:space="preserve"> </w:t>
      </w:r>
      <w:r w:rsidRPr="009670AD">
        <w:rPr>
          <w:rFonts w:ascii="Calibri" w:eastAsiaTheme="minorEastAsia" w:hAnsi="Calibri" w:cs="Arial"/>
          <w:lang w:eastAsia="es-EC"/>
        </w:rPr>
        <w:t>Norma Ecuat</w:t>
      </w:r>
      <w:r w:rsidR="008913A4" w:rsidRPr="009670AD">
        <w:rPr>
          <w:rFonts w:ascii="Calibri" w:eastAsiaTheme="minorEastAsia" w:hAnsi="Calibri" w:cs="Arial"/>
          <w:lang w:eastAsia="es-EC"/>
        </w:rPr>
        <w:t>oriana de la Construcción (NEC),</w:t>
      </w:r>
      <w:r w:rsidR="00491E7B" w:rsidRPr="009670AD">
        <w:rPr>
          <w:rFonts w:ascii="Calibri" w:eastAsiaTheme="minorEastAsia" w:hAnsi="Calibri" w:cs="Arial"/>
          <w:lang w:eastAsia="es-EC"/>
        </w:rPr>
        <w:t xml:space="preserve"> vigentes al momento de </w:t>
      </w:r>
      <w:r w:rsidR="002568A0">
        <w:rPr>
          <w:rFonts w:ascii="Calibri" w:eastAsiaTheme="minorEastAsia" w:hAnsi="Calibri" w:cs="Arial"/>
          <w:lang w:eastAsia="es-EC"/>
        </w:rPr>
        <w:t>la obtención de la respectiva licencia metropolitana de edificación</w:t>
      </w:r>
      <w:r w:rsidR="004A117F">
        <w:rPr>
          <w:rFonts w:ascii="Calibri" w:eastAsiaTheme="minorEastAsia" w:hAnsi="Calibri" w:cs="Arial"/>
          <w:lang w:eastAsia="es-EC"/>
        </w:rPr>
        <w:t xml:space="preserve">. </w:t>
      </w:r>
      <w:r w:rsidR="002568A0">
        <w:rPr>
          <w:rFonts w:ascii="Calibri" w:eastAsiaTheme="minorEastAsia" w:hAnsi="Calibri" w:cs="Arial"/>
          <w:lang w:eastAsia="es-EC"/>
        </w:rPr>
        <w:t xml:space="preserve"> </w:t>
      </w:r>
    </w:p>
    <w:p w14:paraId="7EBD141D" w14:textId="506F6458" w:rsidR="002E3A0F" w:rsidRDefault="002E3A0F" w:rsidP="00BA4C10">
      <w:pPr>
        <w:pStyle w:val="Textodebloque"/>
        <w:tabs>
          <w:tab w:val="left" w:pos="426"/>
        </w:tabs>
        <w:spacing w:line="240" w:lineRule="auto"/>
        <w:ind w:left="0" w:right="0" w:firstLine="0"/>
        <w:rPr>
          <w:rFonts w:ascii="Calibri" w:eastAsiaTheme="minorEastAsia" w:hAnsi="Calibri" w:cs="Arial"/>
          <w:lang w:eastAsia="es-EC"/>
        </w:rPr>
      </w:pPr>
    </w:p>
    <w:p w14:paraId="5C696766" w14:textId="77777777" w:rsidR="004A117F" w:rsidRPr="009670AD" w:rsidRDefault="004A117F" w:rsidP="00BA4C10">
      <w:pPr>
        <w:pStyle w:val="Textodebloque"/>
        <w:tabs>
          <w:tab w:val="left" w:pos="426"/>
        </w:tabs>
        <w:spacing w:line="240" w:lineRule="auto"/>
        <w:ind w:left="0" w:right="0" w:firstLine="0"/>
        <w:rPr>
          <w:rFonts w:ascii="Calibri" w:eastAsiaTheme="minorEastAsia" w:hAnsi="Calibri" w:cs="Arial"/>
          <w:lang w:eastAsia="es-EC"/>
        </w:rPr>
      </w:pPr>
    </w:p>
    <w:p w14:paraId="5C25CC78" w14:textId="77777777" w:rsidR="008450DD" w:rsidRPr="009670AD" w:rsidRDefault="008450DD" w:rsidP="008450DD">
      <w:pPr>
        <w:pStyle w:val="Textodebloque"/>
        <w:tabs>
          <w:tab w:val="left" w:pos="426"/>
        </w:tabs>
        <w:spacing w:line="240" w:lineRule="auto"/>
        <w:ind w:left="0" w:right="0" w:firstLine="0"/>
        <w:jc w:val="center"/>
        <w:rPr>
          <w:rFonts w:ascii="Calibri" w:hAnsi="Calibri" w:cs="Arial"/>
          <w:noProof/>
          <w:lang w:val="es-EC" w:eastAsia="es-EC"/>
        </w:rPr>
      </w:pPr>
      <w:r w:rsidRPr="009670AD">
        <w:rPr>
          <w:rFonts w:ascii="Calibri" w:hAnsi="Calibri" w:cs="Arial"/>
          <w:b/>
        </w:rPr>
        <w:lastRenderedPageBreak/>
        <w:t>Capítulo V</w:t>
      </w:r>
    </w:p>
    <w:p w14:paraId="31220B22" w14:textId="5EEB12F9" w:rsidR="008450DD" w:rsidRPr="009670AD" w:rsidRDefault="002B7730" w:rsidP="008450DD">
      <w:pPr>
        <w:pStyle w:val="Textoindependiente"/>
        <w:tabs>
          <w:tab w:val="left" w:pos="426"/>
        </w:tabs>
        <w:spacing w:after="0" w:line="240" w:lineRule="auto"/>
        <w:jc w:val="center"/>
        <w:rPr>
          <w:rFonts w:ascii="Calibri" w:eastAsia="Times New Roman" w:hAnsi="Calibri" w:cs="Arial"/>
          <w:b/>
          <w:kern w:val="0"/>
          <w:sz w:val="22"/>
          <w:szCs w:val="22"/>
          <w:lang w:val="es-ES" w:eastAsia="es-ES"/>
        </w:rPr>
      </w:pPr>
      <w:r w:rsidRPr="009670AD">
        <w:rPr>
          <w:rFonts w:ascii="Calibri" w:eastAsia="Times New Roman" w:hAnsi="Calibri" w:cs="Arial"/>
          <w:b/>
          <w:kern w:val="0"/>
          <w:sz w:val="22"/>
          <w:szCs w:val="22"/>
          <w:lang w:val="es-ES" w:eastAsia="es-ES"/>
        </w:rPr>
        <w:t>DE LA I</w:t>
      </w:r>
      <w:r w:rsidR="008E59C6" w:rsidRPr="009670AD">
        <w:rPr>
          <w:rFonts w:ascii="Calibri" w:eastAsia="Times New Roman" w:hAnsi="Calibri" w:cs="Arial"/>
          <w:b/>
          <w:kern w:val="0"/>
          <w:sz w:val="22"/>
          <w:szCs w:val="22"/>
          <w:lang w:val="es-ES" w:eastAsia="es-ES"/>
        </w:rPr>
        <w:t xml:space="preserve">NFRAESTRUCTURA DE SERVICIOS BÁSICOS, </w:t>
      </w:r>
      <w:r w:rsidR="008450DD" w:rsidRPr="009670AD">
        <w:rPr>
          <w:rFonts w:ascii="Calibri" w:eastAsia="Times New Roman" w:hAnsi="Calibri" w:cs="Arial"/>
          <w:b/>
          <w:kern w:val="0"/>
          <w:sz w:val="22"/>
          <w:szCs w:val="22"/>
          <w:lang w:val="es-ES" w:eastAsia="es-ES"/>
        </w:rPr>
        <w:t>DE LA MOVILIDAD Y LA ACCESIBILIDAD</w:t>
      </w:r>
    </w:p>
    <w:p w14:paraId="0211F4A4" w14:textId="77777777" w:rsidR="008450DD" w:rsidRPr="009670AD" w:rsidRDefault="008450DD" w:rsidP="008450DD">
      <w:pPr>
        <w:tabs>
          <w:tab w:val="left" w:pos="426"/>
        </w:tabs>
        <w:spacing w:line="240" w:lineRule="auto"/>
        <w:jc w:val="both"/>
        <w:rPr>
          <w:rFonts w:ascii="Calibri" w:hAnsi="Calibri" w:cs="Arial"/>
          <w:b/>
          <w:sz w:val="22"/>
          <w:szCs w:val="22"/>
        </w:rPr>
      </w:pPr>
    </w:p>
    <w:p w14:paraId="637962AC" w14:textId="678D1FB9" w:rsidR="00DC4039" w:rsidRPr="009670AD" w:rsidRDefault="008450DD" w:rsidP="002B7730">
      <w:pPr>
        <w:jc w:val="both"/>
        <w:rPr>
          <w:rFonts w:ascii="Calibri" w:hAnsi="Calibri" w:cs="Arial"/>
          <w:sz w:val="22"/>
          <w:szCs w:val="22"/>
        </w:rPr>
      </w:pPr>
      <w:r w:rsidRPr="009670AD">
        <w:rPr>
          <w:rFonts w:ascii="Calibri" w:hAnsi="Calibri" w:cs="Arial"/>
          <w:b/>
          <w:sz w:val="22"/>
          <w:szCs w:val="22"/>
        </w:rPr>
        <w:t>Artículo 1</w:t>
      </w:r>
      <w:r w:rsidR="00AD20FD" w:rsidRPr="009670AD">
        <w:rPr>
          <w:rFonts w:ascii="Calibri" w:hAnsi="Calibri" w:cs="Arial"/>
          <w:b/>
          <w:sz w:val="22"/>
          <w:szCs w:val="22"/>
        </w:rPr>
        <w:t>4</w:t>
      </w:r>
      <w:r w:rsidRPr="009670AD">
        <w:rPr>
          <w:rFonts w:ascii="Calibri" w:hAnsi="Calibri" w:cs="Arial"/>
          <w:b/>
          <w:sz w:val="22"/>
          <w:szCs w:val="22"/>
        </w:rPr>
        <w:t>.-</w:t>
      </w:r>
      <w:r w:rsidR="008E59C6" w:rsidRPr="009670AD">
        <w:rPr>
          <w:rFonts w:ascii="Calibri" w:hAnsi="Calibri" w:cs="Arial"/>
          <w:b/>
          <w:sz w:val="22"/>
          <w:szCs w:val="22"/>
        </w:rPr>
        <w:t xml:space="preserve">  Servicios Básicos.- </w:t>
      </w:r>
      <w:r w:rsidR="002B7730" w:rsidRPr="009670AD">
        <w:rPr>
          <w:rFonts w:ascii="Calibri" w:hAnsi="Calibri" w:cs="Arial"/>
          <w:b/>
          <w:sz w:val="22"/>
          <w:szCs w:val="22"/>
        </w:rPr>
        <w:t xml:space="preserve"> </w:t>
      </w:r>
      <w:r w:rsidR="002B7730" w:rsidRPr="009670AD">
        <w:rPr>
          <w:rFonts w:ascii="Calibri" w:hAnsi="Calibri" w:cs="Arial"/>
          <w:sz w:val="22"/>
          <w:szCs w:val="22"/>
        </w:rPr>
        <w:t>El promotor del proyecto realizará y presentará los diseños de las redes de servicios básicos en</w:t>
      </w:r>
      <w:r w:rsidR="00DC4039" w:rsidRPr="009670AD">
        <w:rPr>
          <w:rFonts w:ascii="Calibri" w:hAnsi="Calibri" w:cs="Arial"/>
          <w:sz w:val="22"/>
          <w:szCs w:val="22"/>
        </w:rPr>
        <w:t xml:space="preserve"> </w:t>
      </w:r>
      <w:r w:rsidR="002B7730" w:rsidRPr="009670AD">
        <w:rPr>
          <w:rFonts w:ascii="Calibri" w:hAnsi="Calibri" w:cs="Arial"/>
          <w:sz w:val="22"/>
          <w:szCs w:val="22"/>
        </w:rPr>
        <w:t>los planos correspondientes</w:t>
      </w:r>
      <w:r w:rsidR="00DC4039" w:rsidRPr="009670AD">
        <w:rPr>
          <w:rFonts w:ascii="Calibri" w:hAnsi="Calibri" w:cs="Arial"/>
          <w:sz w:val="22"/>
          <w:szCs w:val="22"/>
        </w:rPr>
        <w:t>,</w:t>
      </w:r>
      <w:r w:rsidR="002B7730" w:rsidRPr="009670AD">
        <w:rPr>
          <w:rFonts w:ascii="Calibri" w:hAnsi="Calibri" w:cs="Arial"/>
          <w:sz w:val="22"/>
          <w:szCs w:val="22"/>
        </w:rPr>
        <w:t xml:space="preserve"> en la empresa pública de Agua</w:t>
      </w:r>
      <w:r w:rsidR="0088084C">
        <w:rPr>
          <w:rFonts w:ascii="Calibri" w:hAnsi="Calibri" w:cs="Arial"/>
          <w:sz w:val="22"/>
          <w:szCs w:val="22"/>
        </w:rPr>
        <w:t xml:space="preserve"> Potable y Saneamiento (EPMAPS), </w:t>
      </w:r>
      <w:r w:rsidR="002B7730" w:rsidRPr="009670AD">
        <w:rPr>
          <w:rFonts w:ascii="Calibri" w:hAnsi="Calibri" w:cs="Arial"/>
          <w:sz w:val="22"/>
          <w:szCs w:val="22"/>
        </w:rPr>
        <w:t xml:space="preserve"> empresa eléctrica EEQ</w:t>
      </w:r>
      <w:r w:rsidR="0088084C">
        <w:rPr>
          <w:rFonts w:ascii="Calibri" w:hAnsi="Calibri" w:cs="Arial"/>
          <w:sz w:val="22"/>
          <w:szCs w:val="22"/>
        </w:rPr>
        <w:t xml:space="preserve"> y de telecomunicaciones</w:t>
      </w:r>
      <w:r w:rsidR="002568A0">
        <w:rPr>
          <w:rFonts w:ascii="Calibri" w:hAnsi="Calibri" w:cs="Arial"/>
          <w:sz w:val="22"/>
          <w:szCs w:val="22"/>
        </w:rPr>
        <w:t xml:space="preserve">, </w:t>
      </w:r>
      <w:r w:rsidR="00D33C2B" w:rsidRPr="009670AD">
        <w:rPr>
          <w:rFonts w:ascii="Calibri" w:hAnsi="Calibri" w:cs="Arial"/>
          <w:sz w:val="22"/>
          <w:szCs w:val="22"/>
        </w:rPr>
        <w:t>para su aprobación</w:t>
      </w:r>
      <w:r w:rsidR="002B7730" w:rsidRPr="009670AD">
        <w:rPr>
          <w:rFonts w:ascii="Calibri" w:hAnsi="Calibri" w:cs="Arial"/>
          <w:sz w:val="22"/>
          <w:szCs w:val="22"/>
        </w:rPr>
        <w:t xml:space="preserve">. </w:t>
      </w:r>
    </w:p>
    <w:p w14:paraId="063D05D6" w14:textId="104FE10D" w:rsidR="002B7730" w:rsidRPr="009670AD" w:rsidRDefault="002B7730" w:rsidP="002B7730">
      <w:pPr>
        <w:jc w:val="both"/>
        <w:rPr>
          <w:rFonts w:ascii="Calibri" w:hAnsi="Calibri" w:cs="Arial"/>
          <w:sz w:val="22"/>
          <w:szCs w:val="22"/>
        </w:rPr>
      </w:pPr>
      <w:r w:rsidRPr="009670AD">
        <w:rPr>
          <w:rFonts w:ascii="Calibri" w:hAnsi="Calibri" w:cs="Arial"/>
          <w:sz w:val="22"/>
          <w:szCs w:val="22"/>
        </w:rPr>
        <w:t xml:space="preserve">La aprobación del proyecto en la Entidad Colaboradora Metropolitana demandará la presentación de los planos con la propuesta de infraestructura aprobada por las entidades responsables.  </w:t>
      </w:r>
    </w:p>
    <w:p w14:paraId="05E2F087" w14:textId="34556832" w:rsidR="008450DD" w:rsidRPr="00253460" w:rsidRDefault="008E59C6" w:rsidP="008450DD">
      <w:pPr>
        <w:tabs>
          <w:tab w:val="left" w:pos="426"/>
        </w:tabs>
        <w:spacing w:line="240" w:lineRule="auto"/>
        <w:jc w:val="both"/>
        <w:rPr>
          <w:rFonts w:ascii="Calibri" w:hAnsi="Calibri" w:cs="Arial"/>
          <w:sz w:val="22"/>
          <w:szCs w:val="22"/>
        </w:rPr>
      </w:pPr>
      <w:r w:rsidRPr="009670AD">
        <w:rPr>
          <w:rFonts w:ascii="Calibri" w:hAnsi="Calibri" w:cs="Arial"/>
          <w:b/>
          <w:sz w:val="22"/>
          <w:szCs w:val="22"/>
        </w:rPr>
        <w:t xml:space="preserve">Artículo 15.- </w:t>
      </w:r>
      <w:r w:rsidR="008450DD" w:rsidRPr="009670AD">
        <w:rPr>
          <w:rFonts w:ascii="Calibri" w:hAnsi="Calibri" w:cs="Arial"/>
          <w:b/>
          <w:sz w:val="22"/>
          <w:szCs w:val="22"/>
        </w:rPr>
        <w:t xml:space="preserve"> Sistema vial, movilidad y accesibilidad</w:t>
      </w:r>
      <w:r w:rsidR="008450DD" w:rsidRPr="00253460">
        <w:rPr>
          <w:rFonts w:ascii="Calibri" w:hAnsi="Calibri" w:cs="Arial"/>
          <w:sz w:val="22"/>
          <w:szCs w:val="22"/>
        </w:rPr>
        <w:t xml:space="preserve">.-  Se regirá a las especificaciones </w:t>
      </w:r>
      <w:r w:rsidR="008450DD" w:rsidRPr="00253460">
        <w:rPr>
          <w:rFonts w:ascii="Calibri" w:hAnsi="Calibri" w:cs="Arial"/>
          <w:sz w:val="22"/>
          <w:szCs w:val="22"/>
          <w:lang w:val="es-ES"/>
        </w:rPr>
        <w:t>que se indican en</w:t>
      </w:r>
      <w:r w:rsidR="00253460" w:rsidRPr="00253460">
        <w:rPr>
          <w:rFonts w:ascii="Calibri" w:hAnsi="Calibri" w:cs="Arial"/>
          <w:sz w:val="22"/>
          <w:szCs w:val="22"/>
          <w:lang w:val="es-ES"/>
        </w:rPr>
        <w:t xml:space="preserve"> el cuadro No. 9</w:t>
      </w:r>
      <w:r w:rsidR="00253460" w:rsidRPr="00253460">
        <w:rPr>
          <w:rFonts w:ascii="Calibri" w:hAnsi="Calibri" w:cs="Arial"/>
          <w:sz w:val="22"/>
          <w:szCs w:val="22"/>
        </w:rPr>
        <w:t xml:space="preserve"> que establece los parámetros de diseño del Sistema Vial Local y al </w:t>
      </w:r>
      <w:r w:rsidR="002568A0">
        <w:rPr>
          <w:rFonts w:ascii="Calibri" w:hAnsi="Calibri" w:cs="Arial"/>
          <w:sz w:val="22"/>
          <w:szCs w:val="22"/>
        </w:rPr>
        <w:t>plano</w:t>
      </w:r>
      <w:r w:rsidR="00F26F8C">
        <w:rPr>
          <w:rFonts w:ascii="Calibri" w:hAnsi="Calibri" w:cs="Arial"/>
          <w:sz w:val="22"/>
          <w:szCs w:val="22"/>
        </w:rPr>
        <w:t xml:space="preserve"> 0</w:t>
      </w:r>
      <w:r w:rsidR="00396CAC" w:rsidRPr="00253460">
        <w:rPr>
          <w:rFonts w:ascii="Calibri" w:hAnsi="Calibri" w:cs="Arial"/>
          <w:sz w:val="22"/>
          <w:szCs w:val="22"/>
          <w:lang w:val="es-ES"/>
        </w:rPr>
        <w:t>7</w:t>
      </w:r>
      <w:r w:rsidR="008450DD" w:rsidRPr="00253460">
        <w:rPr>
          <w:rFonts w:ascii="Calibri" w:hAnsi="Calibri" w:cs="Arial"/>
          <w:sz w:val="22"/>
          <w:szCs w:val="22"/>
          <w:lang w:val="es-ES"/>
        </w:rPr>
        <w:t xml:space="preserve"> </w:t>
      </w:r>
      <w:r w:rsidR="00B53CCD" w:rsidRPr="00253460">
        <w:rPr>
          <w:rFonts w:ascii="Calibri" w:hAnsi="Calibri" w:cs="Arial"/>
          <w:sz w:val="22"/>
          <w:szCs w:val="22"/>
          <w:lang w:val="es-ES"/>
        </w:rPr>
        <w:t>“V</w:t>
      </w:r>
      <w:r w:rsidR="008450DD" w:rsidRPr="00253460">
        <w:rPr>
          <w:rFonts w:ascii="Calibri" w:hAnsi="Calibri" w:cs="Arial"/>
          <w:sz w:val="22"/>
          <w:szCs w:val="22"/>
          <w:lang w:val="es-ES"/>
        </w:rPr>
        <w:t>ial</w:t>
      </w:r>
      <w:r w:rsidR="00B53CCD" w:rsidRPr="00253460">
        <w:rPr>
          <w:rFonts w:ascii="Calibri" w:hAnsi="Calibri" w:cs="Arial"/>
          <w:sz w:val="22"/>
          <w:szCs w:val="22"/>
          <w:lang w:val="es-ES"/>
        </w:rPr>
        <w:t>” del</w:t>
      </w:r>
      <w:r w:rsidR="008450DD" w:rsidRPr="00253460">
        <w:rPr>
          <w:rFonts w:ascii="Calibri" w:eastAsiaTheme="minorHAnsi" w:hAnsi="Calibri" w:cs="Arial"/>
          <w:sz w:val="22"/>
          <w:szCs w:val="22"/>
          <w:lang w:val="es-MX" w:eastAsia="en-US"/>
        </w:rPr>
        <w:t xml:space="preserve"> </w:t>
      </w:r>
      <w:r w:rsidR="008450DD" w:rsidRPr="00253460">
        <w:rPr>
          <w:rFonts w:ascii="Calibri" w:hAnsi="Calibri" w:cs="Arial"/>
          <w:sz w:val="22"/>
          <w:szCs w:val="22"/>
          <w:lang w:val="es-ES"/>
        </w:rPr>
        <w:t>Anexo 1 de la presente ordenanza</w:t>
      </w:r>
      <w:r w:rsidR="00253460">
        <w:rPr>
          <w:rFonts w:ascii="Calibri" w:hAnsi="Calibri" w:cs="Arial"/>
          <w:sz w:val="22"/>
          <w:szCs w:val="22"/>
          <w:lang w:val="es-ES"/>
        </w:rPr>
        <w:t>.</w:t>
      </w:r>
    </w:p>
    <w:p w14:paraId="7084A291" w14:textId="68C19581" w:rsidR="00BF0F7B" w:rsidRPr="009670AD" w:rsidRDefault="008450DD" w:rsidP="008450DD">
      <w:pPr>
        <w:tabs>
          <w:tab w:val="left" w:pos="426"/>
        </w:tabs>
        <w:spacing w:line="240" w:lineRule="auto"/>
        <w:jc w:val="both"/>
        <w:rPr>
          <w:rFonts w:ascii="Calibri" w:hAnsi="Calibri" w:cs="Arial"/>
          <w:sz w:val="22"/>
          <w:szCs w:val="22"/>
        </w:rPr>
      </w:pPr>
      <w:r w:rsidRPr="009670AD">
        <w:rPr>
          <w:rFonts w:ascii="Calibri" w:hAnsi="Calibri" w:cs="Arial"/>
          <w:sz w:val="22"/>
          <w:szCs w:val="22"/>
        </w:rPr>
        <w:t>La trama vial se adapta y conecta a la malla urbana preexistente del sector e incor</w:t>
      </w:r>
      <w:r w:rsidR="00B53CCD">
        <w:rPr>
          <w:rFonts w:ascii="Calibri" w:hAnsi="Calibri" w:cs="Arial"/>
          <w:sz w:val="22"/>
          <w:szCs w:val="22"/>
        </w:rPr>
        <w:t>porará vías de jerarquía local.</w:t>
      </w:r>
      <w:r w:rsidRPr="009670AD">
        <w:rPr>
          <w:rFonts w:ascii="Calibri" w:hAnsi="Calibri" w:cs="Arial"/>
          <w:sz w:val="22"/>
          <w:szCs w:val="22"/>
        </w:rPr>
        <w:t xml:space="preserve"> </w:t>
      </w:r>
      <w:r w:rsidR="00A36159" w:rsidRPr="009670AD">
        <w:rPr>
          <w:rFonts w:ascii="Calibri" w:hAnsi="Calibri" w:cs="Arial"/>
          <w:sz w:val="22"/>
          <w:szCs w:val="22"/>
        </w:rPr>
        <w:t>E</w:t>
      </w:r>
      <w:r w:rsidRPr="009670AD">
        <w:rPr>
          <w:rFonts w:ascii="Calibri" w:hAnsi="Calibri" w:cs="Arial"/>
          <w:sz w:val="22"/>
          <w:szCs w:val="22"/>
        </w:rPr>
        <w:t xml:space="preserve">sta malla determina la conformación parcelaria de las unidades urbanas. </w:t>
      </w:r>
      <w:r w:rsidRPr="009670AD">
        <w:rPr>
          <w:rFonts w:ascii="Calibri" w:hAnsi="Calibri" w:cs="Arial"/>
          <w:sz w:val="22"/>
          <w:szCs w:val="22"/>
          <w:lang w:val="es-ES"/>
        </w:rPr>
        <w:t>Las vías principales que bordean el proyecto son la Av. Manuel Córdova Galarza que se desarrolla de Sur a Norte y la Av. Simón Bolívar que va de Este a Oeste.</w:t>
      </w:r>
      <w:r w:rsidRPr="009670AD">
        <w:rPr>
          <w:rFonts w:ascii="Calibri" w:hAnsi="Calibri" w:cs="Arial"/>
          <w:sz w:val="22"/>
          <w:szCs w:val="22"/>
        </w:rPr>
        <w:t xml:space="preserve"> </w:t>
      </w:r>
    </w:p>
    <w:p w14:paraId="6E322051" w14:textId="63453164" w:rsidR="008450DD" w:rsidRPr="009670AD" w:rsidRDefault="008450DD" w:rsidP="008450DD">
      <w:pPr>
        <w:tabs>
          <w:tab w:val="left" w:pos="426"/>
        </w:tabs>
        <w:spacing w:line="240" w:lineRule="auto"/>
        <w:jc w:val="both"/>
        <w:rPr>
          <w:rFonts w:ascii="Calibri" w:hAnsi="Calibri" w:cs="Arial"/>
          <w:sz w:val="22"/>
          <w:szCs w:val="22"/>
        </w:rPr>
      </w:pPr>
      <w:r w:rsidRPr="009670AD">
        <w:rPr>
          <w:rFonts w:ascii="Calibri" w:hAnsi="Calibri" w:cs="Arial"/>
          <w:sz w:val="22"/>
          <w:szCs w:val="22"/>
          <w:lang w:val="es-ES"/>
        </w:rPr>
        <w:t>El proyecto urbanístico, que colinda con las Avenidas Simón Bolívar y Córdova Galarza, prevé conexiones desde el interior con estos importantes ejes viales. Las características de estas vías son las siguientes:</w:t>
      </w:r>
    </w:p>
    <w:p w14:paraId="140EB9E2" w14:textId="67DFFBAD" w:rsidR="008450DD" w:rsidRPr="009670AD" w:rsidRDefault="008450DD" w:rsidP="008450DD">
      <w:pPr>
        <w:tabs>
          <w:tab w:val="left" w:pos="426"/>
        </w:tabs>
        <w:spacing w:line="240" w:lineRule="auto"/>
        <w:jc w:val="both"/>
        <w:rPr>
          <w:rFonts w:ascii="Calibri" w:hAnsi="Calibri" w:cs="Arial"/>
          <w:sz w:val="22"/>
          <w:szCs w:val="22"/>
        </w:rPr>
      </w:pPr>
      <w:r w:rsidRPr="009670AD">
        <w:rPr>
          <w:rFonts w:ascii="Calibri" w:hAnsi="Calibri" w:cs="Arial"/>
          <w:b/>
          <w:sz w:val="22"/>
          <w:szCs w:val="22"/>
          <w:lang w:val="es-ES"/>
        </w:rPr>
        <w:t xml:space="preserve">Vías </w:t>
      </w:r>
      <w:r w:rsidR="002568A0" w:rsidRPr="009670AD">
        <w:rPr>
          <w:rFonts w:ascii="Calibri" w:hAnsi="Calibri" w:cs="Arial"/>
          <w:b/>
          <w:sz w:val="22"/>
          <w:szCs w:val="22"/>
          <w:lang w:val="es-ES"/>
        </w:rPr>
        <w:t>Locales. -</w:t>
      </w:r>
      <w:r w:rsidRPr="009670AD">
        <w:rPr>
          <w:rFonts w:ascii="Calibri" w:hAnsi="Calibri" w:cs="Arial"/>
          <w:sz w:val="22"/>
          <w:szCs w:val="22"/>
          <w:lang w:val="es-ES"/>
        </w:rPr>
        <w:t xml:space="preserve"> </w:t>
      </w:r>
      <w:r w:rsidRPr="009670AD">
        <w:rPr>
          <w:rFonts w:ascii="Calibri" w:hAnsi="Calibri" w:cs="Arial"/>
          <w:sz w:val="22"/>
          <w:szCs w:val="22"/>
        </w:rPr>
        <w:t xml:space="preserve">Permitirán el acceso a los predios frentistas y en algunos casos el estacionamiento lateral, admitirán intersecciones a nivel con dispositivos de </w:t>
      </w:r>
      <w:r w:rsidR="003F6FA4" w:rsidRPr="009670AD">
        <w:rPr>
          <w:rFonts w:ascii="Calibri" w:hAnsi="Calibri" w:cs="Arial"/>
          <w:sz w:val="22"/>
          <w:szCs w:val="22"/>
        </w:rPr>
        <w:t>S</w:t>
      </w:r>
      <w:r w:rsidR="005D2249">
        <w:rPr>
          <w:rFonts w:ascii="Calibri" w:hAnsi="Calibri" w:cs="Arial"/>
          <w:sz w:val="22"/>
          <w:szCs w:val="22"/>
        </w:rPr>
        <w:t xml:space="preserve">eguridad y </w:t>
      </w:r>
      <w:r w:rsidRPr="009670AD">
        <w:rPr>
          <w:rFonts w:ascii="Calibri" w:hAnsi="Calibri" w:cs="Arial"/>
          <w:sz w:val="22"/>
          <w:szCs w:val="22"/>
        </w:rPr>
        <w:t xml:space="preserve">control. Corresponde a las calles que componen y articulan toda la trama urbana interna del proyecto; son vías de sección variable, de conformidad al </w:t>
      </w:r>
      <w:r w:rsidR="00D00DC5">
        <w:rPr>
          <w:rFonts w:ascii="Calibri" w:hAnsi="Calibri" w:cs="Arial"/>
          <w:sz w:val="22"/>
          <w:szCs w:val="22"/>
        </w:rPr>
        <w:t>p</w:t>
      </w:r>
      <w:r w:rsidRPr="009670AD">
        <w:rPr>
          <w:rFonts w:ascii="Calibri" w:hAnsi="Calibri" w:cs="Arial"/>
          <w:sz w:val="22"/>
          <w:szCs w:val="22"/>
        </w:rPr>
        <w:t xml:space="preserve">lano </w:t>
      </w:r>
      <w:r w:rsidR="00CE765C">
        <w:rPr>
          <w:rFonts w:ascii="Calibri" w:hAnsi="Calibri" w:cs="Arial"/>
          <w:sz w:val="22"/>
          <w:szCs w:val="22"/>
        </w:rPr>
        <w:t xml:space="preserve"> 0</w:t>
      </w:r>
      <w:r w:rsidR="00396CAC" w:rsidRPr="009670AD">
        <w:rPr>
          <w:rFonts w:ascii="Calibri" w:hAnsi="Calibri" w:cs="Arial"/>
          <w:sz w:val="22"/>
          <w:szCs w:val="22"/>
        </w:rPr>
        <w:t>7</w:t>
      </w:r>
      <w:r w:rsidR="00D00DC5">
        <w:rPr>
          <w:rFonts w:ascii="Calibri" w:hAnsi="Calibri" w:cs="Arial"/>
          <w:sz w:val="22"/>
          <w:szCs w:val="22"/>
        </w:rPr>
        <w:t>,</w:t>
      </w:r>
      <w:r w:rsidRPr="009670AD">
        <w:rPr>
          <w:rFonts w:ascii="Calibri" w:hAnsi="Calibri" w:cs="Arial"/>
          <w:sz w:val="22"/>
          <w:szCs w:val="22"/>
        </w:rPr>
        <w:t xml:space="preserve"> con sus anexos respectivos que se describen a continuación:</w:t>
      </w:r>
    </w:p>
    <w:p w14:paraId="7868270C" w14:textId="34703BBF" w:rsidR="0017253C" w:rsidRPr="009670AD" w:rsidRDefault="008450DD" w:rsidP="00287150">
      <w:pPr>
        <w:pStyle w:val="Prrafodelista"/>
        <w:numPr>
          <w:ilvl w:val="0"/>
          <w:numId w:val="29"/>
        </w:numPr>
        <w:tabs>
          <w:tab w:val="left" w:pos="426"/>
        </w:tabs>
        <w:jc w:val="both"/>
        <w:rPr>
          <w:rFonts w:ascii="Calibri" w:hAnsi="Calibri" w:cs="Arial"/>
          <w:sz w:val="22"/>
          <w:szCs w:val="22"/>
        </w:rPr>
      </w:pPr>
      <w:r w:rsidRPr="009670AD">
        <w:rPr>
          <w:rFonts w:ascii="Calibri" w:hAnsi="Calibri" w:cs="Arial"/>
          <w:b/>
          <w:sz w:val="22"/>
          <w:szCs w:val="22"/>
        </w:rPr>
        <w:t xml:space="preserve">Anexo </w:t>
      </w:r>
      <w:r w:rsidR="00396CAC" w:rsidRPr="009670AD">
        <w:rPr>
          <w:rFonts w:ascii="Calibri" w:hAnsi="Calibri" w:cs="Arial"/>
          <w:b/>
          <w:sz w:val="22"/>
          <w:szCs w:val="22"/>
        </w:rPr>
        <w:t>7</w:t>
      </w:r>
      <w:r w:rsidRPr="009670AD">
        <w:rPr>
          <w:rFonts w:ascii="Calibri" w:hAnsi="Calibri" w:cs="Arial"/>
          <w:b/>
          <w:sz w:val="22"/>
          <w:szCs w:val="22"/>
        </w:rPr>
        <w:t>A:</w:t>
      </w:r>
      <w:r w:rsidRPr="009670AD">
        <w:rPr>
          <w:rFonts w:ascii="Calibri" w:hAnsi="Calibri" w:cs="Arial"/>
          <w:sz w:val="22"/>
          <w:szCs w:val="22"/>
        </w:rPr>
        <w:t xml:space="preserve"> </w:t>
      </w:r>
      <w:r w:rsidR="0017253C" w:rsidRPr="009670AD">
        <w:rPr>
          <w:rFonts w:ascii="Calibri" w:hAnsi="Calibri" w:cs="Arial"/>
          <w:sz w:val="22"/>
          <w:szCs w:val="22"/>
        </w:rPr>
        <w:t xml:space="preserve">Sección vía de Servicio, junto a Avenida Córdova Galarza; el ancho de vía será de 10.00 m. de un solo sentido, compuesto por un carril de 3.80 m., con estacionamiento lateral a un solo lado de 2.20 m.; la acera tendrá un ancho de 4.00 m. </w:t>
      </w:r>
    </w:p>
    <w:p w14:paraId="08703C2F" w14:textId="77777777" w:rsidR="008450DD" w:rsidRPr="009670AD" w:rsidRDefault="008450DD" w:rsidP="006A4456">
      <w:pPr>
        <w:pStyle w:val="Prrafodelista"/>
        <w:tabs>
          <w:tab w:val="left" w:pos="426"/>
        </w:tabs>
        <w:jc w:val="both"/>
        <w:rPr>
          <w:rFonts w:ascii="Calibri" w:hAnsi="Calibri" w:cs="Arial"/>
          <w:sz w:val="22"/>
          <w:szCs w:val="22"/>
        </w:rPr>
      </w:pPr>
    </w:p>
    <w:p w14:paraId="54C1938A" w14:textId="477B1913" w:rsidR="008450DD" w:rsidRPr="009670AD" w:rsidRDefault="008450DD" w:rsidP="008450DD">
      <w:pPr>
        <w:pStyle w:val="Prrafodelista"/>
        <w:numPr>
          <w:ilvl w:val="0"/>
          <w:numId w:val="29"/>
        </w:numPr>
        <w:tabs>
          <w:tab w:val="left" w:pos="426"/>
        </w:tabs>
        <w:jc w:val="both"/>
        <w:rPr>
          <w:rFonts w:ascii="Calibri" w:hAnsi="Calibri" w:cs="Arial"/>
          <w:sz w:val="22"/>
          <w:szCs w:val="22"/>
        </w:rPr>
      </w:pPr>
      <w:r w:rsidRPr="009670AD">
        <w:rPr>
          <w:rFonts w:ascii="Calibri" w:hAnsi="Calibri" w:cs="Arial"/>
          <w:b/>
          <w:sz w:val="22"/>
          <w:szCs w:val="22"/>
        </w:rPr>
        <w:t xml:space="preserve">Anexo </w:t>
      </w:r>
      <w:r w:rsidR="00396CAC" w:rsidRPr="009670AD">
        <w:rPr>
          <w:rFonts w:ascii="Calibri" w:hAnsi="Calibri" w:cs="Arial"/>
          <w:b/>
          <w:sz w:val="22"/>
          <w:szCs w:val="22"/>
        </w:rPr>
        <w:t>7</w:t>
      </w:r>
      <w:r w:rsidRPr="009670AD">
        <w:rPr>
          <w:rFonts w:ascii="Calibri" w:hAnsi="Calibri" w:cs="Arial"/>
          <w:b/>
          <w:sz w:val="22"/>
          <w:szCs w:val="22"/>
        </w:rPr>
        <w:t>B:</w:t>
      </w:r>
      <w:r w:rsidRPr="009670AD">
        <w:rPr>
          <w:rFonts w:ascii="Calibri" w:hAnsi="Calibri" w:cs="Arial"/>
          <w:sz w:val="22"/>
          <w:szCs w:val="22"/>
        </w:rPr>
        <w:t xml:space="preserve"> Vía tipo VP1; el ancho de vía será de </w:t>
      </w:r>
      <w:r w:rsidR="00F84458" w:rsidRPr="009670AD">
        <w:rPr>
          <w:rFonts w:ascii="Calibri" w:hAnsi="Calibri" w:cs="Arial"/>
          <w:sz w:val="22"/>
          <w:szCs w:val="22"/>
        </w:rPr>
        <w:t>20</w:t>
      </w:r>
      <w:r w:rsidRPr="009670AD">
        <w:rPr>
          <w:rFonts w:ascii="Calibri" w:hAnsi="Calibri" w:cs="Arial"/>
          <w:sz w:val="22"/>
          <w:szCs w:val="22"/>
        </w:rPr>
        <w:t>.00 m. de doble sentido, compuesto por dos carriles de 3.65 m. cada uno, con estacionamiento lateral a un solo lado de 2.70 m.; las veredas tendrán un ancho de 3.00 m. hacia</w:t>
      </w:r>
      <w:r w:rsidR="00F84458" w:rsidRPr="009670AD">
        <w:rPr>
          <w:rFonts w:ascii="Calibri" w:hAnsi="Calibri" w:cs="Arial"/>
          <w:sz w:val="22"/>
          <w:szCs w:val="22"/>
        </w:rPr>
        <w:t xml:space="preserve"> un</w:t>
      </w:r>
      <w:r w:rsidRPr="009670AD">
        <w:rPr>
          <w:rFonts w:ascii="Calibri" w:hAnsi="Calibri" w:cs="Arial"/>
          <w:sz w:val="22"/>
          <w:szCs w:val="22"/>
        </w:rPr>
        <w:t xml:space="preserve"> lado</w:t>
      </w:r>
      <w:r w:rsidR="00F84458" w:rsidRPr="009670AD">
        <w:rPr>
          <w:rFonts w:ascii="Calibri" w:hAnsi="Calibri" w:cs="Arial"/>
          <w:sz w:val="22"/>
          <w:szCs w:val="22"/>
        </w:rPr>
        <w:t xml:space="preserve"> y 7.00m hacia el otro</w:t>
      </w:r>
      <w:r w:rsidR="00FA1362" w:rsidRPr="009670AD">
        <w:rPr>
          <w:rFonts w:ascii="Calibri" w:hAnsi="Calibri" w:cs="Arial"/>
          <w:sz w:val="22"/>
          <w:szCs w:val="22"/>
        </w:rPr>
        <w:t xml:space="preserve"> lado</w:t>
      </w:r>
    </w:p>
    <w:p w14:paraId="21460561" w14:textId="77777777" w:rsidR="008450DD" w:rsidRPr="009670AD" w:rsidRDefault="008450DD" w:rsidP="008450DD">
      <w:pPr>
        <w:tabs>
          <w:tab w:val="left" w:pos="426"/>
        </w:tabs>
        <w:jc w:val="both"/>
        <w:rPr>
          <w:rFonts w:ascii="Calibri" w:hAnsi="Calibri" w:cs="Arial"/>
          <w:sz w:val="22"/>
          <w:szCs w:val="22"/>
        </w:rPr>
      </w:pPr>
    </w:p>
    <w:p w14:paraId="16491177" w14:textId="49946084" w:rsidR="008450DD" w:rsidRPr="009670AD" w:rsidRDefault="008450DD" w:rsidP="008450DD">
      <w:pPr>
        <w:pStyle w:val="Prrafodelista"/>
        <w:numPr>
          <w:ilvl w:val="0"/>
          <w:numId w:val="29"/>
        </w:numPr>
        <w:tabs>
          <w:tab w:val="left" w:pos="426"/>
        </w:tabs>
        <w:jc w:val="both"/>
        <w:rPr>
          <w:rFonts w:ascii="Calibri" w:hAnsi="Calibri" w:cs="Arial"/>
          <w:sz w:val="22"/>
          <w:szCs w:val="22"/>
        </w:rPr>
      </w:pPr>
      <w:r w:rsidRPr="009670AD">
        <w:rPr>
          <w:rFonts w:ascii="Calibri" w:hAnsi="Calibri" w:cs="Arial"/>
          <w:b/>
          <w:sz w:val="22"/>
          <w:szCs w:val="22"/>
        </w:rPr>
        <w:t xml:space="preserve">Anexo </w:t>
      </w:r>
      <w:r w:rsidR="00396CAC" w:rsidRPr="009670AD">
        <w:rPr>
          <w:rFonts w:ascii="Calibri" w:hAnsi="Calibri" w:cs="Arial"/>
          <w:b/>
          <w:sz w:val="22"/>
          <w:szCs w:val="22"/>
        </w:rPr>
        <w:t>7</w:t>
      </w:r>
      <w:r w:rsidRPr="009670AD">
        <w:rPr>
          <w:rFonts w:ascii="Calibri" w:hAnsi="Calibri" w:cs="Arial"/>
          <w:b/>
          <w:sz w:val="22"/>
          <w:szCs w:val="22"/>
        </w:rPr>
        <w:t>C:</w:t>
      </w:r>
      <w:r w:rsidRPr="009670AD">
        <w:rPr>
          <w:rFonts w:ascii="Calibri" w:hAnsi="Calibri" w:cs="Arial"/>
          <w:sz w:val="22"/>
          <w:szCs w:val="22"/>
        </w:rPr>
        <w:t xml:space="preserve"> Vía tipo VP2; el ancho de vía será de </w:t>
      </w:r>
      <w:r w:rsidR="00FA1362" w:rsidRPr="009670AD">
        <w:rPr>
          <w:rFonts w:ascii="Calibri" w:hAnsi="Calibri" w:cs="Arial"/>
          <w:sz w:val="22"/>
          <w:szCs w:val="22"/>
        </w:rPr>
        <w:t>20</w:t>
      </w:r>
      <w:r w:rsidRPr="009670AD">
        <w:rPr>
          <w:rFonts w:ascii="Calibri" w:hAnsi="Calibri" w:cs="Arial"/>
          <w:sz w:val="22"/>
          <w:szCs w:val="22"/>
        </w:rPr>
        <w:t xml:space="preserve">.00 m., de doble sentido, compuesto por dos carriles de 3.00 m. cada uno con estacionamiento lateral de 2.00 m. a ambos lados; las veredas tendrán un ancho de 3.00 m. hacia </w:t>
      </w:r>
      <w:r w:rsidR="00FA1362" w:rsidRPr="009670AD">
        <w:rPr>
          <w:rFonts w:ascii="Calibri" w:hAnsi="Calibri" w:cs="Arial"/>
          <w:sz w:val="22"/>
          <w:szCs w:val="22"/>
        </w:rPr>
        <w:t>un</w:t>
      </w:r>
      <w:r w:rsidRPr="009670AD">
        <w:rPr>
          <w:rFonts w:ascii="Calibri" w:hAnsi="Calibri" w:cs="Arial"/>
          <w:sz w:val="22"/>
          <w:szCs w:val="22"/>
        </w:rPr>
        <w:t xml:space="preserve"> lado</w:t>
      </w:r>
      <w:r w:rsidR="00FA1362" w:rsidRPr="009670AD">
        <w:rPr>
          <w:rFonts w:ascii="Calibri" w:hAnsi="Calibri" w:cs="Arial"/>
          <w:sz w:val="22"/>
          <w:szCs w:val="22"/>
        </w:rPr>
        <w:t xml:space="preserve"> y 7.00m hacia el otro lado.</w:t>
      </w:r>
    </w:p>
    <w:p w14:paraId="0C2FB0B1" w14:textId="77777777" w:rsidR="008450DD" w:rsidRPr="009670AD" w:rsidRDefault="008450DD" w:rsidP="008450DD">
      <w:pPr>
        <w:pStyle w:val="Prrafodelista"/>
        <w:tabs>
          <w:tab w:val="left" w:pos="426"/>
        </w:tabs>
        <w:jc w:val="both"/>
        <w:rPr>
          <w:rFonts w:ascii="Calibri" w:hAnsi="Calibri" w:cs="Arial"/>
          <w:sz w:val="22"/>
          <w:szCs w:val="22"/>
        </w:rPr>
      </w:pPr>
    </w:p>
    <w:p w14:paraId="1C9A1B18" w14:textId="40B7FE7C" w:rsidR="008450DD" w:rsidRPr="009670AD" w:rsidRDefault="008450DD" w:rsidP="008450DD">
      <w:pPr>
        <w:pStyle w:val="Prrafodelista"/>
        <w:numPr>
          <w:ilvl w:val="0"/>
          <w:numId w:val="19"/>
        </w:numPr>
        <w:tabs>
          <w:tab w:val="left" w:pos="426"/>
        </w:tabs>
        <w:jc w:val="both"/>
        <w:rPr>
          <w:rFonts w:ascii="Calibri" w:hAnsi="Calibri" w:cs="Arial"/>
          <w:sz w:val="22"/>
          <w:szCs w:val="22"/>
        </w:rPr>
      </w:pPr>
      <w:r w:rsidRPr="009670AD">
        <w:rPr>
          <w:rFonts w:ascii="Calibri" w:hAnsi="Calibri" w:cs="Arial"/>
          <w:b/>
          <w:sz w:val="22"/>
          <w:szCs w:val="22"/>
        </w:rPr>
        <w:t xml:space="preserve">Anexo </w:t>
      </w:r>
      <w:r w:rsidR="00396CAC" w:rsidRPr="009670AD">
        <w:rPr>
          <w:rFonts w:ascii="Calibri" w:hAnsi="Calibri" w:cs="Arial"/>
          <w:b/>
          <w:sz w:val="22"/>
          <w:szCs w:val="22"/>
        </w:rPr>
        <w:t>7</w:t>
      </w:r>
      <w:r w:rsidRPr="009670AD">
        <w:rPr>
          <w:rFonts w:ascii="Calibri" w:hAnsi="Calibri" w:cs="Arial"/>
          <w:b/>
          <w:sz w:val="22"/>
          <w:szCs w:val="22"/>
        </w:rPr>
        <w:t>D:</w:t>
      </w:r>
      <w:r w:rsidRPr="009670AD">
        <w:rPr>
          <w:rFonts w:ascii="Calibri" w:hAnsi="Calibri" w:cs="Arial"/>
          <w:sz w:val="22"/>
          <w:szCs w:val="22"/>
        </w:rPr>
        <w:t xml:space="preserve"> Vía tipo VP3; el ancho de vía será de 16.00 m. de doble sentido, compuesto por dos carriles de 3.00 m. con estacionamiento lateral de 2.00 m. a ambos lados; las veredas tendrán un ancho de 3.00 m hacia cada lado.</w:t>
      </w:r>
    </w:p>
    <w:p w14:paraId="5F0E2250" w14:textId="77777777" w:rsidR="008450DD" w:rsidRPr="009670AD" w:rsidRDefault="008450DD" w:rsidP="008450DD">
      <w:pPr>
        <w:pStyle w:val="Prrafodelista"/>
        <w:tabs>
          <w:tab w:val="left" w:pos="426"/>
        </w:tabs>
        <w:jc w:val="both"/>
        <w:rPr>
          <w:rFonts w:ascii="Calibri" w:hAnsi="Calibri" w:cs="Arial"/>
          <w:sz w:val="22"/>
          <w:szCs w:val="22"/>
        </w:rPr>
      </w:pPr>
    </w:p>
    <w:p w14:paraId="3C47328D" w14:textId="543CC695" w:rsidR="008450DD" w:rsidRPr="009670AD" w:rsidRDefault="008450DD" w:rsidP="008450DD">
      <w:pPr>
        <w:numPr>
          <w:ilvl w:val="0"/>
          <w:numId w:val="19"/>
        </w:numPr>
        <w:tabs>
          <w:tab w:val="left" w:pos="426"/>
        </w:tabs>
        <w:spacing w:line="240" w:lineRule="auto"/>
        <w:jc w:val="both"/>
        <w:rPr>
          <w:rFonts w:ascii="Calibri" w:hAnsi="Calibri" w:cs="Arial"/>
          <w:sz w:val="22"/>
          <w:szCs w:val="22"/>
          <w:lang w:val="es-ES_tradnl"/>
        </w:rPr>
      </w:pPr>
      <w:r w:rsidRPr="009670AD">
        <w:rPr>
          <w:rFonts w:ascii="Calibri" w:hAnsi="Calibri" w:cs="Arial"/>
          <w:b/>
          <w:sz w:val="22"/>
          <w:szCs w:val="22"/>
          <w:lang w:val="es-ES_tradnl"/>
        </w:rPr>
        <w:t xml:space="preserve">Anexo </w:t>
      </w:r>
      <w:r w:rsidR="00396CAC" w:rsidRPr="009670AD">
        <w:rPr>
          <w:rFonts w:ascii="Calibri" w:hAnsi="Calibri" w:cs="Arial"/>
          <w:b/>
          <w:sz w:val="22"/>
          <w:szCs w:val="22"/>
          <w:lang w:val="es-ES_tradnl"/>
        </w:rPr>
        <w:t>7</w:t>
      </w:r>
      <w:r w:rsidRPr="009670AD">
        <w:rPr>
          <w:rFonts w:ascii="Calibri" w:hAnsi="Calibri" w:cs="Arial"/>
          <w:b/>
          <w:sz w:val="22"/>
          <w:szCs w:val="22"/>
          <w:lang w:val="es-ES_tradnl"/>
        </w:rPr>
        <w:t>E:</w:t>
      </w:r>
      <w:r w:rsidRPr="009670AD">
        <w:rPr>
          <w:rFonts w:ascii="Calibri" w:hAnsi="Calibri" w:cs="Arial"/>
          <w:sz w:val="22"/>
          <w:szCs w:val="22"/>
          <w:lang w:val="es-ES_tradnl"/>
        </w:rPr>
        <w:t xml:space="preserve"> Vía tipo VP4; </w:t>
      </w:r>
      <w:r w:rsidRPr="009670AD">
        <w:rPr>
          <w:rFonts w:ascii="Calibri" w:hAnsi="Calibri" w:cs="Arial"/>
          <w:sz w:val="22"/>
          <w:szCs w:val="22"/>
        </w:rPr>
        <w:t>e</w:t>
      </w:r>
      <w:r w:rsidRPr="009670AD">
        <w:rPr>
          <w:rFonts w:ascii="Calibri" w:hAnsi="Calibri" w:cs="Arial"/>
          <w:sz w:val="22"/>
          <w:szCs w:val="22"/>
          <w:lang w:val="es-ES_tradnl"/>
        </w:rPr>
        <w:t xml:space="preserve">l ancho de vía </w:t>
      </w:r>
      <w:r w:rsidRPr="009670AD">
        <w:rPr>
          <w:rFonts w:ascii="Calibri" w:hAnsi="Calibri" w:cs="Arial"/>
          <w:sz w:val="22"/>
          <w:szCs w:val="22"/>
        </w:rPr>
        <w:t>será de</w:t>
      </w:r>
      <w:r w:rsidRPr="009670AD">
        <w:rPr>
          <w:rFonts w:ascii="Calibri" w:hAnsi="Calibri" w:cs="Arial"/>
          <w:sz w:val="22"/>
          <w:szCs w:val="22"/>
          <w:lang w:val="es-ES_tradnl"/>
        </w:rPr>
        <w:t xml:space="preserve"> </w:t>
      </w:r>
      <w:r w:rsidR="00D57F03" w:rsidRPr="009670AD">
        <w:rPr>
          <w:rFonts w:ascii="Calibri" w:hAnsi="Calibri" w:cs="Arial"/>
          <w:sz w:val="22"/>
          <w:szCs w:val="22"/>
        </w:rPr>
        <w:t>20</w:t>
      </w:r>
      <w:r w:rsidRPr="009670AD">
        <w:rPr>
          <w:rFonts w:ascii="Calibri" w:hAnsi="Calibri" w:cs="Arial"/>
          <w:sz w:val="22"/>
          <w:szCs w:val="22"/>
          <w:lang w:val="es-ES_tradnl"/>
        </w:rPr>
        <w:t>.00 m.</w:t>
      </w:r>
      <w:r w:rsidRPr="009670AD">
        <w:rPr>
          <w:rFonts w:ascii="Calibri" w:hAnsi="Calibri" w:cs="Arial"/>
          <w:sz w:val="22"/>
          <w:szCs w:val="22"/>
        </w:rPr>
        <w:t xml:space="preserve"> de doble sentido,</w:t>
      </w:r>
      <w:r w:rsidRPr="009670AD">
        <w:rPr>
          <w:rFonts w:ascii="Calibri" w:hAnsi="Calibri" w:cs="Arial"/>
          <w:sz w:val="22"/>
          <w:szCs w:val="22"/>
          <w:lang w:val="es-ES_tradnl"/>
        </w:rPr>
        <w:t xml:space="preserve"> compuesto por dos carriles de 3.</w:t>
      </w:r>
      <w:r w:rsidRPr="009670AD">
        <w:rPr>
          <w:rFonts w:ascii="Calibri" w:hAnsi="Calibri" w:cs="Arial"/>
          <w:sz w:val="22"/>
          <w:szCs w:val="22"/>
        </w:rPr>
        <w:t>65</w:t>
      </w:r>
      <w:r w:rsidRPr="009670AD">
        <w:rPr>
          <w:rFonts w:ascii="Calibri" w:hAnsi="Calibri" w:cs="Arial"/>
          <w:sz w:val="22"/>
          <w:szCs w:val="22"/>
          <w:lang w:val="es-ES_tradnl"/>
        </w:rPr>
        <w:t xml:space="preserve"> m. cada uno, con estacionamiento lateral </w:t>
      </w:r>
      <w:r w:rsidRPr="009670AD">
        <w:rPr>
          <w:rFonts w:ascii="Calibri" w:hAnsi="Calibri" w:cs="Arial"/>
          <w:sz w:val="22"/>
          <w:szCs w:val="22"/>
        </w:rPr>
        <w:t xml:space="preserve">a un solo lado </w:t>
      </w:r>
      <w:r w:rsidRPr="009670AD">
        <w:rPr>
          <w:rFonts w:ascii="Calibri" w:hAnsi="Calibri" w:cs="Arial"/>
          <w:sz w:val="22"/>
          <w:szCs w:val="22"/>
          <w:lang w:val="es-ES_tradnl"/>
        </w:rPr>
        <w:t>de 2.</w:t>
      </w:r>
      <w:r w:rsidRPr="009670AD">
        <w:rPr>
          <w:rFonts w:ascii="Calibri" w:hAnsi="Calibri" w:cs="Arial"/>
          <w:sz w:val="22"/>
          <w:szCs w:val="22"/>
        </w:rPr>
        <w:t>7</w:t>
      </w:r>
      <w:r w:rsidRPr="009670AD">
        <w:rPr>
          <w:rFonts w:ascii="Calibri" w:hAnsi="Calibri" w:cs="Arial"/>
          <w:sz w:val="22"/>
          <w:szCs w:val="22"/>
          <w:lang w:val="es-ES_tradnl"/>
        </w:rPr>
        <w:t xml:space="preserve">0 m.; las veredas tendrán un ancho de </w:t>
      </w:r>
      <w:r w:rsidRPr="009670AD">
        <w:rPr>
          <w:rFonts w:ascii="Calibri" w:hAnsi="Calibri" w:cs="Arial"/>
          <w:sz w:val="22"/>
          <w:szCs w:val="22"/>
        </w:rPr>
        <w:t>3</w:t>
      </w:r>
      <w:r w:rsidRPr="009670AD">
        <w:rPr>
          <w:rFonts w:ascii="Calibri" w:hAnsi="Calibri" w:cs="Arial"/>
          <w:sz w:val="22"/>
          <w:szCs w:val="22"/>
          <w:lang w:val="es-ES_tradnl"/>
        </w:rPr>
        <w:t xml:space="preserve">.00 m. hacia </w:t>
      </w:r>
      <w:r w:rsidR="00D57F03" w:rsidRPr="009670AD">
        <w:rPr>
          <w:rFonts w:ascii="Calibri" w:hAnsi="Calibri" w:cs="Arial"/>
          <w:sz w:val="22"/>
          <w:szCs w:val="22"/>
          <w:lang w:val="es-ES_tradnl"/>
        </w:rPr>
        <w:t>un</w:t>
      </w:r>
      <w:r w:rsidRPr="009670AD">
        <w:rPr>
          <w:rFonts w:ascii="Calibri" w:hAnsi="Calibri" w:cs="Arial"/>
          <w:sz w:val="22"/>
          <w:szCs w:val="22"/>
          <w:lang w:val="es-ES_tradnl"/>
        </w:rPr>
        <w:t xml:space="preserve"> lado</w:t>
      </w:r>
      <w:r w:rsidR="00D57F03" w:rsidRPr="009670AD">
        <w:rPr>
          <w:rFonts w:ascii="Calibri" w:hAnsi="Calibri" w:cs="Arial"/>
          <w:sz w:val="22"/>
          <w:szCs w:val="22"/>
          <w:lang w:val="es-ES_tradnl"/>
        </w:rPr>
        <w:t xml:space="preserve"> y 7.00m hacia el otro lado.</w:t>
      </w:r>
    </w:p>
    <w:p w14:paraId="126B1CBF" w14:textId="6C086534" w:rsidR="008450DD" w:rsidRPr="00253460" w:rsidRDefault="008450DD" w:rsidP="008450DD">
      <w:pPr>
        <w:numPr>
          <w:ilvl w:val="0"/>
          <w:numId w:val="19"/>
        </w:numPr>
        <w:tabs>
          <w:tab w:val="left" w:pos="426"/>
        </w:tabs>
        <w:spacing w:line="240" w:lineRule="auto"/>
        <w:jc w:val="both"/>
        <w:rPr>
          <w:rFonts w:ascii="Calibri" w:hAnsi="Calibri" w:cs="Arial"/>
          <w:sz w:val="22"/>
          <w:szCs w:val="22"/>
          <w:lang w:val="es-ES_tradnl"/>
        </w:rPr>
      </w:pPr>
      <w:r w:rsidRPr="009670AD">
        <w:rPr>
          <w:rFonts w:ascii="Calibri" w:hAnsi="Calibri" w:cs="Arial"/>
          <w:b/>
          <w:sz w:val="22"/>
          <w:szCs w:val="22"/>
          <w:lang w:val="es-ES_tradnl"/>
        </w:rPr>
        <w:t xml:space="preserve">Anexo </w:t>
      </w:r>
      <w:r w:rsidR="00396CAC" w:rsidRPr="009670AD">
        <w:rPr>
          <w:rFonts w:ascii="Calibri" w:hAnsi="Calibri" w:cs="Arial"/>
          <w:b/>
          <w:sz w:val="22"/>
          <w:szCs w:val="22"/>
          <w:lang w:val="es-ES_tradnl"/>
        </w:rPr>
        <w:t>7</w:t>
      </w:r>
      <w:r w:rsidRPr="009670AD">
        <w:rPr>
          <w:rFonts w:ascii="Calibri" w:hAnsi="Calibri" w:cs="Arial"/>
          <w:b/>
          <w:sz w:val="22"/>
          <w:szCs w:val="22"/>
          <w:lang w:val="es-ES_tradnl"/>
        </w:rPr>
        <w:t>F</w:t>
      </w:r>
      <w:r w:rsidRPr="009670AD">
        <w:rPr>
          <w:rFonts w:ascii="Calibri" w:hAnsi="Calibri" w:cs="Arial"/>
          <w:sz w:val="22"/>
          <w:szCs w:val="22"/>
          <w:lang w:val="es-ES_tradnl"/>
        </w:rPr>
        <w:t xml:space="preserve">: Vía tipo VP5 y VP6; </w:t>
      </w:r>
      <w:r w:rsidRPr="009670AD">
        <w:rPr>
          <w:rFonts w:ascii="Calibri" w:hAnsi="Calibri" w:cs="Arial"/>
          <w:sz w:val="22"/>
          <w:szCs w:val="22"/>
        </w:rPr>
        <w:t>e</w:t>
      </w:r>
      <w:r w:rsidRPr="009670AD">
        <w:rPr>
          <w:rFonts w:ascii="Calibri" w:hAnsi="Calibri" w:cs="Arial"/>
          <w:sz w:val="22"/>
          <w:szCs w:val="22"/>
          <w:lang w:val="es-ES_tradnl"/>
        </w:rPr>
        <w:t xml:space="preserve">l ancho de vía </w:t>
      </w:r>
      <w:r w:rsidRPr="009670AD">
        <w:rPr>
          <w:rFonts w:ascii="Calibri" w:hAnsi="Calibri" w:cs="Arial"/>
          <w:sz w:val="22"/>
          <w:szCs w:val="22"/>
        </w:rPr>
        <w:t xml:space="preserve">será </w:t>
      </w:r>
      <w:r w:rsidRPr="009670AD">
        <w:rPr>
          <w:rFonts w:ascii="Calibri" w:hAnsi="Calibri" w:cs="Arial"/>
          <w:sz w:val="22"/>
          <w:szCs w:val="22"/>
          <w:lang w:val="es-ES_tradnl"/>
        </w:rPr>
        <w:t>de 10.00 m.</w:t>
      </w:r>
      <w:r w:rsidRPr="009670AD">
        <w:rPr>
          <w:rFonts w:ascii="Calibri" w:hAnsi="Calibri" w:cs="Arial"/>
          <w:sz w:val="22"/>
          <w:szCs w:val="22"/>
        </w:rPr>
        <w:t>, de doble sentido,</w:t>
      </w:r>
      <w:r w:rsidRPr="009670AD">
        <w:rPr>
          <w:rFonts w:ascii="Calibri" w:hAnsi="Calibri" w:cs="Arial"/>
          <w:sz w:val="22"/>
          <w:szCs w:val="22"/>
          <w:lang w:val="es-ES_tradnl"/>
        </w:rPr>
        <w:t xml:space="preserve"> compuesto por dos carriles de 3.00 m. sin estacionamiento lateral; las veredas tendrán un ancho de </w:t>
      </w:r>
      <w:r w:rsidRPr="009670AD">
        <w:rPr>
          <w:rFonts w:ascii="Calibri" w:hAnsi="Calibri" w:cs="Arial"/>
          <w:sz w:val="22"/>
          <w:szCs w:val="22"/>
        </w:rPr>
        <w:t>3</w:t>
      </w:r>
      <w:r w:rsidRPr="009670AD">
        <w:rPr>
          <w:rFonts w:ascii="Calibri" w:hAnsi="Calibri" w:cs="Arial"/>
          <w:sz w:val="22"/>
          <w:szCs w:val="22"/>
          <w:lang w:val="es-ES_tradnl"/>
        </w:rPr>
        <w:t>.00 m. hacia cada lado</w:t>
      </w:r>
      <w:r w:rsidRPr="009670AD">
        <w:rPr>
          <w:rFonts w:ascii="Calibri" w:hAnsi="Calibri" w:cs="Arial"/>
          <w:sz w:val="22"/>
          <w:szCs w:val="22"/>
        </w:rPr>
        <w:t>.</w:t>
      </w:r>
    </w:p>
    <w:p w14:paraId="7CBB7352" w14:textId="53E256E1" w:rsidR="00253460" w:rsidRPr="00253460" w:rsidRDefault="00253460" w:rsidP="00253460">
      <w:pPr>
        <w:tabs>
          <w:tab w:val="left" w:pos="426"/>
        </w:tabs>
        <w:spacing w:line="240" w:lineRule="auto"/>
        <w:jc w:val="both"/>
        <w:rPr>
          <w:rFonts w:ascii="Calibri" w:hAnsi="Calibri" w:cs="Arial"/>
          <w:sz w:val="22"/>
          <w:szCs w:val="22"/>
          <w:lang w:val="es-ES_tradnl"/>
        </w:rPr>
      </w:pPr>
    </w:p>
    <w:p w14:paraId="0CB98C94" w14:textId="6F12196B" w:rsidR="008450DD" w:rsidRPr="009670AD" w:rsidRDefault="005D2249" w:rsidP="006A4456">
      <w:pPr>
        <w:suppressAutoHyphens w:val="0"/>
        <w:spacing w:line="259" w:lineRule="auto"/>
        <w:jc w:val="center"/>
        <w:rPr>
          <w:rFonts w:ascii="Calibri" w:hAnsi="Calibri" w:cs="Arial"/>
          <w:b/>
          <w:sz w:val="22"/>
          <w:szCs w:val="22"/>
        </w:rPr>
      </w:pPr>
      <w:r>
        <w:rPr>
          <w:rFonts w:ascii="Calibri" w:hAnsi="Calibri" w:cs="Arial"/>
          <w:b/>
          <w:sz w:val="22"/>
          <w:szCs w:val="22"/>
        </w:rPr>
        <w:t>Cuadro No. 9</w:t>
      </w:r>
      <w:r w:rsidR="008450DD" w:rsidRPr="009670AD">
        <w:rPr>
          <w:rFonts w:ascii="Calibri" w:hAnsi="Calibri" w:cs="Arial"/>
          <w:b/>
          <w:sz w:val="22"/>
          <w:szCs w:val="22"/>
        </w:rPr>
        <w:t xml:space="preserve"> - Parámetros de diseño del Sistema Vial Local</w:t>
      </w:r>
    </w:p>
    <w:p w14:paraId="4CA042F3" w14:textId="246B32E6" w:rsidR="008450DD" w:rsidRPr="009670AD" w:rsidRDefault="008450DD" w:rsidP="008450DD">
      <w:pPr>
        <w:pStyle w:val="Textoindependiente"/>
        <w:tabs>
          <w:tab w:val="left" w:pos="426"/>
        </w:tabs>
        <w:spacing w:after="0" w:line="240" w:lineRule="auto"/>
        <w:jc w:val="center"/>
        <w:rPr>
          <w:rFonts w:ascii="Calibri" w:eastAsia="Times New Roman" w:hAnsi="Calibri" w:cs="Arial"/>
          <w:b/>
          <w:kern w:val="0"/>
          <w:sz w:val="22"/>
          <w:szCs w:val="22"/>
          <w:lang w:val="es-ES" w:eastAsia="es-ES"/>
        </w:rPr>
      </w:pPr>
    </w:p>
    <w:p w14:paraId="3B353F77" w14:textId="64480029" w:rsidR="008450DD" w:rsidRPr="009670AD" w:rsidRDefault="00EC4DC4" w:rsidP="008450DD">
      <w:pPr>
        <w:pStyle w:val="Textoindependiente"/>
        <w:tabs>
          <w:tab w:val="left" w:pos="426"/>
        </w:tabs>
        <w:spacing w:after="0" w:line="240" w:lineRule="auto"/>
        <w:jc w:val="center"/>
        <w:rPr>
          <w:rFonts w:ascii="Calibri" w:eastAsia="Times New Roman" w:hAnsi="Calibri" w:cs="Arial"/>
          <w:b/>
          <w:kern w:val="0"/>
          <w:sz w:val="22"/>
          <w:szCs w:val="22"/>
          <w:lang w:val="es-ES" w:eastAsia="es-ES"/>
        </w:rPr>
      </w:pPr>
      <w:r w:rsidRPr="009670AD">
        <w:rPr>
          <w:rFonts w:ascii="Calibri" w:eastAsia="Times New Roman" w:hAnsi="Calibri" w:cs="Arial"/>
          <w:b/>
          <w:noProof/>
          <w:kern w:val="0"/>
          <w:sz w:val="22"/>
          <w:szCs w:val="22"/>
          <w:lang w:val="es-ES" w:eastAsia="es-ES"/>
        </w:rPr>
        <w:drawing>
          <wp:inline distT="0" distB="0" distL="0" distR="0" wp14:anchorId="5B144420" wp14:editId="00F610B9">
            <wp:extent cx="5759450" cy="1046937"/>
            <wp:effectExtent l="0" t="0" r="0" b="127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1046937"/>
                    </a:xfrm>
                    <a:prstGeom prst="rect">
                      <a:avLst/>
                    </a:prstGeom>
                    <a:noFill/>
                    <a:ln>
                      <a:noFill/>
                    </a:ln>
                  </pic:spPr>
                </pic:pic>
              </a:graphicData>
            </a:graphic>
          </wp:inline>
        </w:drawing>
      </w:r>
    </w:p>
    <w:p w14:paraId="368ED041" w14:textId="77777777" w:rsidR="00A87DFA" w:rsidRPr="009670AD" w:rsidRDefault="00A87DFA" w:rsidP="008450DD">
      <w:pPr>
        <w:pStyle w:val="Textoindependiente"/>
        <w:tabs>
          <w:tab w:val="left" w:pos="426"/>
        </w:tabs>
        <w:spacing w:after="0" w:line="240" w:lineRule="auto"/>
        <w:jc w:val="center"/>
        <w:rPr>
          <w:rFonts w:ascii="Calibri" w:eastAsia="Times New Roman" w:hAnsi="Calibri" w:cs="Arial"/>
          <w:b/>
          <w:kern w:val="0"/>
          <w:sz w:val="22"/>
          <w:szCs w:val="22"/>
          <w:lang w:val="es-ES" w:eastAsia="es-ES"/>
        </w:rPr>
      </w:pPr>
    </w:p>
    <w:p w14:paraId="31EC644B" w14:textId="3650D4CB" w:rsidR="006D6442" w:rsidRPr="009670AD" w:rsidRDefault="008450DD" w:rsidP="0073223C">
      <w:pPr>
        <w:tabs>
          <w:tab w:val="left" w:pos="426"/>
        </w:tabs>
        <w:spacing w:line="240" w:lineRule="auto"/>
        <w:jc w:val="both"/>
        <w:rPr>
          <w:rFonts w:ascii="Calibri" w:hAnsi="Calibri" w:cs="Arial"/>
          <w:sz w:val="22"/>
          <w:szCs w:val="22"/>
        </w:rPr>
      </w:pPr>
      <w:r w:rsidRPr="009670AD">
        <w:rPr>
          <w:rFonts w:ascii="Calibri" w:hAnsi="Calibri" w:cs="Arial"/>
          <w:sz w:val="22"/>
          <w:szCs w:val="22"/>
        </w:rPr>
        <w:t>La trama vial propone un sistema de movilidad compartido entre peatones, ciclistas y vehículos los cuales podrán circular a una velocidad máxima de 30 km por hora. Para mantener esta velocidad se dispondrá de los elementos físicos informativo</w:t>
      </w:r>
      <w:r w:rsidR="00847E06" w:rsidRPr="009670AD">
        <w:rPr>
          <w:rFonts w:ascii="Calibri" w:hAnsi="Calibri" w:cs="Arial"/>
          <w:sz w:val="22"/>
          <w:szCs w:val="22"/>
        </w:rPr>
        <w:t>s, tales como señalización vial.</w:t>
      </w:r>
    </w:p>
    <w:p w14:paraId="62BE47E3" w14:textId="1A8D058D" w:rsidR="00A3305B" w:rsidRPr="009670AD" w:rsidRDefault="00903C4F" w:rsidP="00583D08">
      <w:pPr>
        <w:tabs>
          <w:tab w:val="left" w:pos="426"/>
        </w:tabs>
        <w:spacing w:line="240" w:lineRule="auto"/>
        <w:jc w:val="both"/>
        <w:rPr>
          <w:rFonts w:ascii="Calibri" w:hAnsi="Calibri" w:cs="Arial"/>
          <w:sz w:val="22"/>
          <w:szCs w:val="22"/>
          <w:lang w:val="es-MX"/>
        </w:rPr>
      </w:pPr>
      <w:r w:rsidRPr="009670AD">
        <w:rPr>
          <w:rFonts w:ascii="Calibri" w:hAnsi="Calibri" w:cs="Arial"/>
          <w:sz w:val="22"/>
          <w:szCs w:val="22"/>
        </w:rPr>
        <w:t xml:space="preserve">Los </w:t>
      </w:r>
      <w:r w:rsidR="00A3305B" w:rsidRPr="009670AD">
        <w:rPr>
          <w:rFonts w:ascii="Calibri" w:hAnsi="Calibri" w:cs="Arial"/>
          <w:sz w:val="22"/>
          <w:szCs w:val="22"/>
        </w:rPr>
        <w:t>vehículos podrán circular a una velocidad máxima de 30 km por hora. Para mantener esta velocidad se dispondrá de los elementos físicos informativos</w:t>
      </w:r>
      <w:r w:rsidR="00747E15" w:rsidRPr="009670AD">
        <w:rPr>
          <w:rFonts w:ascii="Calibri" w:hAnsi="Calibri" w:cs="Arial"/>
          <w:sz w:val="22"/>
          <w:szCs w:val="22"/>
        </w:rPr>
        <w:t xml:space="preserve"> de</w:t>
      </w:r>
      <w:r w:rsidR="00A3305B" w:rsidRPr="009670AD">
        <w:rPr>
          <w:rFonts w:ascii="Calibri" w:hAnsi="Calibri" w:cs="Arial"/>
          <w:sz w:val="22"/>
          <w:szCs w:val="22"/>
        </w:rPr>
        <w:t xml:space="preserve"> señalización vial.</w:t>
      </w:r>
    </w:p>
    <w:p w14:paraId="717A7F6B" w14:textId="177B9EF8" w:rsidR="00BF0F7B" w:rsidRDefault="004C7C30" w:rsidP="00B53CCD">
      <w:pPr>
        <w:tabs>
          <w:tab w:val="left" w:pos="426"/>
        </w:tabs>
        <w:spacing w:after="0" w:line="240" w:lineRule="auto"/>
        <w:jc w:val="both"/>
        <w:rPr>
          <w:rFonts w:ascii="Calibri" w:eastAsia="Times New Roman" w:hAnsi="Calibri" w:cs="Arial"/>
          <w:bCs/>
          <w:kern w:val="0"/>
          <w:sz w:val="22"/>
          <w:szCs w:val="22"/>
          <w:lang w:eastAsia="es-ES"/>
        </w:rPr>
      </w:pPr>
      <w:bookmarkStart w:id="12" w:name="_Hlk3746283"/>
      <w:r w:rsidRPr="009670AD">
        <w:rPr>
          <w:rFonts w:ascii="Calibri" w:hAnsi="Calibri" w:cs="Arial"/>
          <w:b/>
          <w:sz w:val="22"/>
          <w:szCs w:val="22"/>
        </w:rPr>
        <w:t xml:space="preserve">Artículo </w:t>
      </w:r>
      <w:r w:rsidR="007B3993" w:rsidRPr="009670AD">
        <w:rPr>
          <w:rFonts w:ascii="Calibri" w:hAnsi="Calibri" w:cs="Arial"/>
          <w:b/>
          <w:sz w:val="22"/>
          <w:szCs w:val="22"/>
        </w:rPr>
        <w:t>1</w:t>
      </w:r>
      <w:r w:rsidR="002B7730" w:rsidRPr="009670AD">
        <w:rPr>
          <w:rFonts w:ascii="Calibri" w:hAnsi="Calibri" w:cs="Arial"/>
          <w:b/>
          <w:sz w:val="22"/>
          <w:szCs w:val="22"/>
        </w:rPr>
        <w:t>6</w:t>
      </w:r>
      <w:r w:rsidRPr="009670AD">
        <w:rPr>
          <w:rFonts w:ascii="Calibri" w:hAnsi="Calibri" w:cs="Arial"/>
          <w:b/>
          <w:sz w:val="22"/>
          <w:szCs w:val="22"/>
        </w:rPr>
        <w:t>.-</w:t>
      </w:r>
      <w:r w:rsidRPr="009670AD">
        <w:rPr>
          <w:rFonts w:ascii="Calibri" w:hAnsi="Calibri" w:cs="Arial"/>
          <w:sz w:val="22"/>
          <w:szCs w:val="22"/>
        </w:rPr>
        <w:t xml:space="preserve"> </w:t>
      </w:r>
      <w:r w:rsidR="00BC4186" w:rsidRPr="009670AD">
        <w:rPr>
          <w:rFonts w:ascii="Calibri" w:hAnsi="Calibri" w:cs="Arial"/>
          <w:b/>
          <w:sz w:val="22"/>
          <w:szCs w:val="22"/>
        </w:rPr>
        <w:t>Estacionamientos. -</w:t>
      </w:r>
      <w:r w:rsidRPr="009670AD">
        <w:rPr>
          <w:rFonts w:ascii="Calibri" w:hAnsi="Calibri" w:cs="Arial"/>
          <w:sz w:val="22"/>
          <w:szCs w:val="22"/>
        </w:rPr>
        <w:t xml:space="preserve"> </w:t>
      </w:r>
      <w:bookmarkEnd w:id="12"/>
      <w:r w:rsidRPr="009670AD">
        <w:rPr>
          <w:rFonts w:ascii="Calibri" w:eastAsia="Times New Roman" w:hAnsi="Calibri" w:cs="Arial"/>
          <w:bCs/>
          <w:kern w:val="0"/>
          <w:sz w:val="22"/>
          <w:szCs w:val="22"/>
          <w:lang w:eastAsia="es-ES"/>
        </w:rPr>
        <w:t>A fin de favorecer un modelo de desarrollo urbano que priorice</w:t>
      </w:r>
      <w:r w:rsidR="00E408BA" w:rsidRPr="009670AD">
        <w:rPr>
          <w:rFonts w:ascii="Calibri" w:eastAsia="Times New Roman" w:hAnsi="Calibri" w:cs="Arial"/>
          <w:bCs/>
          <w:kern w:val="0"/>
          <w:sz w:val="22"/>
          <w:szCs w:val="22"/>
          <w:lang w:eastAsia="es-ES"/>
        </w:rPr>
        <w:t xml:space="preserve"> al peatón</w:t>
      </w:r>
      <w:r w:rsidRPr="009670AD">
        <w:rPr>
          <w:rFonts w:ascii="Calibri" w:eastAsia="Times New Roman" w:hAnsi="Calibri" w:cs="Arial"/>
          <w:bCs/>
          <w:kern w:val="0"/>
          <w:sz w:val="22"/>
          <w:szCs w:val="22"/>
          <w:lang w:eastAsia="es-ES"/>
        </w:rPr>
        <w:t>, se</w:t>
      </w:r>
      <w:r w:rsidR="00721C38" w:rsidRPr="009670AD">
        <w:rPr>
          <w:rFonts w:ascii="Calibri" w:eastAsia="Times New Roman" w:hAnsi="Calibri" w:cs="Arial"/>
          <w:bCs/>
          <w:kern w:val="0"/>
          <w:sz w:val="22"/>
          <w:szCs w:val="22"/>
          <w:lang w:eastAsia="es-ES"/>
        </w:rPr>
        <w:t xml:space="preserve"> podrá emplazar</w:t>
      </w:r>
      <w:r w:rsidRPr="009670AD">
        <w:rPr>
          <w:rFonts w:ascii="Calibri" w:eastAsia="Times New Roman" w:hAnsi="Calibri" w:cs="Arial"/>
          <w:bCs/>
          <w:kern w:val="0"/>
          <w:sz w:val="22"/>
          <w:szCs w:val="22"/>
          <w:lang w:eastAsia="es-ES"/>
        </w:rPr>
        <w:t xml:space="preserve"> estacionamientos</w:t>
      </w:r>
      <w:r w:rsidR="00721C38" w:rsidRPr="009670AD">
        <w:rPr>
          <w:rFonts w:ascii="Calibri" w:eastAsia="Times New Roman" w:hAnsi="Calibri" w:cs="Arial"/>
          <w:bCs/>
          <w:kern w:val="0"/>
          <w:sz w:val="22"/>
          <w:szCs w:val="22"/>
          <w:lang w:eastAsia="es-ES"/>
        </w:rPr>
        <w:t xml:space="preserve">, </w:t>
      </w:r>
      <w:r w:rsidR="00AB2205" w:rsidRPr="009670AD">
        <w:rPr>
          <w:rFonts w:ascii="Calibri" w:eastAsia="Times New Roman" w:hAnsi="Calibri" w:cs="Arial"/>
          <w:bCs/>
          <w:kern w:val="0"/>
          <w:sz w:val="22"/>
          <w:szCs w:val="22"/>
          <w:lang w:eastAsia="es-ES"/>
        </w:rPr>
        <w:t xml:space="preserve">para uso de residentes y visitantes, </w:t>
      </w:r>
      <w:r w:rsidR="006726F4" w:rsidRPr="009670AD">
        <w:rPr>
          <w:rFonts w:ascii="Calibri" w:eastAsia="Times New Roman" w:hAnsi="Calibri" w:cs="Arial"/>
          <w:bCs/>
          <w:kern w:val="0"/>
          <w:sz w:val="22"/>
          <w:szCs w:val="22"/>
          <w:lang w:eastAsia="es-ES"/>
        </w:rPr>
        <w:t xml:space="preserve">en </w:t>
      </w:r>
      <w:r w:rsidR="009B6C84" w:rsidRPr="009670AD">
        <w:rPr>
          <w:rFonts w:ascii="Calibri" w:eastAsia="Times New Roman" w:hAnsi="Calibri" w:cs="Arial"/>
          <w:bCs/>
          <w:kern w:val="0"/>
          <w:sz w:val="22"/>
          <w:szCs w:val="22"/>
          <w:lang w:eastAsia="es-ES"/>
        </w:rPr>
        <w:t xml:space="preserve">planta baja, </w:t>
      </w:r>
      <w:r w:rsidR="006726F4" w:rsidRPr="009670AD">
        <w:rPr>
          <w:rFonts w:ascii="Calibri" w:eastAsia="Times New Roman" w:hAnsi="Calibri" w:cs="Arial"/>
          <w:bCs/>
          <w:kern w:val="0"/>
          <w:sz w:val="22"/>
          <w:szCs w:val="22"/>
          <w:lang w:eastAsia="es-ES"/>
        </w:rPr>
        <w:t>subsuelo</w:t>
      </w:r>
      <w:r w:rsidR="00AB2205" w:rsidRPr="009670AD">
        <w:rPr>
          <w:rFonts w:ascii="Calibri" w:eastAsia="Times New Roman" w:hAnsi="Calibri" w:cs="Arial"/>
          <w:bCs/>
          <w:kern w:val="0"/>
          <w:sz w:val="22"/>
          <w:szCs w:val="22"/>
          <w:lang w:eastAsia="es-ES"/>
        </w:rPr>
        <w:t>s</w:t>
      </w:r>
      <w:r w:rsidR="00721C38" w:rsidRPr="009670AD">
        <w:rPr>
          <w:rFonts w:ascii="Calibri" w:eastAsia="Times New Roman" w:hAnsi="Calibri" w:cs="Arial"/>
          <w:bCs/>
          <w:kern w:val="0"/>
          <w:sz w:val="22"/>
          <w:szCs w:val="22"/>
          <w:lang w:eastAsia="es-ES"/>
        </w:rPr>
        <w:t xml:space="preserve"> y</w:t>
      </w:r>
      <w:r w:rsidR="003F6FA4" w:rsidRPr="009670AD">
        <w:rPr>
          <w:rFonts w:ascii="Calibri" w:eastAsia="Times New Roman" w:hAnsi="Calibri" w:cs="Arial"/>
          <w:bCs/>
          <w:kern w:val="0"/>
          <w:sz w:val="22"/>
          <w:szCs w:val="22"/>
          <w:lang w:eastAsia="es-ES"/>
        </w:rPr>
        <w:t xml:space="preserve"> </w:t>
      </w:r>
      <w:r w:rsidRPr="009670AD">
        <w:rPr>
          <w:rFonts w:ascii="Calibri" w:eastAsia="Times New Roman" w:hAnsi="Calibri" w:cs="Arial"/>
          <w:bCs/>
          <w:kern w:val="0"/>
          <w:sz w:val="22"/>
          <w:szCs w:val="22"/>
          <w:lang w:eastAsia="es-ES"/>
        </w:rPr>
        <w:t xml:space="preserve">al interior de </w:t>
      </w:r>
      <w:r w:rsidR="00807E09" w:rsidRPr="009670AD">
        <w:rPr>
          <w:rFonts w:ascii="Calibri" w:eastAsia="Times New Roman" w:hAnsi="Calibri" w:cs="Arial"/>
          <w:bCs/>
          <w:kern w:val="0"/>
          <w:sz w:val="22"/>
          <w:szCs w:val="22"/>
          <w:lang w:eastAsia="es-ES"/>
        </w:rPr>
        <w:t>los lotes</w:t>
      </w:r>
      <w:r w:rsidR="008E39A2" w:rsidRPr="009670AD">
        <w:rPr>
          <w:rFonts w:ascii="Calibri" w:eastAsia="Times New Roman" w:hAnsi="Calibri" w:cs="Arial"/>
          <w:bCs/>
          <w:kern w:val="0"/>
          <w:sz w:val="22"/>
          <w:szCs w:val="22"/>
          <w:lang w:eastAsia="es-ES"/>
        </w:rPr>
        <w:t>.</w:t>
      </w:r>
      <w:r w:rsidRPr="009670AD">
        <w:rPr>
          <w:rFonts w:ascii="Calibri" w:eastAsia="Times New Roman" w:hAnsi="Calibri" w:cs="Arial"/>
          <w:bCs/>
          <w:kern w:val="0"/>
          <w:sz w:val="22"/>
          <w:szCs w:val="22"/>
          <w:lang w:eastAsia="es-ES"/>
        </w:rPr>
        <w:t xml:space="preserve"> </w:t>
      </w:r>
    </w:p>
    <w:p w14:paraId="7C8E4A89" w14:textId="77777777" w:rsidR="006B1667" w:rsidRPr="009670AD" w:rsidRDefault="006B1667" w:rsidP="00B53CCD">
      <w:pPr>
        <w:tabs>
          <w:tab w:val="left" w:pos="426"/>
        </w:tabs>
        <w:spacing w:after="0" w:line="240" w:lineRule="auto"/>
        <w:jc w:val="both"/>
        <w:rPr>
          <w:rFonts w:ascii="Calibri" w:eastAsia="Times New Roman" w:hAnsi="Calibri" w:cs="Arial"/>
          <w:bCs/>
          <w:kern w:val="0"/>
          <w:sz w:val="22"/>
          <w:szCs w:val="22"/>
          <w:lang w:eastAsia="es-ES"/>
        </w:rPr>
      </w:pPr>
    </w:p>
    <w:p w14:paraId="3E3E6891" w14:textId="79CE5DAE" w:rsidR="00335C6D" w:rsidRDefault="001033B8" w:rsidP="00B53CCD">
      <w:pPr>
        <w:tabs>
          <w:tab w:val="left" w:pos="426"/>
        </w:tabs>
        <w:spacing w:after="0" w:line="240" w:lineRule="auto"/>
        <w:jc w:val="both"/>
        <w:rPr>
          <w:rFonts w:ascii="Calibri" w:eastAsia="Times New Roman" w:hAnsi="Calibri" w:cs="Arial"/>
          <w:bCs/>
          <w:kern w:val="0"/>
          <w:sz w:val="22"/>
          <w:szCs w:val="22"/>
          <w:lang w:eastAsia="es-ES"/>
        </w:rPr>
      </w:pPr>
      <w:r w:rsidRPr="009670AD">
        <w:rPr>
          <w:rFonts w:ascii="Calibri" w:eastAsia="Times New Roman" w:hAnsi="Calibri" w:cs="Arial"/>
          <w:bCs/>
          <w:kern w:val="0"/>
          <w:sz w:val="22"/>
          <w:szCs w:val="22"/>
          <w:lang w:eastAsia="es-ES"/>
        </w:rPr>
        <w:t xml:space="preserve">Se </w:t>
      </w:r>
      <w:r w:rsidR="004C7C30" w:rsidRPr="009670AD">
        <w:rPr>
          <w:rFonts w:ascii="Calibri" w:eastAsia="Times New Roman" w:hAnsi="Calibri" w:cs="Arial"/>
          <w:bCs/>
          <w:kern w:val="0"/>
          <w:sz w:val="22"/>
          <w:szCs w:val="22"/>
          <w:lang w:eastAsia="es-ES"/>
        </w:rPr>
        <w:t>prevé la dotación de estacionamientos públicos en calles</w:t>
      </w:r>
      <w:r w:rsidR="00EC3CAE" w:rsidRPr="009670AD">
        <w:rPr>
          <w:rFonts w:ascii="Calibri" w:eastAsia="Times New Roman" w:hAnsi="Calibri" w:cs="Arial"/>
          <w:bCs/>
          <w:kern w:val="0"/>
          <w:sz w:val="22"/>
          <w:szCs w:val="22"/>
          <w:lang w:eastAsia="es-ES"/>
        </w:rPr>
        <w:t>.</w:t>
      </w:r>
      <w:r w:rsidR="004C7C30" w:rsidRPr="009670AD">
        <w:rPr>
          <w:rFonts w:ascii="Calibri" w:eastAsia="Times New Roman" w:hAnsi="Calibri" w:cs="Arial"/>
          <w:bCs/>
          <w:kern w:val="0"/>
          <w:sz w:val="22"/>
          <w:szCs w:val="22"/>
          <w:lang w:eastAsia="es-ES"/>
        </w:rPr>
        <w:t xml:space="preserve"> </w:t>
      </w:r>
    </w:p>
    <w:p w14:paraId="7CECDC69" w14:textId="77777777" w:rsidR="006B1667" w:rsidRPr="009670AD" w:rsidRDefault="006B1667" w:rsidP="00B53CCD">
      <w:pPr>
        <w:tabs>
          <w:tab w:val="left" w:pos="426"/>
        </w:tabs>
        <w:spacing w:after="0" w:line="240" w:lineRule="auto"/>
        <w:jc w:val="both"/>
        <w:rPr>
          <w:rFonts w:ascii="Calibri" w:eastAsia="Times New Roman" w:hAnsi="Calibri" w:cs="Arial"/>
          <w:bCs/>
          <w:kern w:val="0"/>
          <w:sz w:val="22"/>
          <w:szCs w:val="22"/>
          <w:lang w:eastAsia="es-ES"/>
        </w:rPr>
      </w:pPr>
    </w:p>
    <w:p w14:paraId="0B9E4262" w14:textId="62CF5E51" w:rsidR="00330BA3" w:rsidRDefault="004F3BC6" w:rsidP="00B53CCD">
      <w:pPr>
        <w:tabs>
          <w:tab w:val="left" w:pos="426"/>
        </w:tabs>
        <w:spacing w:after="0" w:line="240" w:lineRule="auto"/>
        <w:jc w:val="both"/>
        <w:rPr>
          <w:rFonts w:ascii="Calibri" w:eastAsia="Times New Roman" w:hAnsi="Calibri" w:cs="Arial"/>
          <w:bCs/>
          <w:kern w:val="0"/>
          <w:sz w:val="22"/>
          <w:szCs w:val="22"/>
          <w:lang w:eastAsia="es-ES"/>
        </w:rPr>
      </w:pPr>
      <w:r w:rsidRPr="009670AD">
        <w:rPr>
          <w:rFonts w:ascii="Calibri" w:eastAsia="Times New Roman" w:hAnsi="Calibri" w:cs="Arial"/>
          <w:bCs/>
          <w:kern w:val="0"/>
          <w:sz w:val="22"/>
          <w:szCs w:val="22"/>
          <w:lang w:eastAsia="es-ES"/>
        </w:rPr>
        <w:t xml:space="preserve">La cantidad de estacionamientos </w:t>
      </w:r>
      <w:r w:rsidR="00635A09" w:rsidRPr="009670AD">
        <w:rPr>
          <w:rFonts w:ascii="Calibri" w:eastAsia="Times New Roman" w:hAnsi="Calibri" w:cs="Arial"/>
          <w:bCs/>
          <w:kern w:val="0"/>
          <w:sz w:val="22"/>
          <w:szCs w:val="22"/>
          <w:lang w:eastAsia="es-ES"/>
        </w:rPr>
        <w:t xml:space="preserve">privados </w:t>
      </w:r>
      <w:r w:rsidRPr="009670AD">
        <w:rPr>
          <w:rFonts w:ascii="Calibri" w:eastAsia="Times New Roman" w:hAnsi="Calibri" w:cs="Arial"/>
          <w:bCs/>
          <w:kern w:val="0"/>
          <w:sz w:val="22"/>
          <w:szCs w:val="22"/>
          <w:lang w:eastAsia="es-ES"/>
        </w:rPr>
        <w:t xml:space="preserve">cumplirá lo establecido en la </w:t>
      </w:r>
      <w:r w:rsidR="00635A09" w:rsidRPr="009670AD">
        <w:rPr>
          <w:rFonts w:ascii="Calibri" w:eastAsia="Times New Roman" w:hAnsi="Calibri" w:cs="Arial"/>
          <w:bCs/>
          <w:kern w:val="0"/>
          <w:sz w:val="22"/>
          <w:szCs w:val="22"/>
          <w:lang w:eastAsia="es-ES"/>
        </w:rPr>
        <w:t xml:space="preserve">normativa </w:t>
      </w:r>
      <w:r w:rsidRPr="009670AD">
        <w:rPr>
          <w:rFonts w:ascii="Calibri" w:eastAsia="Times New Roman" w:hAnsi="Calibri" w:cs="Arial"/>
          <w:bCs/>
          <w:kern w:val="0"/>
          <w:sz w:val="22"/>
          <w:szCs w:val="22"/>
          <w:lang w:eastAsia="es-ES"/>
        </w:rPr>
        <w:t xml:space="preserve">vigente </w:t>
      </w:r>
      <w:r w:rsidR="00635A09" w:rsidRPr="009670AD">
        <w:rPr>
          <w:rFonts w:ascii="Calibri" w:eastAsia="Times New Roman" w:hAnsi="Calibri" w:cs="Arial"/>
          <w:bCs/>
          <w:kern w:val="0"/>
          <w:sz w:val="22"/>
          <w:szCs w:val="22"/>
          <w:lang w:eastAsia="es-ES"/>
        </w:rPr>
        <w:t>a</w:t>
      </w:r>
      <w:r w:rsidRPr="009670AD">
        <w:rPr>
          <w:rFonts w:ascii="Calibri" w:eastAsia="Times New Roman" w:hAnsi="Calibri" w:cs="Arial"/>
          <w:bCs/>
          <w:kern w:val="0"/>
          <w:sz w:val="22"/>
          <w:szCs w:val="22"/>
          <w:lang w:eastAsia="es-ES"/>
        </w:rPr>
        <w:t xml:space="preserve"> la fecha de</w:t>
      </w:r>
      <w:r w:rsidR="006B1667">
        <w:rPr>
          <w:rFonts w:ascii="Calibri" w:eastAsia="Times New Roman" w:hAnsi="Calibri" w:cs="Arial"/>
          <w:bCs/>
          <w:kern w:val="0"/>
          <w:sz w:val="22"/>
          <w:szCs w:val="22"/>
          <w:lang w:eastAsia="es-ES"/>
        </w:rPr>
        <w:t xml:space="preserve"> obtención de la respectiva licencia metropolitana de edificación. </w:t>
      </w:r>
    </w:p>
    <w:p w14:paraId="4FA0BE0C" w14:textId="77777777" w:rsidR="006B1667" w:rsidRPr="009670AD" w:rsidRDefault="006B1667" w:rsidP="00B53CCD">
      <w:pPr>
        <w:tabs>
          <w:tab w:val="left" w:pos="426"/>
        </w:tabs>
        <w:spacing w:after="0" w:line="240" w:lineRule="auto"/>
        <w:jc w:val="both"/>
        <w:rPr>
          <w:rFonts w:ascii="Calibri" w:eastAsia="Times New Roman" w:hAnsi="Calibri" w:cs="Arial"/>
          <w:bCs/>
          <w:kern w:val="0"/>
          <w:sz w:val="22"/>
          <w:szCs w:val="22"/>
          <w:lang w:eastAsia="es-ES"/>
        </w:rPr>
      </w:pPr>
    </w:p>
    <w:p w14:paraId="14EEEC86" w14:textId="64A7A36E" w:rsidR="00243139" w:rsidRDefault="007B6A85" w:rsidP="00B53CCD">
      <w:pPr>
        <w:tabs>
          <w:tab w:val="left" w:pos="426"/>
        </w:tabs>
        <w:spacing w:after="0" w:line="240" w:lineRule="auto"/>
        <w:jc w:val="both"/>
        <w:rPr>
          <w:rFonts w:ascii="Calibri" w:eastAsia="Times New Roman" w:hAnsi="Calibri" w:cs="Arial"/>
          <w:bCs/>
          <w:sz w:val="22"/>
          <w:szCs w:val="22"/>
        </w:rPr>
      </w:pPr>
      <w:r w:rsidRPr="009670AD">
        <w:rPr>
          <w:rFonts w:ascii="Calibri" w:eastAsia="Times New Roman" w:hAnsi="Calibri" w:cs="Arial"/>
          <w:bCs/>
          <w:sz w:val="22"/>
          <w:szCs w:val="22"/>
        </w:rPr>
        <w:t xml:space="preserve">El </w:t>
      </w:r>
      <w:r w:rsidR="00A36159" w:rsidRPr="009670AD">
        <w:rPr>
          <w:rFonts w:ascii="Calibri" w:eastAsia="Times New Roman" w:hAnsi="Calibri" w:cs="Arial"/>
          <w:bCs/>
          <w:sz w:val="22"/>
          <w:szCs w:val="22"/>
        </w:rPr>
        <w:t>p</w:t>
      </w:r>
      <w:r w:rsidRPr="009670AD">
        <w:rPr>
          <w:rFonts w:ascii="Calibri" w:eastAsia="Times New Roman" w:hAnsi="Calibri" w:cs="Arial"/>
          <w:bCs/>
          <w:sz w:val="22"/>
          <w:szCs w:val="22"/>
        </w:rPr>
        <w:t>romotor del proyecto</w:t>
      </w:r>
      <w:r w:rsidR="00E408BA" w:rsidRPr="009670AD">
        <w:rPr>
          <w:rFonts w:ascii="Calibri" w:eastAsia="Times New Roman" w:hAnsi="Calibri" w:cs="Arial"/>
          <w:bCs/>
          <w:sz w:val="22"/>
          <w:szCs w:val="22"/>
        </w:rPr>
        <w:t xml:space="preserve"> </w:t>
      </w:r>
      <w:r w:rsidR="005E0D94" w:rsidRPr="009670AD">
        <w:rPr>
          <w:rFonts w:ascii="Calibri" w:eastAsia="Times New Roman" w:hAnsi="Calibri" w:cs="Arial"/>
          <w:bCs/>
          <w:sz w:val="22"/>
          <w:szCs w:val="22"/>
        </w:rPr>
        <w:t>o quien</w:t>
      </w:r>
      <w:r w:rsidR="00635C85" w:rsidRPr="009670AD">
        <w:rPr>
          <w:rFonts w:ascii="Calibri" w:eastAsia="Times New Roman" w:hAnsi="Calibri" w:cs="Arial"/>
          <w:bCs/>
          <w:sz w:val="22"/>
          <w:szCs w:val="22"/>
        </w:rPr>
        <w:t xml:space="preserve"> asumiere sus funciones, será el</w:t>
      </w:r>
      <w:r w:rsidR="005E0D94" w:rsidRPr="009670AD">
        <w:rPr>
          <w:rFonts w:ascii="Calibri" w:eastAsia="Times New Roman" w:hAnsi="Calibri" w:cs="Arial"/>
          <w:bCs/>
          <w:sz w:val="22"/>
          <w:szCs w:val="22"/>
        </w:rPr>
        <w:t xml:space="preserve"> responsable de coordinar y consolidar la demanda de estacionamientos y de gestionar su oportuna provisión</w:t>
      </w:r>
      <w:r w:rsidR="002F3E95" w:rsidRPr="009670AD">
        <w:rPr>
          <w:rFonts w:ascii="Calibri" w:eastAsia="Times New Roman" w:hAnsi="Calibri" w:cs="Arial"/>
          <w:bCs/>
          <w:sz w:val="22"/>
          <w:szCs w:val="22"/>
        </w:rPr>
        <w:t>.</w:t>
      </w:r>
      <w:r w:rsidR="005E0D94" w:rsidRPr="009670AD">
        <w:rPr>
          <w:rFonts w:ascii="Calibri" w:eastAsia="Times New Roman" w:hAnsi="Calibri" w:cs="Arial"/>
          <w:bCs/>
          <w:sz w:val="22"/>
          <w:szCs w:val="22"/>
        </w:rPr>
        <w:t xml:space="preserve"> </w:t>
      </w:r>
    </w:p>
    <w:p w14:paraId="0E35A155" w14:textId="77777777" w:rsidR="006B1667" w:rsidRPr="009670AD" w:rsidRDefault="006B1667" w:rsidP="00B53CCD">
      <w:pPr>
        <w:tabs>
          <w:tab w:val="left" w:pos="426"/>
        </w:tabs>
        <w:spacing w:after="0" w:line="240" w:lineRule="auto"/>
        <w:jc w:val="both"/>
        <w:rPr>
          <w:rFonts w:ascii="Calibri" w:eastAsia="Times New Roman" w:hAnsi="Calibri" w:cs="Arial"/>
          <w:bCs/>
          <w:sz w:val="22"/>
          <w:szCs w:val="22"/>
        </w:rPr>
      </w:pPr>
    </w:p>
    <w:p w14:paraId="4C31AA98" w14:textId="746BF6CB" w:rsidR="007B6A85" w:rsidRPr="009670AD" w:rsidRDefault="00104CEF" w:rsidP="00B53CCD">
      <w:pPr>
        <w:tabs>
          <w:tab w:val="left" w:pos="426"/>
        </w:tabs>
        <w:spacing w:after="0" w:line="240" w:lineRule="auto"/>
        <w:jc w:val="both"/>
        <w:rPr>
          <w:rFonts w:ascii="Calibri" w:hAnsi="Calibri" w:cs="Arial"/>
          <w:bCs/>
          <w:sz w:val="22"/>
          <w:szCs w:val="22"/>
        </w:rPr>
      </w:pPr>
      <w:r w:rsidRPr="009670AD">
        <w:rPr>
          <w:rFonts w:ascii="Calibri" w:hAnsi="Calibri" w:cs="Arial"/>
          <w:bCs/>
          <w:sz w:val="22"/>
          <w:szCs w:val="22"/>
        </w:rPr>
        <w:t>Como mínimo</w:t>
      </w:r>
      <w:r w:rsidR="00335C6D" w:rsidRPr="009670AD">
        <w:rPr>
          <w:rFonts w:ascii="Calibri" w:hAnsi="Calibri" w:cs="Arial"/>
          <w:bCs/>
          <w:sz w:val="22"/>
          <w:szCs w:val="22"/>
        </w:rPr>
        <w:t xml:space="preserve">, </w:t>
      </w:r>
      <w:r w:rsidRPr="009670AD">
        <w:rPr>
          <w:rFonts w:ascii="Calibri" w:hAnsi="Calibri" w:cs="Arial"/>
          <w:bCs/>
          <w:sz w:val="22"/>
          <w:szCs w:val="22"/>
        </w:rPr>
        <w:t>e</w:t>
      </w:r>
      <w:r w:rsidR="002F3E95" w:rsidRPr="009670AD">
        <w:rPr>
          <w:rFonts w:ascii="Calibri" w:hAnsi="Calibri" w:cs="Arial"/>
          <w:bCs/>
          <w:sz w:val="22"/>
          <w:szCs w:val="22"/>
        </w:rPr>
        <w:t xml:space="preserve">l </w:t>
      </w:r>
      <w:r w:rsidR="00635A09" w:rsidRPr="009670AD">
        <w:rPr>
          <w:rFonts w:ascii="Calibri" w:hAnsi="Calibri" w:cs="Arial"/>
          <w:bCs/>
          <w:sz w:val="22"/>
          <w:szCs w:val="22"/>
        </w:rPr>
        <w:t>3</w:t>
      </w:r>
      <w:r w:rsidR="002F3E95" w:rsidRPr="009670AD">
        <w:rPr>
          <w:rFonts w:ascii="Calibri" w:hAnsi="Calibri" w:cs="Arial"/>
          <w:bCs/>
          <w:sz w:val="22"/>
          <w:szCs w:val="22"/>
        </w:rPr>
        <w:t>0% de los</w:t>
      </w:r>
      <w:r w:rsidR="00D1123C" w:rsidRPr="009670AD">
        <w:rPr>
          <w:rFonts w:ascii="Calibri" w:hAnsi="Calibri" w:cs="Arial"/>
          <w:bCs/>
          <w:sz w:val="22"/>
          <w:szCs w:val="22"/>
        </w:rPr>
        <w:t xml:space="preserve"> estacionamientos privados</w:t>
      </w:r>
      <w:r w:rsidR="00335C6D" w:rsidRPr="009670AD">
        <w:rPr>
          <w:rFonts w:ascii="Calibri" w:hAnsi="Calibri" w:cs="Arial"/>
          <w:bCs/>
          <w:sz w:val="22"/>
          <w:szCs w:val="22"/>
        </w:rPr>
        <w:t xml:space="preserve">, </w:t>
      </w:r>
      <w:r w:rsidR="00D1123C" w:rsidRPr="009670AD">
        <w:rPr>
          <w:rFonts w:ascii="Calibri" w:hAnsi="Calibri" w:cs="Arial"/>
          <w:bCs/>
          <w:sz w:val="22"/>
          <w:szCs w:val="22"/>
        </w:rPr>
        <w:t>que exige la norma</w:t>
      </w:r>
      <w:r w:rsidR="00335C6D" w:rsidRPr="009670AD">
        <w:rPr>
          <w:rFonts w:ascii="Calibri" w:hAnsi="Calibri" w:cs="Arial"/>
          <w:bCs/>
          <w:sz w:val="22"/>
          <w:szCs w:val="22"/>
        </w:rPr>
        <w:t>,</w:t>
      </w:r>
      <w:r w:rsidR="00D1123C" w:rsidRPr="009670AD">
        <w:rPr>
          <w:rFonts w:ascii="Calibri" w:hAnsi="Calibri" w:cs="Arial"/>
          <w:bCs/>
          <w:sz w:val="22"/>
          <w:szCs w:val="22"/>
        </w:rPr>
        <w:t xml:space="preserve"> </w:t>
      </w:r>
      <w:r w:rsidR="002F3E95" w:rsidRPr="009670AD">
        <w:rPr>
          <w:rFonts w:ascii="Calibri" w:hAnsi="Calibri" w:cs="Arial"/>
          <w:bCs/>
          <w:sz w:val="22"/>
          <w:szCs w:val="22"/>
        </w:rPr>
        <w:t>serán</w:t>
      </w:r>
      <w:r w:rsidR="00765F3A" w:rsidRPr="009670AD">
        <w:rPr>
          <w:rFonts w:ascii="Calibri" w:hAnsi="Calibri" w:cs="Arial"/>
          <w:bCs/>
          <w:sz w:val="22"/>
          <w:szCs w:val="22"/>
        </w:rPr>
        <w:t xml:space="preserve"> cubiertos</w:t>
      </w:r>
      <w:r w:rsidRPr="009670AD">
        <w:rPr>
          <w:rFonts w:ascii="Calibri" w:hAnsi="Calibri" w:cs="Arial"/>
          <w:bCs/>
          <w:sz w:val="22"/>
          <w:szCs w:val="22"/>
        </w:rPr>
        <w:t>.</w:t>
      </w:r>
    </w:p>
    <w:p w14:paraId="75126981" w14:textId="77777777" w:rsidR="00B53CCD" w:rsidRDefault="00B53CCD" w:rsidP="00AB444A">
      <w:pPr>
        <w:pStyle w:val="Ttulo1"/>
        <w:tabs>
          <w:tab w:val="clear" w:pos="992"/>
          <w:tab w:val="left" w:pos="426"/>
        </w:tabs>
        <w:jc w:val="center"/>
        <w:rPr>
          <w:rFonts w:ascii="Calibri" w:hAnsi="Calibri"/>
          <w:lang w:eastAsia="es-ES"/>
        </w:rPr>
      </w:pPr>
    </w:p>
    <w:p w14:paraId="5ACBE1D2" w14:textId="09508D59" w:rsidR="00173E7F" w:rsidRPr="009670AD" w:rsidRDefault="00C16B51" w:rsidP="00AB444A">
      <w:pPr>
        <w:pStyle w:val="Ttulo1"/>
        <w:tabs>
          <w:tab w:val="clear" w:pos="992"/>
          <w:tab w:val="left" w:pos="426"/>
        </w:tabs>
        <w:jc w:val="center"/>
        <w:rPr>
          <w:rFonts w:ascii="Calibri" w:hAnsi="Calibri"/>
          <w:lang w:eastAsia="es-ES"/>
        </w:rPr>
      </w:pPr>
      <w:r w:rsidRPr="009670AD">
        <w:rPr>
          <w:rFonts w:ascii="Calibri" w:hAnsi="Calibri"/>
          <w:lang w:eastAsia="es-ES"/>
        </w:rPr>
        <w:t>Capítulo V</w:t>
      </w:r>
      <w:r w:rsidR="002130AF" w:rsidRPr="009670AD">
        <w:rPr>
          <w:rFonts w:ascii="Calibri" w:hAnsi="Calibri"/>
          <w:lang w:eastAsia="es-ES"/>
        </w:rPr>
        <w:t>I</w:t>
      </w:r>
    </w:p>
    <w:p w14:paraId="3FA472D6" w14:textId="0D1C55B8" w:rsidR="00173E7F" w:rsidRPr="009670AD" w:rsidRDefault="00C16B51" w:rsidP="00AB444A">
      <w:pPr>
        <w:pStyle w:val="Ttulo1"/>
        <w:tabs>
          <w:tab w:val="clear" w:pos="992"/>
          <w:tab w:val="left" w:pos="426"/>
        </w:tabs>
        <w:jc w:val="center"/>
        <w:rPr>
          <w:rFonts w:ascii="Calibri" w:hAnsi="Calibri"/>
          <w:lang w:eastAsia="es-ES"/>
        </w:rPr>
      </w:pPr>
      <w:r w:rsidRPr="009670AD">
        <w:rPr>
          <w:rFonts w:ascii="Calibri" w:hAnsi="Calibri"/>
          <w:lang w:eastAsia="es-ES"/>
        </w:rPr>
        <w:t>DE LAS EDIFICACIONES</w:t>
      </w:r>
    </w:p>
    <w:p w14:paraId="0D04FACA" w14:textId="178AE4F5" w:rsidR="00CF6858" w:rsidRPr="009670AD" w:rsidRDefault="009A6850" w:rsidP="00B53CCD">
      <w:pPr>
        <w:tabs>
          <w:tab w:val="left" w:pos="426"/>
        </w:tabs>
        <w:spacing w:after="0" w:line="240" w:lineRule="auto"/>
        <w:jc w:val="both"/>
        <w:rPr>
          <w:rFonts w:ascii="Calibri" w:hAnsi="Calibri" w:cs="Arial"/>
          <w:sz w:val="22"/>
          <w:szCs w:val="22"/>
        </w:rPr>
      </w:pPr>
      <w:r w:rsidRPr="009670AD">
        <w:rPr>
          <w:rStyle w:val="Ttulo2Car"/>
          <w:rFonts w:ascii="Calibri" w:hAnsi="Calibri"/>
        </w:rPr>
        <w:t>Artícul</w:t>
      </w:r>
      <w:r w:rsidR="0087342E" w:rsidRPr="009670AD">
        <w:rPr>
          <w:rStyle w:val="Ttulo2Car"/>
          <w:rFonts w:ascii="Calibri" w:hAnsi="Calibri"/>
        </w:rPr>
        <w:t xml:space="preserve">o </w:t>
      </w:r>
      <w:r w:rsidR="001033B8" w:rsidRPr="009670AD">
        <w:rPr>
          <w:rStyle w:val="Ttulo2Car"/>
          <w:rFonts w:ascii="Calibri" w:hAnsi="Calibri"/>
        </w:rPr>
        <w:t>1</w:t>
      </w:r>
      <w:r w:rsidR="002B7730" w:rsidRPr="009670AD">
        <w:rPr>
          <w:rStyle w:val="Ttulo2Car"/>
          <w:rFonts w:ascii="Calibri" w:hAnsi="Calibri"/>
        </w:rPr>
        <w:t>7</w:t>
      </w:r>
      <w:r w:rsidR="00C16B51" w:rsidRPr="009670AD">
        <w:rPr>
          <w:rStyle w:val="Ttulo2Car"/>
          <w:rFonts w:ascii="Calibri" w:hAnsi="Calibri"/>
        </w:rPr>
        <w:t xml:space="preserve">.- </w:t>
      </w:r>
      <w:r w:rsidR="004D6F2C" w:rsidRPr="009670AD">
        <w:rPr>
          <w:rStyle w:val="Ttulo2Car"/>
          <w:rFonts w:ascii="Calibri" w:hAnsi="Calibri"/>
        </w:rPr>
        <w:t>Normas específicas para las e</w:t>
      </w:r>
      <w:r w:rsidR="00C16B51" w:rsidRPr="009670AD">
        <w:rPr>
          <w:rStyle w:val="Ttulo2Car"/>
          <w:rFonts w:ascii="Calibri" w:hAnsi="Calibri"/>
        </w:rPr>
        <w:t>dificaciones. -</w:t>
      </w:r>
      <w:r w:rsidR="00C16B51" w:rsidRPr="009670AD">
        <w:rPr>
          <w:rFonts w:ascii="Calibri" w:hAnsi="Calibri" w:cs="Arial"/>
          <w:sz w:val="22"/>
          <w:szCs w:val="22"/>
        </w:rPr>
        <w:t xml:space="preserve"> </w:t>
      </w:r>
      <w:r w:rsidR="00CF6858" w:rsidRPr="009670AD">
        <w:rPr>
          <w:rFonts w:ascii="Calibri" w:hAnsi="Calibri" w:cs="Arial"/>
          <w:sz w:val="22"/>
          <w:szCs w:val="22"/>
        </w:rPr>
        <w:t xml:space="preserve">Las edificaciones del proyecto </w:t>
      </w:r>
      <w:r w:rsidR="002275E3" w:rsidRPr="009670AD">
        <w:rPr>
          <w:rFonts w:ascii="Calibri" w:hAnsi="Calibri" w:cs="Arial"/>
          <w:sz w:val="22"/>
          <w:szCs w:val="22"/>
        </w:rPr>
        <w:t>“</w:t>
      </w:r>
      <w:r w:rsidR="00DA3990" w:rsidRPr="009670AD">
        <w:rPr>
          <w:rFonts w:ascii="Calibri" w:hAnsi="Calibri" w:cs="Arial"/>
          <w:sz w:val="22"/>
          <w:szCs w:val="22"/>
        </w:rPr>
        <w:t>Bosques de la Pampa</w:t>
      </w:r>
      <w:r w:rsidR="002275E3" w:rsidRPr="009670AD">
        <w:rPr>
          <w:rFonts w:ascii="Calibri" w:hAnsi="Calibri" w:cs="Arial"/>
          <w:sz w:val="22"/>
          <w:szCs w:val="22"/>
        </w:rPr>
        <w:t>”</w:t>
      </w:r>
      <w:r w:rsidR="00CF6858" w:rsidRPr="009670AD">
        <w:rPr>
          <w:rFonts w:ascii="Calibri" w:hAnsi="Calibri" w:cs="Arial"/>
          <w:sz w:val="22"/>
          <w:szCs w:val="22"/>
        </w:rPr>
        <w:t xml:space="preserve"> se someterán </w:t>
      </w:r>
      <w:r w:rsidR="001E1E6E" w:rsidRPr="009670AD">
        <w:rPr>
          <w:rFonts w:ascii="Calibri" w:hAnsi="Calibri" w:cs="Arial"/>
          <w:sz w:val="22"/>
          <w:szCs w:val="22"/>
        </w:rPr>
        <w:t>a las siguientes normas específicas</w:t>
      </w:r>
      <w:r w:rsidR="002275E3" w:rsidRPr="009670AD">
        <w:rPr>
          <w:rFonts w:ascii="Calibri" w:hAnsi="Calibri" w:cs="Arial"/>
          <w:sz w:val="22"/>
          <w:szCs w:val="22"/>
        </w:rPr>
        <w:t>,</w:t>
      </w:r>
      <w:r w:rsidR="001E1E6E" w:rsidRPr="009670AD">
        <w:rPr>
          <w:rFonts w:ascii="Calibri" w:hAnsi="Calibri" w:cs="Arial"/>
          <w:sz w:val="22"/>
          <w:szCs w:val="22"/>
        </w:rPr>
        <w:t xml:space="preserve"> y en todo lo no especificado,</w:t>
      </w:r>
      <w:r w:rsidR="00CF6858" w:rsidRPr="009670AD">
        <w:rPr>
          <w:rFonts w:ascii="Calibri" w:hAnsi="Calibri" w:cs="Arial"/>
          <w:sz w:val="22"/>
          <w:szCs w:val="22"/>
        </w:rPr>
        <w:t xml:space="preserve"> a la</w:t>
      </w:r>
      <w:r w:rsidR="001E1E6E" w:rsidRPr="009670AD">
        <w:rPr>
          <w:rFonts w:ascii="Calibri" w:hAnsi="Calibri" w:cs="Arial"/>
          <w:sz w:val="22"/>
          <w:szCs w:val="22"/>
        </w:rPr>
        <w:t xml:space="preserve"> normativa metropolitana y nacional,</w:t>
      </w:r>
      <w:r w:rsidR="00CF6858" w:rsidRPr="009670AD">
        <w:rPr>
          <w:rFonts w:ascii="Calibri" w:hAnsi="Calibri" w:cs="Arial"/>
          <w:sz w:val="22"/>
          <w:szCs w:val="22"/>
        </w:rPr>
        <w:t xml:space="preserve"> vigente</w:t>
      </w:r>
      <w:r w:rsidR="002275E3" w:rsidRPr="009670AD">
        <w:rPr>
          <w:rFonts w:ascii="Calibri" w:hAnsi="Calibri" w:cs="Arial"/>
          <w:sz w:val="22"/>
          <w:szCs w:val="22"/>
        </w:rPr>
        <w:t xml:space="preserve">. </w:t>
      </w:r>
      <w:r w:rsidR="00CF6858" w:rsidRPr="009670AD">
        <w:rPr>
          <w:rFonts w:ascii="Calibri" w:hAnsi="Calibri" w:cs="Arial"/>
          <w:sz w:val="22"/>
          <w:szCs w:val="22"/>
        </w:rPr>
        <w:t xml:space="preserve"> </w:t>
      </w:r>
    </w:p>
    <w:p w14:paraId="1315BC53" w14:textId="4720D0D4" w:rsidR="00CF6858" w:rsidRPr="009670AD" w:rsidRDefault="00052F4C" w:rsidP="00B53CCD">
      <w:pPr>
        <w:pStyle w:val="Prrafodelista"/>
        <w:numPr>
          <w:ilvl w:val="0"/>
          <w:numId w:val="3"/>
        </w:numPr>
        <w:tabs>
          <w:tab w:val="left" w:pos="426"/>
        </w:tabs>
        <w:ind w:left="0" w:firstLine="0"/>
        <w:jc w:val="both"/>
        <w:rPr>
          <w:rFonts w:ascii="Calibri" w:eastAsia="Arial Unicode MS" w:hAnsi="Calibri" w:cs="Arial"/>
          <w:kern w:val="1"/>
          <w:sz w:val="22"/>
          <w:szCs w:val="22"/>
          <w:lang w:val="es-EC" w:eastAsia="ar-SA"/>
        </w:rPr>
      </w:pPr>
      <w:r w:rsidRPr="009670AD">
        <w:rPr>
          <w:rFonts w:ascii="Calibri" w:eastAsia="Arial Unicode MS" w:hAnsi="Calibri" w:cs="Arial"/>
          <w:kern w:val="1"/>
          <w:sz w:val="22"/>
          <w:szCs w:val="22"/>
          <w:lang w:val="es-EC" w:eastAsia="ar-SA"/>
        </w:rPr>
        <w:t>L</w:t>
      </w:r>
      <w:r w:rsidR="00CF6858" w:rsidRPr="009670AD">
        <w:rPr>
          <w:rFonts w:ascii="Calibri" w:eastAsia="Arial Unicode MS" w:hAnsi="Calibri" w:cs="Arial"/>
          <w:kern w:val="1"/>
          <w:sz w:val="22"/>
          <w:szCs w:val="22"/>
          <w:lang w:val="es-EC" w:eastAsia="ar-SA"/>
        </w:rPr>
        <w:t xml:space="preserve">as edificaciones </w:t>
      </w:r>
      <w:r w:rsidR="002F3E95" w:rsidRPr="009670AD">
        <w:rPr>
          <w:rFonts w:ascii="Calibri" w:eastAsia="Arial Unicode MS" w:hAnsi="Calibri" w:cs="Arial"/>
          <w:kern w:val="1"/>
          <w:sz w:val="22"/>
          <w:szCs w:val="22"/>
          <w:lang w:val="es-EC" w:eastAsia="ar-SA"/>
        </w:rPr>
        <w:t xml:space="preserve">no </w:t>
      </w:r>
      <w:r w:rsidRPr="009670AD">
        <w:rPr>
          <w:rFonts w:ascii="Calibri" w:eastAsia="Arial Unicode MS" w:hAnsi="Calibri" w:cs="Arial"/>
          <w:kern w:val="1"/>
          <w:sz w:val="22"/>
          <w:szCs w:val="22"/>
          <w:lang w:val="es-EC" w:eastAsia="ar-SA"/>
        </w:rPr>
        <w:t xml:space="preserve">exhibirán </w:t>
      </w:r>
      <w:r w:rsidR="002F3E95" w:rsidRPr="009670AD">
        <w:rPr>
          <w:rFonts w:ascii="Calibri" w:eastAsia="Arial Unicode MS" w:hAnsi="Calibri" w:cs="Arial"/>
          <w:kern w:val="1"/>
          <w:sz w:val="22"/>
          <w:szCs w:val="22"/>
          <w:lang w:val="es-EC" w:eastAsia="ar-SA"/>
        </w:rPr>
        <w:t xml:space="preserve">muros </w:t>
      </w:r>
      <w:r w:rsidR="00B946A1" w:rsidRPr="009670AD">
        <w:rPr>
          <w:rFonts w:ascii="Calibri" w:eastAsia="Arial Unicode MS" w:hAnsi="Calibri" w:cs="Arial"/>
          <w:kern w:val="1"/>
          <w:sz w:val="22"/>
          <w:szCs w:val="22"/>
          <w:lang w:val="es-EC" w:eastAsia="ar-SA"/>
        </w:rPr>
        <w:t xml:space="preserve">sin ventanas </w:t>
      </w:r>
      <w:r w:rsidR="00CF6858" w:rsidRPr="009670AD">
        <w:rPr>
          <w:rFonts w:ascii="Calibri" w:eastAsia="Arial Unicode MS" w:hAnsi="Calibri" w:cs="Arial"/>
          <w:kern w:val="1"/>
          <w:sz w:val="22"/>
          <w:szCs w:val="22"/>
          <w:lang w:val="es-EC" w:eastAsia="ar-SA"/>
        </w:rPr>
        <w:t>hacia los espacios públicos</w:t>
      </w:r>
      <w:r w:rsidRPr="009670AD">
        <w:rPr>
          <w:rFonts w:ascii="Calibri" w:eastAsia="Arial Unicode MS" w:hAnsi="Calibri" w:cs="Arial"/>
          <w:kern w:val="1"/>
          <w:sz w:val="22"/>
          <w:szCs w:val="22"/>
          <w:lang w:val="es-EC" w:eastAsia="ar-SA"/>
        </w:rPr>
        <w:t>,</w:t>
      </w:r>
      <w:r w:rsidR="00CF6858" w:rsidRPr="009670AD">
        <w:rPr>
          <w:rFonts w:ascii="Calibri" w:eastAsia="Arial Unicode MS" w:hAnsi="Calibri" w:cs="Arial"/>
          <w:kern w:val="1"/>
          <w:sz w:val="22"/>
          <w:szCs w:val="22"/>
          <w:lang w:val="es-EC" w:eastAsia="ar-SA"/>
        </w:rPr>
        <w:t xml:space="preserve"> </w:t>
      </w:r>
      <w:r w:rsidRPr="009670AD">
        <w:rPr>
          <w:rFonts w:ascii="Calibri" w:eastAsia="Arial Unicode MS" w:hAnsi="Calibri" w:cs="Arial"/>
          <w:kern w:val="1"/>
          <w:sz w:val="22"/>
          <w:szCs w:val="22"/>
          <w:lang w:val="es-EC" w:eastAsia="ar-SA"/>
        </w:rPr>
        <w:t xml:space="preserve">ni hacia los espacios comunales del interior de </w:t>
      </w:r>
      <w:r w:rsidR="00CF6858" w:rsidRPr="009670AD">
        <w:rPr>
          <w:rFonts w:ascii="Calibri" w:eastAsia="Arial Unicode MS" w:hAnsi="Calibri" w:cs="Arial"/>
          <w:kern w:val="1"/>
          <w:sz w:val="22"/>
          <w:szCs w:val="22"/>
          <w:lang w:val="es-EC" w:eastAsia="ar-SA"/>
        </w:rPr>
        <w:t>las manzanas</w:t>
      </w:r>
      <w:r w:rsidRPr="009670AD">
        <w:rPr>
          <w:rFonts w:ascii="Calibri" w:eastAsia="Arial Unicode MS" w:hAnsi="Calibri" w:cs="Arial"/>
          <w:kern w:val="1"/>
          <w:sz w:val="22"/>
          <w:szCs w:val="22"/>
          <w:lang w:val="es-EC" w:eastAsia="ar-SA"/>
        </w:rPr>
        <w:t>.</w:t>
      </w:r>
    </w:p>
    <w:p w14:paraId="7E15344E" w14:textId="70111FDF" w:rsidR="004F3BC6" w:rsidRPr="009670AD" w:rsidRDefault="00CF6858" w:rsidP="00B53CCD">
      <w:pPr>
        <w:pStyle w:val="Prrafodelista"/>
        <w:numPr>
          <w:ilvl w:val="0"/>
          <w:numId w:val="3"/>
        </w:numPr>
        <w:tabs>
          <w:tab w:val="left" w:pos="426"/>
        </w:tabs>
        <w:ind w:left="0" w:firstLine="0"/>
        <w:jc w:val="both"/>
        <w:rPr>
          <w:rFonts w:ascii="Calibri" w:eastAsia="Arial Unicode MS" w:hAnsi="Calibri" w:cs="Arial"/>
          <w:kern w:val="1"/>
          <w:sz w:val="22"/>
          <w:szCs w:val="22"/>
          <w:lang w:val="es-EC" w:eastAsia="ar-SA"/>
        </w:rPr>
      </w:pPr>
      <w:r w:rsidRPr="009670AD">
        <w:rPr>
          <w:rFonts w:ascii="Calibri" w:eastAsia="Arial Unicode MS" w:hAnsi="Calibri" w:cs="Arial"/>
          <w:kern w:val="1"/>
          <w:sz w:val="22"/>
          <w:szCs w:val="22"/>
          <w:lang w:val="es-EC" w:eastAsia="ar-SA"/>
        </w:rPr>
        <w:t>Los proyectos arquitectónicos se desarrollarán como un solo conjunto en cada ma</w:t>
      </w:r>
      <w:r w:rsidR="00D1123C" w:rsidRPr="009670AD">
        <w:rPr>
          <w:rFonts w:ascii="Calibri" w:eastAsia="Arial Unicode MS" w:hAnsi="Calibri" w:cs="Arial"/>
          <w:kern w:val="1"/>
          <w:sz w:val="22"/>
          <w:szCs w:val="22"/>
          <w:lang w:val="es-EC" w:eastAsia="ar-SA"/>
        </w:rPr>
        <w:t>cro</w:t>
      </w:r>
      <w:r w:rsidR="004D6F2C" w:rsidRPr="009670AD">
        <w:rPr>
          <w:rFonts w:ascii="Calibri" w:eastAsia="Arial Unicode MS" w:hAnsi="Calibri" w:cs="Arial"/>
          <w:kern w:val="1"/>
          <w:sz w:val="22"/>
          <w:szCs w:val="22"/>
          <w:lang w:val="es-EC" w:eastAsia="ar-SA"/>
        </w:rPr>
        <w:t xml:space="preserve"> </w:t>
      </w:r>
      <w:r w:rsidR="00D1123C" w:rsidRPr="009670AD">
        <w:rPr>
          <w:rFonts w:ascii="Calibri" w:eastAsia="Arial Unicode MS" w:hAnsi="Calibri" w:cs="Arial"/>
          <w:kern w:val="1"/>
          <w:sz w:val="22"/>
          <w:szCs w:val="22"/>
          <w:lang w:val="es-EC" w:eastAsia="ar-SA"/>
        </w:rPr>
        <w:t>lote</w:t>
      </w:r>
      <w:r w:rsidR="00243139" w:rsidRPr="009670AD">
        <w:rPr>
          <w:rFonts w:ascii="Calibri" w:eastAsia="Arial Unicode MS" w:hAnsi="Calibri" w:cs="Arial"/>
          <w:kern w:val="1"/>
          <w:sz w:val="22"/>
          <w:szCs w:val="22"/>
          <w:lang w:val="es-EC" w:eastAsia="ar-SA"/>
        </w:rPr>
        <w:t xml:space="preserve">, </w:t>
      </w:r>
      <w:r w:rsidR="00052F4C" w:rsidRPr="009670AD">
        <w:rPr>
          <w:rFonts w:ascii="Calibri" w:eastAsia="Arial Unicode MS" w:hAnsi="Calibri" w:cs="Arial"/>
          <w:kern w:val="1"/>
          <w:sz w:val="22"/>
          <w:szCs w:val="22"/>
          <w:lang w:val="es-EC" w:eastAsia="ar-SA"/>
        </w:rPr>
        <w:t xml:space="preserve">no obstante, </w:t>
      </w:r>
      <w:r w:rsidR="00243139" w:rsidRPr="009670AD">
        <w:rPr>
          <w:rFonts w:ascii="Calibri" w:eastAsia="Arial Unicode MS" w:hAnsi="Calibri" w:cs="Arial"/>
          <w:kern w:val="1"/>
          <w:sz w:val="22"/>
          <w:szCs w:val="22"/>
          <w:lang w:val="es-EC" w:eastAsia="ar-SA"/>
        </w:rPr>
        <w:t>podrá</w:t>
      </w:r>
      <w:r w:rsidR="00052F4C" w:rsidRPr="009670AD">
        <w:rPr>
          <w:rFonts w:ascii="Calibri" w:eastAsia="Arial Unicode MS" w:hAnsi="Calibri" w:cs="Arial"/>
          <w:kern w:val="1"/>
          <w:sz w:val="22"/>
          <w:szCs w:val="22"/>
          <w:lang w:val="es-EC" w:eastAsia="ar-SA"/>
        </w:rPr>
        <w:t>n</w:t>
      </w:r>
      <w:r w:rsidR="00243139" w:rsidRPr="009670AD">
        <w:rPr>
          <w:rFonts w:ascii="Calibri" w:eastAsia="Arial Unicode MS" w:hAnsi="Calibri" w:cs="Arial"/>
          <w:kern w:val="1"/>
          <w:sz w:val="22"/>
          <w:szCs w:val="22"/>
          <w:lang w:val="es-EC" w:eastAsia="ar-SA"/>
        </w:rPr>
        <w:t xml:space="preserve"> ser construido</w:t>
      </w:r>
      <w:r w:rsidR="00052F4C" w:rsidRPr="009670AD">
        <w:rPr>
          <w:rFonts w:ascii="Calibri" w:eastAsia="Arial Unicode MS" w:hAnsi="Calibri" w:cs="Arial"/>
          <w:kern w:val="1"/>
          <w:sz w:val="22"/>
          <w:szCs w:val="22"/>
          <w:lang w:val="es-EC" w:eastAsia="ar-SA"/>
        </w:rPr>
        <w:t>s</w:t>
      </w:r>
      <w:r w:rsidR="00243139" w:rsidRPr="009670AD">
        <w:rPr>
          <w:rFonts w:ascii="Calibri" w:eastAsia="Arial Unicode MS" w:hAnsi="Calibri" w:cs="Arial"/>
          <w:kern w:val="1"/>
          <w:sz w:val="22"/>
          <w:szCs w:val="22"/>
          <w:lang w:val="es-EC" w:eastAsia="ar-SA"/>
        </w:rPr>
        <w:t xml:space="preserve"> </w:t>
      </w:r>
      <w:r w:rsidR="00B946A1" w:rsidRPr="009670AD">
        <w:rPr>
          <w:rFonts w:ascii="Calibri" w:eastAsia="Arial Unicode MS" w:hAnsi="Calibri" w:cs="Arial"/>
          <w:kern w:val="1"/>
          <w:sz w:val="22"/>
          <w:szCs w:val="22"/>
          <w:lang w:val="es-EC" w:eastAsia="ar-SA"/>
        </w:rPr>
        <w:t xml:space="preserve">y desarrollados </w:t>
      </w:r>
      <w:r w:rsidR="00243139" w:rsidRPr="009670AD">
        <w:rPr>
          <w:rFonts w:ascii="Calibri" w:eastAsia="Arial Unicode MS" w:hAnsi="Calibri" w:cs="Arial"/>
          <w:kern w:val="1"/>
          <w:sz w:val="22"/>
          <w:szCs w:val="22"/>
          <w:lang w:val="es-EC" w:eastAsia="ar-SA"/>
        </w:rPr>
        <w:t>por etapas.</w:t>
      </w:r>
    </w:p>
    <w:p w14:paraId="4D9D5BDE" w14:textId="55308231" w:rsidR="002B0391" w:rsidRPr="009670AD" w:rsidRDefault="00A97194" w:rsidP="00B53CCD">
      <w:pPr>
        <w:pStyle w:val="Prrafodelista"/>
        <w:numPr>
          <w:ilvl w:val="0"/>
          <w:numId w:val="3"/>
        </w:numPr>
        <w:tabs>
          <w:tab w:val="left" w:pos="426"/>
        </w:tabs>
        <w:ind w:left="0" w:firstLine="0"/>
        <w:jc w:val="both"/>
        <w:rPr>
          <w:rFonts w:ascii="Calibri" w:eastAsia="Arial Unicode MS" w:hAnsi="Calibri" w:cs="Arial"/>
          <w:kern w:val="1"/>
          <w:sz w:val="22"/>
          <w:szCs w:val="22"/>
          <w:lang w:val="es-EC" w:eastAsia="ar-SA"/>
        </w:rPr>
      </w:pPr>
      <w:r w:rsidRPr="009670AD">
        <w:rPr>
          <w:rFonts w:ascii="Calibri" w:hAnsi="Calibri" w:cs="Arial"/>
          <w:sz w:val="22"/>
          <w:szCs w:val="22"/>
        </w:rPr>
        <w:t xml:space="preserve">En el caso de ubicar los secaderos de ropa en exteriores </w:t>
      </w:r>
      <w:r w:rsidR="00D6467A" w:rsidRPr="009670AD">
        <w:rPr>
          <w:rFonts w:ascii="Calibri" w:hAnsi="Calibri" w:cs="Arial"/>
          <w:sz w:val="22"/>
          <w:szCs w:val="22"/>
        </w:rPr>
        <w:t>en</w:t>
      </w:r>
      <w:r w:rsidRPr="009670AD">
        <w:rPr>
          <w:rFonts w:ascii="Calibri" w:hAnsi="Calibri" w:cs="Arial"/>
          <w:sz w:val="22"/>
          <w:szCs w:val="22"/>
        </w:rPr>
        <w:t xml:space="preserve"> la terraza del último piso, se establecerán retiros de al menos </w:t>
      </w:r>
      <w:r w:rsidR="007F5248" w:rsidRPr="009670AD">
        <w:rPr>
          <w:rFonts w:ascii="Calibri" w:hAnsi="Calibri" w:cs="Arial"/>
          <w:sz w:val="22"/>
          <w:szCs w:val="22"/>
        </w:rPr>
        <w:t>2</w:t>
      </w:r>
      <w:r w:rsidR="008229F5" w:rsidRPr="009670AD">
        <w:rPr>
          <w:rFonts w:ascii="Calibri" w:hAnsi="Calibri" w:cs="Arial"/>
          <w:sz w:val="22"/>
          <w:szCs w:val="22"/>
        </w:rPr>
        <w:t>,00</w:t>
      </w:r>
      <w:r w:rsidRPr="009670AD">
        <w:rPr>
          <w:rFonts w:ascii="Calibri" w:hAnsi="Calibri" w:cs="Arial"/>
          <w:sz w:val="22"/>
          <w:szCs w:val="22"/>
        </w:rPr>
        <w:t xml:space="preserve"> metros </w:t>
      </w:r>
      <w:r w:rsidR="009B5516" w:rsidRPr="009670AD">
        <w:rPr>
          <w:rFonts w:ascii="Calibri" w:hAnsi="Calibri" w:cs="Arial"/>
          <w:sz w:val="22"/>
          <w:szCs w:val="22"/>
        </w:rPr>
        <w:t xml:space="preserve">medidos a partir </w:t>
      </w:r>
      <w:r w:rsidRPr="009670AD">
        <w:rPr>
          <w:rFonts w:ascii="Calibri" w:hAnsi="Calibri" w:cs="Arial"/>
          <w:sz w:val="22"/>
          <w:szCs w:val="22"/>
        </w:rPr>
        <w:t>del perímetro de la edificación</w:t>
      </w:r>
      <w:r w:rsidR="00243139" w:rsidRPr="009670AD">
        <w:rPr>
          <w:rFonts w:ascii="Calibri" w:hAnsi="Calibri" w:cs="Arial"/>
          <w:sz w:val="22"/>
          <w:szCs w:val="22"/>
        </w:rPr>
        <w:t xml:space="preserve"> o se con</w:t>
      </w:r>
      <w:r w:rsidR="007F5248" w:rsidRPr="009670AD">
        <w:rPr>
          <w:rFonts w:ascii="Calibri" w:hAnsi="Calibri" w:cs="Arial"/>
          <w:sz w:val="22"/>
          <w:szCs w:val="22"/>
        </w:rPr>
        <w:t>struirán antepechos de 1,8</w:t>
      </w:r>
      <w:r w:rsidR="00243139" w:rsidRPr="009670AD">
        <w:rPr>
          <w:rFonts w:ascii="Calibri" w:hAnsi="Calibri" w:cs="Arial"/>
          <w:sz w:val="22"/>
          <w:szCs w:val="22"/>
        </w:rPr>
        <w:t>0 metros para delimitar el área de lavandería; s</w:t>
      </w:r>
      <w:r w:rsidRPr="009670AD">
        <w:rPr>
          <w:rFonts w:ascii="Calibri" w:hAnsi="Calibri" w:cs="Arial"/>
          <w:sz w:val="22"/>
          <w:szCs w:val="22"/>
        </w:rPr>
        <w:t xml:space="preserve">i </w:t>
      </w:r>
      <w:r w:rsidR="00243139" w:rsidRPr="009670AD">
        <w:rPr>
          <w:rFonts w:ascii="Calibri" w:hAnsi="Calibri" w:cs="Arial"/>
          <w:sz w:val="22"/>
          <w:szCs w:val="22"/>
        </w:rPr>
        <w:t xml:space="preserve">en ellas </w:t>
      </w:r>
      <w:r w:rsidRPr="009670AD">
        <w:rPr>
          <w:rFonts w:ascii="Calibri" w:hAnsi="Calibri" w:cs="Arial"/>
          <w:sz w:val="22"/>
          <w:szCs w:val="22"/>
        </w:rPr>
        <w:t>se construyen cubiertas</w:t>
      </w:r>
      <w:r w:rsidR="009B5516" w:rsidRPr="009670AD">
        <w:rPr>
          <w:rFonts w:ascii="Calibri" w:hAnsi="Calibri" w:cs="Arial"/>
          <w:sz w:val="22"/>
          <w:szCs w:val="22"/>
        </w:rPr>
        <w:t>, estas</w:t>
      </w:r>
      <w:r w:rsidRPr="009670AD">
        <w:rPr>
          <w:rFonts w:ascii="Calibri" w:hAnsi="Calibri" w:cs="Arial"/>
          <w:sz w:val="22"/>
          <w:szCs w:val="22"/>
        </w:rPr>
        <w:t xml:space="preserve"> será</w:t>
      </w:r>
      <w:r w:rsidR="009B5516" w:rsidRPr="009670AD">
        <w:rPr>
          <w:rFonts w:ascii="Calibri" w:hAnsi="Calibri" w:cs="Arial"/>
          <w:sz w:val="22"/>
          <w:szCs w:val="22"/>
        </w:rPr>
        <w:t>n</w:t>
      </w:r>
      <w:r w:rsidRPr="009670AD">
        <w:rPr>
          <w:rFonts w:ascii="Calibri" w:hAnsi="Calibri" w:cs="Arial"/>
          <w:sz w:val="22"/>
          <w:szCs w:val="22"/>
        </w:rPr>
        <w:t xml:space="preserve"> con estructuras livianas y se realizarán las estrategias necesarias para que no sean visibles desde el exterior. En ningún caso se permitirá la consolidación de un piso adicional para secader</w:t>
      </w:r>
      <w:r w:rsidR="008913A4" w:rsidRPr="009670AD">
        <w:rPr>
          <w:rFonts w:ascii="Calibri" w:hAnsi="Calibri" w:cs="Arial"/>
          <w:sz w:val="22"/>
          <w:szCs w:val="22"/>
        </w:rPr>
        <w:t xml:space="preserve">os; en caso de que las zonas de lavado se encuentren en el interior de las viviendas, podrán desarrollarse en continuidad con las cocinas, sin que estas tengan que </w:t>
      </w:r>
      <w:r w:rsidR="007F1068" w:rsidRPr="009670AD">
        <w:rPr>
          <w:rFonts w:ascii="Calibri" w:hAnsi="Calibri" w:cs="Arial"/>
          <w:sz w:val="22"/>
          <w:szCs w:val="22"/>
        </w:rPr>
        <w:t>aumentar su superficie mínima.</w:t>
      </w:r>
      <w:r w:rsidR="008913A4" w:rsidRPr="009670AD">
        <w:rPr>
          <w:rFonts w:ascii="Calibri" w:hAnsi="Calibri" w:cs="Arial"/>
          <w:sz w:val="22"/>
          <w:szCs w:val="22"/>
        </w:rPr>
        <w:t xml:space="preserve"> </w:t>
      </w:r>
    </w:p>
    <w:p w14:paraId="69190436" w14:textId="77777777" w:rsidR="00457DD6" w:rsidRPr="009670AD" w:rsidRDefault="00457DD6" w:rsidP="00AB444A">
      <w:pPr>
        <w:pStyle w:val="Prrafodelista"/>
        <w:tabs>
          <w:tab w:val="left" w:pos="426"/>
        </w:tabs>
        <w:ind w:left="0"/>
        <w:jc w:val="both"/>
        <w:rPr>
          <w:rFonts w:ascii="Calibri" w:hAnsi="Calibri" w:cs="Arial"/>
          <w:sz w:val="22"/>
          <w:szCs w:val="22"/>
        </w:rPr>
      </w:pPr>
    </w:p>
    <w:p w14:paraId="0098B654" w14:textId="1C3AED9D" w:rsidR="009B5516" w:rsidRPr="009670AD" w:rsidRDefault="00B021EE" w:rsidP="00AB444A">
      <w:pPr>
        <w:tabs>
          <w:tab w:val="left" w:pos="426"/>
        </w:tabs>
        <w:spacing w:line="240" w:lineRule="auto"/>
        <w:jc w:val="both"/>
        <w:rPr>
          <w:rFonts w:ascii="Calibri" w:hAnsi="Calibri" w:cs="Arial"/>
          <w:sz w:val="22"/>
          <w:szCs w:val="22"/>
        </w:rPr>
      </w:pPr>
      <w:r w:rsidRPr="009670AD">
        <w:rPr>
          <w:rStyle w:val="Ttulo2Car"/>
          <w:rFonts w:ascii="Calibri" w:hAnsi="Calibri"/>
        </w:rPr>
        <w:lastRenderedPageBreak/>
        <w:t xml:space="preserve">Artículo </w:t>
      </w:r>
      <w:r w:rsidR="008C406B" w:rsidRPr="009670AD">
        <w:rPr>
          <w:rStyle w:val="Ttulo2Car"/>
          <w:rFonts w:ascii="Calibri" w:hAnsi="Calibri"/>
        </w:rPr>
        <w:t>1</w:t>
      </w:r>
      <w:r w:rsidR="002B7730" w:rsidRPr="009670AD">
        <w:rPr>
          <w:rStyle w:val="Ttulo2Car"/>
          <w:rFonts w:ascii="Calibri" w:hAnsi="Calibri"/>
        </w:rPr>
        <w:t>8</w:t>
      </w:r>
      <w:r w:rsidR="00C16B51" w:rsidRPr="009670AD">
        <w:rPr>
          <w:rStyle w:val="Ttulo2Car"/>
          <w:rFonts w:ascii="Calibri" w:hAnsi="Calibri"/>
        </w:rPr>
        <w:t xml:space="preserve">.- Dimensiones y Áreas Mínimas Útiles de Locales de </w:t>
      </w:r>
      <w:r w:rsidR="00BC4186" w:rsidRPr="009670AD">
        <w:rPr>
          <w:rStyle w:val="Ttulo2Car"/>
          <w:rFonts w:ascii="Calibri" w:hAnsi="Calibri"/>
        </w:rPr>
        <w:t>Vivienda. -</w:t>
      </w:r>
      <w:r w:rsidR="00C16B51" w:rsidRPr="009670AD">
        <w:rPr>
          <w:rStyle w:val="Ttulo2Car"/>
          <w:rFonts w:ascii="Calibri" w:hAnsi="Calibri"/>
        </w:rPr>
        <w:t xml:space="preserve"> </w:t>
      </w:r>
      <w:r w:rsidR="00C16B51" w:rsidRPr="009670AD">
        <w:rPr>
          <w:rFonts w:ascii="Calibri" w:hAnsi="Calibri" w:cs="Arial"/>
          <w:sz w:val="22"/>
          <w:szCs w:val="22"/>
        </w:rPr>
        <w:t>Las dimensiones y áreas mínimas de los locales de vivienda</w:t>
      </w:r>
      <w:r w:rsidR="0003259F" w:rsidRPr="009670AD">
        <w:rPr>
          <w:rFonts w:ascii="Calibri" w:hAnsi="Calibri" w:cs="Arial"/>
          <w:sz w:val="22"/>
          <w:szCs w:val="22"/>
        </w:rPr>
        <w:t xml:space="preserve"> popular interés social </w:t>
      </w:r>
      <w:r w:rsidR="002275E3" w:rsidRPr="009670AD">
        <w:rPr>
          <w:rFonts w:ascii="Calibri" w:hAnsi="Calibri" w:cs="Arial"/>
          <w:sz w:val="22"/>
          <w:szCs w:val="22"/>
        </w:rPr>
        <w:t>y/</w:t>
      </w:r>
      <w:r w:rsidR="0003259F" w:rsidRPr="009670AD">
        <w:rPr>
          <w:rFonts w:ascii="Calibri" w:hAnsi="Calibri" w:cs="Arial"/>
          <w:sz w:val="22"/>
          <w:szCs w:val="22"/>
        </w:rPr>
        <w:t xml:space="preserve">o público, </w:t>
      </w:r>
      <w:r w:rsidR="00C16B51" w:rsidRPr="009670AD">
        <w:rPr>
          <w:rFonts w:ascii="Calibri" w:hAnsi="Calibri" w:cs="Arial"/>
          <w:sz w:val="22"/>
          <w:szCs w:val="22"/>
        </w:rPr>
        <w:t>serán l</w:t>
      </w:r>
      <w:r w:rsidR="002A7E2E" w:rsidRPr="009670AD">
        <w:rPr>
          <w:rFonts w:ascii="Calibri" w:hAnsi="Calibri" w:cs="Arial"/>
          <w:sz w:val="22"/>
          <w:szCs w:val="22"/>
        </w:rPr>
        <w:t>a</w:t>
      </w:r>
      <w:r w:rsidR="00C16B51" w:rsidRPr="009670AD">
        <w:rPr>
          <w:rFonts w:ascii="Calibri" w:hAnsi="Calibri" w:cs="Arial"/>
          <w:sz w:val="22"/>
          <w:szCs w:val="22"/>
        </w:rPr>
        <w:t xml:space="preserve">s de la normativa vigente, con las siguientes consideraciones: </w:t>
      </w:r>
    </w:p>
    <w:p w14:paraId="7E03DC5F" w14:textId="0C480423" w:rsidR="009B5516" w:rsidRPr="009670AD" w:rsidRDefault="00C16B51" w:rsidP="00AB444A">
      <w:pPr>
        <w:pStyle w:val="Prrafodelista"/>
        <w:numPr>
          <w:ilvl w:val="0"/>
          <w:numId w:val="11"/>
        </w:numPr>
        <w:tabs>
          <w:tab w:val="left" w:pos="426"/>
        </w:tabs>
        <w:ind w:left="0" w:firstLine="0"/>
        <w:jc w:val="both"/>
        <w:rPr>
          <w:rFonts w:ascii="Calibri" w:hAnsi="Calibri" w:cs="Arial"/>
          <w:sz w:val="22"/>
          <w:szCs w:val="22"/>
        </w:rPr>
      </w:pPr>
      <w:r w:rsidRPr="009670AD">
        <w:rPr>
          <w:rFonts w:ascii="Calibri" w:hAnsi="Calibri" w:cs="Arial"/>
          <w:sz w:val="22"/>
          <w:szCs w:val="22"/>
        </w:rPr>
        <w:t>La altura mínima libre</w:t>
      </w:r>
      <w:r w:rsidR="002A7E2E" w:rsidRPr="009670AD">
        <w:rPr>
          <w:rFonts w:ascii="Calibri" w:hAnsi="Calibri" w:cs="Arial"/>
          <w:sz w:val="22"/>
          <w:szCs w:val="22"/>
        </w:rPr>
        <w:t>, piso techo</w:t>
      </w:r>
      <w:r w:rsidRPr="009670AD">
        <w:rPr>
          <w:rFonts w:ascii="Calibri" w:hAnsi="Calibri" w:cs="Arial"/>
          <w:sz w:val="22"/>
          <w:szCs w:val="22"/>
        </w:rPr>
        <w:t xml:space="preserve"> interior de viviendas será </w:t>
      </w:r>
      <w:r w:rsidR="002B4065" w:rsidRPr="009670AD">
        <w:rPr>
          <w:rFonts w:ascii="Calibri" w:hAnsi="Calibri" w:cs="Arial"/>
          <w:sz w:val="22"/>
          <w:szCs w:val="22"/>
        </w:rPr>
        <w:t xml:space="preserve">de </w:t>
      </w:r>
      <w:r w:rsidRPr="009670AD">
        <w:rPr>
          <w:rFonts w:ascii="Calibri" w:hAnsi="Calibri" w:cs="Arial"/>
          <w:sz w:val="22"/>
          <w:szCs w:val="22"/>
        </w:rPr>
        <w:t>2,40</w:t>
      </w:r>
      <w:r w:rsidR="002B4065" w:rsidRPr="009670AD">
        <w:rPr>
          <w:rFonts w:ascii="Calibri" w:hAnsi="Calibri" w:cs="Arial"/>
          <w:sz w:val="22"/>
          <w:szCs w:val="22"/>
        </w:rPr>
        <w:t xml:space="preserve"> </w:t>
      </w:r>
      <w:r w:rsidRPr="009670AD">
        <w:rPr>
          <w:rFonts w:ascii="Calibri" w:hAnsi="Calibri" w:cs="Arial"/>
          <w:sz w:val="22"/>
          <w:szCs w:val="22"/>
        </w:rPr>
        <w:t>m</w:t>
      </w:r>
      <w:r w:rsidR="009B5516" w:rsidRPr="009670AD">
        <w:rPr>
          <w:rFonts w:ascii="Calibri" w:hAnsi="Calibri" w:cs="Arial"/>
          <w:sz w:val="22"/>
          <w:szCs w:val="22"/>
        </w:rPr>
        <w:t>.</w:t>
      </w:r>
      <w:r w:rsidR="004F0FAD" w:rsidRPr="009670AD">
        <w:rPr>
          <w:rFonts w:ascii="Calibri" w:hAnsi="Calibri" w:cs="Arial"/>
          <w:sz w:val="22"/>
          <w:szCs w:val="22"/>
        </w:rPr>
        <w:t xml:space="preserve">  </w:t>
      </w:r>
    </w:p>
    <w:p w14:paraId="227E6B05" w14:textId="41D37759" w:rsidR="00173E7F" w:rsidRPr="009670AD" w:rsidRDefault="00C16B51" w:rsidP="00AB444A">
      <w:pPr>
        <w:pStyle w:val="Prrafodelista"/>
        <w:numPr>
          <w:ilvl w:val="0"/>
          <w:numId w:val="11"/>
        </w:numPr>
        <w:tabs>
          <w:tab w:val="left" w:pos="426"/>
        </w:tabs>
        <w:ind w:left="0" w:firstLine="0"/>
        <w:jc w:val="both"/>
        <w:rPr>
          <w:rFonts w:ascii="Calibri" w:hAnsi="Calibri" w:cs="Arial"/>
          <w:sz w:val="22"/>
          <w:szCs w:val="22"/>
        </w:rPr>
      </w:pPr>
      <w:r w:rsidRPr="009670AD">
        <w:rPr>
          <w:rFonts w:ascii="Calibri" w:hAnsi="Calibri" w:cs="Arial"/>
          <w:sz w:val="22"/>
          <w:szCs w:val="22"/>
        </w:rPr>
        <w:t>La altura mínima libre interior</w:t>
      </w:r>
      <w:r w:rsidR="004B2C5D" w:rsidRPr="009670AD">
        <w:rPr>
          <w:rFonts w:ascii="Calibri" w:hAnsi="Calibri" w:cs="Arial"/>
          <w:sz w:val="22"/>
          <w:szCs w:val="22"/>
        </w:rPr>
        <w:t xml:space="preserve"> de las zonas comunales será </w:t>
      </w:r>
      <w:r w:rsidR="002B4065" w:rsidRPr="009670AD">
        <w:rPr>
          <w:rFonts w:ascii="Calibri" w:hAnsi="Calibri" w:cs="Arial"/>
          <w:sz w:val="22"/>
          <w:szCs w:val="22"/>
        </w:rPr>
        <w:t xml:space="preserve">de </w:t>
      </w:r>
      <w:r w:rsidR="004B2C5D" w:rsidRPr="009670AD">
        <w:rPr>
          <w:rFonts w:ascii="Calibri" w:hAnsi="Calibri" w:cs="Arial"/>
          <w:sz w:val="22"/>
          <w:szCs w:val="22"/>
        </w:rPr>
        <w:t>2,6</w:t>
      </w:r>
      <w:r w:rsidRPr="009670AD">
        <w:rPr>
          <w:rFonts w:ascii="Calibri" w:hAnsi="Calibri" w:cs="Arial"/>
          <w:sz w:val="22"/>
          <w:szCs w:val="22"/>
        </w:rPr>
        <w:t>0</w:t>
      </w:r>
      <w:r w:rsidR="002B4065" w:rsidRPr="009670AD">
        <w:rPr>
          <w:rFonts w:ascii="Calibri" w:hAnsi="Calibri" w:cs="Arial"/>
          <w:sz w:val="22"/>
          <w:szCs w:val="22"/>
        </w:rPr>
        <w:t xml:space="preserve"> </w:t>
      </w:r>
      <w:r w:rsidRPr="009670AD">
        <w:rPr>
          <w:rFonts w:ascii="Calibri" w:hAnsi="Calibri" w:cs="Arial"/>
          <w:sz w:val="22"/>
          <w:szCs w:val="22"/>
        </w:rPr>
        <w:t>m,</w:t>
      </w:r>
      <w:r w:rsidR="00C46547" w:rsidRPr="009670AD">
        <w:rPr>
          <w:rFonts w:ascii="Calibri" w:hAnsi="Calibri" w:cs="Arial"/>
          <w:sz w:val="22"/>
          <w:szCs w:val="22"/>
        </w:rPr>
        <w:t xml:space="preserve"> </w:t>
      </w:r>
      <w:r w:rsidRPr="009670AD">
        <w:rPr>
          <w:rFonts w:ascii="Calibri" w:hAnsi="Calibri" w:cs="Arial"/>
          <w:sz w:val="22"/>
          <w:szCs w:val="22"/>
        </w:rPr>
        <w:t xml:space="preserve">cuando </w:t>
      </w:r>
      <w:r w:rsidR="009B5516" w:rsidRPr="009670AD">
        <w:rPr>
          <w:rFonts w:ascii="Calibri" w:hAnsi="Calibri" w:cs="Arial"/>
          <w:sz w:val="22"/>
          <w:szCs w:val="22"/>
        </w:rPr>
        <w:t xml:space="preserve">éstas </w:t>
      </w:r>
      <w:r w:rsidRPr="009670AD">
        <w:rPr>
          <w:rFonts w:ascii="Calibri" w:hAnsi="Calibri" w:cs="Arial"/>
          <w:sz w:val="22"/>
          <w:szCs w:val="22"/>
        </w:rPr>
        <w:t>no se sitúen en una planta de viviendas,</w:t>
      </w:r>
      <w:r w:rsidR="002A7E2E" w:rsidRPr="009670AD">
        <w:rPr>
          <w:rFonts w:ascii="Calibri" w:hAnsi="Calibri" w:cs="Arial"/>
          <w:sz w:val="22"/>
          <w:szCs w:val="22"/>
        </w:rPr>
        <w:t xml:space="preserve"> pues en este</w:t>
      </w:r>
      <w:r w:rsidRPr="009670AD">
        <w:rPr>
          <w:rFonts w:ascii="Calibri" w:hAnsi="Calibri" w:cs="Arial"/>
          <w:sz w:val="22"/>
          <w:szCs w:val="22"/>
        </w:rPr>
        <w:t xml:space="preserve"> caso</w:t>
      </w:r>
      <w:r w:rsidR="002A7E2E" w:rsidRPr="009670AD">
        <w:rPr>
          <w:rFonts w:ascii="Calibri" w:hAnsi="Calibri" w:cs="Arial"/>
          <w:sz w:val="22"/>
          <w:szCs w:val="22"/>
        </w:rPr>
        <w:t xml:space="preserve"> podrá</w:t>
      </w:r>
      <w:r w:rsidRPr="009670AD">
        <w:rPr>
          <w:rFonts w:ascii="Calibri" w:hAnsi="Calibri" w:cs="Arial"/>
          <w:sz w:val="22"/>
          <w:szCs w:val="22"/>
        </w:rPr>
        <w:t xml:space="preserve"> cumplir la altura mínima para vi</w:t>
      </w:r>
      <w:r w:rsidR="00EF743C" w:rsidRPr="009670AD">
        <w:rPr>
          <w:rFonts w:ascii="Calibri" w:hAnsi="Calibri" w:cs="Arial"/>
          <w:sz w:val="22"/>
          <w:szCs w:val="22"/>
        </w:rPr>
        <w:t xml:space="preserve">viendas </w:t>
      </w:r>
      <w:r w:rsidR="002A7E2E" w:rsidRPr="009670AD">
        <w:rPr>
          <w:rFonts w:ascii="Calibri" w:hAnsi="Calibri" w:cs="Arial"/>
          <w:sz w:val="22"/>
          <w:szCs w:val="22"/>
        </w:rPr>
        <w:t>indicada en el literal “a”</w:t>
      </w:r>
      <w:r w:rsidR="00EF743C" w:rsidRPr="009670AD">
        <w:rPr>
          <w:rFonts w:ascii="Calibri" w:hAnsi="Calibri" w:cs="Arial"/>
          <w:sz w:val="22"/>
          <w:szCs w:val="22"/>
        </w:rPr>
        <w:t>.</w:t>
      </w:r>
    </w:p>
    <w:p w14:paraId="61E0B659" w14:textId="77777777" w:rsidR="009B5516" w:rsidRPr="009670AD" w:rsidRDefault="009B5516" w:rsidP="00AB444A">
      <w:pPr>
        <w:pStyle w:val="Prrafodelista"/>
        <w:tabs>
          <w:tab w:val="left" w:pos="426"/>
        </w:tabs>
        <w:ind w:left="0"/>
        <w:jc w:val="both"/>
        <w:rPr>
          <w:rFonts w:ascii="Calibri" w:hAnsi="Calibri" w:cs="Arial"/>
          <w:sz w:val="22"/>
          <w:szCs w:val="22"/>
        </w:rPr>
      </w:pPr>
    </w:p>
    <w:p w14:paraId="1DA2518A" w14:textId="32D2BE91" w:rsidR="00FA5AA9" w:rsidRPr="009670AD" w:rsidRDefault="00B021EE" w:rsidP="00AB444A">
      <w:pPr>
        <w:tabs>
          <w:tab w:val="left" w:pos="426"/>
        </w:tabs>
        <w:spacing w:line="240" w:lineRule="auto"/>
        <w:jc w:val="both"/>
        <w:rPr>
          <w:rFonts w:ascii="Calibri" w:hAnsi="Calibri" w:cs="Arial"/>
          <w:sz w:val="22"/>
          <w:szCs w:val="22"/>
        </w:rPr>
      </w:pPr>
      <w:r w:rsidRPr="009670AD">
        <w:rPr>
          <w:rStyle w:val="Ttulo2Car"/>
          <w:rFonts w:ascii="Calibri" w:hAnsi="Calibri"/>
        </w:rPr>
        <w:t xml:space="preserve">Artículo </w:t>
      </w:r>
      <w:r w:rsidR="009856D4" w:rsidRPr="009670AD">
        <w:rPr>
          <w:rStyle w:val="Ttulo2Car"/>
          <w:rFonts w:ascii="Calibri" w:hAnsi="Calibri"/>
        </w:rPr>
        <w:t>1</w:t>
      </w:r>
      <w:r w:rsidR="002B7730" w:rsidRPr="009670AD">
        <w:rPr>
          <w:rStyle w:val="Ttulo2Car"/>
          <w:rFonts w:ascii="Calibri" w:hAnsi="Calibri"/>
        </w:rPr>
        <w:t>9</w:t>
      </w:r>
      <w:r w:rsidR="00C16B51" w:rsidRPr="009670AD">
        <w:rPr>
          <w:rStyle w:val="Ttulo2Car"/>
          <w:rFonts w:ascii="Calibri" w:hAnsi="Calibri"/>
        </w:rPr>
        <w:t xml:space="preserve">.- Áreas </w:t>
      </w:r>
      <w:r w:rsidR="004F0FAD" w:rsidRPr="009670AD">
        <w:rPr>
          <w:rStyle w:val="Ttulo2Car"/>
          <w:rFonts w:ascii="Calibri" w:hAnsi="Calibri"/>
        </w:rPr>
        <w:t>Recreativas</w:t>
      </w:r>
      <w:r w:rsidR="00C16B51" w:rsidRPr="009670AD">
        <w:rPr>
          <w:rStyle w:val="Ttulo2Car"/>
          <w:rFonts w:ascii="Calibri" w:hAnsi="Calibri"/>
        </w:rPr>
        <w:t xml:space="preserve"> </w:t>
      </w:r>
      <w:r w:rsidR="00BC4186" w:rsidRPr="009670AD">
        <w:rPr>
          <w:rStyle w:val="Ttulo2Car"/>
          <w:rFonts w:ascii="Calibri" w:hAnsi="Calibri"/>
        </w:rPr>
        <w:t>Comunales</w:t>
      </w:r>
      <w:r w:rsidR="00F079D0" w:rsidRPr="009670AD">
        <w:rPr>
          <w:rStyle w:val="Ttulo2Car"/>
          <w:rFonts w:ascii="Calibri" w:hAnsi="Calibri"/>
        </w:rPr>
        <w:t xml:space="preserve"> en los </w:t>
      </w:r>
      <w:r w:rsidR="00396CAC" w:rsidRPr="009670AD">
        <w:rPr>
          <w:rStyle w:val="Ttulo2Car"/>
          <w:rFonts w:ascii="Calibri" w:hAnsi="Calibri"/>
        </w:rPr>
        <w:t>M</w:t>
      </w:r>
      <w:r w:rsidR="00F079D0" w:rsidRPr="009670AD">
        <w:rPr>
          <w:rStyle w:val="Ttulo2Car"/>
          <w:rFonts w:ascii="Calibri" w:hAnsi="Calibri"/>
        </w:rPr>
        <w:t>acro</w:t>
      </w:r>
      <w:r w:rsidR="00AD20FD" w:rsidRPr="009670AD">
        <w:rPr>
          <w:rStyle w:val="Ttulo2Car"/>
          <w:rFonts w:ascii="Calibri" w:hAnsi="Calibri"/>
        </w:rPr>
        <w:t xml:space="preserve"> </w:t>
      </w:r>
      <w:r w:rsidR="00335C6D" w:rsidRPr="009670AD">
        <w:rPr>
          <w:rStyle w:val="Ttulo2Car"/>
          <w:rFonts w:ascii="Calibri" w:hAnsi="Calibri"/>
        </w:rPr>
        <w:t>lotes. -</w:t>
      </w:r>
      <w:r w:rsidR="002275E3" w:rsidRPr="009670AD">
        <w:rPr>
          <w:rFonts w:ascii="Calibri" w:hAnsi="Calibri" w:cs="Arial"/>
          <w:sz w:val="22"/>
          <w:szCs w:val="22"/>
        </w:rPr>
        <w:t xml:space="preserve"> </w:t>
      </w:r>
      <w:r w:rsidR="00FA5AA9" w:rsidRPr="009670AD">
        <w:rPr>
          <w:rFonts w:ascii="Calibri" w:hAnsi="Calibri" w:cs="Arial"/>
          <w:sz w:val="22"/>
          <w:szCs w:val="22"/>
        </w:rPr>
        <w:t xml:space="preserve">En los </w:t>
      </w:r>
      <w:r w:rsidR="00602272" w:rsidRPr="009670AD">
        <w:rPr>
          <w:rFonts w:ascii="Calibri" w:hAnsi="Calibri" w:cs="Arial"/>
          <w:sz w:val="22"/>
          <w:szCs w:val="22"/>
        </w:rPr>
        <w:t>macro</w:t>
      </w:r>
      <w:r w:rsidR="00AD20FD" w:rsidRPr="009670AD">
        <w:rPr>
          <w:rFonts w:ascii="Calibri" w:hAnsi="Calibri" w:cs="Arial"/>
          <w:sz w:val="22"/>
          <w:szCs w:val="22"/>
        </w:rPr>
        <w:t xml:space="preserve"> </w:t>
      </w:r>
      <w:r w:rsidR="00FA5AA9" w:rsidRPr="009670AD">
        <w:rPr>
          <w:rFonts w:ascii="Calibri" w:hAnsi="Calibri" w:cs="Arial"/>
          <w:sz w:val="22"/>
          <w:szCs w:val="22"/>
        </w:rPr>
        <w:t xml:space="preserve">lotes </w:t>
      </w:r>
      <w:r w:rsidR="00C16B51" w:rsidRPr="009670AD">
        <w:rPr>
          <w:rFonts w:ascii="Calibri" w:hAnsi="Calibri" w:cs="Arial"/>
          <w:sz w:val="22"/>
          <w:szCs w:val="22"/>
        </w:rPr>
        <w:t>a declararse en propiedad horizontal</w:t>
      </w:r>
      <w:r w:rsidR="002275E3" w:rsidRPr="009670AD">
        <w:rPr>
          <w:rFonts w:ascii="Calibri" w:hAnsi="Calibri" w:cs="Arial"/>
          <w:sz w:val="22"/>
          <w:szCs w:val="22"/>
        </w:rPr>
        <w:t xml:space="preserve">, </w:t>
      </w:r>
      <w:r w:rsidR="00C16B51" w:rsidRPr="009670AD">
        <w:rPr>
          <w:rFonts w:ascii="Calibri" w:hAnsi="Calibri" w:cs="Arial"/>
          <w:sz w:val="22"/>
          <w:szCs w:val="22"/>
        </w:rPr>
        <w:t>la sup</w:t>
      </w:r>
      <w:r w:rsidR="009C1DC3" w:rsidRPr="009670AD">
        <w:rPr>
          <w:rFonts w:ascii="Calibri" w:hAnsi="Calibri" w:cs="Arial"/>
          <w:sz w:val="22"/>
          <w:szCs w:val="22"/>
        </w:rPr>
        <w:t>erficie resultante de área recreativa</w:t>
      </w:r>
      <w:r w:rsidR="00C16B51" w:rsidRPr="009670AD">
        <w:rPr>
          <w:rFonts w:ascii="Calibri" w:hAnsi="Calibri" w:cs="Arial"/>
          <w:sz w:val="22"/>
          <w:szCs w:val="22"/>
        </w:rPr>
        <w:t xml:space="preserve"> comunal </w:t>
      </w:r>
      <w:r w:rsidR="009C1DC3" w:rsidRPr="009670AD">
        <w:rPr>
          <w:rFonts w:ascii="Calibri" w:hAnsi="Calibri" w:cs="Arial"/>
          <w:sz w:val="22"/>
          <w:szCs w:val="22"/>
        </w:rPr>
        <w:t xml:space="preserve">será la que rige para el DMQ al momento de </w:t>
      </w:r>
      <w:r w:rsidR="006B1667">
        <w:rPr>
          <w:rFonts w:ascii="Calibri" w:hAnsi="Calibri" w:cs="Arial"/>
          <w:sz w:val="22"/>
          <w:szCs w:val="22"/>
        </w:rPr>
        <w:t xml:space="preserve">la obtención de la licencia metropolitana de edificación. </w:t>
      </w:r>
    </w:p>
    <w:p w14:paraId="09953D46" w14:textId="4AA19B6A" w:rsidR="00CD295D" w:rsidRPr="009670AD" w:rsidRDefault="00323817" w:rsidP="00AB444A">
      <w:pPr>
        <w:tabs>
          <w:tab w:val="left" w:pos="426"/>
        </w:tabs>
        <w:spacing w:line="240" w:lineRule="auto"/>
        <w:jc w:val="both"/>
        <w:rPr>
          <w:rFonts w:ascii="Calibri" w:hAnsi="Calibri" w:cs="Arial"/>
          <w:sz w:val="22"/>
          <w:szCs w:val="22"/>
        </w:rPr>
      </w:pPr>
      <w:r w:rsidRPr="009670AD">
        <w:rPr>
          <w:rFonts w:ascii="Calibri" w:hAnsi="Calibri" w:cs="Arial"/>
          <w:sz w:val="22"/>
          <w:szCs w:val="22"/>
        </w:rPr>
        <w:t>Las</w:t>
      </w:r>
      <w:r w:rsidR="00FA5AA9" w:rsidRPr="009670AD">
        <w:rPr>
          <w:rFonts w:ascii="Calibri" w:hAnsi="Calibri" w:cs="Arial"/>
          <w:sz w:val="22"/>
          <w:szCs w:val="22"/>
        </w:rPr>
        <w:t xml:space="preserve"> áreas verdes comunales </w:t>
      </w:r>
      <w:r w:rsidRPr="009670AD">
        <w:rPr>
          <w:rFonts w:ascii="Calibri" w:hAnsi="Calibri" w:cs="Arial"/>
          <w:sz w:val="22"/>
          <w:szCs w:val="22"/>
        </w:rPr>
        <w:t xml:space="preserve">serán dimensionadas </w:t>
      </w:r>
      <w:r w:rsidR="0008164D" w:rsidRPr="009670AD">
        <w:rPr>
          <w:rFonts w:ascii="Calibri" w:hAnsi="Calibri" w:cs="Arial"/>
          <w:sz w:val="22"/>
          <w:szCs w:val="22"/>
        </w:rPr>
        <w:t>de acuerdo con la normativa municipal</w:t>
      </w:r>
      <w:r w:rsidR="002275E3" w:rsidRPr="009670AD">
        <w:rPr>
          <w:rFonts w:ascii="Calibri" w:hAnsi="Calibri" w:cs="Arial"/>
          <w:sz w:val="22"/>
          <w:szCs w:val="22"/>
        </w:rPr>
        <w:t xml:space="preserve"> y </w:t>
      </w:r>
      <w:r w:rsidR="00FA5AA9" w:rsidRPr="009670AD">
        <w:rPr>
          <w:rFonts w:ascii="Calibri" w:hAnsi="Calibri" w:cs="Arial"/>
          <w:sz w:val="22"/>
          <w:szCs w:val="22"/>
        </w:rPr>
        <w:t xml:space="preserve"> se computarán como tales mientras no resulten espacios residuales o inutilizables para sus fines específ</w:t>
      </w:r>
      <w:r w:rsidRPr="009670AD">
        <w:rPr>
          <w:rFonts w:ascii="Calibri" w:hAnsi="Calibri" w:cs="Arial"/>
          <w:sz w:val="22"/>
          <w:szCs w:val="22"/>
        </w:rPr>
        <w:t>i</w:t>
      </w:r>
      <w:r w:rsidR="00FA5AA9" w:rsidRPr="009670AD">
        <w:rPr>
          <w:rFonts w:ascii="Calibri" w:hAnsi="Calibri" w:cs="Arial"/>
          <w:sz w:val="22"/>
          <w:szCs w:val="22"/>
        </w:rPr>
        <w:t>cos, sin que por esto deban limitarse a un número predeterminado de cuerpos</w:t>
      </w:r>
      <w:r w:rsidR="00B47A09" w:rsidRPr="009670AD">
        <w:rPr>
          <w:rFonts w:ascii="Calibri" w:hAnsi="Calibri" w:cs="Arial"/>
          <w:sz w:val="22"/>
          <w:szCs w:val="22"/>
        </w:rPr>
        <w:t xml:space="preserve">. </w:t>
      </w:r>
      <w:r w:rsidR="009C1DC3" w:rsidRPr="009670AD">
        <w:rPr>
          <w:rFonts w:ascii="Calibri" w:hAnsi="Calibri" w:cs="Arial"/>
          <w:sz w:val="22"/>
          <w:szCs w:val="22"/>
        </w:rPr>
        <w:t xml:space="preserve"> </w:t>
      </w:r>
    </w:p>
    <w:p w14:paraId="5369CF26" w14:textId="454D716A" w:rsidR="00A456A8" w:rsidRPr="009670AD" w:rsidRDefault="00CD295D" w:rsidP="00A456A8">
      <w:pPr>
        <w:tabs>
          <w:tab w:val="left" w:pos="426"/>
        </w:tabs>
        <w:spacing w:line="240" w:lineRule="auto"/>
        <w:jc w:val="both"/>
        <w:rPr>
          <w:rFonts w:ascii="Calibri" w:hAnsi="Calibri" w:cs="Arial"/>
          <w:sz w:val="22"/>
          <w:szCs w:val="22"/>
        </w:rPr>
      </w:pPr>
      <w:r w:rsidRPr="009670AD">
        <w:rPr>
          <w:rFonts w:ascii="Calibri" w:hAnsi="Calibri" w:cs="Arial"/>
          <w:sz w:val="22"/>
          <w:szCs w:val="22"/>
        </w:rPr>
        <w:t>El proyecto de ubicación y detalle de mobiliario urbano debe estar incorporado al proyecto arquitectónico de cada conjunto, respondiendo a los siguientes criterios generales</w:t>
      </w:r>
      <w:r w:rsidR="009D2CFE">
        <w:rPr>
          <w:rFonts w:ascii="Calibri" w:hAnsi="Calibri" w:cs="Arial"/>
          <w:sz w:val="22"/>
          <w:szCs w:val="22"/>
        </w:rPr>
        <w:t>:</w:t>
      </w:r>
      <w:r w:rsidRPr="009670AD">
        <w:rPr>
          <w:rFonts w:ascii="Calibri" w:hAnsi="Calibri" w:cs="Arial"/>
          <w:sz w:val="22"/>
          <w:szCs w:val="22"/>
        </w:rPr>
        <w:t xml:space="preserve"> </w:t>
      </w:r>
    </w:p>
    <w:p w14:paraId="0A5A406D" w14:textId="65A9E281" w:rsidR="00A456A8" w:rsidRPr="009670AD" w:rsidRDefault="00CD295D" w:rsidP="00A456A8">
      <w:pPr>
        <w:tabs>
          <w:tab w:val="left" w:pos="426"/>
        </w:tabs>
        <w:spacing w:line="240" w:lineRule="auto"/>
        <w:ind w:left="426"/>
        <w:jc w:val="both"/>
        <w:rPr>
          <w:rFonts w:ascii="Calibri" w:hAnsi="Calibri" w:cs="Arial"/>
          <w:sz w:val="22"/>
          <w:szCs w:val="22"/>
        </w:rPr>
      </w:pPr>
      <w:r w:rsidRPr="009670AD">
        <w:rPr>
          <w:rFonts w:ascii="Calibri" w:hAnsi="Calibri" w:cs="Arial"/>
          <w:sz w:val="22"/>
          <w:szCs w:val="22"/>
        </w:rPr>
        <w:t xml:space="preserve">• No se permite colocar contenedores de los conjuntos habitacionales en las aceras. </w:t>
      </w:r>
      <w:r w:rsidR="00A456A8" w:rsidRPr="009670AD">
        <w:rPr>
          <w:rFonts w:ascii="Calibri" w:hAnsi="Calibri" w:cs="Arial"/>
          <w:sz w:val="22"/>
          <w:szCs w:val="22"/>
        </w:rPr>
        <w:t xml:space="preserve">     </w:t>
      </w:r>
      <w:r w:rsidRPr="009670AD">
        <w:rPr>
          <w:rFonts w:ascii="Calibri" w:hAnsi="Calibri" w:cs="Arial"/>
          <w:sz w:val="22"/>
          <w:szCs w:val="22"/>
        </w:rPr>
        <w:t xml:space="preserve">Deberá el proyecto prever un espacio adecuado para el efecto. </w:t>
      </w:r>
    </w:p>
    <w:p w14:paraId="1DB22B45" w14:textId="2E64A20F" w:rsidR="00CD295D" w:rsidRPr="009670AD" w:rsidRDefault="00CD295D" w:rsidP="00A456A8">
      <w:pPr>
        <w:tabs>
          <w:tab w:val="left" w:pos="426"/>
        </w:tabs>
        <w:spacing w:line="240" w:lineRule="auto"/>
        <w:ind w:left="426"/>
        <w:jc w:val="both"/>
        <w:rPr>
          <w:rFonts w:ascii="Calibri" w:hAnsi="Calibri" w:cs="Arial"/>
          <w:sz w:val="22"/>
          <w:szCs w:val="22"/>
        </w:rPr>
      </w:pPr>
      <w:r w:rsidRPr="009670AD">
        <w:rPr>
          <w:rFonts w:ascii="Calibri" w:hAnsi="Calibri" w:cs="Arial"/>
          <w:sz w:val="22"/>
          <w:szCs w:val="22"/>
        </w:rPr>
        <w:t>• Las guardianías o cualquier equipamiento de beneficio de los conjuntos habitacionales, pueden ubicarse solamente dentro del área de propiedad particular y no en las aceras.</w:t>
      </w:r>
    </w:p>
    <w:p w14:paraId="153889BA" w14:textId="77777777" w:rsidR="00A456A8" w:rsidRPr="009670AD" w:rsidRDefault="00CD295D" w:rsidP="00AB444A">
      <w:pPr>
        <w:tabs>
          <w:tab w:val="left" w:pos="426"/>
        </w:tabs>
        <w:spacing w:line="240" w:lineRule="auto"/>
        <w:jc w:val="both"/>
        <w:rPr>
          <w:rFonts w:ascii="Calibri" w:hAnsi="Calibri" w:cs="Arial"/>
          <w:sz w:val="22"/>
          <w:szCs w:val="22"/>
        </w:rPr>
      </w:pPr>
      <w:r w:rsidRPr="009670AD">
        <w:rPr>
          <w:rFonts w:ascii="Calibri" w:hAnsi="Calibri" w:cs="Arial"/>
          <w:sz w:val="22"/>
          <w:szCs w:val="22"/>
        </w:rPr>
        <w:t xml:space="preserve">Dotaciones mínimas: Al interior de los conjuntos habitacionales debe colocarse el siguiente equipamiento: </w:t>
      </w:r>
    </w:p>
    <w:p w14:paraId="1D90C5BD" w14:textId="49BA45DC" w:rsidR="00A456A8" w:rsidRPr="009670AD" w:rsidRDefault="00CD295D" w:rsidP="00A456A8">
      <w:pPr>
        <w:tabs>
          <w:tab w:val="left" w:pos="426"/>
        </w:tabs>
        <w:spacing w:line="240" w:lineRule="auto"/>
        <w:ind w:left="426"/>
        <w:jc w:val="both"/>
        <w:rPr>
          <w:rFonts w:ascii="Calibri" w:hAnsi="Calibri" w:cs="Arial"/>
          <w:sz w:val="22"/>
          <w:szCs w:val="22"/>
        </w:rPr>
      </w:pPr>
      <w:r w:rsidRPr="009670AD">
        <w:rPr>
          <w:rFonts w:ascii="Calibri" w:hAnsi="Calibri" w:cs="Arial"/>
          <w:sz w:val="22"/>
          <w:szCs w:val="22"/>
        </w:rPr>
        <w:t xml:space="preserve">• Arborización: mínimo un árbol por cada </w:t>
      </w:r>
      <w:r w:rsidR="00E77B1E" w:rsidRPr="009670AD">
        <w:rPr>
          <w:rFonts w:ascii="Calibri" w:hAnsi="Calibri" w:cs="Arial"/>
          <w:sz w:val="22"/>
          <w:szCs w:val="22"/>
        </w:rPr>
        <w:t xml:space="preserve"> </w:t>
      </w:r>
      <w:r w:rsidRPr="009670AD">
        <w:rPr>
          <w:rFonts w:ascii="Calibri" w:hAnsi="Calibri" w:cs="Arial"/>
          <w:sz w:val="22"/>
          <w:szCs w:val="22"/>
        </w:rPr>
        <w:t xml:space="preserve">vivienda, a sembrar en áreas interiores y aceras, con su respectivo protector. </w:t>
      </w:r>
    </w:p>
    <w:p w14:paraId="2593CD63" w14:textId="6C0E024C" w:rsidR="00A456A8" w:rsidRPr="009670AD" w:rsidRDefault="00A456A8" w:rsidP="00AB444A">
      <w:pPr>
        <w:tabs>
          <w:tab w:val="left" w:pos="426"/>
        </w:tabs>
        <w:spacing w:line="240" w:lineRule="auto"/>
        <w:jc w:val="both"/>
        <w:rPr>
          <w:rFonts w:ascii="Calibri" w:hAnsi="Calibri" w:cs="Arial"/>
          <w:sz w:val="22"/>
          <w:szCs w:val="22"/>
        </w:rPr>
      </w:pPr>
      <w:r w:rsidRPr="009670AD">
        <w:rPr>
          <w:rFonts w:ascii="Calibri" w:hAnsi="Calibri" w:cs="Arial"/>
          <w:sz w:val="22"/>
          <w:szCs w:val="22"/>
        </w:rPr>
        <w:tab/>
      </w:r>
      <w:r w:rsidR="00CD295D" w:rsidRPr="009670AD">
        <w:rPr>
          <w:rFonts w:ascii="Calibri" w:hAnsi="Calibri" w:cs="Arial"/>
          <w:sz w:val="22"/>
          <w:szCs w:val="22"/>
        </w:rPr>
        <w:t xml:space="preserve">• Bancas: disponibilidad de asientos para una persona por cada </w:t>
      </w:r>
      <w:r w:rsidR="00E77B1E" w:rsidRPr="009670AD">
        <w:rPr>
          <w:rFonts w:ascii="Calibri" w:hAnsi="Calibri" w:cs="Arial"/>
          <w:sz w:val="22"/>
          <w:szCs w:val="22"/>
        </w:rPr>
        <w:t>cuatro</w:t>
      </w:r>
      <w:r w:rsidR="00CD295D" w:rsidRPr="009670AD">
        <w:rPr>
          <w:rFonts w:ascii="Calibri" w:hAnsi="Calibri" w:cs="Arial"/>
          <w:sz w:val="22"/>
          <w:szCs w:val="22"/>
        </w:rPr>
        <w:t xml:space="preserve"> viviendas.  </w:t>
      </w:r>
    </w:p>
    <w:p w14:paraId="2A8236B4" w14:textId="5A61C7DF" w:rsidR="00A456A8" w:rsidRPr="009670AD" w:rsidRDefault="00CD295D" w:rsidP="00A456A8">
      <w:pPr>
        <w:tabs>
          <w:tab w:val="left" w:pos="426"/>
        </w:tabs>
        <w:spacing w:line="240" w:lineRule="auto"/>
        <w:ind w:left="426"/>
        <w:jc w:val="both"/>
        <w:rPr>
          <w:rFonts w:ascii="Calibri" w:hAnsi="Calibri" w:cs="Arial"/>
          <w:sz w:val="22"/>
          <w:szCs w:val="22"/>
        </w:rPr>
      </w:pPr>
      <w:r w:rsidRPr="009670AD">
        <w:rPr>
          <w:rFonts w:ascii="Calibri" w:hAnsi="Calibri" w:cs="Arial"/>
          <w:sz w:val="22"/>
          <w:szCs w:val="22"/>
        </w:rPr>
        <w:t xml:space="preserve">• Papeleras: mínimo a razón de una por cada diez viviendas, a instalar en áreas interiores y aceras. </w:t>
      </w:r>
    </w:p>
    <w:p w14:paraId="2133C536" w14:textId="707B1F9B" w:rsidR="00B946A1" w:rsidRPr="009670AD" w:rsidRDefault="00A456A8" w:rsidP="00BA4C10">
      <w:pPr>
        <w:tabs>
          <w:tab w:val="left" w:pos="426"/>
        </w:tabs>
        <w:spacing w:line="240" w:lineRule="auto"/>
        <w:jc w:val="both"/>
        <w:rPr>
          <w:rFonts w:ascii="Calibri" w:hAnsi="Calibri" w:cs="Arial"/>
          <w:sz w:val="22"/>
          <w:szCs w:val="22"/>
        </w:rPr>
      </w:pPr>
      <w:r w:rsidRPr="009670AD">
        <w:rPr>
          <w:rFonts w:ascii="Calibri" w:hAnsi="Calibri" w:cs="Arial"/>
          <w:sz w:val="22"/>
          <w:szCs w:val="22"/>
        </w:rPr>
        <w:tab/>
      </w:r>
      <w:r w:rsidR="00CD295D" w:rsidRPr="009670AD">
        <w:rPr>
          <w:rFonts w:ascii="Calibri" w:hAnsi="Calibri" w:cs="Arial"/>
          <w:sz w:val="22"/>
          <w:szCs w:val="22"/>
        </w:rPr>
        <w:t>• Postes metálicos para las Luminarias</w:t>
      </w:r>
      <w:r w:rsidR="00AD780B" w:rsidRPr="009670AD">
        <w:rPr>
          <w:rFonts w:ascii="Calibri" w:hAnsi="Calibri" w:cs="Arial"/>
          <w:sz w:val="22"/>
          <w:szCs w:val="22"/>
        </w:rPr>
        <w:t xml:space="preserve"> de acuerdo a la norma.</w:t>
      </w:r>
    </w:p>
    <w:p w14:paraId="3FE92564" w14:textId="3E788335" w:rsidR="00A456A8" w:rsidRPr="009670AD" w:rsidRDefault="00A456A8" w:rsidP="00BA4C10">
      <w:pPr>
        <w:tabs>
          <w:tab w:val="left" w:pos="426"/>
        </w:tabs>
        <w:spacing w:line="240" w:lineRule="auto"/>
        <w:jc w:val="both"/>
        <w:rPr>
          <w:rFonts w:ascii="Calibri" w:hAnsi="Calibri" w:cs="Arial"/>
          <w:sz w:val="22"/>
          <w:szCs w:val="22"/>
        </w:rPr>
      </w:pPr>
    </w:p>
    <w:p w14:paraId="7B78F4BB" w14:textId="77777777" w:rsidR="00623762" w:rsidRPr="009670AD" w:rsidRDefault="00623762" w:rsidP="00AB444A">
      <w:pPr>
        <w:pStyle w:val="Textodebloque"/>
        <w:tabs>
          <w:tab w:val="left" w:pos="426"/>
        </w:tabs>
        <w:ind w:left="0" w:right="-1" w:firstLine="0"/>
        <w:jc w:val="center"/>
        <w:rPr>
          <w:rFonts w:ascii="Calibri" w:hAnsi="Calibri" w:cs="Arial"/>
          <w:b/>
        </w:rPr>
      </w:pPr>
      <w:r w:rsidRPr="009670AD">
        <w:rPr>
          <w:rFonts w:ascii="Calibri" w:hAnsi="Calibri" w:cs="Arial"/>
          <w:b/>
        </w:rPr>
        <w:t>Capítulo VII</w:t>
      </w:r>
    </w:p>
    <w:p w14:paraId="74788285" w14:textId="0833B0FB" w:rsidR="00C65F21" w:rsidRPr="009670AD" w:rsidRDefault="00C65F21" w:rsidP="00757DBA">
      <w:pPr>
        <w:pStyle w:val="Textodebloque"/>
        <w:tabs>
          <w:tab w:val="left" w:pos="426"/>
        </w:tabs>
        <w:spacing w:after="0" w:line="240" w:lineRule="auto"/>
        <w:ind w:left="0" w:right="-1" w:firstLine="0"/>
        <w:jc w:val="center"/>
        <w:rPr>
          <w:rFonts w:ascii="Calibri" w:hAnsi="Calibri" w:cs="Arial"/>
          <w:b/>
        </w:rPr>
      </w:pPr>
      <w:r w:rsidRPr="009670AD">
        <w:rPr>
          <w:rFonts w:ascii="Calibri" w:hAnsi="Calibri" w:cs="Arial"/>
          <w:b/>
        </w:rPr>
        <w:t>EXONERACIÓN Y COMPROMISOS DEL PROYECTO</w:t>
      </w:r>
    </w:p>
    <w:p w14:paraId="2AFFFF94" w14:textId="77777777" w:rsidR="00757DBA" w:rsidRDefault="00757DBA" w:rsidP="00757DBA">
      <w:pPr>
        <w:shd w:val="clear" w:color="auto" w:fill="FFFFFF" w:themeFill="background1"/>
        <w:spacing w:after="0" w:line="240" w:lineRule="auto"/>
        <w:jc w:val="both"/>
        <w:rPr>
          <w:rFonts w:ascii="Calibri" w:hAnsi="Calibri" w:cs="Arial"/>
          <w:b/>
          <w:sz w:val="22"/>
          <w:szCs w:val="22"/>
        </w:rPr>
      </w:pPr>
    </w:p>
    <w:p w14:paraId="5676BCF3" w14:textId="52E6BE71" w:rsidR="002275E3" w:rsidRPr="009670AD" w:rsidRDefault="00C65F21" w:rsidP="00757DBA">
      <w:pPr>
        <w:shd w:val="clear" w:color="auto" w:fill="FFFFFF" w:themeFill="background1"/>
        <w:spacing w:after="0" w:line="240" w:lineRule="auto"/>
        <w:jc w:val="both"/>
        <w:rPr>
          <w:rFonts w:ascii="Calibri" w:hAnsi="Calibri" w:cs="Arial"/>
          <w:sz w:val="22"/>
          <w:szCs w:val="22"/>
        </w:rPr>
      </w:pPr>
      <w:r w:rsidRPr="009670AD">
        <w:rPr>
          <w:rFonts w:ascii="Calibri" w:hAnsi="Calibri" w:cs="Arial"/>
          <w:b/>
          <w:sz w:val="22"/>
          <w:szCs w:val="22"/>
        </w:rPr>
        <w:t xml:space="preserve">Artículo </w:t>
      </w:r>
      <w:r w:rsidR="002B7730" w:rsidRPr="009670AD">
        <w:rPr>
          <w:rFonts w:ascii="Calibri" w:hAnsi="Calibri" w:cs="Arial"/>
          <w:b/>
          <w:sz w:val="22"/>
          <w:szCs w:val="22"/>
        </w:rPr>
        <w:t>20</w:t>
      </w:r>
      <w:r w:rsidRPr="009670AD">
        <w:rPr>
          <w:rFonts w:ascii="Calibri" w:hAnsi="Calibri" w:cs="Arial"/>
          <w:b/>
          <w:sz w:val="22"/>
          <w:szCs w:val="22"/>
        </w:rPr>
        <w:t xml:space="preserve">.- </w:t>
      </w:r>
      <w:r w:rsidR="002275E3" w:rsidRPr="009670AD">
        <w:rPr>
          <w:rFonts w:ascii="Calibri" w:hAnsi="Calibri" w:cs="Arial"/>
          <w:b/>
          <w:sz w:val="22"/>
          <w:szCs w:val="22"/>
        </w:rPr>
        <w:t xml:space="preserve">Concesión Onerosa de Derechos.- </w:t>
      </w:r>
      <w:r w:rsidRPr="009670AD">
        <w:rPr>
          <w:rFonts w:ascii="Calibri" w:hAnsi="Calibri" w:cs="Arial"/>
          <w:sz w:val="22"/>
          <w:szCs w:val="22"/>
        </w:rPr>
        <w:t xml:space="preserve">De conformidad con el </w:t>
      </w:r>
      <w:r w:rsidR="003F3C65" w:rsidRPr="009670AD">
        <w:rPr>
          <w:rFonts w:ascii="Calibri" w:hAnsi="Calibri" w:cs="Arial"/>
          <w:sz w:val="22"/>
          <w:szCs w:val="22"/>
        </w:rPr>
        <w:t xml:space="preserve">artículo </w:t>
      </w:r>
      <w:r w:rsidR="0066711E" w:rsidRPr="009670AD">
        <w:rPr>
          <w:rFonts w:ascii="Calibri" w:hAnsi="Calibri" w:cs="Arial"/>
          <w:sz w:val="22"/>
          <w:szCs w:val="22"/>
        </w:rPr>
        <w:t>IV.1.374, letra a)</w:t>
      </w:r>
      <w:r w:rsidR="00335C6D" w:rsidRPr="009670AD">
        <w:rPr>
          <w:rFonts w:ascii="Calibri" w:hAnsi="Calibri" w:cs="Arial"/>
          <w:sz w:val="22"/>
          <w:szCs w:val="22"/>
        </w:rPr>
        <w:t xml:space="preserve"> </w:t>
      </w:r>
      <w:r w:rsidR="0066711E" w:rsidRPr="009670AD">
        <w:rPr>
          <w:rFonts w:ascii="Calibri" w:hAnsi="Calibri" w:cs="Arial"/>
          <w:sz w:val="22"/>
          <w:szCs w:val="22"/>
        </w:rPr>
        <w:t xml:space="preserve">del Código Municipal para el Distrito Metropolitano de Quito, </w:t>
      </w:r>
      <w:r w:rsidR="002275E3" w:rsidRPr="009670AD">
        <w:rPr>
          <w:rFonts w:ascii="Calibri" w:hAnsi="Calibri" w:cs="Arial"/>
          <w:sz w:val="22"/>
          <w:szCs w:val="22"/>
        </w:rPr>
        <w:t>el PUAE “Bosqu</w:t>
      </w:r>
      <w:r w:rsidR="00186E1C">
        <w:rPr>
          <w:rFonts w:ascii="Calibri" w:hAnsi="Calibri" w:cs="Arial"/>
          <w:sz w:val="22"/>
          <w:szCs w:val="22"/>
        </w:rPr>
        <w:t>es de la Pampa” se encuentra ex</w:t>
      </w:r>
      <w:r w:rsidR="002275E3" w:rsidRPr="009670AD">
        <w:rPr>
          <w:rFonts w:ascii="Calibri" w:hAnsi="Calibri" w:cs="Arial"/>
          <w:sz w:val="22"/>
          <w:szCs w:val="22"/>
        </w:rPr>
        <w:t>ento del pago de la Concesión Onerosa de Derechos de clasificación, uso y zonificación, ya que promueve proyectos públicos y/o privados de vivienda de interés social (VIS) y/o vivienda de interés público (VIP).</w:t>
      </w:r>
    </w:p>
    <w:p w14:paraId="39FCAAC1" w14:textId="77777777" w:rsidR="00757DBA" w:rsidRDefault="00757DBA" w:rsidP="00757DBA">
      <w:pPr>
        <w:pStyle w:val="Textodebloque"/>
        <w:tabs>
          <w:tab w:val="left" w:pos="426"/>
        </w:tabs>
        <w:spacing w:after="0" w:line="240" w:lineRule="auto"/>
        <w:rPr>
          <w:rFonts w:ascii="Calibri" w:eastAsia="Arial Unicode MS" w:hAnsi="Calibri" w:cs="Arial"/>
          <w:b/>
          <w:kern w:val="1"/>
          <w:lang w:val="es-EC" w:eastAsia="ar-SA"/>
        </w:rPr>
      </w:pPr>
    </w:p>
    <w:p w14:paraId="60F0F3FD" w14:textId="648D3AB8" w:rsidR="00C65F21" w:rsidRPr="009670AD" w:rsidRDefault="002275E3" w:rsidP="00757DBA">
      <w:pPr>
        <w:pStyle w:val="Textodebloque"/>
        <w:tabs>
          <w:tab w:val="left" w:pos="426"/>
        </w:tabs>
        <w:spacing w:after="0" w:line="240" w:lineRule="auto"/>
        <w:rPr>
          <w:rFonts w:ascii="Calibri" w:eastAsia="Arial Unicode MS" w:hAnsi="Calibri" w:cs="Arial"/>
          <w:b/>
          <w:kern w:val="1"/>
          <w:lang w:val="es-EC" w:eastAsia="ar-SA"/>
        </w:rPr>
      </w:pPr>
      <w:r w:rsidRPr="009670AD">
        <w:rPr>
          <w:rFonts w:ascii="Calibri" w:eastAsia="Arial Unicode MS" w:hAnsi="Calibri" w:cs="Arial"/>
          <w:b/>
          <w:kern w:val="1"/>
          <w:lang w:val="es-EC" w:eastAsia="ar-SA"/>
        </w:rPr>
        <w:t xml:space="preserve">Artículo 21.- Aportes del promotor.- </w:t>
      </w:r>
      <w:r w:rsidRPr="009670AD">
        <w:rPr>
          <w:rFonts w:ascii="Calibri" w:hAnsi="Calibri" w:cs="Arial"/>
        </w:rPr>
        <w:t>E</w:t>
      </w:r>
      <w:r w:rsidR="00C65F21" w:rsidRPr="009670AD">
        <w:rPr>
          <w:rFonts w:ascii="Calibri" w:hAnsi="Calibri" w:cs="Arial"/>
        </w:rPr>
        <w:t xml:space="preserve">l </w:t>
      </w:r>
      <w:r w:rsidR="00933204" w:rsidRPr="009670AD">
        <w:rPr>
          <w:rFonts w:ascii="Calibri" w:hAnsi="Calibri" w:cs="Arial"/>
        </w:rPr>
        <w:t>promotor asumirá</w:t>
      </w:r>
      <w:r w:rsidR="00C65F21" w:rsidRPr="009670AD">
        <w:rPr>
          <w:rFonts w:ascii="Calibri" w:hAnsi="Calibri" w:cs="Arial"/>
        </w:rPr>
        <w:t xml:space="preserve"> los siguientes compromisos:</w:t>
      </w:r>
    </w:p>
    <w:p w14:paraId="16CD2773" w14:textId="50F2F806" w:rsidR="00C65F21" w:rsidRPr="009670AD" w:rsidRDefault="00903C4F" w:rsidP="006A4456">
      <w:pPr>
        <w:pStyle w:val="Textodebloque"/>
        <w:numPr>
          <w:ilvl w:val="0"/>
          <w:numId w:val="12"/>
        </w:numPr>
        <w:tabs>
          <w:tab w:val="left" w:pos="426"/>
        </w:tabs>
        <w:spacing w:line="240" w:lineRule="auto"/>
        <w:ind w:left="0" w:firstLine="0"/>
        <w:rPr>
          <w:rFonts w:ascii="Calibri" w:eastAsia="Arial Unicode MS" w:hAnsi="Calibri" w:cs="Arial"/>
          <w:kern w:val="1"/>
          <w:lang w:val="es-EC" w:eastAsia="ar-SA"/>
        </w:rPr>
      </w:pPr>
      <w:r w:rsidRPr="009670AD">
        <w:rPr>
          <w:rFonts w:ascii="Calibri" w:eastAsia="Arial Unicode MS" w:hAnsi="Calibri" w:cs="Arial"/>
          <w:b/>
          <w:bCs/>
          <w:kern w:val="1"/>
          <w:lang w:val="es-EC" w:eastAsia="ar-SA"/>
        </w:rPr>
        <w:t>Área verde central.-</w:t>
      </w:r>
      <w:r w:rsidR="00193950" w:rsidRPr="009670AD">
        <w:rPr>
          <w:rFonts w:ascii="Calibri" w:eastAsia="Arial Unicode MS" w:hAnsi="Calibri" w:cs="Arial"/>
          <w:kern w:val="1"/>
          <w:lang w:val="es-EC" w:eastAsia="ar-SA"/>
        </w:rPr>
        <w:t xml:space="preserve"> Se gestionará</w:t>
      </w:r>
      <w:r w:rsidR="00C65F21" w:rsidRPr="009670AD">
        <w:rPr>
          <w:rFonts w:ascii="Calibri" w:eastAsia="Arial Unicode MS" w:hAnsi="Calibri" w:cs="Arial"/>
          <w:kern w:val="1"/>
          <w:lang w:val="es-EC" w:eastAsia="ar-SA"/>
        </w:rPr>
        <w:t xml:space="preserve"> la consecución de los árboles nativos u ornamentales que se utilizarán en </w:t>
      </w:r>
      <w:r w:rsidRPr="009670AD">
        <w:rPr>
          <w:rFonts w:ascii="Calibri" w:eastAsia="Arial Unicode MS" w:hAnsi="Calibri" w:cs="Arial"/>
          <w:kern w:val="1"/>
          <w:lang w:val="es-EC" w:eastAsia="ar-SA"/>
        </w:rPr>
        <w:t>su</w:t>
      </w:r>
      <w:r w:rsidR="00C65F21" w:rsidRPr="009670AD">
        <w:rPr>
          <w:rFonts w:ascii="Calibri" w:eastAsia="Arial Unicode MS" w:hAnsi="Calibri" w:cs="Arial"/>
          <w:kern w:val="1"/>
          <w:lang w:val="es-EC" w:eastAsia="ar-SA"/>
        </w:rPr>
        <w:t xml:space="preserve"> perímetro y coordinará las tareas </w:t>
      </w:r>
      <w:r w:rsidR="00193950" w:rsidRPr="009670AD">
        <w:rPr>
          <w:rFonts w:ascii="Calibri" w:eastAsia="Arial Unicode MS" w:hAnsi="Calibri" w:cs="Arial"/>
          <w:kern w:val="1"/>
          <w:lang w:val="es-EC" w:eastAsia="ar-SA"/>
        </w:rPr>
        <w:t xml:space="preserve">relativas </w:t>
      </w:r>
      <w:r w:rsidR="00C65F21" w:rsidRPr="009670AD">
        <w:rPr>
          <w:rFonts w:ascii="Calibri" w:eastAsia="Arial Unicode MS" w:hAnsi="Calibri" w:cs="Arial"/>
          <w:kern w:val="1"/>
          <w:lang w:val="es-EC" w:eastAsia="ar-SA"/>
        </w:rPr>
        <w:t>a su plantación y siembra con los promotores o constructores a cargo de los conjuntos habitacion</w:t>
      </w:r>
      <w:r w:rsidR="009C6F75" w:rsidRPr="009670AD">
        <w:rPr>
          <w:rFonts w:ascii="Calibri" w:eastAsia="Arial Unicode MS" w:hAnsi="Calibri" w:cs="Arial"/>
          <w:kern w:val="1"/>
          <w:lang w:val="es-EC" w:eastAsia="ar-SA"/>
        </w:rPr>
        <w:t>al</w:t>
      </w:r>
      <w:r w:rsidR="00C65F21" w:rsidRPr="009670AD">
        <w:rPr>
          <w:rFonts w:ascii="Calibri" w:eastAsia="Arial Unicode MS" w:hAnsi="Calibri" w:cs="Arial"/>
          <w:kern w:val="1"/>
          <w:lang w:val="es-EC" w:eastAsia="ar-SA"/>
        </w:rPr>
        <w:t>es.</w:t>
      </w:r>
    </w:p>
    <w:p w14:paraId="55CA5B01" w14:textId="0D3E3BB0" w:rsidR="00F66D58" w:rsidRPr="009670AD" w:rsidRDefault="00F66D58" w:rsidP="00F66D58">
      <w:pPr>
        <w:pStyle w:val="Textodebloque"/>
        <w:numPr>
          <w:ilvl w:val="0"/>
          <w:numId w:val="12"/>
        </w:numPr>
        <w:tabs>
          <w:tab w:val="left" w:pos="426"/>
        </w:tabs>
        <w:ind w:left="0" w:firstLine="0"/>
        <w:rPr>
          <w:rFonts w:ascii="Calibri" w:eastAsia="Arial Unicode MS" w:hAnsi="Calibri" w:cs="Arial"/>
          <w:kern w:val="1"/>
          <w:lang w:val="es-EC" w:eastAsia="ar-SA"/>
        </w:rPr>
      </w:pPr>
      <w:bookmarkStart w:id="13" w:name="_Hlk4069824"/>
      <w:bookmarkStart w:id="14" w:name="_Hlk7558221"/>
      <w:r w:rsidRPr="009670AD">
        <w:rPr>
          <w:rFonts w:ascii="Calibri" w:eastAsia="Arial Unicode MS" w:hAnsi="Calibri" w:cs="Arial"/>
          <w:b/>
          <w:bCs/>
          <w:kern w:val="1"/>
          <w:lang w:val="es-EC" w:eastAsia="ar-SA"/>
        </w:rPr>
        <w:lastRenderedPageBreak/>
        <w:t xml:space="preserve">Obras de </w:t>
      </w:r>
      <w:r w:rsidR="00016852" w:rsidRPr="009670AD">
        <w:rPr>
          <w:rFonts w:ascii="Calibri" w:eastAsia="Arial Unicode MS" w:hAnsi="Calibri" w:cs="Arial"/>
          <w:b/>
          <w:bCs/>
          <w:kern w:val="1"/>
          <w:lang w:val="es-EC" w:eastAsia="ar-SA"/>
        </w:rPr>
        <w:t>p</w:t>
      </w:r>
      <w:r w:rsidRPr="009670AD">
        <w:rPr>
          <w:rFonts w:ascii="Calibri" w:eastAsia="Arial Unicode MS" w:hAnsi="Calibri" w:cs="Arial"/>
          <w:b/>
          <w:bCs/>
          <w:kern w:val="1"/>
          <w:lang w:val="es-EC" w:eastAsia="ar-SA"/>
        </w:rPr>
        <w:t>rotección</w:t>
      </w:r>
      <w:r w:rsidR="00016852" w:rsidRPr="009670AD">
        <w:rPr>
          <w:rFonts w:ascii="Calibri" w:eastAsia="Arial Unicode MS" w:hAnsi="Calibri" w:cs="Arial"/>
          <w:b/>
          <w:bCs/>
          <w:kern w:val="1"/>
          <w:lang w:val="es-EC" w:eastAsia="ar-SA"/>
        </w:rPr>
        <w:t>.</w:t>
      </w:r>
      <w:r w:rsidR="005F4279" w:rsidRPr="009670AD">
        <w:rPr>
          <w:rFonts w:ascii="Calibri" w:eastAsia="Arial Unicode MS" w:hAnsi="Calibri" w:cs="Arial"/>
          <w:b/>
          <w:bCs/>
          <w:kern w:val="1"/>
          <w:lang w:val="es-EC" w:eastAsia="ar-SA"/>
        </w:rPr>
        <w:t>-</w:t>
      </w:r>
      <w:r w:rsidR="005F4279" w:rsidRPr="009670AD">
        <w:rPr>
          <w:rFonts w:ascii="Calibri" w:eastAsia="Arial Unicode MS" w:hAnsi="Calibri" w:cs="Arial"/>
          <w:kern w:val="1"/>
          <w:lang w:val="es-EC" w:eastAsia="ar-SA"/>
        </w:rPr>
        <w:t xml:space="preserve"> </w:t>
      </w:r>
      <w:r w:rsidR="009718A6" w:rsidRPr="009670AD">
        <w:rPr>
          <w:rFonts w:ascii="Calibri" w:eastAsia="Arial Unicode MS" w:hAnsi="Calibri" w:cs="Arial"/>
          <w:kern w:val="1"/>
          <w:lang w:val="es-EC" w:eastAsia="ar-SA"/>
        </w:rPr>
        <w:t>Se ejecutarán co</w:t>
      </w:r>
      <w:r w:rsidRPr="009670AD">
        <w:rPr>
          <w:rFonts w:ascii="Calibri" w:eastAsia="Arial Unicode MS" w:hAnsi="Calibri" w:cs="Arial"/>
          <w:kern w:val="1"/>
          <w:lang w:val="es-EC" w:eastAsia="ar-SA"/>
        </w:rPr>
        <w:t xml:space="preserve">nforme al </w:t>
      </w:r>
      <w:r w:rsidR="00931BCB" w:rsidRPr="009670AD">
        <w:rPr>
          <w:rFonts w:ascii="Calibri" w:eastAsia="Arial Unicode MS" w:hAnsi="Calibri" w:cs="Arial"/>
          <w:kern w:val="1"/>
          <w:lang w:val="es-EC" w:eastAsia="ar-SA"/>
        </w:rPr>
        <w:t>«</w:t>
      </w:r>
      <w:r w:rsidRPr="009670AD">
        <w:rPr>
          <w:rFonts w:ascii="Calibri" w:eastAsia="Arial Unicode MS" w:hAnsi="Calibri" w:cs="Arial"/>
          <w:kern w:val="1"/>
          <w:lang w:val="es-EC" w:eastAsia="ar-SA"/>
        </w:rPr>
        <w:t>Estudio de suelos para el diseño y construcción de un plan habitacional</w:t>
      </w:r>
      <w:r w:rsidR="00931BCB" w:rsidRPr="009670AD">
        <w:rPr>
          <w:rFonts w:ascii="Calibri" w:eastAsia="Arial Unicode MS" w:hAnsi="Calibri" w:cs="Arial"/>
          <w:kern w:val="1"/>
          <w:lang w:val="es-EC" w:eastAsia="ar-SA"/>
        </w:rPr>
        <w:t xml:space="preserve">», que consta en el </w:t>
      </w:r>
      <w:r w:rsidR="00C96ED5" w:rsidRPr="009670AD">
        <w:rPr>
          <w:rFonts w:ascii="Calibri" w:eastAsia="Arial Unicode MS" w:hAnsi="Calibri" w:cs="Arial"/>
          <w:kern w:val="1"/>
          <w:lang w:val="es-EC" w:eastAsia="ar-SA"/>
        </w:rPr>
        <w:t xml:space="preserve">Anexo </w:t>
      </w:r>
      <w:r w:rsidR="00FC11B9" w:rsidRPr="009670AD">
        <w:rPr>
          <w:rFonts w:ascii="Calibri" w:eastAsia="Arial Unicode MS" w:hAnsi="Calibri" w:cs="Arial"/>
          <w:kern w:val="1"/>
          <w:lang w:val="es-EC" w:eastAsia="ar-SA"/>
        </w:rPr>
        <w:t>2</w:t>
      </w:r>
      <w:r w:rsidR="00217F90" w:rsidRPr="009670AD">
        <w:rPr>
          <w:rFonts w:ascii="Calibri" w:eastAsia="Arial Unicode MS" w:hAnsi="Calibri" w:cs="Arial"/>
          <w:kern w:val="1"/>
          <w:lang w:val="es-EC" w:eastAsia="ar-SA"/>
        </w:rPr>
        <w:t xml:space="preserve"> </w:t>
      </w:r>
      <w:r w:rsidR="00C96ED5" w:rsidRPr="009670AD">
        <w:rPr>
          <w:rFonts w:ascii="Calibri" w:eastAsia="Arial Unicode MS" w:hAnsi="Calibri" w:cs="Arial"/>
          <w:kern w:val="1"/>
          <w:lang w:val="es-EC" w:eastAsia="ar-SA"/>
        </w:rPr>
        <w:t>de la presente ordenanza</w:t>
      </w:r>
      <w:bookmarkEnd w:id="13"/>
      <w:r w:rsidR="003629D8" w:rsidRPr="009670AD">
        <w:rPr>
          <w:rFonts w:ascii="Calibri" w:eastAsia="Arial Unicode MS" w:hAnsi="Calibri" w:cs="Arial"/>
          <w:kern w:val="1"/>
          <w:lang w:val="es-EC" w:eastAsia="ar-SA"/>
        </w:rPr>
        <w:t>.</w:t>
      </w:r>
    </w:p>
    <w:p w14:paraId="79A6424C" w14:textId="77777777" w:rsidR="002275E3" w:rsidRPr="009670AD" w:rsidRDefault="003629D8" w:rsidP="003629D8">
      <w:pPr>
        <w:pStyle w:val="Textodebloque"/>
        <w:tabs>
          <w:tab w:val="left" w:pos="426"/>
        </w:tabs>
        <w:ind w:left="0" w:firstLine="0"/>
        <w:rPr>
          <w:rFonts w:ascii="Calibri" w:eastAsia="Arial Unicode MS" w:hAnsi="Calibri" w:cs="Arial"/>
          <w:kern w:val="1"/>
          <w:lang w:val="es-EC" w:eastAsia="ar-SA"/>
        </w:rPr>
      </w:pPr>
      <w:r w:rsidRPr="009670AD">
        <w:rPr>
          <w:rFonts w:ascii="Calibri" w:eastAsia="Arial Unicode MS" w:hAnsi="Calibri" w:cs="Arial"/>
          <w:kern w:val="1"/>
          <w:lang w:val="es-EC" w:eastAsia="ar-SA"/>
        </w:rPr>
        <w:t xml:space="preserve">Se establece que los cortes de las zanjas para la construcción de las zapatas y de los muros deben protegerse, durante el período de construcción, del humedecimiento de las caras de los taludes para evitar su desmoronamiento y erosión. Esta protección puede ser provista por la colocación de plásticos, que impermeabilicen las caras de las paredes formadas mientras dure su exposición, para minimizar la erosión eólica e hidráulica, en especial en temporadas de lluvia. Debido a la baja resistencia a la erosión y socavación que presentan los limos y las arenas del sector, se recomienda tener un especial cuidado en las instalaciones y conexiones de las tuberías de aguas potables y servidas bajo el área de construcción. </w:t>
      </w:r>
    </w:p>
    <w:p w14:paraId="7115AE88" w14:textId="191299E2" w:rsidR="003629D8" w:rsidRPr="009670AD" w:rsidRDefault="003629D8" w:rsidP="003629D8">
      <w:pPr>
        <w:pStyle w:val="Textodebloque"/>
        <w:tabs>
          <w:tab w:val="left" w:pos="426"/>
        </w:tabs>
        <w:ind w:left="0" w:firstLine="0"/>
        <w:rPr>
          <w:rFonts w:ascii="Calibri" w:eastAsia="Arial Unicode MS" w:hAnsi="Calibri" w:cs="Arial"/>
          <w:kern w:val="1"/>
          <w:lang w:val="es-EC" w:eastAsia="ar-SA"/>
        </w:rPr>
      </w:pPr>
      <w:r w:rsidRPr="009670AD">
        <w:rPr>
          <w:rFonts w:ascii="Calibri" w:eastAsia="Arial Unicode MS" w:hAnsi="Calibri" w:cs="Arial"/>
          <w:kern w:val="1"/>
          <w:lang w:val="es-EC" w:eastAsia="ar-SA"/>
        </w:rPr>
        <w:t xml:space="preserve">El lecho de las cajas de revisión y de las tuberías debe estar protegido mediante una capa del suelo natural, bien compactado o a su vez de una cama de hormigón o de mezcla de suelo </w:t>
      </w:r>
      <w:r w:rsidR="00D74305" w:rsidRPr="009670AD">
        <w:rPr>
          <w:rFonts w:ascii="Calibri" w:eastAsia="Arial Unicode MS" w:hAnsi="Calibri" w:cs="Arial"/>
          <w:kern w:val="1"/>
          <w:lang w:val="es-EC" w:eastAsia="ar-SA"/>
        </w:rPr>
        <w:t>mejorado</w:t>
      </w:r>
      <w:r w:rsidRPr="009670AD">
        <w:rPr>
          <w:rFonts w:ascii="Calibri" w:eastAsia="Arial Unicode MS" w:hAnsi="Calibri" w:cs="Arial"/>
          <w:kern w:val="1"/>
          <w:lang w:val="es-EC" w:eastAsia="ar-SA"/>
        </w:rPr>
        <w:t xml:space="preserve">. </w:t>
      </w:r>
    </w:p>
    <w:bookmarkEnd w:id="14"/>
    <w:p w14:paraId="5EB36D94" w14:textId="54DB24F7" w:rsidR="00931BCB" w:rsidRPr="009670AD" w:rsidRDefault="003627BB" w:rsidP="003627BB">
      <w:pPr>
        <w:pStyle w:val="Textodebloque"/>
        <w:numPr>
          <w:ilvl w:val="0"/>
          <w:numId w:val="12"/>
        </w:numPr>
        <w:tabs>
          <w:tab w:val="left" w:pos="426"/>
        </w:tabs>
        <w:ind w:left="0" w:firstLine="0"/>
        <w:rPr>
          <w:rFonts w:ascii="Calibri" w:eastAsia="Arial Unicode MS" w:hAnsi="Calibri" w:cs="Arial"/>
          <w:kern w:val="1"/>
          <w:lang w:val="es-EC" w:eastAsia="ar-SA"/>
        </w:rPr>
      </w:pPr>
      <w:r w:rsidRPr="009670AD">
        <w:rPr>
          <w:rFonts w:ascii="Calibri" w:eastAsia="Arial Unicode MS" w:hAnsi="Calibri" w:cs="Arial"/>
          <w:kern w:val="1"/>
          <w:lang w:val="es-EC" w:eastAsia="ar-SA"/>
        </w:rPr>
        <w:t xml:space="preserve"> </w:t>
      </w:r>
      <w:r w:rsidRPr="009670AD">
        <w:rPr>
          <w:rFonts w:ascii="Calibri" w:eastAsia="Arial Unicode MS" w:hAnsi="Calibri" w:cs="Arial"/>
          <w:b/>
          <w:bCs/>
          <w:kern w:val="1"/>
          <w:lang w:val="es-EC" w:eastAsia="ar-SA"/>
        </w:rPr>
        <w:t>A</w:t>
      </w:r>
      <w:r w:rsidR="00931BCB" w:rsidRPr="009670AD">
        <w:rPr>
          <w:rFonts w:ascii="Calibri" w:eastAsia="Arial Unicode MS" w:hAnsi="Calibri" w:cs="Arial"/>
          <w:b/>
          <w:bCs/>
          <w:kern w:val="1"/>
          <w:lang w:val="es-EC" w:eastAsia="ar-SA"/>
        </w:rPr>
        <w:t>portes en relación con el ambiente.</w:t>
      </w:r>
      <w:r w:rsidR="00931BCB" w:rsidRPr="009670AD">
        <w:rPr>
          <w:rFonts w:ascii="Calibri" w:eastAsia="Arial Unicode MS" w:hAnsi="Calibri" w:cs="Arial"/>
          <w:kern w:val="1"/>
          <w:lang w:val="es-EC" w:eastAsia="ar-SA"/>
        </w:rPr>
        <w:t xml:space="preserve"> Se han establecido los siguientes:</w:t>
      </w:r>
      <w:r w:rsidRPr="009670AD">
        <w:rPr>
          <w:rFonts w:ascii="Calibri" w:eastAsia="Arial Unicode MS" w:hAnsi="Calibri" w:cs="Arial"/>
          <w:kern w:val="1"/>
          <w:lang w:val="es-EC" w:eastAsia="ar-SA"/>
        </w:rPr>
        <w:t xml:space="preserve"> </w:t>
      </w:r>
    </w:p>
    <w:p w14:paraId="5B512D6D" w14:textId="257EAE96" w:rsidR="00931BCB" w:rsidRPr="009670AD" w:rsidRDefault="003627BB" w:rsidP="00D40F2A">
      <w:pPr>
        <w:pStyle w:val="Textodebloque"/>
        <w:numPr>
          <w:ilvl w:val="0"/>
          <w:numId w:val="30"/>
        </w:numPr>
        <w:tabs>
          <w:tab w:val="left" w:pos="426"/>
        </w:tabs>
        <w:rPr>
          <w:rFonts w:ascii="Calibri" w:eastAsia="Arial Unicode MS" w:hAnsi="Calibri" w:cs="Arial"/>
          <w:kern w:val="1"/>
          <w:lang w:val="es-EC" w:eastAsia="ar-SA"/>
        </w:rPr>
      </w:pPr>
      <w:r w:rsidRPr="009670AD">
        <w:rPr>
          <w:rFonts w:ascii="Calibri" w:eastAsia="Arial Unicode MS" w:hAnsi="Calibri" w:cs="Arial"/>
          <w:b/>
          <w:bCs/>
          <w:kern w:val="1"/>
          <w:lang w:val="es-EC" w:eastAsia="ar-SA"/>
        </w:rPr>
        <w:t>En la propuesta de r</w:t>
      </w:r>
      <w:r w:rsidR="00A470F9" w:rsidRPr="009670AD">
        <w:rPr>
          <w:rFonts w:ascii="Calibri" w:eastAsia="Arial Unicode MS" w:hAnsi="Calibri" w:cs="Arial"/>
          <w:b/>
          <w:bCs/>
          <w:kern w:val="1"/>
          <w:lang w:val="es-EC" w:eastAsia="ar-SA"/>
        </w:rPr>
        <w:t>eforestación</w:t>
      </w:r>
      <w:r w:rsidRPr="009670AD">
        <w:rPr>
          <w:rFonts w:ascii="Calibri" w:eastAsia="Arial Unicode MS" w:hAnsi="Calibri" w:cs="Arial"/>
          <w:b/>
          <w:bCs/>
          <w:kern w:val="1"/>
          <w:lang w:val="es-EC" w:eastAsia="ar-SA"/>
        </w:rPr>
        <w:t>:</w:t>
      </w:r>
      <w:r w:rsidRPr="009670AD">
        <w:rPr>
          <w:rFonts w:ascii="Calibri" w:eastAsia="Arial Unicode MS" w:hAnsi="Calibri" w:cs="Arial"/>
          <w:kern w:val="1"/>
          <w:lang w:val="es-EC" w:eastAsia="ar-SA"/>
        </w:rPr>
        <w:t xml:space="preserve"> El promotor buscará favorecer la vegetación nativa y se utilizarán jardines para fortalecer la Red Verde en el sector.</w:t>
      </w:r>
      <w:r w:rsidR="00AE155E" w:rsidRPr="009670AD">
        <w:rPr>
          <w:rFonts w:ascii="Calibri" w:eastAsia="Arial Unicode MS" w:hAnsi="Calibri" w:cs="Arial"/>
          <w:kern w:val="1"/>
          <w:lang w:val="es-EC" w:eastAsia="ar-SA"/>
        </w:rPr>
        <w:t xml:space="preserve"> Se</w:t>
      </w:r>
      <w:r w:rsidRPr="009670AD">
        <w:rPr>
          <w:rFonts w:ascii="Calibri" w:eastAsia="Arial Unicode MS" w:hAnsi="Calibri" w:cs="Arial"/>
          <w:kern w:val="1"/>
          <w:lang w:val="es-EC" w:eastAsia="ar-SA"/>
        </w:rPr>
        <w:t xml:space="preserve"> considerará la posibilidad de utilizar los lodos remanentes como abono para las áreas verdes</w:t>
      </w:r>
      <w:r w:rsidR="00AE155E" w:rsidRPr="009670AD">
        <w:rPr>
          <w:rFonts w:ascii="Calibri" w:eastAsia="Arial Unicode MS" w:hAnsi="Calibri" w:cs="Arial"/>
          <w:kern w:val="1"/>
          <w:lang w:val="es-EC" w:eastAsia="ar-SA"/>
        </w:rPr>
        <w:t>.</w:t>
      </w:r>
    </w:p>
    <w:p w14:paraId="287849C4" w14:textId="07FC65FF" w:rsidR="00931BCB" w:rsidRPr="009670AD" w:rsidRDefault="003627BB" w:rsidP="00D40F2A">
      <w:pPr>
        <w:pStyle w:val="Textodebloque"/>
        <w:numPr>
          <w:ilvl w:val="0"/>
          <w:numId w:val="30"/>
        </w:numPr>
        <w:tabs>
          <w:tab w:val="left" w:pos="426"/>
        </w:tabs>
        <w:rPr>
          <w:rFonts w:ascii="Calibri" w:eastAsia="Arial Unicode MS" w:hAnsi="Calibri" w:cs="Arial"/>
          <w:kern w:val="1"/>
          <w:lang w:val="es-EC" w:eastAsia="ar-SA"/>
        </w:rPr>
      </w:pPr>
      <w:r w:rsidRPr="009670AD">
        <w:rPr>
          <w:rFonts w:ascii="Calibri" w:eastAsia="Arial Unicode MS" w:hAnsi="Calibri" w:cs="Arial"/>
          <w:b/>
          <w:bCs/>
          <w:kern w:val="1"/>
          <w:lang w:val="es-EC" w:eastAsia="ar-SA"/>
        </w:rPr>
        <w:t xml:space="preserve">En la propuesta de </w:t>
      </w:r>
      <w:r w:rsidR="00931BCB" w:rsidRPr="009670AD">
        <w:rPr>
          <w:rFonts w:ascii="Calibri" w:eastAsia="Arial Unicode MS" w:hAnsi="Calibri" w:cs="Arial"/>
          <w:b/>
          <w:bCs/>
          <w:kern w:val="1"/>
          <w:lang w:val="es-EC" w:eastAsia="ar-SA"/>
        </w:rPr>
        <w:t>u</w:t>
      </w:r>
      <w:r w:rsidRPr="009670AD">
        <w:rPr>
          <w:rFonts w:ascii="Calibri" w:eastAsia="Arial Unicode MS" w:hAnsi="Calibri" w:cs="Arial"/>
          <w:b/>
          <w:bCs/>
          <w:kern w:val="1"/>
          <w:lang w:val="es-EC" w:eastAsia="ar-SA"/>
        </w:rPr>
        <w:t xml:space="preserve">so y </w:t>
      </w:r>
      <w:r w:rsidR="00931BCB" w:rsidRPr="009670AD">
        <w:rPr>
          <w:rFonts w:ascii="Calibri" w:eastAsia="Arial Unicode MS" w:hAnsi="Calibri" w:cs="Arial"/>
          <w:b/>
          <w:bCs/>
          <w:kern w:val="1"/>
          <w:lang w:val="es-EC" w:eastAsia="ar-SA"/>
        </w:rPr>
        <w:t>e</w:t>
      </w:r>
      <w:r w:rsidRPr="009670AD">
        <w:rPr>
          <w:rFonts w:ascii="Calibri" w:eastAsia="Arial Unicode MS" w:hAnsi="Calibri" w:cs="Arial"/>
          <w:b/>
          <w:bCs/>
          <w:kern w:val="1"/>
          <w:lang w:val="es-EC" w:eastAsia="ar-SA"/>
        </w:rPr>
        <w:t xml:space="preserve">ficiencia de </w:t>
      </w:r>
      <w:r w:rsidR="00931BCB" w:rsidRPr="009670AD">
        <w:rPr>
          <w:rFonts w:ascii="Calibri" w:eastAsia="Arial Unicode MS" w:hAnsi="Calibri" w:cs="Arial"/>
          <w:b/>
          <w:bCs/>
          <w:kern w:val="1"/>
          <w:lang w:val="es-EC" w:eastAsia="ar-SA"/>
        </w:rPr>
        <w:t>a</w:t>
      </w:r>
      <w:r w:rsidRPr="009670AD">
        <w:rPr>
          <w:rFonts w:ascii="Calibri" w:eastAsia="Arial Unicode MS" w:hAnsi="Calibri" w:cs="Arial"/>
          <w:b/>
          <w:bCs/>
          <w:kern w:val="1"/>
          <w:lang w:val="es-EC" w:eastAsia="ar-SA"/>
        </w:rPr>
        <w:t>gua:</w:t>
      </w:r>
      <w:r w:rsidRPr="009670AD">
        <w:rPr>
          <w:rFonts w:ascii="Calibri" w:eastAsia="Arial Unicode MS" w:hAnsi="Calibri" w:cs="Arial"/>
          <w:kern w:val="1"/>
          <w:lang w:val="es-EC" w:eastAsia="ar-SA"/>
        </w:rPr>
        <w:t xml:space="preserve"> El promotor solicitará la ratificación de aprovechamiento de agua para riego a SENAGUA</w:t>
      </w:r>
      <w:r w:rsidR="00AE155E" w:rsidRPr="009670AD">
        <w:rPr>
          <w:rFonts w:ascii="Calibri" w:eastAsia="Arial Unicode MS" w:hAnsi="Calibri" w:cs="Arial"/>
          <w:kern w:val="1"/>
          <w:lang w:val="es-EC" w:eastAsia="ar-SA"/>
        </w:rPr>
        <w:t>; y</w:t>
      </w:r>
      <w:r w:rsidRPr="009670AD">
        <w:rPr>
          <w:rFonts w:ascii="Calibri" w:eastAsia="Arial Unicode MS" w:hAnsi="Calibri" w:cs="Arial"/>
          <w:kern w:val="1"/>
          <w:lang w:val="es-EC" w:eastAsia="ar-SA"/>
        </w:rPr>
        <w:t xml:space="preserve"> contemplará generar diseños de calzada que direccione el agua lluvia hacia las áreas verdes. El promotor buscará una alternativa de tratamiento de aguas residuales que cumplirá con los parámetros establecidos por la normativa ambiental, s</w:t>
      </w:r>
      <w:r w:rsidR="00FF2FA2" w:rsidRPr="009670AD">
        <w:rPr>
          <w:rFonts w:ascii="Calibri" w:eastAsia="Arial Unicode MS" w:hAnsi="Calibri" w:cs="Arial"/>
          <w:kern w:val="1"/>
          <w:lang w:val="es-EC" w:eastAsia="ar-SA"/>
        </w:rPr>
        <w:t>ó</w:t>
      </w:r>
      <w:r w:rsidRPr="009670AD">
        <w:rPr>
          <w:rFonts w:ascii="Calibri" w:eastAsia="Arial Unicode MS" w:hAnsi="Calibri" w:cs="Arial"/>
          <w:kern w:val="1"/>
          <w:lang w:val="es-EC" w:eastAsia="ar-SA"/>
        </w:rPr>
        <w:t xml:space="preserve">lo en caso de que no exista factibilidad de conexión a la red pública del sistema de interceptores por parte de la EPMAPS. </w:t>
      </w:r>
      <w:r w:rsidR="00AE155E" w:rsidRPr="009670AD">
        <w:rPr>
          <w:rFonts w:ascii="Calibri" w:eastAsia="Arial Unicode MS" w:hAnsi="Calibri" w:cs="Arial"/>
          <w:kern w:val="1"/>
          <w:lang w:val="es-EC" w:eastAsia="ar-SA"/>
        </w:rPr>
        <w:t>Se</w:t>
      </w:r>
      <w:r w:rsidRPr="009670AD">
        <w:rPr>
          <w:rFonts w:ascii="Calibri" w:eastAsia="Arial Unicode MS" w:hAnsi="Calibri" w:cs="Arial"/>
          <w:kern w:val="1"/>
          <w:lang w:val="es-EC" w:eastAsia="ar-SA"/>
        </w:rPr>
        <w:t xml:space="preserve"> estudiará la posibilidad en la selección de equipos e instalaciones hidráulicas con tecnologías diseñadas con criterios de ahorro y eficiencia en el consumo de agua</w:t>
      </w:r>
    </w:p>
    <w:p w14:paraId="795AE543" w14:textId="1DD240ED" w:rsidR="00F87C2B" w:rsidRPr="009670AD" w:rsidRDefault="00CF1F75" w:rsidP="00D40F2A">
      <w:pPr>
        <w:pStyle w:val="Textodebloque"/>
        <w:numPr>
          <w:ilvl w:val="0"/>
          <w:numId w:val="30"/>
        </w:numPr>
        <w:tabs>
          <w:tab w:val="left" w:pos="426"/>
        </w:tabs>
        <w:rPr>
          <w:rFonts w:ascii="Calibri" w:eastAsia="Arial Unicode MS" w:hAnsi="Calibri" w:cs="Arial"/>
          <w:kern w:val="1"/>
          <w:lang w:val="es-EC" w:eastAsia="ar-SA"/>
        </w:rPr>
      </w:pPr>
      <w:r w:rsidRPr="009670AD">
        <w:rPr>
          <w:rFonts w:ascii="Calibri" w:eastAsia="Arial Unicode MS" w:hAnsi="Calibri" w:cs="Arial"/>
          <w:b/>
          <w:bCs/>
          <w:kern w:val="1"/>
          <w:lang w:val="es-EC" w:eastAsia="ar-SA"/>
        </w:rPr>
        <w:t xml:space="preserve">En </w:t>
      </w:r>
      <w:r w:rsidR="003627BB" w:rsidRPr="009670AD">
        <w:rPr>
          <w:rFonts w:ascii="Calibri" w:eastAsia="Arial Unicode MS" w:hAnsi="Calibri" w:cs="Arial"/>
          <w:b/>
          <w:bCs/>
          <w:kern w:val="1"/>
          <w:lang w:val="es-EC" w:eastAsia="ar-SA"/>
        </w:rPr>
        <w:t>la propuesta de Residuos Sólidos:</w:t>
      </w:r>
      <w:r w:rsidR="003627BB" w:rsidRPr="009670AD">
        <w:rPr>
          <w:rFonts w:ascii="Calibri" w:eastAsia="Arial Unicode MS" w:hAnsi="Calibri" w:cs="Arial"/>
          <w:kern w:val="1"/>
          <w:lang w:val="es-EC" w:eastAsia="ar-SA"/>
        </w:rPr>
        <w:t xml:space="preserve"> El promotor solicitará la factibilidad del servicio a EMASEO</w:t>
      </w:r>
      <w:r w:rsidR="00F87C2B" w:rsidRPr="009670AD">
        <w:rPr>
          <w:rFonts w:ascii="Calibri" w:eastAsia="Arial Unicode MS" w:hAnsi="Calibri" w:cs="Arial"/>
          <w:kern w:val="1"/>
          <w:lang w:val="es-EC" w:eastAsia="ar-SA"/>
        </w:rPr>
        <w:t>. Respecto de la Disposición final de Residuos inorgánicos y orgánicos</w:t>
      </w:r>
      <w:r w:rsidR="003629D8" w:rsidRPr="009670AD">
        <w:rPr>
          <w:rFonts w:ascii="Calibri" w:eastAsia="Arial Unicode MS" w:hAnsi="Calibri" w:cs="Arial"/>
          <w:kern w:val="1"/>
          <w:lang w:val="es-EC" w:eastAsia="ar-SA"/>
        </w:rPr>
        <w:t>,</w:t>
      </w:r>
      <w:r w:rsidR="00F87C2B" w:rsidRPr="009670AD">
        <w:rPr>
          <w:rFonts w:ascii="Calibri" w:eastAsia="Arial Unicode MS" w:hAnsi="Calibri" w:cs="Arial"/>
          <w:kern w:val="1"/>
          <w:lang w:val="es-EC" w:eastAsia="ar-SA"/>
        </w:rPr>
        <w:t xml:space="preserve"> </w:t>
      </w:r>
      <w:r w:rsidR="003629D8" w:rsidRPr="009670AD">
        <w:rPr>
          <w:rFonts w:ascii="Calibri" w:eastAsia="Arial Unicode MS" w:hAnsi="Calibri" w:cs="Arial"/>
          <w:kern w:val="1"/>
          <w:lang w:val="es-EC" w:eastAsia="ar-SA"/>
        </w:rPr>
        <w:t>como se indica en el siguiente artículo.</w:t>
      </w:r>
    </w:p>
    <w:p w14:paraId="6D660298" w14:textId="05C96FA1" w:rsidR="003629D8" w:rsidRPr="009670AD" w:rsidRDefault="003629D8" w:rsidP="003629D8">
      <w:pPr>
        <w:pStyle w:val="Textodebloque"/>
        <w:tabs>
          <w:tab w:val="left" w:pos="426"/>
        </w:tabs>
        <w:rPr>
          <w:rFonts w:ascii="Calibri" w:eastAsia="Arial Unicode MS" w:hAnsi="Calibri" w:cs="Arial"/>
          <w:b/>
          <w:kern w:val="1"/>
          <w:lang w:val="es-EC" w:eastAsia="ar-SA"/>
        </w:rPr>
      </w:pPr>
      <w:r w:rsidRPr="009670AD">
        <w:rPr>
          <w:rFonts w:ascii="Calibri" w:eastAsia="Arial Unicode MS" w:hAnsi="Calibri" w:cs="Arial"/>
          <w:b/>
          <w:kern w:val="1"/>
          <w:lang w:val="es-EC" w:eastAsia="ar-SA"/>
        </w:rPr>
        <w:t>Artículo 2</w:t>
      </w:r>
      <w:r w:rsidR="002275E3" w:rsidRPr="009670AD">
        <w:rPr>
          <w:rFonts w:ascii="Calibri" w:eastAsia="Arial Unicode MS" w:hAnsi="Calibri" w:cs="Arial"/>
          <w:b/>
          <w:kern w:val="1"/>
          <w:lang w:val="es-EC" w:eastAsia="ar-SA"/>
        </w:rPr>
        <w:t>2</w:t>
      </w:r>
      <w:r w:rsidRPr="009670AD">
        <w:rPr>
          <w:rFonts w:ascii="Calibri" w:eastAsia="Arial Unicode MS" w:hAnsi="Calibri" w:cs="Arial"/>
          <w:b/>
          <w:kern w:val="1"/>
          <w:lang w:val="es-EC" w:eastAsia="ar-SA"/>
        </w:rPr>
        <w:t xml:space="preserve">.- </w:t>
      </w:r>
      <w:bookmarkStart w:id="15" w:name="_Hlk7701574"/>
      <w:r w:rsidRPr="009670AD">
        <w:rPr>
          <w:rFonts w:ascii="Calibri" w:eastAsia="Arial Unicode MS" w:hAnsi="Calibri" w:cs="Arial"/>
          <w:b/>
          <w:kern w:val="1"/>
          <w:lang w:val="es-EC" w:eastAsia="ar-SA"/>
        </w:rPr>
        <w:t>Disposición final de residuos</w:t>
      </w:r>
      <w:r w:rsidR="000F2A51" w:rsidRPr="009670AD">
        <w:rPr>
          <w:rFonts w:ascii="Calibri" w:eastAsia="Arial Unicode MS" w:hAnsi="Calibri" w:cs="Arial"/>
          <w:b/>
          <w:kern w:val="1"/>
          <w:lang w:val="es-EC" w:eastAsia="ar-SA"/>
        </w:rPr>
        <w:t>.-</w:t>
      </w:r>
    </w:p>
    <w:bookmarkEnd w:id="15"/>
    <w:p w14:paraId="7D7E80AB" w14:textId="77777777" w:rsidR="003629D8" w:rsidRPr="009670AD" w:rsidRDefault="003629D8" w:rsidP="003629D8">
      <w:pPr>
        <w:pStyle w:val="Textodebloque"/>
        <w:tabs>
          <w:tab w:val="left" w:pos="426"/>
        </w:tabs>
        <w:spacing w:after="0"/>
        <w:ind w:left="0" w:firstLine="0"/>
        <w:rPr>
          <w:rFonts w:ascii="Calibri" w:eastAsia="Arial Unicode MS" w:hAnsi="Calibri" w:cs="Arial"/>
          <w:kern w:val="1"/>
          <w:lang w:val="es-EC" w:eastAsia="ar-SA"/>
        </w:rPr>
      </w:pPr>
      <w:r w:rsidRPr="009670AD">
        <w:rPr>
          <w:rFonts w:ascii="Calibri" w:eastAsia="Arial Unicode MS" w:hAnsi="Calibri" w:cs="Arial"/>
          <w:kern w:val="1"/>
          <w:lang w:val="es-EC" w:eastAsia="ar-SA"/>
        </w:rPr>
        <w:t>El proyecto en forma general contempla dos momentos para el manejo de residuos:</w:t>
      </w:r>
    </w:p>
    <w:p w14:paraId="7EFF2521" w14:textId="506130DB" w:rsidR="003629D8" w:rsidRPr="009670AD" w:rsidRDefault="003629D8" w:rsidP="003629D8">
      <w:pPr>
        <w:pStyle w:val="Textodebloque"/>
        <w:numPr>
          <w:ilvl w:val="0"/>
          <w:numId w:val="27"/>
        </w:numPr>
        <w:tabs>
          <w:tab w:val="left" w:pos="426"/>
        </w:tabs>
        <w:spacing w:after="0"/>
        <w:rPr>
          <w:rFonts w:ascii="Calibri" w:eastAsia="Arial Unicode MS" w:hAnsi="Calibri" w:cs="Arial"/>
          <w:kern w:val="1"/>
          <w:lang w:val="es-EC" w:eastAsia="ar-SA"/>
        </w:rPr>
      </w:pPr>
      <w:r w:rsidRPr="009670AD">
        <w:rPr>
          <w:rFonts w:ascii="Calibri" w:eastAsia="Arial Unicode MS" w:hAnsi="Calibri" w:cs="Arial"/>
          <w:kern w:val="1"/>
          <w:lang w:val="es-EC" w:eastAsia="ar-SA"/>
        </w:rPr>
        <w:t>Durante la fase de construcción de viviendas</w:t>
      </w:r>
      <w:r w:rsidR="000F2A51" w:rsidRPr="009670AD">
        <w:rPr>
          <w:rFonts w:ascii="Calibri" w:eastAsia="Arial Unicode MS" w:hAnsi="Calibri" w:cs="Arial"/>
          <w:kern w:val="1"/>
          <w:lang w:val="es-EC" w:eastAsia="ar-SA"/>
        </w:rPr>
        <w:t>.</w:t>
      </w:r>
    </w:p>
    <w:p w14:paraId="208BA3B6" w14:textId="3B9C21B1" w:rsidR="003629D8" w:rsidRPr="009670AD" w:rsidRDefault="003629D8" w:rsidP="003629D8">
      <w:pPr>
        <w:pStyle w:val="Textodebloque"/>
        <w:numPr>
          <w:ilvl w:val="0"/>
          <w:numId w:val="27"/>
        </w:numPr>
        <w:tabs>
          <w:tab w:val="left" w:pos="426"/>
        </w:tabs>
        <w:spacing w:after="0"/>
        <w:rPr>
          <w:rFonts w:ascii="Calibri" w:eastAsia="Arial Unicode MS" w:hAnsi="Calibri" w:cs="Arial"/>
          <w:kern w:val="1"/>
          <w:lang w:val="es-EC" w:eastAsia="ar-SA"/>
        </w:rPr>
      </w:pPr>
      <w:r w:rsidRPr="009670AD">
        <w:rPr>
          <w:rFonts w:ascii="Calibri" w:eastAsia="Arial Unicode MS" w:hAnsi="Calibri" w:cs="Arial"/>
          <w:kern w:val="1"/>
          <w:lang w:val="es-EC" w:eastAsia="ar-SA"/>
        </w:rPr>
        <w:t>Durante la fase operación de viviendas</w:t>
      </w:r>
      <w:r w:rsidR="000F2A51" w:rsidRPr="009670AD">
        <w:rPr>
          <w:rFonts w:ascii="Calibri" w:eastAsia="Arial Unicode MS" w:hAnsi="Calibri" w:cs="Arial"/>
          <w:kern w:val="1"/>
          <w:lang w:val="es-EC" w:eastAsia="ar-SA"/>
        </w:rPr>
        <w:t>.</w:t>
      </w:r>
    </w:p>
    <w:p w14:paraId="7F519C41" w14:textId="77777777" w:rsidR="00055E86" w:rsidRPr="009670AD" w:rsidRDefault="00055E86" w:rsidP="003629D8">
      <w:pPr>
        <w:pStyle w:val="Textodebloque"/>
        <w:tabs>
          <w:tab w:val="left" w:pos="426"/>
        </w:tabs>
        <w:spacing w:after="0"/>
        <w:ind w:left="0" w:firstLine="0"/>
        <w:rPr>
          <w:rFonts w:ascii="Calibri" w:eastAsia="Arial Unicode MS" w:hAnsi="Calibri" w:cs="Arial"/>
          <w:kern w:val="1"/>
          <w:lang w:val="es-EC" w:eastAsia="ar-SA"/>
        </w:rPr>
      </w:pPr>
    </w:p>
    <w:p w14:paraId="64EEE6DC" w14:textId="77777777" w:rsidR="00AB6B3B" w:rsidRPr="009670AD" w:rsidRDefault="003629D8" w:rsidP="00D40F2A">
      <w:pPr>
        <w:pStyle w:val="Textodebloque"/>
        <w:tabs>
          <w:tab w:val="left" w:pos="426"/>
        </w:tabs>
        <w:ind w:left="0" w:firstLine="0"/>
        <w:rPr>
          <w:rFonts w:ascii="Calibri" w:eastAsia="Arial Unicode MS" w:hAnsi="Calibri" w:cs="Arial"/>
          <w:kern w:val="1"/>
          <w:lang w:val="es-EC" w:eastAsia="ar-SA"/>
        </w:rPr>
      </w:pPr>
      <w:r w:rsidRPr="009670AD">
        <w:rPr>
          <w:rFonts w:ascii="Calibri" w:eastAsia="Arial Unicode MS" w:hAnsi="Calibri" w:cs="Arial"/>
          <w:kern w:val="1"/>
          <w:lang w:val="es-EC" w:eastAsia="ar-SA"/>
        </w:rPr>
        <w:t>Durante la fase de construcción</w:t>
      </w:r>
      <w:r w:rsidR="000F2A51" w:rsidRPr="009670AD">
        <w:rPr>
          <w:rFonts w:ascii="Calibri" w:eastAsia="Arial Unicode MS" w:hAnsi="Calibri" w:cs="Arial"/>
          <w:kern w:val="1"/>
          <w:lang w:val="es-EC" w:eastAsia="ar-SA"/>
        </w:rPr>
        <w:t xml:space="preserve"> de vivienda</w:t>
      </w:r>
      <w:r w:rsidR="00DB0929" w:rsidRPr="009670AD">
        <w:rPr>
          <w:rFonts w:ascii="Calibri" w:eastAsia="Arial Unicode MS" w:hAnsi="Calibri" w:cs="Arial"/>
          <w:kern w:val="1"/>
          <w:lang w:val="es-EC" w:eastAsia="ar-SA"/>
        </w:rPr>
        <w:t>s</w:t>
      </w:r>
      <w:r w:rsidR="00181BF2" w:rsidRPr="009670AD">
        <w:rPr>
          <w:rFonts w:ascii="Calibri" w:eastAsia="Arial Unicode MS" w:hAnsi="Calibri" w:cs="Arial"/>
          <w:kern w:val="1"/>
          <w:lang w:val="es-EC" w:eastAsia="ar-SA"/>
        </w:rPr>
        <w:t>,</w:t>
      </w:r>
      <w:r w:rsidRPr="009670AD">
        <w:rPr>
          <w:rFonts w:ascii="Calibri" w:eastAsia="Arial Unicode MS" w:hAnsi="Calibri" w:cs="Arial"/>
          <w:kern w:val="1"/>
          <w:lang w:val="es-EC" w:eastAsia="ar-SA"/>
        </w:rPr>
        <w:t xml:space="preserve"> se </w:t>
      </w:r>
      <w:r w:rsidR="009B44D0" w:rsidRPr="009670AD">
        <w:rPr>
          <w:rFonts w:ascii="Calibri" w:eastAsia="Arial Unicode MS" w:hAnsi="Calibri" w:cs="Arial"/>
          <w:kern w:val="1"/>
          <w:lang w:val="es-EC" w:eastAsia="ar-SA"/>
        </w:rPr>
        <w:t xml:space="preserve">ha previsto </w:t>
      </w:r>
      <w:r w:rsidRPr="009670AD">
        <w:rPr>
          <w:rFonts w:ascii="Calibri" w:eastAsia="Arial Unicode MS" w:hAnsi="Calibri" w:cs="Arial"/>
          <w:kern w:val="1"/>
          <w:lang w:val="es-EC" w:eastAsia="ar-SA"/>
        </w:rPr>
        <w:t xml:space="preserve">establecer sitios para el manejo de residuos sólidos producidos durante las diferentes fases de construcción, estos sitios dispondrán de acceso y maniobra de vehículos para carga y descarga de material de construcción, los mismos que posteriormente se dirigirán a escombreras autorizadas por EMGIRS; y por otro lado, un sitio de almacenamiento para el aprovechamiento de material residual reutilizable, identificado por parte de gestores ambientales. </w:t>
      </w:r>
    </w:p>
    <w:p w14:paraId="0C112AA5" w14:textId="6D4A2FA6" w:rsidR="00AB6B3B" w:rsidRPr="009670AD" w:rsidRDefault="003629D8" w:rsidP="00D40F2A">
      <w:pPr>
        <w:pStyle w:val="Textodebloque"/>
        <w:tabs>
          <w:tab w:val="left" w:pos="426"/>
        </w:tabs>
        <w:ind w:left="0" w:firstLine="0"/>
        <w:rPr>
          <w:rFonts w:ascii="Calibri" w:eastAsia="Arial Unicode MS" w:hAnsi="Calibri" w:cs="Arial"/>
          <w:kern w:val="1"/>
          <w:lang w:val="es-EC" w:eastAsia="ar-SA"/>
        </w:rPr>
      </w:pPr>
      <w:r w:rsidRPr="009670AD">
        <w:rPr>
          <w:rFonts w:ascii="Calibri" w:eastAsia="Arial Unicode MS" w:hAnsi="Calibri" w:cs="Arial"/>
          <w:kern w:val="1"/>
          <w:lang w:val="es-EC" w:eastAsia="ar-SA"/>
        </w:rPr>
        <w:t>Todos estos sitios estarán rotulados como depósito de madera, vidrio, concreto, hierro y asfalto, con el fin de minimizar y mitigar impactos ambientales conforme lo establece</w:t>
      </w:r>
      <w:r w:rsidR="00AB6B3B" w:rsidRPr="009670AD">
        <w:rPr>
          <w:rFonts w:ascii="Calibri" w:eastAsia="Arial Unicode MS" w:hAnsi="Calibri" w:cs="Arial"/>
          <w:kern w:val="1"/>
          <w:lang w:val="es-EC" w:eastAsia="ar-SA"/>
        </w:rPr>
        <w:t xml:space="preserve"> la normativa metropolitana vigente. </w:t>
      </w:r>
      <w:r w:rsidR="00181BF2" w:rsidRPr="009670AD">
        <w:rPr>
          <w:rFonts w:ascii="Calibri" w:eastAsia="Arial Unicode MS" w:hAnsi="Calibri" w:cs="Arial"/>
          <w:kern w:val="1"/>
          <w:lang w:val="es-EC" w:eastAsia="ar-SA"/>
        </w:rPr>
        <w:t xml:space="preserve"> </w:t>
      </w:r>
    </w:p>
    <w:p w14:paraId="6CBE935E" w14:textId="51DF2063" w:rsidR="00D50306" w:rsidRPr="009670AD" w:rsidRDefault="00AB6B3B" w:rsidP="00D40F2A">
      <w:pPr>
        <w:pStyle w:val="Textodebloque"/>
        <w:tabs>
          <w:tab w:val="left" w:pos="426"/>
        </w:tabs>
        <w:ind w:left="0" w:firstLine="0"/>
        <w:rPr>
          <w:rFonts w:ascii="Calibri" w:eastAsia="Arial Unicode MS" w:hAnsi="Calibri" w:cs="Arial"/>
          <w:kern w:val="1"/>
          <w:lang w:val="es-EC" w:eastAsia="ar-SA"/>
        </w:rPr>
      </w:pPr>
      <w:r w:rsidRPr="009670AD">
        <w:rPr>
          <w:rFonts w:ascii="Calibri" w:eastAsia="Arial Unicode MS" w:hAnsi="Calibri" w:cs="Arial"/>
          <w:kern w:val="1"/>
          <w:lang w:val="es-EC" w:eastAsia="ar-SA"/>
        </w:rPr>
        <w:t>El</w:t>
      </w:r>
      <w:r w:rsidR="003629D8" w:rsidRPr="009670AD">
        <w:rPr>
          <w:rFonts w:ascii="Calibri" w:eastAsia="Arial Unicode MS" w:hAnsi="Calibri" w:cs="Arial"/>
          <w:kern w:val="1"/>
          <w:lang w:val="es-EC" w:eastAsia="ar-SA"/>
        </w:rPr>
        <w:t xml:space="preserve"> movimiento de tierra o de suelo fértil, será distribuido en la zona de protección para ser utilizado en el mejoramiento de suelo e iniciar el proceso de reforestación que permita consolidar el corredor verde próximo al río Monjas.</w:t>
      </w:r>
      <w:r w:rsidR="00D50306" w:rsidRPr="009670AD">
        <w:rPr>
          <w:rFonts w:ascii="Calibri" w:eastAsia="Arial Unicode MS" w:hAnsi="Calibri" w:cs="Arial"/>
          <w:kern w:val="1"/>
          <w:lang w:val="es-EC" w:eastAsia="ar-SA"/>
        </w:rPr>
        <w:t xml:space="preserve"> </w:t>
      </w:r>
      <w:r w:rsidRPr="009670AD">
        <w:rPr>
          <w:rFonts w:ascii="Calibri" w:eastAsia="Arial Unicode MS" w:hAnsi="Calibri" w:cs="Arial"/>
          <w:kern w:val="1"/>
          <w:lang w:val="es-EC" w:eastAsia="ar-SA"/>
        </w:rPr>
        <w:t xml:space="preserve">El </w:t>
      </w:r>
      <w:r w:rsidR="003629D8" w:rsidRPr="009670AD">
        <w:rPr>
          <w:rFonts w:ascii="Calibri" w:eastAsia="Arial Unicode MS" w:hAnsi="Calibri" w:cs="Arial"/>
          <w:kern w:val="1"/>
          <w:lang w:val="es-EC" w:eastAsia="ar-SA"/>
        </w:rPr>
        <w:t xml:space="preserve">suelo removido será utilizado también para nivelar y formar relieves </w:t>
      </w:r>
      <w:r w:rsidR="003629D8" w:rsidRPr="009670AD">
        <w:rPr>
          <w:rFonts w:ascii="Calibri" w:eastAsia="Arial Unicode MS" w:hAnsi="Calibri" w:cs="Arial"/>
          <w:kern w:val="1"/>
          <w:lang w:val="es-EC" w:eastAsia="ar-SA"/>
        </w:rPr>
        <w:lastRenderedPageBreak/>
        <w:t>que mejoren suelos y drenajes de parques, bosquetes y zona de recuperación de suelo en las distintas plataformas.</w:t>
      </w:r>
    </w:p>
    <w:p w14:paraId="13E8DFAE" w14:textId="50C3A452" w:rsidR="00D74305" w:rsidRDefault="00D74305" w:rsidP="00186E1C">
      <w:pPr>
        <w:pStyle w:val="Textodebloque"/>
        <w:tabs>
          <w:tab w:val="left" w:pos="426"/>
        </w:tabs>
        <w:spacing w:after="0" w:line="240" w:lineRule="auto"/>
        <w:ind w:left="0" w:right="51" w:firstLine="0"/>
        <w:rPr>
          <w:rFonts w:ascii="Calibri" w:eastAsia="Arial Unicode MS" w:hAnsi="Calibri" w:cs="Arial"/>
          <w:kern w:val="1"/>
          <w:lang w:val="es-EC" w:eastAsia="ar-SA"/>
        </w:rPr>
      </w:pPr>
      <w:r w:rsidRPr="009670AD">
        <w:rPr>
          <w:rFonts w:ascii="Calibri" w:eastAsia="Arial Unicode MS" w:hAnsi="Calibri" w:cs="Arial"/>
          <w:kern w:val="1"/>
          <w:lang w:val="es-EC" w:eastAsia="ar-SA"/>
        </w:rPr>
        <w:t xml:space="preserve">Así también durante la fase de construcción del proyecto se prevé ubicar en un área única la planta de producción. </w:t>
      </w:r>
    </w:p>
    <w:p w14:paraId="7C83C3B0" w14:textId="77777777" w:rsidR="009D2CFE" w:rsidRPr="009670AD" w:rsidRDefault="009D2CFE" w:rsidP="00186E1C">
      <w:pPr>
        <w:pStyle w:val="Textodebloque"/>
        <w:tabs>
          <w:tab w:val="left" w:pos="426"/>
        </w:tabs>
        <w:spacing w:after="0" w:line="240" w:lineRule="auto"/>
        <w:ind w:left="0" w:right="51" w:firstLine="0"/>
        <w:rPr>
          <w:rFonts w:ascii="Calibri" w:eastAsia="Arial Unicode MS" w:hAnsi="Calibri" w:cs="Arial"/>
          <w:kern w:val="1"/>
          <w:lang w:val="es-EC" w:eastAsia="ar-SA"/>
        </w:rPr>
      </w:pPr>
    </w:p>
    <w:p w14:paraId="3D41F370" w14:textId="65F73856" w:rsidR="00AB6B3B" w:rsidRDefault="003629D8" w:rsidP="00186E1C">
      <w:pPr>
        <w:pStyle w:val="Textodebloque"/>
        <w:tabs>
          <w:tab w:val="left" w:pos="426"/>
        </w:tabs>
        <w:spacing w:after="0" w:line="240" w:lineRule="auto"/>
        <w:ind w:left="0" w:right="51" w:firstLine="0"/>
        <w:rPr>
          <w:rFonts w:ascii="Calibri" w:eastAsia="Arial Unicode MS" w:hAnsi="Calibri" w:cs="Arial"/>
          <w:kern w:val="1"/>
          <w:lang w:val="es-EC" w:eastAsia="ar-SA"/>
        </w:rPr>
      </w:pPr>
      <w:r w:rsidRPr="009670AD">
        <w:rPr>
          <w:rFonts w:ascii="Calibri" w:eastAsia="Arial Unicode MS" w:hAnsi="Calibri" w:cs="Arial"/>
          <w:kern w:val="1"/>
          <w:lang w:val="es-EC" w:eastAsia="ar-SA"/>
        </w:rPr>
        <w:t>Durante la fase de operación</w:t>
      </w:r>
      <w:r w:rsidR="00181BF2" w:rsidRPr="009670AD">
        <w:rPr>
          <w:rFonts w:ascii="Calibri" w:eastAsia="Arial Unicode MS" w:hAnsi="Calibri" w:cs="Arial"/>
          <w:kern w:val="1"/>
          <w:lang w:val="es-EC" w:eastAsia="ar-SA"/>
        </w:rPr>
        <w:t>,</w:t>
      </w:r>
      <w:r w:rsidRPr="009670AD">
        <w:rPr>
          <w:rFonts w:ascii="Calibri" w:eastAsia="Arial Unicode MS" w:hAnsi="Calibri" w:cs="Arial"/>
          <w:kern w:val="1"/>
          <w:lang w:val="es-EC" w:eastAsia="ar-SA"/>
        </w:rPr>
        <w:t xml:space="preserve"> </w:t>
      </w:r>
      <w:r w:rsidR="00181BF2" w:rsidRPr="009670AD">
        <w:rPr>
          <w:rFonts w:ascii="Calibri" w:eastAsia="Arial Unicode MS" w:hAnsi="Calibri" w:cs="Arial"/>
          <w:kern w:val="1"/>
          <w:lang w:val="es-EC" w:eastAsia="ar-SA"/>
        </w:rPr>
        <w:t>l</w:t>
      </w:r>
      <w:r w:rsidRPr="009670AD">
        <w:rPr>
          <w:rFonts w:ascii="Calibri" w:eastAsia="Arial Unicode MS" w:hAnsi="Calibri" w:cs="Arial"/>
          <w:kern w:val="1"/>
          <w:lang w:val="es-EC" w:eastAsia="ar-SA"/>
        </w:rPr>
        <w:t>os recipientes o contenedores de desechos domiciliarios se instalarán en sitios de fácil acceso de vehículos de recolección de basura o reciclaje</w:t>
      </w:r>
      <w:r w:rsidR="00AB6B3B" w:rsidRPr="009670AD">
        <w:rPr>
          <w:rFonts w:ascii="Calibri" w:eastAsia="Arial Unicode MS" w:hAnsi="Calibri" w:cs="Arial"/>
          <w:kern w:val="1"/>
          <w:lang w:val="es-EC" w:eastAsia="ar-SA"/>
        </w:rPr>
        <w:t>;</w:t>
      </w:r>
      <w:r w:rsidRPr="009670AD">
        <w:rPr>
          <w:rFonts w:ascii="Calibri" w:eastAsia="Arial Unicode MS" w:hAnsi="Calibri" w:cs="Arial"/>
          <w:kern w:val="1"/>
          <w:lang w:val="es-EC" w:eastAsia="ar-SA"/>
        </w:rPr>
        <w:t xml:space="preserve"> estos sitios estarán diseñados para compartir el espacio en plazas, parques y bosquetes y tendrán acceso peatonal y al servicio de recolección de basura por parte de EMASEO.</w:t>
      </w:r>
      <w:r w:rsidR="00D50306" w:rsidRPr="009670AD">
        <w:rPr>
          <w:rFonts w:ascii="Calibri" w:eastAsia="Arial Unicode MS" w:hAnsi="Calibri" w:cs="Arial"/>
          <w:kern w:val="1"/>
          <w:lang w:val="es-EC" w:eastAsia="ar-SA"/>
        </w:rPr>
        <w:t xml:space="preserve"> </w:t>
      </w:r>
    </w:p>
    <w:p w14:paraId="58392FC1" w14:textId="77777777" w:rsidR="009D2CFE" w:rsidRPr="009670AD" w:rsidRDefault="009D2CFE" w:rsidP="00186E1C">
      <w:pPr>
        <w:pStyle w:val="Textodebloque"/>
        <w:tabs>
          <w:tab w:val="left" w:pos="426"/>
        </w:tabs>
        <w:spacing w:after="0" w:line="240" w:lineRule="auto"/>
        <w:ind w:left="0" w:right="51" w:firstLine="0"/>
        <w:rPr>
          <w:rFonts w:ascii="Calibri" w:eastAsia="Arial Unicode MS" w:hAnsi="Calibri" w:cs="Arial"/>
          <w:kern w:val="1"/>
          <w:lang w:val="es-EC" w:eastAsia="ar-SA"/>
        </w:rPr>
      </w:pPr>
    </w:p>
    <w:p w14:paraId="12D7D051" w14:textId="2FE28B4B" w:rsidR="003629D8" w:rsidRPr="009670AD" w:rsidRDefault="00AB6B3B" w:rsidP="00186E1C">
      <w:pPr>
        <w:pStyle w:val="Textodebloque"/>
        <w:tabs>
          <w:tab w:val="left" w:pos="426"/>
        </w:tabs>
        <w:spacing w:after="0" w:line="240" w:lineRule="auto"/>
        <w:ind w:left="0" w:right="51" w:firstLine="0"/>
        <w:rPr>
          <w:rFonts w:ascii="Calibri" w:eastAsia="Arial Unicode MS" w:hAnsi="Calibri" w:cs="Arial"/>
          <w:kern w:val="1"/>
          <w:lang w:val="es-EC" w:eastAsia="ar-SA"/>
        </w:rPr>
      </w:pPr>
      <w:r w:rsidRPr="009670AD">
        <w:rPr>
          <w:rFonts w:ascii="Calibri" w:eastAsia="Arial Unicode MS" w:hAnsi="Calibri" w:cs="Arial"/>
          <w:kern w:val="1"/>
          <w:lang w:val="es-EC" w:eastAsia="ar-SA"/>
        </w:rPr>
        <w:t>L</w:t>
      </w:r>
      <w:r w:rsidR="003629D8" w:rsidRPr="009670AD">
        <w:rPr>
          <w:rFonts w:ascii="Calibri" w:eastAsia="Arial Unicode MS" w:hAnsi="Calibri" w:cs="Arial"/>
          <w:kern w:val="1"/>
          <w:lang w:val="es-EC" w:eastAsia="ar-SA"/>
        </w:rPr>
        <w:t>os contenedores cumplirán con los estándares establecidos por EMASEO, para carga y descarga de residuos inorgánicos comunes y desechos inorgánico-reciclables (plásticos, vidrios, metales, papeles y cartones).</w:t>
      </w:r>
    </w:p>
    <w:p w14:paraId="211769B3" w14:textId="77777777" w:rsidR="00186E1C" w:rsidRDefault="00186E1C" w:rsidP="00186E1C">
      <w:pPr>
        <w:pStyle w:val="Textodebloque"/>
        <w:tabs>
          <w:tab w:val="left" w:pos="426"/>
        </w:tabs>
        <w:spacing w:after="0" w:line="240" w:lineRule="auto"/>
        <w:ind w:left="0" w:right="51" w:firstLine="0"/>
        <w:rPr>
          <w:rFonts w:ascii="Calibri" w:eastAsia="Arial Unicode MS" w:hAnsi="Calibri" w:cs="Arial"/>
          <w:b/>
          <w:kern w:val="1"/>
          <w:lang w:val="es-EC" w:eastAsia="ar-SA"/>
        </w:rPr>
      </w:pPr>
    </w:p>
    <w:p w14:paraId="6ADE2D8F" w14:textId="02923CD0" w:rsidR="003629D8" w:rsidRPr="009670AD" w:rsidRDefault="00181BF2" w:rsidP="00186E1C">
      <w:pPr>
        <w:pStyle w:val="Textodebloque"/>
        <w:tabs>
          <w:tab w:val="left" w:pos="426"/>
        </w:tabs>
        <w:spacing w:after="0" w:line="240" w:lineRule="auto"/>
        <w:ind w:left="0" w:right="51" w:firstLine="0"/>
        <w:rPr>
          <w:rFonts w:ascii="Calibri" w:eastAsia="Arial Unicode MS" w:hAnsi="Calibri" w:cs="Arial"/>
          <w:b/>
          <w:kern w:val="1"/>
          <w:lang w:val="es-EC" w:eastAsia="ar-SA"/>
        </w:rPr>
      </w:pPr>
      <w:r w:rsidRPr="009670AD">
        <w:rPr>
          <w:rFonts w:ascii="Calibri" w:eastAsia="Arial Unicode MS" w:hAnsi="Calibri" w:cs="Arial"/>
          <w:b/>
          <w:kern w:val="1"/>
          <w:lang w:val="es-EC" w:eastAsia="ar-SA"/>
        </w:rPr>
        <w:t>Artículo 2</w:t>
      </w:r>
      <w:r w:rsidR="002275E3" w:rsidRPr="009670AD">
        <w:rPr>
          <w:rFonts w:ascii="Calibri" w:eastAsia="Arial Unicode MS" w:hAnsi="Calibri" w:cs="Arial"/>
          <w:b/>
          <w:kern w:val="1"/>
          <w:lang w:val="es-EC" w:eastAsia="ar-SA"/>
        </w:rPr>
        <w:t>3</w:t>
      </w:r>
      <w:r w:rsidRPr="009670AD">
        <w:rPr>
          <w:rFonts w:ascii="Calibri" w:eastAsia="Arial Unicode MS" w:hAnsi="Calibri" w:cs="Arial"/>
          <w:b/>
          <w:kern w:val="1"/>
          <w:lang w:val="es-EC" w:eastAsia="ar-SA"/>
        </w:rPr>
        <w:t xml:space="preserve">.- </w:t>
      </w:r>
      <w:r w:rsidR="0000254A" w:rsidRPr="009670AD">
        <w:rPr>
          <w:rFonts w:ascii="Calibri" w:eastAsia="Arial Unicode MS" w:hAnsi="Calibri" w:cs="Arial"/>
          <w:b/>
          <w:kern w:val="1"/>
          <w:lang w:val="es-EC" w:eastAsia="ar-SA"/>
        </w:rPr>
        <w:t xml:space="preserve">Manejo de </w:t>
      </w:r>
      <w:r w:rsidR="003629D8" w:rsidRPr="009670AD">
        <w:rPr>
          <w:rFonts w:ascii="Calibri" w:eastAsia="Arial Unicode MS" w:hAnsi="Calibri" w:cs="Arial"/>
          <w:b/>
          <w:kern w:val="1"/>
          <w:lang w:val="es-EC" w:eastAsia="ar-SA"/>
        </w:rPr>
        <w:t xml:space="preserve">residuos </w:t>
      </w:r>
      <w:r w:rsidRPr="009670AD">
        <w:rPr>
          <w:rFonts w:ascii="Calibri" w:eastAsia="Arial Unicode MS" w:hAnsi="Calibri" w:cs="Arial"/>
          <w:b/>
          <w:kern w:val="1"/>
          <w:lang w:val="es-EC" w:eastAsia="ar-SA"/>
        </w:rPr>
        <w:t>orgánicos</w:t>
      </w:r>
    </w:p>
    <w:p w14:paraId="1317CE6B" w14:textId="4704CF6A" w:rsidR="00AB6B3B" w:rsidRDefault="003629D8" w:rsidP="00186E1C">
      <w:pPr>
        <w:pStyle w:val="Textodebloque"/>
        <w:tabs>
          <w:tab w:val="left" w:pos="426"/>
        </w:tabs>
        <w:spacing w:after="0" w:line="240" w:lineRule="auto"/>
        <w:ind w:left="0" w:right="51" w:firstLine="0"/>
        <w:rPr>
          <w:rFonts w:ascii="Calibri" w:eastAsia="Arial Unicode MS" w:hAnsi="Calibri" w:cs="Arial"/>
          <w:kern w:val="1"/>
          <w:lang w:val="es-EC" w:eastAsia="ar-SA"/>
        </w:rPr>
      </w:pPr>
      <w:r w:rsidRPr="009670AD">
        <w:rPr>
          <w:rFonts w:ascii="Calibri" w:eastAsia="Arial Unicode MS" w:hAnsi="Calibri" w:cs="Arial"/>
          <w:kern w:val="1"/>
          <w:lang w:val="es-EC" w:eastAsia="ar-SA"/>
        </w:rPr>
        <w:t>Con relación al manejo de</w:t>
      </w:r>
      <w:r w:rsidR="00181BF2" w:rsidRPr="009670AD">
        <w:rPr>
          <w:rFonts w:ascii="Calibri" w:eastAsia="Arial Unicode MS" w:hAnsi="Calibri" w:cs="Arial"/>
          <w:kern w:val="1"/>
          <w:lang w:val="es-EC" w:eastAsia="ar-SA"/>
        </w:rPr>
        <w:t xml:space="preserve"> </w:t>
      </w:r>
      <w:r w:rsidRPr="009670AD">
        <w:rPr>
          <w:rFonts w:ascii="Calibri" w:eastAsia="Arial Unicode MS" w:hAnsi="Calibri" w:cs="Arial"/>
          <w:kern w:val="1"/>
          <w:lang w:val="es-EC" w:eastAsia="ar-SA"/>
        </w:rPr>
        <w:t>residuos orgánicos producto de residuos domiciliarios y podas se establecerá un sit</w:t>
      </w:r>
      <w:r w:rsidR="00742B1B" w:rsidRPr="009670AD">
        <w:rPr>
          <w:rFonts w:ascii="Calibri" w:eastAsia="Arial Unicode MS" w:hAnsi="Calibri" w:cs="Arial"/>
          <w:kern w:val="1"/>
          <w:lang w:val="es-EC" w:eastAsia="ar-SA"/>
        </w:rPr>
        <w:t>i</w:t>
      </w:r>
      <w:r w:rsidRPr="009670AD">
        <w:rPr>
          <w:rFonts w:ascii="Calibri" w:eastAsia="Arial Unicode MS" w:hAnsi="Calibri" w:cs="Arial"/>
          <w:kern w:val="1"/>
          <w:lang w:val="es-EC" w:eastAsia="ar-SA"/>
        </w:rPr>
        <w:t xml:space="preserve">o de acopio para el almacenamiento y tratamiento, como abono orgánico, el mismo que será distribuido en el área verde del proyecto. </w:t>
      </w:r>
    </w:p>
    <w:p w14:paraId="1E960288" w14:textId="77777777" w:rsidR="009D2CFE" w:rsidRPr="009670AD" w:rsidRDefault="009D2CFE" w:rsidP="00186E1C">
      <w:pPr>
        <w:pStyle w:val="Textodebloque"/>
        <w:tabs>
          <w:tab w:val="left" w:pos="426"/>
        </w:tabs>
        <w:spacing w:after="0" w:line="240" w:lineRule="auto"/>
        <w:ind w:left="0" w:right="51" w:firstLine="0"/>
        <w:rPr>
          <w:rFonts w:ascii="Calibri" w:eastAsia="Arial Unicode MS" w:hAnsi="Calibri" w:cs="Arial"/>
          <w:kern w:val="1"/>
          <w:lang w:val="es-EC" w:eastAsia="ar-SA"/>
        </w:rPr>
      </w:pPr>
    </w:p>
    <w:p w14:paraId="7E77ECA0" w14:textId="7BEBD9E5" w:rsidR="00AB6B3B" w:rsidRDefault="003629D8" w:rsidP="00186E1C">
      <w:pPr>
        <w:pStyle w:val="Textodebloque"/>
        <w:tabs>
          <w:tab w:val="left" w:pos="426"/>
        </w:tabs>
        <w:spacing w:after="0" w:line="240" w:lineRule="auto"/>
        <w:ind w:left="0" w:right="51" w:firstLine="0"/>
        <w:rPr>
          <w:rFonts w:ascii="Calibri" w:eastAsia="Arial Unicode MS" w:hAnsi="Calibri" w:cs="Arial"/>
          <w:kern w:val="1"/>
          <w:lang w:val="es-EC" w:eastAsia="ar-SA"/>
        </w:rPr>
      </w:pPr>
      <w:r w:rsidRPr="009670AD">
        <w:rPr>
          <w:rFonts w:ascii="Calibri" w:eastAsia="Arial Unicode MS" w:hAnsi="Calibri" w:cs="Arial"/>
          <w:kern w:val="1"/>
          <w:lang w:val="es-EC" w:eastAsia="ar-SA"/>
        </w:rPr>
        <w:t>Para cumplir con este propósito la administración de la urbanización elaborará un manual de tratamiento de residuos orgánicos, a partir de la construcción y ocupación del primer conjunto habitacional.</w:t>
      </w:r>
      <w:r w:rsidR="0000254A" w:rsidRPr="009670AD">
        <w:rPr>
          <w:rFonts w:ascii="Calibri" w:eastAsia="Arial Unicode MS" w:hAnsi="Calibri" w:cs="Arial"/>
          <w:kern w:val="1"/>
          <w:lang w:val="es-EC" w:eastAsia="ar-SA"/>
        </w:rPr>
        <w:t xml:space="preserve"> </w:t>
      </w:r>
    </w:p>
    <w:p w14:paraId="221312C4" w14:textId="77777777" w:rsidR="009D2CFE" w:rsidRPr="009670AD" w:rsidRDefault="009D2CFE" w:rsidP="00186E1C">
      <w:pPr>
        <w:pStyle w:val="Textodebloque"/>
        <w:tabs>
          <w:tab w:val="left" w:pos="426"/>
        </w:tabs>
        <w:spacing w:after="0" w:line="240" w:lineRule="auto"/>
        <w:ind w:left="0" w:right="51" w:firstLine="0"/>
        <w:rPr>
          <w:rFonts w:ascii="Calibri" w:eastAsia="Arial Unicode MS" w:hAnsi="Calibri" w:cs="Arial"/>
          <w:kern w:val="1"/>
          <w:lang w:val="es-EC" w:eastAsia="ar-SA"/>
        </w:rPr>
      </w:pPr>
    </w:p>
    <w:p w14:paraId="0099E7A9" w14:textId="2CC64D98" w:rsidR="00980075" w:rsidRPr="009670AD" w:rsidRDefault="00852574" w:rsidP="00186E1C">
      <w:pPr>
        <w:pStyle w:val="Textodebloque"/>
        <w:tabs>
          <w:tab w:val="left" w:pos="426"/>
        </w:tabs>
        <w:spacing w:after="0" w:line="240" w:lineRule="auto"/>
        <w:ind w:left="0" w:right="51" w:firstLine="0"/>
        <w:rPr>
          <w:rFonts w:ascii="Calibri" w:eastAsia="Arial Unicode MS" w:hAnsi="Calibri" w:cs="Arial"/>
          <w:kern w:val="1"/>
          <w:lang w:val="es-EC" w:eastAsia="ar-SA"/>
        </w:rPr>
      </w:pPr>
      <w:r>
        <w:rPr>
          <w:rFonts w:ascii="Calibri" w:eastAsia="Arial Unicode MS" w:hAnsi="Calibri" w:cs="Arial"/>
          <w:kern w:val="1"/>
          <w:lang w:val="es-EC" w:eastAsia="ar-SA"/>
        </w:rPr>
        <w:t xml:space="preserve">La ubicación sugerida de los depósitos de </w:t>
      </w:r>
      <w:r w:rsidR="0000254A" w:rsidRPr="009670AD">
        <w:rPr>
          <w:rFonts w:ascii="Calibri" w:eastAsia="Arial Unicode MS" w:hAnsi="Calibri" w:cs="Arial"/>
          <w:kern w:val="1"/>
          <w:lang w:val="es-EC" w:eastAsia="ar-SA"/>
        </w:rPr>
        <w:t xml:space="preserve">residuos </w:t>
      </w:r>
      <w:r>
        <w:rPr>
          <w:rFonts w:ascii="Calibri" w:eastAsia="Arial Unicode MS" w:hAnsi="Calibri" w:cs="Arial"/>
          <w:kern w:val="1"/>
          <w:lang w:val="es-EC" w:eastAsia="ar-SA"/>
        </w:rPr>
        <w:t xml:space="preserve">consta en </w:t>
      </w:r>
      <w:r w:rsidR="00497DB2">
        <w:rPr>
          <w:rFonts w:ascii="Calibri" w:eastAsia="Arial Unicode MS" w:hAnsi="Calibri" w:cs="Arial"/>
          <w:kern w:val="1"/>
          <w:lang w:val="es-EC" w:eastAsia="ar-SA"/>
        </w:rPr>
        <w:t xml:space="preserve">el plano </w:t>
      </w:r>
      <w:r w:rsidR="00D2571C">
        <w:rPr>
          <w:rFonts w:ascii="Calibri" w:eastAsia="Arial Unicode MS" w:hAnsi="Calibri" w:cs="Arial"/>
          <w:kern w:val="1"/>
          <w:lang w:val="es-EC" w:eastAsia="ar-SA"/>
        </w:rPr>
        <w:t xml:space="preserve">10 del </w:t>
      </w:r>
      <w:r w:rsidR="0000254A" w:rsidRPr="009670AD">
        <w:rPr>
          <w:rFonts w:ascii="Calibri" w:eastAsia="Arial Unicode MS" w:hAnsi="Calibri" w:cs="Arial"/>
          <w:kern w:val="1"/>
          <w:lang w:val="es-EC" w:eastAsia="ar-SA"/>
        </w:rPr>
        <w:t xml:space="preserve"> Anexo 1.</w:t>
      </w:r>
    </w:p>
    <w:p w14:paraId="1A3EBDF0" w14:textId="77777777" w:rsidR="00186E1C" w:rsidRDefault="00186E1C" w:rsidP="00186E1C">
      <w:pPr>
        <w:pStyle w:val="Textodebloque"/>
        <w:tabs>
          <w:tab w:val="left" w:pos="426"/>
        </w:tabs>
        <w:spacing w:after="0" w:line="240" w:lineRule="auto"/>
        <w:ind w:left="0" w:firstLine="0"/>
        <w:jc w:val="center"/>
        <w:rPr>
          <w:rFonts w:ascii="Calibri" w:eastAsia="Arial Unicode MS" w:hAnsi="Calibri" w:cs="Arial"/>
          <w:b/>
          <w:kern w:val="1"/>
          <w:lang w:val="es-EC" w:eastAsia="ar-SA"/>
        </w:rPr>
      </w:pPr>
    </w:p>
    <w:p w14:paraId="3BAA106F" w14:textId="5E265BBA" w:rsidR="00173E7F" w:rsidRDefault="003C5CC5" w:rsidP="00186E1C">
      <w:pPr>
        <w:pStyle w:val="Textodebloque"/>
        <w:tabs>
          <w:tab w:val="left" w:pos="426"/>
        </w:tabs>
        <w:spacing w:after="0" w:line="240" w:lineRule="auto"/>
        <w:ind w:left="0" w:firstLine="0"/>
        <w:jc w:val="center"/>
        <w:rPr>
          <w:rFonts w:ascii="Calibri" w:eastAsia="Arial Unicode MS" w:hAnsi="Calibri" w:cs="Arial"/>
          <w:b/>
          <w:kern w:val="1"/>
          <w:lang w:val="es-EC" w:eastAsia="ar-SA"/>
        </w:rPr>
      </w:pPr>
      <w:r w:rsidRPr="009670AD">
        <w:rPr>
          <w:rFonts w:ascii="Calibri" w:eastAsia="Arial Unicode MS" w:hAnsi="Calibri" w:cs="Arial"/>
          <w:b/>
          <w:kern w:val="1"/>
          <w:lang w:val="es-EC" w:eastAsia="ar-SA"/>
        </w:rPr>
        <w:t>DISPOSICIONES GENERALES</w:t>
      </w:r>
    </w:p>
    <w:p w14:paraId="740965B8" w14:textId="77777777" w:rsidR="00186E1C" w:rsidRPr="009670AD" w:rsidRDefault="00186E1C" w:rsidP="00186E1C">
      <w:pPr>
        <w:pStyle w:val="Textodebloque"/>
        <w:tabs>
          <w:tab w:val="left" w:pos="426"/>
        </w:tabs>
        <w:spacing w:after="0" w:line="240" w:lineRule="auto"/>
        <w:ind w:left="0" w:firstLine="0"/>
        <w:jc w:val="center"/>
        <w:rPr>
          <w:rFonts w:ascii="Calibri" w:eastAsia="Arial Unicode MS" w:hAnsi="Calibri" w:cs="Arial"/>
          <w:b/>
          <w:kern w:val="1"/>
          <w:lang w:val="es-EC" w:eastAsia="ar-SA"/>
        </w:rPr>
      </w:pPr>
    </w:p>
    <w:p w14:paraId="29C74D1B" w14:textId="0B5F3FDD" w:rsidR="00173E7F" w:rsidRPr="009670AD" w:rsidRDefault="00BC4186" w:rsidP="00186E1C">
      <w:pPr>
        <w:tabs>
          <w:tab w:val="left" w:pos="426"/>
        </w:tabs>
        <w:spacing w:after="0" w:line="240" w:lineRule="auto"/>
        <w:jc w:val="both"/>
        <w:rPr>
          <w:rFonts w:ascii="Calibri" w:hAnsi="Calibri" w:cs="Arial"/>
          <w:sz w:val="22"/>
          <w:szCs w:val="22"/>
        </w:rPr>
      </w:pPr>
      <w:r w:rsidRPr="009670AD">
        <w:rPr>
          <w:rFonts w:ascii="Calibri" w:hAnsi="Calibri" w:cs="Arial"/>
          <w:b/>
          <w:sz w:val="22"/>
          <w:szCs w:val="22"/>
        </w:rPr>
        <w:t>Primera.-</w:t>
      </w:r>
      <w:r w:rsidR="00C16B51" w:rsidRPr="009670AD">
        <w:rPr>
          <w:rFonts w:ascii="Calibri" w:hAnsi="Calibri" w:cs="Arial"/>
          <w:sz w:val="22"/>
          <w:szCs w:val="22"/>
        </w:rPr>
        <w:t xml:space="preserve">Para la obtención de la Licencia Metropolitana Urbanística LMU </w:t>
      </w:r>
      <w:r w:rsidR="00A470F9" w:rsidRPr="009670AD">
        <w:rPr>
          <w:rFonts w:ascii="Calibri" w:hAnsi="Calibri" w:cs="Arial"/>
          <w:sz w:val="22"/>
          <w:szCs w:val="22"/>
        </w:rPr>
        <w:t>20</w:t>
      </w:r>
      <w:r w:rsidR="00C16B51" w:rsidRPr="009670AD">
        <w:rPr>
          <w:rFonts w:ascii="Calibri" w:hAnsi="Calibri" w:cs="Arial"/>
          <w:sz w:val="22"/>
          <w:szCs w:val="22"/>
        </w:rPr>
        <w:t xml:space="preserve">, el promotor </w:t>
      </w:r>
      <w:r w:rsidR="00AB6B3B" w:rsidRPr="009670AD">
        <w:rPr>
          <w:rFonts w:ascii="Calibri" w:hAnsi="Calibri" w:cs="Arial"/>
          <w:sz w:val="22"/>
          <w:szCs w:val="22"/>
        </w:rPr>
        <w:t xml:space="preserve">o promotores, </w:t>
      </w:r>
      <w:r w:rsidR="00DB57E9" w:rsidRPr="009670AD">
        <w:rPr>
          <w:rFonts w:ascii="Calibri" w:hAnsi="Calibri" w:cs="Arial"/>
          <w:sz w:val="22"/>
          <w:szCs w:val="22"/>
        </w:rPr>
        <w:t>se sujet</w:t>
      </w:r>
      <w:r w:rsidR="00AF6384" w:rsidRPr="009670AD">
        <w:rPr>
          <w:rFonts w:ascii="Calibri" w:hAnsi="Calibri" w:cs="Arial"/>
          <w:sz w:val="22"/>
          <w:szCs w:val="22"/>
        </w:rPr>
        <w:t>ará</w:t>
      </w:r>
      <w:r w:rsidR="00AB6B3B" w:rsidRPr="009670AD">
        <w:rPr>
          <w:rFonts w:ascii="Calibri" w:hAnsi="Calibri" w:cs="Arial"/>
          <w:sz w:val="22"/>
          <w:szCs w:val="22"/>
        </w:rPr>
        <w:t>n</w:t>
      </w:r>
      <w:r w:rsidR="00AF6384" w:rsidRPr="009670AD">
        <w:rPr>
          <w:rFonts w:ascii="Calibri" w:hAnsi="Calibri" w:cs="Arial"/>
          <w:sz w:val="22"/>
          <w:szCs w:val="22"/>
        </w:rPr>
        <w:t xml:space="preserve"> a los procedimientos y</w:t>
      </w:r>
      <w:r w:rsidR="00C16B51" w:rsidRPr="009670AD">
        <w:rPr>
          <w:rFonts w:ascii="Calibri" w:hAnsi="Calibri" w:cs="Arial"/>
          <w:sz w:val="22"/>
          <w:szCs w:val="22"/>
        </w:rPr>
        <w:t xml:space="preserve"> normativa metropolitana vigente</w:t>
      </w:r>
      <w:r w:rsidR="007D3B8C">
        <w:rPr>
          <w:rFonts w:ascii="Calibri" w:hAnsi="Calibri" w:cs="Arial"/>
          <w:sz w:val="22"/>
          <w:szCs w:val="22"/>
        </w:rPr>
        <w:t xml:space="preserve"> al momento de su obtención. </w:t>
      </w:r>
    </w:p>
    <w:p w14:paraId="5F69395B" w14:textId="77777777" w:rsidR="00852574" w:rsidRDefault="00852574" w:rsidP="00186E1C">
      <w:pPr>
        <w:pStyle w:val="Textodebloque"/>
        <w:tabs>
          <w:tab w:val="left" w:pos="426"/>
        </w:tabs>
        <w:spacing w:after="0" w:line="240" w:lineRule="auto"/>
        <w:ind w:left="0" w:firstLine="0"/>
        <w:rPr>
          <w:rFonts w:ascii="Calibri" w:eastAsia="Arial Unicode MS" w:hAnsi="Calibri" w:cs="Arial"/>
          <w:b/>
          <w:kern w:val="1"/>
          <w:lang w:val="es-EC" w:eastAsia="ar-SA"/>
        </w:rPr>
      </w:pPr>
    </w:p>
    <w:p w14:paraId="5020AAED" w14:textId="1535C616" w:rsidR="00AB6B3B" w:rsidRPr="009670AD" w:rsidRDefault="003A2BB5" w:rsidP="00186E1C">
      <w:pPr>
        <w:pStyle w:val="Textodebloque"/>
        <w:tabs>
          <w:tab w:val="left" w:pos="426"/>
        </w:tabs>
        <w:spacing w:after="0" w:line="240" w:lineRule="auto"/>
        <w:ind w:left="0" w:firstLine="0"/>
        <w:rPr>
          <w:rFonts w:ascii="Calibri" w:eastAsia="Arial Unicode MS" w:hAnsi="Calibri" w:cs="Arial"/>
          <w:kern w:val="1"/>
          <w:lang w:val="es-EC" w:eastAsia="ar-SA"/>
        </w:rPr>
      </w:pPr>
      <w:r w:rsidRPr="009670AD">
        <w:rPr>
          <w:rFonts w:ascii="Calibri" w:eastAsia="Arial Unicode MS" w:hAnsi="Calibri" w:cs="Arial"/>
          <w:b/>
          <w:kern w:val="1"/>
          <w:lang w:val="es-EC" w:eastAsia="ar-SA"/>
        </w:rPr>
        <w:t>Segunda.-</w:t>
      </w:r>
      <w:r w:rsidRPr="009670AD">
        <w:rPr>
          <w:rFonts w:ascii="Calibri" w:eastAsia="Arial Unicode MS" w:hAnsi="Calibri" w:cs="Arial"/>
          <w:kern w:val="1"/>
          <w:lang w:val="es-EC" w:eastAsia="ar-SA"/>
        </w:rPr>
        <w:t xml:space="preserve"> </w:t>
      </w:r>
      <w:r w:rsidR="00AB6B3B" w:rsidRPr="009670AD">
        <w:rPr>
          <w:rFonts w:ascii="Calibri" w:eastAsia="Arial Unicode MS" w:hAnsi="Calibri" w:cs="Arial"/>
          <w:kern w:val="1"/>
          <w:lang w:val="es-EC" w:eastAsia="ar-SA"/>
        </w:rPr>
        <w:t>Incorp</w:t>
      </w:r>
      <w:r w:rsidR="00186E1C">
        <w:rPr>
          <w:rFonts w:ascii="Calibri" w:eastAsia="Arial Unicode MS" w:hAnsi="Calibri" w:cs="Arial"/>
          <w:kern w:val="1"/>
          <w:lang w:val="es-EC" w:eastAsia="ar-SA"/>
        </w:rPr>
        <w:t>ó</w:t>
      </w:r>
      <w:r w:rsidR="00AB6B3B" w:rsidRPr="009670AD">
        <w:rPr>
          <w:rFonts w:ascii="Calibri" w:eastAsia="Arial Unicode MS" w:hAnsi="Calibri" w:cs="Arial"/>
          <w:kern w:val="1"/>
          <w:lang w:val="es-EC" w:eastAsia="ar-SA"/>
        </w:rPr>
        <w:t>rense como Anexos a la presente ordenanza:</w:t>
      </w:r>
    </w:p>
    <w:p w14:paraId="707C2E30" w14:textId="77777777" w:rsidR="00AB6B3B" w:rsidRPr="009670AD" w:rsidRDefault="00AB6B3B" w:rsidP="00186E1C">
      <w:pPr>
        <w:pStyle w:val="Textodebloque"/>
        <w:numPr>
          <w:ilvl w:val="0"/>
          <w:numId w:val="31"/>
        </w:numPr>
        <w:tabs>
          <w:tab w:val="left" w:pos="426"/>
        </w:tabs>
        <w:spacing w:after="0" w:line="240" w:lineRule="auto"/>
        <w:rPr>
          <w:rFonts w:ascii="Calibri" w:eastAsia="Arial Unicode MS" w:hAnsi="Calibri" w:cs="Arial"/>
          <w:kern w:val="1"/>
          <w:lang w:val="es-EC" w:eastAsia="ar-SA"/>
        </w:rPr>
      </w:pPr>
      <w:r w:rsidRPr="009670AD">
        <w:rPr>
          <w:rFonts w:ascii="Calibri" w:eastAsia="Arial Unicode MS" w:hAnsi="Calibri" w:cs="Arial"/>
          <w:i/>
          <w:iCs/>
          <w:kern w:val="1"/>
          <w:lang w:val="es-EC" w:eastAsia="ar-SA"/>
        </w:rPr>
        <w:t>Anexo 1:</w:t>
      </w:r>
      <w:r w:rsidRPr="009670AD">
        <w:rPr>
          <w:rFonts w:ascii="Calibri" w:eastAsia="Arial Unicode MS" w:hAnsi="Calibri" w:cs="Arial"/>
          <w:kern w:val="1"/>
          <w:lang w:val="es-EC" w:eastAsia="ar-SA"/>
        </w:rPr>
        <w:t xml:space="preserve"> </w:t>
      </w:r>
      <w:r w:rsidR="00BC1AD7" w:rsidRPr="009670AD">
        <w:rPr>
          <w:rFonts w:ascii="Calibri" w:eastAsia="Arial Unicode MS" w:hAnsi="Calibri" w:cs="Arial"/>
          <w:kern w:val="1"/>
          <w:lang w:val="es-EC" w:eastAsia="ar-SA"/>
        </w:rPr>
        <w:t xml:space="preserve">Memoria Técnica del proyecto y </w:t>
      </w:r>
      <w:r w:rsidR="00385809" w:rsidRPr="009670AD">
        <w:rPr>
          <w:rFonts w:ascii="Calibri" w:eastAsia="Arial Unicode MS" w:hAnsi="Calibri" w:cs="Arial"/>
          <w:kern w:val="1"/>
          <w:lang w:val="es-EC" w:eastAsia="ar-SA"/>
        </w:rPr>
        <w:t xml:space="preserve">el </w:t>
      </w:r>
      <w:r w:rsidR="003A2BB5" w:rsidRPr="009670AD">
        <w:rPr>
          <w:rFonts w:ascii="Calibri" w:eastAsia="Arial Unicode MS" w:hAnsi="Calibri" w:cs="Arial"/>
          <w:kern w:val="1"/>
          <w:lang w:val="es-EC" w:eastAsia="ar-SA"/>
        </w:rPr>
        <w:t>juego de planos que sustentan este instrumento</w:t>
      </w:r>
      <w:r w:rsidRPr="009670AD">
        <w:rPr>
          <w:rFonts w:ascii="Calibri" w:eastAsia="Arial Unicode MS" w:hAnsi="Calibri" w:cs="Arial"/>
          <w:kern w:val="1"/>
          <w:lang w:val="es-EC" w:eastAsia="ar-SA"/>
        </w:rPr>
        <w:t>,</w:t>
      </w:r>
    </w:p>
    <w:p w14:paraId="6B300DCC" w14:textId="1F3502B2" w:rsidR="003A2BB5" w:rsidRDefault="00AB6B3B" w:rsidP="00186E1C">
      <w:pPr>
        <w:pStyle w:val="Textodebloque"/>
        <w:numPr>
          <w:ilvl w:val="0"/>
          <w:numId w:val="31"/>
        </w:numPr>
        <w:tabs>
          <w:tab w:val="left" w:pos="426"/>
        </w:tabs>
        <w:spacing w:after="0" w:line="240" w:lineRule="auto"/>
        <w:rPr>
          <w:rFonts w:ascii="Calibri" w:eastAsia="Arial Unicode MS" w:hAnsi="Calibri" w:cs="Arial"/>
          <w:kern w:val="1"/>
          <w:lang w:val="es-EC" w:eastAsia="ar-SA"/>
        </w:rPr>
      </w:pPr>
      <w:r w:rsidRPr="009670AD">
        <w:rPr>
          <w:rFonts w:ascii="Calibri" w:eastAsia="Arial Unicode MS" w:hAnsi="Calibri" w:cs="Arial"/>
          <w:i/>
          <w:iCs/>
          <w:kern w:val="1"/>
          <w:lang w:val="es-EC" w:eastAsia="ar-SA"/>
        </w:rPr>
        <w:t>Anexo 2:</w:t>
      </w:r>
      <w:r w:rsidR="003A2BB5" w:rsidRPr="009670AD">
        <w:rPr>
          <w:rFonts w:ascii="Calibri" w:eastAsia="Arial Unicode MS" w:hAnsi="Calibri" w:cs="Arial"/>
          <w:kern w:val="1"/>
          <w:lang w:val="es-EC" w:eastAsia="ar-SA"/>
        </w:rPr>
        <w:t xml:space="preserve">  </w:t>
      </w:r>
      <w:r w:rsidRPr="009670AD">
        <w:rPr>
          <w:rFonts w:ascii="Calibri" w:eastAsia="Arial Unicode MS" w:hAnsi="Calibri" w:cs="Arial"/>
          <w:kern w:val="1"/>
          <w:lang w:val="es-EC" w:eastAsia="ar-SA"/>
        </w:rPr>
        <w:t>E</w:t>
      </w:r>
      <w:r w:rsidR="003A2BB5" w:rsidRPr="009670AD">
        <w:rPr>
          <w:rFonts w:ascii="Calibri" w:eastAsia="Arial Unicode MS" w:hAnsi="Calibri" w:cs="Arial"/>
          <w:kern w:val="1"/>
          <w:lang w:val="es-EC" w:eastAsia="ar-SA"/>
        </w:rPr>
        <w:t xml:space="preserve">studio de suelo para el diseño y construcción de un plan habitacional, que se deberá ejecutar para obras de protección, de acuerdo con la letra c) del artículo 21 de los </w:t>
      </w:r>
      <w:r w:rsidR="0033589A" w:rsidRPr="009670AD">
        <w:rPr>
          <w:rFonts w:ascii="Calibri" w:eastAsia="Arial Unicode MS" w:hAnsi="Calibri" w:cs="Arial"/>
          <w:kern w:val="1"/>
          <w:lang w:val="es-EC" w:eastAsia="ar-SA"/>
        </w:rPr>
        <w:t>«</w:t>
      </w:r>
      <w:r w:rsidR="003A2BB5" w:rsidRPr="009670AD">
        <w:rPr>
          <w:rFonts w:ascii="Calibri" w:eastAsia="Arial Unicode MS" w:hAnsi="Calibri" w:cs="Arial"/>
          <w:kern w:val="1"/>
          <w:lang w:val="es-EC" w:eastAsia="ar-SA"/>
        </w:rPr>
        <w:t>Aportes del Promotor</w:t>
      </w:r>
      <w:r w:rsidR="0033589A" w:rsidRPr="009670AD">
        <w:rPr>
          <w:rFonts w:ascii="Calibri" w:eastAsia="Arial Unicode MS" w:hAnsi="Calibri" w:cs="Arial"/>
          <w:kern w:val="1"/>
          <w:lang w:val="es-EC" w:eastAsia="ar-SA"/>
        </w:rPr>
        <w:t>»</w:t>
      </w:r>
      <w:r w:rsidR="00F346DE" w:rsidRPr="009670AD">
        <w:rPr>
          <w:rFonts w:ascii="Calibri" w:eastAsia="Arial Unicode MS" w:hAnsi="Calibri" w:cs="Arial"/>
          <w:kern w:val="1"/>
          <w:lang w:val="es-EC" w:eastAsia="ar-SA"/>
        </w:rPr>
        <w:t xml:space="preserve"> de este instrumento.</w:t>
      </w:r>
    </w:p>
    <w:p w14:paraId="4FB52694" w14:textId="77777777" w:rsidR="00BB2497" w:rsidRPr="009670AD" w:rsidRDefault="00BB2497" w:rsidP="00BB2497">
      <w:pPr>
        <w:pStyle w:val="Textodebloque"/>
        <w:tabs>
          <w:tab w:val="left" w:pos="426"/>
        </w:tabs>
        <w:spacing w:after="0" w:line="240" w:lineRule="auto"/>
        <w:ind w:left="720" w:firstLine="0"/>
        <w:rPr>
          <w:rFonts w:ascii="Calibri" w:eastAsia="Arial Unicode MS" w:hAnsi="Calibri" w:cs="Arial"/>
          <w:kern w:val="1"/>
          <w:lang w:val="es-EC" w:eastAsia="ar-SA"/>
        </w:rPr>
      </w:pPr>
    </w:p>
    <w:p w14:paraId="6544CF4B" w14:textId="7395DEC8" w:rsidR="00AB6B3B" w:rsidRDefault="003A2BB5" w:rsidP="00186E1C">
      <w:pPr>
        <w:tabs>
          <w:tab w:val="left" w:pos="426"/>
        </w:tabs>
        <w:spacing w:after="0" w:line="240" w:lineRule="auto"/>
        <w:jc w:val="both"/>
        <w:rPr>
          <w:rFonts w:ascii="Calibri" w:hAnsi="Calibri" w:cs="Arial"/>
          <w:sz w:val="22"/>
          <w:szCs w:val="22"/>
        </w:rPr>
      </w:pPr>
      <w:r w:rsidRPr="009670AD">
        <w:rPr>
          <w:rFonts w:ascii="Calibri" w:hAnsi="Calibri" w:cs="Arial"/>
          <w:b/>
          <w:sz w:val="22"/>
          <w:szCs w:val="22"/>
        </w:rPr>
        <w:t>Tercera.-</w:t>
      </w:r>
      <w:r w:rsidRPr="009670AD">
        <w:rPr>
          <w:rFonts w:ascii="Calibri" w:hAnsi="Calibri" w:cs="Arial"/>
          <w:sz w:val="22"/>
          <w:szCs w:val="22"/>
        </w:rPr>
        <w:t xml:space="preserve"> </w:t>
      </w:r>
      <w:r w:rsidR="00C16B51" w:rsidRPr="009670AD">
        <w:rPr>
          <w:rFonts w:ascii="Calibri" w:hAnsi="Calibri" w:cs="Arial"/>
          <w:sz w:val="22"/>
          <w:szCs w:val="22"/>
        </w:rPr>
        <w:t xml:space="preserve"> Los aspectos técnicos no previstos en la presente Ordenanza</w:t>
      </w:r>
      <w:r w:rsidR="00C46547" w:rsidRPr="009670AD">
        <w:rPr>
          <w:rFonts w:ascii="Calibri" w:hAnsi="Calibri" w:cs="Arial"/>
          <w:sz w:val="22"/>
          <w:szCs w:val="22"/>
        </w:rPr>
        <w:t>,</w:t>
      </w:r>
      <w:r w:rsidR="00DB57E9" w:rsidRPr="009670AD">
        <w:rPr>
          <w:rFonts w:ascii="Calibri" w:hAnsi="Calibri" w:cs="Arial"/>
          <w:sz w:val="22"/>
          <w:szCs w:val="22"/>
        </w:rPr>
        <w:t xml:space="preserve"> </w:t>
      </w:r>
      <w:r w:rsidR="00C16B51" w:rsidRPr="009670AD">
        <w:rPr>
          <w:rFonts w:ascii="Calibri" w:hAnsi="Calibri" w:cs="Arial"/>
          <w:sz w:val="22"/>
          <w:szCs w:val="22"/>
        </w:rPr>
        <w:t xml:space="preserve">serán resueltos por </w:t>
      </w:r>
      <w:r w:rsidR="00AB6B3B" w:rsidRPr="009670AD">
        <w:rPr>
          <w:rFonts w:ascii="Calibri" w:hAnsi="Calibri" w:cs="Arial"/>
          <w:sz w:val="22"/>
          <w:szCs w:val="22"/>
        </w:rPr>
        <w:t>la Secretaría</w:t>
      </w:r>
      <w:r w:rsidR="00C16B51" w:rsidRPr="009670AD">
        <w:rPr>
          <w:rFonts w:ascii="Calibri" w:hAnsi="Calibri" w:cs="Arial"/>
          <w:sz w:val="22"/>
          <w:szCs w:val="22"/>
        </w:rPr>
        <w:t xml:space="preserve"> de Territorio, Hábitat y Vivienda del Municipio del Distrito Metropolitano de Quito, de con</w:t>
      </w:r>
      <w:r w:rsidR="005E4FAD" w:rsidRPr="009670AD">
        <w:rPr>
          <w:rFonts w:ascii="Calibri" w:hAnsi="Calibri" w:cs="Arial"/>
          <w:sz w:val="22"/>
          <w:szCs w:val="22"/>
        </w:rPr>
        <w:t>formidad a la normativa vigente</w:t>
      </w:r>
      <w:r w:rsidR="00AB6B3B" w:rsidRPr="009670AD">
        <w:rPr>
          <w:rFonts w:ascii="Calibri" w:hAnsi="Calibri" w:cs="Arial"/>
          <w:sz w:val="22"/>
          <w:szCs w:val="22"/>
        </w:rPr>
        <w:t>.</w:t>
      </w:r>
      <w:r w:rsidR="005E4FAD" w:rsidRPr="009670AD">
        <w:rPr>
          <w:rFonts w:ascii="Calibri" w:hAnsi="Calibri" w:cs="Arial"/>
          <w:sz w:val="22"/>
          <w:szCs w:val="22"/>
        </w:rPr>
        <w:t xml:space="preserve"> </w:t>
      </w:r>
    </w:p>
    <w:p w14:paraId="57908D19" w14:textId="77777777" w:rsidR="00BB2497" w:rsidRPr="009670AD" w:rsidRDefault="00BB2497" w:rsidP="00186E1C">
      <w:pPr>
        <w:tabs>
          <w:tab w:val="left" w:pos="426"/>
        </w:tabs>
        <w:spacing w:after="0" w:line="240" w:lineRule="auto"/>
        <w:jc w:val="both"/>
        <w:rPr>
          <w:rFonts w:ascii="Calibri" w:hAnsi="Calibri" w:cs="Arial"/>
          <w:sz w:val="22"/>
          <w:szCs w:val="22"/>
        </w:rPr>
      </w:pPr>
    </w:p>
    <w:p w14:paraId="7B1E543E" w14:textId="5F81EE64" w:rsidR="00AB6B3B" w:rsidRDefault="00AB6B3B" w:rsidP="00186E1C">
      <w:pPr>
        <w:tabs>
          <w:tab w:val="left" w:pos="426"/>
        </w:tabs>
        <w:spacing w:after="0" w:line="240" w:lineRule="auto"/>
        <w:jc w:val="both"/>
        <w:rPr>
          <w:rFonts w:ascii="Calibri" w:hAnsi="Calibri" w:cs="Arial"/>
          <w:sz w:val="22"/>
          <w:szCs w:val="22"/>
        </w:rPr>
      </w:pPr>
      <w:r w:rsidRPr="009670AD">
        <w:rPr>
          <w:rFonts w:ascii="Calibri" w:hAnsi="Calibri" w:cs="Arial"/>
          <w:sz w:val="22"/>
          <w:szCs w:val="22"/>
        </w:rPr>
        <w:t>As</w:t>
      </w:r>
      <w:r w:rsidR="00186E1C">
        <w:rPr>
          <w:rFonts w:ascii="Calibri" w:hAnsi="Calibri" w:cs="Arial"/>
          <w:sz w:val="22"/>
          <w:szCs w:val="22"/>
        </w:rPr>
        <w:t>í</w:t>
      </w:r>
      <w:r w:rsidRPr="009670AD">
        <w:rPr>
          <w:rFonts w:ascii="Calibri" w:hAnsi="Calibri" w:cs="Arial"/>
          <w:sz w:val="22"/>
          <w:szCs w:val="22"/>
        </w:rPr>
        <w:t xml:space="preserve"> mismo, el órgano responsable del Territorio es competente para aprobar cambios menores, que no alteren la configuración urbanística del proyecto.</w:t>
      </w:r>
    </w:p>
    <w:p w14:paraId="16A36B44" w14:textId="77777777" w:rsidR="00BB2497" w:rsidRPr="009670AD" w:rsidRDefault="00BB2497" w:rsidP="00186E1C">
      <w:pPr>
        <w:tabs>
          <w:tab w:val="left" w:pos="426"/>
        </w:tabs>
        <w:spacing w:after="0" w:line="240" w:lineRule="auto"/>
        <w:jc w:val="both"/>
        <w:rPr>
          <w:rFonts w:ascii="Calibri" w:hAnsi="Calibri" w:cs="Arial"/>
          <w:sz w:val="22"/>
          <w:szCs w:val="22"/>
        </w:rPr>
      </w:pPr>
    </w:p>
    <w:p w14:paraId="1EAD59CB" w14:textId="1656C9A0" w:rsidR="00114C61" w:rsidRDefault="00114C61" w:rsidP="00186E1C">
      <w:pPr>
        <w:tabs>
          <w:tab w:val="left" w:pos="426"/>
        </w:tabs>
        <w:spacing w:after="0" w:line="240" w:lineRule="auto"/>
        <w:jc w:val="both"/>
        <w:rPr>
          <w:rFonts w:ascii="Calibri" w:hAnsi="Calibri" w:cs="Arial"/>
          <w:sz w:val="22"/>
          <w:szCs w:val="22"/>
        </w:rPr>
      </w:pPr>
      <w:r w:rsidRPr="009670AD">
        <w:rPr>
          <w:rFonts w:ascii="Calibri" w:hAnsi="Calibri" w:cs="Arial"/>
          <w:sz w:val="22"/>
          <w:szCs w:val="22"/>
        </w:rPr>
        <w:t>El texto de la presente ordenanza prevalecerá sobre los Anexos.</w:t>
      </w:r>
    </w:p>
    <w:p w14:paraId="1A81C243" w14:textId="77777777" w:rsidR="00BB2497" w:rsidRPr="009670AD" w:rsidRDefault="00BB2497" w:rsidP="00186E1C">
      <w:pPr>
        <w:tabs>
          <w:tab w:val="left" w:pos="426"/>
        </w:tabs>
        <w:spacing w:after="0" w:line="240" w:lineRule="auto"/>
        <w:jc w:val="both"/>
        <w:rPr>
          <w:rFonts w:ascii="Calibri" w:hAnsi="Calibri" w:cs="Arial"/>
          <w:sz w:val="22"/>
          <w:szCs w:val="22"/>
        </w:rPr>
      </w:pPr>
    </w:p>
    <w:p w14:paraId="101074C6" w14:textId="7F065496" w:rsidR="003C5CC5" w:rsidRDefault="00783FB9" w:rsidP="00186E1C">
      <w:pPr>
        <w:pStyle w:val="Textodebloque"/>
        <w:tabs>
          <w:tab w:val="left" w:pos="426"/>
        </w:tabs>
        <w:spacing w:after="0" w:line="240" w:lineRule="auto"/>
        <w:ind w:left="0" w:right="-1" w:firstLine="0"/>
        <w:rPr>
          <w:rFonts w:ascii="Calibri" w:eastAsia="Arial Unicode MS" w:hAnsi="Calibri" w:cs="Arial"/>
          <w:kern w:val="1"/>
          <w:lang w:val="es-EC" w:eastAsia="ar-SA"/>
        </w:rPr>
      </w:pPr>
      <w:r w:rsidRPr="009670AD">
        <w:rPr>
          <w:rFonts w:ascii="Calibri" w:eastAsia="Arial Unicode MS" w:hAnsi="Calibri" w:cs="Arial"/>
          <w:b/>
          <w:kern w:val="1"/>
          <w:lang w:val="es-EC" w:eastAsia="ar-SA"/>
        </w:rPr>
        <w:t>Cuarta.</w:t>
      </w:r>
      <w:r w:rsidRPr="009670AD">
        <w:rPr>
          <w:rFonts w:ascii="Calibri" w:eastAsia="Arial Unicode MS" w:hAnsi="Calibri" w:cs="Arial"/>
          <w:kern w:val="1"/>
          <w:lang w:val="es-EC" w:eastAsia="ar-SA"/>
        </w:rPr>
        <w:t xml:space="preserve">- </w:t>
      </w:r>
      <w:r w:rsidR="00DF2D15" w:rsidRPr="009670AD">
        <w:rPr>
          <w:rFonts w:ascii="Calibri" w:eastAsia="Arial Unicode MS" w:hAnsi="Calibri" w:cs="Arial"/>
          <w:kern w:val="1"/>
          <w:lang w:val="es-EC" w:eastAsia="ar-SA"/>
        </w:rPr>
        <w:t>El análisis y aprobación de los proyectos inmobiliarios, así como cualquiera de sus</w:t>
      </w:r>
      <w:r w:rsidR="00C46547" w:rsidRPr="009670AD">
        <w:rPr>
          <w:rFonts w:ascii="Calibri" w:eastAsia="Arial Unicode MS" w:hAnsi="Calibri" w:cs="Arial"/>
          <w:kern w:val="1"/>
          <w:lang w:val="es-EC" w:eastAsia="ar-SA"/>
        </w:rPr>
        <w:t xml:space="preserve"> forma</w:t>
      </w:r>
      <w:r w:rsidR="00DF2D15" w:rsidRPr="009670AD">
        <w:rPr>
          <w:rFonts w:ascii="Calibri" w:eastAsia="Arial Unicode MS" w:hAnsi="Calibri" w:cs="Arial"/>
          <w:kern w:val="1"/>
          <w:lang w:val="es-EC" w:eastAsia="ar-SA"/>
        </w:rPr>
        <w:t>s</w:t>
      </w:r>
      <w:r w:rsidR="00C46547" w:rsidRPr="009670AD">
        <w:rPr>
          <w:rFonts w:ascii="Calibri" w:eastAsia="Arial Unicode MS" w:hAnsi="Calibri" w:cs="Arial"/>
          <w:kern w:val="1"/>
          <w:lang w:val="es-EC" w:eastAsia="ar-SA"/>
        </w:rPr>
        <w:t xml:space="preserve"> </w:t>
      </w:r>
      <w:r w:rsidR="00DF2D15" w:rsidRPr="009670AD">
        <w:rPr>
          <w:rFonts w:ascii="Calibri" w:eastAsia="Arial Unicode MS" w:hAnsi="Calibri" w:cs="Arial"/>
          <w:kern w:val="1"/>
          <w:lang w:val="es-EC" w:eastAsia="ar-SA"/>
        </w:rPr>
        <w:t xml:space="preserve">alternativas </w:t>
      </w:r>
      <w:r w:rsidR="00C46547" w:rsidRPr="009670AD">
        <w:rPr>
          <w:rFonts w:ascii="Calibri" w:eastAsia="Arial Unicode MS" w:hAnsi="Calibri" w:cs="Arial"/>
          <w:kern w:val="1"/>
          <w:lang w:val="es-EC" w:eastAsia="ar-SA"/>
        </w:rPr>
        <w:t>de ocupación o implantación arquitectónica</w:t>
      </w:r>
      <w:r w:rsidR="00F55E89" w:rsidRPr="009670AD">
        <w:rPr>
          <w:rFonts w:ascii="Calibri" w:eastAsia="Arial Unicode MS" w:hAnsi="Calibri" w:cs="Arial"/>
          <w:kern w:val="1"/>
          <w:lang w:val="es-EC" w:eastAsia="ar-SA"/>
        </w:rPr>
        <w:t xml:space="preserve"> de las manzanas,</w:t>
      </w:r>
      <w:r w:rsidR="00DF2D15" w:rsidRPr="009670AD">
        <w:rPr>
          <w:rFonts w:ascii="Calibri" w:eastAsia="Arial Unicode MS" w:hAnsi="Calibri" w:cs="Arial"/>
          <w:kern w:val="1"/>
          <w:lang w:val="es-EC" w:eastAsia="ar-SA"/>
        </w:rPr>
        <w:t xml:space="preserve"> le corresponderá a la unidad administrativa </w:t>
      </w:r>
      <w:r w:rsidR="000F4423" w:rsidRPr="009670AD">
        <w:rPr>
          <w:rFonts w:ascii="Calibri" w:eastAsia="Arial Unicode MS" w:hAnsi="Calibri" w:cs="Arial"/>
          <w:kern w:val="1"/>
          <w:lang w:val="es-EC" w:eastAsia="ar-SA"/>
        </w:rPr>
        <w:t>zonal y/o entidad colaboradora.</w:t>
      </w:r>
    </w:p>
    <w:p w14:paraId="30E7ECF0" w14:textId="77777777" w:rsidR="00BB2497" w:rsidRPr="009670AD" w:rsidRDefault="00BB2497" w:rsidP="00186E1C">
      <w:pPr>
        <w:pStyle w:val="Textodebloque"/>
        <w:tabs>
          <w:tab w:val="left" w:pos="426"/>
        </w:tabs>
        <w:spacing w:after="0" w:line="240" w:lineRule="auto"/>
        <w:ind w:left="0" w:right="-1" w:firstLine="0"/>
        <w:rPr>
          <w:rFonts w:ascii="Calibri" w:eastAsia="Arial Unicode MS" w:hAnsi="Calibri" w:cs="Arial"/>
          <w:kern w:val="1"/>
          <w:lang w:val="es-EC" w:eastAsia="ar-SA"/>
        </w:rPr>
      </w:pPr>
    </w:p>
    <w:p w14:paraId="30967CEC" w14:textId="4C798323" w:rsidR="00DF7070" w:rsidRDefault="00DF7070" w:rsidP="00186E1C">
      <w:pPr>
        <w:pStyle w:val="Textodebloque"/>
        <w:tabs>
          <w:tab w:val="left" w:pos="426"/>
        </w:tabs>
        <w:spacing w:after="0" w:line="240" w:lineRule="auto"/>
        <w:ind w:left="0" w:right="-1" w:firstLine="0"/>
        <w:rPr>
          <w:rFonts w:ascii="Calibri" w:eastAsia="Arial Unicode MS" w:hAnsi="Calibri" w:cs="Arial"/>
          <w:kern w:val="1"/>
          <w:lang w:val="es-EC" w:eastAsia="ar-SA"/>
        </w:rPr>
      </w:pPr>
      <w:r w:rsidRPr="009670AD">
        <w:rPr>
          <w:rFonts w:ascii="Calibri" w:eastAsia="Arial Unicode MS" w:hAnsi="Calibri" w:cs="Arial"/>
          <w:b/>
          <w:kern w:val="1"/>
          <w:lang w:val="es-EC" w:eastAsia="ar-SA"/>
        </w:rPr>
        <w:lastRenderedPageBreak/>
        <w:t>Quinta.-</w:t>
      </w:r>
      <w:r w:rsidRPr="009670AD">
        <w:rPr>
          <w:rFonts w:ascii="Calibri" w:eastAsia="Arial Unicode MS" w:hAnsi="Calibri" w:cs="Arial"/>
          <w:kern w:val="1"/>
          <w:lang w:val="es-EC" w:eastAsia="ar-SA"/>
        </w:rPr>
        <w:t xml:space="preserve"> Las implantaciones de las edificaciones que </w:t>
      </w:r>
      <w:r w:rsidR="00AB6B3B" w:rsidRPr="009670AD">
        <w:rPr>
          <w:rFonts w:ascii="Calibri" w:eastAsia="Arial Unicode MS" w:hAnsi="Calibri" w:cs="Arial"/>
          <w:kern w:val="1"/>
          <w:lang w:val="es-EC" w:eastAsia="ar-SA"/>
        </w:rPr>
        <w:t>constan</w:t>
      </w:r>
      <w:r w:rsidR="005D60E1" w:rsidRPr="009670AD">
        <w:rPr>
          <w:rFonts w:ascii="Calibri" w:eastAsia="Arial Unicode MS" w:hAnsi="Calibri" w:cs="Arial"/>
          <w:kern w:val="1"/>
          <w:lang w:val="es-EC" w:eastAsia="ar-SA"/>
        </w:rPr>
        <w:t xml:space="preserve"> </w:t>
      </w:r>
      <w:r w:rsidRPr="009670AD">
        <w:rPr>
          <w:rFonts w:ascii="Calibri" w:eastAsia="Arial Unicode MS" w:hAnsi="Calibri" w:cs="Arial"/>
          <w:kern w:val="1"/>
          <w:lang w:val="es-EC" w:eastAsia="ar-SA"/>
        </w:rPr>
        <w:t xml:space="preserve">en los planos anexos a esta ordenanza son referenciales y </w:t>
      </w:r>
      <w:r w:rsidR="000F02F6" w:rsidRPr="009670AD">
        <w:rPr>
          <w:rFonts w:ascii="Calibri" w:eastAsia="Arial Unicode MS" w:hAnsi="Calibri" w:cs="Arial"/>
          <w:kern w:val="1"/>
          <w:lang w:val="es-EC" w:eastAsia="ar-SA"/>
        </w:rPr>
        <w:t>ellas están sujetas en todos sus aspectos a las previsiones contenidas en esta ordenanza.</w:t>
      </w:r>
    </w:p>
    <w:p w14:paraId="6CA8A849" w14:textId="77777777" w:rsidR="00BB2497" w:rsidRPr="009670AD" w:rsidRDefault="00BB2497" w:rsidP="00186E1C">
      <w:pPr>
        <w:pStyle w:val="Textodebloque"/>
        <w:tabs>
          <w:tab w:val="left" w:pos="426"/>
        </w:tabs>
        <w:spacing w:after="0" w:line="240" w:lineRule="auto"/>
        <w:ind w:left="0" w:right="-1" w:firstLine="0"/>
        <w:rPr>
          <w:rFonts w:ascii="Calibri" w:eastAsia="Arial Unicode MS" w:hAnsi="Calibri" w:cs="Arial"/>
          <w:kern w:val="1"/>
          <w:lang w:val="es-EC" w:eastAsia="ar-SA"/>
        </w:rPr>
      </w:pPr>
    </w:p>
    <w:p w14:paraId="720C4683" w14:textId="632A9B19" w:rsidR="000F02F6" w:rsidRDefault="000F02F6" w:rsidP="00186E1C">
      <w:pPr>
        <w:pStyle w:val="Textodebloque"/>
        <w:tabs>
          <w:tab w:val="left" w:pos="426"/>
        </w:tabs>
        <w:spacing w:after="0" w:line="240" w:lineRule="auto"/>
        <w:ind w:left="0" w:right="-1" w:firstLine="0"/>
        <w:rPr>
          <w:rFonts w:ascii="Calibri" w:eastAsia="Arial Unicode MS" w:hAnsi="Calibri" w:cs="Arial"/>
          <w:kern w:val="1"/>
          <w:lang w:val="es-EC" w:eastAsia="ar-SA"/>
        </w:rPr>
      </w:pPr>
      <w:r w:rsidRPr="009670AD">
        <w:rPr>
          <w:rFonts w:ascii="Calibri" w:eastAsia="Arial Unicode MS" w:hAnsi="Calibri" w:cs="Arial"/>
          <w:b/>
          <w:kern w:val="1"/>
          <w:lang w:val="es-EC" w:eastAsia="ar-SA"/>
        </w:rPr>
        <w:t>Sexta.</w:t>
      </w:r>
      <w:r w:rsidRPr="009670AD">
        <w:rPr>
          <w:rFonts w:ascii="Calibri" w:eastAsia="Arial Unicode MS" w:hAnsi="Calibri" w:cs="Arial"/>
          <w:kern w:val="1"/>
          <w:lang w:val="es-EC" w:eastAsia="ar-SA"/>
        </w:rPr>
        <w:t xml:space="preserve">- </w:t>
      </w:r>
      <w:r w:rsidR="00AB6B3B" w:rsidRPr="009670AD">
        <w:rPr>
          <w:rFonts w:ascii="Calibri" w:eastAsia="Arial Unicode MS" w:hAnsi="Calibri" w:cs="Arial"/>
          <w:kern w:val="1"/>
          <w:lang w:val="es-EC" w:eastAsia="ar-SA"/>
        </w:rPr>
        <w:t>El proyecto se desarrollará en etapas, que se determinarán según el número de lotes edificables previstos. En cada etapa se considerará el desarrollo escalonado de sub etapas de acuerdo con las necesidades de declaratoria de propiedad horizontal por edificación de acuerdo con el ordenamiento jurídico vigente y los diseños específicos para cada lote.</w:t>
      </w:r>
    </w:p>
    <w:p w14:paraId="748D0909" w14:textId="77777777" w:rsidR="00BB2497" w:rsidRPr="009670AD" w:rsidRDefault="00BB2497" w:rsidP="00186E1C">
      <w:pPr>
        <w:pStyle w:val="Textodebloque"/>
        <w:tabs>
          <w:tab w:val="left" w:pos="426"/>
        </w:tabs>
        <w:spacing w:after="0" w:line="240" w:lineRule="auto"/>
        <w:ind w:left="0" w:right="-1" w:firstLine="0"/>
        <w:rPr>
          <w:rFonts w:ascii="Calibri" w:eastAsia="Arial Unicode MS" w:hAnsi="Calibri" w:cs="Arial"/>
          <w:kern w:val="1"/>
          <w:lang w:val="es-EC" w:eastAsia="ar-SA"/>
        </w:rPr>
      </w:pPr>
    </w:p>
    <w:p w14:paraId="4BFDAFF0" w14:textId="61A0A13E" w:rsidR="004E4857" w:rsidRDefault="00A03060" w:rsidP="00186E1C">
      <w:pPr>
        <w:pStyle w:val="Textodebloque"/>
        <w:tabs>
          <w:tab w:val="left" w:pos="426"/>
        </w:tabs>
        <w:spacing w:after="0" w:line="240" w:lineRule="auto"/>
        <w:ind w:left="0" w:right="-1" w:firstLine="0"/>
        <w:rPr>
          <w:rFonts w:ascii="Calibri" w:eastAsia="Arial Unicode MS" w:hAnsi="Calibri" w:cs="Arial"/>
          <w:kern w:val="1"/>
          <w:lang w:val="es-EC" w:eastAsia="ar-SA"/>
        </w:rPr>
      </w:pPr>
      <w:r w:rsidRPr="009670AD">
        <w:rPr>
          <w:rFonts w:ascii="Calibri" w:eastAsia="Arial Unicode MS" w:hAnsi="Calibri" w:cs="Arial"/>
          <w:kern w:val="1"/>
          <w:lang w:val="es-EC" w:eastAsia="ar-SA"/>
        </w:rPr>
        <w:t xml:space="preserve">Las obras de infraestructura </w:t>
      </w:r>
      <w:r w:rsidR="00A93AC1" w:rsidRPr="009670AD">
        <w:rPr>
          <w:rFonts w:ascii="Calibri" w:eastAsia="Arial Unicode MS" w:hAnsi="Calibri" w:cs="Arial"/>
          <w:kern w:val="1"/>
          <w:lang w:val="es-EC" w:eastAsia="ar-SA"/>
        </w:rPr>
        <w:t xml:space="preserve">y de equipamientos públicos </w:t>
      </w:r>
      <w:r w:rsidRPr="009670AD">
        <w:rPr>
          <w:rFonts w:ascii="Calibri" w:eastAsia="Arial Unicode MS" w:hAnsi="Calibri" w:cs="Arial"/>
          <w:kern w:val="1"/>
          <w:lang w:val="es-EC" w:eastAsia="ar-SA"/>
        </w:rPr>
        <w:t>se desarrollarán progresivamente conforme se ejecuten las etapas y sub</w:t>
      </w:r>
      <w:r w:rsidR="0026266A" w:rsidRPr="009670AD">
        <w:rPr>
          <w:rFonts w:ascii="Calibri" w:eastAsia="Arial Unicode MS" w:hAnsi="Calibri" w:cs="Arial"/>
          <w:kern w:val="1"/>
          <w:lang w:val="es-EC" w:eastAsia="ar-SA"/>
        </w:rPr>
        <w:t xml:space="preserve"> </w:t>
      </w:r>
      <w:r w:rsidRPr="009670AD">
        <w:rPr>
          <w:rFonts w:ascii="Calibri" w:eastAsia="Arial Unicode MS" w:hAnsi="Calibri" w:cs="Arial"/>
          <w:kern w:val="1"/>
          <w:lang w:val="es-EC" w:eastAsia="ar-SA"/>
        </w:rPr>
        <w:t>etapas del proyecto</w:t>
      </w:r>
      <w:r w:rsidR="00A93AC1" w:rsidRPr="009670AD">
        <w:rPr>
          <w:rFonts w:ascii="Calibri" w:eastAsia="Arial Unicode MS" w:hAnsi="Calibri" w:cs="Arial"/>
          <w:kern w:val="1"/>
          <w:lang w:val="es-EC" w:eastAsia="ar-SA"/>
        </w:rPr>
        <w:t>, de acuerdo con el cronograma de obras.</w:t>
      </w:r>
    </w:p>
    <w:p w14:paraId="6A56B4D7" w14:textId="77777777" w:rsidR="00BB2497" w:rsidRPr="009670AD" w:rsidRDefault="00BB2497" w:rsidP="00186E1C">
      <w:pPr>
        <w:pStyle w:val="Textodebloque"/>
        <w:tabs>
          <w:tab w:val="left" w:pos="426"/>
        </w:tabs>
        <w:spacing w:after="0" w:line="240" w:lineRule="auto"/>
        <w:ind w:left="0" w:right="-1" w:firstLine="0"/>
        <w:rPr>
          <w:rFonts w:ascii="Calibri" w:eastAsia="Arial Unicode MS" w:hAnsi="Calibri" w:cs="Arial"/>
          <w:kern w:val="1"/>
          <w:lang w:val="es-EC" w:eastAsia="ar-SA"/>
        </w:rPr>
      </w:pPr>
    </w:p>
    <w:p w14:paraId="53FE98E8" w14:textId="1B649CD6" w:rsidR="00AB6B3B" w:rsidRDefault="00AB6B3B" w:rsidP="00186E1C">
      <w:pPr>
        <w:pStyle w:val="Textodebloque"/>
        <w:tabs>
          <w:tab w:val="left" w:pos="426"/>
        </w:tabs>
        <w:spacing w:after="0" w:line="240" w:lineRule="auto"/>
        <w:ind w:left="0" w:right="0" w:firstLine="0"/>
        <w:rPr>
          <w:rFonts w:ascii="Calibri" w:hAnsi="Calibri" w:cs="Arial"/>
        </w:rPr>
      </w:pPr>
      <w:r w:rsidRPr="009670AD">
        <w:rPr>
          <w:rFonts w:ascii="Calibri" w:eastAsia="Arial Unicode MS" w:hAnsi="Calibri" w:cs="Arial"/>
          <w:b/>
          <w:bCs/>
          <w:kern w:val="1"/>
          <w:lang w:val="es-EC" w:eastAsia="ar-SA"/>
        </w:rPr>
        <w:t xml:space="preserve">Séptima.- </w:t>
      </w:r>
      <w:r w:rsidRPr="009670AD">
        <w:rPr>
          <w:rFonts w:ascii="Calibri" w:hAnsi="Calibri" w:cs="Arial"/>
        </w:rPr>
        <w:t xml:space="preserve">En el área en donde se desarrolla el Proyecto Urbanístico Arquitectónico Especial denominado “Bosques de la Pampa”, únicamente se podrá construir vivienda popular, sea de interés social y/o de interés público, calificada como tal por el órgano nacional competente, en cumplimiento de la normativa nacional y metropolitana vigente.  </w:t>
      </w:r>
    </w:p>
    <w:p w14:paraId="7DE17376" w14:textId="77777777" w:rsidR="00BB2497" w:rsidRPr="009670AD" w:rsidRDefault="00BB2497" w:rsidP="00186E1C">
      <w:pPr>
        <w:pStyle w:val="Textodebloque"/>
        <w:tabs>
          <w:tab w:val="left" w:pos="426"/>
        </w:tabs>
        <w:spacing w:after="0" w:line="240" w:lineRule="auto"/>
        <w:ind w:left="0" w:right="0" w:firstLine="0"/>
        <w:rPr>
          <w:rFonts w:ascii="Calibri" w:hAnsi="Calibri" w:cs="Arial"/>
        </w:rPr>
      </w:pPr>
    </w:p>
    <w:p w14:paraId="693CEDF2" w14:textId="4D177F23" w:rsidR="00AB6B3B" w:rsidRDefault="00AB6B3B" w:rsidP="00186E1C">
      <w:pPr>
        <w:pStyle w:val="Textodebloque"/>
        <w:tabs>
          <w:tab w:val="left" w:pos="426"/>
        </w:tabs>
        <w:spacing w:after="0" w:line="240" w:lineRule="auto"/>
        <w:ind w:left="0" w:right="0" w:firstLine="0"/>
        <w:rPr>
          <w:rFonts w:ascii="Calibri" w:hAnsi="Calibri" w:cs="Arial"/>
        </w:rPr>
      </w:pPr>
      <w:r w:rsidRPr="009670AD">
        <w:rPr>
          <w:rFonts w:ascii="Calibri" w:hAnsi="Calibri" w:cs="Arial"/>
        </w:rPr>
        <w:t xml:space="preserve">No se expedirán licencias metropolitanas urbanísticas de edificación (LMU 20) para proyectos que no cumplan con este requisito. </w:t>
      </w:r>
    </w:p>
    <w:p w14:paraId="19753291" w14:textId="77777777" w:rsidR="00BB2497" w:rsidRPr="009670AD" w:rsidRDefault="00BB2497" w:rsidP="00186E1C">
      <w:pPr>
        <w:pStyle w:val="Textodebloque"/>
        <w:tabs>
          <w:tab w:val="left" w:pos="426"/>
        </w:tabs>
        <w:spacing w:after="0" w:line="240" w:lineRule="auto"/>
        <w:ind w:left="0" w:right="0" w:firstLine="0"/>
        <w:rPr>
          <w:rFonts w:ascii="Calibri" w:hAnsi="Calibri" w:cs="Arial"/>
        </w:rPr>
      </w:pPr>
    </w:p>
    <w:p w14:paraId="5A2E72C1" w14:textId="015B1B5A" w:rsidR="00186E1C" w:rsidRPr="009670AD" w:rsidRDefault="00BB2497" w:rsidP="00186E1C">
      <w:pPr>
        <w:tabs>
          <w:tab w:val="left" w:pos="426"/>
        </w:tabs>
        <w:spacing w:line="240" w:lineRule="auto"/>
        <w:jc w:val="both"/>
        <w:rPr>
          <w:rFonts w:ascii="Calibri" w:hAnsi="Calibri" w:cs="Arial"/>
        </w:rPr>
      </w:pPr>
      <w:r w:rsidRPr="00186E1C">
        <w:rPr>
          <w:rFonts w:ascii="Calibri" w:eastAsia="Times New Roman" w:hAnsi="Calibri" w:cs="Arial"/>
          <w:b/>
          <w:kern w:val="0"/>
          <w:sz w:val="22"/>
          <w:szCs w:val="22"/>
          <w:lang w:val="es-ES" w:eastAsia="es-ES"/>
        </w:rPr>
        <w:t>Octava.</w:t>
      </w:r>
      <w:r w:rsidRPr="00186E1C">
        <w:rPr>
          <w:rFonts w:ascii="Calibri" w:eastAsia="Times New Roman" w:hAnsi="Calibri" w:cs="Arial"/>
          <w:kern w:val="0"/>
          <w:sz w:val="22"/>
          <w:szCs w:val="22"/>
          <w:lang w:val="es-ES" w:eastAsia="es-ES"/>
        </w:rPr>
        <w:t xml:space="preserve"> -</w:t>
      </w:r>
      <w:r w:rsidR="00186E1C" w:rsidRPr="00186E1C">
        <w:rPr>
          <w:rFonts w:ascii="Calibri" w:eastAsia="Times New Roman" w:hAnsi="Calibri" w:cs="Arial"/>
          <w:kern w:val="0"/>
          <w:sz w:val="22"/>
          <w:szCs w:val="22"/>
          <w:lang w:val="es-ES" w:eastAsia="es-ES"/>
        </w:rPr>
        <w:t xml:space="preserve"> Al momento que se transfieren las vías al MDMQ, la gestión de los estacionamientos públicos en la vía pública se regirá por la norma municipal vigente y estará a cargo de la empresa metropolitana competente</w:t>
      </w:r>
      <w:r w:rsidR="00186E1C" w:rsidRPr="009670AD">
        <w:rPr>
          <w:rFonts w:ascii="Calibri" w:hAnsi="Calibri" w:cs="Arial"/>
          <w:sz w:val="22"/>
          <w:szCs w:val="22"/>
        </w:rPr>
        <w:t xml:space="preserve">. </w:t>
      </w:r>
    </w:p>
    <w:p w14:paraId="080578E2" w14:textId="54FB206F" w:rsidR="00186E1C" w:rsidRPr="009670AD" w:rsidRDefault="00186E1C" w:rsidP="00AB6B3B">
      <w:pPr>
        <w:pStyle w:val="Textodebloque"/>
        <w:tabs>
          <w:tab w:val="left" w:pos="426"/>
        </w:tabs>
        <w:ind w:left="0" w:firstLine="0"/>
        <w:rPr>
          <w:rFonts w:ascii="Calibri" w:eastAsia="Arial Unicode MS" w:hAnsi="Calibri" w:cs="Arial"/>
          <w:b/>
          <w:kern w:val="1"/>
          <w:lang w:val="es-EC" w:eastAsia="ar-SA"/>
        </w:rPr>
      </w:pPr>
    </w:p>
    <w:p w14:paraId="1277FF72" w14:textId="3FFF9E9D" w:rsidR="00E07D51" w:rsidRPr="009670AD" w:rsidRDefault="003C5CC5" w:rsidP="00AB444A">
      <w:pPr>
        <w:pStyle w:val="Textodebloque"/>
        <w:tabs>
          <w:tab w:val="left" w:pos="426"/>
        </w:tabs>
        <w:ind w:left="0" w:firstLine="0"/>
        <w:jc w:val="center"/>
        <w:rPr>
          <w:rFonts w:ascii="Calibri" w:eastAsia="Arial Unicode MS" w:hAnsi="Calibri" w:cs="Arial"/>
          <w:b/>
          <w:kern w:val="1"/>
          <w:lang w:val="es-EC" w:eastAsia="ar-SA"/>
        </w:rPr>
      </w:pPr>
      <w:r w:rsidRPr="009670AD">
        <w:rPr>
          <w:rFonts w:ascii="Calibri" w:eastAsia="Arial Unicode MS" w:hAnsi="Calibri" w:cs="Arial"/>
          <w:b/>
          <w:kern w:val="1"/>
          <w:lang w:val="es-EC" w:eastAsia="ar-SA"/>
        </w:rPr>
        <w:t>DISPOSIC</w:t>
      </w:r>
      <w:r w:rsidR="00186E1C">
        <w:rPr>
          <w:rFonts w:ascii="Calibri" w:eastAsia="Arial Unicode MS" w:hAnsi="Calibri" w:cs="Arial"/>
          <w:b/>
          <w:kern w:val="1"/>
          <w:lang w:val="es-EC" w:eastAsia="ar-SA"/>
        </w:rPr>
        <w:t>IÓN TRANSITORIA</w:t>
      </w:r>
    </w:p>
    <w:p w14:paraId="0ED36B13" w14:textId="030944D3" w:rsidR="00EE03F1" w:rsidRPr="009670AD" w:rsidRDefault="00186E1C" w:rsidP="00EE03F1">
      <w:pPr>
        <w:tabs>
          <w:tab w:val="left" w:pos="426"/>
        </w:tabs>
        <w:spacing w:line="240" w:lineRule="auto"/>
        <w:jc w:val="both"/>
        <w:rPr>
          <w:rFonts w:ascii="Calibri" w:hAnsi="Calibri" w:cs="Arial"/>
          <w:sz w:val="22"/>
          <w:szCs w:val="22"/>
        </w:rPr>
      </w:pPr>
      <w:r w:rsidRPr="00186E1C">
        <w:rPr>
          <w:rFonts w:ascii="Calibri" w:hAnsi="Calibri" w:cs="Arial"/>
          <w:b/>
          <w:sz w:val="22"/>
          <w:szCs w:val="22"/>
        </w:rPr>
        <w:t>Única. -</w:t>
      </w:r>
      <w:r w:rsidRPr="00186E1C">
        <w:rPr>
          <w:rFonts w:ascii="Calibri" w:hAnsi="Calibri" w:cs="Arial"/>
          <w:sz w:val="22"/>
          <w:szCs w:val="22"/>
        </w:rPr>
        <w:t xml:space="preserve"> </w:t>
      </w:r>
      <w:r w:rsidR="0055578B" w:rsidRPr="00186E1C">
        <w:rPr>
          <w:rFonts w:ascii="Calibri" w:hAnsi="Calibri" w:cs="Arial"/>
          <w:sz w:val="22"/>
          <w:szCs w:val="22"/>
        </w:rPr>
        <w:t>Una vez aprobada la ordenan</w:t>
      </w:r>
      <w:r w:rsidR="00A93AC1" w:rsidRPr="00186E1C">
        <w:rPr>
          <w:rFonts w:ascii="Calibri" w:hAnsi="Calibri" w:cs="Arial"/>
          <w:sz w:val="22"/>
          <w:szCs w:val="22"/>
        </w:rPr>
        <w:t xml:space="preserve">za, </w:t>
      </w:r>
      <w:r w:rsidR="00EE03F1" w:rsidRPr="00186E1C">
        <w:rPr>
          <w:rFonts w:ascii="Calibri" w:hAnsi="Calibri" w:cs="Arial"/>
          <w:sz w:val="22"/>
          <w:szCs w:val="22"/>
        </w:rPr>
        <w:t xml:space="preserve">en un plazo de 90 días, </w:t>
      </w:r>
      <w:r w:rsidR="00A93AC1" w:rsidRPr="00186E1C">
        <w:rPr>
          <w:rFonts w:ascii="Calibri" w:hAnsi="Calibri" w:cs="Arial"/>
          <w:sz w:val="22"/>
          <w:szCs w:val="22"/>
        </w:rPr>
        <w:t xml:space="preserve">el promotor coordinará con la </w:t>
      </w:r>
      <w:r w:rsidR="00AD20FD" w:rsidRPr="00186E1C">
        <w:rPr>
          <w:rFonts w:ascii="Calibri" w:hAnsi="Calibri" w:cs="Arial"/>
          <w:sz w:val="22"/>
          <w:szCs w:val="22"/>
        </w:rPr>
        <w:t xml:space="preserve">Secretaria de Territorio, Hábitat y Vivienda y la </w:t>
      </w:r>
      <w:r w:rsidR="00A93AC1" w:rsidRPr="00186E1C">
        <w:rPr>
          <w:rFonts w:ascii="Calibri" w:hAnsi="Calibri" w:cs="Arial"/>
          <w:sz w:val="22"/>
          <w:szCs w:val="22"/>
        </w:rPr>
        <w:t>Administración Zonal</w:t>
      </w:r>
      <w:r w:rsidR="00AB6B3B" w:rsidRPr="00186E1C">
        <w:rPr>
          <w:rFonts w:ascii="Calibri" w:hAnsi="Calibri" w:cs="Arial"/>
          <w:sz w:val="22"/>
          <w:szCs w:val="22"/>
        </w:rPr>
        <w:t xml:space="preserve">, </w:t>
      </w:r>
      <w:r w:rsidR="00EE03F1" w:rsidRPr="00186E1C">
        <w:rPr>
          <w:rFonts w:ascii="Calibri" w:hAnsi="Calibri" w:cs="Arial"/>
          <w:sz w:val="22"/>
          <w:szCs w:val="22"/>
        </w:rPr>
        <w:t>las tipologías de equipamientos públicos que deberá ejecutar de acuerdo con las necesidades y déficit de la zona. Su diseño y ejecución dependerá de las</w:t>
      </w:r>
      <w:r w:rsidR="00EE03F1" w:rsidRPr="009670AD">
        <w:rPr>
          <w:rFonts w:ascii="Calibri" w:hAnsi="Calibri" w:cs="Arial"/>
          <w:sz w:val="22"/>
          <w:szCs w:val="22"/>
        </w:rPr>
        <w:t xml:space="preserve"> condiciones establecidas en la programación de obra.</w:t>
      </w:r>
    </w:p>
    <w:p w14:paraId="39182F82" w14:textId="77777777" w:rsidR="00186E1C" w:rsidRDefault="00186E1C" w:rsidP="0044456E">
      <w:pPr>
        <w:tabs>
          <w:tab w:val="left" w:pos="426"/>
        </w:tabs>
        <w:spacing w:line="240" w:lineRule="auto"/>
        <w:jc w:val="center"/>
        <w:rPr>
          <w:rFonts w:ascii="Calibri" w:hAnsi="Calibri" w:cs="Arial"/>
          <w:b/>
          <w:sz w:val="22"/>
          <w:szCs w:val="22"/>
        </w:rPr>
      </w:pPr>
    </w:p>
    <w:p w14:paraId="315CC39C" w14:textId="7465FC58" w:rsidR="00AD20FD" w:rsidRPr="009670AD" w:rsidRDefault="00AD20FD" w:rsidP="0044456E">
      <w:pPr>
        <w:tabs>
          <w:tab w:val="left" w:pos="426"/>
        </w:tabs>
        <w:spacing w:line="240" w:lineRule="auto"/>
        <w:jc w:val="center"/>
        <w:rPr>
          <w:rFonts w:ascii="Calibri" w:hAnsi="Calibri" w:cs="Arial"/>
          <w:b/>
          <w:sz w:val="22"/>
          <w:szCs w:val="22"/>
        </w:rPr>
      </w:pPr>
      <w:r w:rsidRPr="009670AD">
        <w:rPr>
          <w:rFonts w:ascii="Calibri" w:hAnsi="Calibri" w:cs="Arial"/>
          <w:b/>
          <w:sz w:val="22"/>
          <w:szCs w:val="22"/>
        </w:rPr>
        <w:t>DISPOSICIÓN DEROGATORIA</w:t>
      </w:r>
    </w:p>
    <w:p w14:paraId="3A2AACBB" w14:textId="0626ACDD" w:rsidR="00AB6B3B" w:rsidRPr="009670AD" w:rsidRDefault="00AB6B3B" w:rsidP="00186E1C">
      <w:pPr>
        <w:pStyle w:val="Textodebloque"/>
        <w:tabs>
          <w:tab w:val="left" w:pos="426"/>
        </w:tabs>
        <w:spacing w:after="0" w:line="240" w:lineRule="auto"/>
        <w:ind w:left="0" w:right="51" w:firstLine="0"/>
        <w:rPr>
          <w:rFonts w:ascii="Calibri" w:hAnsi="Calibri" w:cs="Arial"/>
          <w:bCs/>
        </w:rPr>
      </w:pPr>
      <w:r w:rsidRPr="009670AD">
        <w:rPr>
          <w:rFonts w:ascii="Calibri" w:hAnsi="Calibri" w:cs="Arial"/>
          <w:b/>
        </w:rPr>
        <w:t>Única. -</w:t>
      </w:r>
      <w:r w:rsidRPr="009670AD">
        <w:rPr>
          <w:rFonts w:ascii="Calibri" w:hAnsi="Calibri" w:cs="Arial"/>
        </w:rPr>
        <w:t xml:space="preserve"> </w:t>
      </w:r>
      <w:r w:rsidRPr="009670AD">
        <w:rPr>
          <w:rFonts w:ascii="Calibri" w:hAnsi="Calibri" w:cs="Arial"/>
          <w:bCs/>
        </w:rPr>
        <w:t>Deróguese la Ordenanza Metropolitana No. 341, sancionada el 10 de enero de 2013 que aprobó el Proyecto Urbano Arquitectónico Especial “Sol Quito - Oasis”.</w:t>
      </w:r>
    </w:p>
    <w:p w14:paraId="1845B719" w14:textId="77777777" w:rsidR="00AB6B3B" w:rsidRPr="009670AD" w:rsidRDefault="00AB6B3B" w:rsidP="00AB6B3B">
      <w:pPr>
        <w:tabs>
          <w:tab w:val="left" w:pos="426"/>
        </w:tabs>
        <w:spacing w:line="240" w:lineRule="auto"/>
        <w:rPr>
          <w:rFonts w:ascii="Calibri" w:hAnsi="Calibri" w:cs="Arial"/>
          <w:b/>
          <w:sz w:val="22"/>
          <w:szCs w:val="22"/>
        </w:rPr>
      </w:pPr>
    </w:p>
    <w:p w14:paraId="10EB52F7" w14:textId="77777777" w:rsidR="005A087E" w:rsidRDefault="003C5CC5" w:rsidP="005A087E">
      <w:pPr>
        <w:tabs>
          <w:tab w:val="left" w:pos="426"/>
        </w:tabs>
        <w:spacing w:line="240" w:lineRule="auto"/>
        <w:jc w:val="center"/>
        <w:rPr>
          <w:rFonts w:ascii="Calibri" w:hAnsi="Calibri" w:cs="Arial"/>
          <w:b/>
          <w:sz w:val="22"/>
          <w:szCs w:val="22"/>
        </w:rPr>
      </w:pPr>
      <w:r w:rsidRPr="009670AD">
        <w:rPr>
          <w:rFonts w:ascii="Calibri" w:hAnsi="Calibri" w:cs="Arial"/>
          <w:b/>
          <w:sz w:val="22"/>
          <w:szCs w:val="22"/>
        </w:rPr>
        <w:t>DISPOSICIÓN FINAL</w:t>
      </w:r>
    </w:p>
    <w:p w14:paraId="42209F8F" w14:textId="3E4D431A" w:rsidR="00AB6B3B" w:rsidRPr="009670AD" w:rsidRDefault="005A087E" w:rsidP="00AB6B3B">
      <w:pPr>
        <w:tabs>
          <w:tab w:val="left" w:pos="426"/>
        </w:tabs>
        <w:spacing w:line="240" w:lineRule="auto"/>
        <w:rPr>
          <w:rFonts w:ascii="Calibri" w:hAnsi="Calibri" w:cs="Arial"/>
          <w:sz w:val="22"/>
          <w:szCs w:val="22"/>
        </w:rPr>
      </w:pPr>
      <w:r w:rsidRPr="009670AD">
        <w:rPr>
          <w:rFonts w:ascii="Calibri" w:hAnsi="Calibri" w:cs="Arial"/>
          <w:b/>
        </w:rPr>
        <w:t>Única. -</w:t>
      </w:r>
      <w:r w:rsidRPr="009670AD">
        <w:rPr>
          <w:rFonts w:ascii="Calibri" w:hAnsi="Calibri" w:cs="Arial"/>
        </w:rPr>
        <w:t xml:space="preserve"> </w:t>
      </w:r>
      <w:r w:rsidR="00AB6B3B" w:rsidRPr="009670AD">
        <w:rPr>
          <w:rFonts w:ascii="Calibri" w:hAnsi="Calibri" w:cs="Arial"/>
          <w:sz w:val="22"/>
          <w:szCs w:val="22"/>
        </w:rPr>
        <w:t xml:space="preserve">Esta Ordenanza entrará en vigencia a partir de su publicación en el Registro Oficial. </w:t>
      </w:r>
    </w:p>
    <w:p w14:paraId="2F11BA17" w14:textId="77777777" w:rsidR="00AB6B3B" w:rsidRPr="009670AD" w:rsidRDefault="00AB6B3B" w:rsidP="00AB6B3B">
      <w:pPr>
        <w:tabs>
          <w:tab w:val="left" w:pos="426"/>
        </w:tabs>
        <w:spacing w:line="240" w:lineRule="auto"/>
        <w:rPr>
          <w:rFonts w:ascii="Calibri" w:hAnsi="Calibri" w:cs="Arial"/>
          <w:sz w:val="22"/>
          <w:szCs w:val="22"/>
        </w:rPr>
      </w:pPr>
    </w:p>
    <w:p w14:paraId="41802810" w14:textId="78960A30" w:rsidR="00D14DFB" w:rsidRPr="00757DBA" w:rsidRDefault="00C16B51" w:rsidP="00AB6B3B">
      <w:pPr>
        <w:tabs>
          <w:tab w:val="left" w:pos="426"/>
        </w:tabs>
        <w:spacing w:line="240" w:lineRule="auto"/>
        <w:rPr>
          <w:rFonts w:ascii="Calibri" w:hAnsi="Calibri" w:cs="Arial"/>
          <w:sz w:val="22"/>
          <w:szCs w:val="22"/>
        </w:rPr>
      </w:pPr>
      <w:r w:rsidRPr="00757DBA">
        <w:rPr>
          <w:rFonts w:ascii="Calibri" w:hAnsi="Calibri" w:cs="Arial"/>
          <w:sz w:val="22"/>
          <w:szCs w:val="22"/>
        </w:rPr>
        <w:t>Dada en la Sala de</w:t>
      </w:r>
      <w:r w:rsidR="00605332" w:rsidRPr="00757DBA">
        <w:rPr>
          <w:rFonts w:ascii="Calibri" w:hAnsi="Calibri" w:cs="Arial"/>
          <w:sz w:val="22"/>
          <w:szCs w:val="22"/>
        </w:rPr>
        <w:t xml:space="preserve"> Sesiones del  Conc</w:t>
      </w:r>
      <w:r w:rsidRPr="00757DBA">
        <w:rPr>
          <w:rFonts w:ascii="Calibri" w:hAnsi="Calibri" w:cs="Arial"/>
          <w:sz w:val="22"/>
          <w:szCs w:val="22"/>
        </w:rPr>
        <w:t>ejo Metrop</w:t>
      </w:r>
      <w:r w:rsidR="00B257E6" w:rsidRPr="00757DBA">
        <w:rPr>
          <w:rFonts w:ascii="Calibri" w:hAnsi="Calibri" w:cs="Arial"/>
          <w:sz w:val="22"/>
          <w:szCs w:val="22"/>
        </w:rPr>
        <w:t xml:space="preserve">olitano, el………de……………de </w:t>
      </w:r>
      <w:r w:rsidR="00EF6881" w:rsidRPr="00757DBA">
        <w:rPr>
          <w:rFonts w:ascii="Calibri" w:hAnsi="Calibri" w:cs="Arial"/>
          <w:sz w:val="22"/>
          <w:szCs w:val="22"/>
        </w:rPr>
        <w:t>20</w:t>
      </w:r>
      <w:r w:rsidR="00783FB9" w:rsidRPr="00757DBA">
        <w:rPr>
          <w:rFonts w:ascii="Calibri" w:hAnsi="Calibri" w:cs="Arial"/>
          <w:sz w:val="22"/>
          <w:szCs w:val="22"/>
        </w:rPr>
        <w:t>2</w:t>
      </w:r>
      <w:r w:rsidR="00287150" w:rsidRPr="00757DBA">
        <w:rPr>
          <w:rFonts w:ascii="Calibri" w:hAnsi="Calibri" w:cs="Arial"/>
          <w:sz w:val="22"/>
          <w:szCs w:val="22"/>
        </w:rPr>
        <w:t>1</w:t>
      </w:r>
      <w:r w:rsidR="00B257E6" w:rsidRPr="00757DBA">
        <w:rPr>
          <w:rFonts w:ascii="Calibri" w:hAnsi="Calibri" w:cs="Arial"/>
          <w:sz w:val="22"/>
          <w:szCs w:val="22"/>
        </w:rPr>
        <w:t>.</w:t>
      </w:r>
    </w:p>
    <w:sectPr w:rsidR="00D14DFB" w:rsidRPr="00757DBA" w:rsidSect="00D01838">
      <w:headerReference w:type="even" r:id="rId22"/>
      <w:headerReference w:type="default" r:id="rId23"/>
      <w:footerReference w:type="even" r:id="rId24"/>
      <w:footerReference w:type="default" r:id="rId25"/>
      <w:headerReference w:type="first" r:id="rId26"/>
      <w:footerReference w:type="first" r:id="rId27"/>
      <w:pgSz w:w="11906" w:h="16838"/>
      <w:pgMar w:top="1418" w:right="1418" w:bottom="1134" w:left="1418" w:header="720" w:footer="720" w:gutter="0"/>
      <w:cols w:space="720"/>
      <w:docGrid w:linePitch="326"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10077" w16cex:dateUtc="2021-04-26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FB5645" w16cid:durableId="243100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8D7D8" w14:textId="77777777" w:rsidR="00040D3B" w:rsidRDefault="00040D3B" w:rsidP="006F3DCB">
      <w:pPr>
        <w:spacing w:after="0" w:line="240" w:lineRule="auto"/>
      </w:pPr>
      <w:r>
        <w:separator/>
      </w:r>
    </w:p>
  </w:endnote>
  <w:endnote w:type="continuationSeparator" w:id="0">
    <w:p w14:paraId="4D676FE7" w14:textId="77777777" w:rsidR="00040D3B" w:rsidRDefault="00040D3B" w:rsidP="006F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tarSymbol">
    <w:altName w:val="MS Gothic"/>
    <w:charset w:val="80"/>
    <w:family w:val="auto"/>
    <w:pitch w:val="default"/>
  </w:font>
  <w:font w:name="OpenSymbol">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46BFE" w14:textId="77777777" w:rsidR="00C170AC" w:rsidRDefault="00C170A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780380"/>
      <w:docPartObj>
        <w:docPartGallery w:val="Page Numbers (Bottom of Page)"/>
        <w:docPartUnique/>
      </w:docPartObj>
    </w:sdtPr>
    <w:sdtEndPr>
      <w:rPr>
        <w:rFonts w:ascii="Arial" w:hAnsi="Arial" w:cs="Arial"/>
      </w:rPr>
    </w:sdtEndPr>
    <w:sdtContent>
      <w:p w14:paraId="36A1D0AA" w14:textId="2042A3BA" w:rsidR="00C170AC" w:rsidRPr="007B2198" w:rsidRDefault="00C170AC">
        <w:pPr>
          <w:pStyle w:val="Piedepgina"/>
          <w:jc w:val="right"/>
          <w:rPr>
            <w:rFonts w:ascii="Arial" w:hAnsi="Arial" w:cs="Arial"/>
          </w:rPr>
        </w:pPr>
        <w:r w:rsidRPr="007B2198">
          <w:rPr>
            <w:rFonts w:ascii="Arial" w:hAnsi="Arial" w:cs="Arial"/>
          </w:rPr>
          <w:fldChar w:fldCharType="begin"/>
        </w:r>
        <w:r w:rsidRPr="007B2198">
          <w:rPr>
            <w:rFonts w:ascii="Arial" w:hAnsi="Arial" w:cs="Arial"/>
          </w:rPr>
          <w:instrText>PAGE   \* MERGEFORMAT</w:instrText>
        </w:r>
        <w:r w:rsidRPr="007B2198">
          <w:rPr>
            <w:rFonts w:ascii="Arial" w:hAnsi="Arial" w:cs="Arial"/>
          </w:rPr>
          <w:fldChar w:fldCharType="separate"/>
        </w:r>
        <w:r w:rsidR="004B0F2D" w:rsidRPr="004B0F2D">
          <w:rPr>
            <w:rFonts w:ascii="Arial" w:hAnsi="Arial" w:cs="Arial"/>
            <w:noProof/>
            <w:lang w:val="es-ES"/>
          </w:rPr>
          <w:t>1</w:t>
        </w:r>
        <w:r w:rsidRPr="007B2198">
          <w:rPr>
            <w:rFonts w:ascii="Arial" w:hAnsi="Arial" w:cs="Arial"/>
          </w:rPr>
          <w:fldChar w:fldCharType="end"/>
        </w:r>
      </w:p>
    </w:sdtContent>
  </w:sdt>
  <w:p w14:paraId="46182EE5" w14:textId="77777777" w:rsidR="00C170AC" w:rsidRDefault="00C170A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89BAD" w14:textId="77777777" w:rsidR="00C170AC" w:rsidRDefault="00C170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485C1" w14:textId="77777777" w:rsidR="00040D3B" w:rsidRDefault="00040D3B" w:rsidP="006F3DCB">
      <w:pPr>
        <w:spacing w:after="0" w:line="240" w:lineRule="auto"/>
      </w:pPr>
      <w:r>
        <w:separator/>
      </w:r>
    </w:p>
  </w:footnote>
  <w:footnote w:type="continuationSeparator" w:id="0">
    <w:p w14:paraId="77940767" w14:textId="77777777" w:rsidR="00040D3B" w:rsidRDefault="00040D3B" w:rsidP="006F3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35962" w14:textId="77777777" w:rsidR="00C170AC" w:rsidRDefault="00C170A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A30D0" w14:textId="77777777" w:rsidR="00C170AC" w:rsidRDefault="00C170A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27CEB" w14:textId="77777777" w:rsidR="00C170AC" w:rsidRDefault="00C170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45E"/>
    <w:multiLevelType w:val="hybridMultilevel"/>
    <w:tmpl w:val="8D6AA4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15C562D"/>
    <w:multiLevelType w:val="hybridMultilevel"/>
    <w:tmpl w:val="BE58DD24"/>
    <w:lvl w:ilvl="0" w:tplc="3782E866">
      <w:start w:val="1"/>
      <w:numFmt w:val="lowerRoman"/>
      <w:lvlText w:val="(%1)"/>
      <w:lvlJc w:val="left"/>
      <w:pPr>
        <w:ind w:left="1140" w:hanging="720"/>
      </w:pPr>
      <w:rPr>
        <w:rFonts w:hint="default"/>
        <w:b/>
        <w:bCs/>
      </w:rPr>
    </w:lvl>
    <w:lvl w:ilvl="1" w:tplc="040A0019" w:tentative="1">
      <w:start w:val="1"/>
      <w:numFmt w:val="lowerLetter"/>
      <w:lvlText w:val="%2."/>
      <w:lvlJc w:val="left"/>
      <w:pPr>
        <w:ind w:left="1500" w:hanging="360"/>
      </w:pPr>
    </w:lvl>
    <w:lvl w:ilvl="2" w:tplc="040A001B">
      <w:start w:val="1"/>
      <w:numFmt w:val="lowerRoman"/>
      <w:lvlText w:val="%3."/>
      <w:lvlJc w:val="right"/>
      <w:pPr>
        <w:ind w:left="2220" w:hanging="180"/>
      </w:pPr>
    </w:lvl>
    <w:lvl w:ilvl="3" w:tplc="040A000F" w:tentative="1">
      <w:start w:val="1"/>
      <w:numFmt w:val="decimal"/>
      <w:lvlText w:val="%4."/>
      <w:lvlJc w:val="left"/>
      <w:pPr>
        <w:ind w:left="2940" w:hanging="360"/>
      </w:pPr>
    </w:lvl>
    <w:lvl w:ilvl="4" w:tplc="040A0019" w:tentative="1">
      <w:start w:val="1"/>
      <w:numFmt w:val="lowerLetter"/>
      <w:lvlText w:val="%5."/>
      <w:lvlJc w:val="left"/>
      <w:pPr>
        <w:ind w:left="3660" w:hanging="360"/>
      </w:pPr>
    </w:lvl>
    <w:lvl w:ilvl="5" w:tplc="040A001B" w:tentative="1">
      <w:start w:val="1"/>
      <w:numFmt w:val="lowerRoman"/>
      <w:lvlText w:val="%6."/>
      <w:lvlJc w:val="right"/>
      <w:pPr>
        <w:ind w:left="4380" w:hanging="180"/>
      </w:pPr>
    </w:lvl>
    <w:lvl w:ilvl="6" w:tplc="040A000F" w:tentative="1">
      <w:start w:val="1"/>
      <w:numFmt w:val="decimal"/>
      <w:lvlText w:val="%7."/>
      <w:lvlJc w:val="left"/>
      <w:pPr>
        <w:ind w:left="5100" w:hanging="360"/>
      </w:pPr>
    </w:lvl>
    <w:lvl w:ilvl="7" w:tplc="040A0019" w:tentative="1">
      <w:start w:val="1"/>
      <w:numFmt w:val="lowerLetter"/>
      <w:lvlText w:val="%8."/>
      <w:lvlJc w:val="left"/>
      <w:pPr>
        <w:ind w:left="5820" w:hanging="360"/>
      </w:pPr>
    </w:lvl>
    <w:lvl w:ilvl="8" w:tplc="040A001B" w:tentative="1">
      <w:start w:val="1"/>
      <w:numFmt w:val="lowerRoman"/>
      <w:lvlText w:val="%9."/>
      <w:lvlJc w:val="right"/>
      <w:pPr>
        <w:ind w:left="6540" w:hanging="180"/>
      </w:pPr>
    </w:lvl>
  </w:abstractNum>
  <w:abstractNum w:abstractNumId="2">
    <w:nsid w:val="02C908C7"/>
    <w:multiLevelType w:val="hybridMultilevel"/>
    <w:tmpl w:val="CC2432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8E4738"/>
    <w:multiLevelType w:val="hybridMultilevel"/>
    <w:tmpl w:val="B24A5B58"/>
    <w:lvl w:ilvl="0" w:tplc="2C8C6E02">
      <w:numFmt w:val="bullet"/>
      <w:lvlText w:val="-"/>
      <w:lvlJc w:val="left"/>
      <w:pPr>
        <w:ind w:left="360" w:hanging="360"/>
      </w:pPr>
      <w:rPr>
        <w:rFonts w:ascii="Garamond" w:eastAsiaTheme="minorHAnsi" w:hAnsi="Garamond" w:cs="Aria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4">
    <w:nsid w:val="08832E51"/>
    <w:multiLevelType w:val="hybridMultilevel"/>
    <w:tmpl w:val="DE96E11E"/>
    <w:lvl w:ilvl="0" w:tplc="F5181FB0">
      <w:start w:val="1"/>
      <w:numFmt w:val="lowerLetter"/>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8174BA"/>
    <w:multiLevelType w:val="hybridMultilevel"/>
    <w:tmpl w:val="9244BAA2"/>
    <w:lvl w:ilvl="0" w:tplc="55AC200A">
      <w:start w:val="1"/>
      <w:numFmt w:val="lowerLetter"/>
      <w:lvlText w:val="%1)"/>
      <w:lvlJc w:val="left"/>
      <w:pPr>
        <w:ind w:left="720" w:hanging="360"/>
      </w:pPr>
      <w:rPr>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04904E0"/>
    <w:multiLevelType w:val="hybridMultilevel"/>
    <w:tmpl w:val="711E0C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16C245C1"/>
    <w:multiLevelType w:val="hybridMultilevel"/>
    <w:tmpl w:val="911694C6"/>
    <w:lvl w:ilvl="0" w:tplc="07F8F160">
      <w:start w:val="1"/>
      <w:numFmt w:val="lowerLetter"/>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75C6BE5"/>
    <w:multiLevelType w:val="hybridMultilevel"/>
    <w:tmpl w:val="52D64F70"/>
    <w:lvl w:ilvl="0" w:tplc="DD50DCF2">
      <w:start w:val="1"/>
      <w:numFmt w:val="lowerLetter"/>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8B72C04"/>
    <w:multiLevelType w:val="hybridMultilevel"/>
    <w:tmpl w:val="8DD825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AA4036A"/>
    <w:multiLevelType w:val="hybridMultilevel"/>
    <w:tmpl w:val="52D64F70"/>
    <w:lvl w:ilvl="0" w:tplc="DD50DCF2">
      <w:start w:val="1"/>
      <w:numFmt w:val="lowerLetter"/>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17477B9"/>
    <w:multiLevelType w:val="hybridMultilevel"/>
    <w:tmpl w:val="214EF5EC"/>
    <w:lvl w:ilvl="0" w:tplc="DFE85152">
      <w:start w:val="1"/>
      <w:numFmt w:val="low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22914BE"/>
    <w:multiLevelType w:val="hybridMultilevel"/>
    <w:tmpl w:val="2898D2A2"/>
    <w:lvl w:ilvl="0" w:tplc="C9D6A798">
      <w:start w:val="1"/>
      <w:numFmt w:val="lowerRoman"/>
      <w:lvlText w:val="(%1)"/>
      <w:lvlJc w:val="left"/>
      <w:pPr>
        <w:ind w:left="720" w:hanging="360"/>
      </w:pPr>
      <w:rPr>
        <w:rFonts w:hint="default"/>
        <w:b/>
        <w:bCs/>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250521B"/>
    <w:multiLevelType w:val="hybridMultilevel"/>
    <w:tmpl w:val="292005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C664478"/>
    <w:multiLevelType w:val="hybridMultilevel"/>
    <w:tmpl w:val="41B2DFAA"/>
    <w:lvl w:ilvl="0" w:tplc="00ECD80C">
      <w:start w:val="1"/>
      <w:numFmt w:val="lowerLetter"/>
      <w:lvlText w:val="%1)"/>
      <w:lvlJc w:val="left"/>
      <w:pPr>
        <w:ind w:left="3762" w:hanging="360"/>
      </w:pPr>
      <w:rPr>
        <w:rFonts w:hint="default"/>
        <w:b/>
        <w:bCs/>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13602A1"/>
    <w:multiLevelType w:val="hybridMultilevel"/>
    <w:tmpl w:val="21BEFC88"/>
    <w:lvl w:ilvl="0" w:tplc="419C9362">
      <w:start w:val="1"/>
      <w:numFmt w:val="decimalZero"/>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526C3185"/>
    <w:multiLevelType w:val="hybridMultilevel"/>
    <w:tmpl w:val="52D64F70"/>
    <w:lvl w:ilvl="0" w:tplc="DD50DCF2">
      <w:start w:val="1"/>
      <w:numFmt w:val="lowerLetter"/>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6BD54DF"/>
    <w:multiLevelType w:val="hybridMultilevel"/>
    <w:tmpl w:val="52D64F70"/>
    <w:lvl w:ilvl="0" w:tplc="DD50DCF2">
      <w:start w:val="1"/>
      <w:numFmt w:val="lowerLetter"/>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8BD15EE"/>
    <w:multiLevelType w:val="hybridMultilevel"/>
    <w:tmpl w:val="0F0A70F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58C95319"/>
    <w:multiLevelType w:val="hybridMultilevel"/>
    <w:tmpl w:val="77C08D72"/>
    <w:lvl w:ilvl="0" w:tplc="CDAE24E2">
      <w:start w:val="1"/>
      <w:numFmt w:val="lowerLetter"/>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4B0478E"/>
    <w:multiLevelType w:val="hybridMultilevel"/>
    <w:tmpl w:val="9F5038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75C67771"/>
    <w:multiLevelType w:val="hybridMultilevel"/>
    <w:tmpl w:val="172670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7605782D"/>
    <w:multiLevelType w:val="hybridMultilevel"/>
    <w:tmpl w:val="BE8A36A4"/>
    <w:lvl w:ilvl="0" w:tplc="94A2B370">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65D1D32"/>
    <w:multiLevelType w:val="hybridMultilevel"/>
    <w:tmpl w:val="748A2E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74F5522"/>
    <w:multiLevelType w:val="hybridMultilevel"/>
    <w:tmpl w:val="8DB4AB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785C3B9F"/>
    <w:multiLevelType w:val="hybridMultilevel"/>
    <w:tmpl w:val="042A3B9C"/>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792E2F0C"/>
    <w:multiLevelType w:val="hybridMultilevel"/>
    <w:tmpl w:val="362464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79DF214C"/>
    <w:multiLevelType w:val="hybridMultilevel"/>
    <w:tmpl w:val="566E2DE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7D113CD9"/>
    <w:multiLevelType w:val="hybridMultilevel"/>
    <w:tmpl w:val="16D409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5"/>
  </w:num>
  <w:num w:numId="4">
    <w:abstractNumId w:val="7"/>
  </w:num>
  <w:num w:numId="5">
    <w:abstractNumId w:val="2"/>
  </w:num>
  <w:num w:numId="6">
    <w:abstractNumId w:val="14"/>
  </w:num>
  <w:num w:numId="7">
    <w:abstractNumId w:val="13"/>
  </w:num>
  <w:num w:numId="8">
    <w:abstractNumId w:val="12"/>
  </w:num>
  <w:num w:numId="9">
    <w:abstractNumId w:val="17"/>
  </w:num>
  <w:num w:numId="10">
    <w:abstractNumId w:val="9"/>
  </w:num>
  <w:num w:numId="11">
    <w:abstractNumId w:val="11"/>
  </w:num>
  <w:num w:numId="12">
    <w:abstractNumId w:val="19"/>
  </w:num>
  <w:num w:numId="13">
    <w:abstractNumId w:val="23"/>
  </w:num>
  <w:num w:numId="14">
    <w:abstractNumId w:val="21"/>
  </w:num>
  <w:num w:numId="15">
    <w:abstractNumId w:val="24"/>
  </w:num>
  <w:num w:numId="16">
    <w:abstractNumId w:val="20"/>
  </w:num>
  <w:num w:numId="17">
    <w:abstractNumId w:val="25"/>
  </w:num>
  <w:num w:numId="18">
    <w:abstractNumId w:val="26"/>
  </w:num>
  <w:num w:numId="19">
    <w:abstractNumId w:val="0"/>
  </w:num>
  <w:num w:numId="20">
    <w:abstractNumId w:val="27"/>
  </w:num>
  <w:num w:numId="21">
    <w:abstractNumId w:val="8"/>
  </w:num>
  <w:num w:numId="22">
    <w:abstractNumId w:val="18"/>
  </w:num>
  <w:num w:numId="23">
    <w:abstractNumId w:val="10"/>
  </w:num>
  <w:num w:numId="24">
    <w:abstractNumId w:val="0"/>
  </w:num>
  <w:num w:numId="25">
    <w:abstractNumId w:val="3"/>
  </w:num>
  <w:num w:numId="26">
    <w:abstractNumId w:val="3"/>
  </w:num>
  <w:num w:numId="27">
    <w:abstractNumId w:val="22"/>
  </w:num>
  <w:num w:numId="28">
    <w:abstractNumId w:val="4"/>
  </w:num>
  <w:num w:numId="29">
    <w:abstractNumId w:val="28"/>
  </w:num>
  <w:num w:numId="30">
    <w:abstractNumId w:val="1"/>
  </w:num>
  <w:num w:numId="31">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674"/>
    <w:rsid w:val="000001C4"/>
    <w:rsid w:val="00001788"/>
    <w:rsid w:val="0000254A"/>
    <w:rsid w:val="000056B0"/>
    <w:rsid w:val="00005C3C"/>
    <w:rsid w:val="00005E79"/>
    <w:rsid w:val="000074D2"/>
    <w:rsid w:val="0001121E"/>
    <w:rsid w:val="00012A81"/>
    <w:rsid w:val="00014460"/>
    <w:rsid w:val="00014E3F"/>
    <w:rsid w:val="00015308"/>
    <w:rsid w:val="000153B7"/>
    <w:rsid w:val="00016852"/>
    <w:rsid w:val="00016EBF"/>
    <w:rsid w:val="00017672"/>
    <w:rsid w:val="000177F7"/>
    <w:rsid w:val="000178F5"/>
    <w:rsid w:val="00020298"/>
    <w:rsid w:val="000215E3"/>
    <w:rsid w:val="0002177A"/>
    <w:rsid w:val="000229A9"/>
    <w:rsid w:val="00024BAE"/>
    <w:rsid w:val="00024EE2"/>
    <w:rsid w:val="00025BB9"/>
    <w:rsid w:val="0002740F"/>
    <w:rsid w:val="00027A07"/>
    <w:rsid w:val="00027B8B"/>
    <w:rsid w:val="00027BE3"/>
    <w:rsid w:val="00030215"/>
    <w:rsid w:val="00030553"/>
    <w:rsid w:val="0003259F"/>
    <w:rsid w:val="0003352F"/>
    <w:rsid w:val="000335C6"/>
    <w:rsid w:val="00033EB8"/>
    <w:rsid w:val="00033FA6"/>
    <w:rsid w:val="000344C5"/>
    <w:rsid w:val="000347B9"/>
    <w:rsid w:val="00034BA9"/>
    <w:rsid w:val="000350B6"/>
    <w:rsid w:val="00035E45"/>
    <w:rsid w:val="0003664E"/>
    <w:rsid w:val="00036B53"/>
    <w:rsid w:val="000372F9"/>
    <w:rsid w:val="00037652"/>
    <w:rsid w:val="00040075"/>
    <w:rsid w:val="0004048A"/>
    <w:rsid w:val="00040D3B"/>
    <w:rsid w:val="000418DD"/>
    <w:rsid w:val="00041B2D"/>
    <w:rsid w:val="0004294D"/>
    <w:rsid w:val="00042CFA"/>
    <w:rsid w:val="00043B8B"/>
    <w:rsid w:val="00044A2B"/>
    <w:rsid w:val="00044A78"/>
    <w:rsid w:val="00044B44"/>
    <w:rsid w:val="0004544C"/>
    <w:rsid w:val="00045532"/>
    <w:rsid w:val="0004555C"/>
    <w:rsid w:val="00045FE9"/>
    <w:rsid w:val="00046AEA"/>
    <w:rsid w:val="00047184"/>
    <w:rsid w:val="00047D5C"/>
    <w:rsid w:val="00050B24"/>
    <w:rsid w:val="0005151C"/>
    <w:rsid w:val="00051EA9"/>
    <w:rsid w:val="0005280A"/>
    <w:rsid w:val="000528D5"/>
    <w:rsid w:val="00052F4C"/>
    <w:rsid w:val="00053851"/>
    <w:rsid w:val="000544F1"/>
    <w:rsid w:val="000558E9"/>
    <w:rsid w:val="00055E86"/>
    <w:rsid w:val="000562EE"/>
    <w:rsid w:val="00057164"/>
    <w:rsid w:val="000573A7"/>
    <w:rsid w:val="00057728"/>
    <w:rsid w:val="00057B89"/>
    <w:rsid w:val="00060AC5"/>
    <w:rsid w:val="00061DC3"/>
    <w:rsid w:val="0006222B"/>
    <w:rsid w:val="00062314"/>
    <w:rsid w:val="00062E87"/>
    <w:rsid w:val="0006387D"/>
    <w:rsid w:val="00063E63"/>
    <w:rsid w:val="0006468C"/>
    <w:rsid w:val="00064749"/>
    <w:rsid w:val="00065126"/>
    <w:rsid w:val="00065B0B"/>
    <w:rsid w:val="00066DB2"/>
    <w:rsid w:val="000677FF"/>
    <w:rsid w:val="00070316"/>
    <w:rsid w:val="0007049A"/>
    <w:rsid w:val="00070E6A"/>
    <w:rsid w:val="00071348"/>
    <w:rsid w:val="00071EB9"/>
    <w:rsid w:val="00072F8D"/>
    <w:rsid w:val="00073319"/>
    <w:rsid w:val="000733E1"/>
    <w:rsid w:val="00073E8A"/>
    <w:rsid w:val="000745EF"/>
    <w:rsid w:val="00076125"/>
    <w:rsid w:val="000763F5"/>
    <w:rsid w:val="000773B3"/>
    <w:rsid w:val="0007787B"/>
    <w:rsid w:val="00077E8B"/>
    <w:rsid w:val="00080402"/>
    <w:rsid w:val="00080591"/>
    <w:rsid w:val="00080C6E"/>
    <w:rsid w:val="0008164D"/>
    <w:rsid w:val="00081B9E"/>
    <w:rsid w:val="00081D8E"/>
    <w:rsid w:val="000832A9"/>
    <w:rsid w:val="00083764"/>
    <w:rsid w:val="000838AA"/>
    <w:rsid w:val="00084C62"/>
    <w:rsid w:val="0008629A"/>
    <w:rsid w:val="00086412"/>
    <w:rsid w:val="00086BCA"/>
    <w:rsid w:val="00086BFD"/>
    <w:rsid w:val="00086E69"/>
    <w:rsid w:val="000875AA"/>
    <w:rsid w:val="0009109E"/>
    <w:rsid w:val="0009134E"/>
    <w:rsid w:val="00091375"/>
    <w:rsid w:val="000918F9"/>
    <w:rsid w:val="00091E47"/>
    <w:rsid w:val="00092AA0"/>
    <w:rsid w:val="00093342"/>
    <w:rsid w:val="0009396B"/>
    <w:rsid w:val="000949D3"/>
    <w:rsid w:val="0009529E"/>
    <w:rsid w:val="000954F6"/>
    <w:rsid w:val="0009652E"/>
    <w:rsid w:val="00096A66"/>
    <w:rsid w:val="000975DD"/>
    <w:rsid w:val="000A166C"/>
    <w:rsid w:val="000A28BC"/>
    <w:rsid w:val="000A337E"/>
    <w:rsid w:val="000A3749"/>
    <w:rsid w:val="000A3968"/>
    <w:rsid w:val="000A3E99"/>
    <w:rsid w:val="000A551B"/>
    <w:rsid w:val="000A5986"/>
    <w:rsid w:val="000A5CB5"/>
    <w:rsid w:val="000A672D"/>
    <w:rsid w:val="000A6845"/>
    <w:rsid w:val="000A7611"/>
    <w:rsid w:val="000A7D32"/>
    <w:rsid w:val="000B04F4"/>
    <w:rsid w:val="000B05AE"/>
    <w:rsid w:val="000B06E7"/>
    <w:rsid w:val="000B2E39"/>
    <w:rsid w:val="000B3CB5"/>
    <w:rsid w:val="000B3F1A"/>
    <w:rsid w:val="000B4CF5"/>
    <w:rsid w:val="000B7438"/>
    <w:rsid w:val="000C0338"/>
    <w:rsid w:val="000C034D"/>
    <w:rsid w:val="000C085C"/>
    <w:rsid w:val="000C0B96"/>
    <w:rsid w:val="000C0FB4"/>
    <w:rsid w:val="000C1C9A"/>
    <w:rsid w:val="000C3A06"/>
    <w:rsid w:val="000C59B6"/>
    <w:rsid w:val="000C5D2F"/>
    <w:rsid w:val="000C6187"/>
    <w:rsid w:val="000C62A9"/>
    <w:rsid w:val="000C62FD"/>
    <w:rsid w:val="000C63F7"/>
    <w:rsid w:val="000C68BF"/>
    <w:rsid w:val="000C74C9"/>
    <w:rsid w:val="000D065D"/>
    <w:rsid w:val="000D09D9"/>
    <w:rsid w:val="000D0B9D"/>
    <w:rsid w:val="000D0E7A"/>
    <w:rsid w:val="000D10D9"/>
    <w:rsid w:val="000D1107"/>
    <w:rsid w:val="000D126D"/>
    <w:rsid w:val="000D2F83"/>
    <w:rsid w:val="000D3598"/>
    <w:rsid w:val="000D3EA2"/>
    <w:rsid w:val="000D46ED"/>
    <w:rsid w:val="000D4B28"/>
    <w:rsid w:val="000D4DB5"/>
    <w:rsid w:val="000D5A0C"/>
    <w:rsid w:val="000D67B7"/>
    <w:rsid w:val="000E0478"/>
    <w:rsid w:val="000E096F"/>
    <w:rsid w:val="000E156B"/>
    <w:rsid w:val="000E1E5A"/>
    <w:rsid w:val="000E2077"/>
    <w:rsid w:val="000E38BF"/>
    <w:rsid w:val="000E3C97"/>
    <w:rsid w:val="000E47A8"/>
    <w:rsid w:val="000E4C34"/>
    <w:rsid w:val="000E5979"/>
    <w:rsid w:val="000E5B10"/>
    <w:rsid w:val="000E66A0"/>
    <w:rsid w:val="000E6894"/>
    <w:rsid w:val="000E6AE6"/>
    <w:rsid w:val="000E789D"/>
    <w:rsid w:val="000F02F6"/>
    <w:rsid w:val="000F0CF8"/>
    <w:rsid w:val="000F23D6"/>
    <w:rsid w:val="000F2A51"/>
    <w:rsid w:val="000F3A17"/>
    <w:rsid w:val="000F3DB7"/>
    <w:rsid w:val="000F4423"/>
    <w:rsid w:val="000F46A7"/>
    <w:rsid w:val="000F4B71"/>
    <w:rsid w:val="000F53DB"/>
    <w:rsid w:val="000F5B87"/>
    <w:rsid w:val="000F5F2F"/>
    <w:rsid w:val="000F61DB"/>
    <w:rsid w:val="000F6CB9"/>
    <w:rsid w:val="00100373"/>
    <w:rsid w:val="0010054F"/>
    <w:rsid w:val="00100FF4"/>
    <w:rsid w:val="001016F4"/>
    <w:rsid w:val="0010185F"/>
    <w:rsid w:val="00101B21"/>
    <w:rsid w:val="001026B2"/>
    <w:rsid w:val="00102866"/>
    <w:rsid w:val="00102C93"/>
    <w:rsid w:val="00103015"/>
    <w:rsid w:val="001030C8"/>
    <w:rsid w:val="001031E5"/>
    <w:rsid w:val="001033B8"/>
    <w:rsid w:val="001045E3"/>
    <w:rsid w:val="0010499D"/>
    <w:rsid w:val="00104CEF"/>
    <w:rsid w:val="00104CF7"/>
    <w:rsid w:val="00106E0F"/>
    <w:rsid w:val="0010746A"/>
    <w:rsid w:val="0010758A"/>
    <w:rsid w:val="001077F3"/>
    <w:rsid w:val="00111374"/>
    <w:rsid w:val="001113C9"/>
    <w:rsid w:val="00111FD6"/>
    <w:rsid w:val="001122B8"/>
    <w:rsid w:val="00112555"/>
    <w:rsid w:val="001132A8"/>
    <w:rsid w:val="001135EE"/>
    <w:rsid w:val="0011490B"/>
    <w:rsid w:val="00114990"/>
    <w:rsid w:val="00114C61"/>
    <w:rsid w:val="00115CDC"/>
    <w:rsid w:val="00117097"/>
    <w:rsid w:val="00117186"/>
    <w:rsid w:val="00117F0D"/>
    <w:rsid w:val="00120319"/>
    <w:rsid w:val="001207B7"/>
    <w:rsid w:val="00121264"/>
    <w:rsid w:val="00122927"/>
    <w:rsid w:val="00122A8E"/>
    <w:rsid w:val="00123324"/>
    <w:rsid w:val="001257AE"/>
    <w:rsid w:val="0012605A"/>
    <w:rsid w:val="00126804"/>
    <w:rsid w:val="00127A4E"/>
    <w:rsid w:val="00130D6E"/>
    <w:rsid w:val="00130EC6"/>
    <w:rsid w:val="00131C85"/>
    <w:rsid w:val="00131CF5"/>
    <w:rsid w:val="00132530"/>
    <w:rsid w:val="00134053"/>
    <w:rsid w:val="00134CBD"/>
    <w:rsid w:val="00135139"/>
    <w:rsid w:val="001359DB"/>
    <w:rsid w:val="00136E07"/>
    <w:rsid w:val="00137486"/>
    <w:rsid w:val="00140F00"/>
    <w:rsid w:val="00140F90"/>
    <w:rsid w:val="0014105A"/>
    <w:rsid w:val="00141418"/>
    <w:rsid w:val="001417BE"/>
    <w:rsid w:val="00141B7B"/>
    <w:rsid w:val="00141CF0"/>
    <w:rsid w:val="00142A36"/>
    <w:rsid w:val="00143942"/>
    <w:rsid w:val="00143B6B"/>
    <w:rsid w:val="001463F4"/>
    <w:rsid w:val="00147AAE"/>
    <w:rsid w:val="00151B8B"/>
    <w:rsid w:val="00151D01"/>
    <w:rsid w:val="00151F71"/>
    <w:rsid w:val="00152388"/>
    <w:rsid w:val="00152403"/>
    <w:rsid w:val="00152F1B"/>
    <w:rsid w:val="00153889"/>
    <w:rsid w:val="001559F4"/>
    <w:rsid w:val="00155B9E"/>
    <w:rsid w:val="0015624C"/>
    <w:rsid w:val="0015727D"/>
    <w:rsid w:val="00157759"/>
    <w:rsid w:val="00160625"/>
    <w:rsid w:val="0016083B"/>
    <w:rsid w:val="00160E03"/>
    <w:rsid w:val="00161581"/>
    <w:rsid w:val="00162D8C"/>
    <w:rsid w:val="00162DFD"/>
    <w:rsid w:val="00163BC7"/>
    <w:rsid w:val="00163C4A"/>
    <w:rsid w:val="00164394"/>
    <w:rsid w:val="0016474C"/>
    <w:rsid w:val="0016488E"/>
    <w:rsid w:val="0016584B"/>
    <w:rsid w:val="00166BF2"/>
    <w:rsid w:val="00166C6A"/>
    <w:rsid w:val="00166EB4"/>
    <w:rsid w:val="00167082"/>
    <w:rsid w:val="00167475"/>
    <w:rsid w:val="00167E62"/>
    <w:rsid w:val="00170B38"/>
    <w:rsid w:val="0017253C"/>
    <w:rsid w:val="0017307D"/>
    <w:rsid w:val="00173E7F"/>
    <w:rsid w:val="0017565D"/>
    <w:rsid w:val="00175847"/>
    <w:rsid w:val="00175849"/>
    <w:rsid w:val="00175E0E"/>
    <w:rsid w:val="001773B4"/>
    <w:rsid w:val="0017770F"/>
    <w:rsid w:val="00180B34"/>
    <w:rsid w:val="00181963"/>
    <w:rsid w:val="00181BF2"/>
    <w:rsid w:val="00183B32"/>
    <w:rsid w:val="00183C18"/>
    <w:rsid w:val="00184380"/>
    <w:rsid w:val="00184B44"/>
    <w:rsid w:val="00184B98"/>
    <w:rsid w:val="001852EF"/>
    <w:rsid w:val="00185EEE"/>
    <w:rsid w:val="00185F79"/>
    <w:rsid w:val="00186436"/>
    <w:rsid w:val="00186E1C"/>
    <w:rsid w:val="001878B6"/>
    <w:rsid w:val="00187B30"/>
    <w:rsid w:val="00190848"/>
    <w:rsid w:val="00190FE5"/>
    <w:rsid w:val="00191DD5"/>
    <w:rsid w:val="00192E91"/>
    <w:rsid w:val="00192E9B"/>
    <w:rsid w:val="00193950"/>
    <w:rsid w:val="00193EA7"/>
    <w:rsid w:val="001941B6"/>
    <w:rsid w:val="00194910"/>
    <w:rsid w:val="00194E67"/>
    <w:rsid w:val="001961DC"/>
    <w:rsid w:val="00196580"/>
    <w:rsid w:val="00197AFD"/>
    <w:rsid w:val="001A05B3"/>
    <w:rsid w:val="001A0F49"/>
    <w:rsid w:val="001A162F"/>
    <w:rsid w:val="001A1DAE"/>
    <w:rsid w:val="001A285F"/>
    <w:rsid w:val="001A386D"/>
    <w:rsid w:val="001A3D29"/>
    <w:rsid w:val="001A3D70"/>
    <w:rsid w:val="001A3FE1"/>
    <w:rsid w:val="001A4BA5"/>
    <w:rsid w:val="001A50D6"/>
    <w:rsid w:val="001A55CC"/>
    <w:rsid w:val="001A59D6"/>
    <w:rsid w:val="001A6574"/>
    <w:rsid w:val="001B0791"/>
    <w:rsid w:val="001B2B98"/>
    <w:rsid w:val="001B47A4"/>
    <w:rsid w:val="001B48F8"/>
    <w:rsid w:val="001B497F"/>
    <w:rsid w:val="001B50CA"/>
    <w:rsid w:val="001B5149"/>
    <w:rsid w:val="001B5629"/>
    <w:rsid w:val="001B71E0"/>
    <w:rsid w:val="001C0ABA"/>
    <w:rsid w:val="001C0D0C"/>
    <w:rsid w:val="001C1A38"/>
    <w:rsid w:val="001C1BBC"/>
    <w:rsid w:val="001C3678"/>
    <w:rsid w:val="001C3C9D"/>
    <w:rsid w:val="001C3F19"/>
    <w:rsid w:val="001C425B"/>
    <w:rsid w:val="001C57FC"/>
    <w:rsid w:val="001C5B86"/>
    <w:rsid w:val="001C70C5"/>
    <w:rsid w:val="001C7285"/>
    <w:rsid w:val="001C7BF3"/>
    <w:rsid w:val="001D00EC"/>
    <w:rsid w:val="001D0B2A"/>
    <w:rsid w:val="001D11EC"/>
    <w:rsid w:val="001D1DED"/>
    <w:rsid w:val="001D23B0"/>
    <w:rsid w:val="001D3CC5"/>
    <w:rsid w:val="001D40C9"/>
    <w:rsid w:val="001D52EB"/>
    <w:rsid w:val="001D5516"/>
    <w:rsid w:val="001D7183"/>
    <w:rsid w:val="001D73A6"/>
    <w:rsid w:val="001D7C80"/>
    <w:rsid w:val="001D7DCE"/>
    <w:rsid w:val="001D7F8F"/>
    <w:rsid w:val="001D7FFD"/>
    <w:rsid w:val="001E14A9"/>
    <w:rsid w:val="001E1E6E"/>
    <w:rsid w:val="001E1E73"/>
    <w:rsid w:val="001E2677"/>
    <w:rsid w:val="001E2F98"/>
    <w:rsid w:val="001E34DA"/>
    <w:rsid w:val="001E421E"/>
    <w:rsid w:val="001E46FA"/>
    <w:rsid w:val="001E4AB5"/>
    <w:rsid w:val="001E5123"/>
    <w:rsid w:val="001E59AD"/>
    <w:rsid w:val="001E60D1"/>
    <w:rsid w:val="001E6D1A"/>
    <w:rsid w:val="001F073B"/>
    <w:rsid w:val="001F0E2E"/>
    <w:rsid w:val="001F19FF"/>
    <w:rsid w:val="001F2F0B"/>
    <w:rsid w:val="001F4394"/>
    <w:rsid w:val="001F45DB"/>
    <w:rsid w:val="001F51B6"/>
    <w:rsid w:val="001F52AA"/>
    <w:rsid w:val="001F65ED"/>
    <w:rsid w:val="001F73CC"/>
    <w:rsid w:val="001F761D"/>
    <w:rsid w:val="0020060C"/>
    <w:rsid w:val="00200963"/>
    <w:rsid w:val="0020126E"/>
    <w:rsid w:val="002021E5"/>
    <w:rsid w:val="002024A4"/>
    <w:rsid w:val="00202559"/>
    <w:rsid w:val="00202E88"/>
    <w:rsid w:val="002037DC"/>
    <w:rsid w:val="00204032"/>
    <w:rsid w:val="002050A4"/>
    <w:rsid w:val="00205508"/>
    <w:rsid w:val="00205672"/>
    <w:rsid w:val="00205A19"/>
    <w:rsid w:val="002063A8"/>
    <w:rsid w:val="00206DC3"/>
    <w:rsid w:val="00206F2D"/>
    <w:rsid w:val="00207795"/>
    <w:rsid w:val="00207ACB"/>
    <w:rsid w:val="00207E81"/>
    <w:rsid w:val="00210090"/>
    <w:rsid w:val="00210608"/>
    <w:rsid w:val="00211E24"/>
    <w:rsid w:val="00212966"/>
    <w:rsid w:val="002130AF"/>
    <w:rsid w:val="0021336D"/>
    <w:rsid w:val="00214244"/>
    <w:rsid w:val="00214E99"/>
    <w:rsid w:val="00215150"/>
    <w:rsid w:val="00215232"/>
    <w:rsid w:val="0021555C"/>
    <w:rsid w:val="00215B3F"/>
    <w:rsid w:val="00216722"/>
    <w:rsid w:val="00217163"/>
    <w:rsid w:val="00217DC1"/>
    <w:rsid w:val="00217EBD"/>
    <w:rsid w:val="00217F90"/>
    <w:rsid w:val="00220AC3"/>
    <w:rsid w:val="00222EF5"/>
    <w:rsid w:val="00223177"/>
    <w:rsid w:val="002239B5"/>
    <w:rsid w:val="00223D96"/>
    <w:rsid w:val="00223FEA"/>
    <w:rsid w:val="00224D2B"/>
    <w:rsid w:val="002275E3"/>
    <w:rsid w:val="00230161"/>
    <w:rsid w:val="00230F83"/>
    <w:rsid w:val="002312D1"/>
    <w:rsid w:val="002317CD"/>
    <w:rsid w:val="00232334"/>
    <w:rsid w:val="00232981"/>
    <w:rsid w:val="00232BF3"/>
    <w:rsid w:val="002335AF"/>
    <w:rsid w:val="0023453D"/>
    <w:rsid w:val="00235339"/>
    <w:rsid w:val="002378C3"/>
    <w:rsid w:val="00240276"/>
    <w:rsid w:val="002418A6"/>
    <w:rsid w:val="00241E3A"/>
    <w:rsid w:val="00242B7A"/>
    <w:rsid w:val="00243139"/>
    <w:rsid w:val="002442F4"/>
    <w:rsid w:val="0024506F"/>
    <w:rsid w:val="002451DB"/>
    <w:rsid w:val="00245989"/>
    <w:rsid w:val="002477B5"/>
    <w:rsid w:val="002478FE"/>
    <w:rsid w:val="002501A0"/>
    <w:rsid w:val="00250577"/>
    <w:rsid w:val="0025171D"/>
    <w:rsid w:val="0025191A"/>
    <w:rsid w:val="00253218"/>
    <w:rsid w:val="002533BC"/>
    <w:rsid w:val="00253460"/>
    <w:rsid w:val="0025374A"/>
    <w:rsid w:val="00253991"/>
    <w:rsid w:val="00253E84"/>
    <w:rsid w:val="00254560"/>
    <w:rsid w:val="00255DA6"/>
    <w:rsid w:val="00255DBB"/>
    <w:rsid w:val="002568A0"/>
    <w:rsid w:val="00260217"/>
    <w:rsid w:val="0026076A"/>
    <w:rsid w:val="00260B32"/>
    <w:rsid w:val="002612D6"/>
    <w:rsid w:val="00261496"/>
    <w:rsid w:val="0026220D"/>
    <w:rsid w:val="002624C9"/>
    <w:rsid w:val="0026266A"/>
    <w:rsid w:val="002638F9"/>
    <w:rsid w:val="00264EE7"/>
    <w:rsid w:val="00265D8D"/>
    <w:rsid w:val="00265DB0"/>
    <w:rsid w:val="0026659E"/>
    <w:rsid w:val="00267081"/>
    <w:rsid w:val="00267CA4"/>
    <w:rsid w:val="00270162"/>
    <w:rsid w:val="00270283"/>
    <w:rsid w:val="002720C6"/>
    <w:rsid w:val="0027237F"/>
    <w:rsid w:val="00275356"/>
    <w:rsid w:val="0027572E"/>
    <w:rsid w:val="002759B4"/>
    <w:rsid w:val="002772BA"/>
    <w:rsid w:val="00277585"/>
    <w:rsid w:val="0028025E"/>
    <w:rsid w:val="00280338"/>
    <w:rsid w:val="00280769"/>
    <w:rsid w:val="00280B99"/>
    <w:rsid w:val="0028156E"/>
    <w:rsid w:val="0028167A"/>
    <w:rsid w:val="00282686"/>
    <w:rsid w:val="002827CC"/>
    <w:rsid w:val="00282B72"/>
    <w:rsid w:val="00283C5C"/>
    <w:rsid w:val="0028401B"/>
    <w:rsid w:val="00284A20"/>
    <w:rsid w:val="00285B47"/>
    <w:rsid w:val="00285F63"/>
    <w:rsid w:val="0028649C"/>
    <w:rsid w:val="00287150"/>
    <w:rsid w:val="00287B1B"/>
    <w:rsid w:val="00287FE0"/>
    <w:rsid w:val="00290CB5"/>
    <w:rsid w:val="00290ED4"/>
    <w:rsid w:val="00291D4F"/>
    <w:rsid w:val="00291DCD"/>
    <w:rsid w:val="00292661"/>
    <w:rsid w:val="0029306D"/>
    <w:rsid w:val="002932FC"/>
    <w:rsid w:val="00293538"/>
    <w:rsid w:val="00293ABC"/>
    <w:rsid w:val="00293C3A"/>
    <w:rsid w:val="00293E3C"/>
    <w:rsid w:val="002943B2"/>
    <w:rsid w:val="00294DA5"/>
    <w:rsid w:val="002955C5"/>
    <w:rsid w:val="00295C49"/>
    <w:rsid w:val="002965D4"/>
    <w:rsid w:val="0029697C"/>
    <w:rsid w:val="00296D8A"/>
    <w:rsid w:val="00297085"/>
    <w:rsid w:val="002976FD"/>
    <w:rsid w:val="002977D3"/>
    <w:rsid w:val="00297ED8"/>
    <w:rsid w:val="00297F73"/>
    <w:rsid w:val="002A086A"/>
    <w:rsid w:val="002A097D"/>
    <w:rsid w:val="002A128B"/>
    <w:rsid w:val="002A35B1"/>
    <w:rsid w:val="002A3AF3"/>
    <w:rsid w:val="002A3D82"/>
    <w:rsid w:val="002A42AE"/>
    <w:rsid w:val="002A4AE1"/>
    <w:rsid w:val="002A54F2"/>
    <w:rsid w:val="002A679F"/>
    <w:rsid w:val="002A7E2E"/>
    <w:rsid w:val="002B0391"/>
    <w:rsid w:val="002B03CE"/>
    <w:rsid w:val="002B0D48"/>
    <w:rsid w:val="002B129E"/>
    <w:rsid w:val="002B148B"/>
    <w:rsid w:val="002B18A4"/>
    <w:rsid w:val="002B1E4E"/>
    <w:rsid w:val="002B29D3"/>
    <w:rsid w:val="002B2E4B"/>
    <w:rsid w:val="002B4065"/>
    <w:rsid w:val="002B4224"/>
    <w:rsid w:val="002B42AD"/>
    <w:rsid w:val="002B46D9"/>
    <w:rsid w:val="002B4DA3"/>
    <w:rsid w:val="002B4ED4"/>
    <w:rsid w:val="002B56AB"/>
    <w:rsid w:val="002B63EA"/>
    <w:rsid w:val="002B69FE"/>
    <w:rsid w:val="002B6FC2"/>
    <w:rsid w:val="002B743D"/>
    <w:rsid w:val="002B7483"/>
    <w:rsid w:val="002B7730"/>
    <w:rsid w:val="002B7AAC"/>
    <w:rsid w:val="002C071F"/>
    <w:rsid w:val="002C09A9"/>
    <w:rsid w:val="002C0FCE"/>
    <w:rsid w:val="002C17B4"/>
    <w:rsid w:val="002C2926"/>
    <w:rsid w:val="002C4280"/>
    <w:rsid w:val="002C4945"/>
    <w:rsid w:val="002C662F"/>
    <w:rsid w:val="002D023B"/>
    <w:rsid w:val="002D08C1"/>
    <w:rsid w:val="002D1AA0"/>
    <w:rsid w:val="002D1D91"/>
    <w:rsid w:val="002D21B9"/>
    <w:rsid w:val="002D30C6"/>
    <w:rsid w:val="002D3EA7"/>
    <w:rsid w:val="002D4CB6"/>
    <w:rsid w:val="002D537A"/>
    <w:rsid w:val="002D5518"/>
    <w:rsid w:val="002D7016"/>
    <w:rsid w:val="002D754A"/>
    <w:rsid w:val="002D754C"/>
    <w:rsid w:val="002E0152"/>
    <w:rsid w:val="002E07C7"/>
    <w:rsid w:val="002E0AF2"/>
    <w:rsid w:val="002E0FBF"/>
    <w:rsid w:val="002E11D2"/>
    <w:rsid w:val="002E34A6"/>
    <w:rsid w:val="002E3A0F"/>
    <w:rsid w:val="002E4F3C"/>
    <w:rsid w:val="002E51F0"/>
    <w:rsid w:val="002E61D0"/>
    <w:rsid w:val="002E6730"/>
    <w:rsid w:val="002E731A"/>
    <w:rsid w:val="002F010C"/>
    <w:rsid w:val="002F07AE"/>
    <w:rsid w:val="002F0D11"/>
    <w:rsid w:val="002F1B88"/>
    <w:rsid w:val="002F1FDB"/>
    <w:rsid w:val="002F2CD5"/>
    <w:rsid w:val="002F2E6F"/>
    <w:rsid w:val="002F2EEF"/>
    <w:rsid w:val="002F3135"/>
    <w:rsid w:val="002F3621"/>
    <w:rsid w:val="002F3D6A"/>
    <w:rsid w:val="002F3E95"/>
    <w:rsid w:val="002F5E1C"/>
    <w:rsid w:val="002F6358"/>
    <w:rsid w:val="002F63E6"/>
    <w:rsid w:val="002F6843"/>
    <w:rsid w:val="002F6E03"/>
    <w:rsid w:val="002F6FCC"/>
    <w:rsid w:val="003007BD"/>
    <w:rsid w:val="00300C9B"/>
    <w:rsid w:val="003013D7"/>
    <w:rsid w:val="003017E7"/>
    <w:rsid w:val="00302100"/>
    <w:rsid w:val="003029F5"/>
    <w:rsid w:val="00304179"/>
    <w:rsid w:val="0030431F"/>
    <w:rsid w:val="00304328"/>
    <w:rsid w:val="00305744"/>
    <w:rsid w:val="00305859"/>
    <w:rsid w:val="00306331"/>
    <w:rsid w:val="0030640E"/>
    <w:rsid w:val="00306EA9"/>
    <w:rsid w:val="00307130"/>
    <w:rsid w:val="00307B5C"/>
    <w:rsid w:val="00307BC1"/>
    <w:rsid w:val="0031011B"/>
    <w:rsid w:val="00310434"/>
    <w:rsid w:val="003105DD"/>
    <w:rsid w:val="00311417"/>
    <w:rsid w:val="003121E0"/>
    <w:rsid w:val="00313256"/>
    <w:rsid w:val="003132F1"/>
    <w:rsid w:val="0031336B"/>
    <w:rsid w:val="003137DE"/>
    <w:rsid w:val="00314200"/>
    <w:rsid w:val="00314FD9"/>
    <w:rsid w:val="00315D16"/>
    <w:rsid w:val="003168EE"/>
    <w:rsid w:val="0031759E"/>
    <w:rsid w:val="00317769"/>
    <w:rsid w:val="003177AF"/>
    <w:rsid w:val="0032186C"/>
    <w:rsid w:val="00322275"/>
    <w:rsid w:val="003222F3"/>
    <w:rsid w:val="00322A28"/>
    <w:rsid w:val="003236A1"/>
    <w:rsid w:val="00323817"/>
    <w:rsid w:val="00323A03"/>
    <w:rsid w:val="00324C45"/>
    <w:rsid w:val="0032562E"/>
    <w:rsid w:val="00326A4D"/>
    <w:rsid w:val="0033037C"/>
    <w:rsid w:val="003306A9"/>
    <w:rsid w:val="00330BA3"/>
    <w:rsid w:val="00330E01"/>
    <w:rsid w:val="0033129F"/>
    <w:rsid w:val="003313D3"/>
    <w:rsid w:val="00333790"/>
    <w:rsid w:val="003339FF"/>
    <w:rsid w:val="003340BF"/>
    <w:rsid w:val="00334685"/>
    <w:rsid w:val="0033487C"/>
    <w:rsid w:val="0033496F"/>
    <w:rsid w:val="00334A24"/>
    <w:rsid w:val="00334B77"/>
    <w:rsid w:val="0033589A"/>
    <w:rsid w:val="00335C6D"/>
    <w:rsid w:val="00335CCF"/>
    <w:rsid w:val="00336897"/>
    <w:rsid w:val="003369D8"/>
    <w:rsid w:val="003407DD"/>
    <w:rsid w:val="00340C28"/>
    <w:rsid w:val="00340FD2"/>
    <w:rsid w:val="00341D92"/>
    <w:rsid w:val="003429F0"/>
    <w:rsid w:val="00344219"/>
    <w:rsid w:val="0034424C"/>
    <w:rsid w:val="00344583"/>
    <w:rsid w:val="0034485D"/>
    <w:rsid w:val="00344941"/>
    <w:rsid w:val="0034563C"/>
    <w:rsid w:val="00345BB0"/>
    <w:rsid w:val="00345C9D"/>
    <w:rsid w:val="00345FB8"/>
    <w:rsid w:val="00346C00"/>
    <w:rsid w:val="00346C06"/>
    <w:rsid w:val="00346CE4"/>
    <w:rsid w:val="00346E1C"/>
    <w:rsid w:val="0034718F"/>
    <w:rsid w:val="00347BAD"/>
    <w:rsid w:val="00350686"/>
    <w:rsid w:val="0035138B"/>
    <w:rsid w:val="00351D80"/>
    <w:rsid w:val="00351E7B"/>
    <w:rsid w:val="00351EE5"/>
    <w:rsid w:val="003522F1"/>
    <w:rsid w:val="0035249B"/>
    <w:rsid w:val="003531B7"/>
    <w:rsid w:val="003539AB"/>
    <w:rsid w:val="00353D82"/>
    <w:rsid w:val="00353E1B"/>
    <w:rsid w:val="003541F4"/>
    <w:rsid w:val="0035489A"/>
    <w:rsid w:val="003551D6"/>
    <w:rsid w:val="00356921"/>
    <w:rsid w:val="0035706A"/>
    <w:rsid w:val="003570B6"/>
    <w:rsid w:val="00357995"/>
    <w:rsid w:val="00357E3E"/>
    <w:rsid w:val="00360376"/>
    <w:rsid w:val="0036089D"/>
    <w:rsid w:val="00361AC3"/>
    <w:rsid w:val="0036205B"/>
    <w:rsid w:val="003627BB"/>
    <w:rsid w:val="003629D8"/>
    <w:rsid w:val="00362D15"/>
    <w:rsid w:val="00362E58"/>
    <w:rsid w:val="003632A9"/>
    <w:rsid w:val="00363BFF"/>
    <w:rsid w:val="00364CE6"/>
    <w:rsid w:val="00365635"/>
    <w:rsid w:val="00365771"/>
    <w:rsid w:val="00365E57"/>
    <w:rsid w:val="00366A4D"/>
    <w:rsid w:val="00366BD6"/>
    <w:rsid w:val="00367207"/>
    <w:rsid w:val="003676F5"/>
    <w:rsid w:val="00367ACE"/>
    <w:rsid w:val="00367EED"/>
    <w:rsid w:val="003702C4"/>
    <w:rsid w:val="00371734"/>
    <w:rsid w:val="00372044"/>
    <w:rsid w:val="003722B2"/>
    <w:rsid w:val="00372DBF"/>
    <w:rsid w:val="00374924"/>
    <w:rsid w:val="00374A1A"/>
    <w:rsid w:val="003755B7"/>
    <w:rsid w:val="00376505"/>
    <w:rsid w:val="00376B74"/>
    <w:rsid w:val="00376F82"/>
    <w:rsid w:val="00377001"/>
    <w:rsid w:val="003776B2"/>
    <w:rsid w:val="00377883"/>
    <w:rsid w:val="00381328"/>
    <w:rsid w:val="00381745"/>
    <w:rsid w:val="0038196F"/>
    <w:rsid w:val="00382920"/>
    <w:rsid w:val="003835EF"/>
    <w:rsid w:val="00384B7F"/>
    <w:rsid w:val="00384E8A"/>
    <w:rsid w:val="00385809"/>
    <w:rsid w:val="00385B35"/>
    <w:rsid w:val="003868BC"/>
    <w:rsid w:val="00390173"/>
    <w:rsid w:val="0039086D"/>
    <w:rsid w:val="00391EA7"/>
    <w:rsid w:val="003928BC"/>
    <w:rsid w:val="00392D24"/>
    <w:rsid w:val="003937A6"/>
    <w:rsid w:val="00393C64"/>
    <w:rsid w:val="00394DAB"/>
    <w:rsid w:val="0039647F"/>
    <w:rsid w:val="00396887"/>
    <w:rsid w:val="00396CAC"/>
    <w:rsid w:val="0039772A"/>
    <w:rsid w:val="003A065B"/>
    <w:rsid w:val="003A0B51"/>
    <w:rsid w:val="003A112B"/>
    <w:rsid w:val="003A14D7"/>
    <w:rsid w:val="003A194C"/>
    <w:rsid w:val="003A2271"/>
    <w:rsid w:val="003A2952"/>
    <w:rsid w:val="003A2BB5"/>
    <w:rsid w:val="003A3E09"/>
    <w:rsid w:val="003A4553"/>
    <w:rsid w:val="003A490A"/>
    <w:rsid w:val="003A4F39"/>
    <w:rsid w:val="003A55B8"/>
    <w:rsid w:val="003A5615"/>
    <w:rsid w:val="003A5E78"/>
    <w:rsid w:val="003A5F0F"/>
    <w:rsid w:val="003A63F5"/>
    <w:rsid w:val="003A6C88"/>
    <w:rsid w:val="003A7985"/>
    <w:rsid w:val="003A7E66"/>
    <w:rsid w:val="003B0174"/>
    <w:rsid w:val="003B0720"/>
    <w:rsid w:val="003B26E1"/>
    <w:rsid w:val="003B27E2"/>
    <w:rsid w:val="003B2BB5"/>
    <w:rsid w:val="003B351B"/>
    <w:rsid w:val="003B362C"/>
    <w:rsid w:val="003B38AE"/>
    <w:rsid w:val="003B40C4"/>
    <w:rsid w:val="003B45E6"/>
    <w:rsid w:val="003B6A7F"/>
    <w:rsid w:val="003B6E72"/>
    <w:rsid w:val="003B70BB"/>
    <w:rsid w:val="003B7D73"/>
    <w:rsid w:val="003C05D8"/>
    <w:rsid w:val="003C06B5"/>
    <w:rsid w:val="003C1795"/>
    <w:rsid w:val="003C3716"/>
    <w:rsid w:val="003C371C"/>
    <w:rsid w:val="003C4755"/>
    <w:rsid w:val="003C4839"/>
    <w:rsid w:val="003C4AFE"/>
    <w:rsid w:val="003C4F3A"/>
    <w:rsid w:val="003C5CC5"/>
    <w:rsid w:val="003C5F7F"/>
    <w:rsid w:val="003C615F"/>
    <w:rsid w:val="003C68CD"/>
    <w:rsid w:val="003C6989"/>
    <w:rsid w:val="003C71D0"/>
    <w:rsid w:val="003C782B"/>
    <w:rsid w:val="003C7B52"/>
    <w:rsid w:val="003C7EF0"/>
    <w:rsid w:val="003D09CC"/>
    <w:rsid w:val="003D11CA"/>
    <w:rsid w:val="003D1960"/>
    <w:rsid w:val="003D1B6A"/>
    <w:rsid w:val="003D1F02"/>
    <w:rsid w:val="003D27AD"/>
    <w:rsid w:val="003D2FE2"/>
    <w:rsid w:val="003D334D"/>
    <w:rsid w:val="003D3A6B"/>
    <w:rsid w:val="003D41B5"/>
    <w:rsid w:val="003D4CA3"/>
    <w:rsid w:val="003D59E2"/>
    <w:rsid w:val="003D5F97"/>
    <w:rsid w:val="003D6339"/>
    <w:rsid w:val="003D6C9D"/>
    <w:rsid w:val="003D7AAD"/>
    <w:rsid w:val="003E2251"/>
    <w:rsid w:val="003E275B"/>
    <w:rsid w:val="003E3EF6"/>
    <w:rsid w:val="003E5A14"/>
    <w:rsid w:val="003E6389"/>
    <w:rsid w:val="003E6A77"/>
    <w:rsid w:val="003E7ABD"/>
    <w:rsid w:val="003F0E44"/>
    <w:rsid w:val="003F1066"/>
    <w:rsid w:val="003F1231"/>
    <w:rsid w:val="003F17AA"/>
    <w:rsid w:val="003F197D"/>
    <w:rsid w:val="003F2976"/>
    <w:rsid w:val="003F2AD8"/>
    <w:rsid w:val="003F3449"/>
    <w:rsid w:val="003F3C65"/>
    <w:rsid w:val="003F4603"/>
    <w:rsid w:val="003F4B3A"/>
    <w:rsid w:val="003F5BC5"/>
    <w:rsid w:val="003F5D79"/>
    <w:rsid w:val="003F6E1B"/>
    <w:rsid w:val="003F6E20"/>
    <w:rsid w:val="003F6FA4"/>
    <w:rsid w:val="003F7BE8"/>
    <w:rsid w:val="003F7CBE"/>
    <w:rsid w:val="004001F0"/>
    <w:rsid w:val="004003C0"/>
    <w:rsid w:val="00400A5A"/>
    <w:rsid w:val="00400D93"/>
    <w:rsid w:val="00401867"/>
    <w:rsid w:val="00402065"/>
    <w:rsid w:val="00402573"/>
    <w:rsid w:val="004034ED"/>
    <w:rsid w:val="004036BC"/>
    <w:rsid w:val="0040392C"/>
    <w:rsid w:val="00403F2F"/>
    <w:rsid w:val="00405B36"/>
    <w:rsid w:val="00406349"/>
    <w:rsid w:val="00406C3D"/>
    <w:rsid w:val="004076D9"/>
    <w:rsid w:val="004077B7"/>
    <w:rsid w:val="00407803"/>
    <w:rsid w:val="00407C9B"/>
    <w:rsid w:val="00407D31"/>
    <w:rsid w:val="00410362"/>
    <w:rsid w:val="00410930"/>
    <w:rsid w:val="00410D3C"/>
    <w:rsid w:val="0041137E"/>
    <w:rsid w:val="00412BC4"/>
    <w:rsid w:val="004133BB"/>
    <w:rsid w:val="00413DF8"/>
    <w:rsid w:val="004149C2"/>
    <w:rsid w:val="00414CDE"/>
    <w:rsid w:val="00415A5F"/>
    <w:rsid w:val="00415EF5"/>
    <w:rsid w:val="00416090"/>
    <w:rsid w:val="00416186"/>
    <w:rsid w:val="00416869"/>
    <w:rsid w:val="004168C5"/>
    <w:rsid w:val="00416FE5"/>
    <w:rsid w:val="00417142"/>
    <w:rsid w:val="004177AB"/>
    <w:rsid w:val="00420832"/>
    <w:rsid w:val="00420FA0"/>
    <w:rsid w:val="0042104A"/>
    <w:rsid w:val="00422157"/>
    <w:rsid w:val="0042594D"/>
    <w:rsid w:val="00425EDE"/>
    <w:rsid w:val="00426246"/>
    <w:rsid w:val="00426AD7"/>
    <w:rsid w:val="00426FBB"/>
    <w:rsid w:val="004276BF"/>
    <w:rsid w:val="00427EA4"/>
    <w:rsid w:val="00431657"/>
    <w:rsid w:val="00432B7F"/>
    <w:rsid w:val="00432D91"/>
    <w:rsid w:val="0043318C"/>
    <w:rsid w:val="0043447A"/>
    <w:rsid w:val="00434637"/>
    <w:rsid w:val="004346E9"/>
    <w:rsid w:val="00434F92"/>
    <w:rsid w:val="00435AEF"/>
    <w:rsid w:val="00435D96"/>
    <w:rsid w:val="00435DB1"/>
    <w:rsid w:val="00435F12"/>
    <w:rsid w:val="0043620E"/>
    <w:rsid w:val="0043727B"/>
    <w:rsid w:val="00437D0D"/>
    <w:rsid w:val="00441EBA"/>
    <w:rsid w:val="00442600"/>
    <w:rsid w:val="00442B02"/>
    <w:rsid w:val="00443867"/>
    <w:rsid w:val="0044456E"/>
    <w:rsid w:val="004460B8"/>
    <w:rsid w:val="00446F83"/>
    <w:rsid w:val="0044789D"/>
    <w:rsid w:val="00452590"/>
    <w:rsid w:val="004528B0"/>
    <w:rsid w:val="0045324E"/>
    <w:rsid w:val="00453348"/>
    <w:rsid w:val="0045410B"/>
    <w:rsid w:val="004555D1"/>
    <w:rsid w:val="00456481"/>
    <w:rsid w:val="00457441"/>
    <w:rsid w:val="004578CA"/>
    <w:rsid w:val="00457CB9"/>
    <w:rsid w:val="00457DD6"/>
    <w:rsid w:val="00460930"/>
    <w:rsid w:val="00460BD9"/>
    <w:rsid w:val="00460CD2"/>
    <w:rsid w:val="0046190A"/>
    <w:rsid w:val="0046319F"/>
    <w:rsid w:val="00465907"/>
    <w:rsid w:val="00466367"/>
    <w:rsid w:val="004666CF"/>
    <w:rsid w:val="00467849"/>
    <w:rsid w:val="004678E7"/>
    <w:rsid w:val="00467CD6"/>
    <w:rsid w:val="004704A3"/>
    <w:rsid w:val="00471BF6"/>
    <w:rsid w:val="00471ECD"/>
    <w:rsid w:val="004723A8"/>
    <w:rsid w:val="004723C6"/>
    <w:rsid w:val="00473557"/>
    <w:rsid w:val="0047399B"/>
    <w:rsid w:val="00474238"/>
    <w:rsid w:val="004770C2"/>
    <w:rsid w:val="00477732"/>
    <w:rsid w:val="00480409"/>
    <w:rsid w:val="0048089F"/>
    <w:rsid w:val="0048260B"/>
    <w:rsid w:val="004827AF"/>
    <w:rsid w:val="004832BB"/>
    <w:rsid w:val="004836A0"/>
    <w:rsid w:val="00484320"/>
    <w:rsid w:val="004847D6"/>
    <w:rsid w:val="004849B5"/>
    <w:rsid w:val="0048528A"/>
    <w:rsid w:val="004864DF"/>
    <w:rsid w:val="0048673F"/>
    <w:rsid w:val="004868F3"/>
    <w:rsid w:val="00487347"/>
    <w:rsid w:val="00490711"/>
    <w:rsid w:val="00490B69"/>
    <w:rsid w:val="004911F7"/>
    <w:rsid w:val="0049181C"/>
    <w:rsid w:val="00491E7B"/>
    <w:rsid w:val="0049298C"/>
    <w:rsid w:val="00492F91"/>
    <w:rsid w:val="00493184"/>
    <w:rsid w:val="0049348A"/>
    <w:rsid w:val="0049384C"/>
    <w:rsid w:val="004945D9"/>
    <w:rsid w:val="00494C66"/>
    <w:rsid w:val="00495D6A"/>
    <w:rsid w:val="00496676"/>
    <w:rsid w:val="004974E6"/>
    <w:rsid w:val="004975AD"/>
    <w:rsid w:val="00497DB2"/>
    <w:rsid w:val="004A1021"/>
    <w:rsid w:val="004A117F"/>
    <w:rsid w:val="004A19F7"/>
    <w:rsid w:val="004A3115"/>
    <w:rsid w:val="004A38B0"/>
    <w:rsid w:val="004A3A86"/>
    <w:rsid w:val="004A5052"/>
    <w:rsid w:val="004A5265"/>
    <w:rsid w:val="004A5ED4"/>
    <w:rsid w:val="004A6CB5"/>
    <w:rsid w:val="004A7314"/>
    <w:rsid w:val="004A7E41"/>
    <w:rsid w:val="004B0336"/>
    <w:rsid w:val="004B0E62"/>
    <w:rsid w:val="004B0ECE"/>
    <w:rsid w:val="004B0F2D"/>
    <w:rsid w:val="004B2C5D"/>
    <w:rsid w:val="004B2FA1"/>
    <w:rsid w:val="004B2FE4"/>
    <w:rsid w:val="004B34A4"/>
    <w:rsid w:val="004B49D7"/>
    <w:rsid w:val="004B57B1"/>
    <w:rsid w:val="004B5C1F"/>
    <w:rsid w:val="004B6088"/>
    <w:rsid w:val="004B60AC"/>
    <w:rsid w:val="004B6E30"/>
    <w:rsid w:val="004C00DF"/>
    <w:rsid w:val="004C1C6F"/>
    <w:rsid w:val="004C1F5D"/>
    <w:rsid w:val="004C46D1"/>
    <w:rsid w:val="004C48A6"/>
    <w:rsid w:val="004C4B97"/>
    <w:rsid w:val="004C546A"/>
    <w:rsid w:val="004C680E"/>
    <w:rsid w:val="004C71C5"/>
    <w:rsid w:val="004C75DE"/>
    <w:rsid w:val="004C7C30"/>
    <w:rsid w:val="004D07BD"/>
    <w:rsid w:val="004D07EA"/>
    <w:rsid w:val="004D0B35"/>
    <w:rsid w:val="004D0BC7"/>
    <w:rsid w:val="004D0D18"/>
    <w:rsid w:val="004D1491"/>
    <w:rsid w:val="004D15A8"/>
    <w:rsid w:val="004D1E28"/>
    <w:rsid w:val="004D239D"/>
    <w:rsid w:val="004D27DE"/>
    <w:rsid w:val="004D3032"/>
    <w:rsid w:val="004D36EA"/>
    <w:rsid w:val="004D4363"/>
    <w:rsid w:val="004D438F"/>
    <w:rsid w:val="004D5753"/>
    <w:rsid w:val="004D5B68"/>
    <w:rsid w:val="004D6C60"/>
    <w:rsid w:val="004D6C87"/>
    <w:rsid w:val="004D6F2C"/>
    <w:rsid w:val="004D7080"/>
    <w:rsid w:val="004D725F"/>
    <w:rsid w:val="004D75FC"/>
    <w:rsid w:val="004D760F"/>
    <w:rsid w:val="004D7E2F"/>
    <w:rsid w:val="004E0089"/>
    <w:rsid w:val="004E0632"/>
    <w:rsid w:val="004E0A41"/>
    <w:rsid w:val="004E0D32"/>
    <w:rsid w:val="004E141D"/>
    <w:rsid w:val="004E22CF"/>
    <w:rsid w:val="004E308C"/>
    <w:rsid w:val="004E392C"/>
    <w:rsid w:val="004E43F2"/>
    <w:rsid w:val="004E4857"/>
    <w:rsid w:val="004E4BFE"/>
    <w:rsid w:val="004E5181"/>
    <w:rsid w:val="004E5A3E"/>
    <w:rsid w:val="004E5C21"/>
    <w:rsid w:val="004E75BE"/>
    <w:rsid w:val="004F0909"/>
    <w:rsid w:val="004F0FAD"/>
    <w:rsid w:val="004F140B"/>
    <w:rsid w:val="004F27ED"/>
    <w:rsid w:val="004F2F00"/>
    <w:rsid w:val="004F3BC6"/>
    <w:rsid w:val="004F4A13"/>
    <w:rsid w:val="004F7C79"/>
    <w:rsid w:val="00502786"/>
    <w:rsid w:val="00504465"/>
    <w:rsid w:val="00505A06"/>
    <w:rsid w:val="00505A6B"/>
    <w:rsid w:val="005066DB"/>
    <w:rsid w:val="00506F7B"/>
    <w:rsid w:val="0050716F"/>
    <w:rsid w:val="00507D87"/>
    <w:rsid w:val="0051015A"/>
    <w:rsid w:val="0051015F"/>
    <w:rsid w:val="0051055F"/>
    <w:rsid w:val="00510A58"/>
    <w:rsid w:val="00510ABF"/>
    <w:rsid w:val="00510B2E"/>
    <w:rsid w:val="00511507"/>
    <w:rsid w:val="0051180B"/>
    <w:rsid w:val="00511814"/>
    <w:rsid w:val="005119D0"/>
    <w:rsid w:val="005133E1"/>
    <w:rsid w:val="00513C07"/>
    <w:rsid w:val="00514041"/>
    <w:rsid w:val="0051411C"/>
    <w:rsid w:val="00514646"/>
    <w:rsid w:val="005147AE"/>
    <w:rsid w:val="00515532"/>
    <w:rsid w:val="005155D9"/>
    <w:rsid w:val="005156AE"/>
    <w:rsid w:val="00515D46"/>
    <w:rsid w:val="00515EC4"/>
    <w:rsid w:val="00516995"/>
    <w:rsid w:val="005173FC"/>
    <w:rsid w:val="00517461"/>
    <w:rsid w:val="00517CCC"/>
    <w:rsid w:val="005214BF"/>
    <w:rsid w:val="005231DE"/>
    <w:rsid w:val="005238C6"/>
    <w:rsid w:val="00523F5C"/>
    <w:rsid w:val="005247EB"/>
    <w:rsid w:val="005249F1"/>
    <w:rsid w:val="005256C2"/>
    <w:rsid w:val="00525D04"/>
    <w:rsid w:val="0052686F"/>
    <w:rsid w:val="00526DDC"/>
    <w:rsid w:val="00527272"/>
    <w:rsid w:val="005273B9"/>
    <w:rsid w:val="00527E78"/>
    <w:rsid w:val="00531204"/>
    <w:rsid w:val="005313F9"/>
    <w:rsid w:val="00531592"/>
    <w:rsid w:val="00531E95"/>
    <w:rsid w:val="00531F0D"/>
    <w:rsid w:val="00531F2D"/>
    <w:rsid w:val="00532024"/>
    <w:rsid w:val="005322FF"/>
    <w:rsid w:val="00533AC7"/>
    <w:rsid w:val="00534528"/>
    <w:rsid w:val="00534A4E"/>
    <w:rsid w:val="00534F3C"/>
    <w:rsid w:val="00535041"/>
    <w:rsid w:val="005356DD"/>
    <w:rsid w:val="00535BA7"/>
    <w:rsid w:val="00535BE0"/>
    <w:rsid w:val="005363FD"/>
    <w:rsid w:val="0053720F"/>
    <w:rsid w:val="00537915"/>
    <w:rsid w:val="005400EE"/>
    <w:rsid w:val="00540842"/>
    <w:rsid w:val="00540E47"/>
    <w:rsid w:val="005410E4"/>
    <w:rsid w:val="0054257E"/>
    <w:rsid w:val="00542A46"/>
    <w:rsid w:val="00542CCC"/>
    <w:rsid w:val="00544490"/>
    <w:rsid w:val="005444B5"/>
    <w:rsid w:val="00544BEE"/>
    <w:rsid w:val="00544C68"/>
    <w:rsid w:val="00544E32"/>
    <w:rsid w:val="00545817"/>
    <w:rsid w:val="0055010D"/>
    <w:rsid w:val="0055049C"/>
    <w:rsid w:val="00552D6E"/>
    <w:rsid w:val="005542EF"/>
    <w:rsid w:val="0055578B"/>
    <w:rsid w:val="00555DA5"/>
    <w:rsid w:val="00555EB5"/>
    <w:rsid w:val="00555FF0"/>
    <w:rsid w:val="005565A8"/>
    <w:rsid w:val="00556EDE"/>
    <w:rsid w:val="00557037"/>
    <w:rsid w:val="005572B8"/>
    <w:rsid w:val="00557392"/>
    <w:rsid w:val="00557C5B"/>
    <w:rsid w:val="00561109"/>
    <w:rsid w:val="0056209C"/>
    <w:rsid w:val="00562368"/>
    <w:rsid w:val="005623C4"/>
    <w:rsid w:val="00564563"/>
    <w:rsid w:val="0056591A"/>
    <w:rsid w:val="00565AD0"/>
    <w:rsid w:val="0056763A"/>
    <w:rsid w:val="00567F64"/>
    <w:rsid w:val="00570DE4"/>
    <w:rsid w:val="005712C1"/>
    <w:rsid w:val="00572E94"/>
    <w:rsid w:val="00572F65"/>
    <w:rsid w:val="0057393B"/>
    <w:rsid w:val="00574597"/>
    <w:rsid w:val="005746B6"/>
    <w:rsid w:val="00574968"/>
    <w:rsid w:val="00574AD9"/>
    <w:rsid w:val="005754DC"/>
    <w:rsid w:val="0057554F"/>
    <w:rsid w:val="005762F1"/>
    <w:rsid w:val="00576533"/>
    <w:rsid w:val="00576BE6"/>
    <w:rsid w:val="00577134"/>
    <w:rsid w:val="005808AD"/>
    <w:rsid w:val="00580AD0"/>
    <w:rsid w:val="005823EC"/>
    <w:rsid w:val="00582D32"/>
    <w:rsid w:val="00582EC4"/>
    <w:rsid w:val="00583006"/>
    <w:rsid w:val="00583ADF"/>
    <w:rsid w:val="00583D08"/>
    <w:rsid w:val="00584662"/>
    <w:rsid w:val="005849C9"/>
    <w:rsid w:val="00584A0F"/>
    <w:rsid w:val="0058567B"/>
    <w:rsid w:val="005857EE"/>
    <w:rsid w:val="00585827"/>
    <w:rsid w:val="005860FD"/>
    <w:rsid w:val="00586395"/>
    <w:rsid w:val="00586683"/>
    <w:rsid w:val="005870D7"/>
    <w:rsid w:val="005874C7"/>
    <w:rsid w:val="00587A2D"/>
    <w:rsid w:val="00587EFC"/>
    <w:rsid w:val="00590DA3"/>
    <w:rsid w:val="005928DE"/>
    <w:rsid w:val="00595434"/>
    <w:rsid w:val="00595FBF"/>
    <w:rsid w:val="00596096"/>
    <w:rsid w:val="00596701"/>
    <w:rsid w:val="00597165"/>
    <w:rsid w:val="005A087E"/>
    <w:rsid w:val="005A09C6"/>
    <w:rsid w:val="005A33D7"/>
    <w:rsid w:val="005A4236"/>
    <w:rsid w:val="005A4588"/>
    <w:rsid w:val="005A45EA"/>
    <w:rsid w:val="005A4977"/>
    <w:rsid w:val="005A52C4"/>
    <w:rsid w:val="005A5A5B"/>
    <w:rsid w:val="005A6355"/>
    <w:rsid w:val="005A7485"/>
    <w:rsid w:val="005B1892"/>
    <w:rsid w:val="005B1CF5"/>
    <w:rsid w:val="005B1D1E"/>
    <w:rsid w:val="005B226A"/>
    <w:rsid w:val="005B269A"/>
    <w:rsid w:val="005B2E79"/>
    <w:rsid w:val="005B3B9E"/>
    <w:rsid w:val="005B5D30"/>
    <w:rsid w:val="005B6B90"/>
    <w:rsid w:val="005B6BB3"/>
    <w:rsid w:val="005B7389"/>
    <w:rsid w:val="005B7610"/>
    <w:rsid w:val="005B784F"/>
    <w:rsid w:val="005C0FCF"/>
    <w:rsid w:val="005C1331"/>
    <w:rsid w:val="005C153D"/>
    <w:rsid w:val="005C1CAB"/>
    <w:rsid w:val="005C1CDC"/>
    <w:rsid w:val="005C213D"/>
    <w:rsid w:val="005C2458"/>
    <w:rsid w:val="005C5384"/>
    <w:rsid w:val="005C656A"/>
    <w:rsid w:val="005C6F1D"/>
    <w:rsid w:val="005D15D4"/>
    <w:rsid w:val="005D1AD7"/>
    <w:rsid w:val="005D2249"/>
    <w:rsid w:val="005D260F"/>
    <w:rsid w:val="005D2B11"/>
    <w:rsid w:val="005D2B40"/>
    <w:rsid w:val="005D344A"/>
    <w:rsid w:val="005D3975"/>
    <w:rsid w:val="005D47AF"/>
    <w:rsid w:val="005D5015"/>
    <w:rsid w:val="005D55F9"/>
    <w:rsid w:val="005D5761"/>
    <w:rsid w:val="005D60E1"/>
    <w:rsid w:val="005D6967"/>
    <w:rsid w:val="005E0D59"/>
    <w:rsid w:val="005E0D94"/>
    <w:rsid w:val="005E0E14"/>
    <w:rsid w:val="005E1087"/>
    <w:rsid w:val="005E11F8"/>
    <w:rsid w:val="005E1709"/>
    <w:rsid w:val="005E1ACA"/>
    <w:rsid w:val="005E2113"/>
    <w:rsid w:val="005E314B"/>
    <w:rsid w:val="005E3FAC"/>
    <w:rsid w:val="005E4D85"/>
    <w:rsid w:val="005E4FAD"/>
    <w:rsid w:val="005E5055"/>
    <w:rsid w:val="005E5415"/>
    <w:rsid w:val="005E58BA"/>
    <w:rsid w:val="005E593B"/>
    <w:rsid w:val="005E60E0"/>
    <w:rsid w:val="005E6633"/>
    <w:rsid w:val="005E7109"/>
    <w:rsid w:val="005E72CE"/>
    <w:rsid w:val="005E752A"/>
    <w:rsid w:val="005F0728"/>
    <w:rsid w:val="005F0EE6"/>
    <w:rsid w:val="005F1013"/>
    <w:rsid w:val="005F104C"/>
    <w:rsid w:val="005F3BFD"/>
    <w:rsid w:val="005F4279"/>
    <w:rsid w:val="005F4D76"/>
    <w:rsid w:val="005F4EBD"/>
    <w:rsid w:val="005F532C"/>
    <w:rsid w:val="005F5D62"/>
    <w:rsid w:val="005F5EBF"/>
    <w:rsid w:val="005F61E5"/>
    <w:rsid w:val="005F641D"/>
    <w:rsid w:val="005F6D76"/>
    <w:rsid w:val="005F7817"/>
    <w:rsid w:val="006002E8"/>
    <w:rsid w:val="006009D2"/>
    <w:rsid w:val="00600BAE"/>
    <w:rsid w:val="00600D64"/>
    <w:rsid w:val="00601FD2"/>
    <w:rsid w:val="00602272"/>
    <w:rsid w:val="006038EC"/>
    <w:rsid w:val="006042FF"/>
    <w:rsid w:val="0060442E"/>
    <w:rsid w:val="006047E1"/>
    <w:rsid w:val="00604920"/>
    <w:rsid w:val="00605089"/>
    <w:rsid w:val="00605332"/>
    <w:rsid w:val="00605668"/>
    <w:rsid w:val="006061D4"/>
    <w:rsid w:val="00606591"/>
    <w:rsid w:val="006072D9"/>
    <w:rsid w:val="0061093D"/>
    <w:rsid w:val="00610CE8"/>
    <w:rsid w:val="00610DE4"/>
    <w:rsid w:val="00611170"/>
    <w:rsid w:val="0061341B"/>
    <w:rsid w:val="00613D32"/>
    <w:rsid w:val="00613EC7"/>
    <w:rsid w:val="0061408E"/>
    <w:rsid w:val="00614A8A"/>
    <w:rsid w:val="0061642B"/>
    <w:rsid w:val="0061659E"/>
    <w:rsid w:val="00616A01"/>
    <w:rsid w:val="00617476"/>
    <w:rsid w:val="00617CEE"/>
    <w:rsid w:val="0062037A"/>
    <w:rsid w:val="00620B7B"/>
    <w:rsid w:val="00621CA7"/>
    <w:rsid w:val="00622264"/>
    <w:rsid w:val="006227FE"/>
    <w:rsid w:val="00623762"/>
    <w:rsid w:val="00623821"/>
    <w:rsid w:val="006252A4"/>
    <w:rsid w:val="00625E77"/>
    <w:rsid w:val="00625F6F"/>
    <w:rsid w:val="00626427"/>
    <w:rsid w:val="00626BDF"/>
    <w:rsid w:val="00626DF4"/>
    <w:rsid w:val="0062726A"/>
    <w:rsid w:val="006273AA"/>
    <w:rsid w:val="00630106"/>
    <w:rsid w:val="006315E3"/>
    <w:rsid w:val="00631BA1"/>
    <w:rsid w:val="00631D10"/>
    <w:rsid w:val="00633420"/>
    <w:rsid w:val="00634DBD"/>
    <w:rsid w:val="0063529D"/>
    <w:rsid w:val="00635A09"/>
    <w:rsid w:val="00635C85"/>
    <w:rsid w:val="00635EB9"/>
    <w:rsid w:val="00636CC3"/>
    <w:rsid w:val="006404BB"/>
    <w:rsid w:val="00640BE6"/>
    <w:rsid w:val="00641A33"/>
    <w:rsid w:val="00642175"/>
    <w:rsid w:val="006435E5"/>
    <w:rsid w:val="00643FA0"/>
    <w:rsid w:val="00645A54"/>
    <w:rsid w:val="006464D9"/>
    <w:rsid w:val="00646862"/>
    <w:rsid w:val="00646A2D"/>
    <w:rsid w:val="00647AA1"/>
    <w:rsid w:val="00647CB2"/>
    <w:rsid w:val="00647D33"/>
    <w:rsid w:val="00647EEA"/>
    <w:rsid w:val="006504C6"/>
    <w:rsid w:val="0065085B"/>
    <w:rsid w:val="0065139A"/>
    <w:rsid w:val="00653C44"/>
    <w:rsid w:val="00654F3F"/>
    <w:rsid w:val="00655276"/>
    <w:rsid w:val="00655680"/>
    <w:rsid w:val="00656A28"/>
    <w:rsid w:val="00656A62"/>
    <w:rsid w:val="00656F8B"/>
    <w:rsid w:val="00657F22"/>
    <w:rsid w:val="006610FC"/>
    <w:rsid w:val="0066119D"/>
    <w:rsid w:val="00661590"/>
    <w:rsid w:val="00661BBB"/>
    <w:rsid w:val="00662038"/>
    <w:rsid w:val="00662F97"/>
    <w:rsid w:val="006635D5"/>
    <w:rsid w:val="006635F5"/>
    <w:rsid w:val="006636F6"/>
    <w:rsid w:val="00663A25"/>
    <w:rsid w:val="00663AF0"/>
    <w:rsid w:val="00664370"/>
    <w:rsid w:val="006646F2"/>
    <w:rsid w:val="00665090"/>
    <w:rsid w:val="00665B70"/>
    <w:rsid w:val="00665C13"/>
    <w:rsid w:val="00665D50"/>
    <w:rsid w:val="0066613F"/>
    <w:rsid w:val="00666550"/>
    <w:rsid w:val="0066711E"/>
    <w:rsid w:val="00667784"/>
    <w:rsid w:val="00667D5B"/>
    <w:rsid w:val="00667EC2"/>
    <w:rsid w:val="00670394"/>
    <w:rsid w:val="0067122E"/>
    <w:rsid w:val="006726F4"/>
    <w:rsid w:val="00672C00"/>
    <w:rsid w:val="00672F78"/>
    <w:rsid w:val="006732A3"/>
    <w:rsid w:val="006736C7"/>
    <w:rsid w:val="006746FB"/>
    <w:rsid w:val="006748B5"/>
    <w:rsid w:val="006748BC"/>
    <w:rsid w:val="00675548"/>
    <w:rsid w:val="006764D8"/>
    <w:rsid w:val="00676E48"/>
    <w:rsid w:val="0067726F"/>
    <w:rsid w:val="0067761E"/>
    <w:rsid w:val="00677E6C"/>
    <w:rsid w:val="006806E6"/>
    <w:rsid w:val="006823C0"/>
    <w:rsid w:val="006824BC"/>
    <w:rsid w:val="00682540"/>
    <w:rsid w:val="006835A8"/>
    <w:rsid w:val="00683ADB"/>
    <w:rsid w:val="006842CB"/>
    <w:rsid w:val="00684375"/>
    <w:rsid w:val="00684C33"/>
    <w:rsid w:val="00684EEA"/>
    <w:rsid w:val="00686F83"/>
    <w:rsid w:val="00687001"/>
    <w:rsid w:val="00687087"/>
    <w:rsid w:val="00687C42"/>
    <w:rsid w:val="00693C70"/>
    <w:rsid w:val="0069428B"/>
    <w:rsid w:val="00695973"/>
    <w:rsid w:val="0069696A"/>
    <w:rsid w:val="00696FE5"/>
    <w:rsid w:val="00697203"/>
    <w:rsid w:val="006A244E"/>
    <w:rsid w:val="006A2BBC"/>
    <w:rsid w:val="006A316A"/>
    <w:rsid w:val="006A4456"/>
    <w:rsid w:val="006A55A9"/>
    <w:rsid w:val="006A63EC"/>
    <w:rsid w:val="006A78CC"/>
    <w:rsid w:val="006B03F8"/>
    <w:rsid w:val="006B0FE0"/>
    <w:rsid w:val="006B1667"/>
    <w:rsid w:val="006B1AF2"/>
    <w:rsid w:val="006B1D85"/>
    <w:rsid w:val="006B37E4"/>
    <w:rsid w:val="006B3BB2"/>
    <w:rsid w:val="006B3F13"/>
    <w:rsid w:val="006B4328"/>
    <w:rsid w:val="006B57B4"/>
    <w:rsid w:val="006B5E67"/>
    <w:rsid w:val="006B66CF"/>
    <w:rsid w:val="006C0F45"/>
    <w:rsid w:val="006C17D1"/>
    <w:rsid w:val="006C23ED"/>
    <w:rsid w:val="006C289C"/>
    <w:rsid w:val="006C2E27"/>
    <w:rsid w:val="006C30D9"/>
    <w:rsid w:val="006C3856"/>
    <w:rsid w:val="006C3C69"/>
    <w:rsid w:val="006C4D29"/>
    <w:rsid w:val="006C5227"/>
    <w:rsid w:val="006C5314"/>
    <w:rsid w:val="006C53B2"/>
    <w:rsid w:val="006C6C02"/>
    <w:rsid w:val="006C6DC3"/>
    <w:rsid w:val="006D0C09"/>
    <w:rsid w:val="006D0EF6"/>
    <w:rsid w:val="006D1130"/>
    <w:rsid w:val="006D1CC2"/>
    <w:rsid w:val="006D2D87"/>
    <w:rsid w:val="006D37C4"/>
    <w:rsid w:val="006D42DA"/>
    <w:rsid w:val="006D4735"/>
    <w:rsid w:val="006D4BFE"/>
    <w:rsid w:val="006D4F86"/>
    <w:rsid w:val="006D501C"/>
    <w:rsid w:val="006D5B38"/>
    <w:rsid w:val="006D6442"/>
    <w:rsid w:val="006D6E2B"/>
    <w:rsid w:val="006D6F9C"/>
    <w:rsid w:val="006D7047"/>
    <w:rsid w:val="006D70AC"/>
    <w:rsid w:val="006D7FF2"/>
    <w:rsid w:val="006E0335"/>
    <w:rsid w:val="006E07D8"/>
    <w:rsid w:val="006E0AE9"/>
    <w:rsid w:val="006E0E27"/>
    <w:rsid w:val="006E0F74"/>
    <w:rsid w:val="006E1077"/>
    <w:rsid w:val="006E1843"/>
    <w:rsid w:val="006E2808"/>
    <w:rsid w:val="006E2ADB"/>
    <w:rsid w:val="006E2FF2"/>
    <w:rsid w:val="006E3381"/>
    <w:rsid w:val="006E33E1"/>
    <w:rsid w:val="006E36E0"/>
    <w:rsid w:val="006E4C85"/>
    <w:rsid w:val="006E6D95"/>
    <w:rsid w:val="006F0EB9"/>
    <w:rsid w:val="006F3DCB"/>
    <w:rsid w:val="006F45C4"/>
    <w:rsid w:val="006F47BE"/>
    <w:rsid w:val="006F527D"/>
    <w:rsid w:val="006F5998"/>
    <w:rsid w:val="006F5F75"/>
    <w:rsid w:val="006F60BB"/>
    <w:rsid w:val="0070060E"/>
    <w:rsid w:val="00702938"/>
    <w:rsid w:val="007039C5"/>
    <w:rsid w:val="00706187"/>
    <w:rsid w:val="00710C91"/>
    <w:rsid w:val="00711039"/>
    <w:rsid w:val="007120AA"/>
    <w:rsid w:val="007120D8"/>
    <w:rsid w:val="00712547"/>
    <w:rsid w:val="00713465"/>
    <w:rsid w:val="00713FA8"/>
    <w:rsid w:val="007143B9"/>
    <w:rsid w:val="00715113"/>
    <w:rsid w:val="0071534E"/>
    <w:rsid w:val="00715C40"/>
    <w:rsid w:val="007162B2"/>
    <w:rsid w:val="007174D1"/>
    <w:rsid w:val="007174D6"/>
    <w:rsid w:val="0071764B"/>
    <w:rsid w:val="00720661"/>
    <w:rsid w:val="00720E92"/>
    <w:rsid w:val="00721C38"/>
    <w:rsid w:val="007222D2"/>
    <w:rsid w:val="00722B69"/>
    <w:rsid w:val="00722C46"/>
    <w:rsid w:val="00723194"/>
    <w:rsid w:val="007243D5"/>
    <w:rsid w:val="007248B1"/>
    <w:rsid w:val="00726F4D"/>
    <w:rsid w:val="00727AE3"/>
    <w:rsid w:val="0073069A"/>
    <w:rsid w:val="00730AF6"/>
    <w:rsid w:val="0073157F"/>
    <w:rsid w:val="00731BA6"/>
    <w:rsid w:val="0073223C"/>
    <w:rsid w:val="00732C58"/>
    <w:rsid w:val="007342A6"/>
    <w:rsid w:val="00734825"/>
    <w:rsid w:val="00734DE9"/>
    <w:rsid w:val="007351CB"/>
    <w:rsid w:val="00735317"/>
    <w:rsid w:val="00735801"/>
    <w:rsid w:val="00735B9F"/>
    <w:rsid w:val="00736012"/>
    <w:rsid w:val="00736682"/>
    <w:rsid w:val="00736CC9"/>
    <w:rsid w:val="00736D5D"/>
    <w:rsid w:val="0073707A"/>
    <w:rsid w:val="007379B1"/>
    <w:rsid w:val="00737CBD"/>
    <w:rsid w:val="0074084B"/>
    <w:rsid w:val="00740BE3"/>
    <w:rsid w:val="00742549"/>
    <w:rsid w:val="007426AE"/>
    <w:rsid w:val="00742B1B"/>
    <w:rsid w:val="00744935"/>
    <w:rsid w:val="00744D43"/>
    <w:rsid w:val="00746318"/>
    <w:rsid w:val="00746824"/>
    <w:rsid w:val="007469A5"/>
    <w:rsid w:val="00747E15"/>
    <w:rsid w:val="00747F18"/>
    <w:rsid w:val="00751328"/>
    <w:rsid w:val="00751535"/>
    <w:rsid w:val="00752A0E"/>
    <w:rsid w:val="00752FB3"/>
    <w:rsid w:val="007538AA"/>
    <w:rsid w:val="00753960"/>
    <w:rsid w:val="00753F97"/>
    <w:rsid w:val="00754054"/>
    <w:rsid w:val="0075405F"/>
    <w:rsid w:val="007544A3"/>
    <w:rsid w:val="007547F5"/>
    <w:rsid w:val="00754ECF"/>
    <w:rsid w:val="00755635"/>
    <w:rsid w:val="00755706"/>
    <w:rsid w:val="0075596A"/>
    <w:rsid w:val="00757DBA"/>
    <w:rsid w:val="00760282"/>
    <w:rsid w:val="007605B9"/>
    <w:rsid w:val="00760F92"/>
    <w:rsid w:val="007614FB"/>
    <w:rsid w:val="00761843"/>
    <w:rsid w:val="00762520"/>
    <w:rsid w:val="0076293D"/>
    <w:rsid w:val="00763529"/>
    <w:rsid w:val="00764718"/>
    <w:rsid w:val="00764C0B"/>
    <w:rsid w:val="00765A1A"/>
    <w:rsid w:val="00765F3A"/>
    <w:rsid w:val="0076782F"/>
    <w:rsid w:val="007703D9"/>
    <w:rsid w:val="00771399"/>
    <w:rsid w:val="00772417"/>
    <w:rsid w:val="00773113"/>
    <w:rsid w:val="00773814"/>
    <w:rsid w:val="00773AC4"/>
    <w:rsid w:val="007748B8"/>
    <w:rsid w:val="00774B71"/>
    <w:rsid w:val="00774F6D"/>
    <w:rsid w:val="00775E68"/>
    <w:rsid w:val="00775EB7"/>
    <w:rsid w:val="00776465"/>
    <w:rsid w:val="00776C9B"/>
    <w:rsid w:val="00776E0B"/>
    <w:rsid w:val="00777C30"/>
    <w:rsid w:val="007802BB"/>
    <w:rsid w:val="007808CB"/>
    <w:rsid w:val="007817F7"/>
    <w:rsid w:val="00783FB9"/>
    <w:rsid w:val="007849BF"/>
    <w:rsid w:val="00784B73"/>
    <w:rsid w:val="007858D5"/>
    <w:rsid w:val="007867CA"/>
    <w:rsid w:val="00786B1F"/>
    <w:rsid w:val="00786BB9"/>
    <w:rsid w:val="00786C25"/>
    <w:rsid w:val="00787694"/>
    <w:rsid w:val="007878C5"/>
    <w:rsid w:val="00787A5D"/>
    <w:rsid w:val="007905E1"/>
    <w:rsid w:val="007917BC"/>
    <w:rsid w:val="00791CF6"/>
    <w:rsid w:val="007922FB"/>
    <w:rsid w:val="007931F8"/>
    <w:rsid w:val="00793CDD"/>
    <w:rsid w:val="007941F5"/>
    <w:rsid w:val="007945F3"/>
    <w:rsid w:val="00794EB1"/>
    <w:rsid w:val="00795896"/>
    <w:rsid w:val="00795F84"/>
    <w:rsid w:val="00795F91"/>
    <w:rsid w:val="0079621D"/>
    <w:rsid w:val="007965E9"/>
    <w:rsid w:val="007967A8"/>
    <w:rsid w:val="007968F7"/>
    <w:rsid w:val="007A02E8"/>
    <w:rsid w:val="007A04A7"/>
    <w:rsid w:val="007A05C3"/>
    <w:rsid w:val="007A093A"/>
    <w:rsid w:val="007A0A08"/>
    <w:rsid w:val="007A189C"/>
    <w:rsid w:val="007A2F66"/>
    <w:rsid w:val="007A3120"/>
    <w:rsid w:val="007A33E0"/>
    <w:rsid w:val="007A3861"/>
    <w:rsid w:val="007A4C5E"/>
    <w:rsid w:val="007A5184"/>
    <w:rsid w:val="007A590C"/>
    <w:rsid w:val="007A64EC"/>
    <w:rsid w:val="007A65E2"/>
    <w:rsid w:val="007A743D"/>
    <w:rsid w:val="007A7618"/>
    <w:rsid w:val="007B0561"/>
    <w:rsid w:val="007B0D49"/>
    <w:rsid w:val="007B0E42"/>
    <w:rsid w:val="007B13A8"/>
    <w:rsid w:val="007B1D7A"/>
    <w:rsid w:val="007B2198"/>
    <w:rsid w:val="007B2796"/>
    <w:rsid w:val="007B27D7"/>
    <w:rsid w:val="007B31FC"/>
    <w:rsid w:val="007B3986"/>
    <w:rsid w:val="007B3993"/>
    <w:rsid w:val="007B50E7"/>
    <w:rsid w:val="007B525A"/>
    <w:rsid w:val="007B5BFB"/>
    <w:rsid w:val="007B5F17"/>
    <w:rsid w:val="007B680E"/>
    <w:rsid w:val="007B68CC"/>
    <w:rsid w:val="007B6A85"/>
    <w:rsid w:val="007B703E"/>
    <w:rsid w:val="007B726A"/>
    <w:rsid w:val="007B7378"/>
    <w:rsid w:val="007B7ACF"/>
    <w:rsid w:val="007C00D5"/>
    <w:rsid w:val="007C06A4"/>
    <w:rsid w:val="007C1220"/>
    <w:rsid w:val="007C154A"/>
    <w:rsid w:val="007C287F"/>
    <w:rsid w:val="007C393D"/>
    <w:rsid w:val="007C3C4B"/>
    <w:rsid w:val="007C3E91"/>
    <w:rsid w:val="007C410F"/>
    <w:rsid w:val="007C5611"/>
    <w:rsid w:val="007C5BC4"/>
    <w:rsid w:val="007C6AF0"/>
    <w:rsid w:val="007C6D9C"/>
    <w:rsid w:val="007C7E46"/>
    <w:rsid w:val="007D070A"/>
    <w:rsid w:val="007D08DE"/>
    <w:rsid w:val="007D09AB"/>
    <w:rsid w:val="007D1100"/>
    <w:rsid w:val="007D1559"/>
    <w:rsid w:val="007D2935"/>
    <w:rsid w:val="007D3349"/>
    <w:rsid w:val="007D374A"/>
    <w:rsid w:val="007D3B8C"/>
    <w:rsid w:val="007D5D75"/>
    <w:rsid w:val="007D7047"/>
    <w:rsid w:val="007D74DD"/>
    <w:rsid w:val="007E036B"/>
    <w:rsid w:val="007E0D7C"/>
    <w:rsid w:val="007E0E7D"/>
    <w:rsid w:val="007E1346"/>
    <w:rsid w:val="007E1600"/>
    <w:rsid w:val="007E1AB2"/>
    <w:rsid w:val="007E1D10"/>
    <w:rsid w:val="007E2490"/>
    <w:rsid w:val="007E3A19"/>
    <w:rsid w:val="007E42B5"/>
    <w:rsid w:val="007E4FE0"/>
    <w:rsid w:val="007E6061"/>
    <w:rsid w:val="007E7CD4"/>
    <w:rsid w:val="007F0382"/>
    <w:rsid w:val="007F047F"/>
    <w:rsid w:val="007F0551"/>
    <w:rsid w:val="007F059D"/>
    <w:rsid w:val="007F09A4"/>
    <w:rsid w:val="007F1068"/>
    <w:rsid w:val="007F1972"/>
    <w:rsid w:val="007F1C27"/>
    <w:rsid w:val="007F2010"/>
    <w:rsid w:val="007F2C02"/>
    <w:rsid w:val="007F2DE4"/>
    <w:rsid w:val="007F3B36"/>
    <w:rsid w:val="007F3C53"/>
    <w:rsid w:val="007F3CC2"/>
    <w:rsid w:val="007F4D22"/>
    <w:rsid w:val="007F51A0"/>
    <w:rsid w:val="007F5248"/>
    <w:rsid w:val="007F5D82"/>
    <w:rsid w:val="007F5E16"/>
    <w:rsid w:val="007F71D5"/>
    <w:rsid w:val="007F7227"/>
    <w:rsid w:val="007F7733"/>
    <w:rsid w:val="007F7E65"/>
    <w:rsid w:val="00800524"/>
    <w:rsid w:val="00801362"/>
    <w:rsid w:val="0080141F"/>
    <w:rsid w:val="0080324D"/>
    <w:rsid w:val="00803C86"/>
    <w:rsid w:val="0080447B"/>
    <w:rsid w:val="00804FD0"/>
    <w:rsid w:val="008056EE"/>
    <w:rsid w:val="00805CEB"/>
    <w:rsid w:val="00806FEA"/>
    <w:rsid w:val="00807451"/>
    <w:rsid w:val="00807D44"/>
    <w:rsid w:val="00807E09"/>
    <w:rsid w:val="00807E79"/>
    <w:rsid w:val="0081039D"/>
    <w:rsid w:val="00810536"/>
    <w:rsid w:val="00810D89"/>
    <w:rsid w:val="00811071"/>
    <w:rsid w:val="00811305"/>
    <w:rsid w:val="00811CCF"/>
    <w:rsid w:val="008122FF"/>
    <w:rsid w:val="00813725"/>
    <w:rsid w:val="00814205"/>
    <w:rsid w:val="00816546"/>
    <w:rsid w:val="00816FB5"/>
    <w:rsid w:val="0081705A"/>
    <w:rsid w:val="008172F9"/>
    <w:rsid w:val="008173B2"/>
    <w:rsid w:val="00820974"/>
    <w:rsid w:val="0082107E"/>
    <w:rsid w:val="00821986"/>
    <w:rsid w:val="008229F5"/>
    <w:rsid w:val="00822BCF"/>
    <w:rsid w:val="0082301C"/>
    <w:rsid w:val="008241E3"/>
    <w:rsid w:val="00824B73"/>
    <w:rsid w:val="008264F8"/>
    <w:rsid w:val="00827489"/>
    <w:rsid w:val="00827510"/>
    <w:rsid w:val="008305FC"/>
    <w:rsid w:val="0083081F"/>
    <w:rsid w:val="00831CA4"/>
    <w:rsid w:val="00832A87"/>
    <w:rsid w:val="00833624"/>
    <w:rsid w:val="00834044"/>
    <w:rsid w:val="008340CC"/>
    <w:rsid w:val="00834620"/>
    <w:rsid w:val="00834906"/>
    <w:rsid w:val="008352F5"/>
    <w:rsid w:val="0083543C"/>
    <w:rsid w:val="00836C42"/>
    <w:rsid w:val="00836CD9"/>
    <w:rsid w:val="00836FD2"/>
    <w:rsid w:val="00837738"/>
    <w:rsid w:val="00837750"/>
    <w:rsid w:val="0083780F"/>
    <w:rsid w:val="00837C62"/>
    <w:rsid w:val="0084099E"/>
    <w:rsid w:val="0084176C"/>
    <w:rsid w:val="0084180D"/>
    <w:rsid w:val="00841C50"/>
    <w:rsid w:val="00841D9C"/>
    <w:rsid w:val="00842380"/>
    <w:rsid w:val="008430B3"/>
    <w:rsid w:val="008437B6"/>
    <w:rsid w:val="00843BEE"/>
    <w:rsid w:val="0084439E"/>
    <w:rsid w:val="00844459"/>
    <w:rsid w:val="00844F08"/>
    <w:rsid w:val="00845088"/>
    <w:rsid w:val="008450DD"/>
    <w:rsid w:val="0084595A"/>
    <w:rsid w:val="008459B1"/>
    <w:rsid w:val="008469C1"/>
    <w:rsid w:val="008474C7"/>
    <w:rsid w:val="00847519"/>
    <w:rsid w:val="008475FB"/>
    <w:rsid w:val="00847DEC"/>
    <w:rsid w:val="00847E06"/>
    <w:rsid w:val="008500BD"/>
    <w:rsid w:val="00850EFC"/>
    <w:rsid w:val="00850F31"/>
    <w:rsid w:val="008515C0"/>
    <w:rsid w:val="0085243B"/>
    <w:rsid w:val="00852574"/>
    <w:rsid w:val="00852676"/>
    <w:rsid w:val="00852C8B"/>
    <w:rsid w:val="00853074"/>
    <w:rsid w:val="00853DC5"/>
    <w:rsid w:val="008548BB"/>
    <w:rsid w:val="00855409"/>
    <w:rsid w:val="00855F9B"/>
    <w:rsid w:val="00856200"/>
    <w:rsid w:val="008571C7"/>
    <w:rsid w:val="0085727D"/>
    <w:rsid w:val="0085784D"/>
    <w:rsid w:val="00860C8B"/>
    <w:rsid w:val="0086175C"/>
    <w:rsid w:val="00862BD4"/>
    <w:rsid w:val="00863598"/>
    <w:rsid w:val="0086375B"/>
    <w:rsid w:val="0086381B"/>
    <w:rsid w:val="00865949"/>
    <w:rsid w:val="008661F3"/>
    <w:rsid w:val="008674CC"/>
    <w:rsid w:val="00871298"/>
    <w:rsid w:val="0087162B"/>
    <w:rsid w:val="00871F68"/>
    <w:rsid w:val="00872004"/>
    <w:rsid w:val="0087219A"/>
    <w:rsid w:val="0087342E"/>
    <w:rsid w:val="00874505"/>
    <w:rsid w:val="008746D2"/>
    <w:rsid w:val="0087637A"/>
    <w:rsid w:val="0087761B"/>
    <w:rsid w:val="0088084C"/>
    <w:rsid w:val="008835B9"/>
    <w:rsid w:val="008839EC"/>
    <w:rsid w:val="00883E12"/>
    <w:rsid w:val="00884144"/>
    <w:rsid w:val="00884769"/>
    <w:rsid w:val="00884EBD"/>
    <w:rsid w:val="00885275"/>
    <w:rsid w:val="008854B2"/>
    <w:rsid w:val="00886287"/>
    <w:rsid w:val="00886C9D"/>
    <w:rsid w:val="00886F16"/>
    <w:rsid w:val="00887757"/>
    <w:rsid w:val="00890560"/>
    <w:rsid w:val="00890EA4"/>
    <w:rsid w:val="008913A4"/>
    <w:rsid w:val="008920A1"/>
    <w:rsid w:val="00892BF1"/>
    <w:rsid w:val="00893069"/>
    <w:rsid w:val="0089356B"/>
    <w:rsid w:val="00893DC9"/>
    <w:rsid w:val="00893E40"/>
    <w:rsid w:val="00894952"/>
    <w:rsid w:val="00894B1D"/>
    <w:rsid w:val="008951E8"/>
    <w:rsid w:val="00895770"/>
    <w:rsid w:val="0089599D"/>
    <w:rsid w:val="00896FF2"/>
    <w:rsid w:val="008974A1"/>
    <w:rsid w:val="00897D64"/>
    <w:rsid w:val="00897F78"/>
    <w:rsid w:val="008A16C8"/>
    <w:rsid w:val="008A1E2D"/>
    <w:rsid w:val="008A203B"/>
    <w:rsid w:val="008A2D08"/>
    <w:rsid w:val="008A2F3E"/>
    <w:rsid w:val="008A4215"/>
    <w:rsid w:val="008A422A"/>
    <w:rsid w:val="008A4B30"/>
    <w:rsid w:val="008A520A"/>
    <w:rsid w:val="008A6248"/>
    <w:rsid w:val="008A6460"/>
    <w:rsid w:val="008B0018"/>
    <w:rsid w:val="008B0238"/>
    <w:rsid w:val="008B0369"/>
    <w:rsid w:val="008B04DE"/>
    <w:rsid w:val="008B0716"/>
    <w:rsid w:val="008B0B0D"/>
    <w:rsid w:val="008B123D"/>
    <w:rsid w:val="008B1FB9"/>
    <w:rsid w:val="008B207F"/>
    <w:rsid w:val="008B3020"/>
    <w:rsid w:val="008B4CC0"/>
    <w:rsid w:val="008B5396"/>
    <w:rsid w:val="008B5787"/>
    <w:rsid w:val="008B793D"/>
    <w:rsid w:val="008C07AB"/>
    <w:rsid w:val="008C0B17"/>
    <w:rsid w:val="008C0E62"/>
    <w:rsid w:val="008C161F"/>
    <w:rsid w:val="008C1A30"/>
    <w:rsid w:val="008C1A5F"/>
    <w:rsid w:val="008C1B10"/>
    <w:rsid w:val="008C2A10"/>
    <w:rsid w:val="008C2EF2"/>
    <w:rsid w:val="008C406B"/>
    <w:rsid w:val="008C427B"/>
    <w:rsid w:val="008C6BC2"/>
    <w:rsid w:val="008C6E36"/>
    <w:rsid w:val="008C73C2"/>
    <w:rsid w:val="008C77C1"/>
    <w:rsid w:val="008C7C70"/>
    <w:rsid w:val="008D1283"/>
    <w:rsid w:val="008D17AC"/>
    <w:rsid w:val="008D1FA4"/>
    <w:rsid w:val="008D2DC0"/>
    <w:rsid w:val="008D3491"/>
    <w:rsid w:val="008D3C70"/>
    <w:rsid w:val="008D6DB7"/>
    <w:rsid w:val="008E047F"/>
    <w:rsid w:val="008E14AC"/>
    <w:rsid w:val="008E1C61"/>
    <w:rsid w:val="008E1D8F"/>
    <w:rsid w:val="008E39A2"/>
    <w:rsid w:val="008E3FE5"/>
    <w:rsid w:val="008E43E5"/>
    <w:rsid w:val="008E528F"/>
    <w:rsid w:val="008E57C2"/>
    <w:rsid w:val="008E59C6"/>
    <w:rsid w:val="008E5FF9"/>
    <w:rsid w:val="008E697D"/>
    <w:rsid w:val="008E6EFC"/>
    <w:rsid w:val="008E708E"/>
    <w:rsid w:val="008E794E"/>
    <w:rsid w:val="008F15C6"/>
    <w:rsid w:val="008F2180"/>
    <w:rsid w:val="008F2701"/>
    <w:rsid w:val="008F337F"/>
    <w:rsid w:val="008F421D"/>
    <w:rsid w:val="008F43EE"/>
    <w:rsid w:val="008F4491"/>
    <w:rsid w:val="008F461D"/>
    <w:rsid w:val="008F53C9"/>
    <w:rsid w:val="008F5A98"/>
    <w:rsid w:val="008F5DF5"/>
    <w:rsid w:val="008F6FE0"/>
    <w:rsid w:val="00901EB0"/>
    <w:rsid w:val="00901F61"/>
    <w:rsid w:val="009021EE"/>
    <w:rsid w:val="00902740"/>
    <w:rsid w:val="009035B9"/>
    <w:rsid w:val="0090374D"/>
    <w:rsid w:val="00903C4F"/>
    <w:rsid w:val="00904418"/>
    <w:rsid w:val="0090561B"/>
    <w:rsid w:val="0090640E"/>
    <w:rsid w:val="00906505"/>
    <w:rsid w:val="00906779"/>
    <w:rsid w:val="00906C8E"/>
    <w:rsid w:val="00907327"/>
    <w:rsid w:val="009074B9"/>
    <w:rsid w:val="00907C23"/>
    <w:rsid w:val="0091023E"/>
    <w:rsid w:val="00910266"/>
    <w:rsid w:val="00913386"/>
    <w:rsid w:val="00913736"/>
    <w:rsid w:val="00914AC5"/>
    <w:rsid w:val="00915280"/>
    <w:rsid w:val="009155A6"/>
    <w:rsid w:val="00916545"/>
    <w:rsid w:val="00920797"/>
    <w:rsid w:val="00920CB7"/>
    <w:rsid w:val="00921603"/>
    <w:rsid w:val="00921A02"/>
    <w:rsid w:val="009227E7"/>
    <w:rsid w:val="0092303A"/>
    <w:rsid w:val="0092472C"/>
    <w:rsid w:val="00925073"/>
    <w:rsid w:val="00925791"/>
    <w:rsid w:val="00927E05"/>
    <w:rsid w:val="009300C8"/>
    <w:rsid w:val="00930E9C"/>
    <w:rsid w:val="00930F00"/>
    <w:rsid w:val="00931BCB"/>
    <w:rsid w:val="00931D9C"/>
    <w:rsid w:val="00931DCC"/>
    <w:rsid w:val="0093223F"/>
    <w:rsid w:val="00933204"/>
    <w:rsid w:val="00936C21"/>
    <w:rsid w:val="009379D7"/>
    <w:rsid w:val="00937CF4"/>
    <w:rsid w:val="00940250"/>
    <w:rsid w:val="009402A3"/>
    <w:rsid w:val="00941046"/>
    <w:rsid w:val="009412DE"/>
    <w:rsid w:val="00941C37"/>
    <w:rsid w:val="00941D33"/>
    <w:rsid w:val="00942F08"/>
    <w:rsid w:val="00943B31"/>
    <w:rsid w:val="00943CE7"/>
    <w:rsid w:val="00943F01"/>
    <w:rsid w:val="00943FCD"/>
    <w:rsid w:val="00945D3B"/>
    <w:rsid w:val="00946303"/>
    <w:rsid w:val="009476A5"/>
    <w:rsid w:val="00952259"/>
    <w:rsid w:val="0095272F"/>
    <w:rsid w:val="00952824"/>
    <w:rsid w:val="00952851"/>
    <w:rsid w:val="0095366E"/>
    <w:rsid w:val="00953E31"/>
    <w:rsid w:val="00953EC5"/>
    <w:rsid w:val="00954CD2"/>
    <w:rsid w:val="00955661"/>
    <w:rsid w:val="00955AE7"/>
    <w:rsid w:val="0095605C"/>
    <w:rsid w:val="00956ED9"/>
    <w:rsid w:val="00957100"/>
    <w:rsid w:val="00957103"/>
    <w:rsid w:val="0095797D"/>
    <w:rsid w:val="00957F9F"/>
    <w:rsid w:val="009602F1"/>
    <w:rsid w:val="00960AB8"/>
    <w:rsid w:val="00961176"/>
    <w:rsid w:val="00961E7D"/>
    <w:rsid w:val="00963E85"/>
    <w:rsid w:val="009641E9"/>
    <w:rsid w:val="009642E1"/>
    <w:rsid w:val="009656D8"/>
    <w:rsid w:val="009657B2"/>
    <w:rsid w:val="0096593E"/>
    <w:rsid w:val="009670AD"/>
    <w:rsid w:val="00970190"/>
    <w:rsid w:val="009716CA"/>
    <w:rsid w:val="009716DB"/>
    <w:rsid w:val="009718A6"/>
    <w:rsid w:val="009729B1"/>
    <w:rsid w:val="00972F4E"/>
    <w:rsid w:val="00973E6F"/>
    <w:rsid w:val="0097410F"/>
    <w:rsid w:val="009743D8"/>
    <w:rsid w:val="00974E93"/>
    <w:rsid w:val="009755AE"/>
    <w:rsid w:val="00975941"/>
    <w:rsid w:val="00975D11"/>
    <w:rsid w:val="00975F0B"/>
    <w:rsid w:val="00980075"/>
    <w:rsid w:val="00980598"/>
    <w:rsid w:val="0098085A"/>
    <w:rsid w:val="0098106E"/>
    <w:rsid w:val="0098179E"/>
    <w:rsid w:val="009819E1"/>
    <w:rsid w:val="00982C12"/>
    <w:rsid w:val="00982EE8"/>
    <w:rsid w:val="00982FBE"/>
    <w:rsid w:val="0098497D"/>
    <w:rsid w:val="009849CD"/>
    <w:rsid w:val="00984BFB"/>
    <w:rsid w:val="00984EB9"/>
    <w:rsid w:val="00984F5A"/>
    <w:rsid w:val="009852FD"/>
    <w:rsid w:val="009856D4"/>
    <w:rsid w:val="00985FFF"/>
    <w:rsid w:val="00986978"/>
    <w:rsid w:val="009912AD"/>
    <w:rsid w:val="009924A8"/>
    <w:rsid w:val="00992AAD"/>
    <w:rsid w:val="00992F3B"/>
    <w:rsid w:val="00993296"/>
    <w:rsid w:val="0099366A"/>
    <w:rsid w:val="00994CA7"/>
    <w:rsid w:val="00996879"/>
    <w:rsid w:val="009968C4"/>
    <w:rsid w:val="00996C87"/>
    <w:rsid w:val="009970A3"/>
    <w:rsid w:val="00997857"/>
    <w:rsid w:val="00997E0A"/>
    <w:rsid w:val="009A006E"/>
    <w:rsid w:val="009A06CD"/>
    <w:rsid w:val="009A0F69"/>
    <w:rsid w:val="009A1F7F"/>
    <w:rsid w:val="009A281B"/>
    <w:rsid w:val="009A2AAB"/>
    <w:rsid w:val="009A32CE"/>
    <w:rsid w:val="009A36D2"/>
    <w:rsid w:val="009A44B9"/>
    <w:rsid w:val="009A4C4A"/>
    <w:rsid w:val="009A6087"/>
    <w:rsid w:val="009A67C9"/>
    <w:rsid w:val="009A6850"/>
    <w:rsid w:val="009A699E"/>
    <w:rsid w:val="009A6CBD"/>
    <w:rsid w:val="009A7916"/>
    <w:rsid w:val="009B018F"/>
    <w:rsid w:val="009B1759"/>
    <w:rsid w:val="009B17A8"/>
    <w:rsid w:val="009B1D84"/>
    <w:rsid w:val="009B2101"/>
    <w:rsid w:val="009B2879"/>
    <w:rsid w:val="009B2A8E"/>
    <w:rsid w:val="009B2E3D"/>
    <w:rsid w:val="009B3CE4"/>
    <w:rsid w:val="009B3E85"/>
    <w:rsid w:val="009B44D0"/>
    <w:rsid w:val="009B5516"/>
    <w:rsid w:val="009B5A43"/>
    <w:rsid w:val="009B6439"/>
    <w:rsid w:val="009B683A"/>
    <w:rsid w:val="009B6C84"/>
    <w:rsid w:val="009C02B5"/>
    <w:rsid w:val="009C08D0"/>
    <w:rsid w:val="009C0F94"/>
    <w:rsid w:val="009C1DC3"/>
    <w:rsid w:val="009C1EED"/>
    <w:rsid w:val="009C2060"/>
    <w:rsid w:val="009C33F8"/>
    <w:rsid w:val="009C381B"/>
    <w:rsid w:val="009C3958"/>
    <w:rsid w:val="009C3E1B"/>
    <w:rsid w:val="009C40E6"/>
    <w:rsid w:val="009C6257"/>
    <w:rsid w:val="009C6F75"/>
    <w:rsid w:val="009C7275"/>
    <w:rsid w:val="009D0860"/>
    <w:rsid w:val="009D1AD3"/>
    <w:rsid w:val="009D2CFE"/>
    <w:rsid w:val="009D4914"/>
    <w:rsid w:val="009D564F"/>
    <w:rsid w:val="009D66B1"/>
    <w:rsid w:val="009D7CB0"/>
    <w:rsid w:val="009E007C"/>
    <w:rsid w:val="009E04A3"/>
    <w:rsid w:val="009E22A5"/>
    <w:rsid w:val="009E24DA"/>
    <w:rsid w:val="009E2B26"/>
    <w:rsid w:val="009E2C3E"/>
    <w:rsid w:val="009E2F79"/>
    <w:rsid w:val="009E3536"/>
    <w:rsid w:val="009E36C9"/>
    <w:rsid w:val="009E436D"/>
    <w:rsid w:val="009E4870"/>
    <w:rsid w:val="009E568C"/>
    <w:rsid w:val="009E72DF"/>
    <w:rsid w:val="009E7C08"/>
    <w:rsid w:val="009F0352"/>
    <w:rsid w:val="009F0EFC"/>
    <w:rsid w:val="009F1E3B"/>
    <w:rsid w:val="009F2FC5"/>
    <w:rsid w:val="009F3733"/>
    <w:rsid w:val="009F3B1D"/>
    <w:rsid w:val="009F3E6E"/>
    <w:rsid w:val="009F4064"/>
    <w:rsid w:val="009F45C1"/>
    <w:rsid w:val="009F48C3"/>
    <w:rsid w:val="009F4BA8"/>
    <w:rsid w:val="009F5914"/>
    <w:rsid w:val="009F6473"/>
    <w:rsid w:val="00A0145D"/>
    <w:rsid w:val="00A0160D"/>
    <w:rsid w:val="00A01862"/>
    <w:rsid w:val="00A01C05"/>
    <w:rsid w:val="00A03060"/>
    <w:rsid w:val="00A03372"/>
    <w:rsid w:val="00A0400E"/>
    <w:rsid w:val="00A04EC5"/>
    <w:rsid w:val="00A06877"/>
    <w:rsid w:val="00A06A44"/>
    <w:rsid w:val="00A1104C"/>
    <w:rsid w:val="00A12D74"/>
    <w:rsid w:val="00A13206"/>
    <w:rsid w:val="00A13D1B"/>
    <w:rsid w:val="00A14539"/>
    <w:rsid w:val="00A149F2"/>
    <w:rsid w:val="00A16F3F"/>
    <w:rsid w:val="00A16FAB"/>
    <w:rsid w:val="00A17C9C"/>
    <w:rsid w:val="00A20161"/>
    <w:rsid w:val="00A202AE"/>
    <w:rsid w:val="00A207E5"/>
    <w:rsid w:val="00A21AED"/>
    <w:rsid w:val="00A236D6"/>
    <w:rsid w:val="00A24F7A"/>
    <w:rsid w:val="00A251F8"/>
    <w:rsid w:val="00A2671C"/>
    <w:rsid w:val="00A26C4F"/>
    <w:rsid w:val="00A27749"/>
    <w:rsid w:val="00A2789B"/>
    <w:rsid w:val="00A30F94"/>
    <w:rsid w:val="00A30FDF"/>
    <w:rsid w:val="00A31C3C"/>
    <w:rsid w:val="00A32912"/>
    <w:rsid w:val="00A32BDA"/>
    <w:rsid w:val="00A32F65"/>
    <w:rsid w:val="00A3305B"/>
    <w:rsid w:val="00A33B36"/>
    <w:rsid w:val="00A347A8"/>
    <w:rsid w:val="00A35488"/>
    <w:rsid w:val="00A35D29"/>
    <w:rsid w:val="00A35D69"/>
    <w:rsid w:val="00A36159"/>
    <w:rsid w:val="00A404B0"/>
    <w:rsid w:val="00A40B40"/>
    <w:rsid w:val="00A421C5"/>
    <w:rsid w:val="00A42872"/>
    <w:rsid w:val="00A42FD8"/>
    <w:rsid w:val="00A43103"/>
    <w:rsid w:val="00A43688"/>
    <w:rsid w:val="00A44E89"/>
    <w:rsid w:val="00A4567D"/>
    <w:rsid w:val="00A456A8"/>
    <w:rsid w:val="00A457EB"/>
    <w:rsid w:val="00A463C7"/>
    <w:rsid w:val="00A46714"/>
    <w:rsid w:val="00A46AB0"/>
    <w:rsid w:val="00A470F9"/>
    <w:rsid w:val="00A474F2"/>
    <w:rsid w:val="00A476C3"/>
    <w:rsid w:val="00A477D5"/>
    <w:rsid w:val="00A51744"/>
    <w:rsid w:val="00A51E81"/>
    <w:rsid w:val="00A52768"/>
    <w:rsid w:val="00A536B8"/>
    <w:rsid w:val="00A53FF9"/>
    <w:rsid w:val="00A5409E"/>
    <w:rsid w:val="00A544DA"/>
    <w:rsid w:val="00A54D1F"/>
    <w:rsid w:val="00A55107"/>
    <w:rsid w:val="00A56B36"/>
    <w:rsid w:val="00A57001"/>
    <w:rsid w:val="00A5720B"/>
    <w:rsid w:val="00A60424"/>
    <w:rsid w:val="00A60A79"/>
    <w:rsid w:val="00A611FF"/>
    <w:rsid w:val="00A61305"/>
    <w:rsid w:val="00A61881"/>
    <w:rsid w:val="00A63383"/>
    <w:rsid w:val="00A63DB1"/>
    <w:rsid w:val="00A659CA"/>
    <w:rsid w:val="00A66484"/>
    <w:rsid w:val="00A665F2"/>
    <w:rsid w:val="00A66F4F"/>
    <w:rsid w:val="00A66FD8"/>
    <w:rsid w:val="00A70040"/>
    <w:rsid w:val="00A70485"/>
    <w:rsid w:val="00A706AA"/>
    <w:rsid w:val="00A70A18"/>
    <w:rsid w:val="00A70FC2"/>
    <w:rsid w:val="00A71A1C"/>
    <w:rsid w:val="00A71A2D"/>
    <w:rsid w:val="00A71E84"/>
    <w:rsid w:val="00A72C2B"/>
    <w:rsid w:val="00A735CF"/>
    <w:rsid w:val="00A74187"/>
    <w:rsid w:val="00A74441"/>
    <w:rsid w:val="00A74E3C"/>
    <w:rsid w:val="00A75114"/>
    <w:rsid w:val="00A7556C"/>
    <w:rsid w:val="00A75571"/>
    <w:rsid w:val="00A75920"/>
    <w:rsid w:val="00A75A46"/>
    <w:rsid w:val="00A763E9"/>
    <w:rsid w:val="00A768FC"/>
    <w:rsid w:val="00A76E8B"/>
    <w:rsid w:val="00A76F1A"/>
    <w:rsid w:val="00A770C4"/>
    <w:rsid w:val="00A779D7"/>
    <w:rsid w:val="00A77E7D"/>
    <w:rsid w:val="00A8014E"/>
    <w:rsid w:val="00A816C1"/>
    <w:rsid w:val="00A82B6F"/>
    <w:rsid w:val="00A83083"/>
    <w:rsid w:val="00A84B08"/>
    <w:rsid w:val="00A855F9"/>
    <w:rsid w:val="00A856A9"/>
    <w:rsid w:val="00A857EE"/>
    <w:rsid w:val="00A87DFA"/>
    <w:rsid w:val="00A87ECA"/>
    <w:rsid w:val="00A9079C"/>
    <w:rsid w:val="00A90942"/>
    <w:rsid w:val="00A9190F"/>
    <w:rsid w:val="00A91946"/>
    <w:rsid w:val="00A91CC1"/>
    <w:rsid w:val="00A925C0"/>
    <w:rsid w:val="00A92A54"/>
    <w:rsid w:val="00A92BEA"/>
    <w:rsid w:val="00A92E1A"/>
    <w:rsid w:val="00A9321F"/>
    <w:rsid w:val="00A937A8"/>
    <w:rsid w:val="00A93AC1"/>
    <w:rsid w:val="00A93DAC"/>
    <w:rsid w:val="00A942CB"/>
    <w:rsid w:val="00A943C8"/>
    <w:rsid w:val="00A9560E"/>
    <w:rsid w:val="00A95658"/>
    <w:rsid w:val="00A966DE"/>
    <w:rsid w:val="00A97194"/>
    <w:rsid w:val="00A97634"/>
    <w:rsid w:val="00AA03BE"/>
    <w:rsid w:val="00AA05D2"/>
    <w:rsid w:val="00AA0CDF"/>
    <w:rsid w:val="00AA0D96"/>
    <w:rsid w:val="00AA10BB"/>
    <w:rsid w:val="00AA13B8"/>
    <w:rsid w:val="00AA15DE"/>
    <w:rsid w:val="00AA1B14"/>
    <w:rsid w:val="00AA3A05"/>
    <w:rsid w:val="00AA3A1A"/>
    <w:rsid w:val="00AA3C12"/>
    <w:rsid w:val="00AA4158"/>
    <w:rsid w:val="00AA5E1C"/>
    <w:rsid w:val="00AA5FAC"/>
    <w:rsid w:val="00AA6029"/>
    <w:rsid w:val="00AA624C"/>
    <w:rsid w:val="00AA6D92"/>
    <w:rsid w:val="00AA6F5E"/>
    <w:rsid w:val="00AA70D6"/>
    <w:rsid w:val="00AB0927"/>
    <w:rsid w:val="00AB0F2D"/>
    <w:rsid w:val="00AB12E0"/>
    <w:rsid w:val="00AB19E4"/>
    <w:rsid w:val="00AB1CCB"/>
    <w:rsid w:val="00AB2205"/>
    <w:rsid w:val="00AB319F"/>
    <w:rsid w:val="00AB31B8"/>
    <w:rsid w:val="00AB444A"/>
    <w:rsid w:val="00AB4DE9"/>
    <w:rsid w:val="00AB4EA2"/>
    <w:rsid w:val="00AB4F38"/>
    <w:rsid w:val="00AB53CD"/>
    <w:rsid w:val="00AB5F93"/>
    <w:rsid w:val="00AB6575"/>
    <w:rsid w:val="00AB6933"/>
    <w:rsid w:val="00AB6B3B"/>
    <w:rsid w:val="00AB6BFA"/>
    <w:rsid w:val="00AB7D64"/>
    <w:rsid w:val="00AC0141"/>
    <w:rsid w:val="00AC0289"/>
    <w:rsid w:val="00AC141B"/>
    <w:rsid w:val="00AC1549"/>
    <w:rsid w:val="00AC3C6E"/>
    <w:rsid w:val="00AC400C"/>
    <w:rsid w:val="00AC4412"/>
    <w:rsid w:val="00AC51BF"/>
    <w:rsid w:val="00AC5434"/>
    <w:rsid w:val="00AC5F09"/>
    <w:rsid w:val="00AC5F86"/>
    <w:rsid w:val="00AD004D"/>
    <w:rsid w:val="00AD024D"/>
    <w:rsid w:val="00AD03BC"/>
    <w:rsid w:val="00AD20FD"/>
    <w:rsid w:val="00AD3865"/>
    <w:rsid w:val="00AD39AA"/>
    <w:rsid w:val="00AD45AA"/>
    <w:rsid w:val="00AD46EC"/>
    <w:rsid w:val="00AD53DC"/>
    <w:rsid w:val="00AD5B35"/>
    <w:rsid w:val="00AD5B93"/>
    <w:rsid w:val="00AD606B"/>
    <w:rsid w:val="00AD7442"/>
    <w:rsid w:val="00AD780B"/>
    <w:rsid w:val="00AD7AFA"/>
    <w:rsid w:val="00AE13C9"/>
    <w:rsid w:val="00AE155E"/>
    <w:rsid w:val="00AE16AA"/>
    <w:rsid w:val="00AE202A"/>
    <w:rsid w:val="00AE2230"/>
    <w:rsid w:val="00AE23A1"/>
    <w:rsid w:val="00AE3004"/>
    <w:rsid w:val="00AE37B3"/>
    <w:rsid w:val="00AE41F9"/>
    <w:rsid w:val="00AE45B6"/>
    <w:rsid w:val="00AE5A11"/>
    <w:rsid w:val="00AE5F4E"/>
    <w:rsid w:val="00AE5FD6"/>
    <w:rsid w:val="00AE632E"/>
    <w:rsid w:val="00AE69D9"/>
    <w:rsid w:val="00AE7669"/>
    <w:rsid w:val="00AE7D10"/>
    <w:rsid w:val="00AF11E5"/>
    <w:rsid w:val="00AF1596"/>
    <w:rsid w:val="00AF176F"/>
    <w:rsid w:val="00AF1D46"/>
    <w:rsid w:val="00AF3C86"/>
    <w:rsid w:val="00AF3DA8"/>
    <w:rsid w:val="00AF45A5"/>
    <w:rsid w:val="00AF487C"/>
    <w:rsid w:val="00AF4A29"/>
    <w:rsid w:val="00AF6384"/>
    <w:rsid w:val="00AF7E93"/>
    <w:rsid w:val="00AF7F54"/>
    <w:rsid w:val="00B01CA7"/>
    <w:rsid w:val="00B01EB7"/>
    <w:rsid w:val="00B021EE"/>
    <w:rsid w:val="00B02D16"/>
    <w:rsid w:val="00B03BA5"/>
    <w:rsid w:val="00B03DC4"/>
    <w:rsid w:val="00B04A81"/>
    <w:rsid w:val="00B04E94"/>
    <w:rsid w:val="00B054BC"/>
    <w:rsid w:val="00B0550D"/>
    <w:rsid w:val="00B055BF"/>
    <w:rsid w:val="00B06400"/>
    <w:rsid w:val="00B07CC4"/>
    <w:rsid w:val="00B113C8"/>
    <w:rsid w:val="00B11846"/>
    <w:rsid w:val="00B1301D"/>
    <w:rsid w:val="00B15262"/>
    <w:rsid w:val="00B154E1"/>
    <w:rsid w:val="00B1590D"/>
    <w:rsid w:val="00B15F44"/>
    <w:rsid w:val="00B161B6"/>
    <w:rsid w:val="00B1703F"/>
    <w:rsid w:val="00B176D2"/>
    <w:rsid w:val="00B17BF3"/>
    <w:rsid w:val="00B20602"/>
    <w:rsid w:val="00B20B59"/>
    <w:rsid w:val="00B20DC5"/>
    <w:rsid w:val="00B22A01"/>
    <w:rsid w:val="00B2538E"/>
    <w:rsid w:val="00B257BA"/>
    <w:rsid w:val="00B257E6"/>
    <w:rsid w:val="00B260B7"/>
    <w:rsid w:val="00B26594"/>
    <w:rsid w:val="00B26C33"/>
    <w:rsid w:val="00B27B71"/>
    <w:rsid w:val="00B31851"/>
    <w:rsid w:val="00B31B0C"/>
    <w:rsid w:val="00B329D6"/>
    <w:rsid w:val="00B32D44"/>
    <w:rsid w:val="00B33AAA"/>
    <w:rsid w:val="00B33C21"/>
    <w:rsid w:val="00B34757"/>
    <w:rsid w:val="00B34F7A"/>
    <w:rsid w:val="00B3526C"/>
    <w:rsid w:val="00B35F88"/>
    <w:rsid w:val="00B3641B"/>
    <w:rsid w:val="00B3716E"/>
    <w:rsid w:val="00B378D2"/>
    <w:rsid w:val="00B37CCB"/>
    <w:rsid w:val="00B415D8"/>
    <w:rsid w:val="00B41EEB"/>
    <w:rsid w:val="00B42337"/>
    <w:rsid w:val="00B4237F"/>
    <w:rsid w:val="00B4296F"/>
    <w:rsid w:val="00B43398"/>
    <w:rsid w:val="00B436EB"/>
    <w:rsid w:val="00B4401D"/>
    <w:rsid w:val="00B4448E"/>
    <w:rsid w:val="00B44539"/>
    <w:rsid w:val="00B44FA5"/>
    <w:rsid w:val="00B4584E"/>
    <w:rsid w:val="00B458C3"/>
    <w:rsid w:val="00B459E9"/>
    <w:rsid w:val="00B476B3"/>
    <w:rsid w:val="00B47A09"/>
    <w:rsid w:val="00B50143"/>
    <w:rsid w:val="00B501A8"/>
    <w:rsid w:val="00B5022B"/>
    <w:rsid w:val="00B51741"/>
    <w:rsid w:val="00B53AD7"/>
    <w:rsid w:val="00B53CCD"/>
    <w:rsid w:val="00B53F8A"/>
    <w:rsid w:val="00B54193"/>
    <w:rsid w:val="00B549CE"/>
    <w:rsid w:val="00B550CB"/>
    <w:rsid w:val="00B56B5F"/>
    <w:rsid w:val="00B572F2"/>
    <w:rsid w:val="00B57C35"/>
    <w:rsid w:val="00B57ECA"/>
    <w:rsid w:val="00B6087A"/>
    <w:rsid w:val="00B60DB3"/>
    <w:rsid w:val="00B61373"/>
    <w:rsid w:val="00B6305B"/>
    <w:rsid w:val="00B640F6"/>
    <w:rsid w:val="00B6448A"/>
    <w:rsid w:val="00B65E34"/>
    <w:rsid w:val="00B6685E"/>
    <w:rsid w:val="00B66A91"/>
    <w:rsid w:val="00B66DF5"/>
    <w:rsid w:val="00B6792E"/>
    <w:rsid w:val="00B7169C"/>
    <w:rsid w:val="00B72028"/>
    <w:rsid w:val="00B72420"/>
    <w:rsid w:val="00B73800"/>
    <w:rsid w:val="00B7570C"/>
    <w:rsid w:val="00B75B6A"/>
    <w:rsid w:val="00B7621C"/>
    <w:rsid w:val="00B80C3A"/>
    <w:rsid w:val="00B8363C"/>
    <w:rsid w:val="00B84693"/>
    <w:rsid w:val="00B865B0"/>
    <w:rsid w:val="00B87451"/>
    <w:rsid w:val="00B91419"/>
    <w:rsid w:val="00B91EF9"/>
    <w:rsid w:val="00B9265B"/>
    <w:rsid w:val="00B92931"/>
    <w:rsid w:val="00B9295D"/>
    <w:rsid w:val="00B92C6B"/>
    <w:rsid w:val="00B946A1"/>
    <w:rsid w:val="00B96062"/>
    <w:rsid w:val="00B967C9"/>
    <w:rsid w:val="00B969B0"/>
    <w:rsid w:val="00B96B26"/>
    <w:rsid w:val="00B97D46"/>
    <w:rsid w:val="00BA04E7"/>
    <w:rsid w:val="00BA0A4B"/>
    <w:rsid w:val="00BA0E94"/>
    <w:rsid w:val="00BA2CA6"/>
    <w:rsid w:val="00BA3823"/>
    <w:rsid w:val="00BA49F0"/>
    <w:rsid w:val="00BA4ACF"/>
    <w:rsid w:val="00BA4C03"/>
    <w:rsid w:val="00BA4C10"/>
    <w:rsid w:val="00BA4C59"/>
    <w:rsid w:val="00BA5609"/>
    <w:rsid w:val="00BA6F5A"/>
    <w:rsid w:val="00BA6FE6"/>
    <w:rsid w:val="00BA7407"/>
    <w:rsid w:val="00BA748F"/>
    <w:rsid w:val="00BA7651"/>
    <w:rsid w:val="00BA7906"/>
    <w:rsid w:val="00BB1409"/>
    <w:rsid w:val="00BB15D2"/>
    <w:rsid w:val="00BB1631"/>
    <w:rsid w:val="00BB2497"/>
    <w:rsid w:val="00BB2CD9"/>
    <w:rsid w:val="00BB3917"/>
    <w:rsid w:val="00BB5C4A"/>
    <w:rsid w:val="00BB6973"/>
    <w:rsid w:val="00BB69CD"/>
    <w:rsid w:val="00BB7501"/>
    <w:rsid w:val="00BB7D05"/>
    <w:rsid w:val="00BC0C98"/>
    <w:rsid w:val="00BC0FDF"/>
    <w:rsid w:val="00BC12F5"/>
    <w:rsid w:val="00BC1AD7"/>
    <w:rsid w:val="00BC28AF"/>
    <w:rsid w:val="00BC3435"/>
    <w:rsid w:val="00BC4186"/>
    <w:rsid w:val="00BC442B"/>
    <w:rsid w:val="00BC4948"/>
    <w:rsid w:val="00BC4E72"/>
    <w:rsid w:val="00BC52D8"/>
    <w:rsid w:val="00BC643A"/>
    <w:rsid w:val="00BD06DE"/>
    <w:rsid w:val="00BD0A79"/>
    <w:rsid w:val="00BD0B60"/>
    <w:rsid w:val="00BD157A"/>
    <w:rsid w:val="00BD3380"/>
    <w:rsid w:val="00BD34C3"/>
    <w:rsid w:val="00BD419B"/>
    <w:rsid w:val="00BD47E2"/>
    <w:rsid w:val="00BD504F"/>
    <w:rsid w:val="00BD50A5"/>
    <w:rsid w:val="00BD52A6"/>
    <w:rsid w:val="00BD5449"/>
    <w:rsid w:val="00BD54C1"/>
    <w:rsid w:val="00BD54D7"/>
    <w:rsid w:val="00BD56CB"/>
    <w:rsid w:val="00BD6546"/>
    <w:rsid w:val="00BD66BC"/>
    <w:rsid w:val="00BD6907"/>
    <w:rsid w:val="00BD7ADB"/>
    <w:rsid w:val="00BE056E"/>
    <w:rsid w:val="00BE05DD"/>
    <w:rsid w:val="00BE0981"/>
    <w:rsid w:val="00BE1241"/>
    <w:rsid w:val="00BE1436"/>
    <w:rsid w:val="00BE1908"/>
    <w:rsid w:val="00BE19EF"/>
    <w:rsid w:val="00BE1B76"/>
    <w:rsid w:val="00BE205C"/>
    <w:rsid w:val="00BE2AC3"/>
    <w:rsid w:val="00BE415B"/>
    <w:rsid w:val="00BE428B"/>
    <w:rsid w:val="00BE4DCD"/>
    <w:rsid w:val="00BE52EA"/>
    <w:rsid w:val="00BE5D09"/>
    <w:rsid w:val="00BE60FB"/>
    <w:rsid w:val="00BE623E"/>
    <w:rsid w:val="00BE7286"/>
    <w:rsid w:val="00BE7BBD"/>
    <w:rsid w:val="00BF0D3E"/>
    <w:rsid w:val="00BF0F7B"/>
    <w:rsid w:val="00BF17A2"/>
    <w:rsid w:val="00BF1B0B"/>
    <w:rsid w:val="00BF297F"/>
    <w:rsid w:val="00BF2E61"/>
    <w:rsid w:val="00BF35F1"/>
    <w:rsid w:val="00BF62A0"/>
    <w:rsid w:val="00C00261"/>
    <w:rsid w:val="00C0119E"/>
    <w:rsid w:val="00C01C21"/>
    <w:rsid w:val="00C01FE9"/>
    <w:rsid w:val="00C022DC"/>
    <w:rsid w:val="00C02C29"/>
    <w:rsid w:val="00C03550"/>
    <w:rsid w:val="00C03617"/>
    <w:rsid w:val="00C0369C"/>
    <w:rsid w:val="00C046A2"/>
    <w:rsid w:val="00C056D6"/>
    <w:rsid w:val="00C05E4A"/>
    <w:rsid w:val="00C060B7"/>
    <w:rsid w:val="00C100BB"/>
    <w:rsid w:val="00C111F0"/>
    <w:rsid w:val="00C1161A"/>
    <w:rsid w:val="00C11888"/>
    <w:rsid w:val="00C11CCB"/>
    <w:rsid w:val="00C1215E"/>
    <w:rsid w:val="00C13C66"/>
    <w:rsid w:val="00C14B7B"/>
    <w:rsid w:val="00C15669"/>
    <w:rsid w:val="00C16898"/>
    <w:rsid w:val="00C16A84"/>
    <w:rsid w:val="00C16B51"/>
    <w:rsid w:val="00C170AC"/>
    <w:rsid w:val="00C1778A"/>
    <w:rsid w:val="00C17D62"/>
    <w:rsid w:val="00C17EE8"/>
    <w:rsid w:val="00C2098E"/>
    <w:rsid w:val="00C20AB4"/>
    <w:rsid w:val="00C21239"/>
    <w:rsid w:val="00C21F90"/>
    <w:rsid w:val="00C236E4"/>
    <w:rsid w:val="00C242F7"/>
    <w:rsid w:val="00C243A1"/>
    <w:rsid w:val="00C2580F"/>
    <w:rsid w:val="00C26B4F"/>
    <w:rsid w:val="00C279A8"/>
    <w:rsid w:val="00C30A3B"/>
    <w:rsid w:val="00C30F03"/>
    <w:rsid w:val="00C32A3F"/>
    <w:rsid w:val="00C32B45"/>
    <w:rsid w:val="00C33457"/>
    <w:rsid w:val="00C339E4"/>
    <w:rsid w:val="00C345C7"/>
    <w:rsid w:val="00C34761"/>
    <w:rsid w:val="00C360AA"/>
    <w:rsid w:val="00C3610A"/>
    <w:rsid w:val="00C365F1"/>
    <w:rsid w:val="00C36AC5"/>
    <w:rsid w:val="00C372B4"/>
    <w:rsid w:val="00C37D39"/>
    <w:rsid w:val="00C400F6"/>
    <w:rsid w:val="00C4063B"/>
    <w:rsid w:val="00C418A9"/>
    <w:rsid w:val="00C42676"/>
    <w:rsid w:val="00C42764"/>
    <w:rsid w:val="00C429D7"/>
    <w:rsid w:val="00C42D39"/>
    <w:rsid w:val="00C42F87"/>
    <w:rsid w:val="00C436F0"/>
    <w:rsid w:val="00C44C6E"/>
    <w:rsid w:val="00C44D6D"/>
    <w:rsid w:val="00C44F20"/>
    <w:rsid w:val="00C45042"/>
    <w:rsid w:val="00C45756"/>
    <w:rsid w:val="00C45E7F"/>
    <w:rsid w:val="00C46319"/>
    <w:rsid w:val="00C46547"/>
    <w:rsid w:val="00C47BED"/>
    <w:rsid w:val="00C505A0"/>
    <w:rsid w:val="00C50ACD"/>
    <w:rsid w:val="00C50BF1"/>
    <w:rsid w:val="00C50ECD"/>
    <w:rsid w:val="00C51599"/>
    <w:rsid w:val="00C52330"/>
    <w:rsid w:val="00C523D4"/>
    <w:rsid w:val="00C52AA5"/>
    <w:rsid w:val="00C52D6E"/>
    <w:rsid w:val="00C553D1"/>
    <w:rsid w:val="00C55B20"/>
    <w:rsid w:val="00C5654F"/>
    <w:rsid w:val="00C57213"/>
    <w:rsid w:val="00C57F67"/>
    <w:rsid w:val="00C60075"/>
    <w:rsid w:val="00C61875"/>
    <w:rsid w:val="00C61A15"/>
    <w:rsid w:val="00C61C69"/>
    <w:rsid w:val="00C61F3F"/>
    <w:rsid w:val="00C622B6"/>
    <w:rsid w:val="00C62AC5"/>
    <w:rsid w:val="00C62ED6"/>
    <w:rsid w:val="00C63311"/>
    <w:rsid w:val="00C63EA3"/>
    <w:rsid w:val="00C644B0"/>
    <w:rsid w:val="00C644B8"/>
    <w:rsid w:val="00C64AEC"/>
    <w:rsid w:val="00C64F82"/>
    <w:rsid w:val="00C65D75"/>
    <w:rsid w:val="00C65E64"/>
    <w:rsid w:val="00C65F21"/>
    <w:rsid w:val="00C66C13"/>
    <w:rsid w:val="00C67D3B"/>
    <w:rsid w:val="00C67F76"/>
    <w:rsid w:val="00C7003E"/>
    <w:rsid w:val="00C704BD"/>
    <w:rsid w:val="00C70992"/>
    <w:rsid w:val="00C70EA0"/>
    <w:rsid w:val="00C714AA"/>
    <w:rsid w:val="00C71645"/>
    <w:rsid w:val="00C7203A"/>
    <w:rsid w:val="00C7256E"/>
    <w:rsid w:val="00C72B8D"/>
    <w:rsid w:val="00C72DFC"/>
    <w:rsid w:val="00C7337B"/>
    <w:rsid w:val="00C73688"/>
    <w:rsid w:val="00C740DE"/>
    <w:rsid w:val="00C749BB"/>
    <w:rsid w:val="00C74DDE"/>
    <w:rsid w:val="00C751B1"/>
    <w:rsid w:val="00C755FE"/>
    <w:rsid w:val="00C75A59"/>
    <w:rsid w:val="00C770FD"/>
    <w:rsid w:val="00C774E3"/>
    <w:rsid w:val="00C8047D"/>
    <w:rsid w:val="00C80E01"/>
    <w:rsid w:val="00C81105"/>
    <w:rsid w:val="00C81F09"/>
    <w:rsid w:val="00C829C4"/>
    <w:rsid w:val="00C83A3E"/>
    <w:rsid w:val="00C84A1B"/>
    <w:rsid w:val="00C85442"/>
    <w:rsid w:val="00C8561B"/>
    <w:rsid w:val="00C85BA1"/>
    <w:rsid w:val="00C86792"/>
    <w:rsid w:val="00C872D0"/>
    <w:rsid w:val="00C875EA"/>
    <w:rsid w:val="00C87F5D"/>
    <w:rsid w:val="00C91875"/>
    <w:rsid w:val="00C91C6C"/>
    <w:rsid w:val="00C93A34"/>
    <w:rsid w:val="00C93EB7"/>
    <w:rsid w:val="00C9465C"/>
    <w:rsid w:val="00C94E36"/>
    <w:rsid w:val="00C95557"/>
    <w:rsid w:val="00C9581F"/>
    <w:rsid w:val="00C96728"/>
    <w:rsid w:val="00C96ED5"/>
    <w:rsid w:val="00C97C00"/>
    <w:rsid w:val="00CA08A5"/>
    <w:rsid w:val="00CA11FF"/>
    <w:rsid w:val="00CA1C7F"/>
    <w:rsid w:val="00CA1CA7"/>
    <w:rsid w:val="00CA24FD"/>
    <w:rsid w:val="00CA274B"/>
    <w:rsid w:val="00CA2EEB"/>
    <w:rsid w:val="00CA330F"/>
    <w:rsid w:val="00CA3C93"/>
    <w:rsid w:val="00CA4DD5"/>
    <w:rsid w:val="00CA6208"/>
    <w:rsid w:val="00CA7DD5"/>
    <w:rsid w:val="00CB02E2"/>
    <w:rsid w:val="00CB02E5"/>
    <w:rsid w:val="00CB0892"/>
    <w:rsid w:val="00CB1396"/>
    <w:rsid w:val="00CB1614"/>
    <w:rsid w:val="00CB1B91"/>
    <w:rsid w:val="00CB1E4D"/>
    <w:rsid w:val="00CB3FF4"/>
    <w:rsid w:val="00CB503C"/>
    <w:rsid w:val="00CB6370"/>
    <w:rsid w:val="00CB7F22"/>
    <w:rsid w:val="00CC0D02"/>
    <w:rsid w:val="00CC3EEF"/>
    <w:rsid w:val="00CC5093"/>
    <w:rsid w:val="00CC68A1"/>
    <w:rsid w:val="00CC6A19"/>
    <w:rsid w:val="00CC6DBE"/>
    <w:rsid w:val="00CC7428"/>
    <w:rsid w:val="00CD01FD"/>
    <w:rsid w:val="00CD06A5"/>
    <w:rsid w:val="00CD14D9"/>
    <w:rsid w:val="00CD177A"/>
    <w:rsid w:val="00CD1D63"/>
    <w:rsid w:val="00CD1DED"/>
    <w:rsid w:val="00CD295D"/>
    <w:rsid w:val="00CD343A"/>
    <w:rsid w:val="00CD35F2"/>
    <w:rsid w:val="00CD3A2F"/>
    <w:rsid w:val="00CD3E82"/>
    <w:rsid w:val="00CD409B"/>
    <w:rsid w:val="00CD44DF"/>
    <w:rsid w:val="00CD4704"/>
    <w:rsid w:val="00CD6297"/>
    <w:rsid w:val="00CD63A9"/>
    <w:rsid w:val="00CD70C1"/>
    <w:rsid w:val="00CE04D2"/>
    <w:rsid w:val="00CE0E02"/>
    <w:rsid w:val="00CE0EFE"/>
    <w:rsid w:val="00CE1855"/>
    <w:rsid w:val="00CE1AE5"/>
    <w:rsid w:val="00CE20F4"/>
    <w:rsid w:val="00CE229F"/>
    <w:rsid w:val="00CE3319"/>
    <w:rsid w:val="00CE33D9"/>
    <w:rsid w:val="00CE3522"/>
    <w:rsid w:val="00CE3A6B"/>
    <w:rsid w:val="00CE3FA2"/>
    <w:rsid w:val="00CE46D5"/>
    <w:rsid w:val="00CE64DC"/>
    <w:rsid w:val="00CE6C0E"/>
    <w:rsid w:val="00CE6DDB"/>
    <w:rsid w:val="00CE765C"/>
    <w:rsid w:val="00CE7995"/>
    <w:rsid w:val="00CE7A88"/>
    <w:rsid w:val="00CF0256"/>
    <w:rsid w:val="00CF0E1F"/>
    <w:rsid w:val="00CF1261"/>
    <w:rsid w:val="00CF157C"/>
    <w:rsid w:val="00CF16B3"/>
    <w:rsid w:val="00CF1F75"/>
    <w:rsid w:val="00CF22EA"/>
    <w:rsid w:val="00CF2422"/>
    <w:rsid w:val="00CF2FD5"/>
    <w:rsid w:val="00CF3046"/>
    <w:rsid w:val="00CF3103"/>
    <w:rsid w:val="00CF3121"/>
    <w:rsid w:val="00CF35A9"/>
    <w:rsid w:val="00CF4125"/>
    <w:rsid w:val="00CF4DCE"/>
    <w:rsid w:val="00CF5691"/>
    <w:rsid w:val="00CF6858"/>
    <w:rsid w:val="00D00DC5"/>
    <w:rsid w:val="00D010A5"/>
    <w:rsid w:val="00D01708"/>
    <w:rsid w:val="00D01838"/>
    <w:rsid w:val="00D01CEE"/>
    <w:rsid w:val="00D0257F"/>
    <w:rsid w:val="00D045E2"/>
    <w:rsid w:val="00D0493B"/>
    <w:rsid w:val="00D04AAD"/>
    <w:rsid w:val="00D05130"/>
    <w:rsid w:val="00D0533B"/>
    <w:rsid w:val="00D06BA8"/>
    <w:rsid w:val="00D075C1"/>
    <w:rsid w:val="00D07A92"/>
    <w:rsid w:val="00D07F49"/>
    <w:rsid w:val="00D07FDF"/>
    <w:rsid w:val="00D1123C"/>
    <w:rsid w:val="00D114F1"/>
    <w:rsid w:val="00D11A95"/>
    <w:rsid w:val="00D11D44"/>
    <w:rsid w:val="00D123C8"/>
    <w:rsid w:val="00D1240D"/>
    <w:rsid w:val="00D14DFB"/>
    <w:rsid w:val="00D14E1F"/>
    <w:rsid w:val="00D15710"/>
    <w:rsid w:val="00D1572E"/>
    <w:rsid w:val="00D15AB7"/>
    <w:rsid w:val="00D15CE0"/>
    <w:rsid w:val="00D16686"/>
    <w:rsid w:val="00D17DC2"/>
    <w:rsid w:val="00D20A3E"/>
    <w:rsid w:val="00D2162A"/>
    <w:rsid w:val="00D23628"/>
    <w:rsid w:val="00D23DD6"/>
    <w:rsid w:val="00D247AB"/>
    <w:rsid w:val="00D24AB2"/>
    <w:rsid w:val="00D24ECD"/>
    <w:rsid w:val="00D2571C"/>
    <w:rsid w:val="00D2725D"/>
    <w:rsid w:val="00D27350"/>
    <w:rsid w:val="00D275FF"/>
    <w:rsid w:val="00D30220"/>
    <w:rsid w:val="00D30E84"/>
    <w:rsid w:val="00D3107A"/>
    <w:rsid w:val="00D3302A"/>
    <w:rsid w:val="00D33C2B"/>
    <w:rsid w:val="00D347B3"/>
    <w:rsid w:val="00D34828"/>
    <w:rsid w:val="00D3530D"/>
    <w:rsid w:val="00D37EB0"/>
    <w:rsid w:val="00D40B97"/>
    <w:rsid w:val="00D40EEC"/>
    <w:rsid w:val="00D40F2A"/>
    <w:rsid w:val="00D43188"/>
    <w:rsid w:val="00D43C8A"/>
    <w:rsid w:val="00D443D8"/>
    <w:rsid w:val="00D44DD6"/>
    <w:rsid w:val="00D45FFD"/>
    <w:rsid w:val="00D46536"/>
    <w:rsid w:val="00D467E2"/>
    <w:rsid w:val="00D4691A"/>
    <w:rsid w:val="00D470E0"/>
    <w:rsid w:val="00D47152"/>
    <w:rsid w:val="00D4762E"/>
    <w:rsid w:val="00D47EAF"/>
    <w:rsid w:val="00D502F0"/>
    <w:rsid w:val="00D50306"/>
    <w:rsid w:val="00D50B2D"/>
    <w:rsid w:val="00D51EFE"/>
    <w:rsid w:val="00D54C81"/>
    <w:rsid w:val="00D55DC8"/>
    <w:rsid w:val="00D5669E"/>
    <w:rsid w:val="00D5769B"/>
    <w:rsid w:val="00D57F03"/>
    <w:rsid w:val="00D624C0"/>
    <w:rsid w:val="00D62BDD"/>
    <w:rsid w:val="00D62F36"/>
    <w:rsid w:val="00D645B5"/>
    <w:rsid w:val="00D6467A"/>
    <w:rsid w:val="00D6477A"/>
    <w:rsid w:val="00D651D7"/>
    <w:rsid w:val="00D6526F"/>
    <w:rsid w:val="00D657AD"/>
    <w:rsid w:val="00D67D0D"/>
    <w:rsid w:val="00D67D12"/>
    <w:rsid w:val="00D707A6"/>
    <w:rsid w:val="00D7282A"/>
    <w:rsid w:val="00D728A5"/>
    <w:rsid w:val="00D72B19"/>
    <w:rsid w:val="00D72B2B"/>
    <w:rsid w:val="00D7309B"/>
    <w:rsid w:val="00D73305"/>
    <w:rsid w:val="00D73CAD"/>
    <w:rsid w:val="00D74305"/>
    <w:rsid w:val="00D758E0"/>
    <w:rsid w:val="00D75F10"/>
    <w:rsid w:val="00D76438"/>
    <w:rsid w:val="00D7752C"/>
    <w:rsid w:val="00D7776A"/>
    <w:rsid w:val="00D77DCD"/>
    <w:rsid w:val="00D77EF7"/>
    <w:rsid w:val="00D80384"/>
    <w:rsid w:val="00D810FB"/>
    <w:rsid w:val="00D81C2C"/>
    <w:rsid w:val="00D82294"/>
    <w:rsid w:val="00D822A4"/>
    <w:rsid w:val="00D829AB"/>
    <w:rsid w:val="00D83496"/>
    <w:rsid w:val="00D846C3"/>
    <w:rsid w:val="00D84C0F"/>
    <w:rsid w:val="00D84CD0"/>
    <w:rsid w:val="00D85E3E"/>
    <w:rsid w:val="00D86098"/>
    <w:rsid w:val="00D86B68"/>
    <w:rsid w:val="00D90E67"/>
    <w:rsid w:val="00D90EEB"/>
    <w:rsid w:val="00D919FF"/>
    <w:rsid w:val="00D923D2"/>
    <w:rsid w:val="00D92A45"/>
    <w:rsid w:val="00D92BA2"/>
    <w:rsid w:val="00D92F0E"/>
    <w:rsid w:val="00D9366B"/>
    <w:rsid w:val="00D93CD2"/>
    <w:rsid w:val="00D93D15"/>
    <w:rsid w:val="00D943F6"/>
    <w:rsid w:val="00D94AC6"/>
    <w:rsid w:val="00D94FDC"/>
    <w:rsid w:val="00D952B7"/>
    <w:rsid w:val="00D95691"/>
    <w:rsid w:val="00D9644F"/>
    <w:rsid w:val="00D968C5"/>
    <w:rsid w:val="00D96975"/>
    <w:rsid w:val="00DA09A4"/>
    <w:rsid w:val="00DA1A2F"/>
    <w:rsid w:val="00DA2ED4"/>
    <w:rsid w:val="00DA34CA"/>
    <w:rsid w:val="00DA37E9"/>
    <w:rsid w:val="00DA3990"/>
    <w:rsid w:val="00DA3A09"/>
    <w:rsid w:val="00DA4137"/>
    <w:rsid w:val="00DA5174"/>
    <w:rsid w:val="00DA5688"/>
    <w:rsid w:val="00DA5AC0"/>
    <w:rsid w:val="00DA62D3"/>
    <w:rsid w:val="00DA718D"/>
    <w:rsid w:val="00DA79B2"/>
    <w:rsid w:val="00DA7B98"/>
    <w:rsid w:val="00DB0929"/>
    <w:rsid w:val="00DB1314"/>
    <w:rsid w:val="00DB1E4D"/>
    <w:rsid w:val="00DB205D"/>
    <w:rsid w:val="00DB2064"/>
    <w:rsid w:val="00DB245A"/>
    <w:rsid w:val="00DB29A3"/>
    <w:rsid w:val="00DB2BCB"/>
    <w:rsid w:val="00DB3BCC"/>
    <w:rsid w:val="00DB3EC1"/>
    <w:rsid w:val="00DB4617"/>
    <w:rsid w:val="00DB4D24"/>
    <w:rsid w:val="00DB5222"/>
    <w:rsid w:val="00DB57E9"/>
    <w:rsid w:val="00DB5E84"/>
    <w:rsid w:val="00DB6CD8"/>
    <w:rsid w:val="00DB7526"/>
    <w:rsid w:val="00DB75CA"/>
    <w:rsid w:val="00DB7F5C"/>
    <w:rsid w:val="00DC048F"/>
    <w:rsid w:val="00DC0C3B"/>
    <w:rsid w:val="00DC4039"/>
    <w:rsid w:val="00DC4416"/>
    <w:rsid w:val="00DC4967"/>
    <w:rsid w:val="00DC5BA4"/>
    <w:rsid w:val="00DD012C"/>
    <w:rsid w:val="00DD0F5A"/>
    <w:rsid w:val="00DD2115"/>
    <w:rsid w:val="00DD225B"/>
    <w:rsid w:val="00DD22B3"/>
    <w:rsid w:val="00DD4713"/>
    <w:rsid w:val="00DD47A4"/>
    <w:rsid w:val="00DD5111"/>
    <w:rsid w:val="00DD51C8"/>
    <w:rsid w:val="00DD5281"/>
    <w:rsid w:val="00DD6B62"/>
    <w:rsid w:val="00DD75B5"/>
    <w:rsid w:val="00DD77A9"/>
    <w:rsid w:val="00DE0571"/>
    <w:rsid w:val="00DE0651"/>
    <w:rsid w:val="00DE0B35"/>
    <w:rsid w:val="00DE0F66"/>
    <w:rsid w:val="00DE1317"/>
    <w:rsid w:val="00DE22CC"/>
    <w:rsid w:val="00DE2393"/>
    <w:rsid w:val="00DE3151"/>
    <w:rsid w:val="00DE53FD"/>
    <w:rsid w:val="00DE5E2B"/>
    <w:rsid w:val="00DE64CE"/>
    <w:rsid w:val="00DE65D6"/>
    <w:rsid w:val="00DE72D4"/>
    <w:rsid w:val="00DF032B"/>
    <w:rsid w:val="00DF07FB"/>
    <w:rsid w:val="00DF1B7E"/>
    <w:rsid w:val="00DF1B82"/>
    <w:rsid w:val="00DF2846"/>
    <w:rsid w:val="00DF2A7B"/>
    <w:rsid w:val="00DF2D15"/>
    <w:rsid w:val="00DF3E2D"/>
    <w:rsid w:val="00DF3FB0"/>
    <w:rsid w:val="00DF3FEF"/>
    <w:rsid w:val="00DF440E"/>
    <w:rsid w:val="00DF50DC"/>
    <w:rsid w:val="00DF5689"/>
    <w:rsid w:val="00DF5C88"/>
    <w:rsid w:val="00DF649D"/>
    <w:rsid w:val="00DF6854"/>
    <w:rsid w:val="00DF6A02"/>
    <w:rsid w:val="00DF7070"/>
    <w:rsid w:val="00DF722C"/>
    <w:rsid w:val="00E00006"/>
    <w:rsid w:val="00E009E2"/>
    <w:rsid w:val="00E02567"/>
    <w:rsid w:val="00E033CD"/>
    <w:rsid w:val="00E03C4C"/>
    <w:rsid w:val="00E042DD"/>
    <w:rsid w:val="00E05C59"/>
    <w:rsid w:val="00E05E75"/>
    <w:rsid w:val="00E06F2C"/>
    <w:rsid w:val="00E06F6F"/>
    <w:rsid w:val="00E07185"/>
    <w:rsid w:val="00E07D51"/>
    <w:rsid w:val="00E1073C"/>
    <w:rsid w:val="00E107E3"/>
    <w:rsid w:val="00E115F3"/>
    <w:rsid w:val="00E11BE3"/>
    <w:rsid w:val="00E11C1C"/>
    <w:rsid w:val="00E1269E"/>
    <w:rsid w:val="00E128F0"/>
    <w:rsid w:val="00E130A8"/>
    <w:rsid w:val="00E146CE"/>
    <w:rsid w:val="00E152E5"/>
    <w:rsid w:val="00E15416"/>
    <w:rsid w:val="00E166D9"/>
    <w:rsid w:val="00E216AA"/>
    <w:rsid w:val="00E21FFB"/>
    <w:rsid w:val="00E22B6F"/>
    <w:rsid w:val="00E2302C"/>
    <w:rsid w:val="00E23D15"/>
    <w:rsid w:val="00E23E0B"/>
    <w:rsid w:val="00E2458D"/>
    <w:rsid w:val="00E24640"/>
    <w:rsid w:val="00E24B7D"/>
    <w:rsid w:val="00E270EA"/>
    <w:rsid w:val="00E30904"/>
    <w:rsid w:val="00E30C84"/>
    <w:rsid w:val="00E30E5C"/>
    <w:rsid w:val="00E3158C"/>
    <w:rsid w:val="00E31952"/>
    <w:rsid w:val="00E32624"/>
    <w:rsid w:val="00E32FDD"/>
    <w:rsid w:val="00E34F2C"/>
    <w:rsid w:val="00E35E1E"/>
    <w:rsid w:val="00E36BC4"/>
    <w:rsid w:val="00E408BA"/>
    <w:rsid w:val="00E41211"/>
    <w:rsid w:val="00E41302"/>
    <w:rsid w:val="00E414F1"/>
    <w:rsid w:val="00E41BBE"/>
    <w:rsid w:val="00E41E3B"/>
    <w:rsid w:val="00E421E6"/>
    <w:rsid w:val="00E42404"/>
    <w:rsid w:val="00E4377A"/>
    <w:rsid w:val="00E446BB"/>
    <w:rsid w:val="00E46A0C"/>
    <w:rsid w:val="00E50A50"/>
    <w:rsid w:val="00E50A61"/>
    <w:rsid w:val="00E537B9"/>
    <w:rsid w:val="00E53A80"/>
    <w:rsid w:val="00E53AC1"/>
    <w:rsid w:val="00E53B62"/>
    <w:rsid w:val="00E53D11"/>
    <w:rsid w:val="00E555FA"/>
    <w:rsid w:val="00E56790"/>
    <w:rsid w:val="00E5785B"/>
    <w:rsid w:val="00E57CCB"/>
    <w:rsid w:val="00E61B27"/>
    <w:rsid w:val="00E62525"/>
    <w:rsid w:val="00E62C50"/>
    <w:rsid w:val="00E633C5"/>
    <w:rsid w:val="00E65E1A"/>
    <w:rsid w:val="00E66144"/>
    <w:rsid w:val="00E6799A"/>
    <w:rsid w:val="00E67EF0"/>
    <w:rsid w:val="00E70FE4"/>
    <w:rsid w:val="00E719D5"/>
    <w:rsid w:val="00E72839"/>
    <w:rsid w:val="00E72B6F"/>
    <w:rsid w:val="00E75794"/>
    <w:rsid w:val="00E75B87"/>
    <w:rsid w:val="00E7668B"/>
    <w:rsid w:val="00E76745"/>
    <w:rsid w:val="00E77620"/>
    <w:rsid w:val="00E77B1E"/>
    <w:rsid w:val="00E80D0B"/>
    <w:rsid w:val="00E8142E"/>
    <w:rsid w:val="00E81465"/>
    <w:rsid w:val="00E81CBC"/>
    <w:rsid w:val="00E82A31"/>
    <w:rsid w:val="00E82D91"/>
    <w:rsid w:val="00E83499"/>
    <w:rsid w:val="00E83D51"/>
    <w:rsid w:val="00E84818"/>
    <w:rsid w:val="00E8537F"/>
    <w:rsid w:val="00E85DD9"/>
    <w:rsid w:val="00E86924"/>
    <w:rsid w:val="00E90454"/>
    <w:rsid w:val="00E90DFB"/>
    <w:rsid w:val="00E90E50"/>
    <w:rsid w:val="00E940AF"/>
    <w:rsid w:val="00E94837"/>
    <w:rsid w:val="00E958AD"/>
    <w:rsid w:val="00EA012F"/>
    <w:rsid w:val="00EA0AD3"/>
    <w:rsid w:val="00EA0B4D"/>
    <w:rsid w:val="00EA1948"/>
    <w:rsid w:val="00EA2BDB"/>
    <w:rsid w:val="00EA315E"/>
    <w:rsid w:val="00EA33FF"/>
    <w:rsid w:val="00EA3DAC"/>
    <w:rsid w:val="00EA4557"/>
    <w:rsid w:val="00EA5651"/>
    <w:rsid w:val="00EA5D01"/>
    <w:rsid w:val="00EA60F6"/>
    <w:rsid w:val="00EA69B2"/>
    <w:rsid w:val="00EA702D"/>
    <w:rsid w:val="00EA76FB"/>
    <w:rsid w:val="00EA7B5A"/>
    <w:rsid w:val="00EB03B4"/>
    <w:rsid w:val="00EB11C4"/>
    <w:rsid w:val="00EB195B"/>
    <w:rsid w:val="00EB29B4"/>
    <w:rsid w:val="00EB386D"/>
    <w:rsid w:val="00EB389D"/>
    <w:rsid w:val="00EB3F38"/>
    <w:rsid w:val="00EB406C"/>
    <w:rsid w:val="00EB4784"/>
    <w:rsid w:val="00EB584B"/>
    <w:rsid w:val="00EB6A2B"/>
    <w:rsid w:val="00EB741E"/>
    <w:rsid w:val="00EB7C6F"/>
    <w:rsid w:val="00EB7E37"/>
    <w:rsid w:val="00EC00E8"/>
    <w:rsid w:val="00EC07BD"/>
    <w:rsid w:val="00EC152E"/>
    <w:rsid w:val="00EC1A36"/>
    <w:rsid w:val="00EC2395"/>
    <w:rsid w:val="00EC252B"/>
    <w:rsid w:val="00EC2DD7"/>
    <w:rsid w:val="00EC3027"/>
    <w:rsid w:val="00EC345F"/>
    <w:rsid w:val="00EC36F8"/>
    <w:rsid w:val="00EC3CAE"/>
    <w:rsid w:val="00EC3E1C"/>
    <w:rsid w:val="00EC47D0"/>
    <w:rsid w:val="00EC488D"/>
    <w:rsid w:val="00EC4CCB"/>
    <w:rsid w:val="00EC4DC4"/>
    <w:rsid w:val="00EC5278"/>
    <w:rsid w:val="00EC5974"/>
    <w:rsid w:val="00EC5B04"/>
    <w:rsid w:val="00EC5C4F"/>
    <w:rsid w:val="00EC625A"/>
    <w:rsid w:val="00EC6640"/>
    <w:rsid w:val="00EC78D3"/>
    <w:rsid w:val="00EC7B82"/>
    <w:rsid w:val="00ED2ED1"/>
    <w:rsid w:val="00ED2FD5"/>
    <w:rsid w:val="00ED3C9D"/>
    <w:rsid w:val="00ED3F41"/>
    <w:rsid w:val="00ED4F68"/>
    <w:rsid w:val="00ED5124"/>
    <w:rsid w:val="00ED53A2"/>
    <w:rsid w:val="00ED5446"/>
    <w:rsid w:val="00ED569B"/>
    <w:rsid w:val="00ED6646"/>
    <w:rsid w:val="00ED6B5F"/>
    <w:rsid w:val="00ED708A"/>
    <w:rsid w:val="00ED7D63"/>
    <w:rsid w:val="00ED7DDF"/>
    <w:rsid w:val="00EE03F1"/>
    <w:rsid w:val="00EE1288"/>
    <w:rsid w:val="00EE1565"/>
    <w:rsid w:val="00EE230A"/>
    <w:rsid w:val="00EE2393"/>
    <w:rsid w:val="00EE291A"/>
    <w:rsid w:val="00EE362A"/>
    <w:rsid w:val="00EE596F"/>
    <w:rsid w:val="00EE5EF7"/>
    <w:rsid w:val="00EE6094"/>
    <w:rsid w:val="00EE7BDA"/>
    <w:rsid w:val="00EE7CF5"/>
    <w:rsid w:val="00EF0ABD"/>
    <w:rsid w:val="00EF199E"/>
    <w:rsid w:val="00EF19EA"/>
    <w:rsid w:val="00EF1ACC"/>
    <w:rsid w:val="00EF20E6"/>
    <w:rsid w:val="00EF2521"/>
    <w:rsid w:val="00EF29BB"/>
    <w:rsid w:val="00EF2C6F"/>
    <w:rsid w:val="00EF3449"/>
    <w:rsid w:val="00EF428B"/>
    <w:rsid w:val="00EF546B"/>
    <w:rsid w:val="00EF6881"/>
    <w:rsid w:val="00EF6CCC"/>
    <w:rsid w:val="00EF743C"/>
    <w:rsid w:val="00EF78C3"/>
    <w:rsid w:val="00EF79B3"/>
    <w:rsid w:val="00F00C07"/>
    <w:rsid w:val="00F00E70"/>
    <w:rsid w:val="00F01F6F"/>
    <w:rsid w:val="00F02FA1"/>
    <w:rsid w:val="00F0366A"/>
    <w:rsid w:val="00F03FA3"/>
    <w:rsid w:val="00F03FA5"/>
    <w:rsid w:val="00F0400E"/>
    <w:rsid w:val="00F043C2"/>
    <w:rsid w:val="00F04904"/>
    <w:rsid w:val="00F05821"/>
    <w:rsid w:val="00F062DF"/>
    <w:rsid w:val="00F0632A"/>
    <w:rsid w:val="00F0691E"/>
    <w:rsid w:val="00F071AF"/>
    <w:rsid w:val="00F07621"/>
    <w:rsid w:val="00F079D0"/>
    <w:rsid w:val="00F07A06"/>
    <w:rsid w:val="00F07AC3"/>
    <w:rsid w:val="00F100BA"/>
    <w:rsid w:val="00F120A5"/>
    <w:rsid w:val="00F132CB"/>
    <w:rsid w:val="00F151F3"/>
    <w:rsid w:val="00F20C3C"/>
    <w:rsid w:val="00F2225E"/>
    <w:rsid w:val="00F24834"/>
    <w:rsid w:val="00F24F87"/>
    <w:rsid w:val="00F264C4"/>
    <w:rsid w:val="00F26F8C"/>
    <w:rsid w:val="00F27E6F"/>
    <w:rsid w:val="00F303C1"/>
    <w:rsid w:val="00F310D0"/>
    <w:rsid w:val="00F31625"/>
    <w:rsid w:val="00F3178E"/>
    <w:rsid w:val="00F31CA2"/>
    <w:rsid w:val="00F32950"/>
    <w:rsid w:val="00F346DE"/>
    <w:rsid w:val="00F34D78"/>
    <w:rsid w:val="00F34E93"/>
    <w:rsid w:val="00F3554C"/>
    <w:rsid w:val="00F35740"/>
    <w:rsid w:val="00F3742E"/>
    <w:rsid w:val="00F42B4C"/>
    <w:rsid w:val="00F42E2F"/>
    <w:rsid w:val="00F4325C"/>
    <w:rsid w:val="00F43760"/>
    <w:rsid w:val="00F4379C"/>
    <w:rsid w:val="00F43D4A"/>
    <w:rsid w:val="00F43F9E"/>
    <w:rsid w:val="00F440C8"/>
    <w:rsid w:val="00F458DA"/>
    <w:rsid w:val="00F45909"/>
    <w:rsid w:val="00F45F18"/>
    <w:rsid w:val="00F4638E"/>
    <w:rsid w:val="00F46A94"/>
    <w:rsid w:val="00F47632"/>
    <w:rsid w:val="00F503E9"/>
    <w:rsid w:val="00F50B7D"/>
    <w:rsid w:val="00F512EA"/>
    <w:rsid w:val="00F51933"/>
    <w:rsid w:val="00F539BA"/>
    <w:rsid w:val="00F555EF"/>
    <w:rsid w:val="00F557CD"/>
    <w:rsid w:val="00F55E89"/>
    <w:rsid w:val="00F57D5D"/>
    <w:rsid w:val="00F57F76"/>
    <w:rsid w:val="00F616C9"/>
    <w:rsid w:val="00F61823"/>
    <w:rsid w:val="00F619E5"/>
    <w:rsid w:val="00F624CB"/>
    <w:rsid w:val="00F6326C"/>
    <w:rsid w:val="00F636CE"/>
    <w:rsid w:val="00F64255"/>
    <w:rsid w:val="00F6481C"/>
    <w:rsid w:val="00F64B69"/>
    <w:rsid w:val="00F65626"/>
    <w:rsid w:val="00F65A93"/>
    <w:rsid w:val="00F66A34"/>
    <w:rsid w:val="00F66A45"/>
    <w:rsid w:val="00F66D58"/>
    <w:rsid w:val="00F66E6B"/>
    <w:rsid w:val="00F67324"/>
    <w:rsid w:val="00F67ED5"/>
    <w:rsid w:val="00F70FC5"/>
    <w:rsid w:val="00F71F31"/>
    <w:rsid w:val="00F71F56"/>
    <w:rsid w:val="00F720AF"/>
    <w:rsid w:val="00F72C0A"/>
    <w:rsid w:val="00F72F5A"/>
    <w:rsid w:val="00F73FBE"/>
    <w:rsid w:val="00F74338"/>
    <w:rsid w:val="00F7593B"/>
    <w:rsid w:val="00F75954"/>
    <w:rsid w:val="00F76766"/>
    <w:rsid w:val="00F76F01"/>
    <w:rsid w:val="00F77674"/>
    <w:rsid w:val="00F77F1C"/>
    <w:rsid w:val="00F80779"/>
    <w:rsid w:val="00F808C8"/>
    <w:rsid w:val="00F80A47"/>
    <w:rsid w:val="00F81153"/>
    <w:rsid w:val="00F81B6E"/>
    <w:rsid w:val="00F81DC0"/>
    <w:rsid w:val="00F81E87"/>
    <w:rsid w:val="00F82784"/>
    <w:rsid w:val="00F84458"/>
    <w:rsid w:val="00F844A2"/>
    <w:rsid w:val="00F847A9"/>
    <w:rsid w:val="00F848D3"/>
    <w:rsid w:val="00F85371"/>
    <w:rsid w:val="00F856A8"/>
    <w:rsid w:val="00F87C2B"/>
    <w:rsid w:val="00F91F43"/>
    <w:rsid w:val="00F92866"/>
    <w:rsid w:val="00F929C3"/>
    <w:rsid w:val="00F93837"/>
    <w:rsid w:val="00F95E51"/>
    <w:rsid w:val="00F96CD4"/>
    <w:rsid w:val="00F96ED9"/>
    <w:rsid w:val="00F975B6"/>
    <w:rsid w:val="00F979C2"/>
    <w:rsid w:val="00F97E74"/>
    <w:rsid w:val="00F97F7C"/>
    <w:rsid w:val="00FA0180"/>
    <w:rsid w:val="00FA075B"/>
    <w:rsid w:val="00FA0A42"/>
    <w:rsid w:val="00FA0E63"/>
    <w:rsid w:val="00FA1362"/>
    <w:rsid w:val="00FA1ACC"/>
    <w:rsid w:val="00FA1DB1"/>
    <w:rsid w:val="00FA36F6"/>
    <w:rsid w:val="00FA5A3B"/>
    <w:rsid w:val="00FA5AA9"/>
    <w:rsid w:val="00FA6268"/>
    <w:rsid w:val="00FA6324"/>
    <w:rsid w:val="00FA7156"/>
    <w:rsid w:val="00FA73A8"/>
    <w:rsid w:val="00FB1191"/>
    <w:rsid w:val="00FB18EF"/>
    <w:rsid w:val="00FB1DC3"/>
    <w:rsid w:val="00FB29C8"/>
    <w:rsid w:val="00FB4CE1"/>
    <w:rsid w:val="00FB5BF0"/>
    <w:rsid w:val="00FB5E43"/>
    <w:rsid w:val="00FB60DA"/>
    <w:rsid w:val="00FB6793"/>
    <w:rsid w:val="00FC093A"/>
    <w:rsid w:val="00FC11B9"/>
    <w:rsid w:val="00FC136F"/>
    <w:rsid w:val="00FC1383"/>
    <w:rsid w:val="00FC1796"/>
    <w:rsid w:val="00FC1874"/>
    <w:rsid w:val="00FC2A8F"/>
    <w:rsid w:val="00FC2B38"/>
    <w:rsid w:val="00FC3079"/>
    <w:rsid w:val="00FC4733"/>
    <w:rsid w:val="00FC4904"/>
    <w:rsid w:val="00FC4A5B"/>
    <w:rsid w:val="00FC56D3"/>
    <w:rsid w:val="00FC75E8"/>
    <w:rsid w:val="00FC7B70"/>
    <w:rsid w:val="00FD295A"/>
    <w:rsid w:val="00FD31A0"/>
    <w:rsid w:val="00FD34C3"/>
    <w:rsid w:val="00FD44FE"/>
    <w:rsid w:val="00FD4765"/>
    <w:rsid w:val="00FD4896"/>
    <w:rsid w:val="00FD6B4E"/>
    <w:rsid w:val="00FD6D31"/>
    <w:rsid w:val="00FD7949"/>
    <w:rsid w:val="00FD7F7E"/>
    <w:rsid w:val="00FE017C"/>
    <w:rsid w:val="00FE12CC"/>
    <w:rsid w:val="00FE26E7"/>
    <w:rsid w:val="00FE271F"/>
    <w:rsid w:val="00FE2814"/>
    <w:rsid w:val="00FE334A"/>
    <w:rsid w:val="00FE4561"/>
    <w:rsid w:val="00FE475C"/>
    <w:rsid w:val="00FE617D"/>
    <w:rsid w:val="00FE6662"/>
    <w:rsid w:val="00FE6839"/>
    <w:rsid w:val="00FE7A34"/>
    <w:rsid w:val="00FF04DC"/>
    <w:rsid w:val="00FF0691"/>
    <w:rsid w:val="00FF091B"/>
    <w:rsid w:val="00FF0DEA"/>
    <w:rsid w:val="00FF1DDE"/>
    <w:rsid w:val="00FF2968"/>
    <w:rsid w:val="00FF2C68"/>
    <w:rsid w:val="00FF2FA2"/>
    <w:rsid w:val="00FF3019"/>
    <w:rsid w:val="00FF35BB"/>
    <w:rsid w:val="00FF3659"/>
    <w:rsid w:val="00FF3A7F"/>
    <w:rsid w:val="00FF3DA3"/>
    <w:rsid w:val="00FF4001"/>
    <w:rsid w:val="00FF46FF"/>
    <w:rsid w:val="00FF4F9A"/>
    <w:rsid w:val="00FF5105"/>
    <w:rsid w:val="00FF5113"/>
    <w:rsid w:val="00FF68DC"/>
    <w:rsid w:val="00FF6B6E"/>
    <w:rsid w:val="00FF74AB"/>
    <w:rsid w:val="00FF7E91"/>
    <w:rsid w:val="591B1306"/>
    <w:rsid w:val="5D9E4530"/>
  </w:rsids>
  <m:mathPr>
    <m:mathFont m:val="Cambria Math"/>
    <m:brkBin m:val="before"/>
    <m:brkBinSub m:val="--"/>
    <m:smallFrac/>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oNotEmbedSmartTags/>
  <w:decimalSymbol w:val="."/>
  <w:listSeparator w:val=";"/>
  <w14:docId w14:val="22A5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unhideWhenUsed="0"/>
    <w:lsdException w:name="Title" w:semiHidden="0" w:uiPriority="10" w:unhideWhenUsed="0" w:qFormat="1"/>
    <w:lsdException w:name="Default Paragraph Font" w:uiPriority="1" w:qFormat="1"/>
    <w:lsdException w:name="Body Text" w:uiPriority="0" w:unhideWhenUsed="0"/>
    <w:lsdException w:name="Subtitle" w:semiHidden="0" w:uiPriority="11" w:unhideWhenUsed="0" w:qFormat="1"/>
    <w:lsdException w:name="Block Text" w:unhideWhenUsed="0"/>
    <w:lsdException w:name="Hyperlink" w:semiHidden="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9B"/>
    <w:pPr>
      <w:suppressAutoHyphens/>
      <w:spacing w:line="100" w:lineRule="atLeast"/>
    </w:pPr>
    <w:rPr>
      <w:rFonts w:eastAsia="Arial Unicode MS"/>
      <w:kern w:val="1"/>
      <w:sz w:val="24"/>
      <w:szCs w:val="24"/>
      <w:lang w:eastAsia="ar-SA"/>
    </w:rPr>
  </w:style>
  <w:style w:type="paragraph" w:styleId="Ttulo1">
    <w:name w:val="heading 1"/>
    <w:basedOn w:val="Ttulo"/>
    <w:next w:val="Normal"/>
    <w:link w:val="Ttulo1Car"/>
    <w:uiPriority w:val="9"/>
    <w:qFormat/>
    <w:pPr>
      <w:ind w:left="0" w:firstLine="0"/>
      <w:outlineLvl w:val="0"/>
    </w:pPr>
  </w:style>
  <w:style w:type="paragraph" w:styleId="Ttulo2">
    <w:name w:val="heading 2"/>
    <w:basedOn w:val="Textodebloque"/>
    <w:next w:val="Normal"/>
    <w:link w:val="Ttulo2Car"/>
    <w:uiPriority w:val="9"/>
    <w:unhideWhenUsed/>
    <w:qFormat/>
    <w:pPr>
      <w:tabs>
        <w:tab w:val="left" w:pos="992"/>
      </w:tabs>
      <w:spacing w:line="240" w:lineRule="auto"/>
      <w:ind w:left="357" w:right="-1" w:hanging="357"/>
      <w:outlineLvl w:val="1"/>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tabs>
        <w:tab w:val="left" w:pos="992"/>
      </w:tabs>
      <w:spacing w:line="240" w:lineRule="auto"/>
      <w:ind w:left="357" w:hanging="357"/>
      <w:jc w:val="both"/>
    </w:pPr>
    <w:rPr>
      <w:rFonts w:ascii="Arial" w:hAnsi="Arial" w:cs="Arial"/>
      <w:b/>
      <w:sz w:val="22"/>
      <w:szCs w:val="22"/>
    </w:rPr>
  </w:style>
  <w:style w:type="paragraph" w:styleId="Textodebloque">
    <w:name w:val="Block Text"/>
    <w:basedOn w:val="Normal"/>
    <w:uiPriority w:val="99"/>
    <w:semiHidden/>
    <w:pPr>
      <w:suppressAutoHyphens w:val="0"/>
      <w:spacing w:line="240" w:lineRule="atLeast"/>
      <w:ind w:left="567" w:right="49" w:hanging="567"/>
      <w:jc w:val="both"/>
    </w:pPr>
    <w:rPr>
      <w:rFonts w:eastAsia="Times New Roman"/>
      <w:kern w:val="0"/>
      <w:sz w:val="22"/>
      <w:szCs w:val="22"/>
      <w:lang w:val="es-ES" w:eastAsia="es-ES"/>
    </w:rPr>
  </w:style>
  <w:style w:type="paragraph" w:styleId="ndice1">
    <w:name w:val="index 1"/>
    <w:basedOn w:val="Normal"/>
    <w:next w:val="Normal"/>
    <w:uiPriority w:val="99"/>
    <w:unhideWhenUsed/>
    <w:pPr>
      <w:ind w:left="240" w:hanging="240"/>
    </w:pPr>
    <w:rPr>
      <w:rFonts w:asciiTheme="minorHAnsi" w:hAnsiTheme="minorHAnsi" w:cstheme="minorHAnsi"/>
      <w:sz w:val="18"/>
      <w:szCs w:val="18"/>
    </w:rPr>
  </w:style>
  <w:style w:type="paragraph" w:styleId="ndice7">
    <w:name w:val="index 7"/>
    <w:basedOn w:val="Normal"/>
    <w:next w:val="Normal"/>
    <w:uiPriority w:val="99"/>
    <w:unhideWhenUsed/>
    <w:pPr>
      <w:ind w:left="1680" w:hanging="240"/>
    </w:pPr>
    <w:rPr>
      <w:rFonts w:asciiTheme="minorHAnsi" w:hAnsiTheme="minorHAnsi" w:cstheme="minorHAnsi"/>
      <w:sz w:val="18"/>
      <w:szCs w:val="18"/>
    </w:rPr>
  </w:style>
  <w:style w:type="paragraph" w:styleId="TDC1">
    <w:name w:val="toc 1"/>
    <w:basedOn w:val="Normal"/>
    <w:next w:val="Normal"/>
    <w:uiPriority w:val="39"/>
    <w:unhideWhenUsed/>
    <w:pPr>
      <w:tabs>
        <w:tab w:val="right" w:pos="9060"/>
      </w:tabs>
      <w:spacing w:after="100"/>
    </w:pPr>
  </w:style>
  <w:style w:type="paragraph" w:styleId="ndice4">
    <w:name w:val="index 4"/>
    <w:basedOn w:val="Normal"/>
    <w:next w:val="Normal"/>
    <w:uiPriority w:val="99"/>
    <w:unhideWhenUsed/>
    <w:pPr>
      <w:ind w:left="960" w:hanging="240"/>
    </w:pPr>
    <w:rPr>
      <w:rFonts w:asciiTheme="minorHAnsi" w:hAnsiTheme="minorHAnsi" w:cstheme="minorHAnsi"/>
      <w:sz w:val="18"/>
      <w:szCs w:val="18"/>
    </w:rPr>
  </w:style>
  <w:style w:type="paragraph" w:styleId="TDC2">
    <w:name w:val="toc 2"/>
    <w:basedOn w:val="Normal"/>
    <w:next w:val="Normal"/>
    <w:uiPriority w:val="39"/>
    <w:unhideWhenUsed/>
    <w:pPr>
      <w:spacing w:after="100"/>
      <w:ind w:left="240"/>
    </w:pPr>
  </w:style>
  <w:style w:type="paragraph" w:styleId="ndice3">
    <w:name w:val="index 3"/>
    <w:basedOn w:val="Normal"/>
    <w:next w:val="Normal"/>
    <w:uiPriority w:val="99"/>
    <w:unhideWhenUsed/>
    <w:pPr>
      <w:ind w:left="720" w:hanging="240"/>
    </w:pPr>
    <w:rPr>
      <w:rFonts w:asciiTheme="minorHAnsi" w:hAnsiTheme="minorHAnsi" w:cstheme="minorHAnsi"/>
      <w:sz w:val="18"/>
      <w:szCs w:val="18"/>
    </w:rPr>
  </w:style>
  <w:style w:type="paragraph" w:styleId="ndice8">
    <w:name w:val="index 8"/>
    <w:basedOn w:val="Normal"/>
    <w:next w:val="Normal"/>
    <w:uiPriority w:val="99"/>
    <w:unhideWhenUsed/>
    <w:pPr>
      <w:ind w:left="1920" w:hanging="240"/>
    </w:pPr>
    <w:rPr>
      <w:rFonts w:asciiTheme="minorHAnsi" w:hAnsiTheme="minorHAnsi" w:cstheme="minorHAnsi"/>
      <w:sz w:val="18"/>
      <w:szCs w:val="18"/>
    </w:rPr>
  </w:style>
  <w:style w:type="paragraph" w:styleId="ndice5">
    <w:name w:val="index 5"/>
    <w:basedOn w:val="Normal"/>
    <w:next w:val="Normal"/>
    <w:uiPriority w:val="99"/>
    <w:unhideWhenUsed/>
    <w:pPr>
      <w:ind w:left="1200" w:hanging="240"/>
    </w:pPr>
    <w:rPr>
      <w:rFonts w:asciiTheme="minorHAnsi" w:hAnsiTheme="minorHAnsi" w:cstheme="minorHAnsi"/>
      <w:sz w:val="18"/>
      <w:szCs w:val="18"/>
    </w:rPr>
  </w:style>
  <w:style w:type="paragraph" w:styleId="ndice2">
    <w:name w:val="index 2"/>
    <w:basedOn w:val="Normal"/>
    <w:next w:val="Normal"/>
    <w:uiPriority w:val="99"/>
    <w:unhideWhenUsed/>
    <w:pPr>
      <w:ind w:left="480" w:hanging="240"/>
    </w:pPr>
    <w:rPr>
      <w:rFonts w:asciiTheme="minorHAnsi" w:hAnsiTheme="minorHAnsi" w:cstheme="minorHAnsi"/>
      <w:sz w:val="18"/>
      <w:szCs w:val="18"/>
    </w:rPr>
  </w:style>
  <w:style w:type="paragraph" w:styleId="Asuntodelcomentario">
    <w:name w:val="annotation subject"/>
    <w:basedOn w:val="Textocomentario"/>
    <w:next w:val="Textocomentario"/>
    <w:link w:val="AsuntodelcomentarioCar"/>
    <w:uiPriority w:val="99"/>
    <w:unhideWhenUsed/>
    <w:rPr>
      <w:b/>
      <w:bCs/>
    </w:rPr>
  </w:style>
  <w:style w:type="paragraph" w:styleId="Textocomentario">
    <w:name w:val="annotation text"/>
    <w:basedOn w:val="Normal"/>
    <w:link w:val="TextocomentarioCar1"/>
    <w:uiPriority w:val="99"/>
    <w:unhideWhenUsed/>
    <w:rPr>
      <w:sz w:val="20"/>
      <w:szCs w:val="20"/>
    </w:rPr>
  </w:style>
  <w:style w:type="paragraph" w:styleId="Textodeglobo">
    <w:name w:val="Balloon Text"/>
    <w:basedOn w:val="Normal"/>
    <w:pPr>
      <w:spacing w:line="240" w:lineRule="auto"/>
    </w:pPr>
    <w:rPr>
      <w:rFonts w:ascii="Tahoma" w:hAnsi="Tahoma" w:cs="Tahoma"/>
      <w:sz w:val="16"/>
      <w:szCs w:val="16"/>
    </w:rPr>
  </w:style>
  <w:style w:type="paragraph" w:styleId="ndice9">
    <w:name w:val="index 9"/>
    <w:basedOn w:val="Normal"/>
    <w:next w:val="Normal"/>
    <w:uiPriority w:val="99"/>
    <w:unhideWhenUsed/>
    <w:pPr>
      <w:ind w:left="2160" w:hanging="240"/>
    </w:pPr>
    <w:rPr>
      <w:rFonts w:asciiTheme="minorHAnsi" w:hAnsiTheme="minorHAnsi" w:cstheme="minorHAnsi"/>
      <w:sz w:val="18"/>
      <w:szCs w:val="18"/>
    </w:rPr>
  </w:style>
  <w:style w:type="paragraph" w:styleId="ndice6">
    <w:name w:val="index 6"/>
    <w:basedOn w:val="Normal"/>
    <w:next w:val="Normal"/>
    <w:uiPriority w:val="99"/>
    <w:unhideWhenUsed/>
    <w:pPr>
      <w:ind w:left="1440" w:hanging="240"/>
    </w:pPr>
    <w:rPr>
      <w:rFonts w:asciiTheme="minorHAnsi" w:hAnsiTheme="minorHAnsi" w:cstheme="minorHAnsi"/>
      <w:sz w:val="18"/>
      <w:szCs w:val="18"/>
    </w:rPr>
  </w:style>
  <w:style w:type="paragraph" w:styleId="Ttulodendice">
    <w:name w:val="index heading"/>
    <w:basedOn w:val="Normal"/>
    <w:next w:val="ndice1"/>
    <w:uiPriority w:val="99"/>
    <w:unhideWhenUsed/>
    <w:pPr>
      <w:spacing w:before="240" w:after="120"/>
      <w:jc w:val="center"/>
    </w:pPr>
    <w:rPr>
      <w:rFonts w:asciiTheme="minorHAnsi" w:hAnsiTheme="minorHAnsi" w:cstheme="minorHAnsi"/>
      <w:b/>
      <w:bCs/>
      <w:sz w:val="26"/>
      <w:szCs w:val="26"/>
    </w:rPr>
  </w:style>
  <w:style w:type="paragraph" w:styleId="Encabezado">
    <w:name w:val="header"/>
    <w:basedOn w:val="Normal"/>
    <w:link w:val="EncabezadoCar"/>
    <w:uiPriority w:val="99"/>
    <w:unhideWhenUsed/>
    <w:pPr>
      <w:tabs>
        <w:tab w:val="center" w:pos="4252"/>
        <w:tab w:val="right" w:pos="8504"/>
      </w:tabs>
      <w:spacing w:line="240" w:lineRule="auto"/>
    </w:pPr>
  </w:style>
  <w:style w:type="paragraph" w:styleId="Lista">
    <w:name w:val="List"/>
    <w:basedOn w:val="Textoindependiente"/>
    <w:rPr>
      <w:rFonts w:cs="Tahoma"/>
    </w:rPr>
  </w:style>
  <w:style w:type="paragraph" w:styleId="Textoindependiente">
    <w:name w:val="Body Text"/>
    <w:basedOn w:val="Normal"/>
    <w:pPr>
      <w:spacing w:after="120"/>
    </w:pPr>
  </w:style>
  <w:style w:type="paragraph" w:styleId="Piedepgina">
    <w:name w:val="footer"/>
    <w:basedOn w:val="Normal"/>
    <w:link w:val="PiedepginaCar"/>
    <w:uiPriority w:val="99"/>
    <w:unhideWhenUsed/>
    <w:pPr>
      <w:tabs>
        <w:tab w:val="center" w:pos="4252"/>
        <w:tab w:val="right" w:pos="8504"/>
      </w:tabs>
      <w:spacing w:line="240" w:lineRule="auto"/>
    </w:pPr>
  </w:style>
  <w:style w:type="paragraph" w:styleId="Subttulo">
    <w:name w:val="Subtitle"/>
    <w:basedOn w:val="Textodebloque"/>
    <w:next w:val="Normal"/>
    <w:link w:val="SubttuloCar"/>
    <w:uiPriority w:val="11"/>
    <w:qFormat/>
    <w:pPr>
      <w:tabs>
        <w:tab w:val="left" w:pos="992"/>
      </w:tabs>
      <w:spacing w:line="240" w:lineRule="auto"/>
      <w:ind w:left="357" w:right="-1" w:hanging="357"/>
    </w:pPr>
    <w:rPr>
      <w:rFonts w:ascii="Arial" w:hAnsi="Arial" w:cs="Arial"/>
      <w:b/>
      <w:lang w:val="es-EC"/>
    </w:rPr>
  </w:style>
  <w:style w:type="character" w:styleId="Refdecomentario">
    <w:name w:val="annotation reference"/>
    <w:uiPriority w:val="99"/>
    <w:unhideWhenUsed/>
    <w:rPr>
      <w:sz w:val="16"/>
      <w:szCs w:val="16"/>
    </w:r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Pr>
      <w:rFonts w:ascii="Symbol" w:hAnsi="Symbol" w:cs="StarSymbol"/>
      <w:sz w:val="18"/>
      <w:szCs w:val="18"/>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Symbol" w:hAnsi="Symbol" w:cs="OpenSymbol"/>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OpenSymbol"/>
    </w:rPr>
  </w:style>
  <w:style w:type="character" w:customStyle="1" w:styleId="WW8Num6z2">
    <w:name w:val="WW8Num6z2"/>
    <w:rPr>
      <w:rFonts w:ascii="Wingdings" w:hAnsi="Wingdings"/>
    </w:rPr>
  </w:style>
  <w:style w:type="character" w:customStyle="1" w:styleId="WW8Num7z0">
    <w:name w:val="WW8Num7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style>
  <w:style w:type="character" w:customStyle="1" w:styleId="WW8Num1z1">
    <w:name w:val="WW8Num1z1"/>
    <w:qFormat/>
    <w:rPr>
      <w:rFonts w:ascii="OpenSymbol" w:hAnsi="OpenSymbol" w:cs="OpenSymbol"/>
    </w:rPr>
  </w:style>
  <w:style w:type="character" w:customStyle="1" w:styleId="WW8Num5z0">
    <w:name w:val="WW8Num5z0"/>
    <w:rPr>
      <w:rFonts w:ascii="Courier New" w:hAnsi="Courier New" w:cs="StarSymbol"/>
      <w:sz w:val="18"/>
      <w:szCs w:val="18"/>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8z0">
    <w:name w:val="WW8Num8z0"/>
    <w:rPr>
      <w:rFonts w:ascii="Symbol" w:hAnsi="Symbol" w:cs="OpenSymbol"/>
    </w:rPr>
  </w:style>
  <w:style w:type="character" w:customStyle="1" w:styleId="WW8Num10z0">
    <w:name w:val="WW8Num10z0"/>
    <w:rPr>
      <w:rFonts w:ascii="Wingdings" w:hAnsi="Wingdings" w:cs="StarSymbol"/>
      <w:sz w:val="18"/>
      <w:szCs w:val="18"/>
    </w:rPr>
  </w:style>
  <w:style w:type="character" w:customStyle="1" w:styleId="WW8Num10z1">
    <w:name w:val="WW8Num10z1"/>
    <w:qFormat/>
    <w:rPr>
      <w:rFonts w:ascii="OpenSymbol" w:hAnsi="OpenSymbol" w:cs="OpenSymbol"/>
    </w:rPr>
  </w:style>
  <w:style w:type="character" w:customStyle="1" w:styleId="WW8Num12z0">
    <w:name w:val="WW8Num12z0"/>
    <w:qFormat/>
    <w:rPr>
      <w:rFonts w:ascii="Symbol" w:hAnsi="Symbol" w:cs="StarSymbol"/>
      <w:sz w:val="18"/>
      <w:szCs w:val="18"/>
    </w:rPr>
  </w:style>
  <w:style w:type="character" w:customStyle="1" w:styleId="WW8Num12z1">
    <w:name w:val="WW8Num12z1"/>
    <w:qFormat/>
    <w:rPr>
      <w:rFonts w:ascii="OpenSymbol" w:hAnsi="OpenSymbol" w:cs="OpenSymbol"/>
    </w:rPr>
  </w:style>
  <w:style w:type="character" w:customStyle="1" w:styleId="WW8Num15z0">
    <w:name w:val="WW8Num15z0"/>
    <w:qFormat/>
    <w:rPr>
      <w:rFonts w:ascii="Courier New" w:hAnsi="Courier New" w:cs="Courier New"/>
    </w:rPr>
  </w:style>
  <w:style w:type="character" w:customStyle="1" w:styleId="WW8Num15z1">
    <w:name w:val="WW8Num15z1"/>
    <w:qFormat/>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qFormat/>
    <w:rPr>
      <w:rFonts w:ascii="Symbol" w:hAnsi="Symbol"/>
    </w:rPr>
  </w:style>
  <w:style w:type="character" w:customStyle="1" w:styleId="WW8Num18z0">
    <w:name w:val="WW8Num18z0"/>
    <w:rPr>
      <w:rFonts w:ascii="Symbol" w:hAnsi="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rPr>
  </w:style>
  <w:style w:type="character" w:customStyle="1" w:styleId="WW8Num19z0">
    <w:name w:val="WW8Num19z0"/>
    <w:qFormat/>
    <w:rPr>
      <w:rFonts w:ascii="Symbol" w:hAnsi="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rPr>
  </w:style>
  <w:style w:type="character" w:customStyle="1" w:styleId="WW8Num20z0">
    <w:name w:val="WW8Num20z0"/>
    <w:qFormat/>
    <w:rPr>
      <w:rFonts w:ascii="Symbol" w:hAnsi="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rPr>
  </w:style>
  <w:style w:type="character" w:customStyle="1" w:styleId="WW8Num20z3">
    <w:name w:val="WW8Num20z3"/>
    <w:qFormat/>
    <w:rPr>
      <w:rFonts w:ascii="Symbol" w:hAnsi="Symbol"/>
    </w:rPr>
  </w:style>
  <w:style w:type="character" w:customStyle="1" w:styleId="Fuentedeprrafopredeter3">
    <w:name w:val="Fuente de párrafo predeter.3"/>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13z0">
    <w:name w:val="WW8Num13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Fuentedeprrafopredeter2">
    <w:name w:val="Fuente de párrafo predeter.2"/>
  </w:style>
  <w:style w:type="character" w:customStyle="1" w:styleId="WW8Num7z1">
    <w:name w:val="WW8Num7z1"/>
    <w:rPr>
      <w:rFonts w:ascii="OpenSymbol" w:hAnsi="OpenSymbol" w:cs="OpenSymbol"/>
    </w:rPr>
  </w:style>
  <w:style w:type="character" w:customStyle="1" w:styleId="WW8Num7z2">
    <w:name w:val="WW8Num7z2"/>
    <w:rPr>
      <w:rFonts w:ascii="Wingdings" w:hAnsi="Wingdings"/>
    </w:rPr>
  </w:style>
  <w:style w:type="character" w:customStyle="1" w:styleId="WW8Num9z0">
    <w:name w:val="WW8Num9z0"/>
    <w:rPr>
      <w:rFonts w:ascii="Symbol" w:hAnsi="Symbol" w:cs="StarSymbol"/>
      <w:sz w:val="18"/>
      <w:szCs w:val="18"/>
    </w:rPr>
  </w:style>
  <w:style w:type="character" w:customStyle="1" w:styleId="WW8Num11z0">
    <w:name w:val="WW8Num11z0"/>
    <w:rPr>
      <w:rFonts w:ascii="Wingdings" w:hAnsi="Wingdings" w:cs="StarSymbol"/>
      <w:sz w:val="18"/>
      <w:szCs w:val="18"/>
    </w:rPr>
  </w:style>
  <w:style w:type="character" w:customStyle="1" w:styleId="WW8Num11z1">
    <w:name w:val="WW8Num11z1"/>
    <w:rPr>
      <w:rFonts w:ascii="OpenSymbol" w:hAnsi="OpenSymbol" w:cs="OpenSymbol"/>
    </w:rPr>
  </w:style>
  <w:style w:type="character" w:customStyle="1" w:styleId="WW8Num13z1">
    <w:name w:val="WW8Num13z1"/>
    <w:rPr>
      <w:rFonts w:ascii="Courier New" w:hAnsi="Courier New" w:cs="Courier New"/>
    </w:rPr>
  </w:style>
  <w:style w:type="character" w:customStyle="1" w:styleId="WW8Num14z0">
    <w:name w:val="WW8Num14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6z3">
    <w:name w:val="WW8Num6z3"/>
    <w:rPr>
      <w:rFonts w:ascii="Symbol" w:hAnsi="Symbol"/>
    </w:rPr>
  </w:style>
  <w:style w:type="character" w:customStyle="1" w:styleId="WW8Num8z1">
    <w:name w:val="WW8Num8z1"/>
    <w:rPr>
      <w:rFonts w:ascii="OpenSymbol" w:hAnsi="OpenSymbol" w:cs="OpenSymbol"/>
    </w:rPr>
  </w:style>
  <w:style w:type="character" w:customStyle="1" w:styleId="WW8Num8z2">
    <w:name w:val="WW8Num8z2"/>
    <w:rPr>
      <w:rFonts w:ascii="Wingdings" w:hAnsi="Wingdings"/>
    </w:rPr>
  </w:style>
  <w:style w:type="character" w:customStyle="1" w:styleId="WW8Num14z1">
    <w:name w:val="WW8Num14z1"/>
    <w:rPr>
      <w:rFonts w:ascii="Courier New" w:hAnsi="Courier New" w:cs="Courier New"/>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3z0">
    <w:name w:val="WW8Num3z0"/>
    <w:rPr>
      <w:rFonts w:ascii="Symbol" w:hAnsi="Symbol" w:cs="StarSymbol"/>
      <w:sz w:val="18"/>
      <w:szCs w:val="18"/>
    </w:rPr>
  </w:style>
  <w:style w:type="character" w:customStyle="1" w:styleId="WW8Num3z1">
    <w:name w:val="WW8Num3z1"/>
    <w:rPr>
      <w:rFonts w:ascii="OpenSymbol" w:hAnsi="OpenSymbol" w:cs="OpenSymbol"/>
    </w:rPr>
  </w:style>
  <w:style w:type="character" w:customStyle="1" w:styleId="WW8Num4z1">
    <w:name w:val="WW8Num4z1"/>
    <w:rPr>
      <w:rFonts w:ascii="OpenSymbol" w:hAnsi="OpenSymbol" w:cs="OpenSymbol"/>
    </w:rPr>
  </w:style>
  <w:style w:type="character" w:customStyle="1" w:styleId="WW8Num13z2">
    <w:name w:val="WW8Num13z2"/>
    <w:rPr>
      <w:rFonts w:ascii="Wingdings" w:hAnsi="Wingdings"/>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21z0">
    <w:name w:val="WW8Num21z0"/>
    <w:rPr>
      <w:rFonts w:ascii="Symbol" w:hAnsi="Symbol" w:cs="StarSymbol"/>
      <w:sz w:val="18"/>
      <w:szCs w:val="18"/>
    </w:rPr>
  </w:style>
  <w:style w:type="character" w:customStyle="1" w:styleId="WW8Num21z1">
    <w:name w:val="WW8Num21z1"/>
    <w:rPr>
      <w:rFonts w:ascii="OpenSymbol" w:hAnsi="OpenSymbol" w:cs="OpenSymbol"/>
    </w:rPr>
  </w:style>
  <w:style w:type="character" w:customStyle="1" w:styleId="WW8Num23z0">
    <w:name w:val="WW8Num23z0"/>
    <w:rPr>
      <w:rFonts w:ascii="Symbol" w:hAnsi="Symbol" w:cs="StarSymbol"/>
      <w:sz w:val="18"/>
      <w:szCs w:val="18"/>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rPr>
  </w:style>
  <w:style w:type="character" w:customStyle="1" w:styleId="WW8Num24z1">
    <w:name w:val="WW8Num24z1"/>
    <w:rPr>
      <w:rFonts w:ascii="OpenSymbol" w:hAnsi="OpenSymbol" w:cs="OpenSymbol"/>
    </w:rPr>
  </w:style>
  <w:style w:type="character" w:customStyle="1" w:styleId="WW8Num24z3">
    <w:name w:val="WW8Num24z3"/>
    <w:rPr>
      <w:rFonts w:ascii="Symbol" w:hAnsi="Symbol"/>
    </w:rPr>
  </w:style>
  <w:style w:type="character" w:customStyle="1" w:styleId="WW8Num25z0">
    <w:name w:val="WW8Num25z0"/>
    <w:rPr>
      <w:rFonts w:ascii="Symbol" w:hAnsi="Symbol" w:cs="OpenSymbol"/>
    </w:rPr>
  </w:style>
  <w:style w:type="character" w:customStyle="1" w:styleId="WW8Num30z0">
    <w:name w:val="WW8Num30z0"/>
    <w:rPr>
      <w:rFonts w:ascii="Symbol" w:hAnsi="Symbol" w:cs="StarSymbol"/>
      <w:sz w:val="18"/>
      <w:szCs w:val="18"/>
    </w:rPr>
  </w:style>
  <w:style w:type="character" w:customStyle="1" w:styleId="WW8Num30z1">
    <w:name w:val="WW8Num30z1"/>
    <w:rPr>
      <w:rFonts w:ascii="OpenSymbol" w:hAnsi="OpenSymbol" w:cs="Open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Fuentedeprrafopredeter1">
    <w:name w:val="Fuente de párrafo predeter.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15z3">
    <w:name w:val="WW8Num15z3"/>
    <w:rPr>
      <w:rFonts w:ascii="Symbol" w:hAnsi="Symbol"/>
    </w:rPr>
  </w:style>
  <w:style w:type="character" w:customStyle="1" w:styleId="WW8Num22z0">
    <w:name w:val="WW8Num22z0"/>
    <w:rPr>
      <w:rFonts w:ascii="Symbol" w:hAnsi="Symbol" w:cs="StarSymbol"/>
      <w:sz w:val="18"/>
      <w:szCs w:val="18"/>
    </w:rPr>
  </w:style>
  <w:style w:type="character" w:customStyle="1" w:styleId="WW8Num22z1">
    <w:name w:val="WW8Num22z1"/>
    <w:rPr>
      <w:rFonts w:ascii="OpenSymbol" w:hAnsi="OpenSymbol" w:cs="OpenSymbol"/>
    </w:rPr>
  </w:style>
  <w:style w:type="character" w:customStyle="1" w:styleId="WW8Num25z1">
    <w:name w:val="WW8Num25z1"/>
    <w:rPr>
      <w:rFonts w:ascii="OpenSymbol" w:hAnsi="OpenSymbol" w:cs="OpenSymbol"/>
    </w:rPr>
  </w:style>
  <w:style w:type="character" w:customStyle="1" w:styleId="WW8Num25z3">
    <w:name w:val="WW8Num25z3"/>
    <w:rPr>
      <w:rFonts w:ascii="Symbol" w:hAnsi="Symbol"/>
    </w:rPr>
  </w:style>
  <w:style w:type="character" w:customStyle="1" w:styleId="WW8Num26z0">
    <w:name w:val="WW8Num26z0"/>
    <w:rPr>
      <w:rFonts w:ascii="Symbol" w:hAnsi="Symbol" w:cs="OpenSymbol"/>
    </w:rPr>
  </w:style>
  <w:style w:type="character" w:customStyle="1" w:styleId="WW-Absatz-Standardschriftart1111111111111111111111">
    <w:name w:val="WW-Absatz-Standardschriftart1111111111111111111111"/>
  </w:style>
  <w:style w:type="character" w:customStyle="1" w:styleId="WW8Num27z0">
    <w:name w:val="WW8Num27z0"/>
    <w:rPr>
      <w:rFonts w:ascii="Wingdings" w:hAnsi="Wingdings" w:cs="OpenSymbol"/>
    </w:rPr>
  </w:style>
  <w:style w:type="character" w:customStyle="1" w:styleId="WW8Num27z1">
    <w:name w:val="WW8Num27z1"/>
    <w:rPr>
      <w:rFonts w:ascii="OpenSymbol" w:hAnsi="OpenSymbol"/>
    </w:rPr>
  </w:style>
  <w:style w:type="character" w:customStyle="1" w:styleId="WW8Num27z3">
    <w:name w:val="WW8Num27z3"/>
    <w:rPr>
      <w:rFonts w:ascii="Symbol" w:hAnsi="Symbol"/>
    </w:rPr>
  </w:style>
  <w:style w:type="character" w:customStyle="1" w:styleId="WW8Num28z0">
    <w:name w:val="WW8Num28z0"/>
    <w:rPr>
      <w:rFonts w:ascii="Wingdings" w:hAnsi="Wingdings" w:cs="OpenSymbol"/>
    </w:rPr>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28z1">
    <w:name w:val="WW8Num28z1"/>
    <w:rPr>
      <w:rFonts w:ascii="OpenSymbol" w:hAnsi="OpenSymbol"/>
    </w:rPr>
  </w:style>
  <w:style w:type="character" w:customStyle="1" w:styleId="WW8Num28z3">
    <w:name w:val="WW8Num28z3"/>
    <w:rPr>
      <w:rFonts w:ascii="Symbol" w:hAnsi="Symbol"/>
    </w:rPr>
  </w:style>
  <w:style w:type="character" w:customStyle="1" w:styleId="WW-Absatz-Standardschriftart1111111111111111111111111111111">
    <w:name w:val="WW-Absatz-Standardschriftart1111111111111111111111111111111"/>
  </w:style>
  <w:style w:type="character" w:customStyle="1" w:styleId="WW8Num29z0">
    <w:name w:val="WW8Num29z0"/>
    <w:rPr>
      <w:rFonts w:ascii="Wingdings" w:hAnsi="Wingdings" w:cs="OpenSymbol"/>
    </w:rPr>
  </w:style>
  <w:style w:type="character" w:customStyle="1" w:styleId="WW8Num29z1">
    <w:name w:val="WW8Num29z1"/>
    <w:rPr>
      <w:rFonts w:ascii="OpenSymbol" w:hAnsi="OpenSymbol"/>
    </w:rPr>
  </w:style>
  <w:style w:type="character" w:customStyle="1" w:styleId="WW8Num29z3">
    <w:name w:val="WW8Num29z3"/>
    <w:rPr>
      <w:rFonts w:ascii="Symbol" w:hAnsi="Symbol"/>
    </w:rPr>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Fuentedeprrafopredeter4">
    <w:name w:val="Fuente de párrafo predeter.4"/>
  </w:style>
  <w:style w:type="character" w:customStyle="1" w:styleId="Smbolodenotaalpie">
    <w:name w:val="Símbolo de nota al pie"/>
    <w:rPr>
      <w:rFonts w:ascii="Century Gothic" w:hAnsi="Century Gothic"/>
      <w:color w:val="000080"/>
      <w:sz w:val="16"/>
    </w:rPr>
  </w:style>
  <w:style w:type="character" w:customStyle="1" w:styleId="TextoindependienteCar">
    <w:name w:val="Texto independiente Car"/>
    <w:rPr>
      <w:rFonts w:ascii="Times New Roman" w:eastAsia="Arial Unicode MS" w:hAnsi="Times New Roman" w:cs="Times New Roman"/>
      <w:kern w:val="1"/>
      <w:sz w:val="24"/>
      <w:szCs w:val="24"/>
    </w:rPr>
  </w:style>
  <w:style w:type="character" w:customStyle="1" w:styleId="ListLabel1">
    <w:name w:val="ListLabel 1"/>
    <w:rPr>
      <w:rFonts w:cs="StarSymbol"/>
      <w:sz w:val="18"/>
      <w:szCs w:val="18"/>
    </w:rPr>
  </w:style>
  <w:style w:type="character" w:customStyle="1" w:styleId="ListLabel2">
    <w:name w:val="ListLabel 2"/>
    <w:rPr>
      <w:rFonts w:cs="OpenSymbol"/>
    </w:rPr>
  </w:style>
  <w:style w:type="character" w:customStyle="1" w:styleId="ListLabel3">
    <w:name w:val="ListLabel 3"/>
    <w:rPr>
      <w:rFonts w:cs="Courier New"/>
    </w:rPr>
  </w:style>
  <w:style w:type="character" w:customStyle="1" w:styleId="Vietas">
    <w:name w:val="Viñetas"/>
    <w:rPr>
      <w:rFonts w:ascii="OpenSymbol" w:eastAsia="OpenSymbol" w:hAnsi="OpenSymbol" w:cs="OpenSymbol"/>
    </w:rPr>
  </w:style>
  <w:style w:type="character" w:customStyle="1" w:styleId="Carcterdenumeracin">
    <w:name w:val="Carácter de numeración"/>
  </w:style>
  <w:style w:type="character" w:customStyle="1" w:styleId="Smbolosdenumeracin">
    <w:name w:val="Símbolos de numeración"/>
  </w:style>
  <w:style w:type="character" w:customStyle="1" w:styleId="Refdecomentario1">
    <w:name w:val="Ref. de comentario1"/>
    <w:rPr>
      <w:rFonts w:cs="Times New Roman"/>
      <w:sz w:val="16"/>
      <w:szCs w:val="16"/>
    </w:rPr>
  </w:style>
  <w:style w:type="character" w:customStyle="1" w:styleId="TextocomentarioCar">
    <w:name w:val="Texto comentario Car"/>
    <w:rPr>
      <w:lang w:val="en-US"/>
    </w:rPr>
  </w:style>
  <w:style w:type="character" w:customStyle="1" w:styleId="TextodegloboCar">
    <w:name w:val="Texto de globo Car"/>
    <w:rPr>
      <w:rFonts w:ascii="Tahoma" w:eastAsia="Arial Unicode MS" w:hAnsi="Tahoma" w:cs="Tahoma"/>
      <w:kern w:val="1"/>
      <w:sz w:val="16"/>
      <w:szCs w:val="16"/>
    </w:rPr>
  </w:style>
  <w:style w:type="paragraph" w:customStyle="1" w:styleId="Encabezado4">
    <w:name w:val="Encabezado4"/>
    <w:basedOn w:val="Normal"/>
    <w:next w:val="Textoindependiente"/>
    <w:pPr>
      <w:keepNext/>
      <w:spacing w:before="240" w:after="120"/>
    </w:pPr>
    <w:rPr>
      <w:rFonts w:ascii="Arial" w:hAnsi="Arial" w:cs="Tahoma"/>
      <w:sz w:val="28"/>
      <w:szCs w:val="28"/>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3">
    <w:name w:val="Encabezado3"/>
    <w:basedOn w:val="Normal"/>
    <w:next w:val="Textoindependiente"/>
    <w:pPr>
      <w:keepNext/>
      <w:spacing w:before="240" w:after="120"/>
    </w:pPr>
    <w:rPr>
      <w:rFonts w:ascii="Arial" w:hAnsi="Arial" w:cs="Tahoma"/>
      <w:sz w:val="28"/>
      <w:szCs w:val="28"/>
    </w:rPr>
  </w:style>
  <w:style w:type="paragraph" w:customStyle="1" w:styleId="Encabezado2">
    <w:name w:val="Encabezado2"/>
    <w:basedOn w:val="Normal"/>
    <w:next w:val="Textoindependiente"/>
    <w:pPr>
      <w:keepNext/>
      <w:spacing w:before="240" w:after="120"/>
    </w:pPr>
    <w:rPr>
      <w:rFonts w:ascii="Arial" w:hAnsi="Arial" w:cs="Tahoma"/>
      <w:sz w:val="28"/>
      <w:szCs w:val="28"/>
    </w:rPr>
  </w:style>
  <w:style w:type="paragraph" w:customStyle="1" w:styleId="Encabezado1">
    <w:name w:val="Encabezado1"/>
    <w:basedOn w:val="Normal"/>
    <w:next w:val="Textoindependiente"/>
    <w:pPr>
      <w:keepNext/>
      <w:spacing w:before="240" w:after="120"/>
    </w:pPr>
    <w:rPr>
      <w:rFonts w:ascii="Arial" w:hAnsi="Arial" w:cs="Tahoma"/>
      <w:sz w:val="28"/>
      <w:szCs w:val="28"/>
    </w:rPr>
  </w:style>
  <w:style w:type="paragraph" w:customStyle="1" w:styleId="Prrafodelista1">
    <w:name w:val="Párrafo de lista1"/>
    <w:basedOn w:val="Normal"/>
    <w:pPr>
      <w:ind w:left="708"/>
    </w:pPr>
  </w:style>
  <w:style w:type="paragraph" w:customStyle="1" w:styleId="Default">
    <w:name w:val="Default"/>
    <w:pPr>
      <w:suppressAutoHyphens/>
      <w:autoSpaceDE w:val="0"/>
    </w:pPr>
    <w:rPr>
      <w:rFonts w:ascii="Arial" w:eastAsia="Arial" w:hAnsi="Arial" w:cs="Arial"/>
      <w:color w:val="000000"/>
      <w:sz w:val="24"/>
      <w:szCs w:val="24"/>
      <w:lang w:val="en-US" w:eastAsia="ar-SA"/>
    </w:rPr>
  </w:style>
  <w:style w:type="paragraph" w:customStyle="1" w:styleId="Textocomentario1">
    <w:name w:val="Texto comentario1"/>
    <w:basedOn w:val="Normal"/>
    <w:pPr>
      <w:suppressAutoHyphens w:val="0"/>
      <w:spacing w:line="240" w:lineRule="auto"/>
    </w:pPr>
    <w:rPr>
      <w:rFonts w:eastAsia="Times New Roman"/>
      <w:sz w:val="20"/>
      <w:szCs w:val="20"/>
      <w:lang w:val="en-US"/>
    </w:rPr>
  </w:style>
  <w:style w:type="paragraph" w:customStyle="1" w:styleId="Cuadrculaclara-nfasis31">
    <w:name w:val="Cuadrícula clara - Énfasis 31"/>
    <w:basedOn w:val="Normal"/>
    <w:link w:val="Cuadrculaclara-nfasis3Car"/>
    <w:uiPriority w:val="34"/>
    <w:qFormat/>
    <w:pPr>
      <w:ind w:left="708"/>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customStyle="1" w:styleId="Cuadrculaclara-nfasis3Car">
    <w:name w:val="Cuadrícula clara - Énfasis 3 Car"/>
    <w:link w:val="Cuadrculaclara-nfasis31"/>
    <w:uiPriority w:val="34"/>
    <w:rPr>
      <w:rFonts w:eastAsia="Arial Unicode MS"/>
      <w:kern w:val="1"/>
      <w:sz w:val="24"/>
      <w:szCs w:val="24"/>
      <w:lang w:eastAsia="ar-SA"/>
    </w:rPr>
  </w:style>
  <w:style w:type="paragraph" w:customStyle="1" w:styleId="Style22">
    <w:name w:val="Style 22"/>
    <w:uiPriority w:val="99"/>
    <w:qFormat/>
    <w:pPr>
      <w:widowControl w:val="0"/>
      <w:autoSpaceDE w:val="0"/>
      <w:autoSpaceDN w:val="0"/>
      <w:adjustRightInd w:val="0"/>
    </w:pPr>
    <w:rPr>
      <w:sz w:val="24"/>
      <w:szCs w:val="24"/>
      <w:lang w:val="en-US" w:eastAsia="es-ES"/>
    </w:rPr>
  </w:style>
  <w:style w:type="table" w:customStyle="1" w:styleId="Tablaconcuadrcula1">
    <w:name w:val="Tabla con cuadrícula1"/>
    <w:basedOn w:val="Tablanormal"/>
    <w:uiPriority w:val="59"/>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vistosa-nfasis11">
    <w:name w:val="Lista vistosa - Énfasis 11"/>
    <w:basedOn w:val="Normal"/>
    <w:uiPriority w:val="99"/>
    <w:qFormat/>
    <w:pPr>
      <w:ind w:left="708"/>
    </w:pPr>
  </w:style>
  <w:style w:type="paragraph" w:customStyle="1" w:styleId="Sinespaciado1">
    <w:name w:val="Sin espaciado1"/>
    <w:uiPriority w:val="1"/>
    <w:qFormat/>
    <w:pPr>
      <w:suppressAutoHyphens/>
    </w:pPr>
    <w:rPr>
      <w:rFonts w:eastAsia="Arial Unicode MS"/>
      <w:kern w:val="1"/>
      <w:sz w:val="24"/>
      <w:szCs w:val="24"/>
      <w:lang w:eastAsia="ar-SA"/>
    </w:rPr>
  </w:style>
  <w:style w:type="character" w:customStyle="1" w:styleId="TextocomentarioCar1">
    <w:name w:val="Texto comentario Car1"/>
    <w:link w:val="Textocomentario"/>
    <w:uiPriority w:val="99"/>
    <w:semiHidden/>
    <w:rPr>
      <w:rFonts w:eastAsia="Arial Unicode MS"/>
      <w:kern w:val="1"/>
      <w:lang w:eastAsia="ar-SA"/>
    </w:rPr>
  </w:style>
  <w:style w:type="character" w:customStyle="1" w:styleId="AsuntodelcomentarioCar">
    <w:name w:val="Asunto del comentario Car"/>
    <w:link w:val="Asuntodelcomentario"/>
    <w:uiPriority w:val="99"/>
    <w:semiHidden/>
    <w:rPr>
      <w:rFonts w:eastAsia="Arial Unicode MS"/>
      <w:b/>
      <w:bCs/>
      <w:kern w:val="1"/>
      <w:lang w:eastAsia="ar-SA"/>
    </w:rPr>
  </w:style>
  <w:style w:type="paragraph" w:customStyle="1" w:styleId="Prrafodelista2">
    <w:name w:val="Párrafo de lista2"/>
    <w:basedOn w:val="Normal"/>
    <w:link w:val="PrrafodelistaCar"/>
    <w:uiPriority w:val="34"/>
    <w:qFormat/>
    <w:pPr>
      <w:suppressAutoHyphens w:val="0"/>
      <w:spacing w:after="200" w:line="276" w:lineRule="auto"/>
      <w:ind w:left="720"/>
      <w:contextualSpacing/>
      <w:jc w:val="both"/>
    </w:pPr>
    <w:rPr>
      <w:rFonts w:asciiTheme="minorHAnsi" w:eastAsiaTheme="minorHAnsi" w:hAnsiTheme="minorHAnsi" w:cstheme="minorBidi"/>
      <w:kern w:val="0"/>
      <w:sz w:val="22"/>
      <w:szCs w:val="22"/>
      <w:lang w:val="es-MX" w:eastAsia="en-US"/>
    </w:rPr>
  </w:style>
  <w:style w:type="character" w:customStyle="1" w:styleId="PrrafodelistaCar">
    <w:name w:val="Párrafo de lista Car"/>
    <w:aliases w:val="TIT 2 IND Car"/>
    <w:link w:val="Prrafodelista2"/>
    <w:uiPriority w:val="34"/>
    <w:rPr>
      <w:rFonts w:asciiTheme="minorHAnsi" w:eastAsiaTheme="minorHAnsi" w:hAnsiTheme="minorHAnsi" w:cstheme="minorBidi"/>
      <w:sz w:val="22"/>
      <w:szCs w:val="22"/>
      <w:lang w:val="es-MX" w:eastAsia="en-US"/>
    </w:rPr>
  </w:style>
  <w:style w:type="table" w:customStyle="1" w:styleId="Tablaconcuadrcula2">
    <w:name w:val="Tabla con cuadrícula2"/>
    <w:basedOn w:val="Tablanormal"/>
    <w:uiPriority w:val="59"/>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n1">
    <w:name w:val="Revisión1"/>
    <w:hidden/>
    <w:uiPriority w:val="99"/>
    <w:semiHidden/>
    <w:rPr>
      <w:rFonts w:eastAsia="Arial Unicode MS"/>
      <w:kern w:val="1"/>
      <w:sz w:val="24"/>
      <w:szCs w:val="24"/>
      <w:lang w:eastAsia="ar-SA"/>
    </w:rPr>
  </w:style>
  <w:style w:type="character" w:customStyle="1" w:styleId="TtuloCar">
    <w:name w:val="Título Car"/>
    <w:basedOn w:val="Fuentedeprrafopredeter"/>
    <w:link w:val="Ttulo"/>
    <w:uiPriority w:val="10"/>
    <w:rPr>
      <w:rFonts w:ascii="Arial" w:eastAsia="Arial Unicode MS" w:hAnsi="Arial" w:cs="Arial"/>
      <w:b/>
      <w:kern w:val="1"/>
      <w:sz w:val="22"/>
      <w:szCs w:val="22"/>
      <w:lang w:eastAsia="ar-SA"/>
    </w:rPr>
  </w:style>
  <w:style w:type="character" w:customStyle="1" w:styleId="SubttuloCar">
    <w:name w:val="Subtítulo Car"/>
    <w:basedOn w:val="Fuentedeprrafopredeter"/>
    <w:link w:val="Subttulo"/>
    <w:uiPriority w:val="11"/>
    <w:rPr>
      <w:rFonts w:ascii="Arial" w:hAnsi="Arial" w:cs="Arial"/>
      <w:b/>
      <w:sz w:val="22"/>
      <w:szCs w:val="22"/>
      <w:lang w:eastAsia="es-ES"/>
    </w:rPr>
  </w:style>
  <w:style w:type="character" w:customStyle="1" w:styleId="Ttulo1Car">
    <w:name w:val="Título 1 Car"/>
    <w:basedOn w:val="Fuentedeprrafopredeter"/>
    <w:link w:val="Ttulo1"/>
    <w:uiPriority w:val="9"/>
    <w:rPr>
      <w:rFonts w:ascii="Arial" w:eastAsia="Arial Unicode MS" w:hAnsi="Arial" w:cs="Arial"/>
      <w:b/>
      <w:kern w:val="1"/>
      <w:sz w:val="22"/>
      <w:szCs w:val="22"/>
      <w:lang w:eastAsia="ar-SA"/>
    </w:rPr>
  </w:style>
  <w:style w:type="paragraph" w:customStyle="1" w:styleId="TtulodeTDC1">
    <w:name w:val="Título de TDC1"/>
    <w:basedOn w:val="Ttulo1"/>
    <w:next w:val="Normal"/>
    <w:uiPriority w:val="39"/>
    <w:unhideWhenUsed/>
    <w:qFormat/>
    <w:pPr>
      <w:suppressAutoHyphens w:val="0"/>
      <w:spacing w:line="259" w:lineRule="auto"/>
      <w:outlineLvl w:val="9"/>
    </w:pPr>
    <w:rPr>
      <w:kern w:val="0"/>
      <w:lang w:val="es-AR" w:eastAsia="es-AR"/>
    </w:rPr>
  </w:style>
  <w:style w:type="character" w:customStyle="1" w:styleId="Ttulo2Car">
    <w:name w:val="Título 2 Car"/>
    <w:basedOn w:val="Fuentedeprrafopredeter"/>
    <w:link w:val="Ttulo2"/>
    <w:uiPriority w:val="9"/>
    <w:rPr>
      <w:rFonts w:ascii="Arial" w:hAnsi="Arial" w:cs="Arial"/>
      <w:b/>
      <w:sz w:val="22"/>
      <w:szCs w:val="22"/>
      <w:lang w:val="es-ES" w:eastAsia="es-ES"/>
    </w:rPr>
  </w:style>
  <w:style w:type="character" w:customStyle="1" w:styleId="EncabezadoCar">
    <w:name w:val="Encabezado Car"/>
    <w:basedOn w:val="Fuentedeprrafopredeter"/>
    <w:link w:val="Encabezado"/>
    <w:uiPriority w:val="99"/>
    <w:rPr>
      <w:rFonts w:eastAsia="Arial Unicode MS"/>
      <w:kern w:val="1"/>
      <w:sz w:val="24"/>
      <w:szCs w:val="24"/>
      <w:lang w:eastAsia="ar-SA"/>
    </w:rPr>
  </w:style>
  <w:style w:type="character" w:customStyle="1" w:styleId="PiedepginaCar">
    <w:name w:val="Pie de página Car"/>
    <w:basedOn w:val="Fuentedeprrafopredeter"/>
    <w:link w:val="Piedepgina"/>
    <w:uiPriority w:val="99"/>
    <w:rPr>
      <w:rFonts w:eastAsia="Arial Unicode MS"/>
      <w:kern w:val="1"/>
      <w:sz w:val="24"/>
      <w:szCs w:val="24"/>
      <w:lang w:eastAsia="ar-SA"/>
    </w:rPr>
  </w:style>
  <w:style w:type="paragraph" w:styleId="Prrafodelista">
    <w:name w:val="List Paragraph"/>
    <w:aliases w:val="TIT 2 IND"/>
    <w:basedOn w:val="Normal"/>
    <w:uiPriority w:val="34"/>
    <w:qFormat/>
    <w:rsid w:val="00E421E6"/>
    <w:pPr>
      <w:suppressAutoHyphens w:val="0"/>
      <w:spacing w:after="0" w:line="240" w:lineRule="auto"/>
      <w:ind w:left="720"/>
      <w:contextualSpacing/>
    </w:pPr>
    <w:rPr>
      <w:rFonts w:asciiTheme="minorHAnsi" w:eastAsiaTheme="minorEastAsia" w:hAnsiTheme="minorHAnsi" w:cstheme="minorBidi"/>
      <w:kern w:val="0"/>
      <w:lang w:val="es-ES_tradnl" w:eastAsia="es-ES"/>
    </w:rPr>
  </w:style>
  <w:style w:type="paragraph" w:styleId="Textonotapie">
    <w:name w:val="footnote text"/>
    <w:basedOn w:val="Normal"/>
    <w:link w:val="TextonotapieCar"/>
    <w:uiPriority w:val="99"/>
    <w:semiHidden/>
    <w:unhideWhenUsed/>
    <w:rsid w:val="007E3A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3A19"/>
    <w:rPr>
      <w:rFonts w:eastAsia="Arial Unicode MS"/>
      <w:kern w:val="1"/>
      <w:lang w:eastAsia="ar-SA"/>
    </w:rPr>
  </w:style>
  <w:style w:type="character" w:styleId="Refdenotaalpie">
    <w:name w:val="footnote reference"/>
    <w:basedOn w:val="Fuentedeprrafopredeter"/>
    <w:uiPriority w:val="99"/>
    <w:semiHidden/>
    <w:unhideWhenUsed/>
    <w:rsid w:val="007E3A19"/>
    <w:rPr>
      <w:vertAlign w:val="superscript"/>
    </w:rPr>
  </w:style>
  <w:style w:type="paragraph" w:customStyle="1" w:styleId="Prrafodelista3">
    <w:name w:val="Párrafo de lista3"/>
    <w:basedOn w:val="Normal"/>
    <w:uiPriority w:val="34"/>
    <w:qFormat/>
    <w:rsid w:val="00FE26E7"/>
    <w:pPr>
      <w:suppressAutoHyphens w:val="0"/>
      <w:spacing w:after="0" w:line="240" w:lineRule="auto"/>
      <w:ind w:left="720"/>
      <w:contextualSpacing/>
    </w:pPr>
    <w:rPr>
      <w:rFonts w:asciiTheme="minorHAnsi" w:eastAsiaTheme="minorEastAsia" w:hAnsiTheme="minorHAnsi" w:cstheme="minorBidi"/>
      <w:kern w:val="0"/>
      <w:lang w:eastAsia="es-ES"/>
    </w:rPr>
  </w:style>
  <w:style w:type="paragraph" w:styleId="Revisin">
    <w:name w:val="Revision"/>
    <w:hidden/>
    <w:uiPriority w:val="99"/>
    <w:semiHidden/>
    <w:rsid w:val="00A06877"/>
    <w:pPr>
      <w:spacing w:after="0" w:line="240" w:lineRule="auto"/>
    </w:pPr>
    <w:rPr>
      <w:rFonts w:eastAsia="Arial Unicode MS"/>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unhideWhenUsed="0"/>
    <w:lsdException w:name="Title" w:semiHidden="0" w:uiPriority="10" w:unhideWhenUsed="0" w:qFormat="1"/>
    <w:lsdException w:name="Default Paragraph Font" w:uiPriority="1" w:qFormat="1"/>
    <w:lsdException w:name="Body Text" w:uiPriority="0" w:unhideWhenUsed="0"/>
    <w:lsdException w:name="Subtitle" w:semiHidden="0" w:uiPriority="11" w:unhideWhenUsed="0" w:qFormat="1"/>
    <w:lsdException w:name="Block Text" w:unhideWhenUsed="0"/>
    <w:lsdException w:name="Hyperlink" w:semiHidden="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9B"/>
    <w:pPr>
      <w:suppressAutoHyphens/>
      <w:spacing w:line="100" w:lineRule="atLeast"/>
    </w:pPr>
    <w:rPr>
      <w:rFonts w:eastAsia="Arial Unicode MS"/>
      <w:kern w:val="1"/>
      <w:sz w:val="24"/>
      <w:szCs w:val="24"/>
      <w:lang w:eastAsia="ar-SA"/>
    </w:rPr>
  </w:style>
  <w:style w:type="paragraph" w:styleId="Ttulo1">
    <w:name w:val="heading 1"/>
    <w:basedOn w:val="Ttulo"/>
    <w:next w:val="Normal"/>
    <w:link w:val="Ttulo1Car"/>
    <w:uiPriority w:val="9"/>
    <w:qFormat/>
    <w:pPr>
      <w:ind w:left="0" w:firstLine="0"/>
      <w:outlineLvl w:val="0"/>
    </w:pPr>
  </w:style>
  <w:style w:type="paragraph" w:styleId="Ttulo2">
    <w:name w:val="heading 2"/>
    <w:basedOn w:val="Textodebloque"/>
    <w:next w:val="Normal"/>
    <w:link w:val="Ttulo2Car"/>
    <w:uiPriority w:val="9"/>
    <w:unhideWhenUsed/>
    <w:qFormat/>
    <w:pPr>
      <w:tabs>
        <w:tab w:val="left" w:pos="992"/>
      </w:tabs>
      <w:spacing w:line="240" w:lineRule="auto"/>
      <w:ind w:left="357" w:right="-1" w:hanging="357"/>
      <w:outlineLvl w:val="1"/>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tabs>
        <w:tab w:val="left" w:pos="992"/>
      </w:tabs>
      <w:spacing w:line="240" w:lineRule="auto"/>
      <w:ind w:left="357" w:hanging="357"/>
      <w:jc w:val="both"/>
    </w:pPr>
    <w:rPr>
      <w:rFonts w:ascii="Arial" w:hAnsi="Arial" w:cs="Arial"/>
      <w:b/>
      <w:sz w:val="22"/>
      <w:szCs w:val="22"/>
    </w:rPr>
  </w:style>
  <w:style w:type="paragraph" w:styleId="Textodebloque">
    <w:name w:val="Block Text"/>
    <w:basedOn w:val="Normal"/>
    <w:uiPriority w:val="99"/>
    <w:semiHidden/>
    <w:pPr>
      <w:suppressAutoHyphens w:val="0"/>
      <w:spacing w:line="240" w:lineRule="atLeast"/>
      <w:ind w:left="567" w:right="49" w:hanging="567"/>
      <w:jc w:val="both"/>
    </w:pPr>
    <w:rPr>
      <w:rFonts w:eastAsia="Times New Roman"/>
      <w:kern w:val="0"/>
      <w:sz w:val="22"/>
      <w:szCs w:val="22"/>
      <w:lang w:val="es-ES" w:eastAsia="es-ES"/>
    </w:rPr>
  </w:style>
  <w:style w:type="paragraph" w:styleId="ndice1">
    <w:name w:val="index 1"/>
    <w:basedOn w:val="Normal"/>
    <w:next w:val="Normal"/>
    <w:uiPriority w:val="99"/>
    <w:unhideWhenUsed/>
    <w:pPr>
      <w:ind w:left="240" w:hanging="240"/>
    </w:pPr>
    <w:rPr>
      <w:rFonts w:asciiTheme="minorHAnsi" w:hAnsiTheme="minorHAnsi" w:cstheme="minorHAnsi"/>
      <w:sz w:val="18"/>
      <w:szCs w:val="18"/>
    </w:rPr>
  </w:style>
  <w:style w:type="paragraph" w:styleId="ndice7">
    <w:name w:val="index 7"/>
    <w:basedOn w:val="Normal"/>
    <w:next w:val="Normal"/>
    <w:uiPriority w:val="99"/>
    <w:unhideWhenUsed/>
    <w:pPr>
      <w:ind w:left="1680" w:hanging="240"/>
    </w:pPr>
    <w:rPr>
      <w:rFonts w:asciiTheme="minorHAnsi" w:hAnsiTheme="minorHAnsi" w:cstheme="minorHAnsi"/>
      <w:sz w:val="18"/>
      <w:szCs w:val="18"/>
    </w:rPr>
  </w:style>
  <w:style w:type="paragraph" w:styleId="TDC1">
    <w:name w:val="toc 1"/>
    <w:basedOn w:val="Normal"/>
    <w:next w:val="Normal"/>
    <w:uiPriority w:val="39"/>
    <w:unhideWhenUsed/>
    <w:pPr>
      <w:tabs>
        <w:tab w:val="right" w:pos="9060"/>
      </w:tabs>
      <w:spacing w:after="100"/>
    </w:pPr>
  </w:style>
  <w:style w:type="paragraph" w:styleId="ndice4">
    <w:name w:val="index 4"/>
    <w:basedOn w:val="Normal"/>
    <w:next w:val="Normal"/>
    <w:uiPriority w:val="99"/>
    <w:unhideWhenUsed/>
    <w:pPr>
      <w:ind w:left="960" w:hanging="240"/>
    </w:pPr>
    <w:rPr>
      <w:rFonts w:asciiTheme="minorHAnsi" w:hAnsiTheme="minorHAnsi" w:cstheme="minorHAnsi"/>
      <w:sz w:val="18"/>
      <w:szCs w:val="18"/>
    </w:rPr>
  </w:style>
  <w:style w:type="paragraph" w:styleId="TDC2">
    <w:name w:val="toc 2"/>
    <w:basedOn w:val="Normal"/>
    <w:next w:val="Normal"/>
    <w:uiPriority w:val="39"/>
    <w:unhideWhenUsed/>
    <w:pPr>
      <w:spacing w:after="100"/>
      <w:ind w:left="240"/>
    </w:pPr>
  </w:style>
  <w:style w:type="paragraph" w:styleId="ndice3">
    <w:name w:val="index 3"/>
    <w:basedOn w:val="Normal"/>
    <w:next w:val="Normal"/>
    <w:uiPriority w:val="99"/>
    <w:unhideWhenUsed/>
    <w:pPr>
      <w:ind w:left="720" w:hanging="240"/>
    </w:pPr>
    <w:rPr>
      <w:rFonts w:asciiTheme="minorHAnsi" w:hAnsiTheme="minorHAnsi" w:cstheme="minorHAnsi"/>
      <w:sz w:val="18"/>
      <w:szCs w:val="18"/>
    </w:rPr>
  </w:style>
  <w:style w:type="paragraph" w:styleId="ndice8">
    <w:name w:val="index 8"/>
    <w:basedOn w:val="Normal"/>
    <w:next w:val="Normal"/>
    <w:uiPriority w:val="99"/>
    <w:unhideWhenUsed/>
    <w:pPr>
      <w:ind w:left="1920" w:hanging="240"/>
    </w:pPr>
    <w:rPr>
      <w:rFonts w:asciiTheme="minorHAnsi" w:hAnsiTheme="minorHAnsi" w:cstheme="minorHAnsi"/>
      <w:sz w:val="18"/>
      <w:szCs w:val="18"/>
    </w:rPr>
  </w:style>
  <w:style w:type="paragraph" w:styleId="ndice5">
    <w:name w:val="index 5"/>
    <w:basedOn w:val="Normal"/>
    <w:next w:val="Normal"/>
    <w:uiPriority w:val="99"/>
    <w:unhideWhenUsed/>
    <w:pPr>
      <w:ind w:left="1200" w:hanging="240"/>
    </w:pPr>
    <w:rPr>
      <w:rFonts w:asciiTheme="minorHAnsi" w:hAnsiTheme="minorHAnsi" w:cstheme="minorHAnsi"/>
      <w:sz w:val="18"/>
      <w:szCs w:val="18"/>
    </w:rPr>
  </w:style>
  <w:style w:type="paragraph" w:styleId="ndice2">
    <w:name w:val="index 2"/>
    <w:basedOn w:val="Normal"/>
    <w:next w:val="Normal"/>
    <w:uiPriority w:val="99"/>
    <w:unhideWhenUsed/>
    <w:pPr>
      <w:ind w:left="480" w:hanging="240"/>
    </w:pPr>
    <w:rPr>
      <w:rFonts w:asciiTheme="minorHAnsi" w:hAnsiTheme="minorHAnsi" w:cstheme="minorHAnsi"/>
      <w:sz w:val="18"/>
      <w:szCs w:val="18"/>
    </w:rPr>
  </w:style>
  <w:style w:type="paragraph" w:styleId="Asuntodelcomentario">
    <w:name w:val="annotation subject"/>
    <w:basedOn w:val="Textocomentario"/>
    <w:next w:val="Textocomentario"/>
    <w:link w:val="AsuntodelcomentarioCar"/>
    <w:uiPriority w:val="99"/>
    <w:unhideWhenUsed/>
    <w:rPr>
      <w:b/>
      <w:bCs/>
    </w:rPr>
  </w:style>
  <w:style w:type="paragraph" w:styleId="Textocomentario">
    <w:name w:val="annotation text"/>
    <w:basedOn w:val="Normal"/>
    <w:link w:val="TextocomentarioCar1"/>
    <w:uiPriority w:val="99"/>
    <w:unhideWhenUsed/>
    <w:rPr>
      <w:sz w:val="20"/>
      <w:szCs w:val="20"/>
    </w:rPr>
  </w:style>
  <w:style w:type="paragraph" w:styleId="Textodeglobo">
    <w:name w:val="Balloon Text"/>
    <w:basedOn w:val="Normal"/>
    <w:pPr>
      <w:spacing w:line="240" w:lineRule="auto"/>
    </w:pPr>
    <w:rPr>
      <w:rFonts w:ascii="Tahoma" w:hAnsi="Tahoma" w:cs="Tahoma"/>
      <w:sz w:val="16"/>
      <w:szCs w:val="16"/>
    </w:rPr>
  </w:style>
  <w:style w:type="paragraph" w:styleId="ndice9">
    <w:name w:val="index 9"/>
    <w:basedOn w:val="Normal"/>
    <w:next w:val="Normal"/>
    <w:uiPriority w:val="99"/>
    <w:unhideWhenUsed/>
    <w:pPr>
      <w:ind w:left="2160" w:hanging="240"/>
    </w:pPr>
    <w:rPr>
      <w:rFonts w:asciiTheme="minorHAnsi" w:hAnsiTheme="minorHAnsi" w:cstheme="minorHAnsi"/>
      <w:sz w:val="18"/>
      <w:szCs w:val="18"/>
    </w:rPr>
  </w:style>
  <w:style w:type="paragraph" w:styleId="ndice6">
    <w:name w:val="index 6"/>
    <w:basedOn w:val="Normal"/>
    <w:next w:val="Normal"/>
    <w:uiPriority w:val="99"/>
    <w:unhideWhenUsed/>
    <w:pPr>
      <w:ind w:left="1440" w:hanging="240"/>
    </w:pPr>
    <w:rPr>
      <w:rFonts w:asciiTheme="minorHAnsi" w:hAnsiTheme="minorHAnsi" w:cstheme="minorHAnsi"/>
      <w:sz w:val="18"/>
      <w:szCs w:val="18"/>
    </w:rPr>
  </w:style>
  <w:style w:type="paragraph" w:styleId="Ttulodendice">
    <w:name w:val="index heading"/>
    <w:basedOn w:val="Normal"/>
    <w:next w:val="ndice1"/>
    <w:uiPriority w:val="99"/>
    <w:unhideWhenUsed/>
    <w:pPr>
      <w:spacing w:before="240" w:after="120"/>
      <w:jc w:val="center"/>
    </w:pPr>
    <w:rPr>
      <w:rFonts w:asciiTheme="minorHAnsi" w:hAnsiTheme="minorHAnsi" w:cstheme="minorHAnsi"/>
      <w:b/>
      <w:bCs/>
      <w:sz w:val="26"/>
      <w:szCs w:val="26"/>
    </w:rPr>
  </w:style>
  <w:style w:type="paragraph" w:styleId="Encabezado">
    <w:name w:val="header"/>
    <w:basedOn w:val="Normal"/>
    <w:link w:val="EncabezadoCar"/>
    <w:uiPriority w:val="99"/>
    <w:unhideWhenUsed/>
    <w:pPr>
      <w:tabs>
        <w:tab w:val="center" w:pos="4252"/>
        <w:tab w:val="right" w:pos="8504"/>
      </w:tabs>
      <w:spacing w:line="240" w:lineRule="auto"/>
    </w:pPr>
  </w:style>
  <w:style w:type="paragraph" w:styleId="Lista">
    <w:name w:val="List"/>
    <w:basedOn w:val="Textoindependiente"/>
    <w:rPr>
      <w:rFonts w:cs="Tahoma"/>
    </w:rPr>
  </w:style>
  <w:style w:type="paragraph" w:styleId="Textoindependiente">
    <w:name w:val="Body Text"/>
    <w:basedOn w:val="Normal"/>
    <w:pPr>
      <w:spacing w:after="120"/>
    </w:pPr>
  </w:style>
  <w:style w:type="paragraph" w:styleId="Piedepgina">
    <w:name w:val="footer"/>
    <w:basedOn w:val="Normal"/>
    <w:link w:val="PiedepginaCar"/>
    <w:uiPriority w:val="99"/>
    <w:unhideWhenUsed/>
    <w:pPr>
      <w:tabs>
        <w:tab w:val="center" w:pos="4252"/>
        <w:tab w:val="right" w:pos="8504"/>
      </w:tabs>
      <w:spacing w:line="240" w:lineRule="auto"/>
    </w:pPr>
  </w:style>
  <w:style w:type="paragraph" w:styleId="Subttulo">
    <w:name w:val="Subtitle"/>
    <w:basedOn w:val="Textodebloque"/>
    <w:next w:val="Normal"/>
    <w:link w:val="SubttuloCar"/>
    <w:uiPriority w:val="11"/>
    <w:qFormat/>
    <w:pPr>
      <w:tabs>
        <w:tab w:val="left" w:pos="992"/>
      </w:tabs>
      <w:spacing w:line="240" w:lineRule="auto"/>
      <w:ind w:left="357" w:right="-1" w:hanging="357"/>
    </w:pPr>
    <w:rPr>
      <w:rFonts w:ascii="Arial" w:hAnsi="Arial" w:cs="Arial"/>
      <w:b/>
      <w:lang w:val="es-EC"/>
    </w:rPr>
  </w:style>
  <w:style w:type="character" w:styleId="Refdecomentario">
    <w:name w:val="annotation reference"/>
    <w:uiPriority w:val="99"/>
    <w:unhideWhenUsed/>
    <w:rPr>
      <w:sz w:val="16"/>
      <w:szCs w:val="16"/>
    </w:r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Pr>
      <w:rFonts w:ascii="Symbol" w:hAnsi="Symbol" w:cs="StarSymbol"/>
      <w:sz w:val="18"/>
      <w:szCs w:val="18"/>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Symbol" w:hAnsi="Symbol" w:cs="OpenSymbol"/>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OpenSymbol"/>
    </w:rPr>
  </w:style>
  <w:style w:type="character" w:customStyle="1" w:styleId="WW8Num6z2">
    <w:name w:val="WW8Num6z2"/>
    <w:rPr>
      <w:rFonts w:ascii="Wingdings" w:hAnsi="Wingdings"/>
    </w:rPr>
  </w:style>
  <w:style w:type="character" w:customStyle="1" w:styleId="WW8Num7z0">
    <w:name w:val="WW8Num7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style>
  <w:style w:type="character" w:customStyle="1" w:styleId="WW8Num1z1">
    <w:name w:val="WW8Num1z1"/>
    <w:qFormat/>
    <w:rPr>
      <w:rFonts w:ascii="OpenSymbol" w:hAnsi="OpenSymbol" w:cs="OpenSymbol"/>
    </w:rPr>
  </w:style>
  <w:style w:type="character" w:customStyle="1" w:styleId="WW8Num5z0">
    <w:name w:val="WW8Num5z0"/>
    <w:rPr>
      <w:rFonts w:ascii="Courier New" w:hAnsi="Courier New" w:cs="StarSymbol"/>
      <w:sz w:val="18"/>
      <w:szCs w:val="18"/>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8z0">
    <w:name w:val="WW8Num8z0"/>
    <w:rPr>
      <w:rFonts w:ascii="Symbol" w:hAnsi="Symbol" w:cs="OpenSymbol"/>
    </w:rPr>
  </w:style>
  <w:style w:type="character" w:customStyle="1" w:styleId="WW8Num10z0">
    <w:name w:val="WW8Num10z0"/>
    <w:rPr>
      <w:rFonts w:ascii="Wingdings" w:hAnsi="Wingdings" w:cs="StarSymbol"/>
      <w:sz w:val="18"/>
      <w:szCs w:val="18"/>
    </w:rPr>
  </w:style>
  <w:style w:type="character" w:customStyle="1" w:styleId="WW8Num10z1">
    <w:name w:val="WW8Num10z1"/>
    <w:qFormat/>
    <w:rPr>
      <w:rFonts w:ascii="OpenSymbol" w:hAnsi="OpenSymbol" w:cs="OpenSymbol"/>
    </w:rPr>
  </w:style>
  <w:style w:type="character" w:customStyle="1" w:styleId="WW8Num12z0">
    <w:name w:val="WW8Num12z0"/>
    <w:qFormat/>
    <w:rPr>
      <w:rFonts w:ascii="Symbol" w:hAnsi="Symbol" w:cs="StarSymbol"/>
      <w:sz w:val="18"/>
      <w:szCs w:val="18"/>
    </w:rPr>
  </w:style>
  <w:style w:type="character" w:customStyle="1" w:styleId="WW8Num12z1">
    <w:name w:val="WW8Num12z1"/>
    <w:qFormat/>
    <w:rPr>
      <w:rFonts w:ascii="OpenSymbol" w:hAnsi="OpenSymbol" w:cs="OpenSymbol"/>
    </w:rPr>
  </w:style>
  <w:style w:type="character" w:customStyle="1" w:styleId="WW8Num15z0">
    <w:name w:val="WW8Num15z0"/>
    <w:qFormat/>
    <w:rPr>
      <w:rFonts w:ascii="Courier New" w:hAnsi="Courier New" w:cs="Courier New"/>
    </w:rPr>
  </w:style>
  <w:style w:type="character" w:customStyle="1" w:styleId="WW8Num15z1">
    <w:name w:val="WW8Num15z1"/>
    <w:qFormat/>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qFormat/>
    <w:rPr>
      <w:rFonts w:ascii="Symbol" w:hAnsi="Symbol"/>
    </w:rPr>
  </w:style>
  <w:style w:type="character" w:customStyle="1" w:styleId="WW8Num18z0">
    <w:name w:val="WW8Num18z0"/>
    <w:rPr>
      <w:rFonts w:ascii="Symbol" w:hAnsi="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rPr>
  </w:style>
  <w:style w:type="character" w:customStyle="1" w:styleId="WW8Num19z0">
    <w:name w:val="WW8Num19z0"/>
    <w:qFormat/>
    <w:rPr>
      <w:rFonts w:ascii="Symbol" w:hAnsi="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rPr>
  </w:style>
  <w:style w:type="character" w:customStyle="1" w:styleId="WW8Num20z0">
    <w:name w:val="WW8Num20z0"/>
    <w:qFormat/>
    <w:rPr>
      <w:rFonts w:ascii="Symbol" w:hAnsi="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rPr>
  </w:style>
  <w:style w:type="character" w:customStyle="1" w:styleId="WW8Num20z3">
    <w:name w:val="WW8Num20z3"/>
    <w:qFormat/>
    <w:rPr>
      <w:rFonts w:ascii="Symbol" w:hAnsi="Symbol"/>
    </w:rPr>
  </w:style>
  <w:style w:type="character" w:customStyle="1" w:styleId="Fuentedeprrafopredeter3">
    <w:name w:val="Fuente de párrafo predeter.3"/>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13z0">
    <w:name w:val="WW8Num13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Fuentedeprrafopredeter2">
    <w:name w:val="Fuente de párrafo predeter.2"/>
  </w:style>
  <w:style w:type="character" w:customStyle="1" w:styleId="WW8Num7z1">
    <w:name w:val="WW8Num7z1"/>
    <w:rPr>
      <w:rFonts w:ascii="OpenSymbol" w:hAnsi="OpenSymbol" w:cs="OpenSymbol"/>
    </w:rPr>
  </w:style>
  <w:style w:type="character" w:customStyle="1" w:styleId="WW8Num7z2">
    <w:name w:val="WW8Num7z2"/>
    <w:rPr>
      <w:rFonts w:ascii="Wingdings" w:hAnsi="Wingdings"/>
    </w:rPr>
  </w:style>
  <w:style w:type="character" w:customStyle="1" w:styleId="WW8Num9z0">
    <w:name w:val="WW8Num9z0"/>
    <w:rPr>
      <w:rFonts w:ascii="Symbol" w:hAnsi="Symbol" w:cs="StarSymbol"/>
      <w:sz w:val="18"/>
      <w:szCs w:val="18"/>
    </w:rPr>
  </w:style>
  <w:style w:type="character" w:customStyle="1" w:styleId="WW8Num11z0">
    <w:name w:val="WW8Num11z0"/>
    <w:rPr>
      <w:rFonts w:ascii="Wingdings" w:hAnsi="Wingdings" w:cs="StarSymbol"/>
      <w:sz w:val="18"/>
      <w:szCs w:val="18"/>
    </w:rPr>
  </w:style>
  <w:style w:type="character" w:customStyle="1" w:styleId="WW8Num11z1">
    <w:name w:val="WW8Num11z1"/>
    <w:rPr>
      <w:rFonts w:ascii="OpenSymbol" w:hAnsi="OpenSymbol" w:cs="OpenSymbol"/>
    </w:rPr>
  </w:style>
  <w:style w:type="character" w:customStyle="1" w:styleId="WW8Num13z1">
    <w:name w:val="WW8Num13z1"/>
    <w:rPr>
      <w:rFonts w:ascii="Courier New" w:hAnsi="Courier New" w:cs="Courier New"/>
    </w:rPr>
  </w:style>
  <w:style w:type="character" w:customStyle="1" w:styleId="WW8Num14z0">
    <w:name w:val="WW8Num14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6z3">
    <w:name w:val="WW8Num6z3"/>
    <w:rPr>
      <w:rFonts w:ascii="Symbol" w:hAnsi="Symbol"/>
    </w:rPr>
  </w:style>
  <w:style w:type="character" w:customStyle="1" w:styleId="WW8Num8z1">
    <w:name w:val="WW8Num8z1"/>
    <w:rPr>
      <w:rFonts w:ascii="OpenSymbol" w:hAnsi="OpenSymbol" w:cs="OpenSymbol"/>
    </w:rPr>
  </w:style>
  <w:style w:type="character" w:customStyle="1" w:styleId="WW8Num8z2">
    <w:name w:val="WW8Num8z2"/>
    <w:rPr>
      <w:rFonts w:ascii="Wingdings" w:hAnsi="Wingdings"/>
    </w:rPr>
  </w:style>
  <w:style w:type="character" w:customStyle="1" w:styleId="WW8Num14z1">
    <w:name w:val="WW8Num14z1"/>
    <w:rPr>
      <w:rFonts w:ascii="Courier New" w:hAnsi="Courier New" w:cs="Courier New"/>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3z0">
    <w:name w:val="WW8Num3z0"/>
    <w:rPr>
      <w:rFonts w:ascii="Symbol" w:hAnsi="Symbol" w:cs="StarSymbol"/>
      <w:sz w:val="18"/>
      <w:szCs w:val="18"/>
    </w:rPr>
  </w:style>
  <w:style w:type="character" w:customStyle="1" w:styleId="WW8Num3z1">
    <w:name w:val="WW8Num3z1"/>
    <w:rPr>
      <w:rFonts w:ascii="OpenSymbol" w:hAnsi="OpenSymbol" w:cs="OpenSymbol"/>
    </w:rPr>
  </w:style>
  <w:style w:type="character" w:customStyle="1" w:styleId="WW8Num4z1">
    <w:name w:val="WW8Num4z1"/>
    <w:rPr>
      <w:rFonts w:ascii="OpenSymbol" w:hAnsi="OpenSymbol" w:cs="OpenSymbol"/>
    </w:rPr>
  </w:style>
  <w:style w:type="character" w:customStyle="1" w:styleId="WW8Num13z2">
    <w:name w:val="WW8Num13z2"/>
    <w:rPr>
      <w:rFonts w:ascii="Wingdings" w:hAnsi="Wingdings"/>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21z0">
    <w:name w:val="WW8Num21z0"/>
    <w:rPr>
      <w:rFonts w:ascii="Symbol" w:hAnsi="Symbol" w:cs="StarSymbol"/>
      <w:sz w:val="18"/>
      <w:szCs w:val="18"/>
    </w:rPr>
  </w:style>
  <w:style w:type="character" w:customStyle="1" w:styleId="WW8Num21z1">
    <w:name w:val="WW8Num21z1"/>
    <w:rPr>
      <w:rFonts w:ascii="OpenSymbol" w:hAnsi="OpenSymbol" w:cs="OpenSymbol"/>
    </w:rPr>
  </w:style>
  <w:style w:type="character" w:customStyle="1" w:styleId="WW8Num23z0">
    <w:name w:val="WW8Num23z0"/>
    <w:rPr>
      <w:rFonts w:ascii="Symbol" w:hAnsi="Symbol" w:cs="StarSymbol"/>
      <w:sz w:val="18"/>
      <w:szCs w:val="18"/>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rPr>
  </w:style>
  <w:style w:type="character" w:customStyle="1" w:styleId="WW8Num24z1">
    <w:name w:val="WW8Num24z1"/>
    <w:rPr>
      <w:rFonts w:ascii="OpenSymbol" w:hAnsi="OpenSymbol" w:cs="OpenSymbol"/>
    </w:rPr>
  </w:style>
  <w:style w:type="character" w:customStyle="1" w:styleId="WW8Num24z3">
    <w:name w:val="WW8Num24z3"/>
    <w:rPr>
      <w:rFonts w:ascii="Symbol" w:hAnsi="Symbol"/>
    </w:rPr>
  </w:style>
  <w:style w:type="character" w:customStyle="1" w:styleId="WW8Num25z0">
    <w:name w:val="WW8Num25z0"/>
    <w:rPr>
      <w:rFonts w:ascii="Symbol" w:hAnsi="Symbol" w:cs="OpenSymbol"/>
    </w:rPr>
  </w:style>
  <w:style w:type="character" w:customStyle="1" w:styleId="WW8Num30z0">
    <w:name w:val="WW8Num30z0"/>
    <w:rPr>
      <w:rFonts w:ascii="Symbol" w:hAnsi="Symbol" w:cs="StarSymbol"/>
      <w:sz w:val="18"/>
      <w:szCs w:val="18"/>
    </w:rPr>
  </w:style>
  <w:style w:type="character" w:customStyle="1" w:styleId="WW8Num30z1">
    <w:name w:val="WW8Num30z1"/>
    <w:rPr>
      <w:rFonts w:ascii="OpenSymbol" w:hAnsi="OpenSymbol" w:cs="Open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Fuentedeprrafopredeter1">
    <w:name w:val="Fuente de párrafo predeter.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15z3">
    <w:name w:val="WW8Num15z3"/>
    <w:rPr>
      <w:rFonts w:ascii="Symbol" w:hAnsi="Symbol"/>
    </w:rPr>
  </w:style>
  <w:style w:type="character" w:customStyle="1" w:styleId="WW8Num22z0">
    <w:name w:val="WW8Num22z0"/>
    <w:rPr>
      <w:rFonts w:ascii="Symbol" w:hAnsi="Symbol" w:cs="StarSymbol"/>
      <w:sz w:val="18"/>
      <w:szCs w:val="18"/>
    </w:rPr>
  </w:style>
  <w:style w:type="character" w:customStyle="1" w:styleId="WW8Num22z1">
    <w:name w:val="WW8Num22z1"/>
    <w:rPr>
      <w:rFonts w:ascii="OpenSymbol" w:hAnsi="OpenSymbol" w:cs="OpenSymbol"/>
    </w:rPr>
  </w:style>
  <w:style w:type="character" w:customStyle="1" w:styleId="WW8Num25z1">
    <w:name w:val="WW8Num25z1"/>
    <w:rPr>
      <w:rFonts w:ascii="OpenSymbol" w:hAnsi="OpenSymbol" w:cs="OpenSymbol"/>
    </w:rPr>
  </w:style>
  <w:style w:type="character" w:customStyle="1" w:styleId="WW8Num25z3">
    <w:name w:val="WW8Num25z3"/>
    <w:rPr>
      <w:rFonts w:ascii="Symbol" w:hAnsi="Symbol"/>
    </w:rPr>
  </w:style>
  <w:style w:type="character" w:customStyle="1" w:styleId="WW8Num26z0">
    <w:name w:val="WW8Num26z0"/>
    <w:rPr>
      <w:rFonts w:ascii="Symbol" w:hAnsi="Symbol" w:cs="OpenSymbol"/>
    </w:rPr>
  </w:style>
  <w:style w:type="character" w:customStyle="1" w:styleId="WW-Absatz-Standardschriftart1111111111111111111111">
    <w:name w:val="WW-Absatz-Standardschriftart1111111111111111111111"/>
  </w:style>
  <w:style w:type="character" w:customStyle="1" w:styleId="WW8Num27z0">
    <w:name w:val="WW8Num27z0"/>
    <w:rPr>
      <w:rFonts w:ascii="Wingdings" w:hAnsi="Wingdings" w:cs="OpenSymbol"/>
    </w:rPr>
  </w:style>
  <w:style w:type="character" w:customStyle="1" w:styleId="WW8Num27z1">
    <w:name w:val="WW8Num27z1"/>
    <w:rPr>
      <w:rFonts w:ascii="OpenSymbol" w:hAnsi="OpenSymbol"/>
    </w:rPr>
  </w:style>
  <w:style w:type="character" w:customStyle="1" w:styleId="WW8Num27z3">
    <w:name w:val="WW8Num27z3"/>
    <w:rPr>
      <w:rFonts w:ascii="Symbol" w:hAnsi="Symbol"/>
    </w:rPr>
  </w:style>
  <w:style w:type="character" w:customStyle="1" w:styleId="WW8Num28z0">
    <w:name w:val="WW8Num28z0"/>
    <w:rPr>
      <w:rFonts w:ascii="Wingdings" w:hAnsi="Wingdings" w:cs="OpenSymbol"/>
    </w:rPr>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28z1">
    <w:name w:val="WW8Num28z1"/>
    <w:rPr>
      <w:rFonts w:ascii="OpenSymbol" w:hAnsi="OpenSymbol"/>
    </w:rPr>
  </w:style>
  <w:style w:type="character" w:customStyle="1" w:styleId="WW8Num28z3">
    <w:name w:val="WW8Num28z3"/>
    <w:rPr>
      <w:rFonts w:ascii="Symbol" w:hAnsi="Symbol"/>
    </w:rPr>
  </w:style>
  <w:style w:type="character" w:customStyle="1" w:styleId="WW-Absatz-Standardschriftart1111111111111111111111111111111">
    <w:name w:val="WW-Absatz-Standardschriftart1111111111111111111111111111111"/>
  </w:style>
  <w:style w:type="character" w:customStyle="1" w:styleId="WW8Num29z0">
    <w:name w:val="WW8Num29z0"/>
    <w:rPr>
      <w:rFonts w:ascii="Wingdings" w:hAnsi="Wingdings" w:cs="OpenSymbol"/>
    </w:rPr>
  </w:style>
  <w:style w:type="character" w:customStyle="1" w:styleId="WW8Num29z1">
    <w:name w:val="WW8Num29z1"/>
    <w:rPr>
      <w:rFonts w:ascii="OpenSymbol" w:hAnsi="OpenSymbol"/>
    </w:rPr>
  </w:style>
  <w:style w:type="character" w:customStyle="1" w:styleId="WW8Num29z3">
    <w:name w:val="WW8Num29z3"/>
    <w:rPr>
      <w:rFonts w:ascii="Symbol" w:hAnsi="Symbol"/>
    </w:rPr>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Fuentedeprrafopredeter4">
    <w:name w:val="Fuente de párrafo predeter.4"/>
  </w:style>
  <w:style w:type="character" w:customStyle="1" w:styleId="Smbolodenotaalpie">
    <w:name w:val="Símbolo de nota al pie"/>
    <w:rPr>
      <w:rFonts w:ascii="Century Gothic" w:hAnsi="Century Gothic"/>
      <w:color w:val="000080"/>
      <w:sz w:val="16"/>
    </w:rPr>
  </w:style>
  <w:style w:type="character" w:customStyle="1" w:styleId="TextoindependienteCar">
    <w:name w:val="Texto independiente Car"/>
    <w:rPr>
      <w:rFonts w:ascii="Times New Roman" w:eastAsia="Arial Unicode MS" w:hAnsi="Times New Roman" w:cs="Times New Roman"/>
      <w:kern w:val="1"/>
      <w:sz w:val="24"/>
      <w:szCs w:val="24"/>
    </w:rPr>
  </w:style>
  <w:style w:type="character" w:customStyle="1" w:styleId="ListLabel1">
    <w:name w:val="ListLabel 1"/>
    <w:rPr>
      <w:rFonts w:cs="StarSymbol"/>
      <w:sz w:val="18"/>
      <w:szCs w:val="18"/>
    </w:rPr>
  </w:style>
  <w:style w:type="character" w:customStyle="1" w:styleId="ListLabel2">
    <w:name w:val="ListLabel 2"/>
    <w:rPr>
      <w:rFonts w:cs="OpenSymbol"/>
    </w:rPr>
  </w:style>
  <w:style w:type="character" w:customStyle="1" w:styleId="ListLabel3">
    <w:name w:val="ListLabel 3"/>
    <w:rPr>
      <w:rFonts w:cs="Courier New"/>
    </w:rPr>
  </w:style>
  <w:style w:type="character" w:customStyle="1" w:styleId="Vietas">
    <w:name w:val="Viñetas"/>
    <w:rPr>
      <w:rFonts w:ascii="OpenSymbol" w:eastAsia="OpenSymbol" w:hAnsi="OpenSymbol" w:cs="OpenSymbol"/>
    </w:rPr>
  </w:style>
  <w:style w:type="character" w:customStyle="1" w:styleId="Carcterdenumeracin">
    <w:name w:val="Carácter de numeración"/>
  </w:style>
  <w:style w:type="character" w:customStyle="1" w:styleId="Smbolosdenumeracin">
    <w:name w:val="Símbolos de numeración"/>
  </w:style>
  <w:style w:type="character" w:customStyle="1" w:styleId="Refdecomentario1">
    <w:name w:val="Ref. de comentario1"/>
    <w:rPr>
      <w:rFonts w:cs="Times New Roman"/>
      <w:sz w:val="16"/>
      <w:szCs w:val="16"/>
    </w:rPr>
  </w:style>
  <w:style w:type="character" w:customStyle="1" w:styleId="TextocomentarioCar">
    <w:name w:val="Texto comentario Car"/>
    <w:rPr>
      <w:lang w:val="en-US"/>
    </w:rPr>
  </w:style>
  <w:style w:type="character" w:customStyle="1" w:styleId="TextodegloboCar">
    <w:name w:val="Texto de globo Car"/>
    <w:rPr>
      <w:rFonts w:ascii="Tahoma" w:eastAsia="Arial Unicode MS" w:hAnsi="Tahoma" w:cs="Tahoma"/>
      <w:kern w:val="1"/>
      <w:sz w:val="16"/>
      <w:szCs w:val="16"/>
    </w:rPr>
  </w:style>
  <w:style w:type="paragraph" w:customStyle="1" w:styleId="Encabezado4">
    <w:name w:val="Encabezado4"/>
    <w:basedOn w:val="Normal"/>
    <w:next w:val="Textoindependiente"/>
    <w:pPr>
      <w:keepNext/>
      <w:spacing w:before="240" w:after="120"/>
    </w:pPr>
    <w:rPr>
      <w:rFonts w:ascii="Arial" w:hAnsi="Arial" w:cs="Tahoma"/>
      <w:sz w:val="28"/>
      <w:szCs w:val="28"/>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3">
    <w:name w:val="Encabezado3"/>
    <w:basedOn w:val="Normal"/>
    <w:next w:val="Textoindependiente"/>
    <w:pPr>
      <w:keepNext/>
      <w:spacing w:before="240" w:after="120"/>
    </w:pPr>
    <w:rPr>
      <w:rFonts w:ascii="Arial" w:hAnsi="Arial" w:cs="Tahoma"/>
      <w:sz w:val="28"/>
      <w:szCs w:val="28"/>
    </w:rPr>
  </w:style>
  <w:style w:type="paragraph" w:customStyle="1" w:styleId="Encabezado2">
    <w:name w:val="Encabezado2"/>
    <w:basedOn w:val="Normal"/>
    <w:next w:val="Textoindependiente"/>
    <w:pPr>
      <w:keepNext/>
      <w:spacing w:before="240" w:after="120"/>
    </w:pPr>
    <w:rPr>
      <w:rFonts w:ascii="Arial" w:hAnsi="Arial" w:cs="Tahoma"/>
      <w:sz w:val="28"/>
      <w:szCs w:val="28"/>
    </w:rPr>
  </w:style>
  <w:style w:type="paragraph" w:customStyle="1" w:styleId="Encabezado1">
    <w:name w:val="Encabezado1"/>
    <w:basedOn w:val="Normal"/>
    <w:next w:val="Textoindependiente"/>
    <w:pPr>
      <w:keepNext/>
      <w:spacing w:before="240" w:after="120"/>
    </w:pPr>
    <w:rPr>
      <w:rFonts w:ascii="Arial" w:hAnsi="Arial" w:cs="Tahoma"/>
      <w:sz w:val="28"/>
      <w:szCs w:val="28"/>
    </w:rPr>
  </w:style>
  <w:style w:type="paragraph" w:customStyle="1" w:styleId="Prrafodelista1">
    <w:name w:val="Párrafo de lista1"/>
    <w:basedOn w:val="Normal"/>
    <w:pPr>
      <w:ind w:left="708"/>
    </w:pPr>
  </w:style>
  <w:style w:type="paragraph" w:customStyle="1" w:styleId="Default">
    <w:name w:val="Default"/>
    <w:pPr>
      <w:suppressAutoHyphens/>
      <w:autoSpaceDE w:val="0"/>
    </w:pPr>
    <w:rPr>
      <w:rFonts w:ascii="Arial" w:eastAsia="Arial" w:hAnsi="Arial" w:cs="Arial"/>
      <w:color w:val="000000"/>
      <w:sz w:val="24"/>
      <w:szCs w:val="24"/>
      <w:lang w:val="en-US" w:eastAsia="ar-SA"/>
    </w:rPr>
  </w:style>
  <w:style w:type="paragraph" w:customStyle="1" w:styleId="Textocomentario1">
    <w:name w:val="Texto comentario1"/>
    <w:basedOn w:val="Normal"/>
    <w:pPr>
      <w:suppressAutoHyphens w:val="0"/>
      <w:spacing w:line="240" w:lineRule="auto"/>
    </w:pPr>
    <w:rPr>
      <w:rFonts w:eastAsia="Times New Roman"/>
      <w:sz w:val="20"/>
      <w:szCs w:val="20"/>
      <w:lang w:val="en-US"/>
    </w:rPr>
  </w:style>
  <w:style w:type="paragraph" w:customStyle="1" w:styleId="Cuadrculaclara-nfasis31">
    <w:name w:val="Cuadrícula clara - Énfasis 31"/>
    <w:basedOn w:val="Normal"/>
    <w:link w:val="Cuadrculaclara-nfasis3Car"/>
    <w:uiPriority w:val="34"/>
    <w:qFormat/>
    <w:pPr>
      <w:ind w:left="708"/>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customStyle="1" w:styleId="Cuadrculaclara-nfasis3Car">
    <w:name w:val="Cuadrícula clara - Énfasis 3 Car"/>
    <w:link w:val="Cuadrculaclara-nfasis31"/>
    <w:uiPriority w:val="34"/>
    <w:rPr>
      <w:rFonts w:eastAsia="Arial Unicode MS"/>
      <w:kern w:val="1"/>
      <w:sz w:val="24"/>
      <w:szCs w:val="24"/>
      <w:lang w:eastAsia="ar-SA"/>
    </w:rPr>
  </w:style>
  <w:style w:type="paragraph" w:customStyle="1" w:styleId="Style22">
    <w:name w:val="Style 22"/>
    <w:uiPriority w:val="99"/>
    <w:qFormat/>
    <w:pPr>
      <w:widowControl w:val="0"/>
      <w:autoSpaceDE w:val="0"/>
      <w:autoSpaceDN w:val="0"/>
      <w:adjustRightInd w:val="0"/>
    </w:pPr>
    <w:rPr>
      <w:sz w:val="24"/>
      <w:szCs w:val="24"/>
      <w:lang w:val="en-US" w:eastAsia="es-ES"/>
    </w:rPr>
  </w:style>
  <w:style w:type="table" w:customStyle="1" w:styleId="Tablaconcuadrcula1">
    <w:name w:val="Tabla con cuadrícula1"/>
    <w:basedOn w:val="Tablanormal"/>
    <w:uiPriority w:val="59"/>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vistosa-nfasis11">
    <w:name w:val="Lista vistosa - Énfasis 11"/>
    <w:basedOn w:val="Normal"/>
    <w:uiPriority w:val="99"/>
    <w:qFormat/>
    <w:pPr>
      <w:ind w:left="708"/>
    </w:pPr>
  </w:style>
  <w:style w:type="paragraph" w:customStyle="1" w:styleId="Sinespaciado1">
    <w:name w:val="Sin espaciado1"/>
    <w:uiPriority w:val="1"/>
    <w:qFormat/>
    <w:pPr>
      <w:suppressAutoHyphens/>
    </w:pPr>
    <w:rPr>
      <w:rFonts w:eastAsia="Arial Unicode MS"/>
      <w:kern w:val="1"/>
      <w:sz w:val="24"/>
      <w:szCs w:val="24"/>
      <w:lang w:eastAsia="ar-SA"/>
    </w:rPr>
  </w:style>
  <w:style w:type="character" w:customStyle="1" w:styleId="TextocomentarioCar1">
    <w:name w:val="Texto comentario Car1"/>
    <w:link w:val="Textocomentario"/>
    <w:uiPriority w:val="99"/>
    <w:semiHidden/>
    <w:rPr>
      <w:rFonts w:eastAsia="Arial Unicode MS"/>
      <w:kern w:val="1"/>
      <w:lang w:eastAsia="ar-SA"/>
    </w:rPr>
  </w:style>
  <w:style w:type="character" w:customStyle="1" w:styleId="AsuntodelcomentarioCar">
    <w:name w:val="Asunto del comentario Car"/>
    <w:link w:val="Asuntodelcomentario"/>
    <w:uiPriority w:val="99"/>
    <w:semiHidden/>
    <w:rPr>
      <w:rFonts w:eastAsia="Arial Unicode MS"/>
      <w:b/>
      <w:bCs/>
      <w:kern w:val="1"/>
      <w:lang w:eastAsia="ar-SA"/>
    </w:rPr>
  </w:style>
  <w:style w:type="paragraph" w:customStyle="1" w:styleId="Prrafodelista2">
    <w:name w:val="Párrafo de lista2"/>
    <w:basedOn w:val="Normal"/>
    <w:link w:val="PrrafodelistaCar"/>
    <w:uiPriority w:val="34"/>
    <w:qFormat/>
    <w:pPr>
      <w:suppressAutoHyphens w:val="0"/>
      <w:spacing w:after="200" w:line="276" w:lineRule="auto"/>
      <w:ind w:left="720"/>
      <w:contextualSpacing/>
      <w:jc w:val="both"/>
    </w:pPr>
    <w:rPr>
      <w:rFonts w:asciiTheme="minorHAnsi" w:eastAsiaTheme="minorHAnsi" w:hAnsiTheme="minorHAnsi" w:cstheme="minorBidi"/>
      <w:kern w:val="0"/>
      <w:sz w:val="22"/>
      <w:szCs w:val="22"/>
      <w:lang w:val="es-MX" w:eastAsia="en-US"/>
    </w:rPr>
  </w:style>
  <w:style w:type="character" w:customStyle="1" w:styleId="PrrafodelistaCar">
    <w:name w:val="Párrafo de lista Car"/>
    <w:aliases w:val="TIT 2 IND Car"/>
    <w:link w:val="Prrafodelista2"/>
    <w:uiPriority w:val="34"/>
    <w:rPr>
      <w:rFonts w:asciiTheme="minorHAnsi" w:eastAsiaTheme="minorHAnsi" w:hAnsiTheme="minorHAnsi" w:cstheme="minorBidi"/>
      <w:sz w:val="22"/>
      <w:szCs w:val="22"/>
      <w:lang w:val="es-MX" w:eastAsia="en-US"/>
    </w:rPr>
  </w:style>
  <w:style w:type="table" w:customStyle="1" w:styleId="Tablaconcuadrcula2">
    <w:name w:val="Tabla con cuadrícula2"/>
    <w:basedOn w:val="Tablanormal"/>
    <w:uiPriority w:val="59"/>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n1">
    <w:name w:val="Revisión1"/>
    <w:hidden/>
    <w:uiPriority w:val="99"/>
    <w:semiHidden/>
    <w:rPr>
      <w:rFonts w:eastAsia="Arial Unicode MS"/>
      <w:kern w:val="1"/>
      <w:sz w:val="24"/>
      <w:szCs w:val="24"/>
      <w:lang w:eastAsia="ar-SA"/>
    </w:rPr>
  </w:style>
  <w:style w:type="character" w:customStyle="1" w:styleId="TtuloCar">
    <w:name w:val="Título Car"/>
    <w:basedOn w:val="Fuentedeprrafopredeter"/>
    <w:link w:val="Ttulo"/>
    <w:uiPriority w:val="10"/>
    <w:rPr>
      <w:rFonts w:ascii="Arial" w:eastAsia="Arial Unicode MS" w:hAnsi="Arial" w:cs="Arial"/>
      <w:b/>
      <w:kern w:val="1"/>
      <w:sz w:val="22"/>
      <w:szCs w:val="22"/>
      <w:lang w:eastAsia="ar-SA"/>
    </w:rPr>
  </w:style>
  <w:style w:type="character" w:customStyle="1" w:styleId="SubttuloCar">
    <w:name w:val="Subtítulo Car"/>
    <w:basedOn w:val="Fuentedeprrafopredeter"/>
    <w:link w:val="Subttulo"/>
    <w:uiPriority w:val="11"/>
    <w:rPr>
      <w:rFonts w:ascii="Arial" w:hAnsi="Arial" w:cs="Arial"/>
      <w:b/>
      <w:sz w:val="22"/>
      <w:szCs w:val="22"/>
      <w:lang w:eastAsia="es-ES"/>
    </w:rPr>
  </w:style>
  <w:style w:type="character" w:customStyle="1" w:styleId="Ttulo1Car">
    <w:name w:val="Título 1 Car"/>
    <w:basedOn w:val="Fuentedeprrafopredeter"/>
    <w:link w:val="Ttulo1"/>
    <w:uiPriority w:val="9"/>
    <w:rPr>
      <w:rFonts w:ascii="Arial" w:eastAsia="Arial Unicode MS" w:hAnsi="Arial" w:cs="Arial"/>
      <w:b/>
      <w:kern w:val="1"/>
      <w:sz w:val="22"/>
      <w:szCs w:val="22"/>
      <w:lang w:eastAsia="ar-SA"/>
    </w:rPr>
  </w:style>
  <w:style w:type="paragraph" w:customStyle="1" w:styleId="TtulodeTDC1">
    <w:name w:val="Título de TDC1"/>
    <w:basedOn w:val="Ttulo1"/>
    <w:next w:val="Normal"/>
    <w:uiPriority w:val="39"/>
    <w:unhideWhenUsed/>
    <w:qFormat/>
    <w:pPr>
      <w:suppressAutoHyphens w:val="0"/>
      <w:spacing w:line="259" w:lineRule="auto"/>
      <w:outlineLvl w:val="9"/>
    </w:pPr>
    <w:rPr>
      <w:kern w:val="0"/>
      <w:lang w:val="es-AR" w:eastAsia="es-AR"/>
    </w:rPr>
  </w:style>
  <w:style w:type="character" w:customStyle="1" w:styleId="Ttulo2Car">
    <w:name w:val="Título 2 Car"/>
    <w:basedOn w:val="Fuentedeprrafopredeter"/>
    <w:link w:val="Ttulo2"/>
    <w:uiPriority w:val="9"/>
    <w:rPr>
      <w:rFonts w:ascii="Arial" w:hAnsi="Arial" w:cs="Arial"/>
      <w:b/>
      <w:sz w:val="22"/>
      <w:szCs w:val="22"/>
      <w:lang w:val="es-ES" w:eastAsia="es-ES"/>
    </w:rPr>
  </w:style>
  <w:style w:type="character" w:customStyle="1" w:styleId="EncabezadoCar">
    <w:name w:val="Encabezado Car"/>
    <w:basedOn w:val="Fuentedeprrafopredeter"/>
    <w:link w:val="Encabezado"/>
    <w:uiPriority w:val="99"/>
    <w:rPr>
      <w:rFonts w:eastAsia="Arial Unicode MS"/>
      <w:kern w:val="1"/>
      <w:sz w:val="24"/>
      <w:szCs w:val="24"/>
      <w:lang w:eastAsia="ar-SA"/>
    </w:rPr>
  </w:style>
  <w:style w:type="character" w:customStyle="1" w:styleId="PiedepginaCar">
    <w:name w:val="Pie de página Car"/>
    <w:basedOn w:val="Fuentedeprrafopredeter"/>
    <w:link w:val="Piedepgina"/>
    <w:uiPriority w:val="99"/>
    <w:rPr>
      <w:rFonts w:eastAsia="Arial Unicode MS"/>
      <w:kern w:val="1"/>
      <w:sz w:val="24"/>
      <w:szCs w:val="24"/>
      <w:lang w:eastAsia="ar-SA"/>
    </w:rPr>
  </w:style>
  <w:style w:type="paragraph" w:styleId="Prrafodelista">
    <w:name w:val="List Paragraph"/>
    <w:aliases w:val="TIT 2 IND"/>
    <w:basedOn w:val="Normal"/>
    <w:uiPriority w:val="34"/>
    <w:qFormat/>
    <w:rsid w:val="00E421E6"/>
    <w:pPr>
      <w:suppressAutoHyphens w:val="0"/>
      <w:spacing w:after="0" w:line="240" w:lineRule="auto"/>
      <w:ind w:left="720"/>
      <w:contextualSpacing/>
    </w:pPr>
    <w:rPr>
      <w:rFonts w:asciiTheme="minorHAnsi" w:eastAsiaTheme="minorEastAsia" w:hAnsiTheme="minorHAnsi" w:cstheme="minorBidi"/>
      <w:kern w:val="0"/>
      <w:lang w:val="es-ES_tradnl" w:eastAsia="es-ES"/>
    </w:rPr>
  </w:style>
  <w:style w:type="paragraph" w:styleId="Textonotapie">
    <w:name w:val="footnote text"/>
    <w:basedOn w:val="Normal"/>
    <w:link w:val="TextonotapieCar"/>
    <w:uiPriority w:val="99"/>
    <w:semiHidden/>
    <w:unhideWhenUsed/>
    <w:rsid w:val="007E3A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3A19"/>
    <w:rPr>
      <w:rFonts w:eastAsia="Arial Unicode MS"/>
      <w:kern w:val="1"/>
      <w:lang w:eastAsia="ar-SA"/>
    </w:rPr>
  </w:style>
  <w:style w:type="character" w:styleId="Refdenotaalpie">
    <w:name w:val="footnote reference"/>
    <w:basedOn w:val="Fuentedeprrafopredeter"/>
    <w:uiPriority w:val="99"/>
    <w:semiHidden/>
    <w:unhideWhenUsed/>
    <w:rsid w:val="007E3A19"/>
    <w:rPr>
      <w:vertAlign w:val="superscript"/>
    </w:rPr>
  </w:style>
  <w:style w:type="paragraph" w:customStyle="1" w:styleId="Prrafodelista3">
    <w:name w:val="Párrafo de lista3"/>
    <w:basedOn w:val="Normal"/>
    <w:uiPriority w:val="34"/>
    <w:qFormat/>
    <w:rsid w:val="00FE26E7"/>
    <w:pPr>
      <w:suppressAutoHyphens w:val="0"/>
      <w:spacing w:after="0" w:line="240" w:lineRule="auto"/>
      <w:ind w:left="720"/>
      <w:contextualSpacing/>
    </w:pPr>
    <w:rPr>
      <w:rFonts w:asciiTheme="minorHAnsi" w:eastAsiaTheme="minorEastAsia" w:hAnsiTheme="minorHAnsi" w:cstheme="minorBidi"/>
      <w:kern w:val="0"/>
      <w:lang w:eastAsia="es-ES"/>
    </w:rPr>
  </w:style>
  <w:style w:type="paragraph" w:styleId="Revisin">
    <w:name w:val="Revision"/>
    <w:hidden/>
    <w:uiPriority w:val="99"/>
    <w:semiHidden/>
    <w:rsid w:val="00A06877"/>
    <w:pPr>
      <w:spacing w:after="0" w:line="240" w:lineRule="auto"/>
    </w:pPr>
    <w:rPr>
      <w:rFonts w:eastAsia="Arial Unicode M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7021">
      <w:bodyDiv w:val="1"/>
      <w:marLeft w:val="0"/>
      <w:marRight w:val="0"/>
      <w:marTop w:val="0"/>
      <w:marBottom w:val="0"/>
      <w:divBdr>
        <w:top w:val="none" w:sz="0" w:space="0" w:color="auto"/>
        <w:left w:val="none" w:sz="0" w:space="0" w:color="auto"/>
        <w:bottom w:val="none" w:sz="0" w:space="0" w:color="auto"/>
        <w:right w:val="none" w:sz="0" w:space="0" w:color="auto"/>
      </w:divBdr>
    </w:div>
    <w:div w:id="66729457">
      <w:bodyDiv w:val="1"/>
      <w:marLeft w:val="0"/>
      <w:marRight w:val="0"/>
      <w:marTop w:val="0"/>
      <w:marBottom w:val="0"/>
      <w:divBdr>
        <w:top w:val="none" w:sz="0" w:space="0" w:color="auto"/>
        <w:left w:val="none" w:sz="0" w:space="0" w:color="auto"/>
        <w:bottom w:val="none" w:sz="0" w:space="0" w:color="auto"/>
        <w:right w:val="none" w:sz="0" w:space="0" w:color="auto"/>
      </w:divBdr>
    </w:div>
    <w:div w:id="82653569">
      <w:bodyDiv w:val="1"/>
      <w:marLeft w:val="0"/>
      <w:marRight w:val="0"/>
      <w:marTop w:val="0"/>
      <w:marBottom w:val="0"/>
      <w:divBdr>
        <w:top w:val="none" w:sz="0" w:space="0" w:color="auto"/>
        <w:left w:val="none" w:sz="0" w:space="0" w:color="auto"/>
        <w:bottom w:val="none" w:sz="0" w:space="0" w:color="auto"/>
        <w:right w:val="none" w:sz="0" w:space="0" w:color="auto"/>
      </w:divBdr>
    </w:div>
    <w:div w:id="83453728">
      <w:bodyDiv w:val="1"/>
      <w:marLeft w:val="0"/>
      <w:marRight w:val="0"/>
      <w:marTop w:val="0"/>
      <w:marBottom w:val="0"/>
      <w:divBdr>
        <w:top w:val="none" w:sz="0" w:space="0" w:color="auto"/>
        <w:left w:val="none" w:sz="0" w:space="0" w:color="auto"/>
        <w:bottom w:val="none" w:sz="0" w:space="0" w:color="auto"/>
        <w:right w:val="none" w:sz="0" w:space="0" w:color="auto"/>
      </w:divBdr>
      <w:divsChild>
        <w:div w:id="1558591322">
          <w:marLeft w:val="360"/>
          <w:marRight w:val="0"/>
          <w:marTop w:val="200"/>
          <w:marBottom w:val="0"/>
          <w:divBdr>
            <w:top w:val="none" w:sz="0" w:space="0" w:color="auto"/>
            <w:left w:val="none" w:sz="0" w:space="0" w:color="auto"/>
            <w:bottom w:val="none" w:sz="0" w:space="0" w:color="auto"/>
            <w:right w:val="none" w:sz="0" w:space="0" w:color="auto"/>
          </w:divBdr>
        </w:div>
        <w:div w:id="2031030989">
          <w:marLeft w:val="360"/>
          <w:marRight w:val="0"/>
          <w:marTop w:val="200"/>
          <w:marBottom w:val="0"/>
          <w:divBdr>
            <w:top w:val="none" w:sz="0" w:space="0" w:color="auto"/>
            <w:left w:val="none" w:sz="0" w:space="0" w:color="auto"/>
            <w:bottom w:val="none" w:sz="0" w:space="0" w:color="auto"/>
            <w:right w:val="none" w:sz="0" w:space="0" w:color="auto"/>
          </w:divBdr>
        </w:div>
      </w:divsChild>
    </w:div>
    <w:div w:id="107743669">
      <w:bodyDiv w:val="1"/>
      <w:marLeft w:val="0"/>
      <w:marRight w:val="0"/>
      <w:marTop w:val="0"/>
      <w:marBottom w:val="0"/>
      <w:divBdr>
        <w:top w:val="none" w:sz="0" w:space="0" w:color="auto"/>
        <w:left w:val="none" w:sz="0" w:space="0" w:color="auto"/>
        <w:bottom w:val="none" w:sz="0" w:space="0" w:color="auto"/>
        <w:right w:val="none" w:sz="0" w:space="0" w:color="auto"/>
      </w:divBdr>
    </w:div>
    <w:div w:id="123433098">
      <w:bodyDiv w:val="1"/>
      <w:marLeft w:val="0"/>
      <w:marRight w:val="0"/>
      <w:marTop w:val="0"/>
      <w:marBottom w:val="0"/>
      <w:divBdr>
        <w:top w:val="none" w:sz="0" w:space="0" w:color="auto"/>
        <w:left w:val="none" w:sz="0" w:space="0" w:color="auto"/>
        <w:bottom w:val="none" w:sz="0" w:space="0" w:color="auto"/>
        <w:right w:val="none" w:sz="0" w:space="0" w:color="auto"/>
      </w:divBdr>
    </w:div>
    <w:div w:id="287511969">
      <w:bodyDiv w:val="1"/>
      <w:marLeft w:val="0"/>
      <w:marRight w:val="0"/>
      <w:marTop w:val="0"/>
      <w:marBottom w:val="0"/>
      <w:divBdr>
        <w:top w:val="none" w:sz="0" w:space="0" w:color="auto"/>
        <w:left w:val="none" w:sz="0" w:space="0" w:color="auto"/>
        <w:bottom w:val="none" w:sz="0" w:space="0" w:color="auto"/>
        <w:right w:val="none" w:sz="0" w:space="0" w:color="auto"/>
      </w:divBdr>
    </w:div>
    <w:div w:id="333993111">
      <w:bodyDiv w:val="1"/>
      <w:marLeft w:val="0"/>
      <w:marRight w:val="0"/>
      <w:marTop w:val="0"/>
      <w:marBottom w:val="0"/>
      <w:divBdr>
        <w:top w:val="none" w:sz="0" w:space="0" w:color="auto"/>
        <w:left w:val="none" w:sz="0" w:space="0" w:color="auto"/>
        <w:bottom w:val="none" w:sz="0" w:space="0" w:color="auto"/>
        <w:right w:val="none" w:sz="0" w:space="0" w:color="auto"/>
      </w:divBdr>
    </w:div>
    <w:div w:id="339967863">
      <w:bodyDiv w:val="1"/>
      <w:marLeft w:val="0"/>
      <w:marRight w:val="0"/>
      <w:marTop w:val="0"/>
      <w:marBottom w:val="0"/>
      <w:divBdr>
        <w:top w:val="none" w:sz="0" w:space="0" w:color="auto"/>
        <w:left w:val="none" w:sz="0" w:space="0" w:color="auto"/>
        <w:bottom w:val="none" w:sz="0" w:space="0" w:color="auto"/>
        <w:right w:val="none" w:sz="0" w:space="0" w:color="auto"/>
      </w:divBdr>
    </w:div>
    <w:div w:id="348914797">
      <w:bodyDiv w:val="1"/>
      <w:marLeft w:val="0"/>
      <w:marRight w:val="0"/>
      <w:marTop w:val="0"/>
      <w:marBottom w:val="0"/>
      <w:divBdr>
        <w:top w:val="none" w:sz="0" w:space="0" w:color="auto"/>
        <w:left w:val="none" w:sz="0" w:space="0" w:color="auto"/>
        <w:bottom w:val="none" w:sz="0" w:space="0" w:color="auto"/>
        <w:right w:val="none" w:sz="0" w:space="0" w:color="auto"/>
      </w:divBdr>
    </w:div>
    <w:div w:id="356926248">
      <w:bodyDiv w:val="1"/>
      <w:marLeft w:val="0"/>
      <w:marRight w:val="0"/>
      <w:marTop w:val="0"/>
      <w:marBottom w:val="0"/>
      <w:divBdr>
        <w:top w:val="none" w:sz="0" w:space="0" w:color="auto"/>
        <w:left w:val="none" w:sz="0" w:space="0" w:color="auto"/>
        <w:bottom w:val="none" w:sz="0" w:space="0" w:color="auto"/>
        <w:right w:val="none" w:sz="0" w:space="0" w:color="auto"/>
      </w:divBdr>
    </w:div>
    <w:div w:id="364715684">
      <w:bodyDiv w:val="1"/>
      <w:marLeft w:val="0"/>
      <w:marRight w:val="0"/>
      <w:marTop w:val="0"/>
      <w:marBottom w:val="0"/>
      <w:divBdr>
        <w:top w:val="none" w:sz="0" w:space="0" w:color="auto"/>
        <w:left w:val="none" w:sz="0" w:space="0" w:color="auto"/>
        <w:bottom w:val="none" w:sz="0" w:space="0" w:color="auto"/>
        <w:right w:val="none" w:sz="0" w:space="0" w:color="auto"/>
      </w:divBdr>
    </w:div>
    <w:div w:id="381364784">
      <w:bodyDiv w:val="1"/>
      <w:marLeft w:val="0"/>
      <w:marRight w:val="0"/>
      <w:marTop w:val="0"/>
      <w:marBottom w:val="0"/>
      <w:divBdr>
        <w:top w:val="none" w:sz="0" w:space="0" w:color="auto"/>
        <w:left w:val="none" w:sz="0" w:space="0" w:color="auto"/>
        <w:bottom w:val="none" w:sz="0" w:space="0" w:color="auto"/>
        <w:right w:val="none" w:sz="0" w:space="0" w:color="auto"/>
      </w:divBdr>
    </w:div>
    <w:div w:id="401677475">
      <w:bodyDiv w:val="1"/>
      <w:marLeft w:val="0"/>
      <w:marRight w:val="0"/>
      <w:marTop w:val="0"/>
      <w:marBottom w:val="0"/>
      <w:divBdr>
        <w:top w:val="none" w:sz="0" w:space="0" w:color="auto"/>
        <w:left w:val="none" w:sz="0" w:space="0" w:color="auto"/>
        <w:bottom w:val="none" w:sz="0" w:space="0" w:color="auto"/>
        <w:right w:val="none" w:sz="0" w:space="0" w:color="auto"/>
      </w:divBdr>
    </w:div>
    <w:div w:id="405147760">
      <w:bodyDiv w:val="1"/>
      <w:marLeft w:val="0"/>
      <w:marRight w:val="0"/>
      <w:marTop w:val="0"/>
      <w:marBottom w:val="0"/>
      <w:divBdr>
        <w:top w:val="none" w:sz="0" w:space="0" w:color="auto"/>
        <w:left w:val="none" w:sz="0" w:space="0" w:color="auto"/>
        <w:bottom w:val="none" w:sz="0" w:space="0" w:color="auto"/>
        <w:right w:val="none" w:sz="0" w:space="0" w:color="auto"/>
      </w:divBdr>
    </w:div>
    <w:div w:id="469172635">
      <w:bodyDiv w:val="1"/>
      <w:marLeft w:val="0"/>
      <w:marRight w:val="0"/>
      <w:marTop w:val="0"/>
      <w:marBottom w:val="0"/>
      <w:divBdr>
        <w:top w:val="none" w:sz="0" w:space="0" w:color="auto"/>
        <w:left w:val="none" w:sz="0" w:space="0" w:color="auto"/>
        <w:bottom w:val="none" w:sz="0" w:space="0" w:color="auto"/>
        <w:right w:val="none" w:sz="0" w:space="0" w:color="auto"/>
      </w:divBdr>
    </w:div>
    <w:div w:id="476728973">
      <w:bodyDiv w:val="1"/>
      <w:marLeft w:val="0"/>
      <w:marRight w:val="0"/>
      <w:marTop w:val="0"/>
      <w:marBottom w:val="0"/>
      <w:divBdr>
        <w:top w:val="none" w:sz="0" w:space="0" w:color="auto"/>
        <w:left w:val="none" w:sz="0" w:space="0" w:color="auto"/>
        <w:bottom w:val="none" w:sz="0" w:space="0" w:color="auto"/>
        <w:right w:val="none" w:sz="0" w:space="0" w:color="auto"/>
      </w:divBdr>
    </w:div>
    <w:div w:id="541407569">
      <w:bodyDiv w:val="1"/>
      <w:marLeft w:val="0"/>
      <w:marRight w:val="0"/>
      <w:marTop w:val="0"/>
      <w:marBottom w:val="0"/>
      <w:divBdr>
        <w:top w:val="none" w:sz="0" w:space="0" w:color="auto"/>
        <w:left w:val="none" w:sz="0" w:space="0" w:color="auto"/>
        <w:bottom w:val="none" w:sz="0" w:space="0" w:color="auto"/>
        <w:right w:val="none" w:sz="0" w:space="0" w:color="auto"/>
      </w:divBdr>
    </w:div>
    <w:div w:id="613487646">
      <w:bodyDiv w:val="1"/>
      <w:marLeft w:val="0"/>
      <w:marRight w:val="0"/>
      <w:marTop w:val="0"/>
      <w:marBottom w:val="0"/>
      <w:divBdr>
        <w:top w:val="none" w:sz="0" w:space="0" w:color="auto"/>
        <w:left w:val="none" w:sz="0" w:space="0" w:color="auto"/>
        <w:bottom w:val="none" w:sz="0" w:space="0" w:color="auto"/>
        <w:right w:val="none" w:sz="0" w:space="0" w:color="auto"/>
      </w:divBdr>
    </w:div>
    <w:div w:id="668025547">
      <w:bodyDiv w:val="1"/>
      <w:marLeft w:val="0"/>
      <w:marRight w:val="0"/>
      <w:marTop w:val="0"/>
      <w:marBottom w:val="0"/>
      <w:divBdr>
        <w:top w:val="none" w:sz="0" w:space="0" w:color="auto"/>
        <w:left w:val="none" w:sz="0" w:space="0" w:color="auto"/>
        <w:bottom w:val="none" w:sz="0" w:space="0" w:color="auto"/>
        <w:right w:val="none" w:sz="0" w:space="0" w:color="auto"/>
      </w:divBdr>
    </w:div>
    <w:div w:id="675697129">
      <w:bodyDiv w:val="1"/>
      <w:marLeft w:val="0"/>
      <w:marRight w:val="0"/>
      <w:marTop w:val="0"/>
      <w:marBottom w:val="0"/>
      <w:divBdr>
        <w:top w:val="none" w:sz="0" w:space="0" w:color="auto"/>
        <w:left w:val="none" w:sz="0" w:space="0" w:color="auto"/>
        <w:bottom w:val="none" w:sz="0" w:space="0" w:color="auto"/>
        <w:right w:val="none" w:sz="0" w:space="0" w:color="auto"/>
      </w:divBdr>
    </w:div>
    <w:div w:id="680552210">
      <w:bodyDiv w:val="1"/>
      <w:marLeft w:val="0"/>
      <w:marRight w:val="0"/>
      <w:marTop w:val="0"/>
      <w:marBottom w:val="0"/>
      <w:divBdr>
        <w:top w:val="none" w:sz="0" w:space="0" w:color="auto"/>
        <w:left w:val="none" w:sz="0" w:space="0" w:color="auto"/>
        <w:bottom w:val="none" w:sz="0" w:space="0" w:color="auto"/>
        <w:right w:val="none" w:sz="0" w:space="0" w:color="auto"/>
      </w:divBdr>
    </w:div>
    <w:div w:id="701594569">
      <w:bodyDiv w:val="1"/>
      <w:marLeft w:val="0"/>
      <w:marRight w:val="0"/>
      <w:marTop w:val="0"/>
      <w:marBottom w:val="0"/>
      <w:divBdr>
        <w:top w:val="none" w:sz="0" w:space="0" w:color="auto"/>
        <w:left w:val="none" w:sz="0" w:space="0" w:color="auto"/>
        <w:bottom w:val="none" w:sz="0" w:space="0" w:color="auto"/>
        <w:right w:val="none" w:sz="0" w:space="0" w:color="auto"/>
      </w:divBdr>
    </w:div>
    <w:div w:id="712582096">
      <w:bodyDiv w:val="1"/>
      <w:marLeft w:val="0"/>
      <w:marRight w:val="0"/>
      <w:marTop w:val="0"/>
      <w:marBottom w:val="0"/>
      <w:divBdr>
        <w:top w:val="none" w:sz="0" w:space="0" w:color="auto"/>
        <w:left w:val="none" w:sz="0" w:space="0" w:color="auto"/>
        <w:bottom w:val="none" w:sz="0" w:space="0" w:color="auto"/>
        <w:right w:val="none" w:sz="0" w:space="0" w:color="auto"/>
      </w:divBdr>
    </w:div>
    <w:div w:id="724068015">
      <w:bodyDiv w:val="1"/>
      <w:marLeft w:val="0"/>
      <w:marRight w:val="0"/>
      <w:marTop w:val="0"/>
      <w:marBottom w:val="0"/>
      <w:divBdr>
        <w:top w:val="none" w:sz="0" w:space="0" w:color="auto"/>
        <w:left w:val="none" w:sz="0" w:space="0" w:color="auto"/>
        <w:bottom w:val="none" w:sz="0" w:space="0" w:color="auto"/>
        <w:right w:val="none" w:sz="0" w:space="0" w:color="auto"/>
      </w:divBdr>
    </w:div>
    <w:div w:id="767652504">
      <w:bodyDiv w:val="1"/>
      <w:marLeft w:val="0"/>
      <w:marRight w:val="0"/>
      <w:marTop w:val="0"/>
      <w:marBottom w:val="0"/>
      <w:divBdr>
        <w:top w:val="none" w:sz="0" w:space="0" w:color="auto"/>
        <w:left w:val="none" w:sz="0" w:space="0" w:color="auto"/>
        <w:bottom w:val="none" w:sz="0" w:space="0" w:color="auto"/>
        <w:right w:val="none" w:sz="0" w:space="0" w:color="auto"/>
      </w:divBdr>
    </w:div>
    <w:div w:id="859854435">
      <w:bodyDiv w:val="1"/>
      <w:marLeft w:val="0"/>
      <w:marRight w:val="0"/>
      <w:marTop w:val="0"/>
      <w:marBottom w:val="0"/>
      <w:divBdr>
        <w:top w:val="none" w:sz="0" w:space="0" w:color="auto"/>
        <w:left w:val="none" w:sz="0" w:space="0" w:color="auto"/>
        <w:bottom w:val="none" w:sz="0" w:space="0" w:color="auto"/>
        <w:right w:val="none" w:sz="0" w:space="0" w:color="auto"/>
      </w:divBdr>
    </w:div>
    <w:div w:id="893810730">
      <w:bodyDiv w:val="1"/>
      <w:marLeft w:val="0"/>
      <w:marRight w:val="0"/>
      <w:marTop w:val="0"/>
      <w:marBottom w:val="0"/>
      <w:divBdr>
        <w:top w:val="none" w:sz="0" w:space="0" w:color="auto"/>
        <w:left w:val="none" w:sz="0" w:space="0" w:color="auto"/>
        <w:bottom w:val="none" w:sz="0" w:space="0" w:color="auto"/>
        <w:right w:val="none" w:sz="0" w:space="0" w:color="auto"/>
      </w:divBdr>
    </w:div>
    <w:div w:id="946501259">
      <w:bodyDiv w:val="1"/>
      <w:marLeft w:val="0"/>
      <w:marRight w:val="0"/>
      <w:marTop w:val="0"/>
      <w:marBottom w:val="0"/>
      <w:divBdr>
        <w:top w:val="none" w:sz="0" w:space="0" w:color="auto"/>
        <w:left w:val="none" w:sz="0" w:space="0" w:color="auto"/>
        <w:bottom w:val="none" w:sz="0" w:space="0" w:color="auto"/>
        <w:right w:val="none" w:sz="0" w:space="0" w:color="auto"/>
      </w:divBdr>
    </w:div>
    <w:div w:id="980042114">
      <w:bodyDiv w:val="1"/>
      <w:marLeft w:val="0"/>
      <w:marRight w:val="0"/>
      <w:marTop w:val="0"/>
      <w:marBottom w:val="0"/>
      <w:divBdr>
        <w:top w:val="none" w:sz="0" w:space="0" w:color="auto"/>
        <w:left w:val="none" w:sz="0" w:space="0" w:color="auto"/>
        <w:bottom w:val="none" w:sz="0" w:space="0" w:color="auto"/>
        <w:right w:val="none" w:sz="0" w:space="0" w:color="auto"/>
      </w:divBdr>
    </w:div>
    <w:div w:id="982351802">
      <w:bodyDiv w:val="1"/>
      <w:marLeft w:val="0"/>
      <w:marRight w:val="0"/>
      <w:marTop w:val="0"/>
      <w:marBottom w:val="0"/>
      <w:divBdr>
        <w:top w:val="none" w:sz="0" w:space="0" w:color="auto"/>
        <w:left w:val="none" w:sz="0" w:space="0" w:color="auto"/>
        <w:bottom w:val="none" w:sz="0" w:space="0" w:color="auto"/>
        <w:right w:val="none" w:sz="0" w:space="0" w:color="auto"/>
      </w:divBdr>
    </w:div>
    <w:div w:id="986788082">
      <w:bodyDiv w:val="1"/>
      <w:marLeft w:val="0"/>
      <w:marRight w:val="0"/>
      <w:marTop w:val="0"/>
      <w:marBottom w:val="0"/>
      <w:divBdr>
        <w:top w:val="none" w:sz="0" w:space="0" w:color="auto"/>
        <w:left w:val="none" w:sz="0" w:space="0" w:color="auto"/>
        <w:bottom w:val="none" w:sz="0" w:space="0" w:color="auto"/>
        <w:right w:val="none" w:sz="0" w:space="0" w:color="auto"/>
      </w:divBdr>
    </w:div>
    <w:div w:id="1007366158">
      <w:bodyDiv w:val="1"/>
      <w:marLeft w:val="0"/>
      <w:marRight w:val="0"/>
      <w:marTop w:val="0"/>
      <w:marBottom w:val="0"/>
      <w:divBdr>
        <w:top w:val="none" w:sz="0" w:space="0" w:color="auto"/>
        <w:left w:val="none" w:sz="0" w:space="0" w:color="auto"/>
        <w:bottom w:val="none" w:sz="0" w:space="0" w:color="auto"/>
        <w:right w:val="none" w:sz="0" w:space="0" w:color="auto"/>
      </w:divBdr>
    </w:div>
    <w:div w:id="1084257042">
      <w:bodyDiv w:val="1"/>
      <w:marLeft w:val="0"/>
      <w:marRight w:val="0"/>
      <w:marTop w:val="0"/>
      <w:marBottom w:val="0"/>
      <w:divBdr>
        <w:top w:val="none" w:sz="0" w:space="0" w:color="auto"/>
        <w:left w:val="none" w:sz="0" w:space="0" w:color="auto"/>
        <w:bottom w:val="none" w:sz="0" w:space="0" w:color="auto"/>
        <w:right w:val="none" w:sz="0" w:space="0" w:color="auto"/>
      </w:divBdr>
    </w:div>
    <w:div w:id="1109350005">
      <w:bodyDiv w:val="1"/>
      <w:marLeft w:val="0"/>
      <w:marRight w:val="0"/>
      <w:marTop w:val="0"/>
      <w:marBottom w:val="0"/>
      <w:divBdr>
        <w:top w:val="none" w:sz="0" w:space="0" w:color="auto"/>
        <w:left w:val="none" w:sz="0" w:space="0" w:color="auto"/>
        <w:bottom w:val="none" w:sz="0" w:space="0" w:color="auto"/>
        <w:right w:val="none" w:sz="0" w:space="0" w:color="auto"/>
      </w:divBdr>
    </w:div>
    <w:div w:id="1151823413">
      <w:bodyDiv w:val="1"/>
      <w:marLeft w:val="0"/>
      <w:marRight w:val="0"/>
      <w:marTop w:val="0"/>
      <w:marBottom w:val="0"/>
      <w:divBdr>
        <w:top w:val="none" w:sz="0" w:space="0" w:color="auto"/>
        <w:left w:val="none" w:sz="0" w:space="0" w:color="auto"/>
        <w:bottom w:val="none" w:sz="0" w:space="0" w:color="auto"/>
        <w:right w:val="none" w:sz="0" w:space="0" w:color="auto"/>
      </w:divBdr>
    </w:div>
    <w:div w:id="1176460053">
      <w:bodyDiv w:val="1"/>
      <w:marLeft w:val="0"/>
      <w:marRight w:val="0"/>
      <w:marTop w:val="0"/>
      <w:marBottom w:val="0"/>
      <w:divBdr>
        <w:top w:val="none" w:sz="0" w:space="0" w:color="auto"/>
        <w:left w:val="none" w:sz="0" w:space="0" w:color="auto"/>
        <w:bottom w:val="none" w:sz="0" w:space="0" w:color="auto"/>
        <w:right w:val="none" w:sz="0" w:space="0" w:color="auto"/>
      </w:divBdr>
    </w:div>
    <w:div w:id="1178233144">
      <w:bodyDiv w:val="1"/>
      <w:marLeft w:val="0"/>
      <w:marRight w:val="0"/>
      <w:marTop w:val="0"/>
      <w:marBottom w:val="0"/>
      <w:divBdr>
        <w:top w:val="none" w:sz="0" w:space="0" w:color="auto"/>
        <w:left w:val="none" w:sz="0" w:space="0" w:color="auto"/>
        <w:bottom w:val="none" w:sz="0" w:space="0" w:color="auto"/>
        <w:right w:val="none" w:sz="0" w:space="0" w:color="auto"/>
      </w:divBdr>
    </w:div>
    <w:div w:id="1192651054">
      <w:bodyDiv w:val="1"/>
      <w:marLeft w:val="0"/>
      <w:marRight w:val="0"/>
      <w:marTop w:val="0"/>
      <w:marBottom w:val="0"/>
      <w:divBdr>
        <w:top w:val="none" w:sz="0" w:space="0" w:color="auto"/>
        <w:left w:val="none" w:sz="0" w:space="0" w:color="auto"/>
        <w:bottom w:val="none" w:sz="0" w:space="0" w:color="auto"/>
        <w:right w:val="none" w:sz="0" w:space="0" w:color="auto"/>
      </w:divBdr>
    </w:div>
    <w:div w:id="1201240762">
      <w:bodyDiv w:val="1"/>
      <w:marLeft w:val="0"/>
      <w:marRight w:val="0"/>
      <w:marTop w:val="0"/>
      <w:marBottom w:val="0"/>
      <w:divBdr>
        <w:top w:val="none" w:sz="0" w:space="0" w:color="auto"/>
        <w:left w:val="none" w:sz="0" w:space="0" w:color="auto"/>
        <w:bottom w:val="none" w:sz="0" w:space="0" w:color="auto"/>
        <w:right w:val="none" w:sz="0" w:space="0" w:color="auto"/>
      </w:divBdr>
    </w:div>
    <w:div w:id="1211379859">
      <w:bodyDiv w:val="1"/>
      <w:marLeft w:val="0"/>
      <w:marRight w:val="0"/>
      <w:marTop w:val="0"/>
      <w:marBottom w:val="0"/>
      <w:divBdr>
        <w:top w:val="none" w:sz="0" w:space="0" w:color="auto"/>
        <w:left w:val="none" w:sz="0" w:space="0" w:color="auto"/>
        <w:bottom w:val="none" w:sz="0" w:space="0" w:color="auto"/>
        <w:right w:val="none" w:sz="0" w:space="0" w:color="auto"/>
      </w:divBdr>
    </w:div>
    <w:div w:id="1232538992">
      <w:bodyDiv w:val="1"/>
      <w:marLeft w:val="0"/>
      <w:marRight w:val="0"/>
      <w:marTop w:val="0"/>
      <w:marBottom w:val="0"/>
      <w:divBdr>
        <w:top w:val="none" w:sz="0" w:space="0" w:color="auto"/>
        <w:left w:val="none" w:sz="0" w:space="0" w:color="auto"/>
        <w:bottom w:val="none" w:sz="0" w:space="0" w:color="auto"/>
        <w:right w:val="none" w:sz="0" w:space="0" w:color="auto"/>
      </w:divBdr>
    </w:div>
    <w:div w:id="1378353555">
      <w:bodyDiv w:val="1"/>
      <w:marLeft w:val="0"/>
      <w:marRight w:val="0"/>
      <w:marTop w:val="0"/>
      <w:marBottom w:val="0"/>
      <w:divBdr>
        <w:top w:val="none" w:sz="0" w:space="0" w:color="auto"/>
        <w:left w:val="none" w:sz="0" w:space="0" w:color="auto"/>
        <w:bottom w:val="none" w:sz="0" w:space="0" w:color="auto"/>
        <w:right w:val="none" w:sz="0" w:space="0" w:color="auto"/>
      </w:divBdr>
    </w:div>
    <w:div w:id="1445266805">
      <w:bodyDiv w:val="1"/>
      <w:marLeft w:val="0"/>
      <w:marRight w:val="0"/>
      <w:marTop w:val="0"/>
      <w:marBottom w:val="0"/>
      <w:divBdr>
        <w:top w:val="none" w:sz="0" w:space="0" w:color="auto"/>
        <w:left w:val="none" w:sz="0" w:space="0" w:color="auto"/>
        <w:bottom w:val="none" w:sz="0" w:space="0" w:color="auto"/>
        <w:right w:val="none" w:sz="0" w:space="0" w:color="auto"/>
      </w:divBdr>
    </w:div>
    <w:div w:id="1494102137">
      <w:bodyDiv w:val="1"/>
      <w:marLeft w:val="0"/>
      <w:marRight w:val="0"/>
      <w:marTop w:val="0"/>
      <w:marBottom w:val="0"/>
      <w:divBdr>
        <w:top w:val="none" w:sz="0" w:space="0" w:color="auto"/>
        <w:left w:val="none" w:sz="0" w:space="0" w:color="auto"/>
        <w:bottom w:val="none" w:sz="0" w:space="0" w:color="auto"/>
        <w:right w:val="none" w:sz="0" w:space="0" w:color="auto"/>
      </w:divBdr>
    </w:div>
    <w:div w:id="1538200574">
      <w:bodyDiv w:val="1"/>
      <w:marLeft w:val="0"/>
      <w:marRight w:val="0"/>
      <w:marTop w:val="0"/>
      <w:marBottom w:val="0"/>
      <w:divBdr>
        <w:top w:val="none" w:sz="0" w:space="0" w:color="auto"/>
        <w:left w:val="none" w:sz="0" w:space="0" w:color="auto"/>
        <w:bottom w:val="none" w:sz="0" w:space="0" w:color="auto"/>
        <w:right w:val="none" w:sz="0" w:space="0" w:color="auto"/>
      </w:divBdr>
    </w:div>
    <w:div w:id="1631545560">
      <w:bodyDiv w:val="1"/>
      <w:marLeft w:val="0"/>
      <w:marRight w:val="0"/>
      <w:marTop w:val="0"/>
      <w:marBottom w:val="0"/>
      <w:divBdr>
        <w:top w:val="none" w:sz="0" w:space="0" w:color="auto"/>
        <w:left w:val="none" w:sz="0" w:space="0" w:color="auto"/>
        <w:bottom w:val="none" w:sz="0" w:space="0" w:color="auto"/>
        <w:right w:val="none" w:sz="0" w:space="0" w:color="auto"/>
      </w:divBdr>
    </w:div>
    <w:div w:id="1706589978">
      <w:bodyDiv w:val="1"/>
      <w:marLeft w:val="0"/>
      <w:marRight w:val="0"/>
      <w:marTop w:val="0"/>
      <w:marBottom w:val="0"/>
      <w:divBdr>
        <w:top w:val="none" w:sz="0" w:space="0" w:color="auto"/>
        <w:left w:val="none" w:sz="0" w:space="0" w:color="auto"/>
        <w:bottom w:val="none" w:sz="0" w:space="0" w:color="auto"/>
        <w:right w:val="none" w:sz="0" w:space="0" w:color="auto"/>
      </w:divBdr>
    </w:div>
    <w:div w:id="1731416386">
      <w:bodyDiv w:val="1"/>
      <w:marLeft w:val="0"/>
      <w:marRight w:val="0"/>
      <w:marTop w:val="0"/>
      <w:marBottom w:val="0"/>
      <w:divBdr>
        <w:top w:val="none" w:sz="0" w:space="0" w:color="auto"/>
        <w:left w:val="none" w:sz="0" w:space="0" w:color="auto"/>
        <w:bottom w:val="none" w:sz="0" w:space="0" w:color="auto"/>
        <w:right w:val="none" w:sz="0" w:space="0" w:color="auto"/>
      </w:divBdr>
    </w:div>
    <w:div w:id="1739938806">
      <w:bodyDiv w:val="1"/>
      <w:marLeft w:val="0"/>
      <w:marRight w:val="0"/>
      <w:marTop w:val="0"/>
      <w:marBottom w:val="0"/>
      <w:divBdr>
        <w:top w:val="none" w:sz="0" w:space="0" w:color="auto"/>
        <w:left w:val="none" w:sz="0" w:space="0" w:color="auto"/>
        <w:bottom w:val="none" w:sz="0" w:space="0" w:color="auto"/>
        <w:right w:val="none" w:sz="0" w:space="0" w:color="auto"/>
      </w:divBdr>
    </w:div>
    <w:div w:id="1755928703">
      <w:bodyDiv w:val="1"/>
      <w:marLeft w:val="0"/>
      <w:marRight w:val="0"/>
      <w:marTop w:val="0"/>
      <w:marBottom w:val="0"/>
      <w:divBdr>
        <w:top w:val="none" w:sz="0" w:space="0" w:color="auto"/>
        <w:left w:val="none" w:sz="0" w:space="0" w:color="auto"/>
        <w:bottom w:val="none" w:sz="0" w:space="0" w:color="auto"/>
        <w:right w:val="none" w:sz="0" w:space="0" w:color="auto"/>
      </w:divBdr>
    </w:div>
    <w:div w:id="1785997262">
      <w:bodyDiv w:val="1"/>
      <w:marLeft w:val="0"/>
      <w:marRight w:val="0"/>
      <w:marTop w:val="0"/>
      <w:marBottom w:val="0"/>
      <w:divBdr>
        <w:top w:val="none" w:sz="0" w:space="0" w:color="auto"/>
        <w:left w:val="none" w:sz="0" w:space="0" w:color="auto"/>
        <w:bottom w:val="none" w:sz="0" w:space="0" w:color="auto"/>
        <w:right w:val="none" w:sz="0" w:space="0" w:color="auto"/>
      </w:divBdr>
    </w:div>
    <w:div w:id="1818571815">
      <w:bodyDiv w:val="1"/>
      <w:marLeft w:val="0"/>
      <w:marRight w:val="0"/>
      <w:marTop w:val="0"/>
      <w:marBottom w:val="0"/>
      <w:divBdr>
        <w:top w:val="none" w:sz="0" w:space="0" w:color="auto"/>
        <w:left w:val="none" w:sz="0" w:space="0" w:color="auto"/>
        <w:bottom w:val="none" w:sz="0" w:space="0" w:color="auto"/>
        <w:right w:val="none" w:sz="0" w:space="0" w:color="auto"/>
      </w:divBdr>
    </w:div>
    <w:div w:id="1826193268">
      <w:bodyDiv w:val="1"/>
      <w:marLeft w:val="0"/>
      <w:marRight w:val="0"/>
      <w:marTop w:val="0"/>
      <w:marBottom w:val="0"/>
      <w:divBdr>
        <w:top w:val="none" w:sz="0" w:space="0" w:color="auto"/>
        <w:left w:val="none" w:sz="0" w:space="0" w:color="auto"/>
        <w:bottom w:val="none" w:sz="0" w:space="0" w:color="auto"/>
        <w:right w:val="none" w:sz="0" w:space="0" w:color="auto"/>
      </w:divBdr>
    </w:div>
    <w:div w:id="1837957155">
      <w:bodyDiv w:val="1"/>
      <w:marLeft w:val="0"/>
      <w:marRight w:val="0"/>
      <w:marTop w:val="0"/>
      <w:marBottom w:val="0"/>
      <w:divBdr>
        <w:top w:val="none" w:sz="0" w:space="0" w:color="auto"/>
        <w:left w:val="none" w:sz="0" w:space="0" w:color="auto"/>
        <w:bottom w:val="none" w:sz="0" w:space="0" w:color="auto"/>
        <w:right w:val="none" w:sz="0" w:space="0" w:color="auto"/>
      </w:divBdr>
    </w:div>
    <w:div w:id="1841849166">
      <w:bodyDiv w:val="1"/>
      <w:marLeft w:val="0"/>
      <w:marRight w:val="0"/>
      <w:marTop w:val="0"/>
      <w:marBottom w:val="0"/>
      <w:divBdr>
        <w:top w:val="none" w:sz="0" w:space="0" w:color="auto"/>
        <w:left w:val="none" w:sz="0" w:space="0" w:color="auto"/>
        <w:bottom w:val="none" w:sz="0" w:space="0" w:color="auto"/>
        <w:right w:val="none" w:sz="0" w:space="0" w:color="auto"/>
      </w:divBdr>
    </w:div>
    <w:div w:id="1909611817">
      <w:bodyDiv w:val="1"/>
      <w:marLeft w:val="0"/>
      <w:marRight w:val="0"/>
      <w:marTop w:val="0"/>
      <w:marBottom w:val="0"/>
      <w:divBdr>
        <w:top w:val="none" w:sz="0" w:space="0" w:color="auto"/>
        <w:left w:val="none" w:sz="0" w:space="0" w:color="auto"/>
        <w:bottom w:val="none" w:sz="0" w:space="0" w:color="auto"/>
        <w:right w:val="none" w:sz="0" w:space="0" w:color="auto"/>
      </w:divBdr>
    </w:div>
    <w:div w:id="1917283854">
      <w:bodyDiv w:val="1"/>
      <w:marLeft w:val="0"/>
      <w:marRight w:val="0"/>
      <w:marTop w:val="0"/>
      <w:marBottom w:val="0"/>
      <w:divBdr>
        <w:top w:val="none" w:sz="0" w:space="0" w:color="auto"/>
        <w:left w:val="none" w:sz="0" w:space="0" w:color="auto"/>
        <w:bottom w:val="none" w:sz="0" w:space="0" w:color="auto"/>
        <w:right w:val="none" w:sz="0" w:space="0" w:color="auto"/>
      </w:divBdr>
    </w:div>
    <w:div w:id="2045791049">
      <w:bodyDiv w:val="1"/>
      <w:marLeft w:val="0"/>
      <w:marRight w:val="0"/>
      <w:marTop w:val="0"/>
      <w:marBottom w:val="0"/>
      <w:divBdr>
        <w:top w:val="none" w:sz="0" w:space="0" w:color="auto"/>
        <w:left w:val="none" w:sz="0" w:space="0" w:color="auto"/>
        <w:bottom w:val="none" w:sz="0" w:space="0" w:color="auto"/>
        <w:right w:val="none" w:sz="0" w:space="0" w:color="auto"/>
      </w:divBdr>
    </w:div>
    <w:div w:id="2058506133">
      <w:bodyDiv w:val="1"/>
      <w:marLeft w:val="0"/>
      <w:marRight w:val="0"/>
      <w:marTop w:val="0"/>
      <w:marBottom w:val="0"/>
      <w:divBdr>
        <w:top w:val="none" w:sz="0" w:space="0" w:color="auto"/>
        <w:left w:val="none" w:sz="0" w:space="0" w:color="auto"/>
        <w:bottom w:val="none" w:sz="0" w:space="0" w:color="auto"/>
        <w:right w:val="none" w:sz="0" w:space="0" w:color="auto"/>
      </w:divBdr>
    </w:div>
    <w:div w:id="2082363120">
      <w:bodyDiv w:val="1"/>
      <w:marLeft w:val="0"/>
      <w:marRight w:val="0"/>
      <w:marTop w:val="0"/>
      <w:marBottom w:val="0"/>
      <w:divBdr>
        <w:top w:val="none" w:sz="0" w:space="0" w:color="auto"/>
        <w:left w:val="none" w:sz="0" w:space="0" w:color="auto"/>
        <w:bottom w:val="none" w:sz="0" w:space="0" w:color="auto"/>
        <w:right w:val="none" w:sz="0" w:space="0" w:color="auto"/>
      </w:divBdr>
    </w:div>
    <w:div w:id="2105148274">
      <w:bodyDiv w:val="1"/>
      <w:marLeft w:val="0"/>
      <w:marRight w:val="0"/>
      <w:marTop w:val="0"/>
      <w:marBottom w:val="0"/>
      <w:divBdr>
        <w:top w:val="none" w:sz="0" w:space="0" w:color="auto"/>
        <w:left w:val="none" w:sz="0" w:space="0" w:color="auto"/>
        <w:bottom w:val="none" w:sz="0" w:space="0" w:color="auto"/>
        <w:right w:val="none" w:sz="0" w:space="0" w:color="auto"/>
      </w:divBdr>
    </w:div>
    <w:div w:id="210737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12.emf"/><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oter" Target="footer2.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oter" Target="footer1.xml"/><Relationship Id="rId32" Type="http://schemas.microsoft.com/office/2018/08/relationships/commentsExtensible" Target="commentsExtensible.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FBFD2-7CA4-4A24-856B-170C8158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7197</Words>
  <Characters>39586</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Secretaria de Concejo</cp:lastModifiedBy>
  <cp:revision>2</cp:revision>
  <cp:lastPrinted>2021-04-21T16:08:00Z</cp:lastPrinted>
  <dcterms:created xsi:type="dcterms:W3CDTF">2021-10-22T19:46:00Z</dcterms:created>
  <dcterms:modified xsi:type="dcterms:W3CDTF">2021-10-22T19:46:00Z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3082-10.2.0.5965</vt:lpwstr>
  </property>
</Properties>
</file>