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4BD2" w14:textId="155107E6" w:rsidR="00F70D6D" w:rsidRDefault="00F70D6D" w:rsidP="00ED01A1">
      <w:bookmarkStart w:id="0" w:name="_GoBack"/>
      <w:bookmarkEnd w:id="0"/>
    </w:p>
    <w:p w14:paraId="28797CE2" w14:textId="77777777" w:rsidR="0085411E" w:rsidRDefault="0085411E" w:rsidP="00ED01A1"/>
    <w:p w14:paraId="4200706E" w14:textId="08F53AF0" w:rsidR="0085411E" w:rsidRPr="005D711E" w:rsidRDefault="0085411E" w:rsidP="005D711E">
      <w:pPr>
        <w:jc w:val="center"/>
        <w:rPr>
          <w:rFonts w:ascii="Palatino Linotype" w:hAnsi="Palatino Linotype"/>
          <w:sz w:val="24"/>
          <w:szCs w:val="24"/>
        </w:rPr>
      </w:pPr>
      <w:r w:rsidRPr="00232F10">
        <w:rPr>
          <w:rFonts w:ascii="Palatino Linotype" w:hAnsi="Palatino Linotype"/>
          <w:sz w:val="24"/>
          <w:szCs w:val="24"/>
        </w:rPr>
        <w:t>RESOLUCIÓN No.- C   -2021</w:t>
      </w:r>
    </w:p>
    <w:p w14:paraId="25E5F7A4" w14:textId="77777777" w:rsidR="0085411E" w:rsidRPr="00C8654B" w:rsidRDefault="0085411E" w:rsidP="0085411E">
      <w:pPr>
        <w:autoSpaceDE w:val="0"/>
        <w:autoSpaceDN w:val="0"/>
        <w:adjustRightInd w:val="0"/>
        <w:jc w:val="center"/>
        <w:rPr>
          <w:rFonts w:ascii="Palatino Linotype" w:eastAsia="Calibri" w:hAnsi="Palatino Linotype"/>
          <w:b/>
          <w:lang w:eastAsia="en-US"/>
        </w:rPr>
      </w:pPr>
      <w:r w:rsidRPr="00C8654B">
        <w:rPr>
          <w:rFonts w:ascii="Palatino Linotype" w:eastAsia="Calibri" w:hAnsi="Palatino Linotype"/>
          <w:b/>
          <w:lang w:eastAsia="en-US"/>
        </w:rPr>
        <w:t>EL CONCEJO METROPOLITANO DE QUITO</w:t>
      </w:r>
    </w:p>
    <w:p w14:paraId="025A1397" w14:textId="77777777" w:rsidR="0085411E" w:rsidRPr="00C8654B" w:rsidRDefault="0085411E" w:rsidP="0085411E">
      <w:pPr>
        <w:autoSpaceDE w:val="0"/>
        <w:autoSpaceDN w:val="0"/>
        <w:adjustRightInd w:val="0"/>
        <w:rPr>
          <w:rFonts w:ascii="Palatino Linotype" w:eastAsia="Calibri" w:hAnsi="Palatino Linotype"/>
          <w:b/>
          <w:lang w:eastAsia="en-US"/>
        </w:rPr>
      </w:pPr>
    </w:p>
    <w:p w14:paraId="54AE467F" w14:textId="77777777" w:rsidR="0085411E" w:rsidRDefault="0085411E" w:rsidP="0085411E">
      <w:pPr>
        <w:autoSpaceDE w:val="0"/>
        <w:autoSpaceDN w:val="0"/>
        <w:adjustRightInd w:val="0"/>
        <w:jc w:val="center"/>
        <w:rPr>
          <w:rFonts w:ascii="Palatino Linotype" w:eastAsia="Calibri" w:hAnsi="Palatino Linotype"/>
          <w:b/>
          <w:lang w:eastAsia="en-US"/>
        </w:rPr>
      </w:pPr>
      <w:r>
        <w:rPr>
          <w:rFonts w:ascii="Palatino Linotype" w:eastAsia="Calibri" w:hAnsi="Palatino Linotype"/>
          <w:b/>
          <w:lang w:eastAsia="en-US"/>
        </w:rPr>
        <w:t>CONSIDERANDO:</w:t>
      </w:r>
    </w:p>
    <w:p w14:paraId="3CD34A49" w14:textId="77777777" w:rsidR="0085411E" w:rsidRPr="00A0627D" w:rsidRDefault="0085411E" w:rsidP="0085411E">
      <w:pPr>
        <w:autoSpaceDE w:val="0"/>
        <w:autoSpaceDN w:val="0"/>
        <w:adjustRightInd w:val="0"/>
        <w:jc w:val="center"/>
        <w:rPr>
          <w:rFonts w:ascii="Palatino Linotype" w:eastAsia="Calibri" w:hAnsi="Palatino Linotype"/>
          <w:b/>
          <w:lang w:eastAsia="en-US"/>
        </w:rPr>
      </w:pPr>
    </w:p>
    <w:p w14:paraId="6DDAF2C4" w14:textId="2C5C5392" w:rsidR="0085411E" w:rsidRPr="00875BBD" w:rsidRDefault="0085411E" w:rsidP="00875BBD">
      <w:pPr>
        <w:autoSpaceDE w:val="0"/>
        <w:autoSpaceDN w:val="0"/>
        <w:adjustRightInd w:val="0"/>
        <w:ind w:left="705" w:hanging="705"/>
        <w:jc w:val="both"/>
        <w:rPr>
          <w:rFonts w:ascii="Palatino Linotype" w:eastAsia="Calibri" w:hAnsi="Palatino Linotype"/>
          <w:i/>
          <w:iCs/>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 el artículo 240 de la Constitución de República del Ecuador, en adelante Constitución, establece: “</w:t>
      </w:r>
      <w:r w:rsidRPr="00C8654B">
        <w:rPr>
          <w:rFonts w:ascii="Palatino Linotype" w:eastAsia="Calibri" w:hAnsi="Palatino Linotype"/>
          <w:i/>
          <w:iCs/>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370A6E15" w14:textId="6CFEE0FA" w:rsidR="0085411E" w:rsidRPr="00C8654B" w:rsidRDefault="0085411E" w:rsidP="00875BBD">
      <w:pPr>
        <w:autoSpaceDE w:val="0"/>
        <w:autoSpaceDN w:val="0"/>
        <w:adjustRightInd w:val="0"/>
        <w:ind w:left="705" w:hanging="705"/>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los numerales 1 y 2 del artículo 264 de la Constitución, disponen: </w:t>
      </w:r>
      <w:r w:rsidRPr="00C8654B">
        <w:rPr>
          <w:rFonts w:ascii="Palatino Linotype" w:eastAsia="Calibri" w:hAnsi="Palatino Linotype"/>
          <w:i/>
          <w:lang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C8654B">
        <w:rPr>
          <w:rFonts w:ascii="Palatino Linotype" w:eastAsia="Calibri" w:hAnsi="Palatino Linotype"/>
          <w:lang w:eastAsia="en-US"/>
        </w:rPr>
        <w:t>;</w:t>
      </w:r>
    </w:p>
    <w:p w14:paraId="49129217" w14:textId="0909C7F7"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el artículo 266 de la Constitución, determina: </w:t>
      </w:r>
      <w:r w:rsidRPr="00C8654B">
        <w:rPr>
          <w:rFonts w:ascii="Palatino Linotype" w:eastAsia="Calibri" w:hAnsi="Palatino Linotype"/>
          <w:i/>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8654B">
        <w:rPr>
          <w:rFonts w:ascii="Palatino Linotype" w:eastAsia="Calibri" w:hAnsi="Palatino Linotype"/>
          <w:lang w:eastAsia="en-US"/>
        </w:rPr>
        <w:t>;</w:t>
      </w:r>
    </w:p>
    <w:p w14:paraId="5D2DFEC7" w14:textId="57490CFF" w:rsidR="0085411E" w:rsidRPr="00875BBD" w:rsidRDefault="0085411E" w:rsidP="00875BBD">
      <w:pPr>
        <w:autoSpaceDE w:val="0"/>
        <w:autoSpaceDN w:val="0"/>
        <w:adjustRightInd w:val="0"/>
        <w:ind w:left="709" w:hanging="709"/>
        <w:jc w:val="both"/>
        <w:rPr>
          <w:rFonts w:ascii="Palatino Linotype" w:eastAsia="Calibri" w:hAnsi="Palatino Linotype"/>
          <w:i/>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00B33E6A">
        <w:rPr>
          <w:rFonts w:ascii="Palatino Linotype" w:eastAsia="Calibri" w:hAnsi="Palatino Linotype"/>
          <w:lang w:eastAsia="en-US"/>
        </w:rPr>
        <w:t xml:space="preserve">   </w:t>
      </w:r>
      <w:r w:rsidRPr="00C8654B">
        <w:rPr>
          <w:rFonts w:ascii="Palatino Linotype" w:eastAsia="Calibri" w:hAnsi="Palatino Linotype"/>
          <w:lang w:eastAsia="en-US"/>
        </w:rPr>
        <w:t xml:space="preserve">el literal c) del artículo 84, del Código Orgánico de Organización Territorial, Autonomía y Descentralización, en adelante COOTAD, manifiesta: </w:t>
      </w:r>
      <w:r w:rsidRPr="00C8654B">
        <w:rPr>
          <w:rFonts w:ascii="Palatino Linotype" w:eastAsia="Calibri" w:hAnsi="Palatino Linotype"/>
          <w:i/>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893F474"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r>
      <w:bookmarkStart w:id="1" w:name="_Hlk51943612"/>
      <w:r w:rsidRPr="00C8654B">
        <w:rPr>
          <w:rFonts w:ascii="Palatino Linotype" w:eastAsia="Calibri" w:hAnsi="Palatino Linotype"/>
          <w:lang w:eastAsia="en-US"/>
        </w:rPr>
        <w:t>los literales a), d) y v) del artículo 87 del COOTAD, señala:</w:t>
      </w:r>
      <w:r w:rsidRPr="00311D72">
        <w:rPr>
          <w:rFonts w:ascii="Palatino Linotype" w:hAnsi="Palatino Linotype"/>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C8654B">
        <w:rPr>
          <w:rFonts w:ascii="Palatino Linotype" w:eastAsia="Calibri" w:hAnsi="Palatino Linotype"/>
          <w:lang w:eastAsia="en-US"/>
        </w:rPr>
        <w:t xml:space="preserve"> </w:t>
      </w:r>
      <w:r w:rsidRPr="00C8654B">
        <w:rPr>
          <w:rFonts w:ascii="Palatino Linotype" w:eastAsia="Calibri" w:hAnsi="Palatino Linotype"/>
          <w:i/>
          <w:lang w:eastAsia="en-US"/>
        </w:rPr>
        <w:t>v) Regular y controlar el uso del suelo en el territorio del distrito metropolitano, de conformidad con las leyes sobre la materia, y establecer el régimen urbanístico de la tierra</w:t>
      </w:r>
      <w:bookmarkEnd w:id="1"/>
      <w:r w:rsidRPr="00C8654B">
        <w:rPr>
          <w:rFonts w:ascii="Palatino Linotype" w:eastAsia="Calibri" w:hAnsi="Palatino Linotype"/>
          <w:i/>
          <w:lang w:eastAsia="en-US"/>
        </w:rPr>
        <w:t>”;</w:t>
      </w:r>
      <w:r w:rsidRPr="00C8654B">
        <w:rPr>
          <w:rFonts w:ascii="Palatino Linotype" w:eastAsia="Calibri" w:hAnsi="Palatino Linotype"/>
          <w:lang w:eastAsia="en-US"/>
        </w:rPr>
        <w:t xml:space="preserve"> </w:t>
      </w:r>
    </w:p>
    <w:p w14:paraId="6F15F003"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p>
    <w:p w14:paraId="667F3C8C" w14:textId="28846A4E" w:rsidR="0085411E" w:rsidRPr="00875BBD" w:rsidRDefault="0085411E" w:rsidP="00875BBD">
      <w:pPr>
        <w:autoSpaceDE w:val="0"/>
        <w:autoSpaceDN w:val="0"/>
        <w:adjustRightInd w:val="0"/>
        <w:ind w:left="709" w:hanging="709"/>
        <w:jc w:val="both"/>
        <w:rPr>
          <w:rFonts w:ascii="Palatino Linotype" w:eastAsia="Calibri" w:hAnsi="Palatino Linotype"/>
          <w:i/>
          <w:iCs/>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el artículo 323 del COOTAD establece: “</w:t>
      </w:r>
      <w:r w:rsidRPr="00C8654B">
        <w:rPr>
          <w:rFonts w:ascii="Palatino Linotype" w:eastAsia="Calibri" w:hAnsi="Palatino Linotype"/>
          <w:i/>
          <w:iCs/>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DA23095" w14:textId="7AEEF9BD"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0FB178D0" w14:textId="3CEFCBD6" w:rsidR="0085411E" w:rsidRPr="00875BBD"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el artículo 473 del COOTAD establece que: </w:t>
      </w:r>
      <w:r w:rsidRPr="00C8654B">
        <w:rPr>
          <w:rFonts w:ascii="Palatino Linotype" w:eastAsia="Calibri" w:hAnsi="Palatino Linotype"/>
          <w:i/>
          <w:lang w:eastAsia="en-US"/>
        </w:rPr>
        <w:t>“</w:t>
      </w:r>
      <w:r w:rsidRPr="00C8654B">
        <w:rPr>
          <w:rFonts w:ascii="Palatino Linotype" w:eastAsia="Calibri" w:hAnsi="Palatino Linotype" w:cs="CourierNewNormal"/>
          <w:i/>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C8654B">
        <w:rPr>
          <w:rFonts w:ascii="Palatino Linotype" w:eastAsia="Calibri" w:hAnsi="Palatino Linotype"/>
          <w:i/>
          <w:lang w:eastAsia="en-US"/>
        </w:rPr>
        <w:t>”</w:t>
      </w:r>
      <w:r w:rsidRPr="00C8654B">
        <w:rPr>
          <w:rFonts w:ascii="Palatino Linotype" w:eastAsia="Calibri" w:hAnsi="Palatino Linotype"/>
          <w:lang w:eastAsia="en-US"/>
        </w:rPr>
        <w:t>;</w:t>
      </w:r>
    </w:p>
    <w:p w14:paraId="60B38203" w14:textId="566B941A"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el numeral 1, del artículo 2 de la Ley de Régimen para el Distrito Metropolitano de Quito, determina, como finalidad, que el Municipio del Distrito Metropolitano de Quito: “</w:t>
      </w:r>
      <w:r w:rsidRPr="00C8654B">
        <w:rPr>
          <w:rFonts w:ascii="Palatino Linotype" w:eastAsia="Calibri" w:hAnsi="Palatino Linotype"/>
          <w:i/>
          <w:iCs/>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8654B">
        <w:rPr>
          <w:rFonts w:ascii="Palatino Linotype" w:eastAsia="Calibri" w:hAnsi="Palatino Linotype"/>
          <w:lang w:eastAsia="en-US"/>
        </w:rPr>
        <w:t>;</w:t>
      </w:r>
    </w:p>
    <w:p w14:paraId="5F2BD119" w14:textId="781D8E98"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C8654B">
        <w:rPr>
          <w:rFonts w:ascii="Palatino Linotype" w:eastAsia="Calibri" w:hAnsi="Palatino Linotype"/>
          <w:i/>
          <w:iCs/>
          <w:lang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C04F7AB" w14:textId="20F465AA"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el literal a, del numeral 1, del artículo IV.1.65 del Código Municipal establece: </w:t>
      </w:r>
      <w:r w:rsidRPr="00C8654B">
        <w:rPr>
          <w:rFonts w:ascii="Palatino Linotype" w:eastAsia="Calibri" w:hAnsi="Palatino Linotype"/>
          <w:i/>
          <w:lang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723FE914" w14:textId="5AECFBC1" w:rsidR="0085411E" w:rsidRPr="00311D72" w:rsidRDefault="0085411E" w:rsidP="00875BBD">
      <w:pPr>
        <w:autoSpaceDE w:val="0"/>
        <w:autoSpaceDN w:val="0"/>
        <w:adjustRightInd w:val="0"/>
        <w:ind w:left="709" w:hanging="709"/>
        <w:jc w:val="both"/>
        <w:rPr>
          <w:rFonts w:ascii="Palatino Linotype" w:hAnsi="Palatino Linotype"/>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los numerales 1 y 5 del artículo IV.1.70, del Código Municipal determina, que: </w:t>
      </w:r>
      <w:r w:rsidRPr="00C8654B">
        <w:rPr>
          <w:rFonts w:ascii="Palatino Linotype" w:eastAsia="Calibri" w:hAnsi="Palatino Linotype"/>
          <w:i/>
          <w:lang w:eastAsia="en-US"/>
        </w:rPr>
        <w:t xml:space="preserve">“1. Los proyectos de subdivisión son propuestas que tienen por finalidad dividir y habilitar predios, conforme la zonificación establecida en el PUOS y demás instrumentos de planificación. En </w:t>
      </w:r>
      <w:r w:rsidRPr="00C8654B">
        <w:rPr>
          <w:rFonts w:ascii="Palatino Linotype" w:eastAsia="Calibri" w:hAnsi="Palatino Linotype"/>
          <w:i/>
          <w:lang w:eastAsia="en-US"/>
        </w:rPr>
        <w:lastRenderedPageBreak/>
        <w:t xml:space="preserve">todos los casos deberá observarse el lote mínimo establecido en la normativa vigente. 5. </w:t>
      </w:r>
      <w:r w:rsidRPr="00311D72">
        <w:rPr>
          <w:rFonts w:ascii="Palatino Linotype" w:hAnsi="Palatino Linotype"/>
          <w:i/>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rPr>
        <w:t xml:space="preserve">; </w:t>
      </w:r>
    </w:p>
    <w:p w14:paraId="085A942C" w14:textId="50830283" w:rsidR="0085411E" w:rsidRPr="00C8654B" w:rsidRDefault="0085411E" w:rsidP="00875BBD">
      <w:pPr>
        <w:autoSpaceDE w:val="0"/>
        <w:autoSpaceDN w:val="0"/>
        <w:adjustRightInd w:val="0"/>
        <w:ind w:left="709" w:hanging="709"/>
        <w:jc w:val="both"/>
        <w:rPr>
          <w:rFonts w:ascii="Palatino Linotype" w:eastAsia="Calibri" w:hAnsi="Palatino Linotype"/>
          <w:i/>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el artículo IV.1.72 del Código Municipal, respecto a las dimensiones y áreas mínimas de lotes, establece:</w:t>
      </w:r>
      <w:r w:rsidRPr="00311D72">
        <w:rPr>
          <w:rFonts w:ascii="Palatino Linotype" w:hAnsi="Palatino Linotype" w:cs="Arial"/>
          <w:i/>
          <w:iCs/>
        </w:rPr>
        <w:t xml:space="preserve"> </w:t>
      </w:r>
      <w:r w:rsidRPr="00C8654B">
        <w:rPr>
          <w:rFonts w:ascii="Palatino Linotype" w:eastAsia="Calibri" w:hAnsi="Palatino Linotype"/>
          <w:i/>
          <w:lang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BF5E5BE" w14:textId="77777777" w:rsidR="00116A1A" w:rsidRDefault="0085411E" w:rsidP="00116A1A">
      <w:pPr>
        <w:autoSpaceDE w:val="0"/>
        <w:autoSpaceDN w:val="0"/>
        <w:adjustRightInd w:val="0"/>
        <w:ind w:left="709" w:hanging="709"/>
        <w:jc w:val="both"/>
        <w:rPr>
          <w:rFonts w:ascii="Palatino Linotype" w:hAnsi="Palatino Linotype"/>
          <w:i/>
        </w:rPr>
      </w:pPr>
      <w:r w:rsidRPr="00F90ACD">
        <w:rPr>
          <w:rFonts w:ascii="Palatino Linotype" w:eastAsia="Calibri" w:hAnsi="Palatino Linotype"/>
          <w:lang w:eastAsia="en-US"/>
        </w:rPr>
        <w:t xml:space="preserve">Que, </w:t>
      </w:r>
      <w:r w:rsidRPr="00F90ACD">
        <w:rPr>
          <w:rFonts w:ascii="Palatino Linotype" w:eastAsia="Calibri" w:hAnsi="Palatino Linotype"/>
          <w:lang w:eastAsia="en-US"/>
        </w:rPr>
        <w:tab/>
        <w:t xml:space="preserve">mediante oficio </w:t>
      </w:r>
      <w:r w:rsidR="005D711E">
        <w:rPr>
          <w:rFonts w:ascii="Palatino Linotype" w:hAnsi="Palatino Linotype"/>
        </w:rPr>
        <w:t>17204-2020-01593-OFICIO-06914-2021,</w:t>
      </w:r>
      <w:r>
        <w:rPr>
          <w:rFonts w:ascii="Palatino Linotype" w:hAnsi="Palatino Linotype"/>
        </w:rPr>
        <w:t xml:space="preserve"> </w:t>
      </w:r>
      <w:r w:rsidR="005D711E">
        <w:rPr>
          <w:rFonts w:ascii="Palatino Linotype" w:hAnsi="Palatino Linotype"/>
        </w:rPr>
        <w:t xml:space="preserve"> de 27 de mayo de 2021, </w:t>
      </w:r>
      <w:r>
        <w:rPr>
          <w:rFonts w:ascii="Palatino Linotype" w:hAnsi="Palatino Linotype"/>
        </w:rPr>
        <w:t xml:space="preserve">el Dr. </w:t>
      </w:r>
      <w:r w:rsidR="005D711E">
        <w:rPr>
          <w:rFonts w:ascii="Palatino Linotype" w:hAnsi="Palatino Linotype"/>
        </w:rPr>
        <w:t xml:space="preserve">José Reinaldo Proaño Armas, Secretario de la Unidad Judicial de Familia, Niñez y Adolescencia, con Sede en la parroquia Iñaquito, del Distrito Metropolitano de Quito, </w:t>
      </w:r>
      <w:r w:rsidRPr="00F90ACD">
        <w:rPr>
          <w:rFonts w:ascii="Palatino Linotype" w:hAnsi="Palatino Linotype"/>
        </w:rPr>
        <w:t xml:space="preserve">solicita al  Concejo del Distrito Metropolitano de Quito, que emita </w:t>
      </w:r>
      <w:r>
        <w:rPr>
          <w:rFonts w:ascii="Palatino Linotype" w:hAnsi="Palatino Linotype"/>
        </w:rPr>
        <w:t>“</w:t>
      </w:r>
      <w:r w:rsidRPr="00F90ACD">
        <w:rPr>
          <w:rFonts w:ascii="Palatino Linotype" w:hAnsi="Palatino Linotype"/>
          <w:i/>
        </w:rPr>
        <w:t>(…) el informe de fact</w:t>
      </w:r>
      <w:r>
        <w:rPr>
          <w:rFonts w:ascii="Palatino Linotype" w:hAnsi="Palatino Linotype"/>
          <w:i/>
        </w:rPr>
        <w:t xml:space="preserve">ibilidad </w:t>
      </w:r>
      <w:r w:rsidR="005D711E">
        <w:rPr>
          <w:rFonts w:ascii="Palatino Linotype" w:hAnsi="Palatino Linotype"/>
          <w:i/>
        </w:rPr>
        <w:t>de partició</w:t>
      </w:r>
      <w:r w:rsidR="005D2256">
        <w:rPr>
          <w:rFonts w:ascii="Palatino Linotype" w:hAnsi="Palatino Linotype"/>
          <w:i/>
        </w:rPr>
        <w:t xml:space="preserve">n del lote 39, situado en la calle CS2 130 y calle J, de la Cooperativa de Vivienda </w:t>
      </w:r>
      <w:proofErr w:type="spellStart"/>
      <w:r w:rsidR="005D2256">
        <w:rPr>
          <w:rFonts w:ascii="Palatino Linotype" w:hAnsi="Palatino Linotype"/>
          <w:i/>
        </w:rPr>
        <w:t>Shyris</w:t>
      </w:r>
      <w:proofErr w:type="spellEnd"/>
      <w:r w:rsidR="005D2256">
        <w:rPr>
          <w:rFonts w:ascii="Palatino Linotype" w:hAnsi="Palatino Linotype"/>
          <w:i/>
        </w:rPr>
        <w:t>, parroquia San Antonio</w:t>
      </w:r>
      <w:r w:rsidRPr="00F90ACD">
        <w:rPr>
          <w:rFonts w:ascii="Palatino Linotype" w:eastAsia="Calibri" w:hAnsi="Palatino Linotype"/>
          <w:i/>
          <w:lang w:eastAsia="en-US"/>
        </w:rPr>
        <w:t>, de conformidad al art. 473 del COOTAD</w:t>
      </w:r>
      <w:r>
        <w:rPr>
          <w:rFonts w:ascii="Palatino Linotype" w:eastAsia="Calibri" w:hAnsi="Palatino Linotype"/>
          <w:i/>
          <w:lang w:eastAsia="en-US"/>
        </w:rPr>
        <w:t>(…)</w:t>
      </w:r>
      <w:r w:rsidRPr="00F90ACD">
        <w:rPr>
          <w:rFonts w:ascii="Palatino Linotype" w:eastAsia="Calibri" w:hAnsi="Palatino Linotype"/>
          <w:i/>
          <w:lang w:eastAsia="en-US"/>
        </w:rPr>
        <w:t>”</w:t>
      </w:r>
      <w:bookmarkStart w:id="2" w:name="_Hlk51947053"/>
    </w:p>
    <w:p w14:paraId="2C3FC16C" w14:textId="21C4B0F5" w:rsidR="00BA369D" w:rsidRDefault="0085411E" w:rsidP="00BA369D">
      <w:pPr>
        <w:autoSpaceDE w:val="0"/>
        <w:autoSpaceDN w:val="0"/>
        <w:adjustRightInd w:val="0"/>
        <w:ind w:left="709" w:hanging="709"/>
        <w:jc w:val="both"/>
        <w:rPr>
          <w:rFonts w:ascii="Palatino Linotype" w:hAnsi="Palatino Linotype"/>
          <w:i/>
        </w:rPr>
      </w:pPr>
      <w:r w:rsidRPr="00116A1A">
        <w:rPr>
          <w:rFonts w:ascii="Palatino Linotype" w:eastAsia="Calibri" w:hAnsi="Palatino Linotype"/>
          <w:lang w:eastAsia="en-US"/>
        </w:rPr>
        <w:t xml:space="preserve">Que, </w:t>
      </w:r>
      <w:r w:rsidRPr="00116A1A">
        <w:rPr>
          <w:rFonts w:ascii="Palatino Linotype" w:eastAsia="Calibri" w:hAnsi="Palatino Linotype"/>
          <w:lang w:eastAsia="en-US"/>
        </w:rPr>
        <w:tab/>
        <w:t xml:space="preserve">mediante oficio Nro. </w:t>
      </w:r>
      <w:r w:rsidRPr="00116A1A">
        <w:rPr>
          <w:rFonts w:ascii="Palatino Linotype" w:hAnsi="Palatino Linotype"/>
        </w:rPr>
        <w:t xml:space="preserve">…, de … de … de …, la …, Administradora Municipal Zona La </w:t>
      </w:r>
      <w:proofErr w:type="gramStart"/>
      <w:r w:rsidRPr="00116A1A">
        <w:rPr>
          <w:rFonts w:ascii="Palatino Linotype" w:hAnsi="Palatino Linotype"/>
        </w:rPr>
        <w:t xml:space="preserve">Delicia, </w:t>
      </w:r>
      <w:r w:rsidR="00AE2E4C" w:rsidRPr="00116A1A">
        <w:rPr>
          <w:rFonts w:ascii="Palatino Linotype" w:hAnsi="Palatino Linotype"/>
        </w:rPr>
        <w:t xml:space="preserve"> </w:t>
      </w:r>
      <w:proofErr w:type="spellStart"/>
      <w:r w:rsidR="00AE2E4C" w:rsidRPr="00116A1A">
        <w:rPr>
          <w:rFonts w:ascii="Palatino Linotype" w:hAnsi="Palatino Linotype"/>
        </w:rPr>
        <w:t>Mgs</w:t>
      </w:r>
      <w:proofErr w:type="spellEnd"/>
      <w:proofErr w:type="gramEnd"/>
      <w:r w:rsidR="00AE2E4C" w:rsidRPr="00116A1A">
        <w:rPr>
          <w:rFonts w:ascii="Palatino Linotype" w:hAnsi="Palatino Linotype"/>
        </w:rPr>
        <w:t xml:space="preserve">. Ana Dolores Bastidas </w:t>
      </w:r>
      <w:proofErr w:type="spellStart"/>
      <w:r w:rsidR="00AE2E4C" w:rsidRPr="00116A1A">
        <w:rPr>
          <w:rFonts w:ascii="Palatino Linotype" w:hAnsi="Palatino Linotype"/>
        </w:rPr>
        <w:t>Tene</w:t>
      </w:r>
      <w:proofErr w:type="spellEnd"/>
      <w:r w:rsidRPr="00116A1A">
        <w:rPr>
          <w:rFonts w:ascii="Palatino Linotype" w:hAnsi="Palatino Linotype"/>
        </w:rPr>
        <w:t>, remitió el informe técnico No,</w:t>
      </w:r>
      <w:r w:rsidR="00116A1A" w:rsidRPr="00116A1A">
        <w:rPr>
          <w:rFonts w:ascii="Palatino Linotype" w:hAnsi="Palatino Linotype" w:cs="Calibri"/>
        </w:rPr>
        <w:t xml:space="preserve"> 043</w:t>
      </w:r>
      <w:r w:rsidR="00B33E6A">
        <w:rPr>
          <w:rFonts w:ascii="Palatino Linotype" w:hAnsi="Palatino Linotype" w:cs="Calibri"/>
        </w:rPr>
        <w:t xml:space="preserve">-UZGT-2021, </w:t>
      </w:r>
      <w:r w:rsidRPr="00116A1A">
        <w:rPr>
          <w:rFonts w:ascii="Palatino Linotype" w:hAnsi="Palatino Linotype"/>
        </w:rPr>
        <w:t xml:space="preserve">de factibilidad de partición </w:t>
      </w:r>
      <w:r w:rsidRPr="00116A1A">
        <w:rPr>
          <w:rFonts w:ascii="Palatino Linotype" w:hAnsi="Palatino Linotype" w:cs="Calibri"/>
          <w:color w:val="000000"/>
          <w:bdr w:val="none" w:sz="0" w:space="0" w:color="auto" w:frame="1"/>
        </w:rPr>
        <w:t xml:space="preserve">del predio </w:t>
      </w:r>
      <w:r w:rsidRPr="00116A1A">
        <w:rPr>
          <w:rFonts w:ascii="Palatino Linotype" w:hAnsi="Palatino Linotype"/>
        </w:rPr>
        <w:t xml:space="preserve">No.- </w:t>
      </w:r>
      <w:r w:rsidR="00116A1A" w:rsidRPr="00116A1A">
        <w:rPr>
          <w:rFonts w:ascii="Palatino Linotype" w:hAnsi="Palatino Linotype" w:cs="Calibri"/>
          <w:color w:val="222222"/>
          <w:bdr w:val="none" w:sz="0" w:space="0" w:color="auto" w:frame="1"/>
          <w:shd w:val="clear" w:color="auto" w:fill="FFFFFF"/>
        </w:rPr>
        <w:t>234613</w:t>
      </w:r>
      <w:r w:rsidRPr="00116A1A">
        <w:rPr>
          <w:rFonts w:ascii="Palatino Linotype" w:hAnsi="Palatino Linotype" w:cs="Calibri"/>
          <w:color w:val="222222"/>
          <w:bdr w:val="none" w:sz="0" w:space="0" w:color="auto" w:frame="1"/>
          <w:shd w:val="clear" w:color="auto" w:fill="FFFFFF"/>
        </w:rPr>
        <w:t>, constante en memoran</w:t>
      </w:r>
      <w:r w:rsidR="00116A1A" w:rsidRPr="00116A1A">
        <w:rPr>
          <w:rFonts w:ascii="Palatino Linotype" w:hAnsi="Palatino Linotype" w:cs="Calibri"/>
          <w:color w:val="222222"/>
          <w:bdr w:val="none" w:sz="0" w:space="0" w:color="auto" w:frame="1"/>
          <w:shd w:val="clear" w:color="auto" w:fill="FFFFFF"/>
        </w:rPr>
        <w:t>do No. GADDMQ-AZLD-DGT-2021-0346</w:t>
      </w:r>
      <w:r w:rsidRPr="00116A1A">
        <w:rPr>
          <w:rFonts w:ascii="Palatino Linotype" w:hAnsi="Palatino Linotype" w:cs="Calibri"/>
          <w:color w:val="222222"/>
          <w:bdr w:val="none" w:sz="0" w:space="0" w:color="auto" w:frame="1"/>
          <w:shd w:val="clear" w:color="auto" w:fill="FFFFFF"/>
        </w:rPr>
        <w:t>-M</w:t>
      </w:r>
      <w:r w:rsidR="00116A1A" w:rsidRPr="00116A1A">
        <w:rPr>
          <w:rFonts w:ascii="Palatino Linotype" w:hAnsi="Palatino Linotype" w:cs="Calibri"/>
          <w:color w:val="222222"/>
          <w:bdr w:val="none" w:sz="0" w:space="0" w:color="auto" w:frame="1"/>
          <w:shd w:val="clear" w:color="auto" w:fill="FFFFFF"/>
        </w:rPr>
        <w:t>,</w:t>
      </w:r>
      <w:r w:rsidRPr="00116A1A">
        <w:rPr>
          <w:rFonts w:ascii="Palatino Linotype" w:hAnsi="Palatino Linotype" w:cs="Calibri"/>
          <w:color w:val="222222"/>
          <w:bdr w:val="none" w:sz="0" w:space="0" w:color="auto" w:frame="1"/>
          <w:shd w:val="clear" w:color="auto" w:fill="FFFFFF"/>
        </w:rPr>
        <w:t xml:space="preserve"> de </w:t>
      </w:r>
      <w:r w:rsidR="00116A1A" w:rsidRPr="00116A1A">
        <w:rPr>
          <w:rFonts w:ascii="Palatino Linotype" w:hAnsi="Palatino Linotype" w:cs="Calibri"/>
          <w:color w:val="222222"/>
          <w:bdr w:val="none" w:sz="0" w:space="0" w:color="auto" w:frame="1"/>
          <w:shd w:val="clear" w:color="auto" w:fill="FFFFFF"/>
        </w:rPr>
        <w:t>09 de julio</w:t>
      </w:r>
      <w:r w:rsidRPr="00116A1A">
        <w:rPr>
          <w:rFonts w:ascii="Palatino Linotype" w:hAnsi="Palatino Linotype" w:cs="Calibri"/>
          <w:color w:val="222222"/>
          <w:bdr w:val="none" w:sz="0" w:space="0" w:color="auto" w:frame="1"/>
          <w:shd w:val="clear" w:color="auto" w:fill="FFFFFF"/>
        </w:rPr>
        <w:t xml:space="preserve"> de 2021</w:t>
      </w:r>
      <w:r w:rsidRPr="00116A1A">
        <w:rPr>
          <w:rFonts w:ascii="Palatino Linotype" w:hAnsi="Palatino Linotype"/>
        </w:rPr>
        <w:t xml:space="preserve">, suscrito por el </w:t>
      </w:r>
      <w:r w:rsidRPr="00116A1A">
        <w:rPr>
          <w:rFonts w:ascii="Palatino Linotype" w:hAnsi="Palatino Linotype" w:cs="Calibri"/>
        </w:rPr>
        <w:t xml:space="preserve">Ing. Adrián Patricio Aguas Camacho, Director de Gestión del Territorio, </w:t>
      </w:r>
      <w:r w:rsidRPr="00116A1A">
        <w:rPr>
          <w:rFonts w:ascii="Palatino Linotype" w:hAnsi="Palatino Linotype"/>
        </w:rPr>
        <w:t>que en su parte pertinente señala: el predio No.-</w:t>
      </w:r>
      <w:r w:rsidRPr="00116A1A">
        <w:rPr>
          <w:rFonts w:ascii="Palatino Linotype" w:hAnsi="Palatino Linotype" w:cs="Calibri"/>
          <w:i/>
        </w:rPr>
        <w:t xml:space="preserve"> </w:t>
      </w:r>
      <w:r w:rsidR="00116A1A" w:rsidRPr="00116A1A">
        <w:rPr>
          <w:rFonts w:ascii="Palatino Linotype" w:hAnsi="Palatino Linotype" w:cs="Calibri"/>
        </w:rPr>
        <w:t>234613</w:t>
      </w:r>
      <w:r w:rsidRPr="00116A1A">
        <w:rPr>
          <w:rFonts w:ascii="Palatino Linotype" w:hAnsi="Palatino Linotype" w:cs="Calibri"/>
        </w:rPr>
        <w:t xml:space="preserve"> </w:t>
      </w:r>
      <w:r w:rsidRPr="00116A1A">
        <w:rPr>
          <w:rFonts w:ascii="Palatino Linotype" w:hAnsi="Palatino Linotype" w:cs="Calibri"/>
          <w:i/>
        </w:rPr>
        <w:t xml:space="preserve"> </w:t>
      </w:r>
      <w:r w:rsidR="00116A1A" w:rsidRPr="00116A1A">
        <w:rPr>
          <w:rFonts w:ascii="Palatino Linotype" w:hAnsi="Palatino Linotype" w:cs="Calibri"/>
          <w:i/>
        </w:rPr>
        <w:t>“El predio no se encuentra graficado, en el Sistema Catastral, pero existe información  respecto al propietario y datos alfanuméricos, en este sentido, el predio del cual se solicita el informe técnico y legal de la partición corresponde al Nro.- 234613.</w:t>
      </w:r>
      <w:r w:rsidR="00116A1A">
        <w:rPr>
          <w:rFonts w:ascii="Palatino Linotype" w:hAnsi="Palatino Linotype"/>
          <w:i/>
        </w:rPr>
        <w:t xml:space="preserve"> </w:t>
      </w:r>
      <w:r w:rsidR="00116A1A" w:rsidRPr="00116A1A">
        <w:rPr>
          <w:rFonts w:ascii="Palatino Linotype" w:hAnsi="Palatino Linotype" w:cs="Calibri"/>
          <w:i/>
        </w:rPr>
        <w:t xml:space="preserve">Según el certificado de gravámenes, la propiedad corresponde al lote 39 de la Urb. Los </w:t>
      </w:r>
      <w:proofErr w:type="spellStart"/>
      <w:r w:rsidR="00116A1A" w:rsidRPr="00116A1A">
        <w:rPr>
          <w:rFonts w:ascii="Palatino Linotype" w:hAnsi="Palatino Linotype" w:cs="Calibri"/>
          <w:i/>
        </w:rPr>
        <w:t>Shyris</w:t>
      </w:r>
      <w:proofErr w:type="spellEnd"/>
      <w:r w:rsidR="00116A1A" w:rsidRPr="00116A1A">
        <w:rPr>
          <w:rFonts w:ascii="Palatino Linotype" w:hAnsi="Palatino Linotype" w:cs="Calibri"/>
          <w:i/>
        </w:rPr>
        <w:t>,  en San Antonio, por lo cual se toma como referencia los predios colindantes, a fin  de determinar la Zonificación correspondiente.</w:t>
      </w:r>
      <w:r w:rsidR="00116A1A">
        <w:rPr>
          <w:rFonts w:ascii="Palatino Linotype" w:hAnsi="Palatino Linotype"/>
          <w:i/>
        </w:rPr>
        <w:t xml:space="preserve"> </w:t>
      </w:r>
      <w:r w:rsidR="00116A1A" w:rsidRPr="00116A1A">
        <w:rPr>
          <w:rFonts w:ascii="Palatino Linotype" w:hAnsi="Palatino Linotype" w:cs="Calibri"/>
          <w:i/>
        </w:rPr>
        <w:t>El predio 234613, consta catastrado como UNIPROPIEDAD, con zonificación A8 (A603-35), que corresponde a un  lote mínimo de 600 m2 y frente mínimo de 15 m.</w:t>
      </w:r>
      <w:r w:rsidR="00116A1A">
        <w:rPr>
          <w:rFonts w:ascii="Palatino Linotype" w:hAnsi="Palatino Linotype"/>
          <w:i/>
        </w:rPr>
        <w:t xml:space="preserve"> </w:t>
      </w:r>
      <w:r w:rsidR="00116A1A" w:rsidRPr="00116A1A">
        <w:rPr>
          <w:rFonts w:ascii="Palatino Linotype" w:hAnsi="Palatino Linotype" w:cs="Calibri"/>
          <w:i/>
        </w:rPr>
        <w:t xml:space="preserve">En ese contexto se informa que el predio No. 234613, </w:t>
      </w:r>
      <w:r w:rsidR="00116A1A" w:rsidRPr="00116A1A">
        <w:rPr>
          <w:rFonts w:ascii="Palatino Linotype" w:hAnsi="Palatino Linotype" w:cs="Calibri"/>
          <w:b/>
          <w:i/>
        </w:rPr>
        <w:t>NO ES FACTIBLE</w:t>
      </w:r>
      <w:r w:rsidR="00116A1A" w:rsidRPr="00116A1A">
        <w:rPr>
          <w:rFonts w:ascii="Palatino Linotype" w:hAnsi="Palatino Linotype" w:cs="Calibri"/>
          <w:i/>
        </w:rPr>
        <w:t xml:space="preserve"> de partición por no cumplir con la Zonificación respecto al Lote  y frente mínimo.”</w:t>
      </w:r>
    </w:p>
    <w:p w14:paraId="0FBD3843" w14:textId="77777777" w:rsidR="00BA369D" w:rsidRDefault="00BA369D" w:rsidP="00BA369D">
      <w:pPr>
        <w:autoSpaceDE w:val="0"/>
        <w:autoSpaceDN w:val="0"/>
        <w:adjustRightInd w:val="0"/>
        <w:ind w:left="709" w:hanging="709"/>
        <w:jc w:val="both"/>
        <w:rPr>
          <w:rFonts w:ascii="Palatino Linotype" w:hAnsi="Palatino Linotype"/>
          <w:i/>
        </w:rPr>
      </w:pPr>
    </w:p>
    <w:p w14:paraId="6AF28091" w14:textId="290E9308" w:rsidR="0085411E" w:rsidRPr="00875BBD" w:rsidRDefault="0085411E" w:rsidP="00BA369D">
      <w:pPr>
        <w:autoSpaceDE w:val="0"/>
        <w:autoSpaceDN w:val="0"/>
        <w:adjustRightInd w:val="0"/>
        <w:ind w:left="709" w:hanging="709"/>
        <w:jc w:val="both"/>
        <w:rPr>
          <w:rFonts w:ascii="Palatino Linotype" w:hAnsi="Palatino Linotype"/>
          <w:i/>
        </w:rPr>
      </w:pPr>
      <w:r w:rsidRPr="00C3372C">
        <w:rPr>
          <w:rFonts w:ascii="Palatino Linotype" w:eastAsia="Calibri" w:hAnsi="Palatino Linotype"/>
          <w:lang w:eastAsia="en-US"/>
        </w:rPr>
        <w:t xml:space="preserve">Que, </w:t>
      </w:r>
      <w:r w:rsidRPr="00C3372C">
        <w:rPr>
          <w:rFonts w:ascii="Palatino Linotype" w:eastAsia="Calibri" w:hAnsi="Palatino Linotype"/>
          <w:lang w:eastAsia="en-US"/>
        </w:rPr>
        <w:tab/>
      </w:r>
      <w:r w:rsidRPr="00BA369D">
        <w:rPr>
          <w:rFonts w:ascii="Palatino Linotype" w:eastAsia="Calibri" w:hAnsi="Palatino Linotype"/>
          <w:lang w:eastAsia="en-US"/>
        </w:rPr>
        <w:t xml:space="preserve">mediante oficio Nro. </w:t>
      </w:r>
      <w:r w:rsidRPr="00BA369D">
        <w:rPr>
          <w:rFonts w:ascii="Palatino Linotype" w:hAnsi="Palatino Linotype"/>
        </w:rPr>
        <w:t>…-O, de … de … de …, …, Administradora Municipal Zona La D</w:t>
      </w:r>
      <w:r w:rsidR="00BA369D" w:rsidRPr="00BA369D">
        <w:rPr>
          <w:rFonts w:ascii="Palatino Linotype" w:hAnsi="Palatino Linotype"/>
        </w:rPr>
        <w:t xml:space="preserve">elicia, </w:t>
      </w:r>
      <w:proofErr w:type="spellStart"/>
      <w:r w:rsidR="00BA369D" w:rsidRPr="00BA369D">
        <w:rPr>
          <w:rFonts w:ascii="Palatino Linotype" w:hAnsi="Palatino Linotype"/>
        </w:rPr>
        <w:t>Mgs</w:t>
      </w:r>
      <w:proofErr w:type="spellEnd"/>
      <w:r w:rsidRPr="00BA369D">
        <w:rPr>
          <w:rFonts w:ascii="Palatino Linotype" w:hAnsi="Palatino Linotype"/>
        </w:rPr>
        <w:t>,</w:t>
      </w:r>
      <w:r w:rsidR="00BA369D" w:rsidRPr="00BA369D">
        <w:rPr>
          <w:rFonts w:ascii="Palatino Linotype" w:hAnsi="Palatino Linotype"/>
        </w:rPr>
        <w:t xml:space="preserve"> Ana Dolores Bastidas </w:t>
      </w:r>
      <w:proofErr w:type="spellStart"/>
      <w:r w:rsidR="00BA369D" w:rsidRPr="00BA369D">
        <w:rPr>
          <w:rFonts w:ascii="Palatino Linotype" w:hAnsi="Palatino Linotype"/>
        </w:rPr>
        <w:t>Tene</w:t>
      </w:r>
      <w:proofErr w:type="spellEnd"/>
      <w:r w:rsidR="00BA369D" w:rsidRPr="00BA369D">
        <w:rPr>
          <w:rFonts w:ascii="Palatino Linotype" w:hAnsi="Palatino Linotype"/>
        </w:rPr>
        <w:t>,</w:t>
      </w:r>
      <w:r w:rsidRPr="00BA369D">
        <w:rPr>
          <w:rFonts w:ascii="Palatino Linotype" w:hAnsi="Palatino Linotype"/>
        </w:rPr>
        <w:t xml:space="preserve"> remitió el informe legal </w:t>
      </w:r>
      <w:r w:rsidR="00BA369D" w:rsidRPr="00BA369D">
        <w:rPr>
          <w:rFonts w:ascii="Palatino Linotype" w:hAnsi="Palatino Linotype" w:cs="Arial"/>
        </w:rPr>
        <w:t>No. AZLD-DJ-2021-130</w:t>
      </w:r>
      <w:r w:rsidRPr="00BA369D">
        <w:rPr>
          <w:rFonts w:ascii="Palatino Linotype" w:hAnsi="Palatino Linotype"/>
        </w:rPr>
        <w:t xml:space="preserve">, de factibilidad de partición </w:t>
      </w:r>
      <w:proofErr w:type="gramStart"/>
      <w:r w:rsidRPr="00BA369D">
        <w:rPr>
          <w:rFonts w:ascii="Palatino Linotype" w:hAnsi="Palatino Linotype" w:cs="Calibri"/>
          <w:color w:val="000000"/>
          <w:bdr w:val="none" w:sz="0" w:space="0" w:color="auto" w:frame="1"/>
        </w:rPr>
        <w:t>del  predio</w:t>
      </w:r>
      <w:proofErr w:type="gramEnd"/>
      <w:r w:rsidRPr="00BA369D">
        <w:rPr>
          <w:rFonts w:ascii="Palatino Linotype" w:hAnsi="Palatino Linotype" w:cs="Calibri"/>
          <w:color w:val="000000"/>
          <w:bdr w:val="none" w:sz="0" w:space="0" w:color="auto" w:frame="1"/>
        </w:rPr>
        <w:t xml:space="preserve"> </w:t>
      </w:r>
      <w:r w:rsidR="00BA369D" w:rsidRPr="00BA369D">
        <w:rPr>
          <w:rFonts w:ascii="Palatino Linotype" w:hAnsi="Palatino Linotype" w:cs="Calibri"/>
          <w:color w:val="222222"/>
          <w:bdr w:val="none" w:sz="0" w:space="0" w:color="auto" w:frame="1"/>
          <w:shd w:val="clear" w:color="auto" w:fill="FFFFFF"/>
        </w:rPr>
        <w:t>No. 234613</w:t>
      </w:r>
      <w:r w:rsidRPr="00BA369D">
        <w:rPr>
          <w:rFonts w:ascii="Palatino Linotype" w:hAnsi="Palatino Linotype" w:cs="Calibri"/>
          <w:color w:val="000000"/>
          <w:bdr w:val="none" w:sz="0" w:space="0" w:color="auto" w:frame="1"/>
        </w:rPr>
        <w:t xml:space="preserve">, </w:t>
      </w:r>
      <w:r w:rsidRPr="00BA369D">
        <w:rPr>
          <w:rFonts w:ascii="Palatino Linotype" w:hAnsi="Palatino Linotype"/>
        </w:rPr>
        <w:t xml:space="preserve">suscrito por el </w:t>
      </w:r>
      <w:r w:rsidR="00BA369D" w:rsidRPr="00BA369D">
        <w:rPr>
          <w:rFonts w:ascii="Palatino Linotype" w:hAnsi="Palatino Linotype"/>
        </w:rPr>
        <w:t xml:space="preserve">Abg. Santiago Rodriguez, </w:t>
      </w:r>
      <w:r w:rsidRPr="00BA369D">
        <w:rPr>
          <w:rFonts w:ascii="Palatino Linotype" w:hAnsi="Palatino Linotype" w:cs="Arial"/>
        </w:rPr>
        <w:t>Director Jurídico de la Administración Zonal La Delicia</w:t>
      </w:r>
      <w:r w:rsidRPr="00BA369D">
        <w:rPr>
          <w:rFonts w:ascii="Palatino Linotype" w:hAnsi="Palatino Linotype"/>
        </w:rPr>
        <w:t>, que en lo principal,</w:t>
      </w:r>
      <w:r w:rsidR="00BA369D" w:rsidRPr="00BA369D">
        <w:rPr>
          <w:rFonts w:ascii="Palatino Linotype" w:hAnsi="Palatino Linotype"/>
        </w:rPr>
        <w:t xml:space="preserve"> </w:t>
      </w:r>
      <w:r w:rsidRPr="00BA369D">
        <w:rPr>
          <w:rFonts w:ascii="Palatino Linotype" w:hAnsi="Palatino Linotype"/>
        </w:rPr>
        <w:t xml:space="preserve"> indica: </w:t>
      </w:r>
      <w:r w:rsidR="00B33E6A" w:rsidRPr="00BA369D">
        <w:rPr>
          <w:rFonts w:ascii="Palatino Linotype" w:hAnsi="Palatino Linotype"/>
        </w:rPr>
        <w:t>“(</w:t>
      </w:r>
      <w:r w:rsidRPr="00BA369D">
        <w:rPr>
          <w:rFonts w:ascii="Palatino Linotype" w:hAnsi="Palatino Linotype"/>
        </w:rPr>
        <w:t>…)</w:t>
      </w:r>
      <w:r w:rsidR="00BA369D" w:rsidRPr="00BA369D">
        <w:rPr>
          <w:rFonts w:ascii="Palatino Linotype" w:hAnsi="Palatino Linotype"/>
        </w:rPr>
        <w:t xml:space="preserve"> </w:t>
      </w:r>
      <w:r w:rsidR="00BA369D" w:rsidRPr="00875BBD">
        <w:rPr>
          <w:rFonts w:ascii="Palatino Linotype" w:hAnsi="Palatino Linotype" w:cs="Calibri"/>
          <w:i/>
        </w:rPr>
        <w:t>el predio signado con el número 234613</w:t>
      </w:r>
      <w:r w:rsidR="005F5FFC" w:rsidRPr="00875BBD">
        <w:rPr>
          <w:rFonts w:ascii="Palatino Linotype" w:hAnsi="Palatino Linotype" w:cs="Calibri"/>
          <w:i/>
        </w:rPr>
        <w:t xml:space="preserve">, </w:t>
      </w:r>
      <w:r w:rsidR="00BA369D" w:rsidRPr="00875BBD">
        <w:rPr>
          <w:rFonts w:ascii="Palatino Linotype" w:hAnsi="Palatino Linotype" w:cs="Calibri"/>
          <w:i/>
        </w:rPr>
        <w:t xml:space="preserve">  NO ES FACTIBLE de partición. Por </w:t>
      </w:r>
      <w:r w:rsidR="005F5FFC" w:rsidRPr="00875BBD">
        <w:rPr>
          <w:rFonts w:ascii="Palatino Linotype" w:hAnsi="Palatino Linotype" w:cs="Calibri"/>
          <w:i/>
        </w:rPr>
        <w:t xml:space="preserve"> lo tanto </w:t>
      </w:r>
      <w:r w:rsidR="00BA369D" w:rsidRPr="00875BBD">
        <w:rPr>
          <w:rFonts w:ascii="Palatino Linotype" w:hAnsi="Palatino Linotype" w:cs="Calibri"/>
          <w:i/>
        </w:rPr>
        <w:t xml:space="preserve"> esta Dirección,  emite criterio jurídico DESFAVORABLE</w:t>
      </w:r>
      <w:r w:rsidR="00B33E6A" w:rsidRPr="00875BBD">
        <w:rPr>
          <w:rFonts w:ascii="Palatino Linotype" w:hAnsi="Palatino Linotype" w:cs="Calibri"/>
          <w:i/>
        </w:rPr>
        <w:t xml:space="preserve">, </w:t>
      </w:r>
      <w:r w:rsidR="00BA369D" w:rsidRPr="00875BBD">
        <w:rPr>
          <w:rFonts w:ascii="Palatino Linotype" w:hAnsi="Palatino Linotype" w:cs="Calibri"/>
          <w:i/>
        </w:rPr>
        <w:t xml:space="preserve"> por cuanto no es factible </w:t>
      </w:r>
      <w:r w:rsidR="00B33E6A" w:rsidRPr="00875BBD">
        <w:rPr>
          <w:rFonts w:ascii="Palatino Linotype" w:hAnsi="Palatino Linotype" w:cs="Calibri"/>
          <w:i/>
        </w:rPr>
        <w:t>la partición,</w:t>
      </w:r>
      <w:r w:rsidR="00BA369D" w:rsidRPr="00875BBD">
        <w:rPr>
          <w:rFonts w:ascii="Palatino Linotype" w:hAnsi="Palatino Linotype" w:cs="Calibri"/>
          <w:i/>
        </w:rPr>
        <w:t xml:space="preserve"> por  no cumplir con las regularizaciones est</w:t>
      </w:r>
      <w:r w:rsidR="00981186" w:rsidRPr="00875BBD">
        <w:rPr>
          <w:rFonts w:ascii="Palatino Linotype" w:hAnsi="Palatino Linotype" w:cs="Calibri"/>
          <w:i/>
        </w:rPr>
        <w:t>ablecidas para esa zonificación, respecto al lote mínimo requerido.</w:t>
      </w:r>
      <w:r w:rsidR="00BA369D" w:rsidRPr="00875BBD">
        <w:rPr>
          <w:rFonts w:ascii="Palatino Linotype" w:hAnsi="Palatino Linotype" w:cs="Calibri"/>
          <w:i/>
        </w:rPr>
        <w:t xml:space="preserve"> </w:t>
      </w:r>
      <w:r w:rsidR="00BA369D" w:rsidRPr="00875BBD">
        <w:rPr>
          <w:rFonts w:ascii="Palatino Linotype" w:hAnsi="Palatino Linotype" w:cs="Calibri"/>
          <w:i/>
          <w:color w:val="000000"/>
          <w:bdr w:val="none" w:sz="0" w:space="0" w:color="auto" w:frame="1"/>
        </w:rPr>
        <w:t xml:space="preserve"> </w:t>
      </w:r>
      <w:r w:rsidR="005F5FFC" w:rsidRPr="00875BBD">
        <w:rPr>
          <w:rFonts w:ascii="Palatino Linotype" w:hAnsi="Palatino Linotype" w:cs="Calibri"/>
          <w:i/>
          <w:color w:val="000000"/>
          <w:bdr w:val="none" w:sz="0" w:space="0" w:color="auto" w:frame="1"/>
        </w:rPr>
        <w:t>En</w:t>
      </w:r>
      <w:r w:rsidRPr="00875BBD">
        <w:rPr>
          <w:rFonts w:ascii="Palatino Linotype" w:hAnsi="Palatino Linotype" w:cs="Calibri"/>
          <w:i/>
          <w:color w:val="000000"/>
          <w:bdr w:val="none" w:sz="0" w:space="0" w:color="auto" w:frame="1"/>
        </w:rPr>
        <w:t xml:space="preserve"> tal sentido esta Administración Zonal EMITE</w:t>
      </w:r>
      <w:r w:rsidRPr="00875BBD">
        <w:rPr>
          <w:rFonts w:ascii="Palatino Linotype" w:hAnsi="Palatino Linotype" w:cs="Calibri"/>
          <w:b/>
          <w:bCs/>
          <w:i/>
          <w:color w:val="000000"/>
          <w:bdr w:val="none" w:sz="0" w:space="0" w:color="auto" w:frame="1"/>
        </w:rPr>
        <w:t xml:space="preserve"> CRITERIO DESFAVORABLE</w:t>
      </w:r>
      <w:r w:rsidRPr="00875BBD">
        <w:rPr>
          <w:rFonts w:ascii="Palatino Linotype" w:hAnsi="Palatino Linotype" w:cs="Calibri"/>
          <w:i/>
          <w:color w:val="000000"/>
          <w:bdr w:val="none" w:sz="0" w:space="0" w:color="auto" w:frame="1"/>
        </w:rPr>
        <w:t> para la partición del predio antes indicado.</w:t>
      </w:r>
    </w:p>
    <w:bookmarkEnd w:id="2"/>
    <w:p w14:paraId="743B2166" w14:textId="77777777" w:rsidR="0085411E" w:rsidRPr="00B02DA2" w:rsidRDefault="0085411E" w:rsidP="0085411E">
      <w:pPr>
        <w:autoSpaceDE w:val="0"/>
        <w:autoSpaceDN w:val="0"/>
        <w:adjustRightInd w:val="0"/>
        <w:jc w:val="both"/>
        <w:rPr>
          <w:rFonts w:ascii="Palatino Linotype" w:eastAsia="Calibri" w:hAnsi="Palatino Linotype"/>
          <w:lang w:eastAsia="en-US"/>
        </w:rPr>
      </w:pPr>
    </w:p>
    <w:p w14:paraId="1B7D4775"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mediante oficio Nro. …, de … de … de 2021, el Dr. Édison Yépez, Subprocurador Metropolitano emite el informe legal, en el cual </w:t>
      </w:r>
      <w:proofErr w:type="gramStart"/>
      <w:r w:rsidRPr="00C8654B">
        <w:rPr>
          <w:rFonts w:ascii="Palatino Linotype" w:eastAsia="Calibri" w:hAnsi="Palatino Linotype"/>
          <w:lang w:eastAsia="en-US"/>
        </w:rPr>
        <w:t>señala :</w:t>
      </w:r>
      <w:proofErr w:type="gramEnd"/>
      <w:r w:rsidRPr="00C8654B">
        <w:rPr>
          <w:rFonts w:ascii="Palatino Linotype" w:eastAsia="Calibri" w:hAnsi="Palatino Linotype"/>
          <w:lang w:eastAsia="en-US"/>
        </w:rPr>
        <w:t xml:space="preserve"> …;</w:t>
      </w:r>
    </w:p>
    <w:p w14:paraId="302B21A8"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01B6EED2"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la Comisión de Uso de Suelo en sesión ordinaria Nro. …, de … de … de 2021 analizó los informes técnicos y legales, que reposan en el </w:t>
      </w:r>
      <w:proofErr w:type="gramStart"/>
      <w:r w:rsidRPr="00C8654B">
        <w:rPr>
          <w:rFonts w:ascii="Palatino Linotype" w:eastAsia="Calibri" w:hAnsi="Palatino Linotype"/>
          <w:lang w:eastAsia="en-US"/>
        </w:rPr>
        <w:t xml:space="preserve">expediente  </w:t>
      </w:r>
      <w:r w:rsidRPr="00311D72">
        <w:rPr>
          <w:rFonts w:ascii="Palatino Linotype" w:hAnsi="Palatino Linotype"/>
        </w:rPr>
        <w:t>,</w:t>
      </w:r>
      <w:proofErr w:type="gramEnd"/>
      <w:r w:rsidRPr="00311D72">
        <w:rPr>
          <w:rFonts w:ascii="Palatino Linotype" w:hAnsi="Palatino Linotype"/>
        </w:rPr>
        <w:t xml:space="preserve"> </w:t>
      </w:r>
      <w:r w:rsidRPr="00C8654B">
        <w:rPr>
          <w:rFonts w:ascii="Palatino Linotype" w:eastAsia="Calibri" w:hAnsi="Palatino Linotype"/>
          <w:lang w:eastAsia="en-US"/>
        </w:rPr>
        <w:t>y emitió dictamen …,</w:t>
      </w:r>
    </w:p>
    <w:p w14:paraId="61F49806"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7F78FEB0"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el Concejo Metropolitano de Quito, en sesión pública ordinaria realizada el … de … de 2020, analizó el informe Nro. IC-CUS-2020-… emitido por la Comisión de Uso de Suelo; </w:t>
      </w:r>
    </w:p>
    <w:p w14:paraId="5FCF94FB" w14:textId="77777777" w:rsidR="0085411E" w:rsidRPr="00C8654B" w:rsidRDefault="0085411E" w:rsidP="0085411E">
      <w:pPr>
        <w:autoSpaceDE w:val="0"/>
        <w:autoSpaceDN w:val="0"/>
        <w:adjustRightInd w:val="0"/>
        <w:jc w:val="both"/>
        <w:rPr>
          <w:rFonts w:ascii="Palatino Linotype" w:eastAsia="Calibri" w:hAnsi="Palatino Linotype"/>
          <w:lang w:eastAsia="en-US"/>
        </w:rPr>
      </w:pPr>
    </w:p>
    <w:p w14:paraId="39934284" w14:textId="77777777" w:rsidR="0085411E" w:rsidRPr="00C8654B" w:rsidRDefault="0085411E" w:rsidP="0085411E">
      <w:pPr>
        <w:autoSpaceDE w:val="0"/>
        <w:autoSpaceDN w:val="0"/>
        <w:adjustRightInd w:val="0"/>
        <w:jc w:val="both"/>
        <w:rPr>
          <w:rFonts w:ascii="Palatino Linotype" w:eastAsia="Calibri" w:hAnsi="Palatino Linotype"/>
          <w:b/>
          <w:bCs/>
          <w:lang w:eastAsia="en-US"/>
        </w:rPr>
      </w:pPr>
      <w:r w:rsidRPr="00C8654B">
        <w:rPr>
          <w:rFonts w:ascii="Palatino Linotype" w:eastAsia="Calibri" w:hAnsi="Palatino Linotype"/>
          <w:b/>
          <w:bCs/>
          <w:lang w:eastAsia="en-US"/>
        </w:rPr>
        <w:t>En ejercicio de sus atribuciones previstas en el artículo 240 y 266 de la Constitución de la República y artículos 87 letra a) y d); y, 323 del Código Orgánico de Organización Territorial, Autonomía y Descentralización;</w:t>
      </w:r>
    </w:p>
    <w:p w14:paraId="616B99EB" w14:textId="77777777" w:rsidR="0085411E" w:rsidRPr="00C8654B" w:rsidRDefault="0085411E" w:rsidP="0085411E">
      <w:pPr>
        <w:autoSpaceDE w:val="0"/>
        <w:autoSpaceDN w:val="0"/>
        <w:adjustRightInd w:val="0"/>
        <w:jc w:val="center"/>
        <w:rPr>
          <w:rFonts w:ascii="Palatino Linotype" w:eastAsia="Calibri" w:hAnsi="Palatino Linotype"/>
          <w:b/>
          <w:bCs/>
          <w:lang w:eastAsia="en-US"/>
        </w:rPr>
      </w:pPr>
    </w:p>
    <w:p w14:paraId="77FCAFA6" w14:textId="77777777" w:rsidR="0085411E" w:rsidRPr="0024207D" w:rsidRDefault="0085411E" w:rsidP="0085411E">
      <w:pPr>
        <w:autoSpaceDE w:val="0"/>
        <w:autoSpaceDN w:val="0"/>
        <w:adjustRightInd w:val="0"/>
        <w:jc w:val="center"/>
        <w:rPr>
          <w:rFonts w:ascii="Palatino Linotype" w:eastAsia="Calibri" w:hAnsi="Palatino Linotype"/>
          <w:b/>
          <w:bCs/>
          <w:lang w:eastAsia="en-US"/>
        </w:rPr>
      </w:pPr>
      <w:r>
        <w:rPr>
          <w:rFonts w:ascii="Palatino Linotype" w:eastAsia="Calibri" w:hAnsi="Palatino Linotype"/>
          <w:b/>
          <w:bCs/>
          <w:lang w:eastAsia="en-US"/>
        </w:rPr>
        <w:t>RESUELVE</w:t>
      </w:r>
    </w:p>
    <w:p w14:paraId="505672C4" w14:textId="77777777" w:rsidR="005F5FFC" w:rsidRDefault="005F5FFC" w:rsidP="0085411E">
      <w:pPr>
        <w:jc w:val="both"/>
        <w:rPr>
          <w:rFonts w:ascii="Palatino Linotype" w:eastAsia="Calibri" w:hAnsi="Palatino Linotype"/>
          <w:b/>
          <w:lang w:eastAsia="en-US"/>
        </w:rPr>
      </w:pPr>
    </w:p>
    <w:p w14:paraId="33EB66FF" w14:textId="2CDF3DC6" w:rsidR="0085411E" w:rsidRPr="005F5FFC" w:rsidRDefault="0085411E" w:rsidP="0085411E">
      <w:pPr>
        <w:jc w:val="both"/>
        <w:rPr>
          <w:rFonts w:ascii="Palatino Linotype" w:hAnsi="Palatino Linotype"/>
        </w:rPr>
      </w:pPr>
      <w:r w:rsidRPr="00C8654B">
        <w:rPr>
          <w:rFonts w:ascii="Palatino Linotype" w:eastAsia="Calibri" w:hAnsi="Palatino Linotype"/>
          <w:b/>
          <w:lang w:eastAsia="en-US"/>
        </w:rPr>
        <w:t>Artículo 1.-</w:t>
      </w:r>
      <w:r w:rsidRPr="00C8654B">
        <w:rPr>
          <w:rFonts w:ascii="Palatino Linotype" w:eastAsia="Calibri" w:hAnsi="Palatino Linotype"/>
          <w:lang w:eastAsia="en-US"/>
        </w:rPr>
        <w:t xml:space="preserve"> Acoger el informe Nro. IC-CUS-2021-… emitido por la Comisión</w:t>
      </w:r>
      <w:r>
        <w:rPr>
          <w:rFonts w:ascii="Palatino Linotype" w:eastAsia="Calibri" w:hAnsi="Palatino Linotype"/>
          <w:lang w:eastAsia="en-US"/>
        </w:rPr>
        <w:t xml:space="preserve"> de Uso de Suelo; y, por tanto no autoriz</w:t>
      </w:r>
      <w:r w:rsidR="005F5FFC">
        <w:rPr>
          <w:rFonts w:ascii="Palatino Linotype" w:eastAsia="Calibri" w:hAnsi="Palatino Linotype"/>
          <w:lang w:eastAsia="en-US"/>
        </w:rPr>
        <w:t xml:space="preserve">a la partición del predio 234613, </w:t>
      </w:r>
      <w:r>
        <w:rPr>
          <w:rFonts w:ascii="Palatino Linotype" w:eastAsia="Calibri" w:hAnsi="Palatino Linotype"/>
          <w:lang w:eastAsia="en-US"/>
        </w:rPr>
        <w:t xml:space="preserve"> </w:t>
      </w:r>
      <w:r w:rsidR="005F5FFC" w:rsidRPr="005F5FFC">
        <w:rPr>
          <w:rFonts w:ascii="Palatino Linotype" w:hAnsi="Palatino Linotype"/>
        </w:rPr>
        <w:t xml:space="preserve">situado en la calle CS2 130 y calle J, de la Cooperativa de Vivienda </w:t>
      </w:r>
      <w:proofErr w:type="spellStart"/>
      <w:r w:rsidR="005F5FFC" w:rsidRPr="005F5FFC">
        <w:rPr>
          <w:rFonts w:ascii="Palatino Linotype" w:hAnsi="Palatino Linotype"/>
        </w:rPr>
        <w:t>Shyris</w:t>
      </w:r>
      <w:proofErr w:type="spellEnd"/>
      <w:r w:rsidR="005F5FFC" w:rsidRPr="005F5FFC">
        <w:rPr>
          <w:rFonts w:ascii="Palatino Linotype" w:hAnsi="Palatino Linotype"/>
        </w:rPr>
        <w:t>, parroquia San Antonio</w:t>
      </w:r>
      <w:r w:rsidR="005F5FFC" w:rsidRPr="005F5FFC">
        <w:rPr>
          <w:rFonts w:ascii="Palatino Linotype" w:eastAsia="Calibri" w:hAnsi="Palatino Linotype"/>
          <w:lang w:eastAsia="en-US"/>
        </w:rPr>
        <w:t>,</w:t>
      </w:r>
      <w:r w:rsidR="005F5FFC">
        <w:rPr>
          <w:rFonts w:ascii="Palatino Linotype" w:hAnsi="Palatino Linotype"/>
        </w:rPr>
        <w:t xml:space="preserve"> s</w:t>
      </w:r>
      <w:r w:rsidRPr="004D3872">
        <w:rPr>
          <w:rFonts w:ascii="Palatino Linotype" w:hAnsi="Palatino Linotype"/>
        </w:rPr>
        <w:t>olicitada por</w:t>
      </w:r>
      <w:r>
        <w:rPr>
          <w:rFonts w:ascii="Palatino Linotype" w:hAnsi="Palatino Linotype"/>
        </w:rPr>
        <w:t xml:space="preserve"> </w:t>
      </w:r>
      <w:r w:rsidR="005F5FFC">
        <w:rPr>
          <w:rFonts w:ascii="Palatino Linotype" w:hAnsi="Palatino Linotype"/>
        </w:rPr>
        <w:t xml:space="preserve">el Dr. José Reinaldo Proaño Armas, Secretario de la Unidad Judicial de Familia, Niñez y Adolescencia, con Sede en la parroquia Iñaquito, del Distrito Metropolitano de Quito, debido a que el predio Nro.- 234613, no cumple con la </w:t>
      </w:r>
      <w:r w:rsidR="005F5FFC" w:rsidRPr="005F5FFC">
        <w:rPr>
          <w:rFonts w:ascii="Palatino Linotype" w:hAnsi="Palatino Linotype" w:cs="Calibri"/>
          <w:i/>
        </w:rPr>
        <w:t xml:space="preserve"> </w:t>
      </w:r>
      <w:r w:rsidR="005F5FFC" w:rsidRPr="005F5FFC">
        <w:rPr>
          <w:rFonts w:ascii="Palatino Linotype" w:hAnsi="Palatino Linotype" w:cs="Calibri"/>
        </w:rPr>
        <w:t>Zonificación respecto al Lote  y frente mínimo</w:t>
      </w:r>
      <w:r w:rsidR="005F5FFC">
        <w:rPr>
          <w:rFonts w:ascii="Palatino Linotype" w:hAnsi="Palatino Linotype"/>
        </w:rPr>
        <w:t xml:space="preserve">, </w:t>
      </w:r>
      <w:r>
        <w:rPr>
          <w:rFonts w:ascii="Palatino Linotype" w:hAnsi="Palatino Linotype" w:cs="Calibri"/>
        </w:rPr>
        <w:t xml:space="preserve">por lo tanto </w:t>
      </w:r>
      <w:r>
        <w:rPr>
          <w:rFonts w:ascii="Palatino Linotype" w:hAnsi="Palatino Linotype" w:cs="Arial"/>
        </w:rPr>
        <w:t>no cumple con los requisitos necesarios para aprobar subdivisiones de bienes inmuebles en el Distrito Metropolitano de Quito.</w:t>
      </w:r>
    </w:p>
    <w:p w14:paraId="68DB097E"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Artículo 2.-</w:t>
      </w:r>
      <w:r w:rsidRPr="00C8654B">
        <w:rPr>
          <w:rFonts w:ascii="Palatino Linotype" w:eastAsia="Calibri" w:hAnsi="Palatino Linotype"/>
          <w:lang w:eastAsia="en-US"/>
        </w:rPr>
        <w:t xml:space="preserve"> </w:t>
      </w:r>
      <w:r w:rsidRPr="004D3872">
        <w:rPr>
          <w:rFonts w:ascii="Palatino Linotype" w:eastAsia="Calibri" w:hAnsi="Palatino Linotype"/>
          <w:lang w:eastAsia="en-US"/>
        </w:rPr>
        <w:t>Comuníquese al interesado, a la Administración Zonal La Delicia que corresponda, y, a la Secretaría de Territorio, Hábitat y Vivienda, a fin de que se continúe con los trámites de ley.</w:t>
      </w:r>
      <w:r>
        <w:rPr>
          <w:rFonts w:ascii="Palatino Linotype" w:eastAsia="Calibri" w:hAnsi="Palatino Linotype"/>
          <w:lang w:eastAsia="en-US"/>
        </w:rPr>
        <w:t xml:space="preserve"> </w:t>
      </w:r>
    </w:p>
    <w:p w14:paraId="36082434" w14:textId="77777777" w:rsidR="0085411E" w:rsidRPr="00C8654B" w:rsidRDefault="0085411E" w:rsidP="0085411E">
      <w:pPr>
        <w:autoSpaceDE w:val="0"/>
        <w:autoSpaceDN w:val="0"/>
        <w:adjustRightInd w:val="0"/>
        <w:jc w:val="both"/>
        <w:rPr>
          <w:rFonts w:ascii="Palatino Linotype" w:eastAsia="Calibri" w:hAnsi="Palatino Linotype"/>
          <w:bCs/>
          <w:lang w:eastAsia="en-US"/>
        </w:rPr>
      </w:pPr>
      <w:bookmarkStart w:id="3" w:name="_Hlk40866429"/>
      <w:r w:rsidRPr="00C8654B">
        <w:rPr>
          <w:rFonts w:ascii="Palatino Linotype" w:eastAsia="Calibri" w:hAnsi="Palatino Linotype"/>
          <w:b/>
          <w:lang w:eastAsia="en-US"/>
        </w:rPr>
        <w:t xml:space="preserve">Disposición General Única. - </w:t>
      </w:r>
      <w:r w:rsidRPr="00C8654B">
        <w:rPr>
          <w:rFonts w:ascii="Palatino Linotype" w:eastAsia="Calibri" w:hAnsi="Palatino Linotype"/>
          <w:bCs/>
          <w:lang w:eastAsia="en-US"/>
        </w:rPr>
        <w:t>La presente resolución se aprueba en base a los informes que son de exclusiva responsabilidad de los funcionarios que lo suscriben y realizan.</w:t>
      </w:r>
      <w:bookmarkEnd w:id="3"/>
    </w:p>
    <w:p w14:paraId="7161BB46"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Disposición Final. -</w:t>
      </w:r>
      <w:r w:rsidRPr="00C8654B">
        <w:rPr>
          <w:rFonts w:ascii="Palatino Linotype" w:eastAsia="Calibri" w:hAnsi="Palatino Linotype"/>
          <w:lang w:eastAsia="en-US"/>
        </w:rPr>
        <w:t xml:space="preserve"> La presente resolución entrará en vigencia a partir de su suscripción sin perjuicio de su publicación.</w:t>
      </w:r>
      <w:r w:rsidRPr="00311D72">
        <w:rPr>
          <w:rFonts w:ascii="Palatino Linotype" w:hAnsi="Palatino Linotype" w:cs="Arial"/>
          <w:shd w:val="clear" w:color="auto" w:fill="FFFFFF"/>
        </w:rPr>
        <w:t xml:space="preserve">, </w:t>
      </w:r>
    </w:p>
    <w:p w14:paraId="4D5A6B35" w14:textId="77777777" w:rsidR="0085411E" w:rsidRPr="00C8654B" w:rsidRDefault="0085411E" w:rsidP="0085411E">
      <w:pPr>
        <w:autoSpaceDE w:val="0"/>
        <w:autoSpaceDN w:val="0"/>
        <w:adjustRightInd w:val="0"/>
        <w:jc w:val="both"/>
        <w:rPr>
          <w:rFonts w:ascii="Palatino Linotype" w:eastAsia="Calibri" w:hAnsi="Palatino Linotype"/>
          <w:lang w:eastAsia="en-US"/>
        </w:rPr>
      </w:pPr>
    </w:p>
    <w:p w14:paraId="20CFB6FC" w14:textId="77777777" w:rsidR="0085411E" w:rsidRPr="00311D72" w:rsidRDefault="0085411E" w:rsidP="0085411E">
      <w:pPr>
        <w:jc w:val="both"/>
        <w:rPr>
          <w:rFonts w:ascii="Palatino Linotype" w:hAnsi="Palatino Linotype"/>
        </w:rPr>
      </w:pPr>
      <w:r w:rsidRPr="00311D72">
        <w:rPr>
          <w:rFonts w:ascii="Palatino Linotype" w:hAnsi="Palatino Linotype"/>
          <w:b/>
        </w:rPr>
        <w:lastRenderedPageBreak/>
        <w:t xml:space="preserve">Alcaldía del Distrito Metropolitano. - </w:t>
      </w:r>
      <w:r w:rsidRPr="00311D72">
        <w:rPr>
          <w:rFonts w:ascii="Palatino Linotype" w:hAnsi="Palatino Linotype"/>
        </w:rPr>
        <w:t xml:space="preserve">Distrito Metropolitano de Quito, fecha. </w:t>
      </w:r>
    </w:p>
    <w:p w14:paraId="5BAB9625" w14:textId="77777777" w:rsidR="0085411E" w:rsidRPr="00311D72" w:rsidRDefault="0085411E" w:rsidP="0085411E">
      <w:pPr>
        <w:jc w:val="both"/>
        <w:rPr>
          <w:rFonts w:ascii="Palatino Linotype" w:hAnsi="Palatino Linotype"/>
        </w:rPr>
      </w:pPr>
    </w:p>
    <w:p w14:paraId="60ABF6E9" w14:textId="77777777" w:rsidR="0085411E" w:rsidRPr="0024207D" w:rsidRDefault="0085411E" w:rsidP="0085411E">
      <w:pPr>
        <w:jc w:val="center"/>
        <w:rPr>
          <w:rFonts w:ascii="Palatino Linotype" w:hAnsi="Palatino Linotype"/>
          <w:b/>
        </w:rPr>
      </w:pPr>
      <w:r>
        <w:rPr>
          <w:rFonts w:ascii="Palatino Linotype" w:hAnsi="Palatino Linotype"/>
          <w:b/>
        </w:rPr>
        <w:t>EJECÚTESE:</w:t>
      </w:r>
    </w:p>
    <w:p w14:paraId="402C30F2" w14:textId="77777777" w:rsidR="0085411E" w:rsidRPr="00311D72" w:rsidRDefault="0085411E" w:rsidP="0085411E">
      <w:pPr>
        <w:pStyle w:val="Sinespaciado"/>
        <w:jc w:val="center"/>
        <w:rPr>
          <w:rFonts w:ascii="Palatino Linotype" w:hAnsi="Palatino Linotype"/>
        </w:rPr>
      </w:pPr>
    </w:p>
    <w:p w14:paraId="7A5E87C1" w14:textId="77777777" w:rsidR="0085411E" w:rsidRPr="00311D72" w:rsidRDefault="0085411E" w:rsidP="0085411E">
      <w:pPr>
        <w:pStyle w:val="Sinespaciado"/>
        <w:jc w:val="center"/>
        <w:rPr>
          <w:rFonts w:ascii="Palatino Linotype" w:hAnsi="Palatino Linotype"/>
        </w:rPr>
      </w:pPr>
      <w:r w:rsidRPr="00311D72">
        <w:rPr>
          <w:rFonts w:ascii="Palatino Linotype" w:hAnsi="Palatino Linotype"/>
        </w:rPr>
        <w:t xml:space="preserve">Dr. Jorge </w:t>
      </w:r>
      <w:proofErr w:type="spellStart"/>
      <w:r w:rsidRPr="00311D72">
        <w:rPr>
          <w:rFonts w:ascii="Palatino Linotype" w:hAnsi="Palatino Linotype"/>
        </w:rPr>
        <w:t>Yunda</w:t>
      </w:r>
      <w:proofErr w:type="spellEnd"/>
      <w:r w:rsidRPr="00311D72">
        <w:rPr>
          <w:rFonts w:ascii="Palatino Linotype" w:hAnsi="Palatino Linotype"/>
        </w:rPr>
        <w:t xml:space="preserve"> Machado</w:t>
      </w:r>
    </w:p>
    <w:p w14:paraId="178B0122"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ALCALDE DEL DISTRITO METROPOLITANO DE QUITO</w:t>
      </w:r>
    </w:p>
    <w:p w14:paraId="4AB73F4E" w14:textId="77777777" w:rsidR="0085411E" w:rsidRPr="00311D72" w:rsidRDefault="0085411E" w:rsidP="0085411E">
      <w:pPr>
        <w:jc w:val="both"/>
        <w:rPr>
          <w:rFonts w:ascii="Palatino Linotype" w:hAnsi="Palatino Linotype"/>
          <w:b/>
        </w:rPr>
      </w:pPr>
    </w:p>
    <w:p w14:paraId="730477E3" w14:textId="77777777" w:rsidR="0085411E" w:rsidRPr="00311D72" w:rsidRDefault="0085411E" w:rsidP="0085411E">
      <w:pPr>
        <w:jc w:val="both"/>
        <w:rPr>
          <w:rFonts w:ascii="Palatino Linotype" w:hAnsi="Palatino Linotype"/>
        </w:rPr>
      </w:pPr>
      <w:r w:rsidRPr="00311D72">
        <w:rPr>
          <w:rFonts w:ascii="Palatino Linotype" w:hAnsi="Palatino Linotype"/>
          <w:b/>
        </w:rPr>
        <w:t>CERTIFICO,</w:t>
      </w:r>
      <w:r w:rsidRPr="00311D72">
        <w:rPr>
          <w:rFonts w:ascii="Palatino Linotype" w:hAnsi="Palatino Linotype"/>
        </w:rPr>
        <w:t xml:space="preserve"> que la presente resolución fue discutida y aprobada en sesión pública ordinaria del Concejo Metropolitano de Quito, el …; y, suscrita por el Dr. Jorge </w:t>
      </w:r>
      <w:proofErr w:type="spellStart"/>
      <w:r w:rsidRPr="00311D72">
        <w:rPr>
          <w:rFonts w:ascii="Palatino Linotype" w:hAnsi="Palatino Linotype"/>
        </w:rPr>
        <w:t>Yunda</w:t>
      </w:r>
      <w:proofErr w:type="spellEnd"/>
      <w:r w:rsidRPr="00311D72">
        <w:rPr>
          <w:rFonts w:ascii="Palatino Linotype" w:hAnsi="Palatino Linotype"/>
        </w:rPr>
        <w:t xml:space="preserve"> Machado, Alcalde del Distrito Metropolitano de Quito, ….</w:t>
      </w:r>
    </w:p>
    <w:p w14:paraId="0D783688" w14:textId="77777777" w:rsidR="0085411E" w:rsidRPr="00311D72" w:rsidRDefault="0085411E" w:rsidP="0085411E">
      <w:pPr>
        <w:jc w:val="both"/>
        <w:rPr>
          <w:rFonts w:ascii="Palatino Linotype" w:hAnsi="Palatino Linotype"/>
          <w:b/>
        </w:rPr>
      </w:pPr>
    </w:p>
    <w:p w14:paraId="57D0A4A5" w14:textId="77777777" w:rsidR="0085411E" w:rsidRPr="00311D72" w:rsidRDefault="0085411E" w:rsidP="0085411E">
      <w:pPr>
        <w:jc w:val="both"/>
        <w:rPr>
          <w:rFonts w:ascii="Palatino Linotype" w:hAnsi="Palatino Linotype"/>
        </w:rPr>
      </w:pPr>
      <w:r w:rsidRPr="00311D72">
        <w:rPr>
          <w:rFonts w:ascii="Palatino Linotype" w:hAnsi="Palatino Linotype"/>
          <w:b/>
        </w:rPr>
        <w:t xml:space="preserve">Lo </w:t>
      </w:r>
      <w:proofErr w:type="gramStart"/>
      <w:r w:rsidRPr="00311D72">
        <w:rPr>
          <w:rFonts w:ascii="Palatino Linotype" w:hAnsi="Palatino Linotype"/>
          <w:b/>
        </w:rPr>
        <w:t>certifico.-</w:t>
      </w:r>
      <w:proofErr w:type="gramEnd"/>
      <w:r w:rsidRPr="00311D72">
        <w:rPr>
          <w:rFonts w:ascii="Palatino Linotype" w:hAnsi="Palatino Linotype"/>
          <w:b/>
        </w:rPr>
        <w:t xml:space="preserve"> </w:t>
      </w:r>
      <w:r w:rsidRPr="00311D72">
        <w:rPr>
          <w:rFonts w:ascii="Palatino Linotype" w:hAnsi="Palatino Linotype"/>
        </w:rPr>
        <w:t>Distrito Metropolitano de Quito, …..</w:t>
      </w:r>
    </w:p>
    <w:p w14:paraId="7A493258" w14:textId="77777777" w:rsidR="0085411E" w:rsidRPr="00311D72" w:rsidRDefault="0085411E" w:rsidP="0085411E">
      <w:pPr>
        <w:rPr>
          <w:rFonts w:ascii="Palatino Linotype" w:hAnsi="Palatino Linotype"/>
        </w:rPr>
      </w:pPr>
    </w:p>
    <w:p w14:paraId="651D4317" w14:textId="77777777" w:rsidR="0085411E" w:rsidRPr="00311D72" w:rsidRDefault="0085411E" w:rsidP="0085411E">
      <w:pPr>
        <w:jc w:val="both"/>
        <w:rPr>
          <w:rFonts w:ascii="Palatino Linotype" w:hAnsi="Palatino Linotype"/>
        </w:rPr>
      </w:pPr>
    </w:p>
    <w:p w14:paraId="2EA3C391" w14:textId="77777777" w:rsidR="0085411E" w:rsidRPr="00311D72" w:rsidRDefault="0085411E" w:rsidP="0085411E">
      <w:pPr>
        <w:pStyle w:val="Sinespaciado"/>
        <w:jc w:val="center"/>
        <w:rPr>
          <w:rFonts w:ascii="Palatino Linotype" w:hAnsi="Palatino Linotype"/>
        </w:rPr>
      </w:pPr>
      <w:r w:rsidRPr="00311D72">
        <w:rPr>
          <w:rFonts w:ascii="Palatino Linotype" w:hAnsi="Palatino Linotype"/>
        </w:rPr>
        <w:t xml:space="preserve">Abg. Damaris Ortiz </w:t>
      </w:r>
      <w:proofErr w:type="spellStart"/>
      <w:r w:rsidRPr="00311D72">
        <w:rPr>
          <w:rFonts w:ascii="Palatino Linotype" w:hAnsi="Palatino Linotype"/>
        </w:rPr>
        <w:t>Pasuy</w:t>
      </w:r>
      <w:proofErr w:type="spellEnd"/>
    </w:p>
    <w:p w14:paraId="5B924EF7"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SECRETARIA GENERAL DEL CONCEJO METROPOLITANO DE QUITO (E)</w:t>
      </w:r>
    </w:p>
    <w:p w14:paraId="57B8AC69" w14:textId="77777777" w:rsidR="0085411E" w:rsidRPr="00ED01A1" w:rsidRDefault="0085411E" w:rsidP="00ED01A1"/>
    <w:sectPr w:rsidR="0085411E" w:rsidRPr="00ED01A1" w:rsidSect="00E3797A">
      <w:headerReference w:type="default" r:id="rId11"/>
      <w:footerReference w:type="default" r:id="rId12"/>
      <w:pgSz w:w="11906" w:h="16838"/>
      <w:pgMar w:top="2167"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824B0" w14:textId="77777777" w:rsidR="00A529F1" w:rsidRDefault="00A529F1" w:rsidP="001011B7">
      <w:pPr>
        <w:spacing w:after="0" w:line="240" w:lineRule="auto"/>
      </w:pPr>
      <w:r>
        <w:separator/>
      </w:r>
    </w:p>
  </w:endnote>
  <w:endnote w:type="continuationSeparator" w:id="0">
    <w:p w14:paraId="622DF708" w14:textId="77777777" w:rsidR="00A529F1" w:rsidRDefault="00A529F1" w:rsidP="0010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E350" w14:textId="149754E0" w:rsidR="00F70D6D" w:rsidRDefault="00E35F44" w:rsidP="00015927">
    <w:pPr>
      <w:widowControl w:val="0"/>
      <w:autoSpaceDE w:val="0"/>
      <w:autoSpaceDN w:val="0"/>
      <w:adjustRightInd w:val="0"/>
      <w:spacing w:before="29" w:after="0" w:line="240" w:lineRule="auto"/>
      <w:ind w:right="-20"/>
      <w:rPr>
        <w:rFonts w:ascii="Times New Roman" w:hAnsi="Times New Roman"/>
        <w:color w:val="000000"/>
        <w:sz w:val="21"/>
        <w:szCs w:val="21"/>
      </w:rPr>
    </w:pPr>
    <w:r w:rsidRPr="00671D8D">
      <w:rPr>
        <w:rFonts w:ascii="Times New Roman" w:hAnsi="Times New Roman"/>
        <w:noProof/>
        <w:color w:val="000000"/>
        <w:sz w:val="21"/>
        <w:szCs w:val="21"/>
      </w:rPr>
      <mc:AlternateContent>
        <mc:Choice Requires="wps">
          <w:drawing>
            <wp:anchor distT="45720" distB="45720" distL="114300" distR="114300" simplePos="0" relativeHeight="251663360" behindDoc="0" locked="0" layoutInCell="1" allowOverlap="1" wp14:anchorId="254E3F38" wp14:editId="77AA6C92">
              <wp:simplePos x="0" y="0"/>
              <wp:positionH relativeFrom="margin">
                <wp:posOffset>-200025</wp:posOffset>
              </wp:positionH>
              <wp:positionV relativeFrom="paragraph">
                <wp:posOffset>282575</wp:posOffset>
              </wp:positionV>
              <wp:extent cx="50101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85775"/>
                      </a:xfrm>
                      <a:prstGeom prst="rect">
                        <a:avLst/>
                      </a:prstGeom>
                      <a:solidFill>
                        <a:srgbClr val="FFFFFF"/>
                      </a:solidFill>
                      <a:ln w="9525">
                        <a:noFill/>
                        <a:miter lim="800000"/>
                        <a:headEnd/>
                        <a:tailEnd/>
                      </a:ln>
                    </wps:spPr>
                    <wps:txb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1"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3F38" id="_x0000_t202" coordsize="21600,21600" o:spt="202" path="m,l,21600r21600,l21600,xe">
              <v:stroke joinstyle="miter"/>
              <v:path gradientshapeok="t" o:connecttype="rect"/>
            </v:shapetype>
            <v:shape id="Cuadro de texto 2" o:spid="_x0000_s1026" type="#_x0000_t202" style="position:absolute;margin-left:-15.75pt;margin-top:22.25pt;width:394.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" stroked="f">
              <v:textbo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2"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v:textbox>
              <w10:wrap type="square" anchorx="margin"/>
            </v:shape>
          </w:pict>
        </mc:Fallback>
      </mc:AlternateContent>
    </w:r>
    <w:r>
      <w:rPr>
        <w:rFonts w:ascii="Times New Roman" w:hAnsi="Times New Roman"/>
        <w:noProof/>
        <w:color w:val="000000"/>
        <w:sz w:val="21"/>
        <w:szCs w:val="21"/>
      </w:rPr>
      <w:drawing>
        <wp:anchor distT="0" distB="0" distL="114300" distR="114300" simplePos="0" relativeHeight="251664384" behindDoc="0" locked="0" layoutInCell="1" allowOverlap="1" wp14:anchorId="1DABDBAF" wp14:editId="0C9FC2B6">
          <wp:simplePos x="0" y="0"/>
          <wp:positionH relativeFrom="column">
            <wp:posOffset>3933825</wp:posOffset>
          </wp:positionH>
          <wp:positionV relativeFrom="paragraph">
            <wp:posOffset>38735</wp:posOffset>
          </wp:positionV>
          <wp:extent cx="2486025" cy="70421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60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6D">
      <w:rPr>
        <w:rFonts w:ascii="Times New Roman" w:hAnsi="Times New Roman"/>
        <w:color w:val="000000"/>
        <w:sz w:val="21"/>
        <w:szCs w:val="21"/>
      </w:rPr>
      <w:t xml:space="preserve"> </w:t>
    </w:r>
  </w:p>
  <w:p w14:paraId="569C0541" w14:textId="15852B42" w:rsidR="00F70D6D" w:rsidRDefault="00F70D6D">
    <w:pPr>
      <w:pStyle w:val="Piedepgina"/>
    </w:pPr>
    <w:r>
      <w:rPr>
        <w:noProof/>
        <w:lang w:eastAsia="es-EC"/>
      </w:rPr>
      <mc:AlternateContent>
        <mc:Choice Requires="wps">
          <w:drawing>
            <wp:anchor distT="0" distB="0" distL="114300" distR="114300" simplePos="0" relativeHeight="251661312" behindDoc="0" locked="0" layoutInCell="1" allowOverlap="1" wp14:anchorId="03DAEE3C" wp14:editId="2E42AFEC">
              <wp:simplePos x="0" y="0"/>
              <wp:positionH relativeFrom="column">
                <wp:posOffset>291465</wp:posOffset>
              </wp:positionH>
              <wp:positionV relativeFrom="paragraph">
                <wp:posOffset>10051415</wp:posOffset>
              </wp:positionV>
              <wp:extent cx="5300980" cy="378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8460"/>
                      </a:xfrm>
                      <a:prstGeom prst="rect">
                        <a:avLst/>
                      </a:prstGeom>
                      <a:solidFill>
                        <a:srgbClr val="FFFFFF"/>
                      </a:solidFill>
                      <a:ln w="9525">
                        <a:solidFill>
                          <a:srgbClr val="FFFFFF"/>
                        </a:solidFill>
                        <a:miter lim="800000"/>
                        <a:headEnd/>
                        <a:tailEnd/>
                      </a:ln>
                    </wps:spPr>
                    <wps:txb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4"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EE3C" id="Cuadro de texto 1" o:spid="_x0000_s1027" type="#_x0000_t202" style="position:absolute;margin-left:22.95pt;margin-top:791.45pt;width:417.4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" strokecolor="white">
              <v:textbo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5"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4C90" w14:textId="77777777" w:rsidR="00A529F1" w:rsidRDefault="00A529F1" w:rsidP="001011B7">
      <w:pPr>
        <w:spacing w:after="0" w:line="240" w:lineRule="auto"/>
      </w:pPr>
      <w:r>
        <w:separator/>
      </w:r>
    </w:p>
  </w:footnote>
  <w:footnote w:type="continuationSeparator" w:id="0">
    <w:p w14:paraId="14820B87" w14:textId="77777777" w:rsidR="00A529F1" w:rsidRDefault="00A529F1" w:rsidP="0010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0706" w14:textId="77777777" w:rsidR="00F70D6D" w:rsidRDefault="00F70D6D">
    <w:pPr>
      <w:pStyle w:val="Encabezado"/>
    </w:pPr>
    <w:r>
      <w:rPr>
        <w:noProof/>
        <w:lang w:eastAsia="es-EC"/>
      </w:rPr>
      <w:drawing>
        <wp:anchor distT="0" distB="0" distL="114300" distR="114300" simplePos="0" relativeHeight="251659264" behindDoc="0" locked="0" layoutInCell="1" allowOverlap="1" wp14:anchorId="4207523B" wp14:editId="34FECD5F">
          <wp:simplePos x="0" y="0"/>
          <wp:positionH relativeFrom="margin">
            <wp:posOffset>-819785</wp:posOffset>
          </wp:positionH>
          <wp:positionV relativeFrom="paragraph">
            <wp:posOffset>-342900</wp:posOffset>
          </wp:positionV>
          <wp:extent cx="1762125" cy="120142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C0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9"/>
    <w:lvl w:ilvl="0">
      <w:start w:val="1"/>
      <w:numFmt w:val="lowerLetter"/>
      <w:lvlText w:val="%1)"/>
      <w:lvlJc w:val="left"/>
      <w:pPr>
        <w:tabs>
          <w:tab w:val="num" w:pos="1065"/>
        </w:tabs>
        <w:ind w:left="1065" w:hanging="360"/>
      </w:pPr>
    </w:lvl>
  </w:abstractNum>
  <w:abstractNum w:abstractNumId="2" w15:restartNumberingAfterBreak="0">
    <w:nsid w:val="02BC18EF"/>
    <w:multiLevelType w:val="multilevel"/>
    <w:tmpl w:val="7C4CCDAE"/>
    <w:lvl w:ilvl="0">
      <w:start w:val="1"/>
      <w:numFmt w:val="decimal"/>
      <w:pStyle w:val="Ttulo1"/>
      <w:lvlText w:val="%1"/>
      <w:lvlJc w:val="left"/>
      <w:pPr>
        <w:ind w:left="199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6F7A06"/>
    <w:multiLevelType w:val="hybridMultilevel"/>
    <w:tmpl w:val="F3D0FE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E866D09"/>
    <w:multiLevelType w:val="hybridMultilevel"/>
    <w:tmpl w:val="A64A04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1B17415"/>
    <w:multiLevelType w:val="hybridMultilevel"/>
    <w:tmpl w:val="EBCC7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D6282"/>
    <w:multiLevelType w:val="hybridMultilevel"/>
    <w:tmpl w:val="A4F608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A20065E"/>
    <w:multiLevelType w:val="hybridMultilevel"/>
    <w:tmpl w:val="DC2661EE"/>
    <w:lvl w:ilvl="0" w:tplc="300A000F">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204069AD"/>
    <w:multiLevelType w:val="hybridMultilevel"/>
    <w:tmpl w:val="3E28ED02"/>
    <w:lvl w:ilvl="0" w:tplc="1526C59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E1068B"/>
    <w:multiLevelType w:val="hybridMultilevel"/>
    <w:tmpl w:val="3932B712"/>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15:restartNumberingAfterBreak="0">
    <w:nsid w:val="34862BA4"/>
    <w:multiLevelType w:val="hybridMultilevel"/>
    <w:tmpl w:val="A42CC5F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5E13E9C"/>
    <w:multiLevelType w:val="hybridMultilevel"/>
    <w:tmpl w:val="4650F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E92B3E"/>
    <w:multiLevelType w:val="hybridMultilevel"/>
    <w:tmpl w:val="5608C14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85555FD"/>
    <w:multiLevelType w:val="hybridMultilevel"/>
    <w:tmpl w:val="06902BE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3B590ADD"/>
    <w:multiLevelType w:val="hybridMultilevel"/>
    <w:tmpl w:val="D390EA32"/>
    <w:lvl w:ilvl="0" w:tplc="300A000B">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CCF5934"/>
    <w:multiLevelType w:val="hybridMultilevel"/>
    <w:tmpl w:val="81C276BC"/>
    <w:lvl w:ilvl="0" w:tplc="30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76775F"/>
    <w:multiLevelType w:val="hybridMultilevel"/>
    <w:tmpl w:val="1C8EF9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A2D31E9"/>
    <w:multiLevelType w:val="hybridMultilevel"/>
    <w:tmpl w:val="83420CD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2F027A"/>
    <w:multiLevelType w:val="hybridMultilevel"/>
    <w:tmpl w:val="6A743A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9" w15:restartNumberingAfterBreak="0">
    <w:nsid w:val="646129F1"/>
    <w:multiLevelType w:val="hybridMultilevel"/>
    <w:tmpl w:val="062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756C0"/>
    <w:multiLevelType w:val="hybridMultilevel"/>
    <w:tmpl w:val="9E8E2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47A42"/>
    <w:multiLevelType w:val="hybridMultilevel"/>
    <w:tmpl w:val="45C62148"/>
    <w:lvl w:ilvl="0" w:tplc="BBC4FFEA">
      <w:numFmt w:val="bullet"/>
      <w:lvlText w:val="-"/>
      <w:lvlJc w:val="left"/>
      <w:pPr>
        <w:ind w:left="1065" w:hanging="360"/>
      </w:pPr>
      <w:rPr>
        <w:rFonts w:ascii="Century Gothic" w:eastAsia="Times New Roman" w:hAnsi="Century Gothic"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6D592E4F"/>
    <w:multiLevelType w:val="hybridMultilevel"/>
    <w:tmpl w:val="94F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6FDD"/>
    <w:multiLevelType w:val="hybridMultilevel"/>
    <w:tmpl w:val="9CD2C0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17"/>
  </w:num>
  <w:num w:numId="6">
    <w:abstractNumId w:val="14"/>
  </w:num>
  <w:num w:numId="7">
    <w:abstractNumId w:val="11"/>
  </w:num>
  <w:num w:numId="8">
    <w:abstractNumId w:val="7"/>
  </w:num>
  <w:num w:numId="9">
    <w:abstractNumId w:val="2"/>
  </w:num>
  <w:num w:numId="10">
    <w:abstractNumId w:val="18"/>
  </w:num>
  <w:num w:numId="11">
    <w:abstractNumId w:val="20"/>
  </w:num>
  <w:num w:numId="12">
    <w:abstractNumId w:val="22"/>
  </w:num>
  <w:num w:numId="13">
    <w:abstractNumId w:val="9"/>
  </w:num>
  <w:num w:numId="14">
    <w:abstractNumId w:val="21"/>
  </w:num>
  <w:num w:numId="15">
    <w:abstractNumId w:val="19"/>
  </w:num>
  <w:num w:numId="16">
    <w:abstractNumId w:val="0"/>
  </w:num>
  <w:num w:numId="17">
    <w:abstractNumId w:val="23"/>
  </w:num>
  <w:num w:numId="18">
    <w:abstractNumId w:val="1"/>
    <w:lvlOverride w:ilvl="0">
      <w:startOverride w:val="1"/>
    </w:lvlOverride>
  </w:num>
  <w:num w:numId="19">
    <w:abstractNumId w:val="4"/>
  </w:num>
  <w:num w:numId="20">
    <w:abstractNumId w:val="3"/>
  </w:num>
  <w:num w:numId="21">
    <w:abstractNumId w:val="12"/>
  </w:num>
  <w:num w:numId="22">
    <w:abstractNumId w:val="13"/>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7"/>
    <w:rsid w:val="00015927"/>
    <w:rsid w:val="001011B7"/>
    <w:rsid w:val="00116A1A"/>
    <w:rsid w:val="001564A3"/>
    <w:rsid w:val="002B255F"/>
    <w:rsid w:val="003F3D20"/>
    <w:rsid w:val="00423E00"/>
    <w:rsid w:val="00521AAA"/>
    <w:rsid w:val="005D2256"/>
    <w:rsid w:val="005D711E"/>
    <w:rsid w:val="005F5FFC"/>
    <w:rsid w:val="00671D8D"/>
    <w:rsid w:val="00760B9D"/>
    <w:rsid w:val="007B0910"/>
    <w:rsid w:val="0085411E"/>
    <w:rsid w:val="00875BBD"/>
    <w:rsid w:val="00880CF0"/>
    <w:rsid w:val="009170CB"/>
    <w:rsid w:val="00963907"/>
    <w:rsid w:val="00971F00"/>
    <w:rsid w:val="00981186"/>
    <w:rsid w:val="009C5716"/>
    <w:rsid w:val="009E7A3C"/>
    <w:rsid w:val="00A02812"/>
    <w:rsid w:val="00A138C9"/>
    <w:rsid w:val="00A529F1"/>
    <w:rsid w:val="00AE2E4C"/>
    <w:rsid w:val="00B33E6A"/>
    <w:rsid w:val="00BA369D"/>
    <w:rsid w:val="00CE4584"/>
    <w:rsid w:val="00D92267"/>
    <w:rsid w:val="00E22D28"/>
    <w:rsid w:val="00E35F44"/>
    <w:rsid w:val="00E3797A"/>
    <w:rsid w:val="00E52B48"/>
    <w:rsid w:val="00EC15D1"/>
    <w:rsid w:val="00ED01A1"/>
    <w:rsid w:val="00F7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0C27"/>
  <w15:chartTrackingRefBased/>
  <w15:docId w15:val="{1E8F0582-2C64-457D-8EE3-A5FA4E2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1E"/>
    <w:rPr>
      <w:rFonts w:ascii="Calibri" w:eastAsia="Times New Roman" w:hAnsi="Calibri" w:cs="Times New Roman"/>
      <w:lang w:val="es-EC" w:eastAsia="es-EC"/>
    </w:rPr>
  </w:style>
  <w:style w:type="paragraph" w:styleId="Ttulo1">
    <w:name w:val="heading 1"/>
    <w:basedOn w:val="Normal"/>
    <w:next w:val="Normal"/>
    <w:link w:val="Ttulo1Car"/>
    <w:uiPriority w:val="9"/>
    <w:qFormat/>
    <w:rsid w:val="00F70D6D"/>
    <w:pPr>
      <w:keepNext/>
      <w:keepLines/>
      <w:numPr>
        <w:numId w:val="9"/>
      </w:numPr>
      <w:spacing w:before="240" w:after="240" w:line="240" w:lineRule="auto"/>
      <w:jc w:val="both"/>
      <w:outlineLvl w:val="0"/>
    </w:pPr>
    <w:rPr>
      <w:rFonts w:ascii="Arial" w:hAnsi="Arial" w:cs="Arial"/>
      <w:b/>
      <w:sz w:val="18"/>
      <w:szCs w:val="18"/>
      <w:lang w:eastAsia="en-US"/>
    </w:rPr>
  </w:style>
  <w:style w:type="paragraph" w:styleId="Ttulo2">
    <w:name w:val="heading 2"/>
    <w:basedOn w:val="Normal"/>
    <w:next w:val="Normal"/>
    <w:link w:val="Ttulo2Car"/>
    <w:uiPriority w:val="9"/>
    <w:unhideWhenUsed/>
    <w:qFormat/>
    <w:rsid w:val="00F70D6D"/>
    <w:pPr>
      <w:keepNext/>
      <w:keepLines/>
      <w:numPr>
        <w:ilvl w:val="1"/>
        <w:numId w:val="9"/>
      </w:numPr>
      <w:spacing w:before="240" w:after="240" w:line="240" w:lineRule="auto"/>
      <w:ind w:left="578" w:hanging="578"/>
      <w:jc w:val="both"/>
      <w:outlineLvl w:val="1"/>
    </w:pPr>
    <w:rPr>
      <w:rFonts w:ascii="Arial" w:hAnsi="Arial" w:cs="Arial"/>
      <w:b/>
      <w:sz w:val="18"/>
      <w:szCs w:val="18"/>
      <w:lang w:eastAsia="en-US"/>
    </w:rPr>
  </w:style>
  <w:style w:type="paragraph" w:styleId="Ttulo3">
    <w:name w:val="heading 3"/>
    <w:basedOn w:val="Normal"/>
    <w:next w:val="Normal"/>
    <w:link w:val="Ttulo3Car"/>
    <w:uiPriority w:val="9"/>
    <w:semiHidden/>
    <w:unhideWhenUsed/>
    <w:qFormat/>
    <w:rsid w:val="00F70D6D"/>
    <w:pPr>
      <w:keepNext/>
      <w:keepLines/>
      <w:numPr>
        <w:ilvl w:val="2"/>
        <w:numId w:val="9"/>
      </w:numPr>
      <w:spacing w:before="40" w:after="0" w:line="240" w:lineRule="auto"/>
      <w:jc w:val="both"/>
      <w:outlineLvl w:val="2"/>
    </w:pPr>
    <w:rPr>
      <w:rFonts w:ascii="Cambria" w:hAnsi="Cambria"/>
      <w:color w:val="243F60"/>
      <w:sz w:val="24"/>
      <w:szCs w:val="24"/>
      <w:lang w:eastAsia="en-US"/>
    </w:rPr>
  </w:style>
  <w:style w:type="paragraph" w:styleId="Ttulo4">
    <w:name w:val="heading 4"/>
    <w:basedOn w:val="Normal"/>
    <w:next w:val="Normal"/>
    <w:link w:val="Ttulo4Car"/>
    <w:uiPriority w:val="9"/>
    <w:semiHidden/>
    <w:unhideWhenUsed/>
    <w:qFormat/>
    <w:rsid w:val="00F70D6D"/>
    <w:pPr>
      <w:keepNext/>
      <w:keepLines/>
      <w:numPr>
        <w:ilvl w:val="3"/>
        <w:numId w:val="9"/>
      </w:numPr>
      <w:spacing w:before="40" w:after="0" w:line="240" w:lineRule="auto"/>
      <w:jc w:val="both"/>
      <w:outlineLvl w:val="3"/>
    </w:pPr>
    <w:rPr>
      <w:rFonts w:ascii="Cambria" w:hAnsi="Cambria"/>
      <w:i/>
      <w:iCs/>
      <w:color w:val="365F91"/>
      <w:sz w:val="18"/>
      <w:szCs w:val="18"/>
    </w:rPr>
  </w:style>
  <w:style w:type="paragraph" w:styleId="Ttulo5">
    <w:name w:val="heading 5"/>
    <w:basedOn w:val="Normal"/>
    <w:next w:val="Normal"/>
    <w:link w:val="Ttulo5Car"/>
    <w:uiPriority w:val="9"/>
    <w:semiHidden/>
    <w:unhideWhenUsed/>
    <w:qFormat/>
    <w:rsid w:val="00F70D6D"/>
    <w:pPr>
      <w:keepNext/>
      <w:keepLines/>
      <w:numPr>
        <w:ilvl w:val="4"/>
        <w:numId w:val="9"/>
      </w:numPr>
      <w:spacing w:before="40" w:after="0" w:line="240" w:lineRule="auto"/>
      <w:jc w:val="both"/>
      <w:outlineLvl w:val="4"/>
    </w:pPr>
    <w:rPr>
      <w:rFonts w:ascii="Cambria" w:hAnsi="Cambria"/>
      <w:color w:val="365F91"/>
      <w:sz w:val="18"/>
      <w:szCs w:val="18"/>
    </w:rPr>
  </w:style>
  <w:style w:type="paragraph" w:styleId="Ttulo6">
    <w:name w:val="heading 6"/>
    <w:basedOn w:val="Normal"/>
    <w:next w:val="Normal"/>
    <w:link w:val="Ttulo6Car"/>
    <w:uiPriority w:val="9"/>
    <w:semiHidden/>
    <w:unhideWhenUsed/>
    <w:qFormat/>
    <w:rsid w:val="00F70D6D"/>
    <w:pPr>
      <w:keepNext/>
      <w:keepLines/>
      <w:numPr>
        <w:ilvl w:val="5"/>
        <w:numId w:val="9"/>
      </w:numPr>
      <w:spacing w:before="40" w:after="0" w:line="240" w:lineRule="auto"/>
      <w:jc w:val="both"/>
      <w:outlineLvl w:val="5"/>
    </w:pPr>
    <w:rPr>
      <w:rFonts w:ascii="Cambria" w:hAnsi="Cambria"/>
      <w:color w:val="243F60"/>
      <w:sz w:val="18"/>
      <w:szCs w:val="18"/>
    </w:rPr>
  </w:style>
  <w:style w:type="paragraph" w:styleId="Ttulo7">
    <w:name w:val="heading 7"/>
    <w:basedOn w:val="Normal"/>
    <w:next w:val="Normal"/>
    <w:link w:val="Ttulo7Car"/>
    <w:uiPriority w:val="9"/>
    <w:semiHidden/>
    <w:unhideWhenUsed/>
    <w:qFormat/>
    <w:rsid w:val="00F70D6D"/>
    <w:pPr>
      <w:keepNext/>
      <w:keepLines/>
      <w:numPr>
        <w:ilvl w:val="6"/>
        <w:numId w:val="9"/>
      </w:numPr>
      <w:spacing w:before="40" w:after="0" w:line="240" w:lineRule="auto"/>
      <w:jc w:val="both"/>
      <w:outlineLvl w:val="6"/>
    </w:pPr>
    <w:rPr>
      <w:rFonts w:ascii="Cambria" w:hAnsi="Cambria"/>
      <w:i/>
      <w:iCs/>
      <w:color w:val="243F60"/>
      <w:sz w:val="18"/>
      <w:szCs w:val="18"/>
    </w:rPr>
  </w:style>
  <w:style w:type="paragraph" w:styleId="Ttulo8">
    <w:name w:val="heading 8"/>
    <w:basedOn w:val="Normal"/>
    <w:next w:val="Normal"/>
    <w:link w:val="Ttulo8Car"/>
    <w:uiPriority w:val="9"/>
    <w:semiHidden/>
    <w:unhideWhenUsed/>
    <w:qFormat/>
    <w:rsid w:val="00F70D6D"/>
    <w:pPr>
      <w:keepNext/>
      <w:keepLines/>
      <w:numPr>
        <w:ilvl w:val="7"/>
        <w:numId w:val="9"/>
      </w:numPr>
      <w:spacing w:before="40" w:after="0" w:line="240" w:lineRule="auto"/>
      <w:jc w:val="both"/>
      <w:outlineLvl w:val="7"/>
    </w:pPr>
    <w:rPr>
      <w:rFonts w:ascii="Cambria" w:hAnsi="Cambria"/>
      <w:color w:val="272727"/>
      <w:sz w:val="21"/>
      <w:szCs w:val="21"/>
    </w:rPr>
  </w:style>
  <w:style w:type="paragraph" w:styleId="Ttulo9">
    <w:name w:val="heading 9"/>
    <w:basedOn w:val="Normal"/>
    <w:next w:val="Normal"/>
    <w:link w:val="Ttulo9Car"/>
    <w:uiPriority w:val="9"/>
    <w:semiHidden/>
    <w:unhideWhenUsed/>
    <w:qFormat/>
    <w:rsid w:val="00F70D6D"/>
    <w:pPr>
      <w:keepNext/>
      <w:keepLines/>
      <w:numPr>
        <w:ilvl w:val="8"/>
        <w:numId w:val="9"/>
      </w:numPr>
      <w:spacing w:before="40" w:after="0" w:line="240" w:lineRule="auto"/>
      <w:jc w:val="both"/>
      <w:outlineLvl w:val="8"/>
    </w:pPr>
    <w:rPr>
      <w:rFonts w:ascii="Cambria" w:hAnsi="Cambria"/>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6D"/>
    <w:rPr>
      <w:rFonts w:ascii="Arial" w:eastAsia="Times New Roman" w:hAnsi="Arial" w:cs="Arial"/>
      <w:b/>
      <w:sz w:val="18"/>
      <w:szCs w:val="18"/>
      <w:lang w:val="es-EC"/>
    </w:rPr>
  </w:style>
  <w:style w:type="character" w:customStyle="1" w:styleId="Ttulo2Car">
    <w:name w:val="Título 2 Car"/>
    <w:basedOn w:val="Fuentedeprrafopredeter"/>
    <w:link w:val="Ttulo2"/>
    <w:uiPriority w:val="9"/>
    <w:rsid w:val="00F70D6D"/>
    <w:rPr>
      <w:rFonts w:ascii="Arial" w:eastAsia="Times New Roman" w:hAnsi="Arial" w:cs="Arial"/>
      <w:b/>
      <w:sz w:val="18"/>
      <w:szCs w:val="18"/>
      <w:lang w:val="es-EC"/>
    </w:rPr>
  </w:style>
  <w:style w:type="character" w:customStyle="1" w:styleId="Ttulo3Car">
    <w:name w:val="Título 3 Car"/>
    <w:basedOn w:val="Fuentedeprrafopredeter"/>
    <w:link w:val="Ttulo3"/>
    <w:uiPriority w:val="9"/>
    <w:semiHidden/>
    <w:rsid w:val="00F70D6D"/>
    <w:rPr>
      <w:rFonts w:ascii="Cambria" w:eastAsia="Times New Roman" w:hAnsi="Cambria" w:cs="Times New Roman"/>
      <w:color w:val="243F60"/>
      <w:sz w:val="24"/>
      <w:szCs w:val="24"/>
      <w:lang w:val="es-EC"/>
    </w:rPr>
  </w:style>
  <w:style w:type="paragraph" w:styleId="Encabezado">
    <w:name w:val="header"/>
    <w:basedOn w:val="Normal"/>
    <w:link w:val="Encabezado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011B7"/>
  </w:style>
  <w:style w:type="paragraph" w:styleId="Piedepgina">
    <w:name w:val="footer"/>
    <w:basedOn w:val="Normal"/>
    <w:link w:val="Piedepgina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011B7"/>
  </w:style>
  <w:style w:type="character" w:customStyle="1" w:styleId="Ttulo4Car">
    <w:name w:val="Título 4 Car"/>
    <w:basedOn w:val="Fuentedeprrafopredeter"/>
    <w:link w:val="Ttulo4"/>
    <w:uiPriority w:val="9"/>
    <w:semiHidden/>
    <w:rsid w:val="00F70D6D"/>
    <w:rPr>
      <w:rFonts w:ascii="Cambria" w:eastAsia="Times New Roman" w:hAnsi="Cambria" w:cs="Times New Roman"/>
      <w:i/>
      <w:iCs/>
      <w:color w:val="365F91"/>
      <w:sz w:val="18"/>
      <w:szCs w:val="18"/>
      <w:lang w:val="es-EC"/>
    </w:rPr>
  </w:style>
  <w:style w:type="character" w:customStyle="1" w:styleId="Ttulo5Car">
    <w:name w:val="Título 5 Car"/>
    <w:basedOn w:val="Fuentedeprrafopredeter"/>
    <w:link w:val="Ttulo5"/>
    <w:uiPriority w:val="9"/>
    <w:semiHidden/>
    <w:rsid w:val="00F70D6D"/>
    <w:rPr>
      <w:rFonts w:ascii="Cambria" w:eastAsia="Times New Roman" w:hAnsi="Cambria" w:cs="Times New Roman"/>
      <w:color w:val="365F91"/>
      <w:sz w:val="18"/>
      <w:szCs w:val="18"/>
      <w:lang w:val="es-EC"/>
    </w:rPr>
  </w:style>
  <w:style w:type="character" w:customStyle="1" w:styleId="Ttulo6Car">
    <w:name w:val="Título 6 Car"/>
    <w:basedOn w:val="Fuentedeprrafopredeter"/>
    <w:link w:val="Ttulo6"/>
    <w:uiPriority w:val="9"/>
    <w:semiHidden/>
    <w:rsid w:val="00F70D6D"/>
    <w:rPr>
      <w:rFonts w:ascii="Cambria" w:eastAsia="Times New Roman" w:hAnsi="Cambria" w:cs="Times New Roman"/>
      <w:color w:val="243F60"/>
      <w:sz w:val="18"/>
      <w:szCs w:val="18"/>
      <w:lang w:val="es-EC"/>
    </w:rPr>
  </w:style>
  <w:style w:type="character" w:customStyle="1" w:styleId="Ttulo7Car">
    <w:name w:val="Título 7 Car"/>
    <w:basedOn w:val="Fuentedeprrafopredeter"/>
    <w:link w:val="Ttulo7"/>
    <w:uiPriority w:val="9"/>
    <w:semiHidden/>
    <w:rsid w:val="00F70D6D"/>
    <w:rPr>
      <w:rFonts w:ascii="Cambria" w:eastAsia="Times New Roman" w:hAnsi="Cambria" w:cs="Times New Roman"/>
      <w:i/>
      <w:iCs/>
      <w:color w:val="243F60"/>
      <w:sz w:val="18"/>
      <w:szCs w:val="18"/>
      <w:lang w:val="es-EC"/>
    </w:rPr>
  </w:style>
  <w:style w:type="character" w:customStyle="1" w:styleId="Ttulo8Car">
    <w:name w:val="Título 8 Car"/>
    <w:basedOn w:val="Fuentedeprrafopredeter"/>
    <w:link w:val="Ttulo8"/>
    <w:uiPriority w:val="9"/>
    <w:semiHidden/>
    <w:rsid w:val="00F70D6D"/>
    <w:rPr>
      <w:rFonts w:ascii="Cambria" w:eastAsia="Times New Roman" w:hAnsi="Cambria" w:cs="Times New Roman"/>
      <w:color w:val="272727"/>
      <w:sz w:val="21"/>
      <w:szCs w:val="21"/>
      <w:lang w:val="es-EC"/>
    </w:rPr>
  </w:style>
  <w:style w:type="character" w:customStyle="1" w:styleId="Ttulo9Car">
    <w:name w:val="Título 9 Car"/>
    <w:basedOn w:val="Fuentedeprrafopredeter"/>
    <w:link w:val="Ttulo9"/>
    <w:uiPriority w:val="9"/>
    <w:semiHidden/>
    <w:rsid w:val="00F70D6D"/>
    <w:rPr>
      <w:rFonts w:ascii="Cambria" w:eastAsia="Times New Roman" w:hAnsi="Cambria" w:cs="Times New Roman"/>
      <w:i/>
      <w:iCs/>
      <w:color w:val="272727"/>
      <w:sz w:val="21"/>
      <w:szCs w:val="21"/>
      <w:lang w:val="es-EC"/>
    </w:rPr>
  </w:style>
  <w:style w:type="character" w:styleId="Hipervnculo">
    <w:name w:val="Hyperlink"/>
    <w:basedOn w:val="Fuentedeprrafopredeter"/>
    <w:uiPriority w:val="99"/>
    <w:unhideWhenUsed/>
    <w:rsid w:val="00F70D6D"/>
    <w:rPr>
      <w:color w:val="0563C1" w:themeColor="hyperlink"/>
      <w:u w:val="single"/>
    </w:rPr>
  </w:style>
  <w:style w:type="paragraph" w:styleId="Prrafodelista">
    <w:name w:val="List Paragraph"/>
    <w:aliases w:val="TIT 2 IND,Párrafo artículo,numeral,Capítulo,Texto,List Paragraph1,Titulo 1,Lista vistosa - Énfasis 11,Colorful List - Accent 11,Párrafo 3,Párrafo de Viñeta,tEXTO,AATITULO,Subtitulo1,INDICE,Titulo 2,Titulo parrafo,MEDIDA,Titulo 6,lp1"/>
    <w:basedOn w:val="Normal"/>
    <w:link w:val="PrrafodelistaCar"/>
    <w:qFormat/>
    <w:rsid w:val="00F70D6D"/>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artículo Car,numeral Car,Capítulo Car,Texto Car,List Paragraph1 Car,Titulo 1 Car,Lista vistosa - Énfasis 11 Car,Colorful List - Accent 11 Car,Párrafo 3 Car,Párrafo de Viñeta Car,tEXTO Car,AATITULO Car,lp1 Car"/>
    <w:link w:val="Prrafodelista"/>
    <w:qFormat/>
    <w:locked/>
    <w:rsid w:val="00F70D6D"/>
    <w:rPr>
      <w:lang w:val="es-EC"/>
    </w:rPr>
  </w:style>
  <w:style w:type="paragraph" w:styleId="Sinespaciado">
    <w:name w:val="No Spacing"/>
    <w:link w:val="SinespaciadoCar"/>
    <w:uiPriority w:val="1"/>
    <w:qFormat/>
    <w:rsid w:val="00F70D6D"/>
    <w:pPr>
      <w:spacing w:after="0" w:line="240" w:lineRule="auto"/>
    </w:pPr>
    <w:rPr>
      <w:lang w:val="es-EC"/>
    </w:rPr>
  </w:style>
  <w:style w:type="paragraph" w:customStyle="1" w:styleId="Default">
    <w:name w:val="Default"/>
    <w:rsid w:val="00F70D6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character" w:customStyle="1" w:styleId="TextodegloboCar">
    <w:name w:val="Texto de globo Car"/>
    <w:basedOn w:val="Fuentedeprrafopredeter"/>
    <w:link w:val="Textodeglobo"/>
    <w:uiPriority w:val="99"/>
    <w:semiHidden/>
    <w:rsid w:val="00F70D6D"/>
    <w:rPr>
      <w:rFonts w:ascii="Segoe UI" w:hAnsi="Segoe UI" w:cs="Segoe UI"/>
      <w:sz w:val="18"/>
      <w:szCs w:val="18"/>
      <w:lang w:val="es-EC"/>
    </w:rPr>
  </w:style>
  <w:style w:type="paragraph" w:styleId="Textodeglobo">
    <w:name w:val="Balloon Text"/>
    <w:basedOn w:val="Normal"/>
    <w:link w:val="TextodegloboCar"/>
    <w:uiPriority w:val="99"/>
    <w:semiHidden/>
    <w:unhideWhenUsed/>
    <w:rsid w:val="00F70D6D"/>
    <w:pPr>
      <w:spacing w:after="0" w:line="240" w:lineRule="auto"/>
    </w:pPr>
    <w:rPr>
      <w:rFonts w:ascii="Segoe UI" w:hAnsi="Segoe UI" w:cs="Segoe UI"/>
      <w:sz w:val="18"/>
      <w:szCs w:val="18"/>
    </w:rPr>
  </w:style>
  <w:style w:type="paragraph" w:styleId="NormalWeb">
    <w:name w:val="Normal (Web)"/>
    <w:basedOn w:val="Normal"/>
    <w:unhideWhenUsed/>
    <w:rsid w:val="00F70D6D"/>
    <w:pPr>
      <w:suppressAutoHyphens/>
      <w:spacing w:before="100" w:beforeAutospacing="1" w:after="0" w:line="240" w:lineRule="auto"/>
      <w:jc w:val="both"/>
    </w:pPr>
    <w:rPr>
      <w:rFonts w:ascii="Times New Roman" w:hAnsi="Times New Roman"/>
      <w:sz w:val="24"/>
      <w:szCs w:val="24"/>
      <w:u w:val="single"/>
      <w:lang w:bidi="hi-IN"/>
    </w:rPr>
  </w:style>
  <w:style w:type="paragraph" w:styleId="Sangradetextonormal">
    <w:name w:val="Body Text Indent"/>
    <w:basedOn w:val="Normal"/>
    <w:link w:val="SangradetextonormalCar"/>
    <w:rsid w:val="00F70D6D"/>
    <w:pPr>
      <w:widowControl w:val="0"/>
      <w:tabs>
        <w:tab w:val="left" w:pos="6804"/>
      </w:tabs>
      <w:suppressAutoHyphens/>
      <w:autoSpaceDE w:val="0"/>
      <w:spacing w:after="0" w:line="240" w:lineRule="auto"/>
      <w:jc w:val="both"/>
    </w:pPr>
    <w:rPr>
      <w:rFonts w:ascii="Arial" w:eastAsia="MS Mincho" w:hAnsi="Arial"/>
      <w:sz w:val="20"/>
      <w:szCs w:val="20"/>
      <w:lang w:val="es-ES_tradnl" w:eastAsia="ar-SA"/>
    </w:rPr>
  </w:style>
  <w:style w:type="character" w:customStyle="1" w:styleId="SangradetextonormalCar">
    <w:name w:val="Sangría de texto normal Car"/>
    <w:basedOn w:val="Fuentedeprrafopredeter"/>
    <w:link w:val="Sangradetextonormal"/>
    <w:rsid w:val="00F70D6D"/>
    <w:rPr>
      <w:rFonts w:ascii="Arial" w:eastAsia="MS Mincho" w:hAnsi="Arial" w:cs="Times New Roman"/>
      <w:sz w:val="20"/>
      <w:szCs w:val="20"/>
      <w:lang w:val="es-ES_tradnl" w:eastAsia="ar-SA"/>
    </w:rPr>
  </w:style>
  <w:style w:type="paragraph" w:customStyle="1" w:styleId="Standard">
    <w:name w:val="Standard"/>
    <w:qFormat/>
    <w:rsid w:val="00F70D6D"/>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tuloTDC">
    <w:name w:val="TOC Heading"/>
    <w:basedOn w:val="Ttulo1"/>
    <w:next w:val="Normal"/>
    <w:uiPriority w:val="39"/>
    <w:unhideWhenUsed/>
    <w:qFormat/>
    <w:rsid w:val="00F70D6D"/>
    <w:pPr>
      <w:numPr>
        <w:numId w:val="0"/>
      </w:numPr>
      <w:spacing w:after="0" w:line="259" w:lineRule="auto"/>
      <w:jc w:val="left"/>
      <w:outlineLvl w:val="9"/>
    </w:pPr>
    <w:rPr>
      <w:rFonts w:ascii="Cambria" w:hAnsi="Cambria" w:cs="Times New Roman"/>
      <w:b w:val="0"/>
      <w:color w:val="365F91"/>
      <w:sz w:val="32"/>
      <w:szCs w:val="32"/>
      <w:lang w:val="es-ES" w:eastAsia="es-ES"/>
    </w:rPr>
  </w:style>
  <w:style w:type="paragraph" w:styleId="TDC1">
    <w:name w:val="toc 1"/>
    <w:basedOn w:val="Normal"/>
    <w:next w:val="Normal"/>
    <w:autoRedefine/>
    <w:uiPriority w:val="39"/>
    <w:unhideWhenUsed/>
    <w:rsid w:val="00F70D6D"/>
    <w:pPr>
      <w:spacing w:before="240" w:after="100" w:line="240" w:lineRule="auto"/>
      <w:jc w:val="both"/>
    </w:pPr>
    <w:rPr>
      <w:rFonts w:ascii="Tahoma" w:eastAsia="Calibri" w:hAnsi="Tahoma" w:cs="Tahoma"/>
      <w:sz w:val="18"/>
      <w:szCs w:val="18"/>
      <w:lang w:eastAsia="en-US"/>
    </w:rPr>
  </w:style>
  <w:style w:type="paragraph" w:styleId="TDC2">
    <w:name w:val="toc 2"/>
    <w:basedOn w:val="Normal"/>
    <w:next w:val="Normal"/>
    <w:autoRedefine/>
    <w:uiPriority w:val="39"/>
    <w:unhideWhenUsed/>
    <w:rsid w:val="00F70D6D"/>
    <w:pPr>
      <w:spacing w:before="240" w:after="100" w:line="240" w:lineRule="auto"/>
      <w:ind w:left="180"/>
      <w:jc w:val="both"/>
    </w:pPr>
    <w:rPr>
      <w:rFonts w:ascii="Tahoma" w:eastAsia="Calibri" w:hAnsi="Tahoma" w:cs="Tahoma"/>
      <w:sz w:val="18"/>
      <w:szCs w:val="18"/>
    </w:rPr>
  </w:style>
  <w:style w:type="character" w:customStyle="1" w:styleId="TtuloCar1">
    <w:name w:val="Título Car1"/>
    <w:link w:val="Ttulo"/>
    <w:uiPriority w:val="10"/>
    <w:rsid w:val="00F70D6D"/>
    <w:rPr>
      <w:rFonts w:ascii="Cambria" w:hAnsi="Cambria"/>
      <w:spacing w:val="-10"/>
      <w:kern w:val="28"/>
      <w:sz w:val="56"/>
      <w:szCs w:val="56"/>
    </w:rPr>
  </w:style>
  <w:style w:type="paragraph" w:styleId="Ttulo">
    <w:name w:val="Title"/>
    <w:basedOn w:val="Normal"/>
    <w:next w:val="Normal"/>
    <w:link w:val="TtuloCar1"/>
    <w:uiPriority w:val="10"/>
    <w:qFormat/>
    <w:rsid w:val="00F70D6D"/>
    <w:pPr>
      <w:spacing w:after="0" w:line="240" w:lineRule="auto"/>
      <w:contextualSpacing/>
    </w:pPr>
    <w:rPr>
      <w:rFonts w:ascii="Cambria" w:eastAsiaTheme="minorHAnsi" w:hAnsi="Cambria" w:cstheme="minorBidi"/>
      <w:spacing w:val="-10"/>
      <w:kern w:val="28"/>
      <w:sz w:val="56"/>
      <w:szCs w:val="56"/>
      <w:lang w:val="es-ES" w:eastAsia="en-US"/>
    </w:rPr>
  </w:style>
  <w:style w:type="paragraph" w:styleId="Listaconvietas2">
    <w:name w:val="List Bullet 2"/>
    <w:basedOn w:val="Normal"/>
    <w:uiPriority w:val="99"/>
    <w:unhideWhenUsed/>
    <w:rsid w:val="00F70D6D"/>
    <w:pPr>
      <w:numPr>
        <w:numId w:val="16"/>
      </w:numPr>
      <w:spacing w:after="200" w:line="276" w:lineRule="auto"/>
      <w:contextualSpacing/>
    </w:pPr>
    <w:rPr>
      <w:lang w:val="es-ES" w:eastAsia="es-ES"/>
    </w:rPr>
  </w:style>
  <w:style w:type="paragraph" w:customStyle="1" w:styleId="Contenidodelatabla">
    <w:name w:val="Contenido de la tabla"/>
    <w:basedOn w:val="Normal"/>
    <w:rsid w:val="00F70D6D"/>
    <w:pPr>
      <w:suppressLineNumbers/>
      <w:suppressAutoHyphens/>
      <w:spacing w:after="0" w:line="240" w:lineRule="auto"/>
    </w:pPr>
    <w:rPr>
      <w:rFonts w:ascii="Times New Roman" w:hAnsi="Times New Roman"/>
      <w:sz w:val="24"/>
      <w:szCs w:val="20"/>
      <w:lang w:eastAsia="hi-IN" w:bidi="hi-IN"/>
    </w:rPr>
  </w:style>
  <w:style w:type="character" w:customStyle="1" w:styleId="Refdenotaalpie1">
    <w:name w:val="Ref. de nota al pie1"/>
    <w:rsid w:val="00F70D6D"/>
    <w:rPr>
      <w:vertAlign w:val="superscript"/>
    </w:rPr>
  </w:style>
  <w:style w:type="character" w:customStyle="1" w:styleId="PuestoCar">
    <w:name w:val="Puesto Car"/>
    <w:uiPriority w:val="10"/>
    <w:rsid w:val="00F70D6D"/>
    <w:rPr>
      <w:rFonts w:ascii="Cambria" w:hAnsi="Cambria"/>
      <w:spacing w:val="-10"/>
      <w:kern w:val="28"/>
      <w:sz w:val="56"/>
      <w:szCs w:val="56"/>
      <w:lang w:eastAsia="en-US"/>
    </w:rPr>
  </w:style>
  <w:style w:type="character" w:customStyle="1" w:styleId="PuestoCar1">
    <w:name w:val="Puesto Car1"/>
    <w:basedOn w:val="Fuentedeprrafopredeter"/>
    <w:uiPriority w:val="10"/>
    <w:rsid w:val="00F70D6D"/>
    <w:rPr>
      <w:rFonts w:asciiTheme="majorHAnsi" w:eastAsiaTheme="majorEastAsia" w:hAnsiTheme="majorHAnsi" w:cstheme="majorBidi"/>
      <w:spacing w:val="-10"/>
      <w:kern w:val="28"/>
      <w:sz w:val="56"/>
      <w:szCs w:val="56"/>
      <w:lang w:val="es-EC"/>
    </w:rPr>
  </w:style>
  <w:style w:type="character" w:customStyle="1" w:styleId="TtuloCar">
    <w:name w:val="Título Car"/>
    <w:uiPriority w:val="10"/>
    <w:rsid w:val="00F70D6D"/>
    <w:rPr>
      <w:rFonts w:ascii="Cambria" w:hAnsi="Cambria"/>
      <w:spacing w:val="-10"/>
      <w:kern w:val="28"/>
      <w:sz w:val="56"/>
      <w:szCs w:val="56"/>
      <w:lang w:eastAsia="en-US"/>
    </w:rPr>
  </w:style>
  <w:style w:type="character" w:customStyle="1" w:styleId="markedcontent">
    <w:name w:val="markedcontent"/>
    <w:basedOn w:val="Fuentedeprrafopredeter"/>
    <w:rsid w:val="00F70D6D"/>
  </w:style>
  <w:style w:type="character" w:customStyle="1" w:styleId="SinespaciadoCar">
    <w:name w:val="Sin espaciado Car"/>
    <w:link w:val="Sinespaciado"/>
    <w:uiPriority w:val="1"/>
    <w:rsid w:val="0085411E"/>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quito.gob.ec" TargetMode="External"/><Relationship Id="rId1" Type="http://schemas.openxmlformats.org/officeDocument/2006/relationships/hyperlink" Target="http://www.quito.gob.ec" TargetMode="External"/><Relationship Id="rId5" Type="http://schemas.openxmlformats.org/officeDocument/2006/relationships/hyperlink" Target="http://www.quito.gob.ec" TargetMode="External"/><Relationship Id="rId4" Type="http://schemas.openxmlformats.org/officeDocument/2006/relationships/hyperlink" Target="http://www.quito.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XP7DAAFUKXQ4-1-198022</_dlc_DocId>
    <_dlc_DocIdUrl xmlns="e1afb582-8169-4d6b-bb0d-54dc76403f48">
      <Url>http://srv11share01:32381/sites/Procuraduria/_layouts/15/DocIdRedir.aspx?ID=XP7DAAFUKXQ4-1-198022</Url>
      <Description>XP7DAAFUKXQ4-1-198022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764B5D-A820-452B-AD4F-6395304E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86553-0A92-445F-B60D-6DEBB1F79AC4}">
  <ds:schemaRefs>
    <ds:schemaRef ds:uri="http://schemas.microsoft.com/office/2006/metadata/properties"/>
    <ds:schemaRef ds:uri="http://schemas.microsoft.com/office/infopath/2007/PartnerControls"/>
    <ds:schemaRef ds:uri="e1afb582-8169-4d6b-bb0d-54dc76403f48"/>
  </ds:schemaRefs>
</ds:datastoreItem>
</file>

<file path=customXml/itemProps3.xml><?xml version="1.0" encoding="utf-8"?>
<ds:datastoreItem xmlns:ds="http://schemas.openxmlformats.org/officeDocument/2006/customXml" ds:itemID="{87BA18E2-C370-47EE-B789-8484EE652DD9}">
  <ds:schemaRefs>
    <ds:schemaRef ds:uri="http://schemas.microsoft.com/sharepoint/v3/contenttype/forms"/>
  </ds:schemaRefs>
</ds:datastoreItem>
</file>

<file path=customXml/itemProps4.xml><?xml version="1.0" encoding="utf-8"?>
<ds:datastoreItem xmlns:ds="http://schemas.openxmlformats.org/officeDocument/2006/customXml" ds:itemID="{A1008E62-CDEA-4062-865A-0D2D21DF82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Natividad Tello Zambrano</dc:creator>
  <cp:keywords/>
  <dc:description/>
  <cp:lastModifiedBy>Veronica Elizabeth Caceres Barrera</cp:lastModifiedBy>
  <cp:revision>2</cp:revision>
  <cp:lastPrinted>2021-06-09T14:46:00Z</cp:lastPrinted>
  <dcterms:created xsi:type="dcterms:W3CDTF">2021-10-29T21:15:00Z</dcterms:created>
  <dcterms:modified xsi:type="dcterms:W3CDTF">2021-10-29T21:15:00Z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11adbca6-25ae-43cb-b9ea-85c66fe3ea45</vt:lpwstr>
  </property>
  <property fmtid="{D5CDD505-2E9C-101B-9397-08002B2CF9AE}" pid="4" name="_CopySource">
    <vt:lpwstr>C:\temp\temporal</vt:lpwstr>
  </property>
</Properties>
</file>