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69D81" w14:textId="77777777" w:rsidR="00A17658" w:rsidRDefault="00775D9C">
      <w:pPr>
        <w:jc w:val="center"/>
      </w:pPr>
      <w:bookmarkStart w:id="0" w:name="_GoBack"/>
      <w:bookmarkEnd w:id="0"/>
      <w:r>
        <w:rPr>
          <w:rFonts w:ascii="Arial Narrow" w:hAnsi="Arial Narrow" w:cs="Arial"/>
          <w:b/>
          <w:color w:val="000000" w:themeColor="text1"/>
          <w:sz w:val="22"/>
          <w:szCs w:val="22"/>
        </w:rPr>
        <w:t>Informe No. AZEE-DJ-2021-002</w:t>
      </w:r>
    </w:p>
    <w:p w14:paraId="2D469D82" w14:textId="77777777" w:rsidR="00A17658" w:rsidRDefault="00A17658">
      <w:pPr>
        <w:jc w:val="center"/>
        <w:rPr>
          <w:rFonts w:ascii="Arial Narrow" w:hAnsi="Arial Narrow"/>
          <w:color w:val="000000" w:themeColor="text1"/>
          <w:sz w:val="22"/>
          <w:szCs w:val="22"/>
        </w:rPr>
      </w:pPr>
    </w:p>
    <w:p w14:paraId="2D469D83" w14:textId="77777777" w:rsidR="00A17658" w:rsidRDefault="00A17658">
      <w:pPr>
        <w:jc w:val="center"/>
        <w:rPr>
          <w:rFonts w:ascii="Arial Narrow" w:hAnsi="Arial Narrow" w:cs="Arial"/>
          <w:b/>
          <w:color w:val="000000" w:themeColor="text1"/>
          <w:sz w:val="22"/>
          <w:szCs w:val="22"/>
        </w:rPr>
      </w:pPr>
    </w:p>
    <w:p w14:paraId="2D469D84" w14:textId="77777777" w:rsidR="00A17658" w:rsidRDefault="00775D9C">
      <w:pPr>
        <w:jc w:val="both"/>
      </w:pPr>
      <w:r>
        <w:rPr>
          <w:rFonts w:ascii="Arial Narrow" w:hAnsi="Arial Narrow" w:cs="Arial"/>
          <w:b/>
          <w:color w:val="000000" w:themeColor="text1"/>
          <w:sz w:val="22"/>
          <w:szCs w:val="22"/>
        </w:rPr>
        <w:t>PARA:</w:t>
      </w:r>
      <w:r>
        <w:rPr>
          <w:rFonts w:ascii="Arial Narrow" w:hAnsi="Arial Narrow" w:cs="Arial"/>
          <w:b/>
          <w:color w:val="000000" w:themeColor="text1"/>
          <w:sz w:val="22"/>
          <w:szCs w:val="22"/>
        </w:rPr>
        <w:tab/>
      </w:r>
      <w:r>
        <w:rPr>
          <w:rFonts w:ascii="Arial Narrow" w:hAnsi="Arial Narrow" w:cs="Arial"/>
          <w:b/>
          <w:color w:val="000000" w:themeColor="text1"/>
          <w:sz w:val="22"/>
          <w:szCs w:val="22"/>
        </w:rPr>
        <w:tab/>
        <w:t xml:space="preserve">Abg. Ana Cristina Romero </w:t>
      </w:r>
    </w:p>
    <w:p w14:paraId="2D469D85" w14:textId="77777777" w:rsidR="00A17658" w:rsidRDefault="00775D9C">
      <w:pPr>
        <w:jc w:val="both"/>
      </w:pPr>
      <w:r>
        <w:rPr>
          <w:rFonts w:ascii="Arial Narrow" w:hAnsi="Arial Narrow" w:cs="Arial"/>
          <w:b/>
          <w:color w:val="000000" w:themeColor="text1"/>
          <w:sz w:val="22"/>
          <w:szCs w:val="22"/>
        </w:rPr>
        <w:tab/>
        <w:t xml:space="preserve">        </w:t>
      </w:r>
      <w:r>
        <w:rPr>
          <w:rFonts w:ascii="Arial Narrow" w:hAnsi="Arial Narrow" w:cs="Arial"/>
          <w:b/>
          <w:color w:val="000000" w:themeColor="text1"/>
          <w:sz w:val="22"/>
          <w:szCs w:val="22"/>
        </w:rPr>
        <w:tab/>
      </w:r>
      <w:r>
        <w:rPr>
          <w:rFonts w:ascii="Arial Narrow" w:hAnsi="Arial Narrow" w:cs="Arial"/>
          <w:color w:val="000000" w:themeColor="text1"/>
          <w:sz w:val="22"/>
          <w:szCs w:val="22"/>
        </w:rPr>
        <w:t>ADMINISTRADORA ZONA NORTE EUGENIO ESPEJO</w:t>
      </w:r>
    </w:p>
    <w:p w14:paraId="2D469D86" w14:textId="77777777" w:rsidR="00A17658" w:rsidRDefault="00A17658">
      <w:pPr>
        <w:jc w:val="both"/>
        <w:rPr>
          <w:rFonts w:ascii="Arial Narrow" w:hAnsi="Arial Narrow" w:cs="Arial"/>
          <w:b/>
          <w:color w:val="000000" w:themeColor="text1"/>
          <w:sz w:val="22"/>
          <w:szCs w:val="22"/>
        </w:rPr>
      </w:pPr>
    </w:p>
    <w:p w14:paraId="2D469D87" w14:textId="77777777" w:rsidR="00A17658" w:rsidRDefault="00775D9C">
      <w:pPr>
        <w:jc w:val="both"/>
      </w:pPr>
      <w:r>
        <w:rPr>
          <w:rFonts w:ascii="Arial Narrow" w:hAnsi="Arial Narrow" w:cs="Arial"/>
          <w:b/>
          <w:color w:val="000000" w:themeColor="text1"/>
          <w:sz w:val="22"/>
          <w:szCs w:val="22"/>
        </w:rPr>
        <w:t>DE:</w:t>
      </w:r>
      <w:r>
        <w:rPr>
          <w:rFonts w:ascii="Arial Narrow" w:hAnsi="Arial Narrow" w:cs="Arial"/>
          <w:b/>
          <w:color w:val="000000" w:themeColor="text1"/>
          <w:sz w:val="22"/>
          <w:szCs w:val="22"/>
        </w:rPr>
        <w:tab/>
      </w:r>
      <w:r>
        <w:rPr>
          <w:rFonts w:ascii="Arial Narrow" w:hAnsi="Arial Narrow" w:cs="Arial"/>
          <w:b/>
          <w:color w:val="000000" w:themeColor="text1"/>
          <w:sz w:val="22"/>
          <w:szCs w:val="22"/>
        </w:rPr>
        <w:tab/>
        <w:t>Abg. Laura Flores Arias</w:t>
      </w:r>
    </w:p>
    <w:p w14:paraId="2D469D88" w14:textId="77777777" w:rsidR="00A17658" w:rsidRDefault="00775D9C">
      <w:pPr>
        <w:jc w:val="both"/>
      </w:pPr>
      <w:r>
        <w:rPr>
          <w:rFonts w:ascii="Arial Narrow" w:hAnsi="Arial Narrow" w:cs="Arial"/>
          <w:b/>
          <w:color w:val="000000" w:themeColor="text1"/>
          <w:sz w:val="22"/>
          <w:szCs w:val="22"/>
        </w:rPr>
        <w:tab/>
      </w:r>
      <w:r>
        <w:rPr>
          <w:rFonts w:ascii="Arial Narrow" w:hAnsi="Arial Narrow" w:cs="Arial"/>
          <w:b/>
          <w:color w:val="000000" w:themeColor="text1"/>
          <w:sz w:val="22"/>
          <w:szCs w:val="22"/>
        </w:rPr>
        <w:tab/>
      </w:r>
      <w:r>
        <w:rPr>
          <w:rFonts w:ascii="Arial Narrow" w:hAnsi="Arial Narrow" w:cs="Arial"/>
          <w:color w:val="000000" w:themeColor="text1"/>
          <w:sz w:val="22"/>
          <w:szCs w:val="22"/>
        </w:rPr>
        <w:t>DIRECTORA DE ASESORÍA JURÍDICA - AZEE</w:t>
      </w:r>
    </w:p>
    <w:p w14:paraId="2D469D89" w14:textId="77777777" w:rsidR="00A17658" w:rsidRDefault="00A17658">
      <w:pPr>
        <w:jc w:val="both"/>
        <w:rPr>
          <w:rFonts w:ascii="Arial Narrow" w:hAnsi="Arial Narrow" w:cs="Arial"/>
          <w:b/>
          <w:color w:val="000000" w:themeColor="text1"/>
          <w:sz w:val="22"/>
          <w:szCs w:val="22"/>
        </w:rPr>
      </w:pPr>
    </w:p>
    <w:p w14:paraId="2D469D8A" w14:textId="77777777" w:rsidR="00A17658" w:rsidRDefault="00775D9C">
      <w:pPr>
        <w:jc w:val="both"/>
      </w:pPr>
      <w:r>
        <w:rPr>
          <w:rFonts w:ascii="Arial Narrow" w:hAnsi="Arial Narrow" w:cs="Arial"/>
          <w:b/>
          <w:color w:val="000000" w:themeColor="text1"/>
          <w:sz w:val="22"/>
          <w:szCs w:val="22"/>
        </w:rPr>
        <w:t>ASUNTO:</w:t>
      </w:r>
      <w:r>
        <w:rPr>
          <w:rFonts w:ascii="Arial Narrow" w:hAnsi="Arial Narrow" w:cs="Arial"/>
          <w:b/>
          <w:color w:val="000000" w:themeColor="text1"/>
          <w:sz w:val="22"/>
          <w:szCs w:val="22"/>
        </w:rPr>
        <w:tab/>
      </w:r>
      <w:r>
        <w:rPr>
          <w:rFonts w:ascii="Arial Narrow" w:hAnsi="Arial Narrow" w:cs="Arial"/>
          <w:color w:val="000000" w:themeColor="text1"/>
          <w:sz w:val="22"/>
          <w:szCs w:val="22"/>
        </w:rPr>
        <w:t>INFORME LEGAL PARTICIÓN – Predio No. 1333725</w:t>
      </w:r>
      <w:r>
        <w:rPr>
          <w:rFonts w:ascii="Arial Narrow" w:hAnsi="Arial Narrow" w:cs="Arial"/>
          <w:b/>
          <w:color w:val="000000" w:themeColor="text1"/>
          <w:sz w:val="22"/>
          <w:szCs w:val="22"/>
        </w:rPr>
        <w:t>.</w:t>
      </w:r>
    </w:p>
    <w:p w14:paraId="2D469D8B" w14:textId="77777777" w:rsidR="00A17658" w:rsidRDefault="00A17658">
      <w:pPr>
        <w:jc w:val="both"/>
        <w:rPr>
          <w:rFonts w:ascii="Arial Narrow" w:hAnsi="Arial Narrow" w:cs="Arial"/>
          <w:b/>
          <w:color w:val="000000" w:themeColor="text1"/>
          <w:sz w:val="22"/>
          <w:szCs w:val="22"/>
        </w:rPr>
      </w:pPr>
    </w:p>
    <w:p w14:paraId="2D469D8C" w14:textId="77777777" w:rsidR="00A17658" w:rsidRDefault="00775D9C">
      <w:pPr>
        <w:jc w:val="both"/>
      </w:pPr>
      <w:r>
        <w:rPr>
          <w:rFonts w:ascii="Arial Narrow" w:hAnsi="Arial Narrow" w:cs="Arial"/>
          <w:b/>
          <w:color w:val="000000" w:themeColor="text1"/>
          <w:sz w:val="22"/>
          <w:szCs w:val="22"/>
        </w:rPr>
        <w:t xml:space="preserve">FECHA:         </w:t>
      </w:r>
      <w:r>
        <w:rPr>
          <w:rFonts w:ascii="Arial Narrow" w:hAnsi="Arial Narrow" w:cs="Arial"/>
          <w:b/>
          <w:color w:val="000000" w:themeColor="text1"/>
          <w:sz w:val="22"/>
          <w:szCs w:val="22"/>
        </w:rPr>
        <w:tab/>
      </w:r>
      <w:r>
        <w:rPr>
          <w:rFonts w:ascii="Arial Narrow" w:hAnsi="Arial Narrow" w:cs="Arial"/>
          <w:color w:val="000000" w:themeColor="text1"/>
          <w:sz w:val="22"/>
          <w:szCs w:val="22"/>
        </w:rPr>
        <w:t>21 de abril de 2021.</w:t>
      </w:r>
    </w:p>
    <w:p w14:paraId="2D469D8D" w14:textId="77777777" w:rsidR="00A17658" w:rsidRDefault="00A17658">
      <w:pPr>
        <w:jc w:val="both"/>
        <w:rPr>
          <w:rFonts w:ascii="Arial Narrow" w:hAnsi="Arial Narrow" w:cs="Arial"/>
          <w:color w:val="000000" w:themeColor="text1"/>
          <w:sz w:val="22"/>
          <w:szCs w:val="22"/>
        </w:rPr>
      </w:pPr>
    </w:p>
    <w:p w14:paraId="2D469D8E" w14:textId="77777777" w:rsidR="00A17658" w:rsidRDefault="00775D9C">
      <w:pPr>
        <w:jc w:val="both"/>
      </w:pPr>
      <w:r>
        <w:rPr>
          <w:rFonts w:ascii="Arial Narrow" w:hAnsi="Arial Narrow" w:cs="Arial"/>
          <w:color w:val="000000" w:themeColor="text1"/>
          <w:sz w:val="22"/>
          <w:szCs w:val="22"/>
        </w:rPr>
        <w:t>De mi consideración:</w:t>
      </w:r>
    </w:p>
    <w:p w14:paraId="2D469D8F" w14:textId="77777777" w:rsidR="00A17658" w:rsidRDefault="00A17658">
      <w:pPr>
        <w:jc w:val="both"/>
        <w:rPr>
          <w:rFonts w:ascii="Arial Narrow" w:hAnsi="Arial Narrow" w:cs="Arial"/>
          <w:color w:val="000000" w:themeColor="text1"/>
          <w:sz w:val="22"/>
          <w:szCs w:val="22"/>
        </w:rPr>
      </w:pPr>
    </w:p>
    <w:p w14:paraId="2D469D90" w14:textId="77777777" w:rsidR="00A17658" w:rsidRDefault="00775D9C">
      <w:pPr>
        <w:jc w:val="both"/>
      </w:pPr>
      <w:r>
        <w:rPr>
          <w:rFonts w:ascii="Arial Narrow" w:hAnsi="Arial Narrow" w:cs="Arial"/>
          <w:color w:val="000000" w:themeColor="text1"/>
          <w:sz w:val="22"/>
          <w:szCs w:val="22"/>
        </w:rPr>
        <w:t>En atención al Memorando No. GADDMQ-AZEE-DGT-2021-0432-M, de 16 de abril del 2021, suscrito por la Arq. Juanita Ron Pareja, Directora de Gestión del Territorio, a través del cual solicita a esta D</w:t>
      </w:r>
      <w:r>
        <w:rPr>
          <w:rFonts w:ascii="Arial Narrow" w:hAnsi="Arial Narrow" w:cs="Arial"/>
          <w:color w:val="000000" w:themeColor="text1"/>
          <w:sz w:val="22"/>
          <w:szCs w:val="22"/>
        </w:rPr>
        <w:t>irección de Asesoría Jurídica, en al ámbito de mi competencia se emitan el informe legal respecto de la factibilidad de partición del predio No. 1333725, expongo:</w:t>
      </w:r>
    </w:p>
    <w:p w14:paraId="2D469D91" w14:textId="77777777" w:rsidR="00A17658" w:rsidRDefault="00A17658">
      <w:pPr>
        <w:jc w:val="both"/>
        <w:rPr>
          <w:rFonts w:ascii="Arial Narrow" w:hAnsi="Arial Narrow" w:cs="Arial"/>
          <w:color w:val="000000" w:themeColor="text1"/>
          <w:sz w:val="22"/>
          <w:szCs w:val="22"/>
        </w:rPr>
      </w:pPr>
    </w:p>
    <w:p w14:paraId="2D469D92" w14:textId="77777777" w:rsidR="00A17658" w:rsidRDefault="00775D9C">
      <w:pPr>
        <w:jc w:val="both"/>
      </w:pPr>
      <w:r>
        <w:rPr>
          <w:rFonts w:ascii="Arial Narrow" w:hAnsi="Arial Narrow" w:cs="Arial"/>
          <w:b/>
          <w:color w:val="000000" w:themeColor="text1"/>
          <w:sz w:val="22"/>
          <w:szCs w:val="22"/>
        </w:rPr>
        <w:t>ANTECEDENTES:</w:t>
      </w:r>
    </w:p>
    <w:p w14:paraId="2D469D93" w14:textId="77777777" w:rsidR="00A17658" w:rsidRDefault="00A17658">
      <w:pPr>
        <w:jc w:val="both"/>
        <w:rPr>
          <w:rFonts w:ascii="Arial Narrow" w:hAnsi="Arial Narrow" w:cs="Arial"/>
          <w:b/>
          <w:color w:val="000000" w:themeColor="text1"/>
          <w:sz w:val="22"/>
          <w:szCs w:val="22"/>
        </w:rPr>
      </w:pPr>
    </w:p>
    <w:p w14:paraId="2D469D94" w14:textId="77777777" w:rsidR="00A17658" w:rsidRDefault="00775D9C">
      <w:pPr>
        <w:ind w:left="708"/>
        <w:jc w:val="both"/>
      </w:pPr>
      <w:r>
        <w:rPr>
          <w:rFonts w:ascii="Arial Narrow" w:hAnsi="Arial Narrow" w:cs="Arial"/>
          <w:b/>
          <w:bCs/>
          <w:color w:val="000000" w:themeColor="text1"/>
          <w:sz w:val="22"/>
          <w:szCs w:val="22"/>
        </w:rPr>
        <w:t>1.-</w:t>
      </w:r>
      <w:r>
        <w:rPr>
          <w:rFonts w:ascii="Arial Narrow" w:hAnsi="Arial Narrow" w:cs="Arial"/>
          <w:color w:val="000000" w:themeColor="text1"/>
          <w:sz w:val="22"/>
          <w:szCs w:val="22"/>
        </w:rPr>
        <w:t xml:space="preserve"> Oficio s/n, de 16 de marzo de 2021, ingresado con documento Sitra Nro. GA</w:t>
      </w:r>
      <w:r>
        <w:rPr>
          <w:rFonts w:ascii="Arial Narrow" w:hAnsi="Arial Narrow" w:cs="Arial"/>
          <w:color w:val="000000" w:themeColor="text1"/>
          <w:sz w:val="22"/>
          <w:szCs w:val="22"/>
        </w:rPr>
        <w:t>DDMQ-AZEE-DSC-2021-1145-E de 01 de abril de 2021</w:t>
      </w:r>
      <w:r>
        <w:rPr>
          <w:rFonts w:ascii="Arial Narrow" w:hAnsi="Arial Narrow" w:cs="Arial"/>
          <w:color w:val="000000" w:themeColor="text1"/>
          <w:sz w:val="22"/>
          <w:szCs w:val="22"/>
        </w:rPr>
        <w:t xml:space="preserve">, suscrito por el Sr. Paúl Esteban Regalado Madrid, junto con su abogada patrocinadora Dra. Paola Montoya, a través del cual solicita a la Administración Zonal Eugenio Espejo se emitan los informes técnico y </w:t>
      </w:r>
      <w:r>
        <w:rPr>
          <w:rFonts w:ascii="Arial Narrow" w:hAnsi="Arial Narrow" w:cs="Arial"/>
          <w:color w:val="000000" w:themeColor="text1"/>
          <w:sz w:val="22"/>
          <w:szCs w:val="22"/>
        </w:rPr>
        <w:t>legal de partición del predio No. 1333725.</w:t>
      </w:r>
    </w:p>
    <w:p w14:paraId="2D469D95" w14:textId="77777777" w:rsidR="00A17658" w:rsidRDefault="00A17658">
      <w:pPr>
        <w:ind w:left="708"/>
        <w:jc w:val="both"/>
        <w:rPr>
          <w:rFonts w:ascii="Arial Narrow" w:hAnsi="Arial Narrow" w:cs="Arial"/>
          <w:color w:val="FF0000"/>
          <w:sz w:val="22"/>
          <w:szCs w:val="22"/>
        </w:rPr>
      </w:pPr>
    </w:p>
    <w:p w14:paraId="2D469D96" w14:textId="77777777" w:rsidR="00A17658" w:rsidRDefault="00775D9C">
      <w:pPr>
        <w:ind w:left="708"/>
        <w:jc w:val="both"/>
      </w:pPr>
      <w:r>
        <w:rPr>
          <w:rFonts w:ascii="Arial Narrow" w:hAnsi="Arial Narrow" w:cs="Arial"/>
          <w:b/>
          <w:sz w:val="22"/>
          <w:szCs w:val="22"/>
        </w:rPr>
        <w:t xml:space="preserve">2.- </w:t>
      </w:r>
      <w:r>
        <w:rPr>
          <w:rFonts w:ascii="Arial Narrow" w:hAnsi="Arial Narrow" w:cs="Arial"/>
          <w:color w:val="000000" w:themeColor="text1"/>
          <w:sz w:val="22"/>
          <w:szCs w:val="22"/>
        </w:rPr>
        <w:t>Memorando No. GADDMQ-AZEE-DGT-2021-0432-M, de 16 de abril del 2021</w:t>
      </w:r>
      <w:r>
        <w:rPr>
          <w:rFonts w:ascii="Arial Narrow" w:hAnsi="Arial Narrow" w:cs="Arial"/>
          <w:sz w:val="22"/>
          <w:szCs w:val="22"/>
        </w:rPr>
        <w:t>,</w:t>
      </w:r>
      <w:r>
        <w:rPr>
          <w:rFonts w:ascii="Arial Narrow" w:hAnsi="Arial Narrow" w:cs="Arial"/>
          <w:sz w:val="22"/>
          <w:szCs w:val="22"/>
        </w:rPr>
        <w:t xml:space="preserve"> suscrito por </w:t>
      </w:r>
      <w:r>
        <w:rPr>
          <w:rFonts w:ascii="Arial Narrow" w:hAnsi="Arial Narrow" w:cs="Arial"/>
          <w:color w:val="000000" w:themeColor="text1"/>
          <w:sz w:val="22"/>
          <w:szCs w:val="22"/>
        </w:rPr>
        <w:t xml:space="preserve">la Arq. Juanita Ron Pareja, Directora de Gestión del Territorio </w:t>
      </w:r>
      <w:r>
        <w:rPr>
          <w:rFonts w:ascii="Arial Narrow" w:hAnsi="Arial Narrow" w:cs="Arial"/>
          <w:sz w:val="22"/>
          <w:szCs w:val="22"/>
        </w:rPr>
        <w:t xml:space="preserve">– AZEE, a través del cual emite su informe técnico y señala lo </w:t>
      </w:r>
      <w:r>
        <w:rPr>
          <w:rFonts w:ascii="Arial Narrow" w:hAnsi="Arial Narrow" w:cs="Arial"/>
          <w:sz w:val="22"/>
          <w:szCs w:val="22"/>
        </w:rPr>
        <w:t>siguiente: “</w:t>
      </w:r>
      <w:r>
        <w:rPr>
          <w:rFonts w:ascii="Arial Narrow" w:hAnsi="Arial Narrow" w:cs="Arial"/>
          <w:i/>
          <w:iCs/>
          <w:sz w:val="22"/>
          <w:szCs w:val="22"/>
        </w:rPr>
        <w:t xml:space="preserve">(…) </w:t>
      </w:r>
      <w:r>
        <w:rPr>
          <w:rFonts w:ascii="Arial Narrow" w:hAnsi="Arial Narrow" w:cs="Arial"/>
          <w:b/>
          <w:bCs/>
          <w:i/>
          <w:iCs/>
          <w:color w:val="000000" w:themeColor="text1"/>
          <w:sz w:val="22"/>
          <w:szCs w:val="22"/>
        </w:rPr>
        <w:t>Criterio Técnico</w:t>
      </w:r>
      <w:r>
        <w:rPr>
          <w:rFonts w:ascii="Arial Narrow" w:hAnsi="Arial Narrow" w:cs="Arial"/>
          <w:i/>
          <w:iCs/>
          <w:color w:val="000000" w:themeColor="text1"/>
          <w:sz w:val="22"/>
          <w:szCs w:val="22"/>
        </w:rPr>
        <w:t xml:space="preserve"> En virtud de lo antes expuesto, la Unidad de Gestión Urbana emite </w:t>
      </w:r>
      <w:r>
        <w:rPr>
          <w:rFonts w:ascii="Arial Narrow" w:hAnsi="Arial Narrow" w:cs="Arial"/>
          <w:b/>
          <w:bCs/>
          <w:i/>
          <w:iCs/>
          <w:color w:val="000000" w:themeColor="text1"/>
          <w:sz w:val="22"/>
          <w:szCs w:val="22"/>
        </w:rPr>
        <w:t>Criterio Técnico Desfavorable</w:t>
      </w:r>
      <w:r>
        <w:rPr>
          <w:rFonts w:ascii="Arial Narrow" w:hAnsi="Arial Narrow" w:cs="Arial"/>
          <w:i/>
          <w:iCs/>
          <w:color w:val="000000" w:themeColor="text1"/>
          <w:sz w:val="22"/>
          <w:szCs w:val="22"/>
        </w:rPr>
        <w:t xml:space="preserve"> para la factibilidad de partición del predio N.º 1333725 a nombre de REGALADO MADRID PAÚL ESTEBAN, en razón de que forma parte </w:t>
      </w:r>
      <w:r>
        <w:rPr>
          <w:rFonts w:ascii="Arial Narrow" w:hAnsi="Arial Narrow" w:cs="Arial"/>
          <w:i/>
          <w:iCs/>
          <w:color w:val="000000" w:themeColor="text1"/>
          <w:sz w:val="22"/>
          <w:szCs w:val="22"/>
        </w:rPr>
        <w:t xml:space="preserve">de predios alícuotas bajo el Régimen de Propiedad Horizontal. </w:t>
      </w:r>
      <w:r>
        <w:rPr>
          <w:rFonts w:ascii="Arial Narrow" w:hAnsi="Arial Narrow" w:cs="Arial"/>
          <w:b/>
          <w:bCs/>
          <w:i/>
          <w:iCs/>
          <w:color w:val="000000" w:themeColor="text1"/>
          <w:sz w:val="22"/>
          <w:szCs w:val="22"/>
        </w:rPr>
        <w:t>Por tanto</w:t>
      </w:r>
      <w:r>
        <w:rPr>
          <w:rFonts w:ascii="Arial Narrow" w:hAnsi="Arial Narrow" w:cs="Arial"/>
          <w:i/>
          <w:iCs/>
          <w:color w:val="000000" w:themeColor="text1"/>
          <w:sz w:val="22"/>
          <w:szCs w:val="22"/>
        </w:rPr>
        <w:t xml:space="preserve">, </w:t>
      </w:r>
      <w:r>
        <w:rPr>
          <w:rFonts w:ascii="Arial Narrow" w:hAnsi="Arial Narrow" w:cs="Arial"/>
          <w:b/>
          <w:bCs/>
          <w:i/>
          <w:iCs/>
          <w:color w:val="000000" w:themeColor="text1"/>
          <w:sz w:val="22"/>
          <w:szCs w:val="22"/>
        </w:rPr>
        <w:t>No es susceptible de subdivisión</w:t>
      </w:r>
      <w:r>
        <w:rPr>
          <w:rFonts w:ascii="Arial Narrow" w:hAnsi="Arial Narrow" w:cs="Arial"/>
          <w:i/>
          <w:iCs/>
          <w:color w:val="000000" w:themeColor="text1"/>
          <w:sz w:val="22"/>
          <w:szCs w:val="22"/>
        </w:rPr>
        <w:t>. (...).</w:t>
      </w:r>
      <w:r>
        <w:rPr>
          <w:rFonts w:ascii="Arial Narrow" w:hAnsi="Arial Narrow" w:cs="Arial"/>
          <w:color w:val="000000" w:themeColor="text1"/>
          <w:sz w:val="22"/>
          <w:szCs w:val="22"/>
        </w:rPr>
        <w:t>”</w:t>
      </w:r>
    </w:p>
    <w:p w14:paraId="2D469D97" w14:textId="77777777" w:rsidR="00A17658" w:rsidRDefault="00775D9C">
      <w:pPr>
        <w:jc w:val="both"/>
      </w:pPr>
      <w:r>
        <w:rPr>
          <w:rFonts w:ascii="Arial Narrow" w:hAnsi="Arial Narrow" w:cs="Arial"/>
          <w:color w:val="000000" w:themeColor="text1"/>
          <w:sz w:val="22"/>
          <w:szCs w:val="22"/>
        </w:rPr>
        <w:t xml:space="preserve">  </w:t>
      </w:r>
    </w:p>
    <w:p w14:paraId="2D469D98" w14:textId="77777777" w:rsidR="00A17658" w:rsidRDefault="00775D9C">
      <w:pPr>
        <w:jc w:val="both"/>
      </w:pPr>
      <w:r>
        <w:rPr>
          <w:rFonts w:ascii="Arial Narrow" w:hAnsi="Arial Narrow" w:cs="Arial"/>
          <w:b/>
          <w:sz w:val="22"/>
          <w:szCs w:val="22"/>
        </w:rPr>
        <w:t>BASE LEGAL</w:t>
      </w:r>
      <w:r>
        <w:rPr>
          <w:rFonts w:ascii="Arial Narrow" w:hAnsi="Arial Narrow" w:cs="Arial"/>
          <w:bCs/>
          <w:color w:val="000000" w:themeColor="text1"/>
          <w:sz w:val="22"/>
          <w:szCs w:val="22"/>
        </w:rPr>
        <w:t>:</w:t>
      </w:r>
    </w:p>
    <w:p w14:paraId="2D469D99" w14:textId="77777777" w:rsidR="00A17658" w:rsidRDefault="00A17658">
      <w:pPr>
        <w:jc w:val="both"/>
        <w:rPr>
          <w:rFonts w:ascii="Arial Narrow" w:hAnsi="Arial Narrow" w:cs="Arial"/>
          <w:bCs/>
          <w:color w:val="000000" w:themeColor="text1"/>
          <w:sz w:val="22"/>
          <w:szCs w:val="22"/>
        </w:rPr>
      </w:pPr>
    </w:p>
    <w:p w14:paraId="2D469D9A" w14:textId="77777777" w:rsidR="00A17658" w:rsidRDefault="00775D9C">
      <w:pPr>
        <w:pStyle w:val="Prrafodelista"/>
        <w:numPr>
          <w:ilvl w:val="0"/>
          <w:numId w:val="1"/>
        </w:numPr>
        <w:jc w:val="both"/>
      </w:pPr>
      <w:r>
        <w:rPr>
          <w:rFonts w:ascii="Arial Narrow" w:hAnsi="Arial Narrow" w:cs="Arial"/>
          <w:color w:val="000000" w:themeColor="text1"/>
          <w:sz w:val="22"/>
          <w:szCs w:val="22"/>
        </w:rPr>
        <w:t xml:space="preserve">El Código Orgánico de Organización Territorial, Autonomía y Descentralización “COOTAD”, en su artículo 473, dice:  </w:t>
      </w:r>
      <w:r>
        <w:rPr>
          <w:rFonts w:ascii="Arial Narrow" w:hAnsi="Arial Narrow" w:cs="Arial"/>
          <w:i/>
          <w:color w:val="000000" w:themeColor="text1"/>
          <w:sz w:val="22"/>
          <w:szCs w:val="22"/>
        </w:rPr>
        <w:t>“Partición</w:t>
      </w:r>
      <w:r>
        <w:rPr>
          <w:rFonts w:ascii="Arial Narrow" w:hAnsi="Arial Narrow" w:cs="Arial"/>
          <w:i/>
          <w:color w:val="000000" w:themeColor="text1"/>
          <w:sz w:val="22"/>
          <w:szCs w:val="22"/>
        </w:rPr>
        <w:t xml:space="preserve">  judicial  y  extrajudicial  de  inmuebles.-  En  el  caso  de  partición  judicial  de inmuebles, los jueces ordenarán que se cite con la demanda a la municipalidad del cantón o distrito metropolitano y no se podrá realizar la partición sino con informe </w:t>
      </w:r>
      <w:r>
        <w:rPr>
          <w:rFonts w:ascii="Arial Narrow" w:hAnsi="Arial Narrow" w:cs="Arial"/>
          <w:i/>
          <w:color w:val="000000" w:themeColor="text1"/>
          <w:sz w:val="22"/>
          <w:szCs w:val="22"/>
        </w:rPr>
        <w:t>favorable del respectivo concejo. Si de  hecho  se  realiza  la  partición,  será  nula.  En  el  caso  de  partición  extrajudicial,  los  interesados pedirán  al  gobierno  municipal  o  metropolitano  la  autorización  respectiva,  sin  la  cual  no  po</w:t>
      </w:r>
      <w:r>
        <w:rPr>
          <w:rFonts w:ascii="Arial Narrow" w:hAnsi="Arial Narrow" w:cs="Arial"/>
          <w:i/>
          <w:color w:val="000000" w:themeColor="text1"/>
          <w:sz w:val="22"/>
          <w:szCs w:val="22"/>
        </w:rPr>
        <w:t>drá realizarse la partición”.</w:t>
      </w:r>
    </w:p>
    <w:p w14:paraId="2D469D9B" w14:textId="77777777" w:rsidR="00A17658" w:rsidRDefault="00775D9C">
      <w:pPr>
        <w:pStyle w:val="Prrafodelista"/>
        <w:numPr>
          <w:ilvl w:val="0"/>
          <w:numId w:val="1"/>
        </w:numPr>
        <w:jc w:val="both"/>
      </w:pPr>
      <w:r>
        <w:rPr>
          <w:rFonts w:ascii="Arial Narrow" w:hAnsi="Arial Narrow" w:cs="Arial"/>
          <w:color w:val="000000" w:themeColor="text1"/>
          <w:sz w:val="22"/>
          <w:szCs w:val="22"/>
        </w:rPr>
        <w:t xml:space="preserve">El Código Municipal, en su artículo IV.1.72., establece: </w:t>
      </w:r>
      <w:r>
        <w:rPr>
          <w:rFonts w:ascii="Arial Narrow" w:hAnsi="Arial Narrow" w:cs="Arial"/>
          <w:i/>
          <w:color w:val="000000" w:themeColor="text1"/>
          <w:sz w:val="22"/>
          <w:szCs w:val="22"/>
        </w:rPr>
        <w:t xml:space="preserve">“(…) Dimensiones y áreas mínimas de lotes.- Las habilitaciones del suelo observarán las dimensiones y las superficies de los lotes, y grados o porcentajes de pendientes </w:t>
      </w:r>
      <w:r>
        <w:rPr>
          <w:rFonts w:ascii="Arial Narrow" w:hAnsi="Arial Narrow" w:cs="Arial"/>
          <w:i/>
          <w:color w:val="000000" w:themeColor="text1"/>
          <w:sz w:val="22"/>
          <w:szCs w:val="22"/>
        </w:rPr>
        <w:t>establecidas en el PUOS, y demás instrumentos de planificación, de conformidad con el ordenamiento jurídico metropolitano.</w:t>
      </w:r>
      <w:r>
        <w:rPr>
          <w:rFonts w:ascii="Arial Narrow" w:hAnsi="Arial Narrow" w:cs="Arial"/>
          <w:color w:val="000000" w:themeColor="text1"/>
          <w:sz w:val="22"/>
          <w:szCs w:val="22"/>
        </w:rPr>
        <w:t>”.</w:t>
      </w:r>
    </w:p>
    <w:p w14:paraId="2D469D9C" w14:textId="77777777" w:rsidR="00A17658" w:rsidRDefault="00A17658">
      <w:pPr>
        <w:jc w:val="both"/>
        <w:rPr>
          <w:rFonts w:ascii="Arial Narrow" w:hAnsi="Arial Narrow" w:cs="Arial"/>
          <w:b/>
          <w:color w:val="000000" w:themeColor="text1"/>
          <w:sz w:val="22"/>
          <w:szCs w:val="22"/>
          <w:lang w:val="es-ES"/>
        </w:rPr>
      </w:pPr>
    </w:p>
    <w:p w14:paraId="2D469D9D" w14:textId="77777777" w:rsidR="00A17658" w:rsidRDefault="00775D9C">
      <w:pPr>
        <w:jc w:val="both"/>
      </w:pPr>
      <w:r>
        <w:rPr>
          <w:rFonts w:ascii="Arial Narrow" w:hAnsi="Arial Narrow" w:cs="Arial"/>
          <w:b/>
          <w:sz w:val="22"/>
          <w:szCs w:val="22"/>
          <w:lang w:val="es-ES"/>
        </w:rPr>
        <w:lastRenderedPageBreak/>
        <w:t>CRITERIO</w:t>
      </w:r>
      <w:r>
        <w:rPr>
          <w:rFonts w:ascii="Arial Narrow" w:hAnsi="Arial Narrow" w:cs="Arial"/>
          <w:b/>
          <w:color w:val="000000" w:themeColor="text1"/>
          <w:sz w:val="22"/>
          <w:szCs w:val="22"/>
        </w:rPr>
        <w:t xml:space="preserve"> JURÍDICO:</w:t>
      </w:r>
    </w:p>
    <w:p w14:paraId="2D469D9E" w14:textId="77777777" w:rsidR="00A17658" w:rsidRDefault="00A17658">
      <w:pPr>
        <w:jc w:val="both"/>
        <w:rPr>
          <w:rFonts w:ascii="Arial Narrow" w:hAnsi="Arial Narrow" w:cs="Arial"/>
          <w:b/>
          <w:color w:val="000000" w:themeColor="text1"/>
          <w:sz w:val="22"/>
          <w:szCs w:val="22"/>
        </w:rPr>
      </w:pPr>
    </w:p>
    <w:p w14:paraId="2D469D9F" w14:textId="77777777" w:rsidR="00A17658" w:rsidRDefault="00775D9C">
      <w:pPr>
        <w:pStyle w:val="Prrafodelista"/>
        <w:jc w:val="both"/>
      </w:pPr>
      <w:r>
        <w:rPr>
          <w:rFonts w:ascii="Arial Narrow" w:hAnsi="Arial Narrow" w:cs="Arial"/>
          <w:color w:val="000000" w:themeColor="text1"/>
          <w:sz w:val="22"/>
          <w:szCs w:val="22"/>
        </w:rPr>
        <w:t>Por los antecedentes expuestos y con fundamento en la norma legal aplicable citada, la Dirección de Asesoría Jurídica luego de verificar las observaciones técnicas suscritas por la Arq. Juanita Ron Pareja, Directora de Gestión del Territorio – AZEE, a trav</w:t>
      </w:r>
      <w:r>
        <w:rPr>
          <w:rFonts w:ascii="Arial Narrow" w:hAnsi="Arial Narrow" w:cs="Arial"/>
          <w:color w:val="000000" w:themeColor="text1"/>
          <w:sz w:val="22"/>
          <w:szCs w:val="22"/>
        </w:rPr>
        <w:t xml:space="preserve">és del Memorando No. </w:t>
      </w:r>
      <w:r>
        <w:rPr>
          <w:rFonts w:ascii="Arial Narrow" w:hAnsi="Arial Narrow" w:cs="Arial"/>
          <w:color w:val="000000" w:themeColor="text1"/>
          <w:sz w:val="22"/>
          <w:szCs w:val="22"/>
        </w:rPr>
        <w:t>GADDMQ-AZEE-DGT-2021-0432-M, de 16 de abril del 2021</w:t>
      </w:r>
      <w:r>
        <w:rPr>
          <w:rFonts w:ascii="Arial Narrow" w:hAnsi="Arial Narrow" w:cs="Arial"/>
          <w:color w:val="000000" w:themeColor="text1"/>
          <w:sz w:val="22"/>
          <w:szCs w:val="22"/>
        </w:rPr>
        <w:t>, en el cual determina que el predio No. 1333725 no es susceptible de subdivisión, en razón de que el mismo forman parte de una Declaratoria Bajo el Régimen de Propiedad Horizontal</w:t>
      </w:r>
      <w:r>
        <w:rPr>
          <w:rFonts w:ascii="Arial Narrow" w:hAnsi="Arial Narrow" w:cs="Arial"/>
          <w:color w:val="000000" w:themeColor="text1"/>
          <w:sz w:val="22"/>
          <w:szCs w:val="22"/>
          <w:lang w:val="es-ES"/>
        </w:rPr>
        <w:t>, l</w:t>
      </w:r>
      <w:r>
        <w:rPr>
          <w:rFonts w:ascii="Arial Narrow" w:hAnsi="Arial Narrow" w:cs="Arial"/>
          <w:color w:val="000000" w:themeColor="text1"/>
          <w:sz w:val="22"/>
          <w:szCs w:val="22"/>
          <w:lang w:val="es-ES"/>
        </w:rPr>
        <w:t xml:space="preserve">a Dirección de Asesoría Jurídica, emite informe legal no favorable para la partición del </w:t>
      </w:r>
      <w:r>
        <w:rPr>
          <w:rFonts w:ascii="Arial Narrow" w:hAnsi="Arial Narrow" w:cs="Arial"/>
          <w:color w:val="000000" w:themeColor="text1"/>
          <w:sz w:val="22"/>
          <w:szCs w:val="22"/>
        </w:rPr>
        <w:t>predio en mención, en virtud de que el mismo forma parte integrante de una Declaratoria Bajo el Régimen de Propiedad Horizontal, en consecuencia, se encuentran debidam</w:t>
      </w:r>
      <w:r>
        <w:rPr>
          <w:rFonts w:ascii="Arial Narrow" w:hAnsi="Arial Narrow" w:cs="Arial"/>
          <w:color w:val="000000" w:themeColor="text1"/>
          <w:sz w:val="22"/>
          <w:szCs w:val="22"/>
        </w:rPr>
        <w:t>ente individualizado y por ende no es susceptible de subdivisión.</w:t>
      </w:r>
    </w:p>
    <w:p w14:paraId="2D469DA0" w14:textId="77777777" w:rsidR="00A17658" w:rsidRDefault="00A17658">
      <w:pPr>
        <w:pStyle w:val="Prrafodelista"/>
        <w:jc w:val="both"/>
        <w:rPr>
          <w:rFonts w:ascii="Arial Narrow" w:hAnsi="Arial Narrow" w:cs="Arial"/>
          <w:color w:val="000000" w:themeColor="text1"/>
          <w:sz w:val="22"/>
          <w:szCs w:val="22"/>
        </w:rPr>
      </w:pPr>
    </w:p>
    <w:p w14:paraId="2D469DA1" w14:textId="77777777" w:rsidR="00A17658" w:rsidRDefault="00775D9C">
      <w:pPr>
        <w:pStyle w:val="Prrafodelista"/>
        <w:jc w:val="both"/>
      </w:pPr>
      <w:r>
        <w:rPr>
          <w:rFonts w:ascii="Arial Narrow" w:hAnsi="Arial Narrow" w:cs="Arial"/>
          <w:color w:val="000000" w:themeColor="text1"/>
          <w:sz w:val="22"/>
          <w:szCs w:val="22"/>
        </w:rPr>
        <w:t xml:space="preserve">Atentamente, </w:t>
      </w:r>
    </w:p>
    <w:p w14:paraId="2D469DA2" w14:textId="77777777" w:rsidR="00A17658" w:rsidRDefault="00A17658">
      <w:pPr>
        <w:pStyle w:val="Prrafodelista"/>
        <w:jc w:val="both"/>
        <w:rPr>
          <w:rFonts w:ascii="Arial Narrow" w:hAnsi="Arial Narrow" w:cs="Arial"/>
          <w:color w:val="000000" w:themeColor="text1"/>
          <w:sz w:val="22"/>
          <w:szCs w:val="22"/>
        </w:rPr>
      </w:pPr>
    </w:p>
    <w:p w14:paraId="2D469DA3" w14:textId="77777777" w:rsidR="00A17658" w:rsidRDefault="00A17658">
      <w:pPr>
        <w:pStyle w:val="Prrafodelista"/>
        <w:jc w:val="both"/>
        <w:rPr>
          <w:rFonts w:ascii="Arial Narrow" w:hAnsi="Arial Narrow" w:cs="Arial"/>
          <w:color w:val="000000" w:themeColor="text1"/>
          <w:sz w:val="22"/>
          <w:szCs w:val="22"/>
        </w:rPr>
      </w:pPr>
    </w:p>
    <w:p w14:paraId="2D469DA4" w14:textId="77777777" w:rsidR="00A17658" w:rsidRDefault="00A17658">
      <w:pPr>
        <w:pStyle w:val="Prrafodelista"/>
        <w:jc w:val="both"/>
        <w:rPr>
          <w:rFonts w:ascii="Arial Narrow" w:hAnsi="Arial Narrow" w:cs="Arial"/>
          <w:color w:val="000000" w:themeColor="text1"/>
          <w:sz w:val="22"/>
          <w:szCs w:val="22"/>
        </w:rPr>
      </w:pPr>
    </w:p>
    <w:p w14:paraId="2D469DA5" w14:textId="77777777" w:rsidR="00A17658" w:rsidRDefault="00A17658">
      <w:pPr>
        <w:pStyle w:val="Prrafodelista"/>
        <w:jc w:val="both"/>
        <w:rPr>
          <w:rFonts w:ascii="Arial Narrow" w:hAnsi="Arial Narrow" w:cs="Arial"/>
          <w:color w:val="000000" w:themeColor="text1"/>
          <w:sz w:val="22"/>
          <w:szCs w:val="22"/>
        </w:rPr>
      </w:pPr>
    </w:p>
    <w:p w14:paraId="2D469DA6" w14:textId="77777777" w:rsidR="00A17658" w:rsidRDefault="00A17658">
      <w:pPr>
        <w:pStyle w:val="Prrafodelista"/>
        <w:jc w:val="both"/>
        <w:rPr>
          <w:rFonts w:ascii="Arial Narrow" w:hAnsi="Arial Narrow" w:cs="Arial"/>
          <w:color w:val="000000" w:themeColor="text1"/>
          <w:sz w:val="22"/>
          <w:szCs w:val="22"/>
        </w:rPr>
      </w:pPr>
    </w:p>
    <w:p w14:paraId="2D469DA7" w14:textId="77777777" w:rsidR="00A17658" w:rsidRDefault="00775D9C">
      <w:pPr>
        <w:pStyle w:val="Prrafodelista"/>
        <w:jc w:val="both"/>
      </w:pPr>
      <w:r>
        <w:rPr>
          <w:rFonts w:ascii="Arial Narrow" w:hAnsi="Arial Narrow"/>
          <w:sz w:val="22"/>
          <w:szCs w:val="22"/>
        </w:rPr>
        <w:t>Abg. Laura Flores.</w:t>
      </w:r>
    </w:p>
    <w:p w14:paraId="2D469DA8" w14:textId="77777777" w:rsidR="00A17658" w:rsidRDefault="00775D9C">
      <w:pPr>
        <w:pStyle w:val="Prrafodelista"/>
        <w:jc w:val="both"/>
      </w:pPr>
      <w:r>
        <w:rPr>
          <w:rFonts w:ascii="Arial Narrow" w:hAnsi="Arial Narrow"/>
          <w:b/>
          <w:sz w:val="22"/>
          <w:szCs w:val="22"/>
        </w:rPr>
        <w:t>DIRECTORA DE ASESORÍA JURÍDICA</w:t>
      </w:r>
    </w:p>
    <w:p w14:paraId="2D469DA9" w14:textId="77777777" w:rsidR="00A17658" w:rsidRDefault="00775D9C">
      <w:pPr>
        <w:pStyle w:val="Prrafodelista"/>
        <w:jc w:val="both"/>
      </w:pPr>
      <w:r>
        <w:rPr>
          <w:rFonts w:ascii="Arial Narrow" w:hAnsi="Arial Narrow"/>
          <w:b/>
          <w:sz w:val="22"/>
          <w:szCs w:val="22"/>
        </w:rPr>
        <w:t>ADMINISTRACIÓN ZONAL EUGENIO ESPEJO</w:t>
      </w:r>
    </w:p>
    <w:p w14:paraId="2D469DAA" w14:textId="77777777" w:rsidR="00A17658" w:rsidRDefault="00775D9C">
      <w:pPr>
        <w:pStyle w:val="Prrafodelista"/>
        <w:jc w:val="both"/>
      </w:pPr>
      <w:r>
        <w:rPr>
          <w:rFonts w:ascii="Arial Narrow" w:hAnsi="Arial Narrow"/>
          <w:b/>
          <w:sz w:val="22"/>
          <w:szCs w:val="22"/>
        </w:rPr>
        <w:t>MUNICIPIO DEL DISTRITO METROPOLITANO DE QUITO</w:t>
      </w:r>
    </w:p>
    <w:tbl>
      <w:tblPr>
        <w:tblW w:w="4705" w:type="dxa"/>
        <w:tblInd w:w="273" w:type="dxa"/>
        <w:tblLook w:val="04A0" w:firstRow="1" w:lastRow="0" w:firstColumn="1" w:lastColumn="0" w:noHBand="0" w:noVBand="1"/>
      </w:tblPr>
      <w:tblGrid>
        <w:gridCol w:w="1184"/>
        <w:gridCol w:w="1927"/>
        <w:gridCol w:w="978"/>
        <w:gridCol w:w="616"/>
      </w:tblGrid>
      <w:tr w:rsidR="00A17658" w14:paraId="2D469DAF" w14:textId="77777777">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2D469DAB" w14:textId="77777777" w:rsidR="00A17658" w:rsidRDefault="00775D9C">
            <w:pPr>
              <w:jc w:val="both"/>
            </w:pPr>
            <w:r>
              <w:rPr>
                <w:rFonts w:ascii="Arial Narrow" w:hAnsi="Arial Narrow" w:cs="Times New Roman"/>
                <w:sz w:val="18"/>
                <w:szCs w:val="22"/>
                <w:lang w:eastAsia="en-US"/>
              </w:rPr>
              <w:t>Elaborado por</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2D469DAC" w14:textId="77777777" w:rsidR="00A17658" w:rsidRDefault="00775D9C">
            <w:pPr>
              <w:jc w:val="both"/>
            </w:pPr>
            <w:r>
              <w:rPr>
                <w:rFonts w:ascii="Arial Narrow" w:hAnsi="Arial Narrow" w:cs="Times New Roman"/>
                <w:sz w:val="18"/>
                <w:szCs w:val="22"/>
                <w:lang w:eastAsia="en-US"/>
              </w:rPr>
              <w:t>Abg. Cristina Proaño</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D469DAD" w14:textId="77777777" w:rsidR="00A17658" w:rsidRDefault="00775D9C">
            <w:pPr>
              <w:jc w:val="both"/>
            </w:pPr>
            <w:r>
              <w:rPr>
                <w:rFonts w:ascii="Arial Narrow" w:hAnsi="Arial Narrow" w:cs="Times New Roman"/>
                <w:sz w:val="18"/>
                <w:szCs w:val="22"/>
                <w:lang w:eastAsia="en-US"/>
              </w:rPr>
              <w:t>2021-04-21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2D469DAE" w14:textId="77777777" w:rsidR="00A17658" w:rsidRDefault="00A17658">
            <w:pPr>
              <w:jc w:val="both"/>
              <w:rPr>
                <w:rFonts w:ascii="Arial Narrow" w:hAnsi="Arial Narrow" w:cs="Times New Roman"/>
                <w:b/>
                <w:sz w:val="18"/>
                <w:szCs w:val="22"/>
              </w:rPr>
            </w:pPr>
          </w:p>
        </w:tc>
      </w:tr>
    </w:tbl>
    <w:p w14:paraId="2D469DB0" w14:textId="77777777" w:rsidR="00A17658" w:rsidRDefault="00A17658">
      <w:pPr>
        <w:tabs>
          <w:tab w:val="left" w:pos="0"/>
        </w:tabs>
        <w:contextualSpacing/>
        <w:jc w:val="both"/>
        <w:rPr>
          <w:rFonts w:ascii="Arial Narrow" w:hAnsi="Arial Narrow" w:cs="Arial"/>
          <w:b/>
          <w:color w:val="000000" w:themeColor="text1"/>
          <w:sz w:val="22"/>
          <w:szCs w:val="22"/>
        </w:rPr>
      </w:pPr>
    </w:p>
    <w:p w14:paraId="2D469DB1" w14:textId="77777777" w:rsidR="00A17658" w:rsidRDefault="00A17658">
      <w:pPr>
        <w:pStyle w:val="Prrafodelista"/>
        <w:jc w:val="both"/>
        <w:rPr>
          <w:rFonts w:ascii="Arial Narrow" w:hAnsi="Arial Narrow" w:cs="Arial"/>
          <w:b/>
          <w:color w:val="000000" w:themeColor="text1"/>
          <w:sz w:val="22"/>
          <w:szCs w:val="22"/>
        </w:rPr>
      </w:pPr>
    </w:p>
    <w:p w14:paraId="2D469DB2" w14:textId="77777777" w:rsidR="00A17658" w:rsidRDefault="00A17658">
      <w:pPr>
        <w:pStyle w:val="Prrafodelista"/>
        <w:jc w:val="both"/>
        <w:rPr>
          <w:rFonts w:ascii="Arial Narrow" w:hAnsi="Arial Narrow" w:cs="Arial"/>
          <w:b/>
          <w:color w:val="000000" w:themeColor="text1"/>
          <w:sz w:val="22"/>
          <w:szCs w:val="22"/>
        </w:rPr>
      </w:pPr>
    </w:p>
    <w:p w14:paraId="2D469DB3" w14:textId="77777777" w:rsidR="00A17658" w:rsidRDefault="00A17658">
      <w:pPr>
        <w:pStyle w:val="Prrafodelista"/>
        <w:jc w:val="both"/>
        <w:rPr>
          <w:rFonts w:ascii="Arial Narrow" w:hAnsi="Arial Narrow" w:cs="Arial"/>
          <w:b/>
          <w:color w:val="000000" w:themeColor="text1"/>
          <w:sz w:val="22"/>
          <w:szCs w:val="22"/>
        </w:rPr>
      </w:pPr>
    </w:p>
    <w:p w14:paraId="2D469DB4" w14:textId="77777777" w:rsidR="00A17658" w:rsidRDefault="00A17658">
      <w:pPr>
        <w:pStyle w:val="Prrafodelista"/>
        <w:jc w:val="both"/>
        <w:rPr>
          <w:rFonts w:ascii="Arial Narrow" w:hAnsi="Arial Narrow" w:cs="Arial"/>
          <w:b/>
          <w:color w:val="000000" w:themeColor="text1"/>
          <w:sz w:val="22"/>
          <w:szCs w:val="22"/>
        </w:rPr>
      </w:pPr>
    </w:p>
    <w:p w14:paraId="2D469DB5" w14:textId="77777777" w:rsidR="00A17658" w:rsidRDefault="00A17658">
      <w:pPr>
        <w:pStyle w:val="Prrafodelista"/>
        <w:jc w:val="both"/>
        <w:rPr>
          <w:rFonts w:ascii="Arial Narrow" w:hAnsi="Arial Narrow" w:cs="Arial"/>
          <w:b/>
          <w:color w:val="000000" w:themeColor="text1"/>
          <w:sz w:val="22"/>
          <w:szCs w:val="22"/>
        </w:rPr>
      </w:pPr>
    </w:p>
    <w:p w14:paraId="2D469DB6" w14:textId="77777777" w:rsidR="00A17658" w:rsidRDefault="00A17658">
      <w:pPr>
        <w:pStyle w:val="Prrafodelista"/>
        <w:jc w:val="both"/>
        <w:rPr>
          <w:rFonts w:ascii="Arial Narrow" w:hAnsi="Arial Narrow" w:cs="Arial"/>
          <w:b/>
          <w:color w:val="000000" w:themeColor="text1"/>
          <w:sz w:val="22"/>
          <w:szCs w:val="22"/>
        </w:rPr>
      </w:pPr>
    </w:p>
    <w:p w14:paraId="2D469DB7" w14:textId="77777777" w:rsidR="00A17658" w:rsidRDefault="00A17658">
      <w:pPr>
        <w:pStyle w:val="Prrafodelista"/>
        <w:jc w:val="both"/>
        <w:rPr>
          <w:rFonts w:ascii="Arial Narrow" w:hAnsi="Arial Narrow" w:cs="Arial"/>
          <w:color w:val="000000" w:themeColor="text1"/>
          <w:sz w:val="22"/>
          <w:szCs w:val="22"/>
        </w:rPr>
      </w:pPr>
    </w:p>
    <w:p w14:paraId="2D469DB8" w14:textId="77777777" w:rsidR="00A17658" w:rsidRDefault="00A17658">
      <w:pPr>
        <w:rPr>
          <w:rFonts w:ascii="Arial Narrow" w:hAnsi="Arial Narrow"/>
          <w:sz w:val="22"/>
          <w:szCs w:val="22"/>
        </w:rPr>
      </w:pPr>
    </w:p>
    <w:p w14:paraId="2D469DB9" w14:textId="77777777" w:rsidR="00A17658" w:rsidRDefault="00A17658">
      <w:pPr>
        <w:rPr>
          <w:rFonts w:ascii="Arial Narrow" w:hAnsi="Arial Narrow"/>
          <w:sz w:val="22"/>
          <w:szCs w:val="22"/>
        </w:rPr>
      </w:pPr>
    </w:p>
    <w:p w14:paraId="2D469DBA" w14:textId="77777777" w:rsidR="00A17658" w:rsidRDefault="00A17658">
      <w:pPr>
        <w:rPr>
          <w:rFonts w:ascii="Arial Narrow" w:hAnsi="Arial Narrow"/>
          <w:sz w:val="22"/>
          <w:szCs w:val="22"/>
        </w:rPr>
      </w:pPr>
    </w:p>
    <w:p w14:paraId="2D469DBB" w14:textId="77777777" w:rsidR="00A17658" w:rsidRDefault="00A17658">
      <w:pPr>
        <w:rPr>
          <w:rFonts w:ascii="Arial Narrow" w:hAnsi="Arial Narrow"/>
          <w:sz w:val="22"/>
          <w:szCs w:val="22"/>
        </w:rPr>
      </w:pPr>
    </w:p>
    <w:p w14:paraId="2D469DBC" w14:textId="77777777" w:rsidR="00A17658" w:rsidRDefault="00A17658">
      <w:pPr>
        <w:rPr>
          <w:rFonts w:ascii="Arial Narrow" w:hAnsi="Arial Narrow"/>
          <w:sz w:val="22"/>
          <w:szCs w:val="22"/>
        </w:rPr>
      </w:pPr>
    </w:p>
    <w:p w14:paraId="2D469DBD" w14:textId="77777777" w:rsidR="00A17658" w:rsidRDefault="00A17658">
      <w:pPr>
        <w:rPr>
          <w:rFonts w:ascii="Arial Narrow" w:hAnsi="Arial Narrow"/>
          <w:sz w:val="22"/>
          <w:szCs w:val="22"/>
        </w:rPr>
      </w:pPr>
    </w:p>
    <w:p w14:paraId="2D469DBE" w14:textId="77777777" w:rsidR="00A17658" w:rsidRDefault="00A17658">
      <w:pPr>
        <w:rPr>
          <w:rFonts w:ascii="Arial Narrow" w:hAnsi="Arial Narrow"/>
          <w:sz w:val="22"/>
          <w:szCs w:val="22"/>
        </w:rPr>
      </w:pPr>
    </w:p>
    <w:p w14:paraId="2D469DBF" w14:textId="77777777" w:rsidR="00A17658" w:rsidRDefault="00A17658">
      <w:pPr>
        <w:rPr>
          <w:rFonts w:ascii="Arial Narrow" w:hAnsi="Arial Narrow"/>
          <w:sz w:val="22"/>
          <w:szCs w:val="22"/>
        </w:rPr>
      </w:pPr>
    </w:p>
    <w:p w14:paraId="2D469DC0" w14:textId="77777777" w:rsidR="00A17658" w:rsidRDefault="00A17658">
      <w:pPr>
        <w:rPr>
          <w:rFonts w:ascii="Arial Narrow" w:hAnsi="Arial Narrow"/>
          <w:sz w:val="22"/>
          <w:szCs w:val="22"/>
        </w:rPr>
      </w:pPr>
    </w:p>
    <w:p w14:paraId="2D469DC1" w14:textId="77777777" w:rsidR="00A17658" w:rsidRDefault="00A17658">
      <w:pPr>
        <w:rPr>
          <w:rFonts w:ascii="Arial Narrow" w:hAnsi="Arial Narrow"/>
          <w:sz w:val="22"/>
          <w:szCs w:val="22"/>
        </w:rPr>
      </w:pPr>
    </w:p>
    <w:p w14:paraId="2D469DC2" w14:textId="77777777" w:rsidR="00A17658" w:rsidRDefault="00A17658">
      <w:pPr>
        <w:rPr>
          <w:rFonts w:ascii="Arial Narrow" w:hAnsi="Arial Narrow"/>
          <w:sz w:val="22"/>
          <w:szCs w:val="22"/>
        </w:rPr>
      </w:pPr>
    </w:p>
    <w:p w14:paraId="2D469DC3" w14:textId="77777777" w:rsidR="00A17658" w:rsidRDefault="00A17658">
      <w:pPr>
        <w:rPr>
          <w:rFonts w:ascii="Arial Narrow" w:hAnsi="Arial Narrow"/>
          <w:sz w:val="22"/>
          <w:szCs w:val="22"/>
        </w:rPr>
      </w:pPr>
    </w:p>
    <w:p w14:paraId="2D469DC4" w14:textId="77777777" w:rsidR="00A17658" w:rsidRDefault="00A17658">
      <w:pPr>
        <w:rPr>
          <w:rFonts w:ascii="Arial Narrow" w:hAnsi="Arial Narrow"/>
          <w:sz w:val="22"/>
          <w:szCs w:val="22"/>
        </w:rPr>
      </w:pPr>
    </w:p>
    <w:p w14:paraId="2D469DC5" w14:textId="77777777" w:rsidR="00A17658" w:rsidRDefault="00A17658">
      <w:pPr>
        <w:rPr>
          <w:rFonts w:ascii="Arial Narrow" w:hAnsi="Arial Narrow"/>
          <w:sz w:val="22"/>
          <w:szCs w:val="22"/>
        </w:rPr>
      </w:pPr>
    </w:p>
    <w:p w14:paraId="2D469DC6" w14:textId="77777777" w:rsidR="00A17658" w:rsidRDefault="00A17658">
      <w:pPr>
        <w:rPr>
          <w:rFonts w:ascii="Arial Narrow" w:hAnsi="Arial Narrow"/>
          <w:sz w:val="22"/>
          <w:szCs w:val="22"/>
        </w:rPr>
      </w:pPr>
    </w:p>
    <w:p w14:paraId="2D469DC7" w14:textId="77777777" w:rsidR="00A17658" w:rsidRDefault="00A17658">
      <w:pPr>
        <w:rPr>
          <w:rFonts w:ascii="Arial Narrow" w:hAnsi="Arial Narrow"/>
          <w:sz w:val="22"/>
          <w:szCs w:val="22"/>
        </w:rPr>
      </w:pPr>
    </w:p>
    <w:p w14:paraId="2D469DC8" w14:textId="77777777" w:rsidR="00A17658" w:rsidRDefault="00A17658">
      <w:pPr>
        <w:rPr>
          <w:rFonts w:ascii="Arial Narrow" w:hAnsi="Arial Narrow"/>
          <w:sz w:val="22"/>
          <w:szCs w:val="22"/>
        </w:rPr>
      </w:pPr>
    </w:p>
    <w:p w14:paraId="2D469DC9" w14:textId="77777777" w:rsidR="00A17658" w:rsidRDefault="00A17658">
      <w:pPr>
        <w:rPr>
          <w:rFonts w:ascii="Arial Narrow" w:hAnsi="Arial Narrow"/>
          <w:sz w:val="22"/>
          <w:szCs w:val="22"/>
        </w:rPr>
      </w:pPr>
    </w:p>
    <w:p w14:paraId="2D469DCA" w14:textId="77777777" w:rsidR="00A17658" w:rsidRDefault="00A17658">
      <w:pPr>
        <w:rPr>
          <w:rFonts w:ascii="Arial Narrow" w:hAnsi="Arial Narrow"/>
          <w:sz w:val="22"/>
          <w:szCs w:val="22"/>
        </w:rPr>
      </w:pPr>
    </w:p>
    <w:p w14:paraId="2D469DCB" w14:textId="77777777" w:rsidR="00A17658" w:rsidRDefault="00A17658">
      <w:pPr>
        <w:pStyle w:val="Prrafodelista"/>
        <w:jc w:val="both"/>
        <w:rPr>
          <w:rFonts w:ascii="Arial Narrow" w:hAnsi="Arial Narrow" w:cs="Arial"/>
          <w:sz w:val="22"/>
          <w:szCs w:val="22"/>
          <w:lang w:val="es-ES_tradnl"/>
        </w:rPr>
      </w:pPr>
    </w:p>
    <w:p w14:paraId="2D469DCC" w14:textId="77777777" w:rsidR="00A17658" w:rsidRDefault="00A17658">
      <w:pPr>
        <w:pStyle w:val="Prrafodelista"/>
        <w:jc w:val="both"/>
      </w:pPr>
    </w:p>
    <w:sectPr w:rsidR="00A17658">
      <w:headerReference w:type="default" r:id="rId11"/>
      <w:pgSz w:w="11906" w:h="16838"/>
      <w:pgMar w:top="2260" w:right="1701" w:bottom="1701" w:left="1701" w:header="1701"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69DD2" w14:textId="77777777" w:rsidR="00000000" w:rsidRDefault="00775D9C">
      <w:r>
        <w:separator/>
      </w:r>
    </w:p>
  </w:endnote>
  <w:endnote w:type="continuationSeparator" w:id="0">
    <w:p w14:paraId="2D469DD4" w14:textId="77777777" w:rsidR="00000000" w:rsidRDefault="007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9DCE" w14:textId="77777777" w:rsidR="00000000" w:rsidRDefault="00775D9C">
      <w:r>
        <w:separator/>
      </w:r>
    </w:p>
  </w:footnote>
  <w:footnote w:type="continuationSeparator" w:id="0">
    <w:p w14:paraId="2D469DD0" w14:textId="77777777" w:rsidR="00000000" w:rsidRDefault="00775D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DCD" w14:textId="77777777" w:rsidR="00A17658" w:rsidRDefault="00775D9C">
    <w:pPr>
      <w:pStyle w:val="Encabezado"/>
    </w:pPr>
    <w:r>
      <w:rPr>
        <w:noProof/>
        <w:lang w:eastAsia="es-EC" w:bidi="ar-SA"/>
      </w:rPr>
      <w:drawing>
        <wp:anchor distT="0" distB="0" distL="0" distR="0" simplePos="0" relativeHeight="3" behindDoc="1" locked="0" layoutInCell="1" allowOverlap="1" wp14:anchorId="2D469DCE" wp14:editId="2D469DCF">
          <wp:simplePos x="0" y="0"/>
          <wp:positionH relativeFrom="page">
            <wp:posOffset>5744845</wp:posOffset>
          </wp:positionH>
          <wp:positionV relativeFrom="page">
            <wp:posOffset>521970</wp:posOffset>
          </wp:positionV>
          <wp:extent cx="1409065" cy="790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40906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E9C"/>
    <w:multiLevelType w:val="multilevel"/>
    <w:tmpl w:val="3D50B4D0"/>
    <w:lvl w:ilvl="0">
      <w:start w:val="1"/>
      <w:numFmt w:val="decimal"/>
      <w:lvlText w:val="%1."/>
      <w:lvlJc w:val="left"/>
      <w:pPr>
        <w:ind w:left="720" w:hanging="360"/>
      </w:pPr>
      <w:rPr>
        <w:rFonts w:ascii="Arial Narrow" w:hAnsi="Arial Narrow"/>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BF12E8"/>
    <w:multiLevelType w:val="multilevel"/>
    <w:tmpl w:val="FF065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58"/>
    <w:rsid w:val="00775D9C"/>
    <w:rsid w:val="00A176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D469D81"/>
  <w15:docId w15:val="{A77C2FA9-DC01-48BE-8665-B9F6386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 w:val="24"/>
        <w:szCs w:val="24"/>
        <w:lang w:val="es-EC"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22">
    <w:name w:val="ListLabel 22"/>
    <w:qFormat/>
    <w:rPr>
      <w:rFonts w:ascii="Arial Narrow" w:hAnsi="Arial Narrow"/>
      <w:b/>
      <w:i w:val="0"/>
      <w:sz w:val="22"/>
    </w:rPr>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rrafodelista">
    <w:name w:val="List Paragraph"/>
    <w:basedOn w:val="Normal"/>
    <w:qFormat/>
    <w:pPr>
      <w:spacing w:after="200"/>
      <w:ind w:left="720"/>
      <w:contextualSpacing/>
    </w:pPr>
    <w:rPr>
      <w:rFonts w:ascii="Calibri" w:eastAsia="Calibri" w:hAnsi="Calibri" w:cs="Times New Roman"/>
    </w:rPr>
  </w:style>
  <w:style w:type="paragraph" w:styleId="Encabezado">
    <w:name w:val="header"/>
    <w:basedOn w:val="Normal"/>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XP7DAAFUKXQ4-1-163785</_dlc_DocId>
    <_dlc_DocIdUrl xmlns="e1afb582-8169-4d6b-bb0d-54dc76403f48">
      <Url>http://srv11share01:32381/sites/Procuraduria/_layouts/15/DocIdRedir.aspx?ID=XP7DAAFUKXQ4-1-163785</Url>
      <Description>XP7DAAFUKXQ4-1-163785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1F4FA-4A21-4343-8D2B-00ED50EC3376}">
  <ds:schemaRefs>
    <ds:schemaRef ds:uri="http://purl.org/dc/dcmitype/"/>
    <ds:schemaRef ds:uri="http://schemas.microsoft.com/office/2006/documentManagement/types"/>
    <ds:schemaRef ds:uri="http://purl.org/dc/elements/1.1/"/>
    <ds:schemaRef ds:uri="e1afb582-8169-4d6b-bb0d-54dc76403f48"/>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F3BF23B-D295-4F40-ABA3-993186A418C6}">
  <ds:schemaRefs>
    <ds:schemaRef ds:uri="http://schemas.microsoft.com/sharepoint/v3/contenttype/forms"/>
  </ds:schemaRefs>
</ds:datastoreItem>
</file>

<file path=customXml/itemProps3.xml><?xml version="1.0" encoding="utf-8"?>
<ds:datastoreItem xmlns:ds="http://schemas.openxmlformats.org/officeDocument/2006/customXml" ds:itemID="{EA369F2C-927C-4979-A0E3-D55678FD18CC}">
  <ds:schemaRefs>
    <ds:schemaRef ds:uri="http://schemas.microsoft.com/sharepoint/events"/>
  </ds:schemaRefs>
</ds:datastoreItem>
</file>

<file path=customXml/itemProps4.xml><?xml version="1.0" encoding="utf-8"?>
<ds:datastoreItem xmlns:ds="http://schemas.openxmlformats.org/officeDocument/2006/customXml" ds:itemID="{7B455E0C-EA81-4A7E-9FD7-9E909A716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3177</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Cepeda Zambrano</dc:creator>
  <dc:description/>
  <cp:lastModifiedBy>Maria Isabel Cepeda Zambrano</cp:lastModifiedBy>
  <cp:revision>2</cp:revision>
  <cp:lastPrinted>2021-04-21T14:31:00Z</cp:lastPrinted>
  <dcterms:created xsi:type="dcterms:W3CDTF">2021-07-30T17:32:00Z</dcterms:created>
  <dcterms:modified xsi:type="dcterms:W3CDTF">2021-07-30T17:32:00Z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139aad90-c20b-40b8-a05d-7086e8f0cedf</vt:lpwstr>
  </property>
  <property fmtid="{D5CDD505-2E9C-101B-9397-08002B2CF9AE}" pid="3" name="_CopySource">
    <vt:lpwstr>C:\temp\temporal</vt:lpwstr>
  </property>
  <property fmtid="{D5CDD505-2E9C-101B-9397-08002B2CF9AE}" pid="4" name="ContentTypeId">
    <vt:lpwstr>0x010100BF963478F7C8524A92163C3852E8A6D6</vt:lpwstr>
  </property>
</Properties>
</file>