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71" w:rsidRPr="00311D72" w:rsidRDefault="00622E71" w:rsidP="00622E71">
      <w:pPr>
        <w:autoSpaceDE w:val="0"/>
        <w:autoSpaceDN w:val="0"/>
        <w:adjustRightInd w:val="0"/>
        <w:ind w:left="709" w:hanging="709"/>
        <w:jc w:val="both"/>
        <w:rPr>
          <w:rFonts w:ascii="Palatino Linotype" w:eastAsiaTheme="minorHAnsi" w:hAnsi="Palatino Linotype"/>
          <w:i/>
          <w:sz w:val="22"/>
          <w:szCs w:val="22"/>
          <w:lang w:val="es-EC" w:eastAsia="en-US"/>
        </w:rPr>
      </w:pPr>
    </w:p>
    <w:p w:rsidR="00622E71" w:rsidRPr="00311D72" w:rsidRDefault="00622E71" w:rsidP="00622E71">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rsidR="00622E71" w:rsidRPr="00311D72" w:rsidRDefault="00622E71" w:rsidP="00622E71">
      <w:pPr>
        <w:autoSpaceDE w:val="0"/>
        <w:autoSpaceDN w:val="0"/>
        <w:adjustRightInd w:val="0"/>
        <w:jc w:val="center"/>
        <w:rPr>
          <w:rFonts w:ascii="Palatino Linotype" w:eastAsiaTheme="minorHAnsi" w:hAnsi="Palatino Linotype"/>
          <w:b/>
          <w:sz w:val="22"/>
          <w:szCs w:val="22"/>
          <w:lang w:val="es-EC" w:eastAsia="en-US"/>
        </w:rPr>
      </w:pPr>
    </w:p>
    <w:p w:rsidR="00622E71" w:rsidRPr="00311D72" w:rsidRDefault="00622E71" w:rsidP="00622E71">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w:t>
      </w:r>
      <w:bookmarkStart w:id="0" w:name="_GoBack"/>
      <w:r w:rsidRPr="00311D72">
        <w:rPr>
          <w:rFonts w:ascii="Palatino Linotype" w:eastAsiaTheme="minorHAnsi" w:hAnsi="Palatino Linotype"/>
          <w:sz w:val="22"/>
          <w:szCs w:val="22"/>
          <w:lang w:val="es-EC" w:eastAsia="en-US"/>
        </w:rPr>
        <w:t>Constitución, establece: “</w:t>
      </w:r>
      <w:r w:rsidRPr="00311D72">
        <w:rPr>
          <w:rFonts w:ascii="Palatino Linotype" w:eastAsiaTheme="minorHAnsi" w:hAnsi="Palatino Linotype"/>
          <w:i/>
          <w:iCs/>
          <w:sz w:val="22"/>
          <w:szCs w:val="22"/>
          <w:lang w:val="es-EC" w:eastAsia="en-US"/>
        </w:rPr>
        <w:t xml:space="preserve">Los gobiernos autónomos descentralizados de las regiones, </w:t>
      </w:r>
      <w:bookmarkEnd w:id="0"/>
      <w:r w:rsidRPr="00311D72">
        <w:rPr>
          <w:rFonts w:ascii="Palatino Linotype" w:eastAsiaTheme="minorHAnsi" w:hAnsi="Palatino Linotype"/>
          <w:i/>
          <w:iCs/>
          <w:sz w:val="22"/>
          <w:szCs w:val="22"/>
          <w:lang w:val="es-EC" w:eastAsia="en-US"/>
        </w:rPr>
        <w:t>distritos metropolitanos, provincias y cantones tendrán facultades legislativas en el ámbito de sus competencias y jurisdicciones territoriales. Las juntas parroquiales rurales tendrán facultades reglamentarias. (…)”</w:t>
      </w:r>
    </w:p>
    <w:p w:rsidR="00622E71" w:rsidRPr="00311D72" w:rsidRDefault="00622E71" w:rsidP="00622E71">
      <w:pPr>
        <w:autoSpaceDE w:val="0"/>
        <w:autoSpaceDN w:val="0"/>
        <w:adjustRightInd w:val="0"/>
        <w:ind w:left="705" w:hanging="705"/>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1" w:name="_Hlk51943612"/>
      <w:r w:rsidRPr="00311D72">
        <w:rPr>
          <w:rFonts w:ascii="Palatino Linotype" w:eastAsiaTheme="minorHAnsi" w:hAnsi="Palatino Linotype"/>
          <w:sz w:val="22"/>
          <w:szCs w:val="22"/>
          <w:lang w:val="es-EC" w:eastAsia="en-US"/>
        </w:rPr>
        <w:t>los literales a), d) y v) del artículo 87 del COOTAD, señala:</w:t>
      </w:r>
      <w:r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rsidR="00622E71" w:rsidRPr="00311D72" w:rsidRDefault="00622E71" w:rsidP="00622E71">
      <w:pPr>
        <w:autoSpaceDE w:val="0"/>
        <w:autoSpaceDN w:val="0"/>
        <w:adjustRightInd w:val="0"/>
        <w:jc w:val="both"/>
        <w:rPr>
          <w:rFonts w:ascii="Palatino Linotype" w:hAnsi="Palatino Linotype"/>
          <w:sz w:val="22"/>
          <w:szCs w:val="22"/>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 xml:space="preserve">"1. La delimitación de la zonificación en relación a la forma de ocupación y edificabilidad se realiza por sectores y ejes, y se aplicará a los lotes en las siguientes condiciones: a. En cada </w:t>
      </w:r>
      <w:r w:rsidRPr="00311D72">
        <w:rPr>
          <w:rFonts w:ascii="Palatino Linotype" w:eastAsiaTheme="minorHAnsi" w:hAnsi="Palatino Linotype"/>
          <w:i/>
          <w:sz w:val="22"/>
          <w:szCs w:val="22"/>
          <w:lang w:val="es-EC" w:eastAsia="en-US"/>
        </w:rPr>
        <w:lastRenderedPageBreak/>
        <w:t>sector la asignación de cada tipo de zonificación se aplicará a todos los lotes que lo conforman.";</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rsidR="00622E71" w:rsidRPr="00311D72" w:rsidRDefault="00622E71" w:rsidP="00622E71">
      <w:pPr>
        <w:autoSpaceDE w:val="0"/>
        <w:autoSpaceDN w:val="0"/>
        <w:adjustRightInd w:val="0"/>
        <w:ind w:left="709" w:hanging="709"/>
        <w:jc w:val="both"/>
        <w:rPr>
          <w:rFonts w:ascii="Palatino Linotype" w:hAnsi="Palatino Linotype"/>
          <w:sz w:val="22"/>
          <w:szCs w:val="22"/>
        </w:rPr>
      </w:pPr>
    </w:p>
    <w:p w:rsidR="00622E71" w:rsidRPr="00311D72" w:rsidRDefault="00622E71" w:rsidP="00622E71">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622E71" w:rsidRPr="00311D72" w:rsidRDefault="00622E71" w:rsidP="00622E71">
      <w:pPr>
        <w:autoSpaceDE w:val="0"/>
        <w:autoSpaceDN w:val="0"/>
        <w:adjustRightInd w:val="0"/>
        <w:ind w:left="709" w:hanging="709"/>
        <w:jc w:val="both"/>
        <w:rPr>
          <w:rFonts w:ascii="Palatino Linotype" w:eastAsiaTheme="minorHAnsi" w:hAnsi="Palatino Linotype"/>
          <w:i/>
          <w:sz w:val="22"/>
          <w:szCs w:val="22"/>
          <w:lang w:val="es-EC" w:eastAsia="en-US"/>
        </w:rPr>
      </w:pPr>
    </w:p>
    <w:p w:rsidR="00622E71" w:rsidRPr="003E31F0"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E31F0">
        <w:rPr>
          <w:rFonts w:ascii="Palatino Linotype" w:eastAsiaTheme="minorHAnsi" w:hAnsi="Palatino Linotype"/>
          <w:sz w:val="22"/>
          <w:szCs w:val="22"/>
          <w:lang w:val="es-EC" w:eastAsia="en-US"/>
        </w:rPr>
        <w:t xml:space="preserve">Que, </w:t>
      </w:r>
      <w:r w:rsidRPr="003E31F0">
        <w:rPr>
          <w:rFonts w:ascii="Palatino Linotype" w:eastAsiaTheme="minorHAnsi" w:hAnsi="Palatino Linotype"/>
          <w:sz w:val="22"/>
          <w:szCs w:val="22"/>
          <w:lang w:val="es-EC" w:eastAsia="en-US"/>
        </w:rPr>
        <w:tab/>
        <w:t xml:space="preserve">mediante </w:t>
      </w:r>
      <w:r w:rsidRPr="003E31F0">
        <w:rPr>
          <w:rFonts w:asciiTheme="minorHAnsi" w:hAnsiTheme="minorHAnsi" w:cstheme="minorHAnsi"/>
          <w:lang w:val="es-ES_tradnl"/>
        </w:rPr>
        <w:t>oficio S/N del 27 de noviembre del 2020 dirigido al</w:t>
      </w:r>
      <w:r w:rsidRPr="003E31F0">
        <w:t xml:space="preserve"> Concejal René Bedón Garzón, presidente de la Comisión de Uso de Suelo, </w:t>
      </w:r>
      <w:r w:rsidRPr="003E31F0">
        <w:rPr>
          <w:rFonts w:asciiTheme="minorHAnsi" w:hAnsiTheme="minorHAnsi" w:cstheme="minorHAnsi"/>
          <w:lang w:val="es-ES_tradnl"/>
        </w:rPr>
        <w:t xml:space="preserve">dentro de la causa No. 17203-2019-10177 de partición y adjudicación de los bienes causados por el Doctor Jorge Crespo Toral, el Doctor Santiago Crespo Romo, en el numeral III solicita, “… </w:t>
      </w:r>
      <w:r w:rsidRPr="003E31F0">
        <w:rPr>
          <w:rFonts w:asciiTheme="minorHAnsi" w:hAnsiTheme="minorHAnsi" w:cstheme="minorHAnsi"/>
          <w:i/>
          <w:lang w:val="es-ES_tradnl"/>
        </w:rPr>
        <w:t>solicito de la manera más respetuosa a ustedes señores integrantes de la Comisión de Suelo del Distrito Metropolitano de Quito, se sirvan emitir el respectivo informe favorable para proceder a la respectiva partición y adjudicación de los bienes inmuebles descritos previamente</w:t>
      </w:r>
      <w:r w:rsidRPr="003E31F0">
        <w:rPr>
          <w:rFonts w:asciiTheme="minorHAnsi" w:hAnsiTheme="minorHAnsi" w:cstheme="minorHAnsi"/>
          <w:lang w:val="es-ES_tradnl"/>
        </w:rPr>
        <w:t>”</w:t>
      </w:r>
      <w:r w:rsidRPr="003E31F0">
        <w:rPr>
          <w:rFonts w:ascii="Palatino Linotype" w:eastAsiaTheme="minorHAnsi" w:hAnsi="Palatino Linotype"/>
          <w:sz w:val="22"/>
          <w:szCs w:val="22"/>
          <w:lang w:val="es-EC" w:eastAsia="en-US"/>
        </w:rPr>
        <w:t xml:space="preserve">; </w:t>
      </w:r>
    </w:p>
    <w:p w:rsidR="00622E71" w:rsidRPr="003E31F0"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3E31F0">
        <w:rPr>
          <w:rFonts w:ascii="Palatino Linotype" w:eastAsiaTheme="minorHAnsi" w:hAnsi="Palatino Linotype"/>
          <w:sz w:val="22"/>
          <w:szCs w:val="22"/>
          <w:lang w:val="es-EC" w:eastAsia="en-US"/>
        </w:rPr>
        <w:t xml:space="preserve">Que, </w:t>
      </w:r>
      <w:r w:rsidRPr="003E31F0">
        <w:rPr>
          <w:rFonts w:ascii="Palatino Linotype" w:eastAsiaTheme="minorHAnsi" w:hAnsi="Palatino Linotype"/>
          <w:sz w:val="22"/>
          <w:szCs w:val="22"/>
          <w:lang w:val="es-EC" w:eastAsia="en-US"/>
        </w:rPr>
        <w:tab/>
        <w:t xml:space="preserve">mediante </w:t>
      </w:r>
      <w:r w:rsidRPr="001A4BAB">
        <w:rPr>
          <w:rFonts w:asciiTheme="minorHAnsi" w:hAnsiTheme="minorHAnsi" w:cstheme="minorHAnsi"/>
        </w:rPr>
        <w:t>memorando No. GADDMQ-AZMS-DGC-202</w:t>
      </w:r>
      <w:r>
        <w:rPr>
          <w:rFonts w:asciiTheme="minorHAnsi" w:hAnsiTheme="minorHAnsi" w:cstheme="minorHAnsi"/>
        </w:rPr>
        <w:t>1</w:t>
      </w:r>
      <w:r w:rsidRPr="001A4BAB">
        <w:rPr>
          <w:rFonts w:asciiTheme="minorHAnsi" w:hAnsiTheme="minorHAnsi" w:cstheme="minorHAnsi"/>
        </w:rPr>
        <w:t>-</w:t>
      </w:r>
      <w:r>
        <w:rPr>
          <w:rFonts w:asciiTheme="minorHAnsi" w:hAnsiTheme="minorHAnsi" w:cstheme="minorHAnsi"/>
        </w:rPr>
        <w:t>006</w:t>
      </w:r>
      <w:r w:rsidRPr="001A4BAB">
        <w:rPr>
          <w:rFonts w:asciiTheme="minorHAnsi" w:hAnsiTheme="minorHAnsi" w:cstheme="minorHAnsi"/>
        </w:rPr>
        <w:t xml:space="preserve">-M del </w:t>
      </w:r>
      <w:r>
        <w:rPr>
          <w:rFonts w:asciiTheme="minorHAnsi" w:hAnsiTheme="minorHAnsi" w:cstheme="minorHAnsi"/>
        </w:rPr>
        <w:t>5</w:t>
      </w:r>
      <w:r w:rsidRPr="001A4BAB">
        <w:rPr>
          <w:rFonts w:asciiTheme="minorHAnsi" w:hAnsiTheme="minorHAnsi" w:cstheme="minorHAnsi"/>
        </w:rPr>
        <w:t xml:space="preserve"> de </w:t>
      </w:r>
      <w:r>
        <w:rPr>
          <w:rFonts w:asciiTheme="minorHAnsi" w:hAnsiTheme="minorHAnsi" w:cstheme="minorHAnsi"/>
        </w:rPr>
        <w:t>enero del 2021</w:t>
      </w:r>
      <w:r w:rsidRPr="001A4BAB">
        <w:rPr>
          <w:rFonts w:asciiTheme="minorHAnsi" w:hAnsiTheme="minorHAnsi" w:cstheme="minorHAnsi"/>
        </w:rPr>
        <w:t xml:space="preserve"> suscrito por el Arq. Mario Sáenz, Director de Gestión y Control de la Zona Centro, el cual contiene el informe técnico de factibilidad de fraccionamiento de los predios </w:t>
      </w:r>
      <w:r>
        <w:rPr>
          <w:rFonts w:asciiTheme="minorHAnsi" w:hAnsiTheme="minorHAnsi" w:cstheme="minorHAnsi"/>
        </w:rPr>
        <w:t>287123, 25681</w:t>
      </w:r>
      <w:r w:rsidRPr="001A4BAB">
        <w:rPr>
          <w:rFonts w:asciiTheme="minorHAnsi" w:hAnsiTheme="minorHAnsi" w:cstheme="minorHAnsi"/>
        </w:rPr>
        <w:t xml:space="preserve"> y </w:t>
      </w:r>
      <w:r>
        <w:rPr>
          <w:rFonts w:asciiTheme="minorHAnsi" w:hAnsiTheme="minorHAnsi" w:cstheme="minorHAnsi"/>
        </w:rPr>
        <w:t>3021515</w:t>
      </w:r>
      <w:r w:rsidRPr="001A4BAB">
        <w:rPr>
          <w:rFonts w:asciiTheme="minorHAnsi" w:hAnsiTheme="minorHAnsi" w:cstheme="minorHAnsi"/>
        </w:rPr>
        <w:t xml:space="preserve"> propiedad del señor </w:t>
      </w:r>
      <w:r>
        <w:rPr>
          <w:rFonts w:asciiTheme="minorHAnsi" w:hAnsiTheme="minorHAnsi" w:cstheme="minorHAnsi"/>
        </w:rPr>
        <w:t>CRESPO TORAL JORGE, que en su parte pertinente señala, “</w:t>
      </w:r>
      <w:r w:rsidRPr="00394E35">
        <w:rPr>
          <w:i/>
        </w:rPr>
        <w:t xml:space="preserve">Dado que los predios N° 287123, 25861 y 3021515, propiedad del señor CRESPO TORAL JORGE son alícuotas que forman parte del Edificio Tarqui, a las cuales les corresponde el 11.20%, 2.60% y 0.46% del total, y tomando en cuenta que estos predios forman parte de una Declaratoria de Propiedad Horizontal, </w:t>
      </w:r>
      <w:r w:rsidRPr="00394E35">
        <w:rPr>
          <w:b/>
          <w:i/>
        </w:rPr>
        <w:t>no serían sujeto de fraccionamiento</w:t>
      </w:r>
      <w:r>
        <w:t>”.</w:t>
      </w:r>
    </w:p>
    <w:p w:rsidR="00622E71" w:rsidRPr="00311D72" w:rsidRDefault="00622E71" w:rsidP="00622E71">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rsidR="00622E71" w:rsidRPr="00311D72" w:rsidRDefault="0065791E" w:rsidP="00622E71">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65791E">
        <w:rPr>
          <w:rFonts w:ascii="Palatino Linotype" w:eastAsiaTheme="minorHAnsi" w:hAnsi="Palatino Linotype"/>
          <w:sz w:val="22"/>
          <w:szCs w:val="22"/>
          <w:lang w:val="es-EC" w:eastAsia="en-US"/>
        </w:rPr>
        <w:t xml:space="preserve">Que, </w:t>
      </w:r>
      <w:r w:rsidRPr="0065791E">
        <w:rPr>
          <w:rFonts w:ascii="Palatino Linotype" w:eastAsiaTheme="minorHAnsi" w:hAnsi="Palatino Linotype"/>
          <w:sz w:val="22"/>
          <w:szCs w:val="22"/>
          <w:lang w:val="es-EC" w:eastAsia="en-US"/>
        </w:rPr>
        <w:tab/>
        <w:t>mediante oficio Nro. GADDMQ-AZMS-2021-</w:t>
      </w:r>
      <w:r>
        <w:rPr>
          <w:rFonts w:ascii="Palatino Linotype" w:eastAsiaTheme="minorHAnsi" w:hAnsi="Palatino Linotype"/>
          <w:sz w:val="22"/>
          <w:szCs w:val="22"/>
          <w:highlight w:val="yellow"/>
          <w:lang w:val="es-EC" w:eastAsia="en-US"/>
        </w:rPr>
        <w:t>XX</w:t>
      </w:r>
      <w:r>
        <w:rPr>
          <w:rFonts w:ascii="Palatino Linotype" w:hAnsi="Palatino Linotype"/>
          <w:sz w:val="22"/>
          <w:szCs w:val="22"/>
          <w:highlight w:val="yellow"/>
        </w:rPr>
        <w:t xml:space="preserve">-O, </w:t>
      </w:r>
      <w:r w:rsidRPr="0065791E">
        <w:rPr>
          <w:rFonts w:ascii="Palatino Linotype" w:hAnsi="Palatino Linotype"/>
          <w:sz w:val="22"/>
          <w:szCs w:val="22"/>
        </w:rPr>
        <w:t xml:space="preserve">de 20 </w:t>
      </w:r>
      <w:r w:rsidR="00622E71" w:rsidRPr="0065791E">
        <w:rPr>
          <w:rFonts w:ascii="Palatino Linotype" w:hAnsi="Palatino Linotype"/>
          <w:sz w:val="22"/>
          <w:szCs w:val="22"/>
        </w:rPr>
        <w:t xml:space="preserve">de </w:t>
      </w:r>
      <w:r w:rsidRPr="0065791E">
        <w:rPr>
          <w:rFonts w:ascii="Palatino Linotype" w:hAnsi="Palatino Linotype"/>
          <w:sz w:val="22"/>
          <w:szCs w:val="22"/>
        </w:rPr>
        <w:t xml:space="preserve">enero </w:t>
      </w:r>
      <w:r w:rsidR="00622E71" w:rsidRPr="0065791E">
        <w:rPr>
          <w:rFonts w:ascii="Palatino Linotype" w:hAnsi="Palatino Linotype"/>
          <w:sz w:val="22"/>
          <w:szCs w:val="22"/>
        </w:rPr>
        <w:t xml:space="preserve">de </w:t>
      </w:r>
      <w:r w:rsidRPr="0065791E">
        <w:rPr>
          <w:rFonts w:ascii="Palatino Linotype" w:hAnsi="Palatino Linotype"/>
          <w:sz w:val="22"/>
          <w:szCs w:val="22"/>
        </w:rPr>
        <w:t>2021, la Abg. Sandy Campaña, Administradora Municipal Zona Centro</w:t>
      </w:r>
      <w:r w:rsidR="00622E71" w:rsidRPr="0065791E">
        <w:rPr>
          <w:rFonts w:ascii="Palatino Linotype" w:hAnsi="Palatino Linotype"/>
          <w:sz w:val="22"/>
          <w:szCs w:val="22"/>
        </w:rPr>
        <w:t>, remitió el informe legal</w:t>
      </w:r>
      <w:r w:rsidR="00622E71" w:rsidRPr="0065791E">
        <w:rPr>
          <w:rFonts w:asciiTheme="minorHAnsi" w:hAnsiTheme="minorHAnsi" w:cstheme="minorHAnsi"/>
          <w:color w:val="000000"/>
          <w:shd w:val="clear" w:color="auto" w:fill="FFFFFF"/>
          <w:lang w:val="es-ES_tradnl" w:bidi="en-US"/>
        </w:rPr>
        <w:t xml:space="preserve"> constante en el memorando GADDMQ-AZMS-DAL-2021-046-M del 19 de enero del 2021, con el cual el Director de Asesoría Jurídica de la Administración</w:t>
      </w:r>
      <w:r w:rsidR="00622E71" w:rsidRPr="00AC67AD">
        <w:rPr>
          <w:rFonts w:asciiTheme="minorHAnsi" w:hAnsiTheme="minorHAnsi" w:cstheme="minorHAnsi"/>
          <w:color w:val="000000"/>
          <w:shd w:val="clear" w:color="auto" w:fill="FFFFFF"/>
          <w:lang w:val="es-ES_tradnl" w:bidi="en-US"/>
        </w:rPr>
        <w:t xml:space="preserve"> Municipal </w:t>
      </w:r>
      <w:r w:rsidR="00622E71" w:rsidRPr="00AC67AD">
        <w:rPr>
          <w:rFonts w:asciiTheme="minorHAnsi" w:hAnsiTheme="minorHAnsi" w:cstheme="minorHAnsi"/>
          <w:color w:val="000000"/>
          <w:shd w:val="clear" w:color="auto" w:fill="FFFFFF"/>
          <w:lang w:val="es-ES_tradnl" w:bidi="en-US"/>
        </w:rPr>
        <w:lastRenderedPageBreak/>
        <w:t>Zona Centro Manuela Sáenz</w:t>
      </w:r>
      <w:r w:rsidR="00622E71" w:rsidRPr="00F36125">
        <w:rPr>
          <w:rFonts w:asciiTheme="minorHAnsi" w:hAnsiTheme="minorHAnsi" w:cstheme="minorHAnsi"/>
          <w:color w:val="000000"/>
          <w:shd w:val="clear" w:color="auto" w:fill="FFFFFF"/>
          <w:lang w:val="es-ES_tradnl" w:bidi="en-US"/>
        </w:rPr>
        <w:t xml:space="preserve"> manifiesta: “</w:t>
      </w:r>
      <w:r w:rsidR="00622E71" w:rsidRPr="00F6146B">
        <w:rPr>
          <w:i/>
        </w:rPr>
        <w:t>Con fundamento en lo expuesto, una vez revisado el expediente adjunto y la normativa que establece las condiciones para que tenga lugar una partición en el Distrito Metropolitano de Quito, y tomando en cuenta el informe técnico emitido por la Dirección de Gestión y Control de la Zona Centro Manuela Sáenz constante en el memorando No. GADDMQ-AZMS-DGC-2021-006-M del 5 de enero del 2021, esta Dirección de Asesoría Jurídica emite criterio legal DESFAVORABLE para el fraccionamiento de los predios 287123, 25861 y 3021515, propiedad del señor CRESPO TORAL JORGE</w:t>
      </w:r>
      <w:r w:rsidR="00622E71" w:rsidRPr="00F36125">
        <w:rPr>
          <w:rFonts w:asciiTheme="minorHAnsi" w:hAnsiTheme="minorHAnsi" w:cstheme="minorHAnsi"/>
          <w:color w:val="000000"/>
          <w:shd w:val="clear" w:color="auto" w:fill="FFFFFF"/>
          <w:lang w:val="es-ES_tradnl" w:bidi="en-US"/>
        </w:rPr>
        <w:t>”.</w:t>
      </w:r>
    </w:p>
    <w:bookmarkEnd w:id="2"/>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 Nro. …, de … de … de 2021, el Dr. Édison Yépez, Subprocurador Metropolitano emite el informe legal, en el cual señala : …;</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de … de … de 2021 analizó los informes técnicos y legales, 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y emitió dictamen …,</w:t>
      </w: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622E71" w:rsidRPr="00311D72" w:rsidRDefault="00622E71" w:rsidP="00622E71">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el … de … de 2020, analizó el informe Nro. IC-CUS-2020-… emitido por la Comisión de Uso de Suelo; </w:t>
      </w:r>
    </w:p>
    <w:p w:rsidR="00622E71" w:rsidRPr="00311D72" w:rsidRDefault="00622E71" w:rsidP="00622E71">
      <w:pPr>
        <w:autoSpaceDE w:val="0"/>
        <w:autoSpaceDN w:val="0"/>
        <w:adjustRightInd w:val="0"/>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622E71" w:rsidRPr="00311D72" w:rsidRDefault="00622E71" w:rsidP="00622E71">
      <w:pPr>
        <w:autoSpaceDE w:val="0"/>
        <w:autoSpaceDN w:val="0"/>
        <w:adjustRightInd w:val="0"/>
        <w:jc w:val="center"/>
        <w:rPr>
          <w:rFonts w:ascii="Palatino Linotype" w:eastAsiaTheme="minorHAnsi" w:hAnsi="Palatino Linotype"/>
          <w:b/>
          <w:bCs/>
          <w:sz w:val="22"/>
          <w:szCs w:val="22"/>
          <w:lang w:val="es-EC" w:eastAsia="en-US"/>
        </w:rPr>
      </w:pPr>
    </w:p>
    <w:p w:rsidR="00622E71" w:rsidRPr="00311D72" w:rsidRDefault="00622E71" w:rsidP="00622E71">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rsidR="00622E71" w:rsidRPr="00311D72" w:rsidRDefault="00622E71" w:rsidP="00622E71">
      <w:pPr>
        <w:autoSpaceDE w:val="0"/>
        <w:autoSpaceDN w:val="0"/>
        <w:adjustRightInd w:val="0"/>
        <w:jc w:val="center"/>
        <w:rPr>
          <w:rFonts w:ascii="Palatino Linotype" w:hAnsi="Palatino Linotype"/>
          <w:sz w:val="22"/>
          <w:szCs w:val="22"/>
        </w:rPr>
      </w:pPr>
    </w:p>
    <w:p w:rsidR="00622E71" w:rsidRPr="00311D72" w:rsidRDefault="00622E71" w:rsidP="00622E71">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IC-CUS-2021-… emitido por la Comisión de Uso de Suelo; y, por tanto,</w:t>
      </w:r>
      <w:r>
        <w:rPr>
          <w:rFonts w:ascii="Palatino Linotype" w:eastAsiaTheme="minorHAnsi" w:hAnsi="Palatino Linotype"/>
          <w:sz w:val="22"/>
          <w:szCs w:val="22"/>
          <w:lang w:val="es-EC" w:eastAsia="en-US"/>
        </w:rPr>
        <w:t xml:space="preserve"> se emite </w:t>
      </w:r>
      <w:r w:rsidRPr="00A36D16">
        <w:rPr>
          <w:rFonts w:ascii="Palatino Linotype" w:eastAsiaTheme="minorHAnsi" w:hAnsi="Palatino Linotype"/>
          <w:b/>
          <w:sz w:val="22"/>
          <w:szCs w:val="22"/>
          <w:lang w:val="es-EC" w:eastAsia="en-US"/>
        </w:rPr>
        <w:t>informe desfavorable</w:t>
      </w:r>
      <w:r>
        <w:rPr>
          <w:rFonts w:ascii="Palatino Linotype" w:eastAsiaTheme="minorHAnsi" w:hAnsi="Palatino Linotype"/>
          <w:sz w:val="22"/>
          <w:szCs w:val="22"/>
          <w:lang w:val="es-EC" w:eastAsia="en-US"/>
        </w:rPr>
        <w:t xml:space="preserve"> </w:t>
      </w:r>
      <w:r w:rsidRPr="0065791E">
        <w:rPr>
          <w:rFonts w:ascii="Palatino Linotype" w:eastAsiaTheme="minorHAnsi" w:hAnsi="Palatino Linotype"/>
          <w:sz w:val="22"/>
          <w:szCs w:val="22"/>
          <w:lang w:val="es-EC" w:eastAsia="en-US"/>
        </w:rPr>
        <w:t xml:space="preserve">para la partición de los predios Nro. </w:t>
      </w:r>
      <w:r w:rsidRPr="0065791E">
        <w:t>287123, 25861 y 3021515</w:t>
      </w:r>
      <w:r w:rsidRPr="0065791E">
        <w:rPr>
          <w:rFonts w:ascii="Palatino Linotype" w:hAnsi="Palatino Linotype"/>
          <w:sz w:val="22"/>
          <w:szCs w:val="22"/>
        </w:rPr>
        <w:t xml:space="preserve">, ubicados en la parroquia Santa Prisca </w:t>
      </w:r>
      <w:r w:rsidRPr="0065791E">
        <w:rPr>
          <w:rFonts w:ascii="Palatino Linotype" w:eastAsia="Calibri" w:hAnsi="Palatino Linotype"/>
          <w:sz w:val="22"/>
          <w:szCs w:val="22"/>
          <w:lang w:val="es-EC" w:eastAsia="en-US"/>
        </w:rPr>
        <w:t xml:space="preserve">de este cantón, </w:t>
      </w:r>
      <w:r w:rsidRPr="0065791E">
        <w:rPr>
          <w:rFonts w:ascii="Palatino Linotype" w:hAnsi="Palatino Linotype"/>
          <w:sz w:val="22"/>
          <w:szCs w:val="22"/>
        </w:rPr>
        <w:t xml:space="preserve">solicitada por </w:t>
      </w:r>
      <w:r w:rsidRPr="0065791E">
        <w:rPr>
          <w:rFonts w:asciiTheme="minorHAnsi" w:hAnsiTheme="minorHAnsi" w:cstheme="minorHAnsi"/>
          <w:lang w:val="es-ES_tradnl"/>
        </w:rPr>
        <w:t>el Doctor Santiago Crespo Romo</w:t>
      </w:r>
      <w:r w:rsidRPr="0065791E">
        <w:rPr>
          <w:rFonts w:ascii="Palatino Linotype" w:hAnsi="Palatino Linotype"/>
          <w:sz w:val="22"/>
          <w:szCs w:val="22"/>
        </w:rPr>
        <w:t xml:space="preserve">, </w:t>
      </w:r>
      <w:r w:rsidRPr="0065791E">
        <w:rPr>
          <w:rFonts w:ascii="Palatino Linotype" w:eastAsia="Calibri" w:hAnsi="Palatino Linotype"/>
          <w:sz w:val="22"/>
          <w:szCs w:val="22"/>
          <w:lang w:val="es-EC" w:eastAsia="en-US"/>
        </w:rPr>
        <w:t>debido a que los señalados</w:t>
      </w:r>
      <w:r w:rsidRPr="00311D72">
        <w:rPr>
          <w:rFonts w:ascii="Palatino Linotype" w:eastAsia="Calibri" w:hAnsi="Palatino Linotype"/>
          <w:sz w:val="22"/>
          <w:szCs w:val="22"/>
          <w:lang w:val="es-EC" w:eastAsia="en-US"/>
        </w:rPr>
        <w:t xml:space="preserve"> predio materia de la </w:t>
      </w:r>
      <w:r>
        <w:rPr>
          <w:rFonts w:ascii="Palatino Linotype" w:eastAsia="Calibri" w:hAnsi="Palatino Linotype"/>
          <w:sz w:val="22"/>
          <w:szCs w:val="22"/>
          <w:lang w:val="es-EC" w:eastAsia="en-US"/>
        </w:rPr>
        <w:t xml:space="preserve">partición y </w:t>
      </w:r>
      <w:r w:rsidRPr="00A36D16">
        <w:rPr>
          <w:rFonts w:ascii="Palatino Linotype" w:eastAsia="Calibri" w:hAnsi="Palatino Linotype"/>
          <w:sz w:val="22"/>
          <w:szCs w:val="22"/>
          <w:lang w:val="es-EC" w:eastAsia="en-US"/>
        </w:rPr>
        <w:t xml:space="preserve">adjudicación, </w:t>
      </w:r>
      <w:r w:rsidRPr="00A36D16">
        <w:t>no serían sujeto de fraccionamiento</w:t>
      </w:r>
      <w:r>
        <w:t>.</w:t>
      </w:r>
    </w:p>
    <w:p w:rsidR="00622E71" w:rsidRPr="00311D72" w:rsidRDefault="00622E71" w:rsidP="00622E71">
      <w:pPr>
        <w:autoSpaceDE w:val="0"/>
        <w:autoSpaceDN w:val="0"/>
        <w:adjustRightInd w:val="0"/>
        <w:jc w:val="both"/>
        <w:rPr>
          <w:rFonts w:ascii="Palatino Linotype" w:eastAsiaTheme="minorHAnsi" w:hAnsi="Palatino Linotype"/>
          <w:b/>
          <w:sz w:val="22"/>
          <w:szCs w:val="22"/>
          <w:lang w:val="es-EC" w:eastAsia="en-US"/>
        </w:rPr>
      </w:pPr>
    </w:p>
    <w:p w:rsidR="00622E71" w:rsidRPr="00311D72" w:rsidRDefault="00622E71" w:rsidP="00622E71">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65791E">
        <w:rPr>
          <w:rFonts w:ascii="Palatino Linotype" w:eastAsiaTheme="minorHAnsi" w:hAnsi="Palatino Linotype"/>
          <w:sz w:val="22"/>
          <w:szCs w:val="22"/>
          <w:lang w:val="es-EC" w:eastAsia="en-US"/>
        </w:rPr>
        <w:t>Comuníquese al interesado, a la administración zonal que corresponda,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rsidR="00622E71" w:rsidRPr="00311D72" w:rsidRDefault="00622E71" w:rsidP="00622E71">
      <w:pPr>
        <w:autoSpaceDE w:val="0"/>
        <w:autoSpaceDN w:val="0"/>
        <w:adjustRightInd w:val="0"/>
        <w:jc w:val="both"/>
        <w:rPr>
          <w:rFonts w:ascii="Palatino Linotype" w:eastAsiaTheme="minorHAnsi" w:hAnsi="Palatino Linotype"/>
          <w:sz w:val="22"/>
          <w:szCs w:val="22"/>
          <w:lang w:val="es-EC" w:eastAsia="en-US"/>
        </w:rPr>
      </w:pPr>
    </w:p>
    <w:p w:rsidR="00622E71" w:rsidRPr="00311D72" w:rsidRDefault="00622E71" w:rsidP="00622E71">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rsidR="00622E71" w:rsidRPr="00311D72" w:rsidRDefault="00622E71" w:rsidP="00622E71">
      <w:pPr>
        <w:autoSpaceDE w:val="0"/>
        <w:autoSpaceDN w:val="0"/>
        <w:adjustRightInd w:val="0"/>
        <w:jc w:val="both"/>
        <w:rPr>
          <w:rFonts w:ascii="Palatino Linotype" w:eastAsiaTheme="minorHAnsi" w:hAnsi="Palatino Linotype"/>
          <w:bCs/>
          <w:sz w:val="22"/>
          <w:szCs w:val="22"/>
          <w:lang w:val="es-EC" w:eastAsia="en-US"/>
        </w:rPr>
      </w:pPr>
    </w:p>
    <w:p w:rsidR="00622E71" w:rsidRPr="00311D72" w:rsidRDefault="00622E71" w:rsidP="00622E71">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lastRenderedPageBreak/>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rsidR="00622E71" w:rsidRPr="00311D72" w:rsidRDefault="00622E71" w:rsidP="00622E71">
      <w:pPr>
        <w:autoSpaceDE w:val="0"/>
        <w:autoSpaceDN w:val="0"/>
        <w:adjustRightInd w:val="0"/>
        <w:jc w:val="both"/>
        <w:rPr>
          <w:rFonts w:ascii="Palatino Linotype" w:eastAsiaTheme="minorHAnsi" w:hAnsi="Palatino Linotype"/>
          <w:sz w:val="22"/>
          <w:szCs w:val="22"/>
          <w:lang w:val="es-EC" w:eastAsia="en-US"/>
        </w:rPr>
      </w:pPr>
    </w:p>
    <w:p w:rsidR="00622E71" w:rsidRPr="00311D72" w:rsidRDefault="00622E71" w:rsidP="00622E71">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rsidR="00622E71" w:rsidRPr="00311D72" w:rsidRDefault="00622E71" w:rsidP="00622E71">
      <w:pPr>
        <w:jc w:val="both"/>
        <w:rPr>
          <w:rFonts w:ascii="Palatino Linotype" w:hAnsi="Palatino Linotype"/>
          <w:sz w:val="22"/>
          <w:szCs w:val="22"/>
        </w:rPr>
      </w:pPr>
    </w:p>
    <w:p w:rsidR="0065791E" w:rsidRDefault="0065791E" w:rsidP="00622E71">
      <w:pPr>
        <w:jc w:val="center"/>
        <w:rPr>
          <w:rFonts w:ascii="Palatino Linotype" w:hAnsi="Palatino Linotype"/>
          <w:b/>
          <w:sz w:val="22"/>
          <w:szCs w:val="22"/>
        </w:rPr>
      </w:pPr>
    </w:p>
    <w:p w:rsidR="00622E71" w:rsidRPr="00311D72" w:rsidRDefault="00622E71" w:rsidP="00622E71">
      <w:pPr>
        <w:jc w:val="center"/>
        <w:rPr>
          <w:rFonts w:ascii="Palatino Linotype" w:hAnsi="Palatino Linotype"/>
          <w:b/>
          <w:sz w:val="22"/>
          <w:szCs w:val="22"/>
        </w:rPr>
      </w:pPr>
      <w:r w:rsidRPr="00311D72">
        <w:rPr>
          <w:rFonts w:ascii="Palatino Linotype" w:hAnsi="Palatino Linotype"/>
          <w:b/>
          <w:sz w:val="22"/>
          <w:szCs w:val="22"/>
        </w:rPr>
        <w:t>EJECÚTESE:</w:t>
      </w:r>
    </w:p>
    <w:p w:rsidR="00622E71" w:rsidRPr="00311D72" w:rsidRDefault="00622E71" w:rsidP="00622E71">
      <w:pPr>
        <w:pStyle w:val="Sinespaciado"/>
        <w:jc w:val="center"/>
        <w:rPr>
          <w:rFonts w:ascii="Palatino Linotype" w:hAnsi="Palatino Linotype"/>
          <w:sz w:val="22"/>
          <w:szCs w:val="22"/>
        </w:rPr>
      </w:pPr>
    </w:p>
    <w:p w:rsidR="00622E71" w:rsidRPr="00311D72" w:rsidRDefault="00622E71" w:rsidP="00622E71">
      <w:pPr>
        <w:pStyle w:val="Sinespaciado"/>
        <w:jc w:val="center"/>
        <w:rPr>
          <w:rFonts w:ascii="Palatino Linotype" w:hAnsi="Palatino Linotype"/>
          <w:sz w:val="22"/>
          <w:szCs w:val="22"/>
        </w:rPr>
      </w:pPr>
    </w:p>
    <w:p w:rsidR="00622E71" w:rsidRPr="00311D72" w:rsidRDefault="00622E71" w:rsidP="00622E71">
      <w:pPr>
        <w:pStyle w:val="Sinespaciado"/>
        <w:jc w:val="center"/>
        <w:rPr>
          <w:rFonts w:ascii="Palatino Linotype" w:hAnsi="Palatino Linotype"/>
          <w:sz w:val="22"/>
          <w:szCs w:val="22"/>
        </w:rPr>
      </w:pPr>
    </w:p>
    <w:p w:rsidR="00622E71" w:rsidRPr="00311D72" w:rsidRDefault="00622E71" w:rsidP="00622E71">
      <w:pPr>
        <w:pStyle w:val="Sinespaciado"/>
        <w:jc w:val="center"/>
        <w:rPr>
          <w:rFonts w:ascii="Palatino Linotype" w:hAnsi="Palatino Linotype"/>
          <w:sz w:val="22"/>
          <w:szCs w:val="22"/>
        </w:rPr>
      </w:pPr>
      <w:r w:rsidRPr="00311D72">
        <w:rPr>
          <w:rFonts w:ascii="Palatino Linotype" w:hAnsi="Palatino Linotype"/>
          <w:sz w:val="22"/>
          <w:szCs w:val="22"/>
        </w:rPr>
        <w:t>Dr. Jorge Yunda Machado</w:t>
      </w:r>
    </w:p>
    <w:p w:rsidR="00622E71" w:rsidRPr="00311D72" w:rsidRDefault="00622E71" w:rsidP="00622E71">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rsidR="00622E71" w:rsidRPr="00311D72" w:rsidRDefault="00622E71" w:rsidP="00622E71">
      <w:pPr>
        <w:jc w:val="both"/>
        <w:rPr>
          <w:rFonts w:ascii="Palatino Linotype" w:hAnsi="Palatino Linotype"/>
          <w:b/>
          <w:sz w:val="22"/>
          <w:szCs w:val="22"/>
        </w:rPr>
      </w:pPr>
    </w:p>
    <w:p w:rsidR="00622E71" w:rsidRPr="00311D72" w:rsidRDefault="00622E71" w:rsidP="00622E71">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rsidR="00622E71" w:rsidRPr="00311D72" w:rsidRDefault="00622E71" w:rsidP="00622E71">
      <w:pPr>
        <w:jc w:val="both"/>
        <w:rPr>
          <w:rFonts w:ascii="Palatino Linotype" w:hAnsi="Palatino Linotype"/>
          <w:b/>
          <w:sz w:val="22"/>
          <w:szCs w:val="22"/>
        </w:rPr>
      </w:pPr>
    </w:p>
    <w:p w:rsidR="00622E71" w:rsidRPr="00311D72" w:rsidRDefault="00622E71" w:rsidP="00622E71">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 …..</w:t>
      </w:r>
    </w:p>
    <w:p w:rsidR="00622E71" w:rsidRPr="00311D72" w:rsidRDefault="00622E71" w:rsidP="00622E71">
      <w:pPr>
        <w:rPr>
          <w:rFonts w:ascii="Palatino Linotype" w:hAnsi="Palatino Linotype"/>
          <w:sz w:val="22"/>
          <w:szCs w:val="22"/>
        </w:rPr>
      </w:pPr>
    </w:p>
    <w:p w:rsidR="00622E71" w:rsidRPr="00311D72" w:rsidRDefault="00622E71" w:rsidP="00622E71">
      <w:pPr>
        <w:jc w:val="both"/>
        <w:rPr>
          <w:rFonts w:ascii="Palatino Linotype" w:hAnsi="Palatino Linotype"/>
          <w:sz w:val="22"/>
          <w:szCs w:val="22"/>
        </w:rPr>
      </w:pPr>
    </w:p>
    <w:p w:rsidR="00622E71" w:rsidRPr="00311D72" w:rsidRDefault="00622E71" w:rsidP="00622E71">
      <w:pPr>
        <w:jc w:val="both"/>
        <w:rPr>
          <w:rFonts w:ascii="Palatino Linotype" w:hAnsi="Palatino Linotype"/>
          <w:sz w:val="22"/>
          <w:szCs w:val="22"/>
        </w:rPr>
      </w:pPr>
    </w:p>
    <w:p w:rsidR="00622E71" w:rsidRPr="00311D72" w:rsidRDefault="00622E71" w:rsidP="00622E71">
      <w:pPr>
        <w:jc w:val="both"/>
        <w:rPr>
          <w:rFonts w:ascii="Palatino Linotype" w:hAnsi="Palatino Linotype"/>
          <w:sz w:val="22"/>
          <w:szCs w:val="22"/>
        </w:rPr>
      </w:pPr>
    </w:p>
    <w:p w:rsidR="00622E71" w:rsidRPr="00311D72" w:rsidRDefault="00622E71" w:rsidP="00622E71">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rsidR="00622E71" w:rsidRPr="00311D72" w:rsidRDefault="00622E71" w:rsidP="00622E71">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rsidR="00622E71" w:rsidRPr="00311D72" w:rsidRDefault="00622E71" w:rsidP="00622E71">
      <w:pPr>
        <w:pStyle w:val="Sinespaciado"/>
        <w:rPr>
          <w:rFonts w:ascii="Palatino Linotype" w:hAnsi="Palatino Linotype"/>
          <w:sz w:val="22"/>
          <w:szCs w:val="22"/>
        </w:rPr>
      </w:pPr>
    </w:p>
    <w:p w:rsidR="00622E71" w:rsidRPr="00311D72" w:rsidRDefault="00622E71" w:rsidP="00622E71">
      <w:pPr>
        <w:rPr>
          <w:rFonts w:ascii="Palatino Linotype" w:hAnsi="Palatino Linotype"/>
          <w:sz w:val="22"/>
          <w:szCs w:val="22"/>
        </w:rPr>
      </w:pPr>
    </w:p>
    <w:p w:rsidR="00A4029A" w:rsidRDefault="00A4029A"/>
    <w:sectPr w:rsidR="00A4029A" w:rsidSect="00603285">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0F" w:rsidRDefault="005F550F">
      <w:r>
        <w:separator/>
      </w:r>
    </w:p>
  </w:endnote>
  <w:endnote w:type="continuationSeparator" w:id="0">
    <w:p w:rsidR="005F550F" w:rsidRDefault="005F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622E71">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A53349">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A53349">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5F550F">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0F" w:rsidRDefault="005F550F">
      <w:r>
        <w:separator/>
      </w:r>
    </w:p>
  </w:footnote>
  <w:footnote w:type="continuationSeparator" w:id="0">
    <w:p w:rsidR="005F550F" w:rsidRDefault="005F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5F550F"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5F550F"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5F550F"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5F550F"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622E71"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5F55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71"/>
    <w:rsid w:val="005F550F"/>
    <w:rsid w:val="00622E71"/>
    <w:rsid w:val="0065791E"/>
    <w:rsid w:val="00A4029A"/>
    <w:rsid w:val="00A53349"/>
    <w:rsid w:val="00BD4BD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22E71"/>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22E71"/>
    <w:rPr>
      <w:sz w:val="20"/>
      <w:szCs w:val="20"/>
    </w:rPr>
  </w:style>
  <w:style w:type="paragraph" w:styleId="Piedepgina">
    <w:name w:val="footer"/>
    <w:basedOn w:val="Normal"/>
    <w:link w:val="PiedepginaCar"/>
    <w:uiPriority w:val="99"/>
    <w:unhideWhenUsed/>
    <w:rsid w:val="00622E71"/>
    <w:pPr>
      <w:tabs>
        <w:tab w:val="center" w:pos="4252"/>
        <w:tab w:val="right" w:pos="8504"/>
      </w:tabs>
    </w:pPr>
  </w:style>
  <w:style w:type="character" w:customStyle="1" w:styleId="PiedepginaCar">
    <w:name w:val="Pie de página Car"/>
    <w:basedOn w:val="Fuentedeprrafopredeter"/>
    <w:link w:val="Piedepgina"/>
    <w:uiPriority w:val="99"/>
    <w:rsid w:val="00622E7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22E71"/>
    <w:pPr>
      <w:tabs>
        <w:tab w:val="center" w:pos="4419"/>
        <w:tab w:val="right" w:pos="8838"/>
      </w:tabs>
    </w:pPr>
  </w:style>
  <w:style w:type="character" w:customStyle="1" w:styleId="EncabezadoCar">
    <w:name w:val="Encabezado Car"/>
    <w:basedOn w:val="Fuentedeprrafopredeter"/>
    <w:link w:val="Encabezado"/>
    <w:uiPriority w:val="99"/>
    <w:rsid w:val="00622E7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22E71"/>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22E71"/>
    <w:rPr>
      <w:sz w:val="20"/>
      <w:szCs w:val="20"/>
    </w:rPr>
  </w:style>
  <w:style w:type="paragraph" w:styleId="Piedepgina">
    <w:name w:val="footer"/>
    <w:basedOn w:val="Normal"/>
    <w:link w:val="PiedepginaCar"/>
    <w:uiPriority w:val="99"/>
    <w:unhideWhenUsed/>
    <w:rsid w:val="00622E71"/>
    <w:pPr>
      <w:tabs>
        <w:tab w:val="center" w:pos="4252"/>
        <w:tab w:val="right" w:pos="8504"/>
      </w:tabs>
    </w:pPr>
  </w:style>
  <w:style w:type="character" w:customStyle="1" w:styleId="PiedepginaCar">
    <w:name w:val="Pie de página Car"/>
    <w:basedOn w:val="Fuentedeprrafopredeter"/>
    <w:link w:val="Piedepgina"/>
    <w:uiPriority w:val="99"/>
    <w:rsid w:val="00622E7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22E71"/>
    <w:pPr>
      <w:tabs>
        <w:tab w:val="center" w:pos="4419"/>
        <w:tab w:val="right" w:pos="8838"/>
      </w:tabs>
    </w:pPr>
  </w:style>
  <w:style w:type="character" w:customStyle="1" w:styleId="EncabezadoCar">
    <w:name w:val="Encabezado Car"/>
    <w:basedOn w:val="Fuentedeprrafopredeter"/>
    <w:link w:val="Encabezado"/>
    <w:uiPriority w:val="99"/>
    <w:rsid w:val="00622E7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XP7DAAFUKXQ4-1-163648</_dlc_DocId>
    <_dlc_DocIdUrl xmlns="e1afb582-8169-4d6b-bb0d-54dc76403f48">
      <Url>http://srv11share01:32381/sites/Procuraduria/_layouts/15/DocIdRedir.aspx?ID=XP7DAAFUKXQ4-1-163648</Url>
      <Description>XP7DAAFUKXQ4-1-163648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B89DC-465C-4580-8B7F-4F5FED731F51}">
  <ds:schemaRefs>
    <ds:schemaRef ds:uri="http://schemas.microsoft.com/office/2006/metadata/properties"/>
    <ds:schemaRef ds:uri="http://schemas.microsoft.com/office/infopath/2007/PartnerControls"/>
    <ds:schemaRef ds:uri="e1afb582-8169-4d6b-bb0d-54dc76403f48"/>
  </ds:schemaRefs>
</ds:datastoreItem>
</file>

<file path=customXml/itemProps2.xml><?xml version="1.0" encoding="utf-8"?>
<ds:datastoreItem xmlns:ds="http://schemas.openxmlformats.org/officeDocument/2006/customXml" ds:itemID="{0CD53B86-05B0-4998-BA2D-E3BDB5FD7EE3}">
  <ds:schemaRefs>
    <ds:schemaRef ds:uri="http://schemas.microsoft.com/sharepoint/v3/contenttype/forms"/>
  </ds:schemaRefs>
</ds:datastoreItem>
</file>

<file path=customXml/itemProps3.xml><?xml version="1.0" encoding="utf-8"?>
<ds:datastoreItem xmlns:ds="http://schemas.openxmlformats.org/officeDocument/2006/customXml" ds:itemID="{5F2BDF47-61E8-4338-8CBD-3795CE366CA3}">
  <ds:schemaRefs>
    <ds:schemaRef ds:uri="http://schemas.microsoft.com/sharepoint/events"/>
  </ds:schemaRefs>
</ds:datastoreItem>
</file>

<file path=customXml/itemProps4.xml><?xml version="1.0" encoding="utf-8"?>
<ds:datastoreItem xmlns:ds="http://schemas.openxmlformats.org/officeDocument/2006/customXml" ds:itemID="{C9989189-2A1C-4663-8433-920F838F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Secretaria de Concejo</cp:lastModifiedBy>
  <cp:revision>2</cp:revision>
  <dcterms:created xsi:type="dcterms:W3CDTF">2021-07-16T20:56:00Z</dcterms:created>
  <dcterms:modified xsi:type="dcterms:W3CDTF">2021-07-16T20:56:00Z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31168717-3965-4248-861e-b38790c655e3</vt:lpwstr>
  </property>
  <property fmtid="{D5CDD505-2E9C-101B-9397-08002B2CF9AE}" pid="4" name="_CopySource">
    <vt:lpwstr>C:\temp\temporal</vt:lpwstr>
  </property>
</Properties>
</file>