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BD" w:rsidRPr="006569E4" w:rsidRDefault="00AD2FBD" w:rsidP="0026361D">
      <w:pPr>
        <w:pStyle w:val="Sinespaciado"/>
        <w:jc w:val="center"/>
        <w:rPr>
          <w:rFonts w:ascii="Palatino Linotype" w:eastAsiaTheme="minorHAnsi" w:hAnsi="Palatino Linotype"/>
          <w:sz w:val="24"/>
        </w:rPr>
      </w:pPr>
      <w:r w:rsidRPr="006569E4">
        <w:rPr>
          <w:rFonts w:ascii="Palatino Linotype" w:hAnsi="Palatino Linotype"/>
          <w:b/>
          <w:sz w:val="24"/>
        </w:rPr>
        <w:t>ACTA</w:t>
      </w:r>
      <w:r w:rsidR="004E3925">
        <w:rPr>
          <w:rFonts w:ascii="Palatino Linotype" w:hAnsi="Palatino Linotype"/>
          <w:b/>
          <w:sz w:val="24"/>
        </w:rPr>
        <w:t xml:space="preserve"> RESOLUTIVA DE LA SESIÓN No. 034</w:t>
      </w:r>
      <w:r w:rsidR="009B26E3">
        <w:rPr>
          <w:rFonts w:ascii="Palatino Linotype" w:hAnsi="Palatino Linotype"/>
          <w:b/>
          <w:sz w:val="24"/>
        </w:rPr>
        <w:t>–</w:t>
      </w:r>
      <w:r w:rsidRPr="006569E4">
        <w:rPr>
          <w:rFonts w:ascii="Palatino Linotype" w:hAnsi="Palatino Linotype"/>
          <w:b/>
          <w:sz w:val="24"/>
        </w:rPr>
        <w:t>ORDINARIA DE SUBCOMISIÓN TÉCNICA DE ÁREAS HISTÓRICAS Y PATRIMONIO</w:t>
      </w:r>
    </w:p>
    <w:p w:rsidR="00AD2FBD" w:rsidRPr="006569E4" w:rsidRDefault="00AD2FBD" w:rsidP="00907DA4">
      <w:pPr>
        <w:autoSpaceDE w:val="0"/>
        <w:autoSpaceDN w:val="0"/>
        <w:adjustRightInd w:val="0"/>
        <w:spacing w:after="0" w:line="240" w:lineRule="auto"/>
        <w:jc w:val="both"/>
        <w:rPr>
          <w:rFonts w:ascii="Palatino Linotype" w:hAnsi="Palatino Linotype"/>
          <w:b/>
          <w:sz w:val="24"/>
        </w:rPr>
      </w:pPr>
    </w:p>
    <w:p w:rsidR="00AD2FBD" w:rsidRPr="006569E4" w:rsidRDefault="004E3925" w:rsidP="0026361D">
      <w:pPr>
        <w:pStyle w:val="Sinespaciado"/>
        <w:jc w:val="center"/>
        <w:rPr>
          <w:rFonts w:ascii="Palatino Linotype" w:hAnsi="Palatino Linotype"/>
          <w:b/>
          <w:color w:val="000000" w:themeColor="text1"/>
          <w:sz w:val="24"/>
        </w:rPr>
      </w:pPr>
      <w:r>
        <w:rPr>
          <w:rFonts w:ascii="Palatino Linotype" w:hAnsi="Palatino Linotype"/>
          <w:b/>
          <w:color w:val="000000" w:themeColor="text1"/>
          <w:sz w:val="24"/>
        </w:rPr>
        <w:t>MARTES</w:t>
      </w:r>
      <w:r w:rsidR="0036544A">
        <w:rPr>
          <w:rFonts w:ascii="Palatino Linotype" w:hAnsi="Palatino Linotype"/>
          <w:b/>
          <w:color w:val="000000" w:themeColor="text1"/>
          <w:sz w:val="24"/>
        </w:rPr>
        <w:t xml:space="preserve"> </w:t>
      </w:r>
      <w:r>
        <w:rPr>
          <w:rFonts w:ascii="Palatino Linotype" w:hAnsi="Palatino Linotype"/>
          <w:b/>
          <w:color w:val="000000" w:themeColor="text1"/>
          <w:sz w:val="24"/>
        </w:rPr>
        <w:t>23</w:t>
      </w:r>
      <w:r w:rsidR="00190E28" w:rsidRPr="006569E4">
        <w:rPr>
          <w:rFonts w:ascii="Palatino Linotype" w:hAnsi="Palatino Linotype"/>
          <w:b/>
          <w:color w:val="000000" w:themeColor="text1"/>
          <w:sz w:val="24"/>
        </w:rPr>
        <w:t xml:space="preserve"> DE </w:t>
      </w:r>
      <w:r>
        <w:rPr>
          <w:rFonts w:ascii="Palatino Linotype" w:hAnsi="Palatino Linotype"/>
          <w:b/>
          <w:color w:val="000000" w:themeColor="text1"/>
          <w:sz w:val="24"/>
        </w:rPr>
        <w:t>AGOST</w:t>
      </w:r>
      <w:r w:rsidR="00F70DEE">
        <w:rPr>
          <w:rFonts w:ascii="Palatino Linotype" w:hAnsi="Palatino Linotype"/>
          <w:b/>
          <w:color w:val="000000" w:themeColor="text1"/>
          <w:sz w:val="24"/>
        </w:rPr>
        <w:t>O</w:t>
      </w:r>
      <w:r w:rsidR="00AD2FBD" w:rsidRPr="006569E4">
        <w:rPr>
          <w:rFonts w:ascii="Palatino Linotype" w:hAnsi="Palatino Linotype"/>
          <w:b/>
          <w:color w:val="000000" w:themeColor="text1"/>
          <w:sz w:val="24"/>
        </w:rPr>
        <w:t xml:space="preserve"> DE</w:t>
      </w:r>
      <w:r w:rsidR="00190E28" w:rsidRPr="006569E4">
        <w:rPr>
          <w:rFonts w:ascii="Palatino Linotype" w:hAnsi="Palatino Linotype"/>
          <w:b/>
          <w:color w:val="000000" w:themeColor="text1"/>
          <w:sz w:val="24"/>
        </w:rPr>
        <w:t>L</w:t>
      </w:r>
      <w:r w:rsidR="00AD2FBD" w:rsidRPr="006569E4">
        <w:rPr>
          <w:rFonts w:ascii="Palatino Linotype" w:hAnsi="Palatino Linotype"/>
          <w:b/>
          <w:color w:val="000000" w:themeColor="text1"/>
          <w:sz w:val="24"/>
        </w:rPr>
        <w:t xml:space="preserve"> 202</w:t>
      </w:r>
      <w:r w:rsidR="00C06436">
        <w:rPr>
          <w:rFonts w:ascii="Palatino Linotype" w:hAnsi="Palatino Linotype"/>
          <w:b/>
          <w:color w:val="000000" w:themeColor="text1"/>
          <w:sz w:val="24"/>
        </w:rPr>
        <w:t>2</w:t>
      </w:r>
    </w:p>
    <w:p w:rsidR="00AD2FBD" w:rsidRPr="006569E4" w:rsidRDefault="00AD2FBD" w:rsidP="00907DA4">
      <w:pPr>
        <w:pStyle w:val="Textoindependiente"/>
        <w:spacing w:before="240" w:line="240" w:lineRule="auto"/>
        <w:jc w:val="both"/>
        <w:rPr>
          <w:rFonts w:ascii="Palatino Linotype" w:hAnsi="Palatino Linotype"/>
          <w:sz w:val="24"/>
        </w:rPr>
      </w:pPr>
      <w:r w:rsidRPr="006569E4">
        <w:rPr>
          <w:rFonts w:ascii="Palatino Linotype" w:hAnsi="Palatino Linotype"/>
          <w:sz w:val="24"/>
        </w:rPr>
        <w:t>En el Distrito Metropolitano de Quit</w:t>
      </w:r>
      <w:r w:rsidR="005964B9" w:rsidRPr="006569E4">
        <w:rPr>
          <w:rFonts w:ascii="Palatino Linotype" w:hAnsi="Palatino Linotype"/>
          <w:sz w:val="24"/>
        </w:rPr>
        <w:t xml:space="preserve">o, siendo </w:t>
      </w:r>
      <w:r w:rsidR="009B26E3">
        <w:rPr>
          <w:rFonts w:ascii="Palatino Linotype" w:hAnsi="Palatino Linotype"/>
          <w:sz w:val="24"/>
        </w:rPr>
        <w:t>las</w:t>
      </w:r>
      <w:r w:rsidR="004E3925">
        <w:rPr>
          <w:rFonts w:ascii="Palatino Linotype" w:hAnsi="Palatino Linotype"/>
          <w:sz w:val="24"/>
        </w:rPr>
        <w:t xml:space="preserve"> 09H04</w:t>
      </w:r>
      <w:r w:rsidR="005964B9" w:rsidRPr="006569E4">
        <w:rPr>
          <w:rFonts w:ascii="Palatino Linotype" w:hAnsi="Palatino Linotype"/>
          <w:sz w:val="24"/>
        </w:rPr>
        <w:t xml:space="preserve"> del </w:t>
      </w:r>
      <w:r w:rsidR="004E3925">
        <w:rPr>
          <w:rFonts w:ascii="Palatino Linotype" w:hAnsi="Palatino Linotype"/>
          <w:sz w:val="24"/>
        </w:rPr>
        <w:t>mart</w:t>
      </w:r>
      <w:r w:rsidR="00F70DEE">
        <w:rPr>
          <w:rFonts w:ascii="Palatino Linotype" w:hAnsi="Palatino Linotype"/>
          <w:sz w:val="24"/>
        </w:rPr>
        <w:t>es</w:t>
      </w:r>
      <w:r w:rsidR="00580D28">
        <w:rPr>
          <w:rFonts w:ascii="Palatino Linotype" w:hAnsi="Palatino Linotype"/>
          <w:sz w:val="24"/>
        </w:rPr>
        <w:t xml:space="preserve"> </w:t>
      </w:r>
      <w:r w:rsidR="004E3925">
        <w:rPr>
          <w:rFonts w:ascii="Palatino Linotype" w:hAnsi="Palatino Linotype"/>
          <w:sz w:val="24"/>
        </w:rPr>
        <w:t>23</w:t>
      </w:r>
      <w:r w:rsidRPr="006569E4">
        <w:rPr>
          <w:rFonts w:ascii="Palatino Linotype" w:hAnsi="Palatino Linotype"/>
          <w:sz w:val="24"/>
        </w:rPr>
        <w:t xml:space="preserve"> de </w:t>
      </w:r>
      <w:r w:rsidR="004E3925">
        <w:rPr>
          <w:rFonts w:ascii="Palatino Linotype" w:hAnsi="Palatino Linotype"/>
          <w:sz w:val="24"/>
        </w:rPr>
        <w:t>agosto</w:t>
      </w:r>
      <w:r w:rsidRPr="006569E4">
        <w:rPr>
          <w:rFonts w:ascii="Palatino Linotype" w:hAnsi="Palatino Linotype"/>
          <w:sz w:val="24"/>
        </w:rPr>
        <w:t xml:space="preserve"> de</w:t>
      </w:r>
      <w:r w:rsidR="00190E28" w:rsidRPr="006569E4">
        <w:rPr>
          <w:rFonts w:ascii="Palatino Linotype" w:hAnsi="Palatino Linotype"/>
          <w:sz w:val="24"/>
        </w:rPr>
        <w:t>l</w:t>
      </w:r>
      <w:r w:rsidRPr="006569E4">
        <w:rPr>
          <w:rFonts w:ascii="Palatino Linotype" w:hAnsi="Palatino Linotype"/>
          <w:sz w:val="24"/>
        </w:rPr>
        <w:t xml:space="preserve"> 202</w:t>
      </w:r>
      <w:r w:rsidR="00C06436">
        <w:rPr>
          <w:rFonts w:ascii="Palatino Linotype" w:hAnsi="Palatino Linotype"/>
          <w:sz w:val="24"/>
        </w:rPr>
        <w:t>2</w:t>
      </w:r>
      <w:r w:rsidRPr="006569E4">
        <w:rPr>
          <w:rFonts w:ascii="Palatino Linotype" w:hAnsi="Palatino Linotype"/>
          <w:sz w:val="24"/>
        </w:rPr>
        <w:t>, conforme a la convocatori</w:t>
      </w:r>
      <w:r w:rsidR="00190E28" w:rsidRPr="006569E4">
        <w:rPr>
          <w:rFonts w:ascii="Palatino Linotype" w:hAnsi="Palatino Linotype"/>
          <w:sz w:val="24"/>
        </w:rPr>
        <w:t xml:space="preserve">a efectuada el </w:t>
      </w:r>
      <w:r w:rsidR="00F70DEE">
        <w:rPr>
          <w:rFonts w:ascii="Palatino Linotype" w:hAnsi="Palatino Linotype"/>
          <w:sz w:val="24"/>
        </w:rPr>
        <w:t>20</w:t>
      </w:r>
      <w:r w:rsidRPr="006569E4">
        <w:rPr>
          <w:rFonts w:ascii="Palatino Linotype" w:hAnsi="Palatino Linotype"/>
          <w:sz w:val="24"/>
        </w:rPr>
        <w:t xml:space="preserve"> de </w:t>
      </w:r>
      <w:r w:rsidR="00F70DEE">
        <w:rPr>
          <w:rFonts w:ascii="Palatino Linotype" w:hAnsi="Palatino Linotype"/>
          <w:sz w:val="24"/>
        </w:rPr>
        <w:t>juli</w:t>
      </w:r>
      <w:r w:rsidR="007C55D2">
        <w:rPr>
          <w:rFonts w:ascii="Palatino Linotype" w:hAnsi="Palatino Linotype"/>
          <w:sz w:val="24"/>
        </w:rPr>
        <w:t>o</w:t>
      </w:r>
      <w:r w:rsidRPr="006569E4">
        <w:rPr>
          <w:rFonts w:ascii="Palatino Linotype" w:hAnsi="Palatino Linotype"/>
          <w:sz w:val="24"/>
        </w:rPr>
        <w:t xml:space="preserve"> de</w:t>
      </w:r>
      <w:r w:rsidR="00190E28" w:rsidRPr="006569E4">
        <w:rPr>
          <w:rFonts w:ascii="Palatino Linotype" w:hAnsi="Palatino Linotype"/>
          <w:sz w:val="24"/>
        </w:rPr>
        <w:t>l</w:t>
      </w:r>
      <w:r w:rsidRPr="006569E4">
        <w:rPr>
          <w:rFonts w:ascii="Palatino Linotype" w:hAnsi="Palatino Linotype"/>
          <w:sz w:val="24"/>
        </w:rPr>
        <w:t xml:space="preserve"> 202</w:t>
      </w:r>
      <w:r w:rsidR="00C06436">
        <w:rPr>
          <w:rFonts w:ascii="Palatino Linotype" w:hAnsi="Palatino Linotype"/>
          <w:sz w:val="24"/>
        </w:rPr>
        <w:t>2</w:t>
      </w:r>
      <w:r w:rsidRPr="006569E4">
        <w:rPr>
          <w:rFonts w:ascii="Palatino Linotype" w:hAnsi="Palatino Linotype"/>
          <w:sz w:val="24"/>
        </w:rPr>
        <w:t xml:space="preserve">, se lleva a cabo, de manera virtual por medio de la plataforma “Microsoft </w:t>
      </w:r>
      <w:proofErr w:type="spellStart"/>
      <w:r w:rsidRPr="006569E4">
        <w:rPr>
          <w:rFonts w:ascii="Palatino Linotype" w:hAnsi="Palatino Linotype"/>
          <w:sz w:val="24"/>
        </w:rPr>
        <w:t>Teams</w:t>
      </w:r>
      <w:proofErr w:type="spellEnd"/>
      <w:r w:rsidRPr="006569E4">
        <w:rPr>
          <w:rFonts w:ascii="Palatino Linotype" w:hAnsi="Palatino Linotype"/>
          <w:sz w:val="24"/>
        </w:rPr>
        <w:t>”, la sesión Nro. 0</w:t>
      </w:r>
      <w:r w:rsidR="000C3C77">
        <w:rPr>
          <w:rFonts w:ascii="Palatino Linotype" w:hAnsi="Palatino Linotype"/>
          <w:sz w:val="24"/>
        </w:rPr>
        <w:t>3</w:t>
      </w:r>
      <w:r w:rsidR="00F70DEE">
        <w:rPr>
          <w:rFonts w:ascii="Palatino Linotype" w:hAnsi="Palatino Linotype"/>
          <w:sz w:val="24"/>
        </w:rPr>
        <w:t>3</w:t>
      </w:r>
      <w:r w:rsidRPr="006569E4">
        <w:rPr>
          <w:rFonts w:ascii="Palatino Linotype" w:hAnsi="Palatino Linotype"/>
          <w:sz w:val="24"/>
        </w:rPr>
        <w:t xml:space="preserve"> – </w:t>
      </w:r>
      <w:r w:rsidR="00F70DEE">
        <w:rPr>
          <w:rFonts w:ascii="Palatino Linotype" w:hAnsi="Palatino Linotype"/>
          <w:sz w:val="24"/>
        </w:rPr>
        <w:t>extra</w:t>
      </w:r>
      <w:r w:rsidRPr="006569E4">
        <w:rPr>
          <w:rFonts w:ascii="Palatino Linotype" w:hAnsi="Palatino Linotype"/>
          <w:sz w:val="24"/>
        </w:rPr>
        <w:t>ordinaria de la Subcomisión Técnica de Áreas Históricas, presidida por la Arq. Viviana Figueroa.</w:t>
      </w:r>
    </w:p>
    <w:p w:rsidR="00AD2FBD" w:rsidRPr="006569E4" w:rsidRDefault="00AD2FBD" w:rsidP="00907DA4">
      <w:pPr>
        <w:pStyle w:val="Textoindependiente"/>
        <w:spacing w:after="0" w:line="240" w:lineRule="auto"/>
        <w:jc w:val="both"/>
        <w:rPr>
          <w:rFonts w:ascii="Palatino Linotype" w:hAnsi="Palatino Linotype"/>
          <w:sz w:val="24"/>
        </w:rPr>
      </w:pPr>
    </w:p>
    <w:p w:rsidR="00AD2FBD" w:rsidRPr="006569E4" w:rsidRDefault="00AD2FBD" w:rsidP="00907DA4">
      <w:pPr>
        <w:pStyle w:val="Textoindependiente"/>
        <w:spacing w:after="0" w:line="240" w:lineRule="auto"/>
        <w:jc w:val="both"/>
        <w:rPr>
          <w:rFonts w:ascii="Palatino Linotype" w:hAnsi="Palatino Linotype"/>
          <w:sz w:val="24"/>
        </w:rPr>
      </w:pPr>
      <w:r w:rsidRPr="006569E4">
        <w:rPr>
          <w:rFonts w:ascii="Palatino Linotype" w:hAnsi="Palatino Linotype" w:cs="Tahoma"/>
          <w:color w:val="000000"/>
          <w:sz w:val="24"/>
        </w:rPr>
        <w:t xml:space="preserve">Por </w:t>
      </w:r>
      <w:r w:rsidRPr="006569E4">
        <w:rPr>
          <w:rFonts w:ascii="Palatino Linotype" w:hAnsi="Palatino Linotype" w:cs="Tahoma"/>
          <w:sz w:val="24"/>
        </w:rPr>
        <w:t>dispos</w:t>
      </w:r>
      <w:r w:rsidR="005964B9" w:rsidRPr="006569E4">
        <w:rPr>
          <w:rFonts w:ascii="Palatino Linotype" w:hAnsi="Palatino Linotype" w:cs="Tahoma"/>
          <w:sz w:val="24"/>
        </w:rPr>
        <w:t>ición de la presidenta de la Subc</w:t>
      </w:r>
      <w:r w:rsidRPr="006569E4">
        <w:rPr>
          <w:rFonts w:ascii="Palatino Linotype" w:hAnsi="Palatino Linotype" w:cs="Tahoma"/>
          <w:sz w:val="24"/>
        </w:rPr>
        <w:t>omisión, se procede a constatar el quórum reglamentario para la instalación de la sesión, mismo que se encuentra conformado por los siguientes miembros:</w:t>
      </w:r>
    </w:p>
    <w:p w:rsidR="00AD2FBD" w:rsidRPr="006569E4" w:rsidRDefault="00AD2FBD" w:rsidP="00907DA4">
      <w:pPr>
        <w:pStyle w:val="Textoindependiente"/>
        <w:spacing w:after="0" w:line="240" w:lineRule="auto"/>
        <w:jc w:val="both"/>
        <w:rPr>
          <w:rFonts w:ascii="Palatino Linotype" w:hAnsi="Palatino Linotype"/>
          <w:sz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6569E4"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8A3DBA">
            <w:pPr>
              <w:pStyle w:val="Subttulo"/>
              <w:spacing w:line="256" w:lineRule="auto"/>
              <w:jc w:val="center"/>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REGISTRO ASISTENCIA – INICIO DE SESIÓN</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b/>
                <w:i w:val="0"/>
                <w:color w:val="FFFFFF"/>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AUSENTE</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 xml:space="preserve">Viviana Figueroa </w:t>
            </w:r>
            <w:r w:rsidR="00C06436">
              <w:rPr>
                <w:rFonts w:ascii="Palatino Linotype" w:eastAsiaTheme="minorHAnsi" w:hAnsi="Palatino Linotype"/>
                <w:b/>
                <w:i w:val="0"/>
                <w:szCs w:val="22"/>
              </w:rPr>
              <w:t>–</w:t>
            </w:r>
            <w:r w:rsidRPr="006569E4">
              <w:rPr>
                <w:rFonts w:ascii="Palatino Linotype" w:eastAsiaTheme="minorHAnsi" w:hAnsi="Palatino Linotype"/>
                <w:b/>
                <w:i w:val="0"/>
                <w:szCs w:val="22"/>
              </w:rPr>
              <w:t xml:space="preserve">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7C55D2"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7C55D2" w:rsidRDefault="00ED234F" w:rsidP="00907DA4">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Emilio José Maldonado (AZ Tumbaco)</w:t>
            </w:r>
          </w:p>
        </w:tc>
        <w:tc>
          <w:tcPr>
            <w:tcW w:w="1962" w:type="dxa"/>
            <w:tcBorders>
              <w:top w:val="single" w:sz="4" w:space="0" w:color="auto"/>
              <w:left w:val="single" w:sz="4" w:space="0" w:color="auto"/>
              <w:bottom w:val="single" w:sz="4" w:space="0" w:color="auto"/>
              <w:right w:val="single" w:sz="4" w:space="0" w:color="auto"/>
            </w:tcBorders>
          </w:tcPr>
          <w:p w:rsidR="007C55D2" w:rsidRDefault="007C55D2" w:rsidP="00907DA4">
            <w:pPr>
              <w:pStyle w:val="Subttulo"/>
              <w:spacing w:line="256" w:lineRule="auto"/>
              <w:rPr>
                <w:rFonts w:ascii="Palatino Linotype" w:hAnsi="Palatino Linotype" w:cs="Tahoma"/>
                <w:i w:val="0"/>
                <w:color w:val="000000" w:themeColor="text1"/>
                <w:szCs w:val="22"/>
                <w:lang w:val="es-ES"/>
              </w:rPr>
            </w:pPr>
          </w:p>
        </w:tc>
        <w:tc>
          <w:tcPr>
            <w:tcW w:w="1917" w:type="dxa"/>
            <w:tcBorders>
              <w:top w:val="single" w:sz="4" w:space="0" w:color="auto"/>
              <w:left w:val="single" w:sz="4" w:space="0" w:color="auto"/>
              <w:bottom w:val="single" w:sz="4" w:space="0" w:color="auto"/>
              <w:right w:val="single" w:sz="4" w:space="0" w:color="auto"/>
            </w:tcBorders>
          </w:tcPr>
          <w:p w:rsidR="007C55D2" w:rsidRPr="006569E4" w:rsidRDefault="00ED234F"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190E28"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F70DEE"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9441A" w:rsidP="00907DA4">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 xml:space="preserve">Colegio de Arquitectos </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7456A2"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0</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0C3C77"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190E28"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0C3C77"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themeColor="background1"/>
                <w:szCs w:val="22"/>
                <w:lang w:val="es-ES"/>
              </w:rPr>
            </w:pPr>
            <w:r w:rsidRPr="006569E4">
              <w:rPr>
                <w:rFonts w:ascii="Palatino Linotype" w:hAnsi="Palatino Linotype" w:cs="Tahoma"/>
                <w:b/>
                <w:i w:val="0"/>
                <w:color w:val="FFFFFF" w:themeColor="background1"/>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ED234F"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3</w:t>
            </w:r>
          </w:p>
        </w:tc>
        <w:tc>
          <w:tcPr>
            <w:tcW w:w="1917" w:type="dxa"/>
            <w:tcBorders>
              <w:top w:val="single" w:sz="4" w:space="0" w:color="auto"/>
              <w:left w:val="single" w:sz="4" w:space="0" w:color="auto"/>
              <w:bottom w:val="single" w:sz="4" w:space="0" w:color="auto"/>
              <w:right w:val="single" w:sz="4" w:space="0" w:color="auto"/>
            </w:tcBorders>
            <w:shd w:val="clear" w:color="auto" w:fill="0070C0"/>
          </w:tcPr>
          <w:p w:rsidR="00AD2FBD" w:rsidRPr="006569E4" w:rsidRDefault="00ED234F"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2</w:t>
            </w:r>
          </w:p>
        </w:tc>
      </w:tr>
    </w:tbl>
    <w:p w:rsidR="00AD2FBD" w:rsidRPr="006569E4" w:rsidRDefault="00AD2FBD" w:rsidP="00907DA4">
      <w:pPr>
        <w:pStyle w:val="Textoindependiente"/>
        <w:spacing w:after="0" w:line="240" w:lineRule="auto"/>
        <w:jc w:val="both"/>
        <w:rPr>
          <w:rFonts w:ascii="Palatino Linotype" w:hAnsi="Palatino Linotype"/>
          <w:sz w:val="24"/>
        </w:rPr>
      </w:pPr>
    </w:p>
    <w:p w:rsidR="00B20FAC" w:rsidRDefault="00AD2FBD" w:rsidP="00907DA4">
      <w:pPr>
        <w:pStyle w:val="Textoindependiente"/>
        <w:spacing w:after="0" w:line="240" w:lineRule="auto"/>
        <w:jc w:val="both"/>
        <w:rPr>
          <w:rFonts w:ascii="Palatino Linotype" w:hAnsi="Palatino Linotype"/>
        </w:rPr>
      </w:pPr>
      <w:r w:rsidRPr="008261CF">
        <w:rPr>
          <w:rFonts w:ascii="Palatino Linotype" w:hAnsi="Palatino Linotype"/>
          <w:sz w:val="24"/>
        </w:rPr>
        <w:t>Además, se registra la presencia de los siguientes funcionarios</w:t>
      </w:r>
      <w:r w:rsidR="00180DBB">
        <w:rPr>
          <w:rFonts w:ascii="Palatino Linotype" w:hAnsi="Palatino Linotype"/>
          <w:sz w:val="24"/>
        </w:rPr>
        <w:t xml:space="preserve">: </w:t>
      </w:r>
      <w:r w:rsidR="00180DBB" w:rsidRPr="00B67069">
        <w:rPr>
          <w:rFonts w:ascii="Palatino Linotype" w:hAnsi="Palatino Linotype"/>
          <w:sz w:val="24"/>
        </w:rPr>
        <w:t>María Fernanda Vázquez Beltrán</w:t>
      </w:r>
      <w:r w:rsidR="00C66CD9">
        <w:rPr>
          <w:rFonts w:ascii="Palatino Linotype" w:hAnsi="Palatino Linotype"/>
          <w:sz w:val="24"/>
        </w:rPr>
        <w:t xml:space="preserve">, Dayana Oña, Mateo Muñoz, Wendy Moya, Paulina </w:t>
      </w:r>
      <w:proofErr w:type="spellStart"/>
      <w:r w:rsidR="00C66CD9">
        <w:rPr>
          <w:rFonts w:ascii="Palatino Linotype" w:hAnsi="Palatino Linotype"/>
          <w:sz w:val="24"/>
        </w:rPr>
        <w:t>Vásconez</w:t>
      </w:r>
      <w:proofErr w:type="spellEnd"/>
      <w:r w:rsidR="00C66CD9">
        <w:rPr>
          <w:rFonts w:ascii="Palatino Linotype" w:hAnsi="Palatino Linotype"/>
          <w:sz w:val="24"/>
        </w:rPr>
        <w:t xml:space="preserve"> y Susana Noroña </w:t>
      </w:r>
      <w:r w:rsidR="00180DBB" w:rsidRPr="00B67069">
        <w:rPr>
          <w:rFonts w:ascii="Palatino Linotype" w:hAnsi="Palatino Linotype"/>
          <w:sz w:val="24"/>
        </w:rPr>
        <w:t>de la Secretaría de Territorio Hábitat y Vivienda;</w:t>
      </w:r>
      <w:r w:rsidR="00055DA8">
        <w:rPr>
          <w:rFonts w:ascii="Palatino Linotype" w:hAnsi="Palatino Linotype"/>
          <w:sz w:val="24"/>
        </w:rPr>
        <w:t xml:space="preserve"> </w:t>
      </w:r>
      <w:r w:rsidR="00C66CD9">
        <w:rPr>
          <w:rFonts w:ascii="Palatino Linotype" w:hAnsi="Palatino Linotype"/>
          <w:sz w:val="24"/>
        </w:rPr>
        <w:t xml:space="preserve">Zaida Almeida </w:t>
      </w:r>
      <w:r w:rsidR="00B67069">
        <w:rPr>
          <w:rFonts w:ascii="Palatino Linotype" w:hAnsi="Palatino Linotype"/>
          <w:sz w:val="24"/>
        </w:rPr>
        <w:t xml:space="preserve">de la Procuraduría Metropolitana; </w:t>
      </w:r>
      <w:r w:rsidR="00C66CD9">
        <w:rPr>
          <w:rFonts w:ascii="Palatino Linotype" w:hAnsi="Palatino Linotype"/>
          <w:sz w:val="24"/>
        </w:rPr>
        <w:t>Cinthya Ruiz de la Agencia Metropolitana de Control; Eugenia Ávalos del despacho del concejal Juan Manuel Carrión</w:t>
      </w:r>
      <w:r w:rsidR="00C912A5">
        <w:rPr>
          <w:rFonts w:ascii="Palatino Linotype" w:hAnsi="Palatino Linotype"/>
        </w:rPr>
        <w:t>.</w:t>
      </w:r>
    </w:p>
    <w:p w:rsidR="002E1F40" w:rsidRDefault="002E1F40" w:rsidP="00907DA4">
      <w:pPr>
        <w:pStyle w:val="Textoindependiente"/>
        <w:spacing w:after="0" w:line="240" w:lineRule="auto"/>
        <w:jc w:val="both"/>
        <w:rPr>
          <w:rFonts w:ascii="Palatino Linotype" w:hAnsi="Palatino Linotype"/>
        </w:rPr>
      </w:pPr>
    </w:p>
    <w:p w:rsidR="00FB10D1" w:rsidRDefault="00257069" w:rsidP="000C3C77">
      <w:pPr>
        <w:pStyle w:val="Textoindependiente"/>
        <w:spacing w:after="0" w:line="240" w:lineRule="auto"/>
        <w:jc w:val="both"/>
        <w:rPr>
          <w:rFonts w:ascii="Palatino Linotype" w:hAnsi="Palatino Linotype"/>
          <w:sz w:val="24"/>
        </w:rPr>
      </w:pPr>
      <w:r>
        <w:rPr>
          <w:rFonts w:ascii="Palatino Linotype" w:hAnsi="Palatino Linotype"/>
        </w:rPr>
        <w:t>El Abg. Pablo Solórzano,</w:t>
      </w:r>
      <w:r w:rsidRPr="00085BFD">
        <w:rPr>
          <w:rFonts w:ascii="Palatino Linotype" w:hAnsi="Palatino Linotype"/>
        </w:rPr>
        <w:t xml:space="preserve"> </w:t>
      </w:r>
      <w:r>
        <w:rPr>
          <w:rFonts w:ascii="Palatino Linotype" w:hAnsi="Palatino Linotype"/>
        </w:rPr>
        <w:t>delegado</w:t>
      </w:r>
      <w:r w:rsidRPr="00085BFD">
        <w:rPr>
          <w:rFonts w:ascii="Palatino Linotype" w:hAnsi="Palatino Linotype"/>
        </w:rPr>
        <w:t xml:space="preserve"> de la Secretaría General del Concejo</w:t>
      </w:r>
      <w:r>
        <w:rPr>
          <w:rFonts w:ascii="Palatino Linotype" w:hAnsi="Palatino Linotype"/>
        </w:rPr>
        <w:t xml:space="preserve"> Metropolitano de Quito a la Subcomisión Técnica de Áreas Históricas y Patrimonio, p</w:t>
      </w:r>
      <w:r w:rsidR="00AD2FBD" w:rsidRPr="006569E4">
        <w:rPr>
          <w:rFonts w:ascii="Palatino Linotype" w:hAnsi="Palatino Linotype"/>
          <w:sz w:val="24"/>
        </w:rPr>
        <w:t>or disposición de la Presidenta de la Subcomisión, procede a dar lectura del orden del día:</w:t>
      </w:r>
    </w:p>
    <w:p w:rsidR="003A0A78" w:rsidRPr="003A0A78" w:rsidRDefault="003A0A78" w:rsidP="003A0A78">
      <w:pPr>
        <w:spacing w:before="240" w:after="240" w:line="240" w:lineRule="auto"/>
        <w:jc w:val="both"/>
        <w:rPr>
          <w:rFonts w:ascii="Palatino Linotype" w:hAnsi="Palatino Linotype"/>
        </w:rPr>
      </w:pPr>
      <w:r w:rsidRPr="003A0A78">
        <w:rPr>
          <w:rFonts w:ascii="Palatino Linotype" w:hAnsi="Palatino Linotype"/>
          <w:b/>
        </w:rPr>
        <w:t>1.</w:t>
      </w:r>
      <w:r w:rsidRPr="003A0A78">
        <w:rPr>
          <w:rFonts w:ascii="Palatino Linotype" w:hAnsi="Palatino Linotype"/>
        </w:rPr>
        <w:t xml:space="preserve"> Aprobación de las siguientes actas: </w:t>
      </w:r>
    </w:p>
    <w:p w:rsidR="003A0A78" w:rsidRPr="003A0A78" w:rsidRDefault="003A0A78" w:rsidP="003A0A78">
      <w:pPr>
        <w:spacing w:before="240" w:after="240" w:line="240" w:lineRule="auto"/>
        <w:jc w:val="both"/>
        <w:rPr>
          <w:rFonts w:ascii="Palatino Linotype" w:hAnsi="Palatino Linotype"/>
        </w:rPr>
      </w:pPr>
      <w:r w:rsidRPr="003A0A78">
        <w:rPr>
          <w:rFonts w:ascii="Palatino Linotype" w:hAnsi="Palatino Linotype"/>
        </w:rPr>
        <w:t xml:space="preserve">Aprobación del acta resolutiva de la sesión No. 032, extraordinaria del 19 de mayo del 2022 </w:t>
      </w:r>
    </w:p>
    <w:p w:rsidR="003A0A78" w:rsidRPr="003A0A78" w:rsidRDefault="003A0A78" w:rsidP="003A0A78">
      <w:pPr>
        <w:spacing w:before="240" w:after="240" w:line="240" w:lineRule="auto"/>
        <w:jc w:val="both"/>
        <w:rPr>
          <w:rFonts w:ascii="Palatino Linotype" w:hAnsi="Palatino Linotype"/>
        </w:rPr>
      </w:pPr>
      <w:r w:rsidRPr="003A0A78">
        <w:rPr>
          <w:rFonts w:ascii="Palatino Linotype" w:hAnsi="Palatino Linotype"/>
        </w:rPr>
        <w:t xml:space="preserve">Aprobación del acta resolutiva de la sesión No. 033, extraordinaria del 21 de julio del 2022. </w:t>
      </w:r>
    </w:p>
    <w:p w:rsidR="003A0A78" w:rsidRPr="003A0A78" w:rsidRDefault="003A0A78" w:rsidP="003A0A78">
      <w:pPr>
        <w:spacing w:before="240" w:after="240" w:line="240" w:lineRule="auto"/>
        <w:jc w:val="both"/>
        <w:rPr>
          <w:rFonts w:ascii="Palatino Linotype" w:hAnsi="Palatino Linotype"/>
        </w:rPr>
      </w:pPr>
      <w:r w:rsidRPr="003A0A78">
        <w:rPr>
          <w:rFonts w:ascii="Palatino Linotype" w:hAnsi="Palatino Linotype"/>
          <w:b/>
        </w:rPr>
        <w:lastRenderedPageBreak/>
        <w:t>2.</w:t>
      </w:r>
      <w:r w:rsidRPr="003A0A78">
        <w:rPr>
          <w:rFonts w:ascii="Palatino Linotype" w:hAnsi="Palatino Linotype"/>
        </w:rPr>
        <w:t xml:space="preserve"> El proyecto definitivo de obra nueva denominado “</w:t>
      </w:r>
      <w:proofErr w:type="spellStart"/>
      <w:r w:rsidRPr="003A0A78">
        <w:rPr>
          <w:rFonts w:ascii="Palatino Linotype" w:hAnsi="Palatino Linotype"/>
        </w:rPr>
        <w:t>Polmir</w:t>
      </w:r>
      <w:proofErr w:type="spellEnd"/>
      <w:r w:rsidRPr="003A0A78">
        <w:rPr>
          <w:rFonts w:ascii="Palatino Linotype" w:hAnsi="Palatino Linotype"/>
        </w:rPr>
        <w:t xml:space="preserve"> Plaza”, se desarrolla en el lote con predio N°115519 y clave catastral N°10415 03 001, ubicado en las Calles Alba Calderón de Gil y Juan Montalvo, barrio </w:t>
      </w:r>
      <w:proofErr w:type="spellStart"/>
      <w:r w:rsidRPr="003A0A78">
        <w:rPr>
          <w:rFonts w:ascii="Palatino Linotype" w:hAnsi="Palatino Linotype"/>
        </w:rPr>
        <w:t>Cumbayá</w:t>
      </w:r>
      <w:proofErr w:type="spellEnd"/>
      <w:r w:rsidRPr="003A0A78">
        <w:rPr>
          <w:rFonts w:ascii="Palatino Linotype" w:hAnsi="Palatino Linotype"/>
        </w:rPr>
        <w:t xml:space="preserve"> Cabecera, parroquia </w:t>
      </w:r>
      <w:proofErr w:type="spellStart"/>
      <w:r w:rsidRPr="003A0A78">
        <w:rPr>
          <w:rFonts w:ascii="Palatino Linotype" w:hAnsi="Palatino Linotype"/>
        </w:rPr>
        <w:t>Cumbayá</w:t>
      </w:r>
      <w:proofErr w:type="spellEnd"/>
      <w:r w:rsidRPr="003A0A78">
        <w:rPr>
          <w:rFonts w:ascii="Palatino Linotype" w:hAnsi="Palatino Linotype"/>
        </w:rPr>
        <w:t>, propiedad del POLO E</w:t>
      </w:r>
      <w:r w:rsidR="001E069E">
        <w:rPr>
          <w:rFonts w:ascii="Palatino Linotype" w:hAnsi="Palatino Linotype"/>
        </w:rPr>
        <w:t>LMIR FERNANDO ROMMEL.</w:t>
      </w:r>
    </w:p>
    <w:p w:rsidR="006A3ED6" w:rsidRDefault="003A0A78" w:rsidP="003A0A78">
      <w:pPr>
        <w:spacing w:before="240" w:after="240" w:line="240" w:lineRule="auto"/>
        <w:jc w:val="both"/>
        <w:rPr>
          <w:rFonts w:ascii="Palatino Linotype" w:hAnsi="Palatino Linotype"/>
        </w:rPr>
      </w:pPr>
      <w:r w:rsidRPr="003A0A78">
        <w:rPr>
          <w:rFonts w:ascii="Palatino Linotype" w:hAnsi="Palatino Linotype"/>
          <w:b/>
        </w:rPr>
        <w:t>3.</w:t>
      </w:r>
      <w:r w:rsidRPr="003A0A78">
        <w:rPr>
          <w:rFonts w:ascii="Palatino Linotype" w:hAnsi="Palatino Linotype"/>
        </w:rPr>
        <w:t xml:space="preserve"> Varios</w:t>
      </w:r>
    </w:p>
    <w:p w:rsidR="00323DE7" w:rsidRDefault="00323DE7" w:rsidP="003A0A78">
      <w:pPr>
        <w:spacing w:before="240" w:after="240" w:line="240" w:lineRule="auto"/>
        <w:jc w:val="both"/>
        <w:rPr>
          <w:rFonts w:ascii="Palatino Linotype" w:hAnsi="Palatino Linotype"/>
        </w:rPr>
      </w:pPr>
      <w:r>
        <w:rPr>
          <w:rFonts w:ascii="Palatino Linotype" w:hAnsi="Palatino Linotype"/>
        </w:rPr>
        <w:t>Sin haber observaciones se procede a tomar votación para l</w:t>
      </w:r>
      <w:r w:rsidR="009E3CDA">
        <w:rPr>
          <w:rFonts w:ascii="Palatino Linotype" w:hAnsi="Palatino Linotype"/>
        </w:rPr>
        <w:t>a aprobación del orden del día, registrándose los siguientes resultados:</w:t>
      </w:r>
    </w:p>
    <w:tbl>
      <w:tblPr>
        <w:tblpPr w:leftFromText="141" w:rightFromText="141" w:vertAnchor="text"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559"/>
        <w:gridCol w:w="1134"/>
        <w:gridCol w:w="1276"/>
      </w:tblGrid>
      <w:tr w:rsidR="009E3CDA" w:rsidRPr="006569E4" w:rsidTr="00D6709A">
        <w:trPr>
          <w:trHeight w:val="15"/>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9E3CDA" w:rsidP="00D6709A">
            <w:pPr>
              <w:pStyle w:val="Subttulo"/>
              <w:spacing w:line="256" w:lineRule="auto"/>
              <w:jc w:val="center"/>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9E3CDA"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9E3CDA"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9E3CDA"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9E3CDA"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9E3CDA" w:rsidRPr="006569E4" w:rsidRDefault="009E3CDA" w:rsidP="00D6709A">
            <w:pPr>
              <w:pStyle w:val="Subttulo"/>
              <w:spacing w:line="256" w:lineRule="auto"/>
              <w:rPr>
                <w:rFonts w:ascii="Palatino Linotype" w:hAnsi="Palatino Linotype"/>
                <w:b/>
                <w:i w:val="0"/>
                <w:color w:val="FFFFFF"/>
                <w:sz w:val="18"/>
                <w:szCs w:val="16"/>
                <w:lang w:val="es-ES"/>
              </w:rPr>
            </w:pPr>
          </w:p>
          <w:p w:rsidR="009E3CDA" w:rsidRPr="006569E4" w:rsidRDefault="009E3CDA"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9E3CDA"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E3CDA" w:rsidRPr="006569E4" w:rsidRDefault="009E3CDA" w:rsidP="00D6709A">
            <w:pPr>
              <w:pStyle w:val="Subttulo"/>
              <w:spacing w:line="256" w:lineRule="auto"/>
              <w:rPr>
                <w:rFonts w:ascii="Palatino Linotype" w:hAnsi="Palatino Linotype"/>
                <w:b/>
                <w:i w:val="0"/>
                <w:color w:val="FFFFFF"/>
                <w:sz w:val="22"/>
                <w:szCs w:val="20"/>
                <w:lang w:val="es-ES"/>
              </w:rPr>
            </w:pPr>
          </w:p>
          <w:p w:rsidR="009E3CDA" w:rsidRPr="006569E4" w:rsidRDefault="009E3CDA"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9E3CDA"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9E3CDA" w:rsidRPr="006569E4" w:rsidRDefault="009E3CDA" w:rsidP="00D6709A">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9E3CDA" w:rsidRPr="006569E4" w:rsidRDefault="009E3CDA" w:rsidP="00D6709A">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9E3CDA" w:rsidRPr="006569E4" w:rsidRDefault="009E3CDA"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E3CDA" w:rsidRPr="006569E4" w:rsidRDefault="009E3CDA" w:rsidP="00D6709A">
            <w:pPr>
              <w:pStyle w:val="Subttulo"/>
              <w:spacing w:line="256" w:lineRule="auto"/>
              <w:rPr>
                <w:rFonts w:ascii="Palatino Linotype" w:hAnsi="Palatino Linotype"/>
                <w:i w:val="0"/>
                <w:color w:val="000000"/>
                <w:szCs w:val="22"/>
                <w:lang w:val="es-ES"/>
              </w:rPr>
            </w:pPr>
          </w:p>
        </w:tc>
      </w:tr>
      <w:tr w:rsidR="009E3CDA"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tcPr>
          <w:p w:rsidR="009E3CDA" w:rsidRDefault="009E3CDA" w:rsidP="009E3CDA">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Emilio José Maldonado (AZ Tumbaco)</w:t>
            </w: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cs="Tahoma"/>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9E3CDA"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9E3CDA" w:rsidRPr="006569E4" w:rsidRDefault="009E3CDA" w:rsidP="009E3CDA">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9E3CDA" w:rsidRPr="006569E4" w:rsidRDefault="009E3CDA" w:rsidP="009E3CDA">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p>
        </w:tc>
      </w:tr>
      <w:tr w:rsidR="009E3CDA"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9E3CDA" w:rsidRPr="006569E4" w:rsidRDefault="009E3CDA" w:rsidP="009E3CDA">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Colegio de Arquitectos</w:t>
            </w:r>
          </w:p>
        </w:tc>
        <w:tc>
          <w:tcPr>
            <w:tcW w:w="1134" w:type="dxa"/>
            <w:tcBorders>
              <w:top w:val="single" w:sz="4" w:space="0" w:color="auto"/>
              <w:left w:val="single" w:sz="4" w:space="0" w:color="auto"/>
              <w:bottom w:val="single" w:sz="4" w:space="0" w:color="auto"/>
              <w:right w:val="single" w:sz="4" w:space="0" w:color="auto"/>
            </w:tcBorders>
            <w:hideMark/>
          </w:tcPr>
          <w:p w:rsidR="009E3CDA" w:rsidRPr="006569E4" w:rsidRDefault="009E3CDA" w:rsidP="009E3CDA">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0</w:t>
            </w: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9E3CDA"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9E3CDA" w:rsidRPr="006569E4" w:rsidRDefault="009E3CDA" w:rsidP="009E3CDA">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9E3CDA" w:rsidRPr="006569E4" w:rsidRDefault="009E3CDA" w:rsidP="009E3CDA">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E3CDA" w:rsidRPr="006569E4" w:rsidRDefault="009E3CDA" w:rsidP="009E3CDA">
            <w:pPr>
              <w:pStyle w:val="Subttulo"/>
              <w:spacing w:line="256" w:lineRule="auto"/>
              <w:rPr>
                <w:rFonts w:ascii="Palatino Linotype" w:hAnsi="Palatino Linotype"/>
                <w:i w:val="0"/>
                <w:color w:val="000000"/>
                <w:szCs w:val="22"/>
                <w:lang w:val="es-ES"/>
              </w:rPr>
            </w:pPr>
          </w:p>
        </w:tc>
      </w:tr>
      <w:tr w:rsidR="009E3CDA"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9E3CDA" w:rsidP="009E3CDA">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9E3CDA" w:rsidP="009E3CD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9E3CDA" w:rsidP="009E3CDA">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9E3CDA" w:rsidP="009E3CD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0</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9E3CDA" w:rsidP="009E3CDA">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E3CDA" w:rsidRPr="006569E4" w:rsidRDefault="00C759FC" w:rsidP="009E3CD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2</w:t>
            </w:r>
            <w:bookmarkStart w:id="0" w:name="_GoBack"/>
            <w:bookmarkEnd w:id="0"/>
          </w:p>
        </w:tc>
      </w:tr>
    </w:tbl>
    <w:p w:rsidR="009E3CDA" w:rsidRDefault="009E3CDA" w:rsidP="003A0A78">
      <w:pPr>
        <w:spacing w:before="240" w:after="240" w:line="240" w:lineRule="auto"/>
        <w:jc w:val="both"/>
        <w:rPr>
          <w:rFonts w:ascii="Palatino Linotype" w:hAnsi="Palatino Linotype"/>
        </w:rPr>
      </w:pPr>
    </w:p>
    <w:p w:rsidR="009E3CDA" w:rsidRPr="00221522" w:rsidRDefault="009E3CDA" w:rsidP="003A0A78">
      <w:pPr>
        <w:spacing w:before="240" w:after="240" w:line="240" w:lineRule="auto"/>
        <w:jc w:val="both"/>
        <w:rPr>
          <w:rFonts w:ascii="Palatino Linotype" w:hAnsi="Palatino Linotype"/>
          <w:color w:val="000000" w:themeColor="text1"/>
        </w:rPr>
      </w:pPr>
      <w:r w:rsidRPr="00221522">
        <w:rPr>
          <w:rFonts w:ascii="Palatino Linotype" w:hAnsi="Palatino Linotype"/>
          <w:color w:val="000000" w:themeColor="text1"/>
        </w:rPr>
        <w:t>Con tres votos a favor se aprueba el orden del día.</w:t>
      </w:r>
    </w:p>
    <w:p w:rsidR="00CF0D87" w:rsidRPr="00CF0D87" w:rsidRDefault="00CF0D87" w:rsidP="00CF0D87">
      <w:pPr>
        <w:pStyle w:val="Prrafodelista"/>
        <w:spacing w:before="240" w:after="240" w:line="240" w:lineRule="auto"/>
        <w:ind w:left="360"/>
        <w:rPr>
          <w:rFonts w:ascii="Palatino Linotype" w:hAnsi="Palatino Linotype"/>
          <w:color w:val="000000" w:themeColor="text1"/>
        </w:rPr>
      </w:pPr>
      <w:r w:rsidRPr="00CF0D87">
        <w:rPr>
          <w:rFonts w:ascii="Palatino Linotype" w:hAnsi="Palatino Linotype"/>
          <w:color w:val="000000" w:themeColor="text1"/>
        </w:rPr>
        <w:t xml:space="preserve">Ingresa a la sesión la Arq. Mercedes López del Colegio de Arquitectos del Ecuador, núcleo Pichincha. </w:t>
      </w:r>
    </w:p>
    <w:p w:rsidR="00CF0D87" w:rsidRDefault="00CF0D87" w:rsidP="00FB10D1">
      <w:pPr>
        <w:pStyle w:val="Prrafodelista"/>
        <w:spacing w:before="240" w:after="240" w:line="240" w:lineRule="auto"/>
        <w:ind w:left="360"/>
        <w:jc w:val="center"/>
        <w:rPr>
          <w:rFonts w:ascii="Palatino Linotype" w:hAnsi="Palatino Linotype"/>
          <w:b/>
          <w:color w:val="000000" w:themeColor="text1"/>
        </w:rPr>
      </w:pPr>
    </w:p>
    <w:p w:rsidR="00AD2FBD" w:rsidRPr="006569E4" w:rsidRDefault="00AD2FBD" w:rsidP="00FB10D1">
      <w:pPr>
        <w:pStyle w:val="Prrafodelista"/>
        <w:spacing w:before="240" w:after="240" w:line="240" w:lineRule="auto"/>
        <w:ind w:left="360"/>
        <w:jc w:val="center"/>
        <w:rPr>
          <w:rFonts w:ascii="Palatino Linotype" w:hAnsi="Palatino Linotype"/>
          <w:b/>
          <w:color w:val="000000" w:themeColor="text1"/>
        </w:rPr>
      </w:pPr>
      <w:r w:rsidRPr="006569E4">
        <w:rPr>
          <w:rFonts w:ascii="Palatino Linotype" w:hAnsi="Palatino Linotype"/>
          <w:b/>
          <w:color w:val="000000" w:themeColor="text1"/>
        </w:rPr>
        <w:t>DESARROLLO DE LA SESIÓN</w:t>
      </w:r>
    </w:p>
    <w:p w:rsidR="003A0A78" w:rsidRPr="003A0A78" w:rsidRDefault="00A97BDF" w:rsidP="003A0A78">
      <w:pPr>
        <w:spacing w:before="240" w:after="240" w:line="240" w:lineRule="auto"/>
        <w:jc w:val="both"/>
        <w:rPr>
          <w:rFonts w:ascii="Palatino Linotype" w:hAnsi="Palatino Linotype"/>
          <w:b/>
        </w:rPr>
      </w:pPr>
      <w:r w:rsidRPr="00A21694">
        <w:rPr>
          <w:rFonts w:ascii="Palatino Linotype" w:hAnsi="Palatino Linotype"/>
          <w:b/>
          <w:bCs/>
        </w:rPr>
        <w:t>Primer punto:</w:t>
      </w:r>
      <w:r w:rsidR="007D2C9A">
        <w:rPr>
          <w:rFonts w:ascii="Palatino Linotype" w:hAnsi="Palatino Linotype"/>
        </w:rPr>
        <w:t xml:space="preserve"> </w:t>
      </w:r>
      <w:r w:rsidR="003A0A78" w:rsidRPr="003A0A78">
        <w:rPr>
          <w:rFonts w:ascii="Palatino Linotype" w:hAnsi="Palatino Linotype"/>
          <w:b/>
        </w:rPr>
        <w:t xml:space="preserve">1. Aprobación de las siguientes actas: </w:t>
      </w:r>
    </w:p>
    <w:p w:rsidR="003A0A78" w:rsidRPr="003A0A78" w:rsidRDefault="003A0A78" w:rsidP="003A0A78">
      <w:pPr>
        <w:pStyle w:val="Prrafodelista"/>
        <w:numPr>
          <w:ilvl w:val="0"/>
          <w:numId w:val="9"/>
        </w:numPr>
        <w:spacing w:before="240" w:after="240" w:line="240" w:lineRule="auto"/>
        <w:rPr>
          <w:rFonts w:ascii="Palatino Linotype" w:hAnsi="Palatino Linotype"/>
          <w:b/>
        </w:rPr>
      </w:pPr>
      <w:r w:rsidRPr="003A0A78">
        <w:rPr>
          <w:rFonts w:ascii="Palatino Linotype" w:hAnsi="Palatino Linotype"/>
          <w:b/>
        </w:rPr>
        <w:t xml:space="preserve">Aprobación del acta resolutiva de la sesión No. 032, extraordinaria del 19 de mayo del 2022 </w:t>
      </w:r>
    </w:p>
    <w:tbl>
      <w:tblPr>
        <w:tblpPr w:leftFromText="141" w:rightFromText="141" w:vertAnchor="text"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559"/>
        <w:gridCol w:w="1134"/>
        <w:gridCol w:w="1276"/>
      </w:tblGrid>
      <w:tr w:rsidR="00CF0D87" w:rsidRPr="006569E4" w:rsidTr="00D6709A">
        <w:trPr>
          <w:trHeight w:val="15"/>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jc w:val="center"/>
              <w:rPr>
                <w:b/>
                <w:i w:val="0"/>
                <w:color w:val="FFFFFF"/>
                <w:sz w:val="22"/>
                <w:szCs w:val="20"/>
                <w:lang w:val="es-ES"/>
              </w:rPr>
            </w:pPr>
            <w:r w:rsidRPr="006569E4">
              <w:rPr>
                <w:rFonts w:ascii="Palatino Linotype" w:hAnsi="Palatino Linotype"/>
                <w:b/>
                <w:i w:val="0"/>
                <w:color w:val="FFFFFF"/>
                <w:sz w:val="22"/>
                <w:szCs w:val="20"/>
                <w:lang w:val="es-ES"/>
              </w:rPr>
              <w:lastRenderedPageBreak/>
              <w:t>REGISTRO DE VOTACIÓN</w:t>
            </w: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CF0D87" w:rsidRPr="006569E4" w:rsidRDefault="00CF0D87" w:rsidP="00D6709A">
            <w:pPr>
              <w:pStyle w:val="Subttulo"/>
              <w:spacing w:line="256" w:lineRule="auto"/>
              <w:rPr>
                <w:rFonts w:ascii="Palatino Linotype" w:hAnsi="Palatino Linotype"/>
                <w:b/>
                <w:i w:val="0"/>
                <w:color w:val="FFFFFF"/>
                <w:sz w:val="18"/>
                <w:szCs w:val="16"/>
                <w:lang w:val="es-ES"/>
              </w:rPr>
            </w:pPr>
          </w:p>
          <w:p w:rsidR="00CF0D87" w:rsidRPr="006569E4" w:rsidRDefault="00CF0D87"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F0D87" w:rsidRPr="006569E4" w:rsidRDefault="00CF0D87" w:rsidP="00D6709A">
            <w:pPr>
              <w:pStyle w:val="Subttulo"/>
              <w:spacing w:line="256" w:lineRule="auto"/>
              <w:rPr>
                <w:rFonts w:ascii="Palatino Linotype" w:hAnsi="Palatino Linotype"/>
                <w:b/>
                <w:i w:val="0"/>
                <w:color w:val="FFFFFF"/>
                <w:sz w:val="22"/>
                <w:szCs w:val="20"/>
                <w:lang w:val="es-ES"/>
              </w:rPr>
            </w:pPr>
          </w:p>
          <w:p w:rsidR="00CF0D87" w:rsidRPr="006569E4" w:rsidRDefault="00CF0D87"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tcPr>
          <w:p w:rsidR="00CF0D87" w:rsidRDefault="00CF0D87" w:rsidP="00D6709A">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Emilio José Maldonado (AZ Tumbaco)</w:t>
            </w: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 xml:space="preserve">Mercedes López CAE </w:t>
            </w:r>
          </w:p>
        </w:tc>
        <w:tc>
          <w:tcPr>
            <w:tcW w:w="113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0</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r>
    </w:tbl>
    <w:p w:rsidR="00D120D6" w:rsidRPr="00D120D6" w:rsidRDefault="00D120D6" w:rsidP="00D120D6">
      <w:pPr>
        <w:spacing w:before="240" w:after="240" w:line="240" w:lineRule="auto"/>
        <w:rPr>
          <w:rFonts w:ascii="Palatino Linotype" w:hAnsi="Palatino Linotype"/>
        </w:rPr>
      </w:pPr>
      <w:r w:rsidRPr="00D120D6">
        <w:rPr>
          <w:rFonts w:ascii="Palatino Linotype" w:hAnsi="Palatino Linotype"/>
        </w:rPr>
        <w:t>Con cuatro votos a favor se aprueba el acta</w:t>
      </w:r>
      <w:r w:rsidRPr="00D120D6">
        <w:rPr>
          <w:rFonts w:ascii="Palatino Linotype" w:hAnsi="Palatino Linotype"/>
        </w:rPr>
        <w:t xml:space="preserve"> resolutiva de la sesión No. 032, extraordinaria del 19 de m</w:t>
      </w:r>
      <w:r w:rsidR="001E069E">
        <w:rPr>
          <w:rFonts w:ascii="Palatino Linotype" w:hAnsi="Palatino Linotype"/>
        </w:rPr>
        <w:t xml:space="preserve">ayo del 2022. </w:t>
      </w:r>
    </w:p>
    <w:p w:rsidR="00CF0D87" w:rsidRPr="00CF0D87" w:rsidRDefault="00CF0D87" w:rsidP="00CF0D87">
      <w:pPr>
        <w:spacing w:before="240" w:after="240" w:line="240" w:lineRule="auto"/>
        <w:rPr>
          <w:rFonts w:ascii="Palatino Linotype" w:hAnsi="Palatino Linotype"/>
          <w:b/>
        </w:rPr>
      </w:pPr>
    </w:p>
    <w:p w:rsidR="003A0A78" w:rsidRDefault="003A0A78" w:rsidP="003A0A78">
      <w:pPr>
        <w:pStyle w:val="Prrafodelista"/>
        <w:numPr>
          <w:ilvl w:val="0"/>
          <w:numId w:val="9"/>
        </w:numPr>
        <w:spacing w:before="240" w:after="240" w:line="240" w:lineRule="auto"/>
        <w:rPr>
          <w:rFonts w:ascii="Palatino Linotype" w:hAnsi="Palatino Linotype"/>
          <w:b/>
        </w:rPr>
      </w:pPr>
      <w:r w:rsidRPr="003A0A78">
        <w:rPr>
          <w:rFonts w:ascii="Palatino Linotype" w:hAnsi="Palatino Linotype"/>
          <w:b/>
        </w:rPr>
        <w:t xml:space="preserve">Aprobación del acta resolutiva de la sesión No. 033, extraordinaria del 21 de julio del 2022. </w:t>
      </w:r>
    </w:p>
    <w:tbl>
      <w:tblPr>
        <w:tblpPr w:leftFromText="141" w:rightFromText="141" w:vertAnchor="text"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559"/>
        <w:gridCol w:w="1134"/>
        <w:gridCol w:w="1276"/>
      </w:tblGrid>
      <w:tr w:rsidR="00CF0D87" w:rsidRPr="006569E4" w:rsidTr="00D6709A">
        <w:trPr>
          <w:trHeight w:val="15"/>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jc w:val="center"/>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CF0D87" w:rsidRPr="006569E4" w:rsidRDefault="00CF0D87" w:rsidP="00D6709A">
            <w:pPr>
              <w:pStyle w:val="Subttulo"/>
              <w:spacing w:line="256" w:lineRule="auto"/>
              <w:rPr>
                <w:rFonts w:ascii="Palatino Linotype" w:hAnsi="Palatino Linotype"/>
                <w:b/>
                <w:i w:val="0"/>
                <w:color w:val="FFFFFF"/>
                <w:sz w:val="18"/>
                <w:szCs w:val="16"/>
                <w:lang w:val="es-ES"/>
              </w:rPr>
            </w:pPr>
          </w:p>
          <w:p w:rsidR="00CF0D87" w:rsidRPr="006569E4" w:rsidRDefault="00CF0D87"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F0D87" w:rsidRPr="006569E4" w:rsidRDefault="00CF0D87" w:rsidP="00D6709A">
            <w:pPr>
              <w:pStyle w:val="Subttulo"/>
              <w:spacing w:line="256" w:lineRule="auto"/>
              <w:rPr>
                <w:rFonts w:ascii="Palatino Linotype" w:hAnsi="Palatino Linotype"/>
                <w:b/>
                <w:i w:val="0"/>
                <w:color w:val="FFFFFF"/>
                <w:sz w:val="22"/>
                <w:szCs w:val="20"/>
                <w:lang w:val="es-ES"/>
              </w:rPr>
            </w:pPr>
          </w:p>
          <w:p w:rsidR="00CF0D87" w:rsidRPr="006569E4" w:rsidRDefault="00CF0D87"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tcPr>
          <w:p w:rsidR="00CF0D87" w:rsidRDefault="00CF0D87" w:rsidP="00D6709A">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Emilio José Maldonado (AZ Tumbaco)</w:t>
            </w: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 xml:space="preserve">Mercedes López CAE </w:t>
            </w:r>
          </w:p>
        </w:tc>
        <w:tc>
          <w:tcPr>
            <w:tcW w:w="113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6569E4" w:rsidRDefault="00D120D6" w:rsidP="00D6709A">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CF0D87" w:rsidRPr="006569E4" w:rsidRDefault="00CF0D87" w:rsidP="00D6709A">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6569E4" w:rsidRDefault="00CF0D87" w:rsidP="00D6709A">
            <w:pPr>
              <w:pStyle w:val="Subttulo"/>
              <w:spacing w:line="256" w:lineRule="auto"/>
              <w:rPr>
                <w:rFonts w:ascii="Palatino Linotype" w:hAnsi="Palatino Linotype"/>
                <w:i w:val="0"/>
                <w:color w:val="000000"/>
                <w:szCs w:val="22"/>
                <w:lang w:val="es-ES"/>
              </w:rPr>
            </w:pPr>
          </w:p>
        </w:tc>
      </w:tr>
      <w:tr w:rsidR="00CF0D87"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D120D6" w:rsidP="00D6709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D120D6" w:rsidP="00D6709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6569E4" w:rsidRDefault="00CF0D87" w:rsidP="00D6709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r>
    </w:tbl>
    <w:p w:rsidR="001E069E" w:rsidRDefault="001E069E" w:rsidP="001E069E">
      <w:pPr>
        <w:spacing w:before="240" w:after="240" w:line="240" w:lineRule="auto"/>
        <w:rPr>
          <w:rFonts w:ascii="Palatino Linotype" w:hAnsi="Palatino Linotype"/>
        </w:rPr>
      </w:pPr>
      <w:r>
        <w:rPr>
          <w:rFonts w:ascii="Palatino Linotype" w:hAnsi="Palatino Linotype"/>
        </w:rPr>
        <w:t>Con tres votos a favor</w:t>
      </w:r>
      <w:r w:rsidRPr="001E069E">
        <w:rPr>
          <w:rFonts w:ascii="Palatino Linotype" w:hAnsi="Palatino Linotype"/>
        </w:rPr>
        <w:t xml:space="preserve"> </w:t>
      </w:r>
      <w:r w:rsidRPr="001E069E">
        <w:rPr>
          <w:rFonts w:ascii="Palatino Linotype" w:hAnsi="Palatino Linotype"/>
        </w:rPr>
        <w:t xml:space="preserve">acta resolutiva de la sesión No. 033, extraordinaria del 21 de julio del 2022. </w:t>
      </w:r>
    </w:p>
    <w:p w:rsidR="001E069E" w:rsidRDefault="001E069E" w:rsidP="001E069E">
      <w:pPr>
        <w:spacing w:before="240" w:after="240" w:line="240" w:lineRule="auto"/>
        <w:jc w:val="both"/>
        <w:rPr>
          <w:rFonts w:ascii="Palatino Linotype" w:hAnsi="Palatino Linotype"/>
          <w:b/>
        </w:rPr>
      </w:pPr>
      <w:r w:rsidRPr="001E069E">
        <w:rPr>
          <w:rFonts w:ascii="Palatino Linotype" w:hAnsi="Palatino Linotype"/>
          <w:b/>
        </w:rPr>
        <w:t xml:space="preserve">Segundo punto: </w:t>
      </w:r>
      <w:r w:rsidRPr="001E069E">
        <w:rPr>
          <w:rFonts w:ascii="Palatino Linotype" w:hAnsi="Palatino Linotype"/>
          <w:b/>
        </w:rPr>
        <w:t>El proyecto definitivo de obra nueva denominado “</w:t>
      </w:r>
      <w:proofErr w:type="spellStart"/>
      <w:r w:rsidRPr="001E069E">
        <w:rPr>
          <w:rFonts w:ascii="Palatino Linotype" w:hAnsi="Palatino Linotype"/>
          <w:b/>
        </w:rPr>
        <w:t>Polmir</w:t>
      </w:r>
      <w:proofErr w:type="spellEnd"/>
      <w:r w:rsidRPr="001E069E">
        <w:rPr>
          <w:rFonts w:ascii="Palatino Linotype" w:hAnsi="Palatino Linotype"/>
          <w:b/>
        </w:rPr>
        <w:t xml:space="preserve"> Plaza”, se desarrolla en el lote con predio N°115519 y clave catastral N°10415 03 001, ubicado en las Calles Alba Calderón de Gil y Juan Montalvo, barrio </w:t>
      </w:r>
      <w:proofErr w:type="spellStart"/>
      <w:r w:rsidRPr="001E069E">
        <w:rPr>
          <w:rFonts w:ascii="Palatino Linotype" w:hAnsi="Palatino Linotype"/>
          <w:b/>
        </w:rPr>
        <w:t>Cumbayá</w:t>
      </w:r>
      <w:proofErr w:type="spellEnd"/>
      <w:r w:rsidRPr="001E069E">
        <w:rPr>
          <w:rFonts w:ascii="Palatino Linotype" w:hAnsi="Palatino Linotype"/>
          <w:b/>
        </w:rPr>
        <w:t xml:space="preserve"> Cabecera, parroquia </w:t>
      </w:r>
      <w:proofErr w:type="spellStart"/>
      <w:r w:rsidRPr="001E069E">
        <w:rPr>
          <w:rFonts w:ascii="Palatino Linotype" w:hAnsi="Palatino Linotype"/>
          <w:b/>
        </w:rPr>
        <w:t>Cumbayá</w:t>
      </w:r>
      <w:proofErr w:type="spellEnd"/>
      <w:r w:rsidRPr="001E069E">
        <w:rPr>
          <w:rFonts w:ascii="Palatino Linotype" w:hAnsi="Palatino Linotype"/>
          <w:b/>
        </w:rPr>
        <w:t>, propiedad</w:t>
      </w:r>
      <w:r w:rsidRPr="001E069E">
        <w:rPr>
          <w:rFonts w:ascii="Palatino Linotype" w:hAnsi="Palatino Linotype"/>
          <w:b/>
        </w:rPr>
        <w:t xml:space="preserve"> del POLO ELMIR FERNANDO ROMMEL.</w:t>
      </w:r>
    </w:p>
    <w:p w:rsidR="00A82807" w:rsidRDefault="001E069E" w:rsidP="001E069E">
      <w:pPr>
        <w:spacing w:before="240" w:after="240" w:line="240" w:lineRule="auto"/>
        <w:jc w:val="both"/>
        <w:rPr>
          <w:rFonts w:ascii="Palatino Linotype" w:hAnsi="Palatino Linotype"/>
        </w:rPr>
      </w:pPr>
      <w:r>
        <w:rPr>
          <w:rFonts w:ascii="Palatino Linotype" w:hAnsi="Palatino Linotype"/>
          <w:b/>
        </w:rPr>
        <w:lastRenderedPageBreak/>
        <w:t>Interviene la Arq. Viviana Figueroa, presidenta de la Subcomisión Técnica de</w:t>
      </w:r>
      <w:r w:rsidR="00A82807">
        <w:rPr>
          <w:rFonts w:ascii="Palatino Linotype" w:hAnsi="Palatino Linotype"/>
          <w:b/>
        </w:rPr>
        <w:t xml:space="preserve"> Áreas Históricas y Patrimonio; </w:t>
      </w:r>
      <w:r w:rsidR="00A82807">
        <w:rPr>
          <w:rFonts w:ascii="Palatino Linotype" w:hAnsi="Palatino Linotype"/>
        </w:rPr>
        <w:t xml:space="preserve">menciona que, es un predio que se desarrolla en el área histórica de </w:t>
      </w:r>
      <w:proofErr w:type="spellStart"/>
      <w:r w:rsidR="00A82807">
        <w:rPr>
          <w:rFonts w:ascii="Palatino Linotype" w:hAnsi="Palatino Linotype"/>
        </w:rPr>
        <w:t>Cumbayá</w:t>
      </w:r>
      <w:proofErr w:type="spellEnd"/>
      <w:r w:rsidR="00A82807">
        <w:rPr>
          <w:rFonts w:ascii="Palatino Linotype" w:hAnsi="Palatino Linotype"/>
        </w:rPr>
        <w:t xml:space="preserve">, no es un predio inventariado, se encuentra solo en el área histórica,  es un proyecto de obra nueva en el cual se contempla uso comercial y de oficinas, cuenta con los informes favorables de la parte arquitectónica, estructural, hidroeléctrica e hidrosanitaria, por parte de la Secretaría de Territorio Hábitat y Vivienda, así como el informe respectivo de medios de egreso por parte del Cuerpo de Bomberos. </w:t>
      </w:r>
    </w:p>
    <w:p w:rsidR="001E069E" w:rsidRDefault="00EE65F3" w:rsidP="001E069E">
      <w:pPr>
        <w:spacing w:before="240" w:after="240" w:line="240" w:lineRule="auto"/>
        <w:jc w:val="both"/>
        <w:rPr>
          <w:rFonts w:ascii="Palatino Linotype" w:hAnsi="Palatino Linotype"/>
        </w:rPr>
      </w:pPr>
      <w:r w:rsidRPr="00A82807">
        <w:rPr>
          <w:rFonts w:ascii="Palatino Linotype" w:hAnsi="Palatino Linotype"/>
          <w:b/>
        </w:rPr>
        <w:t>Interviene</w:t>
      </w:r>
      <w:r w:rsidR="00A82807" w:rsidRPr="00A82807">
        <w:rPr>
          <w:rFonts w:ascii="Palatino Linotype" w:hAnsi="Palatino Linotype"/>
          <w:b/>
        </w:rPr>
        <w:t xml:space="preserve"> la Arq. Paulina </w:t>
      </w:r>
      <w:proofErr w:type="spellStart"/>
      <w:r w:rsidR="00A82807" w:rsidRPr="00A82807">
        <w:rPr>
          <w:rFonts w:ascii="Palatino Linotype" w:hAnsi="Palatino Linotype"/>
          <w:b/>
        </w:rPr>
        <w:t>Váscones</w:t>
      </w:r>
      <w:proofErr w:type="spellEnd"/>
      <w:r w:rsidR="00A82807" w:rsidRPr="00A82807">
        <w:rPr>
          <w:rFonts w:ascii="Palatino Linotype" w:hAnsi="Palatino Linotype"/>
          <w:b/>
        </w:rPr>
        <w:t xml:space="preserve"> de la Secretaría de</w:t>
      </w:r>
      <w:r w:rsidR="001A3712">
        <w:rPr>
          <w:rFonts w:ascii="Palatino Linotype" w:hAnsi="Palatino Linotype"/>
          <w:b/>
        </w:rPr>
        <w:t xml:space="preserve"> Territorio Hábitat y Vivienda; </w:t>
      </w:r>
      <w:r w:rsidR="001A3712">
        <w:rPr>
          <w:rFonts w:ascii="Palatino Linotype" w:hAnsi="Palatino Linotype"/>
        </w:rPr>
        <w:t xml:space="preserve">realiza su presentación, exponiendo </w:t>
      </w:r>
      <w:r>
        <w:rPr>
          <w:rFonts w:ascii="Palatino Linotype" w:hAnsi="Palatino Linotype"/>
        </w:rPr>
        <w:t xml:space="preserve">los datos generales del predio, catalogación; estado actual, propuesta de todas sus plantas, implantación, </w:t>
      </w:r>
      <w:r w:rsidR="00BD03FE">
        <w:rPr>
          <w:rFonts w:ascii="Palatino Linotype" w:hAnsi="Palatino Linotype"/>
        </w:rPr>
        <w:t xml:space="preserve">fachada de todos sus linderos. </w:t>
      </w:r>
    </w:p>
    <w:p w:rsidR="00BD03FE" w:rsidRDefault="00BD03FE" w:rsidP="001E069E">
      <w:pPr>
        <w:spacing w:before="240" w:after="240" w:line="240" w:lineRule="auto"/>
        <w:jc w:val="both"/>
        <w:rPr>
          <w:rFonts w:ascii="Palatino Linotype" w:hAnsi="Palatino Linotype"/>
        </w:rPr>
      </w:pPr>
      <w:r w:rsidRPr="00BD03FE">
        <w:rPr>
          <w:rFonts w:ascii="Palatino Linotype" w:hAnsi="Palatino Linotype"/>
          <w:b/>
        </w:rPr>
        <w:t>Interviene el Patricio Guerra, Cronista de la Ciudad;</w:t>
      </w:r>
      <w:r>
        <w:rPr>
          <w:rFonts w:ascii="Palatino Linotype" w:hAnsi="Palatino Linotype"/>
        </w:rPr>
        <w:t xml:space="preserve"> pregunta si ¿hay algún problema con el asunto de movilidad y </w:t>
      </w:r>
      <w:proofErr w:type="gramStart"/>
      <w:r>
        <w:rPr>
          <w:rFonts w:ascii="Palatino Linotype" w:hAnsi="Palatino Linotype"/>
        </w:rPr>
        <w:t>tráfico?.</w:t>
      </w:r>
      <w:proofErr w:type="gramEnd"/>
    </w:p>
    <w:p w:rsidR="00BD03FE" w:rsidRDefault="00BD03FE" w:rsidP="001E069E">
      <w:pPr>
        <w:spacing w:before="240" w:after="240" w:line="240" w:lineRule="auto"/>
        <w:jc w:val="both"/>
        <w:rPr>
          <w:rFonts w:ascii="Palatino Linotype" w:hAnsi="Palatino Linotype"/>
        </w:rPr>
      </w:pPr>
      <w:r>
        <w:rPr>
          <w:rFonts w:ascii="Palatino Linotype" w:hAnsi="Palatino Linotype"/>
          <w:b/>
        </w:rPr>
        <w:t>Interviene la Arq. Viviana Figueroa, presidenta de la Subcomisión Técnica de Áreas Históricas y Patrimonio;</w:t>
      </w:r>
      <w:r>
        <w:rPr>
          <w:rFonts w:ascii="Palatino Linotype" w:hAnsi="Palatino Linotype"/>
          <w:b/>
        </w:rPr>
        <w:t xml:space="preserve"> </w:t>
      </w:r>
      <w:r>
        <w:rPr>
          <w:rFonts w:ascii="Palatino Linotype" w:hAnsi="Palatino Linotype"/>
        </w:rPr>
        <w:t>menciona que, no llegan a 60 estacionamientos, son solamente 54, por tal motivo no requiere ningún informe respecto a movilidad, es un centro comercial que sus estacionamientos y no generan problemas con el tráfico.</w:t>
      </w:r>
    </w:p>
    <w:p w:rsidR="00BD03FE" w:rsidRDefault="00815F7E" w:rsidP="001E069E">
      <w:pPr>
        <w:spacing w:before="240" w:after="240" w:line="240" w:lineRule="auto"/>
        <w:jc w:val="both"/>
        <w:rPr>
          <w:rFonts w:ascii="Palatino Linotype" w:hAnsi="Palatino Linotype"/>
        </w:rPr>
      </w:pPr>
      <w:r w:rsidRPr="009E063A">
        <w:rPr>
          <w:rFonts w:ascii="Palatino Linotype" w:hAnsi="Palatino Linotype"/>
          <w:b/>
        </w:rPr>
        <w:t>Interviene la Arq. Mercede López</w:t>
      </w:r>
      <w:r w:rsidR="009E063A" w:rsidRPr="009E063A">
        <w:rPr>
          <w:rFonts w:ascii="Palatino Linotype" w:hAnsi="Palatino Linotype"/>
          <w:b/>
        </w:rPr>
        <w:t xml:space="preserve"> del Colegio de Arquitectos del Ecuador núcleo Pichincha</w:t>
      </w:r>
      <w:r w:rsidRPr="009E063A">
        <w:rPr>
          <w:rFonts w:ascii="Palatino Linotype" w:hAnsi="Palatino Linotype"/>
          <w:b/>
        </w:rPr>
        <w:t>;</w:t>
      </w:r>
      <w:r>
        <w:rPr>
          <w:rFonts w:ascii="Palatino Linotype" w:hAnsi="Palatino Linotype"/>
        </w:rPr>
        <w:t xml:space="preserve"> comenta respecto a la implantación del proyecto, que al haber dejado el retiro posterior que ponen en el plano por normativa, están cometiendo un error, porque para estos predios esquineros el retiro posterior se convierte en un espacio de tres por tres en la esquina vértice del proyecto, según su concepto, si se hubiera querido aprovechar toda esa parte del retiro posterior aprovechan</w:t>
      </w:r>
      <w:r w:rsidR="00A31ED0">
        <w:rPr>
          <w:rFonts w:ascii="Palatino Linotype" w:hAnsi="Palatino Linotype"/>
        </w:rPr>
        <w:t>do el espacio de tres por tres.</w:t>
      </w:r>
    </w:p>
    <w:p w:rsidR="00FB237E" w:rsidRDefault="00FB237E" w:rsidP="001E069E">
      <w:pPr>
        <w:spacing w:before="240" w:after="240" w:line="240" w:lineRule="auto"/>
        <w:jc w:val="both"/>
        <w:rPr>
          <w:rFonts w:ascii="Palatino Linotype" w:hAnsi="Palatino Linotype"/>
        </w:rPr>
      </w:pPr>
      <w:r>
        <w:rPr>
          <w:rFonts w:ascii="Palatino Linotype" w:hAnsi="Palatino Linotype"/>
          <w:b/>
        </w:rPr>
        <w:t>Interviene la Arq. Viviana Figueroa, presidenta de la Subcomisión Técnica de Áreas Históricas y Patrimonio;</w:t>
      </w:r>
      <w:r>
        <w:rPr>
          <w:rFonts w:ascii="Palatino Linotype" w:hAnsi="Palatino Linotype"/>
          <w:b/>
        </w:rPr>
        <w:t xml:space="preserve"> </w:t>
      </w:r>
      <w:r>
        <w:rPr>
          <w:rFonts w:ascii="Palatino Linotype" w:hAnsi="Palatino Linotype"/>
        </w:rPr>
        <w:t xml:space="preserve">menciona que este caso si cumplen los </w:t>
      </w:r>
      <w:r w:rsidR="004D5398">
        <w:rPr>
          <w:rFonts w:ascii="Palatino Linotype" w:hAnsi="Palatino Linotype"/>
        </w:rPr>
        <w:t xml:space="preserve">3 de los dos lados, además es una decisión de los administrados o de los proyectistas, tener a todo el lado un retiro, no necesariamente la ordenanza dice que debe ser un cuadrado de tres por tres, en este caso hay </w:t>
      </w:r>
      <w:r w:rsidR="000711E6">
        <w:rPr>
          <w:rFonts w:ascii="Palatino Linotype" w:hAnsi="Palatino Linotype"/>
        </w:rPr>
        <w:t>un rectángulo</w:t>
      </w:r>
      <w:r w:rsidR="004D5398">
        <w:rPr>
          <w:rFonts w:ascii="Palatino Linotype" w:hAnsi="Palatino Linotype"/>
        </w:rPr>
        <w:t xml:space="preserve"> de tres por toda la longitud que tiene el ter</w:t>
      </w:r>
      <w:r w:rsidR="000711E6">
        <w:rPr>
          <w:rFonts w:ascii="Palatino Linotype" w:hAnsi="Palatino Linotype"/>
        </w:rPr>
        <w:t>reno, no incumple la normativa.</w:t>
      </w:r>
    </w:p>
    <w:p w:rsidR="000711E6" w:rsidRPr="00FB237E" w:rsidRDefault="000711E6" w:rsidP="001E069E">
      <w:pPr>
        <w:spacing w:before="240" w:after="240" w:line="240" w:lineRule="auto"/>
        <w:jc w:val="both"/>
        <w:rPr>
          <w:rFonts w:ascii="Palatino Linotype" w:hAnsi="Palatino Linotype"/>
        </w:rPr>
      </w:pPr>
      <w:r w:rsidRPr="000711E6">
        <w:rPr>
          <w:rFonts w:ascii="Palatino Linotype" w:hAnsi="Palatino Linotype"/>
          <w:b/>
        </w:rPr>
        <w:t>Interviene Mer</w:t>
      </w:r>
      <w:r>
        <w:rPr>
          <w:rFonts w:ascii="Palatino Linotype" w:hAnsi="Palatino Linotype"/>
          <w:b/>
        </w:rPr>
        <w:t xml:space="preserve">cedes Cárdenas delegada del IMP; </w:t>
      </w:r>
      <w:r>
        <w:rPr>
          <w:rFonts w:ascii="Palatino Linotype" w:hAnsi="Palatino Linotype"/>
        </w:rPr>
        <w:t xml:space="preserve">menciona que en el último </w:t>
      </w:r>
      <w:proofErr w:type="spellStart"/>
      <w:r>
        <w:rPr>
          <w:rFonts w:ascii="Palatino Linotype" w:hAnsi="Palatino Linotype"/>
        </w:rPr>
        <w:t>render</w:t>
      </w:r>
      <w:proofErr w:type="spellEnd"/>
      <w:r>
        <w:rPr>
          <w:rFonts w:ascii="Palatino Linotype" w:hAnsi="Palatino Linotype"/>
        </w:rPr>
        <w:t xml:space="preserve">, parece que hay un volado sobre la acera. </w:t>
      </w:r>
    </w:p>
    <w:p w:rsidR="00084872" w:rsidRDefault="000711E6" w:rsidP="001E069E">
      <w:pPr>
        <w:spacing w:before="240" w:after="240" w:line="240" w:lineRule="auto"/>
        <w:jc w:val="both"/>
        <w:rPr>
          <w:rFonts w:ascii="Palatino Linotype" w:hAnsi="Palatino Linotype"/>
        </w:rPr>
      </w:pPr>
      <w:r>
        <w:rPr>
          <w:rFonts w:ascii="Palatino Linotype" w:hAnsi="Palatino Linotype"/>
          <w:b/>
        </w:rPr>
        <w:t>Interviene la Arq. Viviana Figueroa, presidenta de la Subcomisión Técnica de Áreas Históricas y Patrimonio;</w:t>
      </w:r>
      <w:r>
        <w:rPr>
          <w:rFonts w:ascii="Palatino Linotype" w:hAnsi="Palatino Linotype"/>
          <w:b/>
        </w:rPr>
        <w:t xml:space="preserve"> </w:t>
      </w:r>
      <w:r>
        <w:rPr>
          <w:rFonts w:ascii="Palatino Linotype" w:hAnsi="Palatino Linotype"/>
        </w:rPr>
        <w:t>menciona que, el volado l</w:t>
      </w:r>
      <w:r w:rsidR="00E945A4">
        <w:rPr>
          <w:rFonts w:ascii="Palatino Linotype" w:hAnsi="Palatino Linotype"/>
        </w:rPr>
        <w:t xml:space="preserve">lega hasta la línea de fábrica. </w:t>
      </w:r>
      <w:r w:rsidR="00084872">
        <w:rPr>
          <w:rFonts w:ascii="Palatino Linotype" w:hAnsi="Palatino Linotype"/>
        </w:rPr>
        <w:t xml:space="preserve">Seguidamente mociona: </w:t>
      </w:r>
      <w:r w:rsidR="00084872" w:rsidRPr="00084872">
        <w:rPr>
          <w:rFonts w:ascii="Palatino Linotype" w:hAnsi="Palatino Linotype"/>
        </w:rPr>
        <w:t>recomendar la aprobación del proyecto definitivo de obra nueva denominado “</w:t>
      </w:r>
      <w:proofErr w:type="spellStart"/>
      <w:r w:rsidR="00084872" w:rsidRPr="00084872">
        <w:rPr>
          <w:rFonts w:ascii="Palatino Linotype" w:hAnsi="Palatino Linotype"/>
        </w:rPr>
        <w:t>Polmir</w:t>
      </w:r>
      <w:proofErr w:type="spellEnd"/>
      <w:r w:rsidR="00084872" w:rsidRPr="00084872">
        <w:rPr>
          <w:rFonts w:ascii="Palatino Linotype" w:hAnsi="Palatino Linotype"/>
        </w:rPr>
        <w:t xml:space="preserve"> Plaza” en el predio Nº115519 con clave catastral N°1041503001, ubicado en las calles Alba Calderón de Gil y Juan Montalvo, barrio </w:t>
      </w:r>
      <w:proofErr w:type="spellStart"/>
      <w:r w:rsidR="00084872" w:rsidRPr="00084872">
        <w:rPr>
          <w:rFonts w:ascii="Palatino Linotype" w:hAnsi="Palatino Linotype"/>
        </w:rPr>
        <w:t>Cumbayá</w:t>
      </w:r>
      <w:proofErr w:type="spellEnd"/>
      <w:r w:rsidR="00084872" w:rsidRPr="00084872">
        <w:rPr>
          <w:rFonts w:ascii="Palatino Linotype" w:hAnsi="Palatino Linotype"/>
        </w:rPr>
        <w:t xml:space="preserve"> Cabecera, parroquia </w:t>
      </w:r>
      <w:proofErr w:type="spellStart"/>
      <w:r w:rsidR="00084872" w:rsidRPr="00084872">
        <w:rPr>
          <w:rFonts w:ascii="Palatino Linotype" w:hAnsi="Palatino Linotype"/>
        </w:rPr>
        <w:t>Cumbayá</w:t>
      </w:r>
      <w:proofErr w:type="spellEnd"/>
      <w:r w:rsidR="00084872" w:rsidRPr="00084872">
        <w:rPr>
          <w:rFonts w:ascii="Palatino Linotype" w:hAnsi="Palatino Linotype"/>
        </w:rPr>
        <w:t>, propiedad de POLO ELMIR FERNANDO ROMMEL.</w:t>
      </w:r>
    </w:p>
    <w:p w:rsidR="00084872" w:rsidRDefault="00084872" w:rsidP="001E069E">
      <w:pPr>
        <w:spacing w:before="240" w:after="240" w:line="240" w:lineRule="auto"/>
        <w:jc w:val="both"/>
        <w:rPr>
          <w:rFonts w:ascii="Palatino Linotype" w:hAnsi="Palatino Linotype"/>
        </w:rPr>
      </w:pPr>
      <w:r>
        <w:rPr>
          <w:rFonts w:ascii="Palatino Linotype" w:hAnsi="Palatino Linotype"/>
        </w:rPr>
        <w:lastRenderedPageBreak/>
        <w:t>Una vez apoyada la moci</w:t>
      </w:r>
      <w:r w:rsidR="00B27A12">
        <w:rPr>
          <w:rFonts w:ascii="Palatino Linotype" w:hAnsi="Palatino Linotype"/>
        </w:rPr>
        <w:t>ón se procede a tomar votación de la moción planteada.</w:t>
      </w:r>
    </w:p>
    <w:tbl>
      <w:tblPr>
        <w:tblpPr w:leftFromText="141" w:rightFromText="141" w:vertAnchor="text"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559"/>
        <w:gridCol w:w="1134"/>
        <w:gridCol w:w="1276"/>
      </w:tblGrid>
      <w:tr w:rsidR="00B27A12" w:rsidRPr="006569E4" w:rsidTr="00D6709A">
        <w:trPr>
          <w:trHeight w:val="15"/>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jc w:val="center"/>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B27A12"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B27A12" w:rsidRPr="006569E4" w:rsidRDefault="00B27A12" w:rsidP="00D6709A">
            <w:pPr>
              <w:pStyle w:val="Subttulo"/>
              <w:spacing w:line="256" w:lineRule="auto"/>
              <w:rPr>
                <w:rFonts w:ascii="Palatino Linotype" w:hAnsi="Palatino Linotype"/>
                <w:b/>
                <w:i w:val="0"/>
                <w:color w:val="FFFFFF"/>
                <w:sz w:val="18"/>
                <w:szCs w:val="16"/>
                <w:lang w:val="es-ES"/>
              </w:rPr>
            </w:pPr>
          </w:p>
          <w:p w:rsidR="00B27A12" w:rsidRPr="006569E4" w:rsidRDefault="00B27A12"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27A12" w:rsidRPr="006569E4" w:rsidRDefault="00B27A12" w:rsidP="00D6709A">
            <w:pPr>
              <w:pStyle w:val="Subttulo"/>
              <w:spacing w:line="256" w:lineRule="auto"/>
              <w:rPr>
                <w:rFonts w:ascii="Palatino Linotype" w:hAnsi="Palatino Linotype"/>
                <w:b/>
                <w:i w:val="0"/>
                <w:color w:val="FFFFFF"/>
                <w:sz w:val="22"/>
                <w:szCs w:val="20"/>
                <w:lang w:val="es-ES"/>
              </w:rPr>
            </w:pPr>
          </w:p>
          <w:p w:rsidR="00B27A12" w:rsidRPr="006569E4" w:rsidRDefault="00B27A12" w:rsidP="00D6709A">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B27A12"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B27A12" w:rsidRPr="006569E4" w:rsidRDefault="00B27A12" w:rsidP="00D6709A">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B27A12" w:rsidRPr="006569E4" w:rsidRDefault="00B27A12" w:rsidP="00D6709A">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r>
      <w:tr w:rsidR="00B27A12"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tcPr>
          <w:p w:rsidR="00B27A12" w:rsidRDefault="00B27A12" w:rsidP="00D6709A">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Emilio José Maldonado (AZ Tumbaco)</w:t>
            </w: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cs="Tahoma"/>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B27A12"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B27A12" w:rsidRPr="006569E4" w:rsidRDefault="00B27A12" w:rsidP="00D6709A">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B27A12" w:rsidRPr="006569E4" w:rsidRDefault="00B27A12" w:rsidP="00D6709A">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r>
      <w:tr w:rsidR="00B27A12"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B27A12" w:rsidRPr="006569E4" w:rsidRDefault="00B27A12" w:rsidP="00D6709A">
            <w:pPr>
              <w:pStyle w:val="Subttulo"/>
              <w:spacing w:line="256" w:lineRule="auto"/>
              <w:rPr>
                <w:rFonts w:ascii="Palatino Linotype" w:hAnsi="Palatino Linotype"/>
                <w:b/>
                <w:i w:val="0"/>
                <w:color w:val="000000" w:themeColor="text1"/>
                <w:szCs w:val="22"/>
                <w:lang w:val="es-ES"/>
              </w:rPr>
            </w:pPr>
            <w:r>
              <w:rPr>
                <w:rFonts w:ascii="Palatino Linotype" w:eastAsiaTheme="minorHAnsi" w:hAnsi="Palatino Linotype"/>
                <w:b/>
                <w:i w:val="0"/>
                <w:szCs w:val="22"/>
              </w:rPr>
              <w:t xml:space="preserve">Mercedes López CAE </w:t>
            </w:r>
          </w:p>
        </w:tc>
        <w:tc>
          <w:tcPr>
            <w:tcW w:w="1134" w:type="dxa"/>
            <w:tcBorders>
              <w:top w:val="single" w:sz="4" w:space="0" w:color="auto"/>
              <w:left w:val="single" w:sz="4" w:space="0" w:color="auto"/>
              <w:bottom w:val="single" w:sz="4" w:space="0" w:color="auto"/>
              <w:right w:val="single" w:sz="4" w:space="0" w:color="auto"/>
            </w:tcBorders>
            <w:hideMark/>
          </w:tcPr>
          <w:p w:rsidR="00B27A12" w:rsidRPr="006569E4" w:rsidRDefault="00B27A12" w:rsidP="00D6709A">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r>
      <w:tr w:rsidR="00B27A12"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hideMark/>
          </w:tcPr>
          <w:p w:rsidR="00B27A12" w:rsidRPr="006569E4" w:rsidRDefault="00B27A12" w:rsidP="00D6709A">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B27A12" w:rsidRPr="006569E4" w:rsidRDefault="00B27A12" w:rsidP="00D6709A">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cs="Tahoma"/>
                <w:i w:val="0"/>
                <w:color w:val="000000"/>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27A12" w:rsidRPr="006569E4" w:rsidRDefault="00B27A12" w:rsidP="00D6709A">
            <w:pPr>
              <w:pStyle w:val="Subttulo"/>
              <w:spacing w:line="256" w:lineRule="auto"/>
              <w:rPr>
                <w:rFonts w:ascii="Palatino Linotype" w:hAnsi="Palatino Linotype"/>
                <w:i w:val="0"/>
                <w:color w:val="000000"/>
                <w:szCs w:val="22"/>
                <w:lang w:val="es-ES"/>
              </w:rPr>
            </w:pPr>
          </w:p>
        </w:tc>
      </w:tr>
      <w:tr w:rsidR="00B27A12" w:rsidRPr="006569E4" w:rsidTr="00D6709A">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0</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27A12" w:rsidRPr="006569E4" w:rsidRDefault="00B27A12" w:rsidP="00D6709A">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r>
    </w:tbl>
    <w:p w:rsidR="00B27A12" w:rsidRDefault="00B27A12" w:rsidP="00B27A12">
      <w:pPr>
        <w:spacing w:before="240" w:after="240" w:line="240" w:lineRule="auto"/>
        <w:jc w:val="both"/>
        <w:rPr>
          <w:rFonts w:ascii="Palatino Linotype" w:hAnsi="Palatino Linotype"/>
        </w:rPr>
      </w:pPr>
      <w:r>
        <w:rPr>
          <w:rFonts w:ascii="Palatino Linotype" w:hAnsi="Palatino Linotype"/>
        </w:rPr>
        <w:t xml:space="preserve">Con cuatro votos a favor, la Subcomisión Técnica de Áreas Históricas y Patrimonio, resolvió: </w:t>
      </w:r>
      <w:r w:rsidRPr="00084872">
        <w:rPr>
          <w:rFonts w:ascii="Palatino Linotype" w:hAnsi="Palatino Linotype"/>
        </w:rPr>
        <w:t>recomendar la aprobación del proyecto definitivo de obra nueva denominado “</w:t>
      </w:r>
      <w:proofErr w:type="spellStart"/>
      <w:r w:rsidRPr="00084872">
        <w:rPr>
          <w:rFonts w:ascii="Palatino Linotype" w:hAnsi="Palatino Linotype"/>
        </w:rPr>
        <w:t>Polmir</w:t>
      </w:r>
      <w:proofErr w:type="spellEnd"/>
      <w:r w:rsidRPr="00084872">
        <w:rPr>
          <w:rFonts w:ascii="Palatino Linotype" w:hAnsi="Palatino Linotype"/>
        </w:rPr>
        <w:t xml:space="preserve"> Plaza” en el predio Nº115519 con clave catastral N°1041503001, ubicado en las calles Alba Calderón de Gil y Juan Montalvo, barrio </w:t>
      </w:r>
      <w:proofErr w:type="spellStart"/>
      <w:r w:rsidRPr="00084872">
        <w:rPr>
          <w:rFonts w:ascii="Palatino Linotype" w:hAnsi="Palatino Linotype"/>
        </w:rPr>
        <w:t>Cumbayá</w:t>
      </w:r>
      <w:proofErr w:type="spellEnd"/>
      <w:r w:rsidRPr="00084872">
        <w:rPr>
          <w:rFonts w:ascii="Palatino Linotype" w:hAnsi="Palatino Linotype"/>
        </w:rPr>
        <w:t xml:space="preserve"> Cabecera, parroquia </w:t>
      </w:r>
      <w:proofErr w:type="spellStart"/>
      <w:r w:rsidRPr="00084872">
        <w:rPr>
          <w:rFonts w:ascii="Palatino Linotype" w:hAnsi="Palatino Linotype"/>
        </w:rPr>
        <w:t>Cumbayá</w:t>
      </w:r>
      <w:proofErr w:type="spellEnd"/>
      <w:r w:rsidRPr="00084872">
        <w:rPr>
          <w:rFonts w:ascii="Palatino Linotype" w:hAnsi="Palatino Linotype"/>
        </w:rPr>
        <w:t>, propiedad de POLO ELMIR FERNANDO ROMMEL.</w:t>
      </w:r>
    </w:p>
    <w:p w:rsidR="00C07626" w:rsidRPr="006569E4" w:rsidRDefault="00B27A12" w:rsidP="00907DA4">
      <w:pPr>
        <w:spacing w:before="240" w:after="0" w:line="240" w:lineRule="auto"/>
        <w:jc w:val="both"/>
        <w:rPr>
          <w:rStyle w:val="Textoennegrita"/>
          <w:rFonts w:ascii="Palatino Linotype" w:hAnsi="Palatino Linotype" w:cs="Tahoma"/>
          <w:b w:val="0"/>
          <w:sz w:val="24"/>
        </w:rPr>
      </w:pPr>
      <w:r>
        <w:rPr>
          <w:rStyle w:val="Textoennegrita"/>
          <w:rFonts w:ascii="Palatino Linotype" w:hAnsi="Palatino Linotype" w:cs="Tahoma"/>
          <w:b w:val="0"/>
          <w:sz w:val="24"/>
        </w:rPr>
        <w:t>Siendo las 09</w:t>
      </w:r>
      <w:r w:rsidR="0073092D">
        <w:rPr>
          <w:rStyle w:val="Textoennegrita"/>
          <w:rFonts w:ascii="Palatino Linotype" w:hAnsi="Palatino Linotype" w:cs="Tahoma"/>
          <w:b w:val="0"/>
          <w:sz w:val="24"/>
        </w:rPr>
        <w:t>h</w:t>
      </w:r>
      <w:r>
        <w:rPr>
          <w:rStyle w:val="Textoennegrita"/>
          <w:rFonts w:ascii="Palatino Linotype" w:hAnsi="Palatino Linotype" w:cs="Tahoma"/>
          <w:b w:val="0"/>
          <w:sz w:val="24"/>
        </w:rPr>
        <w:t>25</w:t>
      </w:r>
      <w:r w:rsidR="00AA2C7F" w:rsidRPr="006569E4">
        <w:rPr>
          <w:rStyle w:val="Textoennegrita"/>
          <w:rFonts w:ascii="Palatino Linotype" w:hAnsi="Palatino Linotype" w:cs="Tahoma"/>
          <w:b w:val="0"/>
          <w:sz w:val="24"/>
        </w:rPr>
        <w:t xml:space="preserve"> se toma nota de la clausura de la sesión.</w:t>
      </w:r>
    </w:p>
    <w:p w:rsidR="00AD2FBD" w:rsidRPr="006569E4" w:rsidRDefault="00AD2FBD" w:rsidP="00907DA4">
      <w:pPr>
        <w:spacing w:before="240" w:after="0" w:line="240" w:lineRule="auto"/>
        <w:jc w:val="both"/>
        <w:rPr>
          <w:rStyle w:val="Textoennegrita"/>
          <w:rFonts w:ascii="Palatino Linotype" w:hAnsi="Palatino Linotype"/>
          <w:b w:val="0"/>
          <w:sz w:val="24"/>
        </w:rPr>
      </w:pPr>
      <w:r w:rsidRPr="006569E4">
        <w:rPr>
          <w:rStyle w:val="Textoennegrita"/>
          <w:rFonts w:ascii="Palatino Linotype" w:hAnsi="Palatino Linotype" w:cs="Tahoma"/>
          <w:b w:val="0"/>
          <w:sz w:val="24"/>
        </w:rPr>
        <w:t>Para constancia de lo actuado, firman la Presidenta de la Subc</w:t>
      </w:r>
      <w:r w:rsidRPr="006569E4">
        <w:rPr>
          <w:rFonts w:ascii="Palatino Linotype" w:hAnsi="Palatino Linotype"/>
          <w:sz w:val="24"/>
        </w:rPr>
        <w:t xml:space="preserve">omisión Técnica de Áreas Históricas y Patrimonio </w:t>
      </w:r>
      <w:r w:rsidRPr="006569E4">
        <w:rPr>
          <w:rStyle w:val="Textoennegrita"/>
          <w:rFonts w:ascii="Palatino Linotype" w:hAnsi="Palatino Linotype" w:cs="Tahoma"/>
          <w:b w:val="0"/>
          <w:sz w:val="24"/>
        </w:rPr>
        <w:t>y el Prosecretario General del Co</w:t>
      </w:r>
      <w:r w:rsidR="0082563A" w:rsidRPr="006569E4">
        <w:rPr>
          <w:rStyle w:val="Textoennegrita"/>
          <w:rFonts w:ascii="Palatino Linotype" w:hAnsi="Palatino Linotype" w:cs="Tahoma"/>
          <w:b w:val="0"/>
          <w:sz w:val="24"/>
        </w:rPr>
        <w:t>ncejo Metropolitano de Quito</w:t>
      </w:r>
      <w:r w:rsidRPr="006569E4">
        <w:rPr>
          <w:rStyle w:val="Textoennegrita"/>
          <w:rFonts w:ascii="Palatino Linotype" w:hAnsi="Palatino Linotype" w:cs="Tahoma"/>
          <w:b w:val="0"/>
          <w:sz w:val="24"/>
        </w:rPr>
        <w:t>.</w:t>
      </w:r>
    </w:p>
    <w:p w:rsidR="00AD2FBD" w:rsidRPr="006569E4" w:rsidRDefault="00AD2FBD"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AD2FBD" w:rsidRPr="006569E4" w:rsidRDefault="00AD2FBD" w:rsidP="00907DA4">
      <w:pPr>
        <w:spacing w:after="0" w:line="240" w:lineRule="auto"/>
        <w:jc w:val="both"/>
        <w:rPr>
          <w:rFonts w:ascii="Palatino Linotype" w:hAnsi="Palatino Linotype"/>
          <w:color w:val="000000"/>
          <w:sz w:val="24"/>
        </w:rPr>
      </w:pPr>
    </w:p>
    <w:p w:rsidR="00AD2FBD" w:rsidRPr="006569E4" w:rsidRDefault="00AD2FBD" w:rsidP="00907DA4">
      <w:pPr>
        <w:pStyle w:val="Sinespaciado"/>
        <w:jc w:val="both"/>
        <w:rPr>
          <w:rFonts w:ascii="Palatino Linotype" w:hAnsi="Palatino Linotype" w:cs="Tahoma"/>
          <w:sz w:val="24"/>
        </w:rPr>
      </w:pPr>
      <w:r w:rsidRPr="006569E4">
        <w:rPr>
          <w:rFonts w:ascii="Palatino Linotype" w:hAnsi="Palatino Linotype" w:cs="Tahoma"/>
          <w:sz w:val="24"/>
        </w:rPr>
        <w:t>Arq. Viviana F</w:t>
      </w:r>
      <w:r w:rsidR="00001641" w:rsidRPr="006569E4">
        <w:rPr>
          <w:rFonts w:ascii="Palatino Linotype" w:hAnsi="Palatino Linotype" w:cs="Tahoma"/>
          <w:sz w:val="24"/>
        </w:rPr>
        <w:t xml:space="preserve">igueroa </w:t>
      </w:r>
      <w:r w:rsidR="00001641" w:rsidRPr="006569E4">
        <w:rPr>
          <w:rFonts w:ascii="Palatino Linotype" w:hAnsi="Palatino Linotype" w:cs="Tahoma"/>
          <w:sz w:val="24"/>
        </w:rPr>
        <w:tab/>
      </w:r>
      <w:r w:rsidR="00001641" w:rsidRPr="006569E4">
        <w:rPr>
          <w:rFonts w:ascii="Palatino Linotype" w:hAnsi="Palatino Linotype" w:cs="Tahoma"/>
          <w:sz w:val="24"/>
        </w:rPr>
        <w:tab/>
      </w:r>
      <w:r w:rsidR="00001641" w:rsidRPr="006569E4">
        <w:rPr>
          <w:rFonts w:ascii="Palatino Linotype" w:hAnsi="Palatino Linotype" w:cs="Tahoma"/>
          <w:sz w:val="24"/>
        </w:rPr>
        <w:tab/>
      </w:r>
      <w:r w:rsidR="00001641" w:rsidRPr="006569E4">
        <w:rPr>
          <w:rFonts w:ascii="Palatino Linotype" w:hAnsi="Palatino Linotype" w:cs="Tahoma"/>
          <w:sz w:val="24"/>
        </w:rPr>
        <w:tab/>
        <w:t xml:space="preserve">Abg. Samuel </w:t>
      </w:r>
      <w:proofErr w:type="spellStart"/>
      <w:r w:rsidR="00001641" w:rsidRPr="006569E4">
        <w:rPr>
          <w:rFonts w:ascii="Palatino Linotype" w:hAnsi="Palatino Linotype" w:cs="Tahoma"/>
          <w:sz w:val="24"/>
        </w:rPr>
        <w:t>Byun</w:t>
      </w:r>
      <w:proofErr w:type="spellEnd"/>
      <w:r w:rsidR="00001641" w:rsidRPr="006569E4">
        <w:rPr>
          <w:rFonts w:ascii="Palatino Linotype" w:hAnsi="Palatino Linotype" w:cs="Tahoma"/>
          <w:sz w:val="24"/>
        </w:rPr>
        <w:t xml:space="preserve"> Olivo</w:t>
      </w:r>
      <w:r w:rsidRPr="006569E4">
        <w:rPr>
          <w:rFonts w:ascii="Palatino Linotype" w:hAnsi="Palatino Linotype" w:cs="Tahoma"/>
          <w:sz w:val="24"/>
        </w:rPr>
        <w:tab/>
      </w:r>
      <w:r w:rsidRPr="006569E4">
        <w:rPr>
          <w:rFonts w:ascii="Palatino Linotype" w:hAnsi="Palatino Linotype" w:cs="Tahoma"/>
          <w:sz w:val="24"/>
        </w:rPr>
        <w:tab/>
      </w:r>
    </w:p>
    <w:p w:rsidR="00AD2FBD" w:rsidRPr="006569E4" w:rsidRDefault="00AD2FBD" w:rsidP="00907DA4">
      <w:pPr>
        <w:spacing w:after="0" w:line="240" w:lineRule="auto"/>
        <w:jc w:val="both"/>
        <w:rPr>
          <w:rFonts w:ascii="Palatino Linotype" w:hAnsi="Palatino Linotype" w:cs="Tahoma"/>
          <w:b/>
          <w:szCs w:val="20"/>
        </w:rPr>
      </w:pPr>
      <w:r w:rsidRPr="006569E4">
        <w:rPr>
          <w:rFonts w:ascii="Palatino Linotype" w:hAnsi="Palatino Linotype" w:cs="Tahoma"/>
          <w:b/>
          <w:szCs w:val="20"/>
        </w:rPr>
        <w:t>PRESIDENTA DE LA SUBC</w:t>
      </w:r>
      <w:r w:rsidR="007A34B7">
        <w:rPr>
          <w:rFonts w:ascii="Palatino Linotype" w:hAnsi="Palatino Linotype" w:cs="Tahoma"/>
          <w:b/>
          <w:szCs w:val="20"/>
        </w:rPr>
        <w:t xml:space="preserve">OMISIÓN </w:t>
      </w:r>
      <w:r w:rsidR="007A34B7">
        <w:rPr>
          <w:rFonts w:ascii="Palatino Linotype" w:hAnsi="Palatino Linotype" w:cs="Tahoma"/>
          <w:b/>
          <w:szCs w:val="20"/>
        </w:rPr>
        <w:tab/>
      </w:r>
      <w:r w:rsidR="007A34B7">
        <w:rPr>
          <w:rFonts w:ascii="Palatino Linotype" w:hAnsi="Palatino Linotype" w:cs="Tahoma"/>
          <w:b/>
          <w:szCs w:val="20"/>
        </w:rPr>
        <w:tab/>
        <w:t>PROSECRETARIO GENERAL</w:t>
      </w:r>
      <w:r w:rsidRPr="006569E4">
        <w:rPr>
          <w:rFonts w:ascii="Palatino Linotype" w:hAnsi="Palatino Linotype" w:cs="Tahoma"/>
          <w:b/>
          <w:szCs w:val="20"/>
        </w:rPr>
        <w:t xml:space="preserve">DEL </w:t>
      </w:r>
    </w:p>
    <w:p w:rsidR="00AD2FBD" w:rsidRPr="006569E4" w:rsidRDefault="00AD2FBD" w:rsidP="00907DA4">
      <w:pPr>
        <w:pStyle w:val="Sinespaciado"/>
        <w:jc w:val="both"/>
        <w:rPr>
          <w:rFonts w:ascii="Palatino Linotype" w:hAnsi="Palatino Linotype" w:cs="Tahoma"/>
          <w:b/>
          <w:szCs w:val="20"/>
        </w:rPr>
      </w:pPr>
      <w:r w:rsidRPr="006569E4">
        <w:rPr>
          <w:rFonts w:ascii="Palatino Linotype" w:hAnsi="Palatino Linotype" w:cs="Tahoma"/>
          <w:b/>
          <w:szCs w:val="20"/>
        </w:rPr>
        <w:t xml:space="preserve">TÉCNICA DE ÁREAS HISTÓRICAS Y </w:t>
      </w:r>
      <w:r w:rsidRPr="006569E4">
        <w:rPr>
          <w:rFonts w:ascii="Palatino Linotype" w:hAnsi="Palatino Linotype" w:cs="Tahoma"/>
          <w:b/>
          <w:szCs w:val="20"/>
        </w:rPr>
        <w:tab/>
      </w:r>
      <w:r w:rsidRPr="006569E4">
        <w:rPr>
          <w:rFonts w:ascii="Palatino Linotype" w:hAnsi="Palatino Linotype" w:cs="Tahoma"/>
          <w:b/>
          <w:szCs w:val="20"/>
        </w:rPr>
        <w:tab/>
        <w:t>CONCEJO METROPOLITANO</w:t>
      </w:r>
    </w:p>
    <w:p w:rsidR="00AD2FBD" w:rsidRPr="006569E4" w:rsidRDefault="00C1679E" w:rsidP="00907DA4">
      <w:pPr>
        <w:pStyle w:val="Sinespaciado"/>
        <w:jc w:val="both"/>
        <w:rPr>
          <w:rFonts w:ascii="Palatino Linotype" w:hAnsi="Palatino Linotype" w:cs="Tahoma"/>
          <w:b/>
          <w:szCs w:val="20"/>
        </w:rPr>
      </w:pPr>
      <w:r w:rsidRPr="006569E4">
        <w:rPr>
          <w:rFonts w:ascii="Palatino Linotype" w:hAnsi="Palatino Linotype" w:cs="Tahoma"/>
          <w:b/>
          <w:szCs w:val="20"/>
        </w:rPr>
        <w:t xml:space="preserve">PATRIMONIO </w:t>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t xml:space="preserve">DE QUITO </w:t>
      </w:r>
    </w:p>
    <w:p w:rsidR="00AD2FBD" w:rsidRPr="006569E4" w:rsidRDefault="00AD2FBD" w:rsidP="00907DA4">
      <w:pPr>
        <w:pStyle w:val="Sinespaciado"/>
        <w:ind w:left="4248" w:firstLine="708"/>
        <w:jc w:val="both"/>
        <w:rPr>
          <w:rFonts w:ascii="Palatino Linotype" w:hAnsi="Palatino Linotype" w:cs="Tahoma"/>
          <w:b/>
          <w:sz w:val="24"/>
        </w:rPr>
      </w:pPr>
    </w:p>
    <w:p w:rsidR="00AD2FBD" w:rsidRPr="006569E4" w:rsidRDefault="00AD2FBD" w:rsidP="00907DA4">
      <w:pPr>
        <w:spacing w:after="0" w:line="240" w:lineRule="auto"/>
        <w:jc w:val="both"/>
        <w:rPr>
          <w:rFonts w:ascii="Palatino Linotype" w:hAnsi="Palatino Linotype" w:cs="Tahoma"/>
          <w:b/>
          <w:sz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6569E4"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RESUMEN DE ASISTENCIA DE LA SESIÓN</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b/>
                <w:i w:val="0"/>
                <w:color w:val="FFFFFF"/>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AUSENTE</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B838C3"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B838C3" w:rsidRPr="006569E4" w:rsidRDefault="00B27A12" w:rsidP="00907DA4">
            <w:pPr>
              <w:pStyle w:val="Subttulo"/>
              <w:spacing w:line="256" w:lineRule="auto"/>
              <w:rPr>
                <w:rFonts w:ascii="Palatino Linotype" w:eastAsiaTheme="minorHAnsi" w:hAnsi="Palatino Linotype"/>
                <w:b/>
                <w:i w:val="0"/>
                <w:szCs w:val="22"/>
              </w:rPr>
            </w:pPr>
            <w:r>
              <w:rPr>
                <w:rFonts w:ascii="Palatino Linotype" w:eastAsiaTheme="minorHAnsi" w:hAnsi="Palatino Linotype"/>
                <w:b/>
                <w:i w:val="0"/>
                <w:szCs w:val="22"/>
              </w:rPr>
              <w:t>Emilio José Maldonado (AZ Tumbaco)</w:t>
            </w:r>
          </w:p>
        </w:tc>
        <w:tc>
          <w:tcPr>
            <w:tcW w:w="1962" w:type="dxa"/>
            <w:tcBorders>
              <w:top w:val="single" w:sz="4" w:space="0" w:color="auto"/>
              <w:left w:val="single" w:sz="4" w:space="0" w:color="auto"/>
              <w:bottom w:val="single" w:sz="4" w:space="0" w:color="auto"/>
              <w:right w:val="single" w:sz="4" w:space="0" w:color="auto"/>
            </w:tcBorders>
          </w:tcPr>
          <w:p w:rsidR="00B838C3" w:rsidRPr="006569E4" w:rsidRDefault="00B838C3" w:rsidP="00907DA4">
            <w:pPr>
              <w:pStyle w:val="Subttulo"/>
              <w:spacing w:line="256" w:lineRule="auto"/>
              <w:rPr>
                <w:rFonts w:ascii="Palatino Linotype" w:hAnsi="Palatino Linotype" w:cs="Tahoma"/>
                <w:i w:val="0"/>
                <w:color w:val="000000" w:themeColor="text1"/>
                <w:szCs w:val="22"/>
                <w:lang w:val="es-ES"/>
              </w:rPr>
            </w:pPr>
          </w:p>
        </w:tc>
        <w:tc>
          <w:tcPr>
            <w:tcW w:w="1917" w:type="dxa"/>
            <w:tcBorders>
              <w:top w:val="single" w:sz="4" w:space="0" w:color="auto"/>
              <w:left w:val="single" w:sz="4" w:space="0" w:color="auto"/>
              <w:bottom w:val="single" w:sz="4" w:space="0" w:color="auto"/>
              <w:right w:val="single" w:sz="4" w:space="0" w:color="auto"/>
            </w:tcBorders>
          </w:tcPr>
          <w:p w:rsidR="00B838C3" w:rsidRPr="006569E4" w:rsidRDefault="00B27A12"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0742D1"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lastRenderedPageBreak/>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B27A12" w:rsidP="00907DA4">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 xml:space="preserve">Mercedes López del </w:t>
            </w:r>
            <w:r w:rsidR="004E79AD">
              <w:rPr>
                <w:rFonts w:ascii="Palatino Linotype" w:hAnsi="Palatino Linotype"/>
                <w:b/>
                <w:i w:val="0"/>
                <w:color w:val="000000" w:themeColor="text1"/>
                <w:szCs w:val="22"/>
                <w:lang w:val="es-ES"/>
              </w:rPr>
              <w:t xml:space="preserve">Colegio de </w:t>
            </w:r>
            <w:r w:rsidR="00BA00DF">
              <w:rPr>
                <w:rFonts w:ascii="Palatino Linotype" w:hAnsi="Palatino Linotype"/>
                <w:b/>
                <w:i w:val="0"/>
                <w:color w:val="000000" w:themeColor="text1"/>
                <w:szCs w:val="22"/>
                <w:lang w:val="es-ES"/>
              </w:rPr>
              <w:t>Arquitectos</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B27A12"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0742D1"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E159DF"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themeColor="background1"/>
                <w:szCs w:val="22"/>
                <w:lang w:val="es-ES"/>
              </w:rPr>
            </w:pPr>
            <w:r w:rsidRPr="006569E4">
              <w:rPr>
                <w:rFonts w:ascii="Palatino Linotype" w:hAnsi="Palatino Linotype" w:cs="Tahoma"/>
                <w:b/>
                <w:i w:val="0"/>
                <w:color w:val="FFFFFF" w:themeColor="background1"/>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B27A12"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4</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0B1E83"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1</w:t>
            </w:r>
          </w:p>
        </w:tc>
      </w:tr>
    </w:tbl>
    <w:p w:rsidR="0004353A" w:rsidRPr="006569E4" w:rsidRDefault="0004353A" w:rsidP="0090075F">
      <w:pPr>
        <w:jc w:val="both"/>
        <w:rPr>
          <w:sz w:val="24"/>
        </w:rPr>
      </w:pPr>
    </w:p>
    <w:sectPr w:rsidR="0004353A" w:rsidRPr="006569E4" w:rsidSect="00FA2122">
      <w:headerReference w:type="default" r:id="rId7"/>
      <w:pgSz w:w="11906" w:h="16838"/>
      <w:pgMar w:top="1985" w:right="1701" w:bottom="1417"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BE" w:rsidRDefault="009350BE" w:rsidP="00FA2122">
      <w:pPr>
        <w:spacing w:after="0" w:line="240" w:lineRule="auto"/>
      </w:pPr>
      <w:r>
        <w:separator/>
      </w:r>
    </w:p>
  </w:endnote>
  <w:endnote w:type="continuationSeparator" w:id="0">
    <w:p w:rsidR="009350BE" w:rsidRDefault="009350BE" w:rsidP="00FA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BE" w:rsidRDefault="009350BE" w:rsidP="00FA2122">
      <w:pPr>
        <w:spacing w:after="0" w:line="240" w:lineRule="auto"/>
      </w:pPr>
      <w:r>
        <w:separator/>
      </w:r>
    </w:p>
  </w:footnote>
  <w:footnote w:type="continuationSeparator" w:id="0">
    <w:p w:rsidR="009350BE" w:rsidRDefault="009350BE" w:rsidP="00FA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22" w:rsidRDefault="009350BE">
    <w:pPr>
      <w:pStyle w:val="Encabezado"/>
    </w:pPr>
    <w:r>
      <w:rPr>
        <w:noProof/>
        <w:lang w:val="es-EC"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8.1pt;width:594pt;height:859.4pt;z-index:-251658752;mso-wrap-edited:f;mso-width-percent:0;mso-position-horizontal-relative:margin;mso-position-vertical-relative:margin;mso-width-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C1068"/>
    <w:multiLevelType w:val="hybridMultilevel"/>
    <w:tmpl w:val="9D1235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2FE6AC6"/>
    <w:multiLevelType w:val="hybridMultilevel"/>
    <w:tmpl w:val="F99C67AA"/>
    <w:lvl w:ilvl="0" w:tplc="7D909F4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5B254B8"/>
    <w:multiLevelType w:val="hybridMultilevel"/>
    <w:tmpl w:val="0782804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63200C64"/>
    <w:multiLevelType w:val="hybridMultilevel"/>
    <w:tmpl w:val="CB1A3F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5F04818"/>
    <w:multiLevelType w:val="hybridMultilevel"/>
    <w:tmpl w:val="B0B23F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77402DC8"/>
    <w:multiLevelType w:val="hybridMultilevel"/>
    <w:tmpl w:val="CA9C4D30"/>
    <w:lvl w:ilvl="0" w:tplc="A2425DF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A25230C"/>
    <w:multiLevelType w:val="hybridMultilevel"/>
    <w:tmpl w:val="2F5EB0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A4C1744"/>
    <w:multiLevelType w:val="hybridMultilevel"/>
    <w:tmpl w:val="E7985E7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4"/>
  </w:num>
  <w:num w:numId="4">
    <w:abstractNumId w:val="2"/>
  </w:num>
  <w:num w:numId="5">
    <w:abstractNumId w:val="6"/>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0C"/>
    <w:rsid w:val="00001641"/>
    <w:rsid w:val="0001511B"/>
    <w:rsid w:val="000313A5"/>
    <w:rsid w:val="0004353A"/>
    <w:rsid w:val="00055DA8"/>
    <w:rsid w:val="000711E6"/>
    <w:rsid w:val="000742D1"/>
    <w:rsid w:val="0008430D"/>
    <w:rsid w:val="00084872"/>
    <w:rsid w:val="00091827"/>
    <w:rsid w:val="00091FEE"/>
    <w:rsid w:val="000A1434"/>
    <w:rsid w:val="000B1E83"/>
    <w:rsid w:val="000B7EF0"/>
    <w:rsid w:val="000C3C77"/>
    <w:rsid w:val="000C6A91"/>
    <w:rsid w:val="000D255A"/>
    <w:rsid w:val="000F228D"/>
    <w:rsid w:val="000F6172"/>
    <w:rsid w:val="00134D57"/>
    <w:rsid w:val="001440EE"/>
    <w:rsid w:val="001514AB"/>
    <w:rsid w:val="001745F8"/>
    <w:rsid w:val="00180DBB"/>
    <w:rsid w:val="00190E28"/>
    <w:rsid w:val="00195C7C"/>
    <w:rsid w:val="00195F8C"/>
    <w:rsid w:val="00196427"/>
    <w:rsid w:val="001973D0"/>
    <w:rsid w:val="001A3712"/>
    <w:rsid w:val="001C5170"/>
    <w:rsid w:val="001E069E"/>
    <w:rsid w:val="00202CA0"/>
    <w:rsid w:val="00216612"/>
    <w:rsid w:val="00221522"/>
    <w:rsid w:val="002303B2"/>
    <w:rsid w:val="00232474"/>
    <w:rsid w:val="0023628D"/>
    <w:rsid w:val="002368BB"/>
    <w:rsid w:val="00237A44"/>
    <w:rsid w:val="00237F85"/>
    <w:rsid w:val="00245023"/>
    <w:rsid w:val="0025241A"/>
    <w:rsid w:val="00257069"/>
    <w:rsid w:val="0026361D"/>
    <w:rsid w:val="00270A42"/>
    <w:rsid w:val="002B2BCF"/>
    <w:rsid w:val="002B4D98"/>
    <w:rsid w:val="002B66BE"/>
    <w:rsid w:val="002C35BB"/>
    <w:rsid w:val="002C4AD5"/>
    <w:rsid w:val="002E033E"/>
    <w:rsid w:val="002E128B"/>
    <w:rsid w:val="002E1F40"/>
    <w:rsid w:val="002F1D0D"/>
    <w:rsid w:val="002F4280"/>
    <w:rsid w:val="00303EB7"/>
    <w:rsid w:val="00317407"/>
    <w:rsid w:val="00321F0B"/>
    <w:rsid w:val="00323DE7"/>
    <w:rsid w:val="00326046"/>
    <w:rsid w:val="00332715"/>
    <w:rsid w:val="00340ADC"/>
    <w:rsid w:val="0036544A"/>
    <w:rsid w:val="00372500"/>
    <w:rsid w:val="003A0A78"/>
    <w:rsid w:val="003A2026"/>
    <w:rsid w:val="003A351E"/>
    <w:rsid w:val="003D7A31"/>
    <w:rsid w:val="004219CB"/>
    <w:rsid w:val="004227DD"/>
    <w:rsid w:val="00491419"/>
    <w:rsid w:val="004939A1"/>
    <w:rsid w:val="004D2186"/>
    <w:rsid w:val="004D3EC0"/>
    <w:rsid w:val="004D5398"/>
    <w:rsid w:val="004E3925"/>
    <w:rsid w:val="004E79AD"/>
    <w:rsid w:val="004F57D8"/>
    <w:rsid w:val="00554A67"/>
    <w:rsid w:val="005718A9"/>
    <w:rsid w:val="00580D28"/>
    <w:rsid w:val="00591560"/>
    <w:rsid w:val="005964B9"/>
    <w:rsid w:val="005A3B6E"/>
    <w:rsid w:val="005C2F5B"/>
    <w:rsid w:val="005C4686"/>
    <w:rsid w:val="005C505E"/>
    <w:rsid w:val="005F18CA"/>
    <w:rsid w:val="005F6472"/>
    <w:rsid w:val="00623955"/>
    <w:rsid w:val="00624A63"/>
    <w:rsid w:val="00633E7A"/>
    <w:rsid w:val="00647C81"/>
    <w:rsid w:val="00650E41"/>
    <w:rsid w:val="00655BBD"/>
    <w:rsid w:val="006569E4"/>
    <w:rsid w:val="006A3573"/>
    <w:rsid w:val="006A3ED6"/>
    <w:rsid w:val="006B6D2E"/>
    <w:rsid w:val="006C29B4"/>
    <w:rsid w:val="006D07E9"/>
    <w:rsid w:val="006D1B85"/>
    <w:rsid w:val="006F0481"/>
    <w:rsid w:val="006F7286"/>
    <w:rsid w:val="0070558F"/>
    <w:rsid w:val="0073092D"/>
    <w:rsid w:val="007456A2"/>
    <w:rsid w:val="007A34B7"/>
    <w:rsid w:val="007A6D18"/>
    <w:rsid w:val="007C2CB2"/>
    <w:rsid w:val="007C55D2"/>
    <w:rsid w:val="007D0FE5"/>
    <w:rsid w:val="007D2C9A"/>
    <w:rsid w:val="007D67DC"/>
    <w:rsid w:val="007D754A"/>
    <w:rsid w:val="0080703C"/>
    <w:rsid w:val="0081062C"/>
    <w:rsid w:val="00815F7E"/>
    <w:rsid w:val="0082563A"/>
    <w:rsid w:val="008261CF"/>
    <w:rsid w:val="008453CC"/>
    <w:rsid w:val="00887FBA"/>
    <w:rsid w:val="008911AC"/>
    <w:rsid w:val="00892459"/>
    <w:rsid w:val="008A3DBA"/>
    <w:rsid w:val="008B08A2"/>
    <w:rsid w:val="008C16BE"/>
    <w:rsid w:val="008C3D8B"/>
    <w:rsid w:val="008D27E9"/>
    <w:rsid w:val="008D4CDC"/>
    <w:rsid w:val="008F4073"/>
    <w:rsid w:val="008F66E5"/>
    <w:rsid w:val="0090075F"/>
    <w:rsid w:val="00905224"/>
    <w:rsid w:val="00907DA4"/>
    <w:rsid w:val="009350BE"/>
    <w:rsid w:val="00935218"/>
    <w:rsid w:val="00953A9F"/>
    <w:rsid w:val="00960249"/>
    <w:rsid w:val="009920FA"/>
    <w:rsid w:val="009A0101"/>
    <w:rsid w:val="009A2110"/>
    <w:rsid w:val="009B26E3"/>
    <w:rsid w:val="009B447A"/>
    <w:rsid w:val="009B6A63"/>
    <w:rsid w:val="009C4126"/>
    <w:rsid w:val="009E063A"/>
    <w:rsid w:val="009E1554"/>
    <w:rsid w:val="009E3CDA"/>
    <w:rsid w:val="00A21694"/>
    <w:rsid w:val="00A31ED0"/>
    <w:rsid w:val="00A42DB4"/>
    <w:rsid w:val="00A523FF"/>
    <w:rsid w:val="00A82807"/>
    <w:rsid w:val="00A9441A"/>
    <w:rsid w:val="00A94880"/>
    <w:rsid w:val="00A97BDF"/>
    <w:rsid w:val="00AA2C7F"/>
    <w:rsid w:val="00AC1E34"/>
    <w:rsid w:val="00AD2FBD"/>
    <w:rsid w:val="00AF1894"/>
    <w:rsid w:val="00B20FAC"/>
    <w:rsid w:val="00B27A12"/>
    <w:rsid w:val="00B33197"/>
    <w:rsid w:val="00B34FBF"/>
    <w:rsid w:val="00B36364"/>
    <w:rsid w:val="00B36A3A"/>
    <w:rsid w:val="00B454DD"/>
    <w:rsid w:val="00B54906"/>
    <w:rsid w:val="00B61DA3"/>
    <w:rsid w:val="00B67069"/>
    <w:rsid w:val="00B838C3"/>
    <w:rsid w:val="00BA00DF"/>
    <w:rsid w:val="00BB0C78"/>
    <w:rsid w:val="00BB4B01"/>
    <w:rsid w:val="00BD03FE"/>
    <w:rsid w:val="00BE2CC6"/>
    <w:rsid w:val="00BF556A"/>
    <w:rsid w:val="00C06436"/>
    <w:rsid w:val="00C07626"/>
    <w:rsid w:val="00C100E6"/>
    <w:rsid w:val="00C1679E"/>
    <w:rsid w:val="00C4374F"/>
    <w:rsid w:val="00C509FF"/>
    <w:rsid w:val="00C5438E"/>
    <w:rsid w:val="00C664B3"/>
    <w:rsid w:val="00C66CD9"/>
    <w:rsid w:val="00C759FC"/>
    <w:rsid w:val="00C7628E"/>
    <w:rsid w:val="00C77B17"/>
    <w:rsid w:val="00C86AB6"/>
    <w:rsid w:val="00C912A5"/>
    <w:rsid w:val="00C978C9"/>
    <w:rsid w:val="00CB2D6D"/>
    <w:rsid w:val="00CF0D87"/>
    <w:rsid w:val="00D00DDE"/>
    <w:rsid w:val="00D00F24"/>
    <w:rsid w:val="00D025C1"/>
    <w:rsid w:val="00D120D6"/>
    <w:rsid w:val="00D41B46"/>
    <w:rsid w:val="00D6208F"/>
    <w:rsid w:val="00D825ED"/>
    <w:rsid w:val="00D920AC"/>
    <w:rsid w:val="00D96EA8"/>
    <w:rsid w:val="00DC0A1C"/>
    <w:rsid w:val="00DF0D4B"/>
    <w:rsid w:val="00E159DF"/>
    <w:rsid w:val="00E945A4"/>
    <w:rsid w:val="00EA5F5B"/>
    <w:rsid w:val="00EB0AA8"/>
    <w:rsid w:val="00EC1E43"/>
    <w:rsid w:val="00ED234F"/>
    <w:rsid w:val="00EE594A"/>
    <w:rsid w:val="00EE65F3"/>
    <w:rsid w:val="00EF436E"/>
    <w:rsid w:val="00EF6E03"/>
    <w:rsid w:val="00EF7F4C"/>
    <w:rsid w:val="00F350C3"/>
    <w:rsid w:val="00F456FB"/>
    <w:rsid w:val="00F55222"/>
    <w:rsid w:val="00F70DEE"/>
    <w:rsid w:val="00F81D55"/>
    <w:rsid w:val="00F83988"/>
    <w:rsid w:val="00FA2122"/>
    <w:rsid w:val="00FB000C"/>
    <w:rsid w:val="00FB10D1"/>
    <w:rsid w:val="00FB237E"/>
    <w:rsid w:val="00FE3598"/>
    <w:rsid w:val="00FF2B50"/>
    <w:rsid w:val="00FF54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D79E0B"/>
  <w15:chartTrackingRefBased/>
  <w15:docId w15:val="{5C1B8AC8-3E75-4A8E-8478-E0F774EF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BD"/>
    <w:pPr>
      <w:spacing w:line="256" w:lineRule="auto"/>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AD2FBD"/>
    <w:pPr>
      <w:spacing w:after="120" w:line="276" w:lineRule="auto"/>
    </w:pPr>
    <w:rPr>
      <w:rFonts w:ascii="Calibri" w:eastAsia="MS Mincho" w:hAnsi="Calibri" w:cs="Times New Roman"/>
      <w:lang w:val="es-EC"/>
    </w:rPr>
  </w:style>
  <w:style w:type="character" w:customStyle="1" w:styleId="TextoindependienteCar">
    <w:name w:val="Texto independiente Car"/>
    <w:basedOn w:val="Fuentedeprrafopredeter"/>
    <w:link w:val="Textoindependiente"/>
    <w:uiPriority w:val="99"/>
    <w:rsid w:val="00AD2FBD"/>
    <w:rPr>
      <w:rFonts w:ascii="Calibri" w:eastAsia="MS Mincho" w:hAnsi="Calibri" w:cs="Times New Roman"/>
    </w:rPr>
  </w:style>
  <w:style w:type="paragraph" w:styleId="Subttulo">
    <w:name w:val="Subtitle"/>
    <w:basedOn w:val="Normal"/>
    <w:link w:val="SubttuloCar"/>
    <w:qFormat/>
    <w:rsid w:val="00AD2FB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AD2FBD"/>
    <w:rPr>
      <w:rFonts w:ascii="Times New Roman" w:eastAsia="Times New Roman" w:hAnsi="Times New Roman" w:cs="Times New Roman"/>
      <w:i/>
      <w:iCs/>
      <w:sz w:val="24"/>
      <w:szCs w:val="24"/>
      <w:lang w:val="es-MX" w:eastAsia="es-ES"/>
    </w:rPr>
  </w:style>
  <w:style w:type="character" w:customStyle="1" w:styleId="SinespaciadoCar">
    <w:name w:val="Sin espaciado Car"/>
    <w:link w:val="Sinespaciado"/>
    <w:uiPriority w:val="1"/>
    <w:locked/>
    <w:rsid w:val="00AD2FBD"/>
    <w:rPr>
      <w:rFonts w:ascii="Calibri" w:eastAsia="MS Mincho" w:hAnsi="Calibri" w:cs="Times New Roman"/>
    </w:rPr>
  </w:style>
  <w:style w:type="paragraph" w:styleId="Sinespaciado">
    <w:name w:val="No Spacing"/>
    <w:link w:val="SinespaciadoCar"/>
    <w:uiPriority w:val="1"/>
    <w:qFormat/>
    <w:rsid w:val="00AD2FBD"/>
    <w:pPr>
      <w:spacing w:after="0" w:line="240" w:lineRule="auto"/>
    </w:pPr>
    <w:rPr>
      <w:rFonts w:ascii="Calibri" w:eastAsia="MS Mincho" w:hAnsi="Calibri" w:cs="Times New Roman"/>
    </w:rPr>
  </w:style>
  <w:style w:type="paragraph" w:styleId="Prrafodelista">
    <w:name w:val="List Paragraph"/>
    <w:basedOn w:val="Normal"/>
    <w:uiPriority w:val="34"/>
    <w:qFormat/>
    <w:rsid w:val="00AD2FBD"/>
    <w:pPr>
      <w:spacing w:after="0" w:line="360" w:lineRule="auto"/>
      <w:ind w:left="720"/>
      <w:contextualSpacing/>
      <w:jc w:val="both"/>
    </w:pPr>
    <w:rPr>
      <w:rFonts w:ascii="Bookman Old Style" w:eastAsia="Calibri" w:hAnsi="Bookman Old Style" w:cs="Times New Roman"/>
      <w:sz w:val="24"/>
      <w:lang w:val="es-EC"/>
    </w:rPr>
  </w:style>
  <w:style w:type="character" w:styleId="Textoennegrita">
    <w:name w:val="Strong"/>
    <w:basedOn w:val="Fuentedeprrafopredeter"/>
    <w:uiPriority w:val="22"/>
    <w:qFormat/>
    <w:rsid w:val="00AD2FBD"/>
    <w:rPr>
      <w:b/>
      <w:bCs/>
    </w:rPr>
  </w:style>
  <w:style w:type="paragraph" w:styleId="Encabezado">
    <w:name w:val="header"/>
    <w:basedOn w:val="Normal"/>
    <w:link w:val="EncabezadoCar"/>
    <w:uiPriority w:val="99"/>
    <w:unhideWhenUsed/>
    <w:rsid w:val="00FA21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2122"/>
    <w:rPr>
      <w:lang w:val="es-419"/>
    </w:rPr>
  </w:style>
  <w:style w:type="paragraph" w:styleId="Piedepgina">
    <w:name w:val="footer"/>
    <w:basedOn w:val="Normal"/>
    <w:link w:val="PiedepginaCar"/>
    <w:uiPriority w:val="99"/>
    <w:unhideWhenUsed/>
    <w:rsid w:val="00FA21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2122"/>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6</Pages>
  <Words>1287</Words>
  <Characters>7082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176</cp:revision>
  <dcterms:created xsi:type="dcterms:W3CDTF">2021-12-14T14:38:00Z</dcterms:created>
  <dcterms:modified xsi:type="dcterms:W3CDTF">2022-09-15T14:20:00Z</dcterms:modified>
</cp:coreProperties>
</file>