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D" w:rsidRPr="006569E4" w:rsidRDefault="00AD2FBD" w:rsidP="0026361D">
      <w:pPr>
        <w:pStyle w:val="Sinespaciado"/>
        <w:jc w:val="center"/>
        <w:rPr>
          <w:rFonts w:ascii="Palatino Linotype" w:eastAsiaTheme="minorHAnsi" w:hAnsi="Palatino Linotype"/>
          <w:sz w:val="24"/>
        </w:rPr>
      </w:pPr>
      <w:r w:rsidRPr="006569E4">
        <w:rPr>
          <w:rFonts w:ascii="Palatino Linotype" w:hAnsi="Palatino Linotype"/>
          <w:b/>
          <w:sz w:val="24"/>
        </w:rPr>
        <w:t>ACTA</w:t>
      </w:r>
      <w:r w:rsidR="00F70DEE">
        <w:rPr>
          <w:rFonts w:ascii="Palatino Linotype" w:hAnsi="Palatino Linotype"/>
          <w:b/>
          <w:sz w:val="24"/>
        </w:rPr>
        <w:t xml:space="preserve"> RESOLUTIVA DE LA SESIÓN No. 033</w:t>
      </w:r>
      <w:r w:rsidR="009B26E3">
        <w:rPr>
          <w:rFonts w:ascii="Palatino Linotype" w:hAnsi="Palatino Linotype"/>
          <w:b/>
          <w:sz w:val="24"/>
        </w:rPr>
        <w:t>–</w:t>
      </w:r>
      <w:r w:rsidR="007C55D2">
        <w:rPr>
          <w:rFonts w:ascii="Palatino Linotype" w:hAnsi="Palatino Linotype"/>
          <w:b/>
          <w:sz w:val="24"/>
        </w:rPr>
        <w:t>EXTRA</w:t>
      </w:r>
      <w:r w:rsidRPr="006569E4">
        <w:rPr>
          <w:rFonts w:ascii="Palatino Linotype" w:hAnsi="Palatino Linotype"/>
          <w:b/>
          <w:sz w:val="24"/>
        </w:rPr>
        <w:t>ORDINARIA DE SUBCOMISIÓN TÉCNICA DE ÁREAS HISTÓRICAS Y PATRIMONIO</w:t>
      </w:r>
    </w:p>
    <w:p w:rsidR="00AD2FBD" w:rsidRPr="006569E4" w:rsidRDefault="00AD2FBD" w:rsidP="00907DA4">
      <w:pPr>
        <w:autoSpaceDE w:val="0"/>
        <w:autoSpaceDN w:val="0"/>
        <w:adjustRightInd w:val="0"/>
        <w:spacing w:after="0" w:line="240" w:lineRule="auto"/>
        <w:jc w:val="both"/>
        <w:rPr>
          <w:rFonts w:ascii="Palatino Linotype" w:hAnsi="Palatino Linotype"/>
          <w:b/>
          <w:sz w:val="24"/>
        </w:rPr>
      </w:pPr>
    </w:p>
    <w:p w:rsidR="00AD2FBD" w:rsidRPr="006569E4" w:rsidRDefault="007C55D2" w:rsidP="0026361D">
      <w:pPr>
        <w:pStyle w:val="Sinespaciado"/>
        <w:jc w:val="center"/>
        <w:rPr>
          <w:rFonts w:ascii="Palatino Linotype" w:hAnsi="Palatino Linotype"/>
          <w:b/>
          <w:color w:val="000000" w:themeColor="text1"/>
          <w:sz w:val="24"/>
        </w:rPr>
      </w:pPr>
      <w:r>
        <w:rPr>
          <w:rFonts w:ascii="Palatino Linotype" w:hAnsi="Palatino Linotype"/>
          <w:b/>
          <w:color w:val="000000" w:themeColor="text1"/>
          <w:sz w:val="24"/>
        </w:rPr>
        <w:t>JUEVES</w:t>
      </w:r>
      <w:r w:rsidR="0036544A">
        <w:rPr>
          <w:rFonts w:ascii="Palatino Linotype" w:hAnsi="Palatino Linotype"/>
          <w:b/>
          <w:color w:val="000000" w:themeColor="text1"/>
          <w:sz w:val="24"/>
        </w:rPr>
        <w:t xml:space="preserve"> </w:t>
      </w:r>
      <w:r w:rsidR="00F70DEE">
        <w:rPr>
          <w:rFonts w:ascii="Palatino Linotype" w:hAnsi="Palatino Linotype"/>
          <w:b/>
          <w:color w:val="000000" w:themeColor="text1"/>
          <w:sz w:val="24"/>
        </w:rPr>
        <w:t>21</w:t>
      </w:r>
      <w:r w:rsidR="00190E28" w:rsidRPr="006569E4">
        <w:rPr>
          <w:rFonts w:ascii="Palatino Linotype" w:hAnsi="Palatino Linotype"/>
          <w:b/>
          <w:color w:val="000000" w:themeColor="text1"/>
          <w:sz w:val="24"/>
        </w:rPr>
        <w:t xml:space="preserve"> DE </w:t>
      </w:r>
      <w:r w:rsidR="00F70DEE">
        <w:rPr>
          <w:rFonts w:ascii="Palatino Linotype" w:hAnsi="Palatino Linotype"/>
          <w:b/>
          <w:color w:val="000000" w:themeColor="text1"/>
          <w:sz w:val="24"/>
        </w:rPr>
        <w:t>JULIO</w:t>
      </w:r>
      <w:r w:rsidR="00AD2FBD" w:rsidRPr="006569E4">
        <w:rPr>
          <w:rFonts w:ascii="Palatino Linotype" w:hAnsi="Palatino Linotype"/>
          <w:b/>
          <w:color w:val="000000" w:themeColor="text1"/>
          <w:sz w:val="24"/>
        </w:rPr>
        <w:t xml:space="preserve"> DE</w:t>
      </w:r>
      <w:r w:rsidR="00190E28" w:rsidRPr="006569E4">
        <w:rPr>
          <w:rFonts w:ascii="Palatino Linotype" w:hAnsi="Palatino Linotype"/>
          <w:b/>
          <w:color w:val="000000" w:themeColor="text1"/>
          <w:sz w:val="24"/>
        </w:rPr>
        <w:t>L</w:t>
      </w:r>
      <w:r w:rsidR="00AD2FBD" w:rsidRPr="006569E4">
        <w:rPr>
          <w:rFonts w:ascii="Palatino Linotype" w:hAnsi="Palatino Linotype"/>
          <w:b/>
          <w:color w:val="000000" w:themeColor="text1"/>
          <w:sz w:val="24"/>
        </w:rPr>
        <w:t xml:space="preserve"> 202</w:t>
      </w:r>
      <w:r w:rsidR="00C06436">
        <w:rPr>
          <w:rFonts w:ascii="Palatino Linotype" w:hAnsi="Palatino Linotype"/>
          <w:b/>
          <w:color w:val="000000" w:themeColor="text1"/>
          <w:sz w:val="24"/>
        </w:rPr>
        <w:t>2</w:t>
      </w:r>
    </w:p>
    <w:p w:rsidR="00AD2FBD" w:rsidRPr="006569E4" w:rsidRDefault="00AD2FBD" w:rsidP="00907DA4">
      <w:pPr>
        <w:pStyle w:val="Textoindependiente"/>
        <w:spacing w:before="240" w:line="240" w:lineRule="auto"/>
        <w:jc w:val="both"/>
        <w:rPr>
          <w:rFonts w:ascii="Palatino Linotype" w:hAnsi="Palatino Linotype"/>
          <w:sz w:val="24"/>
        </w:rPr>
      </w:pPr>
      <w:r w:rsidRPr="006569E4">
        <w:rPr>
          <w:rFonts w:ascii="Palatino Linotype" w:hAnsi="Palatino Linotype"/>
          <w:sz w:val="24"/>
        </w:rPr>
        <w:t>En el Distrito Metropolitano de Quit</w:t>
      </w:r>
      <w:r w:rsidR="005964B9" w:rsidRPr="006569E4">
        <w:rPr>
          <w:rFonts w:ascii="Palatino Linotype" w:hAnsi="Palatino Linotype"/>
          <w:sz w:val="24"/>
        </w:rPr>
        <w:t xml:space="preserve">o, siendo </w:t>
      </w:r>
      <w:r w:rsidR="009B26E3">
        <w:rPr>
          <w:rFonts w:ascii="Palatino Linotype" w:hAnsi="Palatino Linotype"/>
          <w:sz w:val="24"/>
        </w:rPr>
        <w:t>las</w:t>
      </w:r>
      <w:r w:rsidR="00F70DEE">
        <w:rPr>
          <w:rFonts w:ascii="Palatino Linotype" w:hAnsi="Palatino Linotype"/>
          <w:sz w:val="24"/>
        </w:rPr>
        <w:t xml:space="preserve"> 10H03</w:t>
      </w:r>
      <w:r w:rsidR="005964B9" w:rsidRPr="006569E4">
        <w:rPr>
          <w:rFonts w:ascii="Palatino Linotype" w:hAnsi="Palatino Linotype"/>
          <w:sz w:val="24"/>
        </w:rPr>
        <w:t xml:space="preserve"> del </w:t>
      </w:r>
      <w:r w:rsidR="00F70DEE">
        <w:rPr>
          <w:rFonts w:ascii="Palatino Linotype" w:hAnsi="Palatino Linotype"/>
          <w:sz w:val="24"/>
        </w:rPr>
        <w:t>jueves</w:t>
      </w:r>
      <w:r w:rsidR="00580D28">
        <w:rPr>
          <w:rFonts w:ascii="Palatino Linotype" w:hAnsi="Palatino Linotype"/>
          <w:sz w:val="24"/>
        </w:rPr>
        <w:t xml:space="preserve"> </w:t>
      </w:r>
      <w:r w:rsidR="00F70DEE">
        <w:rPr>
          <w:rFonts w:ascii="Palatino Linotype" w:hAnsi="Palatino Linotype"/>
          <w:sz w:val="24"/>
        </w:rPr>
        <w:t>21</w:t>
      </w:r>
      <w:r w:rsidRPr="006569E4">
        <w:rPr>
          <w:rFonts w:ascii="Palatino Linotype" w:hAnsi="Palatino Linotype"/>
          <w:sz w:val="24"/>
        </w:rPr>
        <w:t xml:space="preserve"> de </w:t>
      </w:r>
      <w:r w:rsidR="00F70DEE">
        <w:rPr>
          <w:rFonts w:ascii="Palatino Linotype" w:hAnsi="Palatino Linotype"/>
          <w:sz w:val="24"/>
        </w:rPr>
        <w:t>julio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conforme a la convocatori</w:t>
      </w:r>
      <w:r w:rsidR="00190E28" w:rsidRPr="006569E4">
        <w:rPr>
          <w:rFonts w:ascii="Palatino Linotype" w:hAnsi="Palatino Linotype"/>
          <w:sz w:val="24"/>
        </w:rPr>
        <w:t xml:space="preserve">a efectuada el </w:t>
      </w:r>
      <w:r w:rsidR="00F70DEE">
        <w:rPr>
          <w:rFonts w:ascii="Palatino Linotype" w:hAnsi="Palatino Linotype"/>
          <w:sz w:val="24"/>
        </w:rPr>
        <w:t>20</w:t>
      </w:r>
      <w:r w:rsidRPr="006569E4">
        <w:rPr>
          <w:rFonts w:ascii="Palatino Linotype" w:hAnsi="Palatino Linotype"/>
          <w:sz w:val="24"/>
        </w:rPr>
        <w:t xml:space="preserve"> de </w:t>
      </w:r>
      <w:r w:rsidR="00F70DEE">
        <w:rPr>
          <w:rFonts w:ascii="Palatino Linotype" w:hAnsi="Palatino Linotype"/>
          <w:sz w:val="24"/>
        </w:rPr>
        <w:t>juli</w:t>
      </w:r>
      <w:r w:rsidR="007C55D2">
        <w:rPr>
          <w:rFonts w:ascii="Palatino Linotype" w:hAnsi="Palatino Linotype"/>
          <w:sz w:val="24"/>
        </w:rPr>
        <w:t>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xml:space="preserve">, se lleva a cabo, de manera virtual por medio de la plataforma “Microsoft </w:t>
      </w:r>
      <w:proofErr w:type="spellStart"/>
      <w:r w:rsidRPr="006569E4">
        <w:rPr>
          <w:rFonts w:ascii="Palatino Linotype" w:hAnsi="Palatino Linotype"/>
          <w:sz w:val="24"/>
        </w:rPr>
        <w:t>Teams</w:t>
      </w:r>
      <w:proofErr w:type="spellEnd"/>
      <w:r w:rsidRPr="006569E4">
        <w:rPr>
          <w:rFonts w:ascii="Palatino Linotype" w:hAnsi="Palatino Linotype"/>
          <w:sz w:val="24"/>
        </w:rPr>
        <w:t>”, la sesión Nro. 0</w:t>
      </w:r>
      <w:r w:rsidR="000C3C77">
        <w:rPr>
          <w:rFonts w:ascii="Palatino Linotype" w:hAnsi="Palatino Linotype"/>
          <w:sz w:val="24"/>
        </w:rPr>
        <w:t>3</w:t>
      </w:r>
      <w:r w:rsidR="00F70DEE">
        <w:rPr>
          <w:rFonts w:ascii="Palatino Linotype" w:hAnsi="Palatino Linotype"/>
          <w:sz w:val="24"/>
        </w:rPr>
        <w:t>3</w:t>
      </w:r>
      <w:r w:rsidRPr="006569E4">
        <w:rPr>
          <w:rFonts w:ascii="Palatino Linotype" w:hAnsi="Palatino Linotype"/>
          <w:sz w:val="24"/>
        </w:rPr>
        <w:t xml:space="preserve"> – </w:t>
      </w:r>
      <w:r w:rsidR="00F70DEE">
        <w:rPr>
          <w:rFonts w:ascii="Palatino Linotype" w:hAnsi="Palatino Linotype"/>
          <w:sz w:val="24"/>
        </w:rPr>
        <w:t>extra</w:t>
      </w:r>
      <w:r w:rsidRPr="006569E4">
        <w:rPr>
          <w:rFonts w:ascii="Palatino Linotype" w:hAnsi="Palatino Linotype"/>
          <w:sz w:val="24"/>
        </w:rPr>
        <w:t>ordinaria de la Subcomisión Técnica de Áreas Históricas, presidida por la Arq. Viviana Figueroa.</w:t>
      </w:r>
    </w:p>
    <w:p w:rsidR="00AD2FBD" w:rsidRPr="006569E4" w:rsidRDefault="00AD2FBD" w:rsidP="00907DA4">
      <w:pPr>
        <w:pStyle w:val="Textoindependiente"/>
        <w:spacing w:after="0" w:line="240" w:lineRule="auto"/>
        <w:jc w:val="both"/>
        <w:rPr>
          <w:rFonts w:ascii="Palatino Linotype" w:hAnsi="Palatino Linotype"/>
          <w:sz w:val="24"/>
        </w:rPr>
      </w:pPr>
    </w:p>
    <w:p w:rsidR="00AD2FBD" w:rsidRPr="006569E4" w:rsidRDefault="00AD2FBD" w:rsidP="00907DA4">
      <w:pPr>
        <w:pStyle w:val="Textoindependiente"/>
        <w:spacing w:after="0" w:line="240" w:lineRule="auto"/>
        <w:jc w:val="both"/>
        <w:rPr>
          <w:rFonts w:ascii="Palatino Linotype" w:hAnsi="Palatino Linotype"/>
          <w:sz w:val="24"/>
        </w:rPr>
      </w:pPr>
      <w:r w:rsidRPr="006569E4">
        <w:rPr>
          <w:rFonts w:ascii="Palatino Linotype" w:hAnsi="Palatino Linotype" w:cs="Tahoma"/>
          <w:color w:val="000000"/>
          <w:sz w:val="24"/>
        </w:rPr>
        <w:t xml:space="preserve">Por </w:t>
      </w:r>
      <w:r w:rsidRPr="006569E4">
        <w:rPr>
          <w:rFonts w:ascii="Palatino Linotype" w:hAnsi="Palatino Linotype" w:cs="Tahoma"/>
          <w:sz w:val="24"/>
        </w:rPr>
        <w:t>dispos</w:t>
      </w:r>
      <w:r w:rsidR="005964B9" w:rsidRPr="006569E4">
        <w:rPr>
          <w:rFonts w:ascii="Palatino Linotype" w:hAnsi="Palatino Linotype" w:cs="Tahoma"/>
          <w:sz w:val="24"/>
        </w:rPr>
        <w:t>ición de la presidenta de la Subc</w:t>
      </w:r>
      <w:r w:rsidRPr="006569E4">
        <w:rPr>
          <w:rFonts w:ascii="Palatino Linotype" w:hAnsi="Palatino Linotype" w:cs="Tahoma"/>
          <w:sz w:val="24"/>
        </w:rPr>
        <w:t>omisión, se procede a constatar el quórum reglamentario para la instalación de la sesión, mismo que se encuentra conformado por los siguientes miembros:</w:t>
      </w:r>
    </w:p>
    <w:p w:rsidR="00AD2FBD" w:rsidRPr="006569E4" w:rsidRDefault="00AD2FBD" w:rsidP="00907DA4">
      <w:pPr>
        <w:pStyle w:val="Textoindependiente"/>
        <w:spacing w:after="0" w:line="240" w:lineRule="auto"/>
        <w:jc w:val="both"/>
        <w:rPr>
          <w:rFonts w:ascii="Palatino Linotype" w:hAnsi="Palatino Linotype"/>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8A3DBA">
            <w:pPr>
              <w:pStyle w:val="Subttulo"/>
              <w:spacing w:line="256" w:lineRule="auto"/>
              <w:jc w:val="center"/>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REGISTRO ASISTENCIA – INICIO DE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 xml:space="preserve">Viviana Figueroa </w:t>
            </w:r>
            <w:r w:rsidR="00C06436">
              <w:rPr>
                <w:rFonts w:ascii="Palatino Linotype" w:eastAsiaTheme="minorHAnsi" w:hAnsi="Palatino Linotype"/>
                <w:b/>
                <w:i w:val="0"/>
                <w:szCs w:val="22"/>
              </w:rPr>
              <w:t>–</w:t>
            </w:r>
            <w:r w:rsidRPr="006569E4">
              <w:rPr>
                <w:rFonts w:ascii="Palatino Linotype" w:eastAsiaTheme="minorHAnsi" w:hAnsi="Palatino Linotype"/>
                <w:b/>
                <w:i w:val="0"/>
                <w:szCs w:val="22"/>
              </w:rPr>
              <w:t xml:space="preserve">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7C55D2"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7C55D2" w:rsidRDefault="00B838C3" w:rsidP="00907DA4">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Haydee</w:t>
            </w:r>
            <w:r w:rsidR="00F70DEE">
              <w:rPr>
                <w:rFonts w:ascii="Palatino Linotype" w:hAnsi="Palatino Linotype"/>
                <w:b/>
                <w:i w:val="0"/>
                <w:color w:val="000000" w:themeColor="text1"/>
                <w:szCs w:val="22"/>
                <w:lang w:val="es-ES"/>
              </w:rPr>
              <w:t xml:space="preserve"> Costales AZ Tumbaco, (punto uno</w:t>
            </w:r>
            <w:r w:rsidR="007C55D2">
              <w:rPr>
                <w:rFonts w:ascii="Palatino Linotype" w:hAnsi="Palatino Linotype"/>
                <w:b/>
                <w:i w:val="0"/>
                <w:color w:val="000000" w:themeColor="text1"/>
                <w:szCs w:val="22"/>
                <w:lang w:val="es-ES"/>
              </w:rPr>
              <w:t>)</w:t>
            </w:r>
          </w:p>
        </w:tc>
        <w:tc>
          <w:tcPr>
            <w:tcW w:w="1962" w:type="dxa"/>
            <w:tcBorders>
              <w:top w:val="single" w:sz="4" w:space="0" w:color="auto"/>
              <w:left w:val="single" w:sz="4" w:space="0" w:color="auto"/>
              <w:bottom w:val="single" w:sz="4" w:space="0" w:color="auto"/>
              <w:right w:val="single" w:sz="4" w:space="0" w:color="auto"/>
            </w:tcBorders>
          </w:tcPr>
          <w:p w:rsidR="007C55D2" w:rsidRDefault="00B838C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7C55D2" w:rsidRPr="006569E4" w:rsidRDefault="007C55D2" w:rsidP="00907DA4">
            <w:pPr>
              <w:pStyle w:val="Subttulo"/>
              <w:spacing w:line="256" w:lineRule="auto"/>
              <w:rPr>
                <w:rFonts w:ascii="Palatino Linotype" w:hAnsi="Palatino Linotype" w:cs="Tahoma"/>
                <w:i w:val="0"/>
                <w:color w:val="000000" w:themeColor="text1"/>
                <w:szCs w:val="22"/>
                <w:lang w:val="es-ES"/>
              </w:rPr>
            </w:pPr>
          </w:p>
        </w:tc>
      </w:tr>
      <w:tr w:rsidR="00F70DEE"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F70DEE" w:rsidRDefault="00F70DEE" w:rsidP="002368BB">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 xml:space="preserve">Nancy </w:t>
            </w:r>
            <w:r w:rsidR="002368BB">
              <w:rPr>
                <w:rFonts w:ascii="Palatino Linotype" w:eastAsiaTheme="minorHAnsi" w:hAnsi="Palatino Linotype"/>
                <w:b/>
                <w:i w:val="0"/>
                <w:szCs w:val="22"/>
              </w:rPr>
              <w:t>J</w:t>
            </w:r>
            <w:r>
              <w:rPr>
                <w:rFonts w:ascii="Palatino Linotype" w:eastAsiaTheme="minorHAnsi" w:hAnsi="Palatino Linotype"/>
                <w:b/>
                <w:i w:val="0"/>
                <w:szCs w:val="22"/>
              </w:rPr>
              <w:t>iménez de A.Z. “Eugenio Espejo”</w:t>
            </w:r>
          </w:p>
        </w:tc>
        <w:tc>
          <w:tcPr>
            <w:tcW w:w="1962" w:type="dxa"/>
            <w:tcBorders>
              <w:top w:val="single" w:sz="4" w:space="0" w:color="auto"/>
              <w:left w:val="single" w:sz="4" w:space="0" w:color="auto"/>
              <w:bottom w:val="single" w:sz="4" w:space="0" w:color="auto"/>
              <w:right w:val="single" w:sz="4" w:space="0" w:color="auto"/>
            </w:tcBorders>
          </w:tcPr>
          <w:p w:rsidR="00F70DEE" w:rsidRDefault="00F70DEE"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F70DEE" w:rsidRPr="006569E4" w:rsidRDefault="00F70DEE"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F70DEE"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9441A"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Colegio de Arquitectos </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7456A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B54906"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tcPr>
          <w:p w:rsidR="00AD2FBD" w:rsidRPr="006569E4" w:rsidRDefault="00F70DEE"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2</w:t>
            </w:r>
          </w:p>
        </w:tc>
      </w:tr>
    </w:tbl>
    <w:p w:rsidR="00AD2FBD" w:rsidRPr="006569E4" w:rsidRDefault="00AD2FBD" w:rsidP="00907DA4">
      <w:pPr>
        <w:pStyle w:val="Textoindependiente"/>
        <w:spacing w:after="0" w:line="240" w:lineRule="auto"/>
        <w:jc w:val="both"/>
        <w:rPr>
          <w:rFonts w:ascii="Palatino Linotype" w:hAnsi="Palatino Linotype"/>
          <w:sz w:val="24"/>
        </w:rPr>
      </w:pPr>
    </w:p>
    <w:p w:rsidR="00B20FAC" w:rsidRDefault="00AD2FBD" w:rsidP="00907DA4">
      <w:pPr>
        <w:pStyle w:val="Textoindependiente"/>
        <w:spacing w:after="0" w:line="240" w:lineRule="auto"/>
        <w:jc w:val="both"/>
        <w:rPr>
          <w:rFonts w:ascii="Palatino Linotype" w:hAnsi="Palatino Linotype"/>
        </w:rPr>
      </w:pPr>
      <w:r w:rsidRPr="008261CF">
        <w:rPr>
          <w:rFonts w:ascii="Palatino Linotype" w:hAnsi="Palatino Linotype"/>
          <w:sz w:val="24"/>
        </w:rPr>
        <w:t>Además, se registra la presencia de los siguientes funcionarios</w:t>
      </w:r>
      <w:r w:rsidR="00180DBB">
        <w:rPr>
          <w:rFonts w:ascii="Palatino Linotype" w:hAnsi="Palatino Linotype"/>
          <w:sz w:val="24"/>
        </w:rPr>
        <w:t xml:space="preserve">: </w:t>
      </w:r>
      <w:r w:rsidR="00180DBB" w:rsidRPr="00B67069">
        <w:rPr>
          <w:rFonts w:ascii="Palatino Linotype" w:hAnsi="Palatino Linotype"/>
          <w:sz w:val="24"/>
        </w:rPr>
        <w:t>María Fernanda Vázquez Beltrán</w:t>
      </w:r>
      <w:r w:rsidR="00B67069" w:rsidRPr="00B67069">
        <w:rPr>
          <w:rFonts w:ascii="Palatino Linotype" w:hAnsi="Palatino Linotype"/>
          <w:sz w:val="24"/>
        </w:rPr>
        <w:t>, Mateo Muñoz,</w:t>
      </w:r>
      <w:r w:rsidR="00055DA8" w:rsidRPr="00B67069">
        <w:rPr>
          <w:rFonts w:ascii="Palatino Linotype" w:hAnsi="Palatino Linotype"/>
          <w:sz w:val="24"/>
        </w:rPr>
        <w:t xml:space="preserve"> Susana Noroña, </w:t>
      </w:r>
      <w:r w:rsidR="00B67069" w:rsidRPr="00B67069">
        <w:rPr>
          <w:rFonts w:ascii="Palatino Linotype" w:hAnsi="Palatino Linotype"/>
          <w:sz w:val="24"/>
        </w:rPr>
        <w:t>y</w:t>
      </w:r>
      <w:r w:rsidR="004F57D8" w:rsidRPr="00B67069">
        <w:rPr>
          <w:rFonts w:ascii="Palatino Linotype" w:hAnsi="Palatino Linotype"/>
          <w:sz w:val="24"/>
        </w:rPr>
        <w:t xml:space="preserve"> </w:t>
      </w:r>
      <w:r w:rsidR="00A523FF">
        <w:rPr>
          <w:rFonts w:ascii="Palatino Linotype" w:hAnsi="Palatino Linotype"/>
          <w:sz w:val="24"/>
        </w:rPr>
        <w:t xml:space="preserve">Dimitri Dávila </w:t>
      </w:r>
      <w:r w:rsidR="00180DBB" w:rsidRPr="00B67069">
        <w:rPr>
          <w:rFonts w:ascii="Palatino Linotype" w:hAnsi="Palatino Linotype"/>
          <w:sz w:val="24"/>
        </w:rPr>
        <w:t>de la Secretaría de Territorio Hábitat y Vivienda;</w:t>
      </w:r>
      <w:r w:rsidR="00055DA8">
        <w:rPr>
          <w:rFonts w:ascii="Palatino Linotype" w:hAnsi="Palatino Linotype"/>
          <w:sz w:val="24"/>
        </w:rPr>
        <w:t xml:space="preserve"> </w:t>
      </w:r>
      <w:r w:rsidR="00B67069">
        <w:rPr>
          <w:rFonts w:ascii="Palatino Linotype" w:hAnsi="Palatino Linotype"/>
          <w:sz w:val="24"/>
        </w:rPr>
        <w:t xml:space="preserve">Marcelo Sánchez de la Procuraduría Metropolitana; </w:t>
      </w:r>
      <w:r w:rsidR="00A523FF">
        <w:rPr>
          <w:rFonts w:ascii="Palatino Linotype" w:hAnsi="Palatino Linotype"/>
          <w:sz w:val="24"/>
        </w:rPr>
        <w:t xml:space="preserve">María </w:t>
      </w:r>
      <w:proofErr w:type="spellStart"/>
      <w:r w:rsidR="00A523FF">
        <w:rPr>
          <w:rFonts w:ascii="Palatino Linotype" w:hAnsi="Palatino Linotype"/>
          <w:sz w:val="24"/>
        </w:rPr>
        <w:t>Bucheli</w:t>
      </w:r>
      <w:proofErr w:type="spellEnd"/>
      <w:r w:rsidR="00A523FF">
        <w:rPr>
          <w:rFonts w:ascii="Palatino Linotype" w:hAnsi="Palatino Linotype"/>
          <w:sz w:val="24"/>
        </w:rPr>
        <w:t xml:space="preserve"> de la Administración Zonal “Tumbaco”</w:t>
      </w:r>
      <w:r w:rsidR="00C912A5">
        <w:rPr>
          <w:rFonts w:ascii="Palatino Linotype" w:hAnsi="Palatino Linotype"/>
          <w:sz w:val="24"/>
        </w:rPr>
        <w:t xml:space="preserve">; Said Flores de la </w:t>
      </w:r>
      <w:r w:rsidR="00C912A5" w:rsidRPr="00085BFD">
        <w:rPr>
          <w:rFonts w:ascii="Palatino Linotype" w:hAnsi="Palatino Linotype"/>
        </w:rPr>
        <w:t>Secretaría General del Concejo</w:t>
      </w:r>
      <w:r w:rsidR="00C912A5">
        <w:rPr>
          <w:rFonts w:ascii="Palatino Linotype" w:hAnsi="Palatino Linotype"/>
        </w:rPr>
        <w:t xml:space="preserve"> Metropolitano de Quito</w:t>
      </w:r>
      <w:r w:rsidR="00C912A5">
        <w:rPr>
          <w:rFonts w:ascii="Palatino Linotype" w:hAnsi="Palatino Linotype"/>
        </w:rPr>
        <w:t>.</w:t>
      </w:r>
    </w:p>
    <w:p w:rsidR="002E1F40" w:rsidRDefault="002E1F40" w:rsidP="00907DA4">
      <w:pPr>
        <w:pStyle w:val="Textoindependiente"/>
        <w:spacing w:after="0" w:line="240" w:lineRule="auto"/>
        <w:jc w:val="both"/>
        <w:rPr>
          <w:rFonts w:ascii="Palatino Linotype" w:hAnsi="Palatino Linotype"/>
        </w:rPr>
      </w:pPr>
    </w:p>
    <w:p w:rsidR="00FB10D1" w:rsidRDefault="00257069" w:rsidP="000C3C77">
      <w:pPr>
        <w:pStyle w:val="Textoindependiente"/>
        <w:spacing w:after="0" w:line="240" w:lineRule="auto"/>
        <w:jc w:val="both"/>
        <w:rPr>
          <w:rFonts w:ascii="Palatino Linotype" w:hAnsi="Palatino Linotype"/>
          <w:sz w:val="24"/>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Subcomisión Técnica de Áreas Históricas y Patrimonio, p</w:t>
      </w:r>
      <w:r w:rsidR="00AD2FBD" w:rsidRPr="006569E4">
        <w:rPr>
          <w:rFonts w:ascii="Palatino Linotype" w:hAnsi="Palatino Linotype"/>
          <w:sz w:val="24"/>
        </w:rPr>
        <w:t>or disposición de la Presidenta de la Subcomisión, procede a dar lectura del orden del día:</w:t>
      </w:r>
    </w:p>
    <w:p w:rsidR="002368BB" w:rsidRPr="002368BB" w:rsidRDefault="002368BB" w:rsidP="00C912A5">
      <w:pPr>
        <w:spacing w:before="240" w:after="240" w:line="240" w:lineRule="auto"/>
        <w:rPr>
          <w:rFonts w:ascii="Palatino Linotype" w:hAnsi="Palatino Linotype"/>
        </w:rPr>
      </w:pPr>
      <w:r w:rsidRPr="007D2C9A">
        <w:rPr>
          <w:rFonts w:ascii="Palatino Linotype" w:hAnsi="Palatino Linotype"/>
          <w:b/>
        </w:rPr>
        <w:t>1.</w:t>
      </w:r>
      <w:r w:rsidRPr="002368BB">
        <w:rPr>
          <w:rFonts w:ascii="Palatino Linotype" w:hAnsi="Palatino Linotype"/>
        </w:rPr>
        <w:t xml:space="preserve"> Proyecto de obra nueva denominado "Edificio familia Soto Cajas", presentación por parte de la Secretaría de Territo</w:t>
      </w:r>
      <w:r w:rsidR="007D2C9A">
        <w:rPr>
          <w:rFonts w:ascii="Palatino Linotype" w:hAnsi="Palatino Linotype"/>
        </w:rPr>
        <w:t>rio, Hábitat y Vivienda.</w:t>
      </w:r>
    </w:p>
    <w:p w:rsidR="00A21694" w:rsidRDefault="002368BB" w:rsidP="00C912A5">
      <w:pPr>
        <w:spacing w:before="240" w:after="240" w:line="240" w:lineRule="auto"/>
        <w:rPr>
          <w:rFonts w:ascii="Palatino Linotype" w:hAnsi="Palatino Linotype"/>
        </w:rPr>
      </w:pPr>
      <w:r w:rsidRPr="007D2C9A">
        <w:rPr>
          <w:rFonts w:ascii="Palatino Linotype" w:hAnsi="Palatino Linotype"/>
          <w:b/>
        </w:rPr>
        <w:t>2.</w:t>
      </w:r>
      <w:r w:rsidRPr="002368BB">
        <w:rPr>
          <w:rFonts w:ascii="Palatino Linotype" w:hAnsi="Palatino Linotype"/>
        </w:rPr>
        <w:t xml:space="preserve"> Proyecto de Rehabilitación del Hotel Quito, presentación por parte de los profesionales encargados de la propuesta</w:t>
      </w:r>
      <w:r w:rsidRPr="002368BB">
        <w:rPr>
          <w:rFonts w:ascii="Palatino Linotype" w:hAnsi="Palatino Linotype"/>
        </w:rPr>
        <w:t>.</w:t>
      </w:r>
    </w:p>
    <w:p w:rsidR="00AD2FBD" w:rsidRPr="006569E4" w:rsidRDefault="00AD2FBD" w:rsidP="00FB10D1">
      <w:pPr>
        <w:pStyle w:val="Prrafodelista"/>
        <w:spacing w:before="240" w:after="240" w:line="240" w:lineRule="auto"/>
        <w:ind w:left="360"/>
        <w:jc w:val="center"/>
        <w:rPr>
          <w:rFonts w:ascii="Palatino Linotype" w:hAnsi="Palatino Linotype"/>
          <w:b/>
          <w:color w:val="000000" w:themeColor="text1"/>
        </w:rPr>
      </w:pPr>
      <w:r w:rsidRPr="006569E4">
        <w:rPr>
          <w:rFonts w:ascii="Palatino Linotype" w:hAnsi="Palatino Linotype"/>
          <w:b/>
          <w:color w:val="000000" w:themeColor="text1"/>
        </w:rPr>
        <w:lastRenderedPageBreak/>
        <w:t>DESARROLLO DE LA SESIÓN</w:t>
      </w:r>
    </w:p>
    <w:p w:rsidR="007D2C9A" w:rsidRDefault="00A97BDF" w:rsidP="008911AC">
      <w:pPr>
        <w:spacing w:line="240" w:lineRule="auto"/>
        <w:jc w:val="both"/>
        <w:rPr>
          <w:rFonts w:ascii="Palatino Linotype" w:hAnsi="Palatino Linotype"/>
        </w:rPr>
      </w:pPr>
      <w:r w:rsidRPr="00A21694">
        <w:rPr>
          <w:rFonts w:ascii="Palatino Linotype" w:hAnsi="Palatino Linotype"/>
          <w:b/>
          <w:bCs/>
        </w:rPr>
        <w:t>Primer punto:</w:t>
      </w:r>
      <w:r w:rsidR="007D2C9A">
        <w:rPr>
          <w:rFonts w:ascii="Palatino Linotype" w:hAnsi="Palatino Linotype"/>
        </w:rPr>
        <w:t xml:space="preserve"> </w:t>
      </w:r>
      <w:r w:rsidR="007D2C9A" w:rsidRPr="007D2C9A">
        <w:rPr>
          <w:rFonts w:ascii="Palatino Linotype" w:hAnsi="Palatino Linotype"/>
          <w:b/>
        </w:rPr>
        <w:t>Proyecto de obra nueva denominado "Edificio familia Soto Cajas", presentación por parte de la Secretaría de Territorio, Hábitat y Vivienda</w:t>
      </w:r>
    </w:p>
    <w:p w:rsidR="007D2C9A" w:rsidRDefault="007D2C9A" w:rsidP="008911AC">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w:t>
      </w:r>
      <w:r>
        <w:rPr>
          <w:rFonts w:ascii="Palatino Linotype" w:hAnsi="Palatino Linotype"/>
          <w:b/>
          <w:color w:val="000000" w:themeColor="text1"/>
        </w:rPr>
        <w:t xml:space="preserve"> </w:t>
      </w:r>
      <w:r>
        <w:rPr>
          <w:rFonts w:ascii="Palatino Linotype" w:hAnsi="Palatino Linotype"/>
          <w:color w:val="000000" w:themeColor="text1"/>
        </w:rPr>
        <w:t>menciona que</w:t>
      </w:r>
      <w:r w:rsidR="004D3EC0">
        <w:rPr>
          <w:rFonts w:ascii="Palatino Linotype" w:hAnsi="Palatino Linotype"/>
          <w:color w:val="000000" w:themeColor="text1"/>
        </w:rPr>
        <w:t>,</w:t>
      </w:r>
      <w:r>
        <w:rPr>
          <w:rFonts w:ascii="Palatino Linotype" w:hAnsi="Palatino Linotype"/>
          <w:color w:val="000000" w:themeColor="text1"/>
        </w:rPr>
        <w:t xml:space="preserve"> es un proyecto de obra nueva en un predio que se </w:t>
      </w:r>
      <w:proofErr w:type="gramStart"/>
      <w:r>
        <w:rPr>
          <w:rFonts w:ascii="Palatino Linotype" w:hAnsi="Palatino Linotype"/>
          <w:color w:val="000000" w:themeColor="text1"/>
        </w:rPr>
        <w:t>encuentra  en</w:t>
      </w:r>
      <w:proofErr w:type="gramEnd"/>
      <w:r>
        <w:rPr>
          <w:rFonts w:ascii="Palatino Linotype" w:hAnsi="Palatino Linotype"/>
          <w:color w:val="000000" w:themeColor="text1"/>
        </w:rPr>
        <w:t xml:space="preserve"> un área histórica en la parroquia de El Quinche,  no cuenta con edificación.</w:t>
      </w:r>
    </w:p>
    <w:p w:rsidR="004D3EC0" w:rsidRDefault="00892459" w:rsidP="008911AC">
      <w:pPr>
        <w:spacing w:line="240" w:lineRule="auto"/>
        <w:jc w:val="both"/>
        <w:rPr>
          <w:rFonts w:ascii="Palatino Linotype" w:hAnsi="Palatino Linotype"/>
          <w:color w:val="000000" w:themeColor="text1"/>
        </w:rPr>
      </w:pPr>
      <w:r w:rsidRPr="00892459">
        <w:rPr>
          <w:rFonts w:ascii="Palatino Linotype" w:hAnsi="Palatino Linotype"/>
          <w:b/>
          <w:color w:val="000000" w:themeColor="text1"/>
        </w:rPr>
        <w:t xml:space="preserve">Interviene la Arq. Susana Noroña de la Secretaría de Territorio Hábitat y Vivienda; </w:t>
      </w:r>
      <w:r>
        <w:rPr>
          <w:rFonts w:ascii="Palatino Linotype" w:hAnsi="Palatino Linotype"/>
          <w:color w:val="000000" w:themeColor="text1"/>
        </w:rPr>
        <w:t>expone los datos generales del predio, la catalogación del predio, mostrando la fa</w:t>
      </w:r>
      <w:r w:rsidR="004D3EC0">
        <w:rPr>
          <w:rFonts w:ascii="Palatino Linotype" w:hAnsi="Palatino Linotype"/>
          <w:color w:val="000000" w:themeColor="text1"/>
        </w:rPr>
        <w:t>chada; expone el estado actual; muestra la propuesta de la planta baja y alta, implantación, cortes que cumplen con la normativa, fachada frontal y posterior.</w:t>
      </w:r>
    </w:p>
    <w:p w:rsidR="007D2C9A" w:rsidRDefault="004D3EC0" w:rsidP="008911AC">
      <w:pPr>
        <w:spacing w:line="240" w:lineRule="auto"/>
        <w:jc w:val="both"/>
        <w:rPr>
          <w:rFonts w:ascii="Palatino Linotype" w:hAnsi="Palatino Linotype"/>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 </w:t>
      </w:r>
      <w:r>
        <w:rPr>
          <w:rFonts w:ascii="Palatino Linotype" w:hAnsi="Palatino Linotype"/>
          <w:color w:val="000000" w:themeColor="text1"/>
        </w:rPr>
        <w:t>menciona que</w:t>
      </w:r>
      <w:r>
        <w:rPr>
          <w:rFonts w:ascii="Palatino Linotype" w:hAnsi="Palatino Linotype"/>
          <w:color w:val="000000" w:themeColor="text1"/>
        </w:rPr>
        <w:t>, el proyecto cuenta con los informes favorables de la parte arquitectónica, estructural, eléctrica e hidrosanitaria.</w:t>
      </w:r>
      <w:r w:rsidR="00C509FF">
        <w:rPr>
          <w:rFonts w:ascii="Palatino Linotype" w:hAnsi="Palatino Linotype"/>
          <w:color w:val="000000" w:themeColor="text1"/>
        </w:rPr>
        <w:t xml:space="preserve"> Por el área no r</w:t>
      </w:r>
      <w:r w:rsidR="00195C7C">
        <w:rPr>
          <w:rFonts w:ascii="Palatino Linotype" w:hAnsi="Palatino Linotype"/>
          <w:color w:val="000000" w:themeColor="text1"/>
        </w:rPr>
        <w:t xml:space="preserve">equiere visto bueno de bomberos; a la vez mociona: </w:t>
      </w:r>
      <w:r w:rsidR="00195C7C" w:rsidRPr="00195C7C">
        <w:rPr>
          <w:rFonts w:ascii="Palatino Linotype" w:hAnsi="Palatino Linotype"/>
        </w:rPr>
        <w:t xml:space="preserve">recomendar la aprobación del proyecto definitivo de obra nueva “Edificio </w:t>
      </w:r>
      <w:proofErr w:type="spellStart"/>
      <w:r w:rsidR="00195C7C" w:rsidRPr="00195C7C">
        <w:rPr>
          <w:rFonts w:ascii="Palatino Linotype" w:hAnsi="Palatino Linotype"/>
        </w:rPr>
        <w:t>Flia</w:t>
      </w:r>
      <w:proofErr w:type="spellEnd"/>
      <w:r w:rsidR="00195C7C" w:rsidRPr="00195C7C">
        <w:rPr>
          <w:rFonts w:ascii="Palatino Linotype" w:hAnsi="Palatino Linotype"/>
        </w:rPr>
        <w:t>. Soto Cajas”, desarrollado en lote con predio N° 3518092 con clave catastral N° 13040-18-018, ubicado en la calle sin nombre, barrio Quinche Cabecera, parroquia el Quinche, propiedad de SOTO JUAN FRANCISCO.</w:t>
      </w:r>
    </w:p>
    <w:p w:rsidR="00887FBA" w:rsidRDefault="00887FBA" w:rsidP="00887FBA">
      <w:pPr>
        <w:spacing w:line="240" w:lineRule="auto"/>
        <w:jc w:val="both"/>
        <w:rPr>
          <w:rFonts w:ascii="Palatino Linotype" w:hAnsi="Palatino Linotype"/>
          <w:color w:val="000000" w:themeColor="text1"/>
        </w:rPr>
      </w:pPr>
      <w:r>
        <w:rPr>
          <w:rFonts w:ascii="Palatino Linotype" w:hAnsi="Palatino Linotype"/>
          <w:color w:val="000000" w:themeColor="text1"/>
        </w:rPr>
        <w:t>Una vez apoyada la moción se procede a tomar votación, presentándose los siguientes resultados: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A21694" w:rsidRPr="006569E4" w:rsidTr="00EA5F5B">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887FBA">
            <w:pPr>
              <w:pStyle w:val="Subttulo"/>
              <w:spacing w:line="256" w:lineRule="auto"/>
              <w:jc w:val="center"/>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A21694"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A21694" w:rsidRPr="006569E4" w:rsidRDefault="00A21694" w:rsidP="00401E18">
            <w:pPr>
              <w:pStyle w:val="Subttulo"/>
              <w:spacing w:line="256" w:lineRule="auto"/>
              <w:rPr>
                <w:rFonts w:ascii="Palatino Linotype" w:hAnsi="Palatino Linotype"/>
                <w:b/>
                <w:i w:val="0"/>
                <w:color w:val="FFFFFF"/>
                <w:sz w:val="18"/>
                <w:szCs w:val="16"/>
                <w:lang w:val="es-ES"/>
              </w:rPr>
            </w:pPr>
          </w:p>
          <w:p w:rsidR="00A21694" w:rsidRPr="006569E4" w:rsidRDefault="00A21694"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21694" w:rsidRPr="006569E4" w:rsidRDefault="00A21694" w:rsidP="00401E18">
            <w:pPr>
              <w:pStyle w:val="Subttulo"/>
              <w:spacing w:line="256" w:lineRule="auto"/>
              <w:rPr>
                <w:rFonts w:ascii="Palatino Linotype" w:hAnsi="Palatino Linotype"/>
                <w:b/>
                <w:i w:val="0"/>
                <w:color w:val="FFFFFF"/>
                <w:sz w:val="22"/>
                <w:szCs w:val="20"/>
                <w:lang w:val="es-ES"/>
              </w:rPr>
            </w:pPr>
          </w:p>
          <w:p w:rsidR="00A21694" w:rsidRPr="006569E4" w:rsidRDefault="00A21694"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A21694"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r>
      <w:tr w:rsidR="00887FBA"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887FBA" w:rsidRPr="006569E4" w:rsidRDefault="00887FBA" w:rsidP="00401E18">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Haydee Costales de la A.Z. Tumbaco</w:t>
            </w:r>
          </w:p>
        </w:tc>
        <w:tc>
          <w:tcPr>
            <w:tcW w:w="1134" w:type="dxa"/>
            <w:tcBorders>
              <w:top w:val="single" w:sz="4" w:space="0" w:color="auto"/>
              <w:left w:val="single" w:sz="4" w:space="0" w:color="auto"/>
              <w:bottom w:val="single" w:sz="4" w:space="0" w:color="auto"/>
              <w:right w:val="single" w:sz="4" w:space="0" w:color="auto"/>
            </w:tcBorders>
          </w:tcPr>
          <w:p w:rsidR="00887FBA" w:rsidRPr="006569E4" w:rsidRDefault="00887FBA"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887FBA" w:rsidRPr="006569E4" w:rsidRDefault="00887FBA" w:rsidP="00401E18">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887FBA" w:rsidRPr="006569E4" w:rsidRDefault="00887FBA" w:rsidP="00401E18">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887FBA" w:rsidRPr="006569E4" w:rsidRDefault="00887FBA"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87FBA" w:rsidRPr="006569E4" w:rsidRDefault="00887FBA" w:rsidP="00401E18">
            <w:pPr>
              <w:pStyle w:val="Subttulo"/>
              <w:spacing w:line="256" w:lineRule="auto"/>
              <w:rPr>
                <w:rFonts w:ascii="Palatino Linotype" w:hAnsi="Palatino Linotype"/>
                <w:i w:val="0"/>
                <w:color w:val="000000"/>
                <w:szCs w:val="22"/>
                <w:lang w:val="es-ES"/>
              </w:rPr>
            </w:pPr>
          </w:p>
        </w:tc>
      </w:tr>
      <w:tr w:rsidR="00A21694"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r>
      <w:tr w:rsidR="00A21694"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887FBA"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887FBA"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A21694"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A21694" w:rsidRPr="006569E4" w:rsidRDefault="00A21694"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A21694" w:rsidRPr="006569E4" w:rsidRDefault="00887FBA"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21694" w:rsidRPr="006569E4" w:rsidRDefault="00A21694" w:rsidP="00401E18">
            <w:pPr>
              <w:pStyle w:val="Subttulo"/>
              <w:spacing w:line="256" w:lineRule="auto"/>
              <w:rPr>
                <w:rFonts w:ascii="Palatino Linotype" w:hAnsi="Palatino Linotype"/>
                <w:i w:val="0"/>
                <w:color w:val="000000"/>
                <w:szCs w:val="22"/>
                <w:lang w:val="es-ES"/>
              </w:rPr>
            </w:pPr>
          </w:p>
        </w:tc>
      </w:tr>
      <w:tr w:rsidR="00A21694" w:rsidRPr="006569E4" w:rsidTr="00887FBA">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EA5F5B"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887FBA"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A21694"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21694" w:rsidRPr="006569E4" w:rsidRDefault="00887FBA"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A21694" w:rsidRPr="00EA5F5B" w:rsidRDefault="00A21694" w:rsidP="008911AC">
      <w:pPr>
        <w:spacing w:line="240" w:lineRule="auto"/>
        <w:jc w:val="both"/>
        <w:rPr>
          <w:rFonts w:ascii="Palatino Linotype" w:hAnsi="Palatino Linotype"/>
        </w:rPr>
      </w:pPr>
    </w:p>
    <w:p w:rsidR="00C4374F" w:rsidRDefault="00C4374F" w:rsidP="00C4374F">
      <w:pPr>
        <w:spacing w:line="240" w:lineRule="auto"/>
        <w:jc w:val="both"/>
        <w:rPr>
          <w:rFonts w:ascii="Palatino Linotype" w:hAnsi="Palatino Linotype"/>
        </w:rPr>
      </w:pPr>
      <w:r>
        <w:rPr>
          <w:rFonts w:ascii="Palatino Linotype" w:hAnsi="Palatino Linotype"/>
          <w:sz w:val="24"/>
        </w:rPr>
        <w:t>Con cuatro</w:t>
      </w:r>
      <w:r w:rsidR="00EA5F5B" w:rsidRPr="00EA5F5B">
        <w:rPr>
          <w:rFonts w:ascii="Palatino Linotype" w:hAnsi="Palatino Linotype"/>
          <w:sz w:val="24"/>
        </w:rPr>
        <w:t xml:space="preserve"> votos a favor</w:t>
      </w:r>
      <w:r>
        <w:rPr>
          <w:rFonts w:ascii="Palatino Linotype" w:hAnsi="Palatino Linotype"/>
          <w:sz w:val="24"/>
        </w:rPr>
        <w:t xml:space="preserve"> la Subcomisión Técnica de Áreas Históricas y Patrimonio resolvió: </w:t>
      </w:r>
      <w:r w:rsidRPr="00195C7C">
        <w:rPr>
          <w:rFonts w:ascii="Palatino Linotype" w:hAnsi="Palatino Linotype"/>
        </w:rPr>
        <w:t xml:space="preserve">recomendar la aprobación del proyecto definitivo de obra nueva “Edificio </w:t>
      </w:r>
      <w:proofErr w:type="spellStart"/>
      <w:r w:rsidRPr="00195C7C">
        <w:rPr>
          <w:rFonts w:ascii="Palatino Linotype" w:hAnsi="Palatino Linotype"/>
        </w:rPr>
        <w:t>Flia</w:t>
      </w:r>
      <w:proofErr w:type="spellEnd"/>
      <w:r w:rsidRPr="00195C7C">
        <w:rPr>
          <w:rFonts w:ascii="Palatino Linotype" w:hAnsi="Palatino Linotype"/>
        </w:rPr>
        <w:t>. Soto Cajas”, desarrollado en lote con predio N° 3518092 con clave catastral N° 13040-18-018, ubicado en la calle sin nombre, barrio Quinche Cabecera, parroquia el Quinche, propiedad de SOTO JUAN FRANCISCO.</w:t>
      </w:r>
    </w:p>
    <w:p w:rsidR="00C4374F" w:rsidRDefault="00EA5F5B" w:rsidP="008911AC">
      <w:pPr>
        <w:spacing w:line="240" w:lineRule="auto"/>
        <w:jc w:val="both"/>
        <w:rPr>
          <w:rFonts w:ascii="Palatino Linotype" w:hAnsi="Palatino Linotype"/>
          <w:b/>
        </w:rPr>
      </w:pPr>
      <w:r w:rsidRPr="00EA5F5B">
        <w:rPr>
          <w:rFonts w:ascii="Palatino Linotype" w:hAnsi="Palatino Linotype"/>
          <w:b/>
        </w:rPr>
        <w:lastRenderedPageBreak/>
        <w:t>Segundo Punto:</w:t>
      </w:r>
      <w:r w:rsidR="00C4374F">
        <w:rPr>
          <w:rFonts w:ascii="Palatino Linotype" w:hAnsi="Palatino Linotype"/>
          <w:b/>
        </w:rPr>
        <w:t xml:space="preserve"> </w:t>
      </w:r>
      <w:r w:rsidR="00C4374F" w:rsidRPr="00C4374F">
        <w:rPr>
          <w:rFonts w:ascii="Palatino Linotype" w:hAnsi="Palatino Linotype"/>
          <w:b/>
        </w:rPr>
        <w:t>Proyecto de Rehabilitación del Hotel Quito, presentación por parte de los profesionales encargados de la propuesta.</w:t>
      </w:r>
    </w:p>
    <w:p w:rsidR="00554A67" w:rsidRDefault="008453CC"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 </w:t>
      </w:r>
      <w:r w:rsidR="002B2BCF">
        <w:rPr>
          <w:rFonts w:ascii="Palatino Linotype" w:hAnsi="Palatino Linotype"/>
          <w:color w:val="000000" w:themeColor="text1"/>
        </w:rPr>
        <w:t xml:space="preserve">menciona que, </w:t>
      </w:r>
      <w:r w:rsidR="00C4374F">
        <w:rPr>
          <w:rFonts w:ascii="Palatino Linotype" w:hAnsi="Palatino Linotype"/>
          <w:color w:val="000000" w:themeColor="text1"/>
        </w:rPr>
        <w:t xml:space="preserve">es un proyecto de </w:t>
      </w:r>
      <w:r w:rsidR="00554A67">
        <w:rPr>
          <w:rFonts w:ascii="Palatino Linotype" w:hAnsi="Palatino Linotype"/>
          <w:color w:val="000000" w:themeColor="text1"/>
        </w:rPr>
        <w:t>rehabilitación</w:t>
      </w:r>
      <w:r w:rsidR="00C4374F">
        <w:rPr>
          <w:rFonts w:ascii="Palatino Linotype" w:hAnsi="Palatino Linotype"/>
          <w:color w:val="000000" w:themeColor="text1"/>
        </w:rPr>
        <w:t xml:space="preserve"> en los pisos 5 y 6 del Hotel Quito, mismo que cuenta con una catalogación parcial rehabilitarle, ficha de inventario; la propuesta contempla intervenciones que modifican, con el fin de mejorar condiciones para el hotel, manteniendo el mismo uso, por eso cuenta con los informes favorables de la Secretaría de Territorio Hábitat y Vivienda</w:t>
      </w:r>
      <w:r w:rsidR="00317407">
        <w:rPr>
          <w:rFonts w:ascii="Palatino Linotype" w:hAnsi="Palatino Linotype"/>
          <w:color w:val="000000" w:themeColor="text1"/>
        </w:rPr>
        <w:t>, respecto a la parte arquitectónica, eléctrica e hidrosanitaria, resalta que, debido a que las intervenciones se hace en dos pisos, no requieren el visto bueno de bomberos; así mismo indica que el proyecto nace</w:t>
      </w:r>
      <w:r w:rsidR="006D1B85">
        <w:rPr>
          <w:rFonts w:ascii="Palatino Linotype" w:hAnsi="Palatino Linotype"/>
          <w:color w:val="000000" w:themeColor="text1"/>
        </w:rPr>
        <w:t xml:space="preserve"> por mejoras del bien inmueble, también cuentan con una sanción por parte de la Agencia Metropolitana de Control, debido a que se iniciaron las obras sin permiso,  actualmente están suspendidas las obras, están continuando con el proceso para sacar la licencia y continuar con los trabajos de rehabilitación en estos pisos. </w:t>
      </w:r>
    </w:p>
    <w:p w:rsidR="00554A67" w:rsidRDefault="00554A67" w:rsidP="00237A44">
      <w:pPr>
        <w:spacing w:line="240" w:lineRule="auto"/>
        <w:jc w:val="both"/>
        <w:rPr>
          <w:rFonts w:ascii="Palatino Linotype" w:hAnsi="Palatino Linotype"/>
        </w:rPr>
      </w:pPr>
      <w:r w:rsidRPr="00554A67">
        <w:rPr>
          <w:rFonts w:ascii="Palatino Linotype" w:hAnsi="Palatino Linotype"/>
          <w:b/>
          <w:color w:val="000000" w:themeColor="text1"/>
        </w:rPr>
        <w:t xml:space="preserve">Interviene el Arq. Héctor Barreto, representante de </w:t>
      </w:r>
      <w:r w:rsidRPr="00554A67">
        <w:rPr>
          <w:rFonts w:ascii="Palatino Linotype" w:hAnsi="Palatino Linotype"/>
          <w:b/>
        </w:rPr>
        <w:t xml:space="preserve">China Road and Bridge </w:t>
      </w:r>
      <w:proofErr w:type="spellStart"/>
      <w:r w:rsidRPr="00554A67">
        <w:rPr>
          <w:rFonts w:ascii="Palatino Linotype" w:hAnsi="Palatino Linotype"/>
          <w:b/>
        </w:rPr>
        <w:t>Corporation</w:t>
      </w:r>
      <w:proofErr w:type="spellEnd"/>
      <w:r>
        <w:rPr>
          <w:rFonts w:ascii="Palatino Linotype" w:hAnsi="Palatino Linotype"/>
          <w:b/>
        </w:rPr>
        <w:t xml:space="preserve">; </w:t>
      </w:r>
      <w:r>
        <w:rPr>
          <w:rFonts w:ascii="Palatino Linotype" w:hAnsi="Palatino Linotype"/>
        </w:rPr>
        <w:t>presenta los antecedentes del bien inmueble; el objetivo de</w:t>
      </w:r>
      <w:r w:rsidR="00623955">
        <w:rPr>
          <w:rFonts w:ascii="Palatino Linotype" w:hAnsi="Palatino Linotype"/>
        </w:rPr>
        <w:t>l proyecto; justificación y alcance; propuesta, resaltando que no se van a tocar fachadas; muestr</w:t>
      </w:r>
      <w:r w:rsidR="00935218">
        <w:rPr>
          <w:rFonts w:ascii="Palatino Linotype" w:hAnsi="Palatino Linotype"/>
        </w:rPr>
        <w:t>a el estado actual y</w:t>
      </w:r>
      <w:r w:rsidR="002E033E">
        <w:rPr>
          <w:rFonts w:ascii="Palatino Linotype" w:hAnsi="Palatino Linotype"/>
        </w:rPr>
        <w:t xml:space="preserve"> propuesta de los ´pisos 5 y 6.</w:t>
      </w:r>
    </w:p>
    <w:p w:rsidR="002E033E" w:rsidRDefault="002E033E" w:rsidP="00237A44">
      <w:pPr>
        <w:spacing w:line="240" w:lineRule="auto"/>
        <w:jc w:val="both"/>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 </w:t>
      </w:r>
      <w:r>
        <w:rPr>
          <w:rFonts w:ascii="Palatino Linotype" w:hAnsi="Palatino Linotype"/>
          <w:color w:val="000000" w:themeColor="text1"/>
        </w:rPr>
        <w:t>menciona que,</w:t>
      </w:r>
      <w:r>
        <w:rPr>
          <w:rFonts w:ascii="Palatino Linotype" w:hAnsi="Palatino Linotype"/>
          <w:color w:val="000000" w:themeColor="text1"/>
        </w:rPr>
        <w:t xml:space="preserve"> si bien existe la remoción de todas las paredes, hay muchas que se recuperan, con el fin de ampliar nuevos espacios para nuevo uso del hotel; seguidamente mociona:</w:t>
      </w:r>
      <w:r w:rsidRPr="00AC1E34">
        <w:rPr>
          <w:rFonts w:ascii="Palatino Linotype" w:hAnsi="Palatino Linotype"/>
          <w:color w:val="000000" w:themeColor="text1"/>
        </w:rPr>
        <w:t xml:space="preserve"> </w:t>
      </w:r>
      <w:r w:rsidRPr="00AC1E34">
        <w:rPr>
          <w:rFonts w:ascii="Palatino Linotype" w:hAnsi="Palatino Linotype"/>
        </w:rPr>
        <w:t>recomendar la aprobación del proyecto definitivo de rehabilitación denominado: “HOTEL QUITO (PISO 5 Y 6)”, desarrollado en el predio N°98963 y clave catastral N°1040604001, ubicado en las Calles Rafael León Larrea, 12 de Octubre, Francisco de Orellana, González Suárez, barrio La Floresta, parroquia Mariscal Sucre, propiedad de CHINA ROAD AND BRIDGE CORPORATION</w:t>
      </w:r>
      <w:r w:rsidRPr="00AC1E34">
        <w:rPr>
          <w:rFonts w:ascii="Palatino Linotype" w:hAnsi="Palatino Linotype"/>
        </w:rPr>
        <w:t>.</w:t>
      </w:r>
    </w:p>
    <w:p w:rsidR="003A351E" w:rsidRDefault="003A351E" w:rsidP="00237A44">
      <w:pPr>
        <w:spacing w:line="240" w:lineRule="auto"/>
        <w:jc w:val="both"/>
        <w:rPr>
          <w:rFonts w:ascii="Palatino Linotype" w:hAnsi="Palatino Linotype"/>
          <w:color w:val="000000" w:themeColor="text1"/>
        </w:rPr>
      </w:pPr>
      <w:r>
        <w:rPr>
          <w:rFonts w:ascii="Palatino Linotype" w:hAnsi="Palatino Linotype"/>
          <w:color w:val="000000" w:themeColor="text1"/>
        </w:rPr>
        <w:t>Una vez apoyada la moción se procede a tomar votación, presentándose los siguientes resultados: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3A351E" w:rsidRPr="006569E4" w:rsidTr="00401E18">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A351E" w:rsidRPr="006569E4" w:rsidRDefault="003A351E" w:rsidP="00401E18">
            <w:pPr>
              <w:pStyle w:val="Subttulo"/>
              <w:spacing w:line="256" w:lineRule="auto"/>
              <w:rPr>
                <w:rFonts w:ascii="Palatino Linotype" w:hAnsi="Palatino Linotype"/>
                <w:b/>
                <w:i w:val="0"/>
                <w:color w:val="FFFFFF"/>
                <w:sz w:val="18"/>
                <w:szCs w:val="16"/>
                <w:lang w:val="es-ES"/>
              </w:rPr>
            </w:pPr>
          </w:p>
          <w:p w:rsidR="003A351E" w:rsidRPr="006569E4" w:rsidRDefault="003A351E"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A351E" w:rsidRPr="006569E4" w:rsidRDefault="003A351E" w:rsidP="00401E18">
            <w:pPr>
              <w:pStyle w:val="Subttulo"/>
              <w:spacing w:line="256" w:lineRule="auto"/>
              <w:rPr>
                <w:rFonts w:ascii="Palatino Linotype" w:hAnsi="Palatino Linotype"/>
                <w:b/>
                <w:i w:val="0"/>
                <w:color w:val="FFFFFF"/>
                <w:sz w:val="22"/>
                <w:szCs w:val="20"/>
                <w:lang w:val="es-ES"/>
              </w:rPr>
            </w:pPr>
          </w:p>
          <w:p w:rsidR="003A351E" w:rsidRPr="006569E4" w:rsidRDefault="003A351E"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3A351E" w:rsidRPr="006569E4" w:rsidRDefault="002E033E" w:rsidP="00401E18">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Nancy Jiménez de la A.Z. “Eugenio Espejo”</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2E033E"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2E033E"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2E033E"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3A351E" w:rsidRPr="006569E4" w:rsidRDefault="003A351E"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3A351E" w:rsidRPr="006569E4" w:rsidRDefault="002E033E"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A351E" w:rsidRPr="006569E4" w:rsidRDefault="002E033E"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A351E" w:rsidRPr="006569E4" w:rsidRDefault="003A351E" w:rsidP="00401E18">
            <w:pPr>
              <w:pStyle w:val="Subttulo"/>
              <w:spacing w:line="256" w:lineRule="auto"/>
              <w:rPr>
                <w:rFonts w:ascii="Palatino Linotype" w:hAnsi="Palatino Linotype"/>
                <w:i w:val="0"/>
                <w:color w:val="000000"/>
                <w:szCs w:val="22"/>
                <w:lang w:val="es-ES"/>
              </w:rPr>
            </w:pPr>
          </w:p>
        </w:tc>
      </w:tr>
      <w:tr w:rsidR="003A351E"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2E033E"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2E033E"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3A351E"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A351E" w:rsidRPr="006569E4" w:rsidRDefault="002E033E"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2</w:t>
            </w:r>
          </w:p>
        </w:tc>
      </w:tr>
    </w:tbl>
    <w:p w:rsidR="003A351E" w:rsidRDefault="003A351E" w:rsidP="00237A44">
      <w:pPr>
        <w:spacing w:line="240" w:lineRule="auto"/>
        <w:jc w:val="both"/>
        <w:rPr>
          <w:rFonts w:ascii="Palatino Linotype" w:hAnsi="Palatino Linotype"/>
          <w:color w:val="000000" w:themeColor="text1"/>
        </w:rPr>
      </w:pPr>
    </w:p>
    <w:p w:rsidR="002E033E" w:rsidRDefault="002E033E" w:rsidP="00237A44">
      <w:pPr>
        <w:spacing w:line="240" w:lineRule="auto"/>
        <w:jc w:val="both"/>
        <w:rPr>
          <w:rFonts w:ascii="Palatino Linotype" w:hAnsi="Palatino Linotype"/>
          <w:color w:val="000000" w:themeColor="text1"/>
        </w:rPr>
      </w:pPr>
      <w:r>
        <w:rPr>
          <w:rFonts w:ascii="Palatino Linotype" w:hAnsi="Palatino Linotype"/>
          <w:color w:val="000000" w:themeColor="text1"/>
        </w:rPr>
        <w:t xml:space="preserve">Existiendo dos votos a favor </w:t>
      </w:r>
      <w:r w:rsidR="00AC1E34">
        <w:rPr>
          <w:rFonts w:ascii="Palatino Linotype" w:hAnsi="Palatino Linotype"/>
          <w:color w:val="000000" w:themeColor="text1"/>
        </w:rPr>
        <w:t>y una abstención, no existen los votos para aprobar la moción planteada.</w:t>
      </w:r>
    </w:p>
    <w:p w:rsidR="00AC1E34" w:rsidRDefault="00AC1E34" w:rsidP="00237A44">
      <w:pPr>
        <w:spacing w:line="240" w:lineRule="auto"/>
        <w:jc w:val="both"/>
        <w:rPr>
          <w:rFonts w:ascii="Palatino Linotype" w:hAnsi="Palatino Linotype"/>
          <w:color w:val="000000" w:themeColor="text1"/>
        </w:rPr>
      </w:pPr>
      <w:r>
        <w:rPr>
          <w:rFonts w:ascii="Palatino Linotype" w:hAnsi="Palatino Linotype"/>
          <w:b/>
          <w:noProof/>
          <w:color w:val="000000" w:themeColor="text1"/>
          <w:lang w:val="es-EC" w:eastAsia="es-EC"/>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647701</wp:posOffset>
                </wp:positionV>
                <wp:extent cx="5362575" cy="3238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5362575" cy="323850"/>
                        </a:xfrm>
                        <a:prstGeom prst="rect">
                          <a:avLst/>
                        </a:prstGeom>
                        <a:solidFill>
                          <a:schemeClr val="lt1"/>
                        </a:solidFill>
                        <a:ln w="6350">
                          <a:solidFill>
                            <a:prstClr val="black"/>
                          </a:solidFill>
                        </a:ln>
                      </wps:spPr>
                      <wps:txbx>
                        <w:txbxContent>
                          <w:p w:rsidR="00AC1E34" w:rsidRDefault="00AC1E34">
                            <w:r w:rsidRPr="00AC1E34">
                              <w:rPr>
                                <w:rFonts w:ascii="Palatino Linotype" w:hAnsi="Palatino Linotype"/>
                                <w:i/>
                                <w:color w:val="000000" w:themeColor="text1"/>
                              </w:rPr>
                              <w:t xml:space="preserve">10h27 ingresa a la sesión </w:t>
                            </w:r>
                            <w:r w:rsidRPr="00AC1E34">
                              <w:rPr>
                                <w:rFonts w:ascii="Palatino Linotype" w:hAnsi="Palatino Linotype"/>
                                <w:i/>
                              </w:rPr>
                              <w:t>Nancy Jiménez de la A.Z. “Eugenio Espejo”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45pt;margin-top:51pt;width:422.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" fillcolor="white [3201]" strokeweight=".5pt">
                <v:textbox>
                  <w:txbxContent>
                    <w:p w:rsidR="00AC1E34" w:rsidRDefault="00AC1E34">
                      <w:r w:rsidRPr="00AC1E34">
                        <w:rPr>
                          <w:rFonts w:ascii="Palatino Linotype" w:hAnsi="Palatino Linotype"/>
                          <w:i/>
                          <w:color w:val="000000" w:themeColor="text1"/>
                        </w:rPr>
                        <w:t xml:space="preserve">10h27 ingresa a la sesión </w:t>
                      </w:r>
                      <w:r w:rsidRPr="00AC1E34">
                        <w:rPr>
                          <w:rFonts w:ascii="Palatino Linotype" w:hAnsi="Palatino Linotype"/>
                          <w:i/>
                        </w:rPr>
                        <w:t>Nancy Jiménez de la A.Z. “Eugenio Espejo”</w:t>
                      </w:r>
                    </w:p>
                  </w:txbxContent>
                </v:textbox>
              </v:shape>
            </w:pict>
          </mc:Fallback>
        </mc:AlternateContent>
      </w: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w:t>
      </w:r>
      <w:r>
        <w:rPr>
          <w:rFonts w:ascii="Palatino Linotype" w:hAnsi="Palatino Linotype"/>
          <w:b/>
          <w:color w:val="000000" w:themeColor="text1"/>
        </w:rPr>
        <w:t xml:space="preserve"> </w:t>
      </w:r>
      <w:r>
        <w:rPr>
          <w:rFonts w:ascii="Palatino Linotype" w:hAnsi="Palatino Linotype"/>
          <w:color w:val="000000" w:themeColor="text1"/>
        </w:rPr>
        <w:t xml:space="preserve">pide al cronista de la ciudad que </w:t>
      </w:r>
      <w:proofErr w:type="spellStart"/>
      <w:r>
        <w:rPr>
          <w:rFonts w:ascii="Palatino Linotype" w:hAnsi="Palatino Linotype"/>
          <w:color w:val="000000" w:themeColor="text1"/>
        </w:rPr>
        <w:t>de</w:t>
      </w:r>
      <w:proofErr w:type="spellEnd"/>
      <w:r>
        <w:rPr>
          <w:rFonts w:ascii="Palatino Linotype" w:hAnsi="Palatino Linotype"/>
          <w:color w:val="000000" w:themeColor="text1"/>
        </w:rPr>
        <w:t xml:space="preserve"> a conocer el porqué de la atención.</w:t>
      </w:r>
    </w:p>
    <w:p w:rsidR="00AC1E34" w:rsidRDefault="00AC1E34" w:rsidP="00237A44">
      <w:pPr>
        <w:spacing w:line="240" w:lineRule="auto"/>
        <w:jc w:val="both"/>
        <w:rPr>
          <w:rFonts w:ascii="Palatino Linotype" w:hAnsi="Palatino Linotype"/>
          <w:color w:val="000000" w:themeColor="text1"/>
        </w:rPr>
      </w:pPr>
    </w:p>
    <w:p w:rsidR="00AC1E34" w:rsidRDefault="00AC1E34" w:rsidP="00237A44">
      <w:pPr>
        <w:spacing w:line="240" w:lineRule="auto"/>
        <w:jc w:val="both"/>
        <w:rPr>
          <w:rFonts w:ascii="Palatino Linotype" w:hAnsi="Palatino Linotype"/>
          <w:color w:val="000000" w:themeColor="text1"/>
        </w:rPr>
      </w:pPr>
    </w:p>
    <w:p w:rsidR="00EF6E03" w:rsidRDefault="00AC1E34" w:rsidP="00237A44">
      <w:pPr>
        <w:spacing w:line="240" w:lineRule="auto"/>
        <w:jc w:val="both"/>
        <w:rPr>
          <w:rFonts w:ascii="Palatino Linotype" w:hAnsi="Palatino Linotype"/>
          <w:color w:val="000000" w:themeColor="text1"/>
        </w:rPr>
      </w:pPr>
      <w:r w:rsidRPr="00AC1E34">
        <w:rPr>
          <w:rFonts w:ascii="Palatino Linotype" w:hAnsi="Palatino Linotype"/>
          <w:b/>
          <w:color w:val="000000" w:themeColor="text1"/>
        </w:rPr>
        <w:t xml:space="preserve">Interviene el </w:t>
      </w:r>
      <w:proofErr w:type="spellStart"/>
      <w:r w:rsidRPr="00AC1E34">
        <w:rPr>
          <w:rFonts w:ascii="Palatino Linotype" w:hAnsi="Palatino Linotype"/>
          <w:b/>
          <w:color w:val="000000" w:themeColor="text1"/>
        </w:rPr>
        <w:t>Mtr</w:t>
      </w:r>
      <w:proofErr w:type="spellEnd"/>
      <w:r w:rsidRPr="00AC1E34">
        <w:rPr>
          <w:rFonts w:ascii="Palatino Linotype" w:hAnsi="Palatino Linotype"/>
          <w:b/>
          <w:color w:val="000000" w:themeColor="text1"/>
        </w:rPr>
        <w:t>. Patricio Guerra, cronista de la ciudad;</w:t>
      </w:r>
      <w:r>
        <w:rPr>
          <w:rFonts w:ascii="Palatino Linotype" w:hAnsi="Palatino Linotype"/>
          <w:color w:val="000000" w:themeColor="text1"/>
        </w:rPr>
        <w:t xml:space="preserve"> menciona que, no quedó comprendido el procedimiento, ya que debería volver al estado original, se entiende la suspensión, pero ya no vuelve a su estado original</w:t>
      </w:r>
      <w:r w:rsidR="00EF6E03">
        <w:rPr>
          <w:rFonts w:ascii="Palatino Linotype" w:hAnsi="Palatino Linotype"/>
          <w:color w:val="000000" w:themeColor="text1"/>
        </w:rPr>
        <w:t>, acorde a los planos originales.</w:t>
      </w:r>
    </w:p>
    <w:p w:rsidR="00AC1E34" w:rsidRDefault="00EF6E03"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w:t>
      </w:r>
      <w:r>
        <w:rPr>
          <w:rFonts w:ascii="Palatino Linotype" w:hAnsi="Palatino Linotype"/>
          <w:b/>
          <w:color w:val="000000" w:themeColor="text1"/>
        </w:rPr>
        <w:t>e</w:t>
      </w:r>
      <w:r w:rsidR="00BE2CC6">
        <w:rPr>
          <w:rFonts w:ascii="Palatino Linotype" w:hAnsi="Palatino Linotype"/>
          <w:b/>
          <w:color w:val="000000" w:themeColor="text1"/>
        </w:rPr>
        <w:t xml:space="preserve"> </w:t>
      </w:r>
      <w:r>
        <w:rPr>
          <w:rFonts w:ascii="Palatino Linotype" w:hAnsi="Palatino Linotype"/>
          <w:b/>
          <w:color w:val="000000" w:themeColor="text1"/>
        </w:rPr>
        <w:t>Históricas y Patrimonio;</w:t>
      </w:r>
      <w:r>
        <w:rPr>
          <w:rFonts w:ascii="Palatino Linotype" w:hAnsi="Palatino Linotype"/>
          <w:b/>
          <w:color w:val="000000" w:themeColor="text1"/>
        </w:rPr>
        <w:t xml:space="preserve"> </w:t>
      </w:r>
      <w:r>
        <w:rPr>
          <w:rFonts w:ascii="Palatino Linotype" w:hAnsi="Palatino Linotype"/>
          <w:color w:val="000000" w:themeColor="text1"/>
        </w:rPr>
        <w:t xml:space="preserve">menciona que, el inmueble cuenta con una catalogación parcial rehabilitarle, por </w:t>
      </w:r>
      <w:r w:rsidR="00BE2CC6">
        <w:rPr>
          <w:rFonts w:ascii="Palatino Linotype" w:hAnsi="Palatino Linotype"/>
          <w:color w:val="000000" w:themeColor="text1"/>
        </w:rPr>
        <w:t>tanto,</w:t>
      </w:r>
      <w:r>
        <w:rPr>
          <w:rFonts w:ascii="Palatino Linotype" w:hAnsi="Palatino Linotype"/>
          <w:color w:val="000000" w:themeColor="text1"/>
        </w:rPr>
        <w:t xml:space="preserve"> si es susceptible de hacer modificaciones.</w:t>
      </w:r>
      <w:r w:rsidR="00BE2CC6">
        <w:rPr>
          <w:rFonts w:ascii="Palatino Linotype" w:hAnsi="Palatino Linotype"/>
          <w:color w:val="000000" w:themeColor="text1"/>
        </w:rPr>
        <w:t xml:space="preserve"> No hay una resolución de la AMC, que disponga volver a su estado original.</w:t>
      </w:r>
    </w:p>
    <w:p w:rsidR="002B66BE" w:rsidRDefault="00BE2CC6" w:rsidP="00237A44">
      <w:pPr>
        <w:spacing w:line="240" w:lineRule="auto"/>
        <w:jc w:val="both"/>
        <w:rPr>
          <w:rFonts w:ascii="Palatino Linotype" w:hAnsi="Palatino Linotype"/>
          <w:color w:val="000000" w:themeColor="text1"/>
        </w:rPr>
      </w:pPr>
      <w:r w:rsidRPr="00AC1E34">
        <w:rPr>
          <w:rFonts w:ascii="Palatino Linotype" w:hAnsi="Palatino Linotype"/>
          <w:b/>
          <w:color w:val="000000" w:themeColor="text1"/>
        </w:rPr>
        <w:t xml:space="preserve">Interviene el </w:t>
      </w:r>
      <w:proofErr w:type="spellStart"/>
      <w:r w:rsidRPr="00AC1E34">
        <w:rPr>
          <w:rFonts w:ascii="Palatino Linotype" w:hAnsi="Palatino Linotype"/>
          <w:b/>
          <w:color w:val="000000" w:themeColor="text1"/>
        </w:rPr>
        <w:t>Mtr</w:t>
      </w:r>
      <w:proofErr w:type="spellEnd"/>
      <w:r w:rsidRPr="00AC1E34">
        <w:rPr>
          <w:rFonts w:ascii="Palatino Linotype" w:hAnsi="Palatino Linotype"/>
          <w:b/>
          <w:color w:val="000000" w:themeColor="text1"/>
        </w:rPr>
        <w:t>. Patricio Guerra, cronista de la ciudad;</w:t>
      </w:r>
      <w:r>
        <w:rPr>
          <w:rFonts w:ascii="Palatino Linotype" w:hAnsi="Palatino Linotype"/>
          <w:b/>
          <w:color w:val="000000" w:themeColor="text1"/>
        </w:rPr>
        <w:t xml:space="preserve"> </w:t>
      </w:r>
      <w:r>
        <w:rPr>
          <w:rFonts w:ascii="Palatino Linotype" w:hAnsi="Palatino Linotype"/>
          <w:color w:val="000000" w:themeColor="text1"/>
        </w:rPr>
        <w:t xml:space="preserve">menciona que, en caso de ser así, pide que haya control rígido para </w:t>
      </w:r>
      <w:r w:rsidR="002B66BE">
        <w:rPr>
          <w:rFonts w:ascii="Palatino Linotype" w:hAnsi="Palatino Linotype"/>
          <w:color w:val="000000" w:themeColor="text1"/>
        </w:rPr>
        <w:t>el cumplimiento de lo expuesto.</w:t>
      </w:r>
    </w:p>
    <w:p w:rsidR="002B66BE" w:rsidRDefault="002B66BE" w:rsidP="00237A44">
      <w:pPr>
        <w:spacing w:line="240" w:lineRule="auto"/>
        <w:jc w:val="both"/>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e Históricas y Patrimonio;</w:t>
      </w:r>
      <w:r>
        <w:rPr>
          <w:rFonts w:ascii="Palatino Linotype" w:hAnsi="Palatino Linotype"/>
          <w:b/>
          <w:color w:val="000000" w:themeColor="text1"/>
        </w:rPr>
        <w:t xml:space="preserve"> </w:t>
      </w:r>
      <w:r>
        <w:rPr>
          <w:rFonts w:ascii="Palatino Linotype" w:hAnsi="Palatino Linotype"/>
          <w:color w:val="000000" w:themeColor="text1"/>
        </w:rPr>
        <w:t xml:space="preserve">menciona que el control es desde ahora, la propuesta cumple con la normativa, desde la Secretaría se solicitó los informes de la AMC que constan en el expediente como sustento, en tal sentido plantea la reconsideración de la moción: </w:t>
      </w:r>
      <w:r w:rsidRPr="002B66BE">
        <w:rPr>
          <w:rFonts w:ascii="Palatino Linotype" w:hAnsi="Palatino Linotype"/>
        </w:rPr>
        <w:t>recomendar la aprobación del proyecto definitivo de rehabilitación denominado: “HOTEL QUITO (PISO 5 Y 6)”, desarrollado en el predio N°98963 y clave catastral N°1040604001, ubicado en las Calles Rafael León Larrea, 12 de Octubre, Francisco de Orellana, González Suárez, barrio La Floresta, parroquia Mariscal Sucre, propiedad de CHINA ROAD AND BRIDGE CORPORATION; y, una vez que pase a la Comisión de Áreas Históricas y Patrimonio, para su tratamiento y aprobación se solicite y recomiende a la Agencia Metropolitana de Control, el respectivo seguimiento de este proceso</w:t>
      </w:r>
      <w:r>
        <w:t>.</w:t>
      </w:r>
    </w:p>
    <w:p w:rsidR="002B66BE" w:rsidRPr="001745F8" w:rsidRDefault="004219CB" w:rsidP="00237A44">
      <w:pPr>
        <w:spacing w:line="240" w:lineRule="auto"/>
        <w:jc w:val="both"/>
        <w:rPr>
          <w:rFonts w:ascii="Palatino Linotype" w:hAnsi="Palatino Linotype"/>
          <w:color w:val="000000" w:themeColor="text1"/>
        </w:rPr>
      </w:pPr>
      <w:r w:rsidRPr="001745F8">
        <w:rPr>
          <w:rFonts w:ascii="Palatino Linotype" w:hAnsi="Palatino Linotype"/>
        </w:rPr>
        <w:t xml:space="preserve">Una vez apoyada la </w:t>
      </w:r>
      <w:r w:rsidR="001745F8" w:rsidRPr="001745F8">
        <w:rPr>
          <w:rFonts w:ascii="Palatino Linotype" w:hAnsi="Palatino Linotype"/>
        </w:rPr>
        <w:t>reconsideración se procede a to</w:t>
      </w:r>
      <w:r w:rsidRPr="001745F8">
        <w:rPr>
          <w:rFonts w:ascii="Palatino Linotype" w:hAnsi="Palatino Linotype"/>
        </w:rPr>
        <w:t>m</w:t>
      </w:r>
      <w:r w:rsidR="001745F8" w:rsidRPr="001745F8">
        <w:rPr>
          <w:rFonts w:ascii="Palatino Linotype" w:hAnsi="Palatino Linotype"/>
        </w:rPr>
        <w:t>a</w:t>
      </w:r>
      <w:r w:rsidRPr="001745F8">
        <w:rPr>
          <w:rFonts w:ascii="Palatino Linotype" w:hAnsi="Palatino Linotype"/>
        </w:rPr>
        <w:t>r votación, registrándose los siguientes resultados.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1745F8" w:rsidRPr="006569E4" w:rsidTr="00401E18">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745F8" w:rsidRPr="006569E4" w:rsidRDefault="001745F8" w:rsidP="00401E18">
            <w:pPr>
              <w:pStyle w:val="Subttulo"/>
              <w:spacing w:line="256" w:lineRule="auto"/>
              <w:rPr>
                <w:rFonts w:ascii="Palatino Linotype" w:hAnsi="Palatino Linotype"/>
                <w:b/>
                <w:i w:val="0"/>
                <w:color w:val="FFFFFF"/>
                <w:sz w:val="18"/>
                <w:szCs w:val="16"/>
                <w:lang w:val="es-ES"/>
              </w:rPr>
            </w:pPr>
          </w:p>
          <w:p w:rsidR="001745F8" w:rsidRPr="006569E4" w:rsidRDefault="001745F8"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745F8" w:rsidRPr="006569E4" w:rsidRDefault="001745F8" w:rsidP="00401E18">
            <w:pPr>
              <w:pStyle w:val="Subttulo"/>
              <w:spacing w:line="256" w:lineRule="auto"/>
              <w:rPr>
                <w:rFonts w:ascii="Palatino Linotype" w:hAnsi="Palatino Linotype"/>
                <w:b/>
                <w:i w:val="0"/>
                <w:color w:val="FFFFFF"/>
                <w:sz w:val="22"/>
                <w:szCs w:val="20"/>
                <w:lang w:val="es-ES"/>
              </w:rPr>
            </w:pPr>
          </w:p>
          <w:p w:rsidR="001745F8" w:rsidRPr="006569E4" w:rsidRDefault="001745F8" w:rsidP="00401E18">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Nancy Jiménez de la A.Z. “Eugenio Espejo”</w:t>
            </w:r>
          </w:p>
        </w:tc>
        <w:tc>
          <w:tcPr>
            <w:tcW w:w="1134" w:type="dxa"/>
            <w:tcBorders>
              <w:top w:val="single" w:sz="4" w:space="0" w:color="auto"/>
              <w:left w:val="single" w:sz="4" w:space="0" w:color="auto"/>
              <w:bottom w:val="single" w:sz="4" w:space="0" w:color="auto"/>
              <w:right w:val="single" w:sz="4" w:space="0" w:color="auto"/>
            </w:tcBorders>
          </w:tcPr>
          <w:p w:rsidR="001745F8" w:rsidRPr="006569E4" w:rsidRDefault="00BA00DF"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lastRenderedPageBreak/>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1745F8" w:rsidRPr="006569E4" w:rsidRDefault="001745F8" w:rsidP="00401E18">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745F8" w:rsidRPr="006569E4" w:rsidRDefault="001745F8" w:rsidP="00401E18">
            <w:pPr>
              <w:pStyle w:val="Subttulo"/>
              <w:spacing w:line="256" w:lineRule="auto"/>
              <w:rPr>
                <w:rFonts w:ascii="Palatino Linotype" w:hAnsi="Palatino Linotype"/>
                <w:i w:val="0"/>
                <w:color w:val="000000"/>
                <w:szCs w:val="22"/>
                <w:lang w:val="es-ES"/>
              </w:rPr>
            </w:pPr>
          </w:p>
        </w:tc>
      </w:tr>
      <w:tr w:rsidR="001745F8" w:rsidRPr="006569E4" w:rsidTr="00401E18">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BA00DF"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745F8" w:rsidRPr="006569E4" w:rsidRDefault="001745F8" w:rsidP="00401E18">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9B6A63" w:rsidRPr="00303EB7" w:rsidRDefault="009B6A63" w:rsidP="00BA00DF">
      <w:pPr>
        <w:spacing w:line="240" w:lineRule="auto"/>
        <w:jc w:val="both"/>
        <w:rPr>
          <w:rFonts w:ascii="Palatino Linotype" w:hAnsi="Palatino Linotype"/>
          <w:color w:val="000000" w:themeColor="text1"/>
        </w:rPr>
      </w:pPr>
    </w:p>
    <w:p w:rsidR="00BA00DF" w:rsidRDefault="009B6A63" w:rsidP="00BA00DF">
      <w:pPr>
        <w:spacing w:line="240" w:lineRule="auto"/>
        <w:jc w:val="both"/>
      </w:pPr>
      <w:r>
        <w:rPr>
          <w:rFonts w:ascii="Palatino Linotype" w:hAnsi="Palatino Linotype"/>
          <w:color w:val="000000" w:themeColor="text1"/>
        </w:rPr>
        <w:t>Con cuatro votos a favor la Subcomisión Técnica de Áreas His</w:t>
      </w:r>
      <w:r w:rsidR="00BA00DF">
        <w:rPr>
          <w:rFonts w:ascii="Palatino Linotype" w:hAnsi="Palatino Linotype"/>
          <w:color w:val="000000" w:themeColor="text1"/>
        </w:rPr>
        <w:t xml:space="preserve">tóricas y Patrimonio, resolvió: </w:t>
      </w:r>
      <w:r w:rsidR="00BA00DF" w:rsidRPr="002B66BE">
        <w:rPr>
          <w:rFonts w:ascii="Palatino Linotype" w:hAnsi="Palatino Linotype"/>
        </w:rPr>
        <w:t>recomendar la aprobación del proyecto definitivo de rehabilitación denominado: “HOTEL QUITO (PISO 5 Y 6)”, desarrollado en el predio N°98963 y clave catastral N°1040604001, ubicado en las Calles Rafael León Larrea, 12 de Octubre, Francisco de Orellana, González Suárez, barrio La Floresta, parroquia Mariscal Sucre, propiedad de CHINA ROAD AND BRIDGE CORPORATION; y, una vez que pase a la Comisión de Áreas Históricas y Patrimonio, para su tratamiento y aprobación se solicite y recomiende a la Agencia Metropolitana de Control, el respectivo seguimiento de este proceso</w:t>
      </w:r>
      <w:r w:rsidR="00BA00DF">
        <w:t>.</w:t>
      </w:r>
    </w:p>
    <w:p w:rsidR="00C07626" w:rsidRPr="006569E4" w:rsidRDefault="00E159DF" w:rsidP="00907DA4">
      <w:pPr>
        <w:spacing w:before="240" w:after="0" w:line="240" w:lineRule="auto"/>
        <w:jc w:val="both"/>
        <w:rPr>
          <w:rStyle w:val="Textoennegrita"/>
          <w:rFonts w:ascii="Palatino Linotype" w:hAnsi="Palatino Linotype" w:cs="Tahoma"/>
          <w:b w:val="0"/>
          <w:sz w:val="24"/>
        </w:rPr>
      </w:pPr>
      <w:r>
        <w:rPr>
          <w:rStyle w:val="Textoennegrita"/>
          <w:rFonts w:ascii="Palatino Linotype" w:hAnsi="Palatino Linotype" w:cs="Tahoma"/>
          <w:b w:val="0"/>
          <w:sz w:val="24"/>
        </w:rPr>
        <w:t>Siendo las 10</w:t>
      </w:r>
      <w:r w:rsidR="0073092D">
        <w:rPr>
          <w:rStyle w:val="Textoennegrita"/>
          <w:rFonts w:ascii="Palatino Linotype" w:hAnsi="Palatino Linotype" w:cs="Tahoma"/>
          <w:b w:val="0"/>
          <w:sz w:val="24"/>
        </w:rPr>
        <w:t>h</w:t>
      </w:r>
      <w:r w:rsidR="00BA00DF">
        <w:rPr>
          <w:rStyle w:val="Textoennegrita"/>
          <w:rFonts w:ascii="Palatino Linotype" w:hAnsi="Palatino Linotype" w:cs="Tahoma"/>
          <w:b w:val="0"/>
          <w:sz w:val="24"/>
        </w:rPr>
        <w:t>36</w:t>
      </w:r>
      <w:r w:rsidR="00AA2C7F" w:rsidRPr="006569E4">
        <w:rPr>
          <w:rStyle w:val="Textoennegrita"/>
          <w:rFonts w:ascii="Palatino Linotype" w:hAnsi="Palatino Linotype" w:cs="Tahoma"/>
          <w:b w:val="0"/>
          <w:sz w:val="24"/>
        </w:rPr>
        <w:t xml:space="preserve"> se toma nota de la clausura de la sesión.</w:t>
      </w:r>
    </w:p>
    <w:p w:rsidR="00AD2FBD" w:rsidRPr="006569E4" w:rsidRDefault="00AD2FBD" w:rsidP="00907DA4">
      <w:pPr>
        <w:spacing w:before="240" w:after="0" w:line="240" w:lineRule="auto"/>
        <w:jc w:val="both"/>
        <w:rPr>
          <w:rStyle w:val="Textoennegrita"/>
          <w:rFonts w:ascii="Palatino Linotype" w:hAnsi="Palatino Linotype"/>
          <w:b w:val="0"/>
          <w:sz w:val="24"/>
        </w:rPr>
      </w:pPr>
      <w:r w:rsidRPr="006569E4">
        <w:rPr>
          <w:rStyle w:val="Textoennegrita"/>
          <w:rFonts w:ascii="Palatino Linotype" w:hAnsi="Palatino Linotype" w:cs="Tahoma"/>
          <w:b w:val="0"/>
          <w:sz w:val="24"/>
        </w:rPr>
        <w:t>Para constancia de lo actuado, firman la Presidenta de la Subc</w:t>
      </w:r>
      <w:r w:rsidRPr="006569E4">
        <w:rPr>
          <w:rFonts w:ascii="Palatino Linotype" w:hAnsi="Palatino Linotype"/>
          <w:sz w:val="24"/>
        </w:rPr>
        <w:t xml:space="preserve">omisión Técnica de Áreas Históricas y Patrimonio </w:t>
      </w:r>
      <w:r w:rsidRPr="006569E4">
        <w:rPr>
          <w:rStyle w:val="Textoennegrita"/>
          <w:rFonts w:ascii="Palatino Linotype" w:hAnsi="Palatino Linotype" w:cs="Tahoma"/>
          <w:b w:val="0"/>
          <w:sz w:val="24"/>
        </w:rPr>
        <w:t>y el Prosecretario General del Co</w:t>
      </w:r>
      <w:r w:rsidR="0082563A" w:rsidRPr="006569E4">
        <w:rPr>
          <w:rStyle w:val="Textoennegrita"/>
          <w:rFonts w:ascii="Palatino Linotype" w:hAnsi="Palatino Linotype" w:cs="Tahoma"/>
          <w:b w:val="0"/>
          <w:sz w:val="24"/>
        </w:rPr>
        <w:t>ncejo Metropolitano de Quito</w:t>
      </w:r>
      <w:r w:rsidRPr="006569E4">
        <w:rPr>
          <w:rStyle w:val="Textoennegrita"/>
          <w:rFonts w:ascii="Palatino Linotype" w:hAnsi="Palatino Linotype" w:cs="Tahoma"/>
          <w:b w:val="0"/>
          <w:sz w:val="24"/>
        </w:rPr>
        <w:t>.</w:t>
      </w:r>
    </w:p>
    <w:p w:rsidR="00AD2FBD" w:rsidRPr="006569E4" w:rsidRDefault="00AD2FBD"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AD2FBD" w:rsidRPr="006569E4" w:rsidRDefault="00AD2FBD" w:rsidP="00907DA4">
      <w:pPr>
        <w:spacing w:after="0" w:line="240" w:lineRule="auto"/>
        <w:jc w:val="both"/>
        <w:rPr>
          <w:rFonts w:ascii="Palatino Linotype" w:hAnsi="Palatino Linotype"/>
          <w:color w:val="000000"/>
          <w:sz w:val="24"/>
        </w:rPr>
      </w:pPr>
    </w:p>
    <w:p w:rsidR="00AD2FBD" w:rsidRPr="006569E4" w:rsidRDefault="00AD2FBD" w:rsidP="00907DA4">
      <w:pPr>
        <w:pStyle w:val="Sinespaciado"/>
        <w:jc w:val="both"/>
        <w:rPr>
          <w:rFonts w:ascii="Palatino Linotype" w:hAnsi="Palatino Linotype" w:cs="Tahoma"/>
          <w:sz w:val="24"/>
        </w:rPr>
      </w:pPr>
      <w:r w:rsidRPr="006569E4">
        <w:rPr>
          <w:rFonts w:ascii="Palatino Linotype" w:hAnsi="Palatino Linotype" w:cs="Tahoma"/>
          <w:sz w:val="24"/>
        </w:rPr>
        <w:t>Arq. Viviana F</w:t>
      </w:r>
      <w:r w:rsidR="00001641" w:rsidRPr="006569E4">
        <w:rPr>
          <w:rFonts w:ascii="Palatino Linotype" w:hAnsi="Palatino Linotype" w:cs="Tahoma"/>
          <w:sz w:val="24"/>
        </w:rPr>
        <w:t xml:space="preserve">igueroa </w:t>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t xml:space="preserve">Abg. Samuel </w:t>
      </w:r>
      <w:proofErr w:type="spellStart"/>
      <w:r w:rsidR="00001641" w:rsidRPr="006569E4">
        <w:rPr>
          <w:rFonts w:ascii="Palatino Linotype" w:hAnsi="Palatino Linotype" w:cs="Tahoma"/>
          <w:sz w:val="24"/>
        </w:rPr>
        <w:t>Byun</w:t>
      </w:r>
      <w:proofErr w:type="spellEnd"/>
      <w:r w:rsidR="00001641" w:rsidRPr="006569E4">
        <w:rPr>
          <w:rFonts w:ascii="Palatino Linotype" w:hAnsi="Palatino Linotype" w:cs="Tahoma"/>
          <w:sz w:val="24"/>
        </w:rPr>
        <w:t xml:space="preserve"> Olivo</w:t>
      </w:r>
      <w:r w:rsidRPr="006569E4">
        <w:rPr>
          <w:rFonts w:ascii="Palatino Linotype" w:hAnsi="Palatino Linotype" w:cs="Tahoma"/>
          <w:sz w:val="24"/>
        </w:rPr>
        <w:tab/>
      </w:r>
      <w:r w:rsidRPr="006569E4">
        <w:rPr>
          <w:rFonts w:ascii="Palatino Linotype" w:hAnsi="Palatino Linotype" w:cs="Tahoma"/>
          <w:sz w:val="24"/>
        </w:rPr>
        <w:tab/>
      </w:r>
    </w:p>
    <w:p w:rsidR="00AD2FBD" w:rsidRPr="006569E4" w:rsidRDefault="00AD2FBD" w:rsidP="00907DA4">
      <w:pPr>
        <w:spacing w:after="0" w:line="240" w:lineRule="auto"/>
        <w:jc w:val="both"/>
        <w:rPr>
          <w:rFonts w:ascii="Palatino Linotype" w:hAnsi="Palatino Linotype" w:cs="Tahoma"/>
          <w:b/>
          <w:szCs w:val="20"/>
        </w:rPr>
      </w:pPr>
      <w:r w:rsidRPr="006569E4">
        <w:rPr>
          <w:rFonts w:ascii="Palatino Linotype" w:hAnsi="Palatino Linotype" w:cs="Tahoma"/>
          <w:b/>
          <w:szCs w:val="20"/>
        </w:rPr>
        <w:t>PRESIDENTA DE LA SUBC</w:t>
      </w:r>
      <w:r w:rsidR="007A34B7">
        <w:rPr>
          <w:rFonts w:ascii="Palatino Linotype" w:hAnsi="Palatino Linotype" w:cs="Tahoma"/>
          <w:b/>
          <w:szCs w:val="20"/>
        </w:rPr>
        <w:t xml:space="preserve">OMISIÓN </w:t>
      </w:r>
      <w:r w:rsidR="007A34B7">
        <w:rPr>
          <w:rFonts w:ascii="Palatino Linotype" w:hAnsi="Palatino Linotype" w:cs="Tahoma"/>
          <w:b/>
          <w:szCs w:val="20"/>
        </w:rPr>
        <w:tab/>
      </w:r>
      <w:r w:rsidR="007A34B7">
        <w:rPr>
          <w:rFonts w:ascii="Palatino Linotype" w:hAnsi="Palatino Linotype" w:cs="Tahoma"/>
          <w:b/>
          <w:szCs w:val="20"/>
        </w:rPr>
        <w:tab/>
        <w:t>PROSECRETARIO GENERAL</w:t>
      </w:r>
      <w:r w:rsidRPr="006569E4">
        <w:rPr>
          <w:rFonts w:ascii="Palatino Linotype" w:hAnsi="Palatino Linotype" w:cs="Tahoma"/>
          <w:b/>
          <w:szCs w:val="20"/>
        </w:rPr>
        <w:t xml:space="preserve">DEL </w:t>
      </w:r>
    </w:p>
    <w:p w:rsidR="00AD2FBD" w:rsidRPr="006569E4" w:rsidRDefault="00AD2FBD"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TÉCNICA DE ÁREAS HISTÓRICAS Y </w:t>
      </w:r>
      <w:r w:rsidRPr="006569E4">
        <w:rPr>
          <w:rFonts w:ascii="Palatino Linotype" w:hAnsi="Palatino Linotype" w:cs="Tahoma"/>
          <w:b/>
          <w:szCs w:val="20"/>
        </w:rPr>
        <w:tab/>
      </w:r>
      <w:r w:rsidRPr="006569E4">
        <w:rPr>
          <w:rFonts w:ascii="Palatino Linotype" w:hAnsi="Palatino Linotype" w:cs="Tahoma"/>
          <w:b/>
          <w:szCs w:val="20"/>
        </w:rPr>
        <w:tab/>
        <w:t>CONCEJO METROPOLITANO</w:t>
      </w:r>
    </w:p>
    <w:p w:rsidR="00AD2FBD" w:rsidRPr="006569E4" w:rsidRDefault="00C1679E"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PATRIMONIO </w:t>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t xml:space="preserve">DE QUITO </w:t>
      </w:r>
    </w:p>
    <w:p w:rsidR="00AD2FBD" w:rsidRPr="006569E4" w:rsidRDefault="00AD2FBD" w:rsidP="00907DA4">
      <w:pPr>
        <w:pStyle w:val="Sinespaciado"/>
        <w:ind w:left="4248" w:firstLine="708"/>
        <w:jc w:val="both"/>
        <w:rPr>
          <w:rFonts w:ascii="Palatino Linotype" w:hAnsi="Palatino Linotype" w:cs="Tahoma"/>
          <w:b/>
          <w:sz w:val="24"/>
        </w:rPr>
      </w:pPr>
    </w:p>
    <w:p w:rsidR="00AD2FBD" w:rsidRPr="006569E4" w:rsidRDefault="00AD2FBD" w:rsidP="00907DA4">
      <w:pPr>
        <w:spacing w:after="0" w:line="240" w:lineRule="auto"/>
        <w:jc w:val="both"/>
        <w:rPr>
          <w:rFonts w:ascii="Palatino Linotype" w:hAnsi="Palatino Linotype" w:cs="Tahoma"/>
          <w:b/>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RESUMEN DE ASISTENCIA DE LA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B838C3"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Haydee</w:t>
            </w:r>
            <w:r>
              <w:rPr>
                <w:rFonts w:ascii="Palatino Linotype" w:hAnsi="Palatino Linotype"/>
                <w:b/>
                <w:i w:val="0"/>
                <w:color w:val="000000" w:themeColor="text1"/>
                <w:szCs w:val="22"/>
                <w:lang w:val="es-ES"/>
              </w:rPr>
              <w:t xml:space="preserve"> Costales AZ Tumbaco, (punto dos)</w:t>
            </w:r>
          </w:p>
        </w:tc>
        <w:tc>
          <w:tcPr>
            <w:tcW w:w="1962"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BA00DF" w:rsidP="00B838C3">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Nancy Jiménez de la A.Z. “Eugenio Espejo”</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B1E8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4E79AD"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Colegio de </w:t>
            </w:r>
            <w:r w:rsidR="00BA00DF">
              <w:rPr>
                <w:rFonts w:ascii="Palatino Linotype" w:hAnsi="Palatino Linotype"/>
                <w:b/>
                <w:i w:val="0"/>
                <w:color w:val="000000" w:themeColor="text1"/>
                <w:szCs w:val="22"/>
                <w:lang w:val="es-ES"/>
              </w:rPr>
              <w:t>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BA00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BA00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E159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BA00DF"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5</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0B1E83"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1</w:t>
            </w:r>
          </w:p>
        </w:tc>
      </w:tr>
    </w:tbl>
    <w:p w:rsidR="0004353A" w:rsidRPr="006569E4" w:rsidRDefault="0004353A" w:rsidP="0090075F">
      <w:pPr>
        <w:jc w:val="both"/>
        <w:rPr>
          <w:sz w:val="24"/>
        </w:rPr>
      </w:pPr>
      <w:bookmarkStart w:id="0" w:name="_GoBack"/>
      <w:bookmarkEnd w:id="0"/>
    </w:p>
    <w:sectPr w:rsidR="0004353A" w:rsidRPr="006569E4" w:rsidSect="00FA2122">
      <w:headerReference w:type="default" r:id="rId7"/>
      <w:pgSz w:w="11906" w:h="16838"/>
      <w:pgMar w:top="1985"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BF" w:rsidRDefault="00B34FBF" w:rsidP="00FA2122">
      <w:pPr>
        <w:spacing w:after="0" w:line="240" w:lineRule="auto"/>
      </w:pPr>
      <w:r>
        <w:separator/>
      </w:r>
    </w:p>
  </w:endnote>
  <w:endnote w:type="continuationSeparator" w:id="0">
    <w:p w:rsidR="00B34FBF" w:rsidRDefault="00B34FBF" w:rsidP="00FA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BF" w:rsidRDefault="00B34FBF" w:rsidP="00FA2122">
      <w:pPr>
        <w:spacing w:after="0" w:line="240" w:lineRule="auto"/>
      </w:pPr>
      <w:r>
        <w:separator/>
      </w:r>
    </w:p>
  </w:footnote>
  <w:footnote w:type="continuationSeparator" w:id="0">
    <w:p w:rsidR="00B34FBF" w:rsidRDefault="00B34FBF" w:rsidP="00FA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2" w:rsidRDefault="00B34FBF">
    <w:pPr>
      <w:pStyle w:val="Encabezado"/>
    </w:pPr>
    <w:r>
      <w:rPr>
        <w:noProof/>
        <w:lang w:val="es-EC"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8.1pt;width:594pt;height:859.4pt;z-index:-251658752;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6AC6"/>
    <w:multiLevelType w:val="hybridMultilevel"/>
    <w:tmpl w:val="F99C67AA"/>
    <w:lvl w:ilvl="0" w:tplc="7D909F4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5B254B8"/>
    <w:multiLevelType w:val="hybridMultilevel"/>
    <w:tmpl w:val="078280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75F04818"/>
    <w:multiLevelType w:val="hybridMultilevel"/>
    <w:tmpl w:val="B0B23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7402DC8"/>
    <w:multiLevelType w:val="hybridMultilevel"/>
    <w:tmpl w:val="CA9C4D30"/>
    <w:lvl w:ilvl="0" w:tplc="A2425DF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25230C"/>
    <w:multiLevelType w:val="hybridMultilevel"/>
    <w:tmpl w:val="2F5EB0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C"/>
    <w:rsid w:val="00001641"/>
    <w:rsid w:val="0001511B"/>
    <w:rsid w:val="000313A5"/>
    <w:rsid w:val="0004353A"/>
    <w:rsid w:val="00055DA8"/>
    <w:rsid w:val="000742D1"/>
    <w:rsid w:val="0008430D"/>
    <w:rsid w:val="00091827"/>
    <w:rsid w:val="00091FEE"/>
    <w:rsid w:val="000A1434"/>
    <w:rsid w:val="000B1E83"/>
    <w:rsid w:val="000B7EF0"/>
    <w:rsid w:val="000C3C77"/>
    <w:rsid w:val="000C6A91"/>
    <w:rsid w:val="000D255A"/>
    <w:rsid w:val="000F228D"/>
    <w:rsid w:val="000F6172"/>
    <w:rsid w:val="00134D57"/>
    <w:rsid w:val="001440EE"/>
    <w:rsid w:val="001514AB"/>
    <w:rsid w:val="001745F8"/>
    <w:rsid w:val="00180DBB"/>
    <w:rsid w:val="00190E28"/>
    <w:rsid w:val="00195C7C"/>
    <w:rsid w:val="00195F8C"/>
    <w:rsid w:val="00196427"/>
    <w:rsid w:val="001973D0"/>
    <w:rsid w:val="001C5170"/>
    <w:rsid w:val="00202CA0"/>
    <w:rsid w:val="00216612"/>
    <w:rsid w:val="002303B2"/>
    <w:rsid w:val="00232474"/>
    <w:rsid w:val="0023628D"/>
    <w:rsid w:val="002368BB"/>
    <w:rsid w:val="00237A44"/>
    <w:rsid w:val="00237F85"/>
    <w:rsid w:val="00245023"/>
    <w:rsid w:val="0025241A"/>
    <w:rsid w:val="00257069"/>
    <w:rsid w:val="0026361D"/>
    <w:rsid w:val="00270A42"/>
    <w:rsid w:val="002B2BCF"/>
    <w:rsid w:val="002B4D98"/>
    <w:rsid w:val="002B66BE"/>
    <w:rsid w:val="002C35BB"/>
    <w:rsid w:val="002C4AD5"/>
    <w:rsid w:val="002E033E"/>
    <w:rsid w:val="002E128B"/>
    <w:rsid w:val="002E1F40"/>
    <w:rsid w:val="002F1D0D"/>
    <w:rsid w:val="002F4280"/>
    <w:rsid w:val="00303EB7"/>
    <w:rsid w:val="00317407"/>
    <w:rsid w:val="00321F0B"/>
    <w:rsid w:val="00326046"/>
    <w:rsid w:val="00332715"/>
    <w:rsid w:val="00340ADC"/>
    <w:rsid w:val="0036544A"/>
    <w:rsid w:val="00372500"/>
    <w:rsid w:val="003A2026"/>
    <w:rsid w:val="003A351E"/>
    <w:rsid w:val="003D7A31"/>
    <w:rsid w:val="004219CB"/>
    <w:rsid w:val="004227DD"/>
    <w:rsid w:val="00491419"/>
    <w:rsid w:val="004939A1"/>
    <w:rsid w:val="004D2186"/>
    <w:rsid w:val="004D3EC0"/>
    <w:rsid w:val="004E79AD"/>
    <w:rsid w:val="004F57D8"/>
    <w:rsid w:val="00554A67"/>
    <w:rsid w:val="005718A9"/>
    <w:rsid w:val="00580D28"/>
    <w:rsid w:val="00591560"/>
    <w:rsid w:val="005964B9"/>
    <w:rsid w:val="005A3B6E"/>
    <w:rsid w:val="005C2F5B"/>
    <w:rsid w:val="005C4686"/>
    <w:rsid w:val="005C505E"/>
    <w:rsid w:val="005F18CA"/>
    <w:rsid w:val="005F6472"/>
    <w:rsid w:val="00623955"/>
    <w:rsid w:val="00624A63"/>
    <w:rsid w:val="00633E7A"/>
    <w:rsid w:val="00647C81"/>
    <w:rsid w:val="00650E41"/>
    <w:rsid w:val="00655BBD"/>
    <w:rsid w:val="006569E4"/>
    <w:rsid w:val="006A3573"/>
    <w:rsid w:val="006B6D2E"/>
    <w:rsid w:val="006C29B4"/>
    <w:rsid w:val="006D07E9"/>
    <w:rsid w:val="006D1B85"/>
    <w:rsid w:val="006F7286"/>
    <w:rsid w:val="0070558F"/>
    <w:rsid w:val="0073092D"/>
    <w:rsid w:val="007456A2"/>
    <w:rsid w:val="007A34B7"/>
    <w:rsid w:val="007A6D18"/>
    <w:rsid w:val="007C2CB2"/>
    <w:rsid w:val="007C55D2"/>
    <w:rsid w:val="007D0FE5"/>
    <w:rsid w:val="007D2C9A"/>
    <w:rsid w:val="007D67DC"/>
    <w:rsid w:val="007D754A"/>
    <w:rsid w:val="0081062C"/>
    <w:rsid w:val="0082563A"/>
    <w:rsid w:val="008261CF"/>
    <w:rsid w:val="008453CC"/>
    <w:rsid w:val="00887FBA"/>
    <w:rsid w:val="008911AC"/>
    <w:rsid w:val="00892459"/>
    <w:rsid w:val="008A3DBA"/>
    <w:rsid w:val="008B08A2"/>
    <w:rsid w:val="008C16BE"/>
    <w:rsid w:val="008C3D8B"/>
    <w:rsid w:val="008D27E9"/>
    <w:rsid w:val="008D4CDC"/>
    <w:rsid w:val="008F4073"/>
    <w:rsid w:val="008F66E5"/>
    <w:rsid w:val="0090075F"/>
    <w:rsid w:val="00905224"/>
    <w:rsid w:val="00907DA4"/>
    <w:rsid w:val="00935218"/>
    <w:rsid w:val="00953A9F"/>
    <w:rsid w:val="00960249"/>
    <w:rsid w:val="009920FA"/>
    <w:rsid w:val="009A0101"/>
    <w:rsid w:val="009A2110"/>
    <w:rsid w:val="009B26E3"/>
    <w:rsid w:val="009B447A"/>
    <w:rsid w:val="009B6A63"/>
    <w:rsid w:val="009C4126"/>
    <w:rsid w:val="009E1554"/>
    <w:rsid w:val="00A21694"/>
    <w:rsid w:val="00A42DB4"/>
    <w:rsid w:val="00A523FF"/>
    <w:rsid w:val="00A9441A"/>
    <w:rsid w:val="00A94880"/>
    <w:rsid w:val="00A97BDF"/>
    <w:rsid w:val="00AA2C7F"/>
    <w:rsid w:val="00AC1E34"/>
    <w:rsid w:val="00AD2FBD"/>
    <w:rsid w:val="00AF1894"/>
    <w:rsid w:val="00B20FAC"/>
    <w:rsid w:val="00B33197"/>
    <w:rsid w:val="00B34FBF"/>
    <w:rsid w:val="00B36364"/>
    <w:rsid w:val="00B36A3A"/>
    <w:rsid w:val="00B454DD"/>
    <w:rsid w:val="00B54906"/>
    <w:rsid w:val="00B61DA3"/>
    <w:rsid w:val="00B67069"/>
    <w:rsid w:val="00B838C3"/>
    <w:rsid w:val="00BA00DF"/>
    <w:rsid w:val="00BB0C78"/>
    <w:rsid w:val="00BB4B01"/>
    <w:rsid w:val="00BE2CC6"/>
    <w:rsid w:val="00BF556A"/>
    <w:rsid w:val="00C06436"/>
    <w:rsid w:val="00C07626"/>
    <w:rsid w:val="00C100E6"/>
    <w:rsid w:val="00C1679E"/>
    <w:rsid w:val="00C4374F"/>
    <w:rsid w:val="00C509FF"/>
    <w:rsid w:val="00C5438E"/>
    <w:rsid w:val="00C664B3"/>
    <w:rsid w:val="00C7628E"/>
    <w:rsid w:val="00C77B17"/>
    <w:rsid w:val="00C86AB6"/>
    <w:rsid w:val="00C912A5"/>
    <w:rsid w:val="00C978C9"/>
    <w:rsid w:val="00CB2D6D"/>
    <w:rsid w:val="00D00DDE"/>
    <w:rsid w:val="00D00F24"/>
    <w:rsid w:val="00D025C1"/>
    <w:rsid w:val="00D41B46"/>
    <w:rsid w:val="00D6208F"/>
    <w:rsid w:val="00D825ED"/>
    <w:rsid w:val="00D920AC"/>
    <w:rsid w:val="00D96EA8"/>
    <w:rsid w:val="00DC0A1C"/>
    <w:rsid w:val="00DF0D4B"/>
    <w:rsid w:val="00E159DF"/>
    <w:rsid w:val="00EA5F5B"/>
    <w:rsid w:val="00EB0AA8"/>
    <w:rsid w:val="00EC1E43"/>
    <w:rsid w:val="00EE594A"/>
    <w:rsid w:val="00EF436E"/>
    <w:rsid w:val="00EF6E03"/>
    <w:rsid w:val="00EF7F4C"/>
    <w:rsid w:val="00F350C3"/>
    <w:rsid w:val="00F456FB"/>
    <w:rsid w:val="00F55222"/>
    <w:rsid w:val="00F70DEE"/>
    <w:rsid w:val="00F81D55"/>
    <w:rsid w:val="00F83988"/>
    <w:rsid w:val="00FA2122"/>
    <w:rsid w:val="00FB000C"/>
    <w:rsid w:val="00FB10D1"/>
    <w:rsid w:val="00FE3598"/>
    <w:rsid w:val="00FF2B50"/>
    <w:rsid w:val="00FF54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AAD99A"/>
  <w15:chartTrackingRefBased/>
  <w15:docId w15:val="{5C1B8AC8-3E75-4A8E-8478-E0F774E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D"/>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D2FBD"/>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AD2FBD"/>
    <w:rPr>
      <w:rFonts w:ascii="Calibri" w:eastAsia="MS Mincho" w:hAnsi="Calibri" w:cs="Times New Roman"/>
    </w:rPr>
  </w:style>
  <w:style w:type="paragraph" w:styleId="Subttulo">
    <w:name w:val="Subtitle"/>
    <w:basedOn w:val="Normal"/>
    <w:link w:val="SubttuloCar"/>
    <w:qFormat/>
    <w:rsid w:val="00AD2FB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AD2FBD"/>
    <w:rPr>
      <w:rFonts w:ascii="Times New Roman" w:eastAsia="Times New Roman" w:hAnsi="Times New Roman" w:cs="Times New Roman"/>
      <w:i/>
      <w:iCs/>
      <w:sz w:val="24"/>
      <w:szCs w:val="24"/>
      <w:lang w:val="es-MX" w:eastAsia="es-ES"/>
    </w:rPr>
  </w:style>
  <w:style w:type="character" w:customStyle="1" w:styleId="SinespaciadoCar">
    <w:name w:val="Sin espaciado Car"/>
    <w:link w:val="Sinespaciado"/>
    <w:uiPriority w:val="1"/>
    <w:locked/>
    <w:rsid w:val="00AD2FBD"/>
    <w:rPr>
      <w:rFonts w:ascii="Calibri" w:eastAsia="MS Mincho" w:hAnsi="Calibri" w:cs="Times New Roman"/>
    </w:rPr>
  </w:style>
  <w:style w:type="paragraph" w:styleId="Sinespaciado">
    <w:name w:val="No Spacing"/>
    <w:link w:val="SinespaciadoCar"/>
    <w:uiPriority w:val="1"/>
    <w:qFormat/>
    <w:rsid w:val="00AD2FBD"/>
    <w:pPr>
      <w:spacing w:after="0" w:line="240" w:lineRule="auto"/>
    </w:pPr>
    <w:rPr>
      <w:rFonts w:ascii="Calibri" w:eastAsia="MS Mincho" w:hAnsi="Calibri" w:cs="Times New Roman"/>
    </w:rPr>
  </w:style>
  <w:style w:type="paragraph" w:styleId="Prrafodelista">
    <w:name w:val="List Paragraph"/>
    <w:basedOn w:val="Normal"/>
    <w:uiPriority w:val="34"/>
    <w:qFormat/>
    <w:rsid w:val="00AD2FBD"/>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AD2FBD"/>
    <w:rPr>
      <w:b/>
      <w:bCs/>
    </w:rPr>
  </w:style>
  <w:style w:type="paragraph" w:styleId="Encabezado">
    <w:name w:val="header"/>
    <w:basedOn w:val="Normal"/>
    <w:link w:val="EncabezadoCar"/>
    <w:uiPriority w:val="99"/>
    <w:unhideWhenUsed/>
    <w:rsid w:val="00FA2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122"/>
    <w:rPr>
      <w:lang w:val="es-419"/>
    </w:rPr>
  </w:style>
  <w:style w:type="paragraph" w:styleId="Piedepgina">
    <w:name w:val="footer"/>
    <w:basedOn w:val="Normal"/>
    <w:link w:val="PiedepginaCar"/>
    <w:uiPriority w:val="99"/>
    <w:unhideWhenUsed/>
    <w:rsid w:val="00FA2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12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6</Pages>
  <Words>1564</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158</cp:revision>
  <dcterms:created xsi:type="dcterms:W3CDTF">2021-12-14T14:38:00Z</dcterms:created>
  <dcterms:modified xsi:type="dcterms:W3CDTF">2022-08-19T20:57:00Z</dcterms:modified>
</cp:coreProperties>
</file>