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FBD" w:rsidRPr="006569E4" w:rsidRDefault="00AD2FBD" w:rsidP="0026361D">
      <w:pPr>
        <w:pStyle w:val="Sinespaciado"/>
        <w:jc w:val="center"/>
        <w:rPr>
          <w:rFonts w:ascii="Palatino Linotype" w:eastAsiaTheme="minorHAnsi" w:hAnsi="Palatino Linotype"/>
          <w:sz w:val="24"/>
        </w:rPr>
      </w:pPr>
      <w:r w:rsidRPr="006569E4">
        <w:rPr>
          <w:rFonts w:ascii="Palatino Linotype" w:hAnsi="Palatino Linotype"/>
          <w:b/>
          <w:sz w:val="24"/>
        </w:rPr>
        <w:t>ACTA</w:t>
      </w:r>
      <w:r w:rsidR="00190E28" w:rsidRPr="006569E4">
        <w:rPr>
          <w:rFonts w:ascii="Palatino Linotype" w:hAnsi="Palatino Linotype"/>
          <w:b/>
          <w:sz w:val="24"/>
        </w:rPr>
        <w:t xml:space="preserve"> RESOLUTIVA DE LA SESIÓN No. 02</w:t>
      </w:r>
      <w:r w:rsidR="009A0101">
        <w:rPr>
          <w:rFonts w:ascii="Palatino Linotype" w:hAnsi="Palatino Linotype"/>
          <w:b/>
          <w:sz w:val="24"/>
        </w:rPr>
        <w:t>9</w:t>
      </w:r>
      <w:r w:rsidRPr="006569E4">
        <w:rPr>
          <w:rFonts w:ascii="Palatino Linotype" w:hAnsi="Palatino Linotype"/>
          <w:b/>
          <w:sz w:val="24"/>
        </w:rPr>
        <w:t>–EXTRAORDINARIA DE SUBCOMISIÓN TÉCNICA DE ÁREAS HISTÓRICAS Y PATRIMONIO</w:t>
      </w:r>
    </w:p>
    <w:p w:rsidR="00AD2FBD" w:rsidRPr="006569E4" w:rsidRDefault="00AD2FBD" w:rsidP="00907DA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sz w:val="24"/>
        </w:rPr>
      </w:pPr>
    </w:p>
    <w:p w:rsidR="00AD2FBD" w:rsidRPr="006569E4" w:rsidRDefault="009A0101" w:rsidP="0026361D">
      <w:pPr>
        <w:pStyle w:val="Sinespaciado"/>
        <w:jc w:val="center"/>
        <w:rPr>
          <w:rFonts w:ascii="Palatino Linotype" w:hAnsi="Palatino Linotype"/>
          <w:b/>
          <w:color w:val="000000" w:themeColor="text1"/>
          <w:sz w:val="24"/>
        </w:rPr>
      </w:pPr>
      <w:r>
        <w:rPr>
          <w:rFonts w:ascii="Palatino Linotype" w:hAnsi="Palatino Linotype"/>
          <w:b/>
          <w:color w:val="000000" w:themeColor="text1"/>
          <w:sz w:val="24"/>
        </w:rPr>
        <w:t>MIERCOL</w:t>
      </w:r>
      <w:r w:rsidR="0036544A">
        <w:rPr>
          <w:rFonts w:ascii="Palatino Linotype" w:hAnsi="Palatino Linotype"/>
          <w:b/>
          <w:color w:val="000000" w:themeColor="text1"/>
          <w:sz w:val="24"/>
        </w:rPr>
        <w:t>ES 23</w:t>
      </w:r>
      <w:r w:rsidR="00190E28" w:rsidRPr="006569E4">
        <w:rPr>
          <w:rFonts w:ascii="Palatino Linotype" w:hAnsi="Palatino Linotype"/>
          <w:b/>
          <w:color w:val="000000" w:themeColor="text1"/>
          <w:sz w:val="24"/>
        </w:rPr>
        <w:t xml:space="preserve"> DE </w:t>
      </w:r>
      <w:r w:rsidR="00C06436">
        <w:rPr>
          <w:rFonts w:ascii="Palatino Linotype" w:hAnsi="Palatino Linotype"/>
          <w:b/>
          <w:color w:val="000000" w:themeColor="text1"/>
          <w:sz w:val="24"/>
        </w:rPr>
        <w:t>FEBRERO</w:t>
      </w:r>
      <w:r w:rsidR="00AD2FBD" w:rsidRPr="006569E4">
        <w:rPr>
          <w:rFonts w:ascii="Palatino Linotype" w:hAnsi="Palatino Linotype"/>
          <w:b/>
          <w:color w:val="000000" w:themeColor="text1"/>
          <w:sz w:val="24"/>
        </w:rPr>
        <w:t xml:space="preserve"> DE</w:t>
      </w:r>
      <w:r w:rsidR="00190E28" w:rsidRPr="006569E4">
        <w:rPr>
          <w:rFonts w:ascii="Palatino Linotype" w:hAnsi="Palatino Linotype"/>
          <w:b/>
          <w:color w:val="000000" w:themeColor="text1"/>
          <w:sz w:val="24"/>
        </w:rPr>
        <w:t>L</w:t>
      </w:r>
      <w:r w:rsidR="00AD2FBD" w:rsidRPr="006569E4">
        <w:rPr>
          <w:rFonts w:ascii="Palatino Linotype" w:hAnsi="Palatino Linotype"/>
          <w:b/>
          <w:color w:val="000000" w:themeColor="text1"/>
          <w:sz w:val="24"/>
        </w:rPr>
        <w:t xml:space="preserve"> 202</w:t>
      </w:r>
      <w:r w:rsidR="00C06436">
        <w:rPr>
          <w:rFonts w:ascii="Palatino Linotype" w:hAnsi="Palatino Linotype"/>
          <w:b/>
          <w:color w:val="000000" w:themeColor="text1"/>
          <w:sz w:val="24"/>
        </w:rPr>
        <w:t>2</w:t>
      </w:r>
    </w:p>
    <w:p w:rsidR="00AD2FBD" w:rsidRPr="006569E4" w:rsidRDefault="00AD2FBD" w:rsidP="00907DA4">
      <w:pPr>
        <w:pStyle w:val="Textoindependiente"/>
        <w:spacing w:before="240" w:line="240" w:lineRule="auto"/>
        <w:jc w:val="both"/>
        <w:rPr>
          <w:rFonts w:ascii="Palatino Linotype" w:hAnsi="Palatino Linotype"/>
          <w:sz w:val="24"/>
        </w:rPr>
      </w:pPr>
      <w:r w:rsidRPr="006569E4">
        <w:rPr>
          <w:rFonts w:ascii="Palatino Linotype" w:hAnsi="Palatino Linotype"/>
          <w:sz w:val="24"/>
        </w:rPr>
        <w:t>En el Distrito Metropolitano de Quit</w:t>
      </w:r>
      <w:r w:rsidR="005964B9" w:rsidRPr="006569E4">
        <w:rPr>
          <w:rFonts w:ascii="Palatino Linotype" w:hAnsi="Palatino Linotype"/>
          <w:sz w:val="24"/>
        </w:rPr>
        <w:t xml:space="preserve">o, siendo </w:t>
      </w:r>
      <w:r w:rsidR="00C06436">
        <w:rPr>
          <w:rFonts w:ascii="Palatino Linotype" w:hAnsi="Palatino Linotype"/>
          <w:sz w:val="24"/>
        </w:rPr>
        <w:t>las 1</w:t>
      </w:r>
      <w:r w:rsidR="00580D28">
        <w:rPr>
          <w:rFonts w:ascii="Palatino Linotype" w:hAnsi="Palatino Linotype"/>
          <w:sz w:val="24"/>
        </w:rPr>
        <w:t>5</w:t>
      </w:r>
      <w:r w:rsidR="005964B9" w:rsidRPr="006569E4">
        <w:rPr>
          <w:rFonts w:ascii="Palatino Linotype" w:hAnsi="Palatino Linotype"/>
          <w:sz w:val="24"/>
        </w:rPr>
        <w:t>h</w:t>
      </w:r>
      <w:r w:rsidR="00580D28">
        <w:rPr>
          <w:rFonts w:ascii="Palatino Linotype" w:hAnsi="Palatino Linotype"/>
          <w:sz w:val="24"/>
        </w:rPr>
        <w:t>3</w:t>
      </w:r>
      <w:r w:rsidR="00C06436">
        <w:rPr>
          <w:rFonts w:ascii="Palatino Linotype" w:hAnsi="Palatino Linotype"/>
          <w:sz w:val="24"/>
        </w:rPr>
        <w:t>4</w:t>
      </w:r>
      <w:r w:rsidR="005964B9" w:rsidRPr="006569E4">
        <w:rPr>
          <w:rFonts w:ascii="Palatino Linotype" w:hAnsi="Palatino Linotype"/>
          <w:sz w:val="24"/>
        </w:rPr>
        <w:t xml:space="preserve"> del </w:t>
      </w:r>
      <w:r w:rsidR="00580D28">
        <w:rPr>
          <w:rFonts w:ascii="Palatino Linotype" w:hAnsi="Palatino Linotype"/>
          <w:sz w:val="24"/>
        </w:rPr>
        <w:t>miércoles 23</w:t>
      </w:r>
      <w:r w:rsidRPr="006569E4">
        <w:rPr>
          <w:rFonts w:ascii="Palatino Linotype" w:hAnsi="Palatino Linotype"/>
          <w:sz w:val="24"/>
        </w:rPr>
        <w:t xml:space="preserve"> de </w:t>
      </w:r>
      <w:r w:rsidR="00C06436">
        <w:rPr>
          <w:rFonts w:ascii="Palatino Linotype" w:hAnsi="Palatino Linotype"/>
          <w:sz w:val="24"/>
        </w:rPr>
        <w:t>febrero</w:t>
      </w:r>
      <w:r w:rsidRPr="006569E4">
        <w:rPr>
          <w:rFonts w:ascii="Palatino Linotype" w:hAnsi="Palatino Linotype"/>
          <w:sz w:val="24"/>
        </w:rPr>
        <w:t xml:space="preserve"> de</w:t>
      </w:r>
      <w:r w:rsidR="00190E28" w:rsidRPr="006569E4">
        <w:rPr>
          <w:rFonts w:ascii="Palatino Linotype" w:hAnsi="Palatino Linotype"/>
          <w:sz w:val="24"/>
        </w:rPr>
        <w:t>l</w:t>
      </w:r>
      <w:r w:rsidRPr="006569E4">
        <w:rPr>
          <w:rFonts w:ascii="Palatino Linotype" w:hAnsi="Palatino Linotype"/>
          <w:sz w:val="24"/>
        </w:rPr>
        <w:t xml:space="preserve"> 202</w:t>
      </w:r>
      <w:r w:rsidR="00C06436">
        <w:rPr>
          <w:rFonts w:ascii="Palatino Linotype" w:hAnsi="Palatino Linotype"/>
          <w:sz w:val="24"/>
        </w:rPr>
        <w:t>2</w:t>
      </w:r>
      <w:r w:rsidRPr="006569E4">
        <w:rPr>
          <w:rFonts w:ascii="Palatino Linotype" w:hAnsi="Palatino Linotype"/>
          <w:sz w:val="24"/>
        </w:rPr>
        <w:t>, conforme a la convocatori</w:t>
      </w:r>
      <w:r w:rsidR="00190E28" w:rsidRPr="006569E4">
        <w:rPr>
          <w:rFonts w:ascii="Palatino Linotype" w:hAnsi="Palatino Linotype"/>
          <w:sz w:val="24"/>
        </w:rPr>
        <w:t xml:space="preserve">a efectuada el </w:t>
      </w:r>
      <w:r w:rsidR="00C100E6">
        <w:rPr>
          <w:rFonts w:ascii="Palatino Linotype" w:hAnsi="Palatino Linotype"/>
          <w:sz w:val="24"/>
        </w:rPr>
        <w:t>22</w:t>
      </w:r>
      <w:r w:rsidRPr="006569E4">
        <w:rPr>
          <w:rFonts w:ascii="Palatino Linotype" w:hAnsi="Palatino Linotype"/>
          <w:sz w:val="24"/>
        </w:rPr>
        <w:t xml:space="preserve"> de </w:t>
      </w:r>
      <w:r w:rsidR="00C06436">
        <w:rPr>
          <w:rFonts w:ascii="Palatino Linotype" w:hAnsi="Palatino Linotype"/>
          <w:sz w:val="24"/>
        </w:rPr>
        <w:t>febrero</w:t>
      </w:r>
      <w:r w:rsidRPr="006569E4">
        <w:rPr>
          <w:rFonts w:ascii="Palatino Linotype" w:hAnsi="Palatino Linotype"/>
          <w:sz w:val="24"/>
        </w:rPr>
        <w:t xml:space="preserve"> de</w:t>
      </w:r>
      <w:r w:rsidR="00190E28" w:rsidRPr="006569E4">
        <w:rPr>
          <w:rFonts w:ascii="Palatino Linotype" w:hAnsi="Palatino Linotype"/>
          <w:sz w:val="24"/>
        </w:rPr>
        <w:t>l</w:t>
      </w:r>
      <w:r w:rsidRPr="006569E4">
        <w:rPr>
          <w:rFonts w:ascii="Palatino Linotype" w:hAnsi="Palatino Linotype"/>
          <w:sz w:val="24"/>
        </w:rPr>
        <w:t xml:space="preserve"> 202</w:t>
      </w:r>
      <w:r w:rsidR="00C06436">
        <w:rPr>
          <w:rFonts w:ascii="Palatino Linotype" w:hAnsi="Palatino Linotype"/>
          <w:sz w:val="24"/>
        </w:rPr>
        <w:t>2</w:t>
      </w:r>
      <w:r w:rsidRPr="006569E4">
        <w:rPr>
          <w:rFonts w:ascii="Palatino Linotype" w:hAnsi="Palatino Linotype"/>
          <w:sz w:val="24"/>
        </w:rPr>
        <w:t xml:space="preserve">, se lleva a cabo, de manera virtual por medio de la plataforma “Microsoft </w:t>
      </w:r>
      <w:proofErr w:type="spellStart"/>
      <w:r w:rsidRPr="006569E4">
        <w:rPr>
          <w:rFonts w:ascii="Palatino Linotype" w:hAnsi="Palatino Linotype"/>
          <w:sz w:val="24"/>
        </w:rPr>
        <w:t>Teams</w:t>
      </w:r>
      <w:proofErr w:type="spellEnd"/>
      <w:r w:rsidRPr="006569E4">
        <w:rPr>
          <w:rFonts w:ascii="Palatino Linotype" w:hAnsi="Palatino Linotype"/>
          <w:sz w:val="24"/>
        </w:rPr>
        <w:t>”, la sesión Nro. 02</w:t>
      </w:r>
      <w:r w:rsidR="00C100E6">
        <w:rPr>
          <w:rFonts w:ascii="Palatino Linotype" w:hAnsi="Palatino Linotype"/>
          <w:sz w:val="24"/>
        </w:rPr>
        <w:t>9</w:t>
      </w:r>
      <w:r w:rsidRPr="006569E4">
        <w:rPr>
          <w:rFonts w:ascii="Palatino Linotype" w:hAnsi="Palatino Linotype"/>
          <w:sz w:val="24"/>
        </w:rPr>
        <w:t xml:space="preserve"> – extraordinaria de la Subcomisión Técnica de Áreas Históricas, presidida por la Arq. Viviana Figueroa.</w:t>
      </w:r>
    </w:p>
    <w:p w:rsidR="00AD2FBD" w:rsidRPr="006569E4" w:rsidRDefault="00AD2FBD" w:rsidP="00907DA4">
      <w:pPr>
        <w:pStyle w:val="Textoindependiente"/>
        <w:spacing w:after="0" w:line="240" w:lineRule="auto"/>
        <w:jc w:val="both"/>
        <w:rPr>
          <w:rFonts w:ascii="Palatino Linotype" w:hAnsi="Palatino Linotype"/>
          <w:sz w:val="24"/>
        </w:rPr>
      </w:pPr>
    </w:p>
    <w:p w:rsidR="00AD2FBD" w:rsidRPr="006569E4" w:rsidRDefault="00AD2FBD" w:rsidP="00907DA4">
      <w:pPr>
        <w:pStyle w:val="Textoindependiente"/>
        <w:spacing w:after="0" w:line="240" w:lineRule="auto"/>
        <w:jc w:val="both"/>
        <w:rPr>
          <w:rFonts w:ascii="Palatino Linotype" w:hAnsi="Palatino Linotype"/>
          <w:sz w:val="24"/>
        </w:rPr>
      </w:pPr>
      <w:r w:rsidRPr="006569E4">
        <w:rPr>
          <w:rFonts w:ascii="Palatino Linotype" w:hAnsi="Palatino Linotype" w:cs="Tahoma"/>
          <w:color w:val="000000"/>
          <w:sz w:val="24"/>
        </w:rPr>
        <w:t xml:space="preserve">Por </w:t>
      </w:r>
      <w:r w:rsidRPr="006569E4">
        <w:rPr>
          <w:rFonts w:ascii="Palatino Linotype" w:hAnsi="Palatino Linotype" w:cs="Tahoma"/>
          <w:sz w:val="24"/>
        </w:rPr>
        <w:t>dispos</w:t>
      </w:r>
      <w:r w:rsidR="005964B9" w:rsidRPr="006569E4">
        <w:rPr>
          <w:rFonts w:ascii="Palatino Linotype" w:hAnsi="Palatino Linotype" w:cs="Tahoma"/>
          <w:sz w:val="24"/>
        </w:rPr>
        <w:t>ición de la presidenta de la Subc</w:t>
      </w:r>
      <w:r w:rsidRPr="006569E4">
        <w:rPr>
          <w:rFonts w:ascii="Palatino Linotype" w:hAnsi="Palatino Linotype" w:cs="Tahoma"/>
          <w:sz w:val="24"/>
        </w:rPr>
        <w:t>omisión, se procede a constatar el quórum reglamentario para la instalación de la sesión, mismo que se encuentra conformado por los siguientes miembros:</w:t>
      </w:r>
    </w:p>
    <w:p w:rsidR="00AD2FBD" w:rsidRPr="006569E4" w:rsidRDefault="00AD2FBD" w:rsidP="00907DA4">
      <w:pPr>
        <w:pStyle w:val="Textoindependiente"/>
        <w:spacing w:after="0" w:line="240" w:lineRule="auto"/>
        <w:jc w:val="both"/>
        <w:rPr>
          <w:rFonts w:ascii="Palatino Linotype" w:hAnsi="Palatino Linotype"/>
          <w:sz w:val="24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AD2FBD" w:rsidRPr="006569E4" w:rsidTr="00AD2FBD">
        <w:trPr>
          <w:trHeight w:val="25"/>
          <w:jc w:val="center"/>
        </w:trPr>
        <w:tc>
          <w:tcPr>
            <w:tcW w:w="8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Pr="006569E4" w:rsidRDefault="00AD2FBD" w:rsidP="008A3DBA">
            <w:pPr>
              <w:pStyle w:val="Subttulo"/>
              <w:spacing w:line="256" w:lineRule="auto"/>
              <w:jc w:val="center"/>
              <w:rPr>
                <w:rFonts w:ascii="Palatino Linotype" w:hAnsi="Palatino Linotype" w:cs="Tahoma"/>
                <w:b/>
                <w:i w:val="0"/>
                <w:color w:val="FFFFFF"/>
                <w:szCs w:val="22"/>
                <w:lang w:val="es-ES"/>
              </w:rPr>
            </w:pPr>
            <w:r w:rsidRPr="006569E4">
              <w:rPr>
                <w:rFonts w:ascii="Palatino Linotype" w:hAnsi="Palatino Linotype" w:cs="Tahoma"/>
                <w:b/>
                <w:i w:val="0"/>
                <w:color w:val="FFFFFF"/>
                <w:szCs w:val="22"/>
                <w:lang w:val="es-ES"/>
              </w:rPr>
              <w:t>REGISTRO ASISTENCIA – INICIO DE SESIÓN</w:t>
            </w:r>
          </w:p>
        </w:tc>
      </w:tr>
      <w:tr w:rsidR="00AD2FBD" w:rsidRPr="006569E4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b/>
                <w:i w:val="0"/>
                <w:color w:val="FFFFFF"/>
                <w:szCs w:val="22"/>
                <w:lang w:val="es-ES"/>
              </w:rPr>
            </w:pPr>
            <w:r w:rsidRPr="006569E4">
              <w:rPr>
                <w:rFonts w:ascii="Palatino Linotype" w:hAnsi="Palatino Linotype"/>
                <w:b/>
                <w:i w:val="0"/>
                <w:color w:val="FFFFFF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b/>
                <w:i w:val="0"/>
                <w:color w:val="FFFFFF"/>
                <w:szCs w:val="22"/>
                <w:lang w:val="es-ES"/>
              </w:rPr>
            </w:pPr>
            <w:r w:rsidRPr="006569E4">
              <w:rPr>
                <w:rFonts w:ascii="Palatino Linotype" w:hAnsi="Palatino Linotype" w:cs="Tahoma"/>
                <w:b/>
                <w:i w:val="0"/>
                <w:color w:val="FFFFFF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b/>
                <w:i w:val="0"/>
                <w:color w:val="FFFFFF"/>
                <w:szCs w:val="22"/>
                <w:lang w:val="es-ES"/>
              </w:rPr>
            </w:pPr>
            <w:r w:rsidRPr="006569E4">
              <w:rPr>
                <w:rFonts w:ascii="Palatino Linotype" w:hAnsi="Palatino Linotype" w:cs="Tahoma"/>
                <w:b/>
                <w:i w:val="0"/>
                <w:color w:val="FFFFFF"/>
                <w:szCs w:val="22"/>
                <w:lang w:val="es-ES"/>
              </w:rPr>
              <w:t>AUSENTE</w:t>
            </w:r>
          </w:p>
        </w:tc>
      </w:tr>
      <w:tr w:rsidR="00AD2FBD" w:rsidRPr="006569E4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 w:themeColor="text1"/>
                <w:szCs w:val="22"/>
                <w:lang w:val="es-ES"/>
              </w:rPr>
            </w:pPr>
            <w:r w:rsidRPr="006569E4">
              <w:rPr>
                <w:rFonts w:ascii="Palatino Linotype" w:eastAsiaTheme="minorHAnsi" w:hAnsi="Palatino Linotype"/>
                <w:b/>
                <w:i w:val="0"/>
                <w:szCs w:val="22"/>
              </w:rPr>
              <w:t xml:space="preserve">Viviana Figueroa </w:t>
            </w:r>
            <w:r w:rsidR="00C06436">
              <w:rPr>
                <w:rFonts w:ascii="Palatino Linotype" w:eastAsiaTheme="minorHAnsi" w:hAnsi="Palatino Linotype"/>
                <w:b/>
                <w:i w:val="0"/>
                <w:szCs w:val="22"/>
              </w:rPr>
              <w:t>–</w:t>
            </w:r>
            <w:r w:rsidRPr="006569E4">
              <w:rPr>
                <w:rFonts w:ascii="Palatino Linotype" w:eastAsiaTheme="minorHAnsi" w:hAnsi="Palatino Linotype"/>
                <w:b/>
                <w:i w:val="0"/>
                <w:szCs w:val="22"/>
              </w:rPr>
              <w:t xml:space="preserve"> UAHP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</w:pPr>
            <w:r w:rsidRPr="006569E4"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</w:pPr>
          </w:p>
        </w:tc>
      </w:tr>
      <w:tr w:rsidR="00AD2FBD" w:rsidRPr="006569E4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6569E4" w:rsidRDefault="00B54906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  <w:t xml:space="preserve">Esteban Andrade – </w:t>
            </w:r>
            <w:proofErr w:type="spellStart"/>
            <w:r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  <w:t>Adm</w:t>
            </w:r>
            <w:proofErr w:type="spellEnd"/>
            <w:r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  <w:t>. Z. “Manuela Sáenz</w:t>
            </w:r>
            <w:r w:rsidR="00C06436"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  <w:t>”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6569E4" w:rsidRDefault="00B54906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</w:pPr>
          </w:p>
        </w:tc>
      </w:tr>
      <w:tr w:rsidR="00AD2FBD" w:rsidRPr="006569E4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6569E4" w:rsidRDefault="00190E28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</w:pPr>
            <w:r w:rsidRPr="006569E4">
              <w:rPr>
                <w:rFonts w:ascii="Palatino Linotype" w:eastAsiaTheme="minorHAnsi" w:hAnsi="Palatino Linotype"/>
                <w:b/>
                <w:i w:val="0"/>
                <w:szCs w:val="22"/>
              </w:rPr>
              <w:t>Mercedes Cárdenas – IMP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</w:pPr>
            <w:r w:rsidRPr="006569E4"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</w:pPr>
          </w:p>
        </w:tc>
      </w:tr>
      <w:tr w:rsidR="00AD2FBD" w:rsidRPr="006569E4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</w:pPr>
            <w:r w:rsidRPr="006569E4"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  <w:t xml:space="preserve">Mercedes López - </w:t>
            </w:r>
            <w:r w:rsidRPr="006569E4">
              <w:rPr>
                <w:rFonts w:ascii="Palatino Linotype" w:eastAsiaTheme="minorHAnsi" w:hAnsi="Palatino Linotype"/>
                <w:b/>
                <w:i w:val="0"/>
                <w:szCs w:val="22"/>
              </w:rPr>
              <w:t>Colegio de Arquitectos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6569E4" w:rsidRDefault="00B20FAC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</w:pPr>
            <w:r w:rsidRPr="006569E4"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</w:pPr>
          </w:p>
        </w:tc>
      </w:tr>
      <w:tr w:rsidR="00AD2FBD" w:rsidRPr="006569E4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6569E4" w:rsidRDefault="00190E28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</w:pPr>
            <w:r w:rsidRPr="006569E4">
              <w:rPr>
                <w:rFonts w:ascii="Palatino Linotype" w:eastAsiaTheme="minorHAnsi" w:hAnsi="Palatino Linotype"/>
                <w:b/>
                <w:i w:val="0"/>
                <w:szCs w:val="22"/>
              </w:rPr>
              <w:t>Patricio Guerra, Cronista de la Ciudad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6569E4" w:rsidRDefault="00B54906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Pr="006569E4" w:rsidRDefault="00C06436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  <w:t>1</w:t>
            </w:r>
          </w:p>
        </w:tc>
      </w:tr>
      <w:tr w:rsidR="00AD2FBD" w:rsidRPr="006569E4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Cs w:val="22"/>
                <w:lang w:val="es-ES"/>
              </w:rPr>
            </w:pPr>
            <w:r w:rsidRPr="006569E4">
              <w:rPr>
                <w:rFonts w:ascii="Palatino Linotype" w:hAnsi="Palatino Linotype" w:cs="Tahoma"/>
                <w:b/>
                <w:i w:val="0"/>
                <w:color w:val="FFFFFF" w:themeColor="background1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Pr="006569E4" w:rsidRDefault="00B54906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FFFFFF" w:themeColor="background1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Cs w:val="22"/>
                <w:lang w:val="es-ES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D2FBD" w:rsidRPr="006569E4" w:rsidRDefault="00B54906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FFFFFF" w:themeColor="background1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Cs w:val="22"/>
                <w:lang w:val="es-ES"/>
              </w:rPr>
              <w:t>1</w:t>
            </w:r>
          </w:p>
        </w:tc>
      </w:tr>
    </w:tbl>
    <w:p w:rsidR="00AD2FBD" w:rsidRPr="006569E4" w:rsidRDefault="00AD2FBD" w:rsidP="00907DA4">
      <w:pPr>
        <w:pStyle w:val="Textoindependiente"/>
        <w:spacing w:after="0" w:line="240" w:lineRule="auto"/>
        <w:jc w:val="both"/>
        <w:rPr>
          <w:rFonts w:ascii="Palatino Linotype" w:hAnsi="Palatino Linotype"/>
          <w:sz w:val="24"/>
        </w:rPr>
      </w:pPr>
    </w:p>
    <w:p w:rsidR="00B20FAC" w:rsidRPr="006569E4" w:rsidRDefault="00AD2FBD" w:rsidP="00907DA4">
      <w:pPr>
        <w:pStyle w:val="Textoindependiente"/>
        <w:spacing w:after="0" w:line="240" w:lineRule="auto"/>
        <w:jc w:val="both"/>
        <w:rPr>
          <w:rFonts w:ascii="Palatino Linotype" w:hAnsi="Palatino Linotype"/>
          <w:sz w:val="24"/>
        </w:rPr>
      </w:pPr>
      <w:r w:rsidRPr="008261CF">
        <w:rPr>
          <w:rFonts w:ascii="Palatino Linotype" w:hAnsi="Palatino Linotype"/>
          <w:sz w:val="24"/>
        </w:rPr>
        <w:t>Además, se registra la presencia de los siguientes funcionarios</w:t>
      </w:r>
      <w:r w:rsidR="008F4073">
        <w:rPr>
          <w:rFonts w:ascii="Palatino Linotype" w:hAnsi="Palatino Linotype"/>
          <w:sz w:val="24"/>
        </w:rPr>
        <w:t xml:space="preserve"> </w:t>
      </w:r>
      <w:r w:rsidR="007D754A">
        <w:rPr>
          <w:rFonts w:ascii="Palatino Linotype" w:hAnsi="Palatino Linotype"/>
          <w:sz w:val="24"/>
        </w:rPr>
        <w:t xml:space="preserve">Carlos Játiva, </w:t>
      </w:r>
      <w:r w:rsidR="007D754A" w:rsidRPr="007D754A">
        <w:rPr>
          <w:rFonts w:ascii="Palatino Linotype" w:hAnsi="Palatino Linotype"/>
          <w:sz w:val="24"/>
        </w:rPr>
        <w:t xml:space="preserve">Cinthya Ruiz, Cinthya Rivera, </w:t>
      </w:r>
      <w:r w:rsidR="008F4073" w:rsidRPr="007D754A">
        <w:rPr>
          <w:rFonts w:ascii="Palatino Linotype" w:hAnsi="Palatino Linotype"/>
          <w:sz w:val="24"/>
        </w:rPr>
        <w:t xml:space="preserve">Grace Tul de la </w:t>
      </w:r>
      <w:r w:rsidR="00B20FAC" w:rsidRPr="007D754A">
        <w:rPr>
          <w:rFonts w:ascii="Palatino Linotype" w:hAnsi="Palatino Linotype"/>
          <w:sz w:val="24"/>
        </w:rPr>
        <w:t>Agencia Metropolitana de Control;</w:t>
      </w:r>
      <w:r w:rsidR="007D754A" w:rsidRPr="007D754A">
        <w:rPr>
          <w:rFonts w:ascii="Palatino Linotype" w:hAnsi="Palatino Linotype"/>
          <w:sz w:val="24"/>
        </w:rPr>
        <w:t xml:space="preserve"> Steven </w:t>
      </w:r>
      <w:proofErr w:type="spellStart"/>
      <w:r w:rsidR="007D754A" w:rsidRPr="007D754A">
        <w:rPr>
          <w:rFonts w:ascii="Palatino Linotype" w:hAnsi="Palatino Linotype"/>
          <w:sz w:val="24"/>
        </w:rPr>
        <w:t>Proanio</w:t>
      </w:r>
      <w:proofErr w:type="spellEnd"/>
      <w:r w:rsidR="007D754A" w:rsidRPr="007D754A">
        <w:rPr>
          <w:rFonts w:ascii="Palatino Linotype" w:hAnsi="Palatino Linotype"/>
          <w:sz w:val="24"/>
        </w:rPr>
        <w:t xml:space="preserve"> de la Administración Zonal “Manuela Sáenz”; </w:t>
      </w:r>
      <w:r w:rsidR="002E128B" w:rsidRPr="007D754A">
        <w:rPr>
          <w:rFonts w:ascii="Palatino Linotype" w:hAnsi="Palatino Linotype"/>
          <w:sz w:val="24"/>
        </w:rPr>
        <w:t>Carolina Almeida, delegad</w:t>
      </w:r>
      <w:r w:rsidR="000B7EF0" w:rsidRPr="007D754A">
        <w:rPr>
          <w:rFonts w:ascii="Palatino Linotype" w:hAnsi="Palatino Linotype"/>
          <w:sz w:val="24"/>
        </w:rPr>
        <w:t xml:space="preserve">a de Procuraduría Metropolitana; y, </w:t>
      </w:r>
      <w:r w:rsidR="007D754A" w:rsidRPr="007D754A">
        <w:rPr>
          <w:rFonts w:ascii="Palatino Linotype" w:hAnsi="Palatino Linotype"/>
          <w:sz w:val="24"/>
        </w:rPr>
        <w:t xml:space="preserve">Jorge Heras y </w:t>
      </w:r>
      <w:r w:rsidR="000B7EF0" w:rsidRPr="007D754A">
        <w:rPr>
          <w:rFonts w:ascii="Palatino Linotype" w:hAnsi="Palatino Linotype"/>
          <w:sz w:val="24"/>
        </w:rPr>
        <w:t>Said Flores de la Secretaría General del Concejo Metropolitano.</w:t>
      </w:r>
    </w:p>
    <w:p w:rsidR="00AD2FBD" w:rsidRPr="006569E4" w:rsidRDefault="00AD2FBD" w:rsidP="00907DA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 w:themeColor="text1"/>
          <w:sz w:val="24"/>
        </w:rPr>
      </w:pPr>
    </w:p>
    <w:p w:rsidR="00AD2FBD" w:rsidRPr="006569E4" w:rsidRDefault="00257069" w:rsidP="00907DA4">
      <w:pPr>
        <w:pStyle w:val="Textoindependiente"/>
        <w:spacing w:after="0" w:line="240" w:lineRule="auto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</w:rPr>
        <w:t>El Abg. Pablo Solórzano,</w:t>
      </w:r>
      <w:r w:rsidRPr="00085BF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delegado</w:t>
      </w:r>
      <w:r w:rsidRPr="00085BFD">
        <w:rPr>
          <w:rFonts w:ascii="Palatino Linotype" w:hAnsi="Palatino Linotype"/>
        </w:rPr>
        <w:t xml:space="preserve"> de la Secretaría General del Concejo</w:t>
      </w:r>
      <w:r>
        <w:rPr>
          <w:rFonts w:ascii="Palatino Linotype" w:hAnsi="Palatino Linotype"/>
        </w:rPr>
        <w:t xml:space="preserve"> Metropolitano de Quito a la Subcomisión Técnica de Áreas Históricas y Patrimonio, p</w:t>
      </w:r>
      <w:r w:rsidR="00AD2FBD" w:rsidRPr="006569E4">
        <w:rPr>
          <w:rFonts w:ascii="Palatino Linotype" w:hAnsi="Palatino Linotype"/>
          <w:sz w:val="24"/>
        </w:rPr>
        <w:t>or disposición de la Presidenta de la Subcomisión, procede a dar lectura del orden del día:</w:t>
      </w:r>
    </w:p>
    <w:p w:rsidR="00AD2FBD" w:rsidRPr="006569E4" w:rsidRDefault="00AD2FBD" w:rsidP="00907DA4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lang w:eastAsia="es-419"/>
        </w:rPr>
      </w:pPr>
    </w:p>
    <w:p w:rsidR="00FB10D1" w:rsidRPr="00FB10D1" w:rsidRDefault="00FB10D1" w:rsidP="00FB10D1">
      <w:pPr>
        <w:pStyle w:val="Prrafodelista"/>
        <w:numPr>
          <w:ilvl w:val="0"/>
          <w:numId w:val="7"/>
        </w:numPr>
        <w:spacing w:line="240" w:lineRule="auto"/>
        <w:rPr>
          <w:rFonts w:ascii="Palatino Linotype" w:hAnsi="Palatino Linotype"/>
          <w:color w:val="000000" w:themeColor="text1"/>
        </w:rPr>
      </w:pPr>
      <w:r w:rsidRPr="00FB10D1">
        <w:rPr>
          <w:rFonts w:ascii="Palatino Linotype" w:hAnsi="Palatino Linotype"/>
          <w:color w:val="000000" w:themeColor="text1"/>
        </w:rPr>
        <w:t>Proyecto “MANTENIMIENTO INTEGRAL BOULEVARD 24 DE MAYO” presentado por el Institut</w:t>
      </w:r>
      <w:r>
        <w:rPr>
          <w:rFonts w:ascii="Palatino Linotype" w:hAnsi="Palatino Linotype"/>
          <w:color w:val="000000" w:themeColor="text1"/>
        </w:rPr>
        <w:t>o Metropolitano de Patrimonio.</w:t>
      </w:r>
    </w:p>
    <w:p w:rsidR="00FB10D1" w:rsidRDefault="00FB10D1" w:rsidP="00FB10D1">
      <w:pPr>
        <w:pStyle w:val="Prrafodelista"/>
        <w:spacing w:before="240" w:after="240" w:line="240" w:lineRule="auto"/>
        <w:ind w:left="360"/>
        <w:jc w:val="center"/>
        <w:rPr>
          <w:rFonts w:ascii="Palatino Linotype" w:hAnsi="Palatino Linotype"/>
          <w:b/>
          <w:color w:val="000000" w:themeColor="text1"/>
        </w:rPr>
      </w:pPr>
    </w:p>
    <w:p w:rsidR="00AD2FBD" w:rsidRPr="006569E4" w:rsidRDefault="00AD2FBD" w:rsidP="00FB10D1">
      <w:pPr>
        <w:pStyle w:val="Prrafodelista"/>
        <w:spacing w:before="240" w:after="240" w:line="240" w:lineRule="auto"/>
        <w:ind w:left="360"/>
        <w:jc w:val="center"/>
        <w:rPr>
          <w:rFonts w:ascii="Palatino Linotype" w:hAnsi="Palatino Linotype"/>
          <w:b/>
          <w:color w:val="000000" w:themeColor="text1"/>
        </w:rPr>
      </w:pPr>
      <w:r w:rsidRPr="006569E4">
        <w:rPr>
          <w:rFonts w:ascii="Palatino Linotype" w:hAnsi="Palatino Linotype"/>
          <w:b/>
          <w:color w:val="000000" w:themeColor="text1"/>
        </w:rPr>
        <w:t>DESARROLLO DE LA SESIÓN</w:t>
      </w:r>
    </w:p>
    <w:p w:rsidR="004227DD" w:rsidRDefault="00A97BDF" w:rsidP="008911AC">
      <w:pPr>
        <w:spacing w:line="240" w:lineRule="auto"/>
        <w:jc w:val="both"/>
        <w:rPr>
          <w:rFonts w:ascii="Palatino Linotype" w:hAnsi="Palatino Linotype"/>
          <w:color w:val="000000" w:themeColor="text1"/>
        </w:rPr>
      </w:pPr>
      <w:r w:rsidRPr="007D754A">
        <w:rPr>
          <w:rFonts w:ascii="Palatino Linotype" w:hAnsi="Palatino Linotype"/>
          <w:b/>
          <w:bCs/>
          <w:sz w:val="24"/>
        </w:rPr>
        <w:lastRenderedPageBreak/>
        <w:t>Primer punto:</w:t>
      </w:r>
      <w:r w:rsidRPr="007D754A">
        <w:rPr>
          <w:rFonts w:ascii="Palatino Linotype" w:hAnsi="Palatino Linotype"/>
          <w:b/>
          <w:color w:val="000000" w:themeColor="text1"/>
          <w:sz w:val="24"/>
        </w:rPr>
        <w:t xml:space="preserve"> </w:t>
      </w:r>
      <w:r w:rsidR="007D754A" w:rsidRPr="00960249">
        <w:rPr>
          <w:rFonts w:ascii="Palatino Linotype" w:hAnsi="Palatino Linotype"/>
          <w:b/>
          <w:color w:val="000000" w:themeColor="text1"/>
        </w:rPr>
        <w:t>Proyecto “MANTENIMIENTO INTEGRAL BOULEVARD 24 DE MAYO” presentado por el Instituto Metropolitano de Patrimonio.</w:t>
      </w:r>
    </w:p>
    <w:p w:rsidR="008453CC" w:rsidRDefault="008453CC" w:rsidP="008911AC">
      <w:pPr>
        <w:spacing w:line="240" w:lineRule="auto"/>
        <w:jc w:val="both"/>
        <w:rPr>
          <w:rFonts w:ascii="Palatino Linotype" w:hAnsi="Palatino Linotype"/>
          <w:color w:val="000000" w:themeColor="text1"/>
        </w:rPr>
      </w:pPr>
      <w:r w:rsidRPr="008453CC">
        <w:rPr>
          <w:rFonts w:ascii="Palatino Linotype" w:hAnsi="Palatino Linotype"/>
          <w:b/>
          <w:color w:val="000000" w:themeColor="text1"/>
        </w:rPr>
        <w:t>Interviene Viviana Figueroa, presidenta de la Subcomisión Técnica de</w:t>
      </w:r>
      <w:r>
        <w:rPr>
          <w:rFonts w:ascii="Palatino Linotype" w:hAnsi="Palatino Linotype"/>
          <w:b/>
          <w:color w:val="000000" w:themeColor="text1"/>
        </w:rPr>
        <w:t xml:space="preserve"> Áreas Históricas y Patrimonio; </w:t>
      </w:r>
      <w:r>
        <w:rPr>
          <w:rFonts w:ascii="Palatino Linotype" w:hAnsi="Palatino Linotype"/>
          <w:color w:val="000000" w:themeColor="text1"/>
        </w:rPr>
        <w:t xml:space="preserve">menciona que, es un proyecto que se está realizando con motivo del bicentenario, en el boulevard 24 de </w:t>
      </w:r>
      <w:proofErr w:type="gramStart"/>
      <w:r>
        <w:rPr>
          <w:rFonts w:ascii="Palatino Linotype" w:hAnsi="Palatino Linotype"/>
          <w:color w:val="000000" w:themeColor="text1"/>
        </w:rPr>
        <w:t>Mayo</w:t>
      </w:r>
      <w:proofErr w:type="gramEnd"/>
      <w:r>
        <w:rPr>
          <w:rFonts w:ascii="Palatino Linotype" w:hAnsi="Palatino Linotype"/>
          <w:color w:val="000000" w:themeColor="text1"/>
        </w:rPr>
        <w:t>, contempla obras de rehabilitación urbana, mantenimientos e inclusión de pintura con murales en dos predios.</w:t>
      </w:r>
    </w:p>
    <w:p w:rsidR="00960249" w:rsidRDefault="008453CC" w:rsidP="008911AC">
      <w:pPr>
        <w:spacing w:line="240" w:lineRule="auto"/>
        <w:jc w:val="both"/>
        <w:rPr>
          <w:rFonts w:ascii="Palatino Linotype" w:hAnsi="Palatino Linotype"/>
          <w:color w:val="000000" w:themeColor="text1"/>
        </w:rPr>
      </w:pPr>
      <w:r w:rsidRPr="008453CC">
        <w:rPr>
          <w:rFonts w:ascii="Palatino Linotype" w:hAnsi="Palatino Linotype"/>
          <w:b/>
          <w:color w:val="000000" w:themeColor="text1"/>
        </w:rPr>
        <w:t>Interviene Mercedes Cárdenas</w:t>
      </w:r>
      <w:r>
        <w:rPr>
          <w:rFonts w:ascii="Palatino Linotype" w:hAnsi="Palatino Linotype"/>
          <w:b/>
          <w:color w:val="000000" w:themeColor="text1"/>
        </w:rPr>
        <w:t>,</w:t>
      </w:r>
      <w:r w:rsidRPr="008453CC">
        <w:rPr>
          <w:rFonts w:ascii="Palatino Linotype" w:hAnsi="Palatino Linotype"/>
          <w:b/>
          <w:color w:val="000000" w:themeColor="text1"/>
        </w:rPr>
        <w:t xml:space="preserve"> del Instituto Metropolitano de Patrimonio; </w:t>
      </w:r>
      <w:r>
        <w:rPr>
          <w:rFonts w:ascii="Palatino Linotype" w:hAnsi="Palatino Linotype"/>
          <w:color w:val="000000" w:themeColor="text1"/>
        </w:rPr>
        <w:t xml:space="preserve">realiza la presentación </w:t>
      </w:r>
      <w:r w:rsidRPr="008453CC">
        <w:rPr>
          <w:rFonts w:ascii="Palatino Linotype" w:hAnsi="Palatino Linotype"/>
          <w:color w:val="000000" w:themeColor="text1"/>
        </w:rPr>
        <w:t>Proyecto “MANTENIMIENTO INTEGRAL BOULEVARD 24 DE MAYO”</w:t>
      </w:r>
      <w:r>
        <w:rPr>
          <w:rFonts w:ascii="Palatino Linotype" w:hAnsi="Palatino Linotype"/>
          <w:color w:val="000000" w:themeColor="text1"/>
        </w:rPr>
        <w:t xml:space="preserve">, iniciando con la implantación general, </w:t>
      </w:r>
      <w:r w:rsidR="00232474">
        <w:rPr>
          <w:rFonts w:ascii="Palatino Linotype" w:hAnsi="Palatino Linotype"/>
          <w:color w:val="000000" w:themeColor="text1"/>
        </w:rPr>
        <w:t xml:space="preserve">mencionando que es un proyecto integral que va hacia la Cima de la Libertad, en el marco del bicentenario, realiza una reseña histórica del </w:t>
      </w:r>
      <w:proofErr w:type="spellStart"/>
      <w:r w:rsidR="00232474">
        <w:rPr>
          <w:rFonts w:ascii="Palatino Linotype" w:hAnsi="Palatino Linotype"/>
          <w:color w:val="000000" w:themeColor="text1"/>
        </w:rPr>
        <w:t>Bolulevard</w:t>
      </w:r>
      <w:proofErr w:type="spellEnd"/>
      <w:r w:rsidR="00232474">
        <w:rPr>
          <w:rFonts w:ascii="Palatino Linotype" w:hAnsi="Palatino Linotype"/>
          <w:color w:val="000000" w:themeColor="text1"/>
        </w:rPr>
        <w:t xml:space="preserve"> 24 de Mayo, el estado actual, resaltando que hay falta de mantenimiento, vandalismo, grafitis y percepción alta de inseguridad, en tal sentido se quiere trabajar con la comunidad; seguidamente, presenta la implantación de la galería a cielo abierto, donde la intención es que se pueda plasmar obras artísticas, lo cual se realizará previa convocatoria artística, abierta que tendrá sus bases; agrega que se han escogi</w:t>
      </w:r>
      <w:r w:rsidR="008911AC">
        <w:rPr>
          <w:rFonts w:ascii="Palatino Linotype" w:hAnsi="Palatino Linotype"/>
          <w:color w:val="000000" w:themeColor="text1"/>
        </w:rPr>
        <w:t>do algunos predios municipales, muestra las fotografías  de</w:t>
      </w:r>
      <w:r w:rsidR="0073092D">
        <w:rPr>
          <w:rFonts w:ascii="Palatino Linotype" w:hAnsi="Palatino Linotype"/>
          <w:color w:val="000000" w:themeColor="text1"/>
        </w:rPr>
        <w:t xml:space="preserve"> los lugares a pintar.</w:t>
      </w:r>
    </w:p>
    <w:p w:rsidR="0073092D" w:rsidRDefault="0073092D" w:rsidP="008911AC">
      <w:pPr>
        <w:spacing w:line="240" w:lineRule="auto"/>
        <w:jc w:val="both"/>
        <w:rPr>
          <w:rFonts w:ascii="Palatino Linotype" w:hAnsi="Palatino Linotype"/>
          <w:color w:val="000000" w:themeColor="text1"/>
        </w:rPr>
      </w:pPr>
      <w:r w:rsidRPr="008453CC">
        <w:rPr>
          <w:rFonts w:ascii="Palatino Linotype" w:hAnsi="Palatino Linotype"/>
          <w:b/>
          <w:color w:val="000000" w:themeColor="text1"/>
        </w:rPr>
        <w:t>Interviene Viviana Figueroa, presidenta de la Subcomisión Técnica de</w:t>
      </w:r>
      <w:r>
        <w:rPr>
          <w:rFonts w:ascii="Palatino Linotype" w:hAnsi="Palatino Linotype"/>
          <w:b/>
          <w:color w:val="000000" w:themeColor="text1"/>
        </w:rPr>
        <w:t xml:space="preserve"> Áreas Históricas y Patrimonio;</w:t>
      </w:r>
      <w:r>
        <w:rPr>
          <w:rFonts w:ascii="Palatino Linotype" w:hAnsi="Palatino Linotype"/>
          <w:b/>
          <w:color w:val="000000" w:themeColor="text1"/>
        </w:rPr>
        <w:t xml:space="preserve"> </w:t>
      </w:r>
      <w:r>
        <w:rPr>
          <w:rFonts w:ascii="Palatino Linotype" w:hAnsi="Palatino Linotype"/>
          <w:color w:val="000000" w:themeColor="text1"/>
        </w:rPr>
        <w:t xml:space="preserve">menciona que, en los predios de propiedad municipal, en el primero solamente es un muro o fachada, el segundo que es privado, es la parte del cerramiento, seguidamente mociona: </w:t>
      </w:r>
      <w:r w:rsidRPr="0073092D">
        <w:rPr>
          <w:rFonts w:ascii="Palatino Linotype" w:hAnsi="Palatino Linotype"/>
          <w:color w:val="000000" w:themeColor="text1"/>
        </w:rPr>
        <w:t xml:space="preserve">recomendar la aprobación del proyecto de "Mantenimiento Integral del Boulevard 24 de </w:t>
      </w:r>
      <w:proofErr w:type="gramStart"/>
      <w:r w:rsidRPr="0073092D">
        <w:rPr>
          <w:rFonts w:ascii="Palatino Linotype" w:hAnsi="Palatino Linotype"/>
          <w:color w:val="000000" w:themeColor="text1"/>
        </w:rPr>
        <w:t>Mayo</w:t>
      </w:r>
      <w:proofErr w:type="gramEnd"/>
      <w:r w:rsidRPr="0073092D">
        <w:rPr>
          <w:rFonts w:ascii="Palatino Linotype" w:hAnsi="Palatino Linotype"/>
          <w:color w:val="000000" w:themeColor="text1"/>
        </w:rPr>
        <w:t>.</w:t>
      </w:r>
    </w:p>
    <w:p w:rsidR="004227DD" w:rsidRPr="000313A5" w:rsidRDefault="004227DD" w:rsidP="00907DA4">
      <w:pPr>
        <w:spacing w:line="240" w:lineRule="auto"/>
        <w:jc w:val="both"/>
        <w:rPr>
          <w:rFonts w:ascii="Palatino Linotype" w:hAnsi="Palatino Linotype"/>
          <w:color w:val="000000" w:themeColor="text1"/>
        </w:rPr>
      </w:pPr>
      <w:r w:rsidRPr="000313A5">
        <w:rPr>
          <w:rFonts w:ascii="Palatino Linotype" w:hAnsi="Palatino Linotype"/>
          <w:color w:val="000000" w:themeColor="text1"/>
        </w:rPr>
        <w:t xml:space="preserve">Una vez apoyada la moción, se procede a tomar votación, registrándose </w:t>
      </w:r>
      <w:r w:rsidR="000313A5" w:rsidRPr="000313A5">
        <w:rPr>
          <w:rFonts w:ascii="Palatino Linotype" w:hAnsi="Palatino Linotype"/>
          <w:color w:val="000000" w:themeColor="text1"/>
        </w:rPr>
        <w:t>los siguientes resultados: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1417"/>
        <w:gridCol w:w="1276"/>
        <w:gridCol w:w="1276"/>
      </w:tblGrid>
      <w:tr w:rsidR="000313A5" w:rsidRPr="006569E4" w:rsidTr="00572DB2">
        <w:trPr>
          <w:trHeight w:val="15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b/>
                <w:i w:val="0"/>
                <w:color w:val="FFFFFF"/>
                <w:sz w:val="22"/>
                <w:szCs w:val="20"/>
                <w:lang w:val="es-ES"/>
              </w:rPr>
            </w:pPr>
            <w:r w:rsidRPr="006569E4">
              <w:rPr>
                <w:rFonts w:ascii="Palatino Linotype" w:hAnsi="Palatino Linotype"/>
                <w:b/>
                <w:i w:val="0"/>
                <w:color w:val="FFFFFF"/>
                <w:sz w:val="22"/>
                <w:szCs w:val="20"/>
                <w:lang w:val="es-ES"/>
              </w:rPr>
              <w:t>REGISTRO DE VOTACIÓN</w:t>
            </w:r>
          </w:p>
        </w:tc>
      </w:tr>
      <w:tr w:rsidR="000313A5" w:rsidRPr="006569E4" w:rsidTr="00572DB2">
        <w:trPr>
          <w:trHeight w:val="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0"/>
                <w:lang w:val="es-ES"/>
              </w:rPr>
            </w:pPr>
            <w:r w:rsidRPr="006569E4">
              <w:rPr>
                <w:rFonts w:ascii="Palatino Linotype" w:hAnsi="Palatino Linotype"/>
                <w:b/>
                <w:i w:val="0"/>
                <w:color w:val="FFFFFF"/>
                <w:sz w:val="22"/>
                <w:szCs w:val="20"/>
                <w:lang w:val="es-ES"/>
              </w:rPr>
              <w:t>INTEGRANTES 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0"/>
                <w:lang w:val="es-ES"/>
              </w:rPr>
            </w:pPr>
            <w:r w:rsidRPr="006569E4">
              <w:rPr>
                <w:rFonts w:ascii="Palatino Linotype" w:hAnsi="Palatino Linotype"/>
                <w:b/>
                <w:i w:val="0"/>
                <w:color w:val="FFFFFF"/>
                <w:sz w:val="22"/>
                <w:szCs w:val="20"/>
                <w:lang w:val="es-ES"/>
              </w:rPr>
              <w:t>A FAVOR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18"/>
                <w:szCs w:val="16"/>
                <w:lang w:val="es-ES"/>
              </w:rPr>
            </w:pPr>
            <w:r w:rsidRPr="006569E4">
              <w:rPr>
                <w:rFonts w:ascii="Palatino Linotype" w:hAnsi="Palatino Linotype"/>
                <w:b/>
                <w:i w:val="0"/>
                <w:color w:val="FFFFFF"/>
                <w:sz w:val="18"/>
                <w:szCs w:val="16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18"/>
                <w:szCs w:val="16"/>
                <w:lang w:val="es-ES"/>
              </w:rPr>
            </w:pPr>
          </w:p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18"/>
                <w:szCs w:val="16"/>
                <w:lang w:val="es-ES"/>
              </w:rPr>
            </w:pPr>
            <w:r w:rsidRPr="006569E4">
              <w:rPr>
                <w:rFonts w:ascii="Palatino Linotype" w:hAnsi="Palatino Linotype"/>
                <w:b/>
                <w:i w:val="0"/>
                <w:color w:val="FFFFFF"/>
                <w:sz w:val="18"/>
                <w:szCs w:val="16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18"/>
                <w:szCs w:val="16"/>
                <w:lang w:val="es-ES"/>
              </w:rPr>
            </w:pPr>
            <w:r w:rsidRPr="006569E4">
              <w:rPr>
                <w:rFonts w:ascii="Palatino Linotype" w:hAnsi="Palatino Linotype"/>
                <w:b/>
                <w:i w:val="0"/>
                <w:color w:val="FFFFFF"/>
                <w:sz w:val="18"/>
                <w:szCs w:val="16"/>
                <w:lang w:val="es-ES"/>
              </w:rPr>
              <w:t>EN BLANCO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0"/>
                <w:lang w:val="es-ES"/>
              </w:rPr>
            </w:pPr>
          </w:p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 w:val="22"/>
                <w:szCs w:val="20"/>
                <w:lang w:val="es-ES"/>
              </w:rPr>
            </w:pPr>
            <w:r w:rsidRPr="006569E4">
              <w:rPr>
                <w:rFonts w:ascii="Palatino Linotype" w:hAnsi="Palatino Linotype"/>
                <w:b/>
                <w:i w:val="0"/>
                <w:color w:val="FFFFFF"/>
                <w:sz w:val="22"/>
                <w:szCs w:val="20"/>
                <w:lang w:val="es-ES"/>
              </w:rPr>
              <w:t>AUSENTE</w:t>
            </w:r>
          </w:p>
        </w:tc>
      </w:tr>
      <w:tr w:rsidR="000313A5" w:rsidRPr="006569E4" w:rsidTr="00572DB2">
        <w:trPr>
          <w:trHeight w:val="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 w:themeColor="text1"/>
                <w:szCs w:val="22"/>
                <w:lang w:val="es-ES"/>
              </w:rPr>
            </w:pPr>
            <w:r w:rsidRPr="006569E4">
              <w:rPr>
                <w:rFonts w:ascii="Palatino Linotype" w:eastAsiaTheme="minorHAnsi" w:hAnsi="Palatino Linotype"/>
                <w:b/>
                <w:i w:val="0"/>
                <w:szCs w:val="22"/>
              </w:rPr>
              <w:t>Viviana Figueroa - UAHP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</w:pPr>
            <w:r w:rsidRPr="006569E4"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</w:p>
        </w:tc>
      </w:tr>
      <w:tr w:rsidR="000313A5" w:rsidRPr="006569E4" w:rsidTr="00572DB2">
        <w:trPr>
          <w:trHeight w:val="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5" w:rsidRPr="006569E4" w:rsidRDefault="0073092D" w:rsidP="0073092D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  <w:t>Esteban Andrade</w:t>
            </w:r>
            <w:r w:rsidR="000313A5"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  <w:t xml:space="preserve"> – </w:t>
            </w:r>
            <w:proofErr w:type="spellStart"/>
            <w:r w:rsidR="000313A5"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  <w:t>Adm</w:t>
            </w:r>
            <w:proofErr w:type="spellEnd"/>
            <w:r w:rsidR="000313A5"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  <w:t>. Z. “</w:t>
            </w:r>
            <w:r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  <w:t>Manuela Sáenz</w:t>
            </w:r>
            <w:r w:rsidR="000313A5"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5" w:rsidRPr="006569E4" w:rsidRDefault="0073092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</w:p>
        </w:tc>
      </w:tr>
      <w:tr w:rsidR="000313A5" w:rsidRPr="006569E4" w:rsidTr="00572DB2">
        <w:trPr>
          <w:trHeight w:val="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</w:pPr>
            <w:r w:rsidRPr="006569E4">
              <w:rPr>
                <w:rFonts w:ascii="Palatino Linotype" w:eastAsiaTheme="minorHAnsi" w:hAnsi="Palatino Linotype"/>
                <w:b/>
                <w:i w:val="0"/>
                <w:szCs w:val="22"/>
              </w:rPr>
              <w:t>Mercedes Cárdenas – IMP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</w:pPr>
            <w:r w:rsidRPr="006569E4"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</w:p>
        </w:tc>
      </w:tr>
      <w:tr w:rsidR="000313A5" w:rsidRPr="006569E4" w:rsidTr="00572DB2">
        <w:trPr>
          <w:trHeight w:val="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</w:pPr>
            <w:r w:rsidRPr="006569E4"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  <w:t xml:space="preserve">Mercedes López - </w:t>
            </w:r>
            <w:r w:rsidRPr="006569E4">
              <w:rPr>
                <w:rFonts w:ascii="Palatino Linotype" w:eastAsiaTheme="minorHAnsi" w:hAnsi="Palatino Linotype"/>
                <w:b/>
                <w:i w:val="0"/>
                <w:szCs w:val="22"/>
              </w:rPr>
              <w:t>Colegio de Arquitectos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</w:pPr>
            <w:r w:rsidRPr="006569E4"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</w:p>
        </w:tc>
      </w:tr>
      <w:tr w:rsidR="000313A5" w:rsidRPr="006569E4" w:rsidTr="00572DB2">
        <w:trPr>
          <w:trHeight w:val="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</w:pPr>
            <w:r w:rsidRPr="006569E4">
              <w:rPr>
                <w:rFonts w:ascii="Palatino Linotype" w:eastAsiaTheme="minorHAnsi" w:hAnsi="Palatino Linotype"/>
                <w:b/>
                <w:i w:val="0"/>
                <w:szCs w:val="22"/>
              </w:rPr>
              <w:t>Patricio Guerra, Cronista de la Ciudad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</w:pPr>
            <w:r w:rsidRPr="006569E4"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</w:pPr>
            <w:r w:rsidRPr="006569E4">
              <w:rPr>
                <w:rFonts w:ascii="Palatino Linotype" w:hAnsi="Palatino Linotype"/>
                <w:i w:val="0"/>
                <w:color w:val="000000"/>
                <w:szCs w:val="22"/>
                <w:lang w:val="es-ES"/>
              </w:rPr>
              <w:t>1</w:t>
            </w:r>
          </w:p>
        </w:tc>
      </w:tr>
      <w:tr w:rsidR="000313A5" w:rsidRPr="006569E4" w:rsidTr="00572DB2">
        <w:trPr>
          <w:trHeight w:val="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FFFFFF"/>
                <w:szCs w:val="22"/>
                <w:lang w:val="es-ES"/>
              </w:rPr>
            </w:pPr>
            <w:r w:rsidRPr="006569E4">
              <w:rPr>
                <w:rFonts w:ascii="Palatino Linotype" w:hAnsi="Palatino Linotype"/>
                <w:b/>
                <w:i w:val="0"/>
                <w:color w:val="FFFFFF"/>
                <w:szCs w:val="22"/>
                <w:lang w:val="es-E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313A5" w:rsidRPr="006569E4" w:rsidRDefault="0073092D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FFFFFF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Cs w:val="22"/>
                <w:lang w:val="es-E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FFFFFF"/>
                <w:szCs w:val="22"/>
                <w:lang w:val="es-ES"/>
              </w:rPr>
            </w:pPr>
            <w:r w:rsidRPr="006569E4">
              <w:rPr>
                <w:rFonts w:ascii="Palatino Linotype" w:hAnsi="Palatino Linotype"/>
                <w:i w:val="0"/>
                <w:color w:val="FFFFFF"/>
                <w:szCs w:val="22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FFFFFF"/>
                <w:szCs w:val="22"/>
                <w:lang w:val="es-ES"/>
              </w:rPr>
            </w:pPr>
            <w:r w:rsidRPr="006569E4">
              <w:rPr>
                <w:rFonts w:ascii="Palatino Linotype" w:hAnsi="Palatino Linotype"/>
                <w:i w:val="0"/>
                <w:color w:val="FFFFFF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313A5" w:rsidRPr="006569E4" w:rsidRDefault="000313A5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FFFFFF"/>
                <w:szCs w:val="22"/>
                <w:lang w:val="es-ES"/>
              </w:rPr>
            </w:pPr>
            <w:r w:rsidRPr="006569E4">
              <w:rPr>
                <w:rFonts w:ascii="Palatino Linotype" w:hAnsi="Palatino Linotype"/>
                <w:i w:val="0"/>
                <w:color w:val="FFFFFF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313A5" w:rsidRPr="006569E4" w:rsidRDefault="0073092D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FFFFFF"/>
                <w:szCs w:val="22"/>
                <w:lang w:val="es-ES"/>
              </w:rPr>
            </w:pPr>
            <w:r>
              <w:rPr>
                <w:rFonts w:ascii="Palatino Linotype" w:hAnsi="Palatino Linotype"/>
                <w:i w:val="0"/>
                <w:color w:val="FFFFFF"/>
                <w:szCs w:val="22"/>
                <w:lang w:val="es-ES"/>
              </w:rPr>
              <w:t>1</w:t>
            </w:r>
          </w:p>
        </w:tc>
      </w:tr>
    </w:tbl>
    <w:p w:rsidR="000313A5" w:rsidRDefault="000313A5" w:rsidP="00907DA4">
      <w:pPr>
        <w:spacing w:line="240" w:lineRule="auto"/>
        <w:jc w:val="both"/>
        <w:rPr>
          <w:rFonts w:ascii="Palatino Linotype" w:hAnsi="Palatino Linotype"/>
          <w:b/>
          <w:color w:val="000000" w:themeColor="text1"/>
        </w:rPr>
      </w:pPr>
    </w:p>
    <w:p w:rsidR="000313A5" w:rsidRDefault="0073092D" w:rsidP="00907DA4">
      <w:pPr>
        <w:spacing w:line="240" w:lineRule="auto"/>
        <w:jc w:val="both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b/>
          <w:color w:val="000000" w:themeColor="text1"/>
        </w:rPr>
        <w:lastRenderedPageBreak/>
        <w:t>Con cuatro</w:t>
      </w:r>
      <w:r w:rsidR="000313A5">
        <w:rPr>
          <w:rFonts w:ascii="Palatino Linotype" w:hAnsi="Palatino Linotype"/>
          <w:b/>
          <w:color w:val="000000" w:themeColor="text1"/>
        </w:rPr>
        <w:t xml:space="preserve"> votos a favor, la Subcomisión Técnica de Áreas Históricas y Patrimonio, resolvió</w:t>
      </w:r>
      <w:r w:rsidR="000313A5" w:rsidRPr="0073092D">
        <w:rPr>
          <w:rFonts w:ascii="Palatino Linotype" w:hAnsi="Palatino Linotype"/>
          <w:b/>
          <w:color w:val="000000" w:themeColor="text1"/>
        </w:rPr>
        <w:t>:</w:t>
      </w:r>
      <w:r w:rsidR="000313A5" w:rsidRPr="0073092D">
        <w:rPr>
          <w:rFonts w:ascii="Palatino Linotype" w:hAnsi="Palatino Linotype"/>
          <w:color w:val="000000" w:themeColor="text1"/>
        </w:rPr>
        <w:t xml:space="preserve"> </w:t>
      </w:r>
      <w:r w:rsidRPr="0073092D">
        <w:rPr>
          <w:rFonts w:ascii="Palatino Linotype" w:hAnsi="Palatino Linotype"/>
          <w:color w:val="000000" w:themeColor="text1"/>
        </w:rPr>
        <w:t xml:space="preserve">recomendar la aprobación del proyecto de "Mantenimiento Integral del Boulevard 24 de </w:t>
      </w:r>
      <w:proofErr w:type="gramStart"/>
      <w:r w:rsidRPr="0073092D">
        <w:rPr>
          <w:rFonts w:ascii="Palatino Linotype" w:hAnsi="Palatino Linotype"/>
          <w:color w:val="000000" w:themeColor="text1"/>
        </w:rPr>
        <w:t>Mayo</w:t>
      </w:r>
      <w:proofErr w:type="gramEnd"/>
      <w:r w:rsidRPr="0073092D">
        <w:rPr>
          <w:rFonts w:ascii="Palatino Linotype" w:hAnsi="Palatino Linotype"/>
          <w:color w:val="000000" w:themeColor="text1"/>
        </w:rPr>
        <w:t>.</w:t>
      </w:r>
    </w:p>
    <w:p w:rsidR="00C07626" w:rsidRPr="006569E4" w:rsidRDefault="0073092D" w:rsidP="00907DA4">
      <w:pPr>
        <w:spacing w:before="240" w:after="0" w:line="240" w:lineRule="auto"/>
        <w:jc w:val="both"/>
        <w:rPr>
          <w:rStyle w:val="Textoennegrita"/>
          <w:rFonts w:ascii="Palatino Linotype" w:hAnsi="Palatino Linotype" w:cs="Tahoma"/>
          <w:b w:val="0"/>
          <w:sz w:val="24"/>
        </w:rPr>
      </w:pPr>
      <w:r>
        <w:rPr>
          <w:rStyle w:val="Textoennegrita"/>
          <w:rFonts w:ascii="Palatino Linotype" w:hAnsi="Palatino Linotype" w:cs="Tahoma"/>
          <w:b w:val="0"/>
          <w:sz w:val="24"/>
        </w:rPr>
        <w:t>Siendo las 16h09</w:t>
      </w:r>
      <w:r w:rsidR="00AA2C7F" w:rsidRPr="006569E4">
        <w:rPr>
          <w:rStyle w:val="Textoennegrita"/>
          <w:rFonts w:ascii="Palatino Linotype" w:hAnsi="Palatino Linotype" w:cs="Tahoma"/>
          <w:b w:val="0"/>
          <w:sz w:val="24"/>
        </w:rPr>
        <w:t xml:space="preserve"> se toma nota de la clausura de la sesión.</w:t>
      </w:r>
    </w:p>
    <w:p w:rsidR="00AD2FBD" w:rsidRPr="006569E4" w:rsidRDefault="00AD2FBD" w:rsidP="00907DA4">
      <w:pPr>
        <w:spacing w:before="240" w:after="0" w:line="240" w:lineRule="auto"/>
        <w:jc w:val="both"/>
        <w:rPr>
          <w:rStyle w:val="Textoennegrita"/>
          <w:rFonts w:ascii="Palatino Linotype" w:hAnsi="Palatino Linotype"/>
          <w:b w:val="0"/>
          <w:sz w:val="24"/>
        </w:rPr>
      </w:pPr>
      <w:r w:rsidRPr="006569E4">
        <w:rPr>
          <w:rStyle w:val="Textoennegrita"/>
          <w:rFonts w:ascii="Palatino Linotype" w:hAnsi="Palatino Linotype" w:cs="Tahoma"/>
          <w:b w:val="0"/>
          <w:sz w:val="24"/>
        </w:rPr>
        <w:t>Para constancia de lo actuado, firman la Presidenta de la Subc</w:t>
      </w:r>
      <w:r w:rsidRPr="006569E4">
        <w:rPr>
          <w:rFonts w:ascii="Palatino Linotype" w:hAnsi="Palatino Linotype"/>
          <w:sz w:val="24"/>
        </w:rPr>
        <w:t xml:space="preserve">omisión Técnica de Áreas Históricas y Patrimonio </w:t>
      </w:r>
      <w:r w:rsidRPr="006569E4">
        <w:rPr>
          <w:rStyle w:val="Textoennegrita"/>
          <w:rFonts w:ascii="Palatino Linotype" w:hAnsi="Palatino Linotype" w:cs="Tahoma"/>
          <w:b w:val="0"/>
          <w:sz w:val="24"/>
        </w:rPr>
        <w:t>y el Prosecretario General del Co</w:t>
      </w:r>
      <w:r w:rsidR="0082563A" w:rsidRPr="006569E4">
        <w:rPr>
          <w:rStyle w:val="Textoennegrita"/>
          <w:rFonts w:ascii="Palatino Linotype" w:hAnsi="Palatino Linotype" w:cs="Tahoma"/>
          <w:b w:val="0"/>
          <w:sz w:val="24"/>
        </w:rPr>
        <w:t>ncejo Metropolitano de Quito</w:t>
      </w:r>
      <w:r w:rsidRPr="006569E4">
        <w:rPr>
          <w:rStyle w:val="Textoennegrita"/>
          <w:rFonts w:ascii="Palatino Linotype" w:hAnsi="Palatino Linotype" w:cs="Tahoma"/>
          <w:b w:val="0"/>
          <w:sz w:val="24"/>
        </w:rPr>
        <w:t>.</w:t>
      </w:r>
    </w:p>
    <w:p w:rsidR="00AD2FBD" w:rsidRPr="006569E4" w:rsidRDefault="00AD2FBD" w:rsidP="00907DA4">
      <w:pPr>
        <w:spacing w:after="0" w:line="240" w:lineRule="auto"/>
        <w:jc w:val="both"/>
        <w:rPr>
          <w:rFonts w:ascii="Palatino Linotype" w:hAnsi="Palatino Linotype"/>
          <w:color w:val="000000"/>
          <w:sz w:val="24"/>
        </w:rPr>
      </w:pPr>
    </w:p>
    <w:p w:rsidR="006569E4" w:rsidRPr="006569E4" w:rsidRDefault="006569E4" w:rsidP="00907DA4">
      <w:pPr>
        <w:spacing w:after="0" w:line="240" w:lineRule="auto"/>
        <w:jc w:val="both"/>
        <w:rPr>
          <w:rFonts w:ascii="Palatino Linotype" w:hAnsi="Palatino Linotype"/>
          <w:color w:val="000000"/>
          <w:sz w:val="24"/>
        </w:rPr>
      </w:pPr>
    </w:p>
    <w:p w:rsidR="006569E4" w:rsidRPr="006569E4" w:rsidRDefault="006569E4" w:rsidP="00907DA4">
      <w:pPr>
        <w:spacing w:after="0" w:line="240" w:lineRule="auto"/>
        <w:jc w:val="both"/>
        <w:rPr>
          <w:rFonts w:ascii="Palatino Linotype" w:hAnsi="Palatino Linotype"/>
          <w:color w:val="000000"/>
          <w:sz w:val="24"/>
        </w:rPr>
      </w:pPr>
    </w:p>
    <w:p w:rsidR="006569E4" w:rsidRPr="006569E4" w:rsidRDefault="006569E4" w:rsidP="00907DA4">
      <w:pPr>
        <w:spacing w:after="0" w:line="240" w:lineRule="auto"/>
        <w:jc w:val="both"/>
        <w:rPr>
          <w:rFonts w:ascii="Palatino Linotype" w:hAnsi="Palatino Linotype"/>
          <w:color w:val="000000"/>
          <w:sz w:val="24"/>
        </w:rPr>
      </w:pPr>
    </w:p>
    <w:p w:rsidR="006569E4" w:rsidRPr="006569E4" w:rsidRDefault="006569E4" w:rsidP="00907DA4">
      <w:pPr>
        <w:spacing w:after="0" w:line="240" w:lineRule="auto"/>
        <w:jc w:val="both"/>
        <w:rPr>
          <w:rFonts w:ascii="Palatino Linotype" w:hAnsi="Palatino Linotype"/>
          <w:color w:val="000000"/>
          <w:sz w:val="24"/>
        </w:rPr>
      </w:pPr>
    </w:p>
    <w:p w:rsidR="00AD2FBD" w:rsidRPr="006569E4" w:rsidRDefault="00AD2FBD" w:rsidP="00907DA4">
      <w:pPr>
        <w:spacing w:after="0" w:line="240" w:lineRule="auto"/>
        <w:jc w:val="both"/>
        <w:rPr>
          <w:rFonts w:ascii="Palatino Linotype" w:hAnsi="Palatino Linotype"/>
          <w:color w:val="000000"/>
          <w:sz w:val="24"/>
        </w:rPr>
      </w:pPr>
    </w:p>
    <w:p w:rsidR="00AD2FBD" w:rsidRPr="006569E4" w:rsidRDefault="00AD2FBD" w:rsidP="00907DA4">
      <w:pPr>
        <w:pStyle w:val="Sinespaciado"/>
        <w:jc w:val="both"/>
        <w:rPr>
          <w:rFonts w:ascii="Palatino Linotype" w:hAnsi="Palatino Linotype" w:cs="Tahoma"/>
          <w:sz w:val="24"/>
        </w:rPr>
      </w:pPr>
      <w:r w:rsidRPr="006569E4">
        <w:rPr>
          <w:rFonts w:ascii="Palatino Linotype" w:hAnsi="Palatino Linotype" w:cs="Tahoma"/>
          <w:sz w:val="24"/>
        </w:rPr>
        <w:t>Arq. Viviana F</w:t>
      </w:r>
      <w:r w:rsidR="00001641" w:rsidRPr="006569E4">
        <w:rPr>
          <w:rFonts w:ascii="Palatino Linotype" w:hAnsi="Palatino Linotype" w:cs="Tahoma"/>
          <w:sz w:val="24"/>
        </w:rPr>
        <w:t xml:space="preserve">igueroa </w:t>
      </w:r>
      <w:r w:rsidR="00001641" w:rsidRPr="006569E4">
        <w:rPr>
          <w:rFonts w:ascii="Palatino Linotype" w:hAnsi="Palatino Linotype" w:cs="Tahoma"/>
          <w:sz w:val="24"/>
        </w:rPr>
        <w:tab/>
      </w:r>
      <w:r w:rsidR="00001641" w:rsidRPr="006569E4">
        <w:rPr>
          <w:rFonts w:ascii="Palatino Linotype" w:hAnsi="Palatino Linotype" w:cs="Tahoma"/>
          <w:sz w:val="24"/>
        </w:rPr>
        <w:tab/>
      </w:r>
      <w:r w:rsidR="00001641" w:rsidRPr="006569E4">
        <w:rPr>
          <w:rFonts w:ascii="Palatino Linotype" w:hAnsi="Palatino Linotype" w:cs="Tahoma"/>
          <w:sz w:val="24"/>
        </w:rPr>
        <w:tab/>
      </w:r>
      <w:r w:rsidR="00001641" w:rsidRPr="006569E4">
        <w:rPr>
          <w:rFonts w:ascii="Palatino Linotype" w:hAnsi="Palatino Linotype" w:cs="Tahoma"/>
          <w:sz w:val="24"/>
        </w:rPr>
        <w:tab/>
        <w:t xml:space="preserve">Abg. Samuel </w:t>
      </w:r>
      <w:proofErr w:type="spellStart"/>
      <w:r w:rsidR="00001641" w:rsidRPr="006569E4">
        <w:rPr>
          <w:rFonts w:ascii="Palatino Linotype" w:hAnsi="Palatino Linotype" w:cs="Tahoma"/>
          <w:sz w:val="24"/>
        </w:rPr>
        <w:t>Byun</w:t>
      </w:r>
      <w:proofErr w:type="spellEnd"/>
      <w:r w:rsidR="00001641" w:rsidRPr="006569E4">
        <w:rPr>
          <w:rFonts w:ascii="Palatino Linotype" w:hAnsi="Palatino Linotype" w:cs="Tahoma"/>
          <w:sz w:val="24"/>
        </w:rPr>
        <w:t xml:space="preserve"> Olivo</w:t>
      </w:r>
      <w:r w:rsidRPr="006569E4">
        <w:rPr>
          <w:rFonts w:ascii="Palatino Linotype" w:hAnsi="Palatino Linotype" w:cs="Tahoma"/>
          <w:sz w:val="24"/>
        </w:rPr>
        <w:tab/>
      </w:r>
      <w:r w:rsidRPr="006569E4">
        <w:rPr>
          <w:rFonts w:ascii="Palatino Linotype" w:hAnsi="Palatino Linotype" w:cs="Tahoma"/>
          <w:sz w:val="24"/>
        </w:rPr>
        <w:tab/>
      </w:r>
    </w:p>
    <w:p w:rsidR="00AD2FBD" w:rsidRPr="006569E4" w:rsidRDefault="00AD2FBD" w:rsidP="00907DA4">
      <w:pPr>
        <w:spacing w:after="0" w:line="240" w:lineRule="auto"/>
        <w:jc w:val="both"/>
        <w:rPr>
          <w:rFonts w:ascii="Palatino Linotype" w:hAnsi="Palatino Linotype" w:cs="Tahoma"/>
          <w:b/>
          <w:szCs w:val="20"/>
        </w:rPr>
      </w:pPr>
      <w:r w:rsidRPr="006569E4">
        <w:rPr>
          <w:rFonts w:ascii="Palatino Linotype" w:hAnsi="Palatino Linotype" w:cs="Tahoma"/>
          <w:b/>
          <w:szCs w:val="20"/>
        </w:rPr>
        <w:t>PRESIDENTA DE LA SUBC</w:t>
      </w:r>
      <w:r w:rsidR="007A34B7">
        <w:rPr>
          <w:rFonts w:ascii="Palatino Linotype" w:hAnsi="Palatino Linotype" w:cs="Tahoma"/>
          <w:b/>
          <w:szCs w:val="20"/>
        </w:rPr>
        <w:t xml:space="preserve">OMISIÓN </w:t>
      </w:r>
      <w:r w:rsidR="007A34B7">
        <w:rPr>
          <w:rFonts w:ascii="Palatino Linotype" w:hAnsi="Palatino Linotype" w:cs="Tahoma"/>
          <w:b/>
          <w:szCs w:val="20"/>
        </w:rPr>
        <w:tab/>
      </w:r>
      <w:r w:rsidR="007A34B7">
        <w:rPr>
          <w:rFonts w:ascii="Palatino Linotype" w:hAnsi="Palatino Linotype" w:cs="Tahoma"/>
          <w:b/>
          <w:szCs w:val="20"/>
        </w:rPr>
        <w:tab/>
        <w:t>PROSECRETARIO GENERAL</w:t>
      </w:r>
      <w:r w:rsidRPr="006569E4">
        <w:rPr>
          <w:rFonts w:ascii="Palatino Linotype" w:hAnsi="Palatino Linotype" w:cs="Tahoma"/>
          <w:b/>
          <w:szCs w:val="20"/>
        </w:rPr>
        <w:t xml:space="preserve">DEL </w:t>
      </w:r>
    </w:p>
    <w:p w:rsidR="00AD2FBD" w:rsidRPr="006569E4" w:rsidRDefault="00AD2FBD" w:rsidP="00907DA4">
      <w:pPr>
        <w:pStyle w:val="Sinespaciado"/>
        <w:jc w:val="both"/>
        <w:rPr>
          <w:rFonts w:ascii="Palatino Linotype" w:hAnsi="Palatino Linotype" w:cs="Tahoma"/>
          <w:b/>
          <w:szCs w:val="20"/>
        </w:rPr>
      </w:pPr>
      <w:r w:rsidRPr="006569E4">
        <w:rPr>
          <w:rFonts w:ascii="Palatino Linotype" w:hAnsi="Palatino Linotype" w:cs="Tahoma"/>
          <w:b/>
          <w:szCs w:val="20"/>
        </w:rPr>
        <w:t xml:space="preserve">TÉCNICA DE ÁREAS HISTÓRICAS Y </w:t>
      </w:r>
      <w:r w:rsidRPr="006569E4">
        <w:rPr>
          <w:rFonts w:ascii="Palatino Linotype" w:hAnsi="Palatino Linotype" w:cs="Tahoma"/>
          <w:b/>
          <w:szCs w:val="20"/>
        </w:rPr>
        <w:tab/>
      </w:r>
      <w:r w:rsidRPr="006569E4">
        <w:rPr>
          <w:rFonts w:ascii="Palatino Linotype" w:hAnsi="Palatino Linotype" w:cs="Tahoma"/>
          <w:b/>
          <w:szCs w:val="20"/>
        </w:rPr>
        <w:tab/>
        <w:t>CONCEJO METROPOLITANO</w:t>
      </w:r>
    </w:p>
    <w:p w:rsidR="00AD2FBD" w:rsidRPr="006569E4" w:rsidRDefault="00C1679E" w:rsidP="00907DA4">
      <w:pPr>
        <w:pStyle w:val="Sinespaciado"/>
        <w:jc w:val="both"/>
        <w:rPr>
          <w:rFonts w:ascii="Palatino Linotype" w:hAnsi="Palatino Linotype" w:cs="Tahoma"/>
          <w:b/>
          <w:szCs w:val="20"/>
        </w:rPr>
      </w:pPr>
      <w:r w:rsidRPr="006569E4">
        <w:rPr>
          <w:rFonts w:ascii="Palatino Linotype" w:hAnsi="Palatino Linotype" w:cs="Tahoma"/>
          <w:b/>
          <w:szCs w:val="20"/>
        </w:rPr>
        <w:t xml:space="preserve">PATRIMONIO </w:t>
      </w:r>
      <w:r w:rsidRPr="006569E4">
        <w:rPr>
          <w:rFonts w:ascii="Palatino Linotype" w:hAnsi="Palatino Linotype" w:cs="Tahoma"/>
          <w:b/>
          <w:szCs w:val="20"/>
        </w:rPr>
        <w:tab/>
      </w:r>
      <w:r w:rsidRPr="006569E4">
        <w:rPr>
          <w:rFonts w:ascii="Palatino Linotype" w:hAnsi="Palatino Linotype" w:cs="Tahoma"/>
          <w:b/>
          <w:szCs w:val="20"/>
        </w:rPr>
        <w:tab/>
      </w:r>
      <w:r w:rsidRPr="006569E4">
        <w:rPr>
          <w:rFonts w:ascii="Palatino Linotype" w:hAnsi="Palatino Linotype" w:cs="Tahoma"/>
          <w:b/>
          <w:szCs w:val="20"/>
        </w:rPr>
        <w:tab/>
      </w:r>
      <w:r w:rsidRPr="006569E4">
        <w:rPr>
          <w:rFonts w:ascii="Palatino Linotype" w:hAnsi="Palatino Linotype" w:cs="Tahoma"/>
          <w:b/>
          <w:szCs w:val="20"/>
        </w:rPr>
        <w:tab/>
      </w:r>
      <w:r w:rsidRPr="006569E4">
        <w:rPr>
          <w:rFonts w:ascii="Palatino Linotype" w:hAnsi="Palatino Linotype" w:cs="Tahoma"/>
          <w:b/>
          <w:szCs w:val="20"/>
        </w:rPr>
        <w:tab/>
        <w:t xml:space="preserve">DE QUITO </w:t>
      </w:r>
    </w:p>
    <w:p w:rsidR="00AD2FBD" w:rsidRPr="006569E4" w:rsidRDefault="00AD2FBD" w:rsidP="00907DA4">
      <w:pPr>
        <w:pStyle w:val="Sinespaciado"/>
        <w:ind w:left="4248" w:firstLine="708"/>
        <w:jc w:val="both"/>
        <w:rPr>
          <w:rFonts w:ascii="Palatino Linotype" w:hAnsi="Palatino Linotype" w:cs="Tahoma"/>
          <w:b/>
          <w:sz w:val="24"/>
        </w:rPr>
      </w:pPr>
    </w:p>
    <w:p w:rsidR="00AD2FBD" w:rsidRPr="006569E4" w:rsidRDefault="00AD2FBD" w:rsidP="00907DA4">
      <w:pPr>
        <w:spacing w:after="0" w:line="240" w:lineRule="auto"/>
        <w:jc w:val="both"/>
        <w:rPr>
          <w:rFonts w:ascii="Palatino Linotype" w:hAnsi="Palatino Linotype" w:cs="Tahoma"/>
          <w:b/>
          <w:sz w:val="24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62"/>
        <w:gridCol w:w="1917"/>
      </w:tblGrid>
      <w:tr w:rsidR="00AD2FBD" w:rsidRPr="006569E4" w:rsidTr="00AD2FBD">
        <w:trPr>
          <w:trHeight w:val="25"/>
          <w:jc w:val="center"/>
        </w:trPr>
        <w:tc>
          <w:tcPr>
            <w:tcW w:w="8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b/>
                <w:i w:val="0"/>
                <w:color w:val="FFFFFF"/>
                <w:szCs w:val="22"/>
                <w:lang w:val="es-ES"/>
              </w:rPr>
            </w:pPr>
            <w:r w:rsidRPr="006569E4">
              <w:rPr>
                <w:rFonts w:ascii="Palatino Linotype" w:hAnsi="Palatino Linotype" w:cs="Tahoma"/>
                <w:b/>
                <w:i w:val="0"/>
                <w:color w:val="FFFFFF"/>
                <w:szCs w:val="22"/>
                <w:lang w:val="es-ES"/>
              </w:rPr>
              <w:t>RESUMEN DE ASISTENCIA DE LA SESIÓN</w:t>
            </w:r>
          </w:p>
        </w:tc>
      </w:tr>
      <w:tr w:rsidR="00AD2FBD" w:rsidRPr="006569E4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b/>
                <w:i w:val="0"/>
                <w:color w:val="FFFFFF"/>
                <w:szCs w:val="22"/>
                <w:lang w:val="es-ES"/>
              </w:rPr>
            </w:pPr>
            <w:r w:rsidRPr="006569E4">
              <w:rPr>
                <w:rFonts w:ascii="Palatino Linotype" w:hAnsi="Palatino Linotype"/>
                <w:b/>
                <w:i w:val="0"/>
                <w:color w:val="FFFFFF"/>
                <w:szCs w:val="22"/>
                <w:lang w:val="es-ES"/>
              </w:rPr>
              <w:t>INTEGRANTES  COMISIÓN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b/>
                <w:i w:val="0"/>
                <w:color w:val="FFFFFF"/>
                <w:szCs w:val="22"/>
                <w:lang w:val="es-ES"/>
              </w:rPr>
            </w:pPr>
            <w:r w:rsidRPr="006569E4">
              <w:rPr>
                <w:rFonts w:ascii="Palatino Linotype" w:hAnsi="Palatino Linotype" w:cs="Tahoma"/>
                <w:b/>
                <w:i w:val="0"/>
                <w:color w:val="FFFFFF"/>
                <w:szCs w:val="22"/>
                <w:lang w:val="es-ES"/>
              </w:rPr>
              <w:t>PRESENTE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b/>
                <w:i w:val="0"/>
                <w:color w:val="FFFFFF"/>
                <w:szCs w:val="22"/>
                <w:lang w:val="es-ES"/>
              </w:rPr>
            </w:pPr>
            <w:r w:rsidRPr="006569E4">
              <w:rPr>
                <w:rFonts w:ascii="Palatino Linotype" w:hAnsi="Palatino Linotype" w:cs="Tahoma"/>
                <w:b/>
                <w:i w:val="0"/>
                <w:color w:val="FFFFFF"/>
                <w:szCs w:val="22"/>
                <w:lang w:val="es-ES"/>
              </w:rPr>
              <w:t>AUSENTE</w:t>
            </w:r>
          </w:p>
        </w:tc>
      </w:tr>
      <w:tr w:rsidR="00AD2FBD" w:rsidRPr="006569E4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/>
                <w:i w:val="0"/>
                <w:color w:val="000000" w:themeColor="text1"/>
                <w:szCs w:val="22"/>
                <w:lang w:val="es-ES"/>
              </w:rPr>
            </w:pPr>
            <w:r w:rsidRPr="006569E4">
              <w:rPr>
                <w:rFonts w:ascii="Palatino Linotype" w:eastAsiaTheme="minorHAnsi" w:hAnsi="Palatino Linotype"/>
                <w:b/>
                <w:i w:val="0"/>
                <w:szCs w:val="22"/>
              </w:rPr>
              <w:t>Viviana Figueroa - UAHP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</w:pPr>
            <w:r w:rsidRPr="006569E4"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</w:pPr>
          </w:p>
        </w:tc>
      </w:tr>
      <w:tr w:rsidR="00AD2FBD" w:rsidRPr="006569E4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6569E4" w:rsidRDefault="0073092D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</w:pPr>
            <w:r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  <w:t>Esteba Andrade</w:t>
            </w:r>
            <w:r w:rsidR="000742D1" w:rsidRPr="006569E4"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  <w:t xml:space="preserve"> AZ “</w:t>
            </w:r>
            <w:r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  <w:t>Manuela Sáenz</w:t>
            </w:r>
            <w:r w:rsidR="000742D1" w:rsidRPr="006569E4"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  <w:t>”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6569E4" w:rsidRDefault="000B1E83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</w:pPr>
          </w:p>
        </w:tc>
      </w:tr>
      <w:tr w:rsidR="00AD2FBD" w:rsidRPr="006569E4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6569E4" w:rsidRDefault="000742D1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</w:pPr>
            <w:r w:rsidRPr="006569E4">
              <w:rPr>
                <w:rFonts w:ascii="Palatino Linotype" w:eastAsiaTheme="minorHAnsi" w:hAnsi="Palatino Linotype"/>
                <w:b/>
                <w:i w:val="0"/>
                <w:szCs w:val="22"/>
              </w:rPr>
              <w:t>Mercedes Cárdenas – IMP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</w:pPr>
            <w:r w:rsidRPr="006569E4"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</w:pPr>
          </w:p>
        </w:tc>
      </w:tr>
      <w:tr w:rsidR="00AD2FBD" w:rsidRPr="006569E4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</w:pPr>
            <w:r w:rsidRPr="006569E4"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  <w:t xml:space="preserve">Mercedes López - </w:t>
            </w:r>
            <w:r w:rsidRPr="006569E4">
              <w:rPr>
                <w:rFonts w:ascii="Palatino Linotype" w:eastAsiaTheme="minorHAnsi" w:hAnsi="Palatino Linotype"/>
                <w:b/>
                <w:i w:val="0"/>
                <w:szCs w:val="22"/>
              </w:rPr>
              <w:t>Colegio de Arquitectos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</w:pPr>
            <w:r w:rsidRPr="006569E4"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</w:pPr>
          </w:p>
        </w:tc>
      </w:tr>
      <w:tr w:rsidR="00AD2FBD" w:rsidRPr="006569E4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6569E4" w:rsidRDefault="000742D1" w:rsidP="00907DA4">
            <w:pPr>
              <w:pStyle w:val="Subttulo"/>
              <w:spacing w:line="256" w:lineRule="auto"/>
              <w:rPr>
                <w:rFonts w:ascii="Palatino Linotype" w:hAnsi="Palatino Linotype"/>
                <w:b/>
                <w:i w:val="0"/>
                <w:color w:val="000000" w:themeColor="text1"/>
                <w:szCs w:val="22"/>
                <w:lang w:val="es-ES"/>
              </w:rPr>
            </w:pPr>
            <w:r w:rsidRPr="006569E4">
              <w:rPr>
                <w:rFonts w:ascii="Palatino Linotype" w:eastAsiaTheme="minorHAnsi" w:hAnsi="Palatino Linotype"/>
                <w:b/>
                <w:i w:val="0"/>
                <w:szCs w:val="22"/>
              </w:rPr>
              <w:t>Patricio Guerra, Cronista de la Ciudad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BD" w:rsidRPr="006569E4" w:rsidRDefault="000742D1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</w:pPr>
            <w:r w:rsidRPr="006569E4">
              <w:rPr>
                <w:rFonts w:ascii="Palatino Linotype" w:hAnsi="Palatino Linotype" w:cs="Tahoma"/>
                <w:i w:val="0"/>
                <w:color w:val="000000" w:themeColor="text1"/>
                <w:szCs w:val="22"/>
                <w:lang w:val="es-ES"/>
              </w:rPr>
              <w:t>1</w:t>
            </w:r>
          </w:p>
        </w:tc>
      </w:tr>
      <w:tr w:rsidR="00AD2FBD" w:rsidRPr="006569E4" w:rsidTr="00AD2FBD">
        <w:trPr>
          <w:trHeight w:val="25"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Pr="006569E4" w:rsidRDefault="00AD2FBD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b/>
                <w:i w:val="0"/>
                <w:color w:val="FFFFFF" w:themeColor="background1"/>
                <w:szCs w:val="22"/>
                <w:lang w:val="es-ES"/>
              </w:rPr>
            </w:pPr>
            <w:r w:rsidRPr="006569E4">
              <w:rPr>
                <w:rFonts w:ascii="Palatino Linotype" w:hAnsi="Palatino Linotype" w:cs="Tahoma"/>
                <w:b/>
                <w:i w:val="0"/>
                <w:color w:val="FFFFFF" w:themeColor="background1"/>
                <w:szCs w:val="22"/>
                <w:lang w:val="es-ES"/>
              </w:rPr>
              <w:t>TOTAL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Pr="006569E4" w:rsidRDefault="000B1E83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FFFFFF" w:themeColor="background1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Cs w:val="22"/>
                <w:lang w:val="es-ES"/>
              </w:rPr>
              <w:t>4</w:t>
            </w:r>
            <w:bookmarkStart w:id="0" w:name="_GoBack"/>
            <w:bookmarkEnd w:id="0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D2FBD" w:rsidRPr="006569E4" w:rsidRDefault="000B1E83" w:rsidP="00907DA4">
            <w:pPr>
              <w:pStyle w:val="Subttulo"/>
              <w:spacing w:line="256" w:lineRule="auto"/>
              <w:rPr>
                <w:rFonts w:ascii="Palatino Linotype" w:hAnsi="Palatino Linotype" w:cs="Tahoma"/>
                <w:i w:val="0"/>
                <w:color w:val="FFFFFF" w:themeColor="background1"/>
                <w:szCs w:val="22"/>
                <w:lang w:val="es-ES"/>
              </w:rPr>
            </w:pPr>
            <w:r>
              <w:rPr>
                <w:rFonts w:ascii="Palatino Linotype" w:hAnsi="Palatino Linotype" w:cs="Tahoma"/>
                <w:i w:val="0"/>
                <w:color w:val="FFFFFF" w:themeColor="background1"/>
                <w:szCs w:val="22"/>
                <w:lang w:val="es-ES"/>
              </w:rPr>
              <w:t>1</w:t>
            </w:r>
          </w:p>
        </w:tc>
      </w:tr>
    </w:tbl>
    <w:p w:rsidR="00AD2FBD" w:rsidRPr="006569E4" w:rsidRDefault="00AD2FBD" w:rsidP="00907DA4">
      <w:pPr>
        <w:jc w:val="both"/>
        <w:rPr>
          <w:sz w:val="24"/>
        </w:rPr>
      </w:pPr>
    </w:p>
    <w:p w:rsidR="0004353A" w:rsidRPr="006569E4" w:rsidRDefault="0004353A" w:rsidP="00907DA4">
      <w:pPr>
        <w:jc w:val="both"/>
        <w:rPr>
          <w:sz w:val="24"/>
        </w:rPr>
      </w:pPr>
    </w:p>
    <w:sectPr w:rsidR="0004353A" w:rsidRPr="006569E4" w:rsidSect="00FA2122">
      <w:headerReference w:type="default" r:id="rId7"/>
      <w:pgSz w:w="11906" w:h="16838"/>
      <w:pgMar w:top="1985" w:right="1701" w:bottom="1417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F85" w:rsidRDefault="00237F85" w:rsidP="00FA2122">
      <w:pPr>
        <w:spacing w:after="0" w:line="240" w:lineRule="auto"/>
      </w:pPr>
      <w:r>
        <w:separator/>
      </w:r>
    </w:p>
  </w:endnote>
  <w:endnote w:type="continuationSeparator" w:id="0">
    <w:p w:rsidR="00237F85" w:rsidRDefault="00237F85" w:rsidP="00FA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F85" w:rsidRDefault="00237F85" w:rsidP="00FA2122">
      <w:pPr>
        <w:spacing w:after="0" w:line="240" w:lineRule="auto"/>
      </w:pPr>
      <w:r>
        <w:separator/>
      </w:r>
    </w:p>
  </w:footnote>
  <w:footnote w:type="continuationSeparator" w:id="0">
    <w:p w:rsidR="00237F85" w:rsidRDefault="00237F85" w:rsidP="00FA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22" w:rsidRDefault="00237F85">
    <w:pPr>
      <w:pStyle w:val="Encabezado"/>
    </w:pPr>
    <w:r>
      <w:rPr>
        <w:noProof/>
        <w:lang w:val="es-EC" w:eastAsia="es-EC"/>
      </w:rPr>
      <w:pict w14:anchorId="2AA5C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84008" o:spid="_x0000_s2049" type="#_x0000_t75" alt="" style="position:absolute;margin-left:-84.4pt;margin-top:-118.1pt;width:594pt;height:859.4pt;z-index:-251658752;mso-wrap-edited:f;mso-width-percent:0;mso-position-horizontal-relative:margin;mso-position-vertical-relative:margin;mso-width-percent:0" o:allowincell="f">
          <v:imagedata r:id="rId1" o:title="hoja membretada-concej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E6AC6"/>
    <w:multiLevelType w:val="hybridMultilevel"/>
    <w:tmpl w:val="F99C67AA"/>
    <w:lvl w:ilvl="0" w:tplc="7D909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254B8"/>
    <w:multiLevelType w:val="hybridMultilevel"/>
    <w:tmpl w:val="07828040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F04818"/>
    <w:multiLevelType w:val="hybridMultilevel"/>
    <w:tmpl w:val="B0B23F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02DC8"/>
    <w:multiLevelType w:val="hybridMultilevel"/>
    <w:tmpl w:val="CA9C4D30"/>
    <w:lvl w:ilvl="0" w:tplc="A2425D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5230C"/>
    <w:multiLevelType w:val="hybridMultilevel"/>
    <w:tmpl w:val="2F5EB06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C1744"/>
    <w:multiLevelType w:val="hybridMultilevel"/>
    <w:tmpl w:val="E7985E7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0C"/>
    <w:rsid w:val="00001641"/>
    <w:rsid w:val="000313A5"/>
    <w:rsid w:val="0004353A"/>
    <w:rsid w:val="000742D1"/>
    <w:rsid w:val="0008430D"/>
    <w:rsid w:val="00091827"/>
    <w:rsid w:val="00091FEE"/>
    <w:rsid w:val="000A1434"/>
    <w:rsid w:val="000B1E83"/>
    <w:rsid w:val="000B7EF0"/>
    <w:rsid w:val="000C6A91"/>
    <w:rsid w:val="000F228D"/>
    <w:rsid w:val="001440EE"/>
    <w:rsid w:val="001514AB"/>
    <w:rsid w:val="00190E28"/>
    <w:rsid w:val="00195F8C"/>
    <w:rsid w:val="001973D0"/>
    <w:rsid w:val="001C5170"/>
    <w:rsid w:val="00232474"/>
    <w:rsid w:val="0023628D"/>
    <w:rsid w:val="00237F85"/>
    <w:rsid w:val="00245023"/>
    <w:rsid w:val="00257069"/>
    <w:rsid w:val="0026361D"/>
    <w:rsid w:val="002C35BB"/>
    <w:rsid w:val="002C4AD5"/>
    <w:rsid w:val="002E128B"/>
    <w:rsid w:val="002F1D0D"/>
    <w:rsid w:val="00332715"/>
    <w:rsid w:val="0036544A"/>
    <w:rsid w:val="003A2026"/>
    <w:rsid w:val="003D7A31"/>
    <w:rsid w:val="004227DD"/>
    <w:rsid w:val="00491419"/>
    <w:rsid w:val="004939A1"/>
    <w:rsid w:val="005718A9"/>
    <w:rsid w:val="00580D28"/>
    <w:rsid w:val="00591560"/>
    <w:rsid w:val="005964B9"/>
    <w:rsid w:val="005A3B6E"/>
    <w:rsid w:val="005C2F5B"/>
    <w:rsid w:val="005C4686"/>
    <w:rsid w:val="005C505E"/>
    <w:rsid w:val="005F18CA"/>
    <w:rsid w:val="005F6472"/>
    <w:rsid w:val="00633E7A"/>
    <w:rsid w:val="00655BBD"/>
    <w:rsid w:val="006569E4"/>
    <w:rsid w:val="006A3573"/>
    <w:rsid w:val="006C29B4"/>
    <w:rsid w:val="006D07E9"/>
    <w:rsid w:val="006F7286"/>
    <w:rsid w:val="0070558F"/>
    <w:rsid w:val="0073092D"/>
    <w:rsid w:val="007A34B7"/>
    <w:rsid w:val="007C2CB2"/>
    <w:rsid w:val="007D754A"/>
    <w:rsid w:val="0082563A"/>
    <w:rsid w:val="008261CF"/>
    <w:rsid w:val="008453CC"/>
    <w:rsid w:val="008911AC"/>
    <w:rsid w:val="008A3DBA"/>
    <w:rsid w:val="008B08A2"/>
    <w:rsid w:val="008C16BE"/>
    <w:rsid w:val="008C3D8B"/>
    <w:rsid w:val="008D27E9"/>
    <w:rsid w:val="008F4073"/>
    <w:rsid w:val="008F66E5"/>
    <w:rsid w:val="00905224"/>
    <w:rsid w:val="00907DA4"/>
    <w:rsid w:val="00953A9F"/>
    <w:rsid w:val="00960249"/>
    <w:rsid w:val="009A0101"/>
    <w:rsid w:val="009A2110"/>
    <w:rsid w:val="009B447A"/>
    <w:rsid w:val="00A42DB4"/>
    <w:rsid w:val="00A94880"/>
    <w:rsid w:val="00A97BDF"/>
    <w:rsid w:val="00AA2C7F"/>
    <w:rsid w:val="00AD2FBD"/>
    <w:rsid w:val="00B20FAC"/>
    <w:rsid w:val="00B36364"/>
    <w:rsid w:val="00B36A3A"/>
    <w:rsid w:val="00B454DD"/>
    <w:rsid w:val="00B54906"/>
    <w:rsid w:val="00B61DA3"/>
    <w:rsid w:val="00BB0C78"/>
    <w:rsid w:val="00BF556A"/>
    <w:rsid w:val="00C06436"/>
    <w:rsid w:val="00C07626"/>
    <w:rsid w:val="00C100E6"/>
    <w:rsid w:val="00C1679E"/>
    <w:rsid w:val="00C7628E"/>
    <w:rsid w:val="00C86AB6"/>
    <w:rsid w:val="00C978C9"/>
    <w:rsid w:val="00D00DDE"/>
    <w:rsid w:val="00D00F24"/>
    <w:rsid w:val="00D025C1"/>
    <w:rsid w:val="00D41B46"/>
    <w:rsid w:val="00D6208F"/>
    <w:rsid w:val="00D825ED"/>
    <w:rsid w:val="00D920AC"/>
    <w:rsid w:val="00D96EA8"/>
    <w:rsid w:val="00DF0D4B"/>
    <w:rsid w:val="00EC1E43"/>
    <w:rsid w:val="00EE594A"/>
    <w:rsid w:val="00F350C3"/>
    <w:rsid w:val="00F456FB"/>
    <w:rsid w:val="00F55222"/>
    <w:rsid w:val="00F81D55"/>
    <w:rsid w:val="00F83988"/>
    <w:rsid w:val="00FA2122"/>
    <w:rsid w:val="00FB000C"/>
    <w:rsid w:val="00FB10D1"/>
    <w:rsid w:val="00FE3598"/>
    <w:rsid w:val="00FF2B50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CF505E"/>
  <w15:chartTrackingRefBased/>
  <w15:docId w15:val="{5C1B8AC8-3E75-4A8E-8478-E0F774EF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FBD"/>
    <w:pPr>
      <w:spacing w:line="256" w:lineRule="auto"/>
    </w:pPr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D2FBD"/>
    <w:pPr>
      <w:spacing w:after="120" w:line="276" w:lineRule="auto"/>
    </w:pPr>
    <w:rPr>
      <w:rFonts w:ascii="Calibri" w:eastAsia="MS Mincho" w:hAnsi="Calibri" w:cs="Times New Roman"/>
      <w:lang w:val="es-EC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D2FBD"/>
    <w:rPr>
      <w:rFonts w:ascii="Calibri" w:eastAsia="MS Mincho" w:hAnsi="Calibri" w:cs="Times New Roman"/>
    </w:rPr>
  </w:style>
  <w:style w:type="paragraph" w:styleId="Subttulo">
    <w:name w:val="Subtitle"/>
    <w:basedOn w:val="Normal"/>
    <w:link w:val="SubttuloCar"/>
    <w:qFormat/>
    <w:rsid w:val="00AD2FBD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AD2FBD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inespaciadoCar">
    <w:name w:val="Sin espaciado Car"/>
    <w:link w:val="Sinespaciado"/>
    <w:uiPriority w:val="1"/>
    <w:locked/>
    <w:rsid w:val="00AD2FBD"/>
    <w:rPr>
      <w:rFonts w:ascii="Calibri" w:eastAsia="MS Mincho" w:hAnsi="Calibri" w:cs="Times New Roman"/>
    </w:rPr>
  </w:style>
  <w:style w:type="paragraph" w:styleId="Sinespaciado">
    <w:name w:val="No Spacing"/>
    <w:link w:val="SinespaciadoCar"/>
    <w:uiPriority w:val="1"/>
    <w:qFormat/>
    <w:rsid w:val="00AD2FBD"/>
    <w:pPr>
      <w:spacing w:after="0" w:line="240" w:lineRule="auto"/>
    </w:pPr>
    <w:rPr>
      <w:rFonts w:ascii="Calibri" w:eastAsia="MS Mincho" w:hAnsi="Calibri" w:cs="Times New Roman"/>
    </w:rPr>
  </w:style>
  <w:style w:type="paragraph" w:styleId="Prrafodelista">
    <w:name w:val="List Paragraph"/>
    <w:basedOn w:val="Normal"/>
    <w:uiPriority w:val="34"/>
    <w:qFormat/>
    <w:rsid w:val="00AD2FBD"/>
    <w:pPr>
      <w:spacing w:after="0" w:line="360" w:lineRule="auto"/>
      <w:ind w:left="720"/>
      <w:contextualSpacing/>
      <w:jc w:val="both"/>
    </w:pPr>
    <w:rPr>
      <w:rFonts w:ascii="Bookman Old Style" w:eastAsia="Calibri" w:hAnsi="Bookman Old Style" w:cs="Times New Roman"/>
      <w:sz w:val="24"/>
      <w:lang w:val="es-EC"/>
    </w:rPr>
  </w:style>
  <w:style w:type="character" w:styleId="Textoennegrita">
    <w:name w:val="Strong"/>
    <w:basedOn w:val="Fuentedeprrafopredeter"/>
    <w:uiPriority w:val="22"/>
    <w:qFormat/>
    <w:rsid w:val="00AD2FB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A2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122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FA2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122"/>
    <w:rPr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719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Saul Solorzano Salinas</dc:creator>
  <cp:keywords/>
  <dc:description/>
  <cp:lastModifiedBy>Pablo Saul Solorzano Salinas</cp:lastModifiedBy>
  <cp:revision>100</cp:revision>
  <dcterms:created xsi:type="dcterms:W3CDTF">2021-12-14T14:38:00Z</dcterms:created>
  <dcterms:modified xsi:type="dcterms:W3CDTF">2022-04-05T15:05:00Z</dcterms:modified>
</cp:coreProperties>
</file>