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B7" w:rsidRPr="00EC604A" w:rsidRDefault="00437CB7" w:rsidP="00526193">
      <w:pPr>
        <w:pStyle w:val="Sinespaciado"/>
        <w:jc w:val="center"/>
        <w:rPr>
          <w:rFonts w:ascii="Palatino Linotype" w:eastAsiaTheme="minorHAnsi" w:hAnsi="Palatino Linotype"/>
        </w:rPr>
      </w:pPr>
      <w:r w:rsidRPr="00EC604A">
        <w:rPr>
          <w:rFonts w:ascii="Palatino Linotype" w:hAnsi="Palatino Linotype"/>
          <w:b/>
        </w:rPr>
        <w:t>ACT</w:t>
      </w:r>
      <w:r>
        <w:rPr>
          <w:rFonts w:ascii="Palatino Linotype" w:hAnsi="Palatino Linotype"/>
          <w:b/>
        </w:rPr>
        <w:t>A RESOLUTIVA DE LA SESIÓN No. 02</w:t>
      </w:r>
      <w:r w:rsidR="00F57107">
        <w:rPr>
          <w:rFonts w:ascii="Palatino Linotype" w:hAnsi="Palatino Linotype"/>
          <w:b/>
        </w:rPr>
        <w:t>4</w:t>
      </w:r>
      <w:r w:rsidRPr="00EC604A">
        <w:rPr>
          <w:rFonts w:ascii="Palatino Linotype" w:hAnsi="Palatino Linotype"/>
          <w:b/>
        </w:rPr>
        <w:t>–</w:t>
      </w:r>
      <w:r>
        <w:rPr>
          <w:rFonts w:ascii="Palatino Linotype" w:hAnsi="Palatino Linotype"/>
          <w:b/>
        </w:rPr>
        <w:t>EXTRA</w:t>
      </w:r>
      <w:r w:rsidR="00526193">
        <w:rPr>
          <w:rFonts w:ascii="Palatino Linotype" w:hAnsi="Palatino Linotype"/>
          <w:b/>
        </w:rPr>
        <w:t xml:space="preserve">ORDINARIA DE </w:t>
      </w:r>
      <w:r w:rsidRPr="00EC604A">
        <w:rPr>
          <w:rFonts w:ascii="Palatino Linotype" w:hAnsi="Palatino Linotype"/>
          <w:b/>
        </w:rPr>
        <w:t>SUBCOMISIÓN TÉCNICA DE ÁREAS HISTÓRICAS</w:t>
      </w:r>
      <w:r w:rsidR="00526193">
        <w:rPr>
          <w:rFonts w:ascii="Palatino Linotype" w:hAnsi="Palatino Linotype"/>
          <w:b/>
        </w:rPr>
        <w:t xml:space="preserve"> Y PATRIMONIO</w:t>
      </w:r>
    </w:p>
    <w:p w:rsidR="00437CB7" w:rsidRPr="00EC604A" w:rsidRDefault="00437CB7" w:rsidP="00437CB7">
      <w:pPr>
        <w:autoSpaceDE w:val="0"/>
        <w:autoSpaceDN w:val="0"/>
        <w:adjustRightInd w:val="0"/>
        <w:spacing w:after="0" w:line="240" w:lineRule="auto"/>
        <w:jc w:val="both"/>
        <w:rPr>
          <w:rFonts w:ascii="Palatino Linotype" w:hAnsi="Palatino Linotype"/>
          <w:b/>
        </w:rPr>
      </w:pPr>
    </w:p>
    <w:p w:rsidR="00437CB7" w:rsidRPr="00EC604A" w:rsidRDefault="00F57107" w:rsidP="00437CB7">
      <w:pPr>
        <w:pStyle w:val="Sinespaciado"/>
        <w:jc w:val="center"/>
        <w:rPr>
          <w:rFonts w:ascii="Palatino Linotype" w:hAnsi="Palatino Linotype"/>
          <w:b/>
          <w:color w:val="000000" w:themeColor="text1"/>
        </w:rPr>
      </w:pPr>
      <w:r>
        <w:rPr>
          <w:rFonts w:ascii="Palatino Linotype" w:hAnsi="Palatino Linotype"/>
          <w:b/>
          <w:color w:val="000000" w:themeColor="text1"/>
        </w:rPr>
        <w:t>JUEVES 09</w:t>
      </w:r>
      <w:r w:rsidR="00437CB7">
        <w:rPr>
          <w:rFonts w:ascii="Palatino Linotype" w:hAnsi="Palatino Linotype"/>
          <w:b/>
          <w:color w:val="000000" w:themeColor="text1"/>
        </w:rPr>
        <w:t xml:space="preserve"> DE </w:t>
      </w:r>
      <w:r>
        <w:rPr>
          <w:rFonts w:ascii="Palatino Linotype" w:hAnsi="Palatino Linotype"/>
          <w:b/>
          <w:color w:val="000000" w:themeColor="text1"/>
        </w:rPr>
        <w:t>SEPTIEMBRE</w:t>
      </w:r>
      <w:r w:rsidR="00437CB7" w:rsidRPr="00EC604A">
        <w:rPr>
          <w:rFonts w:ascii="Palatino Linotype" w:hAnsi="Palatino Linotype"/>
          <w:b/>
          <w:color w:val="000000" w:themeColor="text1"/>
        </w:rPr>
        <w:t xml:space="preserve"> DE 2021</w:t>
      </w:r>
    </w:p>
    <w:p w:rsidR="00437CB7" w:rsidRPr="00EC604A" w:rsidRDefault="00437CB7" w:rsidP="00437CB7">
      <w:pPr>
        <w:pStyle w:val="Textoindependiente"/>
        <w:spacing w:after="0" w:line="240" w:lineRule="auto"/>
        <w:jc w:val="both"/>
        <w:rPr>
          <w:rFonts w:ascii="Palatino Linotype" w:hAnsi="Palatino Linotype"/>
        </w:rPr>
      </w:pPr>
    </w:p>
    <w:p w:rsidR="00437CB7" w:rsidRPr="00EC604A" w:rsidRDefault="00437CB7" w:rsidP="00437CB7">
      <w:pPr>
        <w:pStyle w:val="Textoindependiente"/>
        <w:spacing w:after="0" w:line="240" w:lineRule="auto"/>
        <w:jc w:val="both"/>
        <w:rPr>
          <w:rFonts w:ascii="Palatino Linotype" w:hAnsi="Palatino Linotype"/>
        </w:rPr>
      </w:pPr>
      <w:r w:rsidRPr="00EC604A">
        <w:rPr>
          <w:rFonts w:ascii="Palatino Linotype" w:hAnsi="Palatino Linotype"/>
        </w:rPr>
        <w:t xml:space="preserve">En el Distrito Metropolitano de Quito, siendo las </w:t>
      </w:r>
      <w:r>
        <w:rPr>
          <w:rFonts w:ascii="Palatino Linotype" w:hAnsi="Palatino Linotype"/>
        </w:rPr>
        <w:t xml:space="preserve">10h02 </w:t>
      </w:r>
      <w:r w:rsidRPr="00EC604A">
        <w:rPr>
          <w:rFonts w:ascii="Palatino Linotype" w:hAnsi="Palatino Linotype"/>
        </w:rPr>
        <w:t xml:space="preserve">del </w:t>
      </w:r>
      <w:r w:rsidR="00E82FBC">
        <w:rPr>
          <w:rFonts w:ascii="Palatino Linotype" w:hAnsi="Palatino Linotype"/>
        </w:rPr>
        <w:t>jueves 9</w:t>
      </w:r>
      <w:r>
        <w:rPr>
          <w:rFonts w:ascii="Palatino Linotype" w:hAnsi="Palatino Linotype"/>
        </w:rPr>
        <w:t xml:space="preserve"> de </w:t>
      </w:r>
      <w:r w:rsidR="00E82FBC">
        <w:rPr>
          <w:rFonts w:ascii="Palatino Linotype" w:hAnsi="Palatino Linotype"/>
        </w:rPr>
        <w:t>septiembre</w:t>
      </w:r>
      <w:r w:rsidRPr="00EC604A">
        <w:rPr>
          <w:rFonts w:ascii="Palatino Linotype" w:hAnsi="Palatino Linotype"/>
        </w:rPr>
        <w:t xml:space="preserve"> de 2021, conforme a la convocatoria efectuada el </w:t>
      </w:r>
      <w:r w:rsidR="00E82FBC">
        <w:rPr>
          <w:rFonts w:ascii="Palatino Linotype" w:hAnsi="Palatino Linotype"/>
        </w:rPr>
        <w:t>08</w:t>
      </w:r>
      <w:r>
        <w:rPr>
          <w:rFonts w:ascii="Palatino Linotype" w:hAnsi="Palatino Linotype"/>
        </w:rPr>
        <w:t xml:space="preserve"> de </w:t>
      </w:r>
      <w:r w:rsidR="00E82FBC">
        <w:rPr>
          <w:rFonts w:ascii="Palatino Linotype" w:hAnsi="Palatino Linotype"/>
        </w:rPr>
        <w:t>septiembre</w:t>
      </w:r>
      <w:r w:rsidRPr="00EC604A">
        <w:rPr>
          <w:rFonts w:ascii="Palatino Linotype" w:hAnsi="Palatino Linotype"/>
        </w:rPr>
        <w:t xml:space="preserve"> de 2021, se lleva a cabo, de manera virtual por medio de la plataforma “Microsoft Teams”</w:t>
      </w:r>
      <w:r w:rsidR="00526193">
        <w:rPr>
          <w:rFonts w:ascii="Palatino Linotype" w:hAnsi="Palatino Linotype"/>
        </w:rPr>
        <w:t>, la sesión Nro. 024</w:t>
      </w:r>
      <w:r>
        <w:rPr>
          <w:rFonts w:ascii="Palatino Linotype" w:hAnsi="Palatino Linotype"/>
        </w:rPr>
        <w:t xml:space="preserve"> </w:t>
      </w:r>
      <w:r w:rsidRPr="00EC604A">
        <w:rPr>
          <w:rFonts w:ascii="Palatino Linotype" w:hAnsi="Palatino Linotype"/>
        </w:rPr>
        <w:t>–</w:t>
      </w:r>
      <w:r>
        <w:rPr>
          <w:rFonts w:ascii="Palatino Linotype" w:hAnsi="Palatino Linotype"/>
        </w:rPr>
        <w:t xml:space="preserve"> extra</w:t>
      </w:r>
      <w:r w:rsidRPr="00EC604A">
        <w:rPr>
          <w:rFonts w:ascii="Palatino Linotype" w:hAnsi="Palatino Linotype"/>
        </w:rPr>
        <w:t>ordinaria de la Subcomisión Técnica de Áreas Históricas, presidida por la Arq. Viviana Figueroa.</w:t>
      </w:r>
    </w:p>
    <w:p w:rsidR="00437CB7" w:rsidRPr="00EC604A" w:rsidRDefault="00437CB7" w:rsidP="00437CB7">
      <w:pPr>
        <w:pStyle w:val="Textoindependiente"/>
        <w:spacing w:after="0" w:line="240" w:lineRule="auto"/>
        <w:jc w:val="both"/>
        <w:rPr>
          <w:rFonts w:ascii="Palatino Linotype" w:hAnsi="Palatino Linotype"/>
        </w:rPr>
      </w:pPr>
    </w:p>
    <w:p w:rsidR="00437CB7" w:rsidRPr="00EC604A" w:rsidRDefault="00437CB7" w:rsidP="00437CB7">
      <w:pPr>
        <w:pStyle w:val="Textoindependiente"/>
        <w:spacing w:after="0" w:line="240" w:lineRule="auto"/>
        <w:jc w:val="both"/>
        <w:rPr>
          <w:rFonts w:ascii="Palatino Linotype" w:hAnsi="Palatino Linotype"/>
        </w:rPr>
      </w:pPr>
      <w:r w:rsidRPr="00EC604A">
        <w:rPr>
          <w:rFonts w:ascii="Palatino Linotype" w:hAnsi="Palatino Linotype" w:cs="Tahoma"/>
          <w:color w:val="000000"/>
        </w:rPr>
        <w:t xml:space="preserve">Por </w:t>
      </w:r>
      <w:r w:rsidRPr="00EC604A">
        <w:rPr>
          <w:rFonts w:ascii="Palatino Linotype" w:hAnsi="Palatino Linotype" w:cs="Tahoma"/>
        </w:rPr>
        <w:t>dispo</w:t>
      </w:r>
      <w:r w:rsidR="0020654C">
        <w:rPr>
          <w:rFonts w:ascii="Palatino Linotype" w:hAnsi="Palatino Linotype" w:cs="Tahoma"/>
        </w:rPr>
        <w:t>sición de la presidenta de la Subco</w:t>
      </w:r>
      <w:r w:rsidRPr="00EC604A">
        <w:rPr>
          <w:rFonts w:ascii="Palatino Linotype" w:hAnsi="Palatino Linotype" w:cs="Tahoma"/>
        </w:rPr>
        <w:t>misión, se procede a constatar el quórum reglamentari</w:t>
      </w:r>
      <w:r w:rsidR="00526193">
        <w:rPr>
          <w:rFonts w:ascii="Palatino Linotype" w:hAnsi="Palatino Linotype" w:cs="Tahoma"/>
        </w:rPr>
        <w:t>o para la instalación de la se</w:t>
      </w:r>
      <w:r w:rsidR="00DC489D">
        <w:rPr>
          <w:rFonts w:ascii="Palatino Linotype" w:hAnsi="Palatino Linotype" w:cs="Tahoma"/>
        </w:rPr>
        <w:t>s</w:t>
      </w:r>
      <w:r w:rsidR="00526193">
        <w:rPr>
          <w:rFonts w:ascii="Palatino Linotype" w:hAnsi="Palatino Linotype" w:cs="Tahoma"/>
        </w:rPr>
        <w:t>ión</w:t>
      </w:r>
      <w:r w:rsidRPr="00EC604A">
        <w:rPr>
          <w:rFonts w:ascii="Palatino Linotype" w:hAnsi="Palatino Linotype" w:cs="Tahoma"/>
        </w:rPr>
        <w:t>, mismo que se encuentra conformado por los siguientes miembros:</w:t>
      </w:r>
    </w:p>
    <w:p w:rsidR="00437CB7" w:rsidRPr="00EC604A" w:rsidRDefault="00437CB7" w:rsidP="00437CB7">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437CB7" w:rsidRPr="00EC604A" w:rsidTr="002D2C2C">
        <w:trPr>
          <w:trHeight w:val="25"/>
          <w:jc w:val="center"/>
        </w:trPr>
        <w:tc>
          <w:tcPr>
            <w:tcW w:w="8871" w:type="dxa"/>
            <w:gridSpan w:val="3"/>
            <w:shd w:val="clear" w:color="auto" w:fill="0070C0"/>
          </w:tcPr>
          <w:p w:rsidR="00437CB7" w:rsidRPr="00EC604A" w:rsidRDefault="00437CB7" w:rsidP="002D2C2C">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REGISTRO ASISTENCIA – INICIO DE SESIÓN</w:t>
            </w:r>
          </w:p>
        </w:tc>
      </w:tr>
      <w:tr w:rsidR="00437CB7" w:rsidRPr="00EC604A" w:rsidTr="002D2C2C">
        <w:trPr>
          <w:trHeight w:val="25"/>
          <w:jc w:val="center"/>
        </w:trPr>
        <w:tc>
          <w:tcPr>
            <w:tcW w:w="4992" w:type="dxa"/>
            <w:shd w:val="clear" w:color="auto" w:fill="0070C0"/>
          </w:tcPr>
          <w:p w:rsidR="00437CB7" w:rsidRPr="00EC604A" w:rsidRDefault="00437CB7" w:rsidP="002D2C2C">
            <w:pPr>
              <w:pStyle w:val="Subttulo"/>
              <w:rPr>
                <w:rFonts w:ascii="Palatino Linotype" w:hAnsi="Palatino Linotype" w:cs="Tahoma"/>
                <w:b/>
                <w:i w:val="0"/>
                <w:color w:val="FFFFFF"/>
                <w:sz w:val="22"/>
                <w:szCs w:val="22"/>
                <w:lang w:val="es-ES"/>
              </w:rPr>
            </w:pPr>
            <w:r w:rsidRPr="00EC604A">
              <w:rPr>
                <w:rFonts w:ascii="Palatino Linotype" w:hAnsi="Palatino Linotype"/>
                <w:b/>
                <w:i w:val="0"/>
                <w:color w:val="FFFFFF"/>
                <w:sz w:val="22"/>
                <w:szCs w:val="22"/>
                <w:lang w:val="es-ES"/>
              </w:rPr>
              <w:t>INTEGRANTES  COMISIÓN</w:t>
            </w:r>
          </w:p>
        </w:tc>
        <w:tc>
          <w:tcPr>
            <w:tcW w:w="1962" w:type="dxa"/>
            <w:shd w:val="clear" w:color="auto" w:fill="0070C0"/>
          </w:tcPr>
          <w:p w:rsidR="00437CB7" w:rsidRPr="00EC604A" w:rsidRDefault="00437CB7" w:rsidP="002D2C2C">
            <w:pPr>
              <w:pStyle w:val="Subttulo"/>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PRESENTE</w:t>
            </w:r>
          </w:p>
        </w:tc>
        <w:tc>
          <w:tcPr>
            <w:tcW w:w="1917" w:type="dxa"/>
            <w:shd w:val="clear" w:color="auto" w:fill="0070C0"/>
          </w:tcPr>
          <w:p w:rsidR="00437CB7" w:rsidRPr="00EC604A" w:rsidRDefault="00437CB7" w:rsidP="002D2C2C">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AUSENTE</w:t>
            </w:r>
          </w:p>
        </w:tc>
      </w:tr>
      <w:tr w:rsidR="00437CB7" w:rsidRPr="00EC604A" w:rsidTr="002D2C2C">
        <w:trPr>
          <w:trHeight w:val="25"/>
          <w:jc w:val="center"/>
        </w:trPr>
        <w:tc>
          <w:tcPr>
            <w:tcW w:w="4992" w:type="dxa"/>
            <w:shd w:val="clear" w:color="auto" w:fill="auto"/>
          </w:tcPr>
          <w:p w:rsidR="00437CB7" w:rsidRPr="00EC604A" w:rsidRDefault="00437CB7" w:rsidP="002D2C2C">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t>Viviana Figueroa - UAHP</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437CB7" w:rsidRPr="00EC604A" w:rsidTr="002D2C2C">
        <w:trPr>
          <w:trHeight w:val="25"/>
          <w:jc w:val="center"/>
        </w:trPr>
        <w:tc>
          <w:tcPr>
            <w:tcW w:w="4992" w:type="dxa"/>
            <w:shd w:val="clear" w:color="auto" w:fill="auto"/>
          </w:tcPr>
          <w:p w:rsidR="00437CB7" w:rsidRPr="00EC604A" w:rsidRDefault="0091790C" w:rsidP="0091790C">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Joaquín Moscoso</w:t>
            </w:r>
            <w:r w:rsidR="00437CB7">
              <w:rPr>
                <w:rFonts w:ascii="Palatino Linotype" w:eastAsiaTheme="minorHAnsi" w:hAnsi="Palatino Linotype"/>
                <w:b/>
                <w:i w:val="0"/>
                <w:sz w:val="22"/>
                <w:szCs w:val="22"/>
              </w:rPr>
              <w:t xml:space="preserve"> – IMP</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437CB7" w:rsidRPr="00EC604A" w:rsidTr="002D2C2C">
        <w:trPr>
          <w:trHeight w:val="25"/>
          <w:jc w:val="center"/>
        </w:trPr>
        <w:tc>
          <w:tcPr>
            <w:tcW w:w="4992" w:type="dxa"/>
            <w:shd w:val="clear" w:color="auto" w:fill="auto"/>
          </w:tcPr>
          <w:p w:rsidR="00437CB7" w:rsidRPr="00EC604A" w:rsidRDefault="00437CB7" w:rsidP="002D2C2C">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437CB7" w:rsidRPr="00EC604A" w:rsidTr="002D2C2C">
        <w:trPr>
          <w:trHeight w:val="25"/>
          <w:jc w:val="center"/>
        </w:trPr>
        <w:tc>
          <w:tcPr>
            <w:tcW w:w="4992" w:type="dxa"/>
            <w:shd w:val="clear" w:color="auto" w:fill="auto"/>
          </w:tcPr>
          <w:p w:rsidR="00437CB7" w:rsidRPr="00EC604A" w:rsidRDefault="00437CB7" w:rsidP="002D2C2C">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437CB7" w:rsidRPr="00EC604A" w:rsidTr="002D2C2C">
        <w:trPr>
          <w:trHeight w:val="25"/>
          <w:jc w:val="center"/>
        </w:trPr>
        <w:tc>
          <w:tcPr>
            <w:tcW w:w="4992" w:type="dxa"/>
            <w:shd w:val="clear" w:color="auto" w:fill="auto"/>
          </w:tcPr>
          <w:p w:rsidR="00437CB7" w:rsidRPr="00EC604A" w:rsidRDefault="00437CB7" w:rsidP="002D2C2C">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Adm. Manuela Sáenz</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437CB7" w:rsidRPr="00EC604A" w:rsidTr="002D2C2C">
        <w:trPr>
          <w:trHeight w:val="25"/>
          <w:jc w:val="center"/>
        </w:trPr>
        <w:tc>
          <w:tcPr>
            <w:tcW w:w="4992" w:type="dxa"/>
            <w:shd w:val="clear" w:color="auto" w:fill="0070C0"/>
          </w:tcPr>
          <w:p w:rsidR="00437CB7" w:rsidRPr="00EC604A" w:rsidRDefault="00437CB7" w:rsidP="002D2C2C">
            <w:pPr>
              <w:pStyle w:val="Subttulo"/>
              <w:rPr>
                <w:rFonts w:ascii="Palatino Linotype" w:hAnsi="Palatino Linotype" w:cs="Tahoma"/>
                <w:b/>
                <w:i w:val="0"/>
                <w:color w:val="FFFFFF" w:themeColor="background1"/>
                <w:sz w:val="22"/>
                <w:szCs w:val="22"/>
                <w:lang w:val="es-ES"/>
              </w:rPr>
            </w:pPr>
            <w:r w:rsidRPr="00EC604A">
              <w:rPr>
                <w:rFonts w:ascii="Palatino Linotype" w:hAnsi="Palatino Linotype" w:cs="Tahoma"/>
                <w:b/>
                <w:i w:val="0"/>
                <w:color w:val="FFFFFF" w:themeColor="background1"/>
                <w:sz w:val="22"/>
                <w:szCs w:val="22"/>
                <w:lang w:val="es-ES"/>
              </w:rPr>
              <w:t>TOTAL</w:t>
            </w:r>
          </w:p>
        </w:tc>
        <w:tc>
          <w:tcPr>
            <w:tcW w:w="1962" w:type="dxa"/>
            <w:shd w:val="clear" w:color="auto" w:fill="0070C0"/>
          </w:tcPr>
          <w:p w:rsidR="00437CB7" w:rsidRPr="00EC604A" w:rsidRDefault="00437CB7" w:rsidP="002D2C2C">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5</w:t>
            </w:r>
          </w:p>
        </w:tc>
        <w:tc>
          <w:tcPr>
            <w:tcW w:w="1917" w:type="dxa"/>
            <w:shd w:val="clear" w:color="auto" w:fill="0070C0"/>
          </w:tcPr>
          <w:p w:rsidR="00437CB7" w:rsidRPr="00EC604A" w:rsidRDefault="00437CB7" w:rsidP="002D2C2C">
            <w:pPr>
              <w:pStyle w:val="Subttulo"/>
              <w:jc w:val="center"/>
              <w:rPr>
                <w:rFonts w:ascii="Palatino Linotype" w:hAnsi="Palatino Linotype" w:cs="Tahoma"/>
                <w:i w:val="0"/>
                <w:color w:val="FFFFFF" w:themeColor="background1"/>
                <w:sz w:val="22"/>
                <w:szCs w:val="22"/>
                <w:lang w:val="es-ES"/>
              </w:rPr>
            </w:pPr>
          </w:p>
        </w:tc>
      </w:tr>
    </w:tbl>
    <w:p w:rsidR="00437CB7" w:rsidRPr="00EC604A" w:rsidRDefault="00437CB7" w:rsidP="00437CB7">
      <w:pPr>
        <w:pStyle w:val="Textoindependiente"/>
        <w:spacing w:after="0" w:line="240" w:lineRule="auto"/>
        <w:jc w:val="both"/>
        <w:rPr>
          <w:rFonts w:ascii="Palatino Linotype" w:hAnsi="Palatino Linotype"/>
        </w:rPr>
      </w:pPr>
    </w:p>
    <w:p w:rsidR="00437CB7" w:rsidRDefault="00437CB7" w:rsidP="00437CB7">
      <w:pPr>
        <w:pStyle w:val="Textoindependiente"/>
        <w:spacing w:after="0" w:line="240" w:lineRule="auto"/>
        <w:jc w:val="both"/>
        <w:rPr>
          <w:rFonts w:ascii="Palatino Linotype" w:hAnsi="Palatino Linotype"/>
        </w:rPr>
      </w:pPr>
      <w:r w:rsidRPr="6072E174">
        <w:rPr>
          <w:rFonts w:ascii="Palatino Linotype" w:hAnsi="Palatino Linotype"/>
        </w:rPr>
        <w:t xml:space="preserve">Además, se registra la presencia de los siguientes funcionarios: </w:t>
      </w:r>
      <w:r w:rsidRPr="002B6EA9">
        <w:rPr>
          <w:rFonts w:ascii="Palatino Linotype" w:hAnsi="Palatino Linotype"/>
        </w:rPr>
        <w:t xml:space="preserve">Susana Noroña y María Fernanda Vásquez, funcionarios de la Secretaría de Territorio, Hábitat </w:t>
      </w:r>
      <w:r w:rsidRPr="006505CE">
        <w:rPr>
          <w:rFonts w:ascii="Palatino Linotype" w:hAnsi="Palatino Linotype"/>
        </w:rPr>
        <w:t xml:space="preserve">y Vivienda; </w:t>
      </w:r>
      <w:r w:rsidR="00DE2535">
        <w:rPr>
          <w:rFonts w:ascii="Palatino Linotype" w:hAnsi="Palatino Linotype"/>
        </w:rPr>
        <w:t xml:space="preserve">Diana Martínez, </w:t>
      </w:r>
      <w:r w:rsidR="006505CE">
        <w:rPr>
          <w:rFonts w:ascii="Palatino Linotype" w:hAnsi="Palatino Linotype"/>
        </w:rPr>
        <w:t>Carlos Játiva, Leonardo Gaibor, Daniel Villarreal delegados</w:t>
      </w:r>
      <w:r w:rsidRPr="006505CE">
        <w:rPr>
          <w:rFonts w:ascii="Palatino Linotype" w:hAnsi="Palatino Linotype"/>
        </w:rPr>
        <w:t xml:space="preserve"> de la Agencia Metropolitana de Control</w:t>
      </w:r>
      <w:r w:rsidRPr="00547F56">
        <w:rPr>
          <w:rFonts w:ascii="Palatino Linotype" w:hAnsi="Palatino Linotype"/>
        </w:rPr>
        <w:t xml:space="preserve">; </w:t>
      </w:r>
      <w:r w:rsidRPr="006505CE">
        <w:rPr>
          <w:rFonts w:ascii="Palatino Linotype" w:hAnsi="Palatino Linotype"/>
        </w:rPr>
        <w:t>Carolina Almeida, delegada de Procuraduría Metropolitana</w:t>
      </w:r>
      <w:r w:rsidRPr="00547F56">
        <w:rPr>
          <w:rFonts w:ascii="Palatino Linotype" w:hAnsi="Palatino Linotype"/>
        </w:rPr>
        <w:t xml:space="preserve">; y, </w:t>
      </w:r>
      <w:r w:rsidRPr="006505CE">
        <w:rPr>
          <w:rFonts w:ascii="Palatino Linotype" w:hAnsi="Palatino Linotype"/>
        </w:rPr>
        <w:t>Jaime Guerrero, asesor del despacho del concejal Luis Robles</w:t>
      </w:r>
    </w:p>
    <w:p w:rsidR="00437CB7" w:rsidRPr="00EC604A" w:rsidRDefault="00437CB7" w:rsidP="00437CB7">
      <w:pPr>
        <w:autoSpaceDE w:val="0"/>
        <w:autoSpaceDN w:val="0"/>
        <w:adjustRightInd w:val="0"/>
        <w:spacing w:after="0" w:line="240" w:lineRule="auto"/>
        <w:jc w:val="both"/>
        <w:rPr>
          <w:rFonts w:ascii="Palatino Linotype" w:hAnsi="Palatino Linotype"/>
          <w:color w:val="000000" w:themeColor="text1"/>
        </w:rPr>
      </w:pPr>
    </w:p>
    <w:p w:rsidR="00437CB7" w:rsidRPr="00EC604A" w:rsidRDefault="00437CB7" w:rsidP="00437CB7">
      <w:pPr>
        <w:pStyle w:val="Textoindependiente"/>
        <w:spacing w:after="0" w:line="240" w:lineRule="auto"/>
        <w:jc w:val="both"/>
        <w:rPr>
          <w:rFonts w:ascii="Palatino Linotype" w:hAnsi="Palatino Linotype"/>
        </w:rPr>
      </w:pPr>
      <w:r>
        <w:rPr>
          <w:rFonts w:ascii="Palatino Linotype" w:hAnsi="Palatino Linotype"/>
        </w:rPr>
        <w:t>P</w:t>
      </w:r>
      <w:r w:rsidRPr="00EC604A">
        <w:rPr>
          <w:rFonts w:ascii="Palatino Linotype" w:hAnsi="Palatino Linotype"/>
        </w:rPr>
        <w:t xml:space="preserve">or disposición de la </w:t>
      </w:r>
      <w:r>
        <w:rPr>
          <w:rFonts w:ascii="Palatino Linotype" w:hAnsi="Palatino Linotype"/>
        </w:rPr>
        <w:t>P</w:t>
      </w:r>
      <w:r w:rsidRPr="00EC604A">
        <w:rPr>
          <w:rFonts w:ascii="Palatino Linotype" w:hAnsi="Palatino Linotype"/>
        </w:rPr>
        <w:t>residenta</w:t>
      </w:r>
      <w:r>
        <w:rPr>
          <w:rFonts w:ascii="Palatino Linotype" w:hAnsi="Palatino Linotype"/>
        </w:rPr>
        <w:t xml:space="preserve"> de la Subcomisión, por Secretaría se</w:t>
      </w:r>
      <w:r w:rsidRPr="00EC604A">
        <w:rPr>
          <w:rFonts w:ascii="Palatino Linotype" w:hAnsi="Palatino Linotype"/>
        </w:rPr>
        <w:t xml:space="preserve"> procede a dar lectura del orden del día:</w:t>
      </w:r>
    </w:p>
    <w:p w:rsidR="00437CB7" w:rsidRPr="002B2B6B" w:rsidRDefault="00437CB7" w:rsidP="00437CB7">
      <w:pPr>
        <w:spacing w:after="0" w:line="240" w:lineRule="auto"/>
        <w:jc w:val="both"/>
        <w:rPr>
          <w:rFonts w:ascii="Palatino Linotype" w:eastAsia="Times New Roman" w:hAnsi="Palatino Linotype" w:cs="Times New Roman"/>
          <w:lang w:eastAsia="es-419"/>
        </w:rPr>
      </w:pPr>
    </w:p>
    <w:p w:rsidR="00607840" w:rsidRPr="00607840" w:rsidRDefault="00607840" w:rsidP="00607840">
      <w:pPr>
        <w:jc w:val="both"/>
        <w:rPr>
          <w:rFonts w:ascii="Palatino Linotype" w:hAnsi="Palatino Linotype"/>
        </w:rPr>
      </w:pPr>
      <w:r w:rsidRPr="00607840">
        <w:rPr>
          <w:rFonts w:ascii="Palatino Linotype" w:hAnsi="Palatino Linotype"/>
          <w:b/>
        </w:rPr>
        <w:t>1.-</w:t>
      </w:r>
      <w:r w:rsidRPr="00607840">
        <w:rPr>
          <w:rFonts w:ascii="Palatino Linotype" w:hAnsi="Palatino Linotype"/>
        </w:rPr>
        <w:t xml:space="preserve"> Conocimiento y aprobación de las siguientes actas: </w:t>
      </w:r>
    </w:p>
    <w:p w:rsidR="00607840" w:rsidRPr="00607840" w:rsidRDefault="00607840" w:rsidP="00607840">
      <w:pPr>
        <w:pStyle w:val="Prrafodelista"/>
        <w:numPr>
          <w:ilvl w:val="0"/>
          <w:numId w:val="2"/>
        </w:numPr>
        <w:rPr>
          <w:rFonts w:ascii="Palatino Linotype" w:hAnsi="Palatino Linotype"/>
        </w:rPr>
      </w:pPr>
      <w:r w:rsidRPr="00607840">
        <w:rPr>
          <w:rFonts w:ascii="Palatino Linotype" w:hAnsi="Palatino Linotype"/>
        </w:rPr>
        <w:t xml:space="preserve">Acta de la sesión Nro. 020 de 18 de junio de 2021; y, </w:t>
      </w:r>
    </w:p>
    <w:p w:rsidR="00607840" w:rsidRPr="00607840" w:rsidRDefault="00607840" w:rsidP="00607840">
      <w:pPr>
        <w:pStyle w:val="Prrafodelista"/>
        <w:numPr>
          <w:ilvl w:val="0"/>
          <w:numId w:val="2"/>
        </w:numPr>
        <w:rPr>
          <w:rFonts w:ascii="Palatino Linotype" w:hAnsi="Palatino Linotype"/>
        </w:rPr>
      </w:pPr>
      <w:r w:rsidRPr="00607840">
        <w:rPr>
          <w:rFonts w:ascii="Palatino Linotype" w:hAnsi="Palatino Linotype"/>
        </w:rPr>
        <w:t>Acta de la sesión Nro. 021 de 7 de julio de 2021.</w:t>
      </w:r>
    </w:p>
    <w:p w:rsidR="00607840" w:rsidRPr="00607840" w:rsidRDefault="00607840" w:rsidP="00607840">
      <w:pPr>
        <w:jc w:val="both"/>
        <w:rPr>
          <w:rFonts w:ascii="Palatino Linotype" w:hAnsi="Palatino Linotype"/>
        </w:rPr>
      </w:pPr>
      <w:r w:rsidRPr="00607840">
        <w:rPr>
          <w:rFonts w:ascii="Palatino Linotype" w:hAnsi="Palatino Linotype"/>
          <w:b/>
        </w:rPr>
        <w:t>2.-</w:t>
      </w:r>
      <w:r w:rsidRPr="00607840">
        <w:rPr>
          <w:rFonts w:ascii="Palatino Linotype" w:hAnsi="Palatino Linotype"/>
        </w:rPr>
        <w:t xml:space="preserve"> Proyecto definitivo de obra nueva “EDIFICIO ITCHIMBÍA”. El lote con predio N° 214888 y clave catastral N° 20002-03-040, se encuentra ubicado en la calle Valparaíso, barrio San Blas, parroquia Centro Histórico y es de propiedad de MEJIA NARVAEZ  S.C.C.   </w:t>
      </w:r>
    </w:p>
    <w:p w:rsidR="00607840" w:rsidRPr="00607840" w:rsidRDefault="00607840" w:rsidP="00607840">
      <w:pPr>
        <w:jc w:val="both"/>
        <w:rPr>
          <w:rFonts w:ascii="Palatino Linotype" w:hAnsi="Palatino Linotype"/>
        </w:rPr>
      </w:pPr>
      <w:r w:rsidRPr="00607840">
        <w:rPr>
          <w:rFonts w:ascii="Palatino Linotype" w:hAnsi="Palatino Linotype"/>
          <w:b/>
        </w:rPr>
        <w:lastRenderedPageBreak/>
        <w:t>3.-</w:t>
      </w:r>
      <w:r w:rsidRPr="00607840">
        <w:rPr>
          <w:rFonts w:ascii="Palatino Linotype" w:hAnsi="Palatino Linotype"/>
        </w:rPr>
        <w:t xml:space="preserve"> Proyecto modificatorio ampliatorio denominado “Banco Pichincha - Agencia 24 de Mayo”, se desarrolla en el lote con predio N° 14855 y clave catastral N° 30002 10 002, ubicado en las calles Juan de Dios Morales y García Moreno, barrio González Suárez, parroquia Centro Histórico, propiedad de BANCO PICHINCHA CA.</w:t>
      </w:r>
    </w:p>
    <w:p w:rsidR="00437CB7" w:rsidRPr="00B3036B" w:rsidRDefault="00437CB7" w:rsidP="00B3036B">
      <w:pPr>
        <w:rPr>
          <w:rFonts w:ascii="Palatino Linotype" w:hAnsi="Palatino Linotype"/>
        </w:rPr>
      </w:pPr>
    </w:p>
    <w:p w:rsidR="00437CB7" w:rsidRPr="00EC604A" w:rsidRDefault="00437CB7" w:rsidP="00437CB7">
      <w:pPr>
        <w:pStyle w:val="Prrafodelista"/>
        <w:spacing w:line="240" w:lineRule="auto"/>
        <w:ind w:left="360"/>
        <w:jc w:val="center"/>
        <w:rPr>
          <w:rFonts w:ascii="Palatino Linotype" w:hAnsi="Palatino Linotype"/>
          <w:b/>
          <w:color w:val="000000" w:themeColor="text1"/>
          <w:sz w:val="22"/>
        </w:rPr>
      </w:pPr>
      <w:r w:rsidRPr="00EC604A">
        <w:rPr>
          <w:rFonts w:ascii="Palatino Linotype" w:hAnsi="Palatino Linotype"/>
          <w:b/>
          <w:color w:val="000000" w:themeColor="text1"/>
          <w:sz w:val="22"/>
        </w:rPr>
        <w:t>DESARROLLO DE LA SESIÓN</w:t>
      </w:r>
    </w:p>
    <w:p w:rsidR="00437CB7" w:rsidRPr="00EC604A" w:rsidRDefault="00437CB7" w:rsidP="00437CB7">
      <w:pPr>
        <w:pStyle w:val="Prrafodelista"/>
        <w:spacing w:line="240" w:lineRule="auto"/>
        <w:ind w:left="360"/>
        <w:jc w:val="center"/>
        <w:rPr>
          <w:rFonts w:ascii="Palatino Linotype" w:hAnsi="Palatino Linotype"/>
          <w:b/>
          <w:color w:val="000000" w:themeColor="text1"/>
          <w:sz w:val="22"/>
        </w:rPr>
      </w:pPr>
    </w:p>
    <w:p w:rsidR="00607840" w:rsidRPr="00A568B5" w:rsidRDefault="00437CB7" w:rsidP="00607840">
      <w:pPr>
        <w:jc w:val="both"/>
        <w:rPr>
          <w:rFonts w:ascii="Palatino Linotype" w:hAnsi="Palatino Linotype"/>
          <w:b/>
        </w:rPr>
      </w:pPr>
      <w:r w:rsidRPr="00EC604A">
        <w:rPr>
          <w:rFonts w:ascii="Palatino Linotype" w:hAnsi="Palatino Linotype"/>
          <w:b/>
          <w:bCs/>
        </w:rPr>
        <w:t xml:space="preserve">Primer punto: </w:t>
      </w:r>
      <w:r w:rsidR="00607840" w:rsidRPr="00A568B5">
        <w:rPr>
          <w:rFonts w:ascii="Palatino Linotype" w:hAnsi="Palatino Linotype"/>
          <w:b/>
        </w:rPr>
        <w:t xml:space="preserve">Conocimiento y aprobación de las siguientes actas: </w:t>
      </w:r>
    </w:p>
    <w:p w:rsidR="00607840" w:rsidRPr="00A568B5" w:rsidRDefault="00607840" w:rsidP="00607840">
      <w:pPr>
        <w:pStyle w:val="Prrafodelista"/>
        <w:numPr>
          <w:ilvl w:val="0"/>
          <w:numId w:val="2"/>
        </w:numPr>
        <w:rPr>
          <w:rFonts w:ascii="Palatino Linotype" w:hAnsi="Palatino Linotype"/>
          <w:b/>
        </w:rPr>
      </w:pPr>
      <w:r w:rsidRPr="00A568B5">
        <w:rPr>
          <w:rFonts w:ascii="Palatino Linotype" w:hAnsi="Palatino Linotype"/>
          <w:b/>
        </w:rPr>
        <w:t xml:space="preserve">Acta de la sesión Nro. 020 de 18 de junio de 2021; y, </w:t>
      </w:r>
    </w:p>
    <w:p w:rsidR="00607840" w:rsidRPr="00A568B5" w:rsidRDefault="00607840" w:rsidP="00607840">
      <w:pPr>
        <w:pStyle w:val="Prrafodelista"/>
        <w:numPr>
          <w:ilvl w:val="0"/>
          <w:numId w:val="2"/>
        </w:numPr>
        <w:rPr>
          <w:rFonts w:ascii="Palatino Linotype" w:hAnsi="Palatino Linotype"/>
          <w:b/>
        </w:rPr>
      </w:pPr>
      <w:r w:rsidRPr="00A568B5">
        <w:rPr>
          <w:rFonts w:ascii="Palatino Linotype" w:hAnsi="Palatino Linotype"/>
          <w:b/>
        </w:rPr>
        <w:t>Acta de la sesión Nro. 021 de 7 de julio de 2021.</w:t>
      </w:r>
    </w:p>
    <w:p w:rsidR="00105DA2" w:rsidRDefault="00437CB7" w:rsidP="00105DA2">
      <w:pPr>
        <w:autoSpaceDE w:val="0"/>
        <w:autoSpaceDN w:val="0"/>
        <w:adjustRightInd w:val="0"/>
        <w:spacing w:after="0" w:line="240" w:lineRule="auto"/>
        <w:jc w:val="both"/>
        <w:rPr>
          <w:rFonts w:ascii="Palatino Linotype" w:hAnsi="Palatino Linotype"/>
        </w:rPr>
      </w:pPr>
      <w:r>
        <w:rPr>
          <w:rFonts w:ascii="Palatino Linotype" w:hAnsi="Palatino Linotype"/>
          <w:bCs/>
        </w:rPr>
        <w:t>La Arq. Viviana Figuero</w:t>
      </w:r>
      <w:r w:rsidR="00607840">
        <w:rPr>
          <w:rFonts w:ascii="Palatino Linotype" w:hAnsi="Palatino Linotype"/>
          <w:bCs/>
        </w:rPr>
        <w:t>a</w:t>
      </w:r>
      <w:r>
        <w:rPr>
          <w:rFonts w:ascii="Palatino Linotype" w:hAnsi="Palatino Linotype"/>
          <w:bCs/>
        </w:rPr>
        <w:t xml:space="preserve">, </w:t>
      </w:r>
      <w:r w:rsidR="00607840">
        <w:rPr>
          <w:rFonts w:ascii="Palatino Linotype" w:hAnsi="Palatino Linotype"/>
          <w:bCs/>
        </w:rPr>
        <w:t xml:space="preserve">menciona </w:t>
      </w:r>
      <w:r w:rsidR="004A139D">
        <w:rPr>
          <w:rFonts w:ascii="Palatino Linotype" w:hAnsi="Palatino Linotype"/>
          <w:bCs/>
        </w:rPr>
        <w:t>que,</w:t>
      </w:r>
      <w:r w:rsidR="00607840">
        <w:rPr>
          <w:rFonts w:ascii="Palatino Linotype" w:hAnsi="Palatino Linotype"/>
          <w:bCs/>
        </w:rPr>
        <w:t xml:space="preserve"> pese a que no han sido observaciones presentadas, pregunta si hay alguna que se deba hacer en el momento, de lo cont</w:t>
      </w:r>
      <w:r w:rsidR="00E77CEE">
        <w:rPr>
          <w:rFonts w:ascii="Palatino Linotype" w:hAnsi="Palatino Linotype"/>
          <w:bCs/>
        </w:rPr>
        <w:t>rario proceder a tomar votación.</w:t>
      </w:r>
    </w:p>
    <w:p w:rsidR="00437CB7" w:rsidRPr="00612C52" w:rsidRDefault="00105DA2" w:rsidP="00612C52">
      <w:pPr>
        <w:autoSpaceDE w:val="0"/>
        <w:autoSpaceDN w:val="0"/>
        <w:adjustRightInd w:val="0"/>
        <w:spacing w:after="0" w:line="240" w:lineRule="auto"/>
        <w:jc w:val="both"/>
        <w:rPr>
          <w:rFonts w:ascii="Palatino Linotype" w:hAnsi="Palatino Linotype"/>
        </w:rPr>
      </w:pPr>
      <w:r>
        <w:rPr>
          <w:rFonts w:ascii="Palatino Linotype" w:hAnsi="Palatino Linotype"/>
        </w:rPr>
        <w:t>Xavier Román del Instituto Metropolitano de Patrimonio, menciona que no ha podido tener acceso a la documentación</w:t>
      </w:r>
      <w:r w:rsidR="00175978">
        <w:rPr>
          <w:rFonts w:ascii="Palatino Linotype" w:hAnsi="Palatino Linotype"/>
        </w:rPr>
        <w:t xml:space="preserve"> en el link, que se ha enviado, en tal sentido los miembros de la comisión acuerdan tratar el presente punto en la próxima sesión. </w:t>
      </w:r>
    </w:p>
    <w:p w:rsidR="00437CB7" w:rsidRDefault="00437CB7" w:rsidP="00612C52">
      <w:pPr>
        <w:autoSpaceDE w:val="0"/>
        <w:autoSpaceDN w:val="0"/>
        <w:adjustRightInd w:val="0"/>
        <w:spacing w:before="240" w:after="0" w:line="240" w:lineRule="auto"/>
        <w:jc w:val="both"/>
        <w:rPr>
          <w:rFonts w:ascii="Palatino Linotype" w:hAnsi="Palatino Linotype"/>
          <w:b/>
        </w:rPr>
      </w:pPr>
      <w:r>
        <w:rPr>
          <w:rFonts w:ascii="Palatino Linotype" w:hAnsi="Palatino Linotype"/>
          <w:b/>
          <w:bCs/>
          <w:lang w:val="es-ES"/>
        </w:rPr>
        <w:t>Segundo Punto:</w:t>
      </w:r>
      <w:r w:rsidR="00612C52">
        <w:rPr>
          <w:rFonts w:ascii="Palatino Linotype" w:hAnsi="Palatino Linotype"/>
          <w:b/>
          <w:bCs/>
          <w:lang w:val="es-ES"/>
        </w:rPr>
        <w:t xml:space="preserve"> </w:t>
      </w:r>
      <w:r w:rsidR="00612C52" w:rsidRPr="00612C52">
        <w:rPr>
          <w:rFonts w:ascii="Palatino Linotype" w:hAnsi="Palatino Linotype"/>
          <w:b/>
        </w:rPr>
        <w:t>Proyecto definitivo de obra nueva “EDIFICIO ITCHIMBÍA”. El lote con predio N° 214888 y clave catastral N° 20002-03-040, se encuentra ubicado en la calle Valparaíso, barrio San Blas, parroquia Centro Histórico y es de pr</w:t>
      </w:r>
      <w:r w:rsidR="00237AE6">
        <w:rPr>
          <w:rFonts w:ascii="Palatino Linotype" w:hAnsi="Palatino Linotype"/>
          <w:b/>
        </w:rPr>
        <w:t>opiedad de MEJIA NARVAEZ  S.C.C.</w:t>
      </w:r>
      <w:r w:rsidR="00A568B5">
        <w:rPr>
          <w:rFonts w:ascii="Palatino Linotype" w:hAnsi="Palatino Linotype"/>
          <w:b/>
        </w:rPr>
        <w:t>.</w:t>
      </w:r>
    </w:p>
    <w:p w:rsidR="00264981" w:rsidRPr="00A6744B" w:rsidRDefault="00264981" w:rsidP="00612C52">
      <w:pPr>
        <w:autoSpaceDE w:val="0"/>
        <w:autoSpaceDN w:val="0"/>
        <w:adjustRightInd w:val="0"/>
        <w:spacing w:before="240" w:after="0" w:line="240" w:lineRule="auto"/>
        <w:jc w:val="both"/>
        <w:rPr>
          <w:rFonts w:ascii="Palatino Linotype" w:hAnsi="Palatino Linotype"/>
        </w:rPr>
      </w:pPr>
      <w:r>
        <w:rPr>
          <w:rFonts w:ascii="Palatino Linotype" w:hAnsi="Palatino Linotype"/>
          <w:b/>
        </w:rPr>
        <w:t xml:space="preserve">Interviene la Arq. Viviana Figueroa, </w:t>
      </w:r>
      <w:r w:rsidR="0096120E" w:rsidRPr="0096120E">
        <w:rPr>
          <w:rFonts w:ascii="Palatino Linotype" w:hAnsi="Palatino Linotype"/>
        </w:rPr>
        <w:t>realiza una introducción</w:t>
      </w:r>
      <w:r w:rsidR="0096120E">
        <w:rPr>
          <w:rFonts w:ascii="Palatino Linotype" w:hAnsi="Palatino Linotype"/>
          <w:b/>
        </w:rPr>
        <w:t xml:space="preserve"> </w:t>
      </w:r>
      <w:r w:rsidR="0096120E" w:rsidRPr="00A6744B">
        <w:rPr>
          <w:rFonts w:ascii="Palatino Linotype" w:hAnsi="Palatino Linotype"/>
        </w:rPr>
        <w:t xml:space="preserve">sobre el proyecto, de obra nueva que se desarrolla en un predio baldío que está localizado en el sector del Itchimbia, está dentro del inventario por estar dentro de la delimitación del centro histórico y del inventario continuo, sin embargo no cuenta con ficha de inventario por ser un predio baldío, y por tanto la propuesta que se presenta es la de obra nueva, cuenta con todos los informes favorables por parte de la Secretaría de Territorio Hábitat y Vivienda ya que cumple con la normativa existente, seguidamente concede la </w:t>
      </w:r>
      <w:r w:rsidR="005300D1" w:rsidRPr="00A6744B">
        <w:rPr>
          <w:rFonts w:ascii="Palatino Linotype" w:hAnsi="Palatino Linotype"/>
        </w:rPr>
        <w:t xml:space="preserve">palabra a la Arq. Susana Noroña, quien reviso el proyecto y explique con más detalle. </w:t>
      </w:r>
    </w:p>
    <w:p w:rsidR="00590E8E" w:rsidRPr="000A177E" w:rsidRDefault="00A6744B" w:rsidP="00612C52">
      <w:pPr>
        <w:autoSpaceDE w:val="0"/>
        <w:autoSpaceDN w:val="0"/>
        <w:adjustRightInd w:val="0"/>
        <w:spacing w:before="240" w:after="0" w:line="240" w:lineRule="auto"/>
        <w:jc w:val="both"/>
        <w:rPr>
          <w:rFonts w:ascii="Palatino Linotype" w:hAnsi="Palatino Linotype"/>
          <w:bCs/>
          <w:lang w:val="es-ES"/>
        </w:rPr>
      </w:pPr>
      <w:r>
        <w:rPr>
          <w:rFonts w:ascii="Palatino Linotype" w:hAnsi="Palatino Linotype"/>
          <w:b/>
          <w:bCs/>
          <w:lang w:val="es-ES"/>
        </w:rPr>
        <w:t>Interviene la Arq. Susana Noroña</w:t>
      </w:r>
      <w:r w:rsidR="000A177E">
        <w:rPr>
          <w:rFonts w:ascii="Palatino Linotype" w:hAnsi="Palatino Linotype"/>
          <w:b/>
          <w:bCs/>
          <w:lang w:val="es-ES"/>
        </w:rPr>
        <w:t xml:space="preserve">; </w:t>
      </w:r>
      <w:r w:rsidR="000A177E" w:rsidRPr="000A177E">
        <w:rPr>
          <w:rFonts w:ascii="Palatino Linotype" w:hAnsi="Palatino Linotype"/>
          <w:bCs/>
          <w:lang w:val="es-ES"/>
        </w:rPr>
        <w:t xml:space="preserve">expone los datos generales del predio 214888, </w:t>
      </w:r>
      <w:r w:rsidR="00A229C1">
        <w:rPr>
          <w:rFonts w:ascii="Palatino Linotype" w:hAnsi="Palatino Linotype"/>
          <w:bCs/>
          <w:lang w:val="es-ES"/>
        </w:rPr>
        <w:t>forma parte del Patrimonio Cultural Nacional</w:t>
      </w:r>
      <w:r w:rsidR="00B72A6C">
        <w:rPr>
          <w:rFonts w:ascii="Palatino Linotype" w:hAnsi="Palatino Linotype"/>
          <w:bCs/>
          <w:lang w:val="es-ES"/>
        </w:rPr>
        <w:t>; su catalogación; análisis del entorno</w:t>
      </w:r>
      <w:r w:rsidR="008D5639">
        <w:rPr>
          <w:rFonts w:ascii="Palatino Linotype" w:hAnsi="Palatino Linotype"/>
          <w:bCs/>
          <w:lang w:val="es-ES"/>
        </w:rPr>
        <w:t xml:space="preserve"> con fotografías de referencia; propuesta</w:t>
      </w:r>
      <w:r w:rsidR="00565622">
        <w:rPr>
          <w:rFonts w:ascii="Palatino Linotype" w:hAnsi="Palatino Linotype"/>
          <w:bCs/>
          <w:lang w:val="es-ES"/>
        </w:rPr>
        <w:t xml:space="preserve"> y sus detalles. </w:t>
      </w:r>
    </w:p>
    <w:p w:rsidR="00437CB7" w:rsidRDefault="00437CB7" w:rsidP="00437CB7">
      <w:pPr>
        <w:spacing w:after="0" w:line="240" w:lineRule="auto"/>
        <w:jc w:val="both"/>
        <w:rPr>
          <w:rStyle w:val="Textoennegrita"/>
          <w:rFonts w:ascii="Palatino Linotype" w:hAnsi="Palatino Linotype" w:cs="Tahoma"/>
          <w:b w:val="0"/>
        </w:rPr>
      </w:pPr>
    </w:p>
    <w:p w:rsidR="0099515C" w:rsidRDefault="0099515C" w:rsidP="00437CB7">
      <w:pPr>
        <w:spacing w:after="0" w:line="240" w:lineRule="auto"/>
        <w:jc w:val="both"/>
        <w:rPr>
          <w:rFonts w:ascii="Palatino Linotype" w:hAnsi="Palatino Linotype"/>
        </w:rPr>
      </w:pPr>
      <w:r>
        <w:rPr>
          <w:rFonts w:ascii="Palatino Linotype" w:hAnsi="Palatino Linotype"/>
          <w:b/>
        </w:rPr>
        <w:t>Interviene Mercedes López</w:t>
      </w:r>
      <w:r w:rsidRPr="00037FC9">
        <w:rPr>
          <w:rFonts w:ascii="Palatino Linotype" w:hAnsi="Palatino Linotype"/>
        </w:rPr>
        <w:t xml:space="preserve">, </w:t>
      </w:r>
      <w:r w:rsidR="008C37C9">
        <w:rPr>
          <w:rFonts w:ascii="Palatino Linotype" w:hAnsi="Palatino Linotype"/>
        </w:rPr>
        <w:t>pide ver nuevamente có</w:t>
      </w:r>
      <w:r w:rsidR="00037FC9">
        <w:rPr>
          <w:rFonts w:ascii="Palatino Linotype" w:hAnsi="Palatino Linotype"/>
        </w:rPr>
        <w:t>mo está dibujado el nivel natural en el corte longitudinal, para ver la relación de tolerancia</w:t>
      </w:r>
      <w:r w:rsidR="008C37C9">
        <w:rPr>
          <w:rFonts w:ascii="Palatino Linotype" w:hAnsi="Palatino Linotype"/>
        </w:rPr>
        <w:t xml:space="preserve"> uno </w:t>
      </w:r>
      <w:r w:rsidR="006B39C2">
        <w:rPr>
          <w:rFonts w:ascii="Palatino Linotype" w:hAnsi="Palatino Linotype"/>
        </w:rPr>
        <w:t>veinte en</w:t>
      </w:r>
      <w:r w:rsidR="00037FC9">
        <w:rPr>
          <w:rFonts w:ascii="Palatino Linotype" w:hAnsi="Palatino Linotype"/>
        </w:rPr>
        <w:t xml:space="preserve"> la parte posterior, con relación </w:t>
      </w:r>
      <w:r w:rsidR="008C37C9">
        <w:rPr>
          <w:rFonts w:ascii="Palatino Linotype" w:hAnsi="Palatino Linotype"/>
        </w:rPr>
        <w:t xml:space="preserve">nivel natural. </w:t>
      </w:r>
    </w:p>
    <w:p w:rsidR="00862BDB" w:rsidRDefault="00862BDB" w:rsidP="00784DE4">
      <w:pPr>
        <w:spacing w:before="240" w:after="0" w:line="240" w:lineRule="auto"/>
        <w:jc w:val="both"/>
        <w:rPr>
          <w:rFonts w:ascii="Palatino Linotype" w:hAnsi="Palatino Linotype"/>
        </w:rPr>
      </w:pPr>
      <w:r w:rsidRPr="00862BDB">
        <w:rPr>
          <w:rFonts w:ascii="Palatino Linotype" w:hAnsi="Palatino Linotype"/>
          <w:b/>
        </w:rPr>
        <w:lastRenderedPageBreak/>
        <w:t>Jaime Guerrero, asesor del concejal Luis Robles</w:t>
      </w:r>
      <w:r>
        <w:rPr>
          <w:rFonts w:ascii="Palatino Linotype" w:hAnsi="Palatino Linotype"/>
          <w:b/>
        </w:rPr>
        <w:t xml:space="preserve">, </w:t>
      </w:r>
      <w:r>
        <w:rPr>
          <w:rFonts w:ascii="Palatino Linotype" w:hAnsi="Palatino Linotype"/>
        </w:rPr>
        <w:t xml:space="preserve">pregunta que se revise la normativa, qué dice respecto a los </w:t>
      </w:r>
      <w:r w:rsidR="00784DE4">
        <w:rPr>
          <w:rFonts w:ascii="Palatino Linotype" w:hAnsi="Palatino Linotype"/>
        </w:rPr>
        <w:t>ascensores</w:t>
      </w:r>
      <w:r>
        <w:rPr>
          <w:rFonts w:ascii="Palatino Linotype" w:hAnsi="Palatino Linotype"/>
        </w:rPr>
        <w:t xml:space="preserve">, ya que según parece, dice que superados los cinco pisos se necesita </w:t>
      </w:r>
      <w:r w:rsidR="00784DE4">
        <w:rPr>
          <w:rFonts w:ascii="Palatino Linotype" w:hAnsi="Palatino Linotype"/>
        </w:rPr>
        <w:t>ascensor.</w:t>
      </w:r>
    </w:p>
    <w:p w:rsidR="00784DE4" w:rsidRDefault="008B4D64" w:rsidP="00784DE4">
      <w:pPr>
        <w:spacing w:before="240" w:after="0" w:line="240" w:lineRule="auto"/>
        <w:jc w:val="both"/>
        <w:rPr>
          <w:rFonts w:ascii="Palatino Linotype" w:hAnsi="Palatino Linotype"/>
        </w:rPr>
      </w:pPr>
      <w:r>
        <w:rPr>
          <w:rFonts w:ascii="Palatino Linotype" w:hAnsi="Palatino Linotype"/>
          <w:b/>
        </w:rPr>
        <w:t>Interviene Mercedes López</w:t>
      </w:r>
      <w:r w:rsidRPr="00037FC9">
        <w:rPr>
          <w:rFonts w:ascii="Palatino Linotype" w:hAnsi="Palatino Linotype"/>
        </w:rPr>
        <w:t>,</w:t>
      </w:r>
      <w:r w:rsidR="00D14825">
        <w:rPr>
          <w:rFonts w:ascii="Palatino Linotype" w:hAnsi="Palatino Linotype"/>
        </w:rPr>
        <w:t xml:space="preserve"> </w:t>
      </w:r>
      <w:r w:rsidR="00D14825" w:rsidRPr="00D14825">
        <w:rPr>
          <w:rFonts w:ascii="Palatino Linotype" w:hAnsi="Palatino Linotype"/>
          <w:b/>
        </w:rPr>
        <w:t xml:space="preserve">del </w:t>
      </w:r>
      <w:r w:rsidR="00DD7997" w:rsidRPr="00D14825">
        <w:rPr>
          <w:rFonts w:ascii="Palatino Linotype" w:hAnsi="Palatino Linotype"/>
          <w:b/>
        </w:rPr>
        <w:t>Colegio</w:t>
      </w:r>
      <w:r w:rsidR="00D14825" w:rsidRPr="00D14825">
        <w:rPr>
          <w:rFonts w:ascii="Palatino Linotype" w:hAnsi="Palatino Linotype"/>
          <w:b/>
        </w:rPr>
        <w:t xml:space="preserve"> de Arquitectos-Pichincha</w:t>
      </w:r>
      <w:r w:rsidR="00D14825">
        <w:rPr>
          <w:rFonts w:ascii="Palatino Linotype" w:hAnsi="Palatino Linotype"/>
        </w:rPr>
        <w:t>;</w:t>
      </w:r>
      <w:r>
        <w:rPr>
          <w:rFonts w:ascii="Palatino Linotype" w:hAnsi="Palatino Linotype"/>
        </w:rPr>
        <w:t xml:space="preserve"> una vez revisada la presentación, manifiesta </w:t>
      </w:r>
      <w:r w:rsidR="00DD7997">
        <w:rPr>
          <w:rFonts w:ascii="Palatino Linotype" w:hAnsi="Palatino Linotype"/>
        </w:rPr>
        <w:t>que,</w:t>
      </w:r>
      <w:r>
        <w:rPr>
          <w:rFonts w:ascii="Palatino Linotype" w:hAnsi="Palatino Linotype"/>
        </w:rPr>
        <w:t xml:space="preserve"> si se</w:t>
      </w:r>
      <w:r w:rsidR="00DC6B62">
        <w:rPr>
          <w:rFonts w:ascii="Palatino Linotype" w:hAnsi="Palatino Linotype"/>
        </w:rPr>
        <w:t xml:space="preserve"> </w:t>
      </w:r>
      <w:r>
        <w:rPr>
          <w:rFonts w:ascii="Palatino Linotype" w:hAnsi="Palatino Linotype"/>
        </w:rPr>
        <w:t xml:space="preserve">observa y supera la tolerancia de uno veinte, ya que la norma dice que no se puede poner áreas ocupadas como habitables, si es que el nivel natural del terreno se sube más de uno veinte, en este caso en el corte está indicado. En este caso no se </w:t>
      </w:r>
      <w:r w:rsidR="00DD7997">
        <w:rPr>
          <w:rFonts w:ascii="Palatino Linotype" w:hAnsi="Palatino Linotype"/>
        </w:rPr>
        <w:t>nota,</w:t>
      </w:r>
      <w:r>
        <w:rPr>
          <w:rFonts w:ascii="Palatino Linotype" w:hAnsi="Palatino Linotype"/>
        </w:rPr>
        <w:t xml:space="preserve"> pero debe estar dimensionado</w:t>
      </w:r>
    </w:p>
    <w:p w:rsidR="008B4D64" w:rsidRDefault="008B4D64" w:rsidP="00784DE4">
      <w:pPr>
        <w:spacing w:before="240" w:after="0" w:line="240" w:lineRule="auto"/>
        <w:jc w:val="both"/>
        <w:rPr>
          <w:rFonts w:ascii="Palatino Linotype" w:hAnsi="Palatino Linotype"/>
        </w:rPr>
      </w:pPr>
      <w:r w:rsidRPr="00D14825">
        <w:rPr>
          <w:rFonts w:ascii="Palatino Linotype" w:hAnsi="Palatino Linotype"/>
          <w:b/>
        </w:rPr>
        <w:t>La Arq. Viviana Figueroa,</w:t>
      </w:r>
      <w:r>
        <w:rPr>
          <w:rFonts w:ascii="Palatino Linotype" w:hAnsi="Palatino Linotype"/>
        </w:rPr>
        <w:t xml:space="preserve"> sugiere que se deje el análisis para discutirlo en lo </w:t>
      </w:r>
      <w:r w:rsidR="00780F8F">
        <w:rPr>
          <w:rFonts w:ascii="Palatino Linotype" w:hAnsi="Palatino Linotype"/>
        </w:rPr>
        <w:t>posterior</w:t>
      </w:r>
      <w:r>
        <w:rPr>
          <w:rFonts w:ascii="Palatino Linotype" w:hAnsi="Palatino Linotype"/>
        </w:rPr>
        <w:t xml:space="preserve"> </w:t>
      </w:r>
      <w:r w:rsidR="00472532">
        <w:rPr>
          <w:rFonts w:ascii="Palatino Linotype" w:hAnsi="Palatino Linotype"/>
        </w:rPr>
        <w:t>y se tenga la información clara sobre los niveles y el ascensor.</w:t>
      </w:r>
    </w:p>
    <w:p w:rsidR="00D14825" w:rsidRPr="00862BDB" w:rsidRDefault="00204980" w:rsidP="00784DE4">
      <w:pPr>
        <w:spacing w:before="240" w:after="0" w:line="240" w:lineRule="auto"/>
        <w:jc w:val="both"/>
        <w:rPr>
          <w:rFonts w:ascii="Palatino Linotype" w:hAnsi="Palatino Linotype"/>
        </w:rPr>
      </w:pPr>
      <w:r>
        <w:rPr>
          <w:rFonts w:ascii="Palatino Linotype" w:hAnsi="Palatino Linotype"/>
        </w:rPr>
        <w:t>Los miembros de la Subcomisión acuerdan en lo sugerido con la presidenta.</w:t>
      </w:r>
    </w:p>
    <w:p w:rsidR="00037FC9" w:rsidRDefault="00037FC9" w:rsidP="00437CB7">
      <w:pPr>
        <w:spacing w:after="0" w:line="240" w:lineRule="auto"/>
        <w:jc w:val="both"/>
        <w:rPr>
          <w:rFonts w:ascii="Palatino Linotype" w:hAnsi="Palatino Linotype"/>
          <w:b/>
        </w:rPr>
      </w:pPr>
    </w:p>
    <w:p w:rsidR="00037FC9" w:rsidRDefault="00B00615" w:rsidP="00437CB7">
      <w:pPr>
        <w:spacing w:after="0" w:line="240" w:lineRule="auto"/>
        <w:jc w:val="both"/>
        <w:rPr>
          <w:rFonts w:ascii="Palatino Linotype" w:hAnsi="Palatino Linotype"/>
          <w:b/>
        </w:rPr>
      </w:pPr>
      <w:r w:rsidRPr="00B00615">
        <w:rPr>
          <w:rFonts w:ascii="Palatino Linotype" w:hAnsi="Palatino Linotype"/>
          <w:b/>
        </w:rPr>
        <w:t>Tercer punto: Proyecto modificatorio ampliatorio denominado “Banco Pichincha - Agencia 24 de Mayo”, se desarrolla en el lote con predio N° 14855 y clave catastral N° 30002 10 002, ubicado en las calles Juan de Dios Morales y García Moreno, barrio González Suárez, parroquia Centro Histórico, propiedad de BANCO PICHINCHA CA.</w:t>
      </w:r>
    </w:p>
    <w:p w:rsidR="00B00615" w:rsidRDefault="00B00615" w:rsidP="00B00615">
      <w:pPr>
        <w:spacing w:before="240" w:after="0" w:line="240" w:lineRule="auto"/>
        <w:jc w:val="both"/>
        <w:rPr>
          <w:rFonts w:ascii="Palatino Linotype" w:hAnsi="Palatino Linotype"/>
        </w:rPr>
      </w:pPr>
      <w:r>
        <w:rPr>
          <w:rFonts w:ascii="Palatino Linotype" w:hAnsi="Palatino Linotype"/>
          <w:b/>
        </w:rPr>
        <w:t>Intervienes l</w:t>
      </w:r>
      <w:r w:rsidRPr="00D14825">
        <w:rPr>
          <w:rFonts w:ascii="Palatino Linotype" w:hAnsi="Palatino Linotype"/>
          <w:b/>
        </w:rPr>
        <w:t>a Arq. Viviana Figueroa</w:t>
      </w:r>
      <w:r>
        <w:rPr>
          <w:rFonts w:ascii="Palatino Linotype" w:hAnsi="Palatino Linotype"/>
          <w:b/>
        </w:rPr>
        <w:t xml:space="preserve">; </w:t>
      </w:r>
      <w:r w:rsidRPr="00B00615">
        <w:rPr>
          <w:rFonts w:ascii="Palatino Linotype" w:hAnsi="Palatino Linotype"/>
        </w:rPr>
        <w:t xml:space="preserve">menciona que se trata de un </w:t>
      </w:r>
      <w:r>
        <w:rPr>
          <w:rFonts w:ascii="Palatino Linotype" w:hAnsi="Palatino Linotype"/>
        </w:rPr>
        <w:t xml:space="preserve">proyecto desarrollado en un </w:t>
      </w:r>
      <w:r w:rsidRPr="00B00615">
        <w:rPr>
          <w:rFonts w:ascii="Palatino Linotype" w:hAnsi="Palatino Linotype"/>
        </w:rPr>
        <w:t>predio que está inventariado, el cual tiene una</w:t>
      </w:r>
      <w:r>
        <w:rPr>
          <w:rFonts w:ascii="Palatino Linotype" w:hAnsi="Palatino Linotype"/>
        </w:rPr>
        <w:t xml:space="preserve"> catalogación parcial rehabilitarle, ya cuenta con un proyecto aprobado por parte de la comisión de áreas históricas y hoy presenta un proyecto modificatorio, que en el momento de la ejecución de la obra hay algunas </w:t>
      </w:r>
      <w:r w:rsidR="003C4A25">
        <w:rPr>
          <w:rFonts w:ascii="Palatino Linotype" w:hAnsi="Palatino Linotype"/>
        </w:rPr>
        <w:t>consideraciones</w:t>
      </w:r>
      <w:r w:rsidR="00B54A0A">
        <w:rPr>
          <w:rFonts w:ascii="Palatino Linotype" w:hAnsi="Palatino Linotype"/>
        </w:rPr>
        <w:t xml:space="preserve"> que debe</w:t>
      </w:r>
      <w:r>
        <w:rPr>
          <w:rFonts w:ascii="Palatino Linotype" w:hAnsi="Palatino Linotype"/>
        </w:rPr>
        <w:t xml:space="preserve"> realizar para continuar con la conclusión de esta obra. </w:t>
      </w:r>
    </w:p>
    <w:p w:rsidR="003C4A25" w:rsidRDefault="003C4A25" w:rsidP="00B00615">
      <w:pPr>
        <w:spacing w:before="240" w:after="0" w:line="240" w:lineRule="auto"/>
        <w:jc w:val="both"/>
        <w:rPr>
          <w:rFonts w:ascii="Palatino Linotype" w:hAnsi="Palatino Linotype"/>
        </w:rPr>
      </w:pPr>
      <w:r w:rsidRPr="00B54A0A">
        <w:rPr>
          <w:rFonts w:ascii="Palatino Linotype" w:hAnsi="Palatino Linotype"/>
          <w:b/>
        </w:rPr>
        <w:t>Interviene la Arq. María Fernanda Vázquez,</w:t>
      </w:r>
      <w:r w:rsidR="00F111B5" w:rsidRPr="00B54A0A">
        <w:rPr>
          <w:rFonts w:ascii="Palatino Linotype" w:hAnsi="Palatino Linotype"/>
          <w:b/>
        </w:rPr>
        <w:t xml:space="preserve"> de </w:t>
      </w:r>
      <w:r w:rsidRPr="00B54A0A">
        <w:rPr>
          <w:rFonts w:ascii="Palatino Linotype" w:hAnsi="Palatino Linotype"/>
          <w:b/>
        </w:rPr>
        <w:t xml:space="preserve">la Secretaría de Territorio Hábitat y Vivienda; </w:t>
      </w:r>
      <w:r>
        <w:rPr>
          <w:rFonts w:ascii="Palatino Linotype" w:hAnsi="Palatino Linotype"/>
        </w:rPr>
        <w:t xml:space="preserve">expone </w:t>
      </w:r>
      <w:r w:rsidR="00F111B5">
        <w:rPr>
          <w:rFonts w:ascii="Palatino Linotype" w:hAnsi="Palatino Linotype"/>
        </w:rPr>
        <w:t xml:space="preserve">la propuesta, sus datos generales, fotografía de ubicación del predio, </w:t>
      </w:r>
      <w:r w:rsidR="00485C21">
        <w:rPr>
          <w:rFonts w:ascii="Palatino Linotype" w:hAnsi="Palatino Linotype"/>
        </w:rPr>
        <w:t>cuadro explicativo de modificaciones</w:t>
      </w:r>
      <w:r w:rsidR="00B54A0A">
        <w:rPr>
          <w:rFonts w:ascii="Palatino Linotype" w:hAnsi="Palatino Linotype"/>
        </w:rPr>
        <w:t xml:space="preserve">, comparación propuesta 2019-2021, inclusión de </w:t>
      </w:r>
      <w:r w:rsidR="006D3228">
        <w:rPr>
          <w:rFonts w:ascii="Palatino Linotype" w:hAnsi="Palatino Linotype"/>
        </w:rPr>
        <w:t>ascensor</w:t>
      </w:r>
      <w:r w:rsidR="00B54A0A">
        <w:rPr>
          <w:rFonts w:ascii="Palatino Linotype" w:hAnsi="Palatino Linotype"/>
        </w:rPr>
        <w:t>.</w:t>
      </w:r>
    </w:p>
    <w:p w:rsidR="006D3228" w:rsidRDefault="006D3228" w:rsidP="002B6EA9">
      <w:pPr>
        <w:spacing w:before="240" w:after="0" w:line="240" w:lineRule="auto"/>
        <w:jc w:val="both"/>
        <w:rPr>
          <w:rFonts w:ascii="Palatino Linotype" w:hAnsi="Palatino Linotype"/>
        </w:rPr>
      </w:pPr>
      <w:r>
        <w:rPr>
          <w:rFonts w:ascii="Palatino Linotype" w:hAnsi="Palatino Linotype"/>
          <w:b/>
        </w:rPr>
        <w:t>Intervienes l</w:t>
      </w:r>
      <w:r w:rsidRPr="00D14825">
        <w:rPr>
          <w:rFonts w:ascii="Palatino Linotype" w:hAnsi="Palatino Linotype"/>
          <w:b/>
        </w:rPr>
        <w:t>a Arq. Viviana Figueroa</w:t>
      </w:r>
      <w:r>
        <w:rPr>
          <w:rFonts w:ascii="Palatino Linotype" w:hAnsi="Palatino Linotype"/>
          <w:b/>
        </w:rPr>
        <w:t xml:space="preserve">; </w:t>
      </w:r>
      <w:r w:rsidRPr="002B6EA9">
        <w:rPr>
          <w:rFonts w:ascii="Palatino Linotype" w:hAnsi="Palatino Linotype"/>
        </w:rPr>
        <w:t xml:space="preserve">pregunta si hay observaciones al respecto. Al no presentarse ninguna observación por parte de los miembros de la Subcomisión, Mociona: </w:t>
      </w:r>
      <w:r w:rsidR="002B6EA9" w:rsidRPr="002B6EA9">
        <w:rPr>
          <w:rFonts w:ascii="Palatino Linotype" w:hAnsi="Palatino Linotype"/>
        </w:rPr>
        <w:t>recomendar la aprobación del Proyecto modificatorio Ampliatorio denominado "Banco Pichincha - Agencia 24 de Mayo", desarrollado en el predio N° 14855</w:t>
      </w:r>
      <w:r w:rsidR="002B6EA9">
        <w:rPr>
          <w:rFonts w:ascii="Palatino Linotype" w:hAnsi="Palatino Linotype"/>
        </w:rPr>
        <w:t>.</w:t>
      </w:r>
    </w:p>
    <w:p w:rsidR="00780F8F" w:rsidRDefault="00780F8F" w:rsidP="00437CB7">
      <w:pPr>
        <w:autoSpaceDE w:val="0"/>
        <w:autoSpaceDN w:val="0"/>
        <w:adjustRightInd w:val="0"/>
        <w:spacing w:after="0" w:line="240" w:lineRule="auto"/>
        <w:jc w:val="both"/>
        <w:rPr>
          <w:rFonts w:ascii="Palatino Linotype" w:hAnsi="Palatino Linotype"/>
        </w:rPr>
      </w:pPr>
    </w:p>
    <w:p w:rsidR="00437CB7" w:rsidRPr="00706AC6" w:rsidRDefault="002B6EA9" w:rsidP="00437CB7">
      <w:pPr>
        <w:autoSpaceDE w:val="0"/>
        <w:autoSpaceDN w:val="0"/>
        <w:adjustRightInd w:val="0"/>
        <w:spacing w:after="0" w:line="240" w:lineRule="auto"/>
        <w:jc w:val="both"/>
        <w:rPr>
          <w:rFonts w:ascii="Palatino Linotype" w:hAnsi="Palatino Linotype"/>
          <w:bCs/>
        </w:rPr>
      </w:pPr>
      <w:r>
        <w:rPr>
          <w:rFonts w:ascii="Palatino Linotype" w:hAnsi="Palatino Linotype"/>
        </w:rPr>
        <w:t xml:space="preserve">Una vez apoyada la </w:t>
      </w:r>
      <w:r w:rsidR="00437CB7">
        <w:rPr>
          <w:rFonts w:ascii="Palatino Linotype" w:hAnsi="Palatino Linotype"/>
        </w:rPr>
        <w:t>moción presentada, fue sometida a votación y se aprobó de conformidad con el siguiente detalle:</w:t>
      </w:r>
    </w:p>
    <w:p w:rsidR="00437CB7" w:rsidRDefault="00437CB7" w:rsidP="00437CB7">
      <w:pPr>
        <w:spacing w:after="0" w:line="240" w:lineRule="auto"/>
        <w:jc w:val="both"/>
        <w:rPr>
          <w:rStyle w:val="Textoennegrita"/>
          <w:rFonts w:ascii="Palatino Linotype" w:hAnsi="Palatino Linotype" w:cs="Tahoma"/>
          <w:b w:val="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437CB7" w:rsidRPr="00EC604A" w:rsidTr="002D2C2C">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rsidR="00437CB7" w:rsidRPr="0003430F" w:rsidRDefault="00437CB7" w:rsidP="002D2C2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REGISTRO DE VOTACIÓN</w:t>
            </w:r>
          </w:p>
        </w:tc>
      </w:tr>
      <w:tr w:rsidR="00437CB7"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437CB7" w:rsidRPr="00104D98" w:rsidRDefault="00437CB7" w:rsidP="002D2C2C">
            <w:pPr>
              <w:pStyle w:val="Subttulo"/>
              <w:jc w:val="center"/>
              <w:rPr>
                <w:rFonts w:ascii="Palatino Linotype" w:hAnsi="Palatino Linotype"/>
                <w:b/>
                <w:i w:val="0"/>
                <w:color w:val="FFFFFF"/>
                <w:sz w:val="20"/>
                <w:szCs w:val="20"/>
                <w:lang w:val="es-ES"/>
              </w:rPr>
            </w:pPr>
            <w:r w:rsidRPr="00104D98">
              <w:rPr>
                <w:rFonts w:ascii="Palatino Linotype" w:hAnsi="Palatino Linotype"/>
                <w:b/>
                <w:i w:val="0"/>
                <w:color w:val="FFFFFF"/>
                <w:sz w:val="20"/>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437CB7" w:rsidRPr="0003430F" w:rsidRDefault="00437CB7" w:rsidP="002D2C2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437CB7" w:rsidRPr="0003430F" w:rsidRDefault="00437CB7" w:rsidP="002D2C2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37CB7" w:rsidRPr="0003430F" w:rsidRDefault="00437CB7" w:rsidP="002D2C2C">
            <w:pPr>
              <w:pStyle w:val="Subttulo"/>
              <w:jc w:val="center"/>
              <w:rPr>
                <w:rFonts w:ascii="Palatino Linotype" w:hAnsi="Palatino Linotype"/>
                <w:b/>
                <w:i w:val="0"/>
                <w:color w:val="FFFFFF"/>
                <w:sz w:val="16"/>
                <w:szCs w:val="16"/>
                <w:lang w:val="es-ES"/>
              </w:rPr>
            </w:pPr>
          </w:p>
          <w:p w:rsidR="00437CB7" w:rsidRPr="0003430F" w:rsidRDefault="00437CB7" w:rsidP="002D2C2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37CB7" w:rsidRPr="0003430F" w:rsidRDefault="00437CB7" w:rsidP="002D2C2C">
            <w:pPr>
              <w:pStyle w:val="Subttulo"/>
              <w:jc w:val="center"/>
              <w:rPr>
                <w:rFonts w:ascii="Palatino Linotype" w:hAnsi="Palatino Linotype"/>
                <w:b/>
                <w:i w:val="0"/>
                <w:color w:val="FFFFFF"/>
                <w:sz w:val="16"/>
                <w:szCs w:val="16"/>
                <w:lang w:val="es-ES"/>
              </w:rPr>
            </w:pPr>
            <w:r w:rsidRPr="0003430F">
              <w:rPr>
                <w:rFonts w:ascii="Palatino Linotype" w:hAnsi="Palatino Linotype"/>
                <w:b/>
                <w:i w:val="0"/>
                <w:color w:val="FFFFFF"/>
                <w:sz w:val="16"/>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37CB7" w:rsidRPr="0003430F" w:rsidRDefault="00437CB7" w:rsidP="002D2C2C">
            <w:pPr>
              <w:pStyle w:val="Subttulo"/>
              <w:jc w:val="center"/>
              <w:rPr>
                <w:rFonts w:ascii="Palatino Linotype" w:hAnsi="Palatino Linotype"/>
                <w:b/>
                <w:i w:val="0"/>
                <w:color w:val="FFFFFF"/>
                <w:sz w:val="20"/>
                <w:szCs w:val="20"/>
                <w:lang w:val="es-ES"/>
              </w:rPr>
            </w:pPr>
          </w:p>
          <w:p w:rsidR="00437CB7" w:rsidRPr="0003430F" w:rsidRDefault="00437CB7" w:rsidP="002D2C2C">
            <w:pPr>
              <w:pStyle w:val="Subttulo"/>
              <w:jc w:val="center"/>
              <w:rPr>
                <w:rFonts w:ascii="Palatino Linotype" w:hAnsi="Palatino Linotype"/>
                <w:b/>
                <w:i w:val="0"/>
                <w:color w:val="FFFFFF"/>
                <w:sz w:val="20"/>
                <w:szCs w:val="20"/>
                <w:lang w:val="es-ES"/>
              </w:rPr>
            </w:pPr>
            <w:r w:rsidRPr="0003430F">
              <w:rPr>
                <w:rFonts w:ascii="Palatino Linotype" w:hAnsi="Palatino Linotype"/>
                <w:b/>
                <w:i w:val="0"/>
                <w:color w:val="FFFFFF"/>
                <w:sz w:val="20"/>
                <w:szCs w:val="20"/>
                <w:lang w:val="es-ES"/>
              </w:rPr>
              <w:t>AUSENTE</w:t>
            </w:r>
          </w:p>
        </w:tc>
      </w:tr>
      <w:tr w:rsidR="00437CB7"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437CB7" w:rsidRPr="00EC604A" w:rsidRDefault="00437CB7" w:rsidP="002D2C2C">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lastRenderedPageBreak/>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437CB7" w:rsidRPr="00EC604A" w:rsidRDefault="00437CB7" w:rsidP="002D2C2C">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437CB7" w:rsidRPr="00EC604A" w:rsidRDefault="00437CB7" w:rsidP="002D2C2C">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37CB7" w:rsidRPr="00EC604A" w:rsidRDefault="00437CB7" w:rsidP="002D2C2C">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37CB7" w:rsidRPr="00EC604A" w:rsidRDefault="00437CB7" w:rsidP="002D2C2C">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37CB7" w:rsidRPr="00EC604A" w:rsidRDefault="00437CB7" w:rsidP="002D2C2C">
            <w:pPr>
              <w:pStyle w:val="Subttulo"/>
              <w:rPr>
                <w:rFonts w:ascii="Palatino Linotype" w:hAnsi="Palatino Linotype"/>
                <w:i w:val="0"/>
                <w:color w:val="000000"/>
                <w:sz w:val="22"/>
                <w:szCs w:val="22"/>
                <w:lang w:val="es-ES"/>
              </w:rPr>
            </w:pPr>
          </w:p>
        </w:tc>
      </w:tr>
      <w:tr w:rsidR="002B6EA9"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Joaquín Moscoso – IMP</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cs="Tahoma"/>
                <w:i w:val="0"/>
                <w:color w:val="000000"/>
                <w:sz w:val="22"/>
                <w:szCs w:val="22"/>
                <w:lang w:val="es-ES"/>
              </w:rPr>
            </w:pPr>
            <w:r w:rsidRPr="00EC604A">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i w:val="0"/>
                <w:color w:val="000000"/>
                <w:sz w:val="22"/>
                <w:szCs w:val="22"/>
                <w:lang w:val="es-ES"/>
              </w:rPr>
            </w:pPr>
          </w:p>
        </w:tc>
      </w:tr>
      <w:tr w:rsidR="002B6EA9"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i w:val="0"/>
                <w:color w:val="000000"/>
                <w:sz w:val="22"/>
                <w:szCs w:val="22"/>
                <w:lang w:val="es-ES"/>
              </w:rPr>
            </w:pPr>
          </w:p>
        </w:tc>
      </w:tr>
      <w:tr w:rsidR="002B6EA9"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i w:val="0"/>
                <w:color w:val="000000"/>
                <w:sz w:val="22"/>
                <w:szCs w:val="22"/>
                <w:lang w:val="es-ES"/>
              </w:rPr>
            </w:pPr>
          </w:p>
        </w:tc>
      </w:tr>
      <w:tr w:rsidR="002B6EA9"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Adm. Manuela Sáenz</w:t>
            </w:r>
          </w:p>
        </w:tc>
        <w:tc>
          <w:tcPr>
            <w:tcW w:w="1134" w:type="dxa"/>
            <w:tcBorders>
              <w:top w:val="single" w:sz="4" w:space="0" w:color="auto"/>
              <w:left w:val="single" w:sz="4" w:space="0" w:color="auto"/>
              <w:bottom w:val="single" w:sz="4" w:space="0" w:color="auto"/>
              <w:right w:val="single" w:sz="4" w:space="0" w:color="auto"/>
            </w:tcBorders>
          </w:tcPr>
          <w:p w:rsidR="002B6EA9" w:rsidRDefault="002B6EA9" w:rsidP="002B6E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6EA9" w:rsidRPr="00EC604A" w:rsidRDefault="002B6EA9" w:rsidP="002B6EA9">
            <w:pPr>
              <w:pStyle w:val="Subttulo"/>
              <w:jc w:val="center"/>
              <w:rPr>
                <w:rFonts w:ascii="Palatino Linotype" w:hAnsi="Palatino Linotype"/>
                <w:i w:val="0"/>
                <w:color w:val="000000"/>
                <w:sz w:val="22"/>
                <w:szCs w:val="22"/>
                <w:lang w:val="es-ES"/>
              </w:rPr>
            </w:pPr>
          </w:p>
        </w:tc>
      </w:tr>
      <w:tr w:rsidR="002B6EA9" w:rsidRPr="00EC604A" w:rsidTr="002D2C2C">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2B6EA9" w:rsidRPr="00EC604A" w:rsidRDefault="002B6EA9" w:rsidP="002B6EA9">
            <w:pPr>
              <w:pStyle w:val="Subttulo"/>
              <w:rPr>
                <w:rFonts w:ascii="Palatino Linotype" w:hAnsi="Palatino Linotype"/>
                <w:b/>
                <w:i w:val="0"/>
                <w:color w:val="FFFFFF"/>
                <w:sz w:val="22"/>
                <w:szCs w:val="22"/>
                <w:lang w:val="es-ES"/>
              </w:rPr>
            </w:pPr>
            <w:r w:rsidRPr="00EC604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6EA9" w:rsidRPr="00EC604A" w:rsidRDefault="002B6EA9" w:rsidP="002B6E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6EA9" w:rsidRPr="00EC604A" w:rsidRDefault="002B6EA9" w:rsidP="002B6EA9">
            <w:pPr>
              <w:pStyle w:val="Subttulo"/>
              <w:jc w:val="center"/>
              <w:rPr>
                <w:rFonts w:ascii="Palatino Linotype" w:hAnsi="Palatino Linotype"/>
                <w:i w:val="0"/>
                <w:color w:val="FFFFFF"/>
                <w:sz w:val="22"/>
                <w:szCs w:val="22"/>
                <w:lang w:val="es-ES"/>
              </w:rPr>
            </w:pPr>
            <w:r w:rsidRPr="00EC604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2B6EA9" w:rsidRPr="00EC604A" w:rsidRDefault="002B6EA9" w:rsidP="002B6E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6EA9" w:rsidRPr="00EC604A" w:rsidRDefault="002B6EA9" w:rsidP="002B6E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B6EA9" w:rsidRPr="00EC604A" w:rsidRDefault="002B6EA9" w:rsidP="002B6E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437CB7" w:rsidRDefault="00437CB7" w:rsidP="00437CB7">
      <w:pPr>
        <w:spacing w:after="0" w:line="240" w:lineRule="auto"/>
        <w:jc w:val="both"/>
        <w:rPr>
          <w:rStyle w:val="Textoennegrita"/>
          <w:rFonts w:ascii="Palatino Linotype" w:hAnsi="Palatino Linotype" w:cs="Tahoma"/>
          <w:b w:val="0"/>
        </w:rPr>
      </w:pPr>
    </w:p>
    <w:p w:rsidR="00437CB7" w:rsidRPr="002B6EA9" w:rsidRDefault="00437CB7" w:rsidP="002B6EA9">
      <w:pPr>
        <w:spacing w:before="240" w:after="0" w:line="240" w:lineRule="auto"/>
        <w:jc w:val="both"/>
        <w:rPr>
          <w:rFonts w:ascii="Palatino Linotype" w:hAnsi="Palatino Linotype"/>
        </w:rPr>
      </w:pPr>
      <w:r>
        <w:rPr>
          <w:rFonts w:ascii="Palatino Linotype" w:eastAsia="Times New Roman" w:hAnsi="Palatino Linotype" w:cs="Arial"/>
          <w:snapToGrid w:val="0"/>
          <w:lang w:eastAsia="es-ES"/>
        </w:rPr>
        <w:t>La subcomisión de Áreas Hist</w:t>
      </w:r>
      <w:r w:rsidR="002B6EA9">
        <w:rPr>
          <w:rFonts w:ascii="Palatino Linotype" w:eastAsia="Times New Roman" w:hAnsi="Palatino Linotype" w:cs="Arial"/>
          <w:snapToGrid w:val="0"/>
          <w:lang w:eastAsia="es-ES"/>
        </w:rPr>
        <w:t>óricas en sesión realizada el 9</w:t>
      </w:r>
      <w:r>
        <w:rPr>
          <w:rFonts w:ascii="Palatino Linotype" w:eastAsia="Times New Roman" w:hAnsi="Palatino Linotype" w:cs="Arial"/>
          <w:snapToGrid w:val="0"/>
          <w:lang w:eastAsia="es-ES"/>
        </w:rPr>
        <w:t xml:space="preserve"> de </w:t>
      </w:r>
      <w:r w:rsidR="002B6EA9">
        <w:rPr>
          <w:rFonts w:ascii="Palatino Linotype" w:eastAsia="Times New Roman" w:hAnsi="Palatino Linotype" w:cs="Arial"/>
          <w:snapToGrid w:val="0"/>
          <w:lang w:eastAsia="es-ES"/>
        </w:rPr>
        <w:t xml:space="preserve">septiembre </w:t>
      </w:r>
      <w:r>
        <w:rPr>
          <w:rFonts w:ascii="Palatino Linotype" w:eastAsia="Times New Roman" w:hAnsi="Palatino Linotype" w:cs="Arial"/>
          <w:snapToGrid w:val="0"/>
          <w:lang w:eastAsia="es-ES"/>
        </w:rPr>
        <w:t>de 2021, resolvió:</w:t>
      </w:r>
      <w:r w:rsidR="002B6EA9">
        <w:rPr>
          <w:rFonts w:ascii="Palatino Linotype" w:eastAsia="Times New Roman" w:hAnsi="Palatino Linotype" w:cs="Arial"/>
          <w:snapToGrid w:val="0"/>
          <w:lang w:eastAsia="es-ES"/>
        </w:rPr>
        <w:t xml:space="preserve"> </w:t>
      </w:r>
      <w:r w:rsidR="002B6EA9" w:rsidRPr="002B6EA9">
        <w:rPr>
          <w:rFonts w:ascii="Palatino Linotype" w:hAnsi="Palatino Linotype"/>
        </w:rPr>
        <w:t>recomendar la aprobación del Proyecto modificatorio Ampliatorio denominado "Banco Pichincha - Agencia 24 de Mayo", desarrollado en el predio N° 14855</w:t>
      </w:r>
      <w:r w:rsidRPr="0087260C">
        <w:rPr>
          <w:rFonts w:ascii="Palatino Linotype" w:eastAsia="Times New Roman" w:hAnsi="Palatino Linotype" w:cs="Arial"/>
          <w:snapToGrid w:val="0"/>
          <w:lang w:eastAsia="es-ES"/>
        </w:rPr>
        <w:t>.</w:t>
      </w:r>
    </w:p>
    <w:p w:rsidR="00437CB7" w:rsidRDefault="00DD7997" w:rsidP="00A568B5">
      <w:pPr>
        <w:spacing w:before="240" w:after="0" w:line="240" w:lineRule="auto"/>
        <w:jc w:val="both"/>
        <w:rPr>
          <w:rStyle w:val="Textoennegrita"/>
          <w:rFonts w:ascii="Palatino Linotype" w:hAnsi="Palatino Linotype" w:cs="Tahoma"/>
          <w:b w:val="0"/>
        </w:rPr>
      </w:pPr>
      <w:r>
        <w:rPr>
          <w:rStyle w:val="Textoennegrita"/>
          <w:rFonts w:ascii="Palatino Linotype" w:hAnsi="Palatino Linotype" w:cs="Tahoma"/>
          <w:b w:val="0"/>
        </w:rPr>
        <w:t>Siendo las 1</w:t>
      </w:r>
      <w:r w:rsidR="00B23A26">
        <w:rPr>
          <w:rStyle w:val="Textoennegrita"/>
          <w:rFonts w:ascii="Palatino Linotype" w:hAnsi="Palatino Linotype" w:cs="Tahoma"/>
          <w:b w:val="0"/>
        </w:rPr>
        <w:t>0</w:t>
      </w:r>
      <w:bookmarkStart w:id="0" w:name="_GoBack"/>
      <w:bookmarkEnd w:id="0"/>
      <w:r>
        <w:rPr>
          <w:rStyle w:val="Textoennegrita"/>
          <w:rFonts w:ascii="Palatino Linotype" w:hAnsi="Palatino Linotype" w:cs="Tahoma"/>
          <w:b w:val="0"/>
        </w:rPr>
        <w:t xml:space="preserve">h36, la señorita presidenta clausura la sesión. </w:t>
      </w:r>
    </w:p>
    <w:p w:rsidR="00437CB7" w:rsidRPr="00EC604A" w:rsidRDefault="00437CB7" w:rsidP="00A568B5">
      <w:pPr>
        <w:spacing w:before="240" w:after="0" w:line="240" w:lineRule="auto"/>
        <w:jc w:val="both"/>
        <w:rPr>
          <w:rStyle w:val="Textoennegrita"/>
          <w:rFonts w:ascii="Palatino Linotype" w:hAnsi="Palatino Linotype"/>
          <w:b w:val="0"/>
        </w:rPr>
      </w:pPr>
      <w:r w:rsidRPr="00EC604A">
        <w:rPr>
          <w:rStyle w:val="Textoennegrita"/>
          <w:rFonts w:ascii="Palatino Linotype" w:hAnsi="Palatino Linotype" w:cs="Tahoma"/>
          <w:b w:val="0"/>
        </w:rPr>
        <w:t xml:space="preserve">Para constancia de lo actuado, firman la </w:t>
      </w:r>
      <w:r>
        <w:rPr>
          <w:rStyle w:val="Textoennegrita"/>
          <w:rFonts w:ascii="Palatino Linotype" w:hAnsi="Palatino Linotype" w:cs="Tahoma"/>
          <w:b w:val="0"/>
        </w:rPr>
        <w:t>P</w:t>
      </w:r>
      <w:r w:rsidRPr="00EC604A">
        <w:rPr>
          <w:rStyle w:val="Textoennegrita"/>
          <w:rFonts w:ascii="Palatino Linotype" w:hAnsi="Palatino Linotype" w:cs="Tahoma"/>
          <w:b w:val="0"/>
        </w:rPr>
        <w:t>residenta de la Subc</w:t>
      </w:r>
      <w:r w:rsidRPr="00EC604A">
        <w:rPr>
          <w:rFonts w:ascii="Palatino Linotype" w:hAnsi="Palatino Linotype"/>
        </w:rPr>
        <w:t xml:space="preserve">omisión Técnica de Áreas Históricas y Patrimonio </w:t>
      </w:r>
      <w:r w:rsidRPr="00EC604A">
        <w:rPr>
          <w:rStyle w:val="Textoennegrita"/>
          <w:rFonts w:ascii="Palatino Linotype" w:hAnsi="Palatino Linotype" w:cs="Tahoma"/>
          <w:b w:val="0"/>
        </w:rPr>
        <w:t xml:space="preserve">y </w:t>
      </w:r>
      <w:r>
        <w:rPr>
          <w:rStyle w:val="Textoennegrita"/>
          <w:rFonts w:ascii="Palatino Linotype" w:hAnsi="Palatino Linotype" w:cs="Tahoma"/>
          <w:b w:val="0"/>
        </w:rPr>
        <w:t>el Pros</w:t>
      </w:r>
      <w:r w:rsidRPr="00EC604A">
        <w:rPr>
          <w:rStyle w:val="Textoennegrita"/>
          <w:rFonts w:ascii="Palatino Linotype" w:hAnsi="Palatino Linotype" w:cs="Tahoma"/>
          <w:b w:val="0"/>
        </w:rPr>
        <w:t>ecretari</w:t>
      </w:r>
      <w:r>
        <w:rPr>
          <w:rStyle w:val="Textoennegrita"/>
          <w:rFonts w:ascii="Palatino Linotype" w:hAnsi="Palatino Linotype" w:cs="Tahoma"/>
          <w:b w:val="0"/>
        </w:rPr>
        <w:t>o</w:t>
      </w:r>
      <w:r w:rsidRPr="00EC604A">
        <w:rPr>
          <w:rStyle w:val="Textoennegrita"/>
          <w:rFonts w:ascii="Palatino Linotype" w:hAnsi="Palatino Linotype" w:cs="Tahoma"/>
          <w:b w:val="0"/>
        </w:rPr>
        <w:t xml:space="preserve"> General del Concejo Metropolitano de Quito (</w:t>
      </w:r>
      <w:r>
        <w:rPr>
          <w:rStyle w:val="Textoennegrita"/>
          <w:rFonts w:ascii="Palatino Linotype" w:hAnsi="Palatino Linotype" w:cs="Tahoma"/>
          <w:b w:val="0"/>
        </w:rPr>
        <w:t>S</w:t>
      </w:r>
      <w:r w:rsidRPr="00EC604A">
        <w:rPr>
          <w:rStyle w:val="Textoennegrita"/>
          <w:rFonts w:ascii="Palatino Linotype" w:hAnsi="Palatino Linotype" w:cs="Tahoma"/>
          <w:b w:val="0"/>
        </w:rPr>
        <w:t>).</w:t>
      </w:r>
    </w:p>
    <w:p w:rsidR="00437CB7" w:rsidRDefault="00437CB7" w:rsidP="00437CB7">
      <w:pPr>
        <w:spacing w:after="0" w:line="240" w:lineRule="auto"/>
        <w:jc w:val="both"/>
        <w:rPr>
          <w:rFonts w:ascii="Palatino Linotype" w:hAnsi="Palatino Linotype"/>
          <w:color w:val="000000"/>
        </w:rPr>
      </w:pPr>
    </w:p>
    <w:p w:rsidR="00AD1AF0" w:rsidRPr="00EC604A" w:rsidRDefault="00AD1AF0" w:rsidP="00437CB7">
      <w:pPr>
        <w:spacing w:after="0" w:line="240" w:lineRule="auto"/>
        <w:jc w:val="both"/>
        <w:rPr>
          <w:rFonts w:ascii="Palatino Linotype" w:hAnsi="Palatino Linotype"/>
          <w:color w:val="000000"/>
        </w:rPr>
      </w:pPr>
    </w:p>
    <w:p w:rsidR="00437CB7" w:rsidRDefault="00437CB7" w:rsidP="00437CB7">
      <w:pPr>
        <w:spacing w:after="0" w:line="240" w:lineRule="auto"/>
        <w:jc w:val="both"/>
        <w:rPr>
          <w:rFonts w:ascii="Palatino Linotype" w:hAnsi="Palatino Linotype"/>
          <w:color w:val="000000"/>
        </w:rPr>
      </w:pPr>
    </w:p>
    <w:p w:rsidR="00437CB7" w:rsidRPr="00EC604A" w:rsidRDefault="00437CB7" w:rsidP="00437CB7">
      <w:pPr>
        <w:spacing w:after="0" w:line="240" w:lineRule="auto"/>
        <w:jc w:val="both"/>
        <w:rPr>
          <w:rFonts w:ascii="Palatino Linotype" w:hAnsi="Palatino Linotype"/>
          <w:color w:val="000000"/>
        </w:rPr>
      </w:pPr>
    </w:p>
    <w:p w:rsidR="00437CB7" w:rsidRPr="00EC604A" w:rsidRDefault="00437CB7" w:rsidP="00437CB7">
      <w:pPr>
        <w:pStyle w:val="Sinespaciado"/>
        <w:jc w:val="both"/>
        <w:rPr>
          <w:rFonts w:ascii="Palatino Linotype" w:hAnsi="Palatino Linotype" w:cs="Tahoma"/>
        </w:rPr>
      </w:pPr>
      <w:r w:rsidRPr="00EC604A">
        <w:rPr>
          <w:rFonts w:ascii="Palatino Linotype" w:hAnsi="Palatino Linotype" w:cs="Tahoma"/>
        </w:rPr>
        <w:t xml:space="preserve">Arq. Viviana Figueroa </w:t>
      </w:r>
      <w:r w:rsidRPr="00EC604A">
        <w:rPr>
          <w:rFonts w:ascii="Palatino Linotype" w:hAnsi="Palatino Linotype" w:cs="Tahoma"/>
        </w:rPr>
        <w:tab/>
      </w:r>
      <w:r w:rsidRPr="00EC604A">
        <w:rPr>
          <w:rFonts w:ascii="Palatino Linotype" w:hAnsi="Palatino Linotype" w:cs="Tahoma"/>
        </w:rPr>
        <w:tab/>
      </w:r>
      <w:r w:rsidRPr="00EC604A">
        <w:rPr>
          <w:rFonts w:ascii="Palatino Linotype" w:hAnsi="Palatino Linotype" w:cs="Tahoma"/>
        </w:rPr>
        <w:tab/>
      </w:r>
      <w:r w:rsidRPr="00EC604A">
        <w:rPr>
          <w:rFonts w:ascii="Palatino Linotype" w:hAnsi="Palatino Linotype" w:cs="Tahoma"/>
        </w:rPr>
        <w:tab/>
        <w:t xml:space="preserve">Abg. </w:t>
      </w:r>
      <w:r>
        <w:rPr>
          <w:rFonts w:ascii="Palatino Linotype" w:hAnsi="Palatino Linotype" w:cs="Tahoma"/>
        </w:rPr>
        <w:t>Nelson Calderón</w:t>
      </w:r>
      <w:r w:rsidRPr="00EC604A">
        <w:rPr>
          <w:rFonts w:ascii="Palatino Linotype" w:hAnsi="Palatino Linotype" w:cs="Tahoma"/>
        </w:rPr>
        <w:tab/>
      </w:r>
      <w:r w:rsidRPr="00EC604A">
        <w:rPr>
          <w:rFonts w:ascii="Palatino Linotype" w:hAnsi="Palatino Linotype" w:cs="Tahoma"/>
        </w:rPr>
        <w:tab/>
      </w:r>
    </w:p>
    <w:p w:rsidR="00437CB7" w:rsidRPr="0003430F" w:rsidRDefault="00437CB7" w:rsidP="00437CB7">
      <w:pPr>
        <w:spacing w:after="0" w:line="240" w:lineRule="auto"/>
        <w:jc w:val="both"/>
        <w:rPr>
          <w:rFonts w:ascii="Palatino Linotype" w:hAnsi="Palatino Linotype" w:cs="Tahoma"/>
          <w:b/>
          <w:sz w:val="20"/>
          <w:szCs w:val="20"/>
        </w:rPr>
      </w:pPr>
      <w:r w:rsidRPr="0003430F">
        <w:rPr>
          <w:rFonts w:ascii="Palatino Linotype" w:hAnsi="Palatino Linotype" w:cs="Tahoma"/>
          <w:b/>
          <w:sz w:val="20"/>
          <w:szCs w:val="20"/>
        </w:rPr>
        <w:t xml:space="preserve">PRESIDENTA DE LA SUBCOMISIÓN </w:t>
      </w:r>
      <w:r w:rsidRPr="0003430F">
        <w:rPr>
          <w:rFonts w:ascii="Palatino Linotype" w:hAnsi="Palatino Linotype" w:cs="Tahoma"/>
          <w:b/>
          <w:sz w:val="20"/>
          <w:szCs w:val="20"/>
        </w:rPr>
        <w:tab/>
      </w:r>
      <w:r w:rsidRPr="0003430F">
        <w:rPr>
          <w:rFonts w:ascii="Palatino Linotype" w:hAnsi="Palatino Linotype" w:cs="Tahoma"/>
          <w:b/>
          <w:sz w:val="20"/>
          <w:szCs w:val="20"/>
        </w:rPr>
        <w:tab/>
      </w:r>
      <w:r>
        <w:rPr>
          <w:rFonts w:ascii="Palatino Linotype" w:hAnsi="Palatino Linotype" w:cs="Tahoma"/>
          <w:b/>
          <w:sz w:val="20"/>
          <w:szCs w:val="20"/>
        </w:rPr>
        <w:t>PROSECRETARIO</w:t>
      </w:r>
      <w:r w:rsidRPr="0003430F">
        <w:rPr>
          <w:rFonts w:ascii="Palatino Linotype" w:hAnsi="Palatino Linotype" w:cs="Tahoma"/>
          <w:b/>
          <w:sz w:val="20"/>
          <w:szCs w:val="20"/>
        </w:rPr>
        <w:t xml:space="preserve"> GENERAL DEL </w:t>
      </w:r>
    </w:p>
    <w:p w:rsidR="00437CB7" w:rsidRPr="0003430F" w:rsidRDefault="00437CB7" w:rsidP="00437CB7">
      <w:pPr>
        <w:pStyle w:val="Sinespaciado"/>
        <w:jc w:val="both"/>
        <w:rPr>
          <w:rFonts w:ascii="Palatino Linotype" w:hAnsi="Palatino Linotype" w:cs="Tahoma"/>
          <w:b/>
          <w:sz w:val="20"/>
          <w:szCs w:val="20"/>
        </w:rPr>
      </w:pPr>
      <w:r w:rsidRPr="0003430F">
        <w:rPr>
          <w:rFonts w:ascii="Palatino Linotype" w:hAnsi="Palatino Linotype" w:cs="Tahoma"/>
          <w:b/>
          <w:sz w:val="20"/>
          <w:szCs w:val="20"/>
        </w:rPr>
        <w:t xml:space="preserve">TÉCNICA DE ÁREAS HISTÓRICAS Y </w:t>
      </w:r>
      <w:r w:rsidRPr="0003430F">
        <w:rPr>
          <w:rFonts w:ascii="Palatino Linotype" w:hAnsi="Palatino Linotype" w:cs="Tahoma"/>
          <w:b/>
          <w:sz w:val="20"/>
          <w:szCs w:val="20"/>
        </w:rPr>
        <w:tab/>
      </w:r>
      <w:r w:rsidRPr="0003430F">
        <w:rPr>
          <w:rFonts w:ascii="Palatino Linotype" w:hAnsi="Palatino Linotype" w:cs="Tahoma"/>
          <w:b/>
          <w:sz w:val="20"/>
          <w:szCs w:val="20"/>
        </w:rPr>
        <w:tab/>
        <w:t>CONCEJO METROPOLITANO</w:t>
      </w:r>
    </w:p>
    <w:p w:rsidR="00437CB7" w:rsidRPr="0003430F" w:rsidRDefault="00437CB7" w:rsidP="00437CB7">
      <w:pPr>
        <w:pStyle w:val="Sinespaciado"/>
        <w:jc w:val="both"/>
        <w:rPr>
          <w:rFonts w:ascii="Palatino Linotype" w:hAnsi="Palatino Linotype" w:cs="Tahoma"/>
          <w:b/>
          <w:sz w:val="20"/>
          <w:szCs w:val="20"/>
        </w:rPr>
      </w:pPr>
      <w:r>
        <w:rPr>
          <w:rFonts w:ascii="Palatino Linotype" w:hAnsi="Palatino Linotype" w:cs="Tahoma"/>
          <w:b/>
          <w:sz w:val="20"/>
          <w:szCs w:val="20"/>
        </w:rPr>
        <w:t xml:space="preserve">PATRIMONIO </w:t>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r>
      <w:r>
        <w:rPr>
          <w:rFonts w:ascii="Palatino Linotype" w:hAnsi="Palatino Linotype" w:cs="Tahoma"/>
          <w:b/>
          <w:sz w:val="20"/>
          <w:szCs w:val="20"/>
        </w:rPr>
        <w:tab/>
        <w:t>DE QUITO (S</w:t>
      </w:r>
      <w:r w:rsidRPr="0003430F">
        <w:rPr>
          <w:rFonts w:ascii="Palatino Linotype" w:hAnsi="Palatino Linotype" w:cs="Tahoma"/>
          <w:b/>
          <w:sz w:val="20"/>
          <w:szCs w:val="20"/>
        </w:rPr>
        <w:t>)</w:t>
      </w:r>
    </w:p>
    <w:p w:rsidR="00437CB7" w:rsidRPr="00EC604A" w:rsidRDefault="00437CB7" w:rsidP="00437CB7">
      <w:pPr>
        <w:pStyle w:val="Sinespaciado"/>
        <w:ind w:left="4248" w:firstLine="708"/>
        <w:jc w:val="both"/>
        <w:rPr>
          <w:rFonts w:ascii="Palatino Linotype" w:hAnsi="Palatino Linotype" w:cs="Tahoma"/>
          <w:b/>
        </w:rPr>
      </w:pPr>
    </w:p>
    <w:p w:rsidR="00437CB7" w:rsidRPr="00EC604A" w:rsidRDefault="00437CB7" w:rsidP="00437CB7">
      <w:pPr>
        <w:spacing w:after="0" w:line="240"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437CB7" w:rsidRPr="00EC604A" w:rsidTr="002D2C2C">
        <w:trPr>
          <w:trHeight w:val="25"/>
          <w:jc w:val="center"/>
        </w:trPr>
        <w:tc>
          <w:tcPr>
            <w:tcW w:w="8871" w:type="dxa"/>
            <w:gridSpan w:val="3"/>
            <w:shd w:val="clear" w:color="auto" w:fill="0070C0"/>
          </w:tcPr>
          <w:p w:rsidR="00437CB7" w:rsidRPr="00EC604A" w:rsidRDefault="00437CB7" w:rsidP="002D2C2C">
            <w:pPr>
              <w:pStyle w:val="Subttulo"/>
              <w:jc w:val="center"/>
              <w:rPr>
                <w:rFonts w:ascii="Palatino Linotype" w:hAnsi="Palatino Linotype" w:cs="Tahoma"/>
                <w:b/>
                <w:i w:val="0"/>
                <w:color w:val="FFFFFF"/>
                <w:sz w:val="22"/>
                <w:szCs w:val="22"/>
                <w:lang w:val="es-ES"/>
              </w:rPr>
            </w:pPr>
            <w:r>
              <w:rPr>
                <w:rFonts w:ascii="Palatino Linotype" w:hAnsi="Palatino Linotype" w:cs="Tahoma"/>
                <w:b/>
                <w:i w:val="0"/>
                <w:color w:val="FFFFFF"/>
                <w:sz w:val="22"/>
                <w:szCs w:val="22"/>
                <w:lang w:val="es-ES"/>
              </w:rPr>
              <w:t xml:space="preserve">RESUMEN DE ASISTENCIA </w:t>
            </w:r>
            <w:r w:rsidRPr="00EC604A">
              <w:rPr>
                <w:rFonts w:ascii="Palatino Linotype" w:hAnsi="Palatino Linotype" w:cs="Tahoma"/>
                <w:b/>
                <w:i w:val="0"/>
                <w:color w:val="FFFFFF"/>
                <w:sz w:val="22"/>
                <w:szCs w:val="22"/>
                <w:lang w:val="es-ES"/>
              </w:rPr>
              <w:t xml:space="preserve">DE </w:t>
            </w:r>
            <w:r>
              <w:rPr>
                <w:rFonts w:ascii="Palatino Linotype" w:hAnsi="Palatino Linotype" w:cs="Tahoma"/>
                <w:b/>
                <w:i w:val="0"/>
                <w:color w:val="FFFFFF"/>
                <w:sz w:val="22"/>
                <w:szCs w:val="22"/>
                <w:lang w:val="es-ES"/>
              </w:rPr>
              <w:t xml:space="preserve">LA </w:t>
            </w:r>
            <w:r w:rsidRPr="00EC604A">
              <w:rPr>
                <w:rFonts w:ascii="Palatino Linotype" w:hAnsi="Palatino Linotype" w:cs="Tahoma"/>
                <w:b/>
                <w:i w:val="0"/>
                <w:color w:val="FFFFFF"/>
                <w:sz w:val="22"/>
                <w:szCs w:val="22"/>
                <w:lang w:val="es-ES"/>
              </w:rPr>
              <w:t>SESIÓN</w:t>
            </w:r>
          </w:p>
        </w:tc>
      </w:tr>
      <w:tr w:rsidR="00437CB7" w:rsidRPr="00EC604A" w:rsidTr="002D2C2C">
        <w:trPr>
          <w:trHeight w:val="25"/>
          <w:jc w:val="center"/>
        </w:trPr>
        <w:tc>
          <w:tcPr>
            <w:tcW w:w="4992" w:type="dxa"/>
            <w:shd w:val="clear" w:color="auto" w:fill="0070C0"/>
          </w:tcPr>
          <w:p w:rsidR="00437CB7" w:rsidRPr="00EC604A" w:rsidRDefault="00437CB7" w:rsidP="002D2C2C">
            <w:pPr>
              <w:pStyle w:val="Subttulo"/>
              <w:rPr>
                <w:rFonts w:ascii="Palatino Linotype" w:hAnsi="Palatino Linotype" w:cs="Tahoma"/>
                <w:b/>
                <w:i w:val="0"/>
                <w:color w:val="FFFFFF"/>
                <w:sz w:val="22"/>
                <w:szCs w:val="22"/>
                <w:lang w:val="es-ES"/>
              </w:rPr>
            </w:pPr>
            <w:r w:rsidRPr="00EC604A">
              <w:rPr>
                <w:rFonts w:ascii="Palatino Linotype" w:hAnsi="Palatino Linotype"/>
                <w:b/>
                <w:i w:val="0"/>
                <w:color w:val="FFFFFF"/>
                <w:sz w:val="22"/>
                <w:szCs w:val="22"/>
                <w:lang w:val="es-ES"/>
              </w:rPr>
              <w:t>INTEGRANTES  COMISIÓN</w:t>
            </w:r>
          </w:p>
        </w:tc>
        <w:tc>
          <w:tcPr>
            <w:tcW w:w="1962" w:type="dxa"/>
            <w:shd w:val="clear" w:color="auto" w:fill="0070C0"/>
          </w:tcPr>
          <w:p w:rsidR="00437CB7" w:rsidRPr="00EC604A" w:rsidRDefault="00437CB7" w:rsidP="002D2C2C">
            <w:pPr>
              <w:pStyle w:val="Subttulo"/>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PRESENTE</w:t>
            </w:r>
          </w:p>
        </w:tc>
        <w:tc>
          <w:tcPr>
            <w:tcW w:w="1917" w:type="dxa"/>
            <w:shd w:val="clear" w:color="auto" w:fill="0070C0"/>
          </w:tcPr>
          <w:p w:rsidR="00437CB7" w:rsidRPr="00EC604A" w:rsidRDefault="00437CB7" w:rsidP="002D2C2C">
            <w:pPr>
              <w:pStyle w:val="Subttulo"/>
              <w:jc w:val="center"/>
              <w:rPr>
                <w:rFonts w:ascii="Palatino Linotype" w:hAnsi="Palatino Linotype" w:cs="Tahoma"/>
                <w:b/>
                <w:i w:val="0"/>
                <w:color w:val="FFFFFF"/>
                <w:sz w:val="22"/>
                <w:szCs w:val="22"/>
                <w:lang w:val="es-ES"/>
              </w:rPr>
            </w:pPr>
            <w:r w:rsidRPr="00EC604A">
              <w:rPr>
                <w:rFonts w:ascii="Palatino Linotype" w:hAnsi="Palatino Linotype" w:cs="Tahoma"/>
                <w:b/>
                <w:i w:val="0"/>
                <w:color w:val="FFFFFF"/>
                <w:sz w:val="22"/>
                <w:szCs w:val="22"/>
                <w:lang w:val="es-ES"/>
              </w:rPr>
              <w:t>AUSENTE</w:t>
            </w:r>
          </w:p>
        </w:tc>
      </w:tr>
      <w:tr w:rsidR="00437CB7" w:rsidRPr="00EC604A" w:rsidTr="002D2C2C">
        <w:trPr>
          <w:trHeight w:val="25"/>
          <w:jc w:val="center"/>
        </w:trPr>
        <w:tc>
          <w:tcPr>
            <w:tcW w:w="4992" w:type="dxa"/>
            <w:shd w:val="clear" w:color="auto" w:fill="auto"/>
          </w:tcPr>
          <w:p w:rsidR="00437CB7" w:rsidRPr="00EC604A" w:rsidRDefault="00437CB7" w:rsidP="002D2C2C">
            <w:pPr>
              <w:pStyle w:val="Subttulo"/>
              <w:rPr>
                <w:rFonts w:ascii="Palatino Linotype" w:hAnsi="Palatino Linotype"/>
                <w:i w:val="0"/>
                <w:color w:val="000000" w:themeColor="text1"/>
                <w:sz w:val="22"/>
                <w:szCs w:val="22"/>
                <w:lang w:val="es-ES"/>
              </w:rPr>
            </w:pPr>
            <w:r>
              <w:rPr>
                <w:rFonts w:ascii="Palatino Linotype" w:eastAsiaTheme="minorHAnsi" w:hAnsi="Palatino Linotype"/>
                <w:b/>
                <w:i w:val="0"/>
                <w:sz w:val="22"/>
                <w:szCs w:val="22"/>
              </w:rPr>
              <w:t>Viviana Figueroa - UAHP</w:t>
            </w:r>
          </w:p>
        </w:tc>
        <w:tc>
          <w:tcPr>
            <w:tcW w:w="1962"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437CB7" w:rsidRPr="00EC604A" w:rsidRDefault="00437CB7" w:rsidP="002D2C2C">
            <w:pPr>
              <w:pStyle w:val="Subttulo"/>
              <w:jc w:val="center"/>
              <w:rPr>
                <w:rFonts w:ascii="Palatino Linotype" w:hAnsi="Palatino Linotype" w:cs="Tahoma"/>
                <w:i w:val="0"/>
                <w:color w:val="000000" w:themeColor="text1"/>
                <w:sz w:val="22"/>
                <w:szCs w:val="22"/>
                <w:lang w:val="es-ES"/>
              </w:rPr>
            </w:pPr>
          </w:p>
        </w:tc>
      </w:tr>
      <w:tr w:rsidR="002B6EA9" w:rsidRPr="00EC604A" w:rsidTr="002D2C2C">
        <w:trPr>
          <w:trHeight w:val="25"/>
          <w:jc w:val="center"/>
        </w:trPr>
        <w:tc>
          <w:tcPr>
            <w:tcW w:w="4992" w:type="dxa"/>
            <w:shd w:val="clear" w:color="auto" w:fill="auto"/>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Joaquín Moscoso – IMP</w:t>
            </w:r>
          </w:p>
        </w:tc>
        <w:tc>
          <w:tcPr>
            <w:tcW w:w="1962"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p>
        </w:tc>
      </w:tr>
      <w:tr w:rsidR="002B6EA9" w:rsidRPr="00EC604A" w:rsidTr="002D2C2C">
        <w:trPr>
          <w:trHeight w:val="25"/>
          <w:jc w:val="center"/>
        </w:trPr>
        <w:tc>
          <w:tcPr>
            <w:tcW w:w="4992" w:type="dxa"/>
            <w:shd w:val="clear" w:color="auto" w:fill="auto"/>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Patricio Guerra, Cronista de la Ciudad</w:t>
            </w:r>
          </w:p>
        </w:tc>
        <w:tc>
          <w:tcPr>
            <w:tcW w:w="1962"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p>
        </w:tc>
      </w:tr>
      <w:tr w:rsidR="002B6EA9" w:rsidRPr="00EC604A" w:rsidTr="002D2C2C">
        <w:trPr>
          <w:trHeight w:val="25"/>
          <w:jc w:val="center"/>
        </w:trPr>
        <w:tc>
          <w:tcPr>
            <w:tcW w:w="4992" w:type="dxa"/>
            <w:shd w:val="clear" w:color="auto" w:fill="auto"/>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Mercedes López - </w:t>
            </w:r>
            <w:r>
              <w:rPr>
                <w:rFonts w:ascii="Palatino Linotype" w:eastAsiaTheme="minorHAnsi" w:hAnsi="Palatino Linotype"/>
                <w:b/>
                <w:i w:val="0"/>
                <w:sz w:val="22"/>
                <w:szCs w:val="22"/>
              </w:rPr>
              <w:t>Colegio de Arquitectos</w:t>
            </w:r>
          </w:p>
        </w:tc>
        <w:tc>
          <w:tcPr>
            <w:tcW w:w="1962"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p>
        </w:tc>
      </w:tr>
      <w:tr w:rsidR="002B6EA9" w:rsidRPr="00EC604A" w:rsidTr="002D2C2C">
        <w:trPr>
          <w:trHeight w:val="25"/>
          <w:jc w:val="center"/>
        </w:trPr>
        <w:tc>
          <w:tcPr>
            <w:tcW w:w="4992" w:type="dxa"/>
            <w:shd w:val="clear" w:color="auto" w:fill="auto"/>
          </w:tcPr>
          <w:p w:rsidR="002B6EA9" w:rsidRPr="00EC604A" w:rsidRDefault="002B6EA9" w:rsidP="002B6EA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Roberto Román</w:t>
            </w:r>
            <w:r w:rsidRPr="00E442F9">
              <w:rPr>
                <w:rFonts w:ascii="Palatino Linotype" w:hAnsi="Palatino Linotype"/>
                <w:b/>
                <w:i w:val="0"/>
                <w:color w:val="000000" w:themeColor="text1"/>
                <w:sz w:val="22"/>
                <w:szCs w:val="22"/>
                <w:lang w:val="es-ES"/>
              </w:rPr>
              <w:t xml:space="preserve"> </w:t>
            </w:r>
            <w:r>
              <w:rPr>
                <w:rFonts w:ascii="Palatino Linotype" w:hAnsi="Palatino Linotype"/>
                <w:b/>
                <w:i w:val="0"/>
                <w:color w:val="000000" w:themeColor="text1"/>
                <w:sz w:val="22"/>
                <w:szCs w:val="22"/>
                <w:lang w:val="es-ES"/>
              </w:rPr>
              <w:t>– Adm. Manuela Sáenz</w:t>
            </w:r>
          </w:p>
        </w:tc>
        <w:tc>
          <w:tcPr>
            <w:tcW w:w="1962"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2B6EA9" w:rsidRPr="00EC604A" w:rsidRDefault="002B6EA9" w:rsidP="002B6EA9">
            <w:pPr>
              <w:pStyle w:val="Subttulo"/>
              <w:jc w:val="center"/>
              <w:rPr>
                <w:rFonts w:ascii="Palatino Linotype" w:hAnsi="Palatino Linotype" w:cs="Tahoma"/>
                <w:i w:val="0"/>
                <w:color w:val="000000" w:themeColor="text1"/>
                <w:sz w:val="22"/>
                <w:szCs w:val="22"/>
                <w:lang w:val="es-ES"/>
              </w:rPr>
            </w:pPr>
          </w:p>
        </w:tc>
      </w:tr>
      <w:tr w:rsidR="002B6EA9" w:rsidRPr="00EC604A" w:rsidTr="002D2C2C">
        <w:trPr>
          <w:trHeight w:val="25"/>
          <w:jc w:val="center"/>
        </w:trPr>
        <w:tc>
          <w:tcPr>
            <w:tcW w:w="4992" w:type="dxa"/>
            <w:shd w:val="clear" w:color="auto" w:fill="0070C0"/>
          </w:tcPr>
          <w:p w:rsidR="002B6EA9" w:rsidRPr="00EC604A" w:rsidRDefault="002B6EA9" w:rsidP="002B6EA9">
            <w:pPr>
              <w:pStyle w:val="Subttulo"/>
              <w:rPr>
                <w:rFonts w:ascii="Palatino Linotype" w:hAnsi="Palatino Linotype" w:cs="Tahoma"/>
                <w:b/>
                <w:i w:val="0"/>
                <w:color w:val="FFFFFF" w:themeColor="background1"/>
                <w:sz w:val="22"/>
                <w:szCs w:val="22"/>
                <w:lang w:val="es-ES"/>
              </w:rPr>
            </w:pPr>
            <w:r w:rsidRPr="00EC604A">
              <w:rPr>
                <w:rFonts w:ascii="Palatino Linotype" w:hAnsi="Palatino Linotype" w:cs="Tahoma"/>
                <w:b/>
                <w:i w:val="0"/>
                <w:color w:val="FFFFFF" w:themeColor="background1"/>
                <w:sz w:val="22"/>
                <w:szCs w:val="22"/>
                <w:lang w:val="es-ES"/>
              </w:rPr>
              <w:t>TOTAL</w:t>
            </w:r>
          </w:p>
        </w:tc>
        <w:tc>
          <w:tcPr>
            <w:tcW w:w="1962" w:type="dxa"/>
            <w:shd w:val="clear" w:color="auto" w:fill="0070C0"/>
          </w:tcPr>
          <w:p w:rsidR="002B6EA9" w:rsidRPr="00EC604A" w:rsidRDefault="002B6EA9" w:rsidP="002B6EA9">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5</w:t>
            </w:r>
          </w:p>
        </w:tc>
        <w:tc>
          <w:tcPr>
            <w:tcW w:w="1917" w:type="dxa"/>
            <w:shd w:val="clear" w:color="auto" w:fill="0070C0"/>
          </w:tcPr>
          <w:p w:rsidR="002B6EA9" w:rsidRPr="00EC604A" w:rsidRDefault="002B6EA9" w:rsidP="002B6EA9">
            <w:pPr>
              <w:pStyle w:val="Subttulo"/>
              <w:jc w:val="center"/>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571FE2" w:rsidRDefault="00571FE2"/>
    <w:sectPr w:rsidR="00571FE2" w:rsidSect="00334B3A">
      <w:headerReference w:type="default" r:id="rId7"/>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F3" w:rsidRDefault="00AD54F3" w:rsidP="00437CB7">
      <w:pPr>
        <w:spacing w:after="0" w:line="240" w:lineRule="auto"/>
      </w:pPr>
      <w:r>
        <w:separator/>
      </w:r>
    </w:p>
  </w:endnote>
  <w:endnote w:type="continuationSeparator" w:id="0">
    <w:p w:rsidR="00AD54F3" w:rsidRDefault="00AD54F3" w:rsidP="0043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F3" w:rsidRDefault="00AD54F3" w:rsidP="00437CB7">
      <w:pPr>
        <w:spacing w:after="0" w:line="240" w:lineRule="auto"/>
      </w:pPr>
      <w:r>
        <w:separator/>
      </w:r>
    </w:p>
  </w:footnote>
  <w:footnote w:type="continuationSeparator" w:id="0">
    <w:p w:rsidR="00AD54F3" w:rsidRDefault="00AD54F3" w:rsidP="0043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B7" w:rsidRDefault="00334B3A">
    <w:pPr>
      <w:pStyle w:val="Encabezado"/>
    </w:pPr>
    <w:r>
      <w:rPr>
        <w:noProof/>
        <w:lang w:val="es-EC" w:eastAsia="es-EC"/>
      </w:rPr>
      <w:drawing>
        <wp:anchor distT="0" distB="0" distL="0" distR="0" simplePos="0" relativeHeight="251659264" behindDoc="1" locked="0" layoutInCell="1" allowOverlap="1" wp14:anchorId="195A8F41" wp14:editId="42367BB1">
          <wp:simplePos x="0" y="0"/>
          <wp:positionH relativeFrom="page">
            <wp:align>right</wp:align>
          </wp:positionH>
          <wp:positionV relativeFrom="paragraph">
            <wp:posOffset>-448310</wp:posOffset>
          </wp:positionV>
          <wp:extent cx="7726680" cy="10602595"/>
          <wp:effectExtent l="0" t="0" r="762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stretch>
                    <a:fillRect/>
                  </a:stretch>
                </pic:blipFill>
                <pic:spPr>
                  <a:xfrm>
                    <a:off x="0" y="0"/>
                    <a:ext cx="7726680" cy="10602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F7C9D"/>
    <w:multiLevelType w:val="hybridMultilevel"/>
    <w:tmpl w:val="51D619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28"/>
    <w:rsid w:val="00037FC9"/>
    <w:rsid w:val="0008272A"/>
    <w:rsid w:val="000A177E"/>
    <w:rsid w:val="00105DA2"/>
    <w:rsid w:val="00124086"/>
    <w:rsid w:val="00157446"/>
    <w:rsid w:val="00167B28"/>
    <w:rsid w:val="00175978"/>
    <w:rsid w:val="00204980"/>
    <w:rsid w:val="0020654C"/>
    <w:rsid w:val="0021169C"/>
    <w:rsid w:val="00237AE6"/>
    <w:rsid w:val="00264981"/>
    <w:rsid w:val="002B6EA9"/>
    <w:rsid w:val="00334B3A"/>
    <w:rsid w:val="003C4A25"/>
    <w:rsid w:val="00437CB7"/>
    <w:rsid w:val="00472532"/>
    <w:rsid w:val="00484347"/>
    <w:rsid w:val="00485C21"/>
    <w:rsid w:val="004A139D"/>
    <w:rsid w:val="00526193"/>
    <w:rsid w:val="005300D1"/>
    <w:rsid w:val="00547F56"/>
    <w:rsid w:val="00565622"/>
    <w:rsid w:val="00571FE2"/>
    <w:rsid w:val="00590E8E"/>
    <w:rsid w:val="00607840"/>
    <w:rsid w:val="00612C52"/>
    <w:rsid w:val="006505CE"/>
    <w:rsid w:val="006B39C2"/>
    <w:rsid w:val="006D3228"/>
    <w:rsid w:val="00780F8F"/>
    <w:rsid w:val="00784DE4"/>
    <w:rsid w:val="00786CA9"/>
    <w:rsid w:val="008206BB"/>
    <w:rsid w:val="00862BDB"/>
    <w:rsid w:val="008B4D64"/>
    <w:rsid w:val="008C37C9"/>
    <w:rsid w:val="008D5639"/>
    <w:rsid w:val="0091790C"/>
    <w:rsid w:val="0096120E"/>
    <w:rsid w:val="00972D67"/>
    <w:rsid w:val="0099515C"/>
    <w:rsid w:val="00A229C1"/>
    <w:rsid w:val="00A26DFB"/>
    <w:rsid w:val="00A568B5"/>
    <w:rsid w:val="00A6744B"/>
    <w:rsid w:val="00AB7ECD"/>
    <w:rsid w:val="00AD1AF0"/>
    <w:rsid w:val="00AD54F3"/>
    <w:rsid w:val="00B00615"/>
    <w:rsid w:val="00B23A26"/>
    <w:rsid w:val="00B3036B"/>
    <w:rsid w:val="00B54A0A"/>
    <w:rsid w:val="00B72A6C"/>
    <w:rsid w:val="00CE0994"/>
    <w:rsid w:val="00D14825"/>
    <w:rsid w:val="00DC489D"/>
    <w:rsid w:val="00DC6B62"/>
    <w:rsid w:val="00DD7997"/>
    <w:rsid w:val="00DE2535"/>
    <w:rsid w:val="00E417DF"/>
    <w:rsid w:val="00E77CEE"/>
    <w:rsid w:val="00E82FBC"/>
    <w:rsid w:val="00F111B5"/>
    <w:rsid w:val="00F57107"/>
    <w:rsid w:val="00FC2C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86A1"/>
  <w15:chartTrackingRefBased/>
  <w15:docId w15:val="{DDCA37F0-FC7A-432C-A626-51E2ABD3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CB7"/>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437CB7"/>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437CB7"/>
    <w:rPr>
      <w:rFonts w:ascii="Calibri" w:eastAsia="MS Mincho" w:hAnsi="Calibri" w:cs="Times New Roman"/>
    </w:rPr>
  </w:style>
  <w:style w:type="paragraph" w:styleId="Subttulo">
    <w:name w:val="Subtitle"/>
    <w:basedOn w:val="Normal"/>
    <w:link w:val="SubttuloCar"/>
    <w:qFormat/>
    <w:rsid w:val="00437CB7"/>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437CB7"/>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437CB7"/>
    <w:pPr>
      <w:spacing w:after="0" w:line="240" w:lineRule="auto"/>
    </w:pPr>
    <w:rPr>
      <w:rFonts w:ascii="Calibri" w:eastAsia="MS Mincho" w:hAnsi="Calibri" w:cs="Times New Roman"/>
    </w:rPr>
  </w:style>
  <w:style w:type="paragraph" w:styleId="Prrafodelista">
    <w:name w:val="List Paragraph"/>
    <w:basedOn w:val="Normal"/>
    <w:uiPriority w:val="34"/>
    <w:qFormat/>
    <w:rsid w:val="00437CB7"/>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437CB7"/>
    <w:rPr>
      <w:b/>
      <w:bCs/>
    </w:rPr>
  </w:style>
  <w:style w:type="character" w:customStyle="1" w:styleId="SinespaciadoCar">
    <w:name w:val="Sin espaciado Car"/>
    <w:link w:val="Sinespaciado"/>
    <w:uiPriority w:val="1"/>
    <w:locked/>
    <w:rsid w:val="00437CB7"/>
    <w:rPr>
      <w:rFonts w:ascii="Calibri" w:eastAsia="MS Mincho" w:hAnsi="Calibri" w:cs="Times New Roman"/>
    </w:rPr>
  </w:style>
  <w:style w:type="paragraph" w:styleId="Encabezado">
    <w:name w:val="header"/>
    <w:basedOn w:val="Normal"/>
    <w:link w:val="EncabezadoCar"/>
    <w:uiPriority w:val="99"/>
    <w:unhideWhenUsed/>
    <w:rsid w:val="00437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7CB7"/>
    <w:rPr>
      <w:lang w:val="es-419"/>
    </w:rPr>
  </w:style>
  <w:style w:type="paragraph" w:styleId="Piedepgina">
    <w:name w:val="footer"/>
    <w:basedOn w:val="Normal"/>
    <w:link w:val="PiedepginaCar"/>
    <w:uiPriority w:val="99"/>
    <w:unhideWhenUsed/>
    <w:rsid w:val="00437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CB7"/>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57</cp:revision>
  <dcterms:created xsi:type="dcterms:W3CDTF">2021-12-13T19:26:00Z</dcterms:created>
  <dcterms:modified xsi:type="dcterms:W3CDTF">2021-12-14T16:15:00Z</dcterms:modified>
</cp:coreProperties>
</file>