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0C" w:rsidRPr="00EC604A" w:rsidRDefault="0012060C" w:rsidP="0012060C">
      <w:pPr>
        <w:pStyle w:val="Sinespaciado"/>
        <w:ind w:left="708" w:hanging="708"/>
        <w:jc w:val="center"/>
        <w:rPr>
          <w:rFonts w:ascii="Palatino Linotype" w:eastAsiaTheme="minorHAnsi" w:hAnsi="Palatino Linotype"/>
        </w:rPr>
      </w:pPr>
      <w:r w:rsidRPr="00EC604A">
        <w:rPr>
          <w:rFonts w:ascii="Palatino Linotype" w:hAnsi="Palatino Linotype"/>
          <w:b/>
        </w:rPr>
        <w:t>ACT</w:t>
      </w:r>
      <w:r w:rsidR="0004568C">
        <w:rPr>
          <w:rFonts w:ascii="Palatino Linotype" w:hAnsi="Palatino Linotype"/>
          <w:b/>
        </w:rPr>
        <w:t>A RESOLUTIVA DE LA SESIÓN No. 02</w:t>
      </w:r>
      <w:r w:rsidR="00092BB6">
        <w:rPr>
          <w:rFonts w:ascii="Palatino Linotype" w:hAnsi="Palatino Linotype"/>
          <w:b/>
        </w:rPr>
        <w:t>3</w:t>
      </w:r>
      <w:r w:rsidRPr="00EC604A">
        <w:rPr>
          <w:rFonts w:ascii="Palatino Linotype" w:hAnsi="Palatino Linotype"/>
          <w:b/>
        </w:rPr>
        <w:t>–</w:t>
      </w:r>
      <w:r w:rsidR="0004568C">
        <w:rPr>
          <w:rFonts w:ascii="Palatino Linotype" w:hAnsi="Palatino Linotype"/>
          <w:b/>
        </w:rPr>
        <w:t>EXTRA</w:t>
      </w:r>
      <w:r w:rsidRPr="00EC604A">
        <w:rPr>
          <w:rFonts w:ascii="Palatino Linotype" w:hAnsi="Palatino Linotype"/>
          <w:b/>
        </w:rPr>
        <w:t xml:space="preserve">ORDINARIA DE LA SUBCOMISIÓN TÉCNICA DE ÁREAS HISTÓRICAS </w:t>
      </w:r>
    </w:p>
    <w:p w:rsidR="0012060C" w:rsidRPr="00EC604A" w:rsidRDefault="0012060C" w:rsidP="0012060C">
      <w:pPr>
        <w:autoSpaceDE w:val="0"/>
        <w:autoSpaceDN w:val="0"/>
        <w:adjustRightInd w:val="0"/>
        <w:spacing w:after="0" w:line="240" w:lineRule="auto"/>
        <w:jc w:val="both"/>
        <w:rPr>
          <w:rFonts w:ascii="Palatino Linotype" w:hAnsi="Palatino Linotype"/>
          <w:b/>
        </w:rPr>
      </w:pPr>
    </w:p>
    <w:p w:rsidR="0012060C" w:rsidRPr="00EC604A" w:rsidRDefault="007D7736" w:rsidP="0012060C">
      <w:pPr>
        <w:pStyle w:val="Sinespaciado"/>
        <w:jc w:val="center"/>
        <w:rPr>
          <w:rFonts w:ascii="Palatino Linotype" w:hAnsi="Palatino Linotype"/>
          <w:b/>
          <w:color w:val="000000" w:themeColor="text1"/>
        </w:rPr>
      </w:pPr>
      <w:r>
        <w:rPr>
          <w:rFonts w:ascii="Palatino Linotype" w:hAnsi="Palatino Linotype"/>
          <w:b/>
          <w:color w:val="000000" w:themeColor="text1"/>
        </w:rPr>
        <w:t>JUEVES 12</w:t>
      </w:r>
      <w:r w:rsidR="00FA7F82">
        <w:rPr>
          <w:rFonts w:ascii="Palatino Linotype" w:hAnsi="Palatino Linotype"/>
          <w:b/>
          <w:color w:val="000000" w:themeColor="text1"/>
        </w:rPr>
        <w:t xml:space="preserve"> DE </w:t>
      </w:r>
      <w:r>
        <w:rPr>
          <w:rFonts w:ascii="Palatino Linotype" w:hAnsi="Palatino Linotype"/>
          <w:b/>
          <w:color w:val="000000" w:themeColor="text1"/>
        </w:rPr>
        <w:t>AGOSTO</w:t>
      </w:r>
      <w:r w:rsidR="0012060C" w:rsidRPr="00EC604A">
        <w:rPr>
          <w:rFonts w:ascii="Palatino Linotype" w:hAnsi="Palatino Linotype"/>
          <w:b/>
          <w:color w:val="000000" w:themeColor="text1"/>
        </w:rPr>
        <w:t xml:space="preserve"> DE 2021</w:t>
      </w:r>
    </w:p>
    <w:p w:rsidR="0012060C" w:rsidRPr="00EC604A" w:rsidRDefault="0012060C" w:rsidP="0012060C">
      <w:pPr>
        <w:pStyle w:val="Textoindependiente"/>
        <w:spacing w:after="0" w:line="240" w:lineRule="auto"/>
        <w:jc w:val="both"/>
        <w:rPr>
          <w:rFonts w:ascii="Palatino Linotype" w:hAnsi="Palatino Linotype"/>
        </w:rPr>
      </w:pPr>
    </w:p>
    <w:p w:rsidR="0012060C" w:rsidRPr="00EC604A" w:rsidRDefault="0012060C" w:rsidP="0012060C">
      <w:pPr>
        <w:pStyle w:val="Textoindependiente"/>
        <w:spacing w:after="0" w:line="240" w:lineRule="auto"/>
        <w:jc w:val="both"/>
        <w:rPr>
          <w:rFonts w:ascii="Palatino Linotype" w:hAnsi="Palatino Linotype"/>
        </w:rPr>
      </w:pPr>
      <w:r w:rsidRPr="00EC604A">
        <w:rPr>
          <w:rFonts w:ascii="Palatino Linotype" w:hAnsi="Palatino Linotype"/>
        </w:rPr>
        <w:t xml:space="preserve">En el Distrito Metropolitano de Quito, siendo las </w:t>
      </w:r>
      <w:r w:rsidR="007D7736">
        <w:rPr>
          <w:rFonts w:ascii="Palatino Linotype" w:hAnsi="Palatino Linotype"/>
        </w:rPr>
        <w:t>10h02</w:t>
      </w:r>
      <w:r>
        <w:rPr>
          <w:rFonts w:ascii="Palatino Linotype" w:hAnsi="Palatino Linotype"/>
        </w:rPr>
        <w:t xml:space="preserve"> </w:t>
      </w:r>
      <w:r w:rsidRPr="00EC604A">
        <w:rPr>
          <w:rFonts w:ascii="Palatino Linotype" w:hAnsi="Palatino Linotype"/>
        </w:rPr>
        <w:t xml:space="preserve">del </w:t>
      </w:r>
      <w:r w:rsidR="007D7736">
        <w:rPr>
          <w:rFonts w:ascii="Palatino Linotype" w:hAnsi="Palatino Linotype"/>
        </w:rPr>
        <w:t>jueves 12</w:t>
      </w:r>
      <w:r w:rsidR="00FA7F82">
        <w:rPr>
          <w:rFonts w:ascii="Palatino Linotype" w:hAnsi="Palatino Linotype"/>
        </w:rPr>
        <w:t xml:space="preserve"> de </w:t>
      </w:r>
      <w:r w:rsidR="007D7736">
        <w:rPr>
          <w:rFonts w:ascii="Palatino Linotype" w:hAnsi="Palatino Linotype"/>
        </w:rPr>
        <w:t>agosto</w:t>
      </w:r>
      <w:r w:rsidRPr="00EC604A">
        <w:rPr>
          <w:rFonts w:ascii="Palatino Linotype" w:hAnsi="Palatino Linotype"/>
        </w:rPr>
        <w:t xml:space="preserve"> de 2021, conforme a la convocatoria efectuada el </w:t>
      </w:r>
      <w:r w:rsidR="00FD03FE">
        <w:rPr>
          <w:rFonts w:ascii="Palatino Linotype" w:hAnsi="Palatino Linotype"/>
        </w:rPr>
        <w:t>1</w:t>
      </w:r>
      <w:r w:rsidR="007D7736">
        <w:rPr>
          <w:rFonts w:ascii="Palatino Linotype" w:hAnsi="Palatino Linotype"/>
        </w:rPr>
        <w:t>1</w:t>
      </w:r>
      <w:r w:rsidR="00FA7F82">
        <w:rPr>
          <w:rFonts w:ascii="Palatino Linotype" w:hAnsi="Palatino Linotype"/>
        </w:rPr>
        <w:t xml:space="preserve"> de </w:t>
      </w:r>
      <w:r w:rsidR="007D7736">
        <w:rPr>
          <w:rFonts w:ascii="Palatino Linotype" w:hAnsi="Palatino Linotype"/>
        </w:rPr>
        <w:t>agosto</w:t>
      </w:r>
      <w:r w:rsidRPr="00EC604A">
        <w:rPr>
          <w:rFonts w:ascii="Palatino Linotype" w:hAnsi="Palatino Linotype"/>
        </w:rPr>
        <w:t xml:space="preserve"> de 2021, se lleva a cabo, de manera virtual por medio de la plataforma “Microsoft </w:t>
      </w:r>
      <w:proofErr w:type="spellStart"/>
      <w:r w:rsidRPr="00EC604A">
        <w:rPr>
          <w:rFonts w:ascii="Palatino Linotype" w:hAnsi="Palatino Linotype"/>
        </w:rPr>
        <w:t>Teams</w:t>
      </w:r>
      <w:proofErr w:type="spellEnd"/>
      <w:r w:rsidRPr="00EC604A">
        <w:rPr>
          <w:rFonts w:ascii="Palatino Linotype" w:hAnsi="Palatino Linotype"/>
        </w:rPr>
        <w:t>”</w:t>
      </w:r>
      <w:r w:rsidR="007D7736">
        <w:rPr>
          <w:rFonts w:ascii="Palatino Linotype" w:hAnsi="Palatino Linotype"/>
        </w:rPr>
        <w:t>, la sesión Nro. 023</w:t>
      </w:r>
      <w:r>
        <w:rPr>
          <w:rFonts w:ascii="Palatino Linotype" w:hAnsi="Palatino Linotype"/>
        </w:rPr>
        <w:t xml:space="preserve"> </w:t>
      </w:r>
      <w:r w:rsidRPr="00EC604A">
        <w:rPr>
          <w:rFonts w:ascii="Palatino Linotype" w:hAnsi="Palatino Linotype"/>
        </w:rPr>
        <w:t>–</w:t>
      </w:r>
      <w:r w:rsidR="00104D98">
        <w:rPr>
          <w:rFonts w:ascii="Palatino Linotype" w:hAnsi="Palatino Linotype"/>
        </w:rPr>
        <w:t xml:space="preserve"> </w:t>
      </w:r>
      <w:r w:rsidR="0004568C">
        <w:rPr>
          <w:rFonts w:ascii="Palatino Linotype" w:hAnsi="Palatino Linotype"/>
        </w:rPr>
        <w:t>extra</w:t>
      </w:r>
      <w:r w:rsidRPr="00EC604A">
        <w:rPr>
          <w:rFonts w:ascii="Palatino Linotype" w:hAnsi="Palatino Linotype"/>
        </w:rPr>
        <w:t>ordinaria de la Subcomisión Técnica de Áreas Históricas, presidida por la Arq. Viviana Figueroa.</w:t>
      </w:r>
    </w:p>
    <w:p w:rsidR="0012060C" w:rsidRPr="00EC604A" w:rsidRDefault="0012060C" w:rsidP="0012060C">
      <w:pPr>
        <w:pStyle w:val="Textoindependiente"/>
        <w:spacing w:after="0" w:line="240" w:lineRule="auto"/>
        <w:jc w:val="both"/>
        <w:rPr>
          <w:rFonts w:ascii="Palatino Linotype" w:hAnsi="Palatino Linotype"/>
        </w:rPr>
      </w:pPr>
    </w:p>
    <w:p w:rsidR="0012060C" w:rsidRPr="00EC604A" w:rsidRDefault="0012060C" w:rsidP="0012060C">
      <w:pPr>
        <w:pStyle w:val="Textoindependiente"/>
        <w:spacing w:after="0" w:line="240" w:lineRule="auto"/>
        <w:jc w:val="both"/>
        <w:rPr>
          <w:rFonts w:ascii="Palatino Linotype" w:hAnsi="Palatino Linotype"/>
        </w:rPr>
      </w:pPr>
      <w:r w:rsidRPr="00EC604A">
        <w:rPr>
          <w:rFonts w:ascii="Palatino Linotype" w:hAnsi="Palatino Linotype" w:cs="Tahoma"/>
          <w:color w:val="000000"/>
        </w:rPr>
        <w:t xml:space="preserve">Por </w:t>
      </w:r>
      <w:r w:rsidRPr="00EC604A">
        <w:rPr>
          <w:rFonts w:ascii="Palatino Linotype" w:hAnsi="Palatino Linotype" w:cs="Tahoma"/>
        </w:rPr>
        <w:t>disposición de la presidenta de la Comisión, se procede a constatar el quórum reglamentario para la instalación de la sala, mismo que se encuentra conformado por los siguientes miembros:</w:t>
      </w:r>
    </w:p>
    <w:p w:rsidR="0012060C" w:rsidRPr="00EC604A" w:rsidRDefault="0012060C" w:rsidP="0012060C">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12060C" w:rsidRPr="00EC604A" w:rsidTr="002F6FE2">
        <w:trPr>
          <w:trHeight w:val="25"/>
          <w:jc w:val="center"/>
        </w:trPr>
        <w:tc>
          <w:tcPr>
            <w:tcW w:w="8871" w:type="dxa"/>
            <w:gridSpan w:val="3"/>
            <w:shd w:val="clear" w:color="auto" w:fill="0070C0"/>
          </w:tcPr>
          <w:p w:rsidR="0012060C" w:rsidRPr="00EC604A" w:rsidRDefault="0012060C" w:rsidP="006C37E3">
            <w:pPr>
              <w:pStyle w:val="Subttulo"/>
              <w:jc w:val="center"/>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REGISTRO ASISTENCIA – INICIO DE SESIÓN</w:t>
            </w:r>
          </w:p>
        </w:tc>
      </w:tr>
      <w:tr w:rsidR="0012060C" w:rsidRPr="00EC604A" w:rsidTr="002F6FE2">
        <w:trPr>
          <w:trHeight w:val="25"/>
          <w:jc w:val="center"/>
        </w:trPr>
        <w:tc>
          <w:tcPr>
            <w:tcW w:w="4992" w:type="dxa"/>
            <w:shd w:val="clear" w:color="auto" w:fill="0070C0"/>
          </w:tcPr>
          <w:p w:rsidR="0012060C" w:rsidRPr="00EC604A" w:rsidRDefault="0012060C" w:rsidP="002F6FE2">
            <w:pPr>
              <w:pStyle w:val="Subttulo"/>
              <w:rPr>
                <w:rFonts w:ascii="Palatino Linotype" w:hAnsi="Palatino Linotype" w:cs="Tahoma"/>
                <w:b/>
                <w:i w:val="0"/>
                <w:color w:val="FFFFFF"/>
                <w:sz w:val="22"/>
                <w:szCs w:val="22"/>
                <w:lang w:val="es-ES"/>
              </w:rPr>
            </w:pPr>
            <w:r w:rsidRPr="00EC604A">
              <w:rPr>
                <w:rFonts w:ascii="Palatino Linotype" w:hAnsi="Palatino Linotype"/>
                <w:b/>
                <w:i w:val="0"/>
                <w:color w:val="FFFFFF"/>
                <w:sz w:val="22"/>
                <w:szCs w:val="22"/>
                <w:lang w:val="es-ES"/>
              </w:rPr>
              <w:t>INTEGRANTES  COMISIÓN</w:t>
            </w:r>
          </w:p>
        </w:tc>
        <w:tc>
          <w:tcPr>
            <w:tcW w:w="1962" w:type="dxa"/>
            <w:shd w:val="clear" w:color="auto" w:fill="0070C0"/>
          </w:tcPr>
          <w:p w:rsidR="0012060C" w:rsidRPr="00EC604A" w:rsidRDefault="0012060C" w:rsidP="002F6FE2">
            <w:pPr>
              <w:pStyle w:val="Subttulo"/>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PRESENTE</w:t>
            </w:r>
          </w:p>
        </w:tc>
        <w:tc>
          <w:tcPr>
            <w:tcW w:w="1917" w:type="dxa"/>
            <w:shd w:val="clear" w:color="auto" w:fill="0070C0"/>
          </w:tcPr>
          <w:p w:rsidR="0012060C" w:rsidRPr="00EC604A" w:rsidRDefault="0012060C" w:rsidP="002F6FE2">
            <w:pPr>
              <w:pStyle w:val="Subttulo"/>
              <w:jc w:val="center"/>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AUSENTE</w:t>
            </w:r>
          </w:p>
        </w:tc>
      </w:tr>
      <w:tr w:rsidR="0012060C" w:rsidRPr="00EC604A" w:rsidTr="002F6FE2">
        <w:trPr>
          <w:trHeight w:val="25"/>
          <w:jc w:val="center"/>
        </w:trPr>
        <w:tc>
          <w:tcPr>
            <w:tcW w:w="4992" w:type="dxa"/>
            <w:shd w:val="clear" w:color="auto" w:fill="auto"/>
          </w:tcPr>
          <w:p w:rsidR="0012060C" w:rsidRPr="00EC604A" w:rsidRDefault="0004568C" w:rsidP="002F6FE2">
            <w:pPr>
              <w:pStyle w:val="Subttulo"/>
              <w:rPr>
                <w:rFonts w:ascii="Palatino Linotype" w:hAnsi="Palatino Linotype"/>
                <w:i w:val="0"/>
                <w:color w:val="000000" w:themeColor="text1"/>
                <w:sz w:val="22"/>
                <w:szCs w:val="22"/>
                <w:lang w:val="es-ES"/>
              </w:rPr>
            </w:pPr>
            <w:r>
              <w:rPr>
                <w:rFonts w:ascii="Palatino Linotype" w:eastAsiaTheme="minorHAnsi" w:hAnsi="Palatino Linotype"/>
                <w:b/>
                <w:i w:val="0"/>
                <w:sz w:val="22"/>
                <w:szCs w:val="22"/>
              </w:rPr>
              <w:t>Viviana Figueroa</w:t>
            </w:r>
            <w:r w:rsidR="002B2B6B">
              <w:rPr>
                <w:rFonts w:ascii="Palatino Linotype" w:eastAsiaTheme="minorHAnsi" w:hAnsi="Palatino Linotype"/>
                <w:b/>
                <w:i w:val="0"/>
                <w:sz w:val="22"/>
                <w:szCs w:val="22"/>
              </w:rPr>
              <w:t xml:space="preserve"> - UAHP</w:t>
            </w:r>
          </w:p>
        </w:tc>
        <w:tc>
          <w:tcPr>
            <w:tcW w:w="1962" w:type="dxa"/>
            <w:shd w:val="clear" w:color="auto" w:fill="auto"/>
          </w:tcPr>
          <w:p w:rsidR="0012060C" w:rsidRPr="00EC604A" w:rsidRDefault="002B2B6B" w:rsidP="002F6FE2">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12060C" w:rsidRPr="00EC604A" w:rsidRDefault="0012060C" w:rsidP="002F6FE2">
            <w:pPr>
              <w:pStyle w:val="Subttulo"/>
              <w:jc w:val="center"/>
              <w:rPr>
                <w:rFonts w:ascii="Palatino Linotype" w:hAnsi="Palatino Linotype" w:cs="Tahoma"/>
                <w:i w:val="0"/>
                <w:color w:val="000000" w:themeColor="text1"/>
                <w:sz w:val="22"/>
                <w:szCs w:val="22"/>
                <w:lang w:val="es-ES"/>
              </w:rPr>
            </w:pPr>
          </w:p>
        </w:tc>
      </w:tr>
      <w:tr w:rsidR="0012060C" w:rsidRPr="00EC604A" w:rsidTr="002F6FE2">
        <w:trPr>
          <w:trHeight w:val="25"/>
          <w:jc w:val="center"/>
        </w:trPr>
        <w:tc>
          <w:tcPr>
            <w:tcW w:w="4992" w:type="dxa"/>
            <w:shd w:val="clear" w:color="auto" w:fill="auto"/>
          </w:tcPr>
          <w:p w:rsidR="0012060C" w:rsidRPr="00EC604A" w:rsidRDefault="00872AEE" w:rsidP="002F6FE2">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Karen Proaño</w:t>
            </w:r>
            <w:r w:rsidR="00877E47">
              <w:rPr>
                <w:rFonts w:ascii="Palatino Linotype" w:eastAsiaTheme="minorHAnsi" w:hAnsi="Palatino Linotype"/>
                <w:b/>
                <w:i w:val="0"/>
                <w:sz w:val="22"/>
                <w:szCs w:val="22"/>
              </w:rPr>
              <w:t xml:space="preserve"> – IMP</w:t>
            </w:r>
          </w:p>
        </w:tc>
        <w:tc>
          <w:tcPr>
            <w:tcW w:w="1962" w:type="dxa"/>
            <w:shd w:val="clear" w:color="auto" w:fill="auto"/>
          </w:tcPr>
          <w:p w:rsidR="0012060C" w:rsidRPr="00EC604A" w:rsidRDefault="002B2B6B" w:rsidP="002F6FE2">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12060C" w:rsidRPr="00EC604A" w:rsidRDefault="0012060C" w:rsidP="002F6FE2">
            <w:pPr>
              <w:pStyle w:val="Subttulo"/>
              <w:jc w:val="center"/>
              <w:rPr>
                <w:rFonts w:ascii="Palatino Linotype" w:hAnsi="Palatino Linotype" w:cs="Tahoma"/>
                <w:i w:val="0"/>
                <w:color w:val="000000" w:themeColor="text1"/>
                <w:sz w:val="22"/>
                <w:szCs w:val="22"/>
                <w:lang w:val="es-ES"/>
              </w:rPr>
            </w:pPr>
          </w:p>
        </w:tc>
      </w:tr>
      <w:tr w:rsidR="0012060C" w:rsidRPr="00EC604A" w:rsidTr="002F6FE2">
        <w:trPr>
          <w:trHeight w:val="25"/>
          <w:jc w:val="center"/>
        </w:trPr>
        <w:tc>
          <w:tcPr>
            <w:tcW w:w="4992" w:type="dxa"/>
            <w:shd w:val="clear" w:color="auto" w:fill="auto"/>
          </w:tcPr>
          <w:p w:rsidR="0012060C" w:rsidRPr="00EC604A" w:rsidRDefault="00FA7F82" w:rsidP="002F6FE2">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Patricio Guerra, Cronista de la Ciudad</w:t>
            </w:r>
          </w:p>
        </w:tc>
        <w:tc>
          <w:tcPr>
            <w:tcW w:w="1962" w:type="dxa"/>
            <w:shd w:val="clear" w:color="auto" w:fill="auto"/>
          </w:tcPr>
          <w:p w:rsidR="0012060C" w:rsidRPr="00EC604A" w:rsidRDefault="002B2B6B" w:rsidP="002F6FE2">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12060C" w:rsidRPr="00EC604A" w:rsidRDefault="0012060C" w:rsidP="002F6FE2">
            <w:pPr>
              <w:pStyle w:val="Subttulo"/>
              <w:jc w:val="center"/>
              <w:rPr>
                <w:rFonts w:ascii="Palatino Linotype" w:hAnsi="Palatino Linotype" w:cs="Tahoma"/>
                <w:i w:val="0"/>
                <w:color w:val="000000" w:themeColor="text1"/>
                <w:sz w:val="22"/>
                <w:szCs w:val="22"/>
                <w:lang w:val="es-ES"/>
              </w:rPr>
            </w:pPr>
          </w:p>
        </w:tc>
      </w:tr>
      <w:tr w:rsidR="0012060C" w:rsidRPr="00EC604A" w:rsidTr="002F6FE2">
        <w:trPr>
          <w:trHeight w:val="25"/>
          <w:jc w:val="center"/>
        </w:trPr>
        <w:tc>
          <w:tcPr>
            <w:tcW w:w="4992" w:type="dxa"/>
            <w:shd w:val="clear" w:color="auto" w:fill="auto"/>
          </w:tcPr>
          <w:p w:rsidR="0012060C" w:rsidRPr="00EC604A" w:rsidRDefault="00FA7F82" w:rsidP="00FE7DCC">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Mercedes López - </w:t>
            </w:r>
            <w:r>
              <w:rPr>
                <w:rFonts w:ascii="Palatino Linotype" w:eastAsiaTheme="minorHAnsi" w:hAnsi="Palatino Linotype"/>
                <w:b/>
                <w:i w:val="0"/>
                <w:sz w:val="22"/>
                <w:szCs w:val="22"/>
              </w:rPr>
              <w:t>Colegio de Arquitectos</w:t>
            </w:r>
          </w:p>
        </w:tc>
        <w:tc>
          <w:tcPr>
            <w:tcW w:w="1962" w:type="dxa"/>
            <w:shd w:val="clear" w:color="auto" w:fill="auto"/>
          </w:tcPr>
          <w:p w:rsidR="0012060C" w:rsidRPr="00EC604A" w:rsidRDefault="002B2B6B" w:rsidP="002F6FE2">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12060C" w:rsidRPr="00EC604A" w:rsidRDefault="0012060C" w:rsidP="002F6FE2">
            <w:pPr>
              <w:pStyle w:val="Subttulo"/>
              <w:jc w:val="center"/>
              <w:rPr>
                <w:rFonts w:ascii="Palatino Linotype" w:hAnsi="Palatino Linotype" w:cs="Tahoma"/>
                <w:i w:val="0"/>
                <w:color w:val="000000" w:themeColor="text1"/>
                <w:sz w:val="22"/>
                <w:szCs w:val="22"/>
                <w:lang w:val="es-ES"/>
              </w:rPr>
            </w:pPr>
          </w:p>
        </w:tc>
      </w:tr>
      <w:tr w:rsidR="002B2B6B" w:rsidRPr="00EC604A" w:rsidTr="002F6FE2">
        <w:trPr>
          <w:trHeight w:val="25"/>
          <w:jc w:val="center"/>
        </w:trPr>
        <w:tc>
          <w:tcPr>
            <w:tcW w:w="4992" w:type="dxa"/>
            <w:shd w:val="clear" w:color="auto" w:fill="auto"/>
          </w:tcPr>
          <w:p w:rsidR="002B2B6B" w:rsidRPr="00EC604A" w:rsidRDefault="00872AEE" w:rsidP="00872AE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Roberto Román</w:t>
            </w:r>
            <w:r w:rsidR="00E442F9" w:rsidRPr="00E442F9">
              <w:rPr>
                <w:rFonts w:ascii="Palatino Linotype" w:hAnsi="Palatino Linotype"/>
                <w:b/>
                <w:i w:val="0"/>
                <w:color w:val="000000" w:themeColor="text1"/>
                <w:sz w:val="22"/>
                <w:szCs w:val="22"/>
                <w:lang w:val="es-ES"/>
              </w:rPr>
              <w:t xml:space="preserve"> </w:t>
            </w:r>
            <w:r w:rsidR="002B2B6B">
              <w:rPr>
                <w:rFonts w:ascii="Palatino Linotype" w:hAnsi="Palatino Linotype"/>
                <w:b/>
                <w:i w:val="0"/>
                <w:color w:val="000000" w:themeColor="text1"/>
                <w:sz w:val="22"/>
                <w:szCs w:val="22"/>
                <w:lang w:val="es-ES"/>
              </w:rPr>
              <w:t xml:space="preserve">– </w:t>
            </w:r>
            <w:proofErr w:type="spellStart"/>
            <w:r w:rsidR="002B2B6B">
              <w:rPr>
                <w:rFonts w:ascii="Palatino Linotype" w:hAnsi="Palatino Linotype"/>
                <w:b/>
                <w:i w:val="0"/>
                <w:color w:val="000000" w:themeColor="text1"/>
                <w:sz w:val="22"/>
                <w:szCs w:val="22"/>
                <w:lang w:val="es-ES"/>
              </w:rPr>
              <w:t>Adm</w:t>
            </w:r>
            <w:proofErr w:type="spellEnd"/>
            <w:r w:rsidR="002B2B6B">
              <w:rPr>
                <w:rFonts w:ascii="Palatino Linotype" w:hAnsi="Palatino Linotype"/>
                <w:b/>
                <w:i w:val="0"/>
                <w:color w:val="000000" w:themeColor="text1"/>
                <w:sz w:val="22"/>
                <w:szCs w:val="22"/>
                <w:lang w:val="es-ES"/>
              </w:rPr>
              <w:t xml:space="preserve">. </w:t>
            </w:r>
            <w:r>
              <w:rPr>
                <w:rFonts w:ascii="Palatino Linotype" w:hAnsi="Palatino Linotype"/>
                <w:b/>
                <w:i w:val="0"/>
                <w:color w:val="000000" w:themeColor="text1"/>
                <w:sz w:val="22"/>
                <w:szCs w:val="22"/>
                <w:lang w:val="es-ES"/>
              </w:rPr>
              <w:t>Manuela Sáenz</w:t>
            </w:r>
          </w:p>
        </w:tc>
        <w:tc>
          <w:tcPr>
            <w:tcW w:w="1962" w:type="dxa"/>
            <w:shd w:val="clear" w:color="auto" w:fill="auto"/>
          </w:tcPr>
          <w:p w:rsidR="002B2B6B" w:rsidRPr="00EC604A" w:rsidRDefault="00E442F9" w:rsidP="004E169D">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2B2B6B" w:rsidRPr="00EC604A" w:rsidRDefault="002B2B6B" w:rsidP="004E169D">
            <w:pPr>
              <w:pStyle w:val="Subttulo"/>
              <w:jc w:val="center"/>
              <w:rPr>
                <w:rFonts w:ascii="Palatino Linotype" w:hAnsi="Palatino Linotype" w:cs="Tahoma"/>
                <w:i w:val="0"/>
                <w:color w:val="000000" w:themeColor="text1"/>
                <w:sz w:val="22"/>
                <w:szCs w:val="22"/>
                <w:lang w:val="es-ES"/>
              </w:rPr>
            </w:pPr>
          </w:p>
        </w:tc>
      </w:tr>
      <w:tr w:rsidR="004E169D" w:rsidRPr="00EC604A" w:rsidTr="002F6FE2">
        <w:trPr>
          <w:trHeight w:val="25"/>
          <w:jc w:val="center"/>
        </w:trPr>
        <w:tc>
          <w:tcPr>
            <w:tcW w:w="4992" w:type="dxa"/>
            <w:shd w:val="clear" w:color="auto" w:fill="0070C0"/>
          </w:tcPr>
          <w:p w:rsidR="004E169D" w:rsidRPr="00EC604A" w:rsidRDefault="004E169D" w:rsidP="004E169D">
            <w:pPr>
              <w:pStyle w:val="Subttulo"/>
              <w:rPr>
                <w:rFonts w:ascii="Palatino Linotype" w:hAnsi="Palatino Linotype" w:cs="Tahoma"/>
                <w:b/>
                <w:i w:val="0"/>
                <w:color w:val="FFFFFF" w:themeColor="background1"/>
                <w:sz w:val="22"/>
                <w:szCs w:val="22"/>
                <w:lang w:val="es-ES"/>
              </w:rPr>
            </w:pPr>
            <w:r w:rsidRPr="00EC604A">
              <w:rPr>
                <w:rFonts w:ascii="Palatino Linotype" w:hAnsi="Palatino Linotype" w:cs="Tahoma"/>
                <w:b/>
                <w:i w:val="0"/>
                <w:color w:val="FFFFFF" w:themeColor="background1"/>
                <w:sz w:val="22"/>
                <w:szCs w:val="22"/>
                <w:lang w:val="es-ES"/>
              </w:rPr>
              <w:t>TOTAL</w:t>
            </w:r>
          </w:p>
        </w:tc>
        <w:tc>
          <w:tcPr>
            <w:tcW w:w="1962" w:type="dxa"/>
            <w:shd w:val="clear" w:color="auto" w:fill="0070C0"/>
          </w:tcPr>
          <w:p w:rsidR="004E169D" w:rsidRPr="00EC604A" w:rsidRDefault="002B2B6B" w:rsidP="004E169D">
            <w:pPr>
              <w:pStyle w:val="Subttulo"/>
              <w:jc w:val="center"/>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5</w:t>
            </w:r>
          </w:p>
        </w:tc>
        <w:tc>
          <w:tcPr>
            <w:tcW w:w="1917" w:type="dxa"/>
            <w:shd w:val="clear" w:color="auto" w:fill="0070C0"/>
          </w:tcPr>
          <w:p w:rsidR="004E169D" w:rsidRPr="00EC604A" w:rsidRDefault="004E169D" w:rsidP="004E169D">
            <w:pPr>
              <w:pStyle w:val="Subttulo"/>
              <w:jc w:val="center"/>
              <w:rPr>
                <w:rFonts w:ascii="Palatino Linotype" w:hAnsi="Palatino Linotype" w:cs="Tahoma"/>
                <w:i w:val="0"/>
                <w:color w:val="FFFFFF" w:themeColor="background1"/>
                <w:sz w:val="22"/>
                <w:szCs w:val="22"/>
                <w:lang w:val="es-ES"/>
              </w:rPr>
            </w:pPr>
          </w:p>
        </w:tc>
      </w:tr>
    </w:tbl>
    <w:p w:rsidR="0012060C" w:rsidRPr="00EC604A" w:rsidRDefault="0012060C" w:rsidP="0012060C">
      <w:pPr>
        <w:pStyle w:val="Textoindependiente"/>
        <w:spacing w:after="0" w:line="240" w:lineRule="auto"/>
        <w:jc w:val="both"/>
        <w:rPr>
          <w:rFonts w:ascii="Palatino Linotype" w:hAnsi="Palatino Linotype"/>
        </w:rPr>
      </w:pPr>
    </w:p>
    <w:p w:rsidR="0012060C" w:rsidRDefault="0012060C" w:rsidP="0012060C">
      <w:pPr>
        <w:pStyle w:val="Textoindependiente"/>
        <w:spacing w:after="0" w:line="240" w:lineRule="auto"/>
        <w:jc w:val="both"/>
        <w:rPr>
          <w:rFonts w:ascii="Palatino Linotype" w:hAnsi="Palatino Linotype"/>
        </w:rPr>
      </w:pPr>
      <w:r w:rsidRPr="6072E174">
        <w:rPr>
          <w:rFonts w:ascii="Palatino Linotype" w:hAnsi="Palatino Linotype"/>
        </w:rPr>
        <w:t xml:space="preserve">Además, se registra la presencia de los siguientes funcionarios: </w:t>
      </w:r>
      <w:r w:rsidR="00E442F9">
        <w:rPr>
          <w:rFonts w:ascii="Palatino Linotype" w:hAnsi="Palatino Linotype"/>
        </w:rPr>
        <w:t xml:space="preserve">Darío Gudiño, </w:t>
      </w:r>
      <w:r w:rsidRPr="6072E174">
        <w:rPr>
          <w:rFonts w:ascii="Palatino Linotype" w:hAnsi="Palatino Linotype"/>
        </w:rPr>
        <w:t xml:space="preserve">Susana Noroña y </w:t>
      </w:r>
      <w:r w:rsidR="00877E47">
        <w:rPr>
          <w:rFonts w:ascii="Palatino Linotype" w:hAnsi="Palatino Linotype"/>
        </w:rPr>
        <w:t>María Fernanda Vásquez</w:t>
      </w:r>
      <w:r w:rsidRPr="6072E174">
        <w:rPr>
          <w:rFonts w:ascii="Palatino Linotype" w:hAnsi="Palatino Linotype"/>
        </w:rPr>
        <w:t xml:space="preserve">, </w:t>
      </w:r>
      <w:r w:rsidR="00E442F9">
        <w:rPr>
          <w:rFonts w:ascii="Palatino Linotype" w:hAnsi="Palatino Linotype"/>
        </w:rPr>
        <w:t>funcionarios</w:t>
      </w:r>
      <w:r w:rsidRPr="6072E174">
        <w:rPr>
          <w:rFonts w:ascii="Palatino Linotype" w:hAnsi="Palatino Linotype"/>
        </w:rPr>
        <w:t xml:space="preserve"> de la Secretaría de Territorio, Hábitat y Vivienda; </w:t>
      </w:r>
      <w:r w:rsidR="00877E47">
        <w:rPr>
          <w:rFonts w:ascii="Palatino Linotype" w:hAnsi="Palatino Linotype"/>
        </w:rPr>
        <w:t>Vanessa Heredia</w:t>
      </w:r>
      <w:r w:rsidRPr="6072E174">
        <w:rPr>
          <w:rFonts w:ascii="Palatino Linotype" w:hAnsi="Palatino Linotype"/>
        </w:rPr>
        <w:t>, delegad</w:t>
      </w:r>
      <w:r w:rsidR="00877E47">
        <w:rPr>
          <w:rFonts w:ascii="Palatino Linotype" w:hAnsi="Palatino Linotype"/>
        </w:rPr>
        <w:t>a</w:t>
      </w:r>
      <w:r w:rsidRPr="6072E174">
        <w:rPr>
          <w:rFonts w:ascii="Palatino Linotype" w:hAnsi="Palatino Linotype"/>
        </w:rPr>
        <w:t xml:space="preserve"> de la Agencia Metropolitana de Control; </w:t>
      </w:r>
      <w:r w:rsidR="00877E47">
        <w:rPr>
          <w:rFonts w:ascii="Palatino Linotype" w:hAnsi="Palatino Linotype"/>
        </w:rPr>
        <w:t>Carolina Almeida</w:t>
      </w:r>
      <w:r w:rsidRPr="6072E174">
        <w:rPr>
          <w:rFonts w:ascii="Palatino Linotype" w:hAnsi="Palatino Linotype"/>
        </w:rPr>
        <w:t>, delegad</w:t>
      </w:r>
      <w:r w:rsidR="00877E47">
        <w:rPr>
          <w:rFonts w:ascii="Palatino Linotype" w:hAnsi="Palatino Linotype"/>
        </w:rPr>
        <w:t>a</w:t>
      </w:r>
      <w:r w:rsidRPr="6072E174">
        <w:rPr>
          <w:rFonts w:ascii="Palatino Linotype" w:hAnsi="Palatino Linotype"/>
        </w:rPr>
        <w:t xml:space="preserve"> de Procuraduría Metropolitana,</w:t>
      </w:r>
      <w:r w:rsidR="00E442F9">
        <w:rPr>
          <w:rFonts w:ascii="Palatino Linotype" w:hAnsi="Palatino Linotype"/>
        </w:rPr>
        <w:t xml:space="preserve"> Álvaro </w:t>
      </w:r>
      <w:proofErr w:type="spellStart"/>
      <w:r w:rsidR="00E442F9">
        <w:rPr>
          <w:rFonts w:ascii="Palatino Linotype" w:hAnsi="Palatino Linotype"/>
        </w:rPr>
        <w:t>Orbea</w:t>
      </w:r>
      <w:proofErr w:type="spellEnd"/>
      <w:r w:rsidR="00E442F9">
        <w:rPr>
          <w:rFonts w:ascii="Palatino Linotype" w:hAnsi="Palatino Linotype"/>
        </w:rPr>
        <w:t>, asesor del despacho de la concejala Luz Elena Coloma</w:t>
      </w:r>
      <w:r w:rsidR="00877E47">
        <w:rPr>
          <w:rFonts w:ascii="Palatino Linotype" w:hAnsi="Palatino Linotype"/>
        </w:rPr>
        <w:t>; y, Jaime Guerrero, asesor del despacho del concejal Luis Robles</w:t>
      </w:r>
    </w:p>
    <w:p w:rsidR="0012060C" w:rsidRPr="00EC604A" w:rsidRDefault="0012060C" w:rsidP="0012060C">
      <w:pPr>
        <w:autoSpaceDE w:val="0"/>
        <w:autoSpaceDN w:val="0"/>
        <w:adjustRightInd w:val="0"/>
        <w:spacing w:after="0" w:line="240" w:lineRule="auto"/>
        <w:jc w:val="both"/>
        <w:rPr>
          <w:rFonts w:ascii="Palatino Linotype" w:hAnsi="Palatino Linotype"/>
          <w:color w:val="000000" w:themeColor="text1"/>
        </w:rPr>
      </w:pPr>
    </w:p>
    <w:p w:rsidR="0012060C" w:rsidRPr="00EC604A" w:rsidRDefault="004824E6" w:rsidP="0012060C">
      <w:pPr>
        <w:pStyle w:val="Textoindependiente"/>
        <w:spacing w:after="0" w:line="240" w:lineRule="auto"/>
        <w:jc w:val="both"/>
        <w:rPr>
          <w:rFonts w:ascii="Palatino Linotype" w:hAnsi="Palatino Linotype"/>
        </w:rPr>
      </w:pPr>
      <w:r>
        <w:rPr>
          <w:rFonts w:ascii="Palatino Linotype" w:hAnsi="Palatino Linotype"/>
        </w:rPr>
        <w:t>P</w:t>
      </w:r>
      <w:r w:rsidR="0012060C" w:rsidRPr="00EC604A">
        <w:rPr>
          <w:rFonts w:ascii="Palatino Linotype" w:hAnsi="Palatino Linotype"/>
        </w:rPr>
        <w:t xml:space="preserve">or disposición de la </w:t>
      </w:r>
      <w:r w:rsidR="00104D98">
        <w:rPr>
          <w:rFonts w:ascii="Palatino Linotype" w:hAnsi="Palatino Linotype"/>
        </w:rPr>
        <w:t>P</w:t>
      </w:r>
      <w:r w:rsidR="0012060C" w:rsidRPr="00EC604A">
        <w:rPr>
          <w:rFonts w:ascii="Palatino Linotype" w:hAnsi="Palatino Linotype"/>
        </w:rPr>
        <w:t>residenta</w:t>
      </w:r>
      <w:r w:rsidR="00104D98">
        <w:rPr>
          <w:rFonts w:ascii="Palatino Linotype" w:hAnsi="Palatino Linotype"/>
        </w:rPr>
        <w:t xml:space="preserve"> de la Subcomisión</w:t>
      </w:r>
      <w:r>
        <w:rPr>
          <w:rFonts w:ascii="Palatino Linotype" w:hAnsi="Palatino Linotype"/>
        </w:rPr>
        <w:t>, por Secretaría se</w:t>
      </w:r>
      <w:r w:rsidR="0012060C" w:rsidRPr="00EC604A">
        <w:rPr>
          <w:rFonts w:ascii="Palatino Linotype" w:hAnsi="Palatino Linotype"/>
        </w:rPr>
        <w:t xml:space="preserve"> procede a dar lectura del orden del día:</w:t>
      </w:r>
    </w:p>
    <w:p w:rsidR="002B2B6B" w:rsidRPr="002B2B6B" w:rsidRDefault="002B2B6B" w:rsidP="002B2B6B">
      <w:pPr>
        <w:spacing w:after="0" w:line="240" w:lineRule="auto"/>
        <w:jc w:val="both"/>
        <w:rPr>
          <w:rFonts w:ascii="Palatino Linotype" w:eastAsia="Times New Roman" w:hAnsi="Palatino Linotype" w:cs="Times New Roman"/>
          <w:lang w:eastAsia="es-419"/>
        </w:rPr>
      </w:pPr>
    </w:p>
    <w:p w:rsidR="002B2B6B" w:rsidRDefault="00910093" w:rsidP="00872AEE">
      <w:pPr>
        <w:spacing w:after="0" w:line="240" w:lineRule="auto"/>
        <w:jc w:val="both"/>
        <w:rPr>
          <w:rFonts w:ascii="Palatino Linotype" w:eastAsia="Times New Roman" w:hAnsi="Palatino Linotype" w:cs="Times New Roman"/>
          <w:lang w:eastAsia="es-419"/>
        </w:rPr>
      </w:pPr>
      <w:r>
        <w:rPr>
          <w:rFonts w:ascii="Palatino Linotype" w:eastAsia="Times New Roman" w:hAnsi="Palatino Linotype" w:cs="Times New Roman"/>
          <w:b/>
          <w:lang w:eastAsia="es-419"/>
        </w:rPr>
        <w:t>1.-</w:t>
      </w:r>
      <w:r w:rsidR="002B2B6B" w:rsidRPr="002B2B6B">
        <w:rPr>
          <w:rFonts w:ascii="Palatino Linotype" w:eastAsia="Times New Roman" w:hAnsi="Palatino Linotype" w:cs="Times New Roman"/>
          <w:lang w:eastAsia="es-419"/>
        </w:rPr>
        <w:t xml:space="preserve"> </w:t>
      </w:r>
      <w:r w:rsidR="00872AEE" w:rsidRPr="00872AEE">
        <w:rPr>
          <w:rFonts w:ascii="Palatino Linotype" w:eastAsia="Times New Roman" w:hAnsi="Palatino Linotype" w:cs="Times New Roman"/>
          <w:lang w:eastAsia="es-419"/>
        </w:rPr>
        <w:t>Proyecto modificatorio ampliatorio denominado “</w:t>
      </w:r>
      <w:proofErr w:type="spellStart"/>
      <w:r w:rsidR="00872AEE" w:rsidRPr="00872AEE">
        <w:rPr>
          <w:rFonts w:ascii="Palatino Linotype" w:eastAsia="Times New Roman" w:hAnsi="Palatino Linotype" w:cs="Times New Roman"/>
          <w:lang w:eastAsia="es-419"/>
        </w:rPr>
        <w:t>Guápulo</w:t>
      </w:r>
      <w:proofErr w:type="spellEnd"/>
      <w:r w:rsidR="00872AEE" w:rsidRPr="00872AEE">
        <w:rPr>
          <w:rFonts w:ascii="Palatino Linotype" w:eastAsia="Times New Roman" w:hAnsi="Palatino Linotype" w:cs="Times New Roman"/>
          <w:lang w:eastAsia="es-419"/>
        </w:rPr>
        <w:t>-Loma”, se d</w:t>
      </w:r>
      <w:r w:rsidR="00872AEE">
        <w:rPr>
          <w:rFonts w:ascii="Palatino Linotype" w:eastAsia="Times New Roman" w:hAnsi="Palatino Linotype" w:cs="Times New Roman"/>
          <w:lang w:eastAsia="es-419"/>
        </w:rPr>
        <w:t xml:space="preserve">esarrolla en el lote con predio </w:t>
      </w:r>
      <w:r w:rsidR="00872AEE" w:rsidRPr="00872AEE">
        <w:rPr>
          <w:rFonts w:ascii="Palatino Linotype" w:eastAsia="Times New Roman" w:hAnsi="Palatino Linotype" w:cs="Times New Roman"/>
          <w:lang w:eastAsia="es-419"/>
        </w:rPr>
        <w:t>N° 530987 y clave catastral N° 10407 04 015, ubicado en la Calle Cami</w:t>
      </w:r>
      <w:r w:rsidR="00872AEE">
        <w:rPr>
          <w:rFonts w:ascii="Palatino Linotype" w:eastAsia="Times New Roman" w:hAnsi="Palatino Linotype" w:cs="Times New Roman"/>
          <w:lang w:eastAsia="es-419"/>
        </w:rPr>
        <w:t xml:space="preserve">no de Orellana, barrio </w:t>
      </w:r>
      <w:proofErr w:type="spellStart"/>
      <w:r w:rsidR="00872AEE">
        <w:rPr>
          <w:rFonts w:ascii="Palatino Linotype" w:eastAsia="Times New Roman" w:hAnsi="Palatino Linotype" w:cs="Times New Roman"/>
          <w:lang w:eastAsia="es-419"/>
        </w:rPr>
        <w:t>Guápulo</w:t>
      </w:r>
      <w:proofErr w:type="spellEnd"/>
      <w:r w:rsidR="00872AEE">
        <w:rPr>
          <w:rFonts w:ascii="Palatino Linotype" w:eastAsia="Times New Roman" w:hAnsi="Palatino Linotype" w:cs="Times New Roman"/>
          <w:lang w:eastAsia="es-419"/>
        </w:rPr>
        <w:t xml:space="preserve">, </w:t>
      </w:r>
      <w:r w:rsidR="00872AEE" w:rsidRPr="00872AEE">
        <w:rPr>
          <w:rFonts w:ascii="Palatino Linotype" w:eastAsia="Times New Roman" w:hAnsi="Palatino Linotype" w:cs="Times New Roman"/>
          <w:lang w:eastAsia="es-419"/>
        </w:rPr>
        <w:t xml:space="preserve">parroquia </w:t>
      </w:r>
      <w:proofErr w:type="spellStart"/>
      <w:r w:rsidR="00872AEE" w:rsidRPr="00872AEE">
        <w:rPr>
          <w:rFonts w:ascii="Palatino Linotype" w:eastAsia="Times New Roman" w:hAnsi="Palatino Linotype" w:cs="Times New Roman"/>
          <w:lang w:eastAsia="es-419"/>
        </w:rPr>
        <w:t>Itchimbía</w:t>
      </w:r>
      <w:proofErr w:type="spellEnd"/>
      <w:r w:rsidR="00872AEE" w:rsidRPr="00872AEE">
        <w:rPr>
          <w:rFonts w:ascii="Palatino Linotype" w:eastAsia="Times New Roman" w:hAnsi="Palatino Linotype" w:cs="Times New Roman"/>
          <w:lang w:eastAsia="es-419"/>
        </w:rPr>
        <w:t xml:space="preserve">, propiedad del GUAYASAMIN </w:t>
      </w:r>
      <w:r w:rsidR="00872AEE">
        <w:rPr>
          <w:rFonts w:ascii="Palatino Linotype" w:eastAsia="Times New Roman" w:hAnsi="Palatino Linotype" w:cs="Times New Roman"/>
          <w:lang w:eastAsia="es-419"/>
        </w:rPr>
        <w:t xml:space="preserve">GRANDA JOSE ANTONIO Y OTROS; y, </w:t>
      </w:r>
      <w:r w:rsidR="00872AEE" w:rsidRPr="00872AEE">
        <w:rPr>
          <w:rFonts w:ascii="Palatino Linotype" w:eastAsia="Times New Roman" w:hAnsi="Palatino Linotype" w:cs="Times New Roman"/>
          <w:lang w:eastAsia="es-419"/>
        </w:rPr>
        <w:t>resolución al respecto</w:t>
      </w:r>
      <w:r w:rsidR="00872AEE">
        <w:rPr>
          <w:rFonts w:ascii="Palatino Linotype" w:eastAsia="Times New Roman" w:hAnsi="Palatino Linotype" w:cs="Times New Roman"/>
          <w:lang w:eastAsia="es-419"/>
        </w:rPr>
        <w:t>.</w:t>
      </w:r>
    </w:p>
    <w:p w:rsidR="00872AEE" w:rsidRDefault="00872AEE" w:rsidP="00872AEE">
      <w:pPr>
        <w:spacing w:after="0" w:line="240" w:lineRule="auto"/>
        <w:jc w:val="both"/>
        <w:rPr>
          <w:rFonts w:ascii="Palatino Linotype" w:eastAsia="Times New Roman" w:hAnsi="Palatino Linotype" w:cs="Times New Roman"/>
          <w:lang w:eastAsia="es-419"/>
        </w:rPr>
      </w:pPr>
    </w:p>
    <w:p w:rsidR="00872AEE" w:rsidRPr="00872AEE" w:rsidRDefault="00872AEE" w:rsidP="00872AEE">
      <w:pPr>
        <w:spacing w:after="0" w:line="240" w:lineRule="auto"/>
        <w:jc w:val="both"/>
        <w:rPr>
          <w:rFonts w:ascii="Palatino Linotype" w:eastAsia="Times New Roman" w:hAnsi="Palatino Linotype" w:cs="Times New Roman"/>
          <w:lang w:eastAsia="es-419"/>
        </w:rPr>
      </w:pPr>
      <w:r>
        <w:rPr>
          <w:rFonts w:ascii="Palatino Linotype" w:eastAsia="Times New Roman" w:hAnsi="Palatino Linotype" w:cs="Times New Roman"/>
          <w:b/>
          <w:lang w:eastAsia="es-419"/>
        </w:rPr>
        <w:t>2.-</w:t>
      </w:r>
      <w:r>
        <w:rPr>
          <w:rFonts w:ascii="Palatino Linotype" w:eastAsia="Times New Roman" w:hAnsi="Palatino Linotype" w:cs="Times New Roman"/>
          <w:lang w:eastAsia="es-419"/>
        </w:rPr>
        <w:t xml:space="preserve"> </w:t>
      </w:r>
      <w:r w:rsidRPr="00872AEE">
        <w:rPr>
          <w:rFonts w:ascii="Palatino Linotype" w:eastAsia="Times New Roman" w:hAnsi="Palatino Linotype" w:cs="Times New Roman"/>
          <w:lang w:eastAsia="es-419"/>
        </w:rPr>
        <w:t>Proyecto modificatorio denominado: “Casa del Sol-</w:t>
      </w:r>
      <w:proofErr w:type="spellStart"/>
      <w:r w:rsidRPr="00872AEE">
        <w:rPr>
          <w:rFonts w:ascii="Palatino Linotype" w:eastAsia="Times New Roman" w:hAnsi="Palatino Linotype" w:cs="Times New Roman"/>
          <w:lang w:eastAsia="es-419"/>
        </w:rPr>
        <w:t>Guápulo</w:t>
      </w:r>
      <w:proofErr w:type="spellEnd"/>
      <w:r w:rsidRPr="00872AEE">
        <w:rPr>
          <w:rFonts w:ascii="Palatino Linotype" w:eastAsia="Times New Roman" w:hAnsi="Palatino Linotype" w:cs="Times New Roman"/>
          <w:lang w:eastAsia="es-419"/>
        </w:rPr>
        <w:t>”, se desarrolla en el lote con predio</w:t>
      </w:r>
      <w:r>
        <w:rPr>
          <w:rFonts w:ascii="Palatino Linotype" w:eastAsia="Times New Roman" w:hAnsi="Palatino Linotype" w:cs="Times New Roman"/>
          <w:lang w:eastAsia="es-419"/>
        </w:rPr>
        <w:t xml:space="preserve"> </w:t>
      </w:r>
      <w:r w:rsidRPr="00872AEE">
        <w:rPr>
          <w:rFonts w:ascii="Palatino Linotype" w:eastAsia="Times New Roman" w:hAnsi="Palatino Linotype" w:cs="Times New Roman"/>
          <w:lang w:eastAsia="es-419"/>
        </w:rPr>
        <w:t>N°62411 y clave catastral N° 1050615005, ubicado en la calle Camino de Orellana,</w:t>
      </w:r>
      <w:r>
        <w:rPr>
          <w:rFonts w:ascii="Palatino Linotype" w:eastAsia="Times New Roman" w:hAnsi="Palatino Linotype" w:cs="Times New Roman"/>
          <w:lang w:eastAsia="es-419"/>
        </w:rPr>
        <w:t xml:space="preserve"> </w:t>
      </w:r>
      <w:r w:rsidRPr="00872AEE">
        <w:rPr>
          <w:rFonts w:ascii="Palatino Linotype" w:eastAsia="Times New Roman" w:hAnsi="Palatino Linotype" w:cs="Times New Roman"/>
          <w:lang w:eastAsia="es-419"/>
        </w:rPr>
        <w:lastRenderedPageBreak/>
        <w:t xml:space="preserve">barrio </w:t>
      </w:r>
      <w:proofErr w:type="spellStart"/>
      <w:r w:rsidRPr="00872AEE">
        <w:rPr>
          <w:rFonts w:ascii="Palatino Linotype" w:eastAsia="Times New Roman" w:hAnsi="Palatino Linotype" w:cs="Times New Roman"/>
          <w:lang w:eastAsia="es-419"/>
        </w:rPr>
        <w:t>Guápulo</w:t>
      </w:r>
      <w:proofErr w:type="spellEnd"/>
      <w:r w:rsidRPr="00872AEE">
        <w:rPr>
          <w:rFonts w:ascii="Palatino Linotype" w:eastAsia="Times New Roman" w:hAnsi="Palatino Linotype" w:cs="Times New Roman"/>
          <w:lang w:eastAsia="es-419"/>
        </w:rPr>
        <w:t>,</w:t>
      </w:r>
      <w:r>
        <w:rPr>
          <w:rFonts w:ascii="Palatino Linotype" w:eastAsia="Times New Roman" w:hAnsi="Palatino Linotype" w:cs="Times New Roman"/>
          <w:lang w:eastAsia="es-419"/>
        </w:rPr>
        <w:t xml:space="preserve"> </w:t>
      </w:r>
      <w:r w:rsidRPr="00872AEE">
        <w:rPr>
          <w:rFonts w:ascii="Palatino Linotype" w:eastAsia="Times New Roman" w:hAnsi="Palatino Linotype" w:cs="Times New Roman"/>
          <w:lang w:eastAsia="es-419"/>
        </w:rPr>
        <w:t xml:space="preserve">parroquia </w:t>
      </w:r>
      <w:proofErr w:type="spellStart"/>
      <w:r w:rsidRPr="00872AEE">
        <w:rPr>
          <w:rFonts w:ascii="Palatino Linotype" w:eastAsia="Times New Roman" w:hAnsi="Palatino Linotype" w:cs="Times New Roman"/>
          <w:lang w:eastAsia="es-419"/>
        </w:rPr>
        <w:t>Itchimbía</w:t>
      </w:r>
      <w:proofErr w:type="spellEnd"/>
      <w:r w:rsidRPr="00872AEE">
        <w:rPr>
          <w:rFonts w:ascii="Palatino Linotype" w:eastAsia="Times New Roman" w:hAnsi="Palatino Linotype" w:cs="Times New Roman"/>
          <w:lang w:eastAsia="es-419"/>
        </w:rPr>
        <w:t>, propiedad de SABBAH BUTLER BASIL; y, resolución al respecto.</w:t>
      </w:r>
    </w:p>
    <w:p w:rsidR="00B5222D" w:rsidRPr="00F12821" w:rsidRDefault="00B5222D" w:rsidP="00B5222D">
      <w:pPr>
        <w:spacing w:after="0" w:line="240" w:lineRule="auto"/>
        <w:jc w:val="both"/>
        <w:rPr>
          <w:rFonts w:ascii="Palatino Linotype" w:eastAsia="Times New Roman" w:hAnsi="Palatino Linotype" w:cs="Times New Roman"/>
          <w:lang w:eastAsia="es-419"/>
        </w:rPr>
      </w:pPr>
    </w:p>
    <w:p w:rsidR="0012060C" w:rsidRPr="00EC604A" w:rsidRDefault="0012060C" w:rsidP="0012060C">
      <w:pPr>
        <w:pStyle w:val="Prrafodelista"/>
        <w:spacing w:line="240" w:lineRule="auto"/>
        <w:ind w:left="360"/>
        <w:jc w:val="center"/>
        <w:rPr>
          <w:rFonts w:ascii="Palatino Linotype" w:hAnsi="Palatino Linotype"/>
          <w:b/>
          <w:color w:val="000000" w:themeColor="text1"/>
          <w:sz w:val="22"/>
        </w:rPr>
      </w:pPr>
      <w:r w:rsidRPr="00EC604A">
        <w:rPr>
          <w:rFonts w:ascii="Palatino Linotype" w:hAnsi="Palatino Linotype"/>
          <w:b/>
          <w:color w:val="000000" w:themeColor="text1"/>
          <w:sz w:val="22"/>
        </w:rPr>
        <w:t>DESARROLLO DE LA SESIÓN</w:t>
      </w:r>
    </w:p>
    <w:p w:rsidR="0012060C" w:rsidRPr="00EC604A" w:rsidRDefault="0012060C" w:rsidP="0012060C">
      <w:pPr>
        <w:pStyle w:val="Prrafodelista"/>
        <w:spacing w:line="240" w:lineRule="auto"/>
        <w:ind w:left="360"/>
        <w:jc w:val="center"/>
        <w:rPr>
          <w:rFonts w:ascii="Palatino Linotype" w:hAnsi="Palatino Linotype"/>
          <w:b/>
          <w:color w:val="000000" w:themeColor="text1"/>
          <w:sz w:val="22"/>
        </w:rPr>
      </w:pPr>
    </w:p>
    <w:p w:rsidR="002B2B6B" w:rsidRDefault="0012060C" w:rsidP="0012060C">
      <w:pPr>
        <w:autoSpaceDE w:val="0"/>
        <w:autoSpaceDN w:val="0"/>
        <w:adjustRightInd w:val="0"/>
        <w:spacing w:after="0" w:line="240" w:lineRule="auto"/>
        <w:jc w:val="both"/>
        <w:rPr>
          <w:rFonts w:ascii="Palatino Linotype" w:hAnsi="Palatino Linotype"/>
          <w:b/>
          <w:bCs/>
        </w:rPr>
      </w:pPr>
      <w:r w:rsidRPr="00EC604A">
        <w:rPr>
          <w:rFonts w:ascii="Palatino Linotype" w:hAnsi="Palatino Linotype"/>
          <w:b/>
          <w:bCs/>
        </w:rPr>
        <w:t xml:space="preserve">Primer punto: </w:t>
      </w:r>
      <w:r w:rsidR="00872AEE" w:rsidRPr="00872AEE">
        <w:rPr>
          <w:rFonts w:ascii="Palatino Linotype" w:hAnsi="Palatino Linotype"/>
          <w:b/>
          <w:bCs/>
        </w:rPr>
        <w:t>Proyecto modificatorio ampliatorio denominado “</w:t>
      </w:r>
      <w:proofErr w:type="spellStart"/>
      <w:r w:rsidR="00872AEE" w:rsidRPr="00872AEE">
        <w:rPr>
          <w:rFonts w:ascii="Palatino Linotype" w:hAnsi="Palatino Linotype"/>
          <w:b/>
          <w:bCs/>
        </w:rPr>
        <w:t>Guápulo</w:t>
      </w:r>
      <w:proofErr w:type="spellEnd"/>
      <w:r w:rsidR="00872AEE" w:rsidRPr="00872AEE">
        <w:rPr>
          <w:rFonts w:ascii="Palatino Linotype" w:hAnsi="Palatino Linotype"/>
          <w:b/>
          <w:bCs/>
        </w:rPr>
        <w:t xml:space="preserve">-Loma”, se desarrolla en el lote con predio N° 530987 y clave catastral N° 10407 04 015, ubicado en la Calle Camino de Orellana, barrio </w:t>
      </w:r>
      <w:proofErr w:type="spellStart"/>
      <w:r w:rsidR="00872AEE" w:rsidRPr="00872AEE">
        <w:rPr>
          <w:rFonts w:ascii="Palatino Linotype" w:hAnsi="Palatino Linotype"/>
          <w:b/>
          <w:bCs/>
        </w:rPr>
        <w:t>Guápulo</w:t>
      </w:r>
      <w:proofErr w:type="spellEnd"/>
      <w:r w:rsidR="00872AEE" w:rsidRPr="00872AEE">
        <w:rPr>
          <w:rFonts w:ascii="Palatino Linotype" w:hAnsi="Palatino Linotype"/>
          <w:b/>
          <w:bCs/>
        </w:rPr>
        <w:t xml:space="preserve">, parroquia </w:t>
      </w:r>
      <w:proofErr w:type="spellStart"/>
      <w:r w:rsidR="00872AEE" w:rsidRPr="00872AEE">
        <w:rPr>
          <w:rFonts w:ascii="Palatino Linotype" w:hAnsi="Palatino Linotype"/>
          <w:b/>
          <w:bCs/>
        </w:rPr>
        <w:t>Itchimbía</w:t>
      </w:r>
      <w:proofErr w:type="spellEnd"/>
      <w:r w:rsidR="00872AEE" w:rsidRPr="00872AEE">
        <w:rPr>
          <w:rFonts w:ascii="Palatino Linotype" w:hAnsi="Palatino Linotype"/>
          <w:b/>
          <w:bCs/>
        </w:rPr>
        <w:t>, propiedad del GUAYASAMIN GRANDA JOSE ANTONIO Y OTROS; y, resolución al respecto.</w:t>
      </w:r>
    </w:p>
    <w:p w:rsidR="00706AC6" w:rsidRDefault="00706AC6" w:rsidP="0012060C">
      <w:pPr>
        <w:autoSpaceDE w:val="0"/>
        <w:autoSpaceDN w:val="0"/>
        <w:adjustRightInd w:val="0"/>
        <w:spacing w:after="0" w:line="240" w:lineRule="auto"/>
        <w:jc w:val="both"/>
        <w:rPr>
          <w:rFonts w:ascii="Palatino Linotype" w:hAnsi="Palatino Linotype"/>
          <w:bCs/>
        </w:rPr>
      </w:pPr>
    </w:p>
    <w:p w:rsidR="00706AC6" w:rsidRDefault="00706AC6" w:rsidP="0012060C">
      <w:pPr>
        <w:autoSpaceDE w:val="0"/>
        <w:autoSpaceDN w:val="0"/>
        <w:adjustRightInd w:val="0"/>
        <w:spacing w:after="0" w:line="240" w:lineRule="auto"/>
        <w:jc w:val="both"/>
        <w:rPr>
          <w:rFonts w:ascii="Palatino Linotype" w:hAnsi="Palatino Linotype"/>
          <w:bCs/>
        </w:rPr>
      </w:pPr>
      <w:r>
        <w:rPr>
          <w:rFonts w:ascii="Palatino Linotype" w:hAnsi="Palatino Linotype"/>
          <w:bCs/>
        </w:rPr>
        <w:t xml:space="preserve">La Arq. Viviana </w:t>
      </w:r>
      <w:proofErr w:type="spellStart"/>
      <w:r>
        <w:rPr>
          <w:rFonts w:ascii="Palatino Linotype" w:hAnsi="Palatino Linotype"/>
          <w:bCs/>
        </w:rPr>
        <w:t>Figuero</w:t>
      </w:r>
      <w:proofErr w:type="spellEnd"/>
      <w:r>
        <w:rPr>
          <w:rFonts w:ascii="Palatino Linotype" w:hAnsi="Palatino Linotype"/>
          <w:bCs/>
        </w:rPr>
        <w:t>, indicó que este proyecto ya fue aprobado en el año 2007, pero se realizó una modificatoria en el predio, el cual no está inventariado como área patrimonial, pero si dentro de la limitación histórica</w:t>
      </w:r>
      <w:r w:rsidR="00817A05">
        <w:rPr>
          <w:rFonts w:ascii="Palatino Linotype" w:hAnsi="Palatino Linotype"/>
          <w:bCs/>
        </w:rPr>
        <w:t xml:space="preserve">. </w:t>
      </w:r>
    </w:p>
    <w:p w:rsidR="00817A05" w:rsidRDefault="00817A05" w:rsidP="0012060C">
      <w:pPr>
        <w:autoSpaceDE w:val="0"/>
        <w:autoSpaceDN w:val="0"/>
        <w:adjustRightInd w:val="0"/>
        <w:spacing w:after="0" w:line="240" w:lineRule="auto"/>
        <w:jc w:val="both"/>
        <w:rPr>
          <w:rFonts w:ascii="Palatino Linotype" w:hAnsi="Palatino Linotype"/>
          <w:bCs/>
        </w:rPr>
      </w:pPr>
    </w:p>
    <w:p w:rsidR="00817A05" w:rsidRDefault="00817A05" w:rsidP="0012060C">
      <w:pPr>
        <w:autoSpaceDE w:val="0"/>
        <w:autoSpaceDN w:val="0"/>
        <w:adjustRightInd w:val="0"/>
        <w:spacing w:after="0" w:line="240" w:lineRule="auto"/>
        <w:jc w:val="both"/>
        <w:rPr>
          <w:rFonts w:ascii="Palatino Linotype" w:hAnsi="Palatino Linotype"/>
        </w:rPr>
      </w:pPr>
      <w:r>
        <w:rPr>
          <w:rFonts w:ascii="Palatino Linotype" w:hAnsi="Palatino Linotype"/>
          <w:bCs/>
        </w:rPr>
        <w:t xml:space="preserve">Luego de la exposición y el debate, se mocionó: </w:t>
      </w:r>
      <w:r w:rsidRPr="00FF1C83">
        <w:rPr>
          <w:rFonts w:ascii="Palatino Linotype" w:hAnsi="Palatino Linotype"/>
        </w:rPr>
        <w:t xml:space="preserve">recomendar la aprobación del </w:t>
      </w:r>
      <w:r>
        <w:rPr>
          <w:rFonts w:ascii="Palatino Linotype" w:hAnsi="Palatino Linotype"/>
        </w:rPr>
        <w:t>P</w:t>
      </w:r>
      <w:r w:rsidRPr="00913382">
        <w:rPr>
          <w:rFonts w:ascii="Palatino Linotype" w:hAnsi="Palatino Linotype"/>
        </w:rPr>
        <w:t>royecto modificatorio ampliatorio</w:t>
      </w:r>
      <w:r>
        <w:rPr>
          <w:rFonts w:ascii="Palatino Linotype" w:hAnsi="Palatino Linotype"/>
        </w:rPr>
        <w:t xml:space="preserve"> d</w:t>
      </w:r>
      <w:r w:rsidRPr="00913382">
        <w:rPr>
          <w:rFonts w:ascii="Palatino Linotype" w:hAnsi="Palatino Linotype"/>
        </w:rPr>
        <w:t>enominado "</w:t>
      </w:r>
      <w:proofErr w:type="spellStart"/>
      <w:r w:rsidRPr="00913382">
        <w:rPr>
          <w:rFonts w:ascii="Palatino Linotype" w:hAnsi="Palatino Linotype"/>
        </w:rPr>
        <w:t>Guápulo</w:t>
      </w:r>
      <w:proofErr w:type="spellEnd"/>
      <w:r w:rsidRPr="00913382">
        <w:rPr>
          <w:rFonts w:ascii="Palatino Linotype" w:hAnsi="Palatino Linotype"/>
        </w:rPr>
        <w:t>- Loma</w:t>
      </w:r>
      <w:r>
        <w:rPr>
          <w:rFonts w:ascii="Palatino Linotype" w:hAnsi="Palatino Linotype"/>
        </w:rPr>
        <w:t xml:space="preserve">", desarrollado en el predio N° </w:t>
      </w:r>
      <w:r w:rsidRPr="00913382">
        <w:rPr>
          <w:rFonts w:ascii="Palatino Linotype" w:hAnsi="Palatino Linotype"/>
        </w:rPr>
        <w:t>530987.</w:t>
      </w:r>
    </w:p>
    <w:p w:rsidR="00817A05" w:rsidRDefault="00817A05" w:rsidP="0012060C">
      <w:pPr>
        <w:autoSpaceDE w:val="0"/>
        <w:autoSpaceDN w:val="0"/>
        <w:adjustRightInd w:val="0"/>
        <w:spacing w:after="0" w:line="240" w:lineRule="auto"/>
        <w:jc w:val="both"/>
        <w:rPr>
          <w:rFonts w:ascii="Palatino Linotype" w:hAnsi="Palatino Linotype"/>
        </w:rPr>
      </w:pPr>
    </w:p>
    <w:p w:rsidR="00706AC6" w:rsidRPr="00706AC6" w:rsidRDefault="00817A05" w:rsidP="0012060C">
      <w:pPr>
        <w:autoSpaceDE w:val="0"/>
        <w:autoSpaceDN w:val="0"/>
        <w:adjustRightInd w:val="0"/>
        <w:spacing w:after="0" w:line="240" w:lineRule="auto"/>
        <w:jc w:val="both"/>
        <w:rPr>
          <w:rFonts w:ascii="Palatino Linotype" w:hAnsi="Palatino Linotype"/>
          <w:bCs/>
        </w:rPr>
      </w:pPr>
      <w:r>
        <w:rPr>
          <w:rFonts w:ascii="Palatino Linotype" w:hAnsi="Palatino Linotype"/>
        </w:rPr>
        <w:t>La moción presentada, fue sometida a votación y se aprobó de conformidad con el siguiente detalle:</w:t>
      </w:r>
    </w:p>
    <w:p w:rsidR="00910093" w:rsidRDefault="00910093" w:rsidP="0012060C">
      <w:pPr>
        <w:autoSpaceDE w:val="0"/>
        <w:autoSpaceDN w:val="0"/>
        <w:adjustRightInd w:val="0"/>
        <w:spacing w:after="0" w:line="240" w:lineRule="auto"/>
        <w:jc w:val="both"/>
        <w:rPr>
          <w:rFonts w:ascii="Palatino Linotype" w:hAnsi="Palatino Linotype"/>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3A7034" w:rsidRPr="00EC604A" w:rsidTr="00E442F9">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rsidR="003A7034" w:rsidRPr="0003430F" w:rsidRDefault="003A7034" w:rsidP="00E442F9">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REGISTRO DE VOTACIÓN</w:t>
            </w:r>
          </w:p>
        </w:tc>
      </w:tr>
      <w:tr w:rsidR="003A7034" w:rsidRPr="00EC604A" w:rsidTr="005A6793">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3A7034" w:rsidRPr="00104D98" w:rsidRDefault="003A7034" w:rsidP="00E442F9">
            <w:pPr>
              <w:pStyle w:val="Subttulo"/>
              <w:jc w:val="center"/>
              <w:rPr>
                <w:rFonts w:ascii="Palatino Linotype" w:hAnsi="Palatino Linotype"/>
                <w:b/>
                <w:i w:val="0"/>
                <w:color w:val="FFFFFF"/>
                <w:sz w:val="20"/>
                <w:szCs w:val="20"/>
                <w:lang w:val="es-ES"/>
              </w:rPr>
            </w:pPr>
            <w:r w:rsidRPr="00104D98">
              <w:rPr>
                <w:rFonts w:ascii="Palatino Linotype" w:hAnsi="Palatino Linotype"/>
                <w:b/>
                <w:i w:val="0"/>
                <w:color w:val="FFFFFF"/>
                <w:sz w:val="20"/>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7034" w:rsidRPr="0003430F" w:rsidRDefault="003A7034" w:rsidP="00E442F9">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7034" w:rsidRPr="0003430F" w:rsidRDefault="003A7034" w:rsidP="00E442F9">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A7034" w:rsidRPr="0003430F" w:rsidRDefault="003A7034" w:rsidP="00E442F9">
            <w:pPr>
              <w:pStyle w:val="Subttulo"/>
              <w:jc w:val="center"/>
              <w:rPr>
                <w:rFonts w:ascii="Palatino Linotype" w:hAnsi="Palatino Linotype"/>
                <w:b/>
                <w:i w:val="0"/>
                <w:color w:val="FFFFFF"/>
                <w:sz w:val="16"/>
                <w:szCs w:val="16"/>
                <w:lang w:val="es-ES"/>
              </w:rPr>
            </w:pPr>
          </w:p>
          <w:p w:rsidR="003A7034" w:rsidRPr="0003430F" w:rsidRDefault="003A7034" w:rsidP="00E442F9">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A7034" w:rsidRPr="0003430F" w:rsidRDefault="003A7034" w:rsidP="00E442F9">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A7034" w:rsidRPr="0003430F" w:rsidRDefault="003A7034" w:rsidP="00E442F9">
            <w:pPr>
              <w:pStyle w:val="Subttulo"/>
              <w:jc w:val="center"/>
              <w:rPr>
                <w:rFonts w:ascii="Palatino Linotype" w:hAnsi="Palatino Linotype"/>
                <w:b/>
                <w:i w:val="0"/>
                <w:color w:val="FFFFFF"/>
                <w:sz w:val="20"/>
                <w:szCs w:val="20"/>
                <w:lang w:val="es-ES"/>
              </w:rPr>
            </w:pPr>
          </w:p>
          <w:p w:rsidR="003A7034" w:rsidRPr="0003430F" w:rsidRDefault="003A7034" w:rsidP="00E442F9">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AUSENTE</w:t>
            </w:r>
          </w:p>
        </w:tc>
      </w:tr>
      <w:tr w:rsidR="00872AEE" w:rsidRPr="00EC604A" w:rsidTr="005A6793">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themeColor="text1"/>
                <w:sz w:val="22"/>
                <w:szCs w:val="22"/>
                <w:lang w:val="es-ES"/>
              </w:rPr>
            </w:pPr>
            <w:r>
              <w:rPr>
                <w:rFonts w:ascii="Palatino Linotype" w:eastAsiaTheme="minorHAnsi" w:hAnsi="Palatino Linotype"/>
                <w:b/>
                <w:i w:val="0"/>
                <w:sz w:val="22"/>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872AEE" w:rsidRPr="00EC604A" w:rsidRDefault="00872AEE" w:rsidP="00872AEE">
            <w:pPr>
              <w:pStyle w:val="Subttulo"/>
              <w:jc w:val="center"/>
              <w:rPr>
                <w:rFonts w:ascii="Palatino Linotype" w:hAnsi="Palatino Linotype" w:cs="Tahoma"/>
                <w:i w:val="0"/>
                <w:color w:val="000000"/>
                <w:sz w:val="22"/>
                <w:szCs w:val="22"/>
                <w:lang w:val="es-ES"/>
              </w:rPr>
            </w:pPr>
            <w:r w:rsidRPr="00EC604A">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r>
      <w:tr w:rsidR="00872AEE" w:rsidRPr="00EC604A" w:rsidTr="005A6793">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Karen Proaño – IMP</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cs="Tahoma"/>
                <w:i w:val="0"/>
                <w:color w:val="000000"/>
                <w:sz w:val="22"/>
                <w:szCs w:val="22"/>
                <w:lang w:val="es-ES"/>
              </w:rPr>
            </w:pPr>
            <w:r w:rsidRPr="00EC604A">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i w:val="0"/>
                <w:color w:val="000000"/>
                <w:sz w:val="22"/>
                <w:szCs w:val="22"/>
                <w:lang w:val="es-ES"/>
              </w:rPr>
            </w:pPr>
          </w:p>
        </w:tc>
      </w:tr>
      <w:tr w:rsidR="00872AEE" w:rsidRPr="00EC604A" w:rsidTr="005A6793">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i w:val="0"/>
                <w:color w:val="000000"/>
                <w:sz w:val="22"/>
                <w:szCs w:val="22"/>
                <w:lang w:val="es-ES"/>
              </w:rPr>
            </w:pPr>
          </w:p>
        </w:tc>
      </w:tr>
      <w:tr w:rsidR="00872AEE" w:rsidRPr="00EC604A" w:rsidTr="005A6793">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Mercedes López - </w:t>
            </w:r>
            <w:r>
              <w:rPr>
                <w:rFonts w:ascii="Palatino Linotype" w:eastAsiaTheme="minorHAnsi" w:hAnsi="Palatino Linotype"/>
                <w:b/>
                <w:i w:val="0"/>
                <w:sz w:val="22"/>
                <w:szCs w:val="22"/>
              </w:rPr>
              <w:t>Colegio de Arquitectos</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i w:val="0"/>
                <w:color w:val="000000"/>
                <w:sz w:val="22"/>
                <w:szCs w:val="22"/>
                <w:lang w:val="es-ES"/>
              </w:rPr>
            </w:pPr>
          </w:p>
        </w:tc>
      </w:tr>
      <w:tr w:rsidR="00872AEE" w:rsidRPr="00EC604A" w:rsidTr="005A6793">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Roberto Román</w:t>
            </w:r>
            <w:r w:rsidRPr="00E442F9">
              <w:rPr>
                <w:rFonts w:ascii="Palatino Linotype" w:hAnsi="Palatino Linotype"/>
                <w:b/>
                <w:i w:val="0"/>
                <w:color w:val="000000" w:themeColor="text1"/>
                <w:sz w:val="22"/>
                <w:szCs w:val="22"/>
                <w:lang w:val="es-ES"/>
              </w:rPr>
              <w:t xml:space="preserve"> </w:t>
            </w:r>
            <w:r>
              <w:rPr>
                <w:rFonts w:ascii="Palatino Linotype" w:hAnsi="Palatino Linotype"/>
                <w:b/>
                <w:i w:val="0"/>
                <w:color w:val="000000" w:themeColor="text1"/>
                <w:sz w:val="22"/>
                <w:szCs w:val="22"/>
                <w:lang w:val="es-ES"/>
              </w:rPr>
              <w:t xml:space="preserve">– </w:t>
            </w:r>
            <w:proofErr w:type="spellStart"/>
            <w:r>
              <w:rPr>
                <w:rFonts w:ascii="Palatino Linotype" w:hAnsi="Palatino Linotype"/>
                <w:b/>
                <w:i w:val="0"/>
                <w:color w:val="000000" w:themeColor="text1"/>
                <w:sz w:val="22"/>
                <w:szCs w:val="22"/>
                <w:lang w:val="es-ES"/>
              </w:rPr>
              <w:t>Adm</w:t>
            </w:r>
            <w:proofErr w:type="spellEnd"/>
            <w:r>
              <w:rPr>
                <w:rFonts w:ascii="Palatino Linotype" w:hAnsi="Palatino Linotype"/>
                <w:b/>
                <w:i w:val="0"/>
                <w:color w:val="000000" w:themeColor="text1"/>
                <w:sz w:val="22"/>
                <w:szCs w:val="22"/>
                <w:lang w:val="es-ES"/>
              </w:rPr>
              <w:t>. Manuela Sáenz</w:t>
            </w:r>
          </w:p>
        </w:tc>
        <w:tc>
          <w:tcPr>
            <w:tcW w:w="1134" w:type="dxa"/>
            <w:tcBorders>
              <w:top w:val="single" w:sz="4" w:space="0" w:color="auto"/>
              <w:left w:val="single" w:sz="4" w:space="0" w:color="auto"/>
              <w:bottom w:val="single" w:sz="4" w:space="0" w:color="auto"/>
              <w:right w:val="single" w:sz="4" w:space="0" w:color="auto"/>
            </w:tcBorders>
          </w:tcPr>
          <w:p w:rsidR="00872AEE" w:rsidRDefault="00872AEE" w:rsidP="00872AE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2AEE" w:rsidRPr="00EC604A" w:rsidRDefault="00872AEE" w:rsidP="00872AEE">
            <w:pPr>
              <w:pStyle w:val="Subttulo"/>
              <w:jc w:val="center"/>
              <w:rPr>
                <w:rFonts w:ascii="Palatino Linotype" w:hAnsi="Palatino Linotype"/>
                <w:i w:val="0"/>
                <w:color w:val="000000"/>
                <w:sz w:val="22"/>
                <w:szCs w:val="22"/>
                <w:lang w:val="es-ES"/>
              </w:rPr>
            </w:pPr>
          </w:p>
        </w:tc>
      </w:tr>
      <w:tr w:rsidR="005A6793" w:rsidRPr="00EC604A" w:rsidTr="005A6793">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5A6793">
            <w:pPr>
              <w:pStyle w:val="Subttulo"/>
              <w:rPr>
                <w:rFonts w:ascii="Palatino Linotype" w:hAnsi="Palatino Linotype"/>
                <w:b/>
                <w:i w:val="0"/>
                <w:color w:val="FFFFFF"/>
                <w:sz w:val="22"/>
                <w:szCs w:val="22"/>
                <w:lang w:val="es-ES"/>
              </w:rPr>
            </w:pPr>
            <w:r w:rsidRPr="00EC604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5A6793">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5A6793">
            <w:pPr>
              <w:pStyle w:val="Subttulo"/>
              <w:jc w:val="center"/>
              <w:rPr>
                <w:rFonts w:ascii="Palatino Linotype" w:hAnsi="Palatino Linotype"/>
                <w:i w:val="0"/>
                <w:color w:val="FFFFFF"/>
                <w:sz w:val="22"/>
                <w:szCs w:val="22"/>
                <w:lang w:val="es-ES"/>
              </w:rPr>
            </w:pPr>
            <w:r w:rsidRPr="00EC604A">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5A6793">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6793" w:rsidRPr="00EC604A" w:rsidRDefault="005A6793" w:rsidP="005A6793">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5A6793">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2B2B6B" w:rsidRPr="002B2B6B" w:rsidRDefault="002B2B6B" w:rsidP="0012060C">
      <w:pPr>
        <w:autoSpaceDE w:val="0"/>
        <w:autoSpaceDN w:val="0"/>
        <w:adjustRightInd w:val="0"/>
        <w:spacing w:after="0" w:line="240" w:lineRule="auto"/>
        <w:jc w:val="both"/>
        <w:rPr>
          <w:rFonts w:ascii="Palatino Linotype" w:hAnsi="Palatino Linotype"/>
          <w:bCs/>
        </w:rPr>
      </w:pPr>
    </w:p>
    <w:p w:rsidR="005A6793" w:rsidRDefault="00817A05" w:rsidP="005A6793">
      <w:pPr>
        <w:pStyle w:val="Sinespaciado"/>
        <w:spacing w:line="276" w:lineRule="auto"/>
        <w:ind w:right="-142"/>
        <w:jc w:val="both"/>
        <w:rPr>
          <w:rFonts w:ascii="Palatino Linotype" w:hAnsi="Palatino Linotype"/>
        </w:rPr>
      </w:pPr>
      <w:r>
        <w:rPr>
          <w:rFonts w:ascii="Palatino Linotype" w:eastAsia="Times New Roman" w:hAnsi="Palatino Linotype" w:cs="Arial"/>
          <w:snapToGrid w:val="0"/>
          <w:lang w:eastAsia="es-ES"/>
        </w:rPr>
        <w:t xml:space="preserve">La subcomisión de Áreas Históricas en sesión realizada el 12 de agosto de 2021, resolvió: </w:t>
      </w:r>
      <w:r w:rsidRPr="00FF1C83">
        <w:rPr>
          <w:rFonts w:ascii="Palatino Linotype" w:hAnsi="Palatino Linotype"/>
        </w:rPr>
        <w:t xml:space="preserve">recomendar la aprobación del </w:t>
      </w:r>
      <w:r>
        <w:rPr>
          <w:rFonts w:ascii="Palatino Linotype" w:hAnsi="Palatino Linotype"/>
        </w:rPr>
        <w:t>P</w:t>
      </w:r>
      <w:r w:rsidRPr="00913382">
        <w:rPr>
          <w:rFonts w:ascii="Palatino Linotype" w:hAnsi="Palatino Linotype"/>
        </w:rPr>
        <w:t>royecto modificatorio ampliatorio</w:t>
      </w:r>
      <w:r>
        <w:rPr>
          <w:rFonts w:ascii="Palatino Linotype" w:hAnsi="Palatino Linotype"/>
        </w:rPr>
        <w:t xml:space="preserve"> d</w:t>
      </w:r>
      <w:r w:rsidRPr="00913382">
        <w:rPr>
          <w:rFonts w:ascii="Palatino Linotype" w:hAnsi="Palatino Linotype"/>
        </w:rPr>
        <w:t>enominado "</w:t>
      </w:r>
      <w:proofErr w:type="spellStart"/>
      <w:r w:rsidRPr="00913382">
        <w:rPr>
          <w:rFonts w:ascii="Palatino Linotype" w:hAnsi="Palatino Linotype"/>
        </w:rPr>
        <w:t>Guápulo</w:t>
      </w:r>
      <w:proofErr w:type="spellEnd"/>
      <w:r w:rsidRPr="00913382">
        <w:rPr>
          <w:rFonts w:ascii="Palatino Linotype" w:hAnsi="Palatino Linotype"/>
        </w:rPr>
        <w:t>- Loma</w:t>
      </w:r>
      <w:r>
        <w:rPr>
          <w:rFonts w:ascii="Palatino Linotype" w:hAnsi="Palatino Linotype"/>
        </w:rPr>
        <w:t xml:space="preserve">", desarrollado en el predio N° </w:t>
      </w:r>
      <w:r w:rsidRPr="00913382">
        <w:rPr>
          <w:rFonts w:ascii="Palatino Linotype" w:hAnsi="Palatino Linotype"/>
        </w:rPr>
        <w:t>530987.</w:t>
      </w:r>
    </w:p>
    <w:p w:rsidR="00817A05" w:rsidRPr="005A6793" w:rsidRDefault="00817A05" w:rsidP="005A6793">
      <w:pPr>
        <w:pStyle w:val="Sinespaciado"/>
        <w:spacing w:line="276" w:lineRule="auto"/>
        <w:ind w:right="-142"/>
        <w:jc w:val="both"/>
        <w:rPr>
          <w:rFonts w:ascii="Palatino Linotype" w:eastAsia="Times New Roman" w:hAnsi="Palatino Linotype" w:cs="Arial"/>
          <w:snapToGrid w:val="0"/>
          <w:lang w:eastAsia="es-ES"/>
        </w:rPr>
      </w:pPr>
    </w:p>
    <w:p w:rsidR="00C6582B" w:rsidRPr="00872AEE" w:rsidRDefault="00872AEE" w:rsidP="00C6582B">
      <w:pPr>
        <w:autoSpaceDE w:val="0"/>
        <w:autoSpaceDN w:val="0"/>
        <w:adjustRightInd w:val="0"/>
        <w:spacing w:after="0" w:line="240" w:lineRule="auto"/>
        <w:jc w:val="both"/>
        <w:rPr>
          <w:rFonts w:ascii="Palatino Linotype" w:hAnsi="Palatino Linotype"/>
          <w:b/>
          <w:bCs/>
          <w:lang w:val="es-ES"/>
        </w:rPr>
      </w:pPr>
      <w:r>
        <w:rPr>
          <w:rFonts w:ascii="Palatino Linotype" w:hAnsi="Palatino Linotype"/>
          <w:b/>
          <w:bCs/>
          <w:lang w:val="es-ES"/>
        </w:rPr>
        <w:t xml:space="preserve">Segundo Punto: </w:t>
      </w:r>
      <w:r w:rsidRPr="00872AEE">
        <w:rPr>
          <w:rFonts w:ascii="Palatino Linotype" w:hAnsi="Palatino Linotype"/>
          <w:b/>
          <w:bCs/>
          <w:lang w:val="es-ES"/>
        </w:rPr>
        <w:t>Proyecto modificatorio denominado: “Casa del Sol-</w:t>
      </w:r>
      <w:proofErr w:type="spellStart"/>
      <w:r w:rsidRPr="00872AEE">
        <w:rPr>
          <w:rFonts w:ascii="Palatino Linotype" w:hAnsi="Palatino Linotype"/>
          <w:b/>
          <w:bCs/>
          <w:lang w:val="es-ES"/>
        </w:rPr>
        <w:t>Guápulo</w:t>
      </w:r>
      <w:proofErr w:type="spellEnd"/>
      <w:r w:rsidRPr="00872AEE">
        <w:rPr>
          <w:rFonts w:ascii="Palatino Linotype" w:hAnsi="Palatino Linotype"/>
          <w:b/>
          <w:bCs/>
          <w:lang w:val="es-ES"/>
        </w:rPr>
        <w:t xml:space="preserve">”, se desarrolla en el lote con predio N°62411 y clave catastral N° 1050615005, ubicado en la </w:t>
      </w:r>
      <w:r w:rsidRPr="00872AEE">
        <w:rPr>
          <w:rFonts w:ascii="Palatino Linotype" w:hAnsi="Palatino Linotype"/>
          <w:b/>
          <w:bCs/>
          <w:lang w:val="es-ES"/>
        </w:rPr>
        <w:lastRenderedPageBreak/>
        <w:t xml:space="preserve">calle Camino de Orellana, barrio </w:t>
      </w:r>
      <w:proofErr w:type="spellStart"/>
      <w:r w:rsidRPr="00872AEE">
        <w:rPr>
          <w:rFonts w:ascii="Palatino Linotype" w:hAnsi="Palatino Linotype"/>
          <w:b/>
          <w:bCs/>
          <w:lang w:val="es-ES"/>
        </w:rPr>
        <w:t>Guápulo</w:t>
      </w:r>
      <w:proofErr w:type="spellEnd"/>
      <w:r w:rsidRPr="00872AEE">
        <w:rPr>
          <w:rFonts w:ascii="Palatino Linotype" w:hAnsi="Palatino Linotype"/>
          <w:b/>
          <w:bCs/>
          <w:lang w:val="es-ES"/>
        </w:rPr>
        <w:t xml:space="preserve">, parroquia </w:t>
      </w:r>
      <w:proofErr w:type="spellStart"/>
      <w:r w:rsidRPr="00872AEE">
        <w:rPr>
          <w:rFonts w:ascii="Palatino Linotype" w:hAnsi="Palatino Linotype"/>
          <w:b/>
          <w:bCs/>
          <w:lang w:val="es-ES"/>
        </w:rPr>
        <w:t>Itchimbía</w:t>
      </w:r>
      <w:proofErr w:type="spellEnd"/>
      <w:r w:rsidRPr="00872AEE">
        <w:rPr>
          <w:rFonts w:ascii="Palatino Linotype" w:hAnsi="Palatino Linotype"/>
          <w:b/>
          <w:bCs/>
          <w:lang w:val="es-ES"/>
        </w:rPr>
        <w:t>, propiedad de SABBAH BUTLER BASIL; y, resolución al respecto.</w:t>
      </w:r>
    </w:p>
    <w:p w:rsidR="0012060C" w:rsidRPr="00EC604A" w:rsidRDefault="0012060C" w:rsidP="0012060C">
      <w:pPr>
        <w:spacing w:after="0" w:line="240" w:lineRule="auto"/>
        <w:jc w:val="both"/>
        <w:rPr>
          <w:rStyle w:val="Textoennegrita"/>
          <w:rFonts w:ascii="Palatino Linotype" w:hAnsi="Palatino Linotype" w:cs="Tahoma"/>
          <w:b w:val="0"/>
        </w:rPr>
      </w:pPr>
    </w:p>
    <w:p w:rsidR="005A6793" w:rsidRDefault="00817A05" w:rsidP="0012060C">
      <w:pPr>
        <w:spacing w:after="0" w:line="240" w:lineRule="auto"/>
        <w:jc w:val="both"/>
        <w:rPr>
          <w:rStyle w:val="Textoennegrita"/>
          <w:rFonts w:ascii="Palatino Linotype" w:hAnsi="Palatino Linotype" w:cs="Tahoma"/>
          <w:b w:val="0"/>
        </w:rPr>
      </w:pPr>
      <w:r>
        <w:rPr>
          <w:rStyle w:val="Textoennegrita"/>
          <w:rFonts w:ascii="Palatino Linotype" w:hAnsi="Palatino Linotype" w:cs="Tahoma"/>
          <w:b w:val="0"/>
        </w:rPr>
        <w:t xml:space="preserve">Sobre este proyecto se indicó de igual forma que el proyecto </w:t>
      </w:r>
      <w:proofErr w:type="spellStart"/>
      <w:r>
        <w:rPr>
          <w:rStyle w:val="Textoennegrita"/>
          <w:rFonts w:ascii="Palatino Linotype" w:hAnsi="Palatino Linotype" w:cs="Tahoma"/>
          <w:b w:val="0"/>
        </w:rPr>
        <w:t>fur</w:t>
      </w:r>
      <w:proofErr w:type="spellEnd"/>
      <w:r>
        <w:rPr>
          <w:rStyle w:val="Textoennegrita"/>
          <w:rFonts w:ascii="Palatino Linotype" w:hAnsi="Palatino Linotype" w:cs="Tahoma"/>
          <w:b w:val="0"/>
        </w:rPr>
        <w:t xml:space="preserve"> ya aprobado en el 2017, sin </w:t>
      </w:r>
      <w:r w:rsidR="0087260C">
        <w:rPr>
          <w:rStyle w:val="Textoennegrita"/>
          <w:rFonts w:ascii="Palatino Linotype" w:hAnsi="Palatino Linotype" w:cs="Tahoma"/>
          <w:b w:val="0"/>
        </w:rPr>
        <w:t>embargo,</w:t>
      </w:r>
      <w:r>
        <w:rPr>
          <w:rStyle w:val="Textoennegrita"/>
          <w:rFonts w:ascii="Palatino Linotype" w:hAnsi="Palatino Linotype" w:cs="Tahoma"/>
          <w:b w:val="0"/>
        </w:rPr>
        <w:t xml:space="preserve"> por una </w:t>
      </w:r>
      <w:proofErr w:type="spellStart"/>
      <w:r>
        <w:rPr>
          <w:rStyle w:val="Textoennegrita"/>
          <w:rFonts w:ascii="Palatino Linotype" w:hAnsi="Palatino Linotype" w:cs="Tahoma"/>
          <w:b w:val="0"/>
        </w:rPr>
        <w:t>orde</w:t>
      </w:r>
      <w:proofErr w:type="spellEnd"/>
      <w:r>
        <w:rPr>
          <w:rStyle w:val="Textoennegrita"/>
          <w:rFonts w:ascii="Palatino Linotype" w:hAnsi="Palatino Linotype" w:cs="Tahoma"/>
          <w:b w:val="0"/>
        </w:rPr>
        <w:t xml:space="preserve"> judicial se cambió el área de terreno por lo que también fue necesario replantear el proyecto para que se adapte a </w:t>
      </w:r>
      <w:r w:rsidR="0087260C">
        <w:rPr>
          <w:rStyle w:val="Textoennegrita"/>
          <w:rFonts w:ascii="Palatino Linotype" w:hAnsi="Palatino Linotype" w:cs="Tahoma"/>
          <w:b w:val="0"/>
        </w:rPr>
        <w:t>la nueva realidad</w:t>
      </w:r>
      <w:r>
        <w:rPr>
          <w:rStyle w:val="Textoennegrita"/>
          <w:rFonts w:ascii="Palatino Linotype" w:hAnsi="Palatino Linotype" w:cs="Tahoma"/>
          <w:b w:val="0"/>
        </w:rPr>
        <w:t xml:space="preserve"> del </w:t>
      </w:r>
      <w:proofErr w:type="spellStart"/>
      <w:r w:rsidR="0087260C">
        <w:rPr>
          <w:rStyle w:val="Textoennegrita"/>
          <w:rFonts w:ascii="Palatino Linotype" w:hAnsi="Palatino Linotype" w:cs="Tahoma"/>
          <w:b w:val="0"/>
        </w:rPr>
        <w:t>terrerno</w:t>
      </w:r>
      <w:proofErr w:type="spellEnd"/>
      <w:r>
        <w:rPr>
          <w:rStyle w:val="Textoennegrita"/>
          <w:rFonts w:ascii="Palatino Linotype" w:hAnsi="Palatino Linotype" w:cs="Tahoma"/>
          <w:b w:val="0"/>
        </w:rPr>
        <w:t>.</w:t>
      </w:r>
    </w:p>
    <w:p w:rsidR="00817A05" w:rsidRDefault="00817A05" w:rsidP="0012060C">
      <w:pPr>
        <w:spacing w:after="0" w:line="240" w:lineRule="auto"/>
        <w:jc w:val="both"/>
        <w:rPr>
          <w:rFonts w:ascii="Palatino Linotype" w:hAnsi="Palatino Linotype" w:cs="Arial"/>
          <w:lang w:val="es-EC"/>
        </w:rPr>
      </w:pPr>
    </w:p>
    <w:p w:rsidR="00817A05" w:rsidRDefault="00817A05" w:rsidP="00817A05">
      <w:pPr>
        <w:autoSpaceDE w:val="0"/>
        <w:autoSpaceDN w:val="0"/>
        <w:adjustRightInd w:val="0"/>
        <w:spacing w:after="0" w:line="240" w:lineRule="auto"/>
        <w:jc w:val="both"/>
        <w:rPr>
          <w:rFonts w:ascii="Palatino Linotype" w:hAnsi="Palatino Linotype"/>
          <w:bCs/>
        </w:rPr>
      </w:pPr>
      <w:r>
        <w:rPr>
          <w:rFonts w:ascii="Palatino Linotype" w:hAnsi="Palatino Linotype"/>
          <w:bCs/>
        </w:rPr>
        <w:t xml:space="preserve">Luego de la exposición y el debate, se mocionó: </w:t>
      </w:r>
      <w:r w:rsidR="0087260C" w:rsidRPr="0087260C">
        <w:rPr>
          <w:rFonts w:ascii="Palatino Linotype" w:hAnsi="Palatino Linotype"/>
          <w:bCs/>
        </w:rPr>
        <w:t>recomendar la aprobación del Proyecto modificatorio denominado "CASA DEL SOL-GUÁPULO", desarrollado en el predio N° 62411.</w:t>
      </w:r>
    </w:p>
    <w:p w:rsidR="0087260C" w:rsidRDefault="0087260C" w:rsidP="00817A05">
      <w:pPr>
        <w:autoSpaceDE w:val="0"/>
        <w:autoSpaceDN w:val="0"/>
        <w:adjustRightInd w:val="0"/>
        <w:spacing w:after="0" w:line="240" w:lineRule="auto"/>
        <w:jc w:val="both"/>
        <w:rPr>
          <w:rFonts w:ascii="Palatino Linotype" w:hAnsi="Palatino Linotype"/>
        </w:rPr>
      </w:pPr>
    </w:p>
    <w:p w:rsidR="00817A05" w:rsidRPr="00706AC6" w:rsidRDefault="00817A05" w:rsidP="00817A05">
      <w:pPr>
        <w:autoSpaceDE w:val="0"/>
        <w:autoSpaceDN w:val="0"/>
        <w:adjustRightInd w:val="0"/>
        <w:spacing w:after="0" w:line="240" w:lineRule="auto"/>
        <w:jc w:val="both"/>
        <w:rPr>
          <w:rFonts w:ascii="Palatino Linotype" w:hAnsi="Palatino Linotype"/>
          <w:bCs/>
        </w:rPr>
      </w:pPr>
      <w:r>
        <w:rPr>
          <w:rFonts w:ascii="Palatino Linotype" w:hAnsi="Palatino Linotype"/>
        </w:rPr>
        <w:t>La moción presentada, fue sometida a votación y se aprobó de conformidad con el siguiente detalle:</w:t>
      </w:r>
    </w:p>
    <w:p w:rsidR="005A6793" w:rsidRDefault="005A6793" w:rsidP="0012060C">
      <w:pPr>
        <w:spacing w:after="0" w:line="240" w:lineRule="auto"/>
        <w:jc w:val="both"/>
        <w:rPr>
          <w:rStyle w:val="Textoennegrita"/>
          <w:rFonts w:ascii="Palatino Linotype" w:hAnsi="Palatino Linotype" w:cs="Tahoma"/>
          <w:b w:val="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5A6793" w:rsidRPr="00EC604A" w:rsidTr="000A4C1C">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rsidR="005A6793" w:rsidRPr="0003430F" w:rsidRDefault="005A6793" w:rsidP="000A4C1C">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REGISTRO DE VOTACIÓN</w:t>
            </w:r>
          </w:p>
        </w:tc>
      </w:tr>
      <w:tr w:rsidR="005A6793" w:rsidRPr="00EC604A" w:rsidTr="000A4C1C">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104D98" w:rsidRDefault="005A6793" w:rsidP="000A4C1C">
            <w:pPr>
              <w:pStyle w:val="Subttulo"/>
              <w:jc w:val="center"/>
              <w:rPr>
                <w:rFonts w:ascii="Palatino Linotype" w:hAnsi="Palatino Linotype"/>
                <w:b/>
                <w:i w:val="0"/>
                <w:color w:val="FFFFFF"/>
                <w:sz w:val="20"/>
                <w:szCs w:val="20"/>
                <w:lang w:val="es-ES"/>
              </w:rPr>
            </w:pPr>
            <w:r w:rsidRPr="00104D98">
              <w:rPr>
                <w:rFonts w:ascii="Palatino Linotype" w:hAnsi="Palatino Linotype"/>
                <w:b/>
                <w:i w:val="0"/>
                <w:color w:val="FFFFFF"/>
                <w:sz w:val="20"/>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03430F" w:rsidRDefault="005A6793" w:rsidP="000A4C1C">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03430F" w:rsidRDefault="005A6793" w:rsidP="000A4C1C">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03430F" w:rsidRDefault="005A6793" w:rsidP="000A4C1C">
            <w:pPr>
              <w:pStyle w:val="Subttulo"/>
              <w:jc w:val="center"/>
              <w:rPr>
                <w:rFonts w:ascii="Palatino Linotype" w:hAnsi="Palatino Linotype"/>
                <w:b/>
                <w:i w:val="0"/>
                <w:color w:val="FFFFFF"/>
                <w:sz w:val="16"/>
                <w:szCs w:val="16"/>
                <w:lang w:val="es-ES"/>
              </w:rPr>
            </w:pPr>
          </w:p>
          <w:p w:rsidR="005A6793" w:rsidRPr="0003430F" w:rsidRDefault="005A6793" w:rsidP="000A4C1C">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6793" w:rsidRPr="0003430F" w:rsidRDefault="005A6793" w:rsidP="000A4C1C">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03430F" w:rsidRDefault="005A6793" w:rsidP="000A4C1C">
            <w:pPr>
              <w:pStyle w:val="Subttulo"/>
              <w:jc w:val="center"/>
              <w:rPr>
                <w:rFonts w:ascii="Palatino Linotype" w:hAnsi="Palatino Linotype"/>
                <w:b/>
                <w:i w:val="0"/>
                <w:color w:val="FFFFFF"/>
                <w:sz w:val="20"/>
                <w:szCs w:val="20"/>
                <w:lang w:val="es-ES"/>
              </w:rPr>
            </w:pPr>
          </w:p>
          <w:p w:rsidR="005A6793" w:rsidRPr="0003430F" w:rsidRDefault="005A6793" w:rsidP="000A4C1C">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AUSENTE</w:t>
            </w:r>
          </w:p>
        </w:tc>
      </w:tr>
      <w:tr w:rsidR="00DA6ABE" w:rsidRPr="00EC604A" w:rsidTr="000A4C1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themeColor="text1"/>
                <w:sz w:val="22"/>
                <w:szCs w:val="22"/>
                <w:lang w:val="es-ES"/>
              </w:rPr>
            </w:pPr>
            <w:r>
              <w:rPr>
                <w:rFonts w:ascii="Palatino Linotype" w:eastAsiaTheme="minorHAnsi" w:hAnsi="Palatino Linotype"/>
                <w:b/>
                <w:i w:val="0"/>
                <w:sz w:val="22"/>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DA6ABE" w:rsidRPr="00EC604A" w:rsidRDefault="00DA6ABE" w:rsidP="00DA6ABE">
            <w:pPr>
              <w:pStyle w:val="Subttulo"/>
              <w:jc w:val="center"/>
              <w:rPr>
                <w:rFonts w:ascii="Palatino Linotype" w:hAnsi="Palatino Linotype" w:cs="Tahoma"/>
                <w:i w:val="0"/>
                <w:color w:val="000000"/>
                <w:sz w:val="22"/>
                <w:szCs w:val="22"/>
                <w:lang w:val="es-ES"/>
              </w:rPr>
            </w:pPr>
            <w:r w:rsidRPr="00EC604A">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r>
      <w:tr w:rsidR="00DA6ABE" w:rsidRPr="00EC604A" w:rsidTr="000A4C1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Karen Proaño – IMP</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cs="Tahoma"/>
                <w:i w:val="0"/>
                <w:color w:val="000000"/>
                <w:sz w:val="22"/>
                <w:szCs w:val="22"/>
                <w:lang w:val="es-ES"/>
              </w:rPr>
            </w:pPr>
            <w:r w:rsidRPr="00EC604A">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i w:val="0"/>
                <w:color w:val="000000"/>
                <w:sz w:val="22"/>
                <w:szCs w:val="22"/>
                <w:lang w:val="es-ES"/>
              </w:rPr>
            </w:pPr>
          </w:p>
        </w:tc>
      </w:tr>
      <w:tr w:rsidR="00DA6ABE" w:rsidRPr="00EC604A" w:rsidTr="000A4C1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i w:val="0"/>
                <w:color w:val="000000"/>
                <w:sz w:val="22"/>
                <w:szCs w:val="22"/>
                <w:lang w:val="es-ES"/>
              </w:rPr>
            </w:pPr>
          </w:p>
        </w:tc>
      </w:tr>
      <w:tr w:rsidR="00DA6ABE" w:rsidRPr="00EC604A" w:rsidTr="000A4C1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Mercedes López - </w:t>
            </w:r>
            <w:r>
              <w:rPr>
                <w:rFonts w:ascii="Palatino Linotype" w:eastAsiaTheme="minorHAnsi" w:hAnsi="Palatino Linotype"/>
                <w:b/>
                <w:i w:val="0"/>
                <w:sz w:val="22"/>
                <w:szCs w:val="22"/>
              </w:rPr>
              <w:t>Colegio de Arquitectos</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i w:val="0"/>
                <w:color w:val="000000"/>
                <w:sz w:val="22"/>
                <w:szCs w:val="22"/>
                <w:lang w:val="es-ES"/>
              </w:rPr>
            </w:pPr>
          </w:p>
        </w:tc>
      </w:tr>
      <w:tr w:rsidR="00DA6ABE" w:rsidRPr="00EC604A" w:rsidTr="000A4C1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Roberto Román</w:t>
            </w:r>
            <w:r w:rsidRPr="00E442F9">
              <w:rPr>
                <w:rFonts w:ascii="Palatino Linotype" w:hAnsi="Palatino Linotype"/>
                <w:b/>
                <w:i w:val="0"/>
                <w:color w:val="000000" w:themeColor="text1"/>
                <w:sz w:val="22"/>
                <w:szCs w:val="22"/>
                <w:lang w:val="es-ES"/>
              </w:rPr>
              <w:t xml:space="preserve"> </w:t>
            </w:r>
            <w:r>
              <w:rPr>
                <w:rFonts w:ascii="Palatino Linotype" w:hAnsi="Palatino Linotype"/>
                <w:b/>
                <w:i w:val="0"/>
                <w:color w:val="000000" w:themeColor="text1"/>
                <w:sz w:val="22"/>
                <w:szCs w:val="22"/>
                <w:lang w:val="es-ES"/>
              </w:rPr>
              <w:t xml:space="preserve">– </w:t>
            </w:r>
            <w:proofErr w:type="spellStart"/>
            <w:r>
              <w:rPr>
                <w:rFonts w:ascii="Palatino Linotype" w:hAnsi="Palatino Linotype"/>
                <w:b/>
                <w:i w:val="0"/>
                <w:color w:val="000000" w:themeColor="text1"/>
                <w:sz w:val="22"/>
                <w:szCs w:val="22"/>
                <w:lang w:val="es-ES"/>
              </w:rPr>
              <w:t>Adm</w:t>
            </w:r>
            <w:proofErr w:type="spellEnd"/>
            <w:r>
              <w:rPr>
                <w:rFonts w:ascii="Palatino Linotype" w:hAnsi="Palatino Linotype"/>
                <w:b/>
                <w:i w:val="0"/>
                <w:color w:val="000000" w:themeColor="text1"/>
                <w:sz w:val="22"/>
                <w:szCs w:val="22"/>
                <w:lang w:val="es-ES"/>
              </w:rPr>
              <w:t>. Manuela Sáenz</w:t>
            </w:r>
          </w:p>
        </w:tc>
        <w:tc>
          <w:tcPr>
            <w:tcW w:w="1134" w:type="dxa"/>
            <w:tcBorders>
              <w:top w:val="single" w:sz="4" w:space="0" w:color="auto"/>
              <w:left w:val="single" w:sz="4" w:space="0" w:color="auto"/>
              <w:bottom w:val="single" w:sz="4" w:space="0" w:color="auto"/>
              <w:right w:val="single" w:sz="4" w:space="0" w:color="auto"/>
            </w:tcBorders>
          </w:tcPr>
          <w:p w:rsidR="00DA6ABE" w:rsidRDefault="00DA6ABE" w:rsidP="00DA6AB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A6ABE" w:rsidRPr="00EC604A" w:rsidRDefault="00DA6ABE" w:rsidP="00DA6ABE">
            <w:pPr>
              <w:pStyle w:val="Subttulo"/>
              <w:jc w:val="center"/>
              <w:rPr>
                <w:rFonts w:ascii="Palatino Linotype" w:hAnsi="Palatino Linotype"/>
                <w:i w:val="0"/>
                <w:color w:val="000000"/>
                <w:sz w:val="22"/>
                <w:szCs w:val="22"/>
                <w:lang w:val="es-ES"/>
              </w:rPr>
            </w:pPr>
          </w:p>
        </w:tc>
      </w:tr>
      <w:tr w:rsidR="005A6793" w:rsidRPr="00EC604A" w:rsidTr="000A4C1C">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0A4C1C">
            <w:pPr>
              <w:pStyle w:val="Subttulo"/>
              <w:rPr>
                <w:rFonts w:ascii="Palatino Linotype" w:hAnsi="Palatino Linotype"/>
                <w:b/>
                <w:i w:val="0"/>
                <w:color w:val="FFFFFF"/>
                <w:sz w:val="22"/>
                <w:szCs w:val="22"/>
                <w:lang w:val="es-ES"/>
              </w:rPr>
            </w:pPr>
            <w:r w:rsidRPr="00EC604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0A4C1C">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0A4C1C">
            <w:pPr>
              <w:pStyle w:val="Subttulo"/>
              <w:jc w:val="center"/>
              <w:rPr>
                <w:rFonts w:ascii="Palatino Linotype" w:hAnsi="Palatino Linotype"/>
                <w:i w:val="0"/>
                <w:color w:val="FFFFFF"/>
                <w:sz w:val="22"/>
                <w:szCs w:val="22"/>
                <w:lang w:val="es-ES"/>
              </w:rPr>
            </w:pPr>
            <w:r w:rsidRPr="00EC604A">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0A4C1C">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6793" w:rsidRPr="00EC604A" w:rsidRDefault="005A6793" w:rsidP="000A4C1C">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6793" w:rsidRPr="00EC604A" w:rsidRDefault="005A6793" w:rsidP="000A4C1C">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5A6793" w:rsidRDefault="005A6793" w:rsidP="0012060C">
      <w:pPr>
        <w:spacing w:after="0" w:line="240" w:lineRule="auto"/>
        <w:jc w:val="both"/>
        <w:rPr>
          <w:rStyle w:val="Textoennegrita"/>
          <w:rFonts w:ascii="Palatino Linotype" w:hAnsi="Palatino Linotype" w:cs="Tahoma"/>
          <w:b w:val="0"/>
        </w:rPr>
      </w:pPr>
    </w:p>
    <w:p w:rsidR="0087260C" w:rsidRDefault="0087260C" w:rsidP="0087260C">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La subcomisión de Áreas Históricas en sesión realizada el 12 de agosto de 2021, resolvió:</w:t>
      </w:r>
      <w:r>
        <w:rPr>
          <w:rFonts w:ascii="Palatino Linotype" w:eastAsia="Times New Roman" w:hAnsi="Palatino Linotype" w:cs="Arial"/>
          <w:snapToGrid w:val="0"/>
          <w:lang w:eastAsia="es-ES"/>
        </w:rPr>
        <w:t xml:space="preserve"> </w:t>
      </w:r>
      <w:r w:rsidRPr="0087260C">
        <w:rPr>
          <w:rFonts w:ascii="Palatino Linotype" w:eastAsia="Times New Roman" w:hAnsi="Palatino Linotype" w:cs="Arial"/>
          <w:snapToGrid w:val="0"/>
          <w:lang w:eastAsia="es-ES"/>
        </w:rPr>
        <w:t>recomendar la aprobación del Proyecto modificatorio denominado "CASA DEL SOL-GUÁPULO", desarrollado en el predio N° 62411.</w:t>
      </w:r>
    </w:p>
    <w:p w:rsidR="0087260C" w:rsidRDefault="0087260C" w:rsidP="0087260C">
      <w:pPr>
        <w:spacing w:after="0" w:line="240" w:lineRule="auto"/>
        <w:jc w:val="both"/>
        <w:rPr>
          <w:rStyle w:val="Textoennegrita"/>
          <w:rFonts w:ascii="Palatino Linotype" w:hAnsi="Palatino Linotype" w:cs="Tahoma"/>
          <w:b w:val="0"/>
        </w:rPr>
      </w:pPr>
    </w:p>
    <w:p w:rsidR="0012060C" w:rsidRPr="00EC604A" w:rsidRDefault="0012060C" w:rsidP="0012060C">
      <w:pPr>
        <w:spacing w:after="0" w:line="240" w:lineRule="auto"/>
        <w:jc w:val="both"/>
        <w:rPr>
          <w:rStyle w:val="Textoennegrita"/>
          <w:rFonts w:ascii="Palatino Linotype" w:hAnsi="Palatino Linotype"/>
          <w:b w:val="0"/>
        </w:rPr>
      </w:pPr>
      <w:r w:rsidRPr="00EC604A">
        <w:rPr>
          <w:rStyle w:val="Textoennegrita"/>
          <w:rFonts w:ascii="Palatino Linotype" w:hAnsi="Palatino Linotype" w:cs="Tahoma"/>
          <w:b w:val="0"/>
        </w:rPr>
        <w:t xml:space="preserve">Para constancia de lo actuado, firman la </w:t>
      </w:r>
      <w:r w:rsidR="00684860">
        <w:rPr>
          <w:rStyle w:val="Textoennegrita"/>
          <w:rFonts w:ascii="Palatino Linotype" w:hAnsi="Palatino Linotype" w:cs="Tahoma"/>
          <w:b w:val="0"/>
        </w:rPr>
        <w:t>P</w:t>
      </w:r>
      <w:r w:rsidRPr="00EC604A">
        <w:rPr>
          <w:rStyle w:val="Textoennegrita"/>
          <w:rFonts w:ascii="Palatino Linotype" w:hAnsi="Palatino Linotype" w:cs="Tahoma"/>
          <w:b w:val="0"/>
        </w:rPr>
        <w:t>residenta de la Subc</w:t>
      </w:r>
      <w:r w:rsidRPr="00EC604A">
        <w:rPr>
          <w:rFonts w:ascii="Palatino Linotype" w:hAnsi="Palatino Linotype"/>
        </w:rPr>
        <w:t xml:space="preserve">omisión Técnica de Áreas Históricas y Patrimonio </w:t>
      </w:r>
      <w:r w:rsidRPr="00EC604A">
        <w:rPr>
          <w:rStyle w:val="Textoennegrita"/>
          <w:rFonts w:ascii="Palatino Linotype" w:hAnsi="Palatino Linotype" w:cs="Tahoma"/>
          <w:b w:val="0"/>
        </w:rPr>
        <w:t xml:space="preserve">y </w:t>
      </w:r>
      <w:r w:rsidR="00684860">
        <w:rPr>
          <w:rStyle w:val="Textoennegrita"/>
          <w:rFonts w:ascii="Palatino Linotype" w:hAnsi="Palatino Linotype" w:cs="Tahoma"/>
          <w:b w:val="0"/>
        </w:rPr>
        <w:t>el Pros</w:t>
      </w:r>
      <w:r w:rsidRPr="00EC604A">
        <w:rPr>
          <w:rStyle w:val="Textoennegrita"/>
          <w:rFonts w:ascii="Palatino Linotype" w:hAnsi="Palatino Linotype" w:cs="Tahoma"/>
          <w:b w:val="0"/>
        </w:rPr>
        <w:t>ecretari</w:t>
      </w:r>
      <w:r w:rsidR="00684860">
        <w:rPr>
          <w:rStyle w:val="Textoennegrita"/>
          <w:rFonts w:ascii="Palatino Linotype" w:hAnsi="Palatino Linotype" w:cs="Tahoma"/>
          <w:b w:val="0"/>
        </w:rPr>
        <w:t>o</w:t>
      </w:r>
      <w:r w:rsidRPr="00EC604A">
        <w:rPr>
          <w:rStyle w:val="Textoennegrita"/>
          <w:rFonts w:ascii="Palatino Linotype" w:hAnsi="Palatino Linotype" w:cs="Tahoma"/>
          <w:b w:val="0"/>
        </w:rPr>
        <w:t xml:space="preserve"> General del Concejo Metropolitano de Quito (</w:t>
      </w:r>
      <w:r w:rsidR="00684860">
        <w:rPr>
          <w:rStyle w:val="Textoennegrita"/>
          <w:rFonts w:ascii="Palatino Linotype" w:hAnsi="Palatino Linotype" w:cs="Tahoma"/>
          <w:b w:val="0"/>
        </w:rPr>
        <w:t>S</w:t>
      </w:r>
      <w:r w:rsidRPr="00EC604A">
        <w:rPr>
          <w:rStyle w:val="Textoennegrita"/>
          <w:rFonts w:ascii="Palatino Linotype" w:hAnsi="Palatino Linotype" w:cs="Tahoma"/>
          <w:b w:val="0"/>
        </w:rPr>
        <w:t>).</w:t>
      </w:r>
    </w:p>
    <w:p w:rsidR="0012060C" w:rsidRPr="00EC604A" w:rsidRDefault="0012060C" w:rsidP="0012060C">
      <w:pPr>
        <w:spacing w:after="0" w:line="240" w:lineRule="auto"/>
        <w:jc w:val="both"/>
        <w:rPr>
          <w:rFonts w:ascii="Palatino Linotype" w:hAnsi="Palatino Linotype"/>
          <w:color w:val="000000"/>
        </w:rPr>
      </w:pPr>
    </w:p>
    <w:p w:rsidR="0012060C" w:rsidRDefault="0012060C" w:rsidP="0012060C">
      <w:pPr>
        <w:spacing w:after="0" w:line="240" w:lineRule="auto"/>
        <w:jc w:val="both"/>
        <w:rPr>
          <w:rFonts w:ascii="Palatino Linotype" w:hAnsi="Palatino Linotype"/>
          <w:color w:val="000000"/>
        </w:rPr>
      </w:pPr>
    </w:p>
    <w:p w:rsidR="003C3320" w:rsidRPr="00EC604A" w:rsidRDefault="003C3320" w:rsidP="0012060C">
      <w:pPr>
        <w:spacing w:after="0" w:line="240" w:lineRule="auto"/>
        <w:jc w:val="both"/>
        <w:rPr>
          <w:rFonts w:ascii="Palatino Linotype" w:hAnsi="Palatino Linotype"/>
          <w:color w:val="000000"/>
        </w:rPr>
      </w:pPr>
    </w:p>
    <w:p w:rsidR="0012060C" w:rsidRPr="00EC604A" w:rsidRDefault="0012060C" w:rsidP="0012060C">
      <w:pPr>
        <w:pStyle w:val="Sinespaciado"/>
        <w:jc w:val="both"/>
        <w:rPr>
          <w:rFonts w:ascii="Palatino Linotype" w:hAnsi="Palatino Linotype" w:cs="Tahoma"/>
        </w:rPr>
      </w:pPr>
      <w:r w:rsidRPr="00EC604A">
        <w:rPr>
          <w:rFonts w:ascii="Palatino Linotype" w:hAnsi="Palatino Linotype" w:cs="Tahoma"/>
        </w:rPr>
        <w:t xml:space="preserve">Arq. Viviana Figueroa </w:t>
      </w:r>
      <w:r w:rsidRPr="00EC604A">
        <w:rPr>
          <w:rFonts w:ascii="Palatino Linotype" w:hAnsi="Palatino Linotype" w:cs="Tahoma"/>
        </w:rPr>
        <w:tab/>
      </w:r>
      <w:r w:rsidRPr="00EC604A">
        <w:rPr>
          <w:rFonts w:ascii="Palatino Linotype" w:hAnsi="Palatino Linotype" w:cs="Tahoma"/>
        </w:rPr>
        <w:tab/>
      </w:r>
      <w:r w:rsidRPr="00EC604A">
        <w:rPr>
          <w:rFonts w:ascii="Palatino Linotype" w:hAnsi="Palatino Linotype" w:cs="Tahoma"/>
        </w:rPr>
        <w:tab/>
      </w:r>
      <w:r w:rsidRPr="00EC604A">
        <w:rPr>
          <w:rFonts w:ascii="Palatino Linotype" w:hAnsi="Palatino Linotype" w:cs="Tahoma"/>
        </w:rPr>
        <w:tab/>
        <w:t xml:space="preserve">Abg. </w:t>
      </w:r>
      <w:r w:rsidR="00DA6ABE">
        <w:rPr>
          <w:rFonts w:ascii="Palatino Linotype" w:hAnsi="Palatino Linotype" w:cs="Tahoma"/>
        </w:rPr>
        <w:t>Nelson Calderón</w:t>
      </w:r>
      <w:r w:rsidRPr="00EC604A">
        <w:rPr>
          <w:rFonts w:ascii="Palatino Linotype" w:hAnsi="Palatino Linotype" w:cs="Tahoma"/>
        </w:rPr>
        <w:tab/>
      </w:r>
      <w:r w:rsidRPr="00EC604A">
        <w:rPr>
          <w:rFonts w:ascii="Palatino Linotype" w:hAnsi="Palatino Linotype" w:cs="Tahoma"/>
        </w:rPr>
        <w:tab/>
      </w:r>
    </w:p>
    <w:p w:rsidR="0012060C" w:rsidRPr="0003430F" w:rsidRDefault="0012060C" w:rsidP="0012060C">
      <w:pPr>
        <w:spacing w:after="0" w:line="240" w:lineRule="auto"/>
        <w:jc w:val="both"/>
        <w:rPr>
          <w:rFonts w:ascii="Palatino Linotype" w:hAnsi="Palatino Linotype" w:cs="Tahoma"/>
          <w:b/>
          <w:sz w:val="20"/>
          <w:szCs w:val="20"/>
        </w:rPr>
      </w:pPr>
      <w:r w:rsidRPr="0003430F">
        <w:rPr>
          <w:rFonts w:ascii="Palatino Linotype" w:hAnsi="Palatino Linotype" w:cs="Tahoma"/>
          <w:b/>
          <w:sz w:val="20"/>
          <w:szCs w:val="20"/>
        </w:rPr>
        <w:t xml:space="preserve">PRESIDENTA DE LA SUBCOMISIÓN </w:t>
      </w:r>
      <w:r w:rsidRPr="0003430F">
        <w:rPr>
          <w:rFonts w:ascii="Palatino Linotype" w:hAnsi="Palatino Linotype" w:cs="Tahoma"/>
          <w:b/>
          <w:sz w:val="20"/>
          <w:szCs w:val="20"/>
        </w:rPr>
        <w:tab/>
      </w:r>
      <w:r w:rsidRPr="0003430F">
        <w:rPr>
          <w:rFonts w:ascii="Palatino Linotype" w:hAnsi="Palatino Linotype" w:cs="Tahoma"/>
          <w:b/>
          <w:sz w:val="20"/>
          <w:szCs w:val="20"/>
        </w:rPr>
        <w:tab/>
      </w:r>
      <w:r w:rsidR="00DA6ABE">
        <w:rPr>
          <w:rFonts w:ascii="Palatino Linotype" w:hAnsi="Palatino Linotype" w:cs="Tahoma"/>
          <w:b/>
          <w:sz w:val="20"/>
          <w:szCs w:val="20"/>
        </w:rPr>
        <w:t>PROSECRETARIO</w:t>
      </w:r>
      <w:r w:rsidRPr="0003430F">
        <w:rPr>
          <w:rFonts w:ascii="Palatino Linotype" w:hAnsi="Palatino Linotype" w:cs="Tahoma"/>
          <w:b/>
          <w:sz w:val="20"/>
          <w:szCs w:val="20"/>
        </w:rPr>
        <w:t xml:space="preserve"> GENERAL DEL </w:t>
      </w:r>
    </w:p>
    <w:p w:rsidR="0012060C" w:rsidRPr="0003430F" w:rsidRDefault="0012060C" w:rsidP="0012060C">
      <w:pPr>
        <w:pStyle w:val="Sinespaciado"/>
        <w:jc w:val="both"/>
        <w:rPr>
          <w:rFonts w:ascii="Palatino Linotype" w:hAnsi="Palatino Linotype" w:cs="Tahoma"/>
          <w:b/>
          <w:sz w:val="20"/>
          <w:szCs w:val="20"/>
        </w:rPr>
      </w:pPr>
      <w:r w:rsidRPr="0003430F">
        <w:rPr>
          <w:rFonts w:ascii="Palatino Linotype" w:hAnsi="Palatino Linotype" w:cs="Tahoma"/>
          <w:b/>
          <w:sz w:val="20"/>
          <w:szCs w:val="20"/>
        </w:rPr>
        <w:t xml:space="preserve">TÉCNICA DE ÁREAS HISTÓRICAS Y </w:t>
      </w:r>
      <w:r w:rsidRPr="0003430F">
        <w:rPr>
          <w:rFonts w:ascii="Palatino Linotype" w:hAnsi="Palatino Linotype" w:cs="Tahoma"/>
          <w:b/>
          <w:sz w:val="20"/>
          <w:szCs w:val="20"/>
        </w:rPr>
        <w:tab/>
      </w:r>
      <w:r w:rsidRPr="0003430F">
        <w:rPr>
          <w:rFonts w:ascii="Palatino Linotype" w:hAnsi="Palatino Linotype" w:cs="Tahoma"/>
          <w:b/>
          <w:sz w:val="20"/>
          <w:szCs w:val="20"/>
        </w:rPr>
        <w:tab/>
        <w:t>CONCEJO METROPOLITANO</w:t>
      </w:r>
    </w:p>
    <w:p w:rsidR="0012060C" w:rsidRPr="0003430F" w:rsidRDefault="00650153" w:rsidP="0012060C">
      <w:pPr>
        <w:pStyle w:val="Sinespaciado"/>
        <w:jc w:val="both"/>
        <w:rPr>
          <w:rFonts w:ascii="Palatino Linotype" w:hAnsi="Palatino Linotype" w:cs="Tahoma"/>
          <w:b/>
          <w:sz w:val="20"/>
          <w:szCs w:val="20"/>
        </w:rPr>
      </w:pPr>
      <w:r>
        <w:rPr>
          <w:rFonts w:ascii="Palatino Linotype" w:hAnsi="Palatino Linotype" w:cs="Tahoma"/>
          <w:b/>
          <w:sz w:val="20"/>
          <w:szCs w:val="20"/>
        </w:rPr>
        <w:t xml:space="preserve">PATRIMONIO </w:t>
      </w:r>
      <w:r>
        <w:rPr>
          <w:rFonts w:ascii="Palatino Linotype" w:hAnsi="Palatino Linotype" w:cs="Tahoma"/>
          <w:b/>
          <w:sz w:val="20"/>
          <w:szCs w:val="20"/>
        </w:rPr>
        <w:tab/>
      </w:r>
      <w:r>
        <w:rPr>
          <w:rFonts w:ascii="Palatino Linotype" w:hAnsi="Palatino Linotype" w:cs="Tahoma"/>
          <w:b/>
          <w:sz w:val="20"/>
          <w:szCs w:val="20"/>
        </w:rPr>
        <w:tab/>
      </w:r>
      <w:r>
        <w:rPr>
          <w:rFonts w:ascii="Palatino Linotype" w:hAnsi="Palatino Linotype" w:cs="Tahoma"/>
          <w:b/>
          <w:sz w:val="20"/>
          <w:szCs w:val="20"/>
        </w:rPr>
        <w:tab/>
      </w:r>
      <w:r>
        <w:rPr>
          <w:rFonts w:ascii="Palatino Linotype" w:hAnsi="Palatino Linotype" w:cs="Tahoma"/>
          <w:b/>
          <w:sz w:val="20"/>
          <w:szCs w:val="20"/>
        </w:rPr>
        <w:tab/>
      </w:r>
      <w:r>
        <w:rPr>
          <w:rFonts w:ascii="Palatino Linotype" w:hAnsi="Palatino Linotype" w:cs="Tahoma"/>
          <w:b/>
          <w:sz w:val="20"/>
          <w:szCs w:val="20"/>
        </w:rPr>
        <w:tab/>
        <w:t>DE QUITO (S</w:t>
      </w:r>
      <w:r w:rsidR="0012060C" w:rsidRPr="0003430F">
        <w:rPr>
          <w:rFonts w:ascii="Palatino Linotype" w:hAnsi="Palatino Linotype" w:cs="Tahoma"/>
          <w:b/>
          <w:sz w:val="20"/>
          <w:szCs w:val="20"/>
        </w:rPr>
        <w:t>)</w:t>
      </w:r>
    </w:p>
    <w:p w:rsidR="0012060C" w:rsidRPr="00EC604A" w:rsidRDefault="0012060C" w:rsidP="0012060C">
      <w:pPr>
        <w:pStyle w:val="Sinespaciado"/>
        <w:ind w:left="4248" w:firstLine="708"/>
        <w:jc w:val="both"/>
        <w:rPr>
          <w:rFonts w:ascii="Palatino Linotype" w:hAnsi="Palatino Linotype" w:cs="Tahoma"/>
          <w:b/>
        </w:rPr>
      </w:pPr>
    </w:p>
    <w:p w:rsidR="0012060C" w:rsidRPr="00EC604A" w:rsidRDefault="0012060C" w:rsidP="0012060C">
      <w:pPr>
        <w:spacing w:after="0" w:line="240"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75640" w:rsidRPr="00EC604A" w:rsidTr="00E442F9">
        <w:trPr>
          <w:trHeight w:val="25"/>
          <w:jc w:val="center"/>
        </w:trPr>
        <w:tc>
          <w:tcPr>
            <w:tcW w:w="8871" w:type="dxa"/>
            <w:gridSpan w:val="3"/>
            <w:shd w:val="clear" w:color="auto" w:fill="0070C0"/>
          </w:tcPr>
          <w:p w:rsidR="00A75640" w:rsidRPr="00EC604A" w:rsidRDefault="00A75640" w:rsidP="00A75640">
            <w:pPr>
              <w:pStyle w:val="Subttulo"/>
              <w:jc w:val="center"/>
              <w:rPr>
                <w:rFonts w:ascii="Palatino Linotype" w:hAnsi="Palatino Linotype" w:cs="Tahoma"/>
                <w:b/>
                <w:i w:val="0"/>
                <w:color w:val="FFFFFF"/>
                <w:sz w:val="22"/>
                <w:szCs w:val="22"/>
                <w:lang w:val="es-ES"/>
              </w:rPr>
            </w:pPr>
            <w:r>
              <w:rPr>
                <w:rFonts w:ascii="Palatino Linotype" w:hAnsi="Palatino Linotype" w:cs="Tahoma"/>
                <w:b/>
                <w:i w:val="0"/>
                <w:color w:val="FFFFFF"/>
                <w:sz w:val="22"/>
                <w:szCs w:val="22"/>
                <w:lang w:val="es-ES"/>
              </w:rPr>
              <w:lastRenderedPageBreak/>
              <w:t xml:space="preserve">RESUMEN DE ASISTENCIA </w:t>
            </w:r>
            <w:r w:rsidRPr="00EC604A">
              <w:rPr>
                <w:rFonts w:ascii="Palatino Linotype" w:hAnsi="Palatino Linotype" w:cs="Tahoma"/>
                <w:b/>
                <w:i w:val="0"/>
                <w:color w:val="FFFFFF"/>
                <w:sz w:val="22"/>
                <w:szCs w:val="22"/>
                <w:lang w:val="es-ES"/>
              </w:rPr>
              <w:t xml:space="preserve">DE </w:t>
            </w:r>
            <w:r>
              <w:rPr>
                <w:rFonts w:ascii="Palatino Linotype" w:hAnsi="Palatino Linotype" w:cs="Tahoma"/>
                <w:b/>
                <w:i w:val="0"/>
                <w:color w:val="FFFFFF"/>
                <w:sz w:val="22"/>
                <w:szCs w:val="22"/>
                <w:lang w:val="es-ES"/>
              </w:rPr>
              <w:t xml:space="preserve">LA </w:t>
            </w:r>
            <w:r w:rsidRPr="00EC604A">
              <w:rPr>
                <w:rFonts w:ascii="Palatino Linotype" w:hAnsi="Palatino Linotype" w:cs="Tahoma"/>
                <w:b/>
                <w:i w:val="0"/>
                <w:color w:val="FFFFFF"/>
                <w:sz w:val="22"/>
                <w:szCs w:val="22"/>
                <w:lang w:val="es-ES"/>
              </w:rPr>
              <w:t>SESIÓN</w:t>
            </w:r>
          </w:p>
        </w:tc>
      </w:tr>
      <w:tr w:rsidR="00A75640" w:rsidRPr="00EC604A" w:rsidTr="00E442F9">
        <w:trPr>
          <w:trHeight w:val="25"/>
          <w:jc w:val="center"/>
        </w:trPr>
        <w:tc>
          <w:tcPr>
            <w:tcW w:w="4992" w:type="dxa"/>
            <w:shd w:val="clear" w:color="auto" w:fill="0070C0"/>
          </w:tcPr>
          <w:p w:rsidR="00A75640" w:rsidRPr="00EC604A" w:rsidRDefault="00A75640" w:rsidP="00E442F9">
            <w:pPr>
              <w:pStyle w:val="Subttulo"/>
              <w:rPr>
                <w:rFonts w:ascii="Palatino Linotype" w:hAnsi="Palatino Linotype" w:cs="Tahoma"/>
                <w:b/>
                <w:i w:val="0"/>
                <w:color w:val="FFFFFF"/>
                <w:sz w:val="22"/>
                <w:szCs w:val="22"/>
                <w:lang w:val="es-ES"/>
              </w:rPr>
            </w:pPr>
            <w:r w:rsidRPr="00EC604A">
              <w:rPr>
                <w:rFonts w:ascii="Palatino Linotype" w:hAnsi="Palatino Linotype"/>
                <w:b/>
                <w:i w:val="0"/>
                <w:color w:val="FFFFFF"/>
                <w:sz w:val="22"/>
                <w:szCs w:val="22"/>
                <w:lang w:val="es-ES"/>
              </w:rPr>
              <w:t>INTEGRANTES  COMISIÓN</w:t>
            </w:r>
          </w:p>
        </w:tc>
        <w:tc>
          <w:tcPr>
            <w:tcW w:w="1962" w:type="dxa"/>
            <w:shd w:val="clear" w:color="auto" w:fill="0070C0"/>
          </w:tcPr>
          <w:p w:rsidR="00A75640" w:rsidRPr="00EC604A" w:rsidRDefault="00A75640" w:rsidP="00E442F9">
            <w:pPr>
              <w:pStyle w:val="Subttulo"/>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PRESENTE</w:t>
            </w:r>
          </w:p>
        </w:tc>
        <w:tc>
          <w:tcPr>
            <w:tcW w:w="1917" w:type="dxa"/>
            <w:shd w:val="clear" w:color="auto" w:fill="0070C0"/>
          </w:tcPr>
          <w:p w:rsidR="00A75640" w:rsidRPr="00EC604A" w:rsidRDefault="00A75640" w:rsidP="00E442F9">
            <w:pPr>
              <w:pStyle w:val="Subttulo"/>
              <w:jc w:val="center"/>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AUSENTE</w:t>
            </w:r>
          </w:p>
        </w:tc>
      </w:tr>
      <w:tr w:rsidR="00DA6ABE" w:rsidRPr="00EC604A" w:rsidTr="00E442F9">
        <w:trPr>
          <w:trHeight w:val="25"/>
          <w:jc w:val="center"/>
        </w:trPr>
        <w:tc>
          <w:tcPr>
            <w:tcW w:w="4992" w:type="dxa"/>
            <w:shd w:val="clear" w:color="auto" w:fill="auto"/>
          </w:tcPr>
          <w:p w:rsidR="00DA6ABE" w:rsidRPr="00EC604A" w:rsidRDefault="00DA6ABE" w:rsidP="00DA6ABE">
            <w:pPr>
              <w:pStyle w:val="Subttulo"/>
              <w:rPr>
                <w:rFonts w:ascii="Palatino Linotype" w:hAnsi="Palatino Linotype"/>
                <w:i w:val="0"/>
                <w:color w:val="000000" w:themeColor="text1"/>
                <w:sz w:val="22"/>
                <w:szCs w:val="22"/>
                <w:lang w:val="es-ES"/>
              </w:rPr>
            </w:pPr>
            <w:bookmarkStart w:id="0" w:name="_GoBack" w:colFirst="0" w:colLast="0"/>
            <w:r>
              <w:rPr>
                <w:rFonts w:ascii="Palatino Linotype" w:eastAsiaTheme="minorHAnsi" w:hAnsi="Palatino Linotype"/>
                <w:b/>
                <w:i w:val="0"/>
                <w:sz w:val="22"/>
                <w:szCs w:val="22"/>
              </w:rPr>
              <w:t>Viviana Figueroa - UAHP</w:t>
            </w:r>
          </w:p>
        </w:tc>
        <w:tc>
          <w:tcPr>
            <w:tcW w:w="1962"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p>
        </w:tc>
      </w:tr>
      <w:tr w:rsidR="00DA6ABE" w:rsidRPr="00EC604A" w:rsidTr="00E442F9">
        <w:trPr>
          <w:trHeight w:val="25"/>
          <w:jc w:val="center"/>
        </w:trPr>
        <w:tc>
          <w:tcPr>
            <w:tcW w:w="4992" w:type="dxa"/>
            <w:shd w:val="clear" w:color="auto" w:fill="auto"/>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Karen Proaño – IMP</w:t>
            </w:r>
          </w:p>
        </w:tc>
        <w:tc>
          <w:tcPr>
            <w:tcW w:w="1962"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p>
        </w:tc>
      </w:tr>
      <w:tr w:rsidR="00DA6ABE" w:rsidRPr="00EC604A" w:rsidTr="00E442F9">
        <w:trPr>
          <w:trHeight w:val="25"/>
          <w:jc w:val="center"/>
        </w:trPr>
        <w:tc>
          <w:tcPr>
            <w:tcW w:w="4992" w:type="dxa"/>
            <w:shd w:val="clear" w:color="auto" w:fill="auto"/>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Patricio Guerra, Cronista de la Ciudad</w:t>
            </w:r>
          </w:p>
        </w:tc>
        <w:tc>
          <w:tcPr>
            <w:tcW w:w="1962"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p>
        </w:tc>
      </w:tr>
      <w:tr w:rsidR="00DA6ABE" w:rsidRPr="00EC604A" w:rsidTr="00E442F9">
        <w:trPr>
          <w:trHeight w:val="25"/>
          <w:jc w:val="center"/>
        </w:trPr>
        <w:tc>
          <w:tcPr>
            <w:tcW w:w="4992" w:type="dxa"/>
            <w:shd w:val="clear" w:color="auto" w:fill="auto"/>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Mercedes López - </w:t>
            </w:r>
            <w:r>
              <w:rPr>
                <w:rFonts w:ascii="Palatino Linotype" w:eastAsiaTheme="minorHAnsi" w:hAnsi="Palatino Linotype"/>
                <w:b/>
                <w:i w:val="0"/>
                <w:sz w:val="22"/>
                <w:szCs w:val="22"/>
              </w:rPr>
              <w:t>Colegio de Arquitectos</w:t>
            </w:r>
          </w:p>
        </w:tc>
        <w:tc>
          <w:tcPr>
            <w:tcW w:w="1962"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p>
        </w:tc>
      </w:tr>
      <w:tr w:rsidR="00DA6ABE" w:rsidRPr="00EC604A" w:rsidTr="00E442F9">
        <w:trPr>
          <w:trHeight w:val="25"/>
          <w:jc w:val="center"/>
        </w:trPr>
        <w:tc>
          <w:tcPr>
            <w:tcW w:w="4992" w:type="dxa"/>
            <w:shd w:val="clear" w:color="auto" w:fill="auto"/>
          </w:tcPr>
          <w:p w:rsidR="00DA6ABE" w:rsidRPr="00EC604A" w:rsidRDefault="00DA6ABE" w:rsidP="00DA6AB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Roberto Román</w:t>
            </w:r>
            <w:r w:rsidRPr="00E442F9">
              <w:rPr>
                <w:rFonts w:ascii="Palatino Linotype" w:hAnsi="Palatino Linotype"/>
                <w:b/>
                <w:i w:val="0"/>
                <w:color w:val="000000" w:themeColor="text1"/>
                <w:sz w:val="22"/>
                <w:szCs w:val="22"/>
                <w:lang w:val="es-ES"/>
              </w:rPr>
              <w:t xml:space="preserve"> </w:t>
            </w:r>
            <w:r>
              <w:rPr>
                <w:rFonts w:ascii="Palatino Linotype" w:hAnsi="Palatino Linotype"/>
                <w:b/>
                <w:i w:val="0"/>
                <w:color w:val="000000" w:themeColor="text1"/>
                <w:sz w:val="22"/>
                <w:szCs w:val="22"/>
                <w:lang w:val="es-ES"/>
              </w:rPr>
              <w:t xml:space="preserve">– </w:t>
            </w:r>
            <w:proofErr w:type="spellStart"/>
            <w:r>
              <w:rPr>
                <w:rFonts w:ascii="Palatino Linotype" w:hAnsi="Palatino Linotype"/>
                <w:b/>
                <w:i w:val="0"/>
                <w:color w:val="000000" w:themeColor="text1"/>
                <w:sz w:val="22"/>
                <w:szCs w:val="22"/>
                <w:lang w:val="es-ES"/>
              </w:rPr>
              <w:t>Adm</w:t>
            </w:r>
            <w:proofErr w:type="spellEnd"/>
            <w:r>
              <w:rPr>
                <w:rFonts w:ascii="Palatino Linotype" w:hAnsi="Palatino Linotype"/>
                <w:b/>
                <w:i w:val="0"/>
                <w:color w:val="000000" w:themeColor="text1"/>
                <w:sz w:val="22"/>
                <w:szCs w:val="22"/>
                <w:lang w:val="es-ES"/>
              </w:rPr>
              <w:t>. Manuela Sáenz</w:t>
            </w:r>
          </w:p>
        </w:tc>
        <w:tc>
          <w:tcPr>
            <w:tcW w:w="1962"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DA6ABE" w:rsidRPr="00EC604A" w:rsidRDefault="00DA6ABE" w:rsidP="00DA6ABE">
            <w:pPr>
              <w:pStyle w:val="Subttulo"/>
              <w:jc w:val="center"/>
              <w:rPr>
                <w:rFonts w:ascii="Palatino Linotype" w:hAnsi="Palatino Linotype" w:cs="Tahoma"/>
                <w:i w:val="0"/>
                <w:color w:val="000000" w:themeColor="text1"/>
                <w:sz w:val="22"/>
                <w:szCs w:val="22"/>
                <w:lang w:val="es-ES"/>
              </w:rPr>
            </w:pPr>
          </w:p>
        </w:tc>
      </w:tr>
      <w:bookmarkEnd w:id="0"/>
      <w:tr w:rsidR="005A6793" w:rsidRPr="00EC604A" w:rsidTr="00E442F9">
        <w:trPr>
          <w:trHeight w:val="25"/>
          <w:jc w:val="center"/>
        </w:trPr>
        <w:tc>
          <w:tcPr>
            <w:tcW w:w="4992" w:type="dxa"/>
            <w:shd w:val="clear" w:color="auto" w:fill="0070C0"/>
          </w:tcPr>
          <w:p w:rsidR="005A6793" w:rsidRPr="00EC604A" w:rsidRDefault="005A6793" w:rsidP="005A6793">
            <w:pPr>
              <w:pStyle w:val="Subttulo"/>
              <w:rPr>
                <w:rFonts w:ascii="Palatino Linotype" w:hAnsi="Palatino Linotype" w:cs="Tahoma"/>
                <w:b/>
                <w:i w:val="0"/>
                <w:color w:val="FFFFFF" w:themeColor="background1"/>
                <w:sz w:val="22"/>
                <w:szCs w:val="22"/>
                <w:lang w:val="es-ES"/>
              </w:rPr>
            </w:pPr>
            <w:r w:rsidRPr="00EC604A">
              <w:rPr>
                <w:rFonts w:ascii="Palatino Linotype" w:hAnsi="Palatino Linotype" w:cs="Tahoma"/>
                <w:b/>
                <w:i w:val="0"/>
                <w:color w:val="FFFFFF" w:themeColor="background1"/>
                <w:sz w:val="22"/>
                <w:szCs w:val="22"/>
                <w:lang w:val="es-ES"/>
              </w:rPr>
              <w:t>TOTAL</w:t>
            </w:r>
          </w:p>
        </w:tc>
        <w:tc>
          <w:tcPr>
            <w:tcW w:w="1962" w:type="dxa"/>
            <w:shd w:val="clear" w:color="auto" w:fill="0070C0"/>
          </w:tcPr>
          <w:p w:rsidR="005A6793" w:rsidRPr="00EC604A" w:rsidRDefault="005A6793" w:rsidP="005A6793">
            <w:pPr>
              <w:pStyle w:val="Subttulo"/>
              <w:jc w:val="center"/>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5</w:t>
            </w:r>
          </w:p>
        </w:tc>
        <w:tc>
          <w:tcPr>
            <w:tcW w:w="1917" w:type="dxa"/>
            <w:shd w:val="clear" w:color="auto" w:fill="0070C0"/>
          </w:tcPr>
          <w:p w:rsidR="005A6793" w:rsidRPr="00EC604A" w:rsidRDefault="005A6793" w:rsidP="005A6793">
            <w:pPr>
              <w:pStyle w:val="Subttulo"/>
              <w:jc w:val="center"/>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2F6FE2" w:rsidRDefault="002F6FE2"/>
    <w:sectPr w:rsidR="002F6FE2" w:rsidSect="002F6FE2">
      <w:headerReference w:type="default" r:id="rId7"/>
      <w:footerReference w:type="default" r:id="rId8"/>
      <w:pgSz w:w="12240" w:h="15840"/>
      <w:pgMar w:top="212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CD" w:rsidRDefault="004261CD">
      <w:pPr>
        <w:spacing w:after="0" w:line="240" w:lineRule="auto"/>
      </w:pPr>
      <w:r>
        <w:separator/>
      </w:r>
    </w:p>
  </w:endnote>
  <w:endnote w:type="continuationSeparator" w:id="0">
    <w:p w:rsidR="004261CD" w:rsidRDefault="0042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4754"/>
      <w:docPartObj>
        <w:docPartGallery w:val="Page Numbers (Bottom of Page)"/>
        <w:docPartUnique/>
      </w:docPartObj>
    </w:sdtPr>
    <w:sdtEndPr/>
    <w:sdtContent>
      <w:sdt>
        <w:sdtPr>
          <w:id w:val="1356620625"/>
          <w:docPartObj>
            <w:docPartGallery w:val="Page Numbers (Top of Page)"/>
            <w:docPartUnique/>
          </w:docPartObj>
        </w:sdtPr>
        <w:sdtEndPr/>
        <w:sdtContent>
          <w:p w:rsidR="00E442F9" w:rsidRDefault="00E442F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6AB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6ABE">
              <w:rPr>
                <w:b/>
                <w:bCs/>
                <w:noProof/>
              </w:rPr>
              <w:t>4</w:t>
            </w:r>
            <w:r>
              <w:rPr>
                <w:b/>
                <w:bCs/>
                <w:sz w:val="24"/>
                <w:szCs w:val="24"/>
              </w:rPr>
              <w:fldChar w:fldCharType="end"/>
            </w:r>
          </w:p>
        </w:sdtContent>
      </w:sdt>
    </w:sdtContent>
  </w:sdt>
  <w:p w:rsidR="00E442F9" w:rsidRDefault="00E442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CD" w:rsidRDefault="004261CD">
      <w:pPr>
        <w:spacing w:after="0" w:line="240" w:lineRule="auto"/>
      </w:pPr>
      <w:r>
        <w:separator/>
      </w:r>
    </w:p>
  </w:footnote>
  <w:footnote w:type="continuationSeparator" w:id="0">
    <w:p w:rsidR="004261CD" w:rsidRDefault="0042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F9" w:rsidRDefault="00E442F9">
    <w:pPr>
      <w:pStyle w:val="Encabezado"/>
    </w:pPr>
    <w:r>
      <w:rPr>
        <w:noProof/>
        <w:lang w:eastAsia="es-EC"/>
      </w:rPr>
      <w:drawing>
        <wp:anchor distT="0" distB="0" distL="0" distR="0" simplePos="0" relativeHeight="251659264" behindDoc="1" locked="0" layoutInCell="1" allowOverlap="1" wp14:anchorId="1CD9B321" wp14:editId="66B9BC1F">
          <wp:simplePos x="0" y="0"/>
          <wp:positionH relativeFrom="column">
            <wp:posOffset>-1051560</wp:posOffset>
          </wp:positionH>
          <wp:positionV relativeFrom="paragraph">
            <wp:posOffset>-534035</wp:posOffset>
          </wp:positionV>
          <wp:extent cx="7726680" cy="10602595"/>
          <wp:effectExtent l="0" t="0" r="762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stretch>
                    <a:fillRect/>
                  </a:stretch>
                </pic:blipFill>
                <pic:spPr>
                  <a:xfrm>
                    <a:off x="0" y="0"/>
                    <a:ext cx="7726680" cy="10602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C14"/>
    <w:multiLevelType w:val="hybridMultilevel"/>
    <w:tmpl w:val="122802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0B22FF2"/>
    <w:multiLevelType w:val="hybridMultilevel"/>
    <w:tmpl w:val="1DB4C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46B5DA8"/>
    <w:multiLevelType w:val="hybridMultilevel"/>
    <w:tmpl w:val="FDB010BC"/>
    <w:lvl w:ilvl="0" w:tplc="526EE03C">
      <w:start w:val="1"/>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AAD69FB"/>
    <w:multiLevelType w:val="hybridMultilevel"/>
    <w:tmpl w:val="2BAE22BA"/>
    <w:lvl w:ilvl="0" w:tplc="526EE03C">
      <w:start w:val="1"/>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391D39BB"/>
    <w:multiLevelType w:val="hybridMultilevel"/>
    <w:tmpl w:val="FDB010BC"/>
    <w:lvl w:ilvl="0" w:tplc="526EE03C">
      <w:start w:val="1"/>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C902BD0"/>
    <w:multiLevelType w:val="hybridMultilevel"/>
    <w:tmpl w:val="FDB010BC"/>
    <w:lvl w:ilvl="0" w:tplc="526EE03C">
      <w:start w:val="1"/>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F3C3142"/>
    <w:multiLevelType w:val="hybridMultilevel"/>
    <w:tmpl w:val="D690F966"/>
    <w:lvl w:ilvl="0" w:tplc="526EE03C">
      <w:start w:val="1"/>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0C"/>
    <w:rsid w:val="000220F8"/>
    <w:rsid w:val="0004568C"/>
    <w:rsid w:val="00092BB6"/>
    <w:rsid w:val="000E18C5"/>
    <w:rsid w:val="00104D98"/>
    <w:rsid w:val="0012060C"/>
    <w:rsid w:val="001814A2"/>
    <w:rsid w:val="001B5315"/>
    <w:rsid w:val="001C2A0B"/>
    <w:rsid w:val="00220D44"/>
    <w:rsid w:val="00233865"/>
    <w:rsid w:val="00237970"/>
    <w:rsid w:val="002B2B6B"/>
    <w:rsid w:val="002F6FE2"/>
    <w:rsid w:val="00340596"/>
    <w:rsid w:val="003840B4"/>
    <w:rsid w:val="003A1DAC"/>
    <w:rsid w:val="003A7034"/>
    <w:rsid w:val="003C3320"/>
    <w:rsid w:val="003C6433"/>
    <w:rsid w:val="004261CD"/>
    <w:rsid w:val="004824E6"/>
    <w:rsid w:val="004E169D"/>
    <w:rsid w:val="00504F99"/>
    <w:rsid w:val="00554CE8"/>
    <w:rsid w:val="005714D4"/>
    <w:rsid w:val="00571CEE"/>
    <w:rsid w:val="005A6793"/>
    <w:rsid w:val="005D6AFC"/>
    <w:rsid w:val="00650153"/>
    <w:rsid w:val="00684860"/>
    <w:rsid w:val="006C37E3"/>
    <w:rsid w:val="00706AC6"/>
    <w:rsid w:val="007D7736"/>
    <w:rsid w:val="00802584"/>
    <w:rsid w:val="00817A05"/>
    <w:rsid w:val="0087260C"/>
    <w:rsid w:val="00872AEE"/>
    <w:rsid w:val="00877E47"/>
    <w:rsid w:val="0089486B"/>
    <w:rsid w:val="008C4826"/>
    <w:rsid w:val="00905718"/>
    <w:rsid w:val="00910093"/>
    <w:rsid w:val="00A13F46"/>
    <w:rsid w:val="00A17675"/>
    <w:rsid w:val="00A75640"/>
    <w:rsid w:val="00A91009"/>
    <w:rsid w:val="00A9128F"/>
    <w:rsid w:val="00B5222D"/>
    <w:rsid w:val="00B761EE"/>
    <w:rsid w:val="00B80529"/>
    <w:rsid w:val="00C01074"/>
    <w:rsid w:val="00C2130E"/>
    <w:rsid w:val="00C437B5"/>
    <w:rsid w:val="00C6582B"/>
    <w:rsid w:val="00D56440"/>
    <w:rsid w:val="00D57259"/>
    <w:rsid w:val="00D937AB"/>
    <w:rsid w:val="00DA2A00"/>
    <w:rsid w:val="00DA6ABE"/>
    <w:rsid w:val="00E0495E"/>
    <w:rsid w:val="00E442F9"/>
    <w:rsid w:val="00E47D9F"/>
    <w:rsid w:val="00ED7CA4"/>
    <w:rsid w:val="00F33FDB"/>
    <w:rsid w:val="00FA7F82"/>
    <w:rsid w:val="00FB6A56"/>
    <w:rsid w:val="00FD03FE"/>
    <w:rsid w:val="00FE7DCC"/>
    <w:rsid w:val="00FF1E4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5BB3"/>
  <w15:chartTrackingRefBased/>
  <w15:docId w15:val="{D8DB409A-E301-4D2E-85A9-F7E3F9D3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12060C"/>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12060C"/>
    <w:rPr>
      <w:rFonts w:ascii="Calibri" w:eastAsia="MS Mincho" w:hAnsi="Calibri" w:cs="Times New Roman"/>
      <w:lang w:val="es-EC"/>
    </w:rPr>
  </w:style>
  <w:style w:type="paragraph" w:styleId="Subttulo">
    <w:name w:val="Subtitle"/>
    <w:basedOn w:val="Normal"/>
    <w:link w:val="SubttuloCar"/>
    <w:qFormat/>
    <w:rsid w:val="0012060C"/>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12060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12060C"/>
    <w:pPr>
      <w:spacing w:after="0" w:line="240" w:lineRule="auto"/>
    </w:pPr>
    <w:rPr>
      <w:rFonts w:ascii="Calibri" w:eastAsia="MS Mincho" w:hAnsi="Calibri" w:cs="Times New Roman"/>
      <w:lang w:val="es-EC"/>
    </w:rPr>
  </w:style>
  <w:style w:type="paragraph" w:styleId="Prrafodelista">
    <w:name w:val="List Paragraph"/>
    <w:basedOn w:val="Normal"/>
    <w:uiPriority w:val="34"/>
    <w:qFormat/>
    <w:rsid w:val="0012060C"/>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12060C"/>
    <w:rPr>
      <w:b/>
      <w:bCs/>
    </w:rPr>
  </w:style>
  <w:style w:type="paragraph" w:styleId="Piedepgina">
    <w:name w:val="footer"/>
    <w:basedOn w:val="Normal"/>
    <w:link w:val="PiedepginaCar"/>
    <w:uiPriority w:val="99"/>
    <w:unhideWhenUsed/>
    <w:rsid w:val="0012060C"/>
    <w:pPr>
      <w:tabs>
        <w:tab w:val="center" w:pos="4419"/>
        <w:tab w:val="right" w:pos="8838"/>
      </w:tabs>
      <w:spacing w:after="0" w:line="240" w:lineRule="auto"/>
    </w:pPr>
    <w:rPr>
      <w:rFonts w:ascii="Calibri" w:eastAsia="MS Mincho" w:hAnsi="Calibri" w:cs="Times New Roman"/>
      <w:lang w:val="es-EC"/>
    </w:rPr>
  </w:style>
  <w:style w:type="character" w:customStyle="1" w:styleId="PiedepginaCar">
    <w:name w:val="Pie de página Car"/>
    <w:basedOn w:val="Fuentedeprrafopredeter"/>
    <w:link w:val="Piedepgina"/>
    <w:uiPriority w:val="99"/>
    <w:rsid w:val="0012060C"/>
    <w:rPr>
      <w:rFonts w:ascii="Calibri" w:eastAsia="MS Mincho" w:hAnsi="Calibri" w:cs="Times New Roman"/>
      <w:lang w:val="es-EC"/>
    </w:rPr>
  </w:style>
  <w:style w:type="character" w:customStyle="1" w:styleId="SinespaciadoCar">
    <w:name w:val="Sin espaciado Car"/>
    <w:link w:val="Sinespaciado"/>
    <w:uiPriority w:val="1"/>
    <w:locked/>
    <w:rsid w:val="0012060C"/>
    <w:rPr>
      <w:rFonts w:ascii="Calibri" w:eastAsia="MS Mincho" w:hAnsi="Calibri" w:cs="Times New Roman"/>
      <w:lang w:val="es-EC"/>
    </w:rPr>
  </w:style>
  <w:style w:type="paragraph" w:styleId="Encabezado">
    <w:name w:val="header"/>
    <w:basedOn w:val="Normal"/>
    <w:link w:val="EncabezadoCar"/>
    <w:uiPriority w:val="99"/>
    <w:unhideWhenUsed/>
    <w:rsid w:val="0012060C"/>
    <w:pPr>
      <w:tabs>
        <w:tab w:val="center" w:pos="4252"/>
        <w:tab w:val="right" w:pos="8504"/>
      </w:tabs>
      <w:spacing w:after="0" w:line="240" w:lineRule="auto"/>
    </w:pPr>
    <w:rPr>
      <w:rFonts w:ascii="Calibri" w:eastAsia="MS Mincho" w:hAnsi="Calibri" w:cs="Times New Roman"/>
      <w:lang w:val="es-EC"/>
    </w:rPr>
  </w:style>
  <w:style w:type="character" w:customStyle="1" w:styleId="EncabezadoCar">
    <w:name w:val="Encabezado Car"/>
    <w:basedOn w:val="Fuentedeprrafopredeter"/>
    <w:link w:val="Encabezado"/>
    <w:uiPriority w:val="99"/>
    <w:rsid w:val="0012060C"/>
    <w:rPr>
      <w:rFonts w:ascii="Calibri" w:eastAsia="MS Mincho" w:hAnsi="Calibri" w:cs="Times New Roman"/>
      <w:lang w:val="es-EC"/>
    </w:rPr>
  </w:style>
  <w:style w:type="paragraph" w:customStyle="1" w:styleId="xmsolistparagraph">
    <w:name w:val="x_msolistparagraph"/>
    <w:basedOn w:val="Normal"/>
    <w:rsid w:val="0012060C"/>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89956">
      <w:bodyDiv w:val="1"/>
      <w:marLeft w:val="0"/>
      <w:marRight w:val="0"/>
      <w:marTop w:val="0"/>
      <w:marBottom w:val="0"/>
      <w:divBdr>
        <w:top w:val="none" w:sz="0" w:space="0" w:color="auto"/>
        <w:left w:val="none" w:sz="0" w:space="0" w:color="auto"/>
        <w:bottom w:val="none" w:sz="0" w:space="0" w:color="auto"/>
        <w:right w:val="none" w:sz="0" w:space="0" w:color="auto"/>
      </w:divBdr>
    </w:div>
    <w:div w:id="585461938">
      <w:bodyDiv w:val="1"/>
      <w:marLeft w:val="0"/>
      <w:marRight w:val="0"/>
      <w:marTop w:val="0"/>
      <w:marBottom w:val="0"/>
      <w:divBdr>
        <w:top w:val="none" w:sz="0" w:space="0" w:color="auto"/>
        <w:left w:val="none" w:sz="0" w:space="0" w:color="auto"/>
        <w:bottom w:val="none" w:sz="0" w:space="0" w:color="auto"/>
        <w:right w:val="none" w:sz="0" w:space="0" w:color="auto"/>
      </w:divBdr>
    </w:div>
    <w:div w:id="679283617">
      <w:bodyDiv w:val="1"/>
      <w:marLeft w:val="0"/>
      <w:marRight w:val="0"/>
      <w:marTop w:val="0"/>
      <w:marBottom w:val="0"/>
      <w:divBdr>
        <w:top w:val="none" w:sz="0" w:space="0" w:color="auto"/>
        <w:left w:val="none" w:sz="0" w:space="0" w:color="auto"/>
        <w:bottom w:val="none" w:sz="0" w:space="0" w:color="auto"/>
        <w:right w:val="none" w:sz="0" w:space="0" w:color="auto"/>
      </w:divBdr>
      <w:divsChild>
        <w:div w:id="2099130847">
          <w:marLeft w:val="0"/>
          <w:marRight w:val="0"/>
          <w:marTop w:val="0"/>
          <w:marBottom w:val="0"/>
          <w:divBdr>
            <w:top w:val="none" w:sz="0" w:space="0" w:color="auto"/>
            <w:left w:val="none" w:sz="0" w:space="0" w:color="auto"/>
            <w:bottom w:val="none" w:sz="0" w:space="0" w:color="auto"/>
            <w:right w:val="none" w:sz="0" w:space="0" w:color="auto"/>
          </w:divBdr>
        </w:div>
        <w:div w:id="1623220501">
          <w:marLeft w:val="0"/>
          <w:marRight w:val="0"/>
          <w:marTop w:val="0"/>
          <w:marBottom w:val="0"/>
          <w:divBdr>
            <w:top w:val="none" w:sz="0" w:space="0" w:color="auto"/>
            <w:left w:val="none" w:sz="0" w:space="0" w:color="auto"/>
            <w:bottom w:val="none" w:sz="0" w:space="0" w:color="auto"/>
            <w:right w:val="none" w:sz="0" w:space="0" w:color="auto"/>
          </w:divBdr>
        </w:div>
        <w:div w:id="136723017">
          <w:marLeft w:val="0"/>
          <w:marRight w:val="0"/>
          <w:marTop w:val="0"/>
          <w:marBottom w:val="0"/>
          <w:divBdr>
            <w:top w:val="none" w:sz="0" w:space="0" w:color="auto"/>
            <w:left w:val="none" w:sz="0" w:space="0" w:color="auto"/>
            <w:bottom w:val="none" w:sz="0" w:space="0" w:color="auto"/>
            <w:right w:val="none" w:sz="0" w:space="0" w:color="auto"/>
          </w:divBdr>
        </w:div>
        <w:div w:id="786392406">
          <w:marLeft w:val="0"/>
          <w:marRight w:val="0"/>
          <w:marTop w:val="0"/>
          <w:marBottom w:val="0"/>
          <w:divBdr>
            <w:top w:val="none" w:sz="0" w:space="0" w:color="auto"/>
            <w:left w:val="none" w:sz="0" w:space="0" w:color="auto"/>
            <w:bottom w:val="none" w:sz="0" w:space="0" w:color="auto"/>
            <w:right w:val="none" w:sz="0" w:space="0" w:color="auto"/>
          </w:divBdr>
        </w:div>
      </w:divsChild>
    </w:div>
    <w:div w:id="1252936839">
      <w:bodyDiv w:val="1"/>
      <w:marLeft w:val="0"/>
      <w:marRight w:val="0"/>
      <w:marTop w:val="0"/>
      <w:marBottom w:val="0"/>
      <w:divBdr>
        <w:top w:val="none" w:sz="0" w:space="0" w:color="auto"/>
        <w:left w:val="none" w:sz="0" w:space="0" w:color="auto"/>
        <w:bottom w:val="none" w:sz="0" w:space="0" w:color="auto"/>
        <w:right w:val="none" w:sz="0" w:space="0" w:color="auto"/>
      </w:divBdr>
      <w:divsChild>
        <w:div w:id="682828505">
          <w:marLeft w:val="0"/>
          <w:marRight w:val="0"/>
          <w:marTop w:val="0"/>
          <w:marBottom w:val="0"/>
          <w:divBdr>
            <w:top w:val="none" w:sz="0" w:space="0" w:color="auto"/>
            <w:left w:val="none" w:sz="0" w:space="0" w:color="auto"/>
            <w:bottom w:val="none" w:sz="0" w:space="0" w:color="auto"/>
            <w:right w:val="none" w:sz="0" w:space="0" w:color="auto"/>
          </w:divBdr>
        </w:div>
        <w:div w:id="1953785893">
          <w:marLeft w:val="0"/>
          <w:marRight w:val="0"/>
          <w:marTop w:val="0"/>
          <w:marBottom w:val="0"/>
          <w:divBdr>
            <w:top w:val="none" w:sz="0" w:space="0" w:color="auto"/>
            <w:left w:val="none" w:sz="0" w:space="0" w:color="auto"/>
            <w:bottom w:val="none" w:sz="0" w:space="0" w:color="auto"/>
            <w:right w:val="none" w:sz="0" w:space="0" w:color="auto"/>
          </w:divBdr>
        </w:div>
        <w:div w:id="2049408551">
          <w:marLeft w:val="0"/>
          <w:marRight w:val="0"/>
          <w:marTop w:val="0"/>
          <w:marBottom w:val="0"/>
          <w:divBdr>
            <w:top w:val="none" w:sz="0" w:space="0" w:color="auto"/>
            <w:left w:val="none" w:sz="0" w:space="0" w:color="auto"/>
            <w:bottom w:val="none" w:sz="0" w:space="0" w:color="auto"/>
            <w:right w:val="none" w:sz="0" w:space="0" w:color="auto"/>
          </w:divBdr>
        </w:div>
      </w:divsChild>
    </w:div>
    <w:div w:id="1529022298">
      <w:bodyDiv w:val="1"/>
      <w:marLeft w:val="0"/>
      <w:marRight w:val="0"/>
      <w:marTop w:val="0"/>
      <w:marBottom w:val="0"/>
      <w:divBdr>
        <w:top w:val="none" w:sz="0" w:space="0" w:color="auto"/>
        <w:left w:val="none" w:sz="0" w:space="0" w:color="auto"/>
        <w:bottom w:val="none" w:sz="0" w:space="0" w:color="auto"/>
        <w:right w:val="none" w:sz="0" w:space="0" w:color="auto"/>
      </w:divBdr>
    </w:div>
    <w:div w:id="1666082036">
      <w:bodyDiv w:val="1"/>
      <w:marLeft w:val="0"/>
      <w:marRight w:val="0"/>
      <w:marTop w:val="0"/>
      <w:marBottom w:val="0"/>
      <w:divBdr>
        <w:top w:val="none" w:sz="0" w:space="0" w:color="auto"/>
        <w:left w:val="none" w:sz="0" w:space="0" w:color="auto"/>
        <w:bottom w:val="none" w:sz="0" w:space="0" w:color="auto"/>
        <w:right w:val="none" w:sz="0" w:space="0" w:color="auto"/>
      </w:divBdr>
    </w:div>
    <w:div w:id="2028633785">
      <w:bodyDiv w:val="1"/>
      <w:marLeft w:val="0"/>
      <w:marRight w:val="0"/>
      <w:marTop w:val="0"/>
      <w:marBottom w:val="0"/>
      <w:divBdr>
        <w:top w:val="none" w:sz="0" w:space="0" w:color="auto"/>
        <w:left w:val="none" w:sz="0" w:space="0" w:color="auto"/>
        <w:bottom w:val="none" w:sz="0" w:space="0" w:color="auto"/>
        <w:right w:val="none" w:sz="0" w:space="0" w:color="auto"/>
      </w:divBdr>
    </w:div>
    <w:div w:id="2038774960">
      <w:bodyDiv w:val="1"/>
      <w:marLeft w:val="0"/>
      <w:marRight w:val="0"/>
      <w:marTop w:val="0"/>
      <w:marBottom w:val="0"/>
      <w:divBdr>
        <w:top w:val="none" w:sz="0" w:space="0" w:color="auto"/>
        <w:left w:val="none" w:sz="0" w:space="0" w:color="auto"/>
        <w:bottom w:val="none" w:sz="0" w:space="0" w:color="auto"/>
        <w:right w:val="none" w:sz="0" w:space="0" w:color="auto"/>
      </w:divBdr>
      <w:divsChild>
        <w:div w:id="1619947555">
          <w:marLeft w:val="0"/>
          <w:marRight w:val="0"/>
          <w:marTop w:val="0"/>
          <w:marBottom w:val="0"/>
          <w:divBdr>
            <w:top w:val="none" w:sz="0" w:space="0" w:color="auto"/>
            <w:left w:val="none" w:sz="0" w:space="0" w:color="auto"/>
            <w:bottom w:val="none" w:sz="0" w:space="0" w:color="auto"/>
            <w:right w:val="none" w:sz="0" w:space="0" w:color="auto"/>
          </w:divBdr>
        </w:div>
        <w:div w:id="572358014">
          <w:marLeft w:val="0"/>
          <w:marRight w:val="0"/>
          <w:marTop w:val="0"/>
          <w:marBottom w:val="0"/>
          <w:divBdr>
            <w:top w:val="none" w:sz="0" w:space="0" w:color="auto"/>
            <w:left w:val="none" w:sz="0" w:space="0" w:color="auto"/>
            <w:bottom w:val="none" w:sz="0" w:space="0" w:color="auto"/>
            <w:right w:val="none" w:sz="0" w:space="0" w:color="auto"/>
          </w:divBdr>
        </w:div>
        <w:div w:id="2080864000">
          <w:marLeft w:val="0"/>
          <w:marRight w:val="0"/>
          <w:marTop w:val="0"/>
          <w:marBottom w:val="0"/>
          <w:divBdr>
            <w:top w:val="none" w:sz="0" w:space="0" w:color="auto"/>
            <w:left w:val="none" w:sz="0" w:space="0" w:color="auto"/>
            <w:bottom w:val="none" w:sz="0" w:space="0" w:color="auto"/>
            <w:right w:val="none" w:sz="0" w:space="0" w:color="auto"/>
          </w:divBdr>
        </w:div>
        <w:div w:id="169962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1871</TotalTime>
  <Pages>4</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de los Angeles Enriquez Armas</dc:creator>
  <cp:keywords/>
  <dc:description/>
  <cp:lastModifiedBy>Leslie Sofia Guerrero Revelo</cp:lastModifiedBy>
  <cp:revision>16</cp:revision>
  <dcterms:created xsi:type="dcterms:W3CDTF">2021-05-10T14:36:00Z</dcterms:created>
  <dcterms:modified xsi:type="dcterms:W3CDTF">2021-10-14T03:59:00Z</dcterms:modified>
</cp:coreProperties>
</file>