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4" w:rsidRPr="0030094F" w:rsidRDefault="00193124" w:rsidP="0030094F">
      <w:pPr>
        <w:pStyle w:val="Sinespaciado"/>
        <w:ind w:left="708" w:hanging="708"/>
        <w:jc w:val="both"/>
        <w:rPr>
          <w:rFonts w:ascii="Palatino Linotype" w:hAnsi="Palatino Linotype"/>
          <w:b/>
        </w:rPr>
      </w:pPr>
    </w:p>
    <w:p w:rsidR="00193124" w:rsidRPr="0030094F" w:rsidRDefault="00193124" w:rsidP="00855F2F">
      <w:pPr>
        <w:pStyle w:val="Sinespaciado"/>
        <w:ind w:left="708" w:hanging="708"/>
        <w:jc w:val="center"/>
        <w:rPr>
          <w:rFonts w:ascii="Palatino Linotype" w:eastAsiaTheme="minorHAnsi" w:hAnsi="Palatino Linotype"/>
        </w:rPr>
      </w:pPr>
      <w:r w:rsidRPr="0030094F">
        <w:rPr>
          <w:rFonts w:ascii="Palatino Linotype" w:hAnsi="Palatino Linotype"/>
          <w:b/>
        </w:rPr>
        <w:t>AC</w:t>
      </w:r>
      <w:r w:rsidR="003C4577">
        <w:rPr>
          <w:rFonts w:ascii="Palatino Linotype" w:hAnsi="Palatino Linotype"/>
          <w:b/>
        </w:rPr>
        <w:t>TA RESOLUTIVA DE LA SESIÓN No. 015</w:t>
      </w:r>
      <w:r w:rsidRPr="0030094F">
        <w:rPr>
          <w:rFonts w:ascii="Palatino Linotype" w:hAnsi="Palatino Linotype"/>
          <w:b/>
        </w:rPr>
        <w:t xml:space="preserve"> – ORDINARIA DE LA SUBCOMISIÓN TÉCNICA DE ÁREAS HISTÓRICAS</w:t>
      </w:r>
    </w:p>
    <w:p w:rsidR="00193124" w:rsidRPr="0030094F" w:rsidRDefault="00193124" w:rsidP="00855F2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</w:rPr>
      </w:pPr>
    </w:p>
    <w:p w:rsidR="00193124" w:rsidRPr="0030094F" w:rsidRDefault="00193124" w:rsidP="00855F2F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 w:rsidRPr="0030094F">
        <w:rPr>
          <w:rFonts w:ascii="Palatino Linotype" w:hAnsi="Palatino Linotype"/>
          <w:b/>
          <w:color w:val="000000" w:themeColor="text1"/>
        </w:rPr>
        <w:t>MARTES 24 DE NOVIEMBRE DE 2020</w:t>
      </w:r>
    </w:p>
    <w:p w:rsidR="00193124" w:rsidRPr="0030094F" w:rsidRDefault="00193124" w:rsidP="00855F2F">
      <w:pPr>
        <w:pStyle w:val="Textoindependiente"/>
        <w:spacing w:after="0" w:line="240" w:lineRule="auto"/>
        <w:jc w:val="center"/>
        <w:rPr>
          <w:rFonts w:ascii="Palatino Linotype" w:hAnsi="Palatino Linotype"/>
        </w:rPr>
      </w:pPr>
    </w:p>
    <w:p w:rsidR="00193124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30094F">
        <w:rPr>
          <w:rFonts w:ascii="Palatino Linotype" w:hAnsi="Palatino Linotype"/>
        </w:rPr>
        <w:t>En el Distrito Metr</w:t>
      </w:r>
      <w:r w:rsidR="003C4577">
        <w:rPr>
          <w:rFonts w:ascii="Palatino Linotype" w:hAnsi="Palatino Linotype"/>
        </w:rPr>
        <w:t>opolitano de Quito, siendo las 09H08</w:t>
      </w:r>
      <w:r w:rsidRPr="0030094F">
        <w:rPr>
          <w:rFonts w:ascii="Palatino Linotype" w:hAnsi="Palatino Linotype"/>
        </w:rPr>
        <w:t xml:space="preserve"> del martes 24 de noviembre de 2020, conforme </w:t>
      </w:r>
      <w:r w:rsidR="003C4577">
        <w:rPr>
          <w:rFonts w:ascii="Palatino Linotype" w:hAnsi="Palatino Linotype"/>
        </w:rPr>
        <w:t>a la convocatoria efectuada el 20 de noviembre de 2020</w:t>
      </w:r>
      <w:r w:rsidRPr="0030094F">
        <w:rPr>
          <w:rFonts w:ascii="Palatino Linotype" w:hAnsi="Palatino Linotype"/>
        </w:rPr>
        <w:t xml:space="preserve">, se lleva a cabo, de manera virtual, por medio de la plataforma </w:t>
      </w:r>
      <w:r w:rsidR="003C4577">
        <w:rPr>
          <w:rFonts w:ascii="Palatino Linotype" w:hAnsi="Palatino Linotype"/>
        </w:rPr>
        <w:t xml:space="preserve">“Microsoft Teams”, la sesión No. 015– </w:t>
      </w:r>
      <w:r w:rsidRPr="0030094F">
        <w:rPr>
          <w:rFonts w:ascii="Palatino Linotype" w:hAnsi="Palatino Linotype"/>
        </w:rPr>
        <w:t>ordinaria de la Subcomisión Técnica de Áreas Históricas, presidida por la Arq. Viviana Figueroa.</w:t>
      </w:r>
    </w:p>
    <w:p w:rsidR="00193124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193124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30094F">
        <w:rPr>
          <w:rFonts w:ascii="Palatino Linotype" w:hAnsi="Palatino Linotype" w:cs="Tahoma"/>
          <w:color w:val="000000"/>
        </w:rPr>
        <w:t xml:space="preserve">Por </w:t>
      </w:r>
      <w:r w:rsidRPr="0030094F">
        <w:rPr>
          <w:rFonts w:ascii="Palatino Linotype" w:hAnsi="Palatino Linotype" w:cs="Tahoma"/>
        </w:rPr>
        <w:t>disposición de la presidenta de la Comisión, se procede a constatar el quórum reglamentario para la instalación de la sala, mismo que se encuentra conformado por los siguientes miembros:</w:t>
      </w:r>
    </w:p>
    <w:p w:rsidR="00193124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193124" w:rsidRPr="0030094F" w:rsidTr="000579BE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30094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Viviana Figueroa </w:t>
            </w:r>
          </w:p>
        </w:tc>
        <w:tc>
          <w:tcPr>
            <w:tcW w:w="1962" w:type="dxa"/>
            <w:shd w:val="clear" w:color="auto" w:fill="auto"/>
          </w:tcPr>
          <w:p w:rsidR="00193124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Patricio Guerra, Cronista de la Ciudad</w:t>
            </w:r>
          </w:p>
        </w:tc>
        <w:tc>
          <w:tcPr>
            <w:tcW w:w="1962" w:type="dxa"/>
            <w:shd w:val="clear" w:color="auto" w:fill="auto"/>
          </w:tcPr>
          <w:p w:rsidR="00193124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Pablo Moreira, Colegio de Arquitectos del Ecuador</w:t>
            </w:r>
          </w:p>
        </w:tc>
        <w:tc>
          <w:tcPr>
            <w:tcW w:w="1962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193124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Raúl Codena, IMP</w:t>
            </w:r>
          </w:p>
        </w:tc>
        <w:tc>
          <w:tcPr>
            <w:tcW w:w="1962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193124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Ana Romero, Administración Zona Eugenio Espejo</w:t>
            </w:r>
          </w:p>
        </w:tc>
        <w:tc>
          <w:tcPr>
            <w:tcW w:w="1962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193124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Sofía Pazmiño, Administración Zonal Manuela Sáenz</w:t>
            </w:r>
          </w:p>
        </w:tc>
        <w:tc>
          <w:tcPr>
            <w:tcW w:w="1962" w:type="dxa"/>
            <w:shd w:val="clear" w:color="auto" w:fill="auto"/>
          </w:tcPr>
          <w:p w:rsidR="00193124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193124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193124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</w:tr>
    </w:tbl>
    <w:p w:rsidR="00193124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193124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193124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eastAsiaTheme="minorHAnsi" w:hAnsi="Palatino Linotype"/>
          <w:bCs/>
        </w:rPr>
      </w:pPr>
      <w:r w:rsidRPr="0030094F">
        <w:rPr>
          <w:rFonts w:ascii="Palatino Linotype" w:hAnsi="Palatino Linotype"/>
        </w:rPr>
        <w:t>Además, se registra la presencia de los siguientes funcionarios:</w:t>
      </w:r>
      <w:r w:rsidR="003C4577">
        <w:rPr>
          <w:rFonts w:ascii="Palatino Linotype" w:hAnsi="Palatino Linotype"/>
        </w:rPr>
        <w:t xml:space="preserve"> </w:t>
      </w:r>
      <w:r w:rsidR="003C4577" w:rsidRPr="003C4577">
        <w:rPr>
          <w:rFonts w:ascii="Palatino Linotype" w:hAnsi="Palatino Linotype"/>
        </w:rPr>
        <w:t xml:space="preserve">Arq. Carolina Proaño, delegada de la Secretaría de Territorio, Hábitat y Vivienda; Abg. Patricia </w:t>
      </w:r>
      <w:r w:rsidR="00D61226" w:rsidRPr="003C4577">
        <w:rPr>
          <w:rFonts w:ascii="Palatino Linotype" w:hAnsi="Palatino Linotype"/>
        </w:rPr>
        <w:t>Gavilánez</w:t>
      </w:r>
      <w:r w:rsidR="003C4577" w:rsidRPr="003C4577">
        <w:rPr>
          <w:rFonts w:ascii="Palatino Linotype" w:hAnsi="Palatino Linotype"/>
        </w:rPr>
        <w:t xml:space="preserve">, delegada de la Agencia Metropolitana de Control; y, Dra. Mónica Guzmán, delegada de </w:t>
      </w:r>
      <w:bookmarkStart w:id="0" w:name="_GoBack"/>
      <w:bookmarkEnd w:id="0"/>
      <w:r w:rsidR="003C4577" w:rsidRPr="003C4577">
        <w:rPr>
          <w:rFonts w:ascii="Palatino Linotype" w:hAnsi="Palatino Linotype"/>
        </w:rPr>
        <w:t>Procuraduría Metropolitana; Diego Cevallos, asesor del despacho del concejal Bernardo Abad; Álvaro Orbea, asesor del despacho de la concejala Luz Elena Coloma; Jaime Guerrero, asesor del despacho del concejal Luis Robles, Diana Cruz, delegada del INPC.</w:t>
      </w:r>
    </w:p>
    <w:p w:rsidR="00193124" w:rsidRPr="0030094F" w:rsidRDefault="00193124" w:rsidP="003009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:rsidR="00193124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30094F">
        <w:rPr>
          <w:rFonts w:ascii="Palatino Linotype" w:hAnsi="Palatino Linotype"/>
        </w:rPr>
        <w:t>La señorita Leslie Guerrero, delegada de la Secretaría General del Concejo Metropolitano de Quito a la Subc</w:t>
      </w:r>
      <w:r w:rsidRPr="0030094F">
        <w:rPr>
          <w:rFonts w:ascii="Palatino Linotype" w:eastAsiaTheme="minorHAnsi" w:hAnsi="Palatino Linotype"/>
        </w:rPr>
        <w:t xml:space="preserve">omisión Técnica de Áreas Históricas, </w:t>
      </w:r>
      <w:r w:rsidRPr="0030094F">
        <w:rPr>
          <w:rFonts w:ascii="Palatino Linotype" w:hAnsi="Palatino Linotype"/>
        </w:rPr>
        <w:t xml:space="preserve">por disposición de la señora presidenta procede </w:t>
      </w:r>
      <w:r w:rsidR="00D04CA0" w:rsidRPr="0030094F">
        <w:rPr>
          <w:rFonts w:ascii="Palatino Linotype" w:hAnsi="Palatino Linotype"/>
        </w:rPr>
        <w:t>a dar lectura del orden del día.</w:t>
      </w:r>
    </w:p>
    <w:p w:rsidR="00D04CA0" w:rsidRPr="0030094F" w:rsidRDefault="00D04CA0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D04CA0" w:rsidRPr="0030094F" w:rsidRDefault="00D04CA0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30094F">
        <w:rPr>
          <w:rFonts w:ascii="Palatino Linotype" w:hAnsi="Palatino Linotype"/>
        </w:rPr>
        <w:lastRenderedPageBreak/>
        <w:t xml:space="preserve">La señora Presidenta solicita se haga un cambio en el orden del día mientras llega la delegada de la Administración Zonal Eugenio Espejo, quedando el segundo punto como primero. </w:t>
      </w:r>
    </w:p>
    <w:p w:rsidR="00193124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D04CA0" w:rsidRPr="0030094F" w:rsidRDefault="00D04CA0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30094F">
        <w:rPr>
          <w:rFonts w:ascii="Palatino Linotype" w:hAnsi="Palatino Linotype"/>
        </w:rPr>
        <w:t xml:space="preserve">Por pedido de la señora Presidenta, por Secretaría se procede a tomar votación del orden del día, registrando los siguientes resultados: </w:t>
      </w:r>
    </w:p>
    <w:p w:rsidR="00D04CA0" w:rsidRPr="0030094F" w:rsidRDefault="00D04CA0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D04CA0" w:rsidRPr="0030094F" w:rsidTr="000579BE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04CA0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Viviana Figueroa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Pablo Moreira, Colegio de Arquitectos del Ecuador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Raúl Codena,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Ana Romero, Administración Zona Eugenio Espejo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A" w:rsidRPr="0030094F" w:rsidRDefault="00086A2A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Sofía Pazmiño, Administración Zonal Manuela Sáenz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30094F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04CA0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4CA0" w:rsidRPr="0030094F" w:rsidRDefault="00D04CA0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4CA0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</w:tr>
    </w:tbl>
    <w:p w:rsidR="00D04CA0" w:rsidRPr="0030094F" w:rsidRDefault="00D04CA0" w:rsidP="0030094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FF3BDE" w:rsidRDefault="0030094F" w:rsidP="0030094F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Con tres votos  a favor la Subcomisión Técnica de Áreas Históricas y Patrimonio apoya la moción de la señora Presidenta de la Subcomisión </w:t>
      </w:r>
      <w:r w:rsidR="00FF3BDE">
        <w:rPr>
          <w:rFonts w:ascii="Palatino Linotype" w:hAnsi="Palatino Linotype"/>
          <w:color w:val="000000"/>
        </w:rPr>
        <w:t xml:space="preserve">respecto a modificar el orden del día, quedando aprobado de la siguiente forma: </w:t>
      </w:r>
    </w:p>
    <w:p w:rsidR="00FF3BDE" w:rsidRDefault="00FF3BDE" w:rsidP="0030094F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F3BDE" w:rsidRPr="00FF3BDE" w:rsidRDefault="00FF3BDE" w:rsidP="00FF3B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color w:val="000000"/>
        </w:rPr>
      </w:pPr>
      <w:r w:rsidRPr="00FF3BDE">
        <w:rPr>
          <w:rFonts w:ascii="Palatino Linotype" w:hAnsi="Palatino Linotype"/>
          <w:b/>
          <w:color w:val="000000"/>
        </w:rPr>
        <w:t>“Proyecto Restaurante Giratorio”.</w:t>
      </w:r>
    </w:p>
    <w:p w:rsidR="00FF3BDE" w:rsidRDefault="00FF3BDE" w:rsidP="00FF3BDE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:rsidR="00FF3BDE" w:rsidRPr="0030094F" w:rsidRDefault="00FF3BDE" w:rsidP="00FF3B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P</w:t>
      </w:r>
      <w:r w:rsidRPr="0030094F">
        <w:rPr>
          <w:rFonts w:ascii="Palatino Linotype" w:hAnsi="Palatino Linotype"/>
          <w:b/>
          <w:color w:val="000000"/>
          <w:sz w:val="22"/>
          <w:szCs w:val="22"/>
        </w:rPr>
        <w:t xml:space="preserve">royecto definitivo de obra nueva denominado “TIA Guayllabamba”, a desarrollarse en el lote con predio N°113981, clave catastral 14431-06-001, ubicado en la calle s/n y Libertador Simón Bolívar, barrio San Luis, Parroquia Guayllabamba, propiedad de Tiendas Industriales TÍA. </w:t>
      </w:r>
    </w:p>
    <w:p w:rsidR="00FF3BDE" w:rsidRDefault="00FF3BDE" w:rsidP="00FF3BDE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:rsidR="00FF3BDE" w:rsidRPr="0030094F" w:rsidRDefault="00FF3BDE" w:rsidP="00FF3B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V</w:t>
      </w:r>
      <w:r w:rsidRPr="0030094F">
        <w:rPr>
          <w:rFonts w:ascii="Palatino Linotype" w:hAnsi="Palatino Linotype"/>
          <w:b/>
          <w:color w:val="000000"/>
          <w:sz w:val="22"/>
          <w:szCs w:val="22"/>
        </w:rPr>
        <w:t xml:space="preserve">arios. </w:t>
      </w:r>
    </w:p>
    <w:p w:rsidR="00193124" w:rsidRPr="0030094F" w:rsidRDefault="00193124" w:rsidP="003009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:rsidR="00193124" w:rsidRPr="0030094F" w:rsidRDefault="00193124" w:rsidP="00FF3BDE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30094F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:rsidR="00193124" w:rsidRPr="0030094F" w:rsidRDefault="00193124" w:rsidP="0030094F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:rsidR="00193124" w:rsidRPr="0030094F" w:rsidRDefault="00193124" w:rsidP="003009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30094F">
        <w:rPr>
          <w:rFonts w:ascii="Palatino Linotype" w:eastAsiaTheme="minorHAnsi" w:hAnsi="Palatino Linotype"/>
          <w:b/>
          <w:bCs/>
        </w:rPr>
        <w:t xml:space="preserve">Primer punto: </w:t>
      </w:r>
      <w:r w:rsidR="00086A2A" w:rsidRPr="0030094F">
        <w:rPr>
          <w:rFonts w:ascii="Palatino Linotype" w:hAnsi="Palatino Linotype"/>
          <w:b/>
          <w:color w:val="000000"/>
        </w:rPr>
        <w:t>“Proyecto Restaurante Giratorio”.</w:t>
      </w:r>
    </w:p>
    <w:p w:rsidR="00086A2A" w:rsidRPr="0030094F" w:rsidRDefault="00086A2A" w:rsidP="003009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eastAsiaTheme="minorHAnsi" w:hAnsi="Palatino Linotype"/>
        </w:rPr>
      </w:pPr>
      <w:r w:rsidRPr="0030094F">
        <w:rPr>
          <w:rFonts w:ascii="Palatino Linotype" w:eastAsiaTheme="minorHAnsi" w:hAnsi="Palatino Linotype"/>
        </w:rPr>
        <w:t xml:space="preserve">La señora Presidenta realiza la presentación del proyecto, misma que se adjunta como anexo 1. </w:t>
      </w: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eastAsiaTheme="minorHAnsi" w:hAnsi="Palatino Linotype"/>
        </w:rPr>
      </w:pPr>
    </w:p>
    <w:p w:rsidR="00086A2A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30094F">
        <w:rPr>
          <w:rFonts w:ascii="Palatino Linotype" w:eastAsiaTheme="minorHAnsi" w:hAnsi="Palatino Linotype"/>
        </w:rPr>
        <w:lastRenderedPageBreak/>
        <w:t xml:space="preserve">Después del análisis correspondiente la señora Presidenta mociona que </w:t>
      </w:r>
      <w:r w:rsidR="00086A2A" w:rsidRPr="0030094F">
        <w:rPr>
          <w:rFonts w:ascii="Palatino Linotype" w:eastAsiaTheme="minorHAnsi" w:hAnsi="Palatino Linotype"/>
        </w:rPr>
        <w:t xml:space="preserve">se </w:t>
      </w:r>
      <w:r w:rsidR="00086A2A" w:rsidRPr="0030094F">
        <w:rPr>
          <w:rFonts w:ascii="Palatino Linotype" w:hAnsi="Palatino Linotype"/>
          <w:color w:val="000000"/>
        </w:rPr>
        <w:t>envíe el proyecto “Restaurante Giratorio” a todos los miembros de la subcomisión Técnica de Áreas Históricas y patrimonio a fin de que se remitan por escrito las observaciones existentes sobre el proyecto mencionado</w:t>
      </w:r>
    </w:p>
    <w:p w:rsidR="00086A2A" w:rsidRPr="0030094F" w:rsidRDefault="00086A2A" w:rsidP="0030094F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eastAsiaTheme="minorHAnsi" w:hAnsi="Palatino Linotype"/>
        </w:rPr>
      </w:pP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/>
        </w:rPr>
      </w:pPr>
      <w:r w:rsidRPr="0030094F">
        <w:rPr>
          <w:rFonts w:ascii="Palatino Linotype" w:eastAsiaTheme="minorHAnsi" w:hAnsi="Palatino Linotype"/>
        </w:rPr>
        <w:t xml:space="preserve">Al no existir ninguna observación y por disposición de la señora presidenta de la Subcomisión Técnica de Áreas Históricas y Patrimonio, se procede a tomar votación de la moción presentada, </w:t>
      </w:r>
      <w:r w:rsidRPr="0030094F">
        <w:rPr>
          <w:rFonts w:ascii="Palatino Linotype" w:hAnsi="Palatino Linotype"/>
        </w:rPr>
        <w:t>registrando los siguientes resultados:</w:t>
      </w: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193124" w:rsidRPr="0030094F" w:rsidTr="000579BE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93124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93124" w:rsidRPr="0030094F" w:rsidRDefault="00193124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86A2A" w:rsidRPr="0030094F" w:rsidTr="00086A2A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Viviana Figueroa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Pablo Moreira, Colegio de Arquitectos del Ecuador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86A2A" w:rsidRPr="0030094F" w:rsidTr="00086A2A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Raúl Codena,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Sofía Pazmiño, Administración Zonal Manuela Sáenz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30094F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86A2A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6A2A" w:rsidRPr="0030094F" w:rsidRDefault="00086A2A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</w:tr>
    </w:tbl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:rsidR="00086A2A" w:rsidRPr="0030094F" w:rsidRDefault="00193124" w:rsidP="0030094F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30094F">
        <w:rPr>
          <w:rFonts w:ascii="Palatino Linotype" w:eastAsiaTheme="minorHAnsi" w:hAnsi="Palatino Linotype"/>
          <w:bCs/>
        </w:rPr>
        <w:t xml:space="preserve">Con </w:t>
      </w:r>
      <w:r w:rsidR="00086A2A" w:rsidRPr="0030094F">
        <w:rPr>
          <w:rFonts w:ascii="Palatino Linotype" w:eastAsiaTheme="minorHAnsi" w:hAnsi="Palatino Linotype"/>
          <w:bCs/>
        </w:rPr>
        <w:t>tres</w:t>
      </w:r>
      <w:r w:rsidRPr="0030094F">
        <w:rPr>
          <w:rFonts w:ascii="Palatino Linotype" w:eastAsiaTheme="minorHAnsi" w:hAnsi="Palatino Linotype"/>
          <w:bCs/>
        </w:rPr>
        <w:t xml:space="preserve"> votos a favor </w:t>
      </w:r>
      <w:r w:rsidRPr="0030094F">
        <w:rPr>
          <w:rFonts w:ascii="Palatino Linotype" w:eastAsiaTheme="minorHAnsi" w:hAnsi="Palatino Linotype"/>
        </w:rPr>
        <w:t xml:space="preserve">la Subcomisión </w:t>
      </w:r>
      <w:r w:rsidR="00086A2A" w:rsidRPr="0030094F">
        <w:rPr>
          <w:rFonts w:ascii="Palatino Linotype" w:eastAsiaTheme="minorHAnsi" w:hAnsi="Palatino Linotype"/>
        </w:rPr>
        <w:t xml:space="preserve">Técnica de Áreas Histórica y Patrimonio, </w:t>
      </w:r>
      <w:r w:rsidR="00086A2A" w:rsidRPr="0030094F">
        <w:rPr>
          <w:rFonts w:ascii="Palatino Linotype" w:eastAsiaTheme="minorHAnsi" w:hAnsi="Palatino Linotype"/>
          <w:b/>
        </w:rPr>
        <w:t>resuelve:</w:t>
      </w:r>
      <w:r w:rsidR="00086A2A" w:rsidRPr="0030094F">
        <w:rPr>
          <w:rFonts w:ascii="Palatino Linotype" w:eastAsiaTheme="minorHAnsi" w:hAnsi="Palatino Linotype"/>
        </w:rPr>
        <w:t xml:space="preserve"> </w:t>
      </w:r>
      <w:r w:rsidR="00086A2A" w:rsidRPr="0030094F">
        <w:rPr>
          <w:rFonts w:ascii="Palatino Linotype" w:hAnsi="Palatino Linotype"/>
          <w:color w:val="000000"/>
        </w:rPr>
        <w:t>enviar el proyecto “Restaurante Giratorio” a todos los miembros de la subcomisión Técnica de Áreas Históricas y patrimonio a fin de que se remitan por escrito las observaciones existentes sobre el proyecto mencionado.</w:t>
      </w:r>
    </w:p>
    <w:p w:rsidR="00086A2A" w:rsidRPr="0030094F" w:rsidRDefault="00086A2A" w:rsidP="0030094F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94BAA" w:rsidRPr="0030094F" w:rsidRDefault="00086A2A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30094F">
        <w:rPr>
          <w:rFonts w:ascii="Palatino Linotype" w:hAnsi="Palatino Linotype"/>
          <w:b/>
          <w:color w:val="000000"/>
          <w:sz w:val="22"/>
          <w:szCs w:val="22"/>
        </w:rPr>
        <w:t xml:space="preserve">Segundo punto: </w:t>
      </w:r>
      <w:r w:rsidR="00FF3BDE">
        <w:rPr>
          <w:rFonts w:ascii="Palatino Linotype" w:hAnsi="Palatino Linotype"/>
          <w:b/>
          <w:color w:val="000000"/>
          <w:sz w:val="22"/>
          <w:szCs w:val="22"/>
        </w:rPr>
        <w:t>P</w:t>
      </w:r>
      <w:r w:rsidR="00894BAA" w:rsidRPr="0030094F">
        <w:rPr>
          <w:rFonts w:ascii="Palatino Linotype" w:hAnsi="Palatino Linotype"/>
          <w:b/>
          <w:color w:val="000000"/>
          <w:sz w:val="22"/>
          <w:szCs w:val="22"/>
        </w:rPr>
        <w:t xml:space="preserve">royecto definitivo de obra nueva denominado “TIA Guayllabamba”, a desarrollarse en el lote con predio N°113981, clave catastral 14431-06-001, ubicado en la calle s/n y Libertador Simón Bolívar, barrio San Luis, Parroquia Guayllabamba, propiedad de Tiendas Industriales TÍA. </w:t>
      </w:r>
    </w:p>
    <w:p w:rsidR="0030094F" w:rsidRDefault="0030094F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:rsidR="00894BAA" w:rsidRPr="0030094F" w:rsidRDefault="00894BAA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30094F">
        <w:rPr>
          <w:rFonts w:ascii="Palatino Linotype" w:hAnsi="Palatino Linotype"/>
          <w:b/>
          <w:color w:val="000000"/>
          <w:sz w:val="22"/>
          <w:szCs w:val="22"/>
        </w:rPr>
        <w:t xml:space="preserve">Arq. Carolina Proaño, </w:t>
      </w:r>
      <w:r w:rsidRPr="0030094F">
        <w:rPr>
          <w:rFonts w:ascii="Palatino Linotype" w:hAnsi="Palatino Linotype"/>
          <w:color w:val="000000"/>
          <w:sz w:val="22"/>
          <w:szCs w:val="22"/>
        </w:rPr>
        <w:t>realiza la presentación del proyecto en referencia (se adjunta la presentación como anexo 2).</w:t>
      </w:r>
    </w:p>
    <w:p w:rsidR="00086A2A" w:rsidRPr="0030094F" w:rsidRDefault="00086A2A" w:rsidP="0030094F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086A2A" w:rsidRPr="0030094F" w:rsidRDefault="00894BAA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30094F">
        <w:rPr>
          <w:rFonts w:ascii="Palatino Linotype" w:hAnsi="Palatino Linotype"/>
          <w:color w:val="000000"/>
          <w:sz w:val="22"/>
          <w:szCs w:val="22"/>
        </w:rPr>
        <w:t xml:space="preserve">Una vez realizado el análisis correspondiente, </w:t>
      </w:r>
      <w:r w:rsidR="0060252E" w:rsidRPr="0030094F">
        <w:rPr>
          <w:rFonts w:ascii="Palatino Linotype" w:hAnsi="Palatino Linotype"/>
          <w:color w:val="000000"/>
          <w:sz w:val="22"/>
          <w:szCs w:val="22"/>
        </w:rPr>
        <w:t xml:space="preserve">la señora Presidenta mociona que </w:t>
      </w:r>
      <w:r w:rsidRPr="0030094F">
        <w:rPr>
          <w:rFonts w:ascii="Palatino Linotype" w:hAnsi="Palatino Linotype"/>
          <w:color w:val="000000"/>
          <w:sz w:val="22"/>
          <w:szCs w:val="22"/>
        </w:rPr>
        <w:t>l</w:t>
      </w:r>
      <w:r w:rsidR="00086A2A" w:rsidRPr="0030094F">
        <w:rPr>
          <w:rFonts w:ascii="Palatino Linotype" w:hAnsi="Palatino Linotype"/>
          <w:color w:val="000000"/>
          <w:sz w:val="22"/>
          <w:szCs w:val="22"/>
        </w:rPr>
        <w:t xml:space="preserve">a Subcomisión Técnica de Áreas Históricas y Patrimonio </w:t>
      </w:r>
      <w:r w:rsidR="0060252E" w:rsidRPr="0030094F">
        <w:rPr>
          <w:rFonts w:ascii="Palatino Linotype" w:hAnsi="Palatino Linotype"/>
          <w:color w:val="000000"/>
          <w:sz w:val="22"/>
          <w:szCs w:val="22"/>
        </w:rPr>
        <w:t xml:space="preserve">recomiende </w:t>
      </w:r>
      <w:r w:rsidR="00086A2A" w:rsidRPr="0030094F">
        <w:rPr>
          <w:rFonts w:ascii="Palatino Linotype" w:hAnsi="Palatino Linotype"/>
          <w:color w:val="000000"/>
          <w:sz w:val="22"/>
          <w:szCs w:val="22"/>
        </w:rPr>
        <w:t>a la Comisión de Áreas Históricas y Patrimonio la aprobación del proyecto definitivo de obra nueva denominado “TIA Guayllabamba”, a desarrollarse en el lote con predio N°113981, clave catastral 14431-06-001.</w:t>
      </w:r>
    </w:p>
    <w:p w:rsidR="0060252E" w:rsidRPr="0030094F" w:rsidRDefault="0060252E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60252E" w:rsidRPr="0030094F" w:rsidRDefault="0060252E" w:rsidP="0030094F">
      <w:pPr>
        <w:spacing w:after="0" w:line="240" w:lineRule="auto"/>
        <w:jc w:val="both"/>
        <w:rPr>
          <w:rFonts w:ascii="Palatino Linotype" w:hAnsi="Palatino Linotype"/>
        </w:rPr>
      </w:pPr>
      <w:r w:rsidRPr="0030094F">
        <w:rPr>
          <w:rFonts w:ascii="Palatino Linotype" w:eastAsiaTheme="minorHAnsi" w:hAnsi="Palatino Linotype"/>
        </w:rPr>
        <w:lastRenderedPageBreak/>
        <w:t xml:space="preserve">Al no existir ninguna observación y por disposición de la señora presidenta de la Subcomisión Técnica de Áreas Históricas y Patrimonio, se procede a tomar votación de la moción presentada, </w:t>
      </w:r>
      <w:r w:rsidRPr="0030094F">
        <w:rPr>
          <w:rFonts w:ascii="Palatino Linotype" w:hAnsi="Palatino Linotype"/>
        </w:rPr>
        <w:t>registrando los siguientes resultados:</w:t>
      </w:r>
    </w:p>
    <w:p w:rsidR="0060252E" w:rsidRPr="0030094F" w:rsidRDefault="0060252E" w:rsidP="0030094F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60252E" w:rsidRPr="0030094F" w:rsidTr="000579BE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60252E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0252E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Viviana Figueroa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252E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252E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Pablo Moreira, Colegio de Arquitectos del Ecuador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0252E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Raúl Codena,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0252E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3C4577" w:rsidP="0030094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Lucy Perez</w:t>
            </w:r>
            <w:r w:rsidR="0060252E"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, Administración Zona Eugenio Espejo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2E" w:rsidRPr="0030094F" w:rsidRDefault="0060252E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30094F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252E" w:rsidRPr="0030094F" w:rsidTr="000579B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252E" w:rsidRPr="0030094F" w:rsidRDefault="0060252E" w:rsidP="0030094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60252E" w:rsidRPr="0030094F" w:rsidRDefault="0060252E" w:rsidP="0030094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:rsidR="0060252E" w:rsidRPr="0030094F" w:rsidRDefault="0060252E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30094F">
        <w:rPr>
          <w:rFonts w:ascii="Palatino Linotype" w:hAnsi="Palatino Linotype"/>
          <w:color w:val="000000"/>
          <w:sz w:val="22"/>
          <w:szCs w:val="22"/>
        </w:rPr>
        <w:t>Con tres votos a favor la Subcomisión Técnica de Áreas Históricas y Patrimonio en sesión realizada el día martes 24 de noviembre de 2020, con la revisión técnica favorable de sus miembros presentes, acordó: recomendar a la Comisión de Áreas Históricas y Patrimonio la aprobación del proyecto definitivo de obra nueva denominado “TIA Guayllabamba”, a desarrollarse en el lote con predio N°113981, clave catastral 14431-06-001.</w:t>
      </w:r>
    </w:p>
    <w:p w:rsidR="0060252E" w:rsidRPr="0030094F" w:rsidRDefault="0060252E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60252E" w:rsidRPr="0030094F" w:rsidRDefault="0060252E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30094F">
        <w:rPr>
          <w:rFonts w:ascii="Palatino Linotype" w:hAnsi="Palatino Linotype"/>
          <w:b/>
          <w:color w:val="000000"/>
          <w:sz w:val="22"/>
          <w:szCs w:val="22"/>
        </w:rPr>
        <w:t xml:space="preserve">Tercer punto: varios. </w:t>
      </w:r>
    </w:p>
    <w:p w:rsidR="0060252E" w:rsidRPr="0030094F" w:rsidRDefault="0060252E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:rsidR="0030094F" w:rsidRPr="0030094F" w:rsidRDefault="0030094F" w:rsidP="0030094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La señora Presidenta informa que n</w:t>
      </w:r>
      <w:r w:rsidR="0060252E" w:rsidRPr="0030094F">
        <w:rPr>
          <w:rFonts w:ascii="Palatino Linotype" w:hAnsi="Palatino Linotype"/>
          <w:color w:val="000000"/>
          <w:sz w:val="22"/>
          <w:szCs w:val="22"/>
        </w:rPr>
        <w:t xml:space="preserve">o se ha recibido </w:t>
      </w:r>
      <w:r>
        <w:rPr>
          <w:rFonts w:ascii="Palatino Linotype" w:hAnsi="Palatino Linotype"/>
          <w:color w:val="000000"/>
          <w:sz w:val="22"/>
          <w:szCs w:val="22"/>
        </w:rPr>
        <w:t xml:space="preserve">aún </w:t>
      </w:r>
      <w:r w:rsidR="0060252E" w:rsidRPr="0030094F">
        <w:rPr>
          <w:rFonts w:ascii="Palatino Linotype" w:hAnsi="Palatino Linotype"/>
          <w:color w:val="000000"/>
          <w:sz w:val="22"/>
          <w:szCs w:val="22"/>
        </w:rPr>
        <w:t>la respuesta del INPC</w:t>
      </w:r>
      <w:r>
        <w:rPr>
          <w:rFonts w:ascii="Palatino Linotype" w:hAnsi="Palatino Linotype"/>
          <w:color w:val="000000"/>
          <w:sz w:val="22"/>
          <w:szCs w:val="22"/>
        </w:rPr>
        <w:t xml:space="preserve"> respecto</w:t>
      </w:r>
      <w:r w:rsidR="0060252E" w:rsidRPr="0030094F">
        <w:rPr>
          <w:rFonts w:ascii="Palatino Linotype" w:hAnsi="Palatino Linotype"/>
          <w:color w:val="000000"/>
          <w:sz w:val="22"/>
          <w:szCs w:val="22"/>
        </w:rPr>
        <w:t xml:space="preserve"> del proyecto de Pintag</w:t>
      </w:r>
      <w:r>
        <w:rPr>
          <w:rFonts w:ascii="Palatino Linotype" w:hAnsi="Palatino Linotype"/>
          <w:color w:val="000000"/>
          <w:sz w:val="22"/>
          <w:szCs w:val="22"/>
        </w:rPr>
        <w:t xml:space="preserve">, razón por la cual </w:t>
      </w:r>
      <w:r w:rsidRPr="0030094F">
        <w:rPr>
          <w:rFonts w:ascii="Palatino Linotype" w:hAnsi="Palatino Linotype"/>
          <w:color w:val="000000"/>
          <w:sz w:val="22"/>
          <w:szCs w:val="22"/>
        </w:rPr>
        <w:t xml:space="preserve">menciona que </w:t>
      </w:r>
      <w:r>
        <w:rPr>
          <w:rFonts w:ascii="Palatino Linotype" w:hAnsi="Palatino Linotype"/>
          <w:color w:val="000000"/>
          <w:sz w:val="22"/>
          <w:szCs w:val="22"/>
        </w:rPr>
        <w:t xml:space="preserve">realizará desde la Presidencia de la Comisión una </w:t>
      </w:r>
      <w:r w:rsidRPr="0030094F">
        <w:rPr>
          <w:rFonts w:ascii="Palatino Linotype" w:hAnsi="Palatino Linotype"/>
          <w:color w:val="000000"/>
          <w:sz w:val="22"/>
          <w:szCs w:val="22"/>
        </w:rPr>
        <w:t>insi</w:t>
      </w:r>
      <w:r>
        <w:rPr>
          <w:rFonts w:ascii="Palatino Linotype" w:hAnsi="Palatino Linotype"/>
          <w:color w:val="000000"/>
          <w:sz w:val="22"/>
          <w:szCs w:val="22"/>
        </w:rPr>
        <w:t>s</w:t>
      </w:r>
      <w:r w:rsidRPr="0030094F">
        <w:rPr>
          <w:rFonts w:ascii="Palatino Linotype" w:hAnsi="Palatino Linotype"/>
          <w:color w:val="000000"/>
          <w:sz w:val="22"/>
          <w:szCs w:val="22"/>
        </w:rPr>
        <w:t xml:space="preserve">tencia a la desvinculación del Régimen Transitorio de Protección del proyecto que ha sido presentado en Píntag, </w:t>
      </w:r>
      <w:r>
        <w:rPr>
          <w:rFonts w:ascii="Palatino Linotype" w:hAnsi="Palatino Linotype"/>
          <w:color w:val="000000"/>
          <w:sz w:val="22"/>
          <w:szCs w:val="22"/>
        </w:rPr>
        <w:t xml:space="preserve">con </w:t>
      </w:r>
      <w:r w:rsidRPr="0030094F">
        <w:rPr>
          <w:rFonts w:ascii="Palatino Linotype" w:hAnsi="Palatino Linotype"/>
          <w:color w:val="000000"/>
          <w:sz w:val="22"/>
          <w:szCs w:val="22"/>
        </w:rPr>
        <w:t xml:space="preserve">copia al Ministerio de Cultura. </w:t>
      </w:r>
    </w:p>
    <w:p w:rsidR="00086A2A" w:rsidRPr="0030094F" w:rsidRDefault="00086A2A" w:rsidP="0030094F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30094F">
        <w:rPr>
          <w:rFonts w:ascii="Palatino Linotype" w:hAnsi="Palatino Linotype"/>
          <w:color w:val="000000" w:themeColor="text1"/>
        </w:rPr>
        <w:t xml:space="preserve">Siendo las </w:t>
      </w:r>
      <w:r w:rsidR="003C4577">
        <w:rPr>
          <w:rFonts w:ascii="Palatino Linotype" w:hAnsi="Palatino Linotype"/>
          <w:color w:val="000000" w:themeColor="text1"/>
        </w:rPr>
        <w:t>10H20</w:t>
      </w:r>
      <w:r w:rsidRPr="0030094F">
        <w:rPr>
          <w:rFonts w:ascii="Palatino Linotype" w:hAnsi="Palatino Linotype"/>
          <w:color w:val="000000" w:themeColor="text1"/>
        </w:rPr>
        <w:t xml:space="preserve">, </w:t>
      </w:r>
      <w:r w:rsidRPr="0030094F">
        <w:rPr>
          <w:rFonts w:ascii="Palatino Linotype" w:hAnsi="Palatino Linotype"/>
          <w:color w:val="000000" w:themeColor="text1"/>
          <w:lang w:val="es-ES"/>
        </w:rPr>
        <w:t>habiéndose agotado el orden del día, l</w:t>
      </w:r>
      <w:r w:rsidR="0030094F">
        <w:rPr>
          <w:rFonts w:ascii="Palatino Linotype" w:hAnsi="Palatino Linotype"/>
          <w:color w:val="000000" w:themeColor="text1"/>
          <w:lang w:val="es-ES"/>
        </w:rPr>
        <w:t>a</w:t>
      </w:r>
      <w:r w:rsidRPr="0030094F">
        <w:rPr>
          <w:rFonts w:ascii="Palatino Linotype" w:hAnsi="Palatino Linotype"/>
          <w:color w:val="000000" w:themeColor="text1"/>
          <w:lang w:val="es-ES"/>
        </w:rPr>
        <w:t xml:space="preserve"> </w:t>
      </w:r>
      <w:r w:rsidR="0030094F">
        <w:rPr>
          <w:rFonts w:ascii="Palatino Linotype" w:hAnsi="Palatino Linotype"/>
          <w:color w:val="000000" w:themeColor="text1"/>
          <w:lang w:val="es-ES"/>
        </w:rPr>
        <w:t>señora Presidenta</w:t>
      </w:r>
      <w:r w:rsidRPr="0030094F">
        <w:rPr>
          <w:rFonts w:ascii="Palatino Linotype" w:hAnsi="Palatino Linotype"/>
          <w:color w:val="000000" w:themeColor="text1"/>
          <w:lang w:val="es-ES"/>
        </w:rPr>
        <w:t xml:space="preserve"> de la Comisión declara clausurada la sesión. </w:t>
      </w: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193124" w:rsidRPr="0030094F" w:rsidTr="000579BE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30094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F3BDE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Viviana Figueroa </w:t>
            </w:r>
          </w:p>
        </w:tc>
        <w:tc>
          <w:tcPr>
            <w:tcW w:w="1962" w:type="dxa"/>
            <w:shd w:val="clear" w:color="auto" w:fill="auto"/>
          </w:tcPr>
          <w:p w:rsidR="00FF3BDE" w:rsidRPr="00FF3BDE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F3BD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3BDE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Patricio Guerra, Cronista de la Ciudad</w:t>
            </w:r>
          </w:p>
        </w:tc>
        <w:tc>
          <w:tcPr>
            <w:tcW w:w="1962" w:type="dxa"/>
            <w:shd w:val="clear" w:color="auto" w:fill="auto"/>
          </w:tcPr>
          <w:p w:rsidR="00FF3BDE" w:rsidRPr="00FF3BDE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F3BD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3BDE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Pablo Moreira, Colegio de Arquitectos del Ecuador</w:t>
            </w:r>
          </w:p>
        </w:tc>
        <w:tc>
          <w:tcPr>
            <w:tcW w:w="1962" w:type="dxa"/>
            <w:shd w:val="clear" w:color="auto" w:fill="auto"/>
          </w:tcPr>
          <w:p w:rsidR="00FF3BDE" w:rsidRPr="00FF3BDE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F3BDE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Raúl Codena, IMP</w:t>
            </w:r>
          </w:p>
        </w:tc>
        <w:tc>
          <w:tcPr>
            <w:tcW w:w="1962" w:type="dxa"/>
            <w:shd w:val="clear" w:color="auto" w:fill="auto"/>
          </w:tcPr>
          <w:p w:rsidR="00FF3BDE" w:rsidRPr="00FF3BDE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F3BDE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FF3BDE" w:rsidRPr="0030094F" w:rsidRDefault="003C4577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Lucy Perez</w:t>
            </w:r>
            <w:r w:rsidR="00FF3BDE"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, Administración Zona Eugenio </w:t>
            </w:r>
            <w:r w:rsidR="00FF3BDE"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lastRenderedPageBreak/>
              <w:t>Espejo</w:t>
            </w:r>
          </w:p>
        </w:tc>
        <w:tc>
          <w:tcPr>
            <w:tcW w:w="1962" w:type="dxa"/>
            <w:shd w:val="clear" w:color="auto" w:fill="auto"/>
          </w:tcPr>
          <w:p w:rsidR="00FF3BDE" w:rsidRPr="00FF3BDE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F3BD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lastRenderedPageBreak/>
              <w:t>1</w:t>
            </w:r>
          </w:p>
        </w:tc>
        <w:tc>
          <w:tcPr>
            <w:tcW w:w="1917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3BDE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Sofía Pazmiño, Administración Zonal Manuela Sáenz</w:t>
            </w:r>
          </w:p>
        </w:tc>
        <w:tc>
          <w:tcPr>
            <w:tcW w:w="1962" w:type="dxa"/>
            <w:shd w:val="clear" w:color="auto" w:fill="auto"/>
          </w:tcPr>
          <w:p w:rsidR="00FF3BDE" w:rsidRPr="00FF3BDE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F3BD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FF3BDE" w:rsidRPr="0030094F" w:rsidRDefault="00FF3BDE" w:rsidP="000579B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3BDE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FF3BDE" w:rsidRPr="0030094F" w:rsidRDefault="00FF3BDE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FF3BDE" w:rsidRPr="0030094F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1917" w:type="dxa"/>
            <w:shd w:val="clear" w:color="auto" w:fill="0070C0"/>
          </w:tcPr>
          <w:p w:rsidR="00FF3BDE" w:rsidRPr="0030094F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:rsidR="00193124" w:rsidRPr="0030094F" w:rsidRDefault="00193124" w:rsidP="0030094F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193124" w:rsidRPr="0030094F" w:rsidRDefault="00193124" w:rsidP="0030094F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30094F">
        <w:rPr>
          <w:rStyle w:val="Textoennegrita"/>
          <w:rFonts w:ascii="Palatino Linotype" w:hAnsi="Palatino Linotype" w:cs="Tahoma"/>
          <w:b w:val="0"/>
        </w:rPr>
        <w:t>Para constancia de lo actuado, firman la presidenta de la Subc</w:t>
      </w:r>
      <w:r w:rsidRPr="0030094F">
        <w:rPr>
          <w:rFonts w:ascii="Palatino Linotype" w:eastAsiaTheme="minorHAnsi" w:hAnsi="Palatino Linotype"/>
        </w:rPr>
        <w:t xml:space="preserve">omisión Técnica de Áreas Históricas y Patrimonio </w:t>
      </w:r>
      <w:r w:rsidRPr="0030094F">
        <w:rPr>
          <w:rStyle w:val="Textoennegrita"/>
          <w:rFonts w:ascii="Palatino Linotype" w:hAnsi="Palatino Linotype" w:cs="Tahoma"/>
          <w:b w:val="0"/>
        </w:rPr>
        <w:t>y la Secretaria General del Concejo Metropolitano de Quito (E).</w:t>
      </w: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30094F" w:rsidRDefault="00193124" w:rsidP="0030094F">
      <w:pPr>
        <w:pStyle w:val="Sinespaciado"/>
        <w:jc w:val="both"/>
        <w:rPr>
          <w:rFonts w:ascii="Palatino Linotype" w:hAnsi="Palatino Linotype" w:cs="Tahoma"/>
        </w:rPr>
      </w:pPr>
      <w:r w:rsidRPr="0030094F">
        <w:rPr>
          <w:rFonts w:ascii="Palatino Linotype" w:hAnsi="Palatino Linotype" w:cs="Tahoma"/>
        </w:rPr>
        <w:t xml:space="preserve">Arq. Viviana Figueroa  </w:t>
      </w:r>
      <w:r w:rsidRPr="0030094F">
        <w:rPr>
          <w:rFonts w:ascii="Palatino Linotype" w:hAnsi="Palatino Linotype" w:cs="Tahoma"/>
        </w:rPr>
        <w:tab/>
      </w:r>
      <w:r w:rsidRPr="0030094F">
        <w:rPr>
          <w:rFonts w:ascii="Palatino Linotype" w:hAnsi="Palatino Linotype" w:cs="Tahoma"/>
        </w:rPr>
        <w:tab/>
      </w:r>
      <w:r w:rsidRPr="0030094F">
        <w:rPr>
          <w:rFonts w:ascii="Palatino Linotype" w:hAnsi="Palatino Linotype" w:cs="Tahoma"/>
        </w:rPr>
        <w:tab/>
      </w:r>
      <w:r w:rsidRPr="0030094F">
        <w:rPr>
          <w:rFonts w:ascii="Palatino Linotype" w:hAnsi="Palatino Linotype" w:cs="Tahoma"/>
        </w:rPr>
        <w:tab/>
        <w:t>Abg. Damaris Ortiz Pasuy</w:t>
      </w:r>
      <w:r w:rsidRPr="0030094F">
        <w:rPr>
          <w:rFonts w:ascii="Palatino Linotype" w:hAnsi="Palatino Linotype" w:cs="Tahoma"/>
        </w:rPr>
        <w:tab/>
      </w:r>
      <w:r w:rsidRPr="0030094F">
        <w:rPr>
          <w:rFonts w:ascii="Palatino Linotype" w:hAnsi="Palatino Linotype" w:cs="Tahoma"/>
        </w:rPr>
        <w:tab/>
      </w:r>
    </w:p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30094F">
        <w:rPr>
          <w:rFonts w:ascii="Palatino Linotype" w:hAnsi="Palatino Linotype" w:cs="Tahoma"/>
          <w:b/>
        </w:rPr>
        <w:t xml:space="preserve">PRESIDENTA DE LA SUBCOMISIÓN </w:t>
      </w:r>
      <w:r w:rsidRPr="0030094F">
        <w:rPr>
          <w:rFonts w:ascii="Palatino Linotype" w:hAnsi="Palatino Linotype" w:cs="Tahoma"/>
          <w:b/>
        </w:rPr>
        <w:tab/>
      </w:r>
      <w:r w:rsidRPr="0030094F">
        <w:rPr>
          <w:rFonts w:ascii="Palatino Linotype" w:hAnsi="Palatino Linotype" w:cs="Tahoma"/>
          <w:b/>
        </w:rPr>
        <w:tab/>
        <w:t xml:space="preserve">SECRETARIA GENERAL DEL </w:t>
      </w:r>
    </w:p>
    <w:p w:rsidR="00193124" w:rsidRPr="0030094F" w:rsidRDefault="00193124" w:rsidP="0030094F">
      <w:pPr>
        <w:pStyle w:val="Sinespaciado"/>
        <w:jc w:val="both"/>
        <w:rPr>
          <w:rFonts w:ascii="Palatino Linotype" w:hAnsi="Palatino Linotype" w:cs="Tahoma"/>
          <w:b/>
        </w:rPr>
      </w:pPr>
      <w:r w:rsidRPr="0030094F">
        <w:rPr>
          <w:rFonts w:ascii="Palatino Linotype" w:hAnsi="Palatino Linotype" w:cs="Tahoma"/>
          <w:b/>
        </w:rPr>
        <w:t xml:space="preserve">TÉCNICA DE ÁREAS HISTÓRICAS Y </w:t>
      </w:r>
      <w:r w:rsidRPr="0030094F">
        <w:rPr>
          <w:rFonts w:ascii="Palatino Linotype" w:hAnsi="Palatino Linotype" w:cs="Tahoma"/>
          <w:b/>
        </w:rPr>
        <w:tab/>
      </w:r>
      <w:r w:rsidRPr="0030094F">
        <w:rPr>
          <w:rFonts w:ascii="Palatino Linotype" w:hAnsi="Palatino Linotype" w:cs="Tahoma"/>
          <w:b/>
        </w:rPr>
        <w:tab/>
        <w:t>CONCEJO METROPOLITANO</w:t>
      </w:r>
    </w:p>
    <w:p w:rsidR="00193124" w:rsidRPr="0030094F" w:rsidRDefault="00193124" w:rsidP="0030094F">
      <w:pPr>
        <w:pStyle w:val="Sinespaciado"/>
        <w:jc w:val="both"/>
        <w:rPr>
          <w:rFonts w:ascii="Palatino Linotype" w:hAnsi="Palatino Linotype" w:cs="Tahoma"/>
          <w:b/>
        </w:rPr>
      </w:pPr>
      <w:r w:rsidRPr="0030094F">
        <w:rPr>
          <w:rFonts w:ascii="Palatino Linotype" w:hAnsi="Palatino Linotype" w:cs="Tahoma"/>
          <w:b/>
        </w:rPr>
        <w:t xml:space="preserve">PATRIMONIO </w:t>
      </w:r>
      <w:r w:rsidRPr="0030094F">
        <w:rPr>
          <w:rFonts w:ascii="Palatino Linotype" w:hAnsi="Palatino Linotype" w:cs="Tahoma"/>
          <w:b/>
        </w:rPr>
        <w:tab/>
      </w:r>
      <w:r w:rsidRPr="0030094F">
        <w:rPr>
          <w:rFonts w:ascii="Palatino Linotype" w:hAnsi="Palatino Linotype" w:cs="Tahoma"/>
          <w:b/>
        </w:rPr>
        <w:tab/>
      </w:r>
      <w:r w:rsidRPr="0030094F">
        <w:rPr>
          <w:rFonts w:ascii="Palatino Linotype" w:hAnsi="Palatino Linotype" w:cs="Tahoma"/>
          <w:b/>
        </w:rPr>
        <w:tab/>
      </w:r>
      <w:r w:rsidRPr="0030094F">
        <w:rPr>
          <w:rFonts w:ascii="Palatino Linotype" w:hAnsi="Palatino Linotype" w:cs="Tahoma"/>
          <w:b/>
        </w:rPr>
        <w:tab/>
      </w:r>
      <w:r w:rsidRPr="0030094F">
        <w:rPr>
          <w:rFonts w:ascii="Palatino Linotype" w:hAnsi="Palatino Linotype" w:cs="Tahoma"/>
          <w:b/>
        </w:rPr>
        <w:tab/>
        <w:t>DE QUITO (E)</w:t>
      </w:r>
    </w:p>
    <w:p w:rsidR="00193124" w:rsidRPr="0030094F" w:rsidRDefault="00193124" w:rsidP="0030094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193124" w:rsidRPr="0030094F" w:rsidTr="000579BE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30094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193124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193124" w:rsidRPr="0030094F" w:rsidRDefault="00193124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0094F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0094F" w:rsidRPr="0030094F" w:rsidRDefault="0030094F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Viviana Figueroa </w:t>
            </w:r>
          </w:p>
        </w:tc>
        <w:tc>
          <w:tcPr>
            <w:tcW w:w="1962" w:type="dxa"/>
            <w:shd w:val="clear" w:color="auto" w:fill="auto"/>
          </w:tcPr>
          <w:p w:rsidR="0030094F" w:rsidRPr="00FF3BDE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F3BD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0094F" w:rsidRPr="0030094F" w:rsidRDefault="0030094F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0094F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0094F" w:rsidRPr="0030094F" w:rsidRDefault="0030094F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Patricio Guerra, Cronista de la Ciudad</w:t>
            </w:r>
          </w:p>
        </w:tc>
        <w:tc>
          <w:tcPr>
            <w:tcW w:w="1962" w:type="dxa"/>
            <w:shd w:val="clear" w:color="auto" w:fill="auto"/>
          </w:tcPr>
          <w:p w:rsidR="0030094F" w:rsidRPr="00FF3BDE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F3BD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0094F" w:rsidRPr="0030094F" w:rsidRDefault="0030094F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0094F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0094F" w:rsidRPr="0030094F" w:rsidRDefault="0030094F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Pablo Moreira, Colegio de Arquitectos del Ecuador</w:t>
            </w:r>
          </w:p>
        </w:tc>
        <w:tc>
          <w:tcPr>
            <w:tcW w:w="1962" w:type="dxa"/>
            <w:shd w:val="clear" w:color="auto" w:fill="auto"/>
          </w:tcPr>
          <w:p w:rsidR="0030094F" w:rsidRPr="00FF3BDE" w:rsidRDefault="0030094F" w:rsidP="0030094F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30094F" w:rsidRPr="0030094F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0094F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0094F" w:rsidRPr="0030094F" w:rsidRDefault="0030094F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Raúl Codena, IMP</w:t>
            </w:r>
          </w:p>
        </w:tc>
        <w:tc>
          <w:tcPr>
            <w:tcW w:w="1962" w:type="dxa"/>
            <w:shd w:val="clear" w:color="auto" w:fill="auto"/>
          </w:tcPr>
          <w:p w:rsidR="0030094F" w:rsidRPr="00FF3BDE" w:rsidRDefault="0030094F" w:rsidP="0030094F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30094F" w:rsidRPr="0030094F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0094F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0094F" w:rsidRPr="0030094F" w:rsidRDefault="0030094F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Ana Romero, Administración Zona Eugenio Espejo</w:t>
            </w:r>
          </w:p>
        </w:tc>
        <w:tc>
          <w:tcPr>
            <w:tcW w:w="1962" w:type="dxa"/>
            <w:shd w:val="clear" w:color="auto" w:fill="auto"/>
          </w:tcPr>
          <w:p w:rsidR="0030094F" w:rsidRPr="00FF3BDE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F3BD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0094F" w:rsidRPr="0030094F" w:rsidRDefault="0030094F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0094F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0094F" w:rsidRPr="0030094F" w:rsidRDefault="0030094F" w:rsidP="000579BE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Sofía Pazmiño, Administración Zonal Manuela Sáenz</w:t>
            </w:r>
          </w:p>
        </w:tc>
        <w:tc>
          <w:tcPr>
            <w:tcW w:w="1962" w:type="dxa"/>
            <w:shd w:val="clear" w:color="auto" w:fill="auto"/>
          </w:tcPr>
          <w:p w:rsidR="0030094F" w:rsidRPr="00FF3BDE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F3BD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0094F" w:rsidRPr="0030094F" w:rsidRDefault="0030094F" w:rsidP="0030094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0094F" w:rsidRPr="0030094F" w:rsidTr="000579BE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30094F" w:rsidRPr="0030094F" w:rsidRDefault="0030094F" w:rsidP="0030094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30094F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30094F" w:rsidRPr="0030094F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1917" w:type="dxa"/>
            <w:shd w:val="clear" w:color="auto" w:fill="0070C0"/>
          </w:tcPr>
          <w:p w:rsidR="0030094F" w:rsidRPr="0030094F" w:rsidRDefault="00FF3BDE" w:rsidP="0030094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tbl>
      <w:tblPr>
        <w:tblpPr w:leftFromText="141" w:rightFromText="141" w:bottomFromText="20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1134"/>
      </w:tblGrid>
      <w:tr w:rsidR="00193124" w:rsidRPr="003C4577" w:rsidTr="000579BE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b/>
                <w:sz w:val="16"/>
                <w:szCs w:val="18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b/>
                <w:sz w:val="16"/>
                <w:szCs w:val="18"/>
              </w:rPr>
              <w:t xml:space="preserve">Responsable: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b/>
                <w:color w:val="000000" w:themeColor="text1"/>
                <w:sz w:val="16"/>
                <w:szCs w:val="18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b/>
                <w:color w:val="000000" w:themeColor="text1"/>
                <w:sz w:val="16"/>
                <w:szCs w:val="18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b/>
                <w:sz w:val="16"/>
                <w:szCs w:val="18"/>
              </w:rPr>
              <w:t>Sumilla:</w:t>
            </w:r>
          </w:p>
        </w:tc>
      </w:tr>
      <w:tr w:rsidR="00193124" w:rsidRPr="003C4577" w:rsidTr="000579BE">
        <w:trPr>
          <w:trHeight w:val="2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b/>
                <w:sz w:val="16"/>
                <w:szCs w:val="18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sz w:val="16"/>
                <w:szCs w:val="18"/>
              </w:rPr>
              <w:t xml:space="preserve">Pamela Albuja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SCSC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2021-04-05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8"/>
              </w:rPr>
            </w:pPr>
          </w:p>
        </w:tc>
      </w:tr>
      <w:tr w:rsidR="00193124" w:rsidRPr="003C4577" w:rsidTr="000579BE">
        <w:trPr>
          <w:trHeight w:val="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b/>
                <w:sz w:val="16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sz w:val="16"/>
                <w:szCs w:val="18"/>
              </w:rPr>
              <w:t xml:space="preserve">Samuel Byun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PSGC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</w:pPr>
            <w:r w:rsidRPr="003C4577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2020-04-05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4" w:rsidRPr="003C4577" w:rsidRDefault="00193124" w:rsidP="0030094F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8"/>
              </w:rPr>
            </w:pPr>
          </w:p>
        </w:tc>
      </w:tr>
    </w:tbl>
    <w:p w:rsidR="00193124" w:rsidRPr="0030094F" w:rsidRDefault="00193124" w:rsidP="0030094F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:rsidR="00D76C01" w:rsidRPr="0030094F" w:rsidRDefault="00D76C01" w:rsidP="0030094F">
      <w:pPr>
        <w:spacing w:after="0" w:line="240" w:lineRule="auto"/>
        <w:jc w:val="both"/>
        <w:rPr>
          <w:rFonts w:ascii="Palatino Linotype" w:hAnsi="Palatino Linotype"/>
        </w:rPr>
      </w:pPr>
    </w:p>
    <w:sectPr w:rsidR="00D76C01" w:rsidRPr="0030094F" w:rsidSect="00492643">
      <w:headerReference w:type="default" r:id="rId7"/>
      <w:footerReference w:type="default" r:id="rId8"/>
      <w:pgSz w:w="12240" w:h="15840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CF" w:rsidRDefault="001B0BCF">
      <w:pPr>
        <w:spacing w:after="0" w:line="240" w:lineRule="auto"/>
      </w:pPr>
      <w:r>
        <w:separator/>
      </w:r>
    </w:p>
  </w:endnote>
  <w:endnote w:type="continuationSeparator" w:id="0">
    <w:p w:rsidR="001B0BCF" w:rsidRDefault="001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EndPr/>
    <w:sdtContent>
      <w:sdt>
        <w:sdtPr>
          <w:id w:val="1356620625"/>
          <w:docPartObj>
            <w:docPartGallery w:val="Page Numbers (Top of Page)"/>
            <w:docPartUnique/>
          </w:docPartObj>
        </w:sdtPr>
        <w:sdtEndPr/>
        <w:sdtContent>
          <w:p w:rsidR="00492643" w:rsidRDefault="00FF3BD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2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2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2643" w:rsidRDefault="001B0B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CF" w:rsidRDefault="001B0BCF">
      <w:pPr>
        <w:spacing w:after="0" w:line="240" w:lineRule="auto"/>
      </w:pPr>
      <w:r>
        <w:separator/>
      </w:r>
    </w:p>
  </w:footnote>
  <w:footnote w:type="continuationSeparator" w:id="0">
    <w:p w:rsidR="001B0BCF" w:rsidRDefault="001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43" w:rsidRDefault="00FF3BDE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4D5FD3B5" wp14:editId="7049AF80">
          <wp:simplePos x="0" y="0"/>
          <wp:positionH relativeFrom="column">
            <wp:posOffset>-1051560</wp:posOffset>
          </wp:positionH>
          <wp:positionV relativeFrom="paragraph">
            <wp:posOffset>-534035</wp:posOffset>
          </wp:positionV>
          <wp:extent cx="7726680" cy="10602595"/>
          <wp:effectExtent l="0" t="0" r="7620" b="825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0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3C3"/>
    <w:multiLevelType w:val="hybridMultilevel"/>
    <w:tmpl w:val="282EF0E8"/>
    <w:lvl w:ilvl="0" w:tplc="F7120C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24"/>
    <w:rsid w:val="00086A2A"/>
    <w:rsid w:val="00193124"/>
    <w:rsid w:val="001B0BCF"/>
    <w:rsid w:val="0030094F"/>
    <w:rsid w:val="003C4577"/>
    <w:rsid w:val="0060252E"/>
    <w:rsid w:val="00855F2F"/>
    <w:rsid w:val="00894BAA"/>
    <w:rsid w:val="00900D33"/>
    <w:rsid w:val="00D04CA0"/>
    <w:rsid w:val="00D61226"/>
    <w:rsid w:val="00D76C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C210D"/>
  <w15:docId w15:val="{CB5A7154-A6D7-43F2-9F52-A32503D3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24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931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3124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193124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193124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193124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193124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19312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93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124"/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193124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9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124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8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Leslie Sofia Guerrero Revelo</cp:lastModifiedBy>
  <cp:revision>3</cp:revision>
  <dcterms:created xsi:type="dcterms:W3CDTF">2021-04-05T22:56:00Z</dcterms:created>
  <dcterms:modified xsi:type="dcterms:W3CDTF">2021-04-06T02:09:00Z</dcterms:modified>
</cp:coreProperties>
</file>