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5FAA" w14:textId="77777777" w:rsidR="00EA2692" w:rsidRPr="00992B11" w:rsidRDefault="00EA2692" w:rsidP="00A4302C">
      <w:pPr>
        <w:jc w:val="both"/>
        <w:rPr>
          <w:rFonts w:ascii="Arial" w:hAnsi="Arial" w:cs="Arial"/>
          <w:b/>
        </w:rPr>
      </w:pPr>
      <w:bookmarkStart w:id="0" w:name="_GoBack"/>
      <w:bookmarkEnd w:id="0"/>
      <w:r w:rsidRPr="00992B11">
        <w:rPr>
          <w:rFonts w:ascii="Arial" w:hAnsi="Arial" w:cs="Arial"/>
          <w:b/>
        </w:rPr>
        <w:t>Exposición de Motivos:</w:t>
      </w:r>
    </w:p>
    <w:p w14:paraId="23F4D267" w14:textId="77777777" w:rsidR="00EA2692" w:rsidRPr="00992B11" w:rsidRDefault="00EA2692" w:rsidP="00A4302C">
      <w:pPr>
        <w:jc w:val="both"/>
        <w:rPr>
          <w:rFonts w:ascii="Arial" w:hAnsi="Arial" w:cs="Arial"/>
        </w:rPr>
      </w:pPr>
    </w:p>
    <w:p w14:paraId="2506693D" w14:textId="6B2B4385" w:rsidR="00E16019" w:rsidRDefault="007539A7" w:rsidP="007A7D09">
      <w:pPr>
        <w:autoSpaceDE w:val="0"/>
        <w:autoSpaceDN w:val="0"/>
        <w:adjustRightInd w:val="0"/>
        <w:jc w:val="both"/>
      </w:pPr>
      <w:r w:rsidRPr="00992B11">
        <w:rPr>
          <w:rFonts w:ascii="Arial" w:hAnsi="Arial" w:cs="Arial"/>
        </w:rPr>
        <w:t>El reciente estudio de Victimización y Percepción de Inseguridad en el Distrito Metropolitano de Quito, del año 2020, remitido por la Secretaría General de Seguridad y Gobernabilidad a través de</w:t>
      </w:r>
      <w:r w:rsidR="000C2C77">
        <w:rPr>
          <w:rFonts w:ascii="Arial" w:hAnsi="Arial" w:cs="Arial"/>
        </w:rPr>
        <w:t xml:space="preserve"> la </w:t>
      </w:r>
      <w:r w:rsidR="006E621C">
        <w:rPr>
          <w:rFonts w:ascii="Arial" w:hAnsi="Arial" w:cs="Arial"/>
        </w:rPr>
        <w:t xml:space="preserve">Circular </w:t>
      </w:r>
      <w:r w:rsidR="006E621C" w:rsidRPr="007A7D09">
        <w:rPr>
          <w:rFonts w:ascii="Arial" w:hAnsi="Arial" w:cs="Arial"/>
        </w:rPr>
        <w:t>Nro. GADDMQ-SGSG-2021-0477-</w:t>
      </w:r>
      <w:proofErr w:type="gramStart"/>
      <w:r w:rsidR="006E621C" w:rsidRPr="007A7D09">
        <w:rPr>
          <w:rFonts w:ascii="Arial" w:hAnsi="Arial" w:cs="Arial"/>
        </w:rPr>
        <w:t>C</w:t>
      </w:r>
      <w:r w:rsidRPr="00992B11">
        <w:rPr>
          <w:rFonts w:ascii="Arial" w:hAnsi="Arial" w:cs="Arial"/>
        </w:rPr>
        <w:t xml:space="preserve"> ,</w:t>
      </w:r>
      <w:proofErr w:type="gramEnd"/>
      <w:r w:rsidRPr="00992B11">
        <w:rPr>
          <w:rFonts w:ascii="Arial" w:hAnsi="Arial" w:cs="Arial"/>
        </w:rPr>
        <w:t xml:space="preserve"> el </w:t>
      </w:r>
      <w:r w:rsidR="000C2C77">
        <w:rPr>
          <w:rFonts w:ascii="Arial" w:hAnsi="Arial" w:cs="Arial"/>
        </w:rPr>
        <w:t>22</w:t>
      </w:r>
      <w:r w:rsidRPr="00992B11">
        <w:rPr>
          <w:rFonts w:ascii="Arial" w:hAnsi="Arial" w:cs="Arial"/>
        </w:rPr>
        <w:t xml:space="preserve"> de junio de 2021, </w:t>
      </w:r>
      <w:r w:rsidR="00F63679">
        <w:rPr>
          <w:rFonts w:ascii="Arial" w:hAnsi="Arial" w:cs="Arial"/>
        </w:rPr>
        <w:t>establece</w:t>
      </w:r>
      <w:r w:rsidR="009133BD">
        <w:rPr>
          <w:rFonts w:ascii="Arial" w:hAnsi="Arial" w:cs="Arial"/>
        </w:rPr>
        <w:t xml:space="preserve"> </w:t>
      </w:r>
      <w:r w:rsidR="00F63679">
        <w:rPr>
          <w:rFonts w:ascii="Arial" w:hAnsi="Arial" w:cs="Arial"/>
        </w:rPr>
        <w:t>l</w:t>
      </w:r>
      <w:r w:rsidR="00A956A4">
        <w:rPr>
          <w:rFonts w:ascii="Arial" w:hAnsi="Arial" w:cs="Arial"/>
        </w:rPr>
        <w:t>os</w:t>
      </w:r>
      <w:r w:rsidR="009133BD">
        <w:rPr>
          <w:rFonts w:ascii="Arial" w:hAnsi="Arial" w:cs="Arial"/>
        </w:rPr>
        <w:t xml:space="preserve"> </w:t>
      </w:r>
      <w:r w:rsidR="0081239E" w:rsidRPr="007A7D09">
        <w:rPr>
          <w:rFonts w:ascii="Arial" w:hAnsi="Arial" w:cs="Arial"/>
        </w:rPr>
        <w:t>Indicadores Evolutivos de Seguridad Ciudadana en el DMQ, con información</w:t>
      </w:r>
      <w:r w:rsidR="009133BD">
        <w:rPr>
          <w:rFonts w:ascii="Arial" w:hAnsi="Arial" w:cs="Arial"/>
        </w:rPr>
        <w:t xml:space="preserve"> </w:t>
      </w:r>
      <w:r w:rsidR="0081239E" w:rsidRPr="007A7D09">
        <w:rPr>
          <w:rFonts w:ascii="Arial" w:hAnsi="Arial" w:cs="Arial"/>
        </w:rPr>
        <w:t>del SIS ECU-911 del mes de mayo 2021</w:t>
      </w:r>
      <w:r w:rsidR="009133BD">
        <w:rPr>
          <w:rFonts w:ascii="Arial" w:hAnsi="Arial" w:cs="Arial"/>
        </w:rPr>
        <w:t>.</w:t>
      </w:r>
      <w:r w:rsidR="00A956A4">
        <w:rPr>
          <w:rFonts w:ascii="Arial" w:hAnsi="Arial" w:cs="Arial"/>
        </w:rPr>
        <w:t xml:space="preserve"> Dicho informe </w:t>
      </w:r>
      <w:r w:rsidR="00F63679">
        <w:rPr>
          <w:rFonts w:ascii="Arial" w:hAnsi="Arial" w:cs="Arial"/>
        </w:rPr>
        <w:t>ha obtenido</w:t>
      </w:r>
      <w:r w:rsidRPr="00992B11">
        <w:t xml:space="preserve"> indicadores e índices de seguridad, convivencia y participación ciudadana, riesgos, victimización y no denuncia para la implementación de planes, programas y proyectos, así como la toma de decisiones que mejore la seguridad y convivencia ciudadana</w:t>
      </w:r>
      <w:r w:rsidR="00E16019">
        <w:t>.</w:t>
      </w:r>
    </w:p>
    <w:p w14:paraId="02000AF4" w14:textId="75CA2C57" w:rsidR="004E66C8" w:rsidRPr="007A7D09" w:rsidRDefault="00F63679" w:rsidP="00A4302C">
      <w:pPr>
        <w:spacing w:before="100" w:beforeAutospacing="1" w:after="100" w:afterAutospacing="1"/>
        <w:jc w:val="both"/>
        <w:rPr>
          <w:i/>
        </w:rPr>
      </w:pPr>
      <w:r>
        <w:rPr>
          <w:rFonts w:ascii="RobotoCondensed" w:hAnsi="RobotoCondensed"/>
          <w:sz w:val="22"/>
          <w:szCs w:val="22"/>
        </w:rPr>
        <w:t xml:space="preserve">Dentro de éste informe se señala que, </w:t>
      </w:r>
      <w:r w:rsidRPr="007A7D09">
        <w:rPr>
          <w:rFonts w:ascii="RobotoCondensed" w:hAnsi="RobotoCondensed" w:hint="eastAsia"/>
          <w:i/>
          <w:sz w:val="22"/>
          <w:szCs w:val="22"/>
        </w:rPr>
        <w:t>“</w:t>
      </w:r>
      <w:r w:rsidR="004E66C8" w:rsidRPr="007A7D09">
        <w:rPr>
          <w:rFonts w:ascii="RobotoCondensed" w:hAnsi="RobotoCondensed"/>
          <w:i/>
          <w:sz w:val="22"/>
          <w:szCs w:val="22"/>
        </w:rPr>
        <w:t xml:space="preserve">Los incidentes de convivencia ciudadana aumentaron en un 20,00% en el periodo analizado, donde los incidentes </w:t>
      </w:r>
      <w:r w:rsidR="00CC0A9E" w:rsidRPr="007A7D09">
        <w:rPr>
          <w:rFonts w:ascii="RobotoCondensed" w:hAnsi="RobotoCondensed"/>
          <w:i/>
          <w:sz w:val="22"/>
          <w:szCs w:val="22"/>
        </w:rPr>
        <w:t xml:space="preserve">ocasionados por </w:t>
      </w:r>
      <w:r w:rsidR="004E66C8" w:rsidRPr="007A7D09">
        <w:rPr>
          <w:rFonts w:ascii="RobotoCondensed" w:hAnsi="RobotoCondensed"/>
          <w:i/>
          <w:sz w:val="22"/>
          <w:szCs w:val="22"/>
        </w:rPr>
        <w:t>libadores, venta y consumo de drogas tuvieron un incremento del 45,48%, al igual que los escándalos y las riñas y agresiones con un 6,01% y 5,05% respectivamente, tan solo los incidentes por daño a la propiedad pública y privada presentan un decremento del 12, 08</w:t>
      </w:r>
      <w:proofErr w:type="gramStart"/>
      <w:r w:rsidR="004E66C8" w:rsidRPr="007A7D09">
        <w:rPr>
          <w:rFonts w:ascii="RobotoCondensed" w:hAnsi="RobotoCondensed"/>
          <w:i/>
          <w:sz w:val="22"/>
          <w:szCs w:val="22"/>
        </w:rPr>
        <w:t>%.</w:t>
      </w:r>
      <w:r w:rsidRPr="007A7D09">
        <w:rPr>
          <w:rFonts w:ascii="RobotoCondensed" w:hAnsi="RobotoCondensed" w:hint="eastAsia"/>
          <w:i/>
          <w:sz w:val="22"/>
          <w:szCs w:val="22"/>
        </w:rPr>
        <w:t>“</w:t>
      </w:r>
      <w:proofErr w:type="gramEnd"/>
    </w:p>
    <w:p w14:paraId="56B0D22F" w14:textId="7DC75423" w:rsidR="004E66C8" w:rsidRDefault="004E66C8" w:rsidP="00A4302C">
      <w:pPr>
        <w:spacing w:before="100" w:beforeAutospacing="1" w:after="100" w:afterAutospacing="1"/>
        <w:jc w:val="both"/>
        <w:rPr>
          <w:rFonts w:ascii="RobotoCondensed" w:hAnsi="RobotoCondensed"/>
          <w:sz w:val="22"/>
          <w:szCs w:val="22"/>
        </w:rPr>
      </w:pPr>
      <w:r w:rsidRPr="004E66C8">
        <w:rPr>
          <w:rFonts w:ascii="RobotoCondensed" w:hAnsi="RobotoCondensed"/>
          <w:sz w:val="22"/>
          <w:szCs w:val="22"/>
        </w:rPr>
        <w:t xml:space="preserve">Por otro lado, se denota </w:t>
      </w:r>
      <w:proofErr w:type="gramStart"/>
      <w:r w:rsidRPr="004E66C8">
        <w:rPr>
          <w:rFonts w:ascii="RobotoCondensed" w:hAnsi="RobotoCondensed"/>
          <w:sz w:val="22"/>
          <w:szCs w:val="22"/>
        </w:rPr>
        <w:t>que</w:t>
      </w:r>
      <w:r w:rsidR="00F63679">
        <w:rPr>
          <w:rFonts w:ascii="RobotoCondensed" w:hAnsi="RobotoCondensed"/>
          <w:sz w:val="22"/>
          <w:szCs w:val="22"/>
        </w:rPr>
        <w:t xml:space="preserve">, </w:t>
      </w:r>
      <w:r w:rsidRPr="004E66C8">
        <w:rPr>
          <w:rFonts w:ascii="RobotoCondensed" w:hAnsi="RobotoCondensed"/>
          <w:sz w:val="22"/>
          <w:szCs w:val="22"/>
        </w:rPr>
        <w:t xml:space="preserve"> </w:t>
      </w:r>
      <w:r w:rsidR="00F63679" w:rsidRPr="007A7D09">
        <w:rPr>
          <w:rFonts w:ascii="RobotoCondensed" w:hAnsi="RobotoCondensed" w:hint="eastAsia"/>
          <w:i/>
          <w:sz w:val="22"/>
          <w:szCs w:val="22"/>
        </w:rPr>
        <w:t>“</w:t>
      </w:r>
      <w:proofErr w:type="gramEnd"/>
      <w:r w:rsidRPr="007A7D09">
        <w:rPr>
          <w:rFonts w:ascii="RobotoCondensed" w:hAnsi="RobotoCondensed"/>
          <w:i/>
          <w:sz w:val="22"/>
          <w:szCs w:val="22"/>
        </w:rPr>
        <w:t>los incidentes de delitos como robos y hurtos se han incrementado en 1,92%</w:t>
      </w:r>
      <w:r w:rsidR="00DD53FE" w:rsidRPr="007A7D09">
        <w:rPr>
          <w:rFonts w:ascii="RobotoCondensed" w:hAnsi="RobotoCondensed"/>
          <w:i/>
          <w:sz w:val="22"/>
          <w:szCs w:val="22"/>
        </w:rPr>
        <w:t xml:space="preserve"> </w:t>
      </w:r>
      <w:r w:rsidRPr="007A7D09">
        <w:rPr>
          <w:rFonts w:ascii="RobotoCondensed" w:hAnsi="RobotoCondensed"/>
          <w:i/>
          <w:sz w:val="22"/>
          <w:szCs w:val="22"/>
        </w:rPr>
        <w:t xml:space="preserve">en el periodo analizado </w:t>
      </w:r>
      <w:r w:rsidR="00E16019" w:rsidRPr="007A7D09">
        <w:rPr>
          <w:rFonts w:ascii="RobotoCondensed" w:hAnsi="RobotoCondensed"/>
          <w:i/>
          <w:sz w:val="22"/>
          <w:szCs w:val="22"/>
        </w:rPr>
        <w:t xml:space="preserve">, </w:t>
      </w:r>
      <w:r w:rsidRPr="007A7D09">
        <w:rPr>
          <w:rFonts w:ascii="RobotoCondensed" w:hAnsi="RobotoCondensed"/>
          <w:i/>
          <w:sz w:val="22"/>
          <w:szCs w:val="22"/>
        </w:rPr>
        <w:t>existiendo un</w:t>
      </w:r>
      <w:r w:rsidR="005942F7" w:rsidRPr="007A7D09">
        <w:rPr>
          <w:rFonts w:ascii="RobotoCondensed" w:hAnsi="RobotoCondensed"/>
          <w:i/>
          <w:sz w:val="22"/>
          <w:szCs w:val="22"/>
        </w:rPr>
        <w:t xml:space="preserve"> incremento de </w:t>
      </w:r>
      <w:r w:rsidRPr="007A7D09">
        <w:rPr>
          <w:rFonts w:ascii="RobotoCondensed" w:hAnsi="RobotoCondensed"/>
          <w:i/>
          <w:sz w:val="22"/>
          <w:szCs w:val="22"/>
        </w:rPr>
        <w:t>169 delitos entre los dos periodos.</w:t>
      </w:r>
      <w:r w:rsidR="00F63679" w:rsidRPr="007A7D09">
        <w:rPr>
          <w:rFonts w:ascii="RobotoCondensed" w:hAnsi="RobotoCondensed" w:hint="eastAsia"/>
          <w:i/>
          <w:sz w:val="22"/>
          <w:szCs w:val="22"/>
        </w:rPr>
        <w:t>”</w:t>
      </w:r>
      <w:r w:rsidRPr="007A7D09">
        <w:rPr>
          <w:rFonts w:ascii="RobotoCondensed" w:hAnsi="RobotoCondensed"/>
          <w:i/>
          <w:sz w:val="22"/>
          <w:szCs w:val="22"/>
        </w:rPr>
        <w:t xml:space="preserve"> </w:t>
      </w:r>
    </w:p>
    <w:p w14:paraId="31D57084" w14:textId="3D63F94A" w:rsidR="008006D6" w:rsidRDefault="000823BD">
      <w:pPr>
        <w:spacing w:before="100" w:beforeAutospacing="1" w:after="100" w:afterAutospacing="1"/>
        <w:jc w:val="both"/>
        <w:rPr>
          <w:rFonts w:ascii="RobotoCondensed" w:hAnsi="RobotoCondensed"/>
          <w:i/>
          <w:sz w:val="22"/>
          <w:szCs w:val="22"/>
        </w:rPr>
      </w:pPr>
      <w:r>
        <w:rPr>
          <w:rFonts w:ascii="RobotoCondensed" w:hAnsi="RobotoCondensed"/>
          <w:sz w:val="22"/>
          <w:szCs w:val="22"/>
        </w:rPr>
        <w:t xml:space="preserve">De la misma manera se manifiesta </w:t>
      </w:r>
      <w:proofErr w:type="gramStart"/>
      <w:r>
        <w:rPr>
          <w:rFonts w:ascii="RobotoCondensed" w:hAnsi="RobotoCondensed"/>
          <w:sz w:val="22"/>
          <w:szCs w:val="22"/>
        </w:rPr>
        <w:t>que</w:t>
      </w:r>
      <w:r w:rsidR="00F63679">
        <w:rPr>
          <w:rFonts w:ascii="RobotoCondensed" w:hAnsi="RobotoCondensed"/>
          <w:sz w:val="22"/>
          <w:szCs w:val="22"/>
        </w:rPr>
        <w:t xml:space="preserve">, </w:t>
      </w:r>
      <w:r w:rsidRPr="007A7D09">
        <w:rPr>
          <w:rFonts w:ascii="RobotoCondensed" w:hAnsi="RobotoCondensed"/>
          <w:i/>
          <w:sz w:val="22"/>
          <w:szCs w:val="22"/>
        </w:rPr>
        <w:t xml:space="preserve"> </w:t>
      </w:r>
      <w:r w:rsidR="00F63679" w:rsidRPr="007A7D09">
        <w:rPr>
          <w:rFonts w:ascii="RobotoCondensed" w:hAnsi="RobotoCondensed" w:hint="eastAsia"/>
          <w:i/>
          <w:sz w:val="22"/>
          <w:szCs w:val="22"/>
        </w:rPr>
        <w:t>“</w:t>
      </w:r>
      <w:proofErr w:type="gramEnd"/>
      <w:r w:rsidRPr="007A7D09">
        <w:rPr>
          <w:rFonts w:ascii="RobotoCondensed" w:hAnsi="RobotoCondensed"/>
          <w:i/>
          <w:sz w:val="22"/>
          <w:szCs w:val="22"/>
        </w:rPr>
        <w:t xml:space="preserve">la </w:t>
      </w:r>
      <w:r w:rsidR="009817BA" w:rsidRPr="007A7D09">
        <w:rPr>
          <w:rFonts w:ascii="RobotoCondensed" w:hAnsi="RobotoCondensed"/>
          <w:i/>
          <w:sz w:val="22"/>
          <w:szCs w:val="22"/>
        </w:rPr>
        <w:t>probabilidad que se reporten incidentes de escándalos y libadores, venta y consumo de drogas en el Distrito Metropolitano de Quito es de 24,41% en promedio.</w:t>
      </w:r>
      <w:r w:rsidR="00F63679" w:rsidRPr="007A7D09">
        <w:rPr>
          <w:rFonts w:ascii="RobotoCondensed" w:hAnsi="RobotoCondensed" w:hint="eastAsia"/>
          <w:i/>
          <w:sz w:val="22"/>
          <w:szCs w:val="22"/>
        </w:rPr>
        <w:t>”</w:t>
      </w:r>
      <w:r w:rsidR="00F63679">
        <w:rPr>
          <w:rFonts w:ascii="RobotoCondensed" w:hAnsi="RobotoCondensed"/>
          <w:sz w:val="22"/>
          <w:szCs w:val="22"/>
        </w:rPr>
        <w:t xml:space="preserve"> , y que </w:t>
      </w:r>
      <w:r w:rsidR="00F63679" w:rsidRPr="007A7D09">
        <w:rPr>
          <w:rFonts w:ascii="RobotoCondensed" w:hAnsi="RobotoCondensed" w:hint="eastAsia"/>
          <w:i/>
          <w:sz w:val="22"/>
          <w:szCs w:val="22"/>
        </w:rPr>
        <w:t>“</w:t>
      </w:r>
      <w:r w:rsidR="00D645BE" w:rsidRPr="007A7D09">
        <w:rPr>
          <w:rFonts w:ascii="RobotoCondensed" w:hAnsi="RobotoCondensed"/>
          <w:i/>
          <w:sz w:val="22"/>
          <w:szCs w:val="22"/>
        </w:rPr>
        <w:t xml:space="preserve">La </w:t>
      </w:r>
      <w:r w:rsidR="008006D6" w:rsidRPr="007A7D09">
        <w:rPr>
          <w:rFonts w:ascii="RobotoCondensed" w:hAnsi="RobotoCondensed"/>
          <w:i/>
          <w:sz w:val="22"/>
          <w:szCs w:val="22"/>
        </w:rPr>
        <w:t>probabilidad que se reporten incidentes de delitos en el Distrito Metropolitano de Quito es de 3,19% en promedio.</w:t>
      </w:r>
      <w:r w:rsidR="00F63679" w:rsidRPr="007A7D09">
        <w:rPr>
          <w:rFonts w:ascii="RobotoCondensed" w:hAnsi="RobotoCondensed" w:hint="eastAsia"/>
          <w:i/>
          <w:sz w:val="22"/>
          <w:szCs w:val="22"/>
        </w:rPr>
        <w:t>”</w:t>
      </w:r>
    </w:p>
    <w:p w14:paraId="795B5161" w14:textId="3EB4B777" w:rsidR="00F63679" w:rsidRDefault="00F63679">
      <w:pPr>
        <w:spacing w:before="100" w:beforeAutospacing="1" w:after="100" w:afterAutospacing="1"/>
        <w:jc w:val="both"/>
        <w:rPr>
          <w:rFonts w:ascii="RobotoCondensed" w:hAnsi="RobotoCondensed"/>
          <w:sz w:val="22"/>
          <w:szCs w:val="22"/>
        </w:rPr>
      </w:pPr>
      <w:r>
        <w:rPr>
          <w:rFonts w:ascii="RobotoCondensed" w:hAnsi="RobotoCondensed"/>
          <w:sz w:val="22"/>
          <w:szCs w:val="22"/>
        </w:rPr>
        <w:t>Estos indicadores demuestran que en nuestra ciudad es necesario implementar ciertas políticas que permitan garantizar a los habitantes una convivencia pacífica, segura a través de acciones de prevención, detección y control del delito.</w:t>
      </w:r>
    </w:p>
    <w:p w14:paraId="35EF3310" w14:textId="0E2ABDA0" w:rsidR="00F63679" w:rsidRPr="007A7D09" w:rsidRDefault="00F63679" w:rsidP="007A7D09">
      <w:pPr>
        <w:spacing w:before="100" w:beforeAutospacing="1" w:after="100" w:afterAutospacing="1"/>
        <w:jc w:val="both"/>
        <w:rPr>
          <w:rFonts w:ascii="RobotoCondensed" w:hAnsi="RobotoCondensed"/>
          <w:sz w:val="22"/>
          <w:szCs w:val="22"/>
        </w:rPr>
      </w:pPr>
      <w:r>
        <w:rPr>
          <w:rFonts w:ascii="RobotoCondensed" w:hAnsi="RobotoCondensed"/>
          <w:sz w:val="22"/>
          <w:szCs w:val="22"/>
        </w:rPr>
        <w:t>Por este motivo y con el fin de dotar a las entidades competentes del control del espacio público dentro del Distrito Metropolitano de Quito, es necesario realizar ciertas reformas a lo ya establecido en el Código Municipal como políticas de seguridad.</w:t>
      </w:r>
    </w:p>
    <w:p w14:paraId="62FA7E5F" w14:textId="77777777" w:rsidR="007539A7" w:rsidRPr="00992B11" w:rsidRDefault="007539A7" w:rsidP="00A4302C">
      <w:pPr>
        <w:jc w:val="both"/>
        <w:rPr>
          <w:rFonts w:ascii="Arial" w:hAnsi="Arial" w:cs="Arial"/>
          <w:b/>
          <w:shd w:val="clear" w:color="auto" w:fill="FFFFFF"/>
        </w:rPr>
      </w:pPr>
    </w:p>
    <w:p w14:paraId="3ECEDE99" w14:textId="77777777" w:rsidR="00EA2692" w:rsidRPr="00992B11" w:rsidRDefault="00EA2692" w:rsidP="00A4302C">
      <w:pPr>
        <w:jc w:val="both"/>
        <w:rPr>
          <w:rFonts w:ascii="Arial" w:hAnsi="Arial" w:cs="Arial"/>
          <w:b/>
          <w:shd w:val="clear" w:color="auto" w:fill="FFFFFF"/>
        </w:rPr>
      </w:pPr>
      <w:r w:rsidRPr="00992B11">
        <w:rPr>
          <w:rFonts w:ascii="Arial" w:hAnsi="Arial" w:cs="Arial"/>
          <w:b/>
          <w:shd w:val="clear" w:color="auto" w:fill="FFFFFF"/>
        </w:rPr>
        <w:t>CONSIDERANDO</w:t>
      </w:r>
    </w:p>
    <w:p w14:paraId="213E767D" w14:textId="77777777" w:rsidR="00135628" w:rsidRPr="00992B11" w:rsidRDefault="00135628" w:rsidP="00A4302C">
      <w:pPr>
        <w:jc w:val="both"/>
        <w:rPr>
          <w:rFonts w:ascii="Arial" w:hAnsi="Arial" w:cs="Arial"/>
          <w:shd w:val="clear" w:color="auto" w:fill="FFFFFF"/>
        </w:rPr>
      </w:pPr>
    </w:p>
    <w:p w14:paraId="74546A41" w14:textId="77777777" w:rsidR="004E3B10" w:rsidRPr="00992B11" w:rsidRDefault="00EA2692" w:rsidP="00A4302C">
      <w:pPr>
        <w:jc w:val="both"/>
        <w:rPr>
          <w:rFonts w:ascii="Arial" w:hAnsi="Arial" w:cs="Arial"/>
        </w:rPr>
      </w:pPr>
      <w:r w:rsidRPr="00992B11">
        <w:rPr>
          <w:rFonts w:ascii="Arial" w:hAnsi="Arial" w:cs="Arial"/>
          <w:b/>
          <w:color w:val="000000"/>
          <w:shd w:val="clear" w:color="auto" w:fill="FFFFFF"/>
        </w:rPr>
        <w:t>Que,</w:t>
      </w:r>
      <w:r w:rsidRPr="00992B11">
        <w:rPr>
          <w:rFonts w:ascii="Arial" w:hAnsi="Arial" w:cs="Arial"/>
          <w:color w:val="000000"/>
          <w:shd w:val="clear" w:color="auto" w:fill="FFFFFF"/>
        </w:rPr>
        <w:t xml:space="preserve"> </w:t>
      </w:r>
      <w:r w:rsidR="00135628" w:rsidRPr="00992B11">
        <w:rPr>
          <w:rFonts w:ascii="Arial" w:hAnsi="Arial" w:cs="Arial"/>
          <w:color w:val="000000"/>
          <w:shd w:val="clear" w:color="auto" w:fill="FFFFFF"/>
        </w:rPr>
        <w:tab/>
      </w:r>
      <w:r w:rsidRPr="00992B11">
        <w:rPr>
          <w:rFonts w:ascii="Arial" w:hAnsi="Arial" w:cs="Arial"/>
          <w:color w:val="000000"/>
          <w:shd w:val="clear" w:color="auto" w:fill="FFFFFF"/>
        </w:rPr>
        <w:t>el artículo</w:t>
      </w:r>
      <w:r w:rsidR="00135628" w:rsidRPr="00992B11">
        <w:rPr>
          <w:rFonts w:ascii="Arial" w:hAnsi="Arial" w:cs="Arial"/>
          <w:color w:val="000000"/>
          <w:shd w:val="clear" w:color="auto" w:fill="FFFFFF"/>
        </w:rPr>
        <w:t xml:space="preserve"> </w:t>
      </w:r>
      <w:r w:rsidR="008F2BF8" w:rsidRPr="00992B11">
        <w:rPr>
          <w:rStyle w:val="nrmar"/>
          <w:rFonts w:ascii="Arial" w:eastAsia="Palatino Linotype" w:hAnsi="Arial" w:cs="Arial"/>
          <w:bCs/>
          <w:color w:val="000000"/>
          <w:shd w:val="clear" w:color="auto" w:fill="FFFFFF"/>
        </w:rPr>
        <w:t>3</w:t>
      </w:r>
      <w:r w:rsidR="00135628" w:rsidRPr="00992B11">
        <w:rPr>
          <w:rStyle w:val="nrmar"/>
          <w:rFonts w:ascii="Arial" w:eastAsia="Palatino Linotype" w:hAnsi="Arial" w:cs="Arial"/>
          <w:bCs/>
          <w:color w:val="000000"/>
          <w:shd w:val="clear" w:color="auto" w:fill="FFFFFF"/>
        </w:rPr>
        <w:t>, numeral 8</w:t>
      </w:r>
      <w:r w:rsidR="00135628" w:rsidRPr="00992B11">
        <w:rPr>
          <w:rFonts w:ascii="Arial" w:hAnsi="Arial" w:cs="Arial"/>
          <w:color w:val="000000"/>
          <w:shd w:val="clear" w:color="auto" w:fill="FFFFFF"/>
        </w:rPr>
        <w:t xml:space="preserve"> de la Constitución de la República establece como un deber primordial del Estado </w:t>
      </w:r>
      <w:proofErr w:type="gramStart"/>
      <w:r w:rsidR="00135628" w:rsidRPr="00992B11">
        <w:rPr>
          <w:rFonts w:ascii="Arial" w:hAnsi="Arial" w:cs="Arial"/>
          <w:color w:val="000000"/>
          <w:shd w:val="clear" w:color="auto" w:fill="FFFFFF"/>
        </w:rPr>
        <w:t xml:space="preserve">el </w:t>
      </w:r>
      <w:r w:rsidR="008F2BF8" w:rsidRPr="00992B11">
        <w:rPr>
          <w:rFonts w:ascii="Arial" w:hAnsi="Arial" w:cs="Arial"/>
          <w:color w:val="000000"/>
          <w:shd w:val="clear" w:color="auto" w:fill="FFFFFF"/>
        </w:rPr>
        <w:t xml:space="preserve"> </w:t>
      </w:r>
      <w:r w:rsidR="00135628" w:rsidRPr="00992B11">
        <w:rPr>
          <w:rFonts w:ascii="Arial" w:hAnsi="Arial" w:cs="Arial"/>
          <w:i/>
          <w:color w:val="000000"/>
          <w:shd w:val="clear" w:color="auto" w:fill="FFFFFF"/>
        </w:rPr>
        <w:t>“</w:t>
      </w:r>
      <w:proofErr w:type="gramEnd"/>
      <w:r w:rsidR="004E3B10" w:rsidRPr="00992B11">
        <w:rPr>
          <w:rFonts w:ascii="Arial" w:hAnsi="Arial" w:cs="Arial"/>
          <w:i/>
          <w:color w:val="000000"/>
          <w:shd w:val="clear" w:color="auto" w:fill="FFFFFF"/>
        </w:rPr>
        <w:t>Garantizar a sus habitantes el derecho a una cultura de paz, a la</w:t>
      </w:r>
      <w:r w:rsidR="00F00C34" w:rsidRPr="00992B11">
        <w:rPr>
          <w:rFonts w:ascii="Arial" w:hAnsi="Arial" w:cs="Arial"/>
          <w:i/>
          <w:color w:val="000000"/>
          <w:shd w:val="clear" w:color="auto" w:fill="FFFFFF"/>
        </w:rPr>
        <w:t xml:space="preserve"> seguridad</w:t>
      </w:r>
      <w:r w:rsidR="004E3B10" w:rsidRPr="00992B11">
        <w:rPr>
          <w:rFonts w:ascii="Arial" w:hAnsi="Arial" w:cs="Arial"/>
          <w:i/>
          <w:color w:val="000000"/>
          <w:shd w:val="clear" w:color="auto" w:fill="FFFFFF"/>
        </w:rPr>
        <w:t> integral y a vivir en una sociedad democrática y libre de corrupción.</w:t>
      </w:r>
      <w:r w:rsidR="00135628" w:rsidRPr="00992B11">
        <w:rPr>
          <w:rFonts w:ascii="Arial" w:hAnsi="Arial" w:cs="Arial"/>
          <w:i/>
          <w:color w:val="000000"/>
          <w:shd w:val="clear" w:color="auto" w:fill="FFFFFF"/>
        </w:rPr>
        <w:t>”</w:t>
      </w:r>
      <w:r w:rsidR="00F00C34" w:rsidRPr="00992B11">
        <w:rPr>
          <w:rFonts w:ascii="Arial" w:hAnsi="Arial" w:cs="Arial"/>
          <w:i/>
          <w:color w:val="000000"/>
          <w:shd w:val="clear" w:color="auto" w:fill="FFFFFF"/>
        </w:rPr>
        <w:t>;</w:t>
      </w:r>
    </w:p>
    <w:p w14:paraId="657D3F70" w14:textId="77777777" w:rsidR="008F2BF8" w:rsidRPr="00992B11" w:rsidRDefault="008F2BF8" w:rsidP="00A4302C">
      <w:pPr>
        <w:jc w:val="both"/>
        <w:rPr>
          <w:rFonts w:ascii="Arial" w:hAnsi="Arial" w:cs="Arial"/>
        </w:rPr>
      </w:pPr>
    </w:p>
    <w:p w14:paraId="10F7A766" w14:textId="77777777" w:rsidR="004E3B10" w:rsidRPr="00992B11" w:rsidRDefault="00135628" w:rsidP="00A4302C">
      <w:pPr>
        <w:jc w:val="both"/>
        <w:rPr>
          <w:rFonts w:ascii="Arial" w:hAnsi="Arial" w:cs="Arial"/>
          <w:i/>
        </w:rPr>
      </w:pPr>
      <w:r w:rsidRPr="00992B11">
        <w:rPr>
          <w:rStyle w:val="nrmar"/>
          <w:rFonts w:ascii="Arial" w:eastAsia="Palatino Linotype" w:hAnsi="Arial" w:cs="Arial"/>
          <w:b/>
          <w:bCs/>
          <w:color w:val="000000"/>
          <w:shd w:val="clear" w:color="auto" w:fill="FFFFFF"/>
        </w:rPr>
        <w:t>Que,</w:t>
      </w:r>
      <w:r w:rsidRPr="00992B11">
        <w:rPr>
          <w:rStyle w:val="nrmar"/>
          <w:rFonts w:ascii="Arial" w:eastAsia="Palatino Linotype" w:hAnsi="Arial" w:cs="Arial"/>
          <w:b/>
          <w:bCs/>
          <w:color w:val="000000"/>
          <w:shd w:val="clear" w:color="auto" w:fill="FFFFFF"/>
        </w:rPr>
        <w:tab/>
      </w:r>
      <w:r w:rsidRPr="00992B11">
        <w:rPr>
          <w:rStyle w:val="nrmar"/>
          <w:rFonts w:ascii="Arial" w:eastAsia="Palatino Linotype" w:hAnsi="Arial" w:cs="Arial"/>
          <w:bCs/>
          <w:color w:val="000000"/>
          <w:shd w:val="clear" w:color="auto" w:fill="FFFFFF"/>
        </w:rPr>
        <w:t xml:space="preserve">el artículo </w:t>
      </w:r>
      <w:r w:rsidR="004E3B10" w:rsidRPr="00992B11">
        <w:rPr>
          <w:rStyle w:val="nrmar"/>
          <w:rFonts w:ascii="Arial" w:eastAsia="Palatino Linotype" w:hAnsi="Arial" w:cs="Arial"/>
          <w:bCs/>
          <w:color w:val="000000"/>
          <w:shd w:val="clear" w:color="auto" w:fill="FFFFFF"/>
        </w:rPr>
        <w:t>83</w:t>
      </w:r>
      <w:r w:rsidRPr="00992B11">
        <w:rPr>
          <w:rStyle w:val="nrmar"/>
          <w:rFonts w:ascii="Arial" w:eastAsia="Palatino Linotype" w:hAnsi="Arial" w:cs="Arial"/>
          <w:bCs/>
          <w:color w:val="000000"/>
          <w:shd w:val="clear" w:color="auto" w:fill="FFFFFF"/>
        </w:rPr>
        <w:t>, numeral 4</w:t>
      </w:r>
      <w:r w:rsidRPr="00992B11">
        <w:rPr>
          <w:rFonts w:ascii="Arial" w:hAnsi="Arial" w:cs="Arial"/>
          <w:color w:val="000000"/>
          <w:shd w:val="clear" w:color="auto" w:fill="FFFFFF"/>
        </w:rPr>
        <w:t xml:space="preserve"> de la Norma Suprema señala como deber y responsabilidad de los ecuatorianas y ecuatorianos, el </w:t>
      </w:r>
      <w:r w:rsidRPr="00992B11">
        <w:rPr>
          <w:rFonts w:ascii="Arial" w:hAnsi="Arial" w:cs="Arial"/>
          <w:i/>
          <w:color w:val="000000"/>
          <w:shd w:val="clear" w:color="auto" w:fill="FFFFFF"/>
        </w:rPr>
        <w:t>“</w:t>
      </w:r>
      <w:r w:rsidR="004E3B10" w:rsidRPr="00992B11">
        <w:rPr>
          <w:rFonts w:ascii="Arial" w:hAnsi="Arial" w:cs="Arial"/>
          <w:i/>
          <w:color w:val="000000"/>
          <w:shd w:val="clear" w:color="auto" w:fill="FFFFFF"/>
        </w:rPr>
        <w:t>Colaborar en el mantenimiento de la paz y de la</w:t>
      </w:r>
      <w:r w:rsidR="00F00C34" w:rsidRPr="00992B11">
        <w:rPr>
          <w:rFonts w:ascii="Arial" w:hAnsi="Arial" w:cs="Arial"/>
          <w:i/>
          <w:color w:val="000000"/>
          <w:shd w:val="clear" w:color="auto" w:fill="FFFFFF"/>
        </w:rPr>
        <w:t xml:space="preserve"> seguridad</w:t>
      </w:r>
      <w:r w:rsidR="004E3B10" w:rsidRPr="00992B11">
        <w:rPr>
          <w:rFonts w:ascii="Arial" w:hAnsi="Arial" w:cs="Arial"/>
          <w:i/>
          <w:color w:val="000000"/>
          <w:shd w:val="clear" w:color="auto" w:fill="FFFFFF"/>
        </w:rPr>
        <w:t>.</w:t>
      </w:r>
      <w:r w:rsidRPr="00992B11">
        <w:rPr>
          <w:rFonts w:ascii="Arial" w:hAnsi="Arial" w:cs="Arial"/>
          <w:i/>
          <w:color w:val="000000"/>
          <w:shd w:val="clear" w:color="auto" w:fill="FFFFFF"/>
        </w:rPr>
        <w:t>”</w:t>
      </w:r>
      <w:r w:rsidR="00F00C34" w:rsidRPr="00992B11">
        <w:rPr>
          <w:rFonts w:ascii="Arial" w:hAnsi="Arial" w:cs="Arial"/>
          <w:i/>
          <w:color w:val="000000"/>
          <w:shd w:val="clear" w:color="auto" w:fill="FFFFFF"/>
        </w:rPr>
        <w:t>;</w:t>
      </w:r>
    </w:p>
    <w:p w14:paraId="07DDA343" w14:textId="77777777" w:rsidR="004E3B10" w:rsidRPr="00992B11" w:rsidRDefault="004E3B10" w:rsidP="00A4302C">
      <w:pPr>
        <w:jc w:val="both"/>
        <w:rPr>
          <w:rFonts w:ascii="Arial" w:hAnsi="Arial" w:cs="Arial"/>
        </w:rPr>
      </w:pPr>
    </w:p>
    <w:p w14:paraId="5CCD0573" w14:textId="77777777" w:rsidR="008F2BF8" w:rsidRPr="00992B11" w:rsidRDefault="00135628" w:rsidP="00A4302C">
      <w:pPr>
        <w:jc w:val="both"/>
        <w:rPr>
          <w:rFonts w:ascii="Arial" w:hAnsi="Arial" w:cs="Arial"/>
        </w:rPr>
      </w:pPr>
      <w:r w:rsidRPr="00992B11">
        <w:rPr>
          <w:rStyle w:val="nrmar"/>
          <w:rFonts w:ascii="Arial" w:eastAsia="Palatino Linotype" w:hAnsi="Arial" w:cs="Arial"/>
          <w:b/>
          <w:bCs/>
          <w:color w:val="000000"/>
          <w:shd w:val="clear" w:color="auto" w:fill="FFFFFF"/>
        </w:rPr>
        <w:t>Que,</w:t>
      </w:r>
      <w:r w:rsidRPr="00992B11">
        <w:rPr>
          <w:rStyle w:val="nrmar"/>
          <w:rFonts w:ascii="Arial" w:eastAsia="Palatino Linotype" w:hAnsi="Arial" w:cs="Arial"/>
          <w:b/>
          <w:bCs/>
          <w:color w:val="000000"/>
          <w:shd w:val="clear" w:color="auto" w:fill="FFFFFF"/>
        </w:rPr>
        <w:tab/>
      </w:r>
      <w:r w:rsidRPr="00992B11">
        <w:rPr>
          <w:rFonts w:ascii="Arial" w:hAnsi="Arial" w:cs="Arial"/>
          <w:color w:val="000000"/>
          <w:shd w:val="clear" w:color="auto" w:fill="FFFFFF"/>
        </w:rPr>
        <w:t xml:space="preserve">el </w:t>
      </w:r>
      <w:r w:rsidR="00887A77" w:rsidRPr="00992B11">
        <w:rPr>
          <w:rFonts w:ascii="Arial" w:hAnsi="Arial" w:cs="Arial"/>
          <w:color w:val="000000"/>
          <w:shd w:val="clear" w:color="auto" w:fill="FFFFFF"/>
        </w:rPr>
        <w:t xml:space="preserve">último inciso del artículo </w:t>
      </w:r>
      <w:r w:rsidR="004E3B10" w:rsidRPr="00992B11">
        <w:rPr>
          <w:rStyle w:val="nrmar"/>
          <w:rFonts w:ascii="Arial" w:eastAsia="Palatino Linotype" w:hAnsi="Arial" w:cs="Arial"/>
          <w:bCs/>
          <w:color w:val="000000"/>
          <w:shd w:val="clear" w:color="auto" w:fill="FFFFFF"/>
        </w:rPr>
        <w:t>163</w:t>
      </w:r>
      <w:r w:rsidR="00887A77" w:rsidRPr="00992B11">
        <w:rPr>
          <w:rFonts w:ascii="Arial" w:hAnsi="Arial" w:cs="Arial"/>
          <w:color w:val="000000"/>
          <w:shd w:val="clear" w:color="auto" w:fill="FFFFFF"/>
        </w:rPr>
        <w:t xml:space="preserve"> de la Constitución dicta que, </w:t>
      </w:r>
      <w:r w:rsidR="00887A77" w:rsidRPr="00992B11">
        <w:rPr>
          <w:rFonts w:ascii="Arial" w:hAnsi="Arial" w:cs="Arial"/>
          <w:i/>
          <w:color w:val="000000"/>
          <w:shd w:val="clear" w:color="auto" w:fill="FFFFFF"/>
        </w:rPr>
        <w:t>“</w:t>
      </w:r>
      <w:r w:rsidR="004E3B10" w:rsidRPr="00992B11">
        <w:rPr>
          <w:rFonts w:ascii="Arial" w:hAnsi="Arial" w:cs="Arial"/>
          <w:i/>
          <w:color w:val="000000"/>
          <w:shd w:val="clear" w:color="auto" w:fill="FFFFFF"/>
        </w:rPr>
        <w:t>Para el desarrollo de sus tareas la Policía Nacional coordinará sus f</w:t>
      </w:r>
      <w:r w:rsidR="00887A77" w:rsidRPr="00992B11">
        <w:rPr>
          <w:rFonts w:ascii="Arial" w:hAnsi="Arial" w:cs="Arial"/>
          <w:i/>
          <w:color w:val="000000"/>
          <w:shd w:val="clear" w:color="auto" w:fill="FFFFFF"/>
        </w:rPr>
        <w:t>u</w:t>
      </w:r>
      <w:r w:rsidR="004E3B10" w:rsidRPr="00992B11">
        <w:rPr>
          <w:rFonts w:ascii="Arial" w:hAnsi="Arial" w:cs="Arial"/>
          <w:i/>
          <w:color w:val="000000"/>
          <w:shd w:val="clear" w:color="auto" w:fill="FFFFFF"/>
        </w:rPr>
        <w:t>nciones con los diferentes niveles de gobiernos autónomos descentralizados.</w:t>
      </w:r>
      <w:r w:rsidR="00887A77" w:rsidRPr="00992B11">
        <w:rPr>
          <w:rFonts w:ascii="Arial" w:hAnsi="Arial" w:cs="Arial"/>
          <w:i/>
          <w:color w:val="000000"/>
          <w:shd w:val="clear" w:color="auto" w:fill="FFFFFF"/>
        </w:rPr>
        <w:t>”</w:t>
      </w:r>
      <w:r w:rsidR="00F00C34" w:rsidRPr="00992B11">
        <w:rPr>
          <w:rFonts w:ascii="Arial" w:hAnsi="Arial" w:cs="Arial"/>
          <w:color w:val="000000"/>
          <w:shd w:val="clear" w:color="auto" w:fill="FFFFFF"/>
        </w:rPr>
        <w:t>;</w:t>
      </w:r>
    </w:p>
    <w:p w14:paraId="4056EAE3" w14:textId="77777777" w:rsidR="00EA2692" w:rsidRDefault="00887A77" w:rsidP="00A4302C">
      <w:pPr>
        <w:pStyle w:val="NormalWeb"/>
        <w:shd w:val="clear" w:color="auto" w:fill="FFFFFF"/>
        <w:jc w:val="both"/>
        <w:rPr>
          <w:rFonts w:ascii="Arial" w:hAnsi="Arial" w:cs="Arial"/>
        </w:rPr>
      </w:pPr>
      <w:r w:rsidRPr="00992B11">
        <w:rPr>
          <w:rFonts w:ascii="Arial" w:hAnsi="Arial" w:cs="Arial"/>
          <w:b/>
        </w:rPr>
        <w:lastRenderedPageBreak/>
        <w:t>Que,</w:t>
      </w:r>
      <w:r w:rsidRPr="00992B11">
        <w:rPr>
          <w:rFonts w:ascii="Arial" w:hAnsi="Arial" w:cs="Arial"/>
        </w:rPr>
        <w:tab/>
      </w:r>
      <w:proofErr w:type="gramStart"/>
      <w:r w:rsidR="002C16DE" w:rsidRPr="00992B11">
        <w:rPr>
          <w:rFonts w:ascii="Arial" w:hAnsi="Arial" w:cs="Arial"/>
        </w:rPr>
        <w:t xml:space="preserve">el </w:t>
      </w:r>
      <w:r w:rsidR="007539A7" w:rsidRPr="00992B11">
        <w:rPr>
          <w:rFonts w:ascii="Arial" w:hAnsi="Arial" w:cs="Arial"/>
        </w:rPr>
        <w:t xml:space="preserve"> artículo</w:t>
      </w:r>
      <w:proofErr w:type="gramEnd"/>
      <w:r w:rsidR="007539A7" w:rsidRPr="00992B11">
        <w:rPr>
          <w:rFonts w:ascii="Arial" w:hAnsi="Arial" w:cs="Arial"/>
        </w:rPr>
        <w:t xml:space="preserve"> 393 de la Constitución </w:t>
      </w:r>
      <w:r w:rsidRPr="00992B11">
        <w:rPr>
          <w:rFonts w:ascii="Arial" w:hAnsi="Arial" w:cs="Arial"/>
        </w:rPr>
        <w:t>dispone</w:t>
      </w:r>
      <w:r w:rsidR="007539A7" w:rsidRPr="00992B11">
        <w:rPr>
          <w:rFonts w:ascii="Arial" w:hAnsi="Arial" w:cs="Arial"/>
        </w:rPr>
        <w:t xml:space="preserve"> que: "</w:t>
      </w:r>
      <w:r w:rsidR="007539A7" w:rsidRPr="00992B11">
        <w:rPr>
          <w:rFonts w:ascii="Arial" w:hAnsi="Arial" w:cs="Arial"/>
          <w:i/>
          <w:iCs/>
        </w:rPr>
        <w:t>El Estado garantizará la seguridad humana a través de políticas y acciones integradas, para asegurar la convivencia pacífica de las personas, promover una cultura de paz y prevenir las formas de violencia y discriminación y la comisión de infracciones y delitos. La planificación y aplicación de estas políticas se encargará a órganos especializados en los diferentes niveles de gobierno</w:t>
      </w:r>
      <w:r w:rsidR="007539A7" w:rsidRPr="00992B11">
        <w:rPr>
          <w:rFonts w:ascii="Arial" w:hAnsi="Arial" w:cs="Arial"/>
        </w:rPr>
        <w:t>"</w:t>
      </w:r>
      <w:r w:rsidR="00F00C34" w:rsidRPr="00992B11">
        <w:rPr>
          <w:rFonts w:ascii="Arial" w:hAnsi="Arial" w:cs="Arial"/>
        </w:rPr>
        <w:t>:</w:t>
      </w:r>
    </w:p>
    <w:p w14:paraId="617DE5B2" w14:textId="77777777" w:rsidR="00992B11" w:rsidRDefault="00992B11" w:rsidP="00A4302C">
      <w:pPr>
        <w:jc w:val="both"/>
        <w:rPr>
          <w:rFonts w:ascii="Arial" w:hAnsi="Arial" w:cs="Arial"/>
          <w:i/>
          <w:color w:val="000000"/>
          <w:sz w:val="22"/>
          <w:szCs w:val="22"/>
          <w:shd w:val="clear" w:color="auto" w:fill="FFFFFF"/>
        </w:rPr>
      </w:pPr>
      <w:r>
        <w:rPr>
          <w:rFonts w:ascii="Arial" w:hAnsi="Arial" w:cs="Arial"/>
          <w:b/>
        </w:rPr>
        <w:t xml:space="preserve">Que, </w:t>
      </w:r>
      <w:r w:rsidRPr="00992B11">
        <w:rPr>
          <w:rFonts w:ascii="Arial" w:hAnsi="Arial" w:cs="Arial"/>
          <w:bCs/>
          <w:color w:val="000000"/>
          <w:sz w:val="22"/>
          <w:szCs w:val="22"/>
          <w:shd w:val="clear" w:color="auto" w:fill="FFFFFF"/>
        </w:rPr>
        <w:t xml:space="preserve">el artículo 240 de la norma suprema dice </w:t>
      </w:r>
      <w:proofErr w:type="gramStart"/>
      <w:r w:rsidRPr="00992B11">
        <w:rPr>
          <w:rFonts w:ascii="Arial" w:hAnsi="Arial" w:cs="Arial"/>
          <w:bCs/>
          <w:color w:val="000000"/>
          <w:sz w:val="22"/>
          <w:szCs w:val="22"/>
          <w:shd w:val="clear" w:color="auto" w:fill="FFFFFF"/>
        </w:rPr>
        <w:t>que,</w:t>
      </w:r>
      <w:r>
        <w:rPr>
          <w:rFonts w:ascii="Arial" w:hAnsi="Arial" w:cs="Arial"/>
          <w:b/>
          <w:bCs/>
          <w:color w:val="000000"/>
          <w:sz w:val="22"/>
          <w:szCs w:val="22"/>
          <w:shd w:val="clear" w:color="auto" w:fill="FFFFFF"/>
        </w:rPr>
        <w:t xml:space="preserve"> </w:t>
      </w:r>
      <w:r w:rsidRPr="00992B11">
        <w:rPr>
          <w:rFonts w:ascii="Arial" w:hAnsi="Arial" w:cs="Arial"/>
          <w:color w:val="000000"/>
          <w:sz w:val="22"/>
          <w:szCs w:val="22"/>
          <w:shd w:val="clear" w:color="auto" w:fill="FFFFFF"/>
        </w:rPr>
        <w:t xml:space="preserve"> </w:t>
      </w:r>
      <w:r w:rsidRPr="00992B11">
        <w:rPr>
          <w:rFonts w:ascii="Arial" w:hAnsi="Arial" w:cs="Arial"/>
          <w:i/>
          <w:color w:val="000000"/>
          <w:sz w:val="22"/>
          <w:szCs w:val="22"/>
          <w:shd w:val="clear" w:color="auto" w:fill="FFFFFF"/>
        </w:rPr>
        <w:t>“</w:t>
      </w:r>
      <w:proofErr w:type="gramEnd"/>
      <w:r w:rsidRPr="00992B11">
        <w:rPr>
          <w:rFonts w:ascii="Arial" w:hAnsi="Arial" w:cs="Arial"/>
          <w:i/>
          <w:color w:val="000000"/>
          <w:sz w:val="22"/>
          <w:szCs w:val="22"/>
          <w:shd w:val="clear" w:color="auto" w:fill="FFFFFF"/>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sidRPr="00992B11">
        <w:rPr>
          <w:rFonts w:ascii="Arial" w:hAnsi="Arial" w:cs="Arial"/>
          <w:i/>
          <w:color w:val="000000"/>
          <w:sz w:val="22"/>
          <w:szCs w:val="22"/>
        </w:rPr>
        <w:br/>
      </w:r>
      <w:r w:rsidRPr="00992B11">
        <w:rPr>
          <w:rFonts w:ascii="Arial" w:hAnsi="Arial" w:cs="Arial"/>
          <w:i/>
          <w:color w:val="000000"/>
          <w:sz w:val="22"/>
          <w:szCs w:val="22"/>
        </w:rPr>
        <w:br/>
      </w:r>
      <w:r w:rsidRPr="00992B11">
        <w:rPr>
          <w:rFonts w:ascii="Arial" w:hAnsi="Arial" w:cs="Arial"/>
          <w:i/>
          <w:color w:val="000000"/>
          <w:sz w:val="22"/>
          <w:szCs w:val="22"/>
          <w:shd w:val="clear" w:color="auto" w:fill="FFFFFF"/>
        </w:rPr>
        <w:t>Todos los gobiernos autónomos descentralizados ejercerán facultades ejecutivas en el ámbito de sus competencias y jurisdicciones territoriales.”</w:t>
      </w:r>
    </w:p>
    <w:p w14:paraId="35E1D8B2" w14:textId="77777777" w:rsidR="005B5FDA" w:rsidRPr="005B5FDA" w:rsidRDefault="005B5FDA" w:rsidP="00A4302C">
      <w:pPr>
        <w:jc w:val="both"/>
        <w:rPr>
          <w:i/>
        </w:rPr>
      </w:pPr>
    </w:p>
    <w:p w14:paraId="3443083F" w14:textId="77777777" w:rsidR="002C16DE" w:rsidRPr="00992B11" w:rsidRDefault="002C16DE" w:rsidP="00A4302C">
      <w:pPr>
        <w:jc w:val="both"/>
        <w:rPr>
          <w:rFonts w:ascii="Arial" w:hAnsi="Arial" w:cs="Arial"/>
          <w:i/>
          <w:color w:val="000000"/>
          <w:shd w:val="clear" w:color="auto" w:fill="FFFFFF"/>
        </w:rPr>
      </w:pPr>
      <w:r w:rsidRPr="00992B11">
        <w:rPr>
          <w:rFonts w:ascii="Arial" w:hAnsi="Arial" w:cs="Arial"/>
          <w:b/>
        </w:rPr>
        <w:t>Que,</w:t>
      </w:r>
      <w:r w:rsidRPr="00992B11">
        <w:rPr>
          <w:rFonts w:ascii="Arial" w:hAnsi="Arial" w:cs="Arial"/>
        </w:rPr>
        <w:t xml:space="preserve"> </w:t>
      </w:r>
      <w:r w:rsidR="00F00C34" w:rsidRPr="00992B11">
        <w:rPr>
          <w:rFonts w:ascii="Arial" w:hAnsi="Arial" w:cs="Arial"/>
        </w:rPr>
        <w:tab/>
      </w:r>
      <w:r w:rsidRPr="00992B11">
        <w:rPr>
          <w:rFonts w:ascii="Arial" w:hAnsi="Arial" w:cs="Arial"/>
        </w:rPr>
        <w:t xml:space="preserve">el artículo 3 del Código Orgánico </w:t>
      </w:r>
      <w:r w:rsidR="00E90E57" w:rsidRPr="00992B11">
        <w:rPr>
          <w:rFonts w:ascii="Arial" w:hAnsi="Arial" w:cs="Arial"/>
        </w:rPr>
        <w:t xml:space="preserve">de Entidades de Seguridad Ciudadana y Orden Público, en adelante “COESCOP”, establece que las entidades reguladas mediante éste, tienen funciones de </w:t>
      </w:r>
      <w:r w:rsidR="00E90E57" w:rsidRPr="00992B11">
        <w:rPr>
          <w:rFonts w:ascii="Arial" w:hAnsi="Arial" w:cs="Arial"/>
          <w:i/>
        </w:rPr>
        <w:t>“</w:t>
      </w:r>
      <w:r w:rsidR="00E90E57" w:rsidRPr="00992B11">
        <w:rPr>
          <w:rFonts w:ascii="Arial" w:hAnsi="Arial" w:cs="Arial"/>
          <w:i/>
          <w:color w:val="000000"/>
          <w:shd w:val="clear" w:color="auto" w:fill="FFFFFF"/>
        </w:rPr>
        <w:t xml:space="preserve">prevención, detección, disuasión, investigación y control del delito, así como de otros eventos adversos y amenazas a las personas, con el fin de garantizar sus derechos constitucionales y la convivencia social pacífica.” </w:t>
      </w:r>
      <w:r w:rsidR="00E90E57" w:rsidRPr="00992B11">
        <w:rPr>
          <w:rFonts w:ascii="Arial" w:hAnsi="Arial" w:cs="Arial"/>
          <w:color w:val="000000"/>
          <w:shd w:val="clear" w:color="auto" w:fill="FFFFFF"/>
        </w:rPr>
        <w:t>y por lo tanto realizan</w:t>
      </w:r>
      <w:r w:rsidR="00E90E57" w:rsidRPr="00992B11">
        <w:rPr>
          <w:rFonts w:ascii="Arial" w:hAnsi="Arial" w:cs="Arial"/>
          <w:i/>
          <w:color w:val="000000"/>
          <w:shd w:val="clear" w:color="auto" w:fill="FFFFFF"/>
        </w:rPr>
        <w:t xml:space="preserve"> “operaciones coordinadas para el control del espacio público; prevención e investigación de la infracción; apoyo, coordinación, socorro, rescate, atención prehospitalaria y en general, respuesta ante desastres y emergencias.”</w:t>
      </w:r>
      <w:r w:rsidR="00F00C34" w:rsidRPr="00992B11">
        <w:rPr>
          <w:rFonts w:ascii="Arial" w:hAnsi="Arial" w:cs="Arial"/>
          <w:i/>
          <w:color w:val="000000"/>
          <w:shd w:val="clear" w:color="auto" w:fill="FFFFFF"/>
        </w:rPr>
        <w:t>;</w:t>
      </w:r>
    </w:p>
    <w:p w14:paraId="0AA01BBA" w14:textId="77777777" w:rsidR="00C23FB1" w:rsidRPr="00992B11" w:rsidRDefault="00C23FB1" w:rsidP="00A4302C">
      <w:pPr>
        <w:jc w:val="both"/>
        <w:rPr>
          <w:rFonts w:ascii="Arial" w:hAnsi="Arial" w:cs="Arial"/>
        </w:rPr>
      </w:pPr>
    </w:p>
    <w:p w14:paraId="3B5462F2" w14:textId="77777777" w:rsidR="00C23FB1" w:rsidRPr="00992B11" w:rsidRDefault="00C23FB1" w:rsidP="00A4302C">
      <w:pPr>
        <w:jc w:val="both"/>
        <w:rPr>
          <w:rFonts w:ascii="Arial" w:hAnsi="Arial" w:cs="Arial"/>
        </w:rPr>
      </w:pPr>
      <w:r w:rsidRPr="00992B11">
        <w:rPr>
          <w:rFonts w:ascii="Arial" w:hAnsi="Arial" w:cs="Arial"/>
          <w:b/>
        </w:rPr>
        <w:t>Que,</w:t>
      </w:r>
      <w:r w:rsidRPr="00992B11">
        <w:rPr>
          <w:rFonts w:ascii="Arial" w:hAnsi="Arial" w:cs="Arial"/>
        </w:rPr>
        <w:tab/>
        <w:t xml:space="preserve">el artículo 218 de la norma ut supra, señala que las entidades complementarias de seguridad de los Gobiernos Autónomos Descentralizados metropolitanos y municipales, son organismos con potestad pública que desarrollan acciones de control del espacio público cuya finalidad es realizar una </w:t>
      </w:r>
      <w:r w:rsidRPr="00992B11">
        <w:rPr>
          <w:rFonts w:ascii="Arial" w:hAnsi="Arial" w:cs="Arial"/>
          <w:color w:val="000000"/>
          <w:shd w:val="clear" w:color="auto" w:fill="FFFFFF"/>
        </w:rPr>
        <w:t>adecuada gestión de riesgos y promover una cultura de paz, colaborando al mantenimiento de la seguridad integral de la sociedad y del Estado</w:t>
      </w:r>
      <w:r w:rsidR="00F00C34" w:rsidRPr="00992B11">
        <w:rPr>
          <w:rFonts w:ascii="Arial" w:hAnsi="Arial" w:cs="Arial"/>
          <w:color w:val="000000"/>
          <w:shd w:val="clear" w:color="auto" w:fill="FFFFFF"/>
        </w:rPr>
        <w:t>;</w:t>
      </w:r>
      <w:r w:rsidRPr="00992B11">
        <w:rPr>
          <w:rFonts w:ascii="Arial" w:hAnsi="Arial" w:cs="Arial"/>
          <w:color w:val="000000"/>
        </w:rPr>
        <w:br/>
      </w:r>
      <w:r w:rsidRPr="00992B11">
        <w:rPr>
          <w:rFonts w:ascii="Arial" w:hAnsi="Arial" w:cs="Arial"/>
          <w:color w:val="000000"/>
        </w:rPr>
        <w:br/>
      </w:r>
      <w:r w:rsidRPr="00992B11">
        <w:rPr>
          <w:rFonts w:ascii="Arial" w:hAnsi="Arial" w:cs="Arial"/>
          <w:b/>
          <w:color w:val="000000"/>
          <w:shd w:val="clear" w:color="auto" w:fill="FFFFFF"/>
        </w:rPr>
        <w:t>Que,</w:t>
      </w:r>
      <w:r w:rsidRPr="00992B11">
        <w:rPr>
          <w:rFonts w:ascii="Arial" w:hAnsi="Arial" w:cs="Arial"/>
          <w:color w:val="000000"/>
          <w:shd w:val="clear" w:color="auto" w:fill="FFFFFF"/>
        </w:rPr>
        <w:tab/>
        <w:t xml:space="preserve">el artículo 219 del COESCOP, dispone que, </w:t>
      </w:r>
      <w:r w:rsidRPr="00992B11">
        <w:rPr>
          <w:rFonts w:ascii="Arial" w:hAnsi="Arial" w:cs="Arial"/>
          <w:i/>
          <w:color w:val="000000"/>
          <w:shd w:val="clear" w:color="auto" w:fill="FFFFFF"/>
        </w:rPr>
        <w:t>“Las máximas autoridades de las entidades complementarias de seguridad y cada uno de sus entes rectores, tienen la obligación de coordinar y ejecutar acciones conjuntas encaminadas a complementar y reforzar el trabajo de vigilancia, control y prevención que realizan</w:t>
      </w:r>
      <w:r w:rsidR="009969EC" w:rsidRPr="00992B11">
        <w:rPr>
          <w:rFonts w:ascii="Arial" w:hAnsi="Arial" w:cs="Arial"/>
          <w:i/>
          <w:color w:val="000000"/>
          <w:shd w:val="clear" w:color="auto" w:fill="FFFFFF"/>
        </w:rPr>
        <w:t>(…)</w:t>
      </w:r>
      <w:r w:rsidRPr="00992B11">
        <w:rPr>
          <w:rFonts w:ascii="Arial" w:hAnsi="Arial" w:cs="Arial"/>
          <w:i/>
          <w:color w:val="000000"/>
          <w:shd w:val="clear" w:color="auto" w:fill="FFFFFF"/>
        </w:rPr>
        <w:t>.”</w:t>
      </w:r>
      <w:r w:rsidR="00F00C34" w:rsidRPr="00992B11">
        <w:rPr>
          <w:rFonts w:ascii="Arial" w:hAnsi="Arial" w:cs="Arial"/>
          <w:color w:val="000000"/>
          <w:shd w:val="clear" w:color="auto" w:fill="FFFFFF"/>
        </w:rPr>
        <w:t>;</w:t>
      </w:r>
    </w:p>
    <w:p w14:paraId="2F64B67B" w14:textId="77777777" w:rsidR="005B5FDA" w:rsidRDefault="005B5FDA" w:rsidP="00A4302C">
      <w:pPr>
        <w:jc w:val="both"/>
        <w:rPr>
          <w:rFonts w:ascii="Arial" w:hAnsi="Arial" w:cs="Arial"/>
          <w:b/>
        </w:rPr>
      </w:pPr>
    </w:p>
    <w:p w14:paraId="45B95AFC" w14:textId="77777777" w:rsidR="00F00C34" w:rsidRPr="00992B11" w:rsidRDefault="00F00C34" w:rsidP="00A4302C">
      <w:pPr>
        <w:jc w:val="both"/>
        <w:rPr>
          <w:rFonts w:ascii="Arial" w:hAnsi="Arial" w:cs="Arial"/>
        </w:rPr>
      </w:pPr>
      <w:r w:rsidRPr="00992B11">
        <w:rPr>
          <w:rFonts w:ascii="Arial" w:hAnsi="Arial" w:cs="Arial"/>
          <w:b/>
        </w:rPr>
        <w:t>Que,</w:t>
      </w:r>
      <w:r w:rsidRPr="00992B11">
        <w:rPr>
          <w:rFonts w:ascii="Arial" w:hAnsi="Arial" w:cs="Arial"/>
        </w:rPr>
        <w:tab/>
        <w:t>el artículo 244 de la norma antes referida, sobre las facultades de los Gobiernos Autónomos Descentralizados municipales y metropolitanos dice que le corresponden las de “</w:t>
      </w:r>
      <w:r w:rsidRPr="00992B11">
        <w:rPr>
          <w:rFonts w:ascii="Arial" w:hAnsi="Arial" w:cs="Arial"/>
          <w:i/>
          <w:color w:val="000000"/>
          <w:shd w:val="clear" w:color="auto" w:fill="FFFFFF"/>
        </w:rPr>
        <w:t>rectoría, planificación, regulación, gestión y control de las entidades complementarias de seguridad (…) y deberán enmarcarse con las normas establecidas por el órgano rector nacional.</w:t>
      </w:r>
      <w:r w:rsidRPr="00992B11">
        <w:rPr>
          <w:rFonts w:ascii="Arial" w:hAnsi="Arial" w:cs="Arial"/>
          <w:i/>
        </w:rPr>
        <w:t>”</w:t>
      </w:r>
      <w:r w:rsidRPr="00992B11">
        <w:rPr>
          <w:rFonts w:ascii="Arial" w:hAnsi="Arial" w:cs="Arial"/>
        </w:rPr>
        <w:t>;</w:t>
      </w:r>
    </w:p>
    <w:p w14:paraId="72E44844" w14:textId="77777777" w:rsidR="00F00C34" w:rsidRPr="00992B11" w:rsidRDefault="00F00C34" w:rsidP="00A4302C">
      <w:pPr>
        <w:jc w:val="both"/>
        <w:rPr>
          <w:rFonts w:ascii="Arial" w:hAnsi="Arial" w:cs="Arial"/>
        </w:rPr>
      </w:pPr>
    </w:p>
    <w:p w14:paraId="3AB546EC" w14:textId="77777777" w:rsidR="00F00C34" w:rsidRPr="00992B11" w:rsidRDefault="00F00C34" w:rsidP="00A4302C">
      <w:pPr>
        <w:jc w:val="both"/>
        <w:rPr>
          <w:rFonts w:ascii="Arial" w:hAnsi="Arial" w:cs="Arial"/>
        </w:rPr>
      </w:pPr>
      <w:r w:rsidRPr="00992B11">
        <w:rPr>
          <w:rFonts w:ascii="Arial" w:hAnsi="Arial" w:cs="Arial"/>
          <w:b/>
        </w:rPr>
        <w:t>Que,</w:t>
      </w:r>
      <w:r w:rsidRPr="00992B11">
        <w:rPr>
          <w:rFonts w:ascii="Arial" w:hAnsi="Arial" w:cs="Arial"/>
        </w:rPr>
        <w:t xml:space="preserve"> </w:t>
      </w:r>
      <w:r w:rsidRPr="00992B11">
        <w:rPr>
          <w:rFonts w:ascii="Arial" w:hAnsi="Arial" w:cs="Arial"/>
        </w:rPr>
        <w:tab/>
        <w:t xml:space="preserve">el artículo 268 del COESCOP </w:t>
      </w:r>
      <w:proofErr w:type="gramStart"/>
      <w:r w:rsidRPr="00992B11">
        <w:rPr>
          <w:rFonts w:ascii="Arial" w:hAnsi="Arial" w:cs="Arial"/>
        </w:rPr>
        <w:t>establece,  que</w:t>
      </w:r>
      <w:proofErr w:type="gramEnd"/>
      <w:r w:rsidRPr="00992B11">
        <w:rPr>
          <w:rFonts w:ascii="Arial" w:hAnsi="Arial" w:cs="Arial"/>
        </w:rPr>
        <w:t xml:space="preserve"> </w:t>
      </w:r>
      <w:r w:rsidRPr="00992B11">
        <w:rPr>
          <w:rFonts w:ascii="Arial" w:hAnsi="Arial" w:cs="Arial"/>
          <w:i/>
        </w:rPr>
        <w:t xml:space="preserve">“Los </w:t>
      </w:r>
      <w:r w:rsidRPr="00992B11">
        <w:rPr>
          <w:rFonts w:ascii="Arial" w:hAnsi="Arial" w:cs="Arial"/>
          <w:i/>
          <w:color w:val="000000"/>
          <w:shd w:val="clear" w:color="auto" w:fill="FFFFFF"/>
        </w:rPr>
        <w:t>Cuerpos de Agentes de Control Municipal o Metropolitano son el órgano de ejecución operativa cantonal en materia de prevención, disuasión, vigilancia y control del espacio público en el ámbito de su jurisdicción y competencia.</w:t>
      </w:r>
      <w:r w:rsidRPr="00992B11">
        <w:rPr>
          <w:rFonts w:ascii="Arial" w:hAnsi="Arial" w:cs="Arial"/>
          <w:i/>
        </w:rPr>
        <w:t xml:space="preserve"> ”</w:t>
      </w:r>
      <w:r w:rsidRPr="00992B11">
        <w:rPr>
          <w:rFonts w:ascii="Arial" w:hAnsi="Arial" w:cs="Arial"/>
        </w:rPr>
        <w:t>;</w:t>
      </w:r>
    </w:p>
    <w:p w14:paraId="576EAD11" w14:textId="77777777" w:rsidR="00992B11" w:rsidRPr="00992B11" w:rsidRDefault="00992B11" w:rsidP="00A4302C">
      <w:pPr>
        <w:jc w:val="both"/>
        <w:rPr>
          <w:rFonts w:ascii="Arial" w:hAnsi="Arial" w:cs="Arial"/>
          <w:b/>
        </w:rPr>
      </w:pPr>
    </w:p>
    <w:p w14:paraId="4BF23D24" w14:textId="77777777" w:rsidR="00F00C34" w:rsidRPr="00992B11" w:rsidRDefault="00F00C34" w:rsidP="00A4302C">
      <w:pPr>
        <w:jc w:val="both"/>
        <w:rPr>
          <w:rFonts w:ascii="Arial" w:hAnsi="Arial" w:cs="Arial"/>
        </w:rPr>
      </w:pPr>
      <w:r w:rsidRPr="00992B11">
        <w:rPr>
          <w:rFonts w:ascii="Arial" w:hAnsi="Arial" w:cs="Arial"/>
          <w:b/>
        </w:rPr>
        <w:t>Que,</w:t>
      </w:r>
      <w:r w:rsidRPr="00992B11">
        <w:rPr>
          <w:rFonts w:ascii="Arial" w:hAnsi="Arial" w:cs="Arial"/>
        </w:rPr>
        <w:t xml:space="preserve"> </w:t>
      </w:r>
      <w:r w:rsidRPr="00992B11">
        <w:rPr>
          <w:rFonts w:ascii="Arial" w:hAnsi="Arial" w:cs="Arial"/>
        </w:rPr>
        <w:tab/>
        <w:t>el artículo 269</w:t>
      </w:r>
      <w:r w:rsidR="00992B11" w:rsidRPr="00992B11">
        <w:rPr>
          <w:rFonts w:ascii="Arial" w:hAnsi="Arial" w:cs="Arial"/>
        </w:rPr>
        <w:t>, numeral 1</w:t>
      </w:r>
      <w:r w:rsidRPr="00992B11">
        <w:rPr>
          <w:rFonts w:ascii="Arial" w:hAnsi="Arial" w:cs="Arial"/>
        </w:rPr>
        <w:t xml:space="preserve"> del cuerpo legal antes señalado establece las funciones de </w:t>
      </w:r>
      <w:r w:rsidR="00992B11" w:rsidRPr="00992B11">
        <w:rPr>
          <w:rFonts w:ascii="Arial" w:hAnsi="Arial" w:cs="Arial"/>
        </w:rPr>
        <w:t>los A</w:t>
      </w:r>
      <w:r w:rsidR="00992B11" w:rsidRPr="00992B11">
        <w:rPr>
          <w:rFonts w:ascii="Arial" w:hAnsi="Arial" w:cs="Arial"/>
          <w:color w:val="000000"/>
          <w:shd w:val="clear" w:color="auto" w:fill="FFFFFF"/>
        </w:rPr>
        <w:t xml:space="preserve">gentes de Control Municipal o Metropolitano, dentro de la que </w:t>
      </w:r>
      <w:r w:rsidR="00992B11" w:rsidRPr="00992B11">
        <w:rPr>
          <w:rFonts w:ascii="Arial" w:hAnsi="Arial" w:cs="Arial"/>
          <w:color w:val="000000"/>
          <w:shd w:val="clear" w:color="auto" w:fill="FFFFFF"/>
        </w:rPr>
        <w:lastRenderedPageBreak/>
        <w:t xml:space="preserve">se encuentran la de </w:t>
      </w:r>
      <w:proofErr w:type="gramStart"/>
      <w:r w:rsidR="00992B11" w:rsidRPr="00992B11">
        <w:rPr>
          <w:rFonts w:ascii="Arial" w:hAnsi="Arial" w:cs="Arial"/>
          <w:color w:val="000000"/>
          <w:shd w:val="clear" w:color="auto" w:fill="FFFFFF"/>
        </w:rPr>
        <w:t>“ Cumplir</w:t>
      </w:r>
      <w:proofErr w:type="gramEnd"/>
      <w:r w:rsidR="00992B11" w:rsidRPr="00992B11">
        <w:rPr>
          <w:rFonts w:ascii="Arial" w:hAnsi="Arial" w:cs="Arial"/>
          <w:color w:val="000000"/>
          <w:shd w:val="clear" w:color="auto" w:fill="FFFFFF"/>
        </w:rPr>
        <w:t xml:space="preserve"> y hacer cumplir las leyes, ordenanzas, resoluciones, reglamentos y demás normativa legal vigente dentro de su jurisdicción y competencia;</w:t>
      </w:r>
      <w:r w:rsidR="00992B11" w:rsidRPr="00992B11">
        <w:rPr>
          <w:rFonts w:ascii="Arial" w:hAnsi="Arial" w:cs="Arial"/>
        </w:rPr>
        <w:t>“</w:t>
      </w:r>
      <w:r w:rsidRPr="00992B11">
        <w:rPr>
          <w:rFonts w:ascii="Arial" w:hAnsi="Arial" w:cs="Arial"/>
        </w:rPr>
        <w:t>;</w:t>
      </w:r>
    </w:p>
    <w:p w14:paraId="2720715C" w14:textId="77777777" w:rsidR="00887A77" w:rsidRPr="00992B11" w:rsidRDefault="00887A77" w:rsidP="00A4302C">
      <w:pPr>
        <w:pStyle w:val="NormalWeb"/>
        <w:shd w:val="clear" w:color="auto" w:fill="FFFFFF"/>
        <w:jc w:val="both"/>
        <w:rPr>
          <w:rFonts w:ascii="Arial" w:hAnsi="Arial" w:cs="Arial"/>
        </w:rPr>
      </w:pPr>
      <w:r w:rsidRPr="00992B11">
        <w:rPr>
          <w:rFonts w:ascii="Arial" w:hAnsi="Arial" w:cs="Arial"/>
          <w:b/>
        </w:rPr>
        <w:t>Que,</w:t>
      </w:r>
      <w:r w:rsidR="0083482D" w:rsidRPr="00992B11">
        <w:rPr>
          <w:rFonts w:ascii="Arial" w:hAnsi="Arial" w:cs="Arial"/>
        </w:rPr>
        <w:tab/>
      </w:r>
      <w:r w:rsidRPr="00992B11">
        <w:rPr>
          <w:rFonts w:ascii="Arial" w:hAnsi="Arial" w:cs="Arial"/>
        </w:rPr>
        <w:t xml:space="preserve"> el literal a) del artículo 31 del Código Orgánico de Organización Territorial, Autonomía y Descentralización, en adelante “COOTAD”, dispone </w:t>
      </w:r>
      <w:proofErr w:type="gramStart"/>
      <w:r w:rsidRPr="00992B11">
        <w:rPr>
          <w:rFonts w:ascii="Arial" w:hAnsi="Arial" w:cs="Arial"/>
        </w:rPr>
        <w:t>que</w:t>
      </w:r>
      <w:proofErr w:type="gramEnd"/>
      <w:r w:rsidRPr="00992B11">
        <w:rPr>
          <w:rFonts w:ascii="Arial" w:hAnsi="Arial" w:cs="Arial"/>
        </w:rPr>
        <w:t xml:space="preserve"> para alcanzar los objetivos del buen vivir, los gobiernos autónomos descentralizados y el gobierno central, deben ejecutar acciones articuladas y coordinadas entre ellos, según las competencias establecidas en la Constitución y la ley”; </w:t>
      </w:r>
    </w:p>
    <w:p w14:paraId="22A9A3C0" w14:textId="77777777" w:rsidR="00EA2692" w:rsidRPr="00992B11" w:rsidRDefault="00EA2692" w:rsidP="00A4302C">
      <w:pPr>
        <w:jc w:val="both"/>
        <w:rPr>
          <w:rFonts w:ascii="Arial" w:hAnsi="Arial" w:cs="Arial"/>
        </w:rPr>
      </w:pPr>
      <w:r w:rsidRPr="00992B11">
        <w:rPr>
          <w:rFonts w:ascii="Arial" w:hAnsi="Arial" w:cs="Arial"/>
          <w:b/>
          <w:bCs/>
        </w:rPr>
        <w:t>Que,</w:t>
      </w:r>
      <w:r w:rsidRPr="00992B11">
        <w:rPr>
          <w:rFonts w:ascii="Arial" w:hAnsi="Arial" w:cs="Arial"/>
        </w:rPr>
        <w:t xml:space="preserve"> </w:t>
      </w:r>
      <w:r w:rsidR="0083482D" w:rsidRPr="00992B11">
        <w:rPr>
          <w:rFonts w:ascii="Arial" w:hAnsi="Arial" w:cs="Arial"/>
        </w:rPr>
        <w:tab/>
      </w:r>
      <w:r w:rsidRPr="00992B11">
        <w:rPr>
          <w:rFonts w:ascii="Arial" w:hAnsi="Arial" w:cs="Arial"/>
        </w:rPr>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60FBC19B" w14:textId="77777777" w:rsidR="007539A7" w:rsidRPr="00992B11" w:rsidRDefault="00F00C34" w:rsidP="00A4302C">
      <w:pPr>
        <w:pStyle w:val="NormalWeb"/>
        <w:shd w:val="clear" w:color="auto" w:fill="FFFFFF"/>
        <w:jc w:val="both"/>
        <w:rPr>
          <w:rFonts w:ascii="Arial" w:hAnsi="Arial" w:cs="Arial"/>
        </w:rPr>
      </w:pPr>
      <w:r w:rsidRPr="00992B11">
        <w:rPr>
          <w:rFonts w:ascii="Arial" w:hAnsi="Arial" w:cs="Arial"/>
          <w:b/>
        </w:rPr>
        <w:t xml:space="preserve">Que, </w:t>
      </w:r>
      <w:r w:rsidRPr="00992B11">
        <w:rPr>
          <w:rFonts w:ascii="Arial" w:hAnsi="Arial" w:cs="Arial"/>
          <w:b/>
        </w:rPr>
        <w:tab/>
      </w:r>
      <w:r w:rsidRPr="00992B11">
        <w:rPr>
          <w:rFonts w:ascii="Arial" w:hAnsi="Arial" w:cs="Arial"/>
        </w:rPr>
        <w:t>e</w:t>
      </w:r>
      <w:r w:rsidR="007539A7" w:rsidRPr="00992B11">
        <w:rPr>
          <w:rFonts w:ascii="Arial" w:hAnsi="Arial" w:cs="Arial"/>
        </w:rPr>
        <w:t xml:space="preserve">n el literal u) del artículo </w:t>
      </w:r>
      <w:proofErr w:type="gramStart"/>
      <w:r w:rsidR="007539A7" w:rsidRPr="00992B11">
        <w:rPr>
          <w:rFonts w:ascii="Arial" w:hAnsi="Arial" w:cs="Arial"/>
        </w:rPr>
        <w:t xml:space="preserve">90, </w:t>
      </w:r>
      <w:r w:rsidRPr="00992B11">
        <w:rPr>
          <w:rFonts w:ascii="Arial" w:hAnsi="Arial" w:cs="Arial"/>
        </w:rPr>
        <w:t xml:space="preserve"> del</w:t>
      </w:r>
      <w:proofErr w:type="gramEnd"/>
      <w:r w:rsidRPr="00992B11">
        <w:rPr>
          <w:rFonts w:ascii="Arial" w:hAnsi="Arial" w:cs="Arial"/>
        </w:rPr>
        <w:t xml:space="preserve"> COOTAD, como una de</w:t>
      </w:r>
      <w:r w:rsidR="007539A7" w:rsidRPr="00992B11">
        <w:rPr>
          <w:rFonts w:ascii="Arial" w:hAnsi="Arial" w:cs="Arial"/>
        </w:rPr>
        <w:t xml:space="preserve"> las atribuciones del Alcalde o Alcaldesa Metropolitano establece: "</w:t>
      </w:r>
      <w:r w:rsidR="007539A7" w:rsidRPr="00992B11">
        <w:rPr>
          <w:rFonts w:ascii="Arial" w:hAnsi="Arial" w:cs="Arial"/>
          <w:i/>
          <w:iCs/>
        </w:rPr>
        <w:t>Coordinar con la Policía Nacional, la comunidad y otros organismos relacionados con la materia de seguridad, la formulación y ejecución de políticas locales, planes y evaluación de resultados sobre prevención, protección, seguridad y convivencia ciudadana</w:t>
      </w:r>
      <w:r w:rsidR="007539A7" w:rsidRPr="00992B11">
        <w:rPr>
          <w:rFonts w:ascii="Arial" w:hAnsi="Arial" w:cs="Arial"/>
        </w:rPr>
        <w:t xml:space="preserve">" </w:t>
      </w:r>
    </w:p>
    <w:p w14:paraId="353F54BD" w14:textId="77777777" w:rsidR="00992B11" w:rsidRPr="00992B11" w:rsidRDefault="00992B11" w:rsidP="00A4302C">
      <w:pPr>
        <w:jc w:val="both"/>
        <w:rPr>
          <w:rFonts w:ascii="Arial" w:hAnsi="Arial" w:cs="Arial"/>
        </w:rPr>
      </w:pPr>
      <w:r w:rsidRPr="00992B11">
        <w:rPr>
          <w:rFonts w:ascii="Arial" w:hAnsi="Arial" w:cs="Arial"/>
          <w:b/>
        </w:rPr>
        <w:t>Que,</w:t>
      </w:r>
      <w:r w:rsidRPr="00992B11">
        <w:rPr>
          <w:rFonts w:ascii="Arial" w:hAnsi="Arial" w:cs="Arial"/>
        </w:rPr>
        <w:t xml:space="preserve"> el artículo 322, del COOTAD establece: “Los consejos regionales y provinciales y los concejos metropolitanos y municipales aprobarán ordenanzas regionales, provinciales, metropolitanas y municipales, respectivamente, con el voto conforme de la mayoría de sus miembros (...)”</w:t>
      </w:r>
    </w:p>
    <w:p w14:paraId="59A2B30C" w14:textId="77777777" w:rsidR="007539A7" w:rsidRPr="00992B11" w:rsidRDefault="007539A7" w:rsidP="00A4302C">
      <w:pPr>
        <w:jc w:val="both"/>
        <w:rPr>
          <w:rFonts w:ascii="Arial" w:hAnsi="Arial" w:cs="Arial"/>
          <w:b/>
          <w:bCs/>
          <w:color w:val="000000"/>
          <w:shd w:val="clear" w:color="auto" w:fill="FFFFFF"/>
        </w:rPr>
      </w:pPr>
    </w:p>
    <w:p w14:paraId="51BBABC6" w14:textId="77777777" w:rsidR="00EA2692" w:rsidRPr="00992B11" w:rsidRDefault="00EA2692" w:rsidP="00A4302C">
      <w:pPr>
        <w:pStyle w:val="Ttulo1"/>
        <w:ind w:left="222"/>
        <w:jc w:val="both"/>
        <w:rPr>
          <w:rFonts w:ascii="Arial" w:hAnsi="Arial" w:cs="Arial"/>
        </w:rPr>
      </w:pPr>
      <w:r w:rsidRPr="00992B11">
        <w:rPr>
          <w:rFonts w:ascii="Arial" w:hAnsi="Arial" w:cs="Arial"/>
        </w:rPr>
        <w:t>En ejercicio de las atribuciones que confieren los artículos 240, numeral 1; y 264 de la Constitución; artículo 87, literal a) y 332 del Código Orgánico de Organización Territorial, Autonomía y Descentralización; y, 8 de la Ley de Orgánica de Régimen para el Distrito Metropolitano de Quito:</w:t>
      </w:r>
    </w:p>
    <w:p w14:paraId="27B9B1A8" w14:textId="77777777" w:rsidR="00EA2692" w:rsidRPr="00992B11" w:rsidRDefault="00EA2692" w:rsidP="00A4302C">
      <w:pPr>
        <w:jc w:val="both"/>
        <w:rPr>
          <w:rFonts w:ascii="Arial" w:hAnsi="Arial" w:cs="Arial"/>
          <w:b/>
        </w:rPr>
      </w:pPr>
    </w:p>
    <w:p w14:paraId="19E154FF" w14:textId="77777777" w:rsidR="00EA2692" w:rsidRPr="00992B11" w:rsidRDefault="00EA2692" w:rsidP="00A4302C">
      <w:pPr>
        <w:pStyle w:val="Sinespaciado"/>
        <w:jc w:val="both"/>
        <w:rPr>
          <w:rFonts w:ascii="Arial" w:hAnsi="Arial" w:cs="Arial"/>
          <w:b/>
          <w:sz w:val="24"/>
          <w:szCs w:val="24"/>
        </w:rPr>
      </w:pPr>
    </w:p>
    <w:p w14:paraId="748681BE" w14:textId="77777777" w:rsidR="00EA2692" w:rsidRPr="00992B11" w:rsidRDefault="00EA2692" w:rsidP="00A4302C">
      <w:pPr>
        <w:autoSpaceDE w:val="0"/>
        <w:autoSpaceDN w:val="0"/>
        <w:jc w:val="both"/>
        <w:rPr>
          <w:rFonts w:ascii="Arial" w:hAnsi="Arial" w:cs="Arial"/>
          <w:lang w:eastAsia="es-EC"/>
        </w:rPr>
      </w:pPr>
      <w:r w:rsidRPr="00992B11">
        <w:rPr>
          <w:rFonts w:ascii="Arial" w:hAnsi="Arial" w:cs="Arial"/>
          <w:b/>
          <w:bCs/>
          <w:lang w:eastAsia="es-EC"/>
        </w:rPr>
        <w:t>Expide:</w:t>
      </w:r>
    </w:p>
    <w:p w14:paraId="672C3E52" w14:textId="77777777" w:rsidR="00EA2692" w:rsidRPr="00992B11" w:rsidRDefault="00EA2692" w:rsidP="00A4302C">
      <w:pPr>
        <w:jc w:val="both"/>
        <w:rPr>
          <w:rFonts w:ascii="Arial" w:hAnsi="Arial" w:cs="Arial"/>
        </w:rPr>
      </w:pPr>
    </w:p>
    <w:p w14:paraId="275FCA00" w14:textId="77777777" w:rsidR="00EA2692" w:rsidRPr="00992B11" w:rsidRDefault="00EA2692" w:rsidP="00A4302C">
      <w:pPr>
        <w:jc w:val="both"/>
        <w:rPr>
          <w:rFonts w:ascii="Arial" w:hAnsi="Arial" w:cs="Arial"/>
        </w:rPr>
      </w:pPr>
    </w:p>
    <w:p w14:paraId="20D51F4B" w14:textId="77777777" w:rsidR="00EA2692" w:rsidRPr="00992B11" w:rsidRDefault="00EA2692" w:rsidP="00A4302C">
      <w:pPr>
        <w:jc w:val="both"/>
        <w:rPr>
          <w:rFonts w:ascii="Arial" w:hAnsi="Arial" w:cs="Arial"/>
          <w:b/>
        </w:rPr>
      </w:pPr>
      <w:r w:rsidRPr="00992B11">
        <w:rPr>
          <w:rFonts w:ascii="Arial" w:hAnsi="Arial" w:cs="Arial"/>
          <w:b/>
        </w:rPr>
        <w:t>ORDENANZA METROPOLITANA REFORMATORIA DEL LIBRO I</w:t>
      </w:r>
      <w:r w:rsidR="00992B11">
        <w:rPr>
          <w:rFonts w:ascii="Arial" w:hAnsi="Arial" w:cs="Arial"/>
          <w:b/>
        </w:rPr>
        <w:t>V.8</w:t>
      </w:r>
      <w:r w:rsidRPr="00992B11">
        <w:rPr>
          <w:rFonts w:ascii="Arial" w:hAnsi="Arial" w:cs="Arial"/>
          <w:b/>
        </w:rPr>
        <w:t xml:space="preserve">, TÍTULO </w:t>
      </w:r>
      <w:r w:rsidR="005B5FDA">
        <w:rPr>
          <w:rFonts w:ascii="Arial" w:hAnsi="Arial" w:cs="Arial"/>
          <w:b/>
        </w:rPr>
        <w:t>I</w:t>
      </w:r>
      <w:r w:rsidRPr="00992B11">
        <w:rPr>
          <w:rFonts w:ascii="Arial" w:hAnsi="Arial" w:cs="Arial"/>
          <w:b/>
        </w:rPr>
        <w:t xml:space="preserve">, CAPÍTULO </w:t>
      </w:r>
      <w:r w:rsidR="005B5FDA">
        <w:rPr>
          <w:rFonts w:ascii="Arial" w:hAnsi="Arial" w:cs="Arial"/>
          <w:b/>
        </w:rPr>
        <w:t>II</w:t>
      </w:r>
      <w:r w:rsidRPr="00992B11">
        <w:rPr>
          <w:rFonts w:ascii="Arial" w:hAnsi="Arial" w:cs="Arial"/>
          <w:b/>
        </w:rPr>
        <w:t>I, SECCIÓN II</w:t>
      </w:r>
      <w:r w:rsidR="005B5FDA">
        <w:rPr>
          <w:rFonts w:ascii="Arial" w:hAnsi="Arial" w:cs="Arial"/>
          <w:b/>
        </w:rPr>
        <w:t xml:space="preserve"> y SECCIÓN IV</w:t>
      </w:r>
      <w:r w:rsidRPr="00992B11">
        <w:rPr>
          <w:rFonts w:ascii="Arial" w:hAnsi="Arial" w:cs="Arial"/>
          <w:b/>
        </w:rPr>
        <w:t xml:space="preserve"> DE LA ORDENANZA METROPOLITANA No. 001 DE 29 DE MARZO DE 2019, QUE EXPIDE EL CÓDIGO MUNICIPAL PARA EL DISTRITO METROPOLITANO DE QUITO, LA CUAL</w:t>
      </w:r>
      <w:r w:rsidR="005B5FDA">
        <w:rPr>
          <w:rFonts w:ascii="Arial" w:hAnsi="Arial" w:cs="Arial"/>
          <w:b/>
        </w:rPr>
        <w:t>ES</w:t>
      </w:r>
      <w:r w:rsidRPr="00992B11">
        <w:rPr>
          <w:rFonts w:ascii="Arial" w:hAnsi="Arial" w:cs="Arial"/>
          <w:b/>
        </w:rPr>
        <w:t xml:space="preserve"> ESTABLECE</w:t>
      </w:r>
      <w:r w:rsidR="005B5FDA">
        <w:rPr>
          <w:rFonts w:ascii="Arial" w:hAnsi="Arial" w:cs="Arial"/>
          <w:b/>
        </w:rPr>
        <w:t>N</w:t>
      </w:r>
      <w:r w:rsidRPr="00992B11">
        <w:rPr>
          <w:rFonts w:ascii="Arial" w:hAnsi="Arial" w:cs="Arial"/>
          <w:b/>
        </w:rPr>
        <w:t xml:space="preserve"> </w:t>
      </w:r>
      <w:r w:rsidR="005B5FDA">
        <w:rPr>
          <w:rFonts w:ascii="Arial" w:hAnsi="Arial" w:cs="Arial"/>
          <w:b/>
        </w:rPr>
        <w:t>LAS POLÍTICAS DE SEGURIDAD SOBRE USOS DE ESPACIOS PÚBLICOS Y OTRAS POLÍTICAS</w:t>
      </w:r>
      <w:r w:rsidRPr="00992B11">
        <w:rPr>
          <w:rFonts w:ascii="Arial" w:hAnsi="Arial" w:cs="Arial"/>
          <w:b/>
        </w:rPr>
        <w:t>.</w:t>
      </w:r>
    </w:p>
    <w:p w14:paraId="2B1E4A0D" w14:textId="77777777" w:rsidR="00EA2692" w:rsidRPr="00992B11" w:rsidRDefault="00EA2692" w:rsidP="00A4302C">
      <w:pPr>
        <w:autoSpaceDE w:val="0"/>
        <w:autoSpaceDN w:val="0"/>
        <w:jc w:val="both"/>
        <w:rPr>
          <w:rFonts w:ascii="Arial" w:hAnsi="Arial" w:cs="Arial"/>
          <w:lang w:eastAsia="es-EC"/>
        </w:rPr>
      </w:pPr>
    </w:p>
    <w:p w14:paraId="440BAB57" w14:textId="77777777" w:rsidR="00EA2692" w:rsidRPr="00992B11" w:rsidRDefault="00EA2692" w:rsidP="00A4302C">
      <w:pPr>
        <w:jc w:val="both"/>
        <w:rPr>
          <w:rFonts w:ascii="Arial" w:hAnsi="Arial" w:cs="Arial"/>
          <w:color w:val="000000"/>
          <w:shd w:val="clear" w:color="auto" w:fill="FFFFFF"/>
        </w:rPr>
      </w:pPr>
    </w:p>
    <w:p w14:paraId="0EB9018C" w14:textId="77777777" w:rsidR="00CB2C14" w:rsidRPr="00992B11" w:rsidRDefault="00EA2692" w:rsidP="00A4302C">
      <w:pPr>
        <w:jc w:val="both"/>
        <w:rPr>
          <w:rFonts w:ascii="Arial" w:hAnsi="Arial" w:cs="Arial"/>
          <w:color w:val="000000"/>
          <w:shd w:val="clear" w:color="auto" w:fill="FFFFFF"/>
        </w:rPr>
      </w:pPr>
      <w:r w:rsidRPr="00992B11">
        <w:rPr>
          <w:rFonts w:ascii="Arial" w:hAnsi="Arial" w:cs="Arial"/>
          <w:b/>
        </w:rPr>
        <w:t xml:space="preserve">Artículo 1.-  </w:t>
      </w:r>
      <w:r w:rsidRPr="00992B11">
        <w:rPr>
          <w:rFonts w:ascii="Arial" w:hAnsi="Arial" w:cs="Arial"/>
        </w:rPr>
        <w:t xml:space="preserve">En el Libro IV.8, </w:t>
      </w:r>
      <w:r w:rsidR="005B5FDA">
        <w:rPr>
          <w:rFonts w:ascii="Arial" w:hAnsi="Arial" w:cs="Arial"/>
        </w:rPr>
        <w:t xml:space="preserve">Título I, </w:t>
      </w:r>
      <w:r w:rsidRPr="00992B11">
        <w:rPr>
          <w:rFonts w:ascii="Arial" w:hAnsi="Arial" w:cs="Arial"/>
        </w:rPr>
        <w:t>Capítulo III “De las Políticas de Seguridad”, Sección II ¨Pol</w:t>
      </w:r>
      <w:r w:rsidR="001378EC" w:rsidRPr="00992B11">
        <w:rPr>
          <w:rFonts w:ascii="Arial" w:hAnsi="Arial" w:cs="Arial"/>
        </w:rPr>
        <w:t>íticas sobre usos de espacios públicos</w:t>
      </w:r>
      <w:r w:rsidRPr="00992B11">
        <w:rPr>
          <w:rFonts w:ascii="Arial" w:hAnsi="Arial" w:cs="Arial"/>
        </w:rPr>
        <w:t>¨</w:t>
      </w:r>
      <w:r w:rsidR="001378EC" w:rsidRPr="00992B11">
        <w:rPr>
          <w:rFonts w:ascii="Arial" w:hAnsi="Arial" w:cs="Arial"/>
        </w:rPr>
        <w:t>,</w:t>
      </w:r>
      <w:r w:rsidRPr="00992B11">
        <w:rPr>
          <w:rFonts w:ascii="Arial" w:hAnsi="Arial" w:cs="Arial"/>
        </w:rPr>
        <w:t xml:space="preserve"> </w:t>
      </w:r>
      <w:r w:rsidR="001378EC" w:rsidRPr="00992B11">
        <w:rPr>
          <w:rFonts w:ascii="Arial" w:hAnsi="Arial" w:cs="Arial"/>
          <w:color w:val="000000"/>
          <w:shd w:val="clear" w:color="auto" w:fill="FFFFFF"/>
        </w:rPr>
        <w:t>a</w:t>
      </w:r>
      <w:r w:rsidR="00CB2C14" w:rsidRPr="00992B11">
        <w:rPr>
          <w:rFonts w:ascii="Arial" w:hAnsi="Arial" w:cs="Arial"/>
          <w:color w:val="000000"/>
          <w:shd w:val="clear" w:color="auto" w:fill="FFFFFF"/>
        </w:rPr>
        <w:t>gréguese al final del artículo IV.8.32 del Código Municipal, el siguiente texto:</w:t>
      </w:r>
    </w:p>
    <w:p w14:paraId="6A7D22A3" w14:textId="77777777" w:rsidR="00CB2C14" w:rsidRPr="00992B11" w:rsidRDefault="00CB2C14" w:rsidP="00A4302C">
      <w:pPr>
        <w:jc w:val="both"/>
        <w:rPr>
          <w:rFonts w:ascii="Arial" w:hAnsi="Arial" w:cs="Arial"/>
          <w:color w:val="000000"/>
          <w:shd w:val="clear" w:color="auto" w:fill="FFFFFF"/>
        </w:rPr>
      </w:pPr>
    </w:p>
    <w:p w14:paraId="5DA6ABB1" w14:textId="77777777" w:rsidR="00CB2C14" w:rsidRPr="00992B11" w:rsidRDefault="00CB2C14" w:rsidP="00A4302C">
      <w:pPr>
        <w:jc w:val="both"/>
        <w:rPr>
          <w:rFonts w:ascii="Arial" w:hAnsi="Arial" w:cs="Arial"/>
          <w:i/>
          <w:color w:val="000000"/>
          <w:shd w:val="clear" w:color="auto" w:fill="FFFFFF"/>
        </w:rPr>
      </w:pPr>
      <w:r w:rsidRPr="00992B11">
        <w:rPr>
          <w:rFonts w:ascii="Arial" w:hAnsi="Arial" w:cs="Arial"/>
          <w:i/>
          <w:color w:val="000000"/>
          <w:shd w:val="clear" w:color="auto" w:fill="FFFFFF"/>
        </w:rPr>
        <w:lastRenderedPageBreak/>
        <w:t>“Se prohibe el consumo de cualquier tipo de sustancia</w:t>
      </w:r>
      <w:r w:rsidR="00E62474" w:rsidRPr="00992B11">
        <w:rPr>
          <w:rFonts w:ascii="Arial" w:hAnsi="Arial" w:cs="Arial"/>
          <w:i/>
          <w:color w:val="000000"/>
          <w:shd w:val="clear" w:color="auto" w:fill="FFFFFF"/>
        </w:rPr>
        <w:t xml:space="preserve"> </w:t>
      </w:r>
      <w:r w:rsidRPr="00992B11">
        <w:rPr>
          <w:rFonts w:ascii="Arial" w:hAnsi="Arial" w:cs="Arial"/>
          <w:i/>
          <w:color w:val="000000"/>
          <w:shd w:val="clear" w:color="auto" w:fill="FFFFFF"/>
        </w:rPr>
        <w:t>estupefaciente y psicotrópica</w:t>
      </w:r>
      <w:r w:rsidR="00E62474" w:rsidRPr="00992B11">
        <w:rPr>
          <w:rFonts w:ascii="Arial" w:hAnsi="Arial" w:cs="Arial"/>
          <w:i/>
          <w:color w:val="000000"/>
          <w:shd w:val="clear" w:color="auto" w:fill="FFFFFF"/>
        </w:rPr>
        <w:t xml:space="preserve"> </w:t>
      </w:r>
      <w:r w:rsidRPr="00992B11">
        <w:rPr>
          <w:rFonts w:ascii="Arial" w:hAnsi="Arial" w:cs="Arial"/>
          <w:i/>
          <w:color w:val="000000"/>
          <w:shd w:val="clear" w:color="auto" w:fill="FFFFFF"/>
        </w:rPr>
        <w:t>en el espacio público de dominio municipal. Las personas</w:t>
      </w:r>
      <w:r w:rsidR="00E62474" w:rsidRPr="00992B11">
        <w:rPr>
          <w:rFonts w:ascii="Arial" w:hAnsi="Arial" w:cs="Arial"/>
          <w:i/>
          <w:color w:val="000000"/>
          <w:shd w:val="clear" w:color="auto" w:fill="FFFFFF"/>
        </w:rPr>
        <w:t xml:space="preserve"> que sean encontradas en posesión de este tipo de </w:t>
      </w:r>
      <w:r w:rsidR="0079616E" w:rsidRPr="00992B11">
        <w:rPr>
          <w:rFonts w:ascii="Arial" w:hAnsi="Arial" w:cs="Arial"/>
          <w:i/>
          <w:color w:val="000000"/>
          <w:shd w:val="clear" w:color="auto" w:fill="FFFFFF"/>
        </w:rPr>
        <w:t>sustancias</w:t>
      </w:r>
      <w:r w:rsidR="004712F5">
        <w:rPr>
          <w:rFonts w:ascii="Arial" w:hAnsi="Arial" w:cs="Arial"/>
          <w:i/>
          <w:color w:val="000000"/>
          <w:shd w:val="clear" w:color="auto" w:fill="FFFFFF"/>
        </w:rPr>
        <w:t xml:space="preserve"> sin su </w:t>
      </w:r>
      <w:r w:rsidR="00D645BE">
        <w:rPr>
          <w:rFonts w:ascii="Arial" w:hAnsi="Arial" w:cs="Arial"/>
          <w:i/>
          <w:color w:val="000000"/>
          <w:shd w:val="clear" w:color="auto" w:fill="FFFFFF"/>
        </w:rPr>
        <w:t>respectivo permiso</w:t>
      </w:r>
      <w:r w:rsidR="00CA36D8" w:rsidRPr="00992B11">
        <w:rPr>
          <w:rFonts w:ascii="Arial" w:hAnsi="Arial" w:cs="Arial"/>
          <w:i/>
          <w:color w:val="000000"/>
          <w:shd w:val="clear" w:color="auto" w:fill="FFFFFF"/>
        </w:rPr>
        <w:t>, además de la sanción administrativa prevista en el artículo</w:t>
      </w:r>
      <w:r w:rsidR="0079616E" w:rsidRPr="00992B11">
        <w:rPr>
          <w:rFonts w:ascii="Arial" w:hAnsi="Arial" w:cs="Arial"/>
          <w:i/>
          <w:color w:val="000000"/>
          <w:shd w:val="clear" w:color="auto" w:fill="FFFFFF"/>
        </w:rPr>
        <w:t xml:space="preserve"> </w:t>
      </w:r>
      <w:r w:rsidR="006D6BF9" w:rsidRPr="00992B11">
        <w:rPr>
          <w:rFonts w:ascii="Arial" w:hAnsi="Arial" w:cs="Arial"/>
          <w:i/>
          <w:color w:val="000000"/>
          <w:shd w:val="clear" w:color="auto" w:fill="FFFFFF"/>
        </w:rPr>
        <w:t xml:space="preserve">IV.8.60, </w:t>
      </w:r>
      <w:r w:rsidR="0079616E" w:rsidRPr="00992B11">
        <w:rPr>
          <w:rFonts w:ascii="Arial" w:hAnsi="Arial" w:cs="Arial"/>
          <w:i/>
          <w:color w:val="000000"/>
          <w:shd w:val="clear" w:color="auto" w:fill="FFFFFF"/>
        </w:rPr>
        <w:t>serán puestas a disposición de las autoridades</w:t>
      </w:r>
      <w:r w:rsidR="00CA36D8" w:rsidRPr="00992B11">
        <w:rPr>
          <w:rFonts w:ascii="Arial" w:hAnsi="Arial" w:cs="Arial"/>
          <w:i/>
          <w:color w:val="000000"/>
          <w:shd w:val="clear" w:color="auto" w:fill="FFFFFF"/>
        </w:rPr>
        <w:t xml:space="preserve"> competentes. La prohibición alcanza el consumo al interior de cualquier vehículo automotor, público o privado, que se encuentre en el dominio público municipal.</w:t>
      </w:r>
      <w:r w:rsidRPr="00992B11">
        <w:rPr>
          <w:rFonts w:ascii="Arial" w:hAnsi="Arial" w:cs="Arial"/>
          <w:i/>
          <w:color w:val="000000"/>
          <w:shd w:val="clear" w:color="auto" w:fill="FFFFFF"/>
        </w:rPr>
        <w:t>”</w:t>
      </w:r>
    </w:p>
    <w:p w14:paraId="5E159564" w14:textId="77777777" w:rsidR="00CA36D8" w:rsidRPr="00992B11" w:rsidRDefault="00CA36D8" w:rsidP="00A4302C">
      <w:pPr>
        <w:jc w:val="both"/>
        <w:rPr>
          <w:rFonts w:ascii="Arial" w:hAnsi="Arial" w:cs="Arial"/>
          <w:color w:val="000000"/>
          <w:shd w:val="clear" w:color="auto" w:fill="FFFFFF"/>
        </w:rPr>
      </w:pPr>
    </w:p>
    <w:p w14:paraId="7D111356" w14:textId="77777777" w:rsidR="00CA36D8" w:rsidRPr="00992B11" w:rsidRDefault="00CA36D8" w:rsidP="00A4302C">
      <w:pPr>
        <w:jc w:val="both"/>
        <w:rPr>
          <w:rFonts w:ascii="Arial" w:hAnsi="Arial" w:cs="Arial"/>
          <w:color w:val="000000"/>
          <w:shd w:val="clear" w:color="auto" w:fill="FFFFFF"/>
        </w:rPr>
      </w:pPr>
      <w:r w:rsidRPr="00992B11">
        <w:rPr>
          <w:rFonts w:ascii="Arial" w:hAnsi="Arial" w:cs="Arial"/>
          <w:b/>
          <w:color w:val="000000"/>
          <w:shd w:val="clear" w:color="auto" w:fill="FFFFFF"/>
        </w:rPr>
        <w:t>Artículo 2.-</w:t>
      </w:r>
      <w:r w:rsidRPr="00992B11">
        <w:rPr>
          <w:rFonts w:ascii="Arial" w:hAnsi="Arial" w:cs="Arial"/>
          <w:color w:val="000000"/>
          <w:shd w:val="clear" w:color="auto" w:fill="FFFFFF"/>
        </w:rPr>
        <w:t xml:space="preserve"> </w:t>
      </w:r>
      <w:r w:rsidR="007F05F8" w:rsidRPr="00992B11">
        <w:rPr>
          <w:rFonts w:ascii="Arial" w:hAnsi="Arial" w:cs="Arial"/>
        </w:rPr>
        <w:t xml:space="preserve">En el Libro IV.8, </w:t>
      </w:r>
      <w:r w:rsidR="005B5FDA">
        <w:rPr>
          <w:rFonts w:ascii="Arial" w:hAnsi="Arial" w:cs="Arial"/>
        </w:rPr>
        <w:t xml:space="preserve">Título I, </w:t>
      </w:r>
      <w:r w:rsidR="007F05F8" w:rsidRPr="00992B11">
        <w:rPr>
          <w:rFonts w:ascii="Arial" w:hAnsi="Arial" w:cs="Arial"/>
        </w:rPr>
        <w:t>Capítulo III “De las Políticas de Seguridad”, Sección I</w:t>
      </w:r>
      <w:r w:rsidR="005B5FDA">
        <w:rPr>
          <w:rFonts w:ascii="Arial" w:hAnsi="Arial" w:cs="Arial"/>
        </w:rPr>
        <w:t>V</w:t>
      </w:r>
      <w:r w:rsidR="007F05F8" w:rsidRPr="00992B11">
        <w:rPr>
          <w:rFonts w:ascii="Arial" w:hAnsi="Arial" w:cs="Arial"/>
        </w:rPr>
        <w:t xml:space="preserve"> ¨</w:t>
      </w:r>
      <w:r w:rsidR="005B5FDA">
        <w:rPr>
          <w:rFonts w:ascii="Arial" w:hAnsi="Arial" w:cs="Arial"/>
        </w:rPr>
        <w:t xml:space="preserve">Otras </w:t>
      </w:r>
      <w:r w:rsidR="007F05F8" w:rsidRPr="00992B11">
        <w:rPr>
          <w:rFonts w:ascii="Arial" w:hAnsi="Arial" w:cs="Arial"/>
        </w:rPr>
        <w:t xml:space="preserve">Políticas ¨, </w:t>
      </w:r>
      <w:r w:rsidR="005B5FDA">
        <w:rPr>
          <w:rFonts w:ascii="Arial" w:hAnsi="Arial" w:cs="Arial"/>
          <w:color w:val="000000"/>
          <w:shd w:val="clear" w:color="auto" w:fill="FFFFFF"/>
        </w:rPr>
        <w:t>a</w:t>
      </w:r>
      <w:r w:rsidR="006D6BF9" w:rsidRPr="00992B11">
        <w:rPr>
          <w:rFonts w:ascii="Arial" w:hAnsi="Arial" w:cs="Arial"/>
          <w:color w:val="000000"/>
          <w:shd w:val="clear" w:color="auto" w:fill="FFFFFF"/>
        </w:rPr>
        <w:t>gréguese al Artículo IV.8.44, después de la frase “armas de fuego”</w:t>
      </w:r>
      <w:r w:rsidR="00771068" w:rsidRPr="00992B11">
        <w:rPr>
          <w:rFonts w:ascii="Arial" w:hAnsi="Arial" w:cs="Arial"/>
          <w:color w:val="000000"/>
          <w:shd w:val="clear" w:color="auto" w:fill="FFFFFF"/>
        </w:rPr>
        <w:t xml:space="preserve"> la frase “y armas blancas”.</w:t>
      </w:r>
    </w:p>
    <w:p w14:paraId="131FCDAB" w14:textId="77777777" w:rsidR="00CB2C14" w:rsidRPr="00992B11" w:rsidRDefault="00CB2C14" w:rsidP="00A4302C">
      <w:pPr>
        <w:jc w:val="both"/>
        <w:rPr>
          <w:rFonts w:ascii="Arial" w:hAnsi="Arial" w:cs="Arial"/>
          <w:color w:val="000000"/>
          <w:shd w:val="clear" w:color="auto" w:fill="FFFFFF"/>
        </w:rPr>
      </w:pPr>
    </w:p>
    <w:p w14:paraId="4621E3AD" w14:textId="77777777" w:rsidR="005B5FDA" w:rsidRPr="005B5FDA" w:rsidRDefault="005B5FDA" w:rsidP="00A4302C">
      <w:pPr>
        <w:jc w:val="both"/>
        <w:rPr>
          <w:rFonts w:ascii="Arial" w:hAnsi="Arial" w:cs="Arial"/>
        </w:rPr>
      </w:pPr>
      <w:r w:rsidRPr="005B5FDA">
        <w:rPr>
          <w:rFonts w:ascii="Arial" w:hAnsi="Arial" w:cs="Arial"/>
          <w:b/>
        </w:rPr>
        <w:t xml:space="preserve">Disposición </w:t>
      </w:r>
      <w:proofErr w:type="gramStart"/>
      <w:r w:rsidRPr="005B5FDA">
        <w:rPr>
          <w:rFonts w:ascii="Arial" w:hAnsi="Arial" w:cs="Arial"/>
          <w:b/>
        </w:rPr>
        <w:t>Final.-</w:t>
      </w:r>
      <w:proofErr w:type="gramEnd"/>
      <w:r w:rsidRPr="005B5FDA">
        <w:rPr>
          <w:rFonts w:ascii="Arial" w:hAnsi="Arial" w:cs="Arial"/>
        </w:rPr>
        <w:t xml:space="preserve"> La presente ordenanza entrará en vigencia a partir de su sanción sin perjuicio de su publicación en la Gaceta Municipal y en la página web institucional y en el Registro Oficial.</w:t>
      </w:r>
    </w:p>
    <w:p w14:paraId="1D28336D" w14:textId="77777777" w:rsidR="00CB2C14" w:rsidRPr="00992B11" w:rsidRDefault="00CB2C14" w:rsidP="00A4302C">
      <w:pPr>
        <w:jc w:val="both"/>
        <w:rPr>
          <w:rFonts w:ascii="Arial" w:hAnsi="Arial" w:cs="Arial"/>
          <w:color w:val="000000"/>
          <w:shd w:val="clear" w:color="auto" w:fill="FFFFFF"/>
        </w:rPr>
      </w:pPr>
    </w:p>
    <w:sectPr w:rsidR="00CB2C14" w:rsidRPr="00992B11" w:rsidSect="00BB562D">
      <w:pgSz w:w="11900" w:h="16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99C3" w16cex:dateUtc="2021-06-23T16:3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Condense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08"/>
    <w:rsid w:val="000823BD"/>
    <w:rsid w:val="000842EB"/>
    <w:rsid w:val="000C2C77"/>
    <w:rsid w:val="00135628"/>
    <w:rsid w:val="001378EC"/>
    <w:rsid w:val="002C16DE"/>
    <w:rsid w:val="003A17D6"/>
    <w:rsid w:val="003B60B4"/>
    <w:rsid w:val="004712F5"/>
    <w:rsid w:val="004B748D"/>
    <w:rsid w:val="004E3B10"/>
    <w:rsid w:val="004E66C8"/>
    <w:rsid w:val="004F23B0"/>
    <w:rsid w:val="005942F7"/>
    <w:rsid w:val="005B5FDA"/>
    <w:rsid w:val="00650E80"/>
    <w:rsid w:val="006B5D1D"/>
    <w:rsid w:val="006D6BF9"/>
    <w:rsid w:val="006E621C"/>
    <w:rsid w:val="007539A7"/>
    <w:rsid w:val="00771068"/>
    <w:rsid w:val="0079616E"/>
    <w:rsid w:val="007A7D09"/>
    <w:rsid w:val="007F05F8"/>
    <w:rsid w:val="008006D6"/>
    <w:rsid w:val="00801DC6"/>
    <w:rsid w:val="0081239E"/>
    <w:rsid w:val="0083482D"/>
    <w:rsid w:val="008546D3"/>
    <w:rsid w:val="00887A77"/>
    <w:rsid w:val="008F2BF8"/>
    <w:rsid w:val="009133BD"/>
    <w:rsid w:val="009817BA"/>
    <w:rsid w:val="00992B11"/>
    <w:rsid w:val="009969EC"/>
    <w:rsid w:val="009F1C09"/>
    <w:rsid w:val="009F7BA5"/>
    <w:rsid w:val="00A11ED1"/>
    <w:rsid w:val="00A4302C"/>
    <w:rsid w:val="00A956A4"/>
    <w:rsid w:val="00B34F57"/>
    <w:rsid w:val="00BB1DF7"/>
    <w:rsid w:val="00BB562D"/>
    <w:rsid w:val="00C23FB1"/>
    <w:rsid w:val="00CA36D8"/>
    <w:rsid w:val="00CB2C14"/>
    <w:rsid w:val="00CC0A9E"/>
    <w:rsid w:val="00D162CA"/>
    <w:rsid w:val="00D25CAF"/>
    <w:rsid w:val="00D645BE"/>
    <w:rsid w:val="00D9600F"/>
    <w:rsid w:val="00DD53FE"/>
    <w:rsid w:val="00E16019"/>
    <w:rsid w:val="00E62474"/>
    <w:rsid w:val="00E90E57"/>
    <w:rsid w:val="00EA2692"/>
    <w:rsid w:val="00ED5E08"/>
    <w:rsid w:val="00F00C34"/>
    <w:rsid w:val="00F63679"/>
    <w:rsid w:val="00FF40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E933"/>
  <w15:docId w15:val="{A8FD8627-6949-4E24-B763-323C57A5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57"/>
    <w:rPr>
      <w:rFonts w:ascii="Times New Roman" w:eastAsia="Times New Roman" w:hAnsi="Times New Roman" w:cs="Times New Roman"/>
      <w:lang w:eastAsia="es-ES_tradnl"/>
    </w:rPr>
  </w:style>
  <w:style w:type="paragraph" w:styleId="Ttulo1">
    <w:name w:val="heading 1"/>
    <w:basedOn w:val="Normal"/>
    <w:link w:val="Ttulo1Car"/>
    <w:uiPriority w:val="1"/>
    <w:qFormat/>
    <w:rsid w:val="00EA2692"/>
    <w:pPr>
      <w:widowControl w:val="0"/>
      <w:autoSpaceDE w:val="0"/>
      <w:autoSpaceDN w:val="0"/>
      <w:spacing w:before="24"/>
      <w:ind w:left="177" w:right="168"/>
      <w:jc w:val="center"/>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ED5E08"/>
  </w:style>
  <w:style w:type="character" w:customStyle="1" w:styleId="Ttulo1Car">
    <w:name w:val="Título 1 Car"/>
    <w:basedOn w:val="Fuentedeprrafopredeter"/>
    <w:link w:val="Ttulo1"/>
    <w:uiPriority w:val="1"/>
    <w:rsid w:val="00EA2692"/>
    <w:rPr>
      <w:rFonts w:ascii="Palatino Linotype" w:eastAsia="Palatino Linotype" w:hAnsi="Palatino Linotype" w:cs="Palatino Linotype"/>
      <w:b/>
      <w:bCs/>
      <w:lang w:val="es-ES" w:eastAsia="es-ES" w:bidi="es-ES"/>
    </w:rPr>
  </w:style>
  <w:style w:type="paragraph" w:styleId="Sinespaciado">
    <w:name w:val="No Spacing"/>
    <w:uiPriority w:val="1"/>
    <w:qFormat/>
    <w:rsid w:val="00EA2692"/>
    <w:rPr>
      <w:sz w:val="22"/>
      <w:szCs w:val="22"/>
    </w:rPr>
  </w:style>
  <w:style w:type="character" w:customStyle="1" w:styleId="hit">
    <w:name w:val="hit"/>
    <w:basedOn w:val="Fuentedeprrafopredeter"/>
    <w:rsid w:val="004E3B10"/>
  </w:style>
  <w:style w:type="paragraph" w:styleId="NormalWeb">
    <w:name w:val="Normal (Web)"/>
    <w:basedOn w:val="Normal"/>
    <w:uiPriority w:val="99"/>
    <w:unhideWhenUsed/>
    <w:rsid w:val="007539A7"/>
    <w:pPr>
      <w:spacing w:before="100" w:beforeAutospacing="1" w:after="100" w:afterAutospacing="1"/>
    </w:pPr>
  </w:style>
  <w:style w:type="character" w:styleId="Refdecomentario">
    <w:name w:val="annotation reference"/>
    <w:basedOn w:val="Fuentedeprrafopredeter"/>
    <w:uiPriority w:val="99"/>
    <w:semiHidden/>
    <w:unhideWhenUsed/>
    <w:rsid w:val="000842EB"/>
    <w:rPr>
      <w:sz w:val="16"/>
      <w:szCs w:val="16"/>
    </w:rPr>
  </w:style>
  <w:style w:type="paragraph" w:styleId="Textocomentario">
    <w:name w:val="annotation text"/>
    <w:basedOn w:val="Normal"/>
    <w:link w:val="TextocomentarioCar"/>
    <w:uiPriority w:val="99"/>
    <w:unhideWhenUsed/>
    <w:rsid w:val="000842EB"/>
    <w:rPr>
      <w:sz w:val="20"/>
      <w:szCs w:val="20"/>
    </w:rPr>
  </w:style>
  <w:style w:type="character" w:customStyle="1" w:styleId="TextocomentarioCar">
    <w:name w:val="Texto comentario Car"/>
    <w:basedOn w:val="Fuentedeprrafopredeter"/>
    <w:link w:val="Textocomentario"/>
    <w:uiPriority w:val="99"/>
    <w:rsid w:val="000842EB"/>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842EB"/>
    <w:rPr>
      <w:b/>
      <w:bCs/>
    </w:rPr>
  </w:style>
  <w:style w:type="character" w:customStyle="1" w:styleId="AsuntodelcomentarioCar">
    <w:name w:val="Asunto del comentario Car"/>
    <w:basedOn w:val="TextocomentarioCar"/>
    <w:link w:val="Asuntodelcomentario"/>
    <w:uiPriority w:val="99"/>
    <w:semiHidden/>
    <w:rsid w:val="000842EB"/>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F63679"/>
    <w:rPr>
      <w:sz w:val="18"/>
      <w:szCs w:val="18"/>
    </w:rPr>
  </w:style>
  <w:style w:type="character" w:customStyle="1" w:styleId="TextodegloboCar">
    <w:name w:val="Texto de globo Car"/>
    <w:basedOn w:val="Fuentedeprrafopredeter"/>
    <w:link w:val="Textodeglobo"/>
    <w:uiPriority w:val="99"/>
    <w:semiHidden/>
    <w:rsid w:val="00F63679"/>
    <w:rPr>
      <w:rFonts w:ascii="Times New Roman" w:eastAsia="Times New Roman" w:hAnsi="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685">
      <w:bodyDiv w:val="1"/>
      <w:marLeft w:val="0"/>
      <w:marRight w:val="0"/>
      <w:marTop w:val="0"/>
      <w:marBottom w:val="0"/>
      <w:divBdr>
        <w:top w:val="none" w:sz="0" w:space="0" w:color="auto"/>
        <w:left w:val="none" w:sz="0" w:space="0" w:color="auto"/>
        <w:bottom w:val="none" w:sz="0" w:space="0" w:color="auto"/>
        <w:right w:val="none" w:sz="0" w:space="0" w:color="auto"/>
      </w:divBdr>
    </w:div>
    <w:div w:id="15693808">
      <w:bodyDiv w:val="1"/>
      <w:marLeft w:val="0"/>
      <w:marRight w:val="0"/>
      <w:marTop w:val="0"/>
      <w:marBottom w:val="0"/>
      <w:divBdr>
        <w:top w:val="none" w:sz="0" w:space="0" w:color="auto"/>
        <w:left w:val="none" w:sz="0" w:space="0" w:color="auto"/>
        <w:bottom w:val="none" w:sz="0" w:space="0" w:color="auto"/>
        <w:right w:val="none" w:sz="0" w:space="0" w:color="auto"/>
      </w:divBdr>
    </w:div>
    <w:div w:id="87510403">
      <w:bodyDiv w:val="1"/>
      <w:marLeft w:val="0"/>
      <w:marRight w:val="0"/>
      <w:marTop w:val="0"/>
      <w:marBottom w:val="0"/>
      <w:divBdr>
        <w:top w:val="none" w:sz="0" w:space="0" w:color="auto"/>
        <w:left w:val="none" w:sz="0" w:space="0" w:color="auto"/>
        <w:bottom w:val="none" w:sz="0" w:space="0" w:color="auto"/>
        <w:right w:val="none" w:sz="0" w:space="0" w:color="auto"/>
      </w:divBdr>
    </w:div>
    <w:div w:id="405227517">
      <w:bodyDiv w:val="1"/>
      <w:marLeft w:val="0"/>
      <w:marRight w:val="0"/>
      <w:marTop w:val="0"/>
      <w:marBottom w:val="0"/>
      <w:divBdr>
        <w:top w:val="none" w:sz="0" w:space="0" w:color="auto"/>
        <w:left w:val="none" w:sz="0" w:space="0" w:color="auto"/>
        <w:bottom w:val="none" w:sz="0" w:space="0" w:color="auto"/>
        <w:right w:val="none" w:sz="0" w:space="0" w:color="auto"/>
      </w:divBdr>
    </w:div>
    <w:div w:id="425467069">
      <w:bodyDiv w:val="1"/>
      <w:marLeft w:val="0"/>
      <w:marRight w:val="0"/>
      <w:marTop w:val="0"/>
      <w:marBottom w:val="0"/>
      <w:divBdr>
        <w:top w:val="none" w:sz="0" w:space="0" w:color="auto"/>
        <w:left w:val="none" w:sz="0" w:space="0" w:color="auto"/>
        <w:bottom w:val="none" w:sz="0" w:space="0" w:color="auto"/>
        <w:right w:val="none" w:sz="0" w:space="0" w:color="auto"/>
      </w:divBdr>
    </w:div>
    <w:div w:id="481846284">
      <w:bodyDiv w:val="1"/>
      <w:marLeft w:val="0"/>
      <w:marRight w:val="0"/>
      <w:marTop w:val="0"/>
      <w:marBottom w:val="0"/>
      <w:divBdr>
        <w:top w:val="none" w:sz="0" w:space="0" w:color="auto"/>
        <w:left w:val="none" w:sz="0" w:space="0" w:color="auto"/>
        <w:bottom w:val="none" w:sz="0" w:space="0" w:color="auto"/>
        <w:right w:val="none" w:sz="0" w:space="0" w:color="auto"/>
      </w:divBdr>
      <w:divsChild>
        <w:div w:id="137232988">
          <w:marLeft w:val="0"/>
          <w:marRight w:val="0"/>
          <w:marTop w:val="0"/>
          <w:marBottom w:val="0"/>
          <w:divBdr>
            <w:top w:val="none" w:sz="0" w:space="0" w:color="auto"/>
            <w:left w:val="none" w:sz="0" w:space="0" w:color="auto"/>
            <w:bottom w:val="none" w:sz="0" w:space="0" w:color="auto"/>
            <w:right w:val="none" w:sz="0" w:space="0" w:color="auto"/>
          </w:divBdr>
          <w:divsChild>
            <w:div w:id="1665930955">
              <w:marLeft w:val="0"/>
              <w:marRight w:val="0"/>
              <w:marTop w:val="0"/>
              <w:marBottom w:val="0"/>
              <w:divBdr>
                <w:top w:val="none" w:sz="0" w:space="0" w:color="auto"/>
                <w:left w:val="none" w:sz="0" w:space="0" w:color="auto"/>
                <w:bottom w:val="none" w:sz="0" w:space="0" w:color="auto"/>
                <w:right w:val="none" w:sz="0" w:space="0" w:color="auto"/>
              </w:divBdr>
              <w:divsChild>
                <w:div w:id="2051224605">
                  <w:marLeft w:val="0"/>
                  <w:marRight w:val="0"/>
                  <w:marTop w:val="0"/>
                  <w:marBottom w:val="0"/>
                  <w:divBdr>
                    <w:top w:val="none" w:sz="0" w:space="0" w:color="auto"/>
                    <w:left w:val="none" w:sz="0" w:space="0" w:color="auto"/>
                    <w:bottom w:val="none" w:sz="0" w:space="0" w:color="auto"/>
                    <w:right w:val="none" w:sz="0" w:space="0" w:color="auto"/>
                  </w:divBdr>
                  <w:divsChild>
                    <w:div w:id="17042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494">
      <w:bodyDiv w:val="1"/>
      <w:marLeft w:val="0"/>
      <w:marRight w:val="0"/>
      <w:marTop w:val="0"/>
      <w:marBottom w:val="0"/>
      <w:divBdr>
        <w:top w:val="none" w:sz="0" w:space="0" w:color="auto"/>
        <w:left w:val="none" w:sz="0" w:space="0" w:color="auto"/>
        <w:bottom w:val="none" w:sz="0" w:space="0" w:color="auto"/>
        <w:right w:val="none" w:sz="0" w:space="0" w:color="auto"/>
      </w:divBdr>
    </w:div>
    <w:div w:id="669261671">
      <w:bodyDiv w:val="1"/>
      <w:marLeft w:val="0"/>
      <w:marRight w:val="0"/>
      <w:marTop w:val="0"/>
      <w:marBottom w:val="0"/>
      <w:divBdr>
        <w:top w:val="none" w:sz="0" w:space="0" w:color="auto"/>
        <w:left w:val="none" w:sz="0" w:space="0" w:color="auto"/>
        <w:bottom w:val="none" w:sz="0" w:space="0" w:color="auto"/>
        <w:right w:val="none" w:sz="0" w:space="0" w:color="auto"/>
      </w:divBdr>
    </w:div>
    <w:div w:id="711536697">
      <w:bodyDiv w:val="1"/>
      <w:marLeft w:val="0"/>
      <w:marRight w:val="0"/>
      <w:marTop w:val="0"/>
      <w:marBottom w:val="0"/>
      <w:divBdr>
        <w:top w:val="none" w:sz="0" w:space="0" w:color="auto"/>
        <w:left w:val="none" w:sz="0" w:space="0" w:color="auto"/>
        <w:bottom w:val="none" w:sz="0" w:space="0" w:color="auto"/>
        <w:right w:val="none" w:sz="0" w:space="0" w:color="auto"/>
      </w:divBdr>
    </w:div>
    <w:div w:id="714888289">
      <w:bodyDiv w:val="1"/>
      <w:marLeft w:val="0"/>
      <w:marRight w:val="0"/>
      <w:marTop w:val="0"/>
      <w:marBottom w:val="0"/>
      <w:divBdr>
        <w:top w:val="none" w:sz="0" w:space="0" w:color="auto"/>
        <w:left w:val="none" w:sz="0" w:space="0" w:color="auto"/>
        <w:bottom w:val="none" w:sz="0" w:space="0" w:color="auto"/>
        <w:right w:val="none" w:sz="0" w:space="0" w:color="auto"/>
      </w:divBdr>
    </w:div>
    <w:div w:id="879782613">
      <w:bodyDiv w:val="1"/>
      <w:marLeft w:val="0"/>
      <w:marRight w:val="0"/>
      <w:marTop w:val="0"/>
      <w:marBottom w:val="0"/>
      <w:divBdr>
        <w:top w:val="none" w:sz="0" w:space="0" w:color="auto"/>
        <w:left w:val="none" w:sz="0" w:space="0" w:color="auto"/>
        <w:bottom w:val="none" w:sz="0" w:space="0" w:color="auto"/>
        <w:right w:val="none" w:sz="0" w:space="0" w:color="auto"/>
      </w:divBdr>
    </w:div>
    <w:div w:id="889000548">
      <w:bodyDiv w:val="1"/>
      <w:marLeft w:val="0"/>
      <w:marRight w:val="0"/>
      <w:marTop w:val="0"/>
      <w:marBottom w:val="0"/>
      <w:divBdr>
        <w:top w:val="none" w:sz="0" w:space="0" w:color="auto"/>
        <w:left w:val="none" w:sz="0" w:space="0" w:color="auto"/>
        <w:bottom w:val="none" w:sz="0" w:space="0" w:color="auto"/>
        <w:right w:val="none" w:sz="0" w:space="0" w:color="auto"/>
      </w:divBdr>
    </w:div>
    <w:div w:id="1058434137">
      <w:bodyDiv w:val="1"/>
      <w:marLeft w:val="0"/>
      <w:marRight w:val="0"/>
      <w:marTop w:val="0"/>
      <w:marBottom w:val="0"/>
      <w:divBdr>
        <w:top w:val="none" w:sz="0" w:space="0" w:color="auto"/>
        <w:left w:val="none" w:sz="0" w:space="0" w:color="auto"/>
        <w:bottom w:val="none" w:sz="0" w:space="0" w:color="auto"/>
        <w:right w:val="none" w:sz="0" w:space="0" w:color="auto"/>
      </w:divBdr>
    </w:div>
    <w:div w:id="1108965056">
      <w:bodyDiv w:val="1"/>
      <w:marLeft w:val="0"/>
      <w:marRight w:val="0"/>
      <w:marTop w:val="0"/>
      <w:marBottom w:val="0"/>
      <w:divBdr>
        <w:top w:val="none" w:sz="0" w:space="0" w:color="auto"/>
        <w:left w:val="none" w:sz="0" w:space="0" w:color="auto"/>
        <w:bottom w:val="none" w:sz="0" w:space="0" w:color="auto"/>
        <w:right w:val="none" w:sz="0" w:space="0" w:color="auto"/>
      </w:divBdr>
    </w:div>
    <w:div w:id="1274166176">
      <w:bodyDiv w:val="1"/>
      <w:marLeft w:val="0"/>
      <w:marRight w:val="0"/>
      <w:marTop w:val="0"/>
      <w:marBottom w:val="0"/>
      <w:divBdr>
        <w:top w:val="none" w:sz="0" w:space="0" w:color="auto"/>
        <w:left w:val="none" w:sz="0" w:space="0" w:color="auto"/>
        <w:bottom w:val="none" w:sz="0" w:space="0" w:color="auto"/>
        <w:right w:val="none" w:sz="0" w:space="0" w:color="auto"/>
      </w:divBdr>
    </w:div>
    <w:div w:id="1358311129">
      <w:bodyDiv w:val="1"/>
      <w:marLeft w:val="0"/>
      <w:marRight w:val="0"/>
      <w:marTop w:val="0"/>
      <w:marBottom w:val="0"/>
      <w:divBdr>
        <w:top w:val="none" w:sz="0" w:space="0" w:color="auto"/>
        <w:left w:val="none" w:sz="0" w:space="0" w:color="auto"/>
        <w:bottom w:val="none" w:sz="0" w:space="0" w:color="auto"/>
        <w:right w:val="none" w:sz="0" w:space="0" w:color="auto"/>
      </w:divBdr>
    </w:div>
    <w:div w:id="1449156661">
      <w:bodyDiv w:val="1"/>
      <w:marLeft w:val="0"/>
      <w:marRight w:val="0"/>
      <w:marTop w:val="0"/>
      <w:marBottom w:val="0"/>
      <w:divBdr>
        <w:top w:val="none" w:sz="0" w:space="0" w:color="auto"/>
        <w:left w:val="none" w:sz="0" w:space="0" w:color="auto"/>
        <w:bottom w:val="none" w:sz="0" w:space="0" w:color="auto"/>
        <w:right w:val="none" w:sz="0" w:space="0" w:color="auto"/>
      </w:divBdr>
      <w:divsChild>
        <w:div w:id="964506573">
          <w:marLeft w:val="0"/>
          <w:marRight w:val="0"/>
          <w:marTop w:val="0"/>
          <w:marBottom w:val="0"/>
          <w:divBdr>
            <w:top w:val="none" w:sz="0" w:space="0" w:color="auto"/>
            <w:left w:val="none" w:sz="0" w:space="0" w:color="auto"/>
            <w:bottom w:val="none" w:sz="0" w:space="0" w:color="auto"/>
            <w:right w:val="none" w:sz="0" w:space="0" w:color="auto"/>
          </w:divBdr>
          <w:divsChild>
            <w:div w:id="131758003">
              <w:marLeft w:val="0"/>
              <w:marRight w:val="0"/>
              <w:marTop w:val="0"/>
              <w:marBottom w:val="0"/>
              <w:divBdr>
                <w:top w:val="none" w:sz="0" w:space="0" w:color="auto"/>
                <w:left w:val="none" w:sz="0" w:space="0" w:color="auto"/>
                <w:bottom w:val="none" w:sz="0" w:space="0" w:color="auto"/>
                <w:right w:val="none" w:sz="0" w:space="0" w:color="auto"/>
              </w:divBdr>
              <w:divsChild>
                <w:div w:id="569314902">
                  <w:marLeft w:val="0"/>
                  <w:marRight w:val="0"/>
                  <w:marTop w:val="0"/>
                  <w:marBottom w:val="0"/>
                  <w:divBdr>
                    <w:top w:val="none" w:sz="0" w:space="0" w:color="auto"/>
                    <w:left w:val="none" w:sz="0" w:space="0" w:color="auto"/>
                    <w:bottom w:val="none" w:sz="0" w:space="0" w:color="auto"/>
                    <w:right w:val="none" w:sz="0" w:space="0" w:color="auto"/>
                  </w:divBdr>
                  <w:divsChild>
                    <w:div w:id="20218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7944">
      <w:bodyDiv w:val="1"/>
      <w:marLeft w:val="0"/>
      <w:marRight w:val="0"/>
      <w:marTop w:val="0"/>
      <w:marBottom w:val="0"/>
      <w:divBdr>
        <w:top w:val="none" w:sz="0" w:space="0" w:color="auto"/>
        <w:left w:val="none" w:sz="0" w:space="0" w:color="auto"/>
        <w:bottom w:val="none" w:sz="0" w:space="0" w:color="auto"/>
        <w:right w:val="none" w:sz="0" w:space="0" w:color="auto"/>
      </w:divBdr>
    </w:div>
    <w:div w:id="1830946037">
      <w:bodyDiv w:val="1"/>
      <w:marLeft w:val="0"/>
      <w:marRight w:val="0"/>
      <w:marTop w:val="0"/>
      <w:marBottom w:val="0"/>
      <w:divBdr>
        <w:top w:val="none" w:sz="0" w:space="0" w:color="auto"/>
        <w:left w:val="none" w:sz="0" w:space="0" w:color="auto"/>
        <w:bottom w:val="none" w:sz="0" w:space="0" w:color="auto"/>
        <w:right w:val="none" w:sz="0" w:space="0" w:color="auto"/>
      </w:divBdr>
      <w:divsChild>
        <w:div w:id="1123690418">
          <w:marLeft w:val="0"/>
          <w:marRight w:val="0"/>
          <w:marTop w:val="0"/>
          <w:marBottom w:val="0"/>
          <w:divBdr>
            <w:top w:val="none" w:sz="0" w:space="0" w:color="auto"/>
            <w:left w:val="none" w:sz="0" w:space="0" w:color="auto"/>
            <w:bottom w:val="none" w:sz="0" w:space="0" w:color="auto"/>
            <w:right w:val="none" w:sz="0" w:space="0" w:color="auto"/>
          </w:divBdr>
          <w:divsChild>
            <w:div w:id="2123258344">
              <w:marLeft w:val="0"/>
              <w:marRight w:val="0"/>
              <w:marTop w:val="0"/>
              <w:marBottom w:val="0"/>
              <w:divBdr>
                <w:top w:val="none" w:sz="0" w:space="0" w:color="auto"/>
                <w:left w:val="none" w:sz="0" w:space="0" w:color="auto"/>
                <w:bottom w:val="none" w:sz="0" w:space="0" w:color="auto"/>
                <w:right w:val="none" w:sz="0" w:space="0" w:color="auto"/>
              </w:divBdr>
              <w:divsChild>
                <w:div w:id="1597127434">
                  <w:marLeft w:val="0"/>
                  <w:marRight w:val="0"/>
                  <w:marTop w:val="0"/>
                  <w:marBottom w:val="0"/>
                  <w:divBdr>
                    <w:top w:val="none" w:sz="0" w:space="0" w:color="auto"/>
                    <w:left w:val="none" w:sz="0" w:space="0" w:color="auto"/>
                    <w:bottom w:val="none" w:sz="0" w:space="0" w:color="auto"/>
                    <w:right w:val="none" w:sz="0" w:space="0" w:color="auto"/>
                  </w:divBdr>
                  <w:divsChild>
                    <w:div w:id="18571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4584">
      <w:bodyDiv w:val="1"/>
      <w:marLeft w:val="0"/>
      <w:marRight w:val="0"/>
      <w:marTop w:val="0"/>
      <w:marBottom w:val="0"/>
      <w:divBdr>
        <w:top w:val="none" w:sz="0" w:space="0" w:color="auto"/>
        <w:left w:val="none" w:sz="0" w:space="0" w:color="auto"/>
        <w:bottom w:val="none" w:sz="0" w:space="0" w:color="auto"/>
        <w:right w:val="none" w:sz="0" w:space="0" w:color="auto"/>
      </w:divBdr>
      <w:divsChild>
        <w:div w:id="94135950">
          <w:marLeft w:val="0"/>
          <w:marRight w:val="0"/>
          <w:marTop w:val="0"/>
          <w:marBottom w:val="0"/>
          <w:divBdr>
            <w:top w:val="none" w:sz="0" w:space="0" w:color="auto"/>
            <w:left w:val="none" w:sz="0" w:space="0" w:color="auto"/>
            <w:bottom w:val="none" w:sz="0" w:space="0" w:color="auto"/>
            <w:right w:val="none" w:sz="0" w:space="0" w:color="auto"/>
          </w:divBdr>
          <w:divsChild>
            <w:div w:id="1538816782">
              <w:marLeft w:val="0"/>
              <w:marRight w:val="0"/>
              <w:marTop w:val="0"/>
              <w:marBottom w:val="0"/>
              <w:divBdr>
                <w:top w:val="none" w:sz="0" w:space="0" w:color="auto"/>
                <w:left w:val="none" w:sz="0" w:space="0" w:color="auto"/>
                <w:bottom w:val="none" w:sz="0" w:space="0" w:color="auto"/>
                <w:right w:val="none" w:sz="0" w:space="0" w:color="auto"/>
              </w:divBdr>
              <w:divsChild>
                <w:div w:id="18435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1065">
      <w:bodyDiv w:val="1"/>
      <w:marLeft w:val="0"/>
      <w:marRight w:val="0"/>
      <w:marTop w:val="0"/>
      <w:marBottom w:val="0"/>
      <w:divBdr>
        <w:top w:val="none" w:sz="0" w:space="0" w:color="auto"/>
        <w:left w:val="none" w:sz="0" w:space="0" w:color="auto"/>
        <w:bottom w:val="none" w:sz="0" w:space="0" w:color="auto"/>
        <w:right w:val="none" w:sz="0" w:space="0" w:color="auto"/>
      </w:divBdr>
      <w:divsChild>
        <w:div w:id="411899245">
          <w:marLeft w:val="0"/>
          <w:marRight w:val="0"/>
          <w:marTop w:val="0"/>
          <w:marBottom w:val="0"/>
          <w:divBdr>
            <w:top w:val="none" w:sz="0" w:space="0" w:color="auto"/>
            <w:left w:val="none" w:sz="0" w:space="0" w:color="auto"/>
            <w:bottom w:val="none" w:sz="0" w:space="0" w:color="auto"/>
            <w:right w:val="none" w:sz="0" w:space="0" w:color="auto"/>
          </w:divBdr>
          <w:divsChild>
            <w:div w:id="143395398">
              <w:marLeft w:val="0"/>
              <w:marRight w:val="0"/>
              <w:marTop w:val="0"/>
              <w:marBottom w:val="0"/>
              <w:divBdr>
                <w:top w:val="none" w:sz="0" w:space="0" w:color="auto"/>
                <w:left w:val="none" w:sz="0" w:space="0" w:color="auto"/>
                <w:bottom w:val="none" w:sz="0" w:space="0" w:color="auto"/>
                <w:right w:val="none" w:sz="0" w:space="0" w:color="auto"/>
              </w:divBdr>
              <w:divsChild>
                <w:div w:id="1335449443">
                  <w:marLeft w:val="0"/>
                  <w:marRight w:val="0"/>
                  <w:marTop w:val="0"/>
                  <w:marBottom w:val="0"/>
                  <w:divBdr>
                    <w:top w:val="none" w:sz="0" w:space="0" w:color="auto"/>
                    <w:left w:val="none" w:sz="0" w:space="0" w:color="auto"/>
                    <w:bottom w:val="none" w:sz="0" w:space="0" w:color="auto"/>
                    <w:right w:val="none" w:sz="0" w:space="0" w:color="auto"/>
                  </w:divBdr>
                  <w:divsChild>
                    <w:div w:id="1683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Nelson Clemente Calderon Ruiz</cp:lastModifiedBy>
  <cp:revision>2</cp:revision>
  <dcterms:created xsi:type="dcterms:W3CDTF">2021-07-13T02:50:00Z</dcterms:created>
  <dcterms:modified xsi:type="dcterms:W3CDTF">2021-07-13T02:50:00Z</dcterms:modified>
</cp:coreProperties>
</file>