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CD8B" w14:textId="77777777" w:rsidR="00B8512B" w:rsidRPr="00350BAB" w:rsidRDefault="00B8512B" w:rsidP="006C53F1">
      <w:pPr>
        <w:widowControl w:val="0"/>
        <w:autoSpaceDE w:val="0"/>
        <w:autoSpaceDN w:val="0"/>
        <w:adjustRightInd w:val="0"/>
        <w:spacing w:before="240" w:after="0" w:line="276" w:lineRule="auto"/>
        <w:ind w:left="708" w:right="4895" w:hanging="588"/>
        <w:jc w:val="both"/>
        <w:rPr>
          <w:rFonts w:asciiTheme="minorHAnsi" w:hAnsiTheme="minorHAnsi" w:cstheme="minorHAnsi"/>
          <w:b/>
          <w:bCs/>
        </w:rPr>
      </w:pPr>
    </w:p>
    <w:p w14:paraId="6CCA4698" w14:textId="768AB370" w:rsidR="003E433C" w:rsidRPr="00350BAB"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r w:rsidRPr="00350BAB">
        <w:rPr>
          <w:rFonts w:asciiTheme="minorHAnsi" w:hAnsiTheme="minorHAnsi" w:cstheme="minorHAnsi"/>
          <w:b/>
          <w:bCs/>
        </w:rPr>
        <w:t>CO</w:t>
      </w:r>
      <w:r w:rsidRPr="00350BAB">
        <w:rPr>
          <w:rFonts w:asciiTheme="minorHAnsi" w:hAnsiTheme="minorHAnsi" w:cstheme="minorHAnsi"/>
          <w:b/>
          <w:bCs/>
          <w:spacing w:val="1"/>
        </w:rPr>
        <w:t>N</w:t>
      </w:r>
      <w:r w:rsidRPr="00350BAB">
        <w:rPr>
          <w:rFonts w:asciiTheme="minorHAnsi" w:hAnsiTheme="minorHAnsi" w:cstheme="minorHAnsi"/>
          <w:b/>
          <w:bCs/>
        </w:rPr>
        <w:t>VENIO</w:t>
      </w:r>
      <w:r w:rsidRPr="00350BAB">
        <w:rPr>
          <w:rFonts w:asciiTheme="minorHAnsi" w:hAnsiTheme="minorHAnsi" w:cstheme="minorHAnsi"/>
          <w:b/>
          <w:bCs/>
          <w:spacing w:val="-9"/>
        </w:rPr>
        <w:t xml:space="preserve"> </w:t>
      </w:r>
      <w:r w:rsidRPr="00350BAB">
        <w:rPr>
          <w:rFonts w:asciiTheme="minorHAnsi" w:hAnsiTheme="minorHAnsi" w:cstheme="minorHAnsi"/>
          <w:b/>
          <w:bCs/>
        </w:rPr>
        <w:t>No.</w:t>
      </w:r>
      <w:r w:rsidRPr="00350BAB">
        <w:rPr>
          <w:rFonts w:asciiTheme="minorHAnsi" w:hAnsiTheme="minorHAnsi" w:cstheme="minorHAnsi"/>
          <w:b/>
          <w:bCs/>
          <w:spacing w:val="-3"/>
        </w:rPr>
        <w:t xml:space="preserve"> </w:t>
      </w:r>
      <w:r w:rsidR="00C27AFC" w:rsidRPr="00350BAB">
        <w:rPr>
          <w:rFonts w:asciiTheme="minorHAnsi" w:hAnsiTheme="minorHAnsi" w:cstheme="minorHAnsi"/>
          <w:b/>
          <w:bCs/>
        </w:rPr>
        <w:t>- AZ</w:t>
      </w:r>
      <w:r w:rsidR="001D0A73" w:rsidRPr="00350BAB">
        <w:rPr>
          <w:rFonts w:asciiTheme="minorHAnsi" w:hAnsiTheme="minorHAnsi" w:cstheme="minorHAnsi"/>
          <w:b/>
          <w:bCs/>
        </w:rPr>
        <w:t>LD</w:t>
      </w:r>
      <w:r w:rsidRPr="00350BAB">
        <w:rPr>
          <w:rFonts w:asciiTheme="minorHAnsi" w:hAnsiTheme="minorHAnsi" w:cstheme="minorHAnsi"/>
          <w:b/>
          <w:bCs/>
        </w:rPr>
        <w:t>-20</w:t>
      </w:r>
      <w:r w:rsidR="00C27AFC" w:rsidRPr="00350BAB">
        <w:rPr>
          <w:rFonts w:asciiTheme="minorHAnsi" w:hAnsiTheme="minorHAnsi" w:cstheme="minorHAnsi"/>
          <w:b/>
          <w:bCs/>
          <w:spacing w:val="2"/>
        </w:rPr>
        <w:t>2</w:t>
      </w:r>
      <w:r w:rsidR="001D0A73" w:rsidRPr="00350BAB">
        <w:rPr>
          <w:rFonts w:asciiTheme="minorHAnsi" w:hAnsiTheme="minorHAnsi" w:cstheme="minorHAnsi"/>
          <w:b/>
          <w:bCs/>
          <w:spacing w:val="2"/>
        </w:rPr>
        <w:t>3</w:t>
      </w:r>
      <w:r w:rsidRPr="00350BAB">
        <w:rPr>
          <w:rFonts w:asciiTheme="minorHAnsi" w:hAnsiTheme="minorHAnsi" w:cstheme="minorHAnsi"/>
          <w:b/>
          <w:bCs/>
        </w:rPr>
        <w:t>-000</w:t>
      </w:r>
    </w:p>
    <w:p w14:paraId="59E558C2" w14:textId="77777777" w:rsidR="003E433C" w:rsidRPr="00350BAB"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3D2F840" w14:textId="3AB681C9" w:rsidR="003E433C" w:rsidRPr="00350BAB" w:rsidRDefault="003E433C" w:rsidP="001771C8">
      <w:pPr>
        <w:widowControl w:val="0"/>
        <w:autoSpaceDE w:val="0"/>
        <w:autoSpaceDN w:val="0"/>
        <w:adjustRightInd w:val="0"/>
        <w:spacing w:before="240" w:after="0" w:line="276" w:lineRule="auto"/>
        <w:ind w:left="153" w:right="156"/>
        <w:jc w:val="center"/>
        <w:rPr>
          <w:rFonts w:asciiTheme="minorHAnsi" w:hAnsiTheme="minorHAnsi" w:cstheme="minorHAnsi"/>
          <w:b/>
        </w:rPr>
      </w:pPr>
      <w:r w:rsidRPr="00350BAB">
        <w:rPr>
          <w:rFonts w:asciiTheme="minorHAnsi" w:hAnsiTheme="minorHAnsi" w:cstheme="minorHAnsi"/>
          <w:b/>
          <w:bCs/>
        </w:rPr>
        <w:t>CO</w:t>
      </w:r>
      <w:r w:rsidRPr="00350BAB">
        <w:rPr>
          <w:rFonts w:asciiTheme="minorHAnsi" w:hAnsiTheme="minorHAnsi" w:cstheme="minorHAnsi"/>
          <w:b/>
          <w:bCs/>
          <w:spacing w:val="1"/>
        </w:rPr>
        <w:t>N</w:t>
      </w:r>
      <w:r w:rsidRPr="00350BAB">
        <w:rPr>
          <w:rFonts w:asciiTheme="minorHAnsi" w:hAnsiTheme="minorHAnsi" w:cstheme="minorHAnsi"/>
          <w:b/>
          <w:bCs/>
        </w:rPr>
        <w:t>VEN</w:t>
      </w:r>
      <w:r w:rsidRPr="00350BAB">
        <w:rPr>
          <w:rFonts w:asciiTheme="minorHAnsi" w:hAnsiTheme="minorHAnsi" w:cstheme="minorHAnsi"/>
          <w:b/>
          <w:bCs/>
          <w:spacing w:val="1"/>
        </w:rPr>
        <w:t>I</w:t>
      </w:r>
      <w:r w:rsidRPr="00350BAB">
        <w:rPr>
          <w:rFonts w:asciiTheme="minorHAnsi" w:hAnsiTheme="minorHAnsi" w:cstheme="minorHAnsi"/>
          <w:b/>
          <w:bCs/>
        </w:rPr>
        <w:t>O</w:t>
      </w:r>
      <w:r w:rsidRPr="00350BAB">
        <w:rPr>
          <w:rFonts w:asciiTheme="minorHAnsi" w:hAnsiTheme="minorHAnsi" w:cstheme="minorHAnsi"/>
          <w:b/>
          <w:bCs/>
          <w:spacing w:val="-10"/>
        </w:rPr>
        <w:t xml:space="preserve"> </w:t>
      </w:r>
      <w:r w:rsidRPr="00350BAB">
        <w:rPr>
          <w:rFonts w:asciiTheme="minorHAnsi" w:hAnsiTheme="minorHAnsi" w:cstheme="minorHAnsi"/>
          <w:b/>
          <w:bCs/>
        </w:rPr>
        <w:t>PARA LA</w:t>
      </w:r>
      <w:r w:rsidRPr="00350BAB">
        <w:rPr>
          <w:rFonts w:asciiTheme="minorHAnsi" w:hAnsiTheme="minorHAnsi" w:cstheme="minorHAnsi"/>
          <w:b/>
          <w:bCs/>
          <w:spacing w:val="-1"/>
        </w:rPr>
        <w:t xml:space="preserve"> </w:t>
      </w:r>
      <w:r w:rsidRPr="00350BAB">
        <w:rPr>
          <w:rFonts w:asciiTheme="minorHAnsi" w:hAnsiTheme="minorHAnsi" w:cstheme="minorHAnsi"/>
          <w:b/>
          <w:bCs/>
          <w:spacing w:val="1"/>
        </w:rPr>
        <w:t>A</w:t>
      </w:r>
      <w:r w:rsidRPr="00350BAB">
        <w:rPr>
          <w:rFonts w:asciiTheme="minorHAnsi" w:hAnsiTheme="minorHAnsi" w:cstheme="minorHAnsi"/>
          <w:b/>
          <w:bCs/>
        </w:rPr>
        <w:t>DMINI</w:t>
      </w:r>
      <w:r w:rsidRPr="00350BAB">
        <w:rPr>
          <w:rFonts w:asciiTheme="minorHAnsi" w:hAnsiTheme="minorHAnsi" w:cstheme="minorHAnsi"/>
          <w:b/>
          <w:bCs/>
          <w:spacing w:val="1"/>
        </w:rPr>
        <w:t>S</w:t>
      </w:r>
      <w:r w:rsidRPr="00350BAB">
        <w:rPr>
          <w:rFonts w:asciiTheme="minorHAnsi" w:hAnsiTheme="minorHAnsi" w:cstheme="minorHAnsi"/>
          <w:b/>
          <w:bCs/>
        </w:rPr>
        <w:t>TRA</w:t>
      </w:r>
      <w:r w:rsidRPr="00350BAB">
        <w:rPr>
          <w:rFonts w:asciiTheme="minorHAnsi" w:hAnsiTheme="minorHAnsi" w:cstheme="minorHAnsi"/>
          <w:b/>
          <w:bCs/>
          <w:spacing w:val="1"/>
        </w:rPr>
        <w:t>C</w:t>
      </w:r>
      <w:r w:rsidRPr="00350BAB">
        <w:rPr>
          <w:rFonts w:asciiTheme="minorHAnsi" w:hAnsiTheme="minorHAnsi" w:cstheme="minorHAnsi"/>
          <w:b/>
          <w:bCs/>
        </w:rPr>
        <w:t>IÓN</w:t>
      </w:r>
      <w:r w:rsidRPr="00350BAB">
        <w:rPr>
          <w:rFonts w:asciiTheme="minorHAnsi" w:hAnsiTheme="minorHAnsi" w:cstheme="minorHAnsi"/>
          <w:b/>
          <w:bCs/>
          <w:spacing w:val="-15"/>
        </w:rPr>
        <w:t xml:space="preserve"> </w:t>
      </w:r>
      <w:r w:rsidRPr="00350BAB">
        <w:rPr>
          <w:rFonts w:asciiTheme="minorHAnsi" w:hAnsiTheme="minorHAnsi" w:cstheme="minorHAnsi"/>
          <w:b/>
          <w:bCs/>
        </w:rPr>
        <w:t>Y</w:t>
      </w:r>
      <w:r w:rsidRPr="00350BAB">
        <w:rPr>
          <w:rFonts w:asciiTheme="minorHAnsi" w:hAnsiTheme="minorHAnsi" w:cstheme="minorHAnsi"/>
          <w:b/>
          <w:bCs/>
          <w:spacing w:val="-1"/>
        </w:rPr>
        <w:t xml:space="preserve"> </w:t>
      </w:r>
      <w:r w:rsidRPr="00350BAB">
        <w:rPr>
          <w:rFonts w:asciiTheme="minorHAnsi" w:hAnsiTheme="minorHAnsi" w:cstheme="minorHAnsi"/>
          <w:b/>
          <w:bCs/>
        </w:rPr>
        <w:t>USO</w:t>
      </w:r>
      <w:r w:rsidRPr="00350BAB">
        <w:rPr>
          <w:rFonts w:asciiTheme="minorHAnsi" w:hAnsiTheme="minorHAnsi" w:cstheme="minorHAnsi"/>
          <w:b/>
          <w:bCs/>
          <w:spacing w:val="-4"/>
        </w:rPr>
        <w:t xml:space="preserve"> </w:t>
      </w:r>
      <w:r w:rsidRPr="00350BAB">
        <w:rPr>
          <w:rFonts w:asciiTheme="minorHAnsi" w:hAnsiTheme="minorHAnsi" w:cstheme="minorHAnsi"/>
          <w:b/>
          <w:bCs/>
        </w:rPr>
        <w:t>DE</w:t>
      </w:r>
      <w:r w:rsidRPr="00350BAB">
        <w:rPr>
          <w:rFonts w:asciiTheme="minorHAnsi" w:hAnsiTheme="minorHAnsi" w:cstheme="minorHAnsi"/>
          <w:b/>
          <w:bCs/>
          <w:spacing w:val="-3"/>
        </w:rPr>
        <w:t xml:space="preserve"> </w:t>
      </w:r>
      <w:r w:rsidRPr="00350BAB">
        <w:rPr>
          <w:rFonts w:asciiTheme="minorHAnsi" w:hAnsiTheme="minorHAnsi" w:cstheme="minorHAnsi"/>
          <w:b/>
          <w:bCs/>
        </w:rPr>
        <w:t>IN</w:t>
      </w:r>
      <w:r w:rsidRPr="00350BAB">
        <w:rPr>
          <w:rFonts w:asciiTheme="minorHAnsi" w:hAnsiTheme="minorHAnsi" w:cstheme="minorHAnsi"/>
          <w:b/>
          <w:bCs/>
          <w:spacing w:val="1"/>
        </w:rPr>
        <w:t>S</w:t>
      </w:r>
      <w:r w:rsidRPr="00350BAB">
        <w:rPr>
          <w:rFonts w:asciiTheme="minorHAnsi" w:hAnsiTheme="minorHAnsi" w:cstheme="minorHAnsi"/>
          <w:b/>
          <w:bCs/>
        </w:rPr>
        <w:t>TALACI</w:t>
      </w:r>
      <w:r w:rsidRPr="00350BAB">
        <w:rPr>
          <w:rFonts w:asciiTheme="minorHAnsi" w:hAnsiTheme="minorHAnsi" w:cstheme="minorHAnsi"/>
          <w:b/>
          <w:bCs/>
          <w:spacing w:val="1"/>
        </w:rPr>
        <w:t>O</w:t>
      </w:r>
      <w:r w:rsidRPr="00350BAB">
        <w:rPr>
          <w:rFonts w:asciiTheme="minorHAnsi" w:hAnsiTheme="minorHAnsi" w:cstheme="minorHAnsi"/>
          <w:b/>
          <w:bCs/>
        </w:rPr>
        <w:t>NES</w:t>
      </w:r>
      <w:r w:rsidRPr="00350BAB">
        <w:rPr>
          <w:rFonts w:asciiTheme="minorHAnsi" w:hAnsiTheme="minorHAnsi" w:cstheme="minorHAnsi"/>
          <w:b/>
          <w:bCs/>
          <w:spacing w:val="-15"/>
        </w:rPr>
        <w:t xml:space="preserve"> </w:t>
      </w:r>
      <w:r w:rsidRPr="00350BAB">
        <w:rPr>
          <w:rFonts w:asciiTheme="minorHAnsi" w:hAnsiTheme="minorHAnsi" w:cstheme="minorHAnsi"/>
          <w:b/>
          <w:bCs/>
        </w:rPr>
        <w:t xml:space="preserve">Y </w:t>
      </w:r>
      <w:r w:rsidRPr="00350BAB">
        <w:rPr>
          <w:rFonts w:asciiTheme="minorHAnsi" w:hAnsiTheme="minorHAnsi" w:cstheme="minorHAnsi"/>
          <w:b/>
          <w:bCs/>
          <w:spacing w:val="-1"/>
          <w:w w:val="99"/>
        </w:rPr>
        <w:t>E</w:t>
      </w:r>
      <w:r w:rsidRPr="00350BAB">
        <w:rPr>
          <w:rFonts w:asciiTheme="minorHAnsi" w:hAnsiTheme="minorHAnsi" w:cstheme="minorHAnsi"/>
          <w:b/>
          <w:bCs/>
          <w:w w:val="99"/>
        </w:rPr>
        <w:t>SCENARI</w:t>
      </w:r>
      <w:r w:rsidRPr="00350BAB">
        <w:rPr>
          <w:rFonts w:asciiTheme="minorHAnsi" w:hAnsiTheme="minorHAnsi" w:cstheme="minorHAnsi"/>
          <w:b/>
          <w:bCs/>
          <w:spacing w:val="1"/>
          <w:w w:val="99"/>
        </w:rPr>
        <w:t>O</w:t>
      </w:r>
      <w:r w:rsidRPr="00350BAB">
        <w:rPr>
          <w:rFonts w:asciiTheme="minorHAnsi" w:hAnsiTheme="minorHAnsi" w:cstheme="minorHAnsi"/>
          <w:b/>
          <w:bCs/>
          <w:w w:val="99"/>
        </w:rPr>
        <w:t xml:space="preserve">S </w:t>
      </w:r>
      <w:r w:rsidRPr="00350BAB">
        <w:rPr>
          <w:rFonts w:asciiTheme="minorHAnsi" w:hAnsiTheme="minorHAnsi" w:cstheme="minorHAnsi"/>
          <w:b/>
          <w:bCs/>
        </w:rPr>
        <w:t>DEPORTIVOS</w:t>
      </w:r>
      <w:r w:rsidRPr="00350BAB">
        <w:rPr>
          <w:rFonts w:asciiTheme="minorHAnsi" w:hAnsiTheme="minorHAnsi" w:cstheme="minorHAnsi"/>
          <w:b/>
          <w:bCs/>
          <w:spacing w:val="-11"/>
        </w:rPr>
        <w:t xml:space="preserve"> </w:t>
      </w:r>
      <w:r w:rsidRPr="00350BAB">
        <w:rPr>
          <w:rFonts w:asciiTheme="minorHAnsi" w:hAnsiTheme="minorHAnsi" w:cstheme="minorHAnsi"/>
          <w:b/>
          <w:bCs/>
          <w:spacing w:val="-1"/>
        </w:rPr>
        <w:t>D</w:t>
      </w:r>
      <w:r w:rsidRPr="00350BAB">
        <w:rPr>
          <w:rFonts w:asciiTheme="minorHAnsi" w:hAnsiTheme="minorHAnsi" w:cstheme="minorHAnsi"/>
          <w:b/>
          <w:bCs/>
        </w:rPr>
        <w:t>E</w:t>
      </w:r>
      <w:r w:rsidRPr="00350BAB">
        <w:rPr>
          <w:rFonts w:asciiTheme="minorHAnsi" w:hAnsiTheme="minorHAnsi" w:cstheme="minorHAnsi"/>
          <w:b/>
          <w:bCs/>
          <w:spacing w:val="-1"/>
        </w:rPr>
        <w:t xml:space="preserve"> </w:t>
      </w:r>
      <w:r w:rsidRPr="00350BAB">
        <w:rPr>
          <w:rFonts w:asciiTheme="minorHAnsi" w:hAnsiTheme="minorHAnsi" w:cstheme="minorHAnsi"/>
          <w:b/>
          <w:bCs/>
        </w:rPr>
        <w:t>PROP</w:t>
      </w:r>
      <w:r w:rsidRPr="00350BAB">
        <w:rPr>
          <w:rFonts w:asciiTheme="minorHAnsi" w:hAnsiTheme="minorHAnsi" w:cstheme="minorHAnsi"/>
          <w:b/>
          <w:bCs/>
          <w:spacing w:val="1"/>
        </w:rPr>
        <w:t>I</w:t>
      </w:r>
      <w:r w:rsidRPr="00350BAB">
        <w:rPr>
          <w:rFonts w:asciiTheme="minorHAnsi" w:hAnsiTheme="minorHAnsi" w:cstheme="minorHAnsi"/>
          <w:b/>
          <w:bCs/>
        </w:rPr>
        <w:t>EDAD</w:t>
      </w:r>
      <w:r w:rsidRPr="00350BAB">
        <w:rPr>
          <w:rFonts w:asciiTheme="minorHAnsi" w:hAnsiTheme="minorHAnsi" w:cstheme="minorHAnsi"/>
          <w:b/>
          <w:bCs/>
          <w:spacing w:val="-11"/>
        </w:rPr>
        <w:t xml:space="preserve"> </w:t>
      </w:r>
      <w:r w:rsidRPr="00350BAB">
        <w:rPr>
          <w:rFonts w:asciiTheme="minorHAnsi" w:hAnsiTheme="minorHAnsi" w:cstheme="minorHAnsi"/>
          <w:b/>
          <w:bCs/>
        </w:rPr>
        <w:t>MU</w:t>
      </w:r>
      <w:r w:rsidRPr="00350BAB">
        <w:rPr>
          <w:rFonts w:asciiTheme="minorHAnsi" w:hAnsiTheme="minorHAnsi" w:cstheme="minorHAnsi"/>
          <w:b/>
          <w:bCs/>
          <w:spacing w:val="1"/>
        </w:rPr>
        <w:t>N</w:t>
      </w:r>
      <w:r w:rsidRPr="00350BAB">
        <w:rPr>
          <w:rFonts w:asciiTheme="minorHAnsi" w:hAnsiTheme="minorHAnsi" w:cstheme="minorHAnsi"/>
          <w:b/>
          <w:bCs/>
        </w:rPr>
        <w:t>ICI</w:t>
      </w:r>
      <w:r w:rsidRPr="00350BAB">
        <w:rPr>
          <w:rFonts w:asciiTheme="minorHAnsi" w:hAnsiTheme="minorHAnsi" w:cstheme="minorHAnsi"/>
          <w:b/>
          <w:bCs/>
          <w:spacing w:val="1"/>
        </w:rPr>
        <w:t>P</w:t>
      </w:r>
      <w:r w:rsidRPr="00350BAB">
        <w:rPr>
          <w:rFonts w:asciiTheme="minorHAnsi" w:hAnsiTheme="minorHAnsi" w:cstheme="minorHAnsi"/>
          <w:b/>
          <w:bCs/>
        </w:rPr>
        <w:t>AL</w:t>
      </w:r>
      <w:r w:rsidRPr="00350BAB">
        <w:rPr>
          <w:rFonts w:asciiTheme="minorHAnsi" w:hAnsiTheme="minorHAnsi" w:cstheme="minorHAnsi"/>
          <w:b/>
          <w:bCs/>
          <w:spacing w:val="-10"/>
        </w:rPr>
        <w:t xml:space="preserve"> </w:t>
      </w:r>
      <w:r w:rsidRPr="00350BAB">
        <w:rPr>
          <w:rFonts w:asciiTheme="minorHAnsi" w:hAnsiTheme="minorHAnsi" w:cstheme="minorHAnsi"/>
          <w:b/>
          <w:bCs/>
        </w:rPr>
        <w:t>ENT</w:t>
      </w:r>
      <w:r w:rsidRPr="00350BAB">
        <w:rPr>
          <w:rFonts w:asciiTheme="minorHAnsi" w:hAnsiTheme="minorHAnsi" w:cstheme="minorHAnsi"/>
          <w:b/>
          <w:bCs/>
          <w:spacing w:val="2"/>
        </w:rPr>
        <w:t>R</w:t>
      </w:r>
      <w:r w:rsidRPr="00350BAB">
        <w:rPr>
          <w:rFonts w:asciiTheme="minorHAnsi" w:hAnsiTheme="minorHAnsi" w:cstheme="minorHAnsi"/>
          <w:b/>
          <w:bCs/>
        </w:rPr>
        <w:t>E</w:t>
      </w:r>
      <w:r w:rsidRPr="00350BAB">
        <w:rPr>
          <w:rFonts w:asciiTheme="minorHAnsi" w:hAnsiTheme="minorHAnsi" w:cstheme="minorHAnsi"/>
          <w:b/>
          <w:bCs/>
          <w:spacing w:val="-6"/>
        </w:rPr>
        <w:t xml:space="preserve"> </w:t>
      </w:r>
      <w:r w:rsidRPr="00350BAB">
        <w:rPr>
          <w:rFonts w:asciiTheme="minorHAnsi" w:hAnsiTheme="minorHAnsi" w:cstheme="minorHAnsi"/>
          <w:b/>
          <w:bCs/>
        </w:rPr>
        <w:t>LA</w:t>
      </w:r>
      <w:r w:rsidRPr="00350BAB">
        <w:rPr>
          <w:rFonts w:asciiTheme="minorHAnsi" w:hAnsiTheme="minorHAnsi" w:cstheme="minorHAnsi"/>
          <w:b/>
          <w:bCs/>
          <w:spacing w:val="-1"/>
        </w:rPr>
        <w:t xml:space="preserve"> </w:t>
      </w:r>
      <w:r w:rsidRPr="00350BAB">
        <w:rPr>
          <w:rFonts w:asciiTheme="minorHAnsi" w:hAnsiTheme="minorHAnsi" w:cstheme="minorHAnsi"/>
          <w:b/>
          <w:bCs/>
        </w:rPr>
        <w:t>ADMIN</w:t>
      </w:r>
      <w:r w:rsidRPr="00350BAB">
        <w:rPr>
          <w:rFonts w:asciiTheme="minorHAnsi" w:hAnsiTheme="minorHAnsi" w:cstheme="minorHAnsi"/>
          <w:b/>
          <w:bCs/>
          <w:spacing w:val="1"/>
        </w:rPr>
        <w:t>I</w:t>
      </w:r>
      <w:r w:rsidRPr="00350BAB">
        <w:rPr>
          <w:rFonts w:asciiTheme="minorHAnsi" w:hAnsiTheme="minorHAnsi" w:cstheme="minorHAnsi"/>
          <w:b/>
          <w:bCs/>
        </w:rPr>
        <w:t>S</w:t>
      </w:r>
      <w:r w:rsidRPr="00350BAB">
        <w:rPr>
          <w:rFonts w:asciiTheme="minorHAnsi" w:hAnsiTheme="minorHAnsi" w:cstheme="minorHAnsi"/>
          <w:b/>
          <w:bCs/>
          <w:spacing w:val="1"/>
        </w:rPr>
        <w:t>T</w:t>
      </w:r>
      <w:r w:rsidRPr="00350BAB">
        <w:rPr>
          <w:rFonts w:asciiTheme="minorHAnsi" w:hAnsiTheme="minorHAnsi" w:cstheme="minorHAnsi"/>
          <w:b/>
          <w:bCs/>
        </w:rPr>
        <w:t>RACI</w:t>
      </w:r>
      <w:r w:rsidRPr="00350BAB">
        <w:rPr>
          <w:rFonts w:asciiTheme="minorHAnsi" w:hAnsiTheme="minorHAnsi" w:cstheme="minorHAnsi"/>
          <w:b/>
          <w:bCs/>
          <w:spacing w:val="1"/>
        </w:rPr>
        <w:t>O</w:t>
      </w:r>
      <w:r w:rsidRPr="00350BAB">
        <w:rPr>
          <w:rFonts w:asciiTheme="minorHAnsi" w:hAnsiTheme="minorHAnsi" w:cstheme="minorHAnsi"/>
          <w:b/>
          <w:bCs/>
        </w:rPr>
        <w:t>N</w:t>
      </w:r>
      <w:r w:rsidRPr="00350BAB">
        <w:rPr>
          <w:rFonts w:asciiTheme="minorHAnsi" w:hAnsiTheme="minorHAnsi" w:cstheme="minorHAnsi"/>
          <w:b/>
          <w:bCs/>
          <w:spacing w:val="-17"/>
        </w:rPr>
        <w:t xml:space="preserve"> </w:t>
      </w:r>
      <w:r w:rsidRPr="00350BAB">
        <w:rPr>
          <w:rFonts w:asciiTheme="minorHAnsi" w:hAnsiTheme="minorHAnsi" w:cstheme="minorHAnsi"/>
          <w:b/>
          <w:bCs/>
        </w:rPr>
        <w:t>ZO</w:t>
      </w:r>
      <w:r w:rsidRPr="00350BAB">
        <w:rPr>
          <w:rFonts w:asciiTheme="minorHAnsi" w:hAnsiTheme="minorHAnsi" w:cstheme="minorHAnsi"/>
          <w:b/>
          <w:bCs/>
          <w:spacing w:val="1"/>
        </w:rPr>
        <w:t>N</w:t>
      </w:r>
      <w:r w:rsidRPr="00350BAB">
        <w:rPr>
          <w:rFonts w:asciiTheme="minorHAnsi" w:hAnsiTheme="minorHAnsi" w:cstheme="minorHAnsi"/>
          <w:b/>
          <w:bCs/>
        </w:rPr>
        <w:t>A</w:t>
      </w:r>
      <w:r w:rsidRPr="00350BAB">
        <w:rPr>
          <w:rFonts w:asciiTheme="minorHAnsi" w:hAnsiTheme="minorHAnsi" w:cstheme="minorHAnsi"/>
          <w:b/>
          <w:bCs/>
          <w:spacing w:val="1"/>
        </w:rPr>
        <w:t>L</w:t>
      </w:r>
      <w:r w:rsidR="00B86D2D" w:rsidRPr="00350BAB">
        <w:rPr>
          <w:rFonts w:asciiTheme="minorHAnsi" w:hAnsiTheme="minorHAnsi" w:cstheme="minorHAnsi"/>
          <w:b/>
          <w:bCs/>
        </w:rPr>
        <w:t xml:space="preserve"> “</w:t>
      </w:r>
      <w:r w:rsidR="009023CF" w:rsidRPr="00350BAB">
        <w:rPr>
          <w:rFonts w:asciiTheme="minorHAnsi" w:hAnsiTheme="minorHAnsi" w:cstheme="minorHAnsi"/>
          <w:b/>
          <w:bCs/>
        </w:rPr>
        <w:t>LA DELICIA</w:t>
      </w:r>
      <w:r w:rsidRPr="00350BAB">
        <w:rPr>
          <w:rFonts w:asciiTheme="minorHAnsi" w:hAnsiTheme="minorHAnsi" w:cstheme="minorHAnsi"/>
          <w:b/>
          <w:bCs/>
        </w:rPr>
        <w:t>”</w:t>
      </w:r>
      <w:r w:rsidRPr="00350BAB">
        <w:rPr>
          <w:rFonts w:asciiTheme="minorHAnsi" w:hAnsiTheme="minorHAnsi" w:cstheme="minorHAnsi"/>
          <w:b/>
          <w:bCs/>
          <w:spacing w:val="-14"/>
        </w:rPr>
        <w:t xml:space="preserve"> </w:t>
      </w:r>
      <w:r w:rsidRPr="00350BAB">
        <w:rPr>
          <w:rFonts w:asciiTheme="minorHAnsi" w:hAnsiTheme="minorHAnsi" w:cstheme="minorHAnsi"/>
          <w:b/>
          <w:bCs/>
        </w:rPr>
        <w:t xml:space="preserve">Y </w:t>
      </w:r>
      <w:r w:rsidR="009023CF" w:rsidRPr="00350BAB">
        <w:rPr>
          <w:rFonts w:asciiTheme="minorHAnsi" w:hAnsiTheme="minorHAnsi" w:cstheme="minorHAnsi"/>
          <w:b/>
          <w:bCs/>
        </w:rPr>
        <w:t>LA</w:t>
      </w:r>
      <w:r w:rsidR="009023CF" w:rsidRPr="00350BAB">
        <w:rPr>
          <w:rFonts w:asciiTheme="minorHAnsi" w:hAnsiTheme="minorHAnsi" w:cstheme="minorHAnsi"/>
          <w:b/>
          <w:bCs/>
          <w:spacing w:val="-2"/>
        </w:rPr>
        <w:t xml:space="preserve"> </w:t>
      </w:r>
      <w:r w:rsidR="009023CF" w:rsidRPr="00350BAB">
        <w:rPr>
          <w:rFonts w:asciiTheme="minorHAnsi" w:hAnsiTheme="minorHAnsi" w:cstheme="minorHAnsi"/>
          <w:b/>
          <w:bCs/>
        </w:rPr>
        <w:t>LIGA</w:t>
      </w:r>
      <w:r w:rsidR="009023CF" w:rsidRPr="00350BAB">
        <w:rPr>
          <w:rFonts w:asciiTheme="minorHAnsi" w:hAnsiTheme="minorHAnsi" w:cstheme="minorHAnsi"/>
          <w:b/>
          <w:bCs/>
          <w:spacing w:val="-4"/>
        </w:rPr>
        <w:t xml:space="preserve"> </w:t>
      </w:r>
      <w:r w:rsidR="009023CF" w:rsidRPr="00350BAB">
        <w:rPr>
          <w:rFonts w:asciiTheme="minorHAnsi" w:hAnsiTheme="minorHAnsi" w:cstheme="minorHAnsi"/>
          <w:b/>
          <w:bCs/>
          <w:spacing w:val="1"/>
        </w:rPr>
        <w:t>D</w:t>
      </w:r>
      <w:r w:rsidR="009023CF" w:rsidRPr="00350BAB">
        <w:rPr>
          <w:rFonts w:asciiTheme="minorHAnsi" w:hAnsiTheme="minorHAnsi" w:cstheme="minorHAnsi"/>
          <w:b/>
          <w:bCs/>
        </w:rPr>
        <w:t>EPORTIVA</w:t>
      </w:r>
      <w:r w:rsidR="009023CF" w:rsidRPr="00350BAB">
        <w:rPr>
          <w:rFonts w:asciiTheme="minorHAnsi" w:hAnsiTheme="minorHAnsi" w:cstheme="minorHAnsi"/>
          <w:b/>
          <w:bCs/>
          <w:spacing w:val="-10"/>
        </w:rPr>
        <w:t xml:space="preserve"> </w:t>
      </w:r>
      <w:r w:rsidR="009023CF" w:rsidRPr="00350BAB">
        <w:rPr>
          <w:rFonts w:asciiTheme="minorHAnsi" w:hAnsiTheme="minorHAnsi" w:cstheme="minorHAnsi"/>
          <w:b/>
          <w:bCs/>
          <w:spacing w:val="1"/>
        </w:rPr>
        <w:t xml:space="preserve">BARRIAL </w:t>
      </w:r>
      <w:r w:rsidR="006E1622" w:rsidRPr="00350BAB">
        <w:rPr>
          <w:rFonts w:asciiTheme="minorHAnsi" w:hAnsiTheme="minorHAnsi" w:cstheme="minorHAnsi"/>
          <w:b/>
          <w:bCs/>
          <w:spacing w:val="1"/>
        </w:rPr>
        <w:t>SAN ENRIQUE DE VELASCO</w:t>
      </w:r>
    </w:p>
    <w:p w14:paraId="0F8A8C9D" w14:textId="77777777" w:rsidR="003E433C" w:rsidRPr="00350BAB"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AE69BCB" w14:textId="6F586824" w:rsidR="000A58DD" w:rsidRPr="00350BAB" w:rsidRDefault="00BF6C97" w:rsidP="001771C8">
      <w:pPr>
        <w:spacing w:before="240" w:line="276" w:lineRule="auto"/>
        <w:jc w:val="both"/>
        <w:rPr>
          <w:rFonts w:asciiTheme="minorHAnsi" w:hAnsiTheme="minorHAnsi" w:cstheme="minorHAnsi"/>
          <w:b/>
        </w:rPr>
      </w:pPr>
      <w:r w:rsidRPr="00350BAB">
        <w:rPr>
          <w:rFonts w:asciiTheme="minorHAnsi" w:hAnsiTheme="minorHAnsi" w:cstheme="minorHAnsi"/>
          <w:b/>
        </w:rPr>
        <w:t>C</w:t>
      </w:r>
      <w:r w:rsidR="000A58DD" w:rsidRPr="00350BAB">
        <w:rPr>
          <w:rFonts w:asciiTheme="minorHAnsi" w:hAnsiTheme="minorHAnsi" w:cstheme="minorHAnsi"/>
          <w:b/>
        </w:rPr>
        <w:t xml:space="preserve">LÁUSULA </w:t>
      </w:r>
      <w:r w:rsidR="00CD1BA4" w:rsidRPr="00350BAB">
        <w:rPr>
          <w:rFonts w:asciiTheme="minorHAnsi" w:hAnsiTheme="minorHAnsi" w:cstheme="minorHAnsi"/>
          <w:b/>
        </w:rPr>
        <w:t>PRIMERA. -</w:t>
      </w:r>
      <w:r w:rsidR="000A58DD" w:rsidRPr="00350BAB">
        <w:rPr>
          <w:rFonts w:asciiTheme="minorHAnsi" w:hAnsiTheme="minorHAnsi" w:cstheme="minorHAnsi"/>
          <w:b/>
        </w:rPr>
        <w:t xml:space="preserve"> COMPARECIENTES:</w:t>
      </w:r>
    </w:p>
    <w:p w14:paraId="0BF39A95" w14:textId="003EF969" w:rsidR="000A58DD" w:rsidRPr="00350BAB" w:rsidRDefault="000A58DD" w:rsidP="001771C8">
      <w:pPr>
        <w:spacing w:before="240" w:line="276" w:lineRule="auto"/>
        <w:jc w:val="both"/>
        <w:rPr>
          <w:rFonts w:asciiTheme="minorHAnsi" w:hAnsiTheme="minorHAnsi" w:cstheme="minorHAnsi"/>
        </w:rPr>
      </w:pPr>
      <w:r w:rsidRPr="00350BAB">
        <w:rPr>
          <w:rFonts w:asciiTheme="minorHAnsi" w:hAnsiTheme="minorHAnsi" w:cstheme="minorHAnsi"/>
        </w:rPr>
        <w:t xml:space="preserve">Comparecen a la celebración del presente Convenio </w:t>
      </w:r>
      <w:r w:rsidR="00B86D2D" w:rsidRPr="00350BAB">
        <w:rPr>
          <w:rFonts w:asciiTheme="minorHAnsi" w:hAnsiTheme="minorHAnsi" w:cstheme="minorHAnsi"/>
        </w:rPr>
        <w:t>para la</w:t>
      </w:r>
      <w:r w:rsidRPr="00350BAB">
        <w:rPr>
          <w:rFonts w:asciiTheme="minorHAnsi" w:hAnsiTheme="minorHAnsi" w:cstheme="minorHAnsi"/>
        </w:rPr>
        <w:t xml:space="preserve"> Administración y Uso de </w:t>
      </w:r>
      <w:r w:rsidR="00FA28B4" w:rsidRPr="00350BAB">
        <w:rPr>
          <w:rFonts w:asciiTheme="minorHAnsi" w:hAnsiTheme="minorHAnsi" w:cstheme="minorHAnsi"/>
        </w:rPr>
        <w:t>I</w:t>
      </w:r>
      <w:r w:rsidRPr="00350BAB">
        <w:rPr>
          <w:rFonts w:asciiTheme="minorHAnsi" w:hAnsiTheme="minorHAnsi" w:cstheme="minorHAnsi"/>
        </w:rPr>
        <w:t xml:space="preserve">nstalaciones y </w:t>
      </w:r>
      <w:r w:rsidR="00FA28B4" w:rsidRPr="00350BAB">
        <w:rPr>
          <w:rFonts w:asciiTheme="minorHAnsi" w:hAnsiTheme="minorHAnsi" w:cstheme="minorHAnsi"/>
        </w:rPr>
        <w:t>E</w:t>
      </w:r>
      <w:r w:rsidRPr="00350BAB">
        <w:rPr>
          <w:rFonts w:asciiTheme="minorHAnsi" w:hAnsiTheme="minorHAnsi" w:cstheme="minorHAnsi"/>
        </w:rPr>
        <w:t xml:space="preserve">scenarios </w:t>
      </w:r>
      <w:r w:rsidR="00FA28B4" w:rsidRPr="00350BAB">
        <w:rPr>
          <w:rFonts w:asciiTheme="minorHAnsi" w:hAnsiTheme="minorHAnsi" w:cstheme="minorHAnsi"/>
        </w:rPr>
        <w:t>D</w:t>
      </w:r>
      <w:r w:rsidRPr="00350BAB">
        <w:rPr>
          <w:rFonts w:asciiTheme="minorHAnsi" w:hAnsiTheme="minorHAnsi" w:cstheme="minorHAnsi"/>
        </w:rPr>
        <w:t>eportivos</w:t>
      </w:r>
      <w:r w:rsidR="00B86D2D" w:rsidRPr="00350BAB">
        <w:rPr>
          <w:rFonts w:asciiTheme="minorHAnsi" w:hAnsiTheme="minorHAnsi" w:cstheme="minorHAnsi"/>
        </w:rPr>
        <w:t xml:space="preserve"> de </w:t>
      </w:r>
      <w:r w:rsidR="00FA28B4" w:rsidRPr="00350BAB">
        <w:rPr>
          <w:rFonts w:asciiTheme="minorHAnsi" w:hAnsiTheme="minorHAnsi" w:cstheme="minorHAnsi"/>
        </w:rPr>
        <w:t>P</w:t>
      </w:r>
      <w:r w:rsidR="00B86D2D" w:rsidRPr="00350BAB">
        <w:rPr>
          <w:rFonts w:asciiTheme="minorHAnsi" w:hAnsiTheme="minorHAnsi" w:cstheme="minorHAnsi"/>
        </w:rPr>
        <w:t xml:space="preserve">ropiedad </w:t>
      </w:r>
      <w:r w:rsidR="00FA28B4" w:rsidRPr="00350BAB">
        <w:rPr>
          <w:rFonts w:asciiTheme="minorHAnsi" w:hAnsiTheme="minorHAnsi" w:cstheme="minorHAnsi"/>
        </w:rPr>
        <w:t>M</w:t>
      </w:r>
      <w:r w:rsidR="00B86D2D" w:rsidRPr="00350BAB">
        <w:rPr>
          <w:rFonts w:asciiTheme="minorHAnsi" w:hAnsiTheme="minorHAnsi" w:cstheme="minorHAnsi"/>
        </w:rPr>
        <w:t>unicipal</w:t>
      </w:r>
      <w:r w:rsidRPr="00350BAB">
        <w:rPr>
          <w:rFonts w:asciiTheme="minorHAnsi" w:hAnsiTheme="minorHAnsi" w:cstheme="minorHAnsi"/>
        </w:rPr>
        <w:t xml:space="preserve"> </w:t>
      </w:r>
      <w:r w:rsidR="00913927" w:rsidRPr="00350BAB">
        <w:rPr>
          <w:rFonts w:asciiTheme="minorHAnsi" w:hAnsiTheme="minorHAnsi" w:cstheme="minorHAnsi"/>
        </w:rPr>
        <w:t>(</w:t>
      </w:r>
      <w:r w:rsidR="00FA28B4" w:rsidRPr="00350BAB">
        <w:rPr>
          <w:rFonts w:asciiTheme="minorHAnsi" w:hAnsiTheme="minorHAnsi" w:cstheme="minorHAnsi"/>
        </w:rPr>
        <w:t xml:space="preserve">en adelante </w:t>
      </w:r>
      <w:r w:rsidR="00913927" w:rsidRPr="00350BAB">
        <w:rPr>
          <w:rFonts w:asciiTheme="minorHAnsi" w:hAnsiTheme="minorHAnsi" w:cstheme="minorHAnsi"/>
        </w:rPr>
        <w:t>“</w:t>
      </w:r>
      <w:r w:rsidR="00132779" w:rsidRPr="00350BAB">
        <w:rPr>
          <w:rFonts w:asciiTheme="minorHAnsi" w:hAnsiTheme="minorHAnsi" w:cstheme="minorHAnsi"/>
          <w:b/>
        </w:rPr>
        <w:t>EL CONVENIO</w:t>
      </w:r>
      <w:r w:rsidR="00913927" w:rsidRPr="00350BAB">
        <w:rPr>
          <w:rFonts w:asciiTheme="minorHAnsi" w:hAnsiTheme="minorHAnsi" w:cstheme="minorHAnsi"/>
        </w:rPr>
        <w:t xml:space="preserve">”), </w:t>
      </w:r>
      <w:r w:rsidRPr="00350BAB">
        <w:rPr>
          <w:rFonts w:asciiTheme="minorHAnsi" w:hAnsiTheme="minorHAnsi" w:cstheme="minorHAnsi"/>
        </w:rPr>
        <w:t xml:space="preserve">por una </w:t>
      </w:r>
      <w:r w:rsidR="00132779" w:rsidRPr="00350BAB">
        <w:rPr>
          <w:rFonts w:asciiTheme="minorHAnsi" w:hAnsiTheme="minorHAnsi" w:cstheme="minorHAnsi"/>
        </w:rPr>
        <w:t>parte,</w:t>
      </w:r>
      <w:r w:rsidRPr="00350BAB">
        <w:rPr>
          <w:rFonts w:asciiTheme="minorHAnsi" w:hAnsiTheme="minorHAnsi" w:cstheme="minorHAnsi"/>
        </w:rPr>
        <w:t xml:space="preserve"> el </w:t>
      </w:r>
      <w:r w:rsidRPr="00350BAB">
        <w:rPr>
          <w:rFonts w:asciiTheme="minorHAnsi" w:hAnsiTheme="minorHAnsi" w:cstheme="minorHAnsi"/>
          <w:b/>
        </w:rPr>
        <w:t>GOBIERNO AUTÓNOMO DESCENTRALIZADO DEL DISTRITO METROPOLITANO DE QUITO</w:t>
      </w:r>
      <w:r w:rsidRPr="00350BAB">
        <w:rPr>
          <w:rFonts w:asciiTheme="minorHAnsi" w:hAnsiTheme="minorHAnsi" w:cstheme="minorHAnsi"/>
        </w:rPr>
        <w:t xml:space="preserve">, </w:t>
      </w:r>
      <w:r w:rsidR="00CD1BA4" w:rsidRPr="00350BAB">
        <w:rPr>
          <w:rFonts w:asciiTheme="minorHAnsi" w:hAnsiTheme="minorHAnsi" w:cstheme="minorHAnsi"/>
        </w:rPr>
        <w:t>debidamente representado por</w:t>
      </w:r>
      <w:r w:rsidRPr="00350BAB">
        <w:rPr>
          <w:rFonts w:asciiTheme="minorHAnsi" w:hAnsiTheme="minorHAnsi" w:cstheme="minorHAnsi"/>
        </w:rPr>
        <w:t xml:space="preserve"> </w:t>
      </w:r>
      <w:r w:rsidR="009511A3" w:rsidRPr="00350BAB">
        <w:rPr>
          <w:rFonts w:asciiTheme="minorHAnsi" w:hAnsiTheme="minorHAnsi" w:cstheme="minorHAnsi"/>
        </w:rPr>
        <w:t>l</w:t>
      </w:r>
      <w:r w:rsidR="000E3E38" w:rsidRPr="00350BAB">
        <w:rPr>
          <w:rFonts w:asciiTheme="minorHAnsi" w:hAnsiTheme="minorHAnsi" w:cstheme="minorHAnsi"/>
        </w:rPr>
        <w:t>a</w:t>
      </w:r>
      <w:r w:rsidR="009511A3" w:rsidRPr="00350BAB">
        <w:rPr>
          <w:rFonts w:asciiTheme="minorHAnsi" w:hAnsiTheme="minorHAnsi" w:cstheme="minorHAnsi"/>
        </w:rPr>
        <w:t xml:space="preserve"> Administrador</w:t>
      </w:r>
      <w:r w:rsidRPr="00350BAB">
        <w:rPr>
          <w:rFonts w:asciiTheme="minorHAnsi" w:hAnsiTheme="minorHAnsi" w:cstheme="minorHAnsi"/>
        </w:rPr>
        <w:t>a Zonal</w:t>
      </w:r>
      <w:r w:rsidR="009023CF" w:rsidRPr="00350BAB">
        <w:rPr>
          <w:rFonts w:asciiTheme="minorHAnsi" w:hAnsiTheme="minorHAnsi" w:cstheme="minorHAnsi"/>
        </w:rPr>
        <w:t xml:space="preserve"> Ab. María José Tapia Arreaga</w:t>
      </w:r>
      <w:r w:rsidR="00CD1BA4" w:rsidRPr="00350BAB">
        <w:rPr>
          <w:rFonts w:asciiTheme="minorHAnsi" w:hAnsiTheme="minorHAnsi" w:cstheme="minorHAnsi"/>
        </w:rPr>
        <w:t xml:space="preserve">, </w:t>
      </w:r>
      <w:r w:rsidR="008E7C5C" w:rsidRPr="00350BAB">
        <w:rPr>
          <w:rFonts w:asciiTheme="minorHAnsi" w:hAnsiTheme="minorHAnsi" w:cstheme="minorHAnsi"/>
        </w:rPr>
        <w:t xml:space="preserve">de </w:t>
      </w:r>
      <w:r w:rsidR="00132779" w:rsidRPr="00350BAB">
        <w:rPr>
          <w:rFonts w:asciiTheme="minorHAnsi" w:hAnsiTheme="minorHAnsi" w:cstheme="minorHAnsi"/>
        </w:rPr>
        <w:t>la Administración Zonal</w:t>
      </w:r>
      <w:r w:rsidR="009023CF" w:rsidRPr="00350BAB">
        <w:rPr>
          <w:rFonts w:asciiTheme="minorHAnsi" w:hAnsiTheme="minorHAnsi" w:cstheme="minorHAnsi"/>
        </w:rPr>
        <w:t xml:space="preserve"> La Delicia</w:t>
      </w:r>
      <w:r w:rsidR="00132779" w:rsidRPr="00350BAB">
        <w:rPr>
          <w:rFonts w:asciiTheme="minorHAnsi" w:hAnsiTheme="minorHAnsi" w:cstheme="minorHAnsi"/>
        </w:rPr>
        <w:t xml:space="preserve"> (</w:t>
      </w:r>
      <w:r w:rsidR="00B42ECF" w:rsidRPr="00350BAB">
        <w:rPr>
          <w:rFonts w:asciiTheme="minorHAnsi" w:hAnsiTheme="minorHAnsi" w:cstheme="minorHAnsi"/>
        </w:rPr>
        <w:t xml:space="preserve">en adelante </w:t>
      </w:r>
      <w:r w:rsidR="008E7C5C" w:rsidRPr="00350BAB">
        <w:rPr>
          <w:rFonts w:asciiTheme="minorHAnsi" w:hAnsiTheme="minorHAnsi" w:cstheme="minorHAnsi"/>
        </w:rPr>
        <w:t>“</w:t>
      </w:r>
      <w:r w:rsidR="008E7C5C" w:rsidRPr="00350BAB">
        <w:rPr>
          <w:rFonts w:asciiTheme="minorHAnsi" w:hAnsiTheme="minorHAnsi" w:cstheme="minorHAnsi"/>
          <w:b/>
        </w:rPr>
        <w:t>ADMINISTRACI</w:t>
      </w:r>
      <w:r w:rsidR="00FA28B4" w:rsidRPr="00350BAB">
        <w:rPr>
          <w:rFonts w:asciiTheme="minorHAnsi" w:hAnsiTheme="minorHAnsi" w:cstheme="minorHAnsi"/>
          <w:b/>
        </w:rPr>
        <w:t>Ó</w:t>
      </w:r>
      <w:r w:rsidR="008E7C5C" w:rsidRPr="00350BAB">
        <w:rPr>
          <w:rFonts w:asciiTheme="minorHAnsi" w:hAnsiTheme="minorHAnsi" w:cstheme="minorHAnsi"/>
          <w:b/>
        </w:rPr>
        <w:t>N ZONAL</w:t>
      </w:r>
      <w:r w:rsidR="008E7C5C" w:rsidRPr="00350BAB">
        <w:rPr>
          <w:rFonts w:asciiTheme="minorHAnsi" w:hAnsiTheme="minorHAnsi" w:cstheme="minorHAnsi"/>
        </w:rPr>
        <w:t>”)</w:t>
      </w:r>
      <w:r w:rsidRPr="00350BAB">
        <w:rPr>
          <w:rFonts w:asciiTheme="minorHAnsi" w:hAnsiTheme="minorHAnsi" w:cstheme="minorHAnsi"/>
        </w:rPr>
        <w:t xml:space="preserve"> por delegación conferida constante en la Resolución No. A</w:t>
      </w:r>
      <w:r w:rsidR="00644A7A" w:rsidRPr="00350BAB">
        <w:rPr>
          <w:rFonts w:asciiTheme="minorHAnsi" w:hAnsiTheme="minorHAnsi" w:cstheme="minorHAnsi"/>
        </w:rPr>
        <w:t>-</w:t>
      </w:r>
      <w:r w:rsidRPr="00350BAB">
        <w:rPr>
          <w:rFonts w:asciiTheme="minorHAnsi" w:hAnsiTheme="minorHAnsi" w:cstheme="minorHAnsi"/>
        </w:rPr>
        <w:t xml:space="preserve">089 de 8 de diciembre de </w:t>
      </w:r>
      <w:r w:rsidR="00A7240A" w:rsidRPr="00350BAB">
        <w:rPr>
          <w:rFonts w:asciiTheme="minorHAnsi" w:hAnsiTheme="minorHAnsi" w:cstheme="minorHAnsi"/>
        </w:rPr>
        <w:t xml:space="preserve">2020, y acción de personal No. </w:t>
      </w:r>
      <w:r w:rsidR="009023CF" w:rsidRPr="00350BAB">
        <w:rPr>
          <w:rFonts w:asciiTheme="minorHAnsi" w:hAnsiTheme="minorHAnsi" w:cstheme="minorHAnsi"/>
          <w:lang w:eastAsia="es-ES"/>
        </w:rPr>
        <w:t>0000023050</w:t>
      </w:r>
      <w:r w:rsidR="009023CF" w:rsidRPr="00350BAB">
        <w:rPr>
          <w:rFonts w:asciiTheme="minorHAnsi" w:hAnsiTheme="minorHAnsi" w:cstheme="minorHAnsi"/>
        </w:rPr>
        <w:t xml:space="preserve"> </w:t>
      </w:r>
      <w:r w:rsidR="009023CF" w:rsidRPr="00350BAB">
        <w:rPr>
          <w:rFonts w:asciiTheme="minorHAnsi" w:hAnsiTheme="minorHAnsi" w:cstheme="minorHAnsi"/>
          <w:lang w:val="es-ES_tradnl" w:eastAsia="en-US"/>
        </w:rPr>
        <w:t>vigente desde el 01 de diciembre de 2022</w:t>
      </w:r>
      <w:r w:rsidRPr="00350BAB">
        <w:rPr>
          <w:rFonts w:asciiTheme="minorHAnsi" w:hAnsiTheme="minorHAnsi" w:cstheme="minorHAnsi"/>
          <w:lang w:val="es-ES_tradnl" w:eastAsia="en-US"/>
        </w:rPr>
        <w:t>, quien para efectos de este i</w:t>
      </w:r>
      <w:r w:rsidR="00AF20F8" w:rsidRPr="00350BAB">
        <w:rPr>
          <w:rFonts w:asciiTheme="minorHAnsi" w:hAnsiTheme="minorHAnsi" w:cstheme="minorHAnsi"/>
          <w:lang w:val="es-ES_tradnl" w:eastAsia="en-US"/>
        </w:rPr>
        <w:t xml:space="preserve">nstrumento se le </w:t>
      </w:r>
      <w:r w:rsidR="006C53F1" w:rsidRPr="00350BAB">
        <w:rPr>
          <w:rFonts w:asciiTheme="minorHAnsi" w:hAnsiTheme="minorHAnsi" w:cstheme="minorHAnsi"/>
          <w:lang w:val="es-ES_tradnl" w:eastAsia="en-US"/>
        </w:rPr>
        <w:t>denominará “</w:t>
      </w:r>
      <w:r w:rsidR="00AF20F8" w:rsidRPr="00350BAB">
        <w:rPr>
          <w:rFonts w:asciiTheme="minorHAnsi" w:hAnsiTheme="minorHAnsi" w:cstheme="minorHAnsi"/>
          <w:b/>
          <w:lang w:val="es-ES_tradnl" w:eastAsia="en-US"/>
        </w:rPr>
        <w:t>EL MUNICIPIO</w:t>
      </w:r>
      <w:r w:rsidRPr="00350BAB">
        <w:rPr>
          <w:rFonts w:asciiTheme="minorHAnsi" w:hAnsiTheme="minorHAnsi" w:cstheme="minorHAnsi"/>
          <w:lang w:val="es-ES_tradnl" w:eastAsia="en-US"/>
        </w:rPr>
        <w:t xml:space="preserve">”; y, por otra parte, la </w:t>
      </w:r>
      <w:r w:rsidR="007E6833" w:rsidRPr="00350BAB">
        <w:rPr>
          <w:rFonts w:asciiTheme="minorHAnsi" w:hAnsiTheme="minorHAnsi" w:cstheme="minorHAnsi"/>
          <w:b/>
          <w:lang w:val="es-ES_tradnl" w:eastAsia="en-US"/>
        </w:rPr>
        <w:t>LIGA DEPORTIVA BARRIAL</w:t>
      </w:r>
      <w:r w:rsidR="009023CF" w:rsidRPr="00350BAB">
        <w:rPr>
          <w:rFonts w:asciiTheme="minorHAnsi" w:hAnsiTheme="minorHAnsi" w:cstheme="minorHAnsi"/>
          <w:b/>
          <w:lang w:val="es-ES_tradnl" w:eastAsia="en-US"/>
        </w:rPr>
        <w:t xml:space="preserve"> </w:t>
      </w:r>
      <w:r w:rsidR="006E1622" w:rsidRPr="00350BAB">
        <w:rPr>
          <w:rFonts w:asciiTheme="minorHAnsi" w:hAnsiTheme="minorHAnsi" w:cstheme="minorHAnsi"/>
          <w:b/>
          <w:lang w:val="es-ES_tradnl" w:eastAsia="en-US"/>
        </w:rPr>
        <w:t xml:space="preserve"> “SAN ENRIQUE DE VELASCO”</w:t>
      </w:r>
      <w:r w:rsidR="006C53F1" w:rsidRPr="00350BAB">
        <w:rPr>
          <w:rFonts w:asciiTheme="minorHAnsi" w:hAnsiTheme="minorHAnsi" w:cstheme="minorHAnsi"/>
          <w:b/>
          <w:lang w:val="es-ES_tradnl" w:eastAsia="en-US"/>
        </w:rPr>
        <w:t>,</w:t>
      </w:r>
      <w:r w:rsidR="006C53F1" w:rsidRPr="00350BAB">
        <w:rPr>
          <w:rFonts w:asciiTheme="minorHAnsi" w:hAnsiTheme="minorHAnsi" w:cstheme="minorHAnsi"/>
          <w:lang w:val="es-ES_tradnl" w:eastAsia="en-US"/>
        </w:rPr>
        <w:t xml:space="preserve"> </w:t>
      </w:r>
      <w:r w:rsidR="004F7E77" w:rsidRPr="00350BAB">
        <w:rPr>
          <w:rFonts w:asciiTheme="minorHAnsi" w:hAnsiTheme="minorHAnsi" w:cstheme="minorHAnsi"/>
          <w:lang w:val="es-ES_tradnl" w:eastAsia="en-US"/>
        </w:rPr>
        <w:t>cuya personería jurídic</w:t>
      </w:r>
      <w:r w:rsidR="00DE7BE5" w:rsidRPr="00350BAB">
        <w:rPr>
          <w:rFonts w:asciiTheme="minorHAnsi" w:hAnsiTheme="minorHAnsi" w:cstheme="minorHAnsi"/>
          <w:lang w:val="es-ES_tradnl" w:eastAsia="en-US"/>
        </w:rPr>
        <w:t>a se encue</w:t>
      </w:r>
      <w:r w:rsidR="004F7E77" w:rsidRPr="00350BAB">
        <w:rPr>
          <w:rFonts w:asciiTheme="minorHAnsi" w:hAnsiTheme="minorHAnsi" w:cstheme="minorHAnsi"/>
          <w:lang w:val="es-ES_tradnl" w:eastAsia="en-US"/>
        </w:rPr>
        <w:t>ntra legalmente recon</w:t>
      </w:r>
      <w:r w:rsidR="00DE7BE5" w:rsidRPr="00350BAB">
        <w:rPr>
          <w:rFonts w:asciiTheme="minorHAnsi" w:hAnsiTheme="minorHAnsi" w:cstheme="minorHAnsi"/>
          <w:lang w:val="es-ES_tradnl" w:eastAsia="en-US"/>
        </w:rPr>
        <w:t>ocida</w:t>
      </w:r>
      <w:r w:rsidR="004F7E77" w:rsidRPr="00350BAB">
        <w:rPr>
          <w:rFonts w:asciiTheme="minorHAnsi" w:hAnsiTheme="minorHAnsi" w:cstheme="minorHAnsi"/>
          <w:lang w:val="es-ES_tradnl" w:eastAsia="en-US"/>
        </w:rPr>
        <w:t xml:space="preserve"> median</w:t>
      </w:r>
      <w:r w:rsidR="00D43399" w:rsidRPr="00350BAB">
        <w:rPr>
          <w:rFonts w:asciiTheme="minorHAnsi" w:hAnsiTheme="minorHAnsi" w:cstheme="minorHAnsi"/>
          <w:lang w:val="es-ES_tradnl" w:eastAsia="en-US"/>
        </w:rPr>
        <w:t>te</w:t>
      </w:r>
      <w:r w:rsidR="001E5774" w:rsidRPr="00350BAB">
        <w:rPr>
          <w:rFonts w:asciiTheme="minorHAnsi" w:hAnsiTheme="minorHAnsi" w:cstheme="minorHAnsi"/>
          <w:lang w:val="es-ES_tradnl" w:eastAsia="en-US"/>
        </w:rPr>
        <w:t xml:space="preserve"> Acuerdo Ministerial</w:t>
      </w:r>
      <w:r w:rsidR="00D43399" w:rsidRPr="00350BAB">
        <w:rPr>
          <w:rFonts w:asciiTheme="minorHAnsi" w:hAnsiTheme="minorHAnsi" w:cstheme="minorHAnsi"/>
          <w:lang w:val="es-ES_tradnl" w:eastAsia="en-US"/>
        </w:rPr>
        <w:t xml:space="preserve"> Nro.</w:t>
      </w:r>
      <w:r w:rsidR="00B8512B" w:rsidRPr="00350BAB">
        <w:rPr>
          <w:rFonts w:asciiTheme="minorHAnsi" w:hAnsiTheme="minorHAnsi" w:cstheme="minorHAnsi"/>
        </w:rPr>
        <w:t xml:space="preserve"> </w:t>
      </w:r>
      <w:r w:rsidR="009023CF" w:rsidRPr="00350BAB">
        <w:rPr>
          <w:rFonts w:asciiTheme="minorHAnsi" w:hAnsiTheme="minorHAnsi" w:cstheme="minorHAnsi"/>
        </w:rPr>
        <w:t>024</w:t>
      </w:r>
      <w:r w:rsidR="006E1622" w:rsidRPr="00350BAB">
        <w:rPr>
          <w:rFonts w:asciiTheme="minorHAnsi" w:hAnsiTheme="minorHAnsi" w:cstheme="minorHAnsi"/>
        </w:rPr>
        <w:t>7</w:t>
      </w:r>
      <w:r w:rsidR="004F7E77" w:rsidRPr="00350BAB">
        <w:rPr>
          <w:rFonts w:asciiTheme="minorHAnsi" w:hAnsiTheme="minorHAnsi" w:cstheme="minorHAnsi"/>
        </w:rPr>
        <w:t xml:space="preserve">; y, </w:t>
      </w:r>
      <w:r w:rsidRPr="00350BAB">
        <w:rPr>
          <w:rFonts w:asciiTheme="minorHAnsi" w:hAnsiTheme="minorHAnsi" w:cstheme="minorHAnsi"/>
          <w:lang w:val="es-ES_tradnl" w:eastAsia="en-US"/>
        </w:rPr>
        <w:t xml:space="preserve">representada legalmente por el señor </w:t>
      </w:r>
      <w:r w:rsidR="006E1622" w:rsidRPr="00350BAB">
        <w:rPr>
          <w:rFonts w:asciiTheme="minorHAnsi" w:hAnsiTheme="minorHAnsi" w:cstheme="minorHAnsi"/>
          <w:lang w:val="es-ES_tradnl" w:eastAsia="en-US"/>
        </w:rPr>
        <w:t>Jorge Luis Llusca Quinaluisa</w:t>
      </w:r>
      <w:r w:rsidRPr="00350BAB">
        <w:rPr>
          <w:rFonts w:asciiTheme="minorHAnsi" w:hAnsiTheme="minorHAnsi" w:cstheme="minorHAnsi"/>
          <w:lang w:val="es-ES_tradnl" w:eastAsia="en-US"/>
        </w:rPr>
        <w:t>, con cédula de ciudadanía Nro.</w:t>
      </w:r>
      <w:r w:rsidRPr="00350BAB">
        <w:rPr>
          <w:rFonts w:asciiTheme="minorHAnsi" w:hAnsiTheme="minorHAnsi" w:cstheme="minorHAnsi"/>
        </w:rPr>
        <w:t xml:space="preserve"> </w:t>
      </w:r>
      <w:r w:rsidR="006E1622" w:rsidRPr="00350BAB">
        <w:rPr>
          <w:rFonts w:asciiTheme="minorHAnsi" w:hAnsiTheme="minorHAnsi" w:cstheme="minorHAnsi"/>
        </w:rPr>
        <w:t>1715751150</w:t>
      </w:r>
      <w:r w:rsidRPr="00350BAB">
        <w:rPr>
          <w:rFonts w:asciiTheme="minorHAnsi" w:hAnsiTheme="minorHAnsi" w:cstheme="minorHAnsi"/>
        </w:rPr>
        <w:t xml:space="preserve">, en calidad de Presidente </w:t>
      </w:r>
      <w:r w:rsidR="00D43399" w:rsidRPr="00350BAB">
        <w:rPr>
          <w:rFonts w:asciiTheme="minorHAnsi" w:hAnsiTheme="minorHAnsi" w:cstheme="minorHAnsi"/>
        </w:rPr>
        <w:t xml:space="preserve">de la </w:t>
      </w:r>
      <w:r w:rsidRPr="00350BAB">
        <w:rPr>
          <w:rFonts w:asciiTheme="minorHAnsi" w:hAnsiTheme="minorHAnsi" w:cstheme="minorHAnsi"/>
        </w:rPr>
        <w:t xml:space="preserve">Liga Deportiva </w:t>
      </w:r>
      <w:r w:rsidR="009023CF" w:rsidRPr="00350BAB">
        <w:rPr>
          <w:rFonts w:asciiTheme="minorHAnsi" w:hAnsiTheme="minorHAnsi" w:cstheme="minorHAnsi"/>
        </w:rPr>
        <w:t xml:space="preserve">Barrial </w:t>
      </w:r>
      <w:r w:rsidR="006E1622" w:rsidRPr="00350BAB">
        <w:rPr>
          <w:rFonts w:asciiTheme="minorHAnsi" w:hAnsiTheme="minorHAnsi" w:cstheme="minorHAnsi"/>
        </w:rPr>
        <w:t>San Enrique de Velasco</w:t>
      </w:r>
      <w:r w:rsidRPr="00350BAB">
        <w:rPr>
          <w:rFonts w:asciiTheme="minorHAnsi" w:hAnsiTheme="minorHAnsi" w:cstheme="minorHAnsi"/>
        </w:rPr>
        <w:t xml:space="preserve">, </w:t>
      </w:r>
      <w:r w:rsidR="001E5774" w:rsidRPr="00350BAB">
        <w:rPr>
          <w:rFonts w:asciiTheme="minorHAnsi" w:hAnsiTheme="minorHAnsi" w:cstheme="minorHAnsi"/>
        </w:rPr>
        <w:t xml:space="preserve">conforme se desprende del registro de </w:t>
      </w:r>
      <w:r w:rsidR="00D43399" w:rsidRPr="00350BAB">
        <w:rPr>
          <w:rFonts w:asciiTheme="minorHAnsi" w:hAnsiTheme="minorHAnsi" w:cstheme="minorHAnsi"/>
        </w:rPr>
        <w:t>d</w:t>
      </w:r>
      <w:r w:rsidR="001E5774" w:rsidRPr="00350BAB">
        <w:rPr>
          <w:rFonts w:asciiTheme="minorHAnsi" w:hAnsiTheme="minorHAnsi" w:cstheme="minorHAnsi"/>
        </w:rPr>
        <w:t xml:space="preserve">irectorio </w:t>
      </w:r>
      <w:r w:rsidR="00D43399" w:rsidRPr="00350BAB">
        <w:rPr>
          <w:rFonts w:asciiTheme="minorHAnsi" w:hAnsiTheme="minorHAnsi" w:cstheme="minorHAnsi"/>
        </w:rPr>
        <w:t xml:space="preserve">contenido en el </w:t>
      </w:r>
      <w:r w:rsidR="001E5774" w:rsidRPr="00350BAB">
        <w:rPr>
          <w:rFonts w:asciiTheme="minorHAnsi" w:hAnsiTheme="minorHAnsi" w:cstheme="minorHAnsi"/>
        </w:rPr>
        <w:t xml:space="preserve">Oficio Nro. </w:t>
      </w:r>
      <w:r w:rsidR="000A2716" w:rsidRPr="00350BAB">
        <w:rPr>
          <w:rFonts w:asciiTheme="minorHAnsi" w:hAnsiTheme="minorHAnsi" w:cstheme="minorHAnsi"/>
        </w:rPr>
        <w:t>SD-DAD-2021-0358-OF, de 10 de febrero de 2021</w:t>
      </w:r>
      <w:r w:rsidR="00D43399" w:rsidRPr="00350BAB">
        <w:rPr>
          <w:rFonts w:asciiTheme="minorHAnsi" w:hAnsiTheme="minorHAnsi" w:cstheme="minorHAnsi"/>
        </w:rPr>
        <w:t xml:space="preserve"> </w:t>
      </w:r>
      <w:r w:rsidR="002C7180" w:rsidRPr="00350BAB">
        <w:rPr>
          <w:rFonts w:asciiTheme="minorHAnsi" w:hAnsiTheme="minorHAnsi" w:cstheme="minorHAnsi"/>
        </w:rPr>
        <w:t>de la Dirección de Asuntos Deportivos del</w:t>
      </w:r>
      <w:r w:rsidR="00FE71EA" w:rsidRPr="00350BAB">
        <w:rPr>
          <w:rFonts w:asciiTheme="minorHAnsi" w:hAnsiTheme="minorHAnsi" w:cstheme="minorHAnsi"/>
        </w:rPr>
        <w:t xml:space="preserve"> Ministerio del Deporte</w:t>
      </w:r>
      <w:r w:rsidRPr="00350BAB">
        <w:rPr>
          <w:rFonts w:asciiTheme="minorHAnsi" w:hAnsiTheme="minorHAnsi" w:cstheme="minorHAnsi"/>
        </w:rPr>
        <w:t>, quien para efectos de este convenio se le denominará “</w:t>
      </w:r>
      <w:r w:rsidRPr="00350BAB">
        <w:rPr>
          <w:rFonts w:asciiTheme="minorHAnsi" w:hAnsiTheme="minorHAnsi" w:cstheme="minorHAnsi"/>
          <w:b/>
        </w:rPr>
        <w:t xml:space="preserve">EL </w:t>
      </w:r>
      <w:r w:rsidR="009A12D8" w:rsidRPr="00350BAB">
        <w:rPr>
          <w:rFonts w:asciiTheme="minorHAnsi" w:hAnsiTheme="minorHAnsi" w:cstheme="minorHAnsi"/>
          <w:b/>
        </w:rPr>
        <w:t>BENEFICIARIO</w:t>
      </w:r>
      <w:r w:rsidRPr="00350BAB">
        <w:rPr>
          <w:rFonts w:asciiTheme="minorHAnsi" w:hAnsiTheme="minorHAnsi" w:cstheme="minorHAnsi"/>
        </w:rPr>
        <w:t>”.</w:t>
      </w:r>
    </w:p>
    <w:p w14:paraId="1B7E05D2" w14:textId="1B315321" w:rsidR="000A58DD" w:rsidRPr="00350BAB" w:rsidRDefault="000A58DD" w:rsidP="001771C8">
      <w:pPr>
        <w:spacing w:before="240" w:line="276" w:lineRule="auto"/>
        <w:jc w:val="both"/>
        <w:rPr>
          <w:rFonts w:asciiTheme="minorHAnsi" w:hAnsiTheme="minorHAnsi" w:cstheme="minorHAnsi"/>
        </w:rPr>
      </w:pPr>
      <w:r w:rsidRPr="00350BAB">
        <w:rPr>
          <w:rFonts w:asciiTheme="minorHAnsi" w:hAnsiTheme="minorHAnsi" w:cstheme="minorHAnsi"/>
        </w:rPr>
        <w:t>Las partes en forma libre y voluntaria</w:t>
      </w:r>
      <w:r w:rsidR="00B86D2D" w:rsidRPr="00350BAB">
        <w:rPr>
          <w:rFonts w:asciiTheme="minorHAnsi" w:hAnsiTheme="minorHAnsi" w:cstheme="minorHAnsi"/>
        </w:rPr>
        <w:t xml:space="preserve"> acuerdan celebrar el presente c</w:t>
      </w:r>
      <w:r w:rsidR="00DE7BE5" w:rsidRPr="00350BAB">
        <w:rPr>
          <w:rFonts w:asciiTheme="minorHAnsi" w:hAnsiTheme="minorHAnsi" w:cstheme="minorHAnsi"/>
        </w:rPr>
        <w:t>onvenio.</w:t>
      </w:r>
    </w:p>
    <w:p w14:paraId="4CB20BE6" w14:textId="1FCBAB66" w:rsidR="008F564C" w:rsidRPr="00350BAB" w:rsidRDefault="00B86D2D" w:rsidP="001771C8">
      <w:pPr>
        <w:spacing w:before="240" w:line="276" w:lineRule="auto"/>
        <w:jc w:val="both"/>
        <w:rPr>
          <w:rFonts w:asciiTheme="minorHAnsi" w:hAnsiTheme="minorHAnsi" w:cstheme="minorHAnsi"/>
          <w:b/>
        </w:rPr>
      </w:pPr>
      <w:r w:rsidRPr="00350BAB">
        <w:rPr>
          <w:rFonts w:asciiTheme="minorHAnsi" w:hAnsiTheme="minorHAnsi" w:cstheme="minorHAnsi"/>
          <w:b/>
        </w:rPr>
        <w:t>CLAÚSULA SEGUNDA</w:t>
      </w:r>
      <w:r w:rsidR="00840E02" w:rsidRPr="00350BAB">
        <w:rPr>
          <w:rFonts w:asciiTheme="minorHAnsi" w:hAnsiTheme="minorHAnsi" w:cstheme="minorHAnsi"/>
          <w:b/>
        </w:rPr>
        <w:t>. -</w:t>
      </w:r>
      <w:r w:rsidR="00447E93" w:rsidRPr="00350BAB">
        <w:rPr>
          <w:rFonts w:asciiTheme="minorHAnsi" w:hAnsiTheme="minorHAnsi" w:cstheme="minorHAnsi"/>
          <w:b/>
        </w:rPr>
        <w:t xml:space="preserve">  ANTECEDENTES:</w:t>
      </w:r>
    </w:p>
    <w:p w14:paraId="637B1A41" w14:textId="1735B90C" w:rsidR="00CD1BA4" w:rsidRPr="00350BAB" w:rsidRDefault="000A2716" w:rsidP="00D51DC9">
      <w:pPr>
        <w:pStyle w:val="Prrafodelista"/>
        <w:numPr>
          <w:ilvl w:val="0"/>
          <w:numId w:val="1"/>
        </w:numPr>
        <w:spacing w:line="276" w:lineRule="auto"/>
        <w:jc w:val="both"/>
        <w:rPr>
          <w:rFonts w:cstheme="minorHAnsi"/>
          <w:b/>
          <w:sz w:val="22"/>
          <w:szCs w:val="22"/>
        </w:rPr>
      </w:pPr>
      <w:r w:rsidRPr="00350BAB">
        <w:rPr>
          <w:rFonts w:cstheme="minorHAnsi"/>
          <w:sz w:val="22"/>
          <w:szCs w:val="22"/>
        </w:rPr>
        <w:t>Mediante Oficio s/n ingresado en esta Administración Zonal con documento No. GADDMQ-AZLD-DAF-SG-2020-0495-E el 02 de octubre de 2020; y, alcances GADDMQ-AZLD-DAF-SG-2020-1108-E de 12 de noviembre de 2020, GADDMQ-AZLD-DAF-SG-2021-0884-E de 15 de marzo de 2021, oficio s/n de 09 de abril de 2021 y GADDMQ-AZLD-DAF-SG-2022-0166-E de 12 de enero de 2022, el señor Jorge Luis Llusca Quinaluisa, en su calidad de Presidente de la Liga Deportiva Barrial San Enrique de Velasco solicitó a la ADMINISTRACIÓN ZONAL, se le conceda el convenio para la administración y uso de las instalaciones e infraestructuras deportivas, del predio No. 410349 (total), adjuntando todos los requisitos previstos en la normativa vigente, los mismos que han sido verificados por la ADMINISTRACIÓN ZONAL</w:t>
      </w:r>
      <w:r w:rsidR="00CD1BA4" w:rsidRPr="00350BAB">
        <w:rPr>
          <w:rFonts w:cstheme="minorHAnsi"/>
          <w:sz w:val="22"/>
          <w:szCs w:val="22"/>
        </w:rPr>
        <w:t xml:space="preserve">. </w:t>
      </w:r>
    </w:p>
    <w:p w14:paraId="136319EA" w14:textId="77777777" w:rsidR="00132779" w:rsidRPr="00350BAB" w:rsidRDefault="00132779" w:rsidP="00A6198D">
      <w:pPr>
        <w:pStyle w:val="Prrafodelista"/>
        <w:spacing w:line="276" w:lineRule="auto"/>
        <w:ind w:left="770"/>
        <w:jc w:val="both"/>
        <w:rPr>
          <w:rFonts w:cstheme="minorHAnsi"/>
          <w:b/>
          <w:sz w:val="22"/>
          <w:szCs w:val="22"/>
        </w:rPr>
      </w:pPr>
    </w:p>
    <w:p w14:paraId="4CFE16FA" w14:textId="3638B61B" w:rsidR="00D575A9" w:rsidRPr="00350BAB" w:rsidRDefault="00D575A9" w:rsidP="000A2716">
      <w:pPr>
        <w:pStyle w:val="Prrafodelista"/>
        <w:numPr>
          <w:ilvl w:val="0"/>
          <w:numId w:val="1"/>
        </w:numPr>
        <w:spacing w:line="276" w:lineRule="auto"/>
        <w:jc w:val="both"/>
        <w:rPr>
          <w:rFonts w:cstheme="minorHAnsi"/>
          <w:sz w:val="22"/>
          <w:szCs w:val="22"/>
        </w:rPr>
      </w:pPr>
      <w:r w:rsidRPr="00350BAB">
        <w:rPr>
          <w:rFonts w:cstheme="minorHAnsi"/>
          <w:sz w:val="22"/>
          <w:szCs w:val="22"/>
        </w:rPr>
        <w:lastRenderedPageBreak/>
        <w:t>Mediante</w:t>
      </w:r>
      <w:r w:rsidRPr="00350BAB">
        <w:rPr>
          <w:rFonts w:cstheme="minorHAnsi"/>
          <w:spacing w:val="12"/>
          <w:sz w:val="22"/>
          <w:szCs w:val="22"/>
        </w:rPr>
        <w:t xml:space="preserve"> </w:t>
      </w:r>
      <w:r w:rsidRPr="00350BAB">
        <w:rPr>
          <w:rFonts w:cstheme="minorHAnsi"/>
          <w:sz w:val="22"/>
          <w:szCs w:val="22"/>
        </w:rPr>
        <w:t>Acu</w:t>
      </w:r>
      <w:r w:rsidRPr="00350BAB">
        <w:rPr>
          <w:rFonts w:cstheme="minorHAnsi"/>
          <w:spacing w:val="-1"/>
          <w:sz w:val="22"/>
          <w:szCs w:val="22"/>
        </w:rPr>
        <w:t>e</w:t>
      </w:r>
      <w:r w:rsidRPr="00350BAB">
        <w:rPr>
          <w:rFonts w:cstheme="minorHAnsi"/>
          <w:sz w:val="22"/>
          <w:szCs w:val="22"/>
        </w:rPr>
        <w:t>rdo</w:t>
      </w:r>
      <w:r w:rsidRPr="00350BAB">
        <w:rPr>
          <w:rFonts w:cstheme="minorHAnsi"/>
          <w:spacing w:val="11"/>
          <w:sz w:val="22"/>
          <w:szCs w:val="22"/>
        </w:rPr>
        <w:t xml:space="preserve"> </w:t>
      </w:r>
      <w:r w:rsidRPr="00350BAB">
        <w:rPr>
          <w:rFonts w:cstheme="minorHAnsi"/>
          <w:sz w:val="22"/>
          <w:szCs w:val="22"/>
        </w:rPr>
        <w:t>M</w:t>
      </w:r>
      <w:r w:rsidRPr="00350BAB">
        <w:rPr>
          <w:rFonts w:cstheme="minorHAnsi"/>
          <w:spacing w:val="2"/>
          <w:sz w:val="22"/>
          <w:szCs w:val="22"/>
        </w:rPr>
        <w:t>i</w:t>
      </w:r>
      <w:r w:rsidRPr="00350BAB">
        <w:rPr>
          <w:rFonts w:cstheme="minorHAnsi"/>
          <w:spacing w:val="1"/>
          <w:sz w:val="22"/>
          <w:szCs w:val="22"/>
        </w:rPr>
        <w:t>n</w:t>
      </w:r>
      <w:r w:rsidRPr="00350BAB">
        <w:rPr>
          <w:rFonts w:cstheme="minorHAnsi"/>
          <w:sz w:val="22"/>
          <w:szCs w:val="22"/>
        </w:rPr>
        <w:t>isterial</w:t>
      </w:r>
      <w:r w:rsidRPr="00350BAB">
        <w:rPr>
          <w:rFonts w:cstheme="minorHAnsi"/>
          <w:spacing w:val="17"/>
          <w:sz w:val="22"/>
          <w:szCs w:val="22"/>
        </w:rPr>
        <w:t xml:space="preserve"> </w:t>
      </w:r>
      <w:r w:rsidR="00E02E65" w:rsidRPr="00350BAB">
        <w:rPr>
          <w:rFonts w:cstheme="minorHAnsi"/>
          <w:sz w:val="22"/>
          <w:szCs w:val="22"/>
        </w:rPr>
        <w:t>Nro</w:t>
      </w:r>
      <w:r w:rsidRPr="00350BAB">
        <w:rPr>
          <w:rFonts w:cstheme="minorHAnsi"/>
          <w:sz w:val="22"/>
          <w:szCs w:val="22"/>
        </w:rPr>
        <w:t>.</w:t>
      </w:r>
      <w:r w:rsidRPr="00350BAB">
        <w:rPr>
          <w:rFonts w:cstheme="minorHAnsi"/>
          <w:spacing w:val="16"/>
          <w:sz w:val="22"/>
          <w:szCs w:val="22"/>
        </w:rPr>
        <w:t xml:space="preserve"> </w:t>
      </w:r>
      <w:r w:rsidR="000A2716" w:rsidRPr="00350BAB">
        <w:rPr>
          <w:rFonts w:cstheme="minorHAnsi"/>
          <w:sz w:val="22"/>
          <w:szCs w:val="22"/>
        </w:rPr>
        <w:t>0247 de 19 de mayo de 2016</w:t>
      </w:r>
      <w:r w:rsidR="006C53F1" w:rsidRPr="00350BAB">
        <w:rPr>
          <w:rFonts w:cstheme="minorHAnsi"/>
          <w:spacing w:val="1"/>
          <w:sz w:val="22"/>
          <w:szCs w:val="22"/>
        </w:rPr>
        <w:t>,</w:t>
      </w:r>
      <w:r w:rsidR="001E5774" w:rsidRPr="00350BAB">
        <w:rPr>
          <w:rFonts w:cstheme="minorHAnsi"/>
          <w:sz w:val="22"/>
          <w:szCs w:val="22"/>
        </w:rPr>
        <w:t xml:space="preserve"> </w:t>
      </w:r>
      <w:r w:rsidR="000A2716" w:rsidRPr="00350BAB">
        <w:rPr>
          <w:rFonts w:cstheme="minorHAnsi"/>
          <w:sz w:val="22"/>
          <w:szCs w:val="22"/>
        </w:rPr>
        <w:t>el Ministerio del Deporte</w:t>
      </w:r>
      <w:r w:rsidR="001E5774" w:rsidRPr="00350BAB">
        <w:rPr>
          <w:rFonts w:cstheme="minorHAnsi"/>
          <w:sz w:val="22"/>
          <w:szCs w:val="22"/>
        </w:rPr>
        <w:t>, otorga</w:t>
      </w:r>
      <w:r w:rsidR="00B8512B" w:rsidRPr="00350BAB">
        <w:rPr>
          <w:rFonts w:cstheme="minorHAnsi"/>
          <w:spacing w:val="1"/>
          <w:sz w:val="22"/>
          <w:szCs w:val="22"/>
        </w:rPr>
        <w:t xml:space="preserve"> la personería jurídica a </w:t>
      </w:r>
      <w:r w:rsidRPr="00350BAB">
        <w:rPr>
          <w:rFonts w:cstheme="minorHAnsi"/>
          <w:sz w:val="22"/>
          <w:szCs w:val="22"/>
        </w:rPr>
        <w:t xml:space="preserve">la Liga </w:t>
      </w:r>
      <w:r w:rsidR="001F4A95" w:rsidRPr="00350BAB">
        <w:rPr>
          <w:rFonts w:cstheme="minorHAnsi"/>
          <w:sz w:val="22"/>
          <w:szCs w:val="22"/>
        </w:rPr>
        <w:t xml:space="preserve">Deportiva </w:t>
      </w:r>
      <w:r w:rsidRPr="00350BAB">
        <w:rPr>
          <w:rFonts w:cstheme="minorHAnsi"/>
          <w:sz w:val="22"/>
          <w:szCs w:val="22"/>
        </w:rPr>
        <w:t>Barrial</w:t>
      </w:r>
      <w:r w:rsidR="00132779" w:rsidRPr="00350BAB">
        <w:rPr>
          <w:rFonts w:cstheme="minorHAnsi"/>
          <w:sz w:val="22"/>
          <w:szCs w:val="22"/>
        </w:rPr>
        <w:t xml:space="preserve"> </w:t>
      </w:r>
      <w:r w:rsidR="006C53F1" w:rsidRPr="00350BAB">
        <w:rPr>
          <w:rFonts w:cstheme="minorHAnsi"/>
          <w:sz w:val="22"/>
          <w:szCs w:val="22"/>
        </w:rPr>
        <w:t>“</w:t>
      </w:r>
      <w:r w:rsidR="000A2716" w:rsidRPr="00350BAB">
        <w:rPr>
          <w:rFonts w:cstheme="minorHAnsi"/>
          <w:sz w:val="22"/>
          <w:szCs w:val="22"/>
        </w:rPr>
        <w:t>San Enrique de Velasco</w:t>
      </w:r>
      <w:r w:rsidRPr="00350BAB">
        <w:rPr>
          <w:rFonts w:cstheme="minorHAnsi"/>
          <w:sz w:val="22"/>
          <w:szCs w:val="22"/>
        </w:rPr>
        <w:t xml:space="preserve">” </w:t>
      </w:r>
      <w:r w:rsidR="00B8512B" w:rsidRPr="00350BAB">
        <w:rPr>
          <w:rFonts w:cstheme="minorHAnsi"/>
          <w:sz w:val="22"/>
          <w:szCs w:val="22"/>
        </w:rPr>
        <w:t xml:space="preserve">y </w:t>
      </w:r>
      <w:r w:rsidR="001E5774" w:rsidRPr="00350BAB">
        <w:rPr>
          <w:rFonts w:cstheme="minorHAnsi"/>
          <w:sz w:val="22"/>
          <w:szCs w:val="22"/>
        </w:rPr>
        <w:t xml:space="preserve">aprueba </w:t>
      </w:r>
      <w:r w:rsidR="00B8512B" w:rsidRPr="00350BAB">
        <w:rPr>
          <w:rFonts w:cstheme="minorHAnsi"/>
          <w:sz w:val="22"/>
          <w:szCs w:val="22"/>
        </w:rPr>
        <w:t>su estatuto</w:t>
      </w:r>
      <w:r w:rsidR="001E5774" w:rsidRPr="00350BAB">
        <w:rPr>
          <w:rFonts w:cstheme="minorHAnsi"/>
          <w:sz w:val="22"/>
          <w:szCs w:val="22"/>
        </w:rPr>
        <w:t xml:space="preserve">, por lo cual está legalmente constituida. </w:t>
      </w:r>
    </w:p>
    <w:p w14:paraId="4AC45421" w14:textId="77777777" w:rsidR="00D575A9" w:rsidRPr="00350BAB" w:rsidRDefault="00D575A9" w:rsidP="00A6198D">
      <w:pPr>
        <w:pStyle w:val="Prrafodelista"/>
        <w:spacing w:line="276" w:lineRule="auto"/>
        <w:jc w:val="both"/>
        <w:rPr>
          <w:rFonts w:cstheme="minorHAnsi"/>
          <w:sz w:val="22"/>
          <w:szCs w:val="22"/>
        </w:rPr>
      </w:pPr>
    </w:p>
    <w:p w14:paraId="57A4E556" w14:textId="6FAEBC79" w:rsidR="006C53F1" w:rsidRPr="00350BAB" w:rsidRDefault="00D575A9" w:rsidP="00F44997">
      <w:pPr>
        <w:pStyle w:val="Prrafodelista"/>
        <w:numPr>
          <w:ilvl w:val="0"/>
          <w:numId w:val="1"/>
        </w:numPr>
        <w:spacing w:line="276" w:lineRule="auto"/>
        <w:jc w:val="both"/>
        <w:rPr>
          <w:rFonts w:cstheme="minorHAnsi"/>
          <w:sz w:val="22"/>
          <w:szCs w:val="22"/>
        </w:rPr>
      </w:pPr>
      <w:r w:rsidRPr="00350BAB">
        <w:rPr>
          <w:rFonts w:cstheme="minorHAnsi"/>
          <w:sz w:val="22"/>
          <w:szCs w:val="22"/>
        </w:rPr>
        <w:t xml:space="preserve">Mediante Oficio Nro. </w:t>
      </w:r>
      <w:r w:rsidR="00F44997" w:rsidRPr="00350BAB">
        <w:rPr>
          <w:rFonts w:cstheme="minorHAnsi"/>
          <w:sz w:val="22"/>
          <w:szCs w:val="22"/>
        </w:rPr>
        <w:t>SD-DAD-2021-0358-OF</w:t>
      </w:r>
      <w:r w:rsidR="00A339F9" w:rsidRPr="00350BAB">
        <w:rPr>
          <w:rFonts w:cstheme="minorHAnsi"/>
          <w:sz w:val="22"/>
          <w:szCs w:val="22"/>
        </w:rPr>
        <w:t xml:space="preserve"> </w:t>
      </w:r>
      <w:r w:rsidR="00132779" w:rsidRPr="00350BAB">
        <w:rPr>
          <w:rFonts w:cstheme="minorHAnsi"/>
          <w:sz w:val="22"/>
          <w:szCs w:val="22"/>
        </w:rPr>
        <w:t xml:space="preserve">de </w:t>
      </w:r>
      <w:r w:rsidR="00F44997" w:rsidRPr="00350BAB">
        <w:rPr>
          <w:rFonts w:cstheme="minorHAnsi"/>
          <w:sz w:val="22"/>
          <w:szCs w:val="22"/>
        </w:rPr>
        <w:t>10 de febrero de 2021</w:t>
      </w:r>
      <w:r w:rsidR="00B8512B" w:rsidRPr="00350BAB">
        <w:rPr>
          <w:rFonts w:cstheme="minorHAnsi"/>
          <w:sz w:val="22"/>
          <w:szCs w:val="22"/>
        </w:rPr>
        <w:t>, suscrito</w:t>
      </w:r>
      <w:r w:rsidRPr="00350BAB">
        <w:rPr>
          <w:rFonts w:cstheme="minorHAnsi"/>
          <w:sz w:val="22"/>
          <w:szCs w:val="22"/>
        </w:rPr>
        <w:t xml:space="preserve"> por </w:t>
      </w:r>
      <w:r w:rsidR="00F44997" w:rsidRPr="00350BAB">
        <w:rPr>
          <w:rFonts w:cstheme="minorHAnsi"/>
          <w:sz w:val="22"/>
          <w:szCs w:val="22"/>
        </w:rPr>
        <w:t>e</w:t>
      </w:r>
      <w:r w:rsidRPr="00350BAB">
        <w:rPr>
          <w:rFonts w:cstheme="minorHAnsi"/>
          <w:sz w:val="22"/>
          <w:szCs w:val="22"/>
        </w:rPr>
        <w:t xml:space="preserve">l </w:t>
      </w:r>
      <w:r w:rsidR="00A339F9" w:rsidRPr="00350BAB">
        <w:rPr>
          <w:rFonts w:cstheme="minorHAnsi"/>
          <w:sz w:val="22"/>
          <w:szCs w:val="22"/>
        </w:rPr>
        <w:t>Director de Asuntos Deportivos del</w:t>
      </w:r>
      <w:r w:rsidR="00713EC1" w:rsidRPr="00350BAB">
        <w:rPr>
          <w:rFonts w:cstheme="minorHAnsi"/>
          <w:sz w:val="22"/>
          <w:szCs w:val="22"/>
        </w:rPr>
        <w:t xml:space="preserve"> Ministerio del Deporte</w:t>
      </w:r>
      <w:r w:rsidRPr="00350BAB">
        <w:rPr>
          <w:rFonts w:cstheme="minorHAnsi"/>
          <w:sz w:val="22"/>
          <w:szCs w:val="22"/>
        </w:rPr>
        <w:t xml:space="preserve">, </w:t>
      </w:r>
      <w:r w:rsidR="00132779" w:rsidRPr="00350BAB">
        <w:rPr>
          <w:rFonts w:cstheme="minorHAnsi"/>
          <w:sz w:val="22"/>
          <w:szCs w:val="22"/>
        </w:rPr>
        <w:t xml:space="preserve">certifica que </w:t>
      </w:r>
      <w:r w:rsidRPr="00350BAB">
        <w:rPr>
          <w:rFonts w:cstheme="minorHAnsi"/>
          <w:sz w:val="22"/>
          <w:szCs w:val="22"/>
        </w:rPr>
        <w:t xml:space="preserve">el registro del directorio de la Liga </w:t>
      </w:r>
      <w:r w:rsidR="00B8512B" w:rsidRPr="00350BAB">
        <w:rPr>
          <w:rFonts w:cstheme="minorHAnsi"/>
          <w:sz w:val="22"/>
          <w:szCs w:val="22"/>
        </w:rPr>
        <w:t xml:space="preserve">Deportiva </w:t>
      </w:r>
      <w:r w:rsidRPr="00350BAB">
        <w:rPr>
          <w:rFonts w:cstheme="minorHAnsi"/>
          <w:sz w:val="22"/>
          <w:szCs w:val="22"/>
        </w:rPr>
        <w:t>Barrial</w:t>
      </w:r>
      <w:r w:rsidR="00B8512B" w:rsidRPr="00350BAB">
        <w:rPr>
          <w:rFonts w:cstheme="minorHAnsi"/>
          <w:sz w:val="22"/>
          <w:szCs w:val="22"/>
        </w:rPr>
        <w:t xml:space="preserve"> </w:t>
      </w:r>
      <w:r w:rsidR="00A339F9" w:rsidRPr="00350BAB">
        <w:rPr>
          <w:rFonts w:cstheme="minorHAnsi"/>
          <w:sz w:val="22"/>
          <w:szCs w:val="22"/>
        </w:rPr>
        <w:t>“</w:t>
      </w:r>
      <w:r w:rsidR="00F44997" w:rsidRPr="00350BAB">
        <w:rPr>
          <w:rFonts w:cstheme="minorHAnsi"/>
          <w:sz w:val="22"/>
          <w:szCs w:val="22"/>
        </w:rPr>
        <w:t>San Enrique de Velasco</w:t>
      </w:r>
      <w:r w:rsidR="00A339F9" w:rsidRPr="00350BAB">
        <w:rPr>
          <w:rFonts w:cstheme="minorHAnsi"/>
          <w:sz w:val="22"/>
          <w:szCs w:val="22"/>
        </w:rPr>
        <w:t>”</w:t>
      </w:r>
      <w:r w:rsidR="00DB1852" w:rsidRPr="00350BAB">
        <w:rPr>
          <w:rFonts w:cstheme="minorHAnsi"/>
          <w:sz w:val="22"/>
          <w:szCs w:val="22"/>
        </w:rPr>
        <w:t xml:space="preserve"> está</w:t>
      </w:r>
      <w:r w:rsidR="00132779" w:rsidRPr="00350BAB">
        <w:rPr>
          <w:rFonts w:cstheme="minorHAnsi"/>
          <w:sz w:val="22"/>
          <w:szCs w:val="22"/>
        </w:rPr>
        <w:t xml:space="preserve"> </w:t>
      </w:r>
      <w:r w:rsidRPr="00350BAB">
        <w:rPr>
          <w:rFonts w:cstheme="minorHAnsi"/>
          <w:sz w:val="22"/>
          <w:szCs w:val="22"/>
        </w:rPr>
        <w:t xml:space="preserve">vigente </w:t>
      </w:r>
      <w:r w:rsidR="0037331A" w:rsidRPr="00350BAB">
        <w:rPr>
          <w:rFonts w:cstheme="minorHAnsi"/>
          <w:sz w:val="22"/>
          <w:szCs w:val="22"/>
        </w:rPr>
        <w:t xml:space="preserve">desde </w:t>
      </w:r>
      <w:r w:rsidR="00F44997" w:rsidRPr="00350BAB">
        <w:rPr>
          <w:rFonts w:cstheme="minorHAnsi"/>
          <w:sz w:val="22"/>
          <w:szCs w:val="22"/>
        </w:rPr>
        <w:t>18 de noviembre de 2020</w:t>
      </w:r>
      <w:r w:rsidR="0037331A" w:rsidRPr="00350BAB">
        <w:rPr>
          <w:rFonts w:cstheme="minorHAnsi"/>
          <w:sz w:val="22"/>
          <w:szCs w:val="22"/>
        </w:rPr>
        <w:t xml:space="preserve"> hasta el </w:t>
      </w:r>
      <w:r w:rsidR="00F44997" w:rsidRPr="00350BAB">
        <w:rPr>
          <w:rFonts w:cstheme="minorHAnsi"/>
          <w:sz w:val="22"/>
          <w:szCs w:val="22"/>
        </w:rPr>
        <w:t>18 de noviembre de 2024</w:t>
      </w:r>
      <w:r w:rsidR="0037331A" w:rsidRPr="00350BAB">
        <w:rPr>
          <w:rFonts w:cstheme="minorHAnsi"/>
          <w:sz w:val="22"/>
          <w:szCs w:val="22"/>
        </w:rPr>
        <w:t>.</w:t>
      </w:r>
    </w:p>
    <w:p w14:paraId="3D836037" w14:textId="77777777" w:rsidR="006C53F1" w:rsidRPr="00350BAB" w:rsidRDefault="006C53F1" w:rsidP="006C53F1">
      <w:pPr>
        <w:pStyle w:val="Prrafodelista"/>
        <w:rPr>
          <w:rFonts w:cstheme="minorHAnsi"/>
          <w:sz w:val="22"/>
          <w:szCs w:val="22"/>
        </w:rPr>
      </w:pPr>
    </w:p>
    <w:p w14:paraId="4D28BD9B" w14:textId="181CAFA1" w:rsidR="007E6833" w:rsidRPr="00350BAB" w:rsidRDefault="00E02E65" w:rsidP="006E396E">
      <w:pPr>
        <w:pStyle w:val="Prrafodelista"/>
        <w:numPr>
          <w:ilvl w:val="0"/>
          <w:numId w:val="1"/>
        </w:numPr>
        <w:spacing w:line="276" w:lineRule="auto"/>
        <w:jc w:val="both"/>
        <w:rPr>
          <w:rFonts w:cstheme="minorHAnsi"/>
          <w:sz w:val="22"/>
          <w:szCs w:val="22"/>
        </w:rPr>
      </w:pPr>
      <w:r w:rsidRPr="00350BAB">
        <w:rPr>
          <w:rFonts w:cstheme="minorHAnsi"/>
          <w:sz w:val="22"/>
          <w:szCs w:val="22"/>
        </w:rPr>
        <w:t xml:space="preserve">Mediante </w:t>
      </w:r>
      <w:r w:rsidR="007E6833" w:rsidRPr="00350BAB">
        <w:rPr>
          <w:rFonts w:cstheme="minorHAnsi"/>
          <w:sz w:val="22"/>
          <w:szCs w:val="22"/>
        </w:rPr>
        <w:t xml:space="preserve">Oficio </w:t>
      </w:r>
      <w:r w:rsidRPr="00350BAB">
        <w:rPr>
          <w:rFonts w:cstheme="minorHAnsi"/>
          <w:sz w:val="22"/>
          <w:szCs w:val="22"/>
        </w:rPr>
        <w:t xml:space="preserve">Nro. </w:t>
      </w:r>
      <w:r w:rsidR="006E396E" w:rsidRPr="00350BAB">
        <w:rPr>
          <w:rFonts w:cstheme="minorHAnsi"/>
          <w:sz w:val="22"/>
          <w:szCs w:val="22"/>
        </w:rPr>
        <w:t>GADDMQ-DMGBI-2022-3392-O</w:t>
      </w:r>
      <w:r w:rsidRPr="00350BAB">
        <w:rPr>
          <w:rFonts w:cstheme="minorHAnsi"/>
          <w:sz w:val="22"/>
          <w:szCs w:val="22"/>
        </w:rPr>
        <w:t xml:space="preserve"> de </w:t>
      </w:r>
      <w:r w:rsidR="006E396E" w:rsidRPr="00350BAB">
        <w:rPr>
          <w:rFonts w:cstheme="minorHAnsi"/>
          <w:sz w:val="22"/>
          <w:szCs w:val="22"/>
        </w:rPr>
        <w:t>06 de septiembre de 2022</w:t>
      </w:r>
      <w:r w:rsidR="00D575A9" w:rsidRPr="00350BAB">
        <w:rPr>
          <w:rFonts w:cstheme="minorHAnsi"/>
          <w:sz w:val="22"/>
          <w:szCs w:val="22"/>
        </w:rPr>
        <w:t>, la Dirección</w:t>
      </w:r>
      <w:r w:rsidR="007E79BA" w:rsidRPr="00350BAB">
        <w:rPr>
          <w:rFonts w:cstheme="minorHAnsi"/>
          <w:sz w:val="22"/>
          <w:szCs w:val="22"/>
        </w:rPr>
        <w:t xml:space="preserve"> Metropolitana de Gestión de Bienes </w:t>
      </w:r>
      <w:r w:rsidR="00D575A9" w:rsidRPr="00350BAB">
        <w:rPr>
          <w:rFonts w:cstheme="minorHAnsi"/>
          <w:sz w:val="22"/>
          <w:szCs w:val="22"/>
        </w:rPr>
        <w:t xml:space="preserve">Inmuebles, </w:t>
      </w:r>
      <w:r w:rsidR="00B42ECF" w:rsidRPr="00350BAB">
        <w:rPr>
          <w:rFonts w:cstheme="minorHAnsi"/>
          <w:sz w:val="22"/>
          <w:szCs w:val="22"/>
        </w:rPr>
        <w:t>r</w:t>
      </w:r>
      <w:r w:rsidR="007E79BA" w:rsidRPr="00350BAB">
        <w:rPr>
          <w:rFonts w:cstheme="minorHAnsi"/>
          <w:sz w:val="22"/>
          <w:szCs w:val="22"/>
        </w:rPr>
        <w:t xml:space="preserve">emite </w:t>
      </w:r>
      <w:r w:rsidR="00D575A9" w:rsidRPr="00350BAB">
        <w:rPr>
          <w:rFonts w:cstheme="minorHAnsi"/>
          <w:sz w:val="22"/>
          <w:szCs w:val="22"/>
        </w:rPr>
        <w:t>el Informe</w:t>
      </w:r>
      <w:r w:rsidRPr="00350BAB">
        <w:rPr>
          <w:rFonts w:cstheme="minorHAnsi"/>
          <w:sz w:val="22"/>
          <w:szCs w:val="22"/>
        </w:rPr>
        <w:t xml:space="preserve"> </w:t>
      </w:r>
      <w:r w:rsidR="004C3044" w:rsidRPr="00350BAB">
        <w:rPr>
          <w:rFonts w:cstheme="minorHAnsi"/>
          <w:sz w:val="22"/>
          <w:szCs w:val="22"/>
        </w:rPr>
        <w:t>Técnico Nº</w:t>
      </w:r>
      <w:r w:rsidR="009C6CB1" w:rsidRPr="00350BAB">
        <w:rPr>
          <w:rFonts w:cstheme="minorHAnsi"/>
          <w:sz w:val="22"/>
          <w:szCs w:val="22"/>
        </w:rPr>
        <w:t xml:space="preserve"> </w:t>
      </w:r>
      <w:r w:rsidR="006E396E" w:rsidRPr="00350BAB">
        <w:rPr>
          <w:rFonts w:cstheme="minorHAnsi"/>
          <w:sz w:val="22"/>
          <w:szCs w:val="22"/>
        </w:rPr>
        <w:t>DMGBI-ATI-2022-0188</w:t>
      </w:r>
      <w:r w:rsidR="0037331A" w:rsidRPr="00350BAB">
        <w:rPr>
          <w:rFonts w:cstheme="minorHAnsi"/>
          <w:sz w:val="22"/>
          <w:szCs w:val="22"/>
        </w:rPr>
        <w:t xml:space="preserve"> </w:t>
      </w:r>
      <w:r w:rsidRPr="00350BAB">
        <w:rPr>
          <w:rFonts w:cstheme="minorHAnsi"/>
          <w:sz w:val="22"/>
          <w:szCs w:val="22"/>
        </w:rPr>
        <w:t xml:space="preserve">de </w:t>
      </w:r>
      <w:r w:rsidR="006E396E" w:rsidRPr="00350BAB">
        <w:rPr>
          <w:rFonts w:cstheme="minorHAnsi"/>
          <w:sz w:val="22"/>
          <w:szCs w:val="22"/>
        </w:rPr>
        <w:t>05 de septiembre de 2022</w:t>
      </w:r>
      <w:r w:rsidRPr="00350BAB">
        <w:rPr>
          <w:rFonts w:cstheme="minorHAnsi"/>
          <w:sz w:val="22"/>
          <w:szCs w:val="22"/>
        </w:rPr>
        <w:t xml:space="preserve">, </w:t>
      </w:r>
      <w:r w:rsidR="007E79BA" w:rsidRPr="00350BAB">
        <w:rPr>
          <w:rFonts w:cstheme="minorHAnsi"/>
          <w:sz w:val="22"/>
          <w:szCs w:val="22"/>
        </w:rPr>
        <w:t xml:space="preserve">con </w:t>
      </w:r>
      <w:r w:rsidR="00D575A9" w:rsidRPr="00350BAB">
        <w:rPr>
          <w:rFonts w:cstheme="minorHAnsi"/>
          <w:sz w:val="22"/>
          <w:szCs w:val="22"/>
        </w:rPr>
        <w:t>criterio favorable</w:t>
      </w:r>
      <w:r w:rsidR="00BF6C32" w:rsidRPr="00350BAB">
        <w:rPr>
          <w:rFonts w:cstheme="minorHAnsi"/>
          <w:sz w:val="22"/>
          <w:szCs w:val="22"/>
        </w:rPr>
        <w:t>,</w:t>
      </w:r>
      <w:r w:rsidR="00D575A9" w:rsidRPr="00350BAB">
        <w:rPr>
          <w:rFonts w:cstheme="minorHAnsi"/>
          <w:sz w:val="22"/>
          <w:szCs w:val="22"/>
        </w:rPr>
        <w:t xml:space="preserve"> suscrito</w:t>
      </w:r>
      <w:r w:rsidR="007E79BA" w:rsidRPr="00350BAB">
        <w:rPr>
          <w:rFonts w:cstheme="minorHAnsi"/>
          <w:sz w:val="22"/>
          <w:szCs w:val="22"/>
        </w:rPr>
        <w:t xml:space="preserve"> por</w:t>
      </w:r>
      <w:r w:rsidR="0037331A" w:rsidRPr="00350BAB">
        <w:rPr>
          <w:rFonts w:cstheme="minorHAnsi"/>
          <w:sz w:val="22"/>
          <w:szCs w:val="22"/>
        </w:rPr>
        <w:t xml:space="preserve"> </w:t>
      </w:r>
      <w:r w:rsidR="006E396E" w:rsidRPr="00350BAB">
        <w:t>la Directora Subrogante de la Dirección Metropolitana de Gestión de Bienes Inmuebles</w:t>
      </w:r>
      <w:r w:rsidR="00B42ECF" w:rsidRPr="00350BAB">
        <w:rPr>
          <w:rFonts w:cstheme="minorHAnsi"/>
          <w:sz w:val="22"/>
          <w:szCs w:val="22"/>
        </w:rPr>
        <w:t xml:space="preserve">, </w:t>
      </w:r>
      <w:r w:rsidRPr="00350BAB">
        <w:rPr>
          <w:rFonts w:cstheme="minorHAnsi"/>
          <w:sz w:val="22"/>
          <w:szCs w:val="22"/>
        </w:rPr>
        <w:t xml:space="preserve">en </w:t>
      </w:r>
      <w:r w:rsidR="00B42ECF" w:rsidRPr="00350BAB">
        <w:rPr>
          <w:rFonts w:cstheme="minorHAnsi"/>
          <w:sz w:val="22"/>
          <w:szCs w:val="22"/>
        </w:rPr>
        <w:t xml:space="preserve">el </w:t>
      </w:r>
      <w:r w:rsidRPr="00350BAB">
        <w:rPr>
          <w:rFonts w:cstheme="minorHAnsi"/>
          <w:sz w:val="22"/>
          <w:szCs w:val="22"/>
        </w:rPr>
        <w:t>cual se verificó</w:t>
      </w:r>
      <w:r w:rsidR="007E79BA" w:rsidRPr="00350BAB">
        <w:rPr>
          <w:rFonts w:cstheme="minorHAnsi"/>
          <w:sz w:val="22"/>
          <w:szCs w:val="22"/>
        </w:rPr>
        <w:t xml:space="preserve"> la titularidad del predio </w:t>
      </w:r>
      <w:r w:rsidR="00DB1852" w:rsidRPr="00350BAB">
        <w:rPr>
          <w:rFonts w:cstheme="minorHAnsi"/>
          <w:sz w:val="22"/>
          <w:szCs w:val="22"/>
        </w:rPr>
        <w:t>Nro.</w:t>
      </w:r>
      <w:r w:rsidR="0037331A" w:rsidRPr="00350BAB">
        <w:rPr>
          <w:rFonts w:cstheme="minorHAnsi"/>
          <w:sz w:val="22"/>
          <w:szCs w:val="22"/>
        </w:rPr>
        <w:t xml:space="preserve"> </w:t>
      </w:r>
      <w:r w:rsidR="006E396E" w:rsidRPr="00350BAB">
        <w:rPr>
          <w:rFonts w:cstheme="minorHAnsi"/>
          <w:sz w:val="22"/>
          <w:szCs w:val="22"/>
        </w:rPr>
        <w:t>410349</w:t>
      </w:r>
      <w:r w:rsidR="00BF6C32" w:rsidRPr="00350BAB">
        <w:rPr>
          <w:rFonts w:cstheme="minorHAnsi"/>
          <w:sz w:val="22"/>
          <w:szCs w:val="22"/>
        </w:rPr>
        <w:t>; y, este</w:t>
      </w:r>
      <w:r w:rsidR="007E6833" w:rsidRPr="00350BAB">
        <w:rPr>
          <w:rFonts w:cstheme="minorHAnsi"/>
          <w:sz w:val="22"/>
          <w:szCs w:val="22"/>
        </w:rPr>
        <w:t xml:space="preserve"> informe</w:t>
      </w:r>
      <w:r w:rsidR="007E79BA" w:rsidRPr="00350BAB">
        <w:rPr>
          <w:rFonts w:cstheme="minorHAnsi"/>
          <w:sz w:val="22"/>
          <w:szCs w:val="22"/>
        </w:rPr>
        <w:t xml:space="preserve"> concluye lo siguiente: </w:t>
      </w:r>
    </w:p>
    <w:p w14:paraId="4627AC1B" w14:textId="77777777" w:rsidR="0037331A" w:rsidRPr="00350BAB" w:rsidRDefault="0037331A" w:rsidP="0037331A">
      <w:pPr>
        <w:pStyle w:val="Prrafodelista"/>
        <w:rPr>
          <w:rFonts w:cstheme="minorHAnsi"/>
          <w:sz w:val="22"/>
          <w:szCs w:val="22"/>
        </w:rPr>
      </w:pPr>
    </w:p>
    <w:p w14:paraId="43AD4FE6" w14:textId="77777777" w:rsidR="006E396E" w:rsidRPr="00350BAB" w:rsidRDefault="006E396E" w:rsidP="006E396E">
      <w:pPr>
        <w:pStyle w:val="Prrafodelista"/>
        <w:spacing w:line="276" w:lineRule="auto"/>
        <w:ind w:left="770"/>
        <w:jc w:val="both"/>
        <w:rPr>
          <w:rFonts w:cstheme="minorHAnsi"/>
          <w:i/>
          <w:spacing w:val="1"/>
          <w:sz w:val="22"/>
          <w:szCs w:val="22"/>
        </w:rPr>
      </w:pPr>
      <w:r w:rsidRPr="00350BAB">
        <w:rPr>
          <w:rFonts w:cstheme="minorHAnsi"/>
          <w:i/>
          <w:spacing w:val="1"/>
          <w:sz w:val="22"/>
          <w:szCs w:val="22"/>
        </w:rPr>
        <w:t>“El predio N°0410349 con clave catastral 13201-05-003 catastrado a nombre del Municipio del Distrito Metropolitano de Quito, es de propiedad municipal, por constituir parte del Espacio Verde N° 4 (E.V.4) de la Urb. Quito Tennis y Golf Club – El Condado, aprobado por el MDMQ, mediante Ordenanza N° 2457/86, protocolizada en la Notaría del Dr. Roberto Salgado Salgado el 15 de enero de 1986 e inscrita en el Registro de la Propiedad el 17 de noviembre de 1986, y, su reforma Ordenanza N° 2876/91 protocolizada en la Notaría del Dr. Marco Antonio Vela Vasco el 02 de octubre de 1991 e inscrita en el Registro de la Propiedad el 20 de febrero de 1992.</w:t>
      </w:r>
    </w:p>
    <w:p w14:paraId="6ADEF495" w14:textId="77777777" w:rsidR="006E396E" w:rsidRPr="00350BAB" w:rsidRDefault="006E396E" w:rsidP="006E396E">
      <w:pPr>
        <w:pStyle w:val="Prrafodelista"/>
        <w:spacing w:line="276" w:lineRule="auto"/>
        <w:ind w:left="770"/>
        <w:jc w:val="both"/>
        <w:rPr>
          <w:rFonts w:cstheme="minorHAnsi"/>
          <w:i/>
          <w:spacing w:val="1"/>
          <w:sz w:val="22"/>
          <w:szCs w:val="22"/>
        </w:rPr>
      </w:pPr>
    </w:p>
    <w:p w14:paraId="0659E3A8" w14:textId="77777777" w:rsidR="006E396E" w:rsidRPr="00350BAB" w:rsidRDefault="006E396E" w:rsidP="006E396E">
      <w:pPr>
        <w:pStyle w:val="Prrafodelista"/>
        <w:spacing w:line="276" w:lineRule="auto"/>
        <w:ind w:left="770"/>
        <w:jc w:val="both"/>
        <w:rPr>
          <w:rFonts w:cstheme="minorHAnsi"/>
          <w:i/>
          <w:spacing w:val="1"/>
          <w:sz w:val="22"/>
          <w:szCs w:val="22"/>
        </w:rPr>
      </w:pPr>
      <w:r w:rsidRPr="00350BAB">
        <w:rPr>
          <w:rFonts w:cstheme="minorHAnsi"/>
          <w:i/>
          <w:spacing w:val="1"/>
          <w:sz w:val="22"/>
          <w:szCs w:val="22"/>
        </w:rPr>
        <w:t>(…) El predio No. 0410349, corresponde a un bien de dominio y uso público, propiedad del Municipio del Distrito Metropolitano de Quito.</w:t>
      </w:r>
    </w:p>
    <w:p w14:paraId="417F4A52" w14:textId="77777777" w:rsidR="006E396E" w:rsidRPr="00350BAB" w:rsidRDefault="006E396E" w:rsidP="006E396E">
      <w:pPr>
        <w:pStyle w:val="Prrafodelista"/>
        <w:spacing w:line="276" w:lineRule="auto"/>
        <w:ind w:left="770"/>
        <w:jc w:val="both"/>
        <w:rPr>
          <w:rFonts w:cstheme="minorHAnsi"/>
          <w:i/>
          <w:spacing w:val="1"/>
          <w:sz w:val="22"/>
          <w:szCs w:val="22"/>
        </w:rPr>
      </w:pPr>
    </w:p>
    <w:p w14:paraId="37C0C69D" w14:textId="79E86943" w:rsidR="00644A7A" w:rsidRPr="00350BAB" w:rsidRDefault="006E396E" w:rsidP="006E396E">
      <w:pPr>
        <w:pStyle w:val="Prrafodelista"/>
        <w:spacing w:line="276" w:lineRule="auto"/>
        <w:ind w:left="770"/>
        <w:jc w:val="both"/>
        <w:rPr>
          <w:rFonts w:cstheme="minorHAnsi"/>
          <w:i/>
          <w:spacing w:val="1"/>
          <w:sz w:val="22"/>
          <w:szCs w:val="22"/>
        </w:rPr>
      </w:pPr>
      <w:r w:rsidRPr="00350BAB">
        <w:rPr>
          <w:rFonts w:cstheme="minorHAnsi"/>
          <w:i/>
          <w:spacing w:val="1"/>
          <w:sz w:val="22"/>
          <w:szCs w:val="22"/>
        </w:rPr>
        <w:t>(…)  esta Dirección Metropolitana emite CRITERIO FAVORABLE para que se continúe con el trámite para la suscripción del Convenio de Administración y Uso a favor de la Liga Deportiva Barrial “San Enrique de Velasco”</w:t>
      </w:r>
    </w:p>
    <w:p w14:paraId="641B21E7" w14:textId="77777777" w:rsidR="006E396E" w:rsidRPr="00350BAB" w:rsidRDefault="006E396E" w:rsidP="006E396E">
      <w:pPr>
        <w:pStyle w:val="Prrafodelista"/>
        <w:spacing w:line="276" w:lineRule="auto"/>
        <w:ind w:left="770"/>
        <w:jc w:val="both"/>
        <w:rPr>
          <w:rFonts w:cstheme="minorHAnsi"/>
          <w:sz w:val="22"/>
          <w:szCs w:val="22"/>
        </w:rPr>
      </w:pPr>
    </w:p>
    <w:p w14:paraId="02D91027" w14:textId="08D5367F" w:rsidR="00D67EA5" w:rsidRPr="00350BAB" w:rsidRDefault="008E7C5C" w:rsidP="006E396E">
      <w:pPr>
        <w:pStyle w:val="Prrafodelista"/>
        <w:numPr>
          <w:ilvl w:val="0"/>
          <w:numId w:val="1"/>
        </w:numPr>
        <w:spacing w:line="276" w:lineRule="auto"/>
        <w:jc w:val="both"/>
        <w:rPr>
          <w:rFonts w:cstheme="minorHAnsi"/>
          <w:sz w:val="22"/>
          <w:szCs w:val="22"/>
        </w:rPr>
      </w:pPr>
      <w:r w:rsidRPr="00350BAB">
        <w:rPr>
          <w:rFonts w:cstheme="minorHAnsi"/>
          <w:sz w:val="22"/>
          <w:szCs w:val="22"/>
        </w:rPr>
        <w:t>Mediante el Informe Técnico</w:t>
      </w:r>
      <w:r w:rsidR="000B763F" w:rsidRPr="00350BAB">
        <w:rPr>
          <w:rFonts w:cstheme="minorHAnsi"/>
          <w:sz w:val="22"/>
          <w:szCs w:val="22"/>
        </w:rPr>
        <w:t xml:space="preserve"> F</w:t>
      </w:r>
      <w:r w:rsidR="00E02E65" w:rsidRPr="00350BAB">
        <w:rPr>
          <w:rFonts w:cstheme="minorHAnsi"/>
          <w:sz w:val="22"/>
          <w:szCs w:val="22"/>
        </w:rPr>
        <w:t>avorable</w:t>
      </w:r>
      <w:r w:rsidRPr="00350BAB">
        <w:rPr>
          <w:rFonts w:cstheme="minorHAnsi"/>
          <w:sz w:val="22"/>
          <w:szCs w:val="22"/>
        </w:rPr>
        <w:t xml:space="preserve"> </w:t>
      </w:r>
      <w:r w:rsidR="00E02E65" w:rsidRPr="00350BAB">
        <w:rPr>
          <w:rFonts w:cstheme="minorHAnsi"/>
          <w:sz w:val="22"/>
          <w:szCs w:val="22"/>
        </w:rPr>
        <w:t xml:space="preserve">de la </w:t>
      </w:r>
      <w:r w:rsidR="007E6833" w:rsidRPr="00350BAB">
        <w:rPr>
          <w:rFonts w:cstheme="minorHAnsi"/>
          <w:sz w:val="22"/>
          <w:szCs w:val="22"/>
        </w:rPr>
        <w:t>A</w:t>
      </w:r>
      <w:r w:rsidR="00BF6C32" w:rsidRPr="00350BAB">
        <w:rPr>
          <w:rFonts w:cstheme="minorHAnsi"/>
          <w:sz w:val="22"/>
          <w:szCs w:val="22"/>
        </w:rPr>
        <w:t>dministración</w:t>
      </w:r>
      <w:r w:rsidR="007E6833" w:rsidRPr="00350BAB">
        <w:rPr>
          <w:rFonts w:cstheme="minorHAnsi"/>
          <w:sz w:val="22"/>
          <w:szCs w:val="22"/>
        </w:rPr>
        <w:t xml:space="preserve"> Z</w:t>
      </w:r>
      <w:r w:rsidR="00BF6C32" w:rsidRPr="00350BAB">
        <w:rPr>
          <w:rFonts w:cstheme="minorHAnsi"/>
          <w:sz w:val="22"/>
          <w:szCs w:val="22"/>
        </w:rPr>
        <w:t xml:space="preserve">onal </w:t>
      </w:r>
      <w:r w:rsidR="00724778" w:rsidRPr="00350BAB">
        <w:rPr>
          <w:rFonts w:cstheme="minorHAnsi"/>
          <w:sz w:val="22"/>
          <w:szCs w:val="22"/>
        </w:rPr>
        <w:t>Nro.</w:t>
      </w:r>
      <w:r w:rsidR="00D67EA5" w:rsidRPr="00350BAB">
        <w:rPr>
          <w:rFonts w:cstheme="minorHAnsi"/>
          <w:sz w:val="22"/>
          <w:szCs w:val="22"/>
        </w:rPr>
        <w:t xml:space="preserve"> </w:t>
      </w:r>
      <w:r w:rsidR="006E396E" w:rsidRPr="00350BAB">
        <w:rPr>
          <w:rFonts w:cstheme="minorHAnsi"/>
          <w:sz w:val="22"/>
          <w:szCs w:val="22"/>
        </w:rPr>
        <w:t>AZLD-DGT-UEP-363 de</w:t>
      </w:r>
      <w:r w:rsidR="00D67EA5" w:rsidRPr="00350BAB">
        <w:rPr>
          <w:rFonts w:cstheme="minorHAnsi"/>
          <w:sz w:val="22"/>
          <w:szCs w:val="22"/>
        </w:rPr>
        <w:t xml:space="preserve"> 1</w:t>
      </w:r>
      <w:r w:rsidR="006E396E" w:rsidRPr="00350BAB">
        <w:rPr>
          <w:rFonts w:cstheme="minorHAnsi"/>
          <w:sz w:val="22"/>
          <w:szCs w:val="22"/>
        </w:rPr>
        <w:t>8</w:t>
      </w:r>
      <w:r w:rsidR="00D67EA5" w:rsidRPr="00350BAB">
        <w:rPr>
          <w:rFonts w:cstheme="minorHAnsi"/>
          <w:sz w:val="22"/>
          <w:szCs w:val="22"/>
        </w:rPr>
        <w:t xml:space="preserve"> de octubre de 2022</w:t>
      </w:r>
      <w:r w:rsidR="00E02E65" w:rsidRPr="00350BAB">
        <w:rPr>
          <w:rFonts w:cstheme="minorHAnsi"/>
          <w:sz w:val="22"/>
          <w:szCs w:val="22"/>
        </w:rPr>
        <w:t>,</w:t>
      </w:r>
      <w:r w:rsidRPr="00350BAB">
        <w:rPr>
          <w:rFonts w:cstheme="minorHAnsi"/>
          <w:sz w:val="22"/>
          <w:szCs w:val="22"/>
        </w:rPr>
        <w:t xml:space="preserve"> la Dirección de Gestión del </w:t>
      </w:r>
      <w:r w:rsidR="00BF6C32" w:rsidRPr="00350BAB">
        <w:rPr>
          <w:rFonts w:cstheme="minorHAnsi"/>
          <w:sz w:val="22"/>
          <w:szCs w:val="22"/>
        </w:rPr>
        <w:t>Territorio,</w:t>
      </w:r>
      <w:r w:rsidR="00B42ECF" w:rsidRPr="00350BAB">
        <w:rPr>
          <w:rFonts w:cstheme="minorHAnsi"/>
          <w:sz w:val="22"/>
          <w:szCs w:val="22"/>
        </w:rPr>
        <w:t xml:space="preserve"> </w:t>
      </w:r>
      <w:r w:rsidR="00CC32C3" w:rsidRPr="00350BAB">
        <w:rPr>
          <w:rFonts w:cstheme="minorHAnsi"/>
          <w:sz w:val="22"/>
          <w:szCs w:val="22"/>
        </w:rPr>
        <w:t>señala</w:t>
      </w:r>
      <w:r w:rsidR="00E02E65" w:rsidRPr="00350BAB">
        <w:rPr>
          <w:rFonts w:cstheme="minorHAnsi"/>
          <w:sz w:val="22"/>
          <w:szCs w:val="22"/>
        </w:rPr>
        <w:t xml:space="preserve"> </w:t>
      </w:r>
    </w:p>
    <w:p w14:paraId="3E6F289B" w14:textId="5E1FFF8B" w:rsidR="00D67EA5" w:rsidRPr="00350BAB" w:rsidRDefault="00D67EA5" w:rsidP="00D67EA5">
      <w:pPr>
        <w:pStyle w:val="Prrafodelista"/>
        <w:spacing w:line="276" w:lineRule="auto"/>
        <w:ind w:left="770"/>
        <w:jc w:val="both"/>
        <w:rPr>
          <w:rFonts w:cstheme="minorHAnsi"/>
          <w:sz w:val="22"/>
          <w:szCs w:val="22"/>
        </w:rPr>
      </w:pPr>
    </w:p>
    <w:p w14:paraId="18B72460" w14:textId="77777777" w:rsidR="004D56B4" w:rsidRPr="00350BAB" w:rsidRDefault="004D56B4" w:rsidP="004D56B4">
      <w:pPr>
        <w:pStyle w:val="Prrafodelista"/>
        <w:spacing w:line="276" w:lineRule="auto"/>
        <w:ind w:left="770"/>
        <w:jc w:val="both"/>
        <w:rPr>
          <w:rFonts w:cstheme="minorHAnsi"/>
          <w:i/>
          <w:sz w:val="22"/>
          <w:szCs w:val="22"/>
        </w:rPr>
      </w:pPr>
      <w:r w:rsidRPr="00350BAB">
        <w:rPr>
          <w:rFonts w:cstheme="minorHAnsi"/>
          <w:i/>
          <w:sz w:val="22"/>
          <w:szCs w:val="22"/>
        </w:rPr>
        <w:t>“…El bien inmueble se ubica en la provincia de Pichincha, cantón Quito, parroquia El Condado, barrio El Condado en el predio N° 410349, de propiedad del Municipio del Distrito Metropolitano de Quito, entre la calle: Yanacona N74.</w:t>
      </w:r>
    </w:p>
    <w:p w14:paraId="44FB3909" w14:textId="77777777" w:rsidR="004D56B4" w:rsidRPr="00350BAB" w:rsidRDefault="004D56B4" w:rsidP="004D56B4">
      <w:pPr>
        <w:pStyle w:val="Prrafodelista"/>
        <w:spacing w:line="276" w:lineRule="auto"/>
        <w:ind w:left="770"/>
        <w:jc w:val="both"/>
        <w:rPr>
          <w:rFonts w:cstheme="minorHAnsi"/>
          <w:i/>
          <w:sz w:val="22"/>
          <w:szCs w:val="22"/>
        </w:rPr>
      </w:pPr>
    </w:p>
    <w:p w14:paraId="74C7F704" w14:textId="77777777" w:rsidR="004D56B4" w:rsidRPr="00350BAB" w:rsidRDefault="004D56B4" w:rsidP="004D56B4">
      <w:pPr>
        <w:pStyle w:val="Prrafodelista"/>
        <w:spacing w:line="276" w:lineRule="auto"/>
        <w:ind w:left="770"/>
        <w:jc w:val="both"/>
        <w:rPr>
          <w:rFonts w:cstheme="minorHAnsi"/>
          <w:i/>
          <w:sz w:val="22"/>
          <w:szCs w:val="22"/>
        </w:rPr>
      </w:pPr>
      <w:r w:rsidRPr="00350BAB">
        <w:rPr>
          <w:rFonts w:cstheme="minorHAnsi"/>
          <w:i/>
          <w:sz w:val="22"/>
          <w:szCs w:val="22"/>
        </w:rPr>
        <w:t xml:space="preserve">Dentro del área señalada se verificó: hacia la parte oeste del predio; una cancha de futbol en tierra, un graderío de hormigón con cubierta de eternit, una construcción de un piso, y otra construcción de dos pisos.  Hacia la parte este del predio; una cancha de futbol en </w:t>
      </w:r>
      <w:r w:rsidRPr="00350BAB">
        <w:rPr>
          <w:rFonts w:cstheme="minorHAnsi"/>
          <w:i/>
          <w:sz w:val="22"/>
          <w:szCs w:val="22"/>
        </w:rPr>
        <w:lastRenderedPageBreak/>
        <w:t>tierra, un graderío de hormigón con cubierta de eternit y una construcción de un piso. El equipamiento mencionado se encuentra en estado regular.</w:t>
      </w:r>
    </w:p>
    <w:p w14:paraId="365C521C" w14:textId="77777777" w:rsidR="004D56B4" w:rsidRPr="00350BAB" w:rsidRDefault="004D56B4" w:rsidP="004D56B4">
      <w:pPr>
        <w:pStyle w:val="Prrafodelista"/>
        <w:spacing w:line="276" w:lineRule="auto"/>
        <w:ind w:left="770"/>
        <w:jc w:val="both"/>
        <w:rPr>
          <w:rFonts w:cstheme="minorHAnsi"/>
          <w:i/>
          <w:sz w:val="22"/>
          <w:szCs w:val="22"/>
        </w:rPr>
      </w:pPr>
    </w:p>
    <w:p w14:paraId="0AA0089E" w14:textId="0EC6C72E" w:rsidR="00D67EA5" w:rsidRPr="00350BAB" w:rsidRDefault="004D56B4" w:rsidP="004D56B4">
      <w:pPr>
        <w:pStyle w:val="Prrafodelista"/>
        <w:spacing w:line="276" w:lineRule="auto"/>
        <w:ind w:left="770"/>
        <w:jc w:val="both"/>
        <w:rPr>
          <w:rFonts w:cstheme="minorHAnsi"/>
          <w:i/>
          <w:sz w:val="22"/>
          <w:szCs w:val="22"/>
        </w:rPr>
      </w:pPr>
      <w:r w:rsidRPr="00350BAB">
        <w:rPr>
          <w:rFonts w:cstheme="minorHAnsi"/>
          <w:i/>
          <w:sz w:val="22"/>
          <w:szCs w:val="22"/>
        </w:rPr>
        <w:t>El predio donde se desarrollan las actividades recreativas y de deportes, es accesible al público para las dos canchas a través de la calle Yanacona N74. Las construcciones existentes son de mampostería de bloque con cubierta de eternit y según lo constatado en la inspección se encuentran en estado de abandono y deterioradas, las paredes en su parte exterior presentan grafitis en su mayoría de igual forma las ventanas están rotas o no existen. Las dos canchas en tierra disponen de dos arcos de fútbol en estructura tubular y están delimitadas por un cerramiento de base de hormigón con malla de alambre galvanizado en todo su perímetro, a excepción de la cancha Este que en su ingreso por la calle Yanacona N74 no presenta cerramiento y su acceso es libre.  De acuerdo a lo verificado en el plano catastral del Municipio de Quito y el levantamiento topográfico se observa que existe una proyección de la Vía Perimetral hacia el lindero Oeste, esta planificación vial a la presente fecha no se encuentra ejecutada.”</w:t>
      </w:r>
    </w:p>
    <w:p w14:paraId="63551AB0" w14:textId="0E54894A" w:rsidR="000139D2" w:rsidRPr="00350BAB" w:rsidRDefault="000139D2" w:rsidP="00103E3F">
      <w:pPr>
        <w:pStyle w:val="Prrafodelista"/>
        <w:spacing w:line="276" w:lineRule="auto"/>
        <w:ind w:left="770"/>
        <w:jc w:val="both"/>
        <w:rPr>
          <w:rFonts w:cstheme="minorHAnsi"/>
          <w:i/>
          <w:sz w:val="22"/>
          <w:szCs w:val="22"/>
        </w:rPr>
      </w:pPr>
    </w:p>
    <w:p w14:paraId="0C9B4EDE" w14:textId="12028E66" w:rsidR="00D67EA5" w:rsidRPr="00350BAB" w:rsidRDefault="004D56B4" w:rsidP="00D67EA5">
      <w:pPr>
        <w:pStyle w:val="Prrafodelista"/>
        <w:spacing w:line="276" w:lineRule="auto"/>
        <w:ind w:left="770"/>
        <w:jc w:val="both"/>
        <w:rPr>
          <w:rFonts w:cstheme="minorHAnsi"/>
          <w:sz w:val="22"/>
          <w:szCs w:val="22"/>
        </w:rPr>
      </w:pPr>
      <w:r w:rsidRPr="00350BAB">
        <w:rPr>
          <w:rFonts w:cstheme="minorHAnsi"/>
          <w:sz w:val="22"/>
          <w:szCs w:val="22"/>
        </w:rPr>
        <w:t xml:space="preserve">Según el levantamiento topográfico adjunto los linderos del equipamiento solicitado dentro del predio N° 410349 son: </w:t>
      </w:r>
      <w:r w:rsidR="00103E3F" w:rsidRPr="00350BAB">
        <w:rPr>
          <w:rFonts w:cstheme="minorHAnsi"/>
          <w:sz w:val="22"/>
          <w:szCs w:val="22"/>
        </w:rPr>
        <w:t xml:space="preserve">  </w:t>
      </w:r>
    </w:p>
    <w:p w14:paraId="614861E6" w14:textId="3E74D0D5" w:rsidR="000139D2" w:rsidRPr="00350BAB" w:rsidRDefault="000139D2" w:rsidP="00D67EA5">
      <w:pPr>
        <w:pStyle w:val="Prrafodelista"/>
        <w:spacing w:line="276" w:lineRule="auto"/>
        <w:ind w:left="770"/>
        <w:jc w:val="both"/>
        <w:rPr>
          <w:rFonts w:cstheme="minorHAnsi"/>
          <w:sz w:val="22"/>
          <w:szCs w:val="22"/>
        </w:rPr>
      </w:pPr>
    </w:p>
    <w:tbl>
      <w:tblPr>
        <w:tblStyle w:val="TableNormal"/>
        <w:tblW w:w="0" w:type="auto"/>
        <w:tblInd w:w="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2456"/>
        <w:gridCol w:w="1302"/>
        <w:gridCol w:w="1239"/>
      </w:tblGrid>
      <w:tr w:rsidR="00350BAB" w:rsidRPr="00350BAB" w14:paraId="62645FB5" w14:textId="77777777" w:rsidTr="00353A64">
        <w:trPr>
          <w:trHeight w:val="302"/>
        </w:trPr>
        <w:tc>
          <w:tcPr>
            <w:tcW w:w="2168" w:type="dxa"/>
          </w:tcPr>
          <w:p w14:paraId="4F33E5D4" w14:textId="77777777" w:rsidR="000139D2" w:rsidRPr="00350BAB" w:rsidRDefault="000139D2"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Datos técnicos</w:t>
            </w:r>
          </w:p>
        </w:tc>
        <w:tc>
          <w:tcPr>
            <w:tcW w:w="2456" w:type="dxa"/>
          </w:tcPr>
          <w:p w14:paraId="1504CEA9" w14:textId="77777777" w:rsidR="000139D2" w:rsidRPr="00350BAB" w:rsidRDefault="000139D2"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Detalle</w:t>
            </w:r>
          </w:p>
        </w:tc>
        <w:tc>
          <w:tcPr>
            <w:tcW w:w="1302" w:type="dxa"/>
          </w:tcPr>
          <w:p w14:paraId="7478D84C" w14:textId="77777777" w:rsidR="000139D2" w:rsidRPr="00350BAB" w:rsidRDefault="000139D2"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Medidas</w:t>
            </w:r>
          </w:p>
        </w:tc>
        <w:tc>
          <w:tcPr>
            <w:tcW w:w="1239" w:type="dxa"/>
          </w:tcPr>
          <w:p w14:paraId="5B0ED092" w14:textId="77777777" w:rsidR="000139D2" w:rsidRPr="00350BAB" w:rsidRDefault="000139D2"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Unidades</w:t>
            </w:r>
          </w:p>
        </w:tc>
      </w:tr>
      <w:tr w:rsidR="00350BAB" w:rsidRPr="00350BAB" w14:paraId="402D2B5F" w14:textId="77777777" w:rsidTr="00353A64">
        <w:trPr>
          <w:trHeight w:val="302"/>
        </w:trPr>
        <w:tc>
          <w:tcPr>
            <w:tcW w:w="2168" w:type="dxa"/>
          </w:tcPr>
          <w:p w14:paraId="3FB88775" w14:textId="2EA54D3B"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Norte</w:t>
            </w:r>
          </w:p>
        </w:tc>
        <w:tc>
          <w:tcPr>
            <w:tcW w:w="2456" w:type="dxa"/>
          </w:tcPr>
          <w:p w14:paraId="25317224" w14:textId="306FB62F"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Calle Yanacona N74</w:t>
            </w:r>
          </w:p>
        </w:tc>
        <w:tc>
          <w:tcPr>
            <w:tcW w:w="1302" w:type="dxa"/>
          </w:tcPr>
          <w:p w14:paraId="74F4925C" w14:textId="0E17EB07"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315.19</w:t>
            </w:r>
          </w:p>
        </w:tc>
        <w:tc>
          <w:tcPr>
            <w:tcW w:w="1239" w:type="dxa"/>
          </w:tcPr>
          <w:p w14:paraId="659FD7F8" w14:textId="7201AF55"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119A7EBD" w14:textId="77777777" w:rsidTr="00353A64">
        <w:trPr>
          <w:trHeight w:val="304"/>
        </w:trPr>
        <w:tc>
          <w:tcPr>
            <w:tcW w:w="2168" w:type="dxa"/>
          </w:tcPr>
          <w:p w14:paraId="1FE5B308" w14:textId="77777777"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Sur</w:t>
            </w:r>
          </w:p>
        </w:tc>
        <w:tc>
          <w:tcPr>
            <w:tcW w:w="2456" w:type="dxa"/>
          </w:tcPr>
          <w:p w14:paraId="4A11F360" w14:textId="37B6C3C2"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Quebrada Grande</w:t>
            </w:r>
          </w:p>
        </w:tc>
        <w:tc>
          <w:tcPr>
            <w:tcW w:w="1302" w:type="dxa"/>
          </w:tcPr>
          <w:p w14:paraId="2DB28FEE" w14:textId="216D7A82"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461.77</w:t>
            </w:r>
          </w:p>
        </w:tc>
        <w:tc>
          <w:tcPr>
            <w:tcW w:w="1239" w:type="dxa"/>
          </w:tcPr>
          <w:p w14:paraId="36486013" w14:textId="0D41CAC6"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0245428A" w14:textId="77777777" w:rsidTr="00353A64">
        <w:trPr>
          <w:trHeight w:val="302"/>
        </w:trPr>
        <w:tc>
          <w:tcPr>
            <w:tcW w:w="2168" w:type="dxa"/>
          </w:tcPr>
          <w:p w14:paraId="6EFCD739" w14:textId="77777777"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Este</w:t>
            </w:r>
          </w:p>
        </w:tc>
        <w:tc>
          <w:tcPr>
            <w:tcW w:w="2456" w:type="dxa"/>
          </w:tcPr>
          <w:p w14:paraId="74D9993E" w14:textId="2A66B200"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Vértice formado por el lindero Norte y Sur</w:t>
            </w:r>
          </w:p>
        </w:tc>
        <w:tc>
          <w:tcPr>
            <w:tcW w:w="1302" w:type="dxa"/>
          </w:tcPr>
          <w:p w14:paraId="6CD912BA" w14:textId="77777777" w:rsidR="000139D2" w:rsidRPr="00350BAB" w:rsidRDefault="000139D2" w:rsidP="00353A64">
            <w:pPr>
              <w:pStyle w:val="TableParagraph"/>
              <w:rPr>
                <w:rFonts w:asciiTheme="minorHAnsi" w:eastAsia="Times New Roman" w:hAnsiTheme="minorHAnsi" w:cstheme="minorHAnsi"/>
                <w:i/>
                <w:lang w:val="es-ES_tradnl"/>
              </w:rPr>
            </w:pPr>
          </w:p>
          <w:p w14:paraId="5AD8E352" w14:textId="12361CF9" w:rsidR="004D56B4"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w:t>
            </w:r>
          </w:p>
        </w:tc>
        <w:tc>
          <w:tcPr>
            <w:tcW w:w="1239" w:type="dxa"/>
          </w:tcPr>
          <w:p w14:paraId="4D95AE1C" w14:textId="5EBA4C2A"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2E3B1690" w14:textId="77777777" w:rsidTr="00353A64">
        <w:trPr>
          <w:trHeight w:val="302"/>
        </w:trPr>
        <w:tc>
          <w:tcPr>
            <w:tcW w:w="2168" w:type="dxa"/>
          </w:tcPr>
          <w:p w14:paraId="36165DDB" w14:textId="77777777"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Oeste</w:t>
            </w:r>
          </w:p>
        </w:tc>
        <w:tc>
          <w:tcPr>
            <w:tcW w:w="2456" w:type="dxa"/>
          </w:tcPr>
          <w:p w14:paraId="131B7D78" w14:textId="4839D0B5"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Avenida Perimetral</w:t>
            </w:r>
          </w:p>
        </w:tc>
        <w:tc>
          <w:tcPr>
            <w:tcW w:w="1302" w:type="dxa"/>
          </w:tcPr>
          <w:p w14:paraId="20A92615" w14:textId="185825DF" w:rsidR="000139D2" w:rsidRPr="00350BAB" w:rsidRDefault="004D56B4"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217.23</w:t>
            </w:r>
          </w:p>
        </w:tc>
        <w:tc>
          <w:tcPr>
            <w:tcW w:w="1239" w:type="dxa"/>
          </w:tcPr>
          <w:p w14:paraId="1426C408" w14:textId="77777777"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0139D2" w:rsidRPr="00350BAB" w14:paraId="75B00580" w14:textId="77777777" w:rsidTr="00353A64">
        <w:trPr>
          <w:trHeight w:val="302"/>
        </w:trPr>
        <w:tc>
          <w:tcPr>
            <w:tcW w:w="2168" w:type="dxa"/>
          </w:tcPr>
          <w:p w14:paraId="2BDD59DF" w14:textId="77777777" w:rsidR="000139D2" w:rsidRPr="00350BAB" w:rsidRDefault="000139D2"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Superficie</w:t>
            </w:r>
          </w:p>
        </w:tc>
        <w:tc>
          <w:tcPr>
            <w:tcW w:w="2456" w:type="dxa"/>
          </w:tcPr>
          <w:p w14:paraId="65CD8565" w14:textId="77777777" w:rsidR="000139D2" w:rsidRPr="00350BAB" w:rsidRDefault="000139D2"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Área</w:t>
            </w:r>
          </w:p>
        </w:tc>
        <w:tc>
          <w:tcPr>
            <w:tcW w:w="1302" w:type="dxa"/>
          </w:tcPr>
          <w:p w14:paraId="1883552D" w14:textId="4558EA77" w:rsidR="000139D2" w:rsidRPr="00350BAB" w:rsidRDefault="004D56B4"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24770.26</w:t>
            </w:r>
          </w:p>
        </w:tc>
        <w:tc>
          <w:tcPr>
            <w:tcW w:w="1239" w:type="dxa"/>
          </w:tcPr>
          <w:p w14:paraId="01675EE4" w14:textId="77777777" w:rsidR="000139D2" w:rsidRPr="00350BAB" w:rsidRDefault="000139D2"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m2</w:t>
            </w:r>
          </w:p>
        </w:tc>
      </w:tr>
    </w:tbl>
    <w:p w14:paraId="227C4B52" w14:textId="77777777" w:rsidR="000139D2" w:rsidRPr="00350BAB" w:rsidRDefault="000139D2" w:rsidP="00D67EA5">
      <w:pPr>
        <w:pStyle w:val="Prrafodelista"/>
        <w:spacing w:line="276" w:lineRule="auto"/>
        <w:ind w:left="770"/>
        <w:jc w:val="both"/>
        <w:rPr>
          <w:rFonts w:cstheme="minorHAnsi"/>
          <w:sz w:val="22"/>
          <w:szCs w:val="22"/>
        </w:rPr>
      </w:pPr>
    </w:p>
    <w:p w14:paraId="59C80858" w14:textId="012D8A19" w:rsidR="00071562" w:rsidRPr="00350BAB" w:rsidRDefault="00071562" w:rsidP="00D67EA5">
      <w:pPr>
        <w:spacing w:line="276" w:lineRule="auto"/>
        <w:ind w:firstLine="708"/>
        <w:jc w:val="both"/>
        <w:rPr>
          <w:rFonts w:asciiTheme="minorHAnsi" w:hAnsiTheme="minorHAnsi" w:cstheme="minorHAnsi"/>
        </w:rPr>
      </w:pPr>
      <w:r w:rsidRPr="00350BAB">
        <w:rPr>
          <w:rFonts w:asciiTheme="minorHAnsi" w:hAnsiTheme="minorHAnsi" w:cstheme="minorHAnsi"/>
        </w:rPr>
        <w:t xml:space="preserve">El área </w:t>
      </w:r>
      <w:r w:rsidR="007A78EF" w:rsidRPr="00350BAB">
        <w:rPr>
          <w:rFonts w:asciiTheme="minorHAnsi" w:hAnsiTheme="minorHAnsi" w:cstheme="minorHAnsi"/>
        </w:rPr>
        <w:t>total</w:t>
      </w:r>
      <w:r w:rsidRPr="00350BAB">
        <w:rPr>
          <w:rFonts w:asciiTheme="minorHAnsi" w:hAnsiTheme="minorHAnsi" w:cstheme="minorHAnsi"/>
        </w:rPr>
        <w:t xml:space="preserve"> para la entrega del Convenio de Administración y Uso es de 24770.26m2.</w:t>
      </w:r>
    </w:p>
    <w:p w14:paraId="39D61C26" w14:textId="494E2719" w:rsidR="00D67EA5" w:rsidRPr="00350BAB" w:rsidRDefault="00071562" w:rsidP="00071562">
      <w:pPr>
        <w:spacing w:line="276" w:lineRule="auto"/>
        <w:ind w:left="709"/>
        <w:jc w:val="both"/>
        <w:rPr>
          <w:rFonts w:asciiTheme="minorHAnsi" w:hAnsiTheme="minorHAnsi" w:cstheme="minorHAnsi"/>
          <w:i/>
        </w:rPr>
      </w:pPr>
      <w:r w:rsidRPr="00350BAB">
        <w:rPr>
          <w:rFonts w:asciiTheme="minorHAnsi" w:hAnsiTheme="minorHAnsi" w:cstheme="minorHAnsi"/>
          <w:i/>
        </w:rPr>
        <w:t xml:space="preserve">“La Unidad de Espacio Público, de la administración Zonal La Delicia de conformidad a lo previsto en el artículo 3537 del Código Municipal para el Distrito Metropolitano de Quito, emite el INFORME TÉCNICO </w:t>
      </w:r>
      <w:r w:rsidRPr="00350BAB">
        <w:rPr>
          <w:rFonts w:asciiTheme="minorHAnsi" w:hAnsiTheme="minorHAnsi" w:cstheme="minorHAnsi"/>
          <w:b/>
          <w:i/>
        </w:rPr>
        <w:t>FAVORABLE</w:t>
      </w:r>
      <w:r w:rsidRPr="00350BAB">
        <w:rPr>
          <w:rFonts w:asciiTheme="minorHAnsi" w:hAnsiTheme="minorHAnsi" w:cstheme="minorHAnsi"/>
          <w:i/>
        </w:rPr>
        <w:t xml:space="preserve">, previo a la suscripción del Convenio para la Administración y Uso </w:t>
      </w:r>
      <w:r w:rsidRPr="00350BAB">
        <w:rPr>
          <w:rFonts w:asciiTheme="minorHAnsi" w:hAnsiTheme="minorHAnsi" w:cstheme="minorHAnsi"/>
          <w:b/>
          <w:i/>
        </w:rPr>
        <w:t>TOTAL</w:t>
      </w:r>
      <w:r w:rsidRPr="00350BAB">
        <w:rPr>
          <w:rFonts w:asciiTheme="minorHAnsi" w:hAnsiTheme="minorHAnsi" w:cstheme="minorHAnsi"/>
          <w:i/>
        </w:rPr>
        <w:t xml:space="preserve"> del predio N° 410349 de propiedad municipal.”</w:t>
      </w:r>
      <w:r w:rsidR="00103E3F" w:rsidRPr="00350BAB">
        <w:rPr>
          <w:rFonts w:asciiTheme="minorHAnsi" w:hAnsiTheme="minorHAnsi" w:cstheme="minorHAnsi"/>
          <w:i/>
        </w:rPr>
        <w:t xml:space="preserve"> </w:t>
      </w:r>
      <w:r w:rsidR="00D67EA5" w:rsidRPr="00350BAB">
        <w:rPr>
          <w:rFonts w:asciiTheme="minorHAnsi" w:hAnsiTheme="minorHAnsi" w:cstheme="minorHAnsi"/>
          <w:i/>
        </w:rPr>
        <w:t xml:space="preserve"> </w:t>
      </w:r>
    </w:p>
    <w:p w14:paraId="1752D1A8" w14:textId="4F3CCF89" w:rsidR="000B763F" w:rsidRPr="00350BAB" w:rsidRDefault="002E320A" w:rsidP="00071562">
      <w:pPr>
        <w:pStyle w:val="Prrafodelista"/>
        <w:numPr>
          <w:ilvl w:val="0"/>
          <w:numId w:val="1"/>
        </w:numPr>
        <w:spacing w:line="276" w:lineRule="auto"/>
        <w:jc w:val="both"/>
        <w:rPr>
          <w:rFonts w:cstheme="minorHAnsi"/>
          <w:i/>
          <w:sz w:val="22"/>
          <w:szCs w:val="22"/>
        </w:rPr>
      </w:pPr>
      <w:r w:rsidRPr="00350BAB">
        <w:rPr>
          <w:rFonts w:cstheme="minorHAnsi"/>
          <w:sz w:val="22"/>
          <w:szCs w:val="22"/>
        </w:rPr>
        <w:t xml:space="preserve">Mediante </w:t>
      </w:r>
      <w:r w:rsidR="000B763F" w:rsidRPr="00350BAB">
        <w:rPr>
          <w:rFonts w:cstheme="minorHAnsi"/>
          <w:sz w:val="22"/>
          <w:szCs w:val="22"/>
        </w:rPr>
        <w:t xml:space="preserve">Informe Técnico Favorable de la </w:t>
      </w:r>
      <w:r w:rsidR="00CC32C3" w:rsidRPr="00350BAB">
        <w:rPr>
          <w:rFonts w:cstheme="minorHAnsi"/>
          <w:sz w:val="22"/>
          <w:szCs w:val="22"/>
        </w:rPr>
        <w:t xml:space="preserve">Administración Zonal </w:t>
      </w:r>
      <w:r w:rsidR="005441CA" w:rsidRPr="00350BAB">
        <w:rPr>
          <w:rFonts w:cstheme="minorHAnsi"/>
          <w:sz w:val="22"/>
          <w:szCs w:val="22"/>
        </w:rPr>
        <w:t xml:space="preserve">Nro.  </w:t>
      </w:r>
      <w:r w:rsidR="00071562" w:rsidRPr="00350BAB">
        <w:rPr>
          <w:rFonts w:cstheme="minorHAnsi"/>
          <w:sz w:val="22"/>
          <w:szCs w:val="22"/>
        </w:rPr>
        <w:t>009</w:t>
      </w:r>
      <w:r w:rsidR="00D67EA5" w:rsidRPr="00350BAB">
        <w:rPr>
          <w:rFonts w:cstheme="minorHAnsi"/>
          <w:sz w:val="22"/>
          <w:szCs w:val="22"/>
        </w:rPr>
        <w:t xml:space="preserve"> </w:t>
      </w:r>
      <w:r w:rsidR="000B763F" w:rsidRPr="00350BAB">
        <w:rPr>
          <w:rFonts w:cstheme="minorHAnsi"/>
          <w:sz w:val="22"/>
          <w:szCs w:val="22"/>
        </w:rPr>
        <w:t xml:space="preserve">de </w:t>
      </w:r>
      <w:r w:rsidR="00D67EA5" w:rsidRPr="00350BAB">
        <w:rPr>
          <w:rFonts w:cstheme="minorHAnsi"/>
          <w:sz w:val="22"/>
          <w:szCs w:val="22"/>
        </w:rPr>
        <w:t>18 de octubre de 2022</w:t>
      </w:r>
      <w:r w:rsidR="000B763F" w:rsidRPr="00350BAB">
        <w:rPr>
          <w:rFonts w:cstheme="minorHAnsi"/>
          <w:sz w:val="22"/>
          <w:szCs w:val="22"/>
        </w:rPr>
        <w:t>,</w:t>
      </w:r>
      <w:r w:rsidR="004C3044" w:rsidRPr="00350BAB">
        <w:rPr>
          <w:rFonts w:cstheme="minorHAnsi"/>
          <w:sz w:val="22"/>
          <w:szCs w:val="22"/>
        </w:rPr>
        <w:t xml:space="preserve"> </w:t>
      </w:r>
      <w:r w:rsidRPr="00350BAB">
        <w:rPr>
          <w:rFonts w:cstheme="minorHAnsi"/>
          <w:sz w:val="22"/>
          <w:szCs w:val="22"/>
        </w:rPr>
        <w:t>el Director de Gestión Participativa</w:t>
      </w:r>
      <w:r w:rsidR="00B42ECF" w:rsidRPr="00350BAB">
        <w:rPr>
          <w:rFonts w:cstheme="minorHAnsi"/>
          <w:sz w:val="22"/>
          <w:szCs w:val="22"/>
        </w:rPr>
        <w:t xml:space="preserve"> </w:t>
      </w:r>
      <w:r w:rsidR="000B763F" w:rsidRPr="00350BAB">
        <w:rPr>
          <w:rFonts w:cstheme="minorHAnsi"/>
          <w:sz w:val="22"/>
          <w:szCs w:val="22"/>
        </w:rPr>
        <w:t>determina</w:t>
      </w:r>
      <w:r w:rsidR="00B42ECF" w:rsidRPr="00350BAB">
        <w:rPr>
          <w:rFonts w:cstheme="minorHAnsi"/>
          <w:sz w:val="22"/>
          <w:szCs w:val="22"/>
        </w:rPr>
        <w:t xml:space="preserve"> que: </w:t>
      </w:r>
    </w:p>
    <w:p w14:paraId="29745B78" w14:textId="30D3F029" w:rsidR="00E00956" w:rsidRPr="00350BAB" w:rsidRDefault="00E00956" w:rsidP="00E00956">
      <w:pPr>
        <w:pStyle w:val="Prrafodelista"/>
        <w:spacing w:line="276" w:lineRule="auto"/>
        <w:ind w:left="770"/>
        <w:jc w:val="both"/>
        <w:rPr>
          <w:rFonts w:cstheme="minorHAnsi"/>
          <w:sz w:val="22"/>
          <w:szCs w:val="22"/>
        </w:rPr>
      </w:pPr>
    </w:p>
    <w:p w14:paraId="553E7136" w14:textId="7BB519B1" w:rsidR="00894516" w:rsidRPr="00350BAB" w:rsidRDefault="00177365" w:rsidP="00894516">
      <w:pPr>
        <w:pStyle w:val="Prrafodelista"/>
        <w:spacing w:line="276" w:lineRule="auto"/>
        <w:ind w:left="770"/>
        <w:jc w:val="both"/>
        <w:rPr>
          <w:rFonts w:cstheme="minorHAnsi"/>
          <w:i/>
          <w:sz w:val="22"/>
          <w:szCs w:val="22"/>
        </w:rPr>
      </w:pPr>
      <w:r w:rsidRPr="00350BAB">
        <w:rPr>
          <w:rFonts w:cstheme="minorHAnsi"/>
          <w:i/>
          <w:sz w:val="22"/>
          <w:szCs w:val="22"/>
        </w:rPr>
        <w:t xml:space="preserve">“(…) </w:t>
      </w:r>
      <w:r w:rsidR="00071562" w:rsidRPr="00350BAB">
        <w:rPr>
          <w:rFonts w:cstheme="minorHAnsi"/>
          <w:i/>
          <w:sz w:val="22"/>
          <w:szCs w:val="22"/>
        </w:rPr>
        <w:t xml:space="preserve">El día 17 de octubre de 2022 se realizó la invitación (de manera formal por chat comunitario a los diferentes actores sociales, se pone en conocimiento a los dirigentes del barrio San Enrique de Velasco y representantes de la Liga Deportiva Barrial San Enrique de Velasco, que se llevará a cabo la socialización del pedido de solicitud de Convenio de </w:t>
      </w:r>
      <w:r w:rsidR="00071562" w:rsidRPr="00350BAB">
        <w:rPr>
          <w:rFonts w:cstheme="minorHAnsi"/>
          <w:i/>
          <w:sz w:val="22"/>
          <w:szCs w:val="22"/>
        </w:rPr>
        <w:lastRenderedPageBreak/>
        <w:t>Administración y uso de las instalaciones deportivas de propiedad municipal “Liga Deportiva Barrial San Enrique de Velasco”</w:t>
      </w:r>
      <w:r w:rsidR="00894516" w:rsidRPr="00350BAB">
        <w:rPr>
          <w:rFonts w:cstheme="minorHAnsi"/>
          <w:i/>
          <w:sz w:val="22"/>
          <w:szCs w:val="22"/>
        </w:rPr>
        <w:t>.</w:t>
      </w:r>
    </w:p>
    <w:p w14:paraId="578A019A" w14:textId="77777777" w:rsidR="00894516" w:rsidRPr="00350BAB" w:rsidRDefault="00894516" w:rsidP="00894516">
      <w:pPr>
        <w:pStyle w:val="Prrafodelista"/>
        <w:spacing w:line="276" w:lineRule="auto"/>
        <w:ind w:left="770"/>
        <w:jc w:val="both"/>
        <w:rPr>
          <w:rFonts w:cstheme="minorHAnsi"/>
          <w:i/>
          <w:sz w:val="22"/>
          <w:szCs w:val="22"/>
        </w:rPr>
      </w:pPr>
    </w:p>
    <w:p w14:paraId="646C5ABE" w14:textId="2AB87194" w:rsidR="00894516" w:rsidRPr="00350BAB" w:rsidRDefault="00071562" w:rsidP="00894516">
      <w:pPr>
        <w:pStyle w:val="Prrafodelista"/>
        <w:spacing w:line="276" w:lineRule="auto"/>
        <w:ind w:left="770"/>
        <w:jc w:val="both"/>
        <w:rPr>
          <w:rFonts w:cstheme="minorHAnsi"/>
          <w:i/>
          <w:sz w:val="22"/>
          <w:szCs w:val="22"/>
        </w:rPr>
      </w:pPr>
      <w:r w:rsidRPr="00350BAB">
        <w:rPr>
          <w:rFonts w:cstheme="minorHAnsi"/>
          <w:i/>
          <w:sz w:val="22"/>
          <w:szCs w:val="22"/>
        </w:rPr>
        <w:t>La socialización se realizó de forma presencial el día 18 de octubre de 2022, a las 19:00 en la sede social de la Liga Barrial San Enrique de Velasco, con la asistencia de líderes del barrio, moradores, representantes de la Asamblea Barrial y por parte de la Liga Deportiva Barrial de San Enrique de Velasco, dirigencia, jugadores y representantes de los equipos</w:t>
      </w:r>
      <w:r w:rsidR="00894516" w:rsidRPr="00350BAB">
        <w:rPr>
          <w:rFonts w:cstheme="minorHAnsi"/>
          <w:i/>
          <w:sz w:val="22"/>
          <w:szCs w:val="22"/>
        </w:rPr>
        <w:t xml:space="preserve">. </w:t>
      </w:r>
    </w:p>
    <w:p w14:paraId="2BE21726" w14:textId="77777777" w:rsidR="00894516" w:rsidRPr="00350BAB" w:rsidRDefault="00894516" w:rsidP="00894516">
      <w:pPr>
        <w:pStyle w:val="Prrafodelista"/>
        <w:spacing w:line="276" w:lineRule="auto"/>
        <w:ind w:left="770"/>
        <w:jc w:val="both"/>
        <w:rPr>
          <w:rFonts w:cstheme="minorHAnsi"/>
          <w:i/>
          <w:sz w:val="22"/>
          <w:szCs w:val="22"/>
        </w:rPr>
      </w:pPr>
    </w:p>
    <w:p w14:paraId="48476D64" w14:textId="6C98550D" w:rsidR="00894516" w:rsidRPr="00350BAB" w:rsidRDefault="00177365" w:rsidP="00894516">
      <w:pPr>
        <w:pStyle w:val="Prrafodelista"/>
        <w:spacing w:line="276" w:lineRule="auto"/>
        <w:ind w:left="770"/>
        <w:jc w:val="both"/>
        <w:rPr>
          <w:rFonts w:cstheme="minorHAnsi"/>
          <w:i/>
          <w:sz w:val="22"/>
          <w:szCs w:val="22"/>
        </w:rPr>
      </w:pPr>
      <w:r w:rsidRPr="00350BAB">
        <w:rPr>
          <w:rFonts w:cstheme="minorHAnsi"/>
          <w:i/>
          <w:sz w:val="22"/>
          <w:szCs w:val="22"/>
        </w:rPr>
        <w:t xml:space="preserve">“(…) </w:t>
      </w:r>
      <w:r w:rsidR="00071562" w:rsidRPr="00350BAB">
        <w:rPr>
          <w:rFonts w:cstheme="minorHAnsi"/>
          <w:i/>
          <w:sz w:val="22"/>
          <w:szCs w:val="22"/>
        </w:rPr>
        <w:t>Se contabilizaron los votos, y el 98 % estuvo a favor, por lo tanto, se aprobó continuar con el proceso para la suscripción del convenio de administración uso y del predio No 410349, a favor de la Liga Deportiva Barrial San Enrique de Velasco</w:t>
      </w:r>
      <w:r w:rsidR="00894516" w:rsidRPr="00350BAB">
        <w:rPr>
          <w:rFonts w:cstheme="minorHAnsi"/>
          <w:i/>
          <w:sz w:val="22"/>
          <w:szCs w:val="22"/>
        </w:rPr>
        <w:t>.</w:t>
      </w:r>
      <w:r w:rsidRPr="00350BAB">
        <w:rPr>
          <w:rFonts w:cstheme="minorHAnsi"/>
          <w:i/>
          <w:sz w:val="22"/>
          <w:szCs w:val="22"/>
        </w:rPr>
        <w:t>”</w:t>
      </w:r>
      <w:r w:rsidR="00894516" w:rsidRPr="00350BAB">
        <w:rPr>
          <w:rFonts w:cstheme="minorHAnsi"/>
          <w:i/>
          <w:sz w:val="22"/>
          <w:szCs w:val="22"/>
        </w:rPr>
        <w:t xml:space="preserve"> </w:t>
      </w:r>
    </w:p>
    <w:p w14:paraId="773C7828" w14:textId="77777777" w:rsidR="00894516" w:rsidRPr="00350BAB" w:rsidRDefault="00894516" w:rsidP="00894516">
      <w:pPr>
        <w:pStyle w:val="Prrafodelista"/>
        <w:spacing w:line="276" w:lineRule="auto"/>
        <w:ind w:left="770"/>
        <w:jc w:val="both"/>
        <w:rPr>
          <w:rFonts w:cstheme="minorHAnsi"/>
          <w:sz w:val="22"/>
          <w:szCs w:val="22"/>
        </w:rPr>
      </w:pPr>
      <w:r w:rsidRPr="00350BAB">
        <w:rPr>
          <w:rFonts w:cstheme="minorHAnsi"/>
          <w:sz w:val="22"/>
          <w:szCs w:val="22"/>
        </w:rPr>
        <w:t xml:space="preserve"> </w:t>
      </w:r>
    </w:p>
    <w:p w14:paraId="3461F2F9" w14:textId="1BD02387" w:rsidR="00E00956" w:rsidRPr="00350BAB" w:rsidRDefault="00177365" w:rsidP="00894516">
      <w:pPr>
        <w:pStyle w:val="Prrafodelista"/>
        <w:spacing w:line="276" w:lineRule="auto"/>
        <w:ind w:left="770"/>
        <w:jc w:val="both"/>
        <w:rPr>
          <w:rFonts w:cstheme="minorHAnsi"/>
          <w:i/>
          <w:sz w:val="22"/>
          <w:szCs w:val="22"/>
        </w:rPr>
      </w:pPr>
      <w:r w:rsidRPr="00350BAB">
        <w:rPr>
          <w:rFonts w:cstheme="minorHAnsi"/>
          <w:i/>
          <w:sz w:val="22"/>
          <w:szCs w:val="22"/>
        </w:rPr>
        <w:t xml:space="preserve">“(…) </w:t>
      </w:r>
      <w:r w:rsidR="00071562" w:rsidRPr="00350BAB">
        <w:rPr>
          <w:rFonts w:cstheme="minorHAnsi"/>
          <w:i/>
          <w:sz w:val="22"/>
          <w:szCs w:val="22"/>
        </w:rPr>
        <w:t>Los y las moradoras y dirigentes que asistieron a la socialización convocada el 18 de octubre de 2022 decidieron de forma democrática con mayoría de votos LA PERTINENCIA del pedido de La Liga Barrial San Enrique de Velasco, para la Administración y uso del predio Nro. 410349</w:t>
      </w:r>
      <w:r w:rsidR="00894516" w:rsidRPr="00350BAB">
        <w:rPr>
          <w:rFonts w:cstheme="minorHAnsi"/>
          <w:i/>
          <w:sz w:val="22"/>
          <w:szCs w:val="22"/>
        </w:rPr>
        <w:t>.</w:t>
      </w:r>
      <w:r w:rsidRPr="00350BAB">
        <w:rPr>
          <w:rFonts w:cstheme="minorHAnsi"/>
          <w:i/>
          <w:sz w:val="22"/>
          <w:szCs w:val="22"/>
        </w:rPr>
        <w:t>”</w:t>
      </w:r>
    </w:p>
    <w:p w14:paraId="2CB30875" w14:textId="77777777" w:rsidR="00E00956" w:rsidRPr="00350BAB" w:rsidRDefault="00E00956" w:rsidP="00E00956">
      <w:pPr>
        <w:pStyle w:val="Prrafodelista"/>
        <w:spacing w:line="276" w:lineRule="auto"/>
        <w:ind w:left="770"/>
        <w:jc w:val="both"/>
        <w:rPr>
          <w:rFonts w:cstheme="minorHAnsi"/>
          <w:sz w:val="22"/>
          <w:szCs w:val="22"/>
        </w:rPr>
      </w:pPr>
    </w:p>
    <w:p w14:paraId="0BDAD5AC" w14:textId="127A70FB" w:rsidR="002E320A" w:rsidRPr="00350BAB" w:rsidRDefault="002E320A" w:rsidP="00071562">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350BAB">
        <w:rPr>
          <w:rFonts w:cstheme="minorHAnsi"/>
          <w:sz w:val="22"/>
          <w:szCs w:val="22"/>
        </w:rPr>
        <w:t xml:space="preserve">Mediante Oficio </w:t>
      </w:r>
      <w:r w:rsidR="00ED688D" w:rsidRPr="00350BAB">
        <w:rPr>
          <w:rFonts w:cstheme="minorHAnsi"/>
          <w:sz w:val="22"/>
          <w:szCs w:val="22"/>
        </w:rPr>
        <w:t>Nro.</w:t>
      </w:r>
      <w:r w:rsidRPr="00350BAB">
        <w:rPr>
          <w:rFonts w:cstheme="minorHAnsi"/>
          <w:sz w:val="22"/>
          <w:szCs w:val="22"/>
        </w:rPr>
        <w:t xml:space="preserve">  </w:t>
      </w:r>
      <w:r w:rsidR="00071562" w:rsidRPr="00350BAB">
        <w:rPr>
          <w:rFonts w:cstheme="minorHAnsi"/>
          <w:sz w:val="22"/>
          <w:szCs w:val="22"/>
        </w:rPr>
        <w:t>GADDMQ-STHV-DMC-UCE-2022-2607-O</w:t>
      </w:r>
      <w:r w:rsidR="000B763F" w:rsidRPr="00350BAB">
        <w:rPr>
          <w:rFonts w:cstheme="minorHAnsi"/>
          <w:sz w:val="22"/>
          <w:szCs w:val="22"/>
        </w:rPr>
        <w:t xml:space="preserve"> de </w:t>
      </w:r>
      <w:r w:rsidR="00071562" w:rsidRPr="00350BAB">
        <w:rPr>
          <w:rFonts w:cstheme="minorHAnsi"/>
          <w:sz w:val="22"/>
          <w:szCs w:val="22"/>
        </w:rPr>
        <w:t>24</w:t>
      </w:r>
      <w:r w:rsidR="00172323" w:rsidRPr="00350BAB">
        <w:rPr>
          <w:rFonts w:cstheme="minorHAnsi"/>
          <w:sz w:val="22"/>
          <w:szCs w:val="22"/>
        </w:rPr>
        <w:t xml:space="preserve"> de octubre de 2022</w:t>
      </w:r>
      <w:r w:rsidR="005441CA" w:rsidRPr="00350BAB">
        <w:rPr>
          <w:rFonts w:cstheme="minorHAnsi"/>
          <w:sz w:val="22"/>
          <w:szCs w:val="22"/>
        </w:rPr>
        <w:t>, la</w:t>
      </w:r>
      <w:r w:rsidRPr="00350BAB">
        <w:rPr>
          <w:rFonts w:cstheme="minorHAnsi"/>
          <w:sz w:val="22"/>
          <w:szCs w:val="22"/>
        </w:rPr>
        <w:t xml:space="preserve"> Dirección Metropolitana de Catastro</w:t>
      </w:r>
      <w:r w:rsidR="005441CA" w:rsidRPr="00350BAB">
        <w:rPr>
          <w:rFonts w:cstheme="minorHAnsi"/>
          <w:sz w:val="22"/>
          <w:szCs w:val="22"/>
        </w:rPr>
        <w:t>,</w:t>
      </w:r>
      <w:r w:rsidRPr="00350BAB">
        <w:rPr>
          <w:rFonts w:cstheme="minorHAnsi"/>
          <w:sz w:val="22"/>
          <w:szCs w:val="22"/>
        </w:rPr>
        <w:t xml:space="preserve"> remite el Informe Técnico</w:t>
      </w:r>
      <w:r w:rsidR="000B763F" w:rsidRPr="00350BAB">
        <w:rPr>
          <w:rFonts w:cstheme="minorHAnsi"/>
          <w:sz w:val="22"/>
          <w:szCs w:val="22"/>
        </w:rPr>
        <w:t xml:space="preserve"> </w:t>
      </w:r>
      <w:r w:rsidR="005441CA" w:rsidRPr="00350BAB">
        <w:rPr>
          <w:rFonts w:cstheme="minorHAnsi"/>
          <w:sz w:val="22"/>
          <w:szCs w:val="22"/>
        </w:rPr>
        <w:t>Favorable Nº</w:t>
      </w:r>
      <w:r w:rsidR="00172323" w:rsidRPr="00350BAB">
        <w:rPr>
          <w:rFonts w:cstheme="minorHAnsi"/>
          <w:sz w:val="22"/>
          <w:szCs w:val="22"/>
        </w:rPr>
        <w:t xml:space="preserve"> </w:t>
      </w:r>
      <w:r w:rsidR="00071562" w:rsidRPr="00350BAB">
        <w:rPr>
          <w:rFonts w:cstheme="minorHAnsi"/>
          <w:sz w:val="22"/>
          <w:szCs w:val="22"/>
        </w:rPr>
        <w:t>STHV-DMC-UCE-2022-2385</w:t>
      </w:r>
      <w:r w:rsidR="00172323" w:rsidRPr="00350BAB">
        <w:rPr>
          <w:rFonts w:cstheme="minorHAnsi"/>
          <w:sz w:val="22"/>
          <w:szCs w:val="22"/>
        </w:rPr>
        <w:t xml:space="preserve"> </w:t>
      </w:r>
      <w:r w:rsidR="000B763F" w:rsidRPr="00350BAB">
        <w:rPr>
          <w:rFonts w:cstheme="minorHAnsi"/>
          <w:sz w:val="22"/>
          <w:szCs w:val="22"/>
        </w:rPr>
        <w:t xml:space="preserve">de </w:t>
      </w:r>
      <w:r w:rsidR="00071562" w:rsidRPr="00350BAB">
        <w:rPr>
          <w:rFonts w:cstheme="minorHAnsi"/>
          <w:sz w:val="22"/>
          <w:szCs w:val="22"/>
        </w:rPr>
        <w:t>24</w:t>
      </w:r>
      <w:r w:rsidR="00172323" w:rsidRPr="00350BAB">
        <w:rPr>
          <w:rFonts w:cstheme="minorHAnsi"/>
          <w:sz w:val="22"/>
          <w:szCs w:val="22"/>
        </w:rPr>
        <w:t xml:space="preserve"> de octubre de 2022</w:t>
      </w:r>
      <w:r w:rsidR="000B763F" w:rsidRPr="00350BAB">
        <w:rPr>
          <w:rFonts w:cstheme="minorHAnsi"/>
          <w:sz w:val="22"/>
          <w:szCs w:val="22"/>
        </w:rPr>
        <w:t>,</w:t>
      </w:r>
      <w:r w:rsidR="005441CA" w:rsidRPr="00350BAB">
        <w:rPr>
          <w:rFonts w:cstheme="minorHAnsi"/>
          <w:sz w:val="22"/>
          <w:szCs w:val="22"/>
        </w:rPr>
        <w:t xml:space="preserve"> </w:t>
      </w:r>
      <w:r w:rsidR="00965932" w:rsidRPr="00350BAB">
        <w:rPr>
          <w:rFonts w:cstheme="minorHAnsi"/>
          <w:sz w:val="22"/>
          <w:szCs w:val="22"/>
        </w:rPr>
        <w:t xml:space="preserve">suscrito por </w:t>
      </w:r>
      <w:r w:rsidR="00172323" w:rsidRPr="00350BAB">
        <w:rPr>
          <w:rFonts w:cstheme="minorHAnsi"/>
          <w:sz w:val="22"/>
          <w:szCs w:val="22"/>
        </w:rPr>
        <w:t>el</w:t>
      </w:r>
      <w:r w:rsidR="00827EE0" w:rsidRPr="00350BAB">
        <w:rPr>
          <w:rFonts w:cstheme="minorHAnsi"/>
          <w:sz w:val="22"/>
          <w:szCs w:val="22"/>
        </w:rPr>
        <w:t xml:space="preserve"> </w:t>
      </w:r>
      <w:r w:rsidR="00172323" w:rsidRPr="00350BAB">
        <w:rPr>
          <w:rFonts w:cstheme="minorHAnsi"/>
          <w:sz w:val="22"/>
          <w:szCs w:val="22"/>
        </w:rPr>
        <w:t>Jefe de la Unidad de Catastro Especial - Secretaría de Territorio, Hábitat y Vivienda - Dirección Metropolitana de Catastro - Unidad de Catastro Especial</w:t>
      </w:r>
      <w:r w:rsidR="004C3044" w:rsidRPr="00350BAB">
        <w:rPr>
          <w:rFonts w:cstheme="minorHAnsi"/>
          <w:sz w:val="22"/>
          <w:szCs w:val="22"/>
        </w:rPr>
        <w:t>,</w:t>
      </w:r>
      <w:r w:rsidR="00B42ECF" w:rsidRPr="00350BAB">
        <w:rPr>
          <w:rFonts w:cstheme="minorHAnsi"/>
          <w:sz w:val="22"/>
          <w:szCs w:val="22"/>
        </w:rPr>
        <w:t xml:space="preserve"> </w:t>
      </w:r>
      <w:r w:rsidR="00965932" w:rsidRPr="00350BAB">
        <w:rPr>
          <w:rFonts w:cstheme="minorHAnsi"/>
          <w:sz w:val="22"/>
          <w:szCs w:val="22"/>
        </w:rPr>
        <w:t xml:space="preserve">en </w:t>
      </w:r>
      <w:r w:rsidR="004F7E77" w:rsidRPr="00350BAB">
        <w:rPr>
          <w:rFonts w:cstheme="minorHAnsi"/>
          <w:sz w:val="22"/>
          <w:szCs w:val="22"/>
        </w:rPr>
        <w:t xml:space="preserve">el </w:t>
      </w:r>
      <w:r w:rsidR="00965932" w:rsidRPr="00350BAB">
        <w:rPr>
          <w:rFonts w:cstheme="minorHAnsi"/>
          <w:sz w:val="22"/>
          <w:szCs w:val="22"/>
        </w:rPr>
        <w:t xml:space="preserve">cual se </w:t>
      </w:r>
      <w:r w:rsidR="007E6833" w:rsidRPr="00350BAB">
        <w:rPr>
          <w:rFonts w:cstheme="minorHAnsi"/>
          <w:sz w:val="22"/>
          <w:szCs w:val="22"/>
        </w:rPr>
        <w:t>indica</w:t>
      </w:r>
      <w:r w:rsidR="004F7E77" w:rsidRPr="00350BAB">
        <w:rPr>
          <w:rFonts w:cstheme="minorHAnsi"/>
          <w:sz w:val="22"/>
          <w:szCs w:val="22"/>
        </w:rPr>
        <w:t>:</w:t>
      </w:r>
      <w:r w:rsidR="007E6833" w:rsidRPr="00350BAB">
        <w:rPr>
          <w:rFonts w:cstheme="minorHAnsi"/>
          <w:sz w:val="22"/>
          <w:szCs w:val="22"/>
        </w:rPr>
        <w:t xml:space="preserve"> </w:t>
      </w:r>
      <w:r w:rsidR="00264D2C" w:rsidRPr="00350BAB">
        <w:rPr>
          <w:rFonts w:cstheme="minorHAnsi"/>
          <w:i/>
          <w:sz w:val="22"/>
          <w:szCs w:val="22"/>
        </w:rPr>
        <w:t xml:space="preserve">“…criterio técnico </w:t>
      </w:r>
      <w:r w:rsidR="00264D2C" w:rsidRPr="00350BAB">
        <w:rPr>
          <w:rFonts w:cstheme="minorHAnsi"/>
          <w:b/>
          <w:i/>
          <w:sz w:val="22"/>
          <w:szCs w:val="22"/>
        </w:rPr>
        <w:t>FAVORABLE</w:t>
      </w:r>
      <w:r w:rsidR="00264D2C" w:rsidRPr="00350BAB">
        <w:rPr>
          <w:rFonts w:cstheme="minorHAnsi"/>
          <w:i/>
          <w:sz w:val="22"/>
          <w:szCs w:val="22"/>
        </w:rPr>
        <w:t xml:space="preserve"> en base a las competencias de la Dirección Metropolitana de Catastro, para que se continúe con el proceso de Convenio para la Administración y Uso Múltiple de las Instalaciones y Escenarios Deportivos de Propiedad del Municipio del Distrito Metropolitano de Quito</w:t>
      </w:r>
      <w:r w:rsidR="00177365" w:rsidRPr="00350BAB">
        <w:rPr>
          <w:rFonts w:cstheme="minorHAnsi"/>
          <w:i/>
          <w:sz w:val="22"/>
          <w:szCs w:val="22"/>
        </w:rPr>
        <w:t>, (…)</w:t>
      </w:r>
      <w:r w:rsidR="00264D2C" w:rsidRPr="00350BAB">
        <w:rPr>
          <w:rFonts w:cstheme="minorHAnsi"/>
          <w:i/>
          <w:sz w:val="22"/>
          <w:szCs w:val="22"/>
        </w:rPr>
        <w:t>.”</w:t>
      </w:r>
    </w:p>
    <w:p w14:paraId="566E29F8" w14:textId="77777777" w:rsidR="00B42ECF" w:rsidRPr="00350BAB" w:rsidRDefault="00B42ECF" w:rsidP="00A6198D">
      <w:pPr>
        <w:pStyle w:val="Prrafodelista"/>
        <w:spacing w:line="276" w:lineRule="auto"/>
        <w:rPr>
          <w:rFonts w:cstheme="minorHAnsi"/>
          <w:sz w:val="22"/>
          <w:szCs w:val="22"/>
        </w:rPr>
      </w:pPr>
    </w:p>
    <w:p w14:paraId="4C72C700" w14:textId="6FB1F571" w:rsidR="0086685B" w:rsidRPr="00350BAB" w:rsidRDefault="002E320A" w:rsidP="007D5C88">
      <w:pPr>
        <w:pStyle w:val="Prrafodelista"/>
        <w:widowControl w:val="0"/>
        <w:numPr>
          <w:ilvl w:val="0"/>
          <w:numId w:val="1"/>
        </w:numPr>
        <w:autoSpaceDE w:val="0"/>
        <w:autoSpaceDN w:val="0"/>
        <w:adjustRightInd w:val="0"/>
        <w:spacing w:after="0" w:line="276" w:lineRule="auto"/>
        <w:ind w:right="88"/>
        <w:jc w:val="both"/>
        <w:rPr>
          <w:rFonts w:cstheme="minorHAnsi"/>
          <w:i/>
          <w:sz w:val="22"/>
          <w:szCs w:val="22"/>
        </w:rPr>
      </w:pPr>
      <w:r w:rsidRPr="00350BAB">
        <w:rPr>
          <w:rFonts w:cstheme="minorHAnsi"/>
          <w:sz w:val="22"/>
          <w:szCs w:val="22"/>
        </w:rPr>
        <w:t xml:space="preserve">Mediante </w:t>
      </w:r>
      <w:r w:rsidR="00071562" w:rsidRPr="00350BAB">
        <w:rPr>
          <w:rFonts w:cstheme="minorHAnsi"/>
          <w:sz w:val="22"/>
          <w:szCs w:val="22"/>
        </w:rPr>
        <w:t>Oficio</w:t>
      </w:r>
      <w:r w:rsidRPr="00350BAB">
        <w:rPr>
          <w:rFonts w:cstheme="minorHAnsi"/>
          <w:sz w:val="22"/>
          <w:szCs w:val="22"/>
        </w:rPr>
        <w:t xml:space="preserve"> </w:t>
      </w:r>
      <w:r w:rsidR="00ED688D" w:rsidRPr="00350BAB">
        <w:rPr>
          <w:rFonts w:cstheme="minorHAnsi"/>
          <w:sz w:val="22"/>
          <w:szCs w:val="22"/>
        </w:rPr>
        <w:t>Nro.</w:t>
      </w:r>
      <w:r w:rsidR="00ED688D" w:rsidRPr="00350BAB" w:rsidDel="00ED688D">
        <w:rPr>
          <w:rFonts w:cstheme="minorHAnsi"/>
          <w:sz w:val="22"/>
          <w:szCs w:val="22"/>
        </w:rPr>
        <w:t xml:space="preserve"> </w:t>
      </w:r>
      <w:r w:rsidR="00071562" w:rsidRPr="00350BAB">
        <w:rPr>
          <w:rFonts w:cstheme="minorHAnsi"/>
          <w:sz w:val="22"/>
          <w:szCs w:val="22"/>
        </w:rPr>
        <w:t>GADDMQ-SERD-2022-01874-O</w:t>
      </w:r>
      <w:r w:rsidRPr="00350BAB">
        <w:rPr>
          <w:rFonts w:cstheme="minorHAnsi"/>
          <w:sz w:val="22"/>
          <w:szCs w:val="22"/>
        </w:rPr>
        <w:t xml:space="preserve"> </w:t>
      </w:r>
      <w:r w:rsidR="00965932" w:rsidRPr="00350BAB">
        <w:rPr>
          <w:rFonts w:cstheme="minorHAnsi"/>
          <w:sz w:val="22"/>
          <w:szCs w:val="22"/>
        </w:rPr>
        <w:t xml:space="preserve">de </w:t>
      </w:r>
      <w:r w:rsidR="00264D2C" w:rsidRPr="00350BAB">
        <w:rPr>
          <w:rFonts w:cstheme="minorHAnsi"/>
          <w:sz w:val="22"/>
          <w:szCs w:val="22"/>
        </w:rPr>
        <w:t>2</w:t>
      </w:r>
      <w:r w:rsidR="00071562" w:rsidRPr="00350BAB">
        <w:rPr>
          <w:rFonts w:cstheme="minorHAnsi"/>
          <w:sz w:val="22"/>
          <w:szCs w:val="22"/>
        </w:rPr>
        <w:t>2</w:t>
      </w:r>
      <w:r w:rsidR="00264D2C" w:rsidRPr="00350BAB">
        <w:rPr>
          <w:rFonts w:cstheme="minorHAnsi"/>
          <w:sz w:val="22"/>
          <w:szCs w:val="22"/>
        </w:rPr>
        <w:t xml:space="preserve"> de octubre de 2022</w:t>
      </w:r>
      <w:r w:rsidR="00071562" w:rsidRPr="00350BAB">
        <w:rPr>
          <w:rFonts w:cstheme="minorHAnsi"/>
          <w:sz w:val="22"/>
          <w:szCs w:val="22"/>
        </w:rPr>
        <w:t xml:space="preserve"> y alcance GADDMQ-SERD-2022-01882-O de 24 de octubre de 2022</w:t>
      </w:r>
      <w:r w:rsidR="00965932" w:rsidRPr="00350BAB">
        <w:rPr>
          <w:rFonts w:cstheme="minorHAnsi"/>
          <w:sz w:val="22"/>
          <w:szCs w:val="22"/>
        </w:rPr>
        <w:t xml:space="preserve">, </w:t>
      </w:r>
      <w:r w:rsidRPr="00350BAB">
        <w:rPr>
          <w:rFonts w:cstheme="minorHAnsi"/>
          <w:sz w:val="22"/>
          <w:szCs w:val="22"/>
        </w:rPr>
        <w:t>la Dirección Metropolitana de Deportes y</w:t>
      </w:r>
      <w:r w:rsidR="00965932" w:rsidRPr="00350BAB">
        <w:rPr>
          <w:rFonts w:cstheme="minorHAnsi"/>
          <w:sz w:val="22"/>
          <w:szCs w:val="22"/>
        </w:rPr>
        <w:t xml:space="preserve"> Recreación, remite el Informe Técnico F</w:t>
      </w:r>
      <w:r w:rsidRPr="00350BAB">
        <w:rPr>
          <w:rFonts w:cstheme="minorHAnsi"/>
          <w:sz w:val="22"/>
          <w:szCs w:val="22"/>
        </w:rPr>
        <w:t xml:space="preserve">avorable </w:t>
      </w:r>
      <w:r w:rsidR="00724778" w:rsidRPr="00350BAB">
        <w:rPr>
          <w:rFonts w:cstheme="minorHAnsi"/>
          <w:sz w:val="22"/>
          <w:szCs w:val="22"/>
        </w:rPr>
        <w:t>Nro.</w:t>
      </w:r>
      <w:r w:rsidR="0086685B" w:rsidRPr="00350BAB">
        <w:rPr>
          <w:rFonts w:cstheme="minorHAnsi"/>
          <w:sz w:val="22"/>
          <w:szCs w:val="22"/>
        </w:rPr>
        <w:t xml:space="preserve"> </w:t>
      </w:r>
      <w:r w:rsidR="00071562" w:rsidRPr="00350BAB">
        <w:rPr>
          <w:rFonts w:cstheme="minorHAnsi"/>
          <w:sz w:val="22"/>
          <w:szCs w:val="22"/>
        </w:rPr>
        <w:t>DMDR-AFR-CDU-127-2022</w:t>
      </w:r>
      <w:r w:rsidR="0086685B" w:rsidRPr="00350BAB">
        <w:rPr>
          <w:rFonts w:cstheme="minorHAnsi"/>
          <w:sz w:val="22"/>
          <w:szCs w:val="22"/>
        </w:rPr>
        <w:t xml:space="preserve"> </w:t>
      </w:r>
      <w:r w:rsidRPr="00350BAB">
        <w:rPr>
          <w:rFonts w:cstheme="minorHAnsi"/>
          <w:sz w:val="22"/>
          <w:szCs w:val="22"/>
        </w:rPr>
        <w:t xml:space="preserve">de </w:t>
      </w:r>
      <w:r w:rsidR="0086685B" w:rsidRPr="00350BAB">
        <w:rPr>
          <w:rFonts w:cstheme="minorHAnsi"/>
          <w:sz w:val="22"/>
          <w:szCs w:val="22"/>
        </w:rPr>
        <w:t>2</w:t>
      </w:r>
      <w:r w:rsidR="00071562" w:rsidRPr="00350BAB">
        <w:rPr>
          <w:rFonts w:cstheme="minorHAnsi"/>
          <w:sz w:val="22"/>
          <w:szCs w:val="22"/>
        </w:rPr>
        <w:t>1</w:t>
      </w:r>
      <w:r w:rsidR="0086685B" w:rsidRPr="00350BAB">
        <w:rPr>
          <w:rFonts w:cstheme="minorHAnsi"/>
          <w:sz w:val="22"/>
          <w:szCs w:val="22"/>
        </w:rPr>
        <w:t xml:space="preserve"> de octubre de 2022</w:t>
      </w:r>
      <w:r w:rsidRPr="00350BAB">
        <w:rPr>
          <w:rFonts w:cstheme="minorHAnsi"/>
          <w:sz w:val="22"/>
          <w:szCs w:val="22"/>
        </w:rPr>
        <w:t xml:space="preserve">, </w:t>
      </w:r>
      <w:r w:rsidR="00965932" w:rsidRPr="00350BAB">
        <w:rPr>
          <w:rFonts w:cstheme="minorHAnsi"/>
          <w:sz w:val="22"/>
          <w:szCs w:val="22"/>
        </w:rPr>
        <w:t xml:space="preserve">en cual se </w:t>
      </w:r>
      <w:r w:rsidR="007E6833" w:rsidRPr="00350BAB">
        <w:rPr>
          <w:rFonts w:cstheme="minorHAnsi"/>
          <w:sz w:val="22"/>
          <w:szCs w:val="22"/>
        </w:rPr>
        <w:t>señala</w:t>
      </w:r>
      <w:r w:rsidR="004F7E77" w:rsidRPr="00350BAB">
        <w:rPr>
          <w:rFonts w:cstheme="minorHAnsi"/>
          <w:sz w:val="22"/>
          <w:szCs w:val="22"/>
        </w:rPr>
        <w:t xml:space="preserve">: </w:t>
      </w:r>
      <w:r w:rsidR="007D5C88" w:rsidRPr="00350BAB">
        <w:rPr>
          <w:rFonts w:cstheme="minorHAnsi"/>
          <w:sz w:val="22"/>
          <w:szCs w:val="22"/>
        </w:rPr>
        <w:t>“</w:t>
      </w:r>
      <w:r w:rsidR="007D5C88" w:rsidRPr="00350BAB">
        <w:rPr>
          <w:rFonts w:cstheme="minorHAnsi"/>
          <w:i/>
          <w:sz w:val="22"/>
          <w:szCs w:val="22"/>
        </w:rPr>
        <w:t>Con base al análisis de la documentación presentada y la información obtenida, conforme lo dispuesto en el numeral 4 del artículo 3537 del Código Municipal vigente, se emite informe FAVORABLE para continuar con el trámite respectivo para la suscripción del Convenio de Administración y Uso del predio municipal 410349 (total), ubicado en la calle Yanacona N74 (esquina), Parroquia El Condado…”</w:t>
      </w:r>
      <w:r w:rsidR="0086685B" w:rsidRPr="00350BAB">
        <w:rPr>
          <w:rFonts w:cstheme="minorHAnsi"/>
          <w:i/>
          <w:sz w:val="22"/>
          <w:szCs w:val="22"/>
        </w:rPr>
        <w:t xml:space="preserve"> </w:t>
      </w:r>
    </w:p>
    <w:p w14:paraId="2E216E73" w14:textId="77777777" w:rsidR="0086685B" w:rsidRPr="00350BAB" w:rsidRDefault="0086685B" w:rsidP="0086685B">
      <w:pPr>
        <w:pStyle w:val="Prrafodelista"/>
        <w:rPr>
          <w:rFonts w:cstheme="minorHAnsi"/>
          <w:sz w:val="22"/>
          <w:szCs w:val="22"/>
        </w:rPr>
      </w:pPr>
    </w:p>
    <w:p w14:paraId="536DD130" w14:textId="20CA252B" w:rsidR="00B42ECF" w:rsidRPr="00350BAB" w:rsidRDefault="009B065A" w:rsidP="007D5C88">
      <w:pPr>
        <w:pStyle w:val="Prrafodelista"/>
        <w:numPr>
          <w:ilvl w:val="0"/>
          <w:numId w:val="1"/>
        </w:numPr>
        <w:spacing w:line="276" w:lineRule="auto"/>
        <w:jc w:val="both"/>
        <w:rPr>
          <w:rFonts w:cstheme="minorHAnsi"/>
          <w:sz w:val="22"/>
          <w:szCs w:val="22"/>
        </w:rPr>
      </w:pPr>
      <w:r w:rsidRPr="00350BAB">
        <w:rPr>
          <w:rFonts w:cstheme="minorHAnsi"/>
          <w:sz w:val="22"/>
          <w:szCs w:val="22"/>
        </w:rPr>
        <w:t>Mediante Informe Legal Nro. 00</w:t>
      </w:r>
      <w:r w:rsidR="007D5C88" w:rsidRPr="00350BAB">
        <w:rPr>
          <w:rFonts w:cstheme="minorHAnsi"/>
          <w:sz w:val="22"/>
          <w:szCs w:val="22"/>
        </w:rPr>
        <w:t>7</w:t>
      </w:r>
      <w:r w:rsidRPr="00350BAB">
        <w:rPr>
          <w:rFonts w:cstheme="minorHAnsi"/>
          <w:sz w:val="22"/>
          <w:szCs w:val="22"/>
        </w:rPr>
        <w:t xml:space="preserve"> de 2</w:t>
      </w:r>
      <w:r w:rsidR="007D5C88" w:rsidRPr="00350BAB">
        <w:rPr>
          <w:rFonts w:cstheme="minorHAnsi"/>
          <w:sz w:val="22"/>
          <w:szCs w:val="22"/>
        </w:rPr>
        <w:t>5</w:t>
      </w:r>
      <w:r w:rsidRPr="00350BAB">
        <w:rPr>
          <w:rFonts w:cstheme="minorHAnsi"/>
          <w:sz w:val="22"/>
          <w:szCs w:val="22"/>
        </w:rPr>
        <w:t xml:space="preserve"> de octubre de 2022, la Directora Jurídica de la Administración Zonal</w:t>
      </w:r>
      <w:r w:rsidR="00CC32C3" w:rsidRPr="00350BAB">
        <w:rPr>
          <w:rFonts w:cstheme="minorHAnsi"/>
          <w:sz w:val="22"/>
          <w:szCs w:val="22"/>
        </w:rPr>
        <w:t xml:space="preserve">, </w:t>
      </w:r>
      <w:r w:rsidR="000D2E7E" w:rsidRPr="00350BAB">
        <w:rPr>
          <w:rFonts w:cstheme="minorHAnsi"/>
          <w:sz w:val="22"/>
          <w:szCs w:val="22"/>
        </w:rPr>
        <w:t>emitió Informe Legal Favorable</w:t>
      </w:r>
      <w:r w:rsidR="00451A2A" w:rsidRPr="00350BAB">
        <w:rPr>
          <w:rFonts w:cstheme="minorHAnsi"/>
          <w:i/>
          <w:sz w:val="22"/>
          <w:szCs w:val="22"/>
        </w:rPr>
        <w:t xml:space="preserve">, para la suscripción y entrega mediante Convenio para la Administración y Uso, del área </w:t>
      </w:r>
      <w:r w:rsidR="00042B99">
        <w:rPr>
          <w:rFonts w:cstheme="minorHAnsi"/>
          <w:i/>
          <w:sz w:val="22"/>
          <w:szCs w:val="22"/>
        </w:rPr>
        <w:t xml:space="preserve">total </w:t>
      </w:r>
      <w:r w:rsidR="00451A2A" w:rsidRPr="00350BAB">
        <w:rPr>
          <w:rFonts w:cstheme="minorHAnsi"/>
          <w:i/>
          <w:sz w:val="22"/>
          <w:szCs w:val="22"/>
        </w:rPr>
        <w:t xml:space="preserve">del predio Nro. </w:t>
      </w:r>
      <w:r w:rsidR="007D5C88" w:rsidRPr="00350BAB">
        <w:rPr>
          <w:rFonts w:cstheme="minorHAnsi"/>
          <w:i/>
          <w:sz w:val="22"/>
          <w:szCs w:val="22"/>
        </w:rPr>
        <w:t>410349</w:t>
      </w:r>
      <w:r w:rsidR="005B6800" w:rsidRPr="00350BAB">
        <w:rPr>
          <w:rFonts w:cstheme="minorHAnsi"/>
          <w:i/>
          <w:sz w:val="22"/>
          <w:szCs w:val="22"/>
        </w:rPr>
        <w:t xml:space="preserve"> equivalente a </w:t>
      </w:r>
      <w:r w:rsidR="007D5C88" w:rsidRPr="00350BAB">
        <w:rPr>
          <w:rFonts w:cstheme="minorHAnsi"/>
          <w:i/>
          <w:sz w:val="22"/>
          <w:szCs w:val="22"/>
        </w:rPr>
        <w:t>24770.26 m2</w:t>
      </w:r>
      <w:r w:rsidR="005B6800" w:rsidRPr="00350BAB">
        <w:rPr>
          <w:rFonts w:cstheme="minorHAnsi"/>
          <w:i/>
          <w:sz w:val="22"/>
          <w:szCs w:val="22"/>
        </w:rPr>
        <w:t xml:space="preserve"> según levantamiento topográfico remitido con Informe técnico </w:t>
      </w:r>
      <w:r w:rsidR="007D5C88" w:rsidRPr="00350BAB">
        <w:rPr>
          <w:rFonts w:cstheme="minorHAnsi"/>
          <w:i/>
          <w:sz w:val="22"/>
          <w:szCs w:val="22"/>
        </w:rPr>
        <w:t>AZLD-DGT-UEP-363 de 18 de octubre de 2022</w:t>
      </w:r>
      <w:r w:rsidR="000E3E38" w:rsidRPr="00350BAB">
        <w:rPr>
          <w:rFonts w:cstheme="minorHAnsi"/>
          <w:i/>
          <w:sz w:val="22"/>
          <w:szCs w:val="22"/>
        </w:rPr>
        <w:t>.</w:t>
      </w:r>
    </w:p>
    <w:p w14:paraId="42ED0B70" w14:textId="77777777" w:rsidR="0086685B" w:rsidRPr="00350BAB" w:rsidRDefault="0086685B" w:rsidP="0086685B">
      <w:pPr>
        <w:pStyle w:val="Prrafodelista"/>
        <w:rPr>
          <w:rFonts w:cstheme="minorHAnsi"/>
          <w:sz w:val="22"/>
          <w:szCs w:val="22"/>
        </w:rPr>
      </w:pPr>
    </w:p>
    <w:p w14:paraId="240FB970" w14:textId="6954ECDA" w:rsidR="00616443" w:rsidRPr="00350BAB" w:rsidRDefault="00B25D8A" w:rsidP="007D5C88">
      <w:pPr>
        <w:pStyle w:val="Prrafodelista"/>
        <w:numPr>
          <w:ilvl w:val="0"/>
          <w:numId w:val="12"/>
        </w:numPr>
        <w:spacing w:line="276" w:lineRule="auto"/>
        <w:jc w:val="both"/>
        <w:rPr>
          <w:rFonts w:cstheme="minorHAnsi"/>
          <w:sz w:val="22"/>
          <w:szCs w:val="22"/>
        </w:rPr>
      </w:pPr>
      <w:r w:rsidRPr="00350BAB">
        <w:rPr>
          <w:rFonts w:cstheme="minorHAnsi"/>
          <w:sz w:val="22"/>
          <w:szCs w:val="22"/>
        </w:rPr>
        <w:t xml:space="preserve">Con Oficio </w:t>
      </w:r>
      <w:r w:rsidR="00E160B4" w:rsidRPr="00350BAB">
        <w:rPr>
          <w:rFonts w:cstheme="minorHAnsi"/>
          <w:sz w:val="22"/>
          <w:szCs w:val="22"/>
        </w:rPr>
        <w:t>Nro.</w:t>
      </w:r>
      <w:r w:rsidR="00CE2ADA" w:rsidRPr="00350BAB">
        <w:rPr>
          <w:rFonts w:cstheme="minorHAnsi"/>
          <w:sz w:val="22"/>
          <w:szCs w:val="22"/>
        </w:rPr>
        <w:t xml:space="preserve"> </w:t>
      </w:r>
      <w:r w:rsidR="007D5C88" w:rsidRPr="00350BAB">
        <w:rPr>
          <w:rFonts w:cstheme="minorHAnsi"/>
          <w:sz w:val="22"/>
          <w:szCs w:val="22"/>
        </w:rPr>
        <w:t>GADDMQ-AZLD-2022-2887-O</w:t>
      </w:r>
      <w:r w:rsidR="00CE2ADA" w:rsidRPr="00350BAB">
        <w:rPr>
          <w:rFonts w:cstheme="minorHAnsi"/>
          <w:sz w:val="22"/>
          <w:szCs w:val="22"/>
        </w:rPr>
        <w:t xml:space="preserve"> </w:t>
      </w:r>
      <w:r w:rsidR="00965932" w:rsidRPr="00350BAB">
        <w:rPr>
          <w:rFonts w:cstheme="minorHAnsi"/>
          <w:sz w:val="22"/>
          <w:szCs w:val="22"/>
        </w:rPr>
        <w:t xml:space="preserve">de </w:t>
      </w:r>
      <w:r w:rsidR="00E2534E" w:rsidRPr="00350BAB">
        <w:rPr>
          <w:rFonts w:cstheme="minorHAnsi"/>
          <w:sz w:val="22"/>
          <w:szCs w:val="22"/>
        </w:rPr>
        <w:t>2</w:t>
      </w:r>
      <w:r w:rsidR="007D5C88" w:rsidRPr="00350BAB">
        <w:rPr>
          <w:rFonts w:cstheme="minorHAnsi"/>
          <w:sz w:val="22"/>
          <w:szCs w:val="22"/>
        </w:rPr>
        <w:t>5</w:t>
      </w:r>
      <w:r w:rsidR="00965932" w:rsidRPr="00350BAB">
        <w:rPr>
          <w:rFonts w:cstheme="minorHAnsi"/>
          <w:sz w:val="22"/>
          <w:szCs w:val="22"/>
        </w:rPr>
        <w:t xml:space="preserve"> de </w:t>
      </w:r>
      <w:r w:rsidR="00E2534E" w:rsidRPr="00350BAB">
        <w:rPr>
          <w:rFonts w:cstheme="minorHAnsi"/>
          <w:sz w:val="22"/>
          <w:szCs w:val="22"/>
        </w:rPr>
        <w:t xml:space="preserve">octubre </w:t>
      </w:r>
      <w:r w:rsidR="00965932" w:rsidRPr="00350BAB">
        <w:rPr>
          <w:rFonts w:cstheme="minorHAnsi"/>
          <w:sz w:val="22"/>
          <w:szCs w:val="22"/>
        </w:rPr>
        <w:t>de 2022,</w:t>
      </w:r>
      <w:r w:rsidR="00CC32C3" w:rsidRPr="00350BAB">
        <w:rPr>
          <w:rFonts w:cstheme="minorHAnsi"/>
          <w:sz w:val="22"/>
          <w:szCs w:val="22"/>
        </w:rPr>
        <w:t xml:space="preserve"> </w:t>
      </w:r>
      <w:r w:rsidR="000D2E7E" w:rsidRPr="00350BAB">
        <w:rPr>
          <w:rFonts w:cstheme="minorHAnsi"/>
          <w:sz w:val="22"/>
          <w:szCs w:val="22"/>
        </w:rPr>
        <w:t>la Administradora Zonal</w:t>
      </w:r>
      <w:r w:rsidR="00E2534E" w:rsidRPr="00350BAB">
        <w:rPr>
          <w:rFonts w:cstheme="minorHAnsi"/>
          <w:sz w:val="22"/>
          <w:szCs w:val="22"/>
        </w:rPr>
        <w:t xml:space="preserve"> </w:t>
      </w:r>
      <w:r w:rsidR="00CC32C3" w:rsidRPr="00350BAB">
        <w:rPr>
          <w:rFonts w:cstheme="minorHAnsi"/>
          <w:sz w:val="22"/>
          <w:szCs w:val="22"/>
        </w:rPr>
        <w:t>señala que</w:t>
      </w:r>
      <w:r w:rsidR="007A21CC" w:rsidRPr="00350BAB">
        <w:rPr>
          <w:rFonts w:cstheme="minorHAnsi"/>
          <w:sz w:val="22"/>
          <w:szCs w:val="22"/>
        </w:rPr>
        <w:t xml:space="preserve"> es favorable la suscripción del </w:t>
      </w:r>
      <w:r w:rsidR="004F7E77" w:rsidRPr="00350BAB">
        <w:rPr>
          <w:rFonts w:cstheme="minorHAnsi"/>
          <w:sz w:val="22"/>
          <w:szCs w:val="22"/>
        </w:rPr>
        <w:t>c</w:t>
      </w:r>
      <w:r w:rsidR="007A21CC" w:rsidRPr="00350BAB">
        <w:rPr>
          <w:rFonts w:cstheme="minorHAnsi"/>
          <w:sz w:val="22"/>
          <w:szCs w:val="22"/>
        </w:rPr>
        <w:t xml:space="preserve">onvenio para la administración y uso del predio N° </w:t>
      </w:r>
      <w:r w:rsidR="007D5C88" w:rsidRPr="00350BAB">
        <w:rPr>
          <w:rFonts w:cstheme="minorHAnsi"/>
          <w:sz w:val="22"/>
          <w:szCs w:val="22"/>
        </w:rPr>
        <w:t>410349 (total)</w:t>
      </w:r>
      <w:r w:rsidR="00965932" w:rsidRPr="00350BAB">
        <w:rPr>
          <w:rFonts w:cstheme="minorHAnsi"/>
          <w:sz w:val="22"/>
          <w:szCs w:val="22"/>
        </w:rPr>
        <w:t xml:space="preserve"> </w:t>
      </w:r>
      <w:r w:rsidR="004F7E77" w:rsidRPr="00350BAB">
        <w:rPr>
          <w:rFonts w:cstheme="minorHAnsi"/>
          <w:sz w:val="22"/>
          <w:szCs w:val="22"/>
        </w:rPr>
        <w:t>a favor de la Liga Deportiva Barrial</w:t>
      </w:r>
      <w:r w:rsidR="00E2534E" w:rsidRPr="00350BAB">
        <w:rPr>
          <w:rFonts w:cstheme="minorHAnsi"/>
          <w:sz w:val="22"/>
          <w:szCs w:val="22"/>
        </w:rPr>
        <w:t xml:space="preserve"> </w:t>
      </w:r>
      <w:r w:rsidR="004F7E77" w:rsidRPr="00350BAB">
        <w:rPr>
          <w:rFonts w:cstheme="minorHAnsi"/>
          <w:sz w:val="22"/>
          <w:szCs w:val="22"/>
        </w:rPr>
        <w:t>“</w:t>
      </w:r>
      <w:r w:rsidR="007D5C88" w:rsidRPr="00350BAB">
        <w:rPr>
          <w:rFonts w:cstheme="minorHAnsi"/>
          <w:sz w:val="22"/>
          <w:szCs w:val="22"/>
        </w:rPr>
        <w:t>San Enrique de Velasco</w:t>
      </w:r>
      <w:r w:rsidR="004F7E77" w:rsidRPr="00350BAB">
        <w:rPr>
          <w:rFonts w:cstheme="minorHAnsi"/>
          <w:sz w:val="22"/>
          <w:szCs w:val="22"/>
        </w:rPr>
        <w:t>” por lo que</w:t>
      </w:r>
      <w:r w:rsidR="00CC32C3" w:rsidRPr="00350BAB">
        <w:rPr>
          <w:rFonts w:cstheme="minorHAnsi"/>
          <w:sz w:val="22"/>
          <w:szCs w:val="22"/>
        </w:rPr>
        <w:t xml:space="preserve"> remite</w:t>
      </w:r>
      <w:r w:rsidRPr="00350BAB">
        <w:rPr>
          <w:rFonts w:cstheme="minorHAnsi"/>
          <w:sz w:val="22"/>
          <w:szCs w:val="22"/>
        </w:rPr>
        <w:t xml:space="preserve"> el expediente conjuntamente </w:t>
      </w:r>
      <w:r w:rsidR="00B42ECF" w:rsidRPr="00350BAB">
        <w:rPr>
          <w:rFonts w:cstheme="minorHAnsi"/>
          <w:sz w:val="22"/>
          <w:szCs w:val="22"/>
        </w:rPr>
        <w:t xml:space="preserve">con </w:t>
      </w:r>
      <w:r w:rsidRPr="00350BAB">
        <w:rPr>
          <w:rFonts w:cstheme="minorHAnsi"/>
          <w:sz w:val="22"/>
          <w:szCs w:val="22"/>
        </w:rPr>
        <w:t xml:space="preserve">el Proyecto de Convenio </w:t>
      </w:r>
      <w:r w:rsidR="00795746" w:rsidRPr="00350BAB">
        <w:rPr>
          <w:rFonts w:cstheme="minorHAnsi"/>
          <w:sz w:val="22"/>
          <w:szCs w:val="22"/>
        </w:rPr>
        <w:t xml:space="preserve">para la </w:t>
      </w:r>
      <w:r w:rsidRPr="00350BAB">
        <w:rPr>
          <w:rFonts w:cstheme="minorHAnsi"/>
          <w:sz w:val="22"/>
          <w:szCs w:val="22"/>
        </w:rPr>
        <w:t xml:space="preserve">Administración y Uso, </w:t>
      </w:r>
      <w:r w:rsidR="00E160B4" w:rsidRPr="00350BAB">
        <w:rPr>
          <w:rFonts w:cstheme="minorHAnsi"/>
          <w:sz w:val="22"/>
          <w:szCs w:val="22"/>
        </w:rPr>
        <w:t>a</w:t>
      </w:r>
      <w:r w:rsidRPr="00350BAB">
        <w:rPr>
          <w:rFonts w:cstheme="minorHAnsi"/>
          <w:sz w:val="22"/>
          <w:szCs w:val="22"/>
        </w:rPr>
        <w:t xml:space="preserve"> la Procuraduría Metropolitana</w:t>
      </w:r>
      <w:r w:rsidR="001E5774" w:rsidRPr="00350BAB">
        <w:rPr>
          <w:rFonts w:cstheme="minorHAnsi"/>
          <w:sz w:val="22"/>
          <w:szCs w:val="22"/>
        </w:rPr>
        <w:t>,</w:t>
      </w:r>
      <w:r w:rsidRPr="00350BAB">
        <w:rPr>
          <w:rFonts w:cstheme="minorHAnsi"/>
          <w:sz w:val="22"/>
          <w:szCs w:val="22"/>
        </w:rPr>
        <w:t xml:space="preserve"> </w:t>
      </w:r>
      <w:r w:rsidR="00E160B4" w:rsidRPr="00350BAB">
        <w:rPr>
          <w:rFonts w:cstheme="minorHAnsi"/>
          <w:sz w:val="22"/>
          <w:szCs w:val="22"/>
        </w:rPr>
        <w:t>para que</w:t>
      </w:r>
      <w:r w:rsidRPr="00350BAB">
        <w:rPr>
          <w:rFonts w:cstheme="minorHAnsi"/>
          <w:sz w:val="22"/>
          <w:szCs w:val="22"/>
        </w:rPr>
        <w:t xml:space="preserve"> emita el informe legal para conocimiento de</w:t>
      </w:r>
      <w:r w:rsidR="00965932" w:rsidRPr="00350BAB">
        <w:rPr>
          <w:rFonts w:cstheme="minorHAnsi"/>
          <w:sz w:val="22"/>
          <w:szCs w:val="22"/>
        </w:rPr>
        <w:t xml:space="preserve"> la Comisión de Propiedad y </w:t>
      </w:r>
      <w:r w:rsidR="00B42ECF" w:rsidRPr="00350BAB">
        <w:rPr>
          <w:rFonts w:cstheme="minorHAnsi"/>
          <w:sz w:val="22"/>
          <w:szCs w:val="22"/>
        </w:rPr>
        <w:t>E</w:t>
      </w:r>
      <w:r w:rsidR="00965932" w:rsidRPr="00350BAB">
        <w:rPr>
          <w:rFonts w:cstheme="minorHAnsi"/>
          <w:sz w:val="22"/>
          <w:szCs w:val="22"/>
        </w:rPr>
        <w:t>spacio Público</w:t>
      </w:r>
      <w:r w:rsidR="00616443" w:rsidRPr="00350BAB">
        <w:rPr>
          <w:rFonts w:cstheme="minorHAnsi"/>
          <w:sz w:val="22"/>
          <w:szCs w:val="22"/>
        </w:rPr>
        <w:t>.</w:t>
      </w:r>
    </w:p>
    <w:p w14:paraId="317C60A9" w14:textId="77777777" w:rsidR="00616443" w:rsidRPr="00350BAB" w:rsidRDefault="00616443" w:rsidP="00616443">
      <w:pPr>
        <w:pStyle w:val="Prrafodelista"/>
        <w:spacing w:line="276" w:lineRule="auto"/>
        <w:ind w:left="770"/>
        <w:jc w:val="both"/>
        <w:rPr>
          <w:rFonts w:cstheme="minorHAnsi"/>
          <w:sz w:val="22"/>
          <w:szCs w:val="22"/>
        </w:rPr>
      </w:pPr>
    </w:p>
    <w:p w14:paraId="42682D55" w14:textId="213A239F" w:rsidR="00B25D8A" w:rsidRPr="00350BAB" w:rsidRDefault="00B25D8A" w:rsidP="007D5C88">
      <w:pPr>
        <w:pStyle w:val="Prrafodelista"/>
        <w:numPr>
          <w:ilvl w:val="0"/>
          <w:numId w:val="12"/>
        </w:numPr>
        <w:spacing w:line="276" w:lineRule="auto"/>
        <w:jc w:val="both"/>
        <w:rPr>
          <w:rFonts w:cstheme="minorHAnsi"/>
          <w:sz w:val="22"/>
          <w:szCs w:val="22"/>
        </w:rPr>
      </w:pPr>
      <w:r w:rsidRPr="00350BAB">
        <w:rPr>
          <w:rFonts w:cstheme="minorHAnsi"/>
          <w:sz w:val="22"/>
          <w:szCs w:val="22"/>
        </w:rPr>
        <w:t xml:space="preserve">Mediante Oficio </w:t>
      </w:r>
      <w:r w:rsidR="00965932" w:rsidRPr="00350BAB">
        <w:rPr>
          <w:rFonts w:cstheme="minorHAnsi"/>
          <w:sz w:val="22"/>
          <w:szCs w:val="22"/>
        </w:rPr>
        <w:t>Nro.</w:t>
      </w:r>
      <w:r w:rsidR="005E4328" w:rsidRPr="00350BAB">
        <w:rPr>
          <w:rFonts w:cstheme="minorHAnsi"/>
          <w:sz w:val="22"/>
          <w:szCs w:val="22"/>
        </w:rPr>
        <w:t xml:space="preserve"> </w:t>
      </w:r>
      <w:r w:rsidR="007D5C88" w:rsidRPr="00350BAB">
        <w:rPr>
          <w:rFonts w:cstheme="minorHAnsi"/>
          <w:sz w:val="22"/>
          <w:szCs w:val="22"/>
        </w:rPr>
        <w:t>GADDMQ-PM-2022-4522-O</w:t>
      </w:r>
      <w:r w:rsidR="005E4328" w:rsidRPr="00350BAB">
        <w:rPr>
          <w:rFonts w:cstheme="minorHAnsi"/>
          <w:sz w:val="22"/>
          <w:szCs w:val="22"/>
        </w:rPr>
        <w:t xml:space="preserve"> </w:t>
      </w:r>
      <w:r w:rsidR="00965932" w:rsidRPr="00350BAB">
        <w:rPr>
          <w:rFonts w:cstheme="minorHAnsi"/>
          <w:sz w:val="22"/>
          <w:szCs w:val="22"/>
        </w:rPr>
        <w:t>de</w:t>
      </w:r>
      <w:r w:rsidR="005E4328" w:rsidRPr="00350BAB">
        <w:rPr>
          <w:rFonts w:cstheme="minorHAnsi"/>
          <w:sz w:val="22"/>
          <w:szCs w:val="22"/>
        </w:rPr>
        <w:t xml:space="preserve"> </w:t>
      </w:r>
      <w:r w:rsidR="007D5C88" w:rsidRPr="00350BAB">
        <w:rPr>
          <w:rFonts w:cstheme="minorHAnsi"/>
          <w:sz w:val="22"/>
          <w:szCs w:val="22"/>
        </w:rPr>
        <w:t>09 de noviembre de 2022</w:t>
      </w:r>
      <w:r w:rsidR="00965932" w:rsidRPr="00350BAB">
        <w:rPr>
          <w:rFonts w:cstheme="minorHAnsi"/>
          <w:sz w:val="22"/>
          <w:szCs w:val="22"/>
        </w:rPr>
        <w:t>, la Procuraduría</w:t>
      </w:r>
      <w:r w:rsidRPr="00350BAB">
        <w:rPr>
          <w:rFonts w:cstheme="minorHAnsi"/>
          <w:sz w:val="22"/>
          <w:szCs w:val="22"/>
        </w:rPr>
        <w:t xml:space="preserve"> Metropolitana </w:t>
      </w:r>
      <w:r w:rsidR="00965932" w:rsidRPr="00350BAB">
        <w:rPr>
          <w:rFonts w:cstheme="minorHAnsi"/>
          <w:sz w:val="22"/>
          <w:szCs w:val="22"/>
        </w:rPr>
        <w:t>remite el</w:t>
      </w:r>
      <w:r w:rsidRPr="00350BAB">
        <w:rPr>
          <w:rFonts w:cstheme="minorHAnsi"/>
          <w:sz w:val="22"/>
          <w:szCs w:val="22"/>
        </w:rPr>
        <w:t xml:space="preserve"> </w:t>
      </w:r>
      <w:r w:rsidR="00386626" w:rsidRPr="00350BAB">
        <w:rPr>
          <w:rFonts w:cstheme="minorHAnsi"/>
          <w:sz w:val="22"/>
          <w:szCs w:val="22"/>
        </w:rPr>
        <w:t>I</w:t>
      </w:r>
      <w:r w:rsidRPr="00350BAB">
        <w:rPr>
          <w:rFonts w:cstheme="minorHAnsi"/>
          <w:sz w:val="22"/>
          <w:szCs w:val="22"/>
        </w:rPr>
        <w:t xml:space="preserve">nforme </w:t>
      </w:r>
      <w:r w:rsidR="00386626" w:rsidRPr="00350BAB">
        <w:rPr>
          <w:rFonts w:cstheme="minorHAnsi"/>
          <w:sz w:val="22"/>
          <w:szCs w:val="22"/>
        </w:rPr>
        <w:t>L</w:t>
      </w:r>
      <w:r w:rsidRPr="00350BAB">
        <w:rPr>
          <w:rFonts w:cstheme="minorHAnsi"/>
          <w:sz w:val="22"/>
          <w:szCs w:val="22"/>
        </w:rPr>
        <w:t xml:space="preserve">egal </w:t>
      </w:r>
      <w:r w:rsidR="00386626" w:rsidRPr="00350BAB">
        <w:rPr>
          <w:rFonts w:cstheme="minorHAnsi"/>
          <w:sz w:val="22"/>
          <w:szCs w:val="22"/>
        </w:rPr>
        <w:t>F</w:t>
      </w:r>
      <w:r w:rsidRPr="00350BAB">
        <w:rPr>
          <w:rFonts w:cstheme="minorHAnsi"/>
          <w:sz w:val="22"/>
          <w:szCs w:val="22"/>
        </w:rPr>
        <w:t>avorable</w:t>
      </w:r>
      <w:r w:rsidR="00D73209" w:rsidRPr="00350BAB">
        <w:rPr>
          <w:rFonts w:cstheme="minorHAnsi"/>
          <w:sz w:val="22"/>
          <w:szCs w:val="22"/>
        </w:rPr>
        <w:t>,</w:t>
      </w:r>
      <w:r w:rsidRPr="00350BAB">
        <w:rPr>
          <w:rFonts w:cstheme="minorHAnsi"/>
          <w:sz w:val="22"/>
          <w:szCs w:val="22"/>
        </w:rPr>
        <w:t xml:space="preserve"> para conocimiento de la Comisión de Propiedad y Espacio Público, a fin de que emita su dictamen</w:t>
      </w:r>
      <w:r w:rsidR="004F7E77" w:rsidRPr="00350BAB">
        <w:rPr>
          <w:rFonts w:cstheme="minorHAnsi"/>
          <w:sz w:val="22"/>
          <w:szCs w:val="22"/>
        </w:rPr>
        <w:t xml:space="preserve"> de la suscripción del convenio para la administración y uso de las instalaciones y escenarios deportivos de propiedad municipal, a favor de la Liga Deportiva Barrial</w:t>
      </w:r>
      <w:r w:rsidR="005E4328" w:rsidRPr="00350BAB">
        <w:rPr>
          <w:rFonts w:cstheme="minorHAnsi"/>
          <w:sz w:val="22"/>
          <w:szCs w:val="22"/>
        </w:rPr>
        <w:t xml:space="preserve"> </w:t>
      </w:r>
      <w:r w:rsidR="004F7E77" w:rsidRPr="00350BAB">
        <w:rPr>
          <w:rFonts w:cstheme="minorHAnsi"/>
          <w:sz w:val="22"/>
          <w:szCs w:val="22"/>
        </w:rPr>
        <w:t>“</w:t>
      </w:r>
      <w:r w:rsidR="007D5C88" w:rsidRPr="00350BAB">
        <w:rPr>
          <w:rFonts w:cstheme="minorHAnsi"/>
          <w:sz w:val="22"/>
          <w:szCs w:val="22"/>
        </w:rPr>
        <w:t>San Enrique de Velasco</w:t>
      </w:r>
      <w:r w:rsidR="004F7E77" w:rsidRPr="00350BAB">
        <w:rPr>
          <w:rFonts w:cstheme="minorHAnsi"/>
          <w:sz w:val="22"/>
          <w:szCs w:val="22"/>
        </w:rPr>
        <w:t>”</w:t>
      </w:r>
      <w:r w:rsidR="00965932" w:rsidRPr="00350BAB">
        <w:rPr>
          <w:rFonts w:cstheme="minorHAnsi"/>
          <w:sz w:val="22"/>
          <w:szCs w:val="22"/>
        </w:rPr>
        <w:t>,</w:t>
      </w:r>
      <w:r w:rsidRPr="00350BAB">
        <w:rPr>
          <w:rFonts w:cstheme="minorHAnsi"/>
          <w:sz w:val="22"/>
          <w:szCs w:val="22"/>
        </w:rPr>
        <w:t xml:space="preserve"> previo a la aprobación del Concejo Metropolitano</w:t>
      </w:r>
      <w:r w:rsidR="004F7E77" w:rsidRPr="00350BAB">
        <w:rPr>
          <w:rFonts w:cstheme="minorHAnsi"/>
          <w:sz w:val="22"/>
          <w:szCs w:val="22"/>
        </w:rPr>
        <w:t>.</w:t>
      </w:r>
      <w:r w:rsidR="00D73209" w:rsidRPr="00350BAB">
        <w:rPr>
          <w:rFonts w:cstheme="minorHAnsi"/>
          <w:sz w:val="22"/>
          <w:szCs w:val="22"/>
        </w:rPr>
        <w:t xml:space="preserve"> </w:t>
      </w:r>
    </w:p>
    <w:p w14:paraId="319FE348" w14:textId="2CDCC52D" w:rsidR="00B25D8A" w:rsidRPr="00350BAB" w:rsidRDefault="00B25D8A" w:rsidP="00A6198D">
      <w:pPr>
        <w:pStyle w:val="Prrafodelista"/>
        <w:spacing w:line="276" w:lineRule="auto"/>
        <w:jc w:val="both"/>
        <w:rPr>
          <w:rFonts w:cstheme="minorHAnsi"/>
          <w:sz w:val="22"/>
          <w:szCs w:val="22"/>
        </w:rPr>
      </w:pPr>
    </w:p>
    <w:p w14:paraId="7FB166A0" w14:textId="01240026" w:rsidR="00F25269" w:rsidRPr="00350BAB" w:rsidRDefault="00EB4717" w:rsidP="00F25269">
      <w:pPr>
        <w:pStyle w:val="Prrafodelista"/>
        <w:numPr>
          <w:ilvl w:val="0"/>
          <w:numId w:val="12"/>
        </w:numPr>
        <w:spacing w:line="276" w:lineRule="auto"/>
        <w:jc w:val="both"/>
        <w:rPr>
          <w:rFonts w:cstheme="minorHAnsi"/>
          <w:sz w:val="22"/>
          <w:szCs w:val="22"/>
        </w:rPr>
      </w:pPr>
      <w:r w:rsidRPr="00350BAB">
        <w:rPr>
          <w:rFonts w:cstheme="minorHAnsi"/>
          <w:bCs/>
          <w:sz w:val="22"/>
          <w:szCs w:val="22"/>
        </w:rPr>
        <w:t xml:space="preserve">La Comisión de Propiedad y Espacio Público, mediante Resolución No. 025-CPP-2022, emitida en Sesión Ordinaria Nro. 083 de 30 de noviembre de 2022, Resolvió: </w:t>
      </w:r>
      <w:r w:rsidRPr="00350BAB">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14:paraId="1B5F69FD" w14:textId="77777777" w:rsidR="00EB4717" w:rsidRPr="00350BAB" w:rsidRDefault="00EB4717" w:rsidP="00EB4717">
      <w:pPr>
        <w:pStyle w:val="Prrafodelista"/>
        <w:rPr>
          <w:rFonts w:cstheme="minorHAnsi"/>
          <w:sz w:val="22"/>
          <w:szCs w:val="22"/>
        </w:rPr>
      </w:pPr>
    </w:p>
    <w:p w14:paraId="5D2651B9" w14:textId="38457B04" w:rsidR="00EB4717" w:rsidRPr="00350BAB" w:rsidRDefault="00EB4717" w:rsidP="00164A0B">
      <w:pPr>
        <w:pStyle w:val="Prrafodelista"/>
        <w:numPr>
          <w:ilvl w:val="0"/>
          <w:numId w:val="12"/>
        </w:numPr>
        <w:spacing w:line="276" w:lineRule="auto"/>
        <w:jc w:val="both"/>
        <w:rPr>
          <w:rFonts w:cstheme="minorHAnsi"/>
          <w:sz w:val="22"/>
          <w:szCs w:val="22"/>
        </w:rPr>
      </w:pPr>
      <w:r w:rsidRPr="00350BAB">
        <w:rPr>
          <w:rFonts w:cstheme="majorHAnsi"/>
          <w:sz w:val="22"/>
          <w:szCs w:val="22"/>
        </w:rPr>
        <w:t>Mediante Oficio Nro.</w:t>
      </w:r>
      <w:r w:rsidR="00164A0B" w:rsidRPr="00350BAB">
        <w:rPr>
          <w:rFonts w:cstheme="majorHAnsi"/>
          <w:sz w:val="22"/>
          <w:szCs w:val="22"/>
        </w:rPr>
        <w:t xml:space="preserve"> </w:t>
      </w:r>
      <w:r w:rsidR="00164A0B" w:rsidRPr="00350BAB">
        <w:rPr>
          <w:rFonts w:cstheme="minorHAnsi"/>
          <w:sz w:val="22"/>
          <w:szCs w:val="22"/>
        </w:rPr>
        <w:t>GADDMQ-AZLD-2023-0157-O</w:t>
      </w:r>
      <w:r w:rsidRPr="00350BAB">
        <w:rPr>
          <w:rFonts w:cstheme="majorHAnsi"/>
          <w:sz w:val="22"/>
          <w:szCs w:val="22"/>
        </w:rPr>
        <w:t xml:space="preserve"> de 1</w:t>
      </w:r>
      <w:r w:rsidR="007D5C88" w:rsidRPr="00350BAB">
        <w:rPr>
          <w:rFonts w:cstheme="majorHAnsi"/>
          <w:sz w:val="22"/>
          <w:szCs w:val="22"/>
        </w:rPr>
        <w:t>7</w:t>
      </w:r>
      <w:r w:rsidRPr="00350BAB">
        <w:rPr>
          <w:rFonts w:cstheme="majorHAnsi"/>
          <w:sz w:val="22"/>
          <w:szCs w:val="22"/>
        </w:rPr>
        <w:t xml:space="preserve"> de enero de 2023, la Administración Zonal </w:t>
      </w:r>
      <w:r w:rsidR="007D5C88" w:rsidRPr="00350BAB">
        <w:rPr>
          <w:rFonts w:cstheme="majorHAnsi"/>
          <w:sz w:val="22"/>
          <w:szCs w:val="22"/>
        </w:rPr>
        <w:t>La Delicia</w:t>
      </w:r>
      <w:r w:rsidRPr="00350BAB">
        <w:rPr>
          <w:rFonts w:cstheme="majorHAnsi"/>
          <w:sz w:val="22"/>
          <w:szCs w:val="22"/>
        </w:rPr>
        <w:t xml:space="preserve">, </w:t>
      </w:r>
      <w:r w:rsidR="00827EE0" w:rsidRPr="00350BAB">
        <w:rPr>
          <w:rFonts w:cstheme="majorHAnsi"/>
          <w:sz w:val="22"/>
          <w:szCs w:val="22"/>
        </w:rPr>
        <w:t>en cumplimiento de la Resolución No. 025-CPP-2022 de la Comisión de Propiedad y Espacio Público, remite el proyecto final de convenio, a fin de que la Procuraduría Metropolitana emita el criterio legal de ratificación o rectificación, previo al conocimiento de la Comisión de Propiedad y Espacio Público</w:t>
      </w:r>
      <w:r w:rsidR="007D5C88" w:rsidRPr="00350BAB">
        <w:rPr>
          <w:rFonts w:cstheme="majorHAnsi"/>
          <w:sz w:val="22"/>
          <w:szCs w:val="22"/>
        </w:rPr>
        <w:t>.</w:t>
      </w:r>
    </w:p>
    <w:p w14:paraId="43F0B04E" w14:textId="77777777" w:rsidR="00EB4717" w:rsidRPr="00350BAB" w:rsidRDefault="00EB4717" w:rsidP="00EB4717">
      <w:pPr>
        <w:pStyle w:val="Prrafodelista"/>
        <w:rPr>
          <w:rFonts w:cstheme="minorHAnsi"/>
          <w:sz w:val="22"/>
          <w:szCs w:val="22"/>
        </w:rPr>
      </w:pPr>
    </w:p>
    <w:p w14:paraId="4E3D816F" w14:textId="27FA613D" w:rsidR="00EB4717" w:rsidRPr="00350BAB" w:rsidRDefault="00EB4717" w:rsidP="00EB4717">
      <w:pPr>
        <w:pStyle w:val="Prrafodelista"/>
        <w:numPr>
          <w:ilvl w:val="0"/>
          <w:numId w:val="12"/>
        </w:numPr>
        <w:spacing w:line="276" w:lineRule="auto"/>
        <w:jc w:val="both"/>
        <w:rPr>
          <w:rFonts w:cstheme="majorHAnsi"/>
          <w:sz w:val="22"/>
          <w:szCs w:val="22"/>
        </w:rPr>
      </w:pPr>
      <w:r w:rsidRPr="00350BAB">
        <w:rPr>
          <w:rFonts w:cstheme="majorHAnsi"/>
          <w:sz w:val="22"/>
          <w:szCs w:val="22"/>
        </w:rPr>
        <w:t>Mediante Oficio Nro. GADDMQ-PM-2023-02</w:t>
      </w:r>
      <w:r w:rsidR="00164A0B" w:rsidRPr="00350BAB">
        <w:rPr>
          <w:rFonts w:cstheme="majorHAnsi"/>
          <w:sz w:val="22"/>
          <w:szCs w:val="22"/>
        </w:rPr>
        <w:t>91</w:t>
      </w:r>
      <w:r w:rsidRPr="00350BAB">
        <w:rPr>
          <w:rFonts w:cstheme="majorHAnsi"/>
          <w:sz w:val="22"/>
          <w:szCs w:val="22"/>
        </w:rPr>
        <w:t>-O de 2</w:t>
      </w:r>
      <w:r w:rsidR="00164A0B" w:rsidRPr="00350BAB">
        <w:rPr>
          <w:rFonts w:cstheme="majorHAnsi"/>
          <w:sz w:val="22"/>
          <w:szCs w:val="22"/>
        </w:rPr>
        <w:t>5</w:t>
      </w:r>
      <w:r w:rsidRPr="00350BAB">
        <w:rPr>
          <w:rFonts w:cstheme="majorHAnsi"/>
          <w:sz w:val="22"/>
          <w:szCs w:val="22"/>
        </w:rPr>
        <w:t xml:space="preserve"> de enero de 2023, Procuraduría Metropolitana ratifica su criterio emitido mediante Oficio No. </w:t>
      </w:r>
      <w:r w:rsidR="00164A0B" w:rsidRPr="00350BAB">
        <w:rPr>
          <w:rFonts w:cstheme="minorHAnsi"/>
          <w:sz w:val="22"/>
          <w:szCs w:val="22"/>
        </w:rPr>
        <w:t>GADDMQ-PM-2022-4522-O</w:t>
      </w:r>
      <w:r w:rsidRPr="00350BAB">
        <w:rPr>
          <w:rFonts w:cstheme="majorHAnsi"/>
          <w:sz w:val="22"/>
          <w:szCs w:val="22"/>
        </w:rPr>
        <w:t xml:space="preserve"> y remite el expediente a la Comisión de Propiedad y Espacio Público del Concejo Metropolitano.</w:t>
      </w:r>
    </w:p>
    <w:p w14:paraId="6C456A22" w14:textId="77777777" w:rsidR="00EB4717" w:rsidRPr="00350BAB" w:rsidRDefault="00EB4717" w:rsidP="00EB4717">
      <w:pPr>
        <w:pStyle w:val="Prrafodelista"/>
        <w:rPr>
          <w:rFonts w:cstheme="majorHAnsi"/>
          <w:sz w:val="22"/>
          <w:szCs w:val="22"/>
        </w:rPr>
      </w:pPr>
    </w:p>
    <w:p w14:paraId="2C8C7048" w14:textId="2557DD30" w:rsidR="00EB4717" w:rsidRPr="00350BAB" w:rsidRDefault="00EB4717" w:rsidP="00EB4717">
      <w:pPr>
        <w:pStyle w:val="Prrafodelista"/>
        <w:numPr>
          <w:ilvl w:val="0"/>
          <w:numId w:val="12"/>
        </w:numPr>
        <w:spacing w:line="276" w:lineRule="auto"/>
        <w:jc w:val="both"/>
        <w:rPr>
          <w:rFonts w:cstheme="majorHAnsi"/>
          <w:sz w:val="22"/>
          <w:szCs w:val="22"/>
        </w:rPr>
      </w:pPr>
      <w:r w:rsidRPr="00350BAB">
        <w:rPr>
          <w:rFonts w:cstheme="majorHAnsi"/>
          <w:sz w:val="22"/>
          <w:szCs w:val="22"/>
        </w:rPr>
        <w:t xml:space="preserve">Mediante Informe N° IC-CPP-2023-…… de …… de 2023, la Comisión de Propiedad y Espacio Público, emite el dictamen favorable, previo a la aprobación del Concejo Metropolitano para la suscripción del convenio para la administración y uso de las instalaciones y </w:t>
      </w:r>
      <w:r w:rsidRPr="00350BAB">
        <w:rPr>
          <w:rFonts w:cstheme="majorHAnsi"/>
          <w:sz w:val="22"/>
          <w:szCs w:val="22"/>
        </w:rPr>
        <w:lastRenderedPageBreak/>
        <w:t>escenarios deportivos de propiedad municipal, a favor de la Liga Deportiva Barrial “</w:t>
      </w:r>
      <w:r w:rsidR="00827EE0" w:rsidRPr="00350BAB">
        <w:rPr>
          <w:rFonts w:cstheme="minorHAnsi"/>
          <w:sz w:val="22"/>
          <w:szCs w:val="22"/>
        </w:rPr>
        <w:t>San Enrique de Velasco</w:t>
      </w:r>
      <w:r w:rsidRPr="00350BAB">
        <w:rPr>
          <w:rFonts w:cstheme="majorHAnsi"/>
          <w:sz w:val="22"/>
          <w:szCs w:val="22"/>
        </w:rPr>
        <w:t>”.</w:t>
      </w:r>
    </w:p>
    <w:p w14:paraId="29417599" w14:textId="77777777" w:rsidR="00B25D8A" w:rsidRPr="00350BAB" w:rsidRDefault="00B25D8A" w:rsidP="00A6198D">
      <w:pPr>
        <w:pStyle w:val="Prrafodelista"/>
        <w:spacing w:line="276" w:lineRule="auto"/>
        <w:ind w:left="770"/>
        <w:jc w:val="both"/>
        <w:rPr>
          <w:rFonts w:cstheme="minorHAnsi"/>
          <w:sz w:val="22"/>
          <w:szCs w:val="22"/>
        </w:rPr>
      </w:pPr>
    </w:p>
    <w:p w14:paraId="1CC15FD3" w14:textId="58C8FF9C" w:rsidR="009122DE" w:rsidRPr="00350BAB" w:rsidRDefault="00B25D8A" w:rsidP="00906486">
      <w:pPr>
        <w:pStyle w:val="Prrafodelista"/>
        <w:numPr>
          <w:ilvl w:val="0"/>
          <w:numId w:val="12"/>
        </w:numPr>
        <w:spacing w:line="276" w:lineRule="auto"/>
        <w:jc w:val="both"/>
        <w:rPr>
          <w:rFonts w:cstheme="minorHAnsi"/>
          <w:sz w:val="22"/>
          <w:szCs w:val="22"/>
        </w:rPr>
      </w:pPr>
      <w:r w:rsidRPr="00350BAB">
        <w:rPr>
          <w:rFonts w:cstheme="minorHAnsi"/>
          <w:sz w:val="22"/>
          <w:szCs w:val="22"/>
        </w:rPr>
        <w:t xml:space="preserve">El Concejo Metropolitano, </w:t>
      </w:r>
      <w:r w:rsidR="00771466" w:rsidRPr="00350BAB">
        <w:rPr>
          <w:rFonts w:cstheme="minorHAnsi"/>
          <w:sz w:val="22"/>
          <w:szCs w:val="22"/>
        </w:rPr>
        <w:t xml:space="preserve">mediante Resolución </w:t>
      </w:r>
      <w:r w:rsidR="00827EE0" w:rsidRPr="00350BAB">
        <w:rPr>
          <w:rFonts w:cstheme="minorHAnsi"/>
          <w:sz w:val="22"/>
          <w:szCs w:val="22"/>
        </w:rPr>
        <w:t>Nro.…. de …… de …… de 2023</w:t>
      </w:r>
      <w:r w:rsidR="00771466" w:rsidRPr="00350BAB">
        <w:rPr>
          <w:rFonts w:cstheme="minorHAnsi"/>
          <w:sz w:val="22"/>
          <w:szCs w:val="22"/>
        </w:rPr>
        <w:t>, resolvió</w:t>
      </w:r>
      <w:r w:rsidR="005E0FDF" w:rsidRPr="00350BAB">
        <w:rPr>
          <w:rFonts w:cstheme="minorHAnsi"/>
          <w:sz w:val="22"/>
          <w:szCs w:val="22"/>
        </w:rPr>
        <w:t>:</w:t>
      </w:r>
      <w:r w:rsidR="00771466" w:rsidRPr="00350BAB">
        <w:rPr>
          <w:rFonts w:cstheme="minorHAnsi"/>
          <w:sz w:val="22"/>
          <w:szCs w:val="22"/>
        </w:rPr>
        <w:t xml:space="preserve"> </w:t>
      </w:r>
      <w:r w:rsidR="00771466" w:rsidRPr="00350BAB">
        <w:rPr>
          <w:rFonts w:cstheme="minorHAnsi"/>
          <w:i/>
          <w:sz w:val="22"/>
          <w:szCs w:val="22"/>
        </w:rPr>
        <w:t xml:space="preserve">“…………………… </w:t>
      </w:r>
      <w:r w:rsidR="00965932" w:rsidRPr="00350BAB">
        <w:rPr>
          <w:rFonts w:cstheme="minorHAnsi"/>
          <w:i/>
          <w:sz w:val="22"/>
          <w:szCs w:val="22"/>
        </w:rPr>
        <w:t>(</w:t>
      </w:r>
      <w:r w:rsidR="00771466" w:rsidRPr="00350BAB">
        <w:rPr>
          <w:rFonts w:cstheme="minorHAnsi"/>
          <w:i/>
          <w:sz w:val="22"/>
          <w:szCs w:val="22"/>
        </w:rPr>
        <w:t xml:space="preserve">se deberá colocar el </w:t>
      </w:r>
      <w:r w:rsidR="00B77C65" w:rsidRPr="00350BAB">
        <w:rPr>
          <w:rFonts w:cstheme="minorHAnsi"/>
          <w:i/>
          <w:sz w:val="22"/>
          <w:szCs w:val="22"/>
        </w:rPr>
        <w:t>artículo</w:t>
      </w:r>
      <w:r w:rsidR="00771466" w:rsidRPr="00350BAB">
        <w:rPr>
          <w:rFonts w:cstheme="minorHAnsi"/>
          <w:i/>
          <w:sz w:val="22"/>
          <w:szCs w:val="22"/>
        </w:rPr>
        <w:t xml:space="preserve"> </w:t>
      </w:r>
      <w:r w:rsidR="00D518D3" w:rsidRPr="00350BAB">
        <w:rPr>
          <w:rFonts w:cstheme="minorHAnsi"/>
          <w:i/>
          <w:sz w:val="22"/>
          <w:szCs w:val="22"/>
        </w:rPr>
        <w:t xml:space="preserve">con el cual </w:t>
      </w:r>
      <w:r w:rsidR="00B77C65" w:rsidRPr="00350BAB">
        <w:rPr>
          <w:rFonts w:cstheme="minorHAnsi"/>
          <w:i/>
          <w:sz w:val="22"/>
          <w:szCs w:val="22"/>
        </w:rPr>
        <w:t>el Concejo Metropolitano</w:t>
      </w:r>
      <w:r w:rsidR="00771466" w:rsidRPr="00350BAB">
        <w:rPr>
          <w:rFonts w:cstheme="minorHAnsi"/>
          <w:i/>
          <w:sz w:val="22"/>
          <w:szCs w:val="22"/>
        </w:rPr>
        <w:t xml:space="preserve"> </w:t>
      </w:r>
      <w:r w:rsidR="00B77C65" w:rsidRPr="00350BAB">
        <w:rPr>
          <w:rFonts w:cstheme="minorHAnsi"/>
          <w:i/>
          <w:sz w:val="22"/>
          <w:szCs w:val="22"/>
        </w:rPr>
        <w:t>r</w:t>
      </w:r>
      <w:r w:rsidR="00771466" w:rsidRPr="00350BAB">
        <w:rPr>
          <w:rFonts w:cstheme="minorHAnsi"/>
          <w:i/>
          <w:sz w:val="22"/>
          <w:szCs w:val="22"/>
        </w:rPr>
        <w:t xml:space="preserve">esolvió </w:t>
      </w:r>
      <w:r w:rsidR="00B42ECF" w:rsidRPr="00350BAB">
        <w:rPr>
          <w:rFonts w:cstheme="minorHAnsi"/>
          <w:i/>
          <w:sz w:val="22"/>
          <w:szCs w:val="22"/>
        </w:rPr>
        <w:t>autorizar la suscripción de</w:t>
      </w:r>
      <w:r w:rsidR="00771466" w:rsidRPr="00350BAB">
        <w:rPr>
          <w:rFonts w:cstheme="minorHAnsi"/>
          <w:i/>
          <w:sz w:val="22"/>
          <w:szCs w:val="22"/>
        </w:rPr>
        <w:t xml:space="preserve">l Convenio </w:t>
      </w:r>
      <w:r w:rsidR="00DB1852" w:rsidRPr="00350BAB">
        <w:rPr>
          <w:rFonts w:cstheme="minorHAnsi"/>
          <w:i/>
          <w:sz w:val="22"/>
          <w:szCs w:val="22"/>
        </w:rPr>
        <w:t>para la</w:t>
      </w:r>
      <w:r w:rsidR="00283F8A" w:rsidRPr="00350BAB">
        <w:rPr>
          <w:rFonts w:cstheme="minorHAnsi"/>
          <w:i/>
          <w:sz w:val="22"/>
          <w:szCs w:val="22"/>
        </w:rPr>
        <w:t xml:space="preserve"> administración y uso de las instalaciones y escenarios deportivos de propiedad </w:t>
      </w:r>
      <w:r w:rsidR="00DB1852" w:rsidRPr="00350BAB">
        <w:rPr>
          <w:rFonts w:cstheme="minorHAnsi"/>
          <w:i/>
          <w:sz w:val="22"/>
          <w:szCs w:val="22"/>
        </w:rPr>
        <w:t>municipal</w:t>
      </w:r>
      <w:r w:rsidR="00DB1852" w:rsidRPr="00350BAB" w:rsidDel="00283F8A">
        <w:rPr>
          <w:rFonts w:cstheme="minorHAnsi"/>
          <w:i/>
          <w:sz w:val="22"/>
          <w:szCs w:val="22"/>
        </w:rPr>
        <w:t>)</w:t>
      </w:r>
      <w:r w:rsidR="00965932" w:rsidRPr="00350BAB">
        <w:rPr>
          <w:rFonts w:cstheme="minorHAnsi"/>
          <w:i/>
          <w:sz w:val="22"/>
          <w:szCs w:val="22"/>
        </w:rPr>
        <w:t>”.</w:t>
      </w:r>
    </w:p>
    <w:p w14:paraId="0F6DD7DD" w14:textId="77777777" w:rsidR="00C86914" w:rsidRPr="00350BAB" w:rsidRDefault="00C86914" w:rsidP="00C86914">
      <w:pPr>
        <w:pStyle w:val="Prrafodelista"/>
        <w:rPr>
          <w:rFonts w:cstheme="minorHAnsi"/>
          <w:sz w:val="22"/>
          <w:szCs w:val="22"/>
        </w:rPr>
      </w:pPr>
    </w:p>
    <w:p w14:paraId="4185D295" w14:textId="3E5356A3" w:rsidR="008C639A" w:rsidRPr="00350BAB" w:rsidRDefault="009B7A05" w:rsidP="001771C8">
      <w:pPr>
        <w:spacing w:before="240" w:line="276" w:lineRule="auto"/>
        <w:jc w:val="both"/>
        <w:rPr>
          <w:rFonts w:asciiTheme="minorHAnsi" w:hAnsiTheme="minorHAnsi" w:cstheme="minorHAnsi"/>
          <w:b/>
        </w:rPr>
      </w:pPr>
      <w:r w:rsidRPr="00350BAB">
        <w:rPr>
          <w:rFonts w:asciiTheme="minorHAnsi" w:hAnsiTheme="minorHAnsi" w:cstheme="minorHAnsi"/>
          <w:b/>
        </w:rPr>
        <w:t>C</w:t>
      </w:r>
      <w:r w:rsidR="00762377" w:rsidRPr="00350BAB">
        <w:rPr>
          <w:rFonts w:asciiTheme="minorHAnsi" w:hAnsiTheme="minorHAnsi" w:cstheme="minorHAnsi"/>
          <w:b/>
        </w:rPr>
        <w:t xml:space="preserve">LAÚSULA </w:t>
      </w:r>
      <w:r w:rsidR="00724778" w:rsidRPr="00350BAB">
        <w:rPr>
          <w:rFonts w:asciiTheme="minorHAnsi" w:hAnsiTheme="minorHAnsi" w:cstheme="minorHAnsi"/>
          <w:b/>
        </w:rPr>
        <w:t>TERCERA. -</w:t>
      </w:r>
      <w:r w:rsidR="00762377" w:rsidRPr="00350BAB">
        <w:rPr>
          <w:rFonts w:asciiTheme="minorHAnsi" w:hAnsiTheme="minorHAnsi" w:cstheme="minorHAnsi"/>
          <w:b/>
        </w:rPr>
        <w:t xml:space="preserve"> </w:t>
      </w:r>
      <w:r w:rsidR="00BB04CA" w:rsidRPr="00350BAB">
        <w:rPr>
          <w:rFonts w:asciiTheme="minorHAnsi" w:hAnsiTheme="minorHAnsi" w:cstheme="minorHAnsi"/>
          <w:b/>
        </w:rPr>
        <w:t>BASE LEGAL</w:t>
      </w:r>
      <w:r w:rsidR="008C639A" w:rsidRPr="00350BAB">
        <w:rPr>
          <w:rFonts w:asciiTheme="minorHAnsi" w:hAnsiTheme="minorHAnsi" w:cstheme="minorHAnsi"/>
          <w:b/>
        </w:rPr>
        <w:t xml:space="preserve">: </w:t>
      </w:r>
    </w:p>
    <w:p w14:paraId="45EC690F" w14:textId="77777777" w:rsidR="008C639A" w:rsidRPr="00350BAB" w:rsidRDefault="008C639A" w:rsidP="001771C8">
      <w:pPr>
        <w:spacing w:before="240" w:line="276" w:lineRule="auto"/>
        <w:jc w:val="both"/>
        <w:rPr>
          <w:rFonts w:asciiTheme="minorHAnsi" w:hAnsiTheme="minorHAnsi" w:cstheme="minorHAnsi"/>
          <w:b/>
        </w:rPr>
      </w:pPr>
      <w:r w:rsidRPr="00350BAB">
        <w:rPr>
          <w:rFonts w:asciiTheme="minorHAnsi" w:hAnsiTheme="minorHAnsi" w:cstheme="minorHAnsi"/>
          <w:b/>
        </w:rPr>
        <w:t>CONSTITUCIÓN DE LA REPÚBLICA DEL ECUADOR</w:t>
      </w:r>
    </w:p>
    <w:p w14:paraId="511847FC" w14:textId="77777777" w:rsidR="00245488" w:rsidRPr="00350BAB" w:rsidRDefault="00245488" w:rsidP="00245488">
      <w:pPr>
        <w:pStyle w:val="Prrafodelista"/>
        <w:numPr>
          <w:ilvl w:val="0"/>
          <w:numId w:val="2"/>
        </w:numPr>
        <w:spacing w:before="240" w:line="276" w:lineRule="auto"/>
        <w:jc w:val="both"/>
        <w:rPr>
          <w:rFonts w:cstheme="majorHAnsi"/>
          <w:sz w:val="22"/>
          <w:szCs w:val="22"/>
        </w:rPr>
      </w:pPr>
      <w:r w:rsidRPr="00350BAB">
        <w:rPr>
          <w:rFonts w:cstheme="majorHAnsi"/>
          <w:sz w:val="22"/>
          <w:szCs w:val="22"/>
        </w:rPr>
        <w:t xml:space="preserve">El artículo 24 dispone que: </w:t>
      </w:r>
      <w:r w:rsidRPr="00350BAB">
        <w:rPr>
          <w:rFonts w:cstheme="majorHAnsi"/>
          <w:i/>
          <w:sz w:val="22"/>
          <w:szCs w:val="22"/>
        </w:rPr>
        <w:t>“Las personas tienen derecho a la recreación y al esparcimiento, a la práctica del deporte y al tiempo libre”.</w:t>
      </w:r>
    </w:p>
    <w:p w14:paraId="2B8E67F0" w14:textId="77777777" w:rsidR="00245488" w:rsidRPr="00350BAB" w:rsidRDefault="00245488" w:rsidP="00245488">
      <w:pPr>
        <w:pStyle w:val="Prrafodelista"/>
        <w:spacing w:before="240" w:line="276" w:lineRule="auto"/>
        <w:jc w:val="both"/>
        <w:rPr>
          <w:rFonts w:cstheme="majorHAnsi"/>
          <w:sz w:val="22"/>
          <w:szCs w:val="22"/>
        </w:rPr>
      </w:pPr>
    </w:p>
    <w:p w14:paraId="1136306A" w14:textId="77777777" w:rsidR="00245488" w:rsidRPr="00350BAB" w:rsidRDefault="00245488" w:rsidP="00245488">
      <w:pPr>
        <w:pStyle w:val="Prrafodelista"/>
        <w:numPr>
          <w:ilvl w:val="0"/>
          <w:numId w:val="2"/>
        </w:numPr>
        <w:spacing w:before="240" w:line="276" w:lineRule="auto"/>
        <w:jc w:val="both"/>
        <w:rPr>
          <w:rFonts w:cstheme="majorHAnsi"/>
          <w:sz w:val="22"/>
          <w:szCs w:val="22"/>
        </w:rPr>
      </w:pPr>
      <w:r w:rsidRPr="00350BAB">
        <w:rPr>
          <w:rFonts w:cstheme="majorHAnsi"/>
          <w:sz w:val="22"/>
          <w:szCs w:val="22"/>
        </w:rPr>
        <w:t xml:space="preserve">El artículo 381 determina que: </w:t>
      </w:r>
      <w:r w:rsidRPr="00350BAB">
        <w:rPr>
          <w:rFonts w:cstheme="maj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350BAB">
        <w:rPr>
          <w:rFonts w:cstheme="majorHAnsi"/>
          <w:sz w:val="22"/>
          <w:szCs w:val="22"/>
        </w:rPr>
        <w:t>”.</w:t>
      </w:r>
    </w:p>
    <w:p w14:paraId="66EC1E42" w14:textId="77777777" w:rsidR="00245488" w:rsidRPr="00350BAB" w:rsidRDefault="00245488" w:rsidP="00245488">
      <w:pPr>
        <w:pStyle w:val="Prrafodelista"/>
        <w:rPr>
          <w:rFonts w:cstheme="majorHAnsi"/>
          <w:sz w:val="22"/>
          <w:szCs w:val="22"/>
        </w:rPr>
      </w:pPr>
    </w:p>
    <w:p w14:paraId="0B51BC52" w14:textId="77777777" w:rsidR="00245488" w:rsidRPr="00350BAB" w:rsidRDefault="00245488" w:rsidP="00245488">
      <w:pPr>
        <w:pStyle w:val="Prrafodelista"/>
        <w:numPr>
          <w:ilvl w:val="0"/>
          <w:numId w:val="2"/>
        </w:numPr>
        <w:spacing w:before="240" w:line="276" w:lineRule="auto"/>
        <w:jc w:val="both"/>
        <w:rPr>
          <w:rFonts w:cstheme="majorHAnsi"/>
          <w:sz w:val="22"/>
          <w:szCs w:val="22"/>
        </w:rPr>
      </w:pPr>
      <w:r w:rsidRPr="00350BAB">
        <w:rPr>
          <w:rFonts w:cstheme="majorHAnsi"/>
          <w:sz w:val="22"/>
          <w:szCs w:val="22"/>
        </w:rPr>
        <w:t xml:space="preserve">El artículo 382 determina que: </w:t>
      </w:r>
      <w:r w:rsidRPr="00350BAB">
        <w:rPr>
          <w:rFonts w:cstheme="majorHAnsi"/>
          <w:i/>
          <w:sz w:val="22"/>
          <w:szCs w:val="22"/>
        </w:rPr>
        <w:t>“Se reconoce la autonomía de las organizaciones deportivas y de la administración de los escenarios deportivos y demás instalaciones destinadas a la práctica del deporte, de acuerdo con la ley”.</w:t>
      </w:r>
    </w:p>
    <w:p w14:paraId="23164C68" w14:textId="0A6B4A91" w:rsidR="007A21CC" w:rsidRPr="00350BAB" w:rsidRDefault="007A21CC" w:rsidP="00245488">
      <w:pPr>
        <w:pStyle w:val="Prrafodelista"/>
        <w:spacing w:before="240" w:line="276" w:lineRule="auto"/>
        <w:jc w:val="both"/>
        <w:rPr>
          <w:rFonts w:cstheme="minorHAnsi"/>
          <w:sz w:val="22"/>
          <w:szCs w:val="22"/>
        </w:rPr>
      </w:pPr>
    </w:p>
    <w:p w14:paraId="6E9F9DCF" w14:textId="77777777" w:rsidR="008C639A" w:rsidRPr="00350BAB" w:rsidRDefault="008C639A" w:rsidP="001771C8">
      <w:pPr>
        <w:spacing w:before="240" w:line="276" w:lineRule="auto"/>
        <w:jc w:val="both"/>
        <w:rPr>
          <w:rFonts w:asciiTheme="minorHAnsi" w:hAnsiTheme="minorHAnsi" w:cstheme="minorHAnsi"/>
          <w:b/>
        </w:rPr>
      </w:pPr>
      <w:r w:rsidRPr="00350BAB">
        <w:rPr>
          <w:rFonts w:asciiTheme="minorHAnsi" w:hAnsiTheme="minorHAnsi" w:cstheme="minorHAnsi"/>
          <w:b/>
        </w:rPr>
        <w:t>EL CÓDIGO ORGÁNICO DE ORGANIZACIÓN TERRITORIAL, AUTONOMÍA Y DESCENTRALIZACIÓN, COOTAD</w:t>
      </w:r>
    </w:p>
    <w:p w14:paraId="0B84A5EC" w14:textId="77777777" w:rsidR="00262580" w:rsidRPr="00350BAB" w:rsidRDefault="00262580" w:rsidP="00262580">
      <w:pPr>
        <w:pStyle w:val="Prrafodelista"/>
        <w:numPr>
          <w:ilvl w:val="0"/>
          <w:numId w:val="3"/>
        </w:numPr>
        <w:spacing w:before="240" w:line="276" w:lineRule="auto"/>
        <w:jc w:val="both"/>
        <w:rPr>
          <w:rFonts w:cstheme="majorHAnsi"/>
          <w:sz w:val="22"/>
          <w:szCs w:val="22"/>
        </w:rPr>
      </w:pPr>
      <w:r w:rsidRPr="00350BAB">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ADE0069" w14:textId="77777777" w:rsidR="00262580" w:rsidRPr="00350BAB" w:rsidRDefault="00262580" w:rsidP="00262580">
      <w:pPr>
        <w:pStyle w:val="Prrafodelista"/>
        <w:spacing w:before="240" w:line="276" w:lineRule="auto"/>
        <w:jc w:val="both"/>
        <w:rPr>
          <w:rFonts w:cstheme="majorHAnsi"/>
          <w:sz w:val="22"/>
          <w:szCs w:val="22"/>
        </w:rPr>
      </w:pPr>
    </w:p>
    <w:p w14:paraId="31C2A665" w14:textId="77777777" w:rsidR="00262580" w:rsidRPr="00350BAB" w:rsidRDefault="00262580" w:rsidP="00262580">
      <w:pPr>
        <w:pStyle w:val="Prrafodelista"/>
        <w:numPr>
          <w:ilvl w:val="0"/>
          <w:numId w:val="3"/>
        </w:numPr>
        <w:spacing w:before="240" w:line="276" w:lineRule="auto"/>
        <w:jc w:val="both"/>
        <w:rPr>
          <w:rFonts w:cstheme="majorHAnsi"/>
          <w:sz w:val="22"/>
          <w:szCs w:val="22"/>
        </w:rPr>
      </w:pPr>
      <w:r w:rsidRPr="00350BAB">
        <w:rPr>
          <w:rFonts w:cstheme="majorHAnsi"/>
          <w:sz w:val="22"/>
          <w:szCs w:val="22"/>
        </w:rPr>
        <w:t xml:space="preserve">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w:t>
      </w:r>
      <w:r w:rsidRPr="00350BAB">
        <w:rPr>
          <w:rFonts w:cstheme="majorHAnsi"/>
          <w:sz w:val="22"/>
          <w:szCs w:val="22"/>
        </w:rPr>
        <w:lastRenderedPageBreak/>
        <w:t>alguno los actos, pactos o sentencias, hechos concertados o dictados en contravención a esta disposición.</w:t>
      </w:r>
    </w:p>
    <w:p w14:paraId="13763A0D" w14:textId="77777777" w:rsidR="00262580" w:rsidRPr="00350BAB" w:rsidRDefault="00262580" w:rsidP="00262580">
      <w:pPr>
        <w:pStyle w:val="Prrafodelista"/>
        <w:spacing w:before="240" w:line="276" w:lineRule="auto"/>
        <w:rPr>
          <w:rFonts w:cstheme="majorHAnsi"/>
          <w:sz w:val="22"/>
          <w:szCs w:val="22"/>
        </w:rPr>
      </w:pPr>
    </w:p>
    <w:p w14:paraId="399DB188" w14:textId="77777777" w:rsidR="00262580" w:rsidRPr="00350BAB" w:rsidRDefault="00262580" w:rsidP="00262580">
      <w:pPr>
        <w:pStyle w:val="Prrafodelista"/>
        <w:numPr>
          <w:ilvl w:val="0"/>
          <w:numId w:val="3"/>
        </w:numPr>
        <w:spacing w:before="240" w:line="276" w:lineRule="auto"/>
        <w:jc w:val="both"/>
        <w:rPr>
          <w:rFonts w:cstheme="majorHAnsi"/>
          <w:i/>
          <w:iCs/>
          <w:sz w:val="22"/>
          <w:szCs w:val="22"/>
        </w:rPr>
      </w:pPr>
      <w:r w:rsidRPr="00350BAB">
        <w:rPr>
          <w:rFonts w:cstheme="majorHAnsi"/>
          <w:sz w:val="22"/>
          <w:szCs w:val="22"/>
        </w:rPr>
        <w:t xml:space="preserve">El artículo 417 establece que son bienes de uso público aquellos cuyo uso por los particulares es directo y general, en forma gratuita. Constituyen bienes de uso público, entre otros: </w:t>
      </w:r>
      <w:r w:rsidRPr="00350BAB">
        <w:rPr>
          <w:rFonts w:cstheme="majorHAnsi"/>
          <w:i/>
          <w:iCs/>
          <w:sz w:val="22"/>
          <w:szCs w:val="22"/>
        </w:rPr>
        <w:t>(…) “g) Las casas comunales, canchas, mercados, escenarios deportivos, conchas acústicas y otros de análoga función de servicio comunitario (…)</w:t>
      </w:r>
    </w:p>
    <w:p w14:paraId="71B079B5" w14:textId="77777777" w:rsidR="00262580" w:rsidRPr="00350BAB" w:rsidRDefault="00262580" w:rsidP="00262580">
      <w:pPr>
        <w:pStyle w:val="Prrafodelista"/>
        <w:spacing w:before="240" w:line="276" w:lineRule="auto"/>
        <w:jc w:val="both"/>
        <w:rPr>
          <w:rFonts w:cstheme="majorHAnsi"/>
          <w:i/>
          <w:iCs/>
          <w:sz w:val="22"/>
          <w:szCs w:val="22"/>
        </w:rPr>
      </w:pPr>
      <w:r w:rsidRPr="00350BAB">
        <w:rPr>
          <w:rFonts w:cstheme="majorHAnsi"/>
          <w:i/>
          <w:iCs/>
          <w:sz w:val="22"/>
          <w:szCs w:val="22"/>
        </w:rPr>
        <w:t>e) Las superficies obtenidas por rellenos de quebradas con sus taludes (…)”.</w:t>
      </w:r>
    </w:p>
    <w:p w14:paraId="1A3A03A7" w14:textId="77777777" w:rsidR="00262580" w:rsidRPr="00350BAB" w:rsidRDefault="00262580" w:rsidP="00262580">
      <w:pPr>
        <w:pStyle w:val="Prrafodelista"/>
        <w:spacing w:before="240" w:line="276" w:lineRule="auto"/>
        <w:jc w:val="both"/>
        <w:rPr>
          <w:rFonts w:cstheme="majorHAnsi"/>
          <w:sz w:val="22"/>
          <w:szCs w:val="22"/>
        </w:rPr>
      </w:pPr>
    </w:p>
    <w:p w14:paraId="74CA9E9E" w14:textId="3EAACA8D" w:rsidR="00BE51DD" w:rsidRPr="00350BAB" w:rsidRDefault="00262580" w:rsidP="00262580">
      <w:pPr>
        <w:pStyle w:val="Prrafodelista"/>
        <w:numPr>
          <w:ilvl w:val="0"/>
          <w:numId w:val="3"/>
        </w:numPr>
        <w:spacing w:before="240" w:line="276" w:lineRule="auto"/>
        <w:jc w:val="both"/>
        <w:rPr>
          <w:rFonts w:cstheme="minorHAnsi"/>
          <w:i/>
          <w:sz w:val="22"/>
          <w:szCs w:val="22"/>
        </w:rPr>
      </w:pPr>
      <w:r w:rsidRPr="00350BAB">
        <w:rPr>
          <w:rFonts w:cstheme="majorHAnsi"/>
          <w:sz w:val="22"/>
          <w:szCs w:val="22"/>
        </w:rPr>
        <w:t xml:space="preserve">La Disposición General Décima Tercera del COOTAD establece que: </w:t>
      </w:r>
      <w:r w:rsidRPr="00350BAB">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r w:rsidR="00BE51DD" w:rsidRPr="00350BAB">
        <w:rPr>
          <w:rFonts w:cstheme="minorHAnsi"/>
          <w:i/>
          <w:sz w:val="22"/>
          <w:szCs w:val="22"/>
        </w:rPr>
        <w:t>.</w:t>
      </w:r>
    </w:p>
    <w:p w14:paraId="1C341BEC" w14:textId="77777777" w:rsidR="008C639A" w:rsidRPr="00350BAB" w:rsidRDefault="008C639A" w:rsidP="001771C8">
      <w:pPr>
        <w:spacing w:before="240" w:line="276" w:lineRule="auto"/>
        <w:jc w:val="both"/>
        <w:rPr>
          <w:rFonts w:asciiTheme="minorHAnsi" w:hAnsiTheme="minorHAnsi" w:cstheme="minorHAnsi"/>
          <w:b/>
        </w:rPr>
      </w:pPr>
      <w:r w:rsidRPr="00350BAB">
        <w:rPr>
          <w:rFonts w:asciiTheme="minorHAnsi" w:hAnsiTheme="minorHAnsi" w:cstheme="minorHAnsi"/>
          <w:b/>
        </w:rPr>
        <w:t>LEY DEL DEPORTE, EDUCACIÓN FÍSICA Y RECREACIÓN:</w:t>
      </w:r>
    </w:p>
    <w:p w14:paraId="7557633A" w14:textId="77777777" w:rsidR="00262580" w:rsidRPr="00350BAB" w:rsidRDefault="00262580" w:rsidP="00262580">
      <w:pPr>
        <w:pStyle w:val="Prrafodelista"/>
        <w:numPr>
          <w:ilvl w:val="0"/>
          <w:numId w:val="4"/>
        </w:numPr>
        <w:spacing w:before="240" w:line="276" w:lineRule="auto"/>
        <w:jc w:val="both"/>
        <w:rPr>
          <w:rFonts w:cstheme="majorHAnsi"/>
          <w:sz w:val="22"/>
          <w:szCs w:val="22"/>
        </w:rPr>
      </w:pPr>
      <w:r w:rsidRPr="00350BAB">
        <w:rPr>
          <w:rFonts w:cstheme="majorHAnsi"/>
          <w:sz w:val="22"/>
          <w:szCs w:val="22"/>
        </w:rPr>
        <w:t xml:space="preserve">El artículo 95 establece que: </w:t>
      </w:r>
      <w:r w:rsidRPr="00350BAB">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34868CDA" w14:textId="77777777" w:rsidR="00262580" w:rsidRPr="00350BAB" w:rsidRDefault="00262580" w:rsidP="00262580">
      <w:pPr>
        <w:pStyle w:val="Prrafodelista"/>
        <w:spacing w:before="240" w:line="276" w:lineRule="auto"/>
        <w:jc w:val="both"/>
        <w:rPr>
          <w:rFonts w:cstheme="majorHAnsi"/>
          <w:sz w:val="22"/>
          <w:szCs w:val="22"/>
        </w:rPr>
      </w:pPr>
    </w:p>
    <w:p w14:paraId="28D64683" w14:textId="77777777" w:rsidR="00262580" w:rsidRPr="00350BAB" w:rsidRDefault="00262580" w:rsidP="00262580">
      <w:pPr>
        <w:pStyle w:val="Prrafodelista"/>
        <w:numPr>
          <w:ilvl w:val="0"/>
          <w:numId w:val="4"/>
        </w:numPr>
        <w:spacing w:before="240" w:line="276" w:lineRule="auto"/>
        <w:jc w:val="both"/>
        <w:rPr>
          <w:rFonts w:cstheme="majorHAnsi"/>
          <w:i/>
          <w:sz w:val="22"/>
          <w:szCs w:val="22"/>
        </w:rPr>
      </w:pPr>
      <w:r w:rsidRPr="00350BAB">
        <w:rPr>
          <w:rFonts w:cstheme="majorHAnsi"/>
          <w:sz w:val="22"/>
          <w:szCs w:val="22"/>
        </w:rPr>
        <w:t xml:space="preserve">El artículo 96 establece la estructura del deporte barrial y parroquial; y, dispone que: </w:t>
      </w:r>
      <w:r w:rsidRPr="00350BAB">
        <w:rPr>
          <w:rFonts w:cstheme="maj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F5BD5B9"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La estructura de deporte Barrial y Parroquial es la siguiente:</w:t>
      </w:r>
    </w:p>
    <w:p w14:paraId="4122F4A5"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a) Club Deportivo Básico y/o Barrial y Parroquial;</w:t>
      </w:r>
    </w:p>
    <w:p w14:paraId="751040FE"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b) Ligas Deportivas Barriales y Parroquiales;</w:t>
      </w:r>
    </w:p>
    <w:p w14:paraId="0B9A556D"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c) Federaciones Cantonales de Ligas Deportivas Barriales y Parroquiales;</w:t>
      </w:r>
    </w:p>
    <w:p w14:paraId="3ACBE188"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d) Federaciones Provinciales de Ligas Deportivas Barriales y Parroquiales;</w:t>
      </w:r>
    </w:p>
    <w:p w14:paraId="3A97FB51"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e) Federación Nacional de Ligas Deportivas Barriales y Parroquiales del Ecuador.</w:t>
      </w:r>
    </w:p>
    <w:p w14:paraId="73913541" w14:textId="77777777" w:rsidR="00262580" w:rsidRPr="00350BAB" w:rsidRDefault="00262580" w:rsidP="00262580">
      <w:pPr>
        <w:spacing w:after="0" w:line="276" w:lineRule="auto"/>
        <w:ind w:left="1416"/>
        <w:jc w:val="both"/>
        <w:rPr>
          <w:rFonts w:asciiTheme="minorHAnsi" w:hAnsiTheme="minorHAnsi" w:cstheme="majorHAnsi"/>
          <w:i/>
        </w:rPr>
      </w:pPr>
      <w:r w:rsidRPr="00350BAB">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14:paraId="24B4EEDC" w14:textId="77777777" w:rsidR="00262580" w:rsidRPr="00350BAB" w:rsidRDefault="00262580" w:rsidP="00262580">
      <w:pPr>
        <w:pStyle w:val="Prrafodelista"/>
        <w:numPr>
          <w:ilvl w:val="0"/>
          <w:numId w:val="4"/>
        </w:numPr>
        <w:spacing w:before="240" w:line="276" w:lineRule="auto"/>
        <w:jc w:val="both"/>
        <w:rPr>
          <w:rFonts w:cstheme="majorHAnsi"/>
          <w:sz w:val="22"/>
          <w:szCs w:val="22"/>
        </w:rPr>
      </w:pPr>
      <w:r w:rsidRPr="00350BAB">
        <w:rPr>
          <w:rFonts w:cstheme="majorHAnsi"/>
          <w:sz w:val="22"/>
          <w:szCs w:val="22"/>
        </w:rPr>
        <w:lastRenderedPageBreak/>
        <w:t xml:space="preserve">El artículo 140 dispone que: </w:t>
      </w:r>
      <w:r w:rsidRPr="00350BAB">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4C3C254B" w14:textId="77777777" w:rsidR="00262580" w:rsidRPr="00350BAB" w:rsidRDefault="00262580" w:rsidP="00262580">
      <w:pPr>
        <w:pStyle w:val="Prrafodelista"/>
        <w:spacing w:before="240" w:line="276" w:lineRule="auto"/>
        <w:jc w:val="both"/>
        <w:rPr>
          <w:rFonts w:cstheme="majorHAnsi"/>
          <w:sz w:val="22"/>
          <w:szCs w:val="22"/>
        </w:rPr>
      </w:pPr>
    </w:p>
    <w:p w14:paraId="3A6F9101" w14:textId="77777777" w:rsidR="00262580" w:rsidRPr="00350BAB" w:rsidRDefault="00262580" w:rsidP="00262580">
      <w:pPr>
        <w:pStyle w:val="Prrafodelista"/>
        <w:numPr>
          <w:ilvl w:val="0"/>
          <w:numId w:val="4"/>
        </w:numPr>
        <w:spacing w:before="240" w:line="276" w:lineRule="auto"/>
        <w:jc w:val="both"/>
        <w:rPr>
          <w:rFonts w:cstheme="majorHAnsi"/>
          <w:sz w:val="22"/>
          <w:szCs w:val="22"/>
        </w:rPr>
      </w:pPr>
      <w:r w:rsidRPr="00350BAB">
        <w:rPr>
          <w:rFonts w:cstheme="majorHAnsi"/>
          <w:sz w:val="22"/>
          <w:szCs w:val="22"/>
        </w:rPr>
        <w:t xml:space="preserve">El artículo 144 establece que: </w:t>
      </w:r>
      <w:r w:rsidRPr="00350BAB">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51A9646" w14:textId="77777777" w:rsidR="00262580" w:rsidRPr="00350BAB" w:rsidRDefault="00262580" w:rsidP="00262580">
      <w:pPr>
        <w:pStyle w:val="Prrafodelista"/>
        <w:spacing w:before="240" w:line="276" w:lineRule="auto"/>
        <w:rPr>
          <w:rFonts w:cstheme="majorHAnsi"/>
          <w:sz w:val="22"/>
          <w:szCs w:val="22"/>
        </w:rPr>
      </w:pPr>
    </w:p>
    <w:p w14:paraId="103DBF54" w14:textId="4803DD23" w:rsidR="00FB20F7" w:rsidRPr="00350BAB" w:rsidRDefault="00262580" w:rsidP="00262580">
      <w:pPr>
        <w:pStyle w:val="Prrafodelista"/>
        <w:numPr>
          <w:ilvl w:val="0"/>
          <w:numId w:val="4"/>
        </w:numPr>
        <w:spacing w:before="240" w:line="276" w:lineRule="auto"/>
        <w:jc w:val="both"/>
        <w:rPr>
          <w:rFonts w:cstheme="minorHAnsi"/>
          <w:sz w:val="22"/>
          <w:szCs w:val="22"/>
        </w:rPr>
      </w:pPr>
      <w:r w:rsidRPr="00350BAB">
        <w:rPr>
          <w:rFonts w:cstheme="majorHAnsi"/>
          <w:sz w:val="22"/>
          <w:szCs w:val="22"/>
        </w:rPr>
        <w:t xml:space="preserve">El artículo 146 manda que: </w:t>
      </w:r>
      <w:r w:rsidRPr="00350BAB">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2BE1C68B" w14:textId="16B35E70" w:rsidR="00FB20F7" w:rsidRPr="00350BAB" w:rsidRDefault="00FB20F7" w:rsidP="001771C8">
      <w:pPr>
        <w:spacing w:before="240" w:line="276" w:lineRule="auto"/>
        <w:jc w:val="both"/>
        <w:rPr>
          <w:rFonts w:asciiTheme="minorHAnsi" w:hAnsiTheme="minorHAnsi" w:cstheme="minorHAnsi"/>
          <w:b/>
          <w:bCs/>
          <w:lang w:eastAsia="es-ES"/>
        </w:rPr>
      </w:pPr>
      <w:r w:rsidRPr="00350BAB">
        <w:rPr>
          <w:rFonts w:asciiTheme="minorHAnsi" w:hAnsiTheme="minorHAnsi" w:cstheme="minorHAnsi"/>
          <w:b/>
          <w:bCs/>
          <w:lang w:eastAsia="es-ES"/>
        </w:rPr>
        <w:t>C</w:t>
      </w:r>
      <w:r w:rsidR="001E5774" w:rsidRPr="00350BAB">
        <w:rPr>
          <w:rFonts w:asciiTheme="minorHAnsi" w:hAnsiTheme="minorHAnsi" w:cstheme="minorHAnsi"/>
          <w:b/>
          <w:bCs/>
          <w:lang w:eastAsia="es-ES"/>
        </w:rPr>
        <w:t>Ó</w:t>
      </w:r>
      <w:r w:rsidRPr="00350BAB">
        <w:rPr>
          <w:rFonts w:asciiTheme="minorHAnsi" w:hAnsiTheme="minorHAnsi" w:cstheme="minorHAnsi"/>
          <w:b/>
          <w:bCs/>
          <w:lang w:eastAsia="es-ES"/>
        </w:rPr>
        <w:t xml:space="preserve">DIGO MUNICIPAL PARA EL </w:t>
      </w:r>
      <w:r w:rsidRPr="00350BAB">
        <w:rPr>
          <w:rFonts w:asciiTheme="minorHAnsi" w:hAnsiTheme="minorHAnsi" w:cstheme="minorHAnsi"/>
          <w:b/>
          <w:lang w:val="es-ES_tradnl" w:eastAsia="en-US"/>
        </w:rPr>
        <w:t>DISTRITO</w:t>
      </w:r>
      <w:r w:rsidRPr="00350BAB">
        <w:rPr>
          <w:rFonts w:asciiTheme="minorHAnsi" w:hAnsiTheme="minorHAnsi" w:cstheme="minorHAnsi"/>
          <w:b/>
          <w:bCs/>
          <w:lang w:eastAsia="es-ES"/>
        </w:rPr>
        <w:t xml:space="preserve"> METROPOLITANO DE QUITO</w:t>
      </w:r>
    </w:p>
    <w:p w14:paraId="2D43385D" w14:textId="77777777" w:rsidR="00262580" w:rsidRPr="00350BAB" w:rsidRDefault="00262580" w:rsidP="00262580">
      <w:pPr>
        <w:pStyle w:val="Prrafodelista"/>
        <w:numPr>
          <w:ilvl w:val="0"/>
          <w:numId w:val="14"/>
        </w:numPr>
        <w:spacing w:before="240" w:line="276" w:lineRule="auto"/>
        <w:jc w:val="both"/>
        <w:rPr>
          <w:rFonts w:cstheme="majorHAnsi"/>
          <w:bCs/>
          <w:i/>
          <w:sz w:val="22"/>
          <w:szCs w:val="22"/>
          <w:lang w:eastAsia="es-ES"/>
        </w:rPr>
      </w:pPr>
      <w:r w:rsidRPr="00350BAB">
        <w:rPr>
          <w:rFonts w:cstheme="majorHAnsi"/>
          <w:sz w:val="22"/>
          <w:szCs w:val="22"/>
        </w:rPr>
        <w:t>El</w:t>
      </w:r>
      <w:r w:rsidRPr="00350BAB">
        <w:rPr>
          <w:rFonts w:cstheme="majorHAnsi"/>
          <w:bCs/>
          <w:sz w:val="22"/>
          <w:szCs w:val="22"/>
          <w:lang w:eastAsia="es-ES"/>
        </w:rPr>
        <w:t xml:space="preserve"> artículo 3531 señala que: </w:t>
      </w:r>
      <w:r w:rsidRPr="00350BAB">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06D61C62" w14:textId="77777777" w:rsidR="00262580" w:rsidRPr="00350BAB" w:rsidRDefault="00262580" w:rsidP="00262580">
      <w:pPr>
        <w:pStyle w:val="Prrafodelista"/>
        <w:spacing w:before="240" w:line="276" w:lineRule="auto"/>
        <w:jc w:val="both"/>
        <w:rPr>
          <w:rFonts w:cstheme="majorHAnsi"/>
          <w:b/>
          <w:bCs/>
          <w:i/>
          <w:sz w:val="22"/>
          <w:szCs w:val="22"/>
          <w:lang w:eastAsia="es-ES"/>
        </w:rPr>
      </w:pPr>
    </w:p>
    <w:p w14:paraId="5F0B91D9" w14:textId="77777777" w:rsidR="00262580" w:rsidRPr="00350BAB" w:rsidRDefault="00262580" w:rsidP="00262580">
      <w:pPr>
        <w:pStyle w:val="Prrafodelista"/>
        <w:numPr>
          <w:ilvl w:val="0"/>
          <w:numId w:val="14"/>
        </w:numPr>
        <w:spacing w:before="240" w:line="276" w:lineRule="auto"/>
        <w:jc w:val="both"/>
        <w:rPr>
          <w:rFonts w:cstheme="majorHAnsi"/>
          <w:bCs/>
          <w:i/>
          <w:sz w:val="22"/>
          <w:szCs w:val="22"/>
          <w:lang w:eastAsia="es-ES"/>
        </w:rPr>
      </w:pPr>
      <w:r w:rsidRPr="00350BAB">
        <w:rPr>
          <w:rFonts w:cstheme="majorHAnsi"/>
          <w:sz w:val="22"/>
          <w:szCs w:val="22"/>
        </w:rPr>
        <w:t>El</w:t>
      </w:r>
      <w:r w:rsidRPr="00350BAB">
        <w:rPr>
          <w:rFonts w:cstheme="majorHAnsi"/>
          <w:bCs/>
          <w:sz w:val="22"/>
          <w:szCs w:val="22"/>
          <w:lang w:eastAsia="es-ES"/>
        </w:rPr>
        <w:t xml:space="preserve"> artículo 3532 determina que: </w:t>
      </w:r>
      <w:r w:rsidRPr="00350BAB">
        <w:rPr>
          <w:rFonts w:cstheme="maj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59E71F27" w14:textId="77777777" w:rsidR="00262580" w:rsidRPr="00350BAB" w:rsidRDefault="00262580" w:rsidP="00262580">
      <w:pPr>
        <w:pStyle w:val="Prrafodelista"/>
        <w:spacing w:before="240" w:line="276" w:lineRule="auto"/>
        <w:jc w:val="both"/>
        <w:rPr>
          <w:rFonts w:cstheme="majorHAnsi"/>
          <w:bCs/>
          <w:i/>
          <w:sz w:val="22"/>
          <w:szCs w:val="22"/>
          <w:lang w:eastAsia="es-ES"/>
        </w:rPr>
      </w:pPr>
    </w:p>
    <w:p w14:paraId="12A2F589" w14:textId="77777777" w:rsidR="00262580" w:rsidRPr="00350BAB" w:rsidRDefault="00262580" w:rsidP="00262580">
      <w:pPr>
        <w:pStyle w:val="Prrafodelista"/>
        <w:numPr>
          <w:ilvl w:val="0"/>
          <w:numId w:val="14"/>
        </w:numPr>
        <w:spacing w:before="240" w:line="276" w:lineRule="auto"/>
        <w:jc w:val="both"/>
        <w:rPr>
          <w:rFonts w:cstheme="majorHAnsi"/>
          <w:bCs/>
          <w:i/>
          <w:sz w:val="22"/>
          <w:szCs w:val="22"/>
          <w:lang w:val="es-ES" w:eastAsia="es-ES"/>
        </w:rPr>
      </w:pPr>
      <w:r w:rsidRPr="00350BAB">
        <w:rPr>
          <w:rFonts w:cstheme="majorHAnsi"/>
          <w:sz w:val="22"/>
          <w:szCs w:val="22"/>
        </w:rPr>
        <w:t>El</w:t>
      </w:r>
      <w:r w:rsidRPr="00350BAB">
        <w:rPr>
          <w:rFonts w:cstheme="majorHAnsi"/>
          <w:bCs/>
          <w:sz w:val="22"/>
          <w:szCs w:val="22"/>
          <w:lang w:val="es-ES" w:eastAsia="es-ES"/>
        </w:rPr>
        <w:t xml:space="preserve"> artículo 3535 dispone que: </w:t>
      </w:r>
      <w:r w:rsidRPr="00350BAB">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10B23E7F" w14:textId="77777777" w:rsidR="00262580" w:rsidRPr="00350BAB" w:rsidRDefault="00262580" w:rsidP="00262580">
      <w:pPr>
        <w:pStyle w:val="Prrafodelista"/>
        <w:rPr>
          <w:rFonts w:cstheme="majorHAnsi"/>
          <w:bCs/>
          <w:i/>
          <w:sz w:val="22"/>
          <w:szCs w:val="22"/>
          <w:lang w:val="es-ES" w:eastAsia="es-ES"/>
        </w:rPr>
      </w:pPr>
    </w:p>
    <w:p w14:paraId="21144AAE" w14:textId="77777777" w:rsidR="00262580" w:rsidRPr="00350BAB" w:rsidRDefault="00262580" w:rsidP="00262580">
      <w:pPr>
        <w:pStyle w:val="Prrafodelista"/>
        <w:numPr>
          <w:ilvl w:val="0"/>
          <w:numId w:val="14"/>
        </w:numPr>
        <w:spacing w:before="240" w:line="276" w:lineRule="auto"/>
        <w:jc w:val="both"/>
        <w:rPr>
          <w:rFonts w:cstheme="majorHAnsi"/>
          <w:i/>
          <w:sz w:val="22"/>
          <w:szCs w:val="22"/>
          <w:lang w:val="es-EC"/>
        </w:rPr>
      </w:pPr>
      <w:r w:rsidRPr="00350BAB">
        <w:rPr>
          <w:rFonts w:cstheme="majorHAnsi"/>
          <w:bCs/>
          <w:sz w:val="22"/>
          <w:szCs w:val="22"/>
          <w:lang w:val="es-ES" w:eastAsia="es-ES"/>
        </w:rPr>
        <w:t>E</w:t>
      </w:r>
      <w:r w:rsidRPr="00350BAB">
        <w:rPr>
          <w:rFonts w:cstheme="majorHAnsi"/>
          <w:sz w:val="22"/>
          <w:szCs w:val="22"/>
        </w:rPr>
        <w:t>l inciso segundo del artículo 3538 manda que: “</w:t>
      </w:r>
      <w:r w:rsidRPr="00350BAB">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14:paraId="2281C610" w14:textId="77777777" w:rsidR="00262580" w:rsidRPr="00350BAB" w:rsidRDefault="00262580" w:rsidP="00262580">
      <w:pPr>
        <w:pStyle w:val="Prrafodelista"/>
        <w:spacing w:before="240" w:line="276" w:lineRule="auto"/>
        <w:jc w:val="both"/>
        <w:rPr>
          <w:rFonts w:cstheme="majorHAnsi"/>
          <w:i/>
          <w:sz w:val="22"/>
          <w:szCs w:val="22"/>
          <w:lang w:val="es-EC"/>
        </w:rPr>
      </w:pPr>
    </w:p>
    <w:p w14:paraId="679806E9" w14:textId="77777777" w:rsidR="00262580" w:rsidRPr="00350BAB" w:rsidRDefault="00262580" w:rsidP="00262580">
      <w:pPr>
        <w:pStyle w:val="Prrafodelista"/>
        <w:numPr>
          <w:ilvl w:val="0"/>
          <w:numId w:val="14"/>
        </w:numPr>
        <w:spacing w:before="240" w:line="276" w:lineRule="auto"/>
        <w:jc w:val="both"/>
        <w:rPr>
          <w:rFonts w:cstheme="majorHAnsi"/>
          <w:i/>
          <w:sz w:val="22"/>
          <w:szCs w:val="22"/>
          <w:lang w:val="es-EC"/>
        </w:rPr>
      </w:pPr>
      <w:r w:rsidRPr="00350BAB">
        <w:rPr>
          <w:rFonts w:cstheme="majorHAnsi"/>
          <w:sz w:val="22"/>
          <w:szCs w:val="22"/>
        </w:rPr>
        <w:t>El artículo 3539 establece que: “</w:t>
      </w:r>
      <w:r w:rsidRPr="00350BAB">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4E4E1433" w14:textId="77777777" w:rsidR="00262580" w:rsidRPr="00350BAB" w:rsidRDefault="00262580" w:rsidP="00262580">
      <w:pPr>
        <w:pStyle w:val="Prrafodelista"/>
        <w:rPr>
          <w:rFonts w:cstheme="majorHAnsi"/>
          <w:i/>
          <w:sz w:val="22"/>
          <w:szCs w:val="22"/>
          <w:lang w:val="es-EC"/>
        </w:rPr>
      </w:pPr>
    </w:p>
    <w:p w14:paraId="20E77A25" w14:textId="2469D686" w:rsidR="00FB20F7" w:rsidRPr="00350BAB" w:rsidRDefault="00262580" w:rsidP="00262580">
      <w:pPr>
        <w:pStyle w:val="Prrafodelista"/>
        <w:numPr>
          <w:ilvl w:val="0"/>
          <w:numId w:val="14"/>
        </w:numPr>
        <w:spacing w:before="240" w:line="276" w:lineRule="auto"/>
        <w:jc w:val="both"/>
        <w:rPr>
          <w:rFonts w:cstheme="minorHAnsi"/>
          <w:bCs/>
          <w:sz w:val="22"/>
          <w:szCs w:val="22"/>
          <w:lang w:val="es-EC" w:eastAsia="es-ES"/>
        </w:rPr>
      </w:pPr>
      <w:r w:rsidRPr="00350BAB">
        <w:rPr>
          <w:rFonts w:cstheme="majorHAnsi"/>
          <w:sz w:val="22"/>
          <w:szCs w:val="22"/>
        </w:rPr>
        <w:t>El</w:t>
      </w:r>
      <w:r w:rsidRPr="00350BAB">
        <w:rPr>
          <w:rFonts w:cstheme="majorHAnsi"/>
          <w:bCs/>
          <w:sz w:val="22"/>
          <w:szCs w:val="22"/>
          <w:lang w:eastAsia="es-ES"/>
        </w:rPr>
        <w:t xml:space="preserve"> artículo 3546 determina que: </w:t>
      </w:r>
      <w:r w:rsidRPr="00350BAB">
        <w:rPr>
          <w:rFonts w:cstheme="majorHAnsi"/>
          <w:b/>
          <w:bCs/>
          <w:i/>
          <w:sz w:val="22"/>
          <w:szCs w:val="22"/>
          <w:lang w:eastAsia="es-ES"/>
        </w:rPr>
        <w:t>“</w:t>
      </w:r>
      <w:r w:rsidRPr="00350BAB">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00FB20F7" w:rsidRPr="00350BAB">
        <w:rPr>
          <w:rFonts w:cstheme="minorHAnsi"/>
          <w:bCs/>
          <w:sz w:val="22"/>
          <w:szCs w:val="22"/>
          <w:lang w:eastAsia="es-ES"/>
        </w:rPr>
        <w:t>.</w:t>
      </w:r>
    </w:p>
    <w:p w14:paraId="6908BFB1" w14:textId="7DDEAFCC" w:rsidR="00FB20F7" w:rsidRPr="00350BAB" w:rsidRDefault="00FB20F7" w:rsidP="001771C8">
      <w:pPr>
        <w:spacing w:before="240" w:line="276" w:lineRule="auto"/>
        <w:jc w:val="both"/>
        <w:rPr>
          <w:rFonts w:asciiTheme="minorHAnsi" w:hAnsiTheme="minorHAnsi" w:cstheme="minorHAnsi"/>
          <w:bCs/>
          <w:lang w:eastAsia="es-ES"/>
        </w:rPr>
      </w:pPr>
      <w:r w:rsidRPr="00350BAB">
        <w:rPr>
          <w:rFonts w:asciiTheme="minorHAnsi" w:hAnsiTheme="minorHAnsi" w:cstheme="minorHAnsi"/>
          <w:b/>
          <w:bCs/>
          <w:lang w:eastAsia="es-ES"/>
        </w:rPr>
        <w:t>REGLAMENTO GENERAL PARA LA ADMINISTRACI</w:t>
      </w:r>
      <w:r w:rsidR="001E5774" w:rsidRPr="00350BAB">
        <w:rPr>
          <w:rFonts w:asciiTheme="minorHAnsi" w:hAnsiTheme="minorHAnsi" w:cstheme="minorHAnsi"/>
          <w:b/>
          <w:bCs/>
          <w:lang w:eastAsia="es-ES"/>
        </w:rPr>
        <w:t>Ó</w:t>
      </w:r>
      <w:r w:rsidRPr="00350BAB">
        <w:rPr>
          <w:rFonts w:asciiTheme="minorHAnsi" w:hAnsiTheme="minorHAnsi" w:cstheme="minorHAnsi"/>
          <w:b/>
          <w:bCs/>
          <w:lang w:eastAsia="es-ES"/>
        </w:rPr>
        <w:t>N, UTILIZACI</w:t>
      </w:r>
      <w:r w:rsidR="001E5774" w:rsidRPr="00350BAB">
        <w:rPr>
          <w:rFonts w:asciiTheme="minorHAnsi" w:hAnsiTheme="minorHAnsi" w:cstheme="minorHAnsi"/>
          <w:b/>
          <w:bCs/>
          <w:lang w:eastAsia="es-ES"/>
        </w:rPr>
        <w:t>Ó</w:t>
      </w:r>
      <w:r w:rsidRPr="00350BAB">
        <w:rPr>
          <w:rFonts w:asciiTheme="minorHAnsi" w:hAnsiTheme="minorHAnsi" w:cstheme="minorHAnsi"/>
          <w:b/>
          <w:bCs/>
          <w:lang w:eastAsia="es-ES"/>
        </w:rPr>
        <w:t>N, MANEJO Y CONTROL DE LOS BIENES E INVENTARIOS DEL SECTOR PÚBLICO</w:t>
      </w:r>
    </w:p>
    <w:p w14:paraId="27753361" w14:textId="77777777" w:rsidR="00262580" w:rsidRPr="00350BAB" w:rsidRDefault="00262580" w:rsidP="00262580">
      <w:pPr>
        <w:pStyle w:val="Prrafodelista"/>
        <w:numPr>
          <w:ilvl w:val="0"/>
          <w:numId w:val="10"/>
        </w:numPr>
        <w:spacing w:before="240" w:line="276" w:lineRule="auto"/>
        <w:jc w:val="both"/>
        <w:rPr>
          <w:rFonts w:cstheme="majorHAnsi"/>
          <w:bCs/>
          <w:i/>
          <w:iCs/>
          <w:sz w:val="22"/>
          <w:szCs w:val="22"/>
          <w:lang w:eastAsia="es-ES"/>
        </w:rPr>
      </w:pPr>
      <w:r w:rsidRPr="00350BAB">
        <w:rPr>
          <w:rFonts w:cstheme="majorHAnsi"/>
          <w:bCs/>
          <w:sz w:val="22"/>
          <w:szCs w:val="22"/>
          <w:lang w:eastAsia="es-ES"/>
        </w:rPr>
        <w:t>El artículo 7, indica que:  “</w:t>
      </w:r>
      <w:r w:rsidRPr="00350BAB">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43E4CFAC" w14:textId="5640D34C" w:rsidR="00FB20F7" w:rsidRPr="00350BAB" w:rsidRDefault="00262580" w:rsidP="00262580">
      <w:pPr>
        <w:spacing w:before="240" w:line="276" w:lineRule="auto"/>
        <w:ind w:left="708"/>
        <w:jc w:val="both"/>
        <w:rPr>
          <w:rFonts w:asciiTheme="minorHAnsi" w:hAnsiTheme="minorHAnsi" w:cstheme="minorHAnsi"/>
          <w:bCs/>
          <w:i/>
          <w:iCs/>
          <w:lang w:eastAsia="es-ES"/>
        </w:rPr>
      </w:pPr>
      <w:r w:rsidRPr="00350BAB">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00B57CCB" w:rsidRPr="00350BAB">
        <w:rPr>
          <w:rFonts w:asciiTheme="minorHAnsi" w:hAnsiTheme="minorHAnsi" w:cstheme="minorHAnsi"/>
          <w:bCs/>
          <w:i/>
          <w:iCs/>
          <w:lang w:eastAsia="es-ES"/>
        </w:rPr>
        <w:t>.</w:t>
      </w:r>
    </w:p>
    <w:p w14:paraId="7476F095" w14:textId="77777777" w:rsidR="00AE5DB3" w:rsidRPr="00350BAB" w:rsidRDefault="00AE5DB3" w:rsidP="00AE5DB3">
      <w:pPr>
        <w:spacing w:before="240" w:line="276" w:lineRule="auto"/>
        <w:jc w:val="both"/>
        <w:rPr>
          <w:rFonts w:asciiTheme="minorHAnsi" w:hAnsiTheme="minorHAnsi" w:cstheme="minorHAnsi"/>
          <w:b/>
          <w:bCs/>
          <w:lang w:eastAsia="es-ES"/>
        </w:rPr>
      </w:pPr>
      <w:r w:rsidRPr="00350BAB">
        <w:rPr>
          <w:rFonts w:asciiTheme="minorHAnsi" w:hAnsiTheme="minorHAnsi" w:cstheme="minorHAnsi"/>
          <w:b/>
          <w:bCs/>
          <w:lang w:eastAsia="es-ES"/>
        </w:rPr>
        <w:t>RESOLUCIÓN DE ALCALDÍA NO. 009, DE 23 DE AGOSTO DE 2013</w:t>
      </w:r>
    </w:p>
    <w:p w14:paraId="6C5568C9" w14:textId="77777777" w:rsidR="005E292A" w:rsidRPr="00350BAB" w:rsidRDefault="005E292A" w:rsidP="005E292A">
      <w:pPr>
        <w:spacing w:before="240" w:line="276" w:lineRule="auto"/>
        <w:ind w:left="708"/>
        <w:jc w:val="both"/>
        <w:rPr>
          <w:rFonts w:asciiTheme="minorHAnsi" w:hAnsiTheme="minorHAnsi" w:cstheme="majorHAnsi"/>
          <w:bCs/>
          <w:iCs/>
          <w:lang w:eastAsia="es-ES"/>
        </w:rPr>
      </w:pPr>
      <w:r w:rsidRPr="00350BAB">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02AC68A7" w14:textId="23A1DEC2" w:rsidR="00AE5DB3" w:rsidRPr="00350BAB" w:rsidRDefault="005E292A" w:rsidP="005E292A">
      <w:pPr>
        <w:spacing w:before="240" w:line="276" w:lineRule="auto"/>
        <w:ind w:left="708"/>
        <w:jc w:val="both"/>
        <w:rPr>
          <w:rFonts w:asciiTheme="minorHAnsi" w:hAnsiTheme="minorHAnsi" w:cstheme="minorHAnsi"/>
          <w:bCs/>
          <w:i/>
          <w:iCs/>
          <w:lang w:eastAsia="es-ES"/>
        </w:rPr>
      </w:pPr>
      <w:r w:rsidRPr="00350BAB">
        <w:rPr>
          <w:rFonts w:asciiTheme="minorHAnsi" w:hAnsiTheme="minorHAnsi" w:cstheme="majorHAnsi"/>
          <w:bCs/>
          <w:iCs/>
          <w:lang w:eastAsia="es-ES"/>
        </w:rPr>
        <w:t>En el punto 1.2 del Ámbito de Aplicación, señala que</w:t>
      </w:r>
      <w:r w:rsidRPr="00350BAB">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B3778A1" w14:textId="77777777" w:rsidR="00AE5DB3" w:rsidRPr="00350BAB" w:rsidRDefault="00AE5DB3" w:rsidP="00AE5DB3">
      <w:pPr>
        <w:spacing w:before="240" w:line="276" w:lineRule="auto"/>
        <w:jc w:val="both"/>
        <w:rPr>
          <w:rFonts w:asciiTheme="minorHAnsi" w:hAnsiTheme="minorHAnsi" w:cstheme="minorHAnsi"/>
          <w:b/>
          <w:bCs/>
          <w:lang w:eastAsia="es-ES"/>
        </w:rPr>
      </w:pPr>
      <w:r w:rsidRPr="00350BAB">
        <w:rPr>
          <w:rFonts w:asciiTheme="minorHAnsi" w:hAnsiTheme="minorHAnsi" w:cstheme="minorHAnsi"/>
          <w:b/>
          <w:bCs/>
          <w:lang w:eastAsia="es-ES"/>
        </w:rPr>
        <w:lastRenderedPageBreak/>
        <w:t>RESOLUCIÓN N°A-089 DEL 8 DE DICIEMBRE DEL 2020:</w:t>
      </w:r>
    </w:p>
    <w:p w14:paraId="23994AD2" w14:textId="77777777" w:rsidR="005E292A" w:rsidRPr="00350BAB" w:rsidRDefault="005E292A" w:rsidP="005E292A">
      <w:pPr>
        <w:spacing w:before="240" w:line="276" w:lineRule="auto"/>
        <w:ind w:left="708"/>
        <w:jc w:val="both"/>
        <w:rPr>
          <w:rFonts w:asciiTheme="minorHAnsi" w:hAnsiTheme="minorHAnsi" w:cstheme="majorHAnsi"/>
          <w:bCs/>
          <w:iCs/>
          <w:lang w:eastAsia="es-ES"/>
        </w:rPr>
      </w:pPr>
      <w:r w:rsidRPr="00350BAB">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14:paraId="5D2B9BD0" w14:textId="4AD818EE" w:rsidR="00AE5DB3" w:rsidRPr="00350BAB" w:rsidRDefault="005E292A" w:rsidP="005E292A">
      <w:pPr>
        <w:spacing w:before="240" w:line="276" w:lineRule="auto"/>
        <w:ind w:left="708"/>
        <w:jc w:val="both"/>
        <w:rPr>
          <w:rFonts w:asciiTheme="minorHAnsi" w:hAnsiTheme="minorHAnsi" w:cstheme="minorHAnsi"/>
          <w:bCs/>
          <w:i/>
          <w:iCs/>
          <w:lang w:eastAsia="es-ES"/>
        </w:rPr>
      </w:pPr>
      <w:r w:rsidRPr="00350BAB">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D055CDE" w14:textId="77777777" w:rsidR="00AE5DB3" w:rsidRPr="00350BAB" w:rsidRDefault="00AE5DB3" w:rsidP="00AE5DB3">
      <w:pPr>
        <w:spacing w:before="240" w:line="276" w:lineRule="auto"/>
        <w:jc w:val="both"/>
        <w:rPr>
          <w:rFonts w:asciiTheme="minorHAnsi" w:hAnsiTheme="minorHAnsi" w:cstheme="minorHAnsi"/>
          <w:b/>
          <w:bCs/>
          <w:lang w:eastAsia="es-ES"/>
        </w:rPr>
      </w:pPr>
      <w:r w:rsidRPr="00350BAB">
        <w:rPr>
          <w:rFonts w:asciiTheme="minorHAnsi" w:hAnsiTheme="minorHAnsi" w:cstheme="minorHAnsi"/>
          <w:b/>
          <w:bCs/>
          <w:lang w:eastAsia="es-ES"/>
        </w:rPr>
        <w:t>RESOLUCIÓN Nro. SGCTYPC-2021-002 DE 05 DE JULIO DE 2021</w:t>
      </w:r>
    </w:p>
    <w:p w14:paraId="32D32179" w14:textId="40FD99A4" w:rsidR="00AE5DB3" w:rsidRPr="00350BAB" w:rsidRDefault="005E292A" w:rsidP="00AE5DB3">
      <w:pPr>
        <w:spacing w:before="240" w:line="276" w:lineRule="auto"/>
        <w:ind w:left="708"/>
        <w:jc w:val="both"/>
        <w:rPr>
          <w:rFonts w:asciiTheme="minorHAnsi" w:hAnsiTheme="minorHAnsi" w:cstheme="minorHAnsi"/>
          <w:bCs/>
          <w:iCs/>
          <w:lang w:eastAsia="es-ES"/>
        </w:rPr>
      </w:pPr>
      <w:r w:rsidRPr="00350BAB">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566D5DE2" w14:textId="77777777" w:rsidR="008C639A" w:rsidRPr="00350BAB" w:rsidRDefault="008C639A" w:rsidP="001771C8">
      <w:pPr>
        <w:spacing w:before="240" w:line="276" w:lineRule="auto"/>
        <w:jc w:val="both"/>
        <w:rPr>
          <w:rFonts w:asciiTheme="minorHAnsi" w:hAnsiTheme="minorHAnsi" w:cstheme="minorHAnsi"/>
          <w:b/>
        </w:rPr>
      </w:pPr>
      <w:r w:rsidRPr="00350BAB">
        <w:rPr>
          <w:rFonts w:asciiTheme="minorHAnsi" w:hAnsiTheme="minorHAnsi" w:cstheme="minorHAnsi"/>
          <w:b/>
        </w:rPr>
        <w:t xml:space="preserve">CLÁUSULA </w:t>
      </w:r>
      <w:r w:rsidR="00764A89" w:rsidRPr="00350BAB">
        <w:rPr>
          <w:rFonts w:asciiTheme="minorHAnsi" w:hAnsiTheme="minorHAnsi" w:cstheme="minorHAnsi"/>
          <w:b/>
        </w:rPr>
        <w:t>CUARTA</w:t>
      </w:r>
      <w:r w:rsidR="003C6154" w:rsidRPr="00350BAB">
        <w:rPr>
          <w:rFonts w:asciiTheme="minorHAnsi" w:hAnsiTheme="minorHAnsi" w:cstheme="minorHAnsi"/>
          <w:b/>
        </w:rPr>
        <w:t>. -</w:t>
      </w:r>
      <w:r w:rsidRPr="00350BAB">
        <w:rPr>
          <w:rFonts w:asciiTheme="minorHAnsi" w:hAnsiTheme="minorHAnsi" w:cstheme="minorHAnsi"/>
          <w:b/>
        </w:rPr>
        <w:t xml:space="preserve"> OBJETO DEL CONVENIO:</w:t>
      </w:r>
    </w:p>
    <w:p w14:paraId="3CB791CD" w14:textId="3E5134FB" w:rsidR="008C639A" w:rsidRPr="00350BAB" w:rsidRDefault="00840E02" w:rsidP="001771C8">
      <w:pPr>
        <w:spacing w:before="240" w:line="276" w:lineRule="auto"/>
        <w:jc w:val="both"/>
        <w:rPr>
          <w:rFonts w:asciiTheme="minorHAnsi" w:hAnsiTheme="minorHAnsi" w:cstheme="minorHAnsi"/>
        </w:rPr>
      </w:pPr>
      <w:r w:rsidRPr="00350BAB">
        <w:rPr>
          <w:rFonts w:asciiTheme="minorHAnsi" w:hAnsiTheme="minorHAnsi" w:cstheme="minorHAnsi"/>
        </w:rPr>
        <w:t xml:space="preserve">Sobre la base de los antecedentes </w:t>
      </w:r>
      <w:r w:rsidR="00200779" w:rsidRPr="00350BAB">
        <w:rPr>
          <w:rFonts w:asciiTheme="minorHAnsi" w:hAnsiTheme="minorHAnsi" w:cstheme="minorHAnsi"/>
        </w:rPr>
        <w:t>expuestos; y, al</w:t>
      </w:r>
      <w:r w:rsidRPr="00350BAB">
        <w:rPr>
          <w:rFonts w:asciiTheme="minorHAnsi" w:hAnsiTheme="minorHAnsi" w:cstheme="minorHAnsi"/>
        </w:rPr>
        <w:t xml:space="preserve"> amparo de la normativa invocada, </w:t>
      </w:r>
      <w:r w:rsidR="00693866" w:rsidRPr="00350BAB">
        <w:rPr>
          <w:rFonts w:asciiTheme="minorHAnsi" w:hAnsiTheme="minorHAnsi" w:cstheme="minorHAnsi"/>
        </w:rPr>
        <w:t xml:space="preserve">EL </w:t>
      </w:r>
      <w:r w:rsidR="00D321CB" w:rsidRPr="00350BAB">
        <w:rPr>
          <w:rFonts w:asciiTheme="minorHAnsi" w:hAnsiTheme="minorHAnsi" w:cstheme="minorHAnsi"/>
        </w:rPr>
        <w:t>MUNICIPIO</w:t>
      </w:r>
      <w:r w:rsidR="00013911" w:rsidRPr="00350BAB">
        <w:rPr>
          <w:rFonts w:asciiTheme="minorHAnsi" w:hAnsiTheme="minorHAnsi" w:cstheme="minorHAnsi"/>
        </w:rPr>
        <w:t xml:space="preserve"> </w:t>
      </w:r>
      <w:r w:rsidR="00CB5904" w:rsidRPr="00350BAB">
        <w:rPr>
          <w:rFonts w:asciiTheme="minorHAnsi" w:hAnsiTheme="minorHAnsi" w:cstheme="minorHAnsi"/>
        </w:rPr>
        <w:t>entreg</w:t>
      </w:r>
      <w:r w:rsidR="00101A69" w:rsidRPr="00350BAB">
        <w:rPr>
          <w:rFonts w:asciiTheme="minorHAnsi" w:hAnsiTheme="minorHAnsi" w:cstheme="minorHAnsi"/>
        </w:rPr>
        <w:t>a</w:t>
      </w:r>
      <w:r w:rsidR="00CB5904" w:rsidRPr="00350BAB">
        <w:rPr>
          <w:rFonts w:asciiTheme="minorHAnsi" w:hAnsiTheme="minorHAnsi" w:cstheme="minorHAnsi"/>
        </w:rPr>
        <w:t xml:space="preserve"> a favor de la Liga</w:t>
      </w:r>
      <w:r w:rsidR="00693866" w:rsidRPr="00350BAB">
        <w:rPr>
          <w:rFonts w:asciiTheme="minorHAnsi" w:hAnsiTheme="minorHAnsi" w:cstheme="minorHAnsi"/>
        </w:rPr>
        <w:t xml:space="preserve"> Deportiva Barrial </w:t>
      </w:r>
      <w:r w:rsidR="0013450D" w:rsidRPr="00350BAB">
        <w:rPr>
          <w:rFonts w:asciiTheme="minorHAnsi" w:hAnsiTheme="minorHAnsi" w:cstheme="minorHAnsi"/>
        </w:rPr>
        <w:t>“</w:t>
      </w:r>
      <w:r w:rsidR="005E292A" w:rsidRPr="00350BAB">
        <w:rPr>
          <w:rFonts w:asciiTheme="minorHAnsi" w:hAnsiTheme="minorHAnsi" w:cstheme="minorHAnsi"/>
        </w:rPr>
        <w:t>San Enrique de Velasco</w:t>
      </w:r>
      <w:r w:rsidR="00B74834" w:rsidRPr="00350BAB">
        <w:rPr>
          <w:rFonts w:asciiTheme="minorHAnsi" w:hAnsiTheme="minorHAnsi" w:cstheme="minorHAnsi"/>
        </w:rPr>
        <w:t>”</w:t>
      </w:r>
      <w:r w:rsidR="00DB1852" w:rsidRPr="00350BAB">
        <w:rPr>
          <w:rFonts w:asciiTheme="minorHAnsi" w:hAnsiTheme="minorHAnsi" w:cstheme="minorHAnsi"/>
        </w:rPr>
        <w:t>, la</w:t>
      </w:r>
      <w:r w:rsidR="00101A69" w:rsidRPr="00350BAB">
        <w:rPr>
          <w:rFonts w:asciiTheme="minorHAnsi" w:hAnsiTheme="minorHAnsi" w:cstheme="minorHAnsi"/>
        </w:rPr>
        <w:t xml:space="preserve"> </w:t>
      </w:r>
      <w:r w:rsidR="00037765" w:rsidRPr="00350BAB">
        <w:rPr>
          <w:rFonts w:asciiTheme="minorHAnsi" w:hAnsiTheme="minorHAnsi" w:cstheme="minorHAnsi"/>
        </w:rPr>
        <w:t xml:space="preserve">administración y uso </w:t>
      </w:r>
      <w:r w:rsidR="00DB1852" w:rsidRPr="00350BAB">
        <w:rPr>
          <w:rFonts w:asciiTheme="minorHAnsi" w:hAnsiTheme="minorHAnsi" w:cstheme="minorHAnsi"/>
        </w:rPr>
        <w:t>de</w:t>
      </w:r>
      <w:r w:rsidR="00BD2736" w:rsidRPr="00350BAB">
        <w:rPr>
          <w:rFonts w:asciiTheme="minorHAnsi" w:hAnsiTheme="minorHAnsi" w:cstheme="minorHAnsi"/>
        </w:rPr>
        <w:t xml:space="preserve"> </w:t>
      </w:r>
      <w:r w:rsidR="00E62172" w:rsidRPr="00350BAB">
        <w:rPr>
          <w:rFonts w:asciiTheme="minorHAnsi" w:hAnsiTheme="minorHAnsi" w:cstheme="minorHAnsi"/>
        </w:rPr>
        <w:t xml:space="preserve">las </w:t>
      </w:r>
      <w:r w:rsidR="00BD2736" w:rsidRPr="00350BAB">
        <w:rPr>
          <w:rFonts w:asciiTheme="minorHAnsi" w:hAnsiTheme="minorHAnsi" w:cstheme="minorHAnsi"/>
        </w:rPr>
        <w:t>i</w:t>
      </w:r>
      <w:r w:rsidR="00E62172" w:rsidRPr="00350BAB">
        <w:rPr>
          <w:rFonts w:asciiTheme="minorHAnsi" w:hAnsiTheme="minorHAnsi" w:cstheme="minorHAnsi"/>
        </w:rPr>
        <w:t xml:space="preserve">nstalaciones y </w:t>
      </w:r>
      <w:r w:rsidR="00BD2736" w:rsidRPr="00350BAB">
        <w:rPr>
          <w:rFonts w:asciiTheme="minorHAnsi" w:hAnsiTheme="minorHAnsi" w:cstheme="minorHAnsi"/>
        </w:rPr>
        <w:t>e</w:t>
      </w:r>
      <w:r w:rsidR="00E62172" w:rsidRPr="00350BAB">
        <w:rPr>
          <w:rFonts w:asciiTheme="minorHAnsi" w:hAnsiTheme="minorHAnsi" w:cstheme="minorHAnsi"/>
        </w:rPr>
        <w:t xml:space="preserve">scenarios </w:t>
      </w:r>
      <w:r w:rsidR="00BD2736" w:rsidRPr="00350BAB">
        <w:rPr>
          <w:rFonts w:asciiTheme="minorHAnsi" w:hAnsiTheme="minorHAnsi" w:cstheme="minorHAnsi"/>
        </w:rPr>
        <w:t>d</w:t>
      </w:r>
      <w:r w:rsidR="00E62172" w:rsidRPr="00350BAB">
        <w:rPr>
          <w:rFonts w:asciiTheme="minorHAnsi" w:hAnsiTheme="minorHAnsi" w:cstheme="minorHAnsi"/>
        </w:rPr>
        <w:t>eportivos, constantes en el predio N°</w:t>
      </w:r>
      <w:r w:rsidR="00543BAF" w:rsidRPr="00350BAB">
        <w:rPr>
          <w:rFonts w:asciiTheme="minorHAnsi" w:hAnsiTheme="minorHAnsi" w:cstheme="minorHAnsi"/>
        </w:rPr>
        <w:t xml:space="preserve"> </w:t>
      </w:r>
      <w:r w:rsidR="005E292A" w:rsidRPr="00350BAB">
        <w:rPr>
          <w:rFonts w:asciiTheme="minorHAnsi" w:hAnsiTheme="minorHAnsi" w:cstheme="minorHAnsi"/>
        </w:rPr>
        <w:t>410349</w:t>
      </w:r>
      <w:r w:rsidR="00037765" w:rsidRPr="00350BAB">
        <w:rPr>
          <w:rFonts w:asciiTheme="minorHAnsi" w:hAnsiTheme="minorHAnsi" w:cstheme="minorHAnsi"/>
        </w:rPr>
        <w:t>,</w:t>
      </w:r>
      <w:r w:rsidR="00E62172" w:rsidRPr="00350BAB">
        <w:rPr>
          <w:rFonts w:asciiTheme="minorHAnsi" w:hAnsiTheme="minorHAnsi" w:cstheme="minorHAnsi"/>
        </w:rPr>
        <w:t xml:space="preserve"> </w:t>
      </w:r>
      <w:r w:rsidR="00543BAF" w:rsidRPr="00350BAB">
        <w:rPr>
          <w:rFonts w:asciiTheme="minorHAnsi" w:hAnsiTheme="minorHAnsi" w:cstheme="minorHAnsi"/>
        </w:rPr>
        <w:t xml:space="preserve">de propiedad municipal </w:t>
      </w:r>
      <w:r w:rsidR="005E292A" w:rsidRPr="00350BAB">
        <w:rPr>
          <w:rFonts w:asciiTheme="minorHAnsi" w:hAnsiTheme="minorHAnsi" w:cstheme="minorHAnsi"/>
        </w:rPr>
        <w:t>que se encuentran</w:t>
      </w:r>
      <w:r w:rsidR="00543BAF" w:rsidRPr="00350BAB">
        <w:rPr>
          <w:rFonts w:asciiTheme="minorHAnsi" w:hAnsiTheme="minorHAnsi" w:cstheme="minorHAnsi"/>
        </w:rPr>
        <w:t xml:space="preserve">: </w:t>
      </w:r>
      <w:r w:rsidR="005E292A" w:rsidRPr="00350BAB">
        <w:rPr>
          <w:rFonts w:asciiTheme="minorHAnsi" w:hAnsiTheme="minorHAnsi" w:cstheme="minorHAnsi"/>
          <w:b/>
        </w:rPr>
        <w:t>hacia la parte oeste del predio; una cancha de futbol en tierra, un graderío de hormigón con cubierta de eternit, una construcción de un piso, y otra construcción de dos pisos.  Hacia la parte este del predio; una cancha de futbol en tierra, un graderío de hormigón con cubierta de eternit y una construcción de un piso</w:t>
      </w:r>
      <w:r w:rsidR="00543BAF" w:rsidRPr="00350BAB">
        <w:rPr>
          <w:rFonts w:asciiTheme="minorHAnsi" w:hAnsiTheme="minorHAnsi" w:cstheme="minorHAnsi"/>
          <w:b/>
        </w:rPr>
        <w:t xml:space="preserve">, </w:t>
      </w:r>
      <w:r w:rsidR="00543BAF" w:rsidRPr="00350BAB">
        <w:rPr>
          <w:rFonts w:asciiTheme="minorHAnsi" w:hAnsiTheme="minorHAnsi" w:cstheme="minorHAnsi"/>
        </w:rPr>
        <w:t>a fin de que dicho inmueble cumpla con las actividades deportivas y recreativas para un sano esparcimiento, convivencia familiar, e integración social y cultural.</w:t>
      </w:r>
      <w:r w:rsidR="003C6154" w:rsidRPr="00350BAB">
        <w:rPr>
          <w:rFonts w:asciiTheme="minorHAnsi" w:hAnsiTheme="minorHAnsi" w:cstheme="minorHAnsi"/>
        </w:rPr>
        <w:t xml:space="preserve"> </w:t>
      </w:r>
    </w:p>
    <w:p w14:paraId="3F7E6C35" w14:textId="35B20CCC" w:rsidR="005E292A" w:rsidRPr="00350BAB" w:rsidRDefault="005E292A" w:rsidP="005E292A">
      <w:pPr>
        <w:spacing w:before="24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El área total del predio Nro. </w:t>
      </w:r>
      <w:r w:rsidRPr="00350BAB">
        <w:rPr>
          <w:rFonts w:asciiTheme="minorHAnsi" w:hAnsiTheme="minorHAnsi" w:cstheme="minorHAnsi"/>
        </w:rPr>
        <w:t>410349</w:t>
      </w:r>
      <w:r w:rsidRPr="00350BAB">
        <w:rPr>
          <w:rFonts w:asciiTheme="minorHAnsi" w:hAnsiTheme="minorHAnsi" w:cstheme="minorHAnsi"/>
          <w:lang w:eastAsia="es-ES"/>
        </w:rPr>
        <w:t xml:space="preserve">, que se entrega a través de este CONVENIO es de </w:t>
      </w:r>
      <w:r w:rsidRPr="00350BAB">
        <w:rPr>
          <w:rFonts w:asciiTheme="minorHAnsi" w:hAnsiTheme="minorHAnsi" w:cstheme="minorHAnsi"/>
          <w:b/>
          <w:lang w:eastAsia="es-ES"/>
        </w:rPr>
        <w:t>24770.26</w:t>
      </w:r>
      <w:r w:rsidRPr="00350BAB">
        <w:rPr>
          <w:rFonts w:asciiTheme="minorHAnsi" w:hAnsiTheme="minorHAnsi" w:cstheme="minorHAnsi"/>
          <w:lang w:eastAsia="es-ES"/>
        </w:rPr>
        <w:t xml:space="preserve"> metros cuadrados, de acuerdo a los siguientes linderos:</w:t>
      </w:r>
    </w:p>
    <w:tbl>
      <w:tblPr>
        <w:tblStyle w:val="TableNormal"/>
        <w:tblW w:w="0" w:type="auto"/>
        <w:tblInd w:w="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2456"/>
        <w:gridCol w:w="1302"/>
        <w:gridCol w:w="1239"/>
      </w:tblGrid>
      <w:tr w:rsidR="00350BAB" w:rsidRPr="00350BAB" w14:paraId="7E08D8F5" w14:textId="77777777" w:rsidTr="00353A64">
        <w:trPr>
          <w:trHeight w:val="302"/>
        </w:trPr>
        <w:tc>
          <w:tcPr>
            <w:tcW w:w="2168" w:type="dxa"/>
          </w:tcPr>
          <w:p w14:paraId="1B1DE4AB"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Datos técnicos</w:t>
            </w:r>
          </w:p>
        </w:tc>
        <w:tc>
          <w:tcPr>
            <w:tcW w:w="2456" w:type="dxa"/>
          </w:tcPr>
          <w:p w14:paraId="64DA2173"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Detalle</w:t>
            </w:r>
          </w:p>
        </w:tc>
        <w:tc>
          <w:tcPr>
            <w:tcW w:w="1302" w:type="dxa"/>
          </w:tcPr>
          <w:p w14:paraId="1F4234DC"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Medidas</w:t>
            </w:r>
          </w:p>
        </w:tc>
        <w:tc>
          <w:tcPr>
            <w:tcW w:w="1239" w:type="dxa"/>
          </w:tcPr>
          <w:p w14:paraId="49F2ADF8"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Unidades</w:t>
            </w:r>
          </w:p>
        </w:tc>
      </w:tr>
      <w:tr w:rsidR="00350BAB" w:rsidRPr="00350BAB" w14:paraId="6D628F6E" w14:textId="77777777" w:rsidTr="00353A64">
        <w:trPr>
          <w:trHeight w:val="302"/>
        </w:trPr>
        <w:tc>
          <w:tcPr>
            <w:tcW w:w="2168" w:type="dxa"/>
          </w:tcPr>
          <w:p w14:paraId="3478355A"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Norte</w:t>
            </w:r>
          </w:p>
        </w:tc>
        <w:tc>
          <w:tcPr>
            <w:tcW w:w="2456" w:type="dxa"/>
          </w:tcPr>
          <w:p w14:paraId="02A38B66"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Calle Yanacona N74</w:t>
            </w:r>
          </w:p>
        </w:tc>
        <w:tc>
          <w:tcPr>
            <w:tcW w:w="1302" w:type="dxa"/>
          </w:tcPr>
          <w:p w14:paraId="57278964"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315.19</w:t>
            </w:r>
          </w:p>
        </w:tc>
        <w:tc>
          <w:tcPr>
            <w:tcW w:w="1239" w:type="dxa"/>
          </w:tcPr>
          <w:p w14:paraId="22CEAA28"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3A88E481" w14:textId="77777777" w:rsidTr="00353A64">
        <w:trPr>
          <w:trHeight w:val="304"/>
        </w:trPr>
        <w:tc>
          <w:tcPr>
            <w:tcW w:w="2168" w:type="dxa"/>
          </w:tcPr>
          <w:p w14:paraId="79255310"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Sur</w:t>
            </w:r>
          </w:p>
        </w:tc>
        <w:tc>
          <w:tcPr>
            <w:tcW w:w="2456" w:type="dxa"/>
          </w:tcPr>
          <w:p w14:paraId="27F0806E"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Quebrada Grande</w:t>
            </w:r>
          </w:p>
        </w:tc>
        <w:tc>
          <w:tcPr>
            <w:tcW w:w="1302" w:type="dxa"/>
          </w:tcPr>
          <w:p w14:paraId="507BB9ED"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461.77</w:t>
            </w:r>
          </w:p>
        </w:tc>
        <w:tc>
          <w:tcPr>
            <w:tcW w:w="1239" w:type="dxa"/>
          </w:tcPr>
          <w:p w14:paraId="35989B41"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489B256E" w14:textId="77777777" w:rsidTr="00353A64">
        <w:trPr>
          <w:trHeight w:val="302"/>
        </w:trPr>
        <w:tc>
          <w:tcPr>
            <w:tcW w:w="2168" w:type="dxa"/>
          </w:tcPr>
          <w:p w14:paraId="30B3052D"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Este</w:t>
            </w:r>
          </w:p>
        </w:tc>
        <w:tc>
          <w:tcPr>
            <w:tcW w:w="2456" w:type="dxa"/>
          </w:tcPr>
          <w:p w14:paraId="5EDA60CB"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Vértice formado por el lindero Norte y Sur</w:t>
            </w:r>
          </w:p>
        </w:tc>
        <w:tc>
          <w:tcPr>
            <w:tcW w:w="1302" w:type="dxa"/>
          </w:tcPr>
          <w:p w14:paraId="7AC03697" w14:textId="77777777" w:rsidR="005E292A" w:rsidRPr="00350BAB" w:rsidRDefault="005E292A" w:rsidP="00353A64">
            <w:pPr>
              <w:pStyle w:val="TableParagraph"/>
              <w:rPr>
                <w:rFonts w:asciiTheme="minorHAnsi" w:eastAsia="Times New Roman" w:hAnsiTheme="minorHAnsi" w:cstheme="minorHAnsi"/>
                <w:i/>
                <w:lang w:val="es-ES_tradnl"/>
              </w:rPr>
            </w:pPr>
          </w:p>
          <w:p w14:paraId="3AFB3FCF"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w:t>
            </w:r>
          </w:p>
        </w:tc>
        <w:tc>
          <w:tcPr>
            <w:tcW w:w="1239" w:type="dxa"/>
          </w:tcPr>
          <w:p w14:paraId="53CBB2E7"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14A5F453" w14:textId="77777777" w:rsidTr="00353A64">
        <w:trPr>
          <w:trHeight w:val="302"/>
        </w:trPr>
        <w:tc>
          <w:tcPr>
            <w:tcW w:w="2168" w:type="dxa"/>
          </w:tcPr>
          <w:p w14:paraId="02F7BAD1"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Lindero Oeste</w:t>
            </w:r>
          </w:p>
        </w:tc>
        <w:tc>
          <w:tcPr>
            <w:tcW w:w="2456" w:type="dxa"/>
          </w:tcPr>
          <w:p w14:paraId="74C68CD5"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Avenida Perimetral</w:t>
            </w:r>
          </w:p>
        </w:tc>
        <w:tc>
          <w:tcPr>
            <w:tcW w:w="1302" w:type="dxa"/>
          </w:tcPr>
          <w:p w14:paraId="0015CE55"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217.23</w:t>
            </w:r>
          </w:p>
        </w:tc>
        <w:tc>
          <w:tcPr>
            <w:tcW w:w="1239" w:type="dxa"/>
          </w:tcPr>
          <w:p w14:paraId="5F993C2A"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M</w:t>
            </w:r>
          </w:p>
        </w:tc>
      </w:tr>
      <w:tr w:rsidR="00350BAB" w:rsidRPr="00350BAB" w14:paraId="6F91BF27" w14:textId="77777777" w:rsidTr="00353A64">
        <w:trPr>
          <w:trHeight w:val="302"/>
        </w:trPr>
        <w:tc>
          <w:tcPr>
            <w:tcW w:w="2168" w:type="dxa"/>
          </w:tcPr>
          <w:p w14:paraId="3D9AC5D5" w14:textId="77777777" w:rsidR="005E292A" w:rsidRPr="00350BAB" w:rsidRDefault="005E292A" w:rsidP="00353A64">
            <w:pPr>
              <w:pStyle w:val="TableParagraph"/>
              <w:rPr>
                <w:rFonts w:asciiTheme="minorHAnsi" w:eastAsia="Times New Roman" w:hAnsiTheme="minorHAnsi" w:cstheme="minorHAnsi"/>
                <w:i/>
                <w:lang w:val="es-ES_tradnl"/>
              </w:rPr>
            </w:pPr>
            <w:r w:rsidRPr="00350BAB">
              <w:rPr>
                <w:rFonts w:asciiTheme="minorHAnsi" w:eastAsia="Times New Roman" w:hAnsiTheme="minorHAnsi" w:cstheme="minorHAnsi"/>
                <w:i/>
                <w:lang w:val="es-ES_tradnl"/>
              </w:rPr>
              <w:t>Superficie</w:t>
            </w:r>
          </w:p>
        </w:tc>
        <w:tc>
          <w:tcPr>
            <w:tcW w:w="2456" w:type="dxa"/>
          </w:tcPr>
          <w:p w14:paraId="75A44043"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Área</w:t>
            </w:r>
          </w:p>
        </w:tc>
        <w:tc>
          <w:tcPr>
            <w:tcW w:w="1302" w:type="dxa"/>
          </w:tcPr>
          <w:p w14:paraId="394239E9"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24770.26</w:t>
            </w:r>
          </w:p>
        </w:tc>
        <w:tc>
          <w:tcPr>
            <w:tcW w:w="1239" w:type="dxa"/>
          </w:tcPr>
          <w:p w14:paraId="3CB464F4" w14:textId="77777777" w:rsidR="005E292A" w:rsidRPr="00350BAB" w:rsidRDefault="005E292A" w:rsidP="00353A64">
            <w:pPr>
              <w:pStyle w:val="TableParagraph"/>
              <w:rPr>
                <w:rFonts w:asciiTheme="minorHAnsi" w:eastAsia="Times New Roman" w:hAnsiTheme="minorHAnsi" w:cstheme="minorHAnsi"/>
                <w:b/>
                <w:i/>
                <w:lang w:val="es-ES_tradnl"/>
              </w:rPr>
            </w:pPr>
            <w:r w:rsidRPr="00350BAB">
              <w:rPr>
                <w:rFonts w:asciiTheme="minorHAnsi" w:eastAsia="Times New Roman" w:hAnsiTheme="minorHAnsi" w:cstheme="minorHAnsi"/>
                <w:b/>
                <w:i/>
                <w:lang w:val="es-ES_tradnl"/>
              </w:rPr>
              <w:t>m2</w:t>
            </w:r>
          </w:p>
        </w:tc>
      </w:tr>
    </w:tbl>
    <w:p w14:paraId="50CCC87F" w14:textId="3673F7E0" w:rsidR="000421E5" w:rsidRPr="00350BAB" w:rsidRDefault="000421E5" w:rsidP="001771C8">
      <w:pPr>
        <w:spacing w:before="240" w:line="276" w:lineRule="auto"/>
        <w:jc w:val="both"/>
        <w:rPr>
          <w:rFonts w:asciiTheme="minorHAnsi" w:hAnsiTheme="minorHAnsi" w:cstheme="minorHAnsi"/>
          <w:b/>
        </w:rPr>
      </w:pPr>
      <w:r w:rsidRPr="00350BAB">
        <w:rPr>
          <w:rFonts w:asciiTheme="minorHAnsi" w:hAnsiTheme="minorHAnsi" w:cstheme="minorHAnsi"/>
          <w:b/>
        </w:rPr>
        <w:lastRenderedPageBreak/>
        <w:t xml:space="preserve">CLÁUSULA QUINTA. </w:t>
      </w:r>
      <w:r w:rsidR="00C12435" w:rsidRPr="00350BAB">
        <w:rPr>
          <w:rFonts w:asciiTheme="minorHAnsi" w:hAnsiTheme="minorHAnsi" w:cstheme="minorHAnsi"/>
          <w:b/>
        </w:rPr>
        <w:t>-</w:t>
      </w:r>
      <w:r w:rsidR="001B07C6" w:rsidRPr="00350BAB">
        <w:rPr>
          <w:rFonts w:asciiTheme="minorHAnsi" w:hAnsiTheme="minorHAnsi" w:cstheme="minorHAnsi"/>
          <w:b/>
        </w:rPr>
        <w:t xml:space="preserve"> </w:t>
      </w:r>
      <w:r w:rsidRPr="00350BAB">
        <w:rPr>
          <w:rFonts w:asciiTheme="minorHAnsi" w:hAnsiTheme="minorHAnsi" w:cstheme="minorHAnsi"/>
          <w:b/>
        </w:rPr>
        <w:t>PLAZO</w:t>
      </w:r>
      <w:r w:rsidR="00B75939" w:rsidRPr="00350BAB">
        <w:rPr>
          <w:rFonts w:asciiTheme="minorHAnsi" w:hAnsiTheme="minorHAnsi" w:cstheme="minorHAnsi"/>
          <w:b/>
        </w:rPr>
        <w:t xml:space="preserve"> Y</w:t>
      </w:r>
      <w:r w:rsidRPr="00350BAB">
        <w:rPr>
          <w:rFonts w:asciiTheme="minorHAnsi" w:hAnsiTheme="minorHAnsi" w:cstheme="minorHAnsi"/>
          <w:b/>
        </w:rPr>
        <w:t xml:space="preserve"> RENOVACIÓN:</w:t>
      </w:r>
    </w:p>
    <w:p w14:paraId="75B1B81B" w14:textId="1B8F3E3D" w:rsidR="00C62D04" w:rsidRPr="00350BAB" w:rsidRDefault="00535C11" w:rsidP="00906486">
      <w:pPr>
        <w:pStyle w:val="Prrafodelista"/>
        <w:numPr>
          <w:ilvl w:val="1"/>
          <w:numId w:val="11"/>
        </w:numPr>
        <w:spacing w:before="240" w:line="276" w:lineRule="auto"/>
        <w:jc w:val="both"/>
        <w:rPr>
          <w:rFonts w:cstheme="minorHAnsi"/>
          <w:sz w:val="22"/>
          <w:szCs w:val="22"/>
        </w:rPr>
      </w:pPr>
      <w:r w:rsidRPr="00350BAB">
        <w:rPr>
          <w:rFonts w:cstheme="minorHAnsi"/>
          <w:sz w:val="22"/>
          <w:szCs w:val="22"/>
        </w:rPr>
        <w:t>E</w:t>
      </w:r>
      <w:r w:rsidR="000421E5" w:rsidRPr="00350BAB">
        <w:rPr>
          <w:rFonts w:cstheme="minorHAnsi"/>
          <w:sz w:val="22"/>
          <w:szCs w:val="22"/>
        </w:rPr>
        <w:t xml:space="preserve">l plazo de duración del presente </w:t>
      </w:r>
      <w:r w:rsidR="00D86469" w:rsidRPr="00350BAB">
        <w:rPr>
          <w:rFonts w:cstheme="minorHAnsi"/>
          <w:sz w:val="22"/>
          <w:szCs w:val="22"/>
        </w:rPr>
        <w:t xml:space="preserve">CONVENIO </w:t>
      </w:r>
      <w:r w:rsidR="000421E5" w:rsidRPr="00350BAB">
        <w:rPr>
          <w:rFonts w:cstheme="minorHAnsi"/>
          <w:sz w:val="22"/>
          <w:szCs w:val="22"/>
        </w:rPr>
        <w:t>será de 10 años, contados a partir de la fecha de su</w:t>
      </w:r>
      <w:r w:rsidR="002B42A9" w:rsidRPr="00350BAB">
        <w:rPr>
          <w:rFonts w:cstheme="minorHAnsi"/>
          <w:sz w:val="22"/>
          <w:szCs w:val="22"/>
        </w:rPr>
        <w:t>scripción del mismo.</w:t>
      </w:r>
    </w:p>
    <w:p w14:paraId="489A9FEF" w14:textId="77777777" w:rsidR="00D73209" w:rsidRPr="00350BAB" w:rsidRDefault="002B42A9" w:rsidP="00906486">
      <w:pPr>
        <w:pStyle w:val="Prrafodelista"/>
        <w:numPr>
          <w:ilvl w:val="1"/>
          <w:numId w:val="11"/>
        </w:numPr>
        <w:spacing w:before="240" w:line="276" w:lineRule="auto"/>
        <w:jc w:val="both"/>
        <w:rPr>
          <w:rFonts w:cstheme="minorHAnsi"/>
          <w:sz w:val="22"/>
          <w:szCs w:val="22"/>
        </w:rPr>
      </w:pPr>
      <w:r w:rsidRPr="00350BAB">
        <w:rPr>
          <w:rFonts w:cstheme="minorHAnsi"/>
          <w:sz w:val="22"/>
          <w:szCs w:val="22"/>
        </w:rPr>
        <w:t>RENOVACI</w:t>
      </w:r>
      <w:r w:rsidR="00D86469" w:rsidRPr="00350BAB">
        <w:rPr>
          <w:rFonts w:cstheme="minorHAnsi"/>
          <w:sz w:val="22"/>
          <w:szCs w:val="22"/>
        </w:rPr>
        <w:t>Ó</w:t>
      </w:r>
      <w:r w:rsidRPr="00350BAB">
        <w:rPr>
          <w:rFonts w:cstheme="minorHAnsi"/>
          <w:sz w:val="22"/>
          <w:szCs w:val="22"/>
        </w:rPr>
        <w:t xml:space="preserve">N: </w:t>
      </w:r>
      <w:r w:rsidR="00EA40B5" w:rsidRPr="00350BAB">
        <w:rPr>
          <w:rFonts w:cstheme="minorHAnsi"/>
          <w:sz w:val="22"/>
          <w:szCs w:val="22"/>
        </w:rPr>
        <w:t xml:space="preserve">Para la renovación del </w:t>
      </w:r>
      <w:r w:rsidR="00220EC0" w:rsidRPr="00350BAB">
        <w:rPr>
          <w:rFonts w:cstheme="minorHAnsi"/>
          <w:sz w:val="22"/>
          <w:szCs w:val="22"/>
        </w:rPr>
        <w:t xml:space="preserve">presente CONVENIO, </w:t>
      </w:r>
      <w:r w:rsidR="00EA40B5" w:rsidRPr="00350BAB">
        <w:rPr>
          <w:rFonts w:cstheme="minorHAnsi"/>
          <w:sz w:val="22"/>
          <w:szCs w:val="22"/>
        </w:rPr>
        <w:t xml:space="preserve">el BENEFICIARIO deberá presentar </w:t>
      </w:r>
      <w:r w:rsidR="00D73209" w:rsidRPr="00350BAB">
        <w:rPr>
          <w:rFonts w:cstheme="minorHAnsi"/>
          <w:sz w:val="22"/>
          <w:szCs w:val="22"/>
        </w:rPr>
        <w:t>a la ADMINISTRACIÓ</w:t>
      </w:r>
      <w:r w:rsidR="001E5C1C" w:rsidRPr="00350BAB">
        <w:rPr>
          <w:rFonts w:cstheme="minorHAnsi"/>
          <w:sz w:val="22"/>
          <w:szCs w:val="22"/>
        </w:rPr>
        <w:t xml:space="preserve">N ZONAL </w:t>
      </w:r>
      <w:r w:rsidR="00D73209" w:rsidRPr="00350BAB">
        <w:rPr>
          <w:rFonts w:cstheme="minorHAnsi"/>
          <w:sz w:val="22"/>
          <w:szCs w:val="22"/>
        </w:rPr>
        <w:t>la solicitud</w:t>
      </w:r>
      <w:r w:rsidR="00EA40B5" w:rsidRPr="00350BAB">
        <w:rPr>
          <w:rFonts w:cstheme="minorHAnsi"/>
          <w:sz w:val="22"/>
          <w:szCs w:val="22"/>
        </w:rPr>
        <w:t xml:space="preserve"> y demás </w:t>
      </w:r>
      <w:r w:rsidR="00DB1852" w:rsidRPr="00350BAB">
        <w:rPr>
          <w:rFonts w:cstheme="minorHAnsi"/>
          <w:sz w:val="22"/>
          <w:szCs w:val="22"/>
        </w:rPr>
        <w:t>requisitos determinados</w:t>
      </w:r>
      <w:r w:rsidR="00CC1D60" w:rsidRPr="00350BAB">
        <w:rPr>
          <w:rFonts w:cstheme="minorHAnsi"/>
          <w:sz w:val="22"/>
          <w:szCs w:val="22"/>
        </w:rPr>
        <w:t xml:space="preserve"> en la normativa legal aplicable</w:t>
      </w:r>
      <w:r w:rsidR="00EA40B5" w:rsidRPr="00350BAB">
        <w:rPr>
          <w:rFonts w:cstheme="minorHAnsi"/>
          <w:sz w:val="22"/>
          <w:szCs w:val="22"/>
        </w:rPr>
        <w:t xml:space="preserve">. </w:t>
      </w:r>
    </w:p>
    <w:p w14:paraId="7AD01D7F" w14:textId="39DD8101" w:rsidR="00EA40B5" w:rsidRPr="00350BAB" w:rsidRDefault="00EA40B5" w:rsidP="00D73209">
      <w:pPr>
        <w:pStyle w:val="Prrafodelista"/>
        <w:spacing w:before="240" w:line="276" w:lineRule="auto"/>
        <w:ind w:left="360"/>
        <w:jc w:val="both"/>
        <w:rPr>
          <w:rFonts w:cstheme="minorHAnsi"/>
          <w:sz w:val="22"/>
          <w:szCs w:val="22"/>
        </w:rPr>
      </w:pPr>
      <w:r w:rsidRPr="00350BAB">
        <w:rPr>
          <w:rFonts w:cstheme="minorHAnsi"/>
          <w:sz w:val="22"/>
          <w:szCs w:val="22"/>
        </w:rPr>
        <w:t xml:space="preserve">Además, </w:t>
      </w:r>
      <w:r w:rsidR="002B42A9" w:rsidRPr="00350BAB">
        <w:rPr>
          <w:rFonts w:cstheme="minorHAnsi"/>
          <w:sz w:val="22"/>
          <w:szCs w:val="22"/>
        </w:rPr>
        <w:t xml:space="preserve">la </w:t>
      </w:r>
      <w:r w:rsidR="00163351" w:rsidRPr="00350BAB">
        <w:rPr>
          <w:rFonts w:cstheme="minorHAnsi"/>
          <w:sz w:val="22"/>
          <w:szCs w:val="22"/>
        </w:rPr>
        <w:t xml:space="preserve">ADMINISTRACIÓN ZONAL </w:t>
      </w:r>
      <w:r w:rsidR="002B42A9" w:rsidRPr="00350BAB">
        <w:rPr>
          <w:rFonts w:cstheme="minorHAnsi"/>
          <w:sz w:val="22"/>
          <w:szCs w:val="22"/>
        </w:rPr>
        <w:t>y la Dirección Metropolitana de Deportes y Recreación,</w:t>
      </w:r>
      <w:r w:rsidRPr="00350BAB">
        <w:rPr>
          <w:rFonts w:cstheme="minorHAnsi"/>
          <w:sz w:val="22"/>
          <w:szCs w:val="22"/>
        </w:rPr>
        <w:t xml:space="preserve"> </w:t>
      </w:r>
      <w:r w:rsidR="00DB1852" w:rsidRPr="00350BAB">
        <w:rPr>
          <w:rFonts w:cstheme="minorHAnsi"/>
          <w:sz w:val="22"/>
          <w:szCs w:val="22"/>
        </w:rPr>
        <w:t>deberán emitir</w:t>
      </w:r>
      <w:r w:rsidRPr="00350BAB">
        <w:rPr>
          <w:rFonts w:cstheme="minorHAnsi"/>
          <w:sz w:val="22"/>
          <w:szCs w:val="22"/>
        </w:rPr>
        <w:t xml:space="preserve"> los </w:t>
      </w:r>
      <w:r w:rsidR="00220EC0" w:rsidRPr="00350BAB">
        <w:rPr>
          <w:rFonts w:cstheme="minorHAnsi"/>
          <w:sz w:val="22"/>
          <w:szCs w:val="22"/>
        </w:rPr>
        <w:t>i</w:t>
      </w:r>
      <w:r w:rsidRPr="00350BAB">
        <w:rPr>
          <w:rFonts w:cstheme="minorHAnsi"/>
          <w:sz w:val="22"/>
          <w:szCs w:val="22"/>
        </w:rPr>
        <w:t xml:space="preserve">nformes </w:t>
      </w:r>
      <w:r w:rsidR="00220EC0" w:rsidRPr="00350BAB">
        <w:rPr>
          <w:rFonts w:cstheme="minorHAnsi"/>
          <w:sz w:val="22"/>
          <w:szCs w:val="22"/>
        </w:rPr>
        <w:t>t</w:t>
      </w:r>
      <w:r w:rsidRPr="00350BAB">
        <w:rPr>
          <w:rFonts w:cstheme="minorHAnsi"/>
          <w:sz w:val="22"/>
          <w:szCs w:val="22"/>
        </w:rPr>
        <w:t xml:space="preserve">écnicos en </w:t>
      </w:r>
      <w:r w:rsidR="002B42A9" w:rsidRPr="00350BAB">
        <w:rPr>
          <w:rFonts w:cstheme="minorHAnsi"/>
          <w:sz w:val="22"/>
          <w:szCs w:val="22"/>
        </w:rPr>
        <w:t>los cuales</w:t>
      </w:r>
      <w:r w:rsidR="00535C11" w:rsidRPr="00350BAB">
        <w:rPr>
          <w:rFonts w:cstheme="minorHAnsi"/>
          <w:sz w:val="22"/>
          <w:szCs w:val="22"/>
        </w:rPr>
        <w:t xml:space="preserve"> </w:t>
      </w:r>
      <w:r w:rsidRPr="00350BAB">
        <w:rPr>
          <w:rFonts w:cstheme="minorHAnsi"/>
          <w:sz w:val="22"/>
          <w:szCs w:val="22"/>
        </w:rPr>
        <w:t xml:space="preserve">se justifique </w:t>
      </w:r>
      <w:r w:rsidR="00D86469" w:rsidRPr="00350BAB">
        <w:rPr>
          <w:rFonts w:cstheme="minorHAnsi"/>
          <w:sz w:val="22"/>
          <w:szCs w:val="22"/>
        </w:rPr>
        <w:t>que</w:t>
      </w:r>
      <w:r w:rsidR="00200779" w:rsidRPr="00350BAB">
        <w:rPr>
          <w:rFonts w:cstheme="minorHAnsi"/>
          <w:sz w:val="22"/>
          <w:szCs w:val="22"/>
        </w:rPr>
        <w:t xml:space="preserve"> el </w:t>
      </w:r>
      <w:r w:rsidR="00D86469" w:rsidRPr="00350BAB">
        <w:rPr>
          <w:rFonts w:cstheme="minorHAnsi"/>
          <w:sz w:val="22"/>
          <w:szCs w:val="22"/>
        </w:rPr>
        <w:t>BENEFICIARIO</w:t>
      </w:r>
      <w:r w:rsidR="002B42A9" w:rsidRPr="00350BAB">
        <w:rPr>
          <w:rFonts w:cstheme="minorHAnsi"/>
          <w:sz w:val="22"/>
          <w:szCs w:val="22"/>
        </w:rPr>
        <w:t xml:space="preserve"> </w:t>
      </w:r>
      <w:r w:rsidR="00535C11" w:rsidRPr="00350BAB">
        <w:rPr>
          <w:rFonts w:cstheme="minorHAnsi"/>
          <w:sz w:val="22"/>
          <w:szCs w:val="22"/>
        </w:rPr>
        <w:t>ha cumplido con las condiciones,</w:t>
      </w:r>
      <w:r w:rsidR="002B42A9" w:rsidRPr="00350BAB">
        <w:rPr>
          <w:rFonts w:cstheme="minorHAnsi"/>
          <w:sz w:val="22"/>
          <w:szCs w:val="22"/>
        </w:rPr>
        <w:t xml:space="preserve"> requisitos y obligaciones que estipula este instrumento legal</w:t>
      </w:r>
      <w:r w:rsidRPr="00350BAB">
        <w:rPr>
          <w:rFonts w:cstheme="minorHAnsi"/>
          <w:sz w:val="22"/>
          <w:szCs w:val="22"/>
        </w:rPr>
        <w:t>.</w:t>
      </w:r>
    </w:p>
    <w:p w14:paraId="01AAD63D" w14:textId="77777777" w:rsidR="00C86914" w:rsidRPr="00350BAB" w:rsidRDefault="00C86914" w:rsidP="00D73209">
      <w:pPr>
        <w:pStyle w:val="Prrafodelista"/>
        <w:spacing w:before="240" w:line="276" w:lineRule="auto"/>
        <w:ind w:left="360"/>
        <w:jc w:val="both"/>
        <w:rPr>
          <w:rFonts w:cstheme="minorHAnsi"/>
          <w:sz w:val="22"/>
          <w:szCs w:val="22"/>
        </w:rPr>
      </w:pPr>
    </w:p>
    <w:p w14:paraId="4E1BE0F6" w14:textId="42C8F126" w:rsidR="00A65C20" w:rsidRPr="00350BAB" w:rsidRDefault="00A2031C" w:rsidP="001771C8">
      <w:pPr>
        <w:spacing w:before="240" w:line="276" w:lineRule="auto"/>
        <w:ind w:left="708" w:hanging="708"/>
        <w:jc w:val="both"/>
        <w:rPr>
          <w:rFonts w:asciiTheme="minorHAnsi" w:hAnsiTheme="minorHAnsi" w:cstheme="minorHAnsi"/>
          <w:b/>
        </w:rPr>
      </w:pPr>
      <w:r w:rsidRPr="00350BAB">
        <w:rPr>
          <w:rFonts w:asciiTheme="minorHAnsi" w:hAnsiTheme="minorHAnsi" w:cstheme="minorHAnsi"/>
          <w:b/>
        </w:rPr>
        <w:t>CLÁUSULA</w:t>
      </w:r>
      <w:r w:rsidR="00A65C20" w:rsidRPr="00350BAB">
        <w:rPr>
          <w:rFonts w:asciiTheme="minorHAnsi" w:hAnsiTheme="minorHAnsi" w:cstheme="minorHAnsi"/>
          <w:b/>
        </w:rPr>
        <w:t xml:space="preserve"> </w:t>
      </w:r>
      <w:r w:rsidR="000421E5" w:rsidRPr="00350BAB">
        <w:rPr>
          <w:rFonts w:asciiTheme="minorHAnsi" w:hAnsiTheme="minorHAnsi" w:cstheme="minorHAnsi"/>
          <w:b/>
        </w:rPr>
        <w:t>SEXTA</w:t>
      </w:r>
      <w:r w:rsidR="003C6154" w:rsidRPr="00350BAB">
        <w:rPr>
          <w:rFonts w:asciiTheme="minorHAnsi" w:hAnsiTheme="minorHAnsi" w:cstheme="minorHAnsi"/>
          <w:b/>
        </w:rPr>
        <w:t>. -</w:t>
      </w:r>
      <w:r w:rsidR="00A65C20" w:rsidRPr="00350BAB">
        <w:rPr>
          <w:rFonts w:asciiTheme="minorHAnsi" w:hAnsiTheme="minorHAnsi" w:cstheme="minorHAnsi"/>
          <w:b/>
        </w:rPr>
        <w:t xml:space="preserve"> OBLIGACIÓN DE LAS PARTES:</w:t>
      </w:r>
    </w:p>
    <w:p w14:paraId="1E922033" w14:textId="41F1E964" w:rsidR="00A65C20" w:rsidRPr="00350BAB" w:rsidRDefault="00A65C20" w:rsidP="001771C8">
      <w:pPr>
        <w:spacing w:before="240" w:line="276" w:lineRule="auto"/>
        <w:jc w:val="both"/>
        <w:rPr>
          <w:rFonts w:asciiTheme="minorHAnsi" w:hAnsiTheme="minorHAnsi" w:cstheme="minorHAnsi"/>
        </w:rPr>
      </w:pPr>
      <w:r w:rsidRPr="00350BAB">
        <w:rPr>
          <w:rFonts w:asciiTheme="minorHAnsi" w:hAnsiTheme="minorHAnsi" w:cstheme="minorHAnsi"/>
        </w:rPr>
        <w:t xml:space="preserve">Para el cabal cumplimiento del objeto de este </w:t>
      </w:r>
      <w:r w:rsidR="00D86469" w:rsidRPr="00350BAB">
        <w:rPr>
          <w:rFonts w:asciiTheme="minorHAnsi" w:hAnsiTheme="minorHAnsi" w:cstheme="minorHAnsi"/>
        </w:rPr>
        <w:t>CONVENIO</w:t>
      </w:r>
      <w:r w:rsidRPr="00350BAB">
        <w:rPr>
          <w:rFonts w:asciiTheme="minorHAnsi" w:hAnsiTheme="minorHAnsi" w:cstheme="minorHAnsi"/>
        </w:rPr>
        <w:t xml:space="preserve">, las </w:t>
      </w:r>
      <w:r w:rsidR="00D86469" w:rsidRPr="00350BAB">
        <w:rPr>
          <w:rFonts w:asciiTheme="minorHAnsi" w:hAnsiTheme="minorHAnsi" w:cstheme="minorHAnsi"/>
        </w:rPr>
        <w:t>p</w:t>
      </w:r>
      <w:r w:rsidRPr="00350BAB">
        <w:rPr>
          <w:rFonts w:asciiTheme="minorHAnsi" w:hAnsiTheme="minorHAnsi" w:cstheme="minorHAnsi"/>
        </w:rPr>
        <w:t>artes se obligan a:</w:t>
      </w:r>
    </w:p>
    <w:p w14:paraId="66EA0E68" w14:textId="0D5B371F" w:rsidR="00A65C20" w:rsidRPr="00350BAB" w:rsidRDefault="00A65C20" w:rsidP="001771C8">
      <w:pPr>
        <w:spacing w:before="240" w:line="276" w:lineRule="auto"/>
        <w:jc w:val="both"/>
        <w:rPr>
          <w:rFonts w:asciiTheme="minorHAnsi" w:hAnsiTheme="minorHAnsi" w:cstheme="minorHAnsi"/>
          <w:b/>
        </w:rPr>
      </w:pPr>
      <w:r w:rsidRPr="00350BAB">
        <w:rPr>
          <w:rFonts w:asciiTheme="minorHAnsi" w:hAnsiTheme="minorHAnsi" w:cstheme="minorHAnsi"/>
          <w:b/>
        </w:rPr>
        <w:t>LA ADMINISTRACIÓN ZONAL:</w:t>
      </w:r>
    </w:p>
    <w:p w14:paraId="6F585F0C" w14:textId="77777777" w:rsidR="006D7079" w:rsidRPr="00350BAB" w:rsidRDefault="006D7079" w:rsidP="006D7079">
      <w:pPr>
        <w:pStyle w:val="Prrafodelista"/>
        <w:numPr>
          <w:ilvl w:val="0"/>
          <w:numId w:val="7"/>
        </w:numPr>
        <w:spacing w:before="240" w:line="276" w:lineRule="auto"/>
        <w:ind w:left="360"/>
        <w:jc w:val="both"/>
        <w:rPr>
          <w:rFonts w:cstheme="majorHAnsi"/>
          <w:sz w:val="22"/>
          <w:szCs w:val="22"/>
        </w:rPr>
      </w:pPr>
      <w:r w:rsidRPr="00350BAB">
        <w:rPr>
          <w:rFonts w:cstheme="majorHAnsi"/>
          <w:sz w:val="22"/>
          <w:szCs w:val="22"/>
        </w:rPr>
        <w:t>Realizar inspecciones una vez al año o cuando crea necesario para verificar el cumplimiento del objeto del CONVENIO; y, emitir los informes técnicos de la inspección realizada.</w:t>
      </w:r>
    </w:p>
    <w:p w14:paraId="2C434D77" w14:textId="77777777" w:rsidR="006D7079" w:rsidRPr="00350BAB" w:rsidRDefault="006D7079" w:rsidP="006D7079">
      <w:pPr>
        <w:pStyle w:val="Prrafodelista"/>
        <w:numPr>
          <w:ilvl w:val="0"/>
          <w:numId w:val="7"/>
        </w:numPr>
        <w:spacing w:before="240" w:line="276" w:lineRule="auto"/>
        <w:ind w:left="360"/>
        <w:jc w:val="both"/>
        <w:rPr>
          <w:rFonts w:cstheme="majorHAnsi"/>
          <w:sz w:val="22"/>
          <w:szCs w:val="22"/>
        </w:rPr>
      </w:pPr>
      <w:r w:rsidRPr="00350BAB">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350BAB">
        <w:rPr>
          <w:rFonts w:cstheme="majorHAnsi"/>
          <w:sz w:val="22"/>
          <w:szCs w:val="22"/>
          <w:lang w:eastAsia="es-EC"/>
        </w:rPr>
        <w:t>determinados</w:t>
      </w:r>
      <w:r w:rsidRPr="00350BAB">
        <w:rPr>
          <w:rFonts w:cstheme="majorHAnsi"/>
          <w:sz w:val="22"/>
          <w:szCs w:val="22"/>
        </w:rPr>
        <w:t>.</w:t>
      </w:r>
    </w:p>
    <w:p w14:paraId="2CFF9CAF" w14:textId="77777777" w:rsidR="006D7079" w:rsidRPr="00350BAB" w:rsidRDefault="006D7079" w:rsidP="006D7079">
      <w:pPr>
        <w:pStyle w:val="Prrafodelista"/>
        <w:numPr>
          <w:ilvl w:val="0"/>
          <w:numId w:val="7"/>
        </w:numPr>
        <w:spacing w:before="240" w:line="276" w:lineRule="auto"/>
        <w:ind w:left="360"/>
        <w:jc w:val="both"/>
        <w:rPr>
          <w:rFonts w:cstheme="majorHAnsi"/>
          <w:sz w:val="22"/>
          <w:szCs w:val="22"/>
        </w:rPr>
      </w:pPr>
      <w:r w:rsidRPr="00350BAB">
        <w:rPr>
          <w:rFonts w:cstheme="majorHAnsi"/>
          <w:sz w:val="22"/>
          <w:szCs w:val="22"/>
        </w:rPr>
        <w:t>Designar al Administrador, Supervisor y Fiscalizador del CONVENIO.</w:t>
      </w:r>
    </w:p>
    <w:p w14:paraId="652A9FDE" w14:textId="77777777" w:rsidR="006D7079" w:rsidRPr="00350BAB" w:rsidRDefault="006D7079" w:rsidP="006D7079">
      <w:pPr>
        <w:pStyle w:val="Prrafodelista"/>
        <w:numPr>
          <w:ilvl w:val="0"/>
          <w:numId w:val="7"/>
        </w:numPr>
        <w:spacing w:before="240" w:line="276" w:lineRule="auto"/>
        <w:ind w:left="360"/>
        <w:jc w:val="both"/>
        <w:rPr>
          <w:rFonts w:cstheme="majorHAnsi"/>
          <w:bCs/>
          <w:sz w:val="22"/>
          <w:szCs w:val="22"/>
          <w:lang w:eastAsia="es-ES"/>
        </w:rPr>
      </w:pPr>
      <w:r w:rsidRPr="00350BAB">
        <w:rPr>
          <w:rFonts w:cstheme="majorHAnsi"/>
          <w:sz w:val="22"/>
          <w:szCs w:val="22"/>
        </w:rPr>
        <w:t xml:space="preserve">Autorizar y facilitar al BENEFICIARIO la ejecución de actividades de autogestión y de </w:t>
      </w:r>
      <w:r w:rsidRPr="00350BAB">
        <w:rPr>
          <w:rFonts w:cstheme="maj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2F43EDA1" w14:textId="77777777" w:rsidR="006D7079" w:rsidRPr="00350BAB" w:rsidRDefault="006D7079" w:rsidP="006D7079">
      <w:pPr>
        <w:pStyle w:val="Prrafodelista"/>
        <w:numPr>
          <w:ilvl w:val="0"/>
          <w:numId w:val="7"/>
        </w:numPr>
        <w:spacing w:before="240" w:line="276" w:lineRule="auto"/>
        <w:ind w:left="360"/>
        <w:jc w:val="both"/>
        <w:rPr>
          <w:rFonts w:cstheme="majorHAnsi"/>
          <w:bCs/>
          <w:sz w:val="22"/>
          <w:szCs w:val="22"/>
          <w:lang w:eastAsia="es-ES"/>
        </w:rPr>
      </w:pPr>
      <w:r w:rsidRPr="00350BAB">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14:paraId="5BFFF521" w14:textId="77777777" w:rsidR="006D7079" w:rsidRPr="00350BAB" w:rsidRDefault="006D7079" w:rsidP="006D7079">
      <w:pPr>
        <w:pStyle w:val="Prrafodelista"/>
        <w:numPr>
          <w:ilvl w:val="0"/>
          <w:numId w:val="7"/>
        </w:numPr>
        <w:spacing w:before="240" w:line="276" w:lineRule="auto"/>
        <w:ind w:left="360"/>
        <w:jc w:val="both"/>
        <w:rPr>
          <w:rFonts w:cstheme="majorHAnsi"/>
          <w:bCs/>
          <w:sz w:val="22"/>
          <w:szCs w:val="22"/>
          <w:lang w:eastAsia="es-ES"/>
        </w:rPr>
      </w:pPr>
      <w:r w:rsidRPr="00350BAB">
        <w:rPr>
          <w:rFonts w:cstheme="maj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056BE34F" w14:textId="77777777" w:rsidR="006D7079" w:rsidRPr="00350BAB" w:rsidRDefault="006D7079" w:rsidP="006D7079">
      <w:pPr>
        <w:pStyle w:val="Prrafodelista"/>
        <w:numPr>
          <w:ilvl w:val="0"/>
          <w:numId w:val="7"/>
        </w:numPr>
        <w:spacing w:before="240" w:line="276" w:lineRule="auto"/>
        <w:ind w:left="360"/>
        <w:jc w:val="both"/>
        <w:rPr>
          <w:rFonts w:cstheme="majorHAnsi"/>
          <w:bCs/>
          <w:sz w:val="22"/>
          <w:szCs w:val="22"/>
          <w:lang w:eastAsia="es-ES"/>
        </w:rPr>
      </w:pPr>
      <w:r w:rsidRPr="00350BAB">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16FC0BE4" w14:textId="77777777" w:rsidR="006D7079" w:rsidRPr="00350BAB" w:rsidRDefault="006D7079" w:rsidP="006D7079">
      <w:pPr>
        <w:pStyle w:val="Prrafodelista"/>
        <w:numPr>
          <w:ilvl w:val="0"/>
          <w:numId w:val="7"/>
        </w:numPr>
        <w:spacing w:before="240" w:line="276" w:lineRule="auto"/>
        <w:ind w:left="360"/>
        <w:jc w:val="both"/>
        <w:rPr>
          <w:rFonts w:cstheme="majorHAnsi"/>
          <w:bCs/>
          <w:sz w:val="22"/>
          <w:szCs w:val="22"/>
          <w:lang w:eastAsia="es-ES"/>
        </w:rPr>
      </w:pPr>
      <w:r w:rsidRPr="00350BAB">
        <w:rPr>
          <w:rFonts w:cstheme="majorHAnsi"/>
          <w:bCs/>
          <w:sz w:val="22"/>
          <w:szCs w:val="22"/>
          <w:lang w:eastAsia="es-ES"/>
        </w:rPr>
        <w:lastRenderedPageBreak/>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350BAB" w:rsidDel="00200779">
        <w:rPr>
          <w:rFonts w:cstheme="majorHAnsi"/>
          <w:bCs/>
          <w:sz w:val="22"/>
          <w:szCs w:val="22"/>
          <w:lang w:eastAsia="es-ES"/>
        </w:rPr>
        <w:t xml:space="preserve"> </w:t>
      </w:r>
      <w:r w:rsidRPr="00350BAB">
        <w:rPr>
          <w:rFonts w:cstheme="majorHAnsi"/>
          <w:bCs/>
          <w:sz w:val="22"/>
          <w:szCs w:val="22"/>
          <w:lang w:eastAsia="es-ES"/>
        </w:rPr>
        <w:t>pueda ofrecer.</w:t>
      </w:r>
    </w:p>
    <w:p w14:paraId="5E60FA86" w14:textId="77777777" w:rsidR="006D7079" w:rsidRPr="00350BAB" w:rsidRDefault="006D7079" w:rsidP="006D7079">
      <w:pPr>
        <w:pStyle w:val="Prrafodelista"/>
        <w:numPr>
          <w:ilvl w:val="0"/>
          <w:numId w:val="7"/>
        </w:numPr>
        <w:spacing w:before="240" w:line="276" w:lineRule="auto"/>
        <w:ind w:left="360"/>
        <w:jc w:val="both"/>
        <w:rPr>
          <w:rFonts w:cstheme="majorHAnsi"/>
          <w:bCs/>
          <w:sz w:val="22"/>
          <w:szCs w:val="22"/>
          <w:lang w:eastAsia="es-ES"/>
        </w:rPr>
      </w:pPr>
      <w:r w:rsidRPr="00350BAB">
        <w:rPr>
          <w:rFonts w:cstheme="maj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2BCB5213" w14:textId="3190745B" w:rsidR="00D04860" w:rsidRPr="00350BAB" w:rsidRDefault="006D7079" w:rsidP="006D7079">
      <w:pPr>
        <w:pStyle w:val="Prrafodelista"/>
        <w:numPr>
          <w:ilvl w:val="0"/>
          <w:numId w:val="7"/>
        </w:numPr>
        <w:spacing w:before="240" w:line="276" w:lineRule="auto"/>
        <w:ind w:left="360"/>
        <w:jc w:val="both"/>
        <w:rPr>
          <w:rFonts w:cstheme="minorHAnsi"/>
          <w:b/>
          <w:bCs/>
          <w:sz w:val="22"/>
          <w:szCs w:val="22"/>
          <w:lang w:eastAsia="es-ES"/>
        </w:rPr>
      </w:pPr>
      <w:r w:rsidRPr="00350BAB">
        <w:rPr>
          <w:rFonts w:cstheme="majorHAnsi"/>
          <w:sz w:val="22"/>
          <w:szCs w:val="22"/>
        </w:rPr>
        <w:t>La ADMINISTRACIÓN ZONAL, se compromete a cumplir con l</w:t>
      </w:r>
      <w:r w:rsidRPr="00350BAB">
        <w:rPr>
          <w:rFonts w:cstheme="majorHAnsi"/>
          <w:bCs/>
          <w:sz w:val="22"/>
          <w:szCs w:val="22"/>
          <w:lang w:eastAsia="es-ES"/>
        </w:rPr>
        <w:t>as demás obligaciones de conformidad con las normas municipales y las que se crearen durante y posteriormente a la vigencia de este Convenio.</w:t>
      </w:r>
    </w:p>
    <w:p w14:paraId="744AE8E6" w14:textId="77777777" w:rsidR="00535C11" w:rsidRPr="00350BAB" w:rsidRDefault="00535C11" w:rsidP="001771C8">
      <w:pPr>
        <w:pStyle w:val="Prrafodelista"/>
        <w:spacing w:before="240" w:line="276" w:lineRule="auto"/>
        <w:ind w:left="360"/>
        <w:jc w:val="both"/>
        <w:rPr>
          <w:rFonts w:cstheme="minorHAnsi"/>
          <w:sz w:val="22"/>
          <w:szCs w:val="22"/>
        </w:rPr>
      </w:pPr>
    </w:p>
    <w:p w14:paraId="7A6070E5" w14:textId="77777777" w:rsidR="00E74C3F" w:rsidRPr="00350BAB" w:rsidRDefault="00E74C3F" w:rsidP="001771C8">
      <w:pPr>
        <w:spacing w:before="240" w:line="276" w:lineRule="auto"/>
        <w:jc w:val="both"/>
        <w:rPr>
          <w:rFonts w:asciiTheme="minorHAnsi" w:hAnsiTheme="minorHAnsi" w:cstheme="minorHAnsi"/>
          <w:b/>
        </w:rPr>
      </w:pPr>
      <w:r w:rsidRPr="00350BAB">
        <w:rPr>
          <w:rFonts w:asciiTheme="minorHAnsi" w:hAnsiTheme="minorHAnsi" w:cstheme="minorHAnsi"/>
          <w:b/>
        </w:rPr>
        <w:t xml:space="preserve">EL </w:t>
      </w:r>
      <w:r w:rsidR="009A12D8" w:rsidRPr="00350BAB">
        <w:rPr>
          <w:rFonts w:asciiTheme="minorHAnsi" w:hAnsiTheme="minorHAnsi" w:cstheme="minorHAnsi"/>
          <w:b/>
        </w:rPr>
        <w:t>BENEFICIARIO</w:t>
      </w:r>
      <w:r w:rsidRPr="00350BAB">
        <w:rPr>
          <w:rFonts w:asciiTheme="minorHAnsi" w:hAnsiTheme="minorHAnsi" w:cstheme="minorHAnsi"/>
          <w:b/>
        </w:rPr>
        <w:t>:</w:t>
      </w:r>
    </w:p>
    <w:p w14:paraId="131C64EC" w14:textId="31EDBE30"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Liga Deportiva Barrial “</w:t>
      </w:r>
      <w:r w:rsidR="009A6CC2" w:rsidRPr="00350BAB">
        <w:rPr>
          <w:rFonts w:cstheme="minorHAnsi"/>
          <w:sz w:val="22"/>
          <w:szCs w:val="22"/>
        </w:rPr>
        <w:t>San Enrique de Velasco</w:t>
      </w:r>
      <w:r w:rsidRPr="00350BAB">
        <w:rPr>
          <w:rFonts w:cstheme="majorHAnsi"/>
          <w:sz w:val="22"/>
          <w:szCs w:val="22"/>
        </w:rPr>
        <w:t>” (inscripciones, multas, aportes de filiales, donaciones, convenios, etc.).</w:t>
      </w:r>
    </w:p>
    <w:p w14:paraId="43586AAE"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14:paraId="320170D9"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Garantizar el buen uso y conservación de las instalaciones, equipamiento y mobiliario del escenario deportivo</w:t>
      </w:r>
      <w:r w:rsidRPr="00350BAB" w:rsidDel="00506C8E">
        <w:rPr>
          <w:rFonts w:cstheme="majorHAnsi"/>
          <w:sz w:val="22"/>
          <w:szCs w:val="22"/>
        </w:rPr>
        <w:t xml:space="preserve"> </w:t>
      </w:r>
      <w:r w:rsidRPr="00350BAB">
        <w:rPr>
          <w:rFonts w:cstheme="majorHAnsi"/>
          <w:sz w:val="22"/>
          <w:szCs w:val="22"/>
        </w:rPr>
        <w:t>y demás áreas de propiedad municipal, entregadas en este CONVENIO.</w:t>
      </w:r>
    </w:p>
    <w:p w14:paraId="7C53144A"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14:paraId="1A3E4476"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350BAB" w:rsidDel="002E7627">
        <w:rPr>
          <w:rFonts w:cstheme="majorHAnsi"/>
          <w:sz w:val="22"/>
          <w:szCs w:val="22"/>
        </w:rPr>
        <w:t xml:space="preserve"> </w:t>
      </w:r>
    </w:p>
    <w:p w14:paraId="61D513CB"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4665440A" w14:textId="77777777" w:rsidR="006D7079" w:rsidRPr="00350BAB" w:rsidRDefault="006D7079" w:rsidP="006D7079">
      <w:pPr>
        <w:pStyle w:val="Prrafodelista"/>
        <w:numPr>
          <w:ilvl w:val="0"/>
          <w:numId w:val="5"/>
        </w:numPr>
        <w:spacing w:before="240"/>
        <w:ind w:left="540"/>
        <w:jc w:val="both"/>
        <w:rPr>
          <w:rFonts w:cstheme="minorHAnsi"/>
          <w:sz w:val="22"/>
          <w:szCs w:val="22"/>
        </w:rPr>
      </w:pPr>
      <w:r w:rsidRPr="00350BAB">
        <w:rPr>
          <w:rFonts w:cstheme="minorHAnsi"/>
          <w:sz w:val="22"/>
          <w:szCs w:val="22"/>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14:paraId="35EFFFB0" w14:textId="39E1E689"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lastRenderedPageBreak/>
        <w:t xml:space="preserve">Aprobar un reglamento interno de la Liga </w:t>
      </w:r>
      <w:r w:rsidR="009A6CC2" w:rsidRPr="00350BAB">
        <w:rPr>
          <w:rFonts w:cstheme="majorHAnsi"/>
          <w:sz w:val="22"/>
          <w:szCs w:val="22"/>
        </w:rPr>
        <w:t xml:space="preserve">Deportiva </w:t>
      </w:r>
      <w:r w:rsidRPr="00350BAB">
        <w:rPr>
          <w:rFonts w:cstheme="majorHAnsi"/>
          <w:sz w:val="22"/>
          <w:szCs w:val="22"/>
        </w:rPr>
        <w:t>Barrial “</w:t>
      </w:r>
      <w:r w:rsidR="009A6CC2" w:rsidRPr="00350BAB">
        <w:rPr>
          <w:rFonts w:cstheme="minorHAnsi"/>
          <w:sz w:val="22"/>
          <w:szCs w:val="22"/>
        </w:rPr>
        <w:t>San Enrique de Velasco</w:t>
      </w:r>
      <w:r w:rsidRPr="00350BAB">
        <w:rPr>
          <w:rFonts w:cstheme="maj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350BAB">
        <w:rPr>
          <w:rFonts w:cstheme="majorHAnsi"/>
          <w:sz w:val="22"/>
          <w:szCs w:val="22"/>
          <w:shd w:val="clear" w:color="auto" w:fill="FFFFFF" w:themeFill="background1"/>
        </w:rPr>
        <w:t>instalaciones, cumplirán con lo que estipula el reglamento interno y serán corresponsables del buen uso y mantenimiento</w:t>
      </w:r>
      <w:r w:rsidRPr="00350BAB">
        <w:rPr>
          <w:rFonts w:cstheme="majorHAnsi"/>
          <w:sz w:val="22"/>
          <w:szCs w:val="22"/>
        </w:rPr>
        <w:t xml:space="preserve"> de las mismas, así como de las responsabilidades de daños y perjuicios a terceros en caso de haberlo.</w:t>
      </w:r>
    </w:p>
    <w:p w14:paraId="5330C46D"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Asumir la responsabilidad laboral del personal contratado por el BENEFICIARIO.</w:t>
      </w:r>
    </w:p>
    <w:p w14:paraId="10EC5A00"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564561A7"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General de Coordinación Territorial y Participación Ciudadana durante la vigencia de este CONVENIO.                                                                                                                     </w:t>
      </w:r>
    </w:p>
    <w:p w14:paraId="3EC03197" w14:textId="77777777" w:rsidR="006D7079" w:rsidRPr="00350BAB" w:rsidRDefault="006D7079" w:rsidP="006D7079">
      <w:pPr>
        <w:pStyle w:val="Prrafodelista"/>
        <w:spacing w:before="240" w:line="276" w:lineRule="auto"/>
        <w:ind w:left="540"/>
        <w:jc w:val="both"/>
        <w:rPr>
          <w:rFonts w:cstheme="majorHAnsi"/>
          <w:sz w:val="22"/>
          <w:szCs w:val="22"/>
        </w:rPr>
      </w:pPr>
      <w:r w:rsidRPr="00350BAB">
        <w:rPr>
          <w:rFonts w:cstheme="majorHAnsi"/>
          <w:sz w:val="22"/>
          <w:szCs w:val="22"/>
        </w:rPr>
        <w:t>En el caso que exista negativa a la solicitud, el BENEFICIARIO deberá informar motivadamente a la ADMINISTRACIÓN ZONAL.</w:t>
      </w:r>
    </w:p>
    <w:p w14:paraId="6E3B333D"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Permitir el uso del escenario deportivo y sus instalaciones entregadas en este CONVENIO</w:t>
      </w:r>
      <w:r w:rsidRPr="00350BAB" w:rsidDel="009B64DD">
        <w:rPr>
          <w:rFonts w:cstheme="majorHAnsi"/>
          <w:sz w:val="22"/>
          <w:szCs w:val="22"/>
        </w:rPr>
        <w:t xml:space="preserve"> </w:t>
      </w:r>
      <w:r w:rsidRPr="00350BAB">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70298CA4"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0505558F"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Manejar contablemente los ingresos y egresos generados en la administración del escenario deportivo y sus instalaciones, debiendo presentar al Administrador del Conv</w:t>
      </w:r>
      <w:r w:rsidRPr="00350BAB">
        <w:rPr>
          <w:rFonts w:cstheme="majorHAnsi"/>
          <w:sz w:val="22"/>
          <w:szCs w:val="22"/>
          <w:lang w:eastAsia="es-ES"/>
        </w:rPr>
        <w:t>enio,</w:t>
      </w:r>
      <w:r w:rsidRPr="00350BAB">
        <w:rPr>
          <w:rFonts w:cstheme="majorHAnsi"/>
          <w:sz w:val="22"/>
          <w:szCs w:val="22"/>
        </w:rPr>
        <w:t xml:space="preserve"> los informes económicos respectivos hasta el 31 de marzo de cada año</w:t>
      </w:r>
      <w:r w:rsidRPr="00350BAB">
        <w:rPr>
          <w:rFonts w:cstheme="majorHAnsi"/>
          <w:sz w:val="22"/>
          <w:szCs w:val="22"/>
          <w:lang w:eastAsia="es-ES"/>
        </w:rPr>
        <w:t>.</w:t>
      </w:r>
    </w:p>
    <w:p w14:paraId="38B00AAB"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Asumir la responsabilidad de los daños y perjuicios a terceros, en caso de haberlos.</w:t>
      </w:r>
    </w:p>
    <w:p w14:paraId="5496130B"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1C656D6E" w14:textId="77777777" w:rsidR="006D7079" w:rsidRPr="00350BAB" w:rsidRDefault="006D7079" w:rsidP="006D7079">
      <w:pPr>
        <w:pStyle w:val="Prrafodelista"/>
        <w:numPr>
          <w:ilvl w:val="0"/>
          <w:numId w:val="5"/>
        </w:numPr>
        <w:spacing w:before="240" w:line="276" w:lineRule="auto"/>
        <w:ind w:left="567" w:hanging="567"/>
        <w:jc w:val="both"/>
        <w:rPr>
          <w:rFonts w:cstheme="majorHAnsi"/>
          <w:sz w:val="22"/>
          <w:szCs w:val="22"/>
        </w:rPr>
      </w:pPr>
      <w:r w:rsidRPr="00350BAB">
        <w:rPr>
          <w:rFonts w:cstheme="majorHAnsi"/>
          <w:sz w:val="22"/>
          <w:szCs w:val="22"/>
        </w:rPr>
        <w:t xml:space="preserve">En caso de contar con infraestructura para prestar el servicio de bar o comercialización de alimentos, se priorizará el uso a las personas que pertenezcan al barrio o sean parte de la </w:t>
      </w:r>
      <w:r w:rsidRPr="00350BAB">
        <w:rPr>
          <w:rFonts w:cstheme="majorHAnsi"/>
          <w:sz w:val="22"/>
          <w:szCs w:val="22"/>
        </w:rPr>
        <w:lastRenderedPageBreak/>
        <w:t>organización deportiva beneficiaria, y más aún si forman parte del sistema de economía popular y solidaria.</w:t>
      </w:r>
    </w:p>
    <w:p w14:paraId="7A23E608" w14:textId="77777777" w:rsidR="006D7079" w:rsidRPr="00350BAB" w:rsidRDefault="006D7079" w:rsidP="006D7079">
      <w:pPr>
        <w:pStyle w:val="Prrafodelista"/>
        <w:numPr>
          <w:ilvl w:val="0"/>
          <w:numId w:val="5"/>
        </w:numPr>
        <w:spacing w:before="240" w:line="276" w:lineRule="auto"/>
        <w:ind w:left="540"/>
        <w:jc w:val="both"/>
        <w:rPr>
          <w:rFonts w:cstheme="majorHAnsi"/>
          <w:sz w:val="22"/>
          <w:szCs w:val="22"/>
        </w:rPr>
      </w:pPr>
      <w:r w:rsidRPr="00350BAB">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1F6E1F80" w14:textId="468A6468" w:rsidR="003F5429" w:rsidRPr="00350BAB" w:rsidRDefault="006D7079" w:rsidP="006D7079">
      <w:pPr>
        <w:pStyle w:val="Prrafodelista"/>
        <w:numPr>
          <w:ilvl w:val="0"/>
          <w:numId w:val="5"/>
        </w:numPr>
        <w:spacing w:before="240" w:line="276" w:lineRule="auto"/>
        <w:ind w:left="540"/>
        <w:jc w:val="both"/>
        <w:rPr>
          <w:rFonts w:cstheme="minorHAnsi"/>
          <w:sz w:val="22"/>
          <w:szCs w:val="22"/>
        </w:rPr>
      </w:pPr>
      <w:r w:rsidRPr="00350BAB">
        <w:rPr>
          <w:rFonts w:cstheme="maj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52F4A924" w14:textId="77777777" w:rsidR="00CF3231" w:rsidRPr="00350BAB" w:rsidRDefault="00CF3231" w:rsidP="001771C8">
      <w:pPr>
        <w:spacing w:before="240" w:line="276" w:lineRule="auto"/>
        <w:jc w:val="both"/>
        <w:rPr>
          <w:rFonts w:asciiTheme="minorHAnsi" w:hAnsiTheme="minorHAnsi" w:cstheme="minorHAnsi"/>
          <w:b/>
        </w:rPr>
      </w:pPr>
      <w:r w:rsidRPr="00350BAB">
        <w:rPr>
          <w:rFonts w:asciiTheme="minorHAnsi" w:hAnsiTheme="minorHAnsi" w:cstheme="minorHAnsi"/>
          <w:b/>
        </w:rPr>
        <w:t>OBLIGACIONES CONJUNTAS:</w:t>
      </w:r>
    </w:p>
    <w:p w14:paraId="196454D3" w14:textId="77777777" w:rsidR="006D7079" w:rsidRPr="00350BAB" w:rsidRDefault="006D7079" w:rsidP="006D7079">
      <w:pPr>
        <w:pStyle w:val="Prrafodelista"/>
        <w:numPr>
          <w:ilvl w:val="0"/>
          <w:numId w:val="6"/>
        </w:numPr>
        <w:spacing w:before="240" w:line="276" w:lineRule="auto"/>
        <w:jc w:val="both"/>
        <w:rPr>
          <w:rFonts w:cstheme="majorHAnsi"/>
          <w:sz w:val="22"/>
          <w:szCs w:val="22"/>
        </w:rPr>
      </w:pPr>
      <w:r w:rsidRPr="00350BAB">
        <w:rPr>
          <w:rFonts w:cstheme="majorHAnsi"/>
          <w:sz w:val="22"/>
          <w:szCs w:val="22"/>
        </w:rPr>
        <w:t>Las partes se comprometen a coordinar los procesos relacionados con el objeto del CONVENIO.</w:t>
      </w:r>
    </w:p>
    <w:p w14:paraId="3916DDC6" w14:textId="77777777" w:rsidR="006D7079" w:rsidRPr="00350BAB" w:rsidRDefault="006D7079" w:rsidP="006D7079">
      <w:pPr>
        <w:pStyle w:val="Prrafodelista"/>
        <w:numPr>
          <w:ilvl w:val="0"/>
          <w:numId w:val="6"/>
        </w:numPr>
        <w:spacing w:before="240" w:line="276" w:lineRule="auto"/>
        <w:jc w:val="both"/>
        <w:rPr>
          <w:rFonts w:cstheme="majorHAnsi"/>
          <w:sz w:val="22"/>
          <w:szCs w:val="22"/>
        </w:rPr>
      </w:pPr>
      <w:r w:rsidRPr="00350BAB">
        <w:rPr>
          <w:rFonts w:cstheme="majorHAnsi"/>
          <w:sz w:val="22"/>
          <w:szCs w:val="22"/>
        </w:rPr>
        <w:t>Facilitar y coordinar actividades con los grupos de trabajo institucional que se requiera para la ejecución del objeto de este CONVENIO.</w:t>
      </w:r>
    </w:p>
    <w:p w14:paraId="34DEF137" w14:textId="3D46B478" w:rsidR="00F72614" w:rsidRPr="00350BAB" w:rsidRDefault="006D7079" w:rsidP="006D7079">
      <w:pPr>
        <w:pStyle w:val="Prrafodelista"/>
        <w:numPr>
          <w:ilvl w:val="0"/>
          <w:numId w:val="6"/>
        </w:numPr>
        <w:spacing w:before="240" w:line="276" w:lineRule="auto"/>
        <w:jc w:val="both"/>
        <w:rPr>
          <w:rFonts w:cstheme="minorHAnsi"/>
          <w:sz w:val="22"/>
          <w:szCs w:val="22"/>
        </w:rPr>
      </w:pPr>
      <w:r w:rsidRPr="00350BAB">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r w:rsidR="00F72614" w:rsidRPr="00350BAB">
        <w:rPr>
          <w:rFonts w:cstheme="minorHAnsi"/>
        </w:rPr>
        <w:t>.</w:t>
      </w:r>
    </w:p>
    <w:p w14:paraId="3EAE15D4" w14:textId="54058ED5" w:rsidR="00CF3231" w:rsidRPr="00350BAB" w:rsidRDefault="00A2031C" w:rsidP="001771C8">
      <w:pPr>
        <w:spacing w:before="240" w:line="276" w:lineRule="auto"/>
        <w:jc w:val="both"/>
        <w:rPr>
          <w:rFonts w:asciiTheme="minorHAnsi" w:hAnsiTheme="minorHAnsi" w:cstheme="minorHAnsi"/>
          <w:b/>
        </w:rPr>
      </w:pPr>
      <w:r w:rsidRPr="00350BAB">
        <w:rPr>
          <w:rFonts w:asciiTheme="minorHAnsi" w:hAnsiTheme="minorHAnsi" w:cstheme="minorHAnsi"/>
          <w:b/>
        </w:rPr>
        <w:t>CLÁUSULA</w:t>
      </w:r>
      <w:r w:rsidR="00CF3231" w:rsidRPr="00350BAB">
        <w:rPr>
          <w:rFonts w:asciiTheme="minorHAnsi" w:hAnsiTheme="minorHAnsi" w:cstheme="minorHAnsi"/>
          <w:b/>
        </w:rPr>
        <w:t xml:space="preserve"> </w:t>
      </w:r>
      <w:r w:rsidR="001229CF" w:rsidRPr="00350BAB">
        <w:rPr>
          <w:rFonts w:asciiTheme="minorHAnsi" w:hAnsiTheme="minorHAnsi" w:cstheme="minorHAnsi"/>
          <w:b/>
        </w:rPr>
        <w:t>SÉPTIMA</w:t>
      </w:r>
      <w:r w:rsidR="00DD3679" w:rsidRPr="00350BAB">
        <w:rPr>
          <w:rFonts w:asciiTheme="minorHAnsi" w:hAnsiTheme="minorHAnsi" w:cstheme="minorHAnsi"/>
          <w:b/>
        </w:rPr>
        <w:t>. -</w:t>
      </w:r>
      <w:r w:rsidR="00CF3231" w:rsidRPr="00350BAB">
        <w:rPr>
          <w:rFonts w:asciiTheme="minorHAnsi" w:hAnsiTheme="minorHAnsi" w:cstheme="minorHAnsi"/>
          <w:b/>
        </w:rPr>
        <w:t xml:space="preserve"> PROHIBICIONES DEL </w:t>
      </w:r>
      <w:r w:rsidR="009A12D8" w:rsidRPr="00350BAB">
        <w:rPr>
          <w:rFonts w:asciiTheme="minorHAnsi" w:hAnsiTheme="minorHAnsi" w:cstheme="minorHAnsi"/>
          <w:b/>
        </w:rPr>
        <w:t>BENEFICIARIO</w:t>
      </w:r>
      <w:r w:rsidR="00C12435" w:rsidRPr="00350BAB">
        <w:rPr>
          <w:rFonts w:asciiTheme="minorHAnsi" w:hAnsiTheme="minorHAnsi" w:cstheme="minorHAnsi"/>
          <w:b/>
        </w:rPr>
        <w:t>:</w:t>
      </w:r>
    </w:p>
    <w:p w14:paraId="0B752AD3" w14:textId="77777777" w:rsidR="006D7079" w:rsidRPr="00350BAB" w:rsidRDefault="006D7079" w:rsidP="006D7079">
      <w:pPr>
        <w:spacing w:before="240" w:line="276" w:lineRule="auto"/>
        <w:jc w:val="both"/>
        <w:rPr>
          <w:rFonts w:asciiTheme="minorHAnsi" w:hAnsiTheme="minorHAnsi" w:cstheme="majorHAnsi"/>
        </w:rPr>
      </w:pPr>
      <w:r w:rsidRPr="00350BAB">
        <w:rPr>
          <w:rFonts w:asciiTheme="minorHAnsi" w:hAnsiTheme="minorHAnsi" w:cstheme="majorHAnsi"/>
        </w:rPr>
        <w:t>El BENEFICIARIO no podrá:</w:t>
      </w:r>
    </w:p>
    <w:p w14:paraId="28F88DD6"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Utilizar el inmueble municipal para fines ajenos al objeto de este CONVENIO.</w:t>
      </w:r>
    </w:p>
    <w:p w14:paraId="62661286"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Ceder a terceros o a cualquier persona natural y/o jurídica, en forma parcial o total, los alcances y beneficios del CONVENIO.</w:t>
      </w:r>
    </w:p>
    <w:p w14:paraId="00E178F9"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14:paraId="64EA9736"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Conceder permisos o autorizaciones para ventas informales dentro del escenario deportivo y sus instalaciones.</w:t>
      </w:r>
    </w:p>
    <w:p w14:paraId="16B7D9A6"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14:paraId="26256AE1"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04820EB6"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lastRenderedPageBreak/>
        <w:t>Permitir fogatas, el ingreso y uso de pólvora y líquidos inflamables al escenario deportivo y sus instalaciones.</w:t>
      </w:r>
    </w:p>
    <w:p w14:paraId="0C7B0ED9"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67F54D2F"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 xml:space="preserve">Permitir el porte de armas en el escenario deportivo ni en sus instalaciones. </w:t>
      </w:r>
    </w:p>
    <w:p w14:paraId="489EE050"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 xml:space="preserve"> Permitir que el mobiliario existente en el escenario deportivo sea utilizado para juegos o para otro fin distinto al objeto de su uso. </w:t>
      </w:r>
    </w:p>
    <w:p w14:paraId="1210278B"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 xml:space="preserve"> Permitir realizar prácticas deportivas y/o recreativas si por factores climáticos o técnicos se puedan generar lesiones en los usuarios o incidentes en el escenario.</w:t>
      </w:r>
    </w:p>
    <w:p w14:paraId="10C9C81B"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Permitir, afectación o daños al escenario deportivo y sus instalaciones ni destruir los espacios que contengan árboles, arbustos; y, plantas.</w:t>
      </w:r>
    </w:p>
    <w:p w14:paraId="280E67A9"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 xml:space="preserve">Permitir dentro del escenario deportivo, el parqueo y tránsito de vehículos motorizados en áreas ajenas a las destinadas con ese fin. </w:t>
      </w:r>
    </w:p>
    <w:p w14:paraId="4BAB8C8B" w14:textId="77777777" w:rsidR="006D7079" w:rsidRPr="00350BAB" w:rsidRDefault="006D7079" w:rsidP="006D7079">
      <w:pPr>
        <w:pStyle w:val="Prrafodelista"/>
        <w:numPr>
          <w:ilvl w:val="0"/>
          <w:numId w:val="20"/>
        </w:numPr>
        <w:spacing w:after="0" w:line="276" w:lineRule="auto"/>
        <w:jc w:val="both"/>
        <w:rPr>
          <w:rFonts w:cstheme="majorHAnsi"/>
          <w:sz w:val="22"/>
          <w:szCs w:val="22"/>
        </w:rPr>
      </w:pPr>
      <w:r w:rsidRPr="00350BAB">
        <w:rPr>
          <w:rFonts w:cstheme="maj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39DECE25" w14:textId="04EE6333" w:rsidR="006A0006" w:rsidRPr="00350BAB" w:rsidRDefault="00D04860" w:rsidP="006D7079">
      <w:pPr>
        <w:pStyle w:val="Prrafodelista"/>
        <w:spacing w:after="0" w:line="276" w:lineRule="auto"/>
        <w:jc w:val="both"/>
        <w:rPr>
          <w:rFonts w:ascii="Calibri" w:hAnsi="Calibri" w:cstheme="minorHAnsi"/>
        </w:rPr>
      </w:pPr>
      <w:r w:rsidRPr="00350BAB">
        <w:rPr>
          <w:rFonts w:cstheme="minorHAnsi"/>
        </w:rPr>
        <w:t xml:space="preserve"> </w:t>
      </w:r>
    </w:p>
    <w:p w14:paraId="30DEDCC5" w14:textId="2820C712" w:rsidR="00CF3231" w:rsidRPr="00350BAB" w:rsidRDefault="00CF3231" w:rsidP="001771C8">
      <w:pPr>
        <w:spacing w:before="240" w:line="276" w:lineRule="auto"/>
        <w:jc w:val="both"/>
        <w:rPr>
          <w:rFonts w:asciiTheme="minorHAnsi" w:hAnsiTheme="minorHAnsi" w:cstheme="minorHAnsi"/>
          <w:b/>
        </w:rPr>
      </w:pPr>
      <w:r w:rsidRPr="00350BAB">
        <w:rPr>
          <w:rFonts w:asciiTheme="minorHAnsi" w:hAnsiTheme="minorHAnsi" w:cstheme="minorHAnsi"/>
          <w:b/>
        </w:rPr>
        <w:t xml:space="preserve">CLÁUSULA </w:t>
      </w:r>
      <w:r w:rsidR="00884E36" w:rsidRPr="00350BAB">
        <w:rPr>
          <w:rFonts w:asciiTheme="minorHAnsi" w:hAnsiTheme="minorHAnsi" w:cstheme="minorHAnsi"/>
          <w:b/>
        </w:rPr>
        <w:t>OCTAVA</w:t>
      </w:r>
      <w:r w:rsidR="009455E9" w:rsidRPr="00350BAB">
        <w:rPr>
          <w:rFonts w:asciiTheme="minorHAnsi" w:hAnsiTheme="minorHAnsi" w:cstheme="minorHAnsi"/>
          <w:b/>
        </w:rPr>
        <w:t xml:space="preserve">. </w:t>
      </w:r>
      <w:r w:rsidR="00C12435" w:rsidRPr="00350BAB">
        <w:rPr>
          <w:rFonts w:asciiTheme="minorHAnsi" w:hAnsiTheme="minorHAnsi" w:cstheme="minorHAnsi"/>
          <w:b/>
        </w:rPr>
        <w:t>-</w:t>
      </w:r>
      <w:r w:rsidRPr="00350BAB">
        <w:rPr>
          <w:rFonts w:asciiTheme="minorHAnsi" w:hAnsiTheme="minorHAnsi" w:cstheme="minorHAnsi"/>
          <w:b/>
        </w:rPr>
        <w:t xml:space="preserve"> </w:t>
      </w:r>
      <w:r w:rsidR="008B20F9" w:rsidRPr="00350BAB">
        <w:rPr>
          <w:rFonts w:asciiTheme="minorHAnsi" w:hAnsiTheme="minorHAnsi" w:cstheme="minorHAnsi"/>
          <w:b/>
        </w:rPr>
        <w:t>AUTO</w:t>
      </w:r>
      <w:r w:rsidRPr="00350BAB">
        <w:rPr>
          <w:rFonts w:asciiTheme="minorHAnsi" w:hAnsiTheme="minorHAnsi" w:cstheme="minorHAnsi"/>
          <w:b/>
        </w:rPr>
        <w:t>FINANCIAMIENTO</w:t>
      </w:r>
      <w:r w:rsidR="008B20F9" w:rsidRPr="00350BAB">
        <w:rPr>
          <w:rFonts w:asciiTheme="minorHAnsi" w:hAnsiTheme="minorHAnsi" w:cstheme="minorHAnsi"/>
          <w:b/>
        </w:rPr>
        <w:t xml:space="preserve"> Y DE LAS TARIFAS</w:t>
      </w:r>
      <w:r w:rsidR="00C12435" w:rsidRPr="00350BAB">
        <w:rPr>
          <w:rFonts w:asciiTheme="minorHAnsi" w:hAnsiTheme="minorHAnsi" w:cstheme="minorHAnsi"/>
          <w:b/>
        </w:rPr>
        <w:t>:</w:t>
      </w:r>
    </w:p>
    <w:p w14:paraId="107C40C4" w14:textId="77777777" w:rsidR="006D7079" w:rsidRPr="00350BAB" w:rsidRDefault="006D7079" w:rsidP="006D7079">
      <w:pPr>
        <w:pStyle w:val="Prrafodelista"/>
        <w:numPr>
          <w:ilvl w:val="1"/>
          <w:numId w:val="13"/>
        </w:numPr>
        <w:spacing w:before="240" w:line="276" w:lineRule="auto"/>
        <w:jc w:val="both"/>
        <w:rPr>
          <w:rFonts w:cstheme="majorHAnsi"/>
          <w:sz w:val="22"/>
          <w:szCs w:val="22"/>
          <w:lang w:eastAsia="es-ES"/>
        </w:rPr>
      </w:pPr>
      <w:r w:rsidRPr="00350BAB">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350BAB">
        <w:rPr>
          <w:rFonts w:cstheme="majorHAnsi"/>
          <w:sz w:val="22"/>
          <w:szCs w:val="22"/>
        </w:rPr>
        <w:t xml:space="preserve">del </w:t>
      </w:r>
      <w:r w:rsidRPr="00350BAB">
        <w:rPr>
          <w:rFonts w:cstheme="majorHAnsi"/>
          <w:sz w:val="22"/>
          <w:szCs w:val="22"/>
          <w:lang w:eastAsia="es-ES"/>
        </w:rPr>
        <w:t>escenario deportivo y sus instalaciones</w:t>
      </w:r>
      <w:r w:rsidRPr="00350BAB">
        <w:rPr>
          <w:rFonts w:cstheme="majorHAnsi"/>
          <w:sz w:val="22"/>
          <w:szCs w:val="22"/>
        </w:rPr>
        <w:t xml:space="preserve"> </w:t>
      </w:r>
      <w:r w:rsidRPr="00350BAB">
        <w:rPr>
          <w:rFonts w:cstheme="majorHAnsi"/>
          <w:sz w:val="22"/>
          <w:szCs w:val="22"/>
          <w:lang w:eastAsia="es-ES"/>
        </w:rPr>
        <w:t xml:space="preserve">entregados para su administración y uso. Se considerarán actividades de autogestión aquellas determinadas en la </w:t>
      </w:r>
      <w:r w:rsidRPr="00350BAB">
        <w:rPr>
          <w:rFonts w:cstheme="majorHAnsi"/>
          <w:sz w:val="22"/>
          <w:szCs w:val="22"/>
        </w:rPr>
        <w:t xml:space="preserve">Resolución N° SGCTYPC-2021-002 de la Secretaría General de Coordinación Territorial y Participación Ciudadana de 05 julio de 2021; y, demás normativa que emita esta Secretaría General. </w:t>
      </w:r>
    </w:p>
    <w:p w14:paraId="09CD5CDF" w14:textId="77777777" w:rsidR="006D7079" w:rsidRPr="00350BAB" w:rsidRDefault="006D7079" w:rsidP="006D7079">
      <w:pPr>
        <w:pStyle w:val="Prrafodelista"/>
        <w:spacing w:before="240" w:line="276" w:lineRule="auto"/>
        <w:ind w:left="360"/>
        <w:jc w:val="both"/>
        <w:rPr>
          <w:rFonts w:cstheme="majorHAnsi"/>
          <w:sz w:val="22"/>
          <w:szCs w:val="22"/>
          <w:lang w:eastAsia="es-ES"/>
        </w:rPr>
      </w:pPr>
    </w:p>
    <w:p w14:paraId="26709D4C" w14:textId="77777777" w:rsidR="006D7079" w:rsidRPr="00350BAB" w:rsidRDefault="006D7079" w:rsidP="006D7079">
      <w:pPr>
        <w:pStyle w:val="Prrafodelista"/>
        <w:numPr>
          <w:ilvl w:val="1"/>
          <w:numId w:val="13"/>
        </w:numPr>
        <w:spacing w:before="240" w:line="276" w:lineRule="auto"/>
        <w:jc w:val="both"/>
        <w:rPr>
          <w:rFonts w:cstheme="majorHAnsi"/>
          <w:sz w:val="22"/>
          <w:szCs w:val="22"/>
        </w:rPr>
      </w:pPr>
      <w:r w:rsidRPr="00350BAB">
        <w:rPr>
          <w:rFonts w:cstheme="majorHAnsi"/>
          <w:sz w:val="22"/>
          <w:szCs w:val="22"/>
          <w:lang w:eastAsia="es-ES"/>
        </w:rPr>
        <w:t xml:space="preserve">El BENEFICIARIO cumplirá de manera obligatoria con los parámetros para el cobro de las tarifas establecidos en la </w:t>
      </w:r>
      <w:r w:rsidRPr="00350BAB">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14:paraId="494F2E9F" w14:textId="77777777" w:rsidR="006D7079" w:rsidRPr="00350BAB" w:rsidRDefault="006D7079" w:rsidP="006D7079">
      <w:pPr>
        <w:pStyle w:val="Prrafodelista"/>
        <w:rPr>
          <w:rFonts w:cstheme="majorHAnsi"/>
          <w:sz w:val="22"/>
          <w:szCs w:val="22"/>
        </w:rPr>
      </w:pPr>
    </w:p>
    <w:p w14:paraId="7DBC6492" w14:textId="77777777" w:rsidR="006D7079" w:rsidRPr="00350BAB" w:rsidRDefault="006D7079" w:rsidP="006D7079">
      <w:pPr>
        <w:pStyle w:val="Prrafodelista"/>
        <w:numPr>
          <w:ilvl w:val="1"/>
          <w:numId w:val="13"/>
        </w:numPr>
        <w:spacing w:before="240" w:line="276" w:lineRule="auto"/>
        <w:jc w:val="both"/>
        <w:rPr>
          <w:rFonts w:cstheme="majorHAnsi"/>
          <w:sz w:val="22"/>
          <w:szCs w:val="22"/>
          <w:lang w:eastAsia="es-ES"/>
        </w:rPr>
      </w:pPr>
      <w:r w:rsidRPr="00350BAB">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350BAB">
        <w:rPr>
          <w:rFonts w:cstheme="majorHAnsi"/>
          <w:sz w:val="22"/>
          <w:szCs w:val="22"/>
        </w:rPr>
        <w:t xml:space="preserve"> </w:t>
      </w:r>
      <w:r w:rsidRPr="00350BAB">
        <w:rPr>
          <w:rFonts w:cstheme="majorHAnsi"/>
          <w:sz w:val="22"/>
          <w:szCs w:val="22"/>
          <w:lang w:eastAsia="es-ES"/>
        </w:rPr>
        <w:t>escenario deportivo y sus instalaciones. La exoneración del pago de la tarifa no elimina la responsabilidad del aseo y la reparación de los daños ocasionados al mobiliario y espacio en general.</w:t>
      </w:r>
    </w:p>
    <w:p w14:paraId="3F6B3AF0" w14:textId="77777777" w:rsidR="006D7079" w:rsidRPr="00350BAB" w:rsidRDefault="006D7079" w:rsidP="006D7079">
      <w:pPr>
        <w:pStyle w:val="Prrafodelista"/>
        <w:spacing w:before="240" w:line="276" w:lineRule="auto"/>
        <w:ind w:left="360"/>
        <w:jc w:val="both"/>
        <w:rPr>
          <w:rFonts w:cstheme="majorHAnsi"/>
          <w:sz w:val="22"/>
          <w:szCs w:val="22"/>
          <w:lang w:eastAsia="es-ES"/>
        </w:rPr>
      </w:pPr>
    </w:p>
    <w:p w14:paraId="4B84E2DF" w14:textId="0FC0D372" w:rsidR="00526043" w:rsidRPr="00350BAB" w:rsidRDefault="006D7079" w:rsidP="006D7079">
      <w:pPr>
        <w:pStyle w:val="Prrafodelista"/>
        <w:numPr>
          <w:ilvl w:val="1"/>
          <w:numId w:val="13"/>
        </w:numPr>
        <w:spacing w:before="240" w:line="276" w:lineRule="auto"/>
        <w:jc w:val="both"/>
        <w:rPr>
          <w:rFonts w:cstheme="minorHAnsi"/>
          <w:sz w:val="22"/>
          <w:szCs w:val="22"/>
          <w:lang w:eastAsia="es-ES"/>
        </w:rPr>
      </w:pPr>
      <w:r w:rsidRPr="00350BAB">
        <w:rPr>
          <w:rFonts w:cstheme="majorHAnsi"/>
          <w:sz w:val="22"/>
          <w:szCs w:val="22"/>
        </w:rPr>
        <w:t xml:space="preserve">Cualquier  persona natural o jurídica, requiera del espacio del escenario deportivo para la realización de un evento cultural, social, deportivo, de emprendimiento, recreativo o de otra </w:t>
      </w:r>
      <w:r w:rsidRPr="00350BAB">
        <w:rPr>
          <w:rFonts w:cstheme="majorHAnsi"/>
          <w:sz w:val="22"/>
          <w:szCs w:val="22"/>
        </w:rPr>
        <w:lastRenderedPageBreak/>
        <w:t>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r w:rsidR="00526043" w:rsidRPr="00350BAB">
        <w:rPr>
          <w:rFonts w:cstheme="minorHAnsi"/>
          <w:sz w:val="22"/>
          <w:szCs w:val="22"/>
        </w:rPr>
        <w:t xml:space="preserve">. </w:t>
      </w:r>
    </w:p>
    <w:p w14:paraId="1CF6A0D7" w14:textId="08DE012F" w:rsidR="009A2480" w:rsidRPr="00350BAB" w:rsidRDefault="009A2480" w:rsidP="00526043">
      <w:pPr>
        <w:pStyle w:val="Prrafodelista"/>
        <w:spacing w:before="240" w:line="276" w:lineRule="auto"/>
        <w:ind w:left="360"/>
        <w:jc w:val="both"/>
        <w:rPr>
          <w:rFonts w:cstheme="minorHAnsi"/>
          <w:sz w:val="22"/>
          <w:szCs w:val="22"/>
          <w:lang w:eastAsia="es-ES"/>
        </w:rPr>
      </w:pPr>
      <w:r w:rsidRPr="00350BAB">
        <w:rPr>
          <w:rFonts w:cstheme="minorHAnsi"/>
          <w:sz w:val="22"/>
          <w:szCs w:val="22"/>
        </w:rPr>
        <w:t xml:space="preserve"> </w:t>
      </w:r>
    </w:p>
    <w:p w14:paraId="42945024" w14:textId="603D4D4D" w:rsidR="005609E7" w:rsidRPr="00350BAB" w:rsidRDefault="00BE0C50" w:rsidP="001771C8">
      <w:pPr>
        <w:spacing w:before="240" w:line="276" w:lineRule="auto"/>
        <w:jc w:val="both"/>
        <w:rPr>
          <w:rFonts w:asciiTheme="minorHAnsi" w:hAnsiTheme="minorHAnsi" w:cstheme="minorHAnsi"/>
          <w:b/>
          <w:lang w:eastAsia="es-ES"/>
        </w:rPr>
      </w:pPr>
      <w:r w:rsidRPr="00350BAB">
        <w:rPr>
          <w:rFonts w:asciiTheme="minorHAnsi" w:hAnsiTheme="minorHAnsi" w:cstheme="minorHAnsi"/>
          <w:b/>
          <w:lang w:eastAsia="es-ES"/>
        </w:rPr>
        <w:t xml:space="preserve">CLÁUSULA </w:t>
      </w:r>
      <w:r w:rsidR="00C5188E" w:rsidRPr="00350BAB">
        <w:rPr>
          <w:rFonts w:asciiTheme="minorHAnsi" w:hAnsiTheme="minorHAnsi" w:cstheme="minorHAnsi"/>
          <w:b/>
          <w:lang w:eastAsia="es-ES"/>
        </w:rPr>
        <w:t>NOVENA. -</w:t>
      </w:r>
      <w:r w:rsidRPr="00350BAB">
        <w:rPr>
          <w:rFonts w:asciiTheme="minorHAnsi" w:hAnsiTheme="minorHAnsi" w:cstheme="minorHAnsi"/>
          <w:b/>
          <w:lang w:eastAsia="es-ES"/>
        </w:rPr>
        <w:t xml:space="preserve"> ADMINISTRACIÓN, SUPERVISIÓN Y FISCALIZACIÓN DEL CONVENIO:</w:t>
      </w:r>
    </w:p>
    <w:p w14:paraId="5A410E66" w14:textId="77777777" w:rsidR="006D7079" w:rsidRPr="00350BAB" w:rsidRDefault="006D7079" w:rsidP="006D7079">
      <w:pPr>
        <w:spacing w:before="240" w:line="276" w:lineRule="auto"/>
        <w:jc w:val="both"/>
        <w:rPr>
          <w:rFonts w:asciiTheme="minorHAnsi" w:hAnsiTheme="minorHAnsi" w:cstheme="majorHAnsi"/>
          <w:b/>
          <w:lang w:eastAsia="es-ES"/>
        </w:rPr>
      </w:pPr>
      <w:r w:rsidRPr="00350BAB">
        <w:rPr>
          <w:rFonts w:asciiTheme="minorHAnsi" w:hAnsiTheme="minorHAnsi" w:cstheme="majorHAnsi"/>
          <w:b/>
          <w:lang w:eastAsia="es-ES"/>
        </w:rPr>
        <w:t>LA ADMINISTRACIÓN ZONAL:</w:t>
      </w:r>
    </w:p>
    <w:p w14:paraId="0CD23AFF" w14:textId="77777777" w:rsidR="006D7079" w:rsidRPr="00350BAB" w:rsidRDefault="006D7079" w:rsidP="006D7079">
      <w:pPr>
        <w:pStyle w:val="Prrafodelista"/>
        <w:numPr>
          <w:ilvl w:val="1"/>
          <w:numId w:val="1"/>
        </w:numPr>
        <w:spacing w:before="240" w:line="276" w:lineRule="auto"/>
        <w:ind w:left="284"/>
        <w:jc w:val="both"/>
        <w:rPr>
          <w:rFonts w:cstheme="majorHAnsi"/>
          <w:b/>
          <w:sz w:val="22"/>
          <w:szCs w:val="22"/>
          <w:lang w:eastAsia="es-ES"/>
        </w:rPr>
      </w:pPr>
      <w:r w:rsidRPr="00350BAB">
        <w:rPr>
          <w:rFonts w:cstheme="majorHAnsi"/>
          <w:sz w:val="22"/>
          <w:szCs w:val="22"/>
          <w:lang w:eastAsia="es-ES"/>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782DF73D" w14:textId="77777777" w:rsidR="006D7079" w:rsidRPr="00350BAB" w:rsidRDefault="006D7079" w:rsidP="006D7079">
      <w:pPr>
        <w:pStyle w:val="Prrafodelista"/>
        <w:spacing w:before="240" w:line="276" w:lineRule="auto"/>
        <w:ind w:left="284"/>
        <w:jc w:val="both"/>
        <w:rPr>
          <w:rFonts w:cstheme="majorHAnsi"/>
          <w:b/>
          <w:sz w:val="22"/>
          <w:szCs w:val="22"/>
          <w:lang w:eastAsia="es-ES"/>
        </w:rPr>
      </w:pPr>
    </w:p>
    <w:p w14:paraId="1672DE9E" w14:textId="77777777" w:rsidR="006D7079" w:rsidRPr="00350BAB" w:rsidRDefault="006D7079" w:rsidP="006D7079">
      <w:pPr>
        <w:pStyle w:val="Prrafodelista"/>
        <w:numPr>
          <w:ilvl w:val="1"/>
          <w:numId w:val="1"/>
        </w:numPr>
        <w:spacing w:before="240" w:line="276" w:lineRule="auto"/>
        <w:ind w:left="284"/>
        <w:jc w:val="both"/>
        <w:rPr>
          <w:rFonts w:cstheme="majorHAnsi"/>
          <w:b/>
          <w:sz w:val="22"/>
          <w:szCs w:val="22"/>
          <w:lang w:eastAsia="es-ES"/>
        </w:rPr>
      </w:pPr>
      <w:r w:rsidRPr="00350BAB">
        <w:rPr>
          <w:rFonts w:cstheme="majorHAnsi"/>
          <w:sz w:val="22"/>
          <w:szCs w:val="22"/>
          <w:lang w:eastAsia="es-ES"/>
        </w:rPr>
        <w:t>Se designa como Supervisor del Convenio a ………. …, quien tendrá la responsabilidad de apoyar al desempeño del Administrador del Convenio en la ejecución del mismo y monitorearlo.</w:t>
      </w:r>
    </w:p>
    <w:p w14:paraId="4FD305D3" w14:textId="77777777" w:rsidR="006D7079" w:rsidRPr="00350BAB" w:rsidRDefault="006D7079" w:rsidP="006D7079">
      <w:pPr>
        <w:pStyle w:val="Prrafodelista"/>
        <w:rPr>
          <w:rFonts w:cstheme="majorHAnsi"/>
          <w:b/>
          <w:sz w:val="22"/>
          <w:szCs w:val="22"/>
          <w:lang w:eastAsia="es-ES"/>
        </w:rPr>
      </w:pPr>
    </w:p>
    <w:p w14:paraId="47DE8848" w14:textId="77777777" w:rsidR="006D7079" w:rsidRPr="00350BAB" w:rsidRDefault="006D7079" w:rsidP="006D7079">
      <w:pPr>
        <w:pStyle w:val="Prrafodelista"/>
        <w:numPr>
          <w:ilvl w:val="1"/>
          <w:numId w:val="1"/>
        </w:numPr>
        <w:spacing w:before="240" w:line="276" w:lineRule="auto"/>
        <w:ind w:left="284"/>
        <w:jc w:val="both"/>
        <w:rPr>
          <w:rFonts w:cstheme="majorHAnsi"/>
          <w:b/>
          <w:sz w:val="22"/>
          <w:szCs w:val="22"/>
          <w:lang w:eastAsia="es-ES"/>
        </w:rPr>
      </w:pPr>
      <w:r w:rsidRPr="00350BAB">
        <w:rPr>
          <w:rFonts w:cstheme="maj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14:paraId="352075C4" w14:textId="06358F6E" w:rsidR="00BE0C50" w:rsidRPr="00350BAB" w:rsidRDefault="006D7079" w:rsidP="006D7079">
      <w:pPr>
        <w:spacing w:before="240" w:line="276" w:lineRule="auto"/>
        <w:jc w:val="both"/>
        <w:rPr>
          <w:rFonts w:asciiTheme="minorHAnsi" w:hAnsiTheme="minorHAnsi" w:cstheme="minorHAnsi"/>
          <w:lang w:val="es-ES_tradnl" w:eastAsia="es-ES"/>
        </w:rPr>
      </w:pPr>
      <w:r w:rsidRPr="00350BAB">
        <w:rPr>
          <w:rFonts w:asciiTheme="minorHAnsi" w:hAnsiTheme="minorHAnsi" w:cstheme="maj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04B3C266" w14:textId="7807FA50" w:rsidR="00526043" w:rsidRPr="00350BAB" w:rsidRDefault="00C12435" w:rsidP="00526043">
      <w:pPr>
        <w:spacing w:before="240" w:line="276" w:lineRule="auto"/>
        <w:jc w:val="both"/>
        <w:rPr>
          <w:rFonts w:asciiTheme="minorHAnsi" w:hAnsiTheme="minorHAnsi" w:cstheme="minorHAnsi"/>
          <w:b/>
          <w:lang w:eastAsia="es-ES"/>
        </w:rPr>
      </w:pPr>
      <w:r w:rsidRPr="00350BAB">
        <w:rPr>
          <w:rFonts w:asciiTheme="minorHAnsi" w:hAnsiTheme="minorHAnsi" w:cstheme="minorHAnsi"/>
          <w:b/>
          <w:lang w:eastAsia="es-ES"/>
        </w:rPr>
        <w:t>CLÁUSULA DÉCIMA. -</w:t>
      </w:r>
      <w:r w:rsidR="00526043" w:rsidRPr="00350BAB">
        <w:rPr>
          <w:rFonts w:asciiTheme="minorHAnsi" w:hAnsiTheme="minorHAnsi" w:cstheme="minorHAnsi"/>
          <w:b/>
          <w:lang w:eastAsia="es-ES"/>
        </w:rPr>
        <w:t xml:space="preserve"> DE LOS INFORMES: </w:t>
      </w:r>
    </w:p>
    <w:p w14:paraId="440C0332" w14:textId="77777777" w:rsidR="006D7079" w:rsidRPr="00350BAB" w:rsidRDefault="006D7079" w:rsidP="006D7079">
      <w:pPr>
        <w:pStyle w:val="Prrafodelista"/>
        <w:numPr>
          <w:ilvl w:val="1"/>
          <w:numId w:val="15"/>
        </w:numPr>
        <w:spacing w:before="240" w:line="276" w:lineRule="auto"/>
        <w:jc w:val="both"/>
        <w:rPr>
          <w:rFonts w:cstheme="majorHAnsi"/>
          <w:b/>
          <w:sz w:val="22"/>
          <w:szCs w:val="22"/>
          <w:lang w:eastAsia="es-ES"/>
        </w:rPr>
      </w:pPr>
      <w:r w:rsidRPr="00350BAB">
        <w:rPr>
          <w:rFonts w:cstheme="majorHAnsi"/>
          <w:b/>
          <w:sz w:val="22"/>
          <w:szCs w:val="22"/>
          <w:lang w:eastAsia="es-ES"/>
        </w:rPr>
        <w:t>El Administrador:</w:t>
      </w:r>
    </w:p>
    <w:p w14:paraId="1BE362DE" w14:textId="77777777" w:rsidR="006D7079" w:rsidRPr="00350BAB" w:rsidRDefault="006D7079" w:rsidP="006D7079">
      <w:pPr>
        <w:pStyle w:val="Prrafodelista"/>
        <w:numPr>
          <w:ilvl w:val="2"/>
          <w:numId w:val="16"/>
        </w:numPr>
        <w:spacing w:before="240" w:line="276" w:lineRule="auto"/>
        <w:jc w:val="both"/>
        <w:rPr>
          <w:rFonts w:cstheme="majorHAnsi"/>
          <w:sz w:val="22"/>
          <w:szCs w:val="22"/>
          <w:lang w:eastAsia="es-ES"/>
        </w:rPr>
      </w:pPr>
      <w:r w:rsidRPr="00350BAB">
        <w:rPr>
          <w:rFonts w:cstheme="maj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D549FFC" w14:textId="77777777" w:rsidR="006D7079" w:rsidRPr="00350BAB" w:rsidRDefault="006D7079" w:rsidP="006D7079">
      <w:pPr>
        <w:pStyle w:val="Prrafodelista"/>
        <w:numPr>
          <w:ilvl w:val="2"/>
          <w:numId w:val="16"/>
        </w:numPr>
        <w:spacing w:before="240" w:line="276" w:lineRule="auto"/>
        <w:jc w:val="both"/>
        <w:rPr>
          <w:rFonts w:cstheme="majorHAnsi"/>
          <w:sz w:val="22"/>
          <w:szCs w:val="22"/>
          <w:lang w:eastAsia="es-ES"/>
        </w:rPr>
      </w:pPr>
      <w:r w:rsidRPr="00350BAB">
        <w:rPr>
          <w:rFonts w:cstheme="majorHAnsi"/>
          <w:sz w:val="22"/>
          <w:szCs w:val="22"/>
          <w:lang w:eastAsia="es-ES"/>
        </w:rPr>
        <w:t>Los informes técnicos y económicos serán de inicio, avance (intermedio).</w:t>
      </w:r>
    </w:p>
    <w:p w14:paraId="328A6F5F" w14:textId="77777777" w:rsidR="006D7079" w:rsidRPr="00350BAB" w:rsidRDefault="006D7079" w:rsidP="006D7079">
      <w:pPr>
        <w:pStyle w:val="Prrafodelista"/>
        <w:numPr>
          <w:ilvl w:val="2"/>
          <w:numId w:val="16"/>
        </w:numPr>
        <w:spacing w:before="240" w:line="276" w:lineRule="auto"/>
        <w:jc w:val="both"/>
        <w:rPr>
          <w:rFonts w:cstheme="majorHAnsi"/>
          <w:b/>
          <w:sz w:val="22"/>
          <w:szCs w:val="22"/>
          <w:lang w:eastAsia="es-ES"/>
        </w:rPr>
      </w:pPr>
      <w:r w:rsidRPr="00350BAB">
        <w:rPr>
          <w:rFonts w:cstheme="majorHAnsi"/>
          <w:sz w:val="22"/>
          <w:szCs w:val="22"/>
          <w:lang w:eastAsia="es-ES"/>
        </w:rPr>
        <w:t xml:space="preserve">Remitir el informe al Fiscalizador del Convenio para su aprobación, sin perjuicio que se pueda emitir otros informes a requerimiento de órgano competente. </w:t>
      </w:r>
    </w:p>
    <w:p w14:paraId="03DF6DDA" w14:textId="77777777" w:rsidR="006D7079" w:rsidRPr="00350BAB" w:rsidRDefault="006D7079" w:rsidP="006D7079">
      <w:pPr>
        <w:pStyle w:val="Prrafodelista"/>
        <w:numPr>
          <w:ilvl w:val="2"/>
          <w:numId w:val="16"/>
        </w:numPr>
        <w:spacing w:before="240" w:line="276" w:lineRule="auto"/>
        <w:jc w:val="both"/>
        <w:rPr>
          <w:rFonts w:cstheme="majorHAnsi"/>
          <w:b/>
          <w:sz w:val="22"/>
          <w:szCs w:val="22"/>
          <w:lang w:eastAsia="es-ES"/>
        </w:rPr>
      </w:pPr>
      <w:r w:rsidRPr="00350BAB">
        <w:rPr>
          <w:rFonts w:cstheme="majorHAnsi"/>
          <w:sz w:val="22"/>
          <w:szCs w:val="22"/>
          <w:lang w:eastAsia="es-ES"/>
        </w:rPr>
        <w:t>Remitir en formato digital, los informes técnicos y económicos al responsable del registro de información en el SISCON.</w:t>
      </w:r>
      <w:r w:rsidRPr="00350BAB">
        <w:rPr>
          <w:rFonts w:cstheme="majorHAnsi"/>
          <w:b/>
          <w:sz w:val="22"/>
          <w:szCs w:val="22"/>
          <w:lang w:eastAsia="es-ES"/>
        </w:rPr>
        <w:t xml:space="preserve"> </w:t>
      </w:r>
    </w:p>
    <w:p w14:paraId="2D85EB9C" w14:textId="77777777" w:rsidR="006D7079" w:rsidRPr="00350BAB" w:rsidRDefault="006D7079" w:rsidP="006D7079">
      <w:pPr>
        <w:pStyle w:val="Prrafodelista"/>
        <w:numPr>
          <w:ilvl w:val="2"/>
          <w:numId w:val="16"/>
        </w:numPr>
        <w:spacing w:before="240" w:line="276" w:lineRule="auto"/>
        <w:jc w:val="both"/>
        <w:rPr>
          <w:rFonts w:cstheme="majorHAnsi"/>
          <w:sz w:val="22"/>
          <w:szCs w:val="22"/>
          <w:lang w:eastAsia="es-ES"/>
        </w:rPr>
      </w:pPr>
      <w:r w:rsidRPr="00350BAB">
        <w:rPr>
          <w:rFonts w:cstheme="majorHAnsi"/>
          <w:sz w:val="22"/>
          <w:szCs w:val="22"/>
          <w:lang w:eastAsia="es-ES"/>
        </w:rPr>
        <w:lastRenderedPageBreak/>
        <w:t>Cumplir con todo lo previsto en la “Guía que Regula el Procedimiento para la Suscripción, Registro, Seguimiento y Custodia de Convenios del MDMQ”, contenida en la Resolución N° A 0009 de 23 de agosto de 2013.</w:t>
      </w:r>
    </w:p>
    <w:p w14:paraId="05AC87FB" w14:textId="77777777" w:rsidR="006D7079" w:rsidRPr="00350BAB" w:rsidRDefault="006D7079" w:rsidP="006D7079">
      <w:pPr>
        <w:pStyle w:val="Prrafodelista"/>
        <w:spacing w:before="240" w:line="276" w:lineRule="auto"/>
        <w:jc w:val="both"/>
        <w:rPr>
          <w:rFonts w:cstheme="majorHAnsi"/>
          <w:sz w:val="22"/>
          <w:szCs w:val="22"/>
          <w:lang w:eastAsia="es-ES"/>
        </w:rPr>
      </w:pPr>
    </w:p>
    <w:p w14:paraId="46E96686" w14:textId="77777777" w:rsidR="006D7079" w:rsidRPr="00350BAB" w:rsidRDefault="006D7079" w:rsidP="006D7079">
      <w:pPr>
        <w:pStyle w:val="Prrafodelista"/>
        <w:numPr>
          <w:ilvl w:val="1"/>
          <w:numId w:val="16"/>
        </w:numPr>
        <w:spacing w:before="240" w:line="276" w:lineRule="auto"/>
        <w:jc w:val="both"/>
        <w:rPr>
          <w:rFonts w:cstheme="majorHAnsi"/>
          <w:b/>
          <w:sz w:val="22"/>
          <w:szCs w:val="22"/>
          <w:lang w:eastAsia="es-ES"/>
        </w:rPr>
      </w:pPr>
      <w:r w:rsidRPr="00350BAB">
        <w:rPr>
          <w:rFonts w:cstheme="majorHAnsi"/>
          <w:b/>
          <w:sz w:val="22"/>
          <w:szCs w:val="22"/>
          <w:lang w:eastAsia="es-ES"/>
        </w:rPr>
        <w:t>El Supervisor:</w:t>
      </w:r>
    </w:p>
    <w:p w14:paraId="030F0151" w14:textId="77777777" w:rsidR="006D7079" w:rsidRPr="00350BAB" w:rsidRDefault="006D7079" w:rsidP="006D7079">
      <w:pPr>
        <w:pStyle w:val="Prrafodelista"/>
        <w:numPr>
          <w:ilvl w:val="2"/>
          <w:numId w:val="16"/>
        </w:numPr>
        <w:spacing w:before="240" w:line="276" w:lineRule="auto"/>
        <w:jc w:val="both"/>
        <w:rPr>
          <w:rFonts w:cstheme="majorHAnsi"/>
          <w:b/>
          <w:sz w:val="22"/>
          <w:szCs w:val="22"/>
          <w:lang w:eastAsia="es-ES"/>
        </w:rPr>
      </w:pPr>
      <w:r w:rsidRPr="00350BAB">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350BAB">
        <w:rPr>
          <w:rFonts w:cstheme="majorHAnsi"/>
          <w:b/>
          <w:sz w:val="22"/>
          <w:szCs w:val="22"/>
          <w:lang w:eastAsia="es-ES"/>
        </w:rPr>
        <w:tab/>
      </w:r>
    </w:p>
    <w:p w14:paraId="71B243B5" w14:textId="77777777" w:rsidR="006D7079" w:rsidRPr="00350BAB" w:rsidRDefault="006D7079" w:rsidP="006D7079">
      <w:pPr>
        <w:pStyle w:val="Prrafodelista"/>
        <w:numPr>
          <w:ilvl w:val="2"/>
          <w:numId w:val="16"/>
        </w:numPr>
        <w:spacing w:before="240" w:line="276" w:lineRule="auto"/>
        <w:jc w:val="both"/>
        <w:rPr>
          <w:rFonts w:cstheme="majorHAnsi"/>
          <w:b/>
          <w:sz w:val="22"/>
          <w:szCs w:val="22"/>
          <w:lang w:eastAsia="es-ES"/>
        </w:rPr>
      </w:pPr>
      <w:r w:rsidRPr="00350BAB">
        <w:rPr>
          <w:rFonts w:cstheme="majorHAnsi"/>
          <w:sz w:val="22"/>
          <w:szCs w:val="22"/>
          <w:lang w:eastAsia="es-ES"/>
        </w:rPr>
        <w:t>Emitir informe de monitoreo y evaluación respecto a los informes técnico y financiero del Administrador del Convenio.</w:t>
      </w:r>
      <w:r w:rsidRPr="00350BAB">
        <w:rPr>
          <w:rFonts w:cstheme="majorHAnsi"/>
          <w:b/>
          <w:sz w:val="22"/>
          <w:szCs w:val="22"/>
          <w:lang w:eastAsia="es-ES"/>
        </w:rPr>
        <w:t xml:space="preserve"> </w:t>
      </w:r>
    </w:p>
    <w:p w14:paraId="5EDC7B4E" w14:textId="77777777" w:rsidR="006D7079" w:rsidRPr="00350BAB" w:rsidRDefault="006D7079" w:rsidP="006D7079">
      <w:pPr>
        <w:pStyle w:val="Prrafodelista"/>
        <w:numPr>
          <w:ilvl w:val="2"/>
          <w:numId w:val="16"/>
        </w:numPr>
        <w:spacing w:before="240" w:line="276" w:lineRule="auto"/>
        <w:jc w:val="both"/>
        <w:rPr>
          <w:rFonts w:cstheme="majorHAnsi"/>
          <w:b/>
          <w:sz w:val="22"/>
          <w:szCs w:val="22"/>
          <w:lang w:eastAsia="es-ES"/>
        </w:rPr>
      </w:pPr>
      <w:r w:rsidRPr="00350BAB">
        <w:rPr>
          <w:rFonts w:cstheme="majorHAnsi"/>
          <w:sz w:val="22"/>
          <w:szCs w:val="22"/>
          <w:lang w:eastAsia="es-ES"/>
        </w:rPr>
        <w:t>Remitir en formato digital, los informes de monitoreo y evaluación al responsable del registro de información en el SISCON.</w:t>
      </w:r>
    </w:p>
    <w:p w14:paraId="4B73362D" w14:textId="77777777" w:rsidR="006D7079" w:rsidRPr="00350BAB" w:rsidRDefault="006D7079" w:rsidP="006D7079">
      <w:pPr>
        <w:pStyle w:val="Prrafodelista"/>
        <w:numPr>
          <w:ilvl w:val="2"/>
          <w:numId w:val="16"/>
        </w:numPr>
        <w:spacing w:before="240" w:line="276" w:lineRule="auto"/>
        <w:jc w:val="both"/>
        <w:rPr>
          <w:rFonts w:cstheme="majorHAnsi"/>
          <w:sz w:val="22"/>
          <w:szCs w:val="22"/>
          <w:lang w:eastAsia="es-ES"/>
        </w:rPr>
      </w:pPr>
      <w:r w:rsidRPr="00350BAB">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1DF24A32" w14:textId="77777777" w:rsidR="006D7079" w:rsidRPr="00350BAB" w:rsidRDefault="006D7079" w:rsidP="006D7079">
      <w:pPr>
        <w:pStyle w:val="Prrafodelista"/>
        <w:spacing w:before="240" w:line="276" w:lineRule="auto"/>
        <w:jc w:val="both"/>
        <w:rPr>
          <w:rFonts w:cstheme="majorHAnsi"/>
          <w:sz w:val="22"/>
          <w:szCs w:val="22"/>
          <w:lang w:eastAsia="es-ES"/>
        </w:rPr>
      </w:pPr>
    </w:p>
    <w:p w14:paraId="73151E94" w14:textId="77777777" w:rsidR="006D7079" w:rsidRPr="00350BAB" w:rsidRDefault="006D7079" w:rsidP="006D7079">
      <w:pPr>
        <w:pStyle w:val="Prrafodelista"/>
        <w:numPr>
          <w:ilvl w:val="1"/>
          <w:numId w:val="16"/>
        </w:numPr>
        <w:spacing w:before="240" w:line="276" w:lineRule="auto"/>
        <w:jc w:val="both"/>
        <w:rPr>
          <w:rFonts w:cstheme="majorHAnsi"/>
          <w:b/>
          <w:sz w:val="22"/>
          <w:szCs w:val="22"/>
          <w:lang w:eastAsia="es-ES"/>
        </w:rPr>
      </w:pPr>
      <w:r w:rsidRPr="00350BAB">
        <w:rPr>
          <w:rFonts w:cstheme="majorHAnsi"/>
          <w:b/>
          <w:sz w:val="22"/>
          <w:szCs w:val="22"/>
          <w:lang w:eastAsia="es-ES"/>
        </w:rPr>
        <w:t>El Fiscalizador:</w:t>
      </w:r>
    </w:p>
    <w:p w14:paraId="0C42F95F" w14:textId="77777777" w:rsidR="006D7079" w:rsidRPr="00350BAB" w:rsidRDefault="006D7079" w:rsidP="006D7079">
      <w:pPr>
        <w:pStyle w:val="Prrafodelista"/>
        <w:numPr>
          <w:ilvl w:val="2"/>
          <w:numId w:val="16"/>
        </w:numPr>
        <w:spacing w:before="240" w:line="276" w:lineRule="auto"/>
        <w:jc w:val="both"/>
        <w:rPr>
          <w:rFonts w:cstheme="majorHAnsi"/>
          <w:b/>
          <w:sz w:val="22"/>
          <w:szCs w:val="22"/>
          <w:lang w:eastAsia="es-ES"/>
        </w:rPr>
      </w:pPr>
      <w:r w:rsidRPr="00350BAB">
        <w:rPr>
          <w:rFonts w:cstheme="majorHAnsi"/>
          <w:sz w:val="22"/>
          <w:szCs w:val="22"/>
          <w:lang w:eastAsia="es-ES"/>
        </w:rPr>
        <w:t>Emitir informe de monitoreo y evaluación respecto a los informes técnico y financiero del Administrador del Convenio.</w:t>
      </w:r>
      <w:r w:rsidRPr="00350BAB">
        <w:rPr>
          <w:rFonts w:cstheme="majorHAnsi"/>
          <w:b/>
          <w:sz w:val="22"/>
          <w:szCs w:val="22"/>
          <w:lang w:eastAsia="es-ES"/>
        </w:rPr>
        <w:t xml:space="preserve"> </w:t>
      </w:r>
    </w:p>
    <w:p w14:paraId="006570AE" w14:textId="77777777" w:rsidR="006D7079" w:rsidRPr="00350BAB" w:rsidRDefault="006D7079" w:rsidP="006D7079">
      <w:pPr>
        <w:pStyle w:val="Prrafodelista"/>
        <w:numPr>
          <w:ilvl w:val="2"/>
          <w:numId w:val="16"/>
        </w:numPr>
        <w:spacing w:before="240" w:line="276" w:lineRule="auto"/>
        <w:jc w:val="both"/>
        <w:rPr>
          <w:rFonts w:cstheme="majorHAnsi"/>
          <w:sz w:val="22"/>
          <w:szCs w:val="22"/>
          <w:lang w:eastAsia="es-ES"/>
        </w:rPr>
      </w:pPr>
      <w:r w:rsidRPr="00350BAB">
        <w:rPr>
          <w:rFonts w:cstheme="majorHAnsi"/>
          <w:sz w:val="22"/>
          <w:szCs w:val="22"/>
          <w:lang w:eastAsia="es-ES"/>
        </w:rPr>
        <w:t>Remitir en formato digital, los informes de monitoreo y evaluación al responsable del registro de información en el SISCON.</w:t>
      </w:r>
    </w:p>
    <w:p w14:paraId="773BAF0C" w14:textId="4EA07B68" w:rsidR="00526043" w:rsidRPr="00350BAB" w:rsidRDefault="006D7079" w:rsidP="006D7079">
      <w:pPr>
        <w:pStyle w:val="Prrafodelista"/>
        <w:numPr>
          <w:ilvl w:val="2"/>
          <w:numId w:val="16"/>
        </w:numPr>
        <w:spacing w:before="240" w:line="276" w:lineRule="auto"/>
        <w:jc w:val="both"/>
        <w:rPr>
          <w:rFonts w:cstheme="minorHAnsi"/>
          <w:sz w:val="22"/>
          <w:szCs w:val="22"/>
          <w:lang w:eastAsia="es-ES"/>
        </w:rPr>
      </w:pPr>
      <w:r w:rsidRPr="00350BAB">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r w:rsidR="00526043" w:rsidRPr="00350BAB">
        <w:rPr>
          <w:rFonts w:cstheme="minorHAnsi"/>
          <w:sz w:val="22"/>
          <w:szCs w:val="22"/>
          <w:lang w:eastAsia="es-ES"/>
        </w:rPr>
        <w:t>.</w:t>
      </w:r>
    </w:p>
    <w:p w14:paraId="47B7469C" w14:textId="77777777" w:rsidR="00526043" w:rsidRPr="00350BAB" w:rsidRDefault="00526043" w:rsidP="00526043">
      <w:pPr>
        <w:spacing w:before="240" w:line="276" w:lineRule="auto"/>
        <w:jc w:val="both"/>
        <w:rPr>
          <w:rFonts w:asciiTheme="minorHAnsi" w:hAnsiTheme="minorHAnsi" w:cstheme="minorHAnsi"/>
          <w:b/>
        </w:rPr>
      </w:pPr>
      <w:r w:rsidRPr="00350BAB">
        <w:rPr>
          <w:rFonts w:asciiTheme="minorHAnsi" w:hAnsiTheme="minorHAnsi" w:cstheme="minorHAnsi"/>
          <w:b/>
        </w:rPr>
        <w:t>CLÁUSULA DÉCIMA PRIMERA. - RELACIÓN LABORAL O DE DEPENDENCIA:</w:t>
      </w:r>
    </w:p>
    <w:p w14:paraId="738BFA15" w14:textId="77777777" w:rsidR="00916678" w:rsidRPr="00350BAB" w:rsidRDefault="00916678" w:rsidP="00916678">
      <w:pPr>
        <w:spacing w:before="240" w:line="276" w:lineRule="auto"/>
        <w:jc w:val="both"/>
        <w:rPr>
          <w:rFonts w:asciiTheme="minorHAnsi" w:hAnsiTheme="minorHAnsi" w:cstheme="majorHAnsi"/>
        </w:rPr>
      </w:pPr>
      <w:r w:rsidRPr="00350BAB">
        <w:rPr>
          <w:rFonts w:asciiTheme="minorHAnsi" w:hAnsiTheme="minorHAnsi" w:cstheme="majorHAnsi"/>
        </w:rPr>
        <w:t>EL MUNICIPIO por la naturaleza del presente CONVENIO no tendrá relación laboral o de dependencia con la directiva y/o integrantes de la Liga Barrial “Amistad”, y el personal que contratare la misma para el cumplimiento del CONVENIO.</w:t>
      </w:r>
    </w:p>
    <w:p w14:paraId="79773541" w14:textId="5C05DC8E" w:rsidR="00916678" w:rsidRPr="00350BAB" w:rsidRDefault="00916678" w:rsidP="00916678">
      <w:pPr>
        <w:spacing w:before="240" w:line="276" w:lineRule="auto"/>
        <w:jc w:val="both"/>
        <w:rPr>
          <w:rFonts w:cstheme="majorHAnsi"/>
          <w:b/>
        </w:rPr>
      </w:pPr>
      <w:r w:rsidRPr="00350BAB">
        <w:rPr>
          <w:rFonts w:asciiTheme="minorHAnsi" w:hAnsiTheme="minorHAnsi" w:cstheme="majorHAnsi"/>
        </w:rPr>
        <w:t>En el caso de que el BENEFICIARIO cuente con personal para el cuidado y mantenimiento de la instalación y escenario deportivo, la relación laboral en cumplimiento a la ley; y, las obligaciones que la misma exige, serán de cumplimiento y absoluta responsabilidad del BENEFICIARIO.</w:t>
      </w:r>
    </w:p>
    <w:p w14:paraId="2D22AA7B" w14:textId="022FE636" w:rsidR="00916678" w:rsidRPr="00350BAB" w:rsidRDefault="00916678" w:rsidP="00916678">
      <w:pPr>
        <w:spacing w:before="240" w:line="276" w:lineRule="auto"/>
        <w:jc w:val="both"/>
        <w:rPr>
          <w:rFonts w:asciiTheme="minorHAnsi" w:hAnsiTheme="minorHAnsi" w:cstheme="majorHAnsi"/>
          <w:b/>
        </w:rPr>
      </w:pPr>
      <w:r w:rsidRPr="00350BAB">
        <w:rPr>
          <w:rFonts w:asciiTheme="minorHAnsi" w:hAnsiTheme="minorHAnsi" w:cstheme="majorHAnsi"/>
          <w:b/>
        </w:rPr>
        <w:t>CLÁUSULA DÉCIMA SEGUNDA. - TERMINACIÓN DEL CONVENIO:</w:t>
      </w:r>
    </w:p>
    <w:p w14:paraId="345A72EA" w14:textId="6001CC6B" w:rsidR="006D7079" w:rsidRPr="00350BAB" w:rsidRDefault="009F2C3E" w:rsidP="009F2C3E">
      <w:pPr>
        <w:spacing w:before="240" w:line="276" w:lineRule="auto"/>
        <w:jc w:val="both"/>
        <w:rPr>
          <w:rFonts w:cstheme="majorHAnsi"/>
        </w:rPr>
      </w:pPr>
      <w:r w:rsidRPr="00350BAB">
        <w:rPr>
          <w:rFonts w:cstheme="majorHAnsi"/>
          <w:b/>
        </w:rPr>
        <w:t>1</w:t>
      </w:r>
      <w:r w:rsidR="00916678" w:rsidRPr="00350BAB">
        <w:rPr>
          <w:rFonts w:cstheme="majorHAnsi"/>
          <w:b/>
        </w:rPr>
        <w:t>2</w:t>
      </w:r>
      <w:r w:rsidRPr="00350BAB">
        <w:rPr>
          <w:rFonts w:cstheme="majorHAnsi"/>
          <w:b/>
        </w:rPr>
        <w:t xml:space="preserve">.1 </w:t>
      </w:r>
      <w:r w:rsidR="006D7079" w:rsidRPr="00350BAB">
        <w:rPr>
          <w:rFonts w:cstheme="majorHAnsi"/>
        </w:rPr>
        <w:t>Este Convenio se dará por terminado en los siguientes casos:</w:t>
      </w:r>
    </w:p>
    <w:p w14:paraId="0CF74C15"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Por incumplimiento del objeto del CONVENIO.</w:t>
      </w:r>
    </w:p>
    <w:p w14:paraId="062E89A4"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Por incumplimiento de las obligaciones adquiridas por el BENEFICIARIO a través del presente CONVENIO.</w:t>
      </w:r>
    </w:p>
    <w:p w14:paraId="4262FB0C"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Por vencimiento del plazo.</w:t>
      </w:r>
    </w:p>
    <w:p w14:paraId="6A45C41D"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lastRenderedPageBreak/>
        <w:t>Por mutuo acuerdo de las partes.</w:t>
      </w:r>
    </w:p>
    <w:p w14:paraId="118174B0"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Por liquidación de la organización beneficiaria.</w:t>
      </w:r>
    </w:p>
    <w:p w14:paraId="2E6649D9"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350BAB">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350BAB">
        <w:rPr>
          <w:rFonts w:asciiTheme="minorHAnsi" w:hAnsiTheme="minorHAnsi" w:cstheme="majorHAnsi"/>
          <w:lang w:val="es-ES_tradnl" w:eastAsia="es-ES"/>
        </w:rPr>
        <w:t>.</w:t>
      </w:r>
    </w:p>
    <w:p w14:paraId="252BCF5E" w14:textId="77777777" w:rsidR="006D7079" w:rsidRPr="00350BAB" w:rsidRDefault="006D7079" w:rsidP="006D7079">
      <w:pPr>
        <w:numPr>
          <w:ilvl w:val="0"/>
          <w:numId w:val="8"/>
        </w:numPr>
        <w:spacing w:after="0" w:line="276" w:lineRule="auto"/>
        <w:jc w:val="both"/>
        <w:rPr>
          <w:rFonts w:asciiTheme="minorHAnsi" w:hAnsiTheme="minorHAnsi" w:cstheme="majorHAnsi"/>
          <w:lang w:val="es-ES_tradnl" w:eastAsia="es-ES"/>
        </w:rPr>
      </w:pPr>
      <w:r w:rsidRPr="00350BAB">
        <w:rPr>
          <w:rFonts w:asciiTheme="minorHAnsi" w:hAnsiTheme="minorHAnsi" w:cstheme="maj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1CBF1235" w14:textId="77777777" w:rsidR="006D7079" w:rsidRPr="00350BAB" w:rsidRDefault="006D7079" w:rsidP="006D7079">
      <w:pPr>
        <w:spacing w:after="0" w:line="276" w:lineRule="auto"/>
        <w:jc w:val="both"/>
        <w:rPr>
          <w:rFonts w:asciiTheme="minorHAnsi" w:hAnsiTheme="minorHAnsi" w:cstheme="majorHAnsi"/>
          <w:lang w:val="es-ES_tradnl" w:eastAsia="es-ES"/>
        </w:rPr>
      </w:pPr>
    </w:p>
    <w:p w14:paraId="692A328C" w14:textId="77777777" w:rsidR="006D7079" w:rsidRPr="00350BAB" w:rsidRDefault="006D7079" w:rsidP="006D7079">
      <w:pPr>
        <w:shd w:val="clear" w:color="auto" w:fill="FFFFFF" w:themeFill="background1"/>
        <w:spacing w:after="0"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Por cualquiera de estas causales, el Administrador del Convenio, procederá con la elaboración de un informe que motive la terminación del mismo.</w:t>
      </w:r>
    </w:p>
    <w:p w14:paraId="12E22703" w14:textId="34230D50" w:rsidR="006D7079" w:rsidRPr="00350BAB" w:rsidRDefault="009F2C3E" w:rsidP="009F2C3E">
      <w:pPr>
        <w:spacing w:before="240" w:line="276" w:lineRule="auto"/>
        <w:jc w:val="both"/>
        <w:rPr>
          <w:rFonts w:cstheme="majorHAnsi"/>
          <w:b/>
          <w:lang w:eastAsia="es-ES"/>
        </w:rPr>
      </w:pPr>
      <w:r w:rsidRPr="00350BAB">
        <w:rPr>
          <w:rFonts w:cstheme="majorHAnsi"/>
          <w:b/>
          <w:lang w:eastAsia="es-ES"/>
        </w:rPr>
        <w:t>1</w:t>
      </w:r>
      <w:r w:rsidR="00916678" w:rsidRPr="00350BAB">
        <w:rPr>
          <w:rFonts w:cstheme="majorHAnsi"/>
          <w:b/>
          <w:lang w:eastAsia="es-ES"/>
        </w:rPr>
        <w:t>2</w:t>
      </w:r>
      <w:r w:rsidRPr="00350BAB">
        <w:rPr>
          <w:rFonts w:cstheme="majorHAnsi"/>
          <w:b/>
          <w:lang w:eastAsia="es-ES"/>
        </w:rPr>
        <w:t xml:space="preserve">.2 </w:t>
      </w:r>
      <w:r w:rsidR="006D7079" w:rsidRPr="00350BAB">
        <w:rPr>
          <w:rFonts w:cstheme="majorHAnsi"/>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006D7079" w:rsidRPr="00350BAB" w:rsidDel="00C51D09">
        <w:rPr>
          <w:rFonts w:cstheme="majorHAnsi"/>
          <w:lang w:eastAsia="es-ES"/>
        </w:rPr>
        <w:t xml:space="preserve"> </w:t>
      </w:r>
      <w:r w:rsidR="006D7079" w:rsidRPr="00350BAB">
        <w:rPr>
          <w:rFonts w:cstheme="majorHAnsi"/>
          <w:lang w:eastAsia="es-ES"/>
        </w:rPr>
        <w:t xml:space="preserve"> </w:t>
      </w:r>
    </w:p>
    <w:p w14:paraId="08FF6520" w14:textId="77777777" w:rsidR="006D7079" w:rsidRPr="00350BAB" w:rsidRDefault="006D7079" w:rsidP="006D7079">
      <w:pPr>
        <w:spacing w:line="276" w:lineRule="auto"/>
        <w:jc w:val="both"/>
        <w:rPr>
          <w:rFonts w:asciiTheme="minorHAnsi" w:hAnsiTheme="minorHAnsi" w:cstheme="majorHAnsi"/>
          <w:lang w:val="es-ES_tradnl" w:eastAsia="es-ES"/>
        </w:rPr>
      </w:pPr>
      <w:r w:rsidRPr="00350BAB">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14:paraId="48D73798" w14:textId="69445E9A" w:rsidR="006D7079" w:rsidRPr="00350BAB" w:rsidRDefault="009F2C3E" w:rsidP="009F2C3E">
      <w:pPr>
        <w:spacing w:line="276" w:lineRule="auto"/>
        <w:jc w:val="both"/>
        <w:rPr>
          <w:rFonts w:cstheme="majorHAnsi"/>
          <w:lang w:eastAsia="es-ES"/>
        </w:rPr>
      </w:pPr>
      <w:r w:rsidRPr="00350BAB">
        <w:rPr>
          <w:rFonts w:cstheme="majorHAnsi"/>
          <w:b/>
          <w:lang w:eastAsia="es-ES"/>
        </w:rPr>
        <w:t>1</w:t>
      </w:r>
      <w:r w:rsidR="00916678" w:rsidRPr="00350BAB">
        <w:rPr>
          <w:rFonts w:cstheme="majorHAnsi"/>
          <w:b/>
          <w:lang w:eastAsia="es-ES"/>
        </w:rPr>
        <w:t>2</w:t>
      </w:r>
      <w:r w:rsidRPr="00350BAB">
        <w:rPr>
          <w:rFonts w:cstheme="majorHAnsi"/>
          <w:b/>
          <w:lang w:eastAsia="es-ES"/>
        </w:rPr>
        <w:t xml:space="preserve">.3 </w:t>
      </w:r>
      <w:r w:rsidR="006D7079" w:rsidRPr="00350BAB">
        <w:rPr>
          <w:rFonts w:cstheme="majorHAnsi"/>
          <w:lang w:eastAsia="es-ES"/>
        </w:rPr>
        <w:t>Si una de las partes quisiera dar por terminado este CONVENIO antes de la fecha de su vencimiento, tendrá la obligación de comunicarlo por escrito a la otra parte con 30 días de anticipación.</w:t>
      </w:r>
    </w:p>
    <w:p w14:paraId="037C9A30" w14:textId="43601279" w:rsidR="006D7079" w:rsidRPr="00350BAB" w:rsidRDefault="009F2C3E" w:rsidP="009F2C3E">
      <w:pPr>
        <w:spacing w:line="276" w:lineRule="auto"/>
        <w:jc w:val="both"/>
        <w:rPr>
          <w:rFonts w:cstheme="majorHAnsi"/>
          <w:lang w:eastAsia="es-ES"/>
        </w:rPr>
      </w:pPr>
      <w:r w:rsidRPr="00350BAB">
        <w:rPr>
          <w:rFonts w:cstheme="majorHAnsi"/>
          <w:b/>
          <w:lang w:eastAsia="es-ES"/>
        </w:rPr>
        <w:t>1</w:t>
      </w:r>
      <w:r w:rsidR="00916678" w:rsidRPr="00350BAB">
        <w:rPr>
          <w:rFonts w:cstheme="majorHAnsi"/>
          <w:b/>
          <w:lang w:eastAsia="es-ES"/>
        </w:rPr>
        <w:t>2</w:t>
      </w:r>
      <w:r w:rsidRPr="00350BAB">
        <w:rPr>
          <w:rFonts w:cstheme="majorHAnsi"/>
          <w:b/>
          <w:lang w:eastAsia="es-ES"/>
        </w:rPr>
        <w:t xml:space="preserve">.4 </w:t>
      </w:r>
      <w:r w:rsidR="006D7079" w:rsidRPr="00350BAB">
        <w:rPr>
          <w:rFonts w:cstheme="majorHAnsi"/>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14:paraId="08E8BB03" w14:textId="23A7D7FA" w:rsidR="00526043" w:rsidRPr="00350BAB" w:rsidRDefault="009F2C3E" w:rsidP="009F2C3E">
      <w:pPr>
        <w:spacing w:line="276" w:lineRule="auto"/>
        <w:jc w:val="both"/>
        <w:rPr>
          <w:rFonts w:cstheme="minorHAnsi"/>
          <w:lang w:eastAsia="es-ES"/>
        </w:rPr>
      </w:pPr>
      <w:r w:rsidRPr="00350BAB">
        <w:rPr>
          <w:rFonts w:asciiTheme="minorHAnsi" w:hAnsiTheme="minorHAnsi" w:cstheme="majorHAnsi"/>
          <w:b/>
          <w:lang w:val="es-ES_tradnl" w:eastAsia="es-ES"/>
        </w:rPr>
        <w:t>1</w:t>
      </w:r>
      <w:r w:rsidR="00916678" w:rsidRPr="00350BAB">
        <w:rPr>
          <w:rFonts w:asciiTheme="minorHAnsi" w:hAnsiTheme="minorHAnsi" w:cstheme="majorHAnsi"/>
          <w:b/>
          <w:lang w:val="es-ES_tradnl" w:eastAsia="es-ES"/>
        </w:rPr>
        <w:t>5</w:t>
      </w:r>
      <w:r w:rsidRPr="00350BAB">
        <w:rPr>
          <w:rFonts w:asciiTheme="minorHAnsi" w:hAnsiTheme="minorHAnsi" w:cstheme="majorHAnsi"/>
          <w:b/>
          <w:lang w:val="es-ES_tradnl" w:eastAsia="es-ES"/>
        </w:rPr>
        <w:t xml:space="preserve">.5 </w:t>
      </w:r>
      <w:r w:rsidR="006D7079" w:rsidRPr="00350BAB">
        <w:rPr>
          <w:rFonts w:cstheme="majorHAnsi"/>
          <w:lang w:eastAsia="es-ES"/>
        </w:rPr>
        <w:t>En toda instancia del trámite, será escuchado el BENEFICIARIO del CONVENIO, garantizándole el derecho a la defensa</w:t>
      </w:r>
      <w:r w:rsidR="00526043" w:rsidRPr="00350BAB">
        <w:rPr>
          <w:rFonts w:cstheme="minorHAnsi"/>
          <w:lang w:eastAsia="es-ES"/>
        </w:rPr>
        <w:t>.</w:t>
      </w:r>
    </w:p>
    <w:p w14:paraId="635B078D" w14:textId="24743679" w:rsidR="00526043" w:rsidRPr="00350BAB" w:rsidRDefault="00526043" w:rsidP="00526043">
      <w:pPr>
        <w:spacing w:before="240" w:line="276" w:lineRule="auto"/>
        <w:jc w:val="both"/>
        <w:rPr>
          <w:rFonts w:asciiTheme="minorHAnsi" w:hAnsiTheme="minorHAnsi" w:cstheme="minorHAnsi"/>
          <w:b/>
        </w:rPr>
      </w:pPr>
      <w:r w:rsidRPr="00350BAB">
        <w:rPr>
          <w:rFonts w:asciiTheme="minorHAnsi" w:hAnsiTheme="minorHAnsi" w:cstheme="minorHAnsi"/>
          <w:b/>
        </w:rPr>
        <w:t xml:space="preserve">CLÁUSULA DÉCIMA </w:t>
      </w:r>
      <w:r w:rsidR="00916678" w:rsidRPr="00350BAB">
        <w:rPr>
          <w:rFonts w:asciiTheme="minorHAnsi" w:hAnsiTheme="minorHAnsi" w:cstheme="minorHAnsi"/>
          <w:b/>
        </w:rPr>
        <w:t>TERCERA</w:t>
      </w:r>
      <w:r w:rsidRPr="00350BAB">
        <w:rPr>
          <w:rFonts w:asciiTheme="minorHAnsi" w:hAnsiTheme="minorHAnsi" w:cstheme="minorHAnsi"/>
          <w:b/>
        </w:rPr>
        <w:t>. - JURISDICCION Y COMPETENCIA:</w:t>
      </w:r>
    </w:p>
    <w:p w14:paraId="363DA588" w14:textId="7A5ACABA" w:rsidR="00526043" w:rsidRPr="00350BAB" w:rsidRDefault="009F2C3E" w:rsidP="009F2C3E">
      <w:pPr>
        <w:spacing w:before="240" w:line="276" w:lineRule="auto"/>
        <w:jc w:val="both"/>
        <w:rPr>
          <w:rFonts w:cstheme="minorHAnsi"/>
          <w:lang w:eastAsia="es-ES"/>
        </w:rPr>
      </w:pPr>
      <w:r w:rsidRPr="00350BAB">
        <w:rPr>
          <w:rFonts w:cstheme="majorHAnsi"/>
          <w:b/>
          <w:lang w:eastAsia="es-ES"/>
        </w:rPr>
        <w:t>1</w:t>
      </w:r>
      <w:r w:rsidR="00916678" w:rsidRPr="00350BAB">
        <w:rPr>
          <w:rFonts w:cstheme="majorHAnsi"/>
          <w:b/>
          <w:lang w:eastAsia="es-ES"/>
        </w:rPr>
        <w:t>3</w:t>
      </w:r>
      <w:r w:rsidRPr="00350BAB">
        <w:rPr>
          <w:rFonts w:cstheme="majorHAnsi"/>
          <w:b/>
          <w:lang w:eastAsia="es-ES"/>
        </w:rPr>
        <w:t xml:space="preserve">.1 </w:t>
      </w:r>
      <w:r w:rsidR="006D7079" w:rsidRPr="00350BAB">
        <w:rPr>
          <w:rFonts w:cstheme="majorHAnsi"/>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r w:rsidR="00526043" w:rsidRPr="00350BAB">
        <w:rPr>
          <w:rFonts w:cstheme="minorHAnsi"/>
          <w:lang w:eastAsia="es-ES"/>
        </w:rPr>
        <w:t>.</w:t>
      </w:r>
    </w:p>
    <w:p w14:paraId="19925984" w14:textId="143D5D6C" w:rsidR="00526043" w:rsidRPr="00350BAB" w:rsidRDefault="009F2C3E" w:rsidP="009F2C3E">
      <w:pPr>
        <w:spacing w:before="240" w:line="276" w:lineRule="auto"/>
        <w:jc w:val="both"/>
        <w:rPr>
          <w:rFonts w:cstheme="minorHAnsi"/>
          <w:lang w:eastAsia="es-ES"/>
        </w:rPr>
      </w:pPr>
      <w:r w:rsidRPr="00350BAB">
        <w:rPr>
          <w:rFonts w:cstheme="majorHAnsi"/>
          <w:b/>
          <w:lang w:eastAsia="es-ES"/>
        </w:rPr>
        <w:t>1</w:t>
      </w:r>
      <w:r w:rsidR="00916678" w:rsidRPr="00350BAB">
        <w:rPr>
          <w:rFonts w:cstheme="majorHAnsi"/>
          <w:b/>
          <w:lang w:eastAsia="es-ES"/>
        </w:rPr>
        <w:t>3</w:t>
      </w:r>
      <w:r w:rsidRPr="00350BAB">
        <w:rPr>
          <w:rFonts w:cstheme="majorHAnsi"/>
          <w:b/>
          <w:lang w:eastAsia="es-ES"/>
        </w:rPr>
        <w:t xml:space="preserve">.2 </w:t>
      </w:r>
      <w:r w:rsidR="006D7079" w:rsidRPr="00350BAB">
        <w:rPr>
          <w:rFonts w:cstheme="majorHAnsi"/>
          <w:lang w:eastAsia="es-ES"/>
        </w:rPr>
        <w:t xml:space="preserve">En caso de no lograrse una solución a la divergencia surgida, los máximos personeros de cada parte, serán los competentes para viabilizar el correspondiente acuerdo o arreglo a la controversia, </w:t>
      </w:r>
      <w:r w:rsidR="006D7079" w:rsidRPr="00350BAB">
        <w:rPr>
          <w:rFonts w:cstheme="majorHAnsi"/>
          <w:lang w:eastAsia="es-ES"/>
        </w:rPr>
        <w:lastRenderedPageBreak/>
        <w:t>sometiéndose en todo caso, a la mediación del Centro de Mediación de la Procuraduría General del Estado y al Reglamento de Funcionamiento de dicho Centro. La controversia se resolverá en Derecho</w:t>
      </w:r>
      <w:r w:rsidR="00526043" w:rsidRPr="00350BAB">
        <w:rPr>
          <w:rFonts w:cstheme="minorHAnsi"/>
          <w:lang w:eastAsia="es-ES"/>
        </w:rPr>
        <w:t>.</w:t>
      </w:r>
    </w:p>
    <w:p w14:paraId="5363689C" w14:textId="6CAA87A3" w:rsidR="00526043" w:rsidRPr="00350BAB" w:rsidRDefault="009F2C3E" w:rsidP="009F2C3E">
      <w:pPr>
        <w:spacing w:before="240" w:line="276" w:lineRule="auto"/>
        <w:jc w:val="both"/>
        <w:rPr>
          <w:rFonts w:cstheme="minorHAnsi"/>
          <w:lang w:eastAsia="es-ES"/>
        </w:rPr>
      </w:pPr>
      <w:r w:rsidRPr="00350BAB">
        <w:rPr>
          <w:rFonts w:cstheme="majorHAnsi"/>
          <w:b/>
          <w:lang w:eastAsia="es-ES"/>
        </w:rPr>
        <w:t>1</w:t>
      </w:r>
      <w:r w:rsidR="00916678" w:rsidRPr="00350BAB">
        <w:rPr>
          <w:rFonts w:cstheme="majorHAnsi"/>
          <w:b/>
          <w:lang w:eastAsia="es-ES"/>
        </w:rPr>
        <w:t>3</w:t>
      </w:r>
      <w:r w:rsidRPr="00350BAB">
        <w:rPr>
          <w:rFonts w:cstheme="majorHAnsi"/>
          <w:b/>
          <w:lang w:eastAsia="es-ES"/>
        </w:rPr>
        <w:t xml:space="preserve">.3 </w:t>
      </w:r>
      <w:r w:rsidR="006D7079" w:rsidRPr="00350BAB">
        <w:rPr>
          <w:rFonts w:cstheme="majorHAnsi"/>
          <w:lang w:eastAsia="es-ES"/>
        </w:rPr>
        <w:t>El acta de mediación tiene el carácter de sentencia ejecutoriada, y de ésta no habrá ningún recurso de alzada</w:t>
      </w:r>
      <w:r w:rsidR="00526043" w:rsidRPr="00350BAB">
        <w:rPr>
          <w:rFonts w:cstheme="minorHAnsi"/>
          <w:lang w:eastAsia="es-ES"/>
        </w:rPr>
        <w:t>.</w:t>
      </w:r>
    </w:p>
    <w:p w14:paraId="4C69B0E2" w14:textId="2A9947A6" w:rsidR="00526043" w:rsidRPr="00350BAB" w:rsidRDefault="009F2C3E" w:rsidP="009F2C3E">
      <w:pPr>
        <w:spacing w:before="240" w:line="276" w:lineRule="auto"/>
        <w:jc w:val="both"/>
        <w:rPr>
          <w:rFonts w:cstheme="minorHAnsi"/>
          <w:lang w:eastAsia="es-ES"/>
        </w:rPr>
      </w:pPr>
      <w:r w:rsidRPr="00350BAB">
        <w:rPr>
          <w:rFonts w:cstheme="majorHAnsi"/>
          <w:b/>
          <w:lang w:eastAsia="es-ES"/>
        </w:rPr>
        <w:t>1</w:t>
      </w:r>
      <w:r w:rsidR="00916678" w:rsidRPr="00350BAB">
        <w:rPr>
          <w:rFonts w:cstheme="majorHAnsi"/>
          <w:b/>
          <w:lang w:eastAsia="es-ES"/>
        </w:rPr>
        <w:t>3</w:t>
      </w:r>
      <w:r w:rsidRPr="00350BAB">
        <w:rPr>
          <w:rFonts w:cstheme="majorHAnsi"/>
          <w:b/>
          <w:lang w:eastAsia="es-ES"/>
        </w:rPr>
        <w:t xml:space="preserve">.4 </w:t>
      </w:r>
      <w:r w:rsidR="006D7079" w:rsidRPr="00350BAB">
        <w:rPr>
          <w:rFonts w:cstheme="majorHAnsi"/>
          <w:lang w:eastAsia="es-ES"/>
        </w:rPr>
        <w:t xml:space="preserve">Si fallare el proceso de mediación o si el acuerdo fuere </w:t>
      </w:r>
      <w:bookmarkStart w:id="0" w:name="_GoBack"/>
      <w:r w:rsidR="006D7079" w:rsidRPr="00350BAB">
        <w:rPr>
          <w:rFonts w:cstheme="majorHAnsi"/>
          <w:lang w:eastAsia="es-ES"/>
        </w:rPr>
        <w:t>parcial</w:t>
      </w:r>
      <w:bookmarkEnd w:id="0"/>
      <w:r w:rsidR="006D7079" w:rsidRPr="00350BAB">
        <w:rPr>
          <w:rFonts w:cstheme="majorHAnsi"/>
          <w:lang w:eastAsia="es-ES"/>
        </w:rPr>
        <w:t>,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r w:rsidR="00526043" w:rsidRPr="00350BAB">
        <w:rPr>
          <w:rFonts w:cstheme="minorHAnsi"/>
          <w:lang w:eastAsia="es-ES"/>
        </w:rPr>
        <w:t>.</w:t>
      </w:r>
    </w:p>
    <w:p w14:paraId="0DB3A7CB" w14:textId="23108221" w:rsidR="00526043" w:rsidRPr="00350BAB" w:rsidRDefault="00526043" w:rsidP="00526043">
      <w:pPr>
        <w:spacing w:before="240" w:line="276" w:lineRule="auto"/>
        <w:jc w:val="both"/>
        <w:rPr>
          <w:rFonts w:asciiTheme="minorHAnsi" w:hAnsiTheme="minorHAnsi" w:cstheme="minorHAnsi"/>
          <w:b/>
        </w:rPr>
      </w:pPr>
      <w:r w:rsidRPr="00350BAB">
        <w:rPr>
          <w:rFonts w:asciiTheme="minorHAnsi" w:hAnsiTheme="minorHAnsi" w:cstheme="minorHAnsi"/>
          <w:b/>
        </w:rPr>
        <w:t xml:space="preserve">CLÁUSULA DÉCIMA </w:t>
      </w:r>
      <w:r w:rsidR="00916678" w:rsidRPr="00350BAB">
        <w:rPr>
          <w:rFonts w:asciiTheme="minorHAnsi" w:hAnsiTheme="minorHAnsi" w:cstheme="minorHAnsi"/>
          <w:b/>
        </w:rPr>
        <w:t>CUARTA</w:t>
      </w:r>
      <w:r w:rsidRPr="00350BAB">
        <w:rPr>
          <w:rFonts w:asciiTheme="minorHAnsi" w:hAnsiTheme="minorHAnsi" w:cstheme="minorHAnsi"/>
          <w:b/>
        </w:rPr>
        <w:t>. - LIQUIDACIÓN Y FINIQUITO:</w:t>
      </w:r>
    </w:p>
    <w:p w14:paraId="15997360" w14:textId="120E96DA" w:rsidR="006D7079" w:rsidRPr="00350BAB" w:rsidRDefault="00916678" w:rsidP="009F2C3E">
      <w:pPr>
        <w:spacing w:before="240" w:line="276" w:lineRule="auto"/>
        <w:jc w:val="both"/>
        <w:rPr>
          <w:rFonts w:cstheme="majorHAnsi"/>
        </w:rPr>
      </w:pPr>
      <w:r w:rsidRPr="00350BAB">
        <w:rPr>
          <w:rFonts w:cstheme="majorHAnsi"/>
          <w:b/>
          <w:lang w:eastAsia="es-ES"/>
        </w:rPr>
        <w:t>14</w:t>
      </w:r>
      <w:r w:rsidR="009F2C3E" w:rsidRPr="00350BAB">
        <w:rPr>
          <w:rFonts w:cstheme="majorHAnsi"/>
          <w:b/>
          <w:lang w:eastAsia="es-ES"/>
        </w:rPr>
        <w:t xml:space="preserve">.1 </w:t>
      </w:r>
      <w:r w:rsidR="006D7079" w:rsidRPr="00350BAB">
        <w:rPr>
          <w:rFonts w:cstheme="majorHAnsi"/>
          <w:lang w:eastAsia="es-ES"/>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3AEBE4B2" w14:textId="4E288BFC" w:rsidR="006D7079" w:rsidRPr="00350BAB" w:rsidRDefault="009F2C3E" w:rsidP="009F2C3E">
      <w:pPr>
        <w:spacing w:before="240" w:line="276" w:lineRule="auto"/>
        <w:jc w:val="both"/>
        <w:rPr>
          <w:rFonts w:cstheme="majorHAnsi"/>
        </w:rPr>
      </w:pPr>
      <w:r w:rsidRPr="00350BAB">
        <w:rPr>
          <w:rFonts w:cstheme="majorHAnsi"/>
          <w:b/>
          <w:lang w:eastAsia="es-ES"/>
        </w:rPr>
        <w:t>1</w:t>
      </w:r>
      <w:r w:rsidR="00916678" w:rsidRPr="00350BAB">
        <w:rPr>
          <w:rFonts w:cstheme="majorHAnsi"/>
          <w:b/>
          <w:lang w:eastAsia="es-ES"/>
        </w:rPr>
        <w:t>4</w:t>
      </w:r>
      <w:r w:rsidRPr="00350BAB">
        <w:rPr>
          <w:rFonts w:cstheme="majorHAnsi"/>
          <w:b/>
          <w:lang w:eastAsia="es-ES"/>
        </w:rPr>
        <w:t xml:space="preserve">.2 </w:t>
      </w:r>
      <w:r w:rsidR="006D7079" w:rsidRPr="00350BAB">
        <w:rPr>
          <w:rFonts w:cstheme="majorHAnsi"/>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06B14AB2" w14:textId="73C86624" w:rsidR="006D7079" w:rsidRPr="00350BAB" w:rsidRDefault="009F2C3E" w:rsidP="009F2C3E">
      <w:pPr>
        <w:spacing w:before="240" w:line="276" w:lineRule="auto"/>
        <w:jc w:val="both"/>
        <w:rPr>
          <w:rFonts w:cstheme="majorHAnsi"/>
          <w:lang w:eastAsia="es-ES"/>
        </w:rPr>
      </w:pPr>
      <w:r w:rsidRPr="00350BAB">
        <w:rPr>
          <w:rFonts w:cstheme="majorHAnsi"/>
          <w:b/>
          <w:lang w:eastAsia="es-ES"/>
        </w:rPr>
        <w:t>1</w:t>
      </w:r>
      <w:r w:rsidR="00916678" w:rsidRPr="00350BAB">
        <w:rPr>
          <w:rFonts w:cstheme="majorHAnsi"/>
          <w:b/>
          <w:lang w:eastAsia="es-ES"/>
        </w:rPr>
        <w:t>4</w:t>
      </w:r>
      <w:r w:rsidRPr="00350BAB">
        <w:rPr>
          <w:rFonts w:cstheme="majorHAnsi"/>
          <w:b/>
          <w:lang w:eastAsia="es-ES"/>
        </w:rPr>
        <w:t xml:space="preserve">.3 </w:t>
      </w:r>
      <w:r w:rsidR="006D7079" w:rsidRPr="00350BAB">
        <w:rPr>
          <w:rFonts w:cstheme="majorHAnsi"/>
          <w:lang w:eastAsia="es-ES"/>
        </w:rPr>
        <w:t xml:space="preserve">Una vez suscrita el Acta de Finiquito y Liquidación se entenderá por terminado y las partes no tendrán nada que reclamarse a futuro. </w:t>
      </w:r>
    </w:p>
    <w:p w14:paraId="139BEAD5" w14:textId="0C3F81E2" w:rsidR="004433A4" w:rsidRPr="00350BAB" w:rsidRDefault="009F2C3E" w:rsidP="009F2C3E">
      <w:pPr>
        <w:spacing w:before="240" w:line="276" w:lineRule="auto"/>
        <w:jc w:val="both"/>
        <w:rPr>
          <w:rFonts w:cstheme="minorHAnsi"/>
          <w:lang w:eastAsia="es-ES"/>
        </w:rPr>
      </w:pPr>
      <w:r w:rsidRPr="00350BAB">
        <w:rPr>
          <w:rFonts w:cstheme="majorHAnsi"/>
          <w:b/>
          <w:lang w:eastAsia="es-ES"/>
        </w:rPr>
        <w:t>1</w:t>
      </w:r>
      <w:r w:rsidR="00916678" w:rsidRPr="00350BAB">
        <w:rPr>
          <w:rFonts w:cstheme="majorHAnsi"/>
          <w:b/>
          <w:lang w:eastAsia="es-ES"/>
        </w:rPr>
        <w:t>4</w:t>
      </w:r>
      <w:r w:rsidRPr="00350BAB">
        <w:rPr>
          <w:rFonts w:cstheme="majorHAnsi"/>
          <w:b/>
          <w:lang w:eastAsia="es-ES"/>
        </w:rPr>
        <w:t xml:space="preserve">.4 </w:t>
      </w:r>
      <w:r w:rsidR="006D7079" w:rsidRPr="00350BAB">
        <w:rPr>
          <w:rFonts w:cstheme="majorHAnsi"/>
          <w:lang w:eastAsia="es-ES"/>
        </w:rPr>
        <w:t>El Acta se adjuntará al expediente del CONVENIO con los demás documentos habilitantes</w:t>
      </w:r>
      <w:r w:rsidR="00526043" w:rsidRPr="00350BAB">
        <w:rPr>
          <w:rFonts w:cstheme="minorHAnsi"/>
          <w:lang w:eastAsia="es-ES"/>
        </w:rPr>
        <w:t>.</w:t>
      </w:r>
    </w:p>
    <w:p w14:paraId="5F8CB04A" w14:textId="28EBB45D" w:rsidR="004433A4" w:rsidRPr="00350BAB" w:rsidRDefault="000749FF" w:rsidP="001771C8">
      <w:pPr>
        <w:spacing w:before="240" w:line="276" w:lineRule="auto"/>
        <w:jc w:val="both"/>
        <w:rPr>
          <w:rFonts w:asciiTheme="minorHAnsi" w:hAnsiTheme="minorHAnsi" w:cstheme="minorHAnsi"/>
          <w:b/>
        </w:rPr>
      </w:pPr>
      <w:r w:rsidRPr="00350BAB">
        <w:rPr>
          <w:rFonts w:asciiTheme="minorHAnsi" w:hAnsiTheme="minorHAnsi" w:cstheme="minorHAnsi"/>
          <w:b/>
        </w:rPr>
        <w:t xml:space="preserve">CLÁUSULA DÉCIMA </w:t>
      </w:r>
      <w:r w:rsidR="00916678" w:rsidRPr="00350BAB">
        <w:rPr>
          <w:rFonts w:asciiTheme="minorHAnsi" w:hAnsiTheme="minorHAnsi" w:cstheme="minorHAnsi"/>
          <w:b/>
        </w:rPr>
        <w:t>QUINTA</w:t>
      </w:r>
      <w:r w:rsidR="009455E9" w:rsidRPr="00350BAB">
        <w:rPr>
          <w:rFonts w:asciiTheme="minorHAnsi" w:hAnsiTheme="minorHAnsi" w:cstheme="minorHAnsi"/>
          <w:b/>
        </w:rPr>
        <w:t>. -</w:t>
      </w:r>
      <w:r w:rsidR="00916678" w:rsidRPr="00350BAB">
        <w:rPr>
          <w:rFonts w:asciiTheme="minorHAnsi" w:hAnsiTheme="minorHAnsi" w:cstheme="minorHAnsi"/>
          <w:b/>
        </w:rPr>
        <w:t xml:space="preserve"> </w:t>
      </w:r>
      <w:r w:rsidRPr="00350BAB">
        <w:rPr>
          <w:rFonts w:asciiTheme="minorHAnsi" w:hAnsiTheme="minorHAnsi" w:cstheme="minorHAnsi"/>
          <w:b/>
        </w:rPr>
        <w:t>DOMICILIO PARA NOTIFICACIONES</w:t>
      </w:r>
      <w:r w:rsidR="00AE7D2E" w:rsidRPr="00350BAB">
        <w:rPr>
          <w:rFonts w:asciiTheme="minorHAnsi" w:hAnsiTheme="minorHAnsi" w:cstheme="minorHAnsi"/>
          <w:b/>
        </w:rPr>
        <w:t xml:space="preserve"> DE LAS PARTES</w:t>
      </w:r>
      <w:r w:rsidRPr="00350BAB">
        <w:rPr>
          <w:rFonts w:asciiTheme="minorHAnsi" w:hAnsiTheme="minorHAnsi" w:cstheme="minorHAnsi"/>
          <w:b/>
        </w:rPr>
        <w:t>:</w:t>
      </w:r>
    </w:p>
    <w:p w14:paraId="3353E897" w14:textId="07E22052" w:rsidR="004433A4" w:rsidRPr="00350BAB" w:rsidRDefault="006D7079" w:rsidP="006D7079">
      <w:pPr>
        <w:spacing w:before="240" w:after="0" w:line="276" w:lineRule="auto"/>
        <w:jc w:val="both"/>
        <w:rPr>
          <w:rFonts w:cstheme="minorHAnsi"/>
          <w:b/>
          <w:lang w:eastAsia="es-ES"/>
        </w:rPr>
      </w:pPr>
      <w:r w:rsidRPr="00350BAB">
        <w:rPr>
          <w:rFonts w:cstheme="minorHAnsi"/>
          <w:b/>
          <w:lang w:eastAsia="es-ES"/>
        </w:rPr>
        <w:t xml:space="preserve">a) </w:t>
      </w:r>
      <w:r w:rsidR="001771C8" w:rsidRPr="00350BAB">
        <w:rPr>
          <w:rFonts w:cstheme="minorHAnsi"/>
          <w:b/>
          <w:lang w:eastAsia="es-ES"/>
        </w:rPr>
        <w:t>BENEFICIARIO:</w:t>
      </w:r>
    </w:p>
    <w:p w14:paraId="7DEC73ED" w14:textId="54338DE6" w:rsidR="004A4F5B" w:rsidRPr="00350BAB" w:rsidRDefault="004A4F5B" w:rsidP="005A2109">
      <w:pPr>
        <w:spacing w:after="0" w:line="240" w:lineRule="auto"/>
        <w:jc w:val="both"/>
        <w:rPr>
          <w:rFonts w:asciiTheme="minorHAnsi" w:hAnsiTheme="minorHAnsi" w:cstheme="minorHAnsi"/>
          <w:lang w:eastAsia="es-ES"/>
        </w:rPr>
      </w:pPr>
      <w:r w:rsidRPr="00350BAB">
        <w:rPr>
          <w:rFonts w:asciiTheme="minorHAnsi" w:hAnsiTheme="minorHAnsi" w:cstheme="minorHAnsi"/>
          <w:lang w:eastAsia="es-ES"/>
        </w:rPr>
        <w:t xml:space="preserve">Dirección: </w:t>
      </w:r>
      <w:r w:rsidR="00353A64" w:rsidRPr="00350BAB">
        <w:rPr>
          <w:rFonts w:asciiTheme="minorHAnsi" w:hAnsiTheme="minorHAnsi" w:cstheme="minorHAnsi"/>
          <w:lang w:eastAsia="es-ES"/>
        </w:rPr>
        <w:t>Calle Yanacona N74-OE6 (Junto al Colegio María Angélica Idrobo)</w:t>
      </w:r>
    </w:p>
    <w:p w14:paraId="732853FD" w14:textId="5973D570" w:rsidR="004A4F5B" w:rsidRPr="00350BAB" w:rsidRDefault="004A4F5B" w:rsidP="005A2109">
      <w:pPr>
        <w:spacing w:after="0" w:line="240" w:lineRule="auto"/>
        <w:jc w:val="both"/>
        <w:rPr>
          <w:rFonts w:asciiTheme="minorHAnsi" w:hAnsiTheme="minorHAnsi" w:cstheme="minorHAnsi"/>
          <w:lang w:eastAsia="es-ES"/>
        </w:rPr>
      </w:pPr>
      <w:r w:rsidRPr="00350BAB">
        <w:rPr>
          <w:rFonts w:asciiTheme="minorHAnsi" w:hAnsiTheme="minorHAnsi" w:cstheme="minorHAnsi"/>
          <w:lang w:eastAsia="es-ES"/>
        </w:rPr>
        <w:t xml:space="preserve">Teléfono: </w:t>
      </w:r>
      <w:r w:rsidR="00353A64" w:rsidRPr="00350BAB">
        <w:rPr>
          <w:rFonts w:asciiTheme="minorHAnsi" w:hAnsiTheme="minorHAnsi" w:cstheme="minorHAnsi"/>
          <w:lang w:eastAsia="es-ES"/>
        </w:rPr>
        <w:t>0982076673</w:t>
      </w:r>
    </w:p>
    <w:p w14:paraId="4AD18A7A" w14:textId="679F68E5" w:rsidR="004433A4" w:rsidRPr="00350BAB" w:rsidRDefault="004A4F5B" w:rsidP="005A2109">
      <w:pPr>
        <w:spacing w:after="0" w:line="240" w:lineRule="auto"/>
        <w:jc w:val="both"/>
        <w:rPr>
          <w:rFonts w:asciiTheme="minorHAnsi" w:hAnsiTheme="minorHAnsi" w:cstheme="minorHAnsi"/>
          <w:lang w:eastAsia="es-ES"/>
        </w:rPr>
      </w:pPr>
      <w:r w:rsidRPr="00350BAB">
        <w:rPr>
          <w:rFonts w:asciiTheme="minorHAnsi" w:hAnsiTheme="minorHAnsi" w:cstheme="minorHAnsi"/>
          <w:lang w:eastAsia="es-ES"/>
        </w:rPr>
        <w:t xml:space="preserve">Correo: </w:t>
      </w:r>
      <w:r w:rsidR="00353A64" w:rsidRPr="00350BAB">
        <w:rPr>
          <w:rFonts w:asciiTheme="minorHAnsi" w:hAnsiTheme="minorHAnsi" w:cstheme="minorHAnsi"/>
          <w:lang w:eastAsia="es-ES"/>
        </w:rPr>
        <w:t>ligasevelasco@hotmail.com</w:t>
      </w:r>
    </w:p>
    <w:p w14:paraId="63BA4D73" w14:textId="12B1EDF9" w:rsidR="004433A4" w:rsidRPr="00350BAB" w:rsidRDefault="006D7079" w:rsidP="006D7079">
      <w:pPr>
        <w:spacing w:before="240" w:after="0" w:line="276" w:lineRule="auto"/>
        <w:jc w:val="both"/>
        <w:rPr>
          <w:rFonts w:cstheme="minorHAnsi"/>
          <w:b/>
          <w:lang w:eastAsia="es-ES"/>
        </w:rPr>
      </w:pPr>
      <w:r w:rsidRPr="00350BAB">
        <w:rPr>
          <w:rFonts w:cstheme="minorHAnsi"/>
          <w:b/>
          <w:lang w:eastAsia="es-ES"/>
        </w:rPr>
        <w:t xml:space="preserve">b) </w:t>
      </w:r>
      <w:r w:rsidR="004433A4" w:rsidRPr="00350BAB">
        <w:rPr>
          <w:rFonts w:cstheme="minorHAnsi"/>
          <w:b/>
          <w:lang w:eastAsia="es-ES"/>
        </w:rPr>
        <w:t>ADMINISTRACI</w:t>
      </w:r>
      <w:r w:rsidR="0039005B" w:rsidRPr="00350BAB">
        <w:rPr>
          <w:rFonts w:cstheme="minorHAnsi"/>
          <w:b/>
          <w:lang w:eastAsia="es-ES"/>
        </w:rPr>
        <w:t>Ó</w:t>
      </w:r>
      <w:r w:rsidR="004433A4" w:rsidRPr="00350BAB">
        <w:rPr>
          <w:rFonts w:cstheme="minorHAnsi"/>
          <w:b/>
          <w:lang w:eastAsia="es-ES"/>
        </w:rPr>
        <w:t>N ZONAL</w:t>
      </w:r>
      <w:r w:rsidR="001771C8" w:rsidRPr="00350BAB">
        <w:rPr>
          <w:rFonts w:cstheme="minorHAnsi"/>
          <w:b/>
          <w:lang w:eastAsia="es-ES"/>
        </w:rPr>
        <w:t>:</w:t>
      </w:r>
    </w:p>
    <w:p w14:paraId="3C7940F0" w14:textId="77777777" w:rsidR="004A4F5B" w:rsidRPr="00350BAB" w:rsidRDefault="004A4F5B" w:rsidP="005A2109">
      <w:pPr>
        <w:spacing w:after="0" w:line="240" w:lineRule="auto"/>
        <w:jc w:val="both"/>
        <w:rPr>
          <w:rFonts w:asciiTheme="minorHAnsi" w:hAnsiTheme="minorHAnsi" w:cstheme="minorHAnsi"/>
          <w:lang w:eastAsia="es-ES"/>
        </w:rPr>
      </w:pPr>
      <w:r w:rsidRPr="00350BAB">
        <w:rPr>
          <w:rFonts w:asciiTheme="minorHAnsi" w:hAnsiTheme="minorHAnsi" w:cstheme="minorHAnsi"/>
          <w:lang w:eastAsia="es-ES"/>
        </w:rPr>
        <w:t>Dirección: Av. La Prensa N66-101 y Ramón Borja</w:t>
      </w:r>
    </w:p>
    <w:p w14:paraId="12BCFF32" w14:textId="77777777" w:rsidR="004A4F5B" w:rsidRPr="00350BAB" w:rsidRDefault="004A4F5B" w:rsidP="005A2109">
      <w:pPr>
        <w:spacing w:after="0" w:line="240" w:lineRule="auto"/>
        <w:jc w:val="both"/>
        <w:rPr>
          <w:rFonts w:asciiTheme="minorHAnsi" w:hAnsiTheme="minorHAnsi" w:cstheme="minorHAnsi"/>
          <w:lang w:eastAsia="es-ES"/>
        </w:rPr>
      </w:pPr>
      <w:r w:rsidRPr="00350BAB">
        <w:rPr>
          <w:rFonts w:asciiTheme="minorHAnsi" w:hAnsiTheme="minorHAnsi" w:cstheme="minorHAnsi"/>
          <w:lang w:eastAsia="es-ES"/>
        </w:rPr>
        <w:t>Teléfono: 229-4340</w:t>
      </w:r>
    </w:p>
    <w:p w14:paraId="72E78B52" w14:textId="45044E23" w:rsidR="004A4F5B" w:rsidRPr="00350BAB" w:rsidRDefault="004A4F5B" w:rsidP="005A2109">
      <w:pPr>
        <w:spacing w:after="0" w:line="240" w:lineRule="auto"/>
        <w:jc w:val="both"/>
        <w:rPr>
          <w:rFonts w:asciiTheme="minorHAnsi" w:hAnsiTheme="minorHAnsi" w:cstheme="majorHAnsi"/>
          <w:lang w:eastAsia="es-ES"/>
        </w:rPr>
      </w:pPr>
      <w:r w:rsidRPr="00350BAB">
        <w:rPr>
          <w:rFonts w:asciiTheme="minorHAnsi" w:hAnsiTheme="minorHAnsi" w:cstheme="minorHAnsi"/>
          <w:lang w:eastAsia="es-ES"/>
        </w:rPr>
        <w:t xml:space="preserve">Correo: </w:t>
      </w:r>
      <w:r w:rsidR="006D7079" w:rsidRPr="00350BAB">
        <w:rPr>
          <w:rFonts w:asciiTheme="minorHAnsi" w:hAnsiTheme="minorHAnsi" w:cstheme="majorHAnsi"/>
          <w:lang w:eastAsia="es-ES"/>
        </w:rPr>
        <w:t>se detallará el correo del administrador del convenio.</w:t>
      </w:r>
    </w:p>
    <w:p w14:paraId="51366975" w14:textId="07F56E82" w:rsidR="005A2109" w:rsidRPr="00350BAB" w:rsidRDefault="005A2109" w:rsidP="005A2109">
      <w:pPr>
        <w:spacing w:after="0" w:line="240" w:lineRule="auto"/>
        <w:jc w:val="both"/>
        <w:rPr>
          <w:rFonts w:asciiTheme="minorHAnsi" w:hAnsiTheme="minorHAnsi" w:cstheme="majorHAnsi"/>
          <w:lang w:eastAsia="es-ES"/>
        </w:rPr>
      </w:pPr>
    </w:p>
    <w:p w14:paraId="6D9D34F6" w14:textId="546D3250" w:rsidR="005A2109" w:rsidRPr="00350BAB" w:rsidRDefault="005A2109" w:rsidP="005A2109">
      <w:pPr>
        <w:spacing w:after="0" w:line="240" w:lineRule="auto"/>
        <w:jc w:val="both"/>
        <w:rPr>
          <w:rFonts w:asciiTheme="minorHAnsi" w:hAnsiTheme="minorHAnsi" w:cstheme="majorHAnsi"/>
          <w:lang w:eastAsia="es-ES"/>
        </w:rPr>
      </w:pPr>
    </w:p>
    <w:p w14:paraId="7C3008D7" w14:textId="77777777" w:rsidR="005A2109" w:rsidRPr="00350BAB" w:rsidRDefault="005A2109" w:rsidP="005A2109">
      <w:pPr>
        <w:spacing w:after="0" w:line="240" w:lineRule="auto"/>
        <w:jc w:val="both"/>
        <w:rPr>
          <w:rFonts w:asciiTheme="minorHAnsi" w:hAnsiTheme="minorHAnsi" w:cstheme="minorHAnsi"/>
          <w:lang w:eastAsia="es-ES"/>
        </w:rPr>
      </w:pPr>
    </w:p>
    <w:p w14:paraId="770B6F1A" w14:textId="4B5E3E62" w:rsidR="004433A4" w:rsidRPr="00350BAB" w:rsidRDefault="004433A4" w:rsidP="004A4F5B">
      <w:pPr>
        <w:spacing w:before="240" w:line="276" w:lineRule="auto"/>
        <w:jc w:val="both"/>
        <w:rPr>
          <w:rFonts w:asciiTheme="minorHAnsi" w:hAnsiTheme="minorHAnsi" w:cstheme="minorHAnsi"/>
          <w:b/>
          <w:lang w:eastAsia="es-ES"/>
        </w:rPr>
      </w:pPr>
      <w:r w:rsidRPr="00350BAB">
        <w:rPr>
          <w:rFonts w:asciiTheme="minorHAnsi" w:hAnsiTheme="minorHAnsi" w:cstheme="minorHAnsi"/>
          <w:b/>
          <w:lang w:eastAsia="es-ES"/>
        </w:rPr>
        <w:lastRenderedPageBreak/>
        <w:t xml:space="preserve">CLÁUSULA DÉCIMA </w:t>
      </w:r>
      <w:r w:rsidR="00916678" w:rsidRPr="00350BAB">
        <w:rPr>
          <w:rFonts w:asciiTheme="minorHAnsi" w:hAnsiTheme="minorHAnsi" w:cstheme="minorHAnsi"/>
          <w:b/>
          <w:lang w:eastAsia="es-ES"/>
        </w:rPr>
        <w:t>SEXTA</w:t>
      </w:r>
      <w:r w:rsidRPr="00350BAB">
        <w:rPr>
          <w:rFonts w:asciiTheme="minorHAnsi" w:hAnsiTheme="minorHAnsi" w:cstheme="minorHAnsi"/>
          <w:b/>
          <w:lang w:eastAsia="es-ES"/>
        </w:rPr>
        <w:t>. - DOCUMENTOS HABILITANTES:</w:t>
      </w:r>
    </w:p>
    <w:p w14:paraId="0CB241B8" w14:textId="3C262C5B" w:rsidR="004433A4" w:rsidRPr="00350BAB" w:rsidRDefault="004433A4" w:rsidP="001771C8">
      <w:pPr>
        <w:spacing w:before="24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Forman parte </w:t>
      </w:r>
      <w:r w:rsidR="00A7176E" w:rsidRPr="00350BAB">
        <w:rPr>
          <w:rFonts w:asciiTheme="minorHAnsi" w:hAnsiTheme="minorHAnsi" w:cstheme="minorHAnsi"/>
          <w:lang w:eastAsia="es-ES"/>
        </w:rPr>
        <w:t xml:space="preserve">integrante </w:t>
      </w:r>
      <w:r w:rsidRPr="00350BAB">
        <w:rPr>
          <w:rFonts w:asciiTheme="minorHAnsi" w:hAnsiTheme="minorHAnsi" w:cstheme="minorHAnsi"/>
          <w:lang w:eastAsia="es-ES"/>
        </w:rPr>
        <w:t xml:space="preserve">del presente </w:t>
      </w:r>
      <w:r w:rsidR="00A7176E" w:rsidRPr="00350BAB">
        <w:rPr>
          <w:rFonts w:asciiTheme="minorHAnsi" w:hAnsiTheme="minorHAnsi" w:cstheme="minorHAnsi"/>
          <w:lang w:eastAsia="es-ES"/>
        </w:rPr>
        <w:t>CONVENIO</w:t>
      </w:r>
      <w:r w:rsidRPr="00350BAB">
        <w:rPr>
          <w:rFonts w:asciiTheme="minorHAnsi" w:hAnsiTheme="minorHAnsi" w:cstheme="minorHAnsi"/>
          <w:lang w:eastAsia="es-ES"/>
        </w:rPr>
        <w:t>, los siguientes documentos habilitantes, que son conocidos por las partes:</w:t>
      </w:r>
    </w:p>
    <w:p w14:paraId="22052B63" w14:textId="272BE4BE" w:rsidR="00CD76DF" w:rsidRPr="00350BAB" w:rsidRDefault="0039005B" w:rsidP="00906486">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Acción de personal de</w:t>
      </w:r>
      <w:r w:rsidR="002763C3" w:rsidRPr="00350BAB">
        <w:rPr>
          <w:rFonts w:asciiTheme="minorHAnsi" w:hAnsiTheme="minorHAnsi" w:cstheme="minorHAnsi"/>
          <w:lang w:eastAsia="es-ES"/>
        </w:rPr>
        <w:t xml:space="preserve"> </w:t>
      </w:r>
      <w:r w:rsidRPr="00350BAB">
        <w:rPr>
          <w:rFonts w:asciiTheme="minorHAnsi" w:hAnsiTheme="minorHAnsi" w:cstheme="minorHAnsi"/>
          <w:lang w:eastAsia="es-ES"/>
        </w:rPr>
        <w:t>l</w:t>
      </w:r>
      <w:r w:rsidR="002763C3" w:rsidRPr="00350BAB">
        <w:rPr>
          <w:rFonts w:asciiTheme="minorHAnsi" w:hAnsiTheme="minorHAnsi" w:cstheme="minorHAnsi"/>
          <w:lang w:eastAsia="es-ES"/>
        </w:rPr>
        <w:t>a</w:t>
      </w:r>
      <w:r w:rsidRPr="00350BAB">
        <w:rPr>
          <w:rFonts w:asciiTheme="minorHAnsi" w:hAnsiTheme="minorHAnsi" w:cstheme="minorHAnsi"/>
          <w:lang w:eastAsia="es-ES"/>
        </w:rPr>
        <w:t xml:space="preserve"> Administrador</w:t>
      </w:r>
      <w:r w:rsidR="002763C3" w:rsidRPr="00350BAB">
        <w:rPr>
          <w:rFonts w:asciiTheme="minorHAnsi" w:hAnsiTheme="minorHAnsi" w:cstheme="minorHAnsi"/>
          <w:lang w:eastAsia="es-ES"/>
        </w:rPr>
        <w:t>a</w:t>
      </w:r>
      <w:r w:rsidRPr="00350BAB">
        <w:rPr>
          <w:rFonts w:asciiTheme="minorHAnsi" w:hAnsiTheme="minorHAnsi" w:cstheme="minorHAnsi"/>
          <w:lang w:eastAsia="es-ES"/>
        </w:rPr>
        <w:t xml:space="preserve"> Zonal</w:t>
      </w:r>
      <w:r w:rsidR="004A4F5B" w:rsidRPr="00350BAB">
        <w:rPr>
          <w:rFonts w:asciiTheme="minorHAnsi" w:hAnsiTheme="minorHAnsi" w:cstheme="minorHAnsi"/>
          <w:lang w:eastAsia="es-ES"/>
        </w:rPr>
        <w:t xml:space="preserve"> No. 0000023050 </w:t>
      </w:r>
      <w:r w:rsidR="00353A64" w:rsidRPr="00350BAB">
        <w:rPr>
          <w:rFonts w:asciiTheme="minorHAnsi" w:hAnsiTheme="minorHAnsi" w:cstheme="minorHAnsi"/>
          <w:lang w:eastAsia="es-ES"/>
        </w:rPr>
        <w:t xml:space="preserve">de </w:t>
      </w:r>
      <w:r w:rsidR="00353A64" w:rsidRPr="00350BAB">
        <w:rPr>
          <w:rFonts w:asciiTheme="minorHAnsi" w:hAnsiTheme="minorHAnsi" w:cstheme="minorHAnsi"/>
          <w:lang w:val="es-ES_tradnl" w:eastAsia="en-US"/>
        </w:rPr>
        <w:t xml:space="preserve">01 de diciembre de 2022 </w:t>
      </w:r>
      <w:r w:rsidRPr="00350BAB">
        <w:rPr>
          <w:rFonts w:asciiTheme="minorHAnsi" w:hAnsiTheme="minorHAnsi" w:cstheme="minorHAnsi"/>
          <w:lang w:eastAsia="es-ES"/>
        </w:rPr>
        <w:t xml:space="preserve">de la </w:t>
      </w:r>
      <w:r w:rsidR="00353A64" w:rsidRPr="00350BAB">
        <w:rPr>
          <w:rFonts w:asciiTheme="minorHAnsi" w:hAnsiTheme="minorHAnsi" w:cstheme="minorHAnsi"/>
        </w:rPr>
        <w:t>Ab. María José Tapia Arreaga,</w:t>
      </w:r>
      <w:r w:rsidR="00353A64" w:rsidRPr="00350BAB">
        <w:rPr>
          <w:rFonts w:asciiTheme="minorHAnsi" w:hAnsiTheme="minorHAnsi" w:cstheme="minorHAnsi"/>
          <w:lang w:eastAsia="es-ES"/>
        </w:rPr>
        <w:t xml:space="preserve"> </w:t>
      </w:r>
      <w:r w:rsidRPr="00350BAB">
        <w:rPr>
          <w:rFonts w:asciiTheme="minorHAnsi" w:hAnsiTheme="minorHAnsi" w:cstheme="minorHAnsi"/>
          <w:lang w:eastAsia="es-ES"/>
        </w:rPr>
        <w:t>ADMINISTRACIÓN ZONAL</w:t>
      </w:r>
      <w:r w:rsidR="004A4F5B" w:rsidRPr="00350BAB">
        <w:rPr>
          <w:rFonts w:asciiTheme="minorHAnsi" w:hAnsiTheme="minorHAnsi" w:cstheme="minorHAnsi"/>
          <w:lang w:eastAsia="es-ES"/>
        </w:rPr>
        <w:t xml:space="preserve"> LA DELIC</w:t>
      </w:r>
      <w:r w:rsidR="00FE71EA" w:rsidRPr="00350BAB">
        <w:rPr>
          <w:rFonts w:asciiTheme="minorHAnsi" w:hAnsiTheme="minorHAnsi" w:cstheme="minorHAnsi"/>
          <w:lang w:eastAsia="es-ES"/>
        </w:rPr>
        <w:t>IA</w:t>
      </w:r>
      <w:r w:rsidRPr="00350BAB">
        <w:rPr>
          <w:rFonts w:asciiTheme="minorHAnsi" w:hAnsiTheme="minorHAnsi" w:cstheme="minorHAnsi"/>
          <w:lang w:eastAsia="es-ES"/>
        </w:rPr>
        <w:t>.</w:t>
      </w:r>
    </w:p>
    <w:p w14:paraId="1235DD42" w14:textId="05BCACEA" w:rsidR="002D11B8" w:rsidRPr="00350BAB" w:rsidRDefault="002D11B8" w:rsidP="00353A64">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Acuerdo Ministerial N° </w:t>
      </w:r>
      <w:r w:rsidR="00353A64" w:rsidRPr="00350BAB">
        <w:rPr>
          <w:rFonts w:asciiTheme="minorHAnsi" w:hAnsiTheme="minorHAnsi" w:cstheme="minorHAnsi"/>
        </w:rPr>
        <w:t>0247</w:t>
      </w:r>
      <w:r w:rsidR="004A4F5B" w:rsidRPr="00350BAB">
        <w:rPr>
          <w:rFonts w:asciiTheme="minorHAnsi" w:hAnsiTheme="minorHAnsi" w:cstheme="minorHAnsi"/>
        </w:rPr>
        <w:t xml:space="preserve"> de </w:t>
      </w:r>
      <w:r w:rsidR="00353A64" w:rsidRPr="00350BAB">
        <w:rPr>
          <w:rFonts w:asciiTheme="minorHAnsi" w:hAnsiTheme="minorHAnsi" w:cstheme="minorHAnsi"/>
        </w:rPr>
        <w:t xml:space="preserve">19 de mayo de 2016, </w:t>
      </w:r>
      <w:r w:rsidR="00353A64" w:rsidRPr="00350BAB">
        <w:rPr>
          <w:rFonts w:asciiTheme="minorHAnsi" w:hAnsiTheme="minorHAnsi" w:cstheme="majorHAnsi"/>
          <w:lang w:eastAsia="es-ES"/>
        </w:rPr>
        <w:t xml:space="preserve">mediante el cual se aprueba el estatuto y se otorga personería jurídica a la </w:t>
      </w:r>
      <w:r w:rsidR="00353A64" w:rsidRPr="00350BAB">
        <w:rPr>
          <w:rFonts w:asciiTheme="minorHAnsi" w:hAnsiTheme="minorHAnsi" w:cstheme="minorHAnsi"/>
        </w:rPr>
        <w:t xml:space="preserve">Liga Deportiva Barrial </w:t>
      </w:r>
      <w:r w:rsidR="00353A64" w:rsidRPr="00350BAB">
        <w:rPr>
          <w:rFonts w:cstheme="minorHAnsi"/>
        </w:rPr>
        <w:t>San Enrique de Velasco.</w:t>
      </w:r>
    </w:p>
    <w:p w14:paraId="46DB7F04" w14:textId="696ED702" w:rsidR="002D11B8" w:rsidRPr="00350BAB" w:rsidRDefault="002D11B8" w:rsidP="00906486">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Registro de Directorio </w:t>
      </w:r>
      <w:r w:rsidR="007777C8" w:rsidRPr="00350BAB">
        <w:rPr>
          <w:rFonts w:asciiTheme="minorHAnsi" w:hAnsiTheme="minorHAnsi" w:cstheme="minorHAnsi"/>
          <w:lang w:eastAsia="es-ES"/>
        </w:rPr>
        <w:t xml:space="preserve">Oficio </w:t>
      </w:r>
      <w:r w:rsidRPr="00350BAB">
        <w:rPr>
          <w:rFonts w:asciiTheme="minorHAnsi" w:hAnsiTheme="minorHAnsi" w:cstheme="minorHAnsi"/>
          <w:lang w:eastAsia="es-ES"/>
        </w:rPr>
        <w:t>N°</w:t>
      </w:r>
      <w:r w:rsidR="004A4F5B" w:rsidRPr="00350BAB">
        <w:rPr>
          <w:rFonts w:asciiTheme="minorHAnsi" w:hAnsiTheme="minorHAnsi" w:cstheme="minorHAnsi"/>
          <w:lang w:eastAsia="es-ES"/>
        </w:rPr>
        <w:t xml:space="preserve"> </w:t>
      </w:r>
      <w:r w:rsidR="00353A64" w:rsidRPr="00350BAB">
        <w:rPr>
          <w:rFonts w:asciiTheme="minorHAnsi" w:hAnsiTheme="minorHAnsi" w:cstheme="minorHAnsi"/>
        </w:rPr>
        <w:t>SD-DAD-2021-0358-OF de 10 de febrero de 2021</w:t>
      </w:r>
      <w:r w:rsidR="004A4F5B" w:rsidRPr="00350BAB">
        <w:rPr>
          <w:rFonts w:asciiTheme="minorHAnsi" w:hAnsiTheme="minorHAnsi" w:cstheme="minorHAnsi"/>
        </w:rPr>
        <w:t xml:space="preserve"> </w:t>
      </w:r>
      <w:r w:rsidR="00A7176E" w:rsidRPr="00350BAB">
        <w:rPr>
          <w:rFonts w:asciiTheme="minorHAnsi" w:hAnsiTheme="minorHAnsi" w:cstheme="minorHAnsi"/>
          <w:lang w:eastAsia="es-ES"/>
        </w:rPr>
        <w:t>del BENEFICIARIO.</w:t>
      </w:r>
    </w:p>
    <w:p w14:paraId="1DC0BB72" w14:textId="007F07B0" w:rsidR="004433A4" w:rsidRPr="00350BAB" w:rsidRDefault="004433A4" w:rsidP="00353A64">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Oficio Nro. </w:t>
      </w:r>
      <w:r w:rsidR="00353A64" w:rsidRPr="00350BAB">
        <w:rPr>
          <w:rFonts w:asciiTheme="minorHAnsi" w:hAnsiTheme="minorHAnsi" w:cstheme="minorHAnsi"/>
          <w:lang w:eastAsia="es-ES"/>
        </w:rPr>
        <w:t>GADDMQ-DMGBI-2022-3392-O</w:t>
      </w:r>
      <w:r w:rsidR="007777C8" w:rsidRPr="00350BAB">
        <w:rPr>
          <w:rFonts w:asciiTheme="minorHAnsi" w:hAnsiTheme="minorHAnsi" w:cstheme="minorHAnsi"/>
          <w:lang w:eastAsia="es-ES"/>
        </w:rPr>
        <w:t xml:space="preserve">, de fecha </w:t>
      </w:r>
      <w:r w:rsidR="00353A64" w:rsidRPr="00350BAB">
        <w:rPr>
          <w:rFonts w:asciiTheme="minorHAnsi" w:hAnsiTheme="minorHAnsi" w:cstheme="minorHAnsi"/>
          <w:lang w:eastAsia="es-ES"/>
        </w:rPr>
        <w:t>06 de septiembre de 2022</w:t>
      </w:r>
      <w:r w:rsidR="007777C8" w:rsidRPr="00350BAB">
        <w:rPr>
          <w:rFonts w:asciiTheme="minorHAnsi" w:hAnsiTheme="minorHAnsi" w:cstheme="minorHAnsi"/>
          <w:lang w:eastAsia="es-ES"/>
        </w:rPr>
        <w:t xml:space="preserve">, </w:t>
      </w:r>
      <w:r w:rsidR="004403E4" w:rsidRPr="00350BAB">
        <w:rPr>
          <w:rFonts w:asciiTheme="minorHAnsi" w:hAnsiTheme="minorHAnsi" w:cstheme="minorHAnsi"/>
          <w:lang w:eastAsia="es-ES"/>
        </w:rPr>
        <w:t>suscrito por l</w:t>
      </w:r>
      <w:r w:rsidR="00353A64" w:rsidRPr="00350BAB">
        <w:rPr>
          <w:rFonts w:asciiTheme="minorHAnsi" w:hAnsiTheme="minorHAnsi" w:cstheme="minorHAnsi"/>
          <w:lang w:eastAsia="es-ES"/>
        </w:rPr>
        <w:t>a</w:t>
      </w:r>
      <w:r w:rsidRPr="00350BAB">
        <w:rPr>
          <w:rFonts w:asciiTheme="minorHAnsi" w:hAnsiTheme="minorHAnsi" w:cstheme="minorHAnsi"/>
          <w:lang w:eastAsia="es-ES"/>
        </w:rPr>
        <w:t xml:space="preserve"> Director</w:t>
      </w:r>
      <w:r w:rsidR="00353A64" w:rsidRPr="00350BAB">
        <w:rPr>
          <w:rFonts w:asciiTheme="minorHAnsi" w:hAnsiTheme="minorHAnsi" w:cstheme="minorHAnsi"/>
          <w:lang w:eastAsia="es-ES"/>
        </w:rPr>
        <w:t>a</w:t>
      </w:r>
      <w:r w:rsidR="007777C8" w:rsidRPr="00350BAB">
        <w:rPr>
          <w:rFonts w:asciiTheme="minorHAnsi" w:hAnsiTheme="minorHAnsi" w:cstheme="minorHAnsi"/>
          <w:lang w:eastAsia="es-ES"/>
        </w:rPr>
        <w:t xml:space="preserve"> Metropolitan</w:t>
      </w:r>
      <w:r w:rsidR="00353A64" w:rsidRPr="00350BAB">
        <w:rPr>
          <w:rFonts w:asciiTheme="minorHAnsi" w:hAnsiTheme="minorHAnsi" w:cstheme="minorHAnsi"/>
          <w:lang w:eastAsia="es-ES"/>
        </w:rPr>
        <w:t>a</w:t>
      </w:r>
      <w:r w:rsidRPr="00350BAB">
        <w:rPr>
          <w:rFonts w:asciiTheme="minorHAnsi" w:hAnsiTheme="minorHAnsi" w:cstheme="minorHAnsi"/>
          <w:lang w:eastAsia="es-ES"/>
        </w:rPr>
        <w:t xml:space="preserve"> de Gestión de Bienes Inmuebles</w:t>
      </w:r>
      <w:r w:rsidR="00353A64" w:rsidRPr="00350BAB">
        <w:rPr>
          <w:rFonts w:asciiTheme="minorHAnsi" w:hAnsiTheme="minorHAnsi" w:cstheme="minorHAnsi"/>
          <w:lang w:eastAsia="es-ES"/>
        </w:rPr>
        <w:t xml:space="preserve"> Subrogante</w:t>
      </w:r>
      <w:r w:rsidRPr="00350BAB">
        <w:rPr>
          <w:rFonts w:asciiTheme="minorHAnsi" w:hAnsiTheme="minorHAnsi" w:cstheme="minorHAnsi"/>
          <w:lang w:eastAsia="es-ES"/>
        </w:rPr>
        <w:t>, en el que se remite el Informe Técnico</w:t>
      </w:r>
      <w:r w:rsidR="00762377" w:rsidRPr="00350BAB">
        <w:rPr>
          <w:rFonts w:asciiTheme="minorHAnsi" w:hAnsiTheme="minorHAnsi" w:cstheme="minorHAnsi"/>
          <w:lang w:eastAsia="es-ES"/>
        </w:rPr>
        <w:t xml:space="preserve"> Nro.</w:t>
      </w:r>
      <w:r w:rsidRPr="00350BAB">
        <w:rPr>
          <w:rFonts w:asciiTheme="minorHAnsi" w:hAnsiTheme="minorHAnsi" w:cstheme="minorHAnsi"/>
          <w:lang w:eastAsia="es-ES"/>
        </w:rPr>
        <w:t xml:space="preserve"> </w:t>
      </w:r>
      <w:r w:rsidR="00353A64" w:rsidRPr="00350BAB">
        <w:rPr>
          <w:rFonts w:asciiTheme="minorHAnsi" w:hAnsiTheme="minorHAnsi" w:cstheme="minorHAnsi"/>
          <w:lang w:eastAsia="es-ES"/>
        </w:rPr>
        <w:t>DMGBI-ATI-2022-0188</w:t>
      </w:r>
      <w:r w:rsidR="007777C8" w:rsidRPr="00350BAB">
        <w:rPr>
          <w:rFonts w:asciiTheme="minorHAnsi" w:hAnsiTheme="minorHAnsi" w:cstheme="minorHAnsi"/>
          <w:lang w:eastAsia="es-ES"/>
        </w:rPr>
        <w:t>.</w:t>
      </w:r>
    </w:p>
    <w:p w14:paraId="55B02644" w14:textId="0EA786B4" w:rsidR="00762377" w:rsidRPr="00350BAB" w:rsidRDefault="00762377" w:rsidP="00353A64">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Memorando No. </w:t>
      </w:r>
      <w:r w:rsidR="00353A64" w:rsidRPr="00350BAB">
        <w:rPr>
          <w:rFonts w:asciiTheme="minorHAnsi" w:hAnsiTheme="minorHAnsi" w:cstheme="minorHAnsi"/>
          <w:lang w:eastAsia="es-ES"/>
        </w:rPr>
        <w:t>GADDMQ-AZLD-DGT-2022-0697-M</w:t>
      </w:r>
      <w:r w:rsidR="009C6CB1" w:rsidRPr="00350BAB">
        <w:rPr>
          <w:rFonts w:asciiTheme="minorHAnsi" w:hAnsiTheme="minorHAnsi" w:cstheme="minorHAnsi"/>
          <w:lang w:eastAsia="es-ES"/>
        </w:rPr>
        <w:t>, de</w:t>
      </w:r>
      <w:r w:rsidR="000A2974" w:rsidRPr="00350BAB">
        <w:rPr>
          <w:rFonts w:asciiTheme="minorHAnsi" w:hAnsiTheme="minorHAnsi" w:cstheme="minorHAnsi"/>
          <w:lang w:eastAsia="es-ES"/>
        </w:rPr>
        <w:t xml:space="preserve"> fecha</w:t>
      </w:r>
      <w:r w:rsidR="007777C8" w:rsidRPr="00350BAB">
        <w:rPr>
          <w:rFonts w:asciiTheme="minorHAnsi" w:hAnsiTheme="minorHAnsi" w:cstheme="minorHAnsi"/>
          <w:lang w:eastAsia="es-ES"/>
        </w:rPr>
        <w:t xml:space="preserve"> </w:t>
      </w:r>
      <w:r w:rsidR="00353A64" w:rsidRPr="00350BAB">
        <w:rPr>
          <w:rFonts w:asciiTheme="minorHAnsi" w:hAnsiTheme="minorHAnsi" w:cstheme="minorHAnsi"/>
          <w:lang w:eastAsia="es-ES"/>
        </w:rPr>
        <w:t>20 de octubre de 2022</w:t>
      </w:r>
      <w:r w:rsidR="00A7176E" w:rsidRPr="00350BAB">
        <w:rPr>
          <w:rFonts w:asciiTheme="minorHAnsi" w:hAnsiTheme="minorHAnsi" w:cstheme="minorHAnsi"/>
          <w:lang w:eastAsia="es-ES"/>
        </w:rPr>
        <w:t>,</w:t>
      </w:r>
      <w:r w:rsidR="000A2974" w:rsidRPr="00350BAB">
        <w:rPr>
          <w:rFonts w:asciiTheme="minorHAnsi" w:hAnsiTheme="minorHAnsi" w:cstheme="minorHAnsi"/>
          <w:lang w:eastAsia="es-ES"/>
        </w:rPr>
        <w:t xml:space="preserve"> </w:t>
      </w:r>
      <w:r w:rsidRPr="00350BAB">
        <w:rPr>
          <w:rFonts w:asciiTheme="minorHAnsi" w:hAnsiTheme="minorHAnsi" w:cstheme="minorHAnsi"/>
          <w:lang w:eastAsia="es-ES"/>
        </w:rPr>
        <w:t xml:space="preserve">suscrito por el </w:t>
      </w:r>
      <w:r w:rsidR="0039005B" w:rsidRPr="00350BAB">
        <w:rPr>
          <w:rFonts w:asciiTheme="minorHAnsi" w:hAnsiTheme="minorHAnsi" w:cstheme="minorHAnsi"/>
        </w:rPr>
        <w:t xml:space="preserve">Director </w:t>
      </w:r>
      <w:r w:rsidR="001469CA" w:rsidRPr="00350BAB">
        <w:rPr>
          <w:rFonts w:asciiTheme="minorHAnsi" w:hAnsiTheme="minorHAnsi" w:cstheme="minorHAnsi"/>
        </w:rPr>
        <w:t>de Gestión del Territorio</w:t>
      </w:r>
      <w:r w:rsidRPr="00350BAB">
        <w:rPr>
          <w:rFonts w:asciiTheme="minorHAnsi" w:hAnsiTheme="minorHAnsi" w:cstheme="minorHAnsi"/>
          <w:lang w:eastAsia="es-ES"/>
        </w:rPr>
        <w:t>,</w:t>
      </w:r>
      <w:r w:rsidR="001469CA" w:rsidRPr="00350BAB">
        <w:rPr>
          <w:rFonts w:asciiTheme="minorHAnsi" w:hAnsiTheme="minorHAnsi" w:cstheme="minorHAnsi"/>
          <w:lang w:eastAsia="es-ES"/>
        </w:rPr>
        <w:t xml:space="preserve"> mediante el cual se </w:t>
      </w:r>
      <w:r w:rsidR="00A7176E" w:rsidRPr="00350BAB">
        <w:rPr>
          <w:rFonts w:asciiTheme="minorHAnsi" w:hAnsiTheme="minorHAnsi" w:cstheme="minorHAnsi"/>
          <w:lang w:eastAsia="es-ES"/>
        </w:rPr>
        <w:t>e</w:t>
      </w:r>
      <w:r w:rsidR="001469CA" w:rsidRPr="00350BAB">
        <w:rPr>
          <w:rFonts w:asciiTheme="minorHAnsi" w:hAnsiTheme="minorHAnsi" w:cstheme="minorHAnsi"/>
          <w:lang w:eastAsia="es-ES"/>
        </w:rPr>
        <w:t>mite el Informe T</w:t>
      </w:r>
      <w:r w:rsidRPr="00350BAB">
        <w:rPr>
          <w:rFonts w:asciiTheme="minorHAnsi" w:hAnsiTheme="minorHAnsi" w:cstheme="minorHAnsi"/>
          <w:lang w:eastAsia="es-ES"/>
        </w:rPr>
        <w:t>écnico</w:t>
      </w:r>
      <w:r w:rsidR="001469CA" w:rsidRPr="00350BAB">
        <w:rPr>
          <w:rFonts w:asciiTheme="minorHAnsi" w:hAnsiTheme="minorHAnsi" w:cstheme="minorHAnsi"/>
          <w:lang w:eastAsia="es-ES"/>
        </w:rPr>
        <w:t xml:space="preserve"> Favorable</w:t>
      </w:r>
      <w:r w:rsidRPr="00350BAB">
        <w:rPr>
          <w:rFonts w:asciiTheme="minorHAnsi" w:hAnsiTheme="minorHAnsi" w:cstheme="minorHAnsi"/>
          <w:lang w:eastAsia="es-ES"/>
        </w:rPr>
        <w:t xml:space="preserve"> Nro. </w:t>
      </w:r>
      <w:r w:rsidR="00353A64" w:rsidRPr="00350BAB">
        <w:rPr>
          <w:rFonts w:asciiTheme="minorHAnsi" w:hAnsiTheme="minorHAnsi" w:cstheme="minorHAnsi"/>
          <w:lang w:eastAsia="es-ES"/>
        </w:rPr>
        <w:t xml:space="preserve">AZLD-DGT-UEP-363 </w:t>
      </w:r>
      <w:r w:rsidR="000A2974" w:rsidRPr="00350BAB">
        <w:rPr>
          <w:rFonts w:asciiTheme="minorHAnsi" w:hAnsiTheme="minorHAnsi" w:cstheme="minorHAnsi"/>
          <w:lang w:eastAsia="es-ES"/>
        </w:rPr>
        <w:t>de fecha</w:t>
      </w:r>
      <w:r w:rsidR="00F74E26" w:rsidRPr="00350BAB">
        <w:rPr>
          <w:rFonts w:asciiTheme="minorHAnsi" w:hAnsiTheme="minorHAnsi" w:cstheme="minorHAnsi"/>
          <w:lang w:eastAsia="es-ES"/>
        </w:rPr>
        <w:t xml:space="preserve"> 1</w:t>
      </w:r>
      <w:r w:rsidR="00353A64" w:rsidRPr="00350BAB">
        <w:rPr>
          <w:rFonts w:asciiTheme="minorHAnsi" w:hAnsiTheme="minorHAnsi" w:cstheme="minorHAnsi"/>
          <w:lang w:eastAsia="es-ES"/>
        </w:rPr>
        <w:t>8</w:t>
      </w:r>
      <w:r w:rsidR="00F74E26" w:rsidRPr="00350BAB">
        <w:rPr>
          <w:rFonts w:asciiTheme="minorHAnsi" w:hAnsiTheme="minorHAnsi" w:cstheme="minorHAnsi"/>
          <w:lang w:eastAsia="es-ES"/>
        </w:rPr>
        <w:t xml:space="preserve"> de octubre de 2022.</w:t>
      </w:r>
    </w:p>
    <w:p w14:paraId="552DCFCD" w14:textId="7F113966" w:rsidR="001469CA" w:rsidRPr="00350BAB" w:rsidRDefault="001469CA" w:rsidP="00353A64">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Memorando Nro. </w:t>
      </w:r>
      <w:r w:rsidR="00353A64" w:rsidRPr="00350BAB">
        <w:rPr>
          <w:rFonts w:asciiTheme="minorHAnsi" w:hAnsiTheme="minorHAnsi" w:cstheme="minorHAnsi"/>
          <w:lang w:eastAsia="es-ES"/>
        </w:rPr>
        <w:t>GADDMQ-AZLD-DGPD-2022-0429-M</w:t>
      </w:r>
      <w:r w:rsidRPr="00350BAB">
        <w:rPr>
          <w:rFonts w:asciiTheme="minorHAnsi" w:hAnsiTheme="minorHAnsi" w:cstheme="minorHAnsi"/>
          <w:lang w:eastAsia="es-ES"/>
        </w:rPr>
        <w:t xml:space="preserve">, </w:t>
      </w:r>
      <w:r w:rsidR="00F61EE7" w:rsidRPr="00350BAB">
        <w:rPr>
          <w:rFonts w:asciiTheme="minorHAnsi" w:hAnsiTheme="minorHAnsi" w:cstheme="minorHAnsi"/>
          <w:lang w:eastAsia="es-ES"/>
        </w:rPr>
        <w:t>de fecha</w:t>
      </w:r>
      <w:r w:rsidR="00F74E26" w:rsidRPr="00350BAB">
        <w:rPr>
          <w:rFonts w:asciiTheme="minorHAnsi" w:hAnsiTheme="minorHAnsi" w:cstheme="minorHAnsi"/>
          <w:lang w:eastAsia="es-ES"/>
        </w:rPr>
        <w:t xml:space="preserve"> 20 de octubre de 2022</w:t>
      </w:r>
      <w:r w:rsidR="00A7176E" w:rsidRPr="00350BAB">
        <w:rPr>
          <w:rFonts w:asciiTheme="minorHAnsi" w:hAnsiTheme="minorHAnsi" w:cstheme="minorHAnsi"/>
          <w:lang w:eastAsia="es-ES"/>
        </w:rPr>
        <w:t>,</w:t>
      </w:r>
      <w:r w:rsidR="00F61EE7" w:rsidRPr="00350BAB">
        <w:rPr>
          <w:rFonts w:asciiTheme="minorHAnsi" w:hAnsiTheme="minorHAnsi" w:cstheme="minorHAnsi"/>
          <w:lang w:eastAsia="es-ES"/>
        </w:rPr>
        <w:t xml:space="preserve"> </w:t>
      </w:r>
      <w:r w:rsidRPr="00350BAB">
        <w:rPr>
          <w:rFonts w:asciiTheme="minorHAnsi" w:hAnsiTheme="minorHAnsi" w:cstheme="minorHAnsi"/>
          <w:lang w:eastAsia="es-ES"/>
        </w:rPr>
        <w:t xml:space="preserve">suscrito por </w:t>
      </w:r>
      <w:r w:rsidR="004877B1" w:rsidRPr="00350BAB">
        <w:rPr>
          <w:rFonts w:asciiTheme="minorHAnsi" w:hAnsiTheme="minorHAnsi" w:cstheme="minorHAnsi"/>
          <w:lang w:eastAsia="es-ES"/>
        </w:rPr>
        <w:t>e</w:t>
      </w:r>
      <w:r w:rsidRPr="00350BAB">
        <w:rPr>
          <w:rFonts w:asciiTheme="minorHAnsi" w:hAnsiTheme="minorHAnsi" w:cstheme="minorHAnsi"/>
          <w:lang w:eastAsia="es-ES"/>
        </w:rPr>
        <w:t>l Director</w:t>
      </w:r>
      <w:r w:rsidR="004877B1" w:rsidRPr="00350BAB">
        <w:rPr>
          <w:rFonts w:asciiTheme="minorHAnsi" w:hAnsiTheme="minorHAnsi" w:cstheme="minorHAnsi"/>
          <w:lang w:eastAsia="es-ES"/>
        </w:rPr>
        <w:t xml:space="preserve"> </w:t>
      </w:r>
      <w:r w:rsidRPr="00350BAB">
        <w:rPr>
          <w:rFonts w:asciiTheme="minorHAnsi" w:hAnsiTheme="minorHAnsi" w:cstheme="minorHAnsi"/>
          <w:lang w:eastAsia="es-ES"/>
        </w:rPr>
        <w:t xml:space="preserve">de Gestión Participativa de la Administración Zonal </w:t>
      </w:r>
      <w:r w:rsidR="004877B1" w:rsidRPr="00350BAB">
        <w:rPr>
          <w:rFonts w:asciiTheme="minorHAnsi" w:hAnsiTheme="minorHAnsi" w:cstheme="minorHAnsi"/>
          <w:lang w:eastAsia="es-ES"/>
        </w:rPr>
        <w:t>La Delicia</w:t>
      </w:r>
      <w:r w:rsidRPr="00350BAB">
        <w:rPr>
          <w:rFonts w:asciiTheme="minorHAnsi" w:hAnsiTheme="minorHAnsi" w:cstheme="minorHAnsi"/>
          <w:lang w:eastAsia="es-ES"/>
        </w:rPr>
        <w:t>, mediante el cual se emite el Informe Social favorable Nro.</w:t>
      </w:r>
      <w:r w:rsidR="004877B1" w:rsidRPr="00350BAB">
        <w:rPr>
          <w:rFonts w:asciiTheme="minorHAnsi" w:hAnsiTheme="minorHAnsi" w:cstheme="minorHAnsi"/>
          <w:lang w:eastAsia="es-ES"/>
        </w:rPr>
        <w:t xml:space="preserve"> </w:t>
      </w:r>
      <w:r w:rsidR="00353A64" w:rsidRPr="00350BAB">
        <w:rPr>
          <w:rFonts w:asciiTheme="minorHAnsi" w:hAnsiTheme="minorHAnsi" w:cstheme="minorHAnsi"/>
          <w:lang w:eastAsia="es-ES"/>
        </w:rPr>
        <w:t>009 de fecha 18 de octubre de 2022</w:t>
      </w:r>
      <w:r w:rsidR="004877B1" w:rsidRPr="00350BAB">
        <w:rPr>
          <w:rFonts w:asciiTheme="minorHAnsi" w:hAnsiTheme="minorHAnsi" w:cstheme="minorHAnsi"/>
          <w:lang w:eastAsia="es-ES"/>
        </w:rPr>
        <w:t>.</w:t>
      </w:r>
    </w:p>
    <w:p w14:paraId="6DCDBE2D" w14:textId="064CD6E8" w:rsidR="001469CA" w:rsidRPr="00350BAB" w:rsidRDefault="001469CA" w:rsidP="00353A64">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rPr>
        <w:t xml:space="preserve">Oficio </w:t>
      </w:r>
      <w:r w:rsidR="00CE57C5" w:rsidRPr="00350BAB">
        <w:rPr>
          <w:rFonts w:asciiTheme="minorHAnsi" w:hAnsiTheme="minorHAnsi" w:cstheme="minorHAnsi"/>
          <w:lang w:eastAsia="es-ES"/>
        </w:rPr>
        <w:t>Nro.</w:t>
      </w:r>
      <w:r w:rsidR="00CE57C5" w:rsidRPr="00350BAB" w:rsidDel="00CE57C5">
        <w:rPr>
          <w:rFonts w:asciiTheme="minorHAnsi" w:hAnsiTheme="minorHAnsi" w:cstheme="minorHAnsi"/>
        </w:rPr>
        <w:t xml:space="preserve"> </w:t>
      </w:r>
      <w:r w:rsidR="00353A64" w:rsidRPr="00350BAB">
        <w:rPr>
          <w:rFonts w:asciiTheme="minorHAnsi" w:hAnsiTheme="minorHAnsi" w:cstheme="minorHAnsi"/>
        </w:rPr>
        <w:t>GADDMQ-STHV-DMC-UCE-2022-2607-O</w:t>
      </w:r>
      <w:r w:rsidRPr="00350BAB">
        <w:rPr>
          <w:rFonts w:asciiTheme="minorHAnsi" w:hAnsiTheme="minorHAnsi" w:cstheme="minorHAnsi"/>
        </w:rPr>
        <w:t xml:space="preserve"> de </w:t>
      </w:r>
      <w:r w:rsidR="00353A64" w:rsidRPr="00350BAB">
        <w:rPr>
          <w:rFonts w:asciiTheme="minorHAnsi" w:hAnsiTheme="minorHAnsi" w:cstheme="minorHAnsi"/>
        </w:rPr>
        <w:t>24 de octubre de 2022</w:t>
      </w:r>
      <w:r w:rsidRPr="00350BAB">
        <w:rPr>
          <w:rFonts w:asciiTheme="minorHAnsi" w:hAnsiTheme="minorHAnsi" w:cstheme="minorHAnsi"/>
        </w:rPr>
        <w:t xml:space="preserve">, </w:t>
      </w:r>
      <w:r w:rsidR="0039005B" w:rsidRPr="00350BAB">
        <w:rPr>
          <w:rFonts w:asciiTheme="minorHAnsi" w:hAnsiTheme="minorHAnsi" w:cstheme="minorHAnsi"/>
        </w:rPr>
        <w:t>suscrito por el</w:t>
      </w:r>
      <w:r w:rsidR="00B73567" w:rsidRPr="00350BAB">
        <w:rPr>
          <w:rFonts w:asciiTheme="minorHAnsi" w:hAnsiTheme="minorHAnsi" w:cstheme="majorHAnsi"/>
          <w:iCs/>
        </w:rPr>
        <w:t xml:space="preserve"> Jefe de la Unidad de Catastros Especial</w:t>
      </w:r>
      <w:r w:rsidR="00B73567" w:rsidRPr="00350BAB">
        <w:rPr>
          <w:rFonts w:asciiTheme="minorHAnsi" w:hAnsiTheme="minorHAnsi" w:cstheme="minorHAnsi"/>
        </w:rPr>
        <w:t xml:space="preserve"> de la </w:t>
      </w:r>
      <w:r w:rsidR="004B0605" w:rsidRPr="00350BAB">
        <w:rPr>
          <w:rFonts w:cstheme="minorHAnsi"/>
        </w:rPr>
        <w:t>Secretaría de Territorio, Hábitat y Vivienda - Dirección Metropolitana de Catastro - Unidad de Catastro Especial</w:t>
      </w:r>
      <w:r w:rsidR="0039005B" w:rsidRPr="00350BAB">
        <w:rPr>
          <w:rFonts w:asciiTheme="minorHAnsi" w:hAnsiTheme="minorHAnsi" w:cstheme="minorHAnsi"/>
        </w:rPr>
        <w:t>, mediante el cual remite</w:t>
      </w:r>
      <w:r w:rsidRPr="00350BAB">
        <w:rPr>
          <w:rFonts w:asciiTheme="minorHAnsi" w:hAnsiTheme="minorHAnsi" w:cstheme="minorHAnsi"/>
        </w:rPr>
        <w:t xml:space="preserve"> el Informe Técnico Favorable </w:t>
      </w:r>
      <w:r w:rsidR="009C6CB1" w:rsidRPr="00350BAB">
        <w:rPr>
          <w:rFonts w:asciiTheme="minorHAnsi" w:hAnsiTheme="minorHAnsi" w:cstheme="minorHAnsi"/>
        </w:rPr>
        <w:t>Nro.</w:t>
      </w:r>
      <w:r w:rsidR="004877B1" w:rsidRPr="00350BAB">
        <w:rPr>
          <w:rFonts w:asciiTheme="minorHAnsi" w:hAnsiTheme="minorHAnsi" w:cstheme="minorHAnsi"/>
        </w:rPr>
        <w:t xml:space="preserve"> </w:t>
      </w:r>
      <w:r w:rsidR="00353A64" w:rsidRPr="00350BAB">
        <w:rPr>
          <w:rFonts w:asciiTheme="minorHAnsi" w:hAnsiTheme="minorHAnsi" w:cstheme="minorHAnsi"/>
        </w:rPr>
        <w:t xml:space="preserve">STHV-DMC-UCE-2022-2385 </w:t>
      </w:r>
      <w:r w:rsidR="009C6CB1" w:rsidRPr="00350BAB">
        <w:rPr>
          <w:rFonts w:asciiTheme="minorHAnsi" w:hAnsiTheme="minorHAnsi" w:cstheme="minorHAnsi"/>
        </w:rPr>
        <w:t>de fecha</w:t>
      </w:r>
      <w:r w:rsidR="004877B1" w:rsidRPr="00350BAB">
        <w:rPr>
          <w:rFonts w:asciiTheme="minorHAnsi" w:hAnsiTheme="minorHAnsi" w:cstheme="minorHAnsi"/>
        </w:rPr>
        <w:t xml:space="preserve"> </w:t>
      </w:r>
      <w:r w:rsidR="00353A64" w:rsidRPr="00350BAB">
        <w:rPr>
          <w:rFonts w:asciiTheme="minorHAnsi" w:hAnsiTheme="minorHAnsi" w:cstheme="minorHAnsi"/>
        </w:rPr>
        <w:t>24 de octubre de 2022</w:t>
      </w:r>
      <w:r w:rsidR="004877B1" w:rsidRPr="00350BAB">
        <w:rPr>
          <w:rFonts w:asciiTheme="minorHAnsi" w:hAnsiTheme="minorHAnsi" w:cstheme="minorHAnsi"/>
        </w:rPr>
        <w:t>.</w:t>
      </w:r>
    </w:p>
    <w:p w14:paraId="0E0F409D" w14:textId="23CBE9A3" w:rsidR="004433A4" w:rsidRPr="00350BAB" w:rsidRDefault="00B73567" w:rsidP="00353A64">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rPr>
        <w:t>Oficio</w:t>
      </w:r>
      <w:r w:rsidR="004877B1" w:rsidRPr="00350BAB">
        <w:rPr>
          <w:rFonts w:asciiTheme="minorHAnsi" w:hAnsiTheme="minorHAnsi" w:cstheme="minorHAnsi"/>
        </w:rPr>
        <w:t xml:space="preserve"> </w:t>
      </w:r>
      <w:r w:rsidR="004877B1" w:rsidRPr="00350BAB">
        <w:rPr>
          <w:rFonts w:asciiTheme="minorHAnsi" w:hAnsiTheme="minorHAnsi" w:cstheme="minorHAnsi"/>
          <w:lang w:eastAsia="es-ES"/>
        </w:rPr>
        <w:t>Nro.</w:t>
      </w:r>
      <w:r w:rsidR="004877B1" w:rsidRPr="00350BAB" w:rsidDel="00CE57C5">
        <w:rPr>
          <w:rFonts w:asciiTheme="minorHAnsi" w:hAnsiTheme="minorHAnsi" w:cstheme="minorHAnsi"/>
        </w:rPr>
        <w:t xml:space="preserve"> </w:t>
      </w:r>
      <w:r w:rsidR="00353A64" w:rsidRPr="00350BAB">
        <w:rPr>
          <w:rFonts w:asciiTheme="minorHAnsi" w:hAnsiTheme="minorHAnsi" w:cstheme="minorHAnsi"/>
        </w:rPr>
        <w:t>GADDMQ-SERD-2022-01874-O</w:t>
      </w:r>
      <w:r w:rsidR="004877B1" w:rsidRPr="00350BAB">
        <w:rPr>
          <w:rFonts w:asciiTheme="minorHAnsi" w:hAnsiTheme="minorHAnsi" w:cstheme="minorHAnsi"/>
        </w:rPr>
        <w:t xml:space="preserve"> de </w:t>
      </w:r>
      <w:r w:rsidR="00353A64" w:rsidRPr="00350BAB">
        <w:rPr>
          <w:rFonts w:asciiTheme="minorHAnsi" w:hAnsiTheme="minorHAnsi" w:cstheme="minorHAnsi"/>
        </w:rPr>
        <w:t>22 de octubre de 2022 y alcance GADDMQ-SERD-2022-01882-O de 24 de octubre de 2022</w:t>
      </w:r>
      <w:r w:rsidR="001469CA" w:rsidRPr="00350BAB">
        <w:rPr>
          <w:rFonts w:asciiTheme="minorHAnsi" w:hAnsiTheme="minorHAnsi" w:cstheme="minorHAnsi"/>
        </w:rPr>
        <w:t xml:space="preserve">, </w:t>
      </w:r>
      <w:r w:rsidRPr="00350BAB">
        <w:rPr>
          <w:rFonts w:asciiTheme="minorHAnsi" w:hAnsiTheme="minorHAnsi" w:cstheme="majorHAnsi"/>
        </w:rPr>
        <w:t>suscrito por el Secretario de Educación, Recreación y Deporte</w:t>
      </w:r>
      <w:r w:rsidR="001469CA" w:rsidRPr="00350BAB">
        <w:rPr>
          <w:rFonts w:asciiTheme="minorHAnsi" w:hAnsiTheme="minorHAnsi" w:cstheme="minorHAnsi"/>
        </w:rPr>
        <w:t>,</w:t>
      </w:r>
      <w:r w:rsidR="0039005B" w:rsidRPr="00350BAB">
        <w:rPr>
          <w:rFonts w:asciiTheme="minorHAnsi" w:hAnsiTheme="minorHAnsi" w:cstheme="minorHAnsi"/>
        </w:rPr>
        <w:t xml:space="preserve"> mediante el cual</w:t>
      </w:r>
      <w:r w:rsidR="001469CA" w:rsidRPr="00350BAB">
        <w:rPr>
          <w:rFonts w:asciiTheme="minorHAnsi" w:hAnsiTheme="minorHAnsi" w:cstheme="minorHAnsi"/>
        </w:rPr>
        <w:t xml:space="preserve"> remite el Informe Técnico Favorable Nro.</w:t>
      </w:r>
      <w:r w:rsidR="001469CA" w:rsidRPr="00350BAB">
        <w:rPr>
          <w:rFonts w:asciiTheme="minorHAnsi" w:hAnsiTheme="minorHAnsi" w:cstheme="minorHAnsi"/>
          <w:lang w:eastAsia="es-ES"/>
        </w:rPr>
        <w:t xml:space="preserve"> </w:t>
      </w:r>
      <w:r w:rsidR="00353A64" w:rsidRPr="00350BAB">
        <w:rPr>
          <w:rFonts w:asciiTheme="minorHAnsi" w:hAnsiTheme="minorHAnsi" w:cstheme="minorHAnsi"/>
          <w:lang w:eastAsia="es-ES"/>
        </w:rPr>
        <w:t>DMDR-AFR-CDU-127-2022</w:t>
      </w:r>
      <w:r w:rsidR="004877B1" w:rsidRPr="00350BAB">
        <w:rPr>
          <w:rFonts w:asciiTheme="minorHAnsi" w:hAnsiTheme="minorHAnsi" w:cstheme="minorHAnsi"/>
          <w:lang w:eastAsia="es-ES"/>
        </w:rPr>
        <w:t xml:space="preserve"> </w:t>
      </w:r>
      <w:r w:rsidR="009C6CB1" w:rsidRPr="00350BAB">
        <w:rPr>
          <w:rFonts w:asciiTheme="minorHAnsi" w:hAnsiTheme="minorHAnsi" w:cstheme="minorHAnsi"/>
          <w:lang w:eastAsia="es-ES"/>
        </w:rPr>
        <w:t>de fecha</w:t>
      </w:r>
      <w:r w:rsidR="004877B1" w:rsidRPr="00350BAB">
        <w:rPr>
          <w:rFonts w:asciiTheme="minorHAnsi" w:hAnsiTheme="minorHAnsi" w:cstheme="minorHAnsi"/>
          <w:lang w:eastAsia="es-ES"/>
        </w:rPr>
        <w:t xml:space="preserve"> 2</w:t>
      </w:r>
      <w:r w:rsidR="00353A64" w:rsidRPr="00350BAB">
        <w:rPr>
          <w:rFonts w:asciiTheme="minorHAnsi" w:hAnsiTheme="minorHAnsi" w:cstheme="minorHAnsi"/>
          <w:lang w:eastAsia="es-ES"/>
        </w:rPr>
        <w:t>1</w:t>
      </w:r>
      <w:r w:rsidR="004877B1" w:rsidRPr="00350BAB">
        <w:rPr>
          <w:rFonts w:asciiTheme="minorHAnsi" w:hAnsiTheme="minorHAnsi" w:cstheme="minorHAnsi"/>
          <w:lang w:eastAsia="es-ES"/>
        </w:rPr>
        <w:t xml:space="preserve"> de octubre de 2022</w:t>
      </w:r>
      <w:r w:rsidR="009C6CB1" w:rsidRPr="00350BAB">
        <w:rPr>
          <w:rFonts w:asciiTheme="minorHAnsi" w:hAnsiTheme="minorHAnsi" w:cstheme="minorHAnsi"/>
          <w:lang w:eastAsia="es-ES"/>
        </w:rPr>
        <w:t>.</w:t>
      </w:r>
    </w:p>
    <w:p w14:paraId="02105D6A" w14:textId="14EDE520" w:rsidR="00D216C3" w:rsidRPr="00350BAB" w:rsidRDefault="004877B1" w:rsidP="00906486">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rPr>
        <w:t>Informe Nro. 00</w:t>
      </w:r>
      <w:r w:rsidR="00353A64" w:rsidRPr="00350BAB">
        <w:rPr>
          <w:rFonts w:asciiTheme="minorHAnsi" w:hAnsiTheme="minorHAnsi" w:cstheme="minorHAnsi"/>
        </w:rPr>
        <w:t>7</w:t>
      </w:r>
      <w:r w:rsidRPr="00350BAB">
        <w:rPr>
          <w:rFonts w:asciiTheme="minorHAnsi" w:hAnsiTheme="minorHAnsi" w:cstheme="minorHAnsi"/>
        </w:rPr>
        <w:t xml:space="preserve"> de 2</w:t>
      </w:r>
      <w:r w:rsidR="00353A64" w:rsidRPr="00350BAB">
        <w:rPr>
          <w:rFonts w:asciiTheme="minorHAnsi" w:hAnsiTheme="minorHAnsi" w:cstheme="minorHAnsi"/>
        </w:rPr>
        <w:t>5</w:t>
      </w:r>
      <w:r w:rsidRPr="00350BAB">
        <w:rPr>
          <w:rFonts w:asciiTheme="minorHAnsi" w:hAnsiTheme="minorHAnsi" w:cstheme="minorHAnsi"/>
        </w:rPr>
        <w:t xml:space="preserve"> de octubre de 2022</w:t>
      </w:r>
      <w:r w:rsidR="00D216C3" w:rsidRPr="00350BAB">
        <w:rPr>
          <w:rFonts w:asciiTheme="minorHAnsi" w:hAnsiTheme="minorHAnsi" w:cstheme="minorHAnsi"/>
        </w:rPr>
        <w:t xml:space="preserve">, </w:t>
      </w:r>
      <w:r w:rsidR="0039005B" w:rsidRPr="00350BAB">
        <w:rPr>
          <w:rFonts w:asciiTheme="minorHAnsi" w:hAnsiTheme="minorHAnsi" w:cstheme="minorHAnsi"/>
        </w:rPr>
        <w:t xml:space="preserve">suscrito </w:t>
      </w:r>
      <w:r w:rsidR="00D363C9" w:rsidRPr="00350BAB">
        <w:rPr>
          <w:rFonts w:asciiTheme="minorHAnsi" w:hAnsiTheme="minorHAnsi" w:cstheme="minorHAnsi"/>
        </w:rPr>
        <w:t>por</w:t>
      </w:r>
      <w:r w:rsidR="0039005B" w:rsidRPr="00350BAB">
        <w:rPr>
          <w:rFonts w:asciiTheme="minorHAnsi" w:hAnsiTheme="minorHAnsi" w:cstheme="minorHAnsi"/>
        </w:rPr>
        <w:t xml:space="preserve"> </w:t>
      </w:r>
      <w:r w:rsidR="00D216C3" w:rsidRPr="00350BAB">
        <w:rPr>
          <w:rFonts w:asciiTheme="minorHAnsi" w:hAnsiTheme="minorHAnsi" w:cstheme="minorHAnsi"/>
        </w:rPr>
        <w:t>l</w:t>
      </w:r>
      <w:r w:rsidRPr="00350BAB">
        <w:rPr>
          <w:rFonts w:asciiTheme="minorHAnsi" w:hAnsiTheme="minorHAnsi" w:cstheme="minorHAnsi"/>
        </w:rPr>
        <w:t>a</w:t>
      </w:r>
      <w:r w:rsidR="00D216C3" w:rsidRPr="00350BAB">
        <w:rPr>
          <w:rFonts w:asciiTheme="minorHAnsi" w:hAnsiTheme="minorHAnsi" w:cstheme="minorHAnsi"/>
        </w:rPr>
        <w:t xml:space="preserve"> Director</w:t>
      </w:r>
      <w:r w:rsidRPr="00350BAB">
        <w:rPr>
          <w:rFonts w:asciiTheme="minorHAnsi" w:hAnsiTheme="minorHAnsi" w:cstheme="minorHAnsi"/>
        </w:rPr>
        <w:t>a</w:t>
      </w:r>
      <w:r w:rsidR="00D216C3" w:rsidRPr="00350BAB">
        <w:rPr>
          <w:rFonts w:asciiTheme="minorHAnsi" w:hAnsiTheme="minorHAnsi" w:cstheme="minorHAnsi"/>
        </w:rPr>
        <w:t xml:space="preserve"> Jurídic</w:t>
      </w:r>
      <w:r w:rsidRPr="00350BAB">
        <w:rPr>
          <w:rFonts w:asciiTheme="minorHAnsi" w:hAnsiTheme="minorHAnsi" w:cstheme="minorHAnsi"/>
        </w:rPr>
        <w:t>a</w:t>
      </w:r>
      <w:r w:rsidR="00D216C3" w:rsidRPr="00350BAB">
        <w:rPr>
          <w:rFonts w:asciiTheme="minorHAnsi" w:hAnsiTheme="minorHAnsi" w:cstheme="minorHAnsi"/>
        </w:rPr>
        <w:t xml:space="preserve"> de la </w:t>
      </w:r>
      <w:r w:rsidR="00B73567" w:rsidRPr="00350BAB">
        <w:rPr>
          <w:rFonts w:asciiTheme="minorHAnsi" w:hAnsiTheme="minorHAnsi" w:cstheme="minorHAnsi"/>
        </w:rPr>
        <w:t>Administración Zonal La Delicia</w:t>
      </w:r>
      <w:r w:rsidR="00F07E4A" w:rsidRPr="00350BAB">
        <w:rPr>
          <w:rFonts w:asciiTheme="minorHAnsi" w:hAnsiTheme="minorHAnsi" w:cstheme="minorHAnsi"/>
        </w:rPr>
        <w:t xml:space="preserve">, mediante el </w:t>
      </w:r>
      <w:r w:rsidR="00DB1852" w:rsidRPr="00350BAB">
        <w:rPr>
          <w:rFonts w:asciiTheme="minorHAnsi" w:hAnsiTheme="minorHAnsi" w:cstheme="minorHAnsi"/>
        </w:rPr>
        <w:t>cual remite</w:t>
      </w:r>
      <w:r w:rsidRPr="00350BAB">
        <w:rPr>
          <w:rFonts w:asciiTheme="minorHAnsi" w:hAnsiTheme="minorHAnsi" w:cstheme="minorHAnsi"/>
        </w:rPr>
        <w:t xml:space="preserve"> el Informe Legal Favorable</w:t>
      </w:r>
      <w:r w:rsidR="00D216C3" w:rsidRPr="00350BAB">
        <w:rPr>
          <w:rFonts w:asciiTheme="minorHAnsi" w:hAnsiTheme="minorHAnsi" w:cstheme="minorHAnsi"/>
          <w:lang w:eastAsia="es-ES"/>
        </w:rPr>
        <w:t>.</w:t>
      </w:r>
    </w:p>
    <w:p w14:paraId="122D64CD" w14:textId="603D2EFD" w:rsidR="00D216C3" w:rsidRPr="00350BAB" w:rsidRDefault="001469CA" w:rsidP="00A66C01">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rPr>
        <w:t xml:space="preserve">Oficio </w:t>
      </w:r>
      <w:r w:rsidR="00D216C3" w:rsidRPr="00350BAB">
        <w:rPr>
          <w:rFonts w:asciiTheme="minorHAnsi" w:hAnsiTheme="minorHAnsi" w:cstheme="minorHAnsi"/>
        </w:rPr>
        <w:t>Nro.</w:t>
      </w:r>
      <w:r w:rsidR="004328EB" w:rsidRPr="00350BAB">
        <w:rPr>
          <w:rFonts w:asciiTheme="minorHAnsi" w:hAnsiTheme="minorHAnsi" w:cstheme="minorHAnsi"/>
        </w:rPr>
        <w:t xml:space="preserve"> </w:t>
      </w:r>
      <w:r w:rsidR="00353A64" w:rsidRPr="00350BAB">
        <w:rPr>
          <w:rFonts w:cstheme="minorHAnsi"/>
        </w:rPr>
        <w:t>GADDMQ-AZLD-2022-2887-O de 25 de octubre de 2022</w:t>
      </w:r>
      <w:r w:rsidRPr="00350BAB">
        <w:rPr>
          <w:rFonts w:asciiTheme="minorHAnsi" w:hAnsiTheme="minorHAnsi" w:cstheme="minorHAnsi"/>
        </w:rPr>
        <w:t xml:space="preserve">, </w:t>
      </w:r>
      <w:r w:rsidR="0039005B" w:rsidRPr="00350BAB">
        <w:rPr>
          <w:rFonts w:asciiTheme="minorHAnsi" w:hAnsiTheme="minorHAnsi" w:cstheme="minorHAnsi"/>
        </w:rPr>
        <w:t xml:space="preserve">suscrito por </w:t>
      </w:r>
      <w:r w:rsidRPr="00350BAB">
        <w:rPr>
          <w:rFonts w:asciiTheme="minorHAnsi" w:hAnsiTheme="minorHAnsi" w:cstheme="minorHAnsi"/>
        </w:rPr>
        <w:t>la Administrador</w:t>
      </w:r>
      <w:r w:rsidR="00B515BD" w:rsidRPr="00350BAB">
        <w:rPr>
          <w:rFonts w:asciiTheme="minorHAnsi" w:hAnsiTheme="minorHAnsi" w:cstheme="minorHAnsi"/>
        </w:rPr>
        <w:t>a</w:t>
      </w:r>
      <w:r w:rsidRPr="00350BAB">
        <w:rPr>
          <w:rFonts w:asciiTheme="minorHAnsi" w:hAnsiTheme="minorHAnsi" w:cstheme="minorHAnsi"/>
        </w:rPr>
        <w:t xml:space="preserve"> Zonal</w:t>
      </w:r>
      <w:r w:rsidR="00B515BD" w:rsidRPr="00350BAB">
        <w:rPr>
          <w:rFonts w:asciiTheme="minorHAnsi" w:hAnsiTheme="minorHAnsi" w:cstheme="minorHAnsi"/>
        </w:rPr>
        <w:t xml:space="preserve"> La Delicia, </w:t>
      </w:r>
      <w:r w:rsidR="0039005B" w:rsidRPr="00350BAB">
        <w:rPr>
          <w:rFonts w:asciiTheme="minorHAnsi" w:hAnsiTheme="minorHAnsi" w:cstheme="minorHAnsi"/>
        </w:rPr>
        <w:t xml:space="preserve">mediante el cual </w:t>
      </w:r>
      <w:r w:rsidRPr="00350BAB">
        <w:rPr>
          <w:rFonts w:asciiTheme="minorHAnsi" w:hAnsiTheme="minorHAnsi" w:cstheme="minorHAnsi"/>
        </w:rPr>
        <w:t xml:space="preserve">remite el expediente </w:t>
      </w:r>
      <w:r w:rsidR="00F07E4A" w:rsidRPr="00350BAB">
        <w:rPr>
          <w:rFonts w:asciiTheme="minorHAnsi" w:hAnsiTheme="minorHAnsi" w:cstheme="minorHAnsi"/>
        </w:rPr>
        <w:t xml:space="preserve">y </w:t>
      </w:r>
      <w:r w:rsidRPr="00350BAB">
        <w:rPr>
          <w:rFonts w:asciiTheme="minorHAnsi" w:hAnsiTheme="minorHAnsi" w:cstheme="minorHAnsi"/>
        </w:rPr>
        <w:t xml:space="preserve">el Proyecto de Convenio de Administración y Uso, a favor de la Liga Deportiva Barrial </w:t>
      </w:r>
      <w:r w:rsidR="00B515BD" w:rsidRPr="00350BAB">
        <w:rPr>
          <w:rFonts w:cstheme="minorHAnsi"/>
        </w:rPr>
        <w:t>“</w:t>
      </w:r>
      <w:r w:rsidR="00A66C01" w:rsidRPr="00350BAB">
        <w:rPr>
          <w:rFonts w:cstheme="minorHAnsi"/>
        </w:rPr>
        <w:t>San Enrique de Velasco</w:t>
      </w:r>
      <w:r w:rsidR="00B515BD" w:rsidRPr="00350BAB">
        <w:rPr>
          <w:rFonts w:cstheme="minorHAnsi"/>
        </w:rPr>
        <w:t>”</w:t>
      </w:r>
      <w:r w:rsidR="00DB1852" w:rsidRPr="00350BAB">
        <w:rPr>
          <w:rFonts w:asciiTheme="minorHAnsi" w:hAnsiTheme="minorHAnsi" w:cstheme="minorHAnsi"/>
        </w:rPr>
        <w:t xml:space="preserve"> a</w:t>
      </w:r>
      <w:r w:rsidRPr="00350BAB">
        <w:rPr>
          <w:rFonts w:asciiTheme="minorHAnsi" w:hAnsiTheme="minorHAnsi" w:cstheme="minorHAnsi"/>
        </w:rPr>
        <w:t xml:space="preserve"> la Procuraduría Metropolitana</w:t>
      </w:r>
      <w:r w:rsidR="00F07E4A" w:rsidRPr="00350BAB">
        <w:rPr>
          <w:rFonts w:asciiTheme="minorHAnsi" w:hAnsiTheme="minorHAnsi" w:cstheme="minorHAnsi"/>
        </w:rPr>
        <w:t>.</w:t>
      </w:r>
    </w:p>
    <w:p w14:paraId="264088A9" w14:textId="0636F3AF" w:rsidR="00B73567" w:rsidRPr="00350BAB" w:rsidRDefault="00B73567" w:rsidP="00A66C01">
      <w:pPr>
        <w:numPr>
          <w:ilvl w:val="0"/>
          <w:numId w:val="9"/>
        </w:numPr>
        <w:spacing w:after="0" w:line="276" w:lineRule="auto"/>
        <w:jc w:val="both"/>
        <w:rPr>
          <w:rFonts w:asciiTheme="minorHAnsi" w:hAnsiTheme="minorHAnsi" w:cstheme="minorHAnsi"/>
          <w:lang w:eastAsia="es-ES"/>
        </w:rPr>
      </w:pPr>
      <w:r w:rsidRPr="00350BAB">
        <w:rPr>
          <w:rFonts w:cstheme="minorHAnsi"/>
        </w:rPr>
        <w:t xml:space="preserve">Oficio No. </w:t>
      </w:r>
      <w:r w:rsidR="007F311E" w:rsidRPr="00350BAB">
        <w:rPr>
          <w:rFonts w:cstheme="minorHAnsi"/>
        </w:rPr>
        <w:t>GADDMQ-PM-2022-4522-O de 09 de noviembre de 2022</w:t>
      </w:r>
      <w:r w:rsidRPr="00350BAB">
        <w:rPr>
          <w:rFonts w:cstheme="minorHAnsi"/>
        </w:rPr>
        <w:t>, con el que Procuraduría Metropolitana, emite el Informe Legal Favorable, para conocimiento de la Comisión de Propiedad y Espacio Público.</w:t>
      </w:r>
    </w:p>
    <w:p w14:paraId="1CA11863" w14:textId="46B6B41F" w:rsidR="00B73567" w:rsidRPr="00350BAB" w:rsidRDefault="00B73567" w:rsidP="00A66C01">
      <w:pPr>
        <w:numPr>
          <w:ilvl w:val="0"/>
          <w:numId w:val="9"/>
        </w:numPr>
        <w:spacing w:after="0" w:line="276" w:lineRule="auto"/>
        <w:jc w:val="both"/>
        <w:rPr>
          <w:rFonts w:asciiTheme="minorHAnsi" w:hAnsiTheme="minorHAnsi" w:cstheme="minorHAnsi"/>
          <w:lang w:eastAsia="es-ES"/>
        </w:rPr>
      </w:pPr>
      <w:r w:rsidRPr="00350BAB">
        <w:rPr>
          <w:rFonts w:cstheme="minorHAnsi"/>
          <w:lang w:eastAsia="es-ES"/>
        </w:rPr>
        <w:t>Resolución No. 025-CPP-2022, emitida en Sesión Ordinaria Nro. 083 de 30 de noviembre de 2022 de la Comisión de Propiedad y Espacio Público.</w:t>
      </w:r>
    </w:p>
    <w:p w14:paraId="6A28F049" w14:textId="28F933D3" w:rsidR="00B73567" w:rsidRPr="00350BAB" w:rsidRDefault="00B73567" w:rsidP="00A66C01">
      <w:pPr>
        <w:numPr>
          <w:ilvl w:val="0"/>
          <w:numId w:val="9"/>
        </w:numPr>
        <w:spacing w:after="0" w:line="276" w:lineRule="auto"/>
        <w:jc w:val="both"/>
        <w:rPr>
          <w:rFonts w:asciiTheme="minorHAnsi" w:hAnsiTheme="minorHAnsi" w:cstheme="minorHAnsi"/>
          <w:lang w:eastAsia="es-ES"/>
        </w:rPr>
      </w:pPr>
      <w:r w:rsidRPr="00350BAB">
        <w:rPr>
          <w:rFonts w:cstheme="minorHAnsi"/>
          <w:lang w:eastAsia="es-ES"/>
        </w:rPr>
        <w:t xml:space="preserve">Oficio Nro. </w:t>
      </w:r>
      <w:r w:rsidR="007F311E" w:rsidRPr="00350BAB">
        <w:rPr>
          <w:rFonts w:cstheme="minorHAnsi"/>
        </w:rPr>
        <w:t>GADDMQ-AZLD-2023-0157-O</w:t>
      </w:r>
      <w:r w:rsidR="007F311E" w:rsidRPr="00350BAB">
        <w:rPr>
          <w:rFonts w:cstheme="majorHAnsi"/>
        </w:rPr>
        <w:t xml:space="preserve"> de 17 de enero de 2023</w:t>
      </w:r>
      <w:r w:rsidRPr="00350BAB">
        <w:rPr>
          <w:rFonts w:cstheme="minorHAnsi"/>
          <w:lang w:eastAsia="es-ES"/>
        </w:rPr>
        <w:t xml:space="preserve">, con el que la Administración Zonal </w:t>
      </w:r>
      <w:r w:rsidR="007F311E" w:rsidRPr="00350BAB">
        <w:rPr>
          <w:rFonts w:cstheme="minorHAnsi"/>
          <w:lang w:eastAsia="es-ES"/>
        </w:rPr>
        <w:t>La Delicia</w:t>
      </w:r>
      <w:r w:rsidRPr="00350BAB">
        <w:rPr>
          <w:rFonts w:cstheme="minorHAnsi"/>
          <w:lang w:eastAsia="es-ES"/>
        </w:rPr>
        <w:t xml:space="preserve">, en cumplimiento de la Resolución No. 025-CPP-2022 de la Comisión de Propiedad y Espacio Público, remite el proyecto final de convenio, a fin de que la Procuraduría </w:t>
      </w:r>
      <w:r w:rsidRPr="00350BAB">
        <w:rPr>
          <w:rFonts w:cstheme="minorHAnsi"/>
          <w:lang w:eastAsia="es-ES"/>
        </w:rPr>
        <w:lastRenderedPageBreak/>
        <w:t>Metropolitana emita el criterio legal de ratificación o rectificación, previo al conocimiento de la Comisión de Propiedad y Espacio Público.</w:t>
      </w:r>
    </w:p>
    <w:p w14:paraId="118A1DCE" w14:textId="42C5ED46" w:rsidR="00B73567" w:rsidRPr="00350BAB" w:rsidRDefault="00B73567" w:rsidP="00644477">
      <w:pPr>
        <w:pStyle w:val="Prrafodelista"/>
        <w:numPr>
          <w:ilvl w:val="0"/>
          <w:numId w:val="9"/>
        </w:numPr>
        <w:spacing w:after="0" w:line="276" w:lineRule="auto"/>
        <w:jc w:val="both"/>
        <w:rPr>
          <w:rFonts w:cstheme="minorHAnsi"/>
          <w:lang w:eastAsia="es-ES"/>
        </w:rPr>
      </w:pPr>
      <w:r w:rsidRPr="00350BAB">
        <w:rPr>
          <w:rFonts w:cstheme="minorHAnsi"/>
          <w:sz w:val="22"/>
          <w:szCs w:val="22"/>
          <w:lang w:eastAsia="es-ES"/>
        </w:rPr>
        <w:t xml:space="preserve">Oficio Nro. </w:t>
      </w:r>
      <w:r w:rsidR="007F311E" w:rsidRPr="00350BAB">
        <w:rPr>
          <w:rFonts w:cstheme="majorHAnsi"/>
          <w:sz w:val="22"/>
          <w:szCs w:val="22"/>
        </w:rPr>
        <w:t>GADDMQ-PM-2023-0291-O de 25 de enero de 2023</w:t>
      </w:r>
      <w:r w:rsidRPr="00350BAB">
        <w:rPr>
          <w:rFonts w:cstheme="minorHAnsi"/>
          <w:sz w:val="22"/>
          <w:szCs w:val="22"/>
          <w:lang w:eastAsia="es-ES"/>
        </w:rPr>
        <w:t xml:space="preserve">, de Procuraduría Metropolitana en el que ratifica su criterio emitido mediante Oficio No. </w:t>
      </w:r>
      <w:r w:rsidR="007F311E" w:rsidRPr="00350BAB">
        <w:rPr>
          <w:rFonts w:cstheme="minorHAnsi"/>
          <w:sz w:val="22"/>
          <w:szCs w:val="22"/>
        </w:rPr>
        <w:t>GADDMQ-PM-2022-4522-O</w:t>
      </w:r>
      <w:r w:rsidRPr="00350BAB">
        <w:rPr>
          <w:rFonts w:cstheme="minorHAnsi"/>
          <w:sz w:val="22"/>
          <w:szCs w:val="22"/>
          <w:lang w:eastAsia="es-ES"/>
        </w:rPr>
        <w:t xml:space="preserve"> de </w:t>
      </w:r>
      <w:r w:rsidR="007F311E" w:rsidRPr="00350BAB">
        <w:rPr>
          <w:rFonts w:cstheme="minorHAnsi"/>
          <w:sz w:val="22"/>
          <w:szCs w:val="22"/>
        </w:rPr>
        <w:t>09 de noviembre de 2022</w:t>
      </w:r>
      <w:r w:rsidRPr="00350BAB">
        <w:rPr>
          <w:rFonts w:cstheme="minorHAnsi"/>
          <w:sz w:val="22"/>
          <w:szCs w:val="22"/>
          <w:lang w:eastAsia="es-ES"/>
        </w:rPr>
        <w:t>.</w:t>
      </w:r>
    </w:p>
    <w:p w14:paraId="6A4DA78D" w14:textId="4B8BAB74" w:rsidR="00D216C3" w:rsidRPr="00350BAB" w:rsidRDefault="002D11B8" w:rsidP="00644477">
      <w:pPr>
        <w:pStyle w:val="Prrafodelista"/>
        <w:numPr>
          <w:ilvl w:val="0"/>
          <w:numId w:val="9"/>
        </w:numPr>
        <w:spacing w:after="0" w:line="276" w:lineRule="auto"/>
        <w:jc w:val="both"/>
        <w:rPr>
          <w:rFonts w:cstheme="minorHAnsi"/>
          <w:lang w:eastAsia="es-ES"/>
        </w:rPr>
      </w:pPr>
      <w:r w:rsidRPr="00350BAB">
        <w:rPr>
          <w:rFonts w:cstheme="minorHAnsi"/>
        </w:rPr>
        <w:t xml:space="preserve">Informe de </w:t>
      </w:r>
      <w:r w:rsidR="00AE5DB3" w:rsidRPr="00350BAB">
        <w:rPr>
          <w:rFonts w:cstheme="minorHAnsi"/>
        </w:rPr>
        <w:t>Comisión Nro.</w:t>
      </w:r>
      <w:r w:rsidRPr="00350BAB">
        <w:rPr>
          <w:rFonts w:cstheme="minorHAnsi"/>
        </w:rPr>
        <w:t xml:space="preserve"> </w:t>
      </w:r>
      <w:r w:rsidR="007F311E" w:rsidRPr="00350BAB">
        <w:rPr>
          <w:rFonts w:cstheme="majorHAnsi"/>
          <w:sz w:val="22"/>
          <w:szCs w:val="22"/>
        </w:rPr>
        <w:t xml:space="preserve">IC-CPP-2023-…… de …… de 2023, </w:t>
      </w:r>
      <w:r w:rsidR="00F07E4A" w:rsidRPr="00350BAB">
        <w:rPr>
          <w:rFonts w:cstheme="minorHAnsi"/>
        </w:rPr>
        <w:t>emitida por la Comisión de Propiedad y Espacio Público, con</w:t>
      </w:r>
      <w:r w:rsidR="001469CA" w:rsidRPr="00350BAB">
        <w:rPr>
          <w:rFonts w:cstheme="minorHAnsi"/>
        </w:rPr>
        <w:t xml:space="preserve"> dictamen favorable, </w:t>
      </w:r>
      <w:r w:rsidR="001A12F9" w:rsidRPr="00350BAB">
        <w:rPr>
          <w:rFonts w:cstheme="minorHAnsi"/>
        </w:rPr>
        <w:t>para</w:t>
      </w:r>
      <w:r w:rsidR="001469CA" w:rsidRPr="00350BAB">
        <w:rPr>
          <w:rFonts w:cstheme="minorHAnsi"/>
        </w:rPr>
        <w:t xml:space="preserve"> la aprobación del Concejo Metropolitano</w:t>
      </w:r>
      <w:r w:rsidR="001A12F9" w:rsidRPr="00350BAB">
        <w:rPr>
          <w:rFonts w:cstheme="minorHAnsi"/>
        </w:rPr>
        <w:t xml:space="preserve"> para la suscripción</w:t>
      </w:r>
      <w:r w:rsidR="001469CA" w:rsidRPr="00350BAB">
        <w:rPr>
          <w:rFonts w:cstheme="minorHAnsi"/>
        </w:rPr>
        <w:t xml:space="preserve"> del Convenio </w:t>
      </w:r>
      <w:r w:rsidR="001A12F9" w:rsidRPr="00350BAB">
        <w:rPr>
          <w:rFonts w:cstheme="minorHAnsi"/>
        </w:rPr>
        <w:t xml:space="preserve">para la </w:t>
      </w:r>
      <w:r w:rsidR="001469CA" w:rsidRPr="00350BAB">
        <w:rPr>
          <w:rFonts w:cstheme="minorHAnsi"/>
        </w:rPr>
        <w:t xml:space="preserve">Administración y Uso de las </w:t>
      </w:r>
      <w:r w:rsidR="00F07E4A" w:rsidRPr="00350BAB">
        <w:rPr>
          <w:rFonts w:cstheme="minorHAnsi"/>
        </w:rPr>
        <w:t>I</w:t>
      </w:r>
      <w:r w:rsidR="001469CA" w:rsidRPr="00350BAB">
        <w:rPr>
          <w:rFonts w:cstheme="minorHAnsi"/>
        </w:rPr>
        <w:t xml:space="preserve">nstalaciones y </w:t>
      </w:r>
      <w:r w:rsidR="00F07E4A" w:rsidRPr="00350BAB">
        <w:rPr>
          <w:rFonts w:cstheme="minorHAnsi"/>
        </w:rPr>
        <w:t>E</w:t>
      </w:r>
      <w:r w:rsidR="001469CA" w:rsidRPr="00350BAB">
        <w:rPr>
          <w:rFonts w:cstheme="minorHAnsi"/>
        </w:rPr>
        <w:t xml:space="preserve">scenarios </w:t>
      </w:r>
      <w:r w:rsidR="00F07E4A" w:rsidRPr="00350BAB">
        <w:rPr>
          <w:rFonts w:cstheme="minorHAnsi"/>
        </w:rPr>
        <w:t>D</w:t>
      </w:r>
      <w:r w:rsidR="001469CA" w:rsidRPr="00350BAB">
        <w:rPr>
          <w:rFonts w:cstheme="minorHAnsi"/>
        </w:rPr>
        <w:t xml:space="preserve">eportivos de </w:t>
      </w:r>
      <w:r w:rsidR="00F07E4A" w:rsidRPr="00350BAB">
        <w:rPr>
          <w:rFonts w:cstheme="minorHAnsi"/>
        </w:rPr>
        <w:t>P</w:t>
      </w:r>
      <w:r w:rsidR="001469CA" w:rsidRPr="00350BAB">
        <w:rPr>
          <w:rFonts w:cstheme="minorHAnsi"/>
        </w:rPr>
        <w:t xml:space="preserve">ropiedad </w:t>
      </w:r>
      <w:r w:rsidR="00F07E4A" w:rsidRPr="00350BAB">
        <w:rPr>
          <w:rFonts w:cstheme="minorHAnsi"/>
        </w:rPr>
        <w:t>M</w:t>
      </w:r>
      <w:r w:rsidR="001469CA" w:rsidRPr="00350BAB">
        <w:rPr>
          <w:rFonts w:cstheme="minorHAnsi"/>
        </w:rPr>
        <w:t>unicipal, a favor de la Liga</w:t>
      </w:r>
      <w:r w:rsidR="009C6CB1" w:rsidRPr="00350BAB">
        <w:rPr>
          <w:rFonts w:cstheme="minorHAnsi"/>
        </w:rPr>
        <w:t xml:space="preserve"> </w:t>
      </w:r>
      <w:r w:rsidR="001D3758" w:rsidRPr="00350BAB">
        <w:rPr>
          <w:rFonts w:cstheme="minorHAnsi"/>
        </w:rPr>
        <w:t xml:space="preserve">Deportiva </w:t>
      </w:r>
      <w:r w:rsidR="009C6CB1" w:rsidRPr="00350BAB">
        <w:rPr>
          <w:rFonts w:cstheme="minorHAnsi"/>
        </w:rPr>
        <w:t xml:space="preserve">Barrial </w:t>
      </w:r>
      <w:r w:rsidR="00B515BD" w:rsidRPr="00350BAB">
        <w:rPr>
          <w:rFonts w:cstheme="minorHAnsi"/>
        </w:rPr>
        <w:t>“</w:t>
      </w:r>
      <w:r w:rsidR="00A66C01" w:rsidRPr="00350BAB">
        <w:rPr>
          <w:rFonts w:cstheme="minorHAnsi"/>
        </w:rPr>
        <w:t>San Enrique de Velasco</w:t>
      </w:r>
      <w:r w:rsidR="00B515BD" w:rsidRPr="00350BAB">
        <w:rPr>
          <w:rFonts w:cstheme="minorHAnsi"/>
        </w:rPr>
        <w:t>”</w:t>
      </w:r>
      <w:r w:rsidR="001A12F9" w:rsidRPr="00350BAB">
        <w:rPr>
          <w:rFonts w:cstheme="minorHAnsi"/>
        </w:rPr>
        <w:t>.</w:t>
      </w:r>
    </w:p>
    <w:p w14:paraId="6B731170" w14:textId="68DEC69F" w:rsidR="00D216C3" w:rsidRPr="00350BAB" w:rsidRDefault="00D216C3" w:rsidP="00906486">
      <w:pPr>
        <w:numPr>
          <w:ilvl w:val="0"/>
          <w:numId w:val="9"/>
        </w:numPr>
        <w:spacing w:after="0" w:line="276" w:lineRule="auto"/>
        <w:jc w:val="both"/>
        <w:rPr>
          <w:rFonts w:asciiTheme="minorHAnsi" w:hAnsiTheme="minorHAnsi" w:cstheme="minorHAnsi"/>
          <w:lang w:eastAsia="es-ES"/>
        </w:rPr>
      </w:pPr>
      <w:r w:rsidRPr="00350BAB">
        <w:rPr>
          <w:rFonts w:asciiTheme="minorHAnsi" w:hAnsiTheme="minorHAnsi" w:cstheme="minorHAnsi"/>
          <w:lang w:eastAsia="es-ES"/>
        </w:rPr>
        <w:t>Resolución No………</w:t>
      </w:r>
      <w:r w:rsidR="00DB1852" w:rsidRPr="00350BAB">
        <w:rPr>
          <w:rFonts w:asciiTheme="minorHAnsi" w:hAnsiTheme="minorHAnsi" w:cstheme="minorHAnsi"/>
          <w:lang w:eastAsia="es-ES"/>
        </w:rPr>
        <w:t>……</w:t>
      </w:r>
      <w:r w:rsidRPr="00350BAB">
        <w:rPr>
          <w:rFonts w:asciiTheme="minorHAnsi" w:hAnsiTheme="minorHAnsi" w:cstheme="minorHAnsi"/>
          <w:lang w:eastAsia="es-ES"/>
        </w:rPr>
        <w:t xml:space="preserve">, </w:t>
      </w:r>
      <w:r w:rsidR="002D11B8" w:rsidRPr="00350BAB">
        <w:rPr>
          <w:rFonts w:asciiTheme="minorHAnsi" w:hAnsiTheme="minorHAnsi" w:cstheme="minorHAnsi"/>
          <w:lang w:eastAsia="es-ES"/>
        </w:rPr>
        <w:t>de fecha</w:t>
      </w:r>
      <w:r w:rsidR="001A12F9" w:rsidRPr="00350BAB">
        <w:rPr>
          <w:rFonts w:asciiTheme="minorHAnsi" w:hAnsiTheme="minorHAnsi" w:cstheme="minorHAnsi"/>
          <w:lang w:eastAsia="es-ES"/>
        </w:rPr>
        <w:t>……,</w:t>
      </w:r>
      <w:r w:rsidR="002D11B8" w:rsidRPr="00350BAB">
        <w:rPr>
          <w:rFonts w:asciiTheme="minorHAnsi" w:hAnsiTheme="minorHAnsi" w:cstheme="minorHAnsi"/>
          <w:lang w:eastAsia="es-ES"/>
        </w:rPr>
        <w:t xml:space="preserve"> </w:t>
      </w:r>
      <w:r w:rsidRPr="00350BAB">
        <w:rPr>
          <w:rFonts w:asciiTheme="minorHAnsi" w:hAnsiTheme="minorHAnsi" w:cstheme="minorHAnsi"/>
          <w:lang w:eastAsia="es-ES"/>
        </w:rPr>
        <w:t xml:space="preserve">mediante </w:t>
      </w:r>
      <w:r w:rsidR="001A12F9" w:rsidRPr="00350BAB">
        <w:rPr>
          <w:rFonts w:asciiTheme="minorHAnsi" w:hAnsiTheme="minorHAnsi" w:cstheme="minorHAnsi"/>
          <w:lang w:eastAsia="es-ES"/>
        </w:rPr>
        <w:t>la</w:t>
      </w:r>
      <w:r w:rsidRPr="00350BAB">
        <w:rPr>
          <w:rFonts w:asciiTheme="minorHAnsi" w:hAnsiTheme="minorHAnsi" w:cstheme="minorHAnsi"/>
          <w:lang w:eastAsia="es-ES"/>
        </w:rPr>
        <w:t xml:space="preserve"> cual el Concejo Metropolitano, en sesión ordinaria o extraordinaria</w:t>
      </w:r>
      <w:r w:rsidR="001A12F9" w:rsidRPr="00350BAB">
        <w:rPr>
          <w:rFonts w:asciiTheme="minorHAnsi" w:hAnsiTheme="minorHAnsi" w:cstheme="minorHAnsi"/>
          <w:lang w:eastAsia="es-ES"/>
        </w:rPr>
        <w:t xml:space="preserve"> </w:t>
      </w:r>
      <w:r w:rsidR="00214261" w:rsidRPr="00350BAB">
        <w:rPr>
          <w:rFonts w:asciiTheme="minorHAnsi" w:hAnsiTheme="minorHAnsi" w:cstheme="minorHAnsi"/>
          <w:lang w:eastAsia="es-ES"/>
        </w:rPr>
        <w:t>Nro.…</w:t>
      </w:r>
      <w:r w:rsidR="001A12F9" w:rsidRPr="00350BAB">
        <w:rPr>
          <w:rFonts w:asciiTheme="minorHAnsi" w:hAnsiTheme="minorHAnsi" w:cstheme="minorHAnsi"/>
          <w:lang w:eastAsia="es-ES"/>
        </w:rPr>
        <w:t xml:space="preserve">. de </w:t>
      </w:r>
      <w:r w:rsidR="00214261" w:rsidRPr="00350BAB">
        <w:rPr>
          <w:rFonts w:asciiTheme="minorHAnsi" w:hAnsiTheme="minorHAnsi" w:cstheme="minorHAnsi"/>
          <w:lang w:eastAsia="es-ES"/>
        </w:rPr>
        <w:t>fecha…</w:t>
      </w:r>
      <w:r w:rsidRPr="00350BAB">
        <w:rPr>
          <w:rFonts w:asciiTheme="minorHAnsi" w:hAnsiTheme="minorHAnsi" w:cstheme="minorHAnsi"/>
          <w:lang w:eastAsia="es-ES"/>
        </w:rPr>
        <w:t>…………………………, aprobó el Convenio de Administración y Uso a favor de la Liga Deportiva Barrial</w:t>
      </w:r>
      <w:r w:rsidR="00B515BD" w:rsidRPr="00350BAB">
        <w:rPr>
          <w:rFonts w:asciiTheme="minorHAnsi" w:hAnsiTheme="minorHAnsi" w:cstheme="minorHAnsi"/>
          <w:lang w:eastAsia="es-ES"/>
        </w:rPr>
        <w:t xml:space="preserve"> </w:t>
      </w:r>
      <w:r w:rsidR="00B515BD" w:rsidRPr="00350BAB">
        <w:rPr>
          <w:rFonts w:cstheme="minorHAnsi"/>
        </w:rPr>
        <w:t>“</w:t>
      </w:r>
      <w:r w:rsidR="00A66C01" w:rsidRPr="00350BAB">
        <w:rPr>
          <w:rFonts w:cstheme="minorHAnsi"/>
        </w:rPr>
        <w:t>San Enrique de Velasco</w:t>
      </w:r>
      <w:r w:rsidR="00B515BD" w:rsidRPr="00350BAB">
        <w:rPr>
          <w:rFonts w:cstheme="minorHAnsi"/>
        </w:rPr>
        <w:t>”</w:t>
      </w:r>
      <w:r w:rsidRPr="00350BAB">
        <w:rPr>
          <w:rFonts w:asciiTheme="minorHAnsi" w:hAnsiTheme="minorHAnsi" w:cstheme="minorHAnsi"/>
          <w:lang w:eastAsia="es-ES"/>
        </w:rPr>
        <w:t>.</w:t>
      </w:r>
    </w:p>
    <w:p w14:paraId="32DE7D8A" w14:textId="77777777" w:rsidR="004433A4" w:rsidRPr="00350BAB" w:rsidRDefault="004433A4" w:rsidP="001771C8">
      <w:pPr>
        <w:spacing w:line="276" w:lineRule="auto"/>
        <w:jc w:val="both"/>
        <w:rPr>
          <w:rFonts w:asciiTheme="minorHAnsi" w:hAnsiTheme="minorHAnsi" w:cstheme="minorHAnsi"/>
          <w:lang w:eastAsia="es-ES"/>
        </w:rPr>
      </w:pPr>
    </w:p>
    <w:p w14:paraId="64862798" w14:textId="6CC01858" w:rsidR="004433A4" w:rsidRPr="00350BAB" w:rsidRDefault="004433A4" w:rsidP="001771C8">
      <w:pPr>
        <w:spacing w:before="240" w:line="276" w:lineRule="auto"/>
        <w:jc w:val="both"/>
        <w:rPr>
          <w:rFonts w:asciiTheme="minorHAnsi" w:hAnsiTheme="minorHAnsi" w:cstheme="minorHAnsi"/>
          <w:lang w:eastAsia="es-ES"/>
        </w:rPr>
      </w:pPr>
      <w:r w:rsidRPr="00350BAB">
        <w:rPr>
          <w:rFonts w:asciiTheme="minorHAnsi" w:hAnsiTheme="minorHAnsi" w:cstheme="minorHAnsi"/>
          <w:b/>
          <w:lang w:eastAsia="es-ES"/>
        </w:rPr>
        <w:t xml:space="preserve">CLÁUSULA DÉCIMA </w:t>
      </w:r>
      <w:r w:rsidR="00916678" w:rsidRPr="00350BAB">
        <w:rPr>
          <w:rFonts w:asciiTheme="minorHAnsi" w:hAnsiTheme="minorHAnsi" w:cstheme="minorHAnsi"/>
          <w:b/>
          <w:lang w:eastAsia="es-ES"/>
        </w:rPr>
        <w:t>SÉPTIMA</w:t>
      </w:r>
      <w:r w:rsidR="007A42AD" w:rsidRPr="00350BAB">
        <w:rPr>
          <w:rFonts w:asciiTheme="minorHAnsi" w:hAnsiTheme="minorHAnsi" w:cstheme="minorHAnsi"/>
          <w:b/>
          <w:lang w:eastAsia="es-ES"/>
        </w:rPr>
        <w:t>. -</w:t>
      </w:r>
      <w:r w:rsidRPr="00350BAB">
        <w:rPr>
          <w:rFonts w:asciiTheme="minorHAnsi" w:hAnsiTheme="minorHAnsi" w:cstheme="minorHAnsi"/>
          <w:b/>
          <w:lang w:eastAsia="es-ES"/>
        </w:rPr>
        <w:t xml:space="preserve"> ACEPTACIÓN Y RATIFICACIÓN:</w:t>
      </w:r>
    </w:p>
    <w:p w14:paraId="09A9EB88" w14:textId="77777777" w:rsidR="004433A4" w:rsidRPr="00350BAB" w:rsidRDefault="004433A4" w:rsidP="001771C8">
      <w:pPr>
        <w:spacing w:before="240" w:line="276" w:lineRule="auto"/>
        <w:jc w:val="both"/>
        <w:rPr>
          <w:rFonts w:asciiTheme="minorHAnsi" w:hAnsiTheme="minorHAnsi" w:cstheme="minorHAnsi"/>
          <w:lang w:val="es-ES_tradnl" w:eastAsia="es-ES"/>
        </w:rPr>
      </w:pPr>
      <w:r w:rsidRPr="00350BAB">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2BB916A1" w:rsidR="004433A4" w:rsidRPr="00350BAB" w:rsidRDefault="004433A4" w:rsidP="001771C8">
      <w:pPr>
        <w:pStyle w:val="Sinespaciado"/>
        <w:spacing w:before="24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Para constancia </w:t>
      </w:r>
      <w:r w:rsidR="00AE5DB3" w:rsidRPr="00350BAB">
        <w:rPr>
          <w:rFonts w:asciiTheme="minorHAnsi" w:hAnsiTheme="minorHAnsi" w:cstheme="minorHAnsi"/>
          <w:lang w:eastAsia="es-ES"/>
        </w:rPr>
        <w:t xml:space="preserve">y de </w:t>
      </w:r>
      <w:r w:rsidRPr="00350BAB">
        <w:rPr>
          <w:rFonts w:asciiTheme="minorHAnsi" w:hAnsiTheme="minorHAnsi" w:cstheme="minorHAnsi"/>
          <w:lang w:eastAsia="es-ES"/>
        </w:rPr>
        <w:t>conformidad de lo expuesto, las part</w:t>
      </w:r>
      <w:r w:rsidR="00EA599F" w:rsidRPr="00350BAB">
        <w:rPr>
          <w:rFonts w:asciiTheme="minorHAnsi" w:hAnsiTheme="minorHAnsi" w:cstheme="minorHAnsi"/>
          <w:lang w:eastAsia="es-ES"/>
        </w:rPr>
        <w:t xml:space="preserve">es en unidad de acto proceden a </w:t>
      </w:r>
      <w:r w:rsidRPr="00350BAB">
        <w:rPr>
          <w:rFonts w:asciiTheme="minorHAnsi" w:hAnsiTheme="minorHAnsi" w:cstheme="minorHAnsi"/>
          <w:lang w:eastAsia="es-ES"/>
        </w:rPr>
        <w:t xml:space="preserve">suscribir este Convenio, en cinco (5) ejemplares de igual tenor y valor cada uno, en la ciudad de Quito, Distrito Metropolitano, </w:t>
      </w:r>
      <w:r w:rsidR="008A471D" w:rsidRPr="00350BAB">
        <w:rPr>
          <w:rFonts w:asciiTheme="minorHAnsi" w:hAnsiTheme="minorHAnsi" w:cstheme="minorHAnsi"/>
          <w:lang w:eastAsia="es-ES"/>
        </w:rPr>
        <w:t>a los xxx</w:t>
      </w:r>
      <w:r w:rsidRPr="00350BAB">
        <w:rPr>
          <w:rFonts w:asciiTheme="minorHAnsi" w:hAnsiTheme="minorHAnsi" w:cstheme="minorHAnsi"/>
          <w:lang w:eastAsia="es-ES"/>
        </w:rPr>
        <w:t xml:space="preserve"> días del mes de </w:t>
      </w:r>
      <w:r w:rsidR="007A42AD" w:rsidRPr="00350BAB">
        <w:rPr>
          <w:rFonts w:asciiTheme="minorHAnsi" w:hAnsiTheme="minorHAnsi" w:cstheme="minorHAnsi"/>
          <w:lang w:eastAsia="es-ES"/>
        </w:rPr>
        <w:t>………………………</w:t>
      </w:r>
      <w:r w:rsidRPr="00350BAB">
        <w:rPr>
          <w:rFonts w:asciiTheme="minorHAnsi" w:hAnsiTheme="minorHAnsi" w:cstheme="minorHAnsi"/>
          <w:lang w:eastAsia="es-ES"/>
        </w:rPr>
        <w:t xml:space="preserve"> del 20</w:t>
      </w:r>
      <w:r w:rsidR="002D11B8" w:rsidRPr="00350BAB">
        <w:rPr>
          <w:rFonts w:asciiTheme="minorHAnsi" w:hAnsiTheme="minorHAnsi" w:cstheme="minorHAnsi"/>
          <w:lang w:eastAsia="es-ES"/>
        </w:rPr>
        <w:t>XX</w:t>
      </w:r>
      <w:r w:rsidRPr="00350BAB">
        <w:rPr>
          <w:rFonts w:asciiTheme="minorHAnsi" w:hAnsiTheme="minorHAnsi" w:cstheme="minorHAnsi"/>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50BAB" w:rsidRPr="00350BAB" w14:paraId="4BAC0E7D" w14:textId="77777777" w:rsidTr="00A2031C">
        <w:tc>
          <w:tcPr>
            <w:tcW w:w="4414" w:type="dxa"/>
          </w:tcPr>
          <w:p w14:paraId="27CA2B11" w14:textId="633861CD" w:rsidR="0077788A" w:rsidRPr="00350BAB" w:rsidRDefault="008A471D" w:rsidP="001771C8">
            <w:pPr>
              <w:pStyle w:val="Sinespaciado"/>
              <w:spacing w:before="240" w:line="276" w:lineRule="auto"/>
              <w:jc w:val="both"/>
              <w:rPr>
                <w:rFonts w:asciiTheme="minorHAnsi" w:hAnsiTheme="minorHAnsi" w:cstheme="minorHAnsi"/>
                <w:lang w:eastAsia="es-ES"/>
              </w:rPr>
            </w:pPr>
            <w:r w:rsidRPr="00350BAB">
              <w:rPr>
                <w:rFonts w:asciiTheme="minorHAnsi" w:hAnsiTheme="minorHAnsi" w:cstheme="minorHAnsi"/>
                <w:lang w:eastAsia="es-ES"/>
              </w:rPr>
              <w:t xml:space="preserve"> </w:t>
            </w:r>
          </w:p>
        </w:tc>
        <w:tc>
          <w:tcPr>
            <w:tcW w:w="4414" w:type="dxa"/>
          </w:tcPr>
          <w:p w14:paraId="11E2FA61" w14:textId="77777777" w:rsidR="0077788A" w:rsidRPr="00350BAB" w:rsidRDefault="0077788A" w:rsidP="001771C8">
            <w:pPr>
              <w:pStyle w:val="Sinespaciado"/>
              <w:spacing w:before="240" w:line="276" w:lineRule="auto"/>
              <w:jc w:val="both"/>
              <w:rPr>
                <w:rFonts w:asciiTheme="minorHAnsi" w:hAnsiTheme="minorHAnsi" w:cstheme="minorHAnsi"/>
                <w:lang w:eastAsia="es-ES"/>
              </w:rPr>
            </w:pPr>
          </w:p>
        </w:tc>
      </w:tr>
      <w:tr w:rsidR="00350BAB" w:rsidRPr="00350BAB" w14:paraId="66F88C90" w14:textId="77777777" w:rsidTr="00A2031C">
        <w:tc>
          <w:tcPr>
            <w:tcW w:w="4414" w:type="dxa"/>
          </w:tcPr>
          <w:p w14:paraId="44642A74" w14:textId="77777777" w:rsidR="0077788A" w:rsidRPr="00350BAB" w:rsidRDefault="0077788A" w:rsidP="001771C8">
            <w:pPr>
              <w:pStyle w:val="Sinespaciado"/>
              <w:spacing w:before="240" w:line="276" w:lineRule="auto"/>
              <w:jc w:val="center"/>
              <w:rPr>
                <w:rFonts w:asciiTheme="minorHAnsi" w:hAnsiTheme="minorHAnsi" w:cstheme="minorHAnsi"/>
                <w:b/>
                <w:lang w:eastAsia="es-ES"/>
              </w:rPr>
            </w:pPr>
            <w:r w:rsidRPr="00350BAB">
              <w:rPr>
                <w:rFonts w:asciiTheme="minorHAnsi" w:hAnsiTheme="minorHAnsi" w:cstheme="minorHAnsi"/>
                <w:b/>
                <w:lang w:eastAsia="es-ES"/>
              </w:rPr>
              <w:t>ADMINISTRADOR ZONAL</w:t>
            </w:r>
          </w:p>
          <w:p w14:paraId="22B4B48B" w14:textId="5840FF6F" w:rsidR="001A12F9" w:rsidRPr="00350BAB" w:rsidRDefault="001A12F9" w:rsidP="001771C8">
            <w:pPr>
              <w:pStyle w:val="Sinespaciado"/>
              <w:spacing w:before="240" w:line="276" w:lineRule="auto"/>
              <w:jc w:val="center"/>
              <w:rPr>
                <w:rFonts w:asciiTheme="minorHAnsi" w:hAnsiTheme="minorHAnsi" w:cstheme="minorHAnsi"/>
                <w:b/>
                <w:lang w:eastAsia="es-ES"/>
              </w:rPr>
            </w:pPr>
          </w:p>
        </w:tc>
        <w:tc>
          <w:tcPr>
            <w:tcW w:w="4414" w:type="dxa"/>
          </w:tcPr>
          <w:p w14:paraId="109AD5C5" w14:textId="2DBCCF94" w:rsidR="0077788A" w:rsidRPr="00350BAB" w:rsidRDefault="0077788A" w:rsidP="001771C8">
            <w:pPr>
              <w:pStyle w:val="Sinespaciado"/>
              <w:spacing w:before="240" w:line="276" w:lineRule="auto"/>
              <w:jc w:val="center"/>
              <w:rPr>
                <w:rFonts w:asciiTheme="minorHAnsi" w:hAnsiTheme="minorHAnsi" w:cstheme="minorHAnsi"/>
                <w:b/>
                <w:lang w:eastAsia="es-ES"/>
              </w:rPr>
            </w:pPr>
            <w:r w:rsidRPr="00350BAB">
              <w:rPr>
                <w:rFonts w:asciiTheme="minorHAnsi" w:hAnsiTheme="minorHAnsi" w:cstheme="minorHAnsi"/>
                <w:b/>
                <w:lang w:eastAsia="es-ES"/>
              </w:rPr>
              <w:t>PRESIDENTE LIGA DEPORTIVA</w:t>
            </w:r>
            <w:r w:rsidR="001A12F9" w:rsidRPr="00350BAB">
              <w:rPr>
                <w:rFonts w:asciiTheme="minorHAnsi" w:hAnsiTheme="minorHAnsi" w:cstheme="minorHAnsi"/>
                <w:b/>
                <w:lang w:eastAsia="es-ES"/>
              </w:rPr>
              <w:t xml:space="preserve"> </w:t>
            </w:r>
            <w:r w:rsidR="004A4F5B" w:rsidRPr="00350BAB">
              <w:rPr>
                <w:rFonts w:asciiTheme="minorHAnsi" w:hAnsiTheme="minorHAnsi" w:cstheme="minorHAnsi"/>
                <w:b/>
                <w:lang w:eastAsia="es-ES"/>
              </w:rPr>
              <w:t xml:space="preserve">BARRIAL </w:t>
            </w:r>
            <w:r w:rsidR="00A66C01" w:rsidRPr="00350BAB">
              <w:rPr>
                <w:rFonts w:asciiTheme="minorHAnsi" w:hAnsiTheme="minorHAnsi" w:cstheme="minorHAnsi"/>
                <w:b/>
                <w:lang w:eastAsia="es-ES"/>
              </w:rPr>
              <w:t xml:space="preserve">      </w:t>
            </w:r>
            <w:r w:rsidR="00A66C01" w:rsidRPr="00350BAB">
              <w:rPr>
                <w:rFonts w:asciiTheme="minorHAnsi" w:hAnsiTheme="minorHAnsi" w:cstheme="minorHAnsi"/>
                <w:b/>
              </w:rPr>
              <w:t>SAN ENRIQUE DE VELASCO</w:t>
            </w:r>
          </w:p>
          <w:p w14:paraId="097EF7E4" w14:textId="64A32FB4" w:rsidR="001A12F9" w:rsidRPr="00350BAB" w:rsidRDefault="001A12F9" w:rsidP="001771C8">
            <w:pPr>
              <w:pStyle w:val="Sinespaciado"/>
              <w:spacing w:before="240" w:line="276" w:lineRule="auto"/>
              <w:jc w:val="center"/>
              <w:rPr>
                <w:rFonts w:asciiTheme="minorHAnsi" w:hAnsiTheme="minorHAnsi" w:cstheme="minorHAnsi"/>
                <w:b/>
                <w:lang w:eastAsia="es-ES"/>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3030"/>
        <w:gridCol w:w="1193"/>
      </w:tblGrid>
      <w:tr w:rsidR="00350BAB" w:rsidRPr="00350BAB" w14:paraId="23C70177" w14:textId="77777777" w:rsidTr="007D2FDF">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BE1357" w:rsidRPr="00350BAB" w:rsidRDefault="00BE1357" w:rsidP="007D2FDF">
            <w:pPr>
              <w:pStyle w:val="Textoindependiente"/>
              <w:spacing w:before="240"/>
              <w:rPr>
                <w:rFonts w:asciiTheme="minorHAnsi" w:hAnsiTheme="minorHAnsi" w:cstheme="minorHAnsi"/>
                <w:sz w:val="18"/>
                <w:szCs w:val="18"/>
                <w:lang w:val="es-EC"/>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BE1357" w:rsidRPr="00350BAB" w:rsidRDefault="00BE1357" w:rsidP="007D2FDF">
            <w:pPr>
              <w:pStyle w:val="Textoindependiente"/>
              <w:spacing w:before="240"/>
              <w:rPr>
                <w:rFonts w:asciiTheme="minorHAnsi" w:hAnsiTheme="minorHAnsi" w:cstheme="minorHAnsi"/>
                <w:sz w:val="18"/>
                <w:szCs w:val="18"/>
                <w:lang w:val="es-EC"/>
              </w:rPr>
            </w:pPr>
            <w:r w:rsidRPr="00350BAB">
              <w:rPr>
                <w:rFonts w:asciiTheme="minorHAnsi" w:hAnsiTheme="minorHAnsi" w:cstheme="minorHAnsi"/>
                <w:sz w:val="18"/>
                <w:szCs w:val="18"/>
                <w:lang w:val="es-CO"/>
              </w:rPr>
              <w:t>Nombre y Apellido</w:t>
            </w:r>
          </w:p>
        </w:tc>
        <w:tc>
          <w:tcPr>
            <w:tcW w:w="1193"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2FD6369C" w:rsidR="00BE1357" w:rsidRPr="00350BAB" w:rsidRDefault="00BE1357" w:rsidP="007D2FDF">
            <w:pPr>
              <w:pStyle w:val="Textoindependiente"/>
              <w:spacing w:before="240"/>
              <w:rPr>
                <w:rFonts w:asciiTheme="minorHAnsi" w:hAnsiTheme="minorHAnsi" w:cstheme="minorHAnsi"/>
                <w:sz w:val="18"/>
                <w:szCs w:val="18"/>
                <w:lang w:val="es-EC"/>
              </w:rPr>
            </w:pPr>
            <w:r w:rsidRPr="00350BAB">
              <w:rPr>
                <w:rFonts w:asciiTheme="minorHAnsi" w:hAnsiTheme="minorHAnsi" w:cstheme="minorHAnsi"/>
                <w:sz w:val="18"/>
                <w:szCs w:val="18"/>
                <w:lang w:val="es-CO"/>
              </w:rPr>
              <w:t>Sumilla</w:t>
            </w:r>
          </w:p>
        </w:tc>
      </w:tr>
      <w:tr w:rsidR="00350BAB" w:rsidRPr="00350BAB" w14:paraId="32CB5E88" w14:textId="77777777" w:rsidTr="007D2FDF">
        <w:trPr>
          <w:trHeight w:val="318"/>
        </w:trPr>
        <w:tc>
          <w:tcPr>
            <w:tcW w:w="0" w:type="auto"/>
            <w:tcBorders>
              <w:top w:val="single" w:sz="4" w:space="0" w:color="000000"/>
              <w:left w:val="single" w:sz="4" w:space="0" w:color="000000"/>
              <w:bottom w:val="single" w:sz="4" w:space="0" w:color="000000"/>
              <w:right w:val="single" w:sz="4" w:space="0" w:color="000000"/>
            </w:tcBorders>
            <w:hideMark/>
          </w:tcPr>
          <w:p w14:paraId="248FEB07" w14:textId="77777777" w:rsidR="00BE1357" w:rsidRPr="00350BAB" w:rsidRDefault="00BE1357" w:rsidP="007D2FDF">
            <w:pPr>
              <w:pStyle w:val="Textoindependiente"/>
              <w:spacing w:before="240"/>
              <w:rPr>
                <w:rFonts w:asciiTheme="minorHAnsi" w:hAnsiTheme="minorHAnsi" w:cstheme="minorHAnsi"/>
                <w:sz w:val="18"/>
                <w:szCs w:val="18"/>
                <w:lang w:val="es-CO"/>
              </w:rPr>
            </w:pPr>
            <w:r w:rsidRPr="00350BAB">
              <w:rPr>
                <w:rFonts w:asciiTheme="minorHAnsi" w:hAnsiTheme="minorHAnsi" w:cstheme="minorHAnsi"/>
                <w:sz w:val="18"/>
                <w:szCs w:val="18"/>
                <w:lang w:val="es-CO"/>
              </w:rPr>
              <w:t>Elaborado por:</w:t>
            </w:r>
          </w:p>
        </w:tc>
        <w:tc>
          <w:tcPr>
            <w:tcW w:w="0" w:type="auto"/>
            <w:tcBorders>
              <w:top w:val="single" w:sz="4" w:space="0" w:color="000000"/>
              <w:left w:val="single" w:sz="4" w:space="0" w:color="000000"/>
              <w:bottom w:val="single" w:sz="4" w:space="0" w:color="000000"/>
              <w:right w:val="single" w:sz="4" w:space="0" w:color="000000"/>
            </w:tcBorders>
            <w:hideMark/>
          </w:tcPr>
          <w:p w14:paraId="4038393E" w14:textId="6915DE8F" w:rsidR="00BE1357" w:rsidRPr="00350BAB" w:rsidRDefault="00BE1357" w:rsidP="007D2FDF">
            <w:pPr>
              <w:pStyle w:val="Textoindependiente"/>
              <w:spacing w:before="240"/>
              <w:rPr>
                <w:rFonts w:asciiTheme="minorHAnsi" w:hAnsiTheme="minorHAnsi" w:cstheme="minorHAnsi"/>
                <w:sz w:val="18"/>
                <w:szCs w:val="18"/>
                <w:lang w:val="es-CO"/>
              </w:rPr>
            </w:pPr>
            <w:r w:rsidRPr="00350BAB">
              <w:rPr>
                <w:rFonts w:asciiTheme="minorHAnsi" w:hAnsiTheme="minorHAnsi" w:cstheme="minorHAnsi"/>
                <w:sz w:val="18"/>
                <w:szCs w:val="18"/>
                <w:lang w:val="es-CO"/>
              </w:rPr>
              <w:t>Mgs. Laura Elizabeth Coello Fernández</w:t>
            </w:r>
          </w:p>
        </w:tc>
        <w:tc>
          <w:tcPr>
            <w:tcW w:w="1193" w:type="dxa"/>
            <w:tcBorders>
              <w:top w:val="single" w:sz="4" w:space="0" w:color="000000"/>
              <w:left w:val="single" w:sz="4" w:space="0" w:color="000000"/>
              <w:bottom w:val="single" w:sz="4" w:space="0" w:color="000000"/>
              <w:right w:val="single" w:sz="4" w:space="0" w:color="000000"/>
            </w:tcBorders>
          </w:tcPr>
          <w:p w14:paraId="47F8E739" w14:textId="5373139C" w:rsidR="00BE1357" w:rsidRPr="00350BAB" w:rsidRDefault="00BE1357" w:rsidP="007D2FDF">
            <w:pPr>
              <w:pStyle w:val="Textoindependiente"/>
              <w:spacing w:before="240"/>
              <w:rPr>
                <w:rFonts w:asciiTheme="minorHAnsi" w:hAnsiTheme="minorHAnsi" w:cstheme="minorHAnsi"/>
                <w:sz w:val="18"/>
                <w:szCs w:val="18"/>
                <w:lang w:val="es-EC"/>
              </w:rPr>
            </w:pPr>
          </w:p>
        </w:tc>
      </w:tr>
      <w:tr w:rsidR="00350BAB" w:rsidRPr="00350BAB" w14:paraId="6A79D5CB" w14:textId="77777777" w:rsidTr="007D2FDF">
        <w:trPr>
          <w:trHeight w:val="154"/>
        </w:trPr>
        <w:tc>
          <w:tcPr>
            <w:tcW w:w="0" w:type="auto"/>
            <w:tcBorders>
              <w:top w:val="single" w:sz="4" w:space="0" w:color="000000"/>
              <w:left w:val="single" w:sz="4" w:space="0" w:color="000000"/>
              <w:bottom w:val="single" w:sz="4" w:space="0" w:color="000000"/>
              <w:right w:val="single" w:sz="4" w:space="0" w:color="000000"/>
            </w:tcBorders>
            <w:hideMark/>
          </w:tcPr>
          <w:p w14:paraId="3EF665AB" w14:textId="77777777" w:rsidR="00BE1357" w:rsidRPr="00350BAB" w:rsidRDefault="00BE1357" w:rsidP="007D2FDF">
            <w:pPr>
              <w:pStyle w:val="Textoindependiente"/>
              <w:spacing w:before="240"/>
              <w:rPr>
                <w:rFonts w:asciiTheme="minorHAnsi" w:hAnsiTheme="minorHAnsi" w:cstheme="minorHAnsi"/>
                <w:sz w:val="18"/>
                <w:szCs w:val="18"/>
                <w:lang w:val="es-CO"/>
              </w:rPr>
            </w:pPr>
            <w:r w:rsidRPr="00350BAB">
              <w:rPr>
                <w:rFonts w:asciiTheme="minorHAnsi" w:hAnsiTheme="minorHAnsi" w:cstheme="minorHAnsi"/>
                <w:sz w:val="18"/>
                <w:szCs w:val="18"/>
                <w:lang w:val="es-CO"/>
              </w:rPr>
              <w:t>Revisado por:</w:t>
            </w:r>
          </w:p>
        </w:tc>
        <w:tc>
          <w:tcPr>
            <w:tcW w:w="0" w:type="auto"/>
            <w:tcBorders>
              <w:top w:val="single" w:sz="4" w:space="0" w:color="000000"/>
              <w:left w:val="single" w:sz="4" w:space="0" w:color="000000"/>
              <w:bottom w:val="single" w:sz="4" w:space="0" w:color="000000"/>
              <w:right w:val="single" w:sz="4" w:space="0" w:color="000000"/>
            </w:tcBorders>
            <w:hideMark/>
          </w:tcPr>
          <w:p w14:paraId="0DA717EF" w14:textId="6A39F8E2" w:rsidR="00BE1357" w:rsidRPr="00350BAB" w:rsidRDefault="00BE1357" w:rsidP="007D2FDF">
            <w:pPr>
              <w:pStyle w:val="Textoindependiente"/>
              <w:spacing w:before="240"/>
              <w:rPr>
                <w:rFonts w:asciiTheme="minorHAnsi" w:hAnsiTheme="minorHAnsi" w:cstheme="minorHAnsi"/>
                <w:sz w:val="18"/>
                <w:szCs w:val="18"/>
                <w:lang w:val="es-CO"/>
              </w:rPr>
            </w:pPr>
            <w:r w:rsidRPr="00350BAB">
              <w:rPr>
                <w:rFonts w:asciiTheme="minorHAnsi" w:hAnsiTheme="minorHAnsi" w:cstheme="minorHAnsi"/>
                <w:sz w:val="18"/>
                <w:szCs w:val="18"/>
                <w:lang w:val="es-CO"/>
              </w:rPr>
              <w:t>Mgs. Augusta del Pilar García Ayala</w:t>
            </w:r>
          </w:p>
        </w:tc>
        <w:tc>
          <w:tcPr>
            <w:tcW w:w="1193" w:type="dxa"/>
            <w:tcBorders>
              <w:top w:val="single" w:sz="4" w:space="0" w:color="000000"/>
              <w:left w:val="single" w:sz="4" w:space="0" w:color="000000"/>
              <w:bottom w:val="single" w:sz="4" w:space="0" w:color="000000"/>
              <w:right w:val="single" w:sz="4" w:space="0" w:color="000000"/>
            </w:tcBorders>
          </w:tcPr>
          <w:p w14:paraId="5E4DD1E3" w14:textId="022C0EE6" w:rsidR="00BE1357" w:rsidRPr="00350BAB" w:rsidRDefault="00BE1357" w:rsidP="007D2FDF">
            <w:pPr>
              <w:pStyle w:val="Textoindependiente"/>
              <w:spacing w:before="240"/>
              <w:rPr>
                <w:rFonts w:asciiTheme="minorHAnsi" w:hAnsiTheme="minorHAnsi" w:cstheme="minorHAnsi"/>
                <w:sz w:val="18"/>
                <w:szCs w:val="18"/>
                <w:lang w:val="es-EC"/>
              </w:rPr>
            </w:pPr>
          </w:p>
        </w:tc>
      </w:tr>
      <w:tr w:rsidR="00BE1357" w:rsidRPr="00350BAB" w14:paraId="0F45730A" w14:textId="77777777" w:rsidTr="007D2FDF">
        <w:trPr>
          <w:trHeight w:val="154"/>
        </w:trPr>
        <w:tc>
          <w:tcPr>
            <w:tcW w:w="0" w:type="auto"/>
            <w:tcBorders>
              <w:top w:val="single" w:sz="4" w:space="0" w:color="000000"/>
              <w:left w:val="single" w:sz="4" w:space="0" w:color="000000"/>
              <w:bottom w:val="single" w:sz="4" w:space="0" w:color="000000"/>
              <w:right w:val="single" w:sz="4" w:space="0" w:color="000000"/>
            </w:tcBorders>
          </w:tcPr>
          <w:p w14:paraId="5F0BAEE7" w14:textId="77777777" w:rsidR="00BE1357" w:rsidRPr="00350BAB" w:rsidRDefault="00BE1357" w:rsidP="007D2FDF">
            <w:pPr>
              <w:pStyle w:val="Textoindependiente"/>
              <w:spacing w:before="240"/>
              <w:rPr>
                <w:rFonts w:asciiTheme="minorHAnsi" w:hAnsiTheme="minorHAnsi" w:cstheme="minorHAnsi"/>
                <w:sz w:val="18"/>
                <w:szCs w:val="18"/>
                <w:lang w:val="es-CO"/>
              </w:rPr>
            </w:pPr>
            <w:r w:rsidRPr="00350BAB">
              <w:rPr>
                <w:rFonts w:asciiTheme="minorHAnsi" w:hAnsiTheme="minorHAnsi" w:cstheme="minorHAnsi"/>
                <w:sz w:val="18"/>
                <w:szCs w:val="18"/>
                <w:lang w:val="es-CO"/>
              </w:rPr>
              <w:t>Aprobado por:</w:t>
            </w:r>
          </w:p>
        </w:tc>
        <w:tc>
          <w:tcPr>
            <w:tcW w:w="0" w:type="auto"/>
            <w:tcBorders>
              <w:top w:val="single" w:sz="4" w:space="0" w:color="000000"/>
              <w:left w:val="single" w:sz="4" w:space="0" w:color="000000"/>
              <w:bottom w:val="single" w:sz="4" w:space="0" w:color="000000"/>
              <w:right w:val="single" w:sz="4" w:space="0" w:color="000000"/>
            </w:tcBorders>
          </w:tcPr>
          <w:p w14:paraId="5E41ABCF" w14:textId="29F7BC67" w:rsidR="00BE1357" w:rsidRPr="00350BAB" w:rsidRDefault="00BE1357" w:rsidP="007D2FDF">
            <w:pPr>
              <w:pStyle w:val="Textoindependiente"/>
              <w:spacing w:before="240"/>
              <w:rPr>
                <w:rFonts w:asciiTheme="minorHAnsi" w:hAnsiTheme="minorHAnsi" w:cstheme="minorHAnsi"/>
                <w:sz w:val="18"/>
                <w:szCs w:val="18"/>
                <w:lang w:val="es-CO"/>
              </w:rPr>
            </w:pPr>
            <w:r w:rsidRPr="00350BAB">
              <w:rPr>
                <w:rFonts w:asciiTheme="minorHAnsi" w:hAnsiTheme="minorHAnsi" w:cstheme="minorHAnsi"/>
                <w:sz w:val="18"/>
                <w:szCs w:val="18"/>
                <w:lang w:val="es-CO"/>
              </w:rPr>
              <w:t>Mgs. Augusta del Pilar García Ayala</w:t>
            </w:r>
          </w:p>
        </w:tc>
        <w:tc>
          <w:tcPr>
            <w:tcW w:w="1193" w:type="dxa"/>
            <w:tcBorders>
              <w:top w:val="single" w:sz="4" w:space="0" w:color="000000"/>
              <w:left w:val="single" w:sz="4" w:space="0" w:color="000000"/>
              <w:bottom w:val="single" w:sz="4" w:space="0" w:color="000000"/>
              <w:right w:val="single" w:sz="4" w:space="0" w:color="000000"/>
            </w:tcBorders>
          </w:tcPr>
          <w:p w14:paraId="18690083" w14:textId="2A121AF9" w:rsidR="00BE1357" w:rsidRPr="00350BAB" w:rsidRDefault="00BE1357" w:rsidP="007D2FDF">
            <w:pPr>
              <w:pStyle w:val="Textoindependiente"/>
              <w:spacing w:before="240"/>
              <w:rPr>
                <w:rFonts w:asciiTheme="minorHAnsi" w:hAnsiTheme="minorHAnsi" w:cstheme="minorHAnsi"/>
                <w:sz w:val="18"/>
                <w:szCs w:val="18"/>
                <w:lang w:val="es-EC"/>
              </w:rPr>
            </w:pPr>
          </w:p>
        </w:tc>
      </w:tr>
    </w:tbl>
    <w:p w14:paraId="765B0B1D" w14:textId="77777777" w:rsidR="00E74C3F" w:rsidRPr="00350BAB" w:rsidRDefault="00E74C3F" w:rsidP="00974EB2">
      <w:pPr>
        <w:spacing w:before="240" w:line="276" w:lineRule="auto"/>
        <w:ind w:left="708"/>
        <w:jc w:val="both"/>
        <w:rPr>
          <w:rFonts w:asciiTheme="minorHAnsi" w:hAnsiTheme="minorHAnsi" w:cstheme="minorHAnsi"/>
        </w:rPr>
      </w:pPr>
    </w:p>
    <w:sectPr w:rsidR="00E74C3F" w:rsidRPr="00350BAB">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0A40" w14:textId="77777777" w:rsidR="00B25725" w:rsidRDefault="00B25725">
      <w:pPr>
        <w:spacing w:after="0" w:line="240" w:lineRule="auto"/>
      </w:pPr>
      <w:r>
        <w:separator/>
      </w:r>
    </w:p>
  </w:endnote>
  <w:endnote w:type="continuationSeparator" w:id="0">
    <w:p w14:paraId="215CF51E" w14:textId="77777777" w:rsidR="00B25725" w:rsidRDefault="00B2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7EE9C309" w:rsidR="00353A64" w:rsidRDefault="00353A64">
        <w:pPr>
          <w:pStyle w:val="Piedepgina"/>
          <w:jc w:val="right"/>
        </w:pPr>
        <w:r>
          <w:fldChar w:fldCharType="begin"/>
        </w:r>
        <w:r>
          <w:instrText>PAGE   \* MERGEFORMAT</w:instrText>
        </w:r>
        <w:r>
          <w:fldChar w:fldCharType="separate"/>
        </w:r>
        <w:r w:rsidR="00042B99" w:rsidRPr="00042B99">
          <w:rPr>
            <w:noProof/>
            <w:lang w:val="es-ES"/>
          </w:rPr>
          <w:t>19</w:t>
        </w:r>
        <w:r>
          <w:fldChar w:fldCharType="end"/>
        </w:r>
      </w:p>
    </w:sdtContent>
  </w:sdt>
  <w:p w14:paraId="42846E41" w14:textId="77777777" w:rsidR="00353A64" w:rsidRDefault="00353A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24520" w14:textId="77777777" w:rsidR="00B25725" w:rsidRDefault="00B25725">
      <w:pPr>
        <w:spacing w:after="0" w:line="240" w:lineRule="auto"/>
      </w:pPr>
      <w:r>
        <w:separator/>
      </w:r>
    </w:p>
  </w:footnote>
  <w:footnote w:type="continuationSeparator" w:id="0">
    <w:p w14:paraId="63CA4EF0" w14:textId="77777777" w:rsidR="00B25725" w:rsidRDefault="00B2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353A64" w:rsidRDefault="00B25725">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353A64" w:rsidRDefault="00B25725">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353A64" w:rsidRDefault="00B25725">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8"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2"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D983661"/>
    <w:multiLevelType w:val="multilevel"/>
    <w:tmpl w:val="B0E82FEA"/>
    <w:lvl w:ilvl="0">
      <w:start w:val="13"/>
      <w:numFmt w:val="decimal"/>
      <w:lvlText w:val="%1"/>
      <w:lvlJc w:val="left"/>
      <w:pPr>
        <w:ind w:left="375" w:hanging="375"/>
      </w:pPr>
      <w:rPr>
        <w:rFonts w:ascii="Calibri" w:hAnsi="Calibri" w:hint="default"/>
        <w:b/>
      </w:rPr>
    </w:lvl>
    <w:lvl w:ilvl="1">
      <w:start w:val="1"/>
      <w:numFmt w:val="decimal"/>
      <w:lvlText w:val="%1.%2"/>
      <w:lvlJc w:val="left"/>
      <w:pPr>
        <w:ind w:left="375" w:hanging="375"/>
      </w:pPr>
      <w:rPr>
        <w:rFonts w:ascii="Calibri" w:hAnsi="Calibri" w:hint="default"/>
        <w:b/>
      </w:rPr>
    </w:lvl>
    <w:lvl w:ilvl="2">
      <w:start w:val="1"/>
      <w:numFmt w:val="decimal"/>
      <w:lvlText w:val="%1.%2.%3"/>
      <w:lvlJc w:val="left"/>
      <w:pPr>
        <w:ind w:left="720" w:hanging="720"/>
      </w:pPr>
      <w:rPr>
        <w:rFonts w:ascii="Calibri" w:hAnsi="Calibri" w:hint="default"/>
        <w:b/>
      </w:rPr>
    </w:lvl>
    <w:lvl w:ilvl="3">
      <w:start w:val="1"/>
      <w:numFmt w:val="decimal"/>
      <w:lvlText w:val="%1.%2.%3.%4"/>
      <w:lvlJc w:val="left"/>
      <w:pPr>
        <w:ind w:left="720" w:hanging="720"/>
      </w:pPr>
      <w:rPr>
        <w:rFonts w:ascii="Calibri" w:hAnsi="Calibri" w:hint="default"/>
        <w:b/>
      </w:rPr>
    </w:lvl>
    <w:lvl w:ilvl="4">
      <w:start w:val="1"/>
      <w:numFmt w:val="decimal"/>
      <w:lvlText w:val="%1.%2.%3.%4.%5"/>
      <w:lvlJc w:val="left"/>
      <w:pPr>
        <w:ind w:left="1080" w:hanging="1080"/>
      </w:pPr>
      <w:rPr>
        <w:rFonts w:ascii="Calibri" w:hAnsi="Calibri" w:hint="default"/>
        <w:b/>
      </w:rPr>
    </w:lvl>
    <w:lvl w:ilvl="5">
      <w:start w:val="1"/>
      <w:numFmt w:val="decimal"/>
      <w:lvlText w:val="%1.%2.%3.%4.%5.%6"/>
      <w:lvlJc w:val="left"/>
      <w:pPr>
        <w:ind w:left="1080" w:hanging="1080"/>
      </w:pPr>
      <w:rPr>
        <w:rFonts w:ascii="Calibri" w:hAnsi="Calibri" w:hint="default"/>
        <w:b/>
      </w:rPr>
    </w:lvl>
    <w:lvl w:ilvl="6">
      <w:start w:val="1"/>
      <w:numFmt w:val="decimal"/>
      <w:lvlText w:val="%1.%2.%3.%4.%5.%6.%7"/>
      <w:lvlJc w:val="left"/>
      <w:pPr>
        <w:ind w:left="1440" w:hanging="1440"/>
      </w:pPr>
      <w:rPr>
        <w:rFonts w:ascii="Calibri" w:hAnsi="Calibri" w:hint="default"/>
        <w:b/>
      </w:rPr>
    </w:lvl>
    <w:lvl w:ilvl="7">
      <w:start w:val="1"/>
      <w:numFmt w:val="decimal"/>
      <w:lvlText w:val="%1.%2.%3.%4.%5.%6.%7.%8"/>
      <w:lvlJc w:val="left"/>
      <w:pPr>
        <w:ind w:left="1440" w:hanging="1440"/>
      </w:pPr>
      <w:rPr>
        <w:rFonts w:ascii="Calibri" w:hAnsi="Calibri" w:hint="default"/>
        <w:b/>
      </w:rPr>
    </w:lvl>
    <w:lvl w:ilvl="8">
      <w:start w:val="1"/>
      <w:numFmt w:val="decimal"/>
      <w:lvlText w:val="%1.%2.%3.%4.%5.%6.%7.%8.%9"/>
      <w:lvlJc w:val="left"/>
      <w:pPr>
        <w:ind w:left="1440" w:hanging="1440"/>
      </w:pPr>
      <w:rPr>
        <w:rFonts w:ascii="Calibri" w:hAnsi="Calibri" w:hint="default"/>
        <w:b/>
      </w:rPr>
    </w:lvl>
  </w:abstractNum>
  <w:abstractNum w:abstractNumId="16"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17F681D"/>
    <w:multiLevelType w:val="multilevel"/>
    <w:tmpl w:val="D7568500"/>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5"/>
  </w:num>
  <w:num w:numId="2">
    <w:abstractNumId w:val="4"/>
  </w:num>
  <w:num w:numId="3">
    <w:abstractNumId w:val="24"/>
  </w:num>
  <w:num w:numId="4">
    <w:abstractNumId w:val="12"/>
  </w:num>
  <w:num w:numId="5">
    <w:abstractNumId w:val="29"/>
  </w:num>
  <w:num w:numId="6">
    <w:abstractNumId w:val="1"/>
  </w:num>
  <w:num w:numId="7">
    <w:abstractNumId w:val="19"/>
  </w:num>
  <w:num w:numId="8">
    <w:abstractNumId w:val="27"/>
  </w:num>
  <w:num w:numId="9">
    <w:abstractNumId w:val="16"/>
  </w:num>
  <w:num w:numId="10">
    <w:abstractNumId w:val="18"/>
  </w:num>
  <w:num w:numId="11">
    <w:abstractNumId w:val="22"/>
  </w:num>
  <w:num w:numId="12">
    <w:abstractNumId w:val="11"/>
  </w:num>
  <w:num w:numId="13">
    <w:abstractNumId w:val="23"/>
  </w:num>
  <w:num w:numId="14">
    <w:abstractNumId w:val="9"/>
  </w:num>
  <w:num w:numId="15">
    <w:abstractNumId w:val="6"/>
  </w:num>
  <w:num w:numId="16">
    <w:abstractNumId w:val="20"/>
  </w:num>
  <w:num w:numId="17">
    <w:abstractNumId w:val="13"/>
  </w:num>
  <w:num w:numId="18">
    <w:abstractNumId w:val="28"/>
  </w:num>
  <w:num w:numId="19">
    <w:abstractNumId w:val="21"/>
  </w:num>
  <w:num w:numId="20">
    <w:abstractNumId w:val="0"/>
  </w:num>
  <w:num w:numId="21">
    <w:abstractNumId w:val="15"/>
  </w:num>
  <w:num w:numId="22">
    <w:abstractNumId w:val="26"/>
  </w:num>
  <w:num w:numId="23">
    <w:abstractNumId w:val="14"/>
  </w:num>
  <w:num w:numId="24">
    <w:abstractNumId w:val="3"/>
  </w:num>
  <w:num w:numId="25">
    <w:abstractNumId w:val="2"/>
  </w:num>
  <w:num w:numId="26">
    <w:abstractNumId w:val="5"/>
  </w:num>
  <w:num w:numId="27">
    <w:abstractNumId w:val="10"/>
  </w:num>
  <w:num w:numId="28">
    <w:abstractNumId w:val="8"/>
  </w:num>
  <w:num w:numId="29">
    <w:abstractNumId w:val="7"/>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39D2"/>
    <w:rsid w:val="00014AD0"/>
    <w:rsid w:val="000367B1"/>
    <w:rsid w:val="00037765"/>
    <w:rsid w:val="000411D4"/>
    <w:rsid w:val="000421E5"/>
    <w:rsid w:val="00042B99"/>
    <w:rsid w:val="0004451A"/>
    <w:rsid w:val="00045BA5"/>
    <w:rsid w:val="000508C2"/>
    <w:rsid w:val="00055074"/>
    <w:rsid w:val="00062592"/>
    <w:rsid w:val="00064F24"/>
    <w:rsid w:val="000666A4"/>
    <w:rsid w:val="00071562"/>
    <w:rsid w:val="000740E4"/>
    <w:rsid w:val="000749FF"/>
    <w:rsid w:val="00076377"/>
    <w:rsid w:val="000904CF"/>
    <w:rsid w:val="000932AA"/>
    <w:rsid w:val="000A1664"/>
    <w:rsid w:val="000A2716"/>
    <w:rsid w:val="000A2974"/>
    <w:rsid w:val="000A2DE6"/>
    <w:rsid w:val="000A58DD"/>
    <w:rsid w:val="000B763F"/>
    <w:rsid w:val="000B7F60"/>
    <w:rsid w:val="000C6B28"/>
    <w:rsid w:val="000D033E"/>
    <w:rsid w:val="000D2E7E"/>
    <w:rsid w:val="000E21A1"/>
    <w:rsid w:val="000E3E38"/>
    <w:rsid w:val="000E66D6"/>
    <w:rsid w:val="000F143C"/>
    <w:rsid w:val="000F1933"/>
    <w:rsid w:val="000F4F97"/>
    <w:rsid w:val="000F770F"/>
    <w:rsid w:val="000F7FE7"/>
    <w:rsid w:val="0010027F"/>
    <w:rsid w:val="00101A69"/>
    <w:rsid w:val="00103E3F"/>
    <w:rsid w:val="00110271"/>
    <w:rsid w:val="001229CF"/>
    <w:rsid w:val="0013228E"/>
    <w:rsid w:val="00132779"/>
    <w:rsid w:val="0013450D"/>
    <w:rsid w:val="0014164F"/>
    <w:rsid w:val="001469CA"/>
    <w:rsid w:val="00152119"/>
    <w:rsid w:val="00162DC8"/>
    <w:rsid w:val="00163351"/>
    <w:rsid w:val="00164A0B"/>
    <w:rsid w:val="00170E43"/>
    <w:rsid w:val="00171D67"/>
    <w:rsid w:val="0017227C"/>
    <w:rsid w:val="00172323"/>
    <w:rsid w:val="0017349F"/>
    <w:rsid w:val="00175039"/>
    <w:rsid w:val="001771C8"/>
    <w:rsid w:val="00177365"/>
    <w:rsid w:val="00180F61"/>
    <w:rsid w:val="001A12F9"/>
    <w:rsid w:val="001A4AED"/>
    <w:rsid w:val="001A6A03"/>
    <w:rsid w:val="001B07C6"/>
    <w:rsid w:val="001D0A73"/>
    <w:rsid w:val="001D3758"/>
    <w:rsid w:val="001D780D"/>
    <w:rsid w:val="001E5774"/>
    <w:rsid w:val="001E5C1C"/>
    <w:rsid w:val="001F1DA3"/>
    <w:rsid w:val="001F4A95"/>
    <w:rsid w:val="00200779"/>
    <w:rsid w:val="00213ED0"/>
    <w:rsid w:val="00214261"/>
    <w:rsid w:val="002145B8"/>
    <w:rsid w:val="00220EC0"/>
    <w:rsid w:val="002255DA"/>
    <w:rsid w:val="0023015F"/>
    <w:rsid w:val="002329C5"/>
    <w:rsid w:val="00245488"/>
    <w:rsid w:val="00245EB0"/>
    <w:rsid w:val="00260AB5"/>
    <w:rsid w:val="00262580"/>
    <w:rsid w:val="00264D2C"/>
    <w:rsid w:val="00274DDD"/>
    <w:rsid w:val="002763C3"/>
    <w:rsid w:val="00283CD7"/>
    <w:rsid w:val="00283F8A"/>
    <w:rsid w:val="0028738E"/>
    <w:rsid w:val="002909C3"/>
    <w:rsid w:val="00291FCC"/>
    <w:rsid w:val="00295E2C"/>
    <w:rsid w:val="002A6A3C"/>
    <w:rsid w:val="002B42A9"/>
    <w:rsid w:val="002C23CE"/>
    <w:rsid w:val="002C43D5"/>
    <w:rsid w:val="002C7180"/>
    <w:rsid w:val="002D0B0D"/>
    <w:rsid w:val="002D11B8"/>
    <w:rsid w:val="002D47D5"/>
    <w:rsid w:val="002D7829"/>
    <w:rsid w:val="002E320A"/>
    <w:rsid w:val="002E7627"/>
    <w:rsid w:val="00301CCB"/>
    <w:rsid w:val="0030348C"/>
    <w:rsid w:val="00304C46"/>
    <w:rsid w:val="003131B2"/>
    <w:rsid w:val="003200B7"/>
    <w:rsid w:val="0033339E"/>
    <w:rsid w:val="00335341"/>
    <w:rsid w:val="00347516"/>
    <w:rsid w:val="00350BAB"/>
    <w:rsid w:val="00353A64"/>
    <w:rsid w:val="00364834"/>
    <w:rsid w:val="00365A3A"/>
    <w:rsid w:val="003677BE"/>
    <w:rsid w:val="0037331A"/>
    <w:rsid w:val="00375812"/>
    <w:rsid w:val="003828A9"/>
    <w:rsid w:val="00382B63"/>
    <w:rsid w:val="00386626"/>
    <w:rsid w:val="0039005B"/>
    <w:rsid w:val="00392B34"/>
    <w:rsid w:val="003B74B9"/>
    <w:rsid w:val="003C5BFE"/>
    <w:rsid w:val="003C6154"/>
    <w:rsid w:val="003D34A3"/>
    <w:rsid w:val="003E433C"/>
    <w:rsid w:val="003F5429"/>
    <w:rsid w:val="004056D5"/>
    <w:rsid w:val="00423890"/>
    <w:rsid w:val="004253D1"/>
    <w:rsid w:val="00431B0D"/>
    <w:rsid w:val="004328EB"/>
    <w:rsid w:val="0043784B"/>
    <w:rsid w:val="004403E4"/>
    <w:rsid w:val="004433A4"/>
    <w:rsid w:val="00447E93"/>
    <w:rsid w:val="00451A2A"/>
    <w:rsid w:val="00455479"/>
    <w:rsid w:val="00462EA9"/>
    <w:rsid w:val="004805AC"/>
    <w:rsid w:val="0048593B"/>
    <w:rsid w:val="004877B1"/>
    <w:rsid w:val="004A4F5B"/>
    <w:rsid w:val="004B0605"/>
    <w:rsid w:val="004C3044"/>
    <w:rsid w:val="004D2A9B"/>
    <w:rsid w:val="004D56B4"/>
    <w:rsid w:val="004E5D9E"/>
    <w:rsid w:val="004F0C3F"/>
    <w:rsid w:val="004F7E77"/>
    <w:rsid w:val="00500A66"/>
    <w:rsid w:val="00500E85"/>
    <w:rsid w:val="00505DD2"/>
    <w:rsid w:val="00506C8E"/>
    <w:rsid w:val="0051076A"/>
    <w:rsid w:val="005212FF"/>
    <w:rsid w:val="00526043"/>
    <w:rsid w:val="00526DE8"/>
    <w:rsid w:val="005270F2"/>
    <w:rsid w:val="00535C11"/>
    <w:rsid w:val="00543B11"/>
    <w:rsid w:val="00543BAF"/>
    <w:rsid w:val="005441CA"/>
    <w:rsid w:val="0055525F"/>
    <w:rsid w:val="005609E7"/>
    <w:rsid w:val="005630DE"/>
    <w:rsid w:val="00575ADE"/>
    <w:rsid w:val="00580EDF"/>
    <w:rsid w:val="0058137A"/>
    <w:rsid w:val="00581FC2"/>
    <w:rsid w:val="005947B7"/>
    <w:rsid w:val="00595782"/>
    <w:rsid w:val="005A0ABD"/>
    <w:rsid w:val="005A1A36"/>
    <w:rsid w:val="005A2109"/>
    <w:rsid w:val="005B17DB"/>
    <w:rsid w:val="005B22FE"/>
    <w:rsid w:val="005B53A7"/>
    <w:rsid w:val="005B6800"/>
    <w:rsid w:val="005B7CD5"/>
    <w:rsid w:val="005C08BA"/>
    <w:rsid w:val="005C49D3"/>
    <w:rsid w:val="005D5B2A"/>
    <w:rsid w:val="005D633D"/>
    <w:rsid w:val="005D74E0"/>
    <w:rsid w:val="005E0FDF"/>
    <w:rsid w:val="005E292A"/>
    <w:rsid w:val="005E4328"/>
    <w:rsid w:val="005E6AD3"/>
    <w:rsid w:val="005F1D43"/>
    <w:rsid w:val="00611B81"/>
    <w:rsid w:val="00616443"/>
    <w:rsid w:val="00621BD2"/>
    <w:rsid w:val="0062307B"/>
    <w:rsid w:val="0063395B"/>
    <w:rsid w:val="00636995"/>
    <w:rsid w:val="0064080B"/>
    <w:rsid w:val="00642C4C"/>
    <w:rsid w:val="00644A7A"/>
    <w:rsid w:val="00650971"/>
    <w:rsid w:val="0067682F"/>
    <w:rsid w:val="00693614"/>
    <w:rsid w:val="00693866"/>
    <w:rsid w:val="006A0006"/>
    <w:rsid w:val="006A37BB"/>
    <w:rsid w:val="006B1179"/>
    <w:rsid w:val="006B2344"/>
    <w:rsid w:val="006C36CA"/>
    <w:rsid w:val="006C53F1"/>
    <w:rsid w:val="006C6575"/>
    <w:rsid w:val="006D523B"/>
    <w:rsid w:val="006D67BD"/>
    <w:rsid w:val="006D7079"/>
    <w:rsid w:val="006E0F1E"/>
    <w:rsid w:val="006E1622"/>
    <w:rsid w:val="006E396E"/>
    <w:rsid w:val="006E4FED"/>
    <w:rsid w:val="006F1BE4"/>
    <w:rsid w:val="0070346A"/>
    <w:rsid w:val="007052F0"/>
    <w:rsid w:val="00705713"/>
    <w:rsid w:val="00712833"/>
    <w:rsid w:val="00713EC1"/>
    <w:rsid w:val="00714180"/>
    <w:rsid w:val="00714F62"/>
    <w:rsid w:val="00724778"/>
    <w:rsid w:val="00730F6C"/>
    <w:rsid w:val="00733697"/>
    <w:rsid w:val="00733797"/>
    <w:rsid w:val="007505A6"/>
    <w:rsid w:val="00750EB6"/>
    <w:rsid w:val="007558FD"/>
    <w:rsid w:val="00762377"/>
    <w:rsid w:val="00764A89"/>
    <w:rsid w:val="00766689"/>
    <w:rsid w:val="007678C8"/>
    <w:rsid w:val="00771466"/>
    <w:rsid w:val="007777C8"/>
    <w:rsid w:val="0077788A"/>
    <w:rsid w:val="00783A02"/>
    <w:rsid w:val="007945BF"/>
    <w:rsid w:val="00795746"/>
    <w:rsid w:val="007A1BC3"/>
    <w:rsid w:val="007A21CC"/>
    <w:rsid w:val="007A41F0"/>
    <w:rsid w:val="007A42AD"/>
    <w:rsid w:val="007A78EF"/>
    <w:rsid w:val="007C08CF"/>
    <w:rsid w:val="007C2D39"/>
    <w:rsid w:val="007D2FDF"/>
    <w:rsid w:val="007D5C88"/>
    <w:rsid w:val="007E6833"/>
    <w:rsid w:val="007E79BA"/>
    <w:rsid w:val="007F311E"/>
    <w:rsid w:val="008049F1"/>
    <w:rsid w:val="00811551"/>
    <w:rsid w:val="0081551F"/>
    <w:rsid w:val="0082601D"/>
    <w:rsid w:val="00827EE0"/>
    <w:rsid w:val="00840E02"/>
    <w:rsid w:val="00844230"/>
    <w:rsid w:val="00846689"/>
    <w:rsid w:val="00850248"/>
    <w:rsid w:val="00851382"/>
    <w:rsid w:val="008600A3"/>
    <w:rsid w:val="0086685B"/>
    <w:rsid w:val="00876780"/>
    <w:rsid w:val="00877B23"/>
    <w:rsid w:val="008816F1"/>
    <w:rsid w:val="00884E36"/>
    <w:rsid w:val="00886BFB"/>
    <w:rsid w:val="00887589"/>
    <w:rsid w:val="00891C47"/>
    <w:rsid w:val="00894516"/>
    <w:rsid w:val="008A471D"/>
    <w:rsid w:val="008A4B02"/>
    <w:rsid w:val="008B20F9"/>
    <w:rsid w:val="008C39EE"/>
    <w:rsid w:val="008C639A"/>
    <w:rsid w:val="008D3305"/>
    <w:rsid w:val="008D6EDF"/>
    <w:rsid w:val="008E7C5C"/>
    <w:rsid w:val="008F0428"/>
    <w:rsid w:val="008F564C"/>
    <w:rsid w:val="00901CF7"/>
    <w:rsid w:val="009023CF"/>
    <w:rsid w:val="0090353D"/>
    <w:rsid w:val="00906486"/>
    <w:rsid w:val="0090792D"/>
    <w:rsid w:val="00907D33"/>
    <w:rsid w:val="00910230"/>
    <w:rsid w:val="009122DE"/>
    <w:rsid w:val="00913927"/>
    <w:rsid w:val="00916678"/>
    <w:rsid w:val="009171D2"/>
    <w:rsid w:val="00925F0D"/>
    <w:rsid w:val="009455E9"/>
    <w:rsid w:val="00946139"/>
    <w:rsid w:val="009477D6"/>
    <w:rsid w:val="009511A3"/>
    <w:rsid w:val="009511C1"/>
    <w:rsid w:val="009551D4"/>
    <w:rsid w:val="00955541"/>
    <w:rsid w:val="00962DF8"/>
    <w:rsid w:val="00963556"/>
    <w:rsid w:val="00965932"/>
    <w:rsid w:val="0097282C"/>
    <w:rsid w:val="00974943"/>
    <w:rsid w:val="00974EB2"/>
    <w:rsid w:val="00981CDF"/>
    <w:rsid w:val="00987488"/>
    <w:rsid w:val="009914CD"/>
    <w:rsid w:val="009930E4"/>
    <w:rsid w:val="009A12D8"/>
    <w:rsid w:val="009A2480"/>
    <w:rsid w:val="009A6CC2"/>
    <w:rsid w:val="009B065A"/>
    <w:rsid w:val="009B14F0"/>
    <w:rsid w:val="009B64DD"/>
    <w:rsid w:val="009B7A05"/>
    <w:rsid w:val="009C6CB1"/>
    <w:rsid w:val="009D5B4B"/>
    <w:rsid w:val="009D6BDC"/>
    <w:rsid w:val="009E2322"/>
    <w:rsid w:val="009F2C3E"/>
    <w:rsid w:val="009F3297"/>
    <w:rsid w:val="00A00BFD"/>
    <w:rsid w:val="00A04399"/>
    <w:rsid w:val="00A113E4"/>
    <w:rsid w:val="00A11B5E"/>
    <w:rsid w:val="00A2031C"/>
    <w:rsid w:val="00A2208F"/>
    <w:rsid w:val="00A324FC"/>
    <w:rsid w:val="00A339F9"/>
    <w:rsid w:val="00A378B5"/>
    <w:rsid w:val="00A6198D"/>
    <w:rsid w:val="00A65C20"/>
    <w:rsid w:val="00A66357"/>
    <w:rsid w:val="00A66C01"/>
    <w:rsid w:val="00A7176E"/>
    <w:rsid w:val="00A7240A"/>
    <w:rsid w:val="00A74F3F"/>
    <w:rsid w:val="00A811C3"/>
    <w:rsid w:val="00A92AE2"/>
    <w:rsid w:val="00A92BCF"/>
    <w:rsid w:val="00AA4C09"/>
    <w:rsid w:val="00AD2875"/>
    <w:rsid w:val="00AD5C75"/>
    <w:rsid w:val="00AE0B98"/>
    <w:rsid w:val="00AE371C"/>
    <w:rsid w:val="00AE5DB3"/>
    <w:rsid w:val="00AE7D2E"/>
    <w:rsid w:val="00AE7FA5"/>
    <w:rsid w:val="00AF20F8"/>
    <w:rsid w:val="00AF4968"/>
    <w:rsid w:val="00B04C23"/>
    <w:rsid w:val="00B0537C"/>
    <w:rsid w:val="00B17EFA"/>
    <w:rsid w:val="00B23113"/>
    <w:rsid w:val="00B25725"/>
    <w:rsid w:val="00B25D8A"/>
    <w:rsid w:val="00B265E7"/>
    <w:rsid w:val="00B33A51"/>
    <w:rsid w:val="00B37A1A"/>
    <w:rsid w:val="00B4061C"/>
    <w:rsid w:val="00B41A8A"/>
    <w:rsid w:val="00B42ECF"/>
    <w:rsid w:val="00B514E6"/>
    <w:rsid w:val="00B515BD"/>
    <w:rsid w:val="00B57CCB"/>
    <w:rsid w:val="00B600E4"/>
    <w:rsid w:val="00B613F4"/>
    <w:rsid w:val="00B7059E"/>
    <w:rsid w:val="00B73567"/>
    <w:rsid w:val="00B74026"/>
    <w:rsid w:val="00B74834"/>
    <w:rsid w:val="00B75939"/>
    <w:rsid w:val="00B7713B"/>
    <w:rsid w:val="00B77C65"/>
    <w:rsid w:val="00B8512B"/>
    <w:rsid w:val="00B86D2D"/>
    <w:rsid w:val="00B87114"/>
    <w:rsid w:val="00B901DE"/>
    <w:rsid w:val="00BA36B8"/>
    <w:rsid w:val="00BB04CA"/>
    <w:rsid w:val="00BB49B5"/>
    <w:rsid w:val="00BB791D"/>
    <w:rsid w:val="00BC5085"/>
    <w:rsid w:val="00BC7296"/>
    <w:rsid w:val="00BD1455"/>
    <w:rsid w:val="00BD2736"/>
    <w:rsid w:val="00BD4FE7"/>
    <w:rsid w:val="00BE0C50"/>
    <w:rsid w:val="00BE1357"/>
    <w:rsid w:val="00BE2B8C"/>
    <w:rsid w:val="00BE51DD"/>
    <w:rsid w:val="00BE7B5E"/>
    <w:rsid w:val="00BF6C32"/>
    <w:rsid w:val="00BF6C97"/>
    <w:rsid w:val="00BF6DE0"/>
    <w:rsid w:val="00C02D1E"/>
    <w:rsid w:val="00C12435"/>
    <w:rsid w:val="00C16695"/>
    <w:rsid w:val="00C2016F"/>
    <w:rsid w:val="00C21CDE"/>
    <w:rsid w:val="00C27AFC"/>
    <w:rsid w:val="00C5188E"/>
    <w:rsid w:val="00C51D09"/>
    <w:rsid w:val="00C61C24"/>
    <w:rsid w:val="00C62D04"/>
    <w:rsid w:val="00C62FEF"/>
    <w:rsid w:val="00C63B1D"/>
    <w:rsid w:val="00C76CD2"/>
    <w:rsid w:val="00C816AC"/>
    <w:rsid w:val="00C84156"/>
    <w:rsid w:val="00C86914"/>
    <w:rsid w:val="00C86AF1"/>
    <w:rsid w:val="00CA20BA"/>
    <w:rsid w:val="00CB5904"/>
    <w:rsid w:val="00CC1349"/>
    <w:rsid w:val="00CC1D60"/>
    <w:rsid w:val="00CC32C3"/>
    <w:rsid w:val="00CD0C9D"/>
    <w:rsid w:val="00CD1BA4"/>
    <w:rsid w:val="00CD76DF"/>
    <w:rsid w:val="00CE2ADA"/>
    <w:rsid w:val="00CE57C5"/>
    <w:rsid w:val="00CE667B"/>
    <w:rsid w:val="00CE701C"/>
    <w:rsid w:val="00CF3231"/>
    <w:rsid w:val="00D0074A"/>
    <w:rsid w:val="00D04860"/>
    <w:rsid w:val="00D21310"/>
    <w:rsid w:val="00D216C3"/>
    <w:rsid w:val="00D23FCC"/>
    <w:rsid w:val="00D321CB"/>
    <w:rsid w:val="00D363C9"/>
    <w:rsid w:val="00D422F1"/>
    <w:rsid w:val="00D43399"/>
    <w:rsid w:val="00D4540B"/>
    <w:rsid w:val="00D518D3"/>
    <w:rsid w:val="00D51DC9"/>
    <w:rsid w:val="00D572C1"/>
    <w:rsid w:val="00D575A9"/>
    <w:rsid w:val="00D6098D"/>
    <w:rsid w:val="00D636E7"/>
    <w:rsid w:val="00D659C4"/>
    <w:rsid w:val="00D67EA5"/>
    <w:rsid w:val="00D71E4F"/>
    <w:rsid w:val="00D7311A"/>
    <w:rsid w:val="00D73209"/>
    <w:rsid w:val="00D76F5C"/>
    <w:rsid w:val="00D86469"/>
    <w:rsid w:val="00D93E34"/>
    <w:rsid w:val="00DA29A9"/>
    <w:rsid w:val="00DB1852"/>
    <w:rsid w:val="00DC0CA8"/>
    <w:rsid w:val="00DC5486"/>
    <w:rsid w:val="00DC5D6C"/>
    <w:rsid w:val="00DD13C1"/>
    <w:rsid w:val="00DD3679"/>
    <w:rsid w:val="00DE0313"/>
    <w:rsid w:val="00DE0327"/>
    <w:rsid w:val="00DE7BE5"/>
    <w:rsid w:val="00DF0291"/>
    <w:rsid w:val="00DF5019"/>
    <w:rsid w:val="00DF7E76"/>
    <w:rsid w:val="00E005C1"/>
    <w:rsid w:val="00E00956"/>
    <w:rsid w:val="00E00FFF"/>
    <w:rsid w:val="00E02E65"/>
    <w:rsid w:val="00E1075B"/>
    <w:rsid w:val="00E160B4"/>
    <w:rsid w:val="00E2534E"/>
    <w:rsid w:val="00E307EC"/>
    <w:rsid w:val="00E350B0"/>
    <w:rsid w:val="00E412F7"/>
    <w:rsid w:val="00E42C24"/>
    <w:rsid w:val="00E466BD"/>
    <w:rsid w:val="00E47038"/>
    <w:rsid w:val="00E527B4"/>
    <w:rsid w:val="00E62172"/>
    <w:rsid w:val="00E74C3F"/>
    <w:rsid w:val="00E76759"/>
    <w:rsid w:val="00E86502"/>
    <w:rsid w:val="00E91514"/>
    <w:rsid w:val="00EA40B5"/>
    <w:rsid w:val="00EA599F"/>
    <w:rsid w:val="00EB2208"/>
    <w:rsid w:val="00EB4717"/>
    <w:rsid w:val="00ED3C1A"/>
    <w:rsid w:val="00ED48B0"/>
    <w:rsid w:val="00ED4BC5"/>
    <w:rsid w:val="00ED688D"/>
    <w:rsid w:val="00EE515C"/>
    <w:rsid w:val="00EF6E18"/>
    <w:rsid w:val="00F01D48"/>
    <w:rsid w:val="00F0301C"/>
    <w:rsid w:val="00F0637B"/>
    <w:rsid w:val="00F07046"/>
    <w:rsid w:val="00F07E4A"/>
    <w:rsid w:val="00F25269"/>
    <w:rsid w:val="00F253D5"/>
    <w:rsid w:val="00F31A9D"/>
    <w:rsid w:val="00F33ED6"/>
    <w:rsid w:val="00F41E76"/>
    <w:rsid w:val="00F43EFE"/>
    <w:rsid w:val="00F44997"/>
    <w:rsid w:val="00F47FF9"/>
    <w:rsid w:val="00F61EE7"/>
    <w:rsid w:val="00F70C62"/>
    <w:rsid w:val="00F72614"/>
    <w:rsid w:val="00F72ACB"/>
    <w:rsid w:val="00F74E26"/>
    <w:rsid w:val="00F7632E"/>
    <w:rsid w:val="00F9326D"/>
    <w:rsid w:val="00F9648B"/>
    <w:rsid w:val="00FA28B4"/>
    <w:rsid w:val="00FB20F7"/>
    <w:rsid w:val="00FB3C5C"/>
    <w:rsid w:val="00FC11AF"/>
    <w:rsid w:val="00FC7314"/>
    <w:rsid w:val="00FD065E"/>
    <w:rsid w:val="00FE61B9"/>
    <w:rsid w:val="00FE71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139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9D2"/>
    <w:pPr>
      <w:widowControl w:val="0"/>
      <w:autoSpaceDE w:val="0"/>
      <w:autoSpaceDN w:val="0"/>
      <w:spacing w:after="0" w:line="240" w:lineRule="auto"/>
    </w:pPr>
    <w:rPr>
      <w:rFonts w:eastAsia="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B9D1FA5-3A1B-488E-8BC9-A67B8712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8630</Words>
  <Characters>47468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Laura Elizabeth Coello Fernandez</cp:lastModifiedBy>
  <cp:revision>5</cp:revision>
  <cp:lastPrinted>2023-03-21T19:47:00Z</cp:lastPrinted>
  <dcterms:created xsi:type="dcterms:W3CDTF">2023-03-21T19:48:00Z</dcterms:created>
  <dcterms:modified xsi:type="dcterms:W3CDTF">2023-03-21T19:53:00Z</dcterms:modified>
</cp:coreProperties>
</file>