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69" w:rsidRPr="00B246FF" w:rsidRDefault="004E5369" w:rsidP="00B246FF">
      <w:pPr>
        <w:widowControl w:val="0"/>
        <w:autoSpaceDE w:val="0"/>
        <w:autoSpaceDN w:val="0"/>
        <w:adjustRightInd w:val="0"/>
        <w:spacing w:before="240" w:after="0" w:line="276" w:lineRule="auto"/>
        <w:ind w:left="120" w:right="4895"/>
        <w:jc w:val="both"/>
        <w:rPr>
          <w:rFonts w:asciiTheme="minorHAnsi" w:hAnsiTheme="minorHAnsi" w:cstheme="minorHAnsi"/>
        </w:rPr>
      </w:pPr>
      <w:r w:rsidRPr="00B246FF">
        <w:rPr>
          <w:rFonts w:asciiTheme="minorHAnsi" w:hAnsiTheme="minorHAnsi" w:cstheme="minorHAnsi"/>
          <w:b/>
          <w:bCs/>
        </w:rPr>
        <w:t>CO</w:t>
      </w:r>
      <w:r w:rsidRPr="00B246FF">
        <w:rPr>
          <w:rFonts w:asciiTheme="minorHAnsi" w:hAnsiTheme="minorHAnsi" w:cstheme="minorHAnsi"/>
          <w:b/>
          <w:bCs/>
          <w:spacing w:val="1"/>
        </w:rPr>
        <w:t>N</w:t>
      </w:r>
      <w:r w:rsidRPr="00B246FF">
        <w:rPr>
          <w:rFonts w:asciiTheme="minorHAnsi" w:hAnsiTheme="minorHAnsi" w:cstheme="minorHAnsi"/>
          <w:b/>
          <w:bCs/>
        </w:rPr>
        <w:t>VENIO</w:t>
      </w:r>
      <w:r w:rsidRPr="00B246FF">
        <w:rPr>
          <w:rFonts w:asciiTheme="minorHAnsi" w:hAnsiTheme="minorHAnsi" w:cstheme="minorHAnsi"/>
          <w:b/>
          <w:bCs/>
          <w:spacing w:val="-9"/>
        </w:rPr>
        <w:t xml:space="preserve"> </w:t>
      </w:r>
      <w:r w:rsidRPr="00B246FF">
        <w:rPr>
          <w:rFonts w:asciiTheme="minorHAnsi" w:hAnsiTheme="minorHAnsi" w:cstheme="minorHAnsi"/>
          <w:b/>
          <w:bCs/>
        </w:rPr>
        <w:t>No.</w:t>
      </w:r>
      <w:r w:rsidRPr="00B246FF">
        <w:rPr>
          <w:rFonts w:asciiTheme="minorHAnsi" w:hAnsiTheme="minorHAnsi" w:cstheme="minorHAnsi"/>
          <w:b/>
          <w:bCs/>
          <w:spacing w:val="-3"/>
        </w:rPr>
        <w:t xml:space="preserve"> </w:t>
      </w:r>
      <w:r w:rsidRPr="00B246FF">
        <w:rPr>
          <w:rFonts w:asciiTheme="minorHAnsi" w:hAnsiTheme="minorHAnsi" w:cstheme="minorHAnsi"/>
          <w:b/>
          <w:bCs/>
        </w:rPr>
        <w:t>- AZQ-20</w:t>
      </w:r>
      <w:r w:rsidRPr="00B246FF">
        <w:rPr>
          <w:rFonts w:asciiTheme="minorHAnsi" w:hAnsiTheme="minorHAnsi" w:cstheme="minorHAnsi"/>
          <w:b/>
          <w:bCs/>
          <w:spacing w:val="2"/>
        </w:rPr>
        <w:t>22</w:t>
      </w:r>
      <w:r w:rsidRPr="00B246FF">
        <w:rPr>
          <w:rFonts w:asciiTheme="minorHAnsi" w:hAnsiTheme="minorHAnsi" w:cstheme="minorHAnsi"/>
          <w:b/>
          <w:bCs/>
        </w:rPr>
        <w:t>-00X</w:t>
      </w:r>
    </w:p>
    <w:p w:rsidR="004E5369" w:rsidRPr="00B246FF" w:rsidRDefault="004E5369" w:rsidP="00B246FF">
      <w:pPr>
        <w:widowControl w:val="0"/>
        <w:autoSpaceDE w:val="0"/>
        <w:autoSpaceDN w:val="0"/>
        <w:adjustRightInd w:val="0"/>
        <w:spacing w:before="240" w:after="0" w:line="276" w:lineRule="auto"/>
        <w:ind w:right="156"/>
        <w:jc w:val="center"/>
        <w:rPr>
          <w:rFonts w:asciiTheme="minorHAnsi" w:hAnsiTheme="minorHAnsi" w:cstheme="minorHAnsi"/>
          <w:b/>
        </w:rPr>
      </w:pPr>
      <w:r w:rsidRPr="00B246FF">
        <w:rPr>
          <w:rFonts w:asciiTheme="minorHAnsi" w:hAnsiTheme="minorHAnsi" w:cstheme="minorHAnsi"/>
          <w:b/>
          <w:bCs/>
        </w:rPr>
        <w:t>CO</w:t>
      </w:r>
      <w:r w:rsidRPr="00B246FF">
        <w:rPr>
          <w:rFonts w:asciiTheme="minorHAnsi" w:hAnsiTheme="minorHAnsi" w:cstheme="minorHAnsi"/>
          <w:b/>
          <w:bCs/>
          <w:spacing w:val="1"/>
        </w:rPr>
        <w:t>N</w:t>
      </w:r>
      <w:r w:rsidRPr="00B246FF">
        <w:rPr>
          <w:rFonts w:asciiTheme="minorHAnsi" w:hAnsiTheme="minorHAnsi" w:cstheme="minorHAnsi"/>
          <w:b/>
          <w:bCs/>
        </w:rPr>
        <w:t>VEN</w:t>
      </w:r>
      <w:r w:rsidRPr="00B246FF">
        <w:rPr>
          <w:rFonts w:asciiTheme="minorHAnsi" w:hAnsiTheme="minorHAnsi" w:cstheme="minorHAnsi"/>
          <w:b/>
          <w:bCs/>
          <w:spacing w:val="1"/>
        </w:rPr>
        <w:t>I</w:t>
      </w:r>
      <w:r w:rsidRPr="00B246FF">
        <w:rPr>
          <w:rFonts w:asciiTheme="minorHAnsi" w:hAnsiTheme="minorHAnsi" w:cstheme="minorHAnsi"/>
          <w:b/>
          <w:bCs/>
        </w:rPr>
        <w:t>O</w:t>
      </w:r>
      <w:r w:rsidRPr="00B246FF">
        <w:rPr>
          <w:rFonts w:asciiTheme="minorHAnsi" w:hAnsiTheme="minorHAnsi" w:cstheme="minorHAnsi"/>
          <w:b/>
          <w:bCs/>
          <w:spacing w:val="-10"/>
        </w:rPr>
        <w:t xml:space="preserve"> </w:t>
      </w:r>
      <w:r w:rsidRPr="00B246FF">
        <w:rPr>
          <w:rFonts w:asciiTheme="minorHAnsi" w:hAnsiTheme="minorHAnsi" w:cstheme="minorHAnsi"/>
          <w:b/>
          <w:bCs/>
        </w:rPr>
        <w:t>PARA LA</w:t>
      </w:r>
      <w:r w:rsidRPr="00B246FF">
        <w:rPr>
          <w:rFonts w:asciiTheme="minorHAnsi" w:hAnsiTheme="minorHAnsi" w:cstheme="minorHAnsi"/>
          <w:b/>
          <w:bCs/>
          <w:spacing w:val="-1"/>
        </w:rPr>
        <w:t xml:space="preserve"> </w:t>
      </w:r>
      <w:r w:rsidRPr="00B246FF">
        <w:rPr>
          <w:rFonts w:asciiTheme="minorHAnsi" w:hAnsiTheme="minorHAnsi" w:cstheme="minorHAnsi"/>
          <w:b/>
          <w:bCs/>
          <w:spacing w:val="1"/>
        </w:rPr>
        <w:t>A</w:t>
      </w:r>
      <w:r w:rsidRPr="00B246FF">
        <w:rPr>
          <w:rFonts w:asciiTheme="minorHAnsi" w:hAnsiTheme="minorHAnsi" w:cstheme="minorHAnsi"/>
          <w:b/>
          <w:bCs/>
        </w:rPr>
        <w:t>DMINI</w:t>
      </w:r>
      <w:r w:rsidRPr="00B246FF">
        <w:rPr>
          <w:rFonts w:asciiTheme="minorHAnsi" w:hAnsiTheme="minorHAnsi" w:cstheme="minorHAnsi"/>
          <w:b/>
          <w:bCs/>
          <w:spacing w:val="1"/>
        </w:rPr>
        <w:t>S</w:t>
      </w:r>
      <w:r w:rsidRPr="00B246FF">
        <w:rPr>
          <w:rFonts w:asciiTheme="minorHAnsi" w:hAnsiTheme="minorHAnsi" w:cstheme="minorHAnsi"/>
          <w:b/>
          <w:bCs/>
        </w:rPr>
        <w:t>TRA</w:t>
      </w:r>
      <w:r w:rsidRPr="00B246FF">
        <w:rPr>
          <w:rFonts w:asciiTheme="minorHAnsi" w:hAnsiTheme="minorHAnsi" w:cstheme="minorHAnsi"/>
          <w:b/>
          <w:bCs/>
          <w:spacing w:val="1"/>
        </w:rPr>
        <w:t>C</w:t>
      </w:r>
      <w:r w:rsidRPr="00B246FF">
        <w:rPr>
          <w:rFonts w:asciiTheme="minorHAnsi" w:hAnsiTheme="minorHAnsi" w:cstheme="minorHAnsi"/>
          <w:b/>
          <w:bCs/>
        </w:rPr>
        <w:t>IÓN</w:t>
      </w:r>
      <w:r w:rsidRPr="00B246FF">
        <w:rPr>
          <w:rFonts w:asciiTheme="minorHAnsi" w:hAnsiTheme="minorHAnsi" w:cstheme="minorHAnsi"/>
          <w:b/>
          <w:bCs/>
          <w:spacing w:val="-15"/>
        </w:rPr>
        <w:t xml:space="preserve"> </w:t>
      </w:r>
      <w:r w:rsidRPr="00B246FF">
        <w:rPr>
          <w:rFonts w:asciiTheme="minorHAnsi" w:hAnsiTheme="minorHAnsi" w:cstheme="minorHAnsi"/>
          <w:b/>
          <w:bCs/>
        </w:rPr>
        <w:t>Y</w:t>
      </w:r>
      <w:r w:rsidRPr="00B246FF">
        <w:rPr>
          <w:rFonts w:asciiTheme="minorHAnsi" w:hAnsiTheme="minorHAnsi" w:cstheme="minorHAnsi"/>
          <w:b/>
          <w:bCs/>
          <w:spacing w:val="-1"/>
        </w:rPr>
        <w:t xml:space="preserve"> </w:t>
      </w:r>
      <w:r w:rsidRPr="00B246FF">
        <w:rPr>
          <w:rFonts w:asciiTheme="minorHAnsi" w:hAnsiTheme="minorHAnsi" w:cstheme="minorHAnsi"/>
          <w:b/>
          <w:bCs/>
        </w:rPr>
        <w:t>USO</w:t>
      </w:r>
      <w:r w:rsidRPr="00B246FF">
        <w:rPr>
          <w:rFonts w:asciiTheme="minorHAnsi" w:hAnsiTheme="minorHAnsi" w:cstheme="minorHAnsi"/>
          <w:b/>
          <w:bCs/>
          <w:spacing w:val="-4"/>
        </w:rPr>
        <w:t xml:space="preserve"> </w:t>
      </w:r>
      <w:r w:rsidRPr="00B246FF">
        <w:rPr>
          <w:rFonts w:asciiTheme="minorHAnsi" w:hAnsiTheme="minorHAnsi" w:cstheme="minorHAnsi"/>
          <w:b/>
          <w:bCs/>
        </w:rPr>
        <w:t>DE</w:t>
      </w:r>
      <w:r w:rsidRPr="00B246FF">
        <w:rPr>
          <w:rFonts w:asciiTheme="minorHAnsi" w:hAnsiTheme="minorHAnsi" w:cstheme="minorHAnsi"/>
          <w:b/>
          <w:bCs/>
          <w:spacing w:val="-3"/>
        </w:rPr>
        <w:t xml:space="preserve"> </w:t>
      </w:r>
      <w:r w:rsidRPr="00B246FF">
        <w:rPr>
          <w:rFonts w:asciiTheme="minorHAnsi" w:hAnsiTheme="minorHAnsi" w:cstheme="minorHAnsi"/>
          <w:b/>
          <w:bCs/>
        </w:rPr>
        <w:t>IN</w:t>
      </w:r>
      <w:r w:rsidRPr="00B246FF">
        <w:rPr>
          <w:rFonts w:asciiTheme="minorHAnsi" w:hAnsiTheme="minorHAnsi" w:cstheme="minorHAnsi"/>
          <w:b/>
          <w:bCs/>
          <w:spacing w:val="1"/>
        </w:rPr>
        <w:t>S</w:t>
      </w:r>
      <w:r w:rsidRPr="00B246FF">
        <w:rPr>
          <w:rFonts w:asciiTheme="minorHAnsi" w:hAnsiTheme="minorHAnsi" w:cstheme="minorHAnsi"/>
          <w:b/>
          <w:bCs/>
        </w:rPr>
        <w:t>TALACI</w:t>
      </w:r>
      <w:r w:rsidRPr="00B246FF">
        <w:rPr>
          <w:rFonts w:asciiTheme="minorHAnsi" w:hAnsiTheme="minorHAnsi" w:cstheme="minorHAnsi"/>
          <w:b/>
          <w:bCs/>
          <w:spacing w:val="1"/>
        </w:rPr>
        <w:t>O</w:t>
      </w:r>
      <w:r w:rsidRPr="00B246FF">
        <w:rPr>
          <w:rFonts w:asciiTheme="minorHAnsi" w:hAnsiTheme="minorHAnsi" w:cstheme="minorHAnsi"/>
          <w:b/>
          <w:bCs/>
        </w:rPr>
        <w:t>NES</w:t>
      </w:r>
      <w:r w:rsidRPr="00B246FF">
        <w:rPr>
          <w:rFonts w:asciiTheme="minorHAnsi" w:hAnsiTheme="minorHAnsi" w:cstheme="minorHAnsi"/>
          <w:b/>
          <w:bCs/>
          <w:spacing w:val="-15"/>
        </w:rPr>
        <w:t xml:space="preserve"> </w:t>
      </w:r>
      <w:r w:rsidRPr="00B246FF">
        <w:rPr>
          <w:rFonts w:asciiTheme="minorHAnsi" w:hAnsiTheme="minorHAnsi" w:cstheme="minorHAnsi"/>
          <w:b/>
          <w:bCs/>
        </w:rPr>
        <w:t xml:space="preserve">Y </w:t>
      </w:r>
      <w:r w:rsidRPr="00B246FF">
        <w:rPr>
          <w:rFonts w:asciiTheme="minorHAnsi" w:hAnsiTheme="minorHAnsi" w:cstheme="minorHAnsi"/>
          <w:b/>
          <w:bCs/>
          <w:spacing w:val="-1"/>
          <w:w w:val="99"/>
        </w:rPr>
        <w:t>E</w:t>
      </w:r>
      <w:r w:rsidRPr="00B246FF">
        <w:rPr>
          <w:rFonts w:asciiTheme="minorHAnsi" w:hAnsiTheme="minorHAnsi" w:cstheme="minorHAnsi"/>
          <w:b/>
          <w:bCs/>
          <w:w w:val="99"/>
        </w:rPr>
        <w:t>SCENARI</w:t>
      </w:r>
      <w:r w:rsidRPr="00B246FF">
        <w:rPr>
          <w:rFonts w:asciiTheme="minorHAnsi" w:hAnsiTheme="minorHAnsi" w:cstheme="minorHAnsi"/>
          <w:b/>
          <w:bCs/>
          <w:spacing w:val="1"/>
          <w:w w:val="99"/>
        </w:rPr>
        <w:t>O</w:t>
      </w:r>
      <w:r w:rsidRPr="00B246FF">
        <w:rPr>
          <w:rFonts w:asciiTheme="minorHAnsi" w:hAnsiTheme="minorHAnsi" w:cstheme="minorHAnsi"/>
          <w:b/>
          <w:bCs/>
          <w:w w:val="99"/>
        </w:rPr>
        <w:t xml:space="preserve">S </w:t>
      </w:r>
      <w:r w:rsidRPr="00B246FF">
        <w:rPr>
          <w:rFonts w:asciiTheme="minorHAnsi" w:hAnsiTheme="minorHAnsi" w:cstheme="minorHAnsi"/>
          <w:b/>
          <w:bCs/>
        </w:rPr>
        <w:t>DEPORTIVOS</w:t>
      </w:r>
      <w:r w:rsidRPr="00B246FF">
        <w:rPr>
          <w:rFonts w:asciiTheme="minorHAnsi" w:hAnsiTheme="minorHAnsi" w:cstheme="minorHAnsi"/>
          <w:b/>
          <w:bCs/>
          <w:spacing w:val="-11"/>
        </w:rPr>
        <w:t xml:space="preserve"> </w:t>
      </w:r>
      <w:r w:rsidRPr="00B246FF">
        <w:rPr>
          <w:rFonts w:asciiTheme="minorHAnsi" w:hAnsiTheme="minorHAnsi" w:cstheme="minorHAnsi"/>
          <w:b/>
          <w:bCs/>
          <w:spacing w:val="-1"/>
        </w:rPr>
        <w:t>D</w:t>
      </w:r>
      <w:r w:rsidRPr="00B246FF">
        <w:rPr>
          <w:rFonts w:asciiTheme="minorHAnsi" w:hAnsiTheme="minorHAnsi" w:cstheme="minorHAnsi"/>
          <w:b/>
          <w:bCs/>
        </w:rPr>
        <w:t>E</w:t>
      </w:r>
      <w:r w:rsidRPr="00B246FF">
        <w:rPr>
          <w:rFonts w:asciiTheme="minorHAnsi" w:hAnsiTheme="minorHAnsi" w:cstheme="minorHAnsi"/>
          <w:b/>
          <w:bCs/>
          <w:spacing w:val="-1"/>
        </w:rPr>
        <w:t xml:space="preserve"> </w:t>
      </w:r>
      <w:r w:rsidRPr="00B246FF">
        <w:rPr>
          <w:rFonts w:asciiTheme="minorHAnsi" w:hAnsiTheme="minorHAnsi" w:cstheme="minorHAnsi"/>
          <w:b/>
          <w:bCs/>
        </w:rPr>
        <w:t>PROP</w:t>
      </w:r>
      <w:r w:rsidRPr="00B246FF">
        <w:rPr>
          <w:rFonts w:asciiTheme="minorHAnsi" w:hAnsiTheme="minorHAnsi" w:cstheme="minorHAnsi"/>
          <w:b/>
          <w:bCs/>
          <w:spacing w:val="1"/>
        </w:rPr>
        <w:t>I</w:t>
      </w:r>
      <w:r w:rsidRPr="00B246FF">
        <w:rPr>
          <w:rFonts w:asciiTheme="minorHAnsi" w:hAnsiTheme="minorHAnsi" w:cstheme="minorHAnsi"/>
          <w:b/>
          <w:bCs/>
        </w:rPr>
        <w:t>EDAD</w:t>
      </w:r>
      <w:r w:rsidRPr="00B246FF">
        <w:rPr>
          <w:rFonts w:asciiTheme="minorHAnsi" w:hAnsiTheme="minorHAnsi" w:cstheme="minorHAnsi"/>
          <w:b/>
          <w:bCs/>
          <w:spacing w:val="-11"/>
        </w:rPr>
        <w:t xml:space="preserve"> </w:t>
      </w:r>
      <w:r w:rsidRPr="00B246FF">
        <w:rPr>
          <w:rFonts w:asciiTheme="minorHAnsi" w:hAnsiTheme="minorHAnsi" w:cstheme="minorHAnsi"/>
          <w:b/>
          <w:bCs/>
        </w:rPr>
        <w:t>MU</w:t>
      </w:r>
      <w:r w:rsidRPr="00B246FF">
        <w:rPr>
          <w:rFonts w:asciiTheme="minorHAnsi" w:hAnsiTheme="minorHAnsi" w:cstheme="minorHAnsi"/>
          <w:b/>
          <w:bCs/>
          <w:spacing w:val="1"/>
        </w:rPr>
        <w:t>N</w:t>
      </w:r>
      <w:r w:rsidRPr="00B246FF">
        <w:rPr>
          <w:rFonts w:asciiTheme="minorHAnsi" w:hAnsiTheme="minorHAnsi" w:cstheme="minorHAnsi"/>
          <w:b/>
          <w:bCs/>
        </w:rPr>
        <w:t>ICI</w:t>
      </w:r>
      <w:r w:rsidRPr="00B246FF">
        <w:rPr>
          <w:rFonts w:asciiTheme="minorHAnsi" w:hAnsiTheme="minorHAnsi" w:cstheme="minorHAnsi"/>
          <w:b/>
          <w:bCs/>
          <w:spacing w:val="1"/>
        </w:rPr>
        <w:t>P</w:t>
      </w:r>
      <w:r w:rsidRPr="00B246FF">
        <w:rPr>
          <w:rFonts w:asciiTheme="minorHAnsi" w:hAnsiTheme="minorHAnsi" w:cstheme="minorHAnsi"/>
          <w:b/>
          <w:bCs/>
        </w:rPr>
        <w:t>AL</w:t>
      </w:r>
      <w:r w:rsidRPr="00B246FF">
        <w:rPr>
          <w:rFonts w:asciiTheme="minorHAnsi" w:hAnsiTheme="minorHAnsi" w:cstheme="minorHAnsi"/>
          <w:b/>
          <w:bCs/>
          <w:spacing w:val="-10"/>
        </w:rPr>
        <w:t xml:space="preserve"> </w:t>
      </w:r>
      <w:r w:rsidRPr="00B246FF">
        <w:rPr>
          <w:rFonts w:asciiTheme="minorHAnsi" w:hAnsiTheme="minorHAnsi" w:cstheme="minorHAnsi"/>
          <w:b/>
          <w:bCs/>
        </w:rPr>
        <w:t>ENT</w:t>
      </w:r>
      <w:r w:rsidRPr="00B246FF">
        <w:rPr>
          <w:rFonts w:asciiTheme="minorHAnsi" w:hAnsiTheme="minorHAnsi" w:cstheme="minorHAnsi"/>
          <w:b/>
          <w:bCs/>
          <w:spacing w:val="2"/>
        </w:rPr>
        <w:t>R</w:t>
      </w:r>
      <w:r w:rsidRPr="00B246FF">
        <w:rPr>
          <w:rFonts w:asciiTheme="minorHAnsi" w:hAnsiTheme="minorHAnsi" w:cstheme="minorHAnsi"/>
          <w:b/>
          <w:bCs/>
        </w:rPr>
        <w:t>E</w:t>
      </w:r>
      <w:r w:rsidRPr="00B246FF">
        <w:rPr>
          <w:rFonts w:asciiTheme="minorHAnsi" w:hAnsiTheme="minorHAnsi" w:cstheme="minorHAnsi"/>
          <w:b/>
          <w:bCs/>
          <w:spacing w:val="-6"/>
        </w:rPr>
        <w:t xml:space="preserve"> </w:t>
      </w:r>
      <w:r w:rsidRPr="00B246FF">
        <w:rPr>
          <w:rFonts w:asciiTheme="minorHAnsi" w:hAnsiTheme="minorHAnsi" w:cstheme="minorHAnsi"/>
          <w:b/>
          <w:bCs/>
        </w:rPr>
        <w:t>LA</w:t>
      </w:r>
      <w:r w:rsidRPr="00B246FF">
        <w:rPr>
          <w:rFonts w:asciiTheme="minorHAnsi" w:hAnsiTheme="minorHAnsi" w:cstheme="minorHAnsi"/>
          <w:b/>
          <w:bCs/>
          <w:spacing w:val="-1"/>
        </w:rPr>
        <w:t xml:space="preserve"> </w:t>
      </w:r>
      <w:r w:rsidRPr="00B246FF">
        <w:rPr>
          <w:rFonts w:asciiTheme="minorHAnsi" w:hAnsiTheme="minorHAnsi" w:cstheme="minorHAnsi"/>
          <w:b/>
          <w:bCs/>
        </w:rPr>
        <w:t>ADMIN</w:t>
      </w:r>
      <w:r w:rsidRPr="00B246FF">
        <w:rPr>
          <w:rFonts w:asciiTheme="minorHAnsi" w:hAnsiTheme="minorHAnsi" w:cstheme="minorHAnsi"/>
          <w:b/>
          <w:bCs/>
          <w:spacing w:val="1"/>
        </w:rPr>
        <w:t>I</w:t>
      </w:r>
      <w:r w:rsidRPr="00B246FF">
        <w:rPr>
          <w:rFonts w:asciiTheme="minorHAnsi" w:hAnsiTheme="minorHAnsi" w:cstheme="minorHAnsi"/>
          <w:b/>
          <w:bCs/>
        </w:rPr>
        <w:t>S</w:t>
      </w:r>
      <w:r w:rsidRPr="00B246FF">
        <w:rPr>
          <w:rFonts w:asciiTheme="minorHAnsi" w:hAnsiTheme="minorHAnsi" w:cstheme="minorHAnsi"/>
          <w:b/>
          <w:bCs/>
          <w:spacing w:val="1"/>
        </w:rPr>
        <w:t>T</w:t>
      </w:r>
      <w:r w:rsidRPr="00B246FF">
        <w:rPr>
          <w:rFonts w:asciiTheme="minorHAnsi" w:hAnsiTheme="minorHAnsi" w:cstheme="minorHAnsi"/>
          <w:b/>
          <w:bCs/>
        </w:rPr>
        <w:t>RACI</w:t>
      </w:r>
      <w:r w:rsidRPr="00B246FF">
        <w:rPr>
          <w:rFonts w:asciiTheme="minorHAnsi" w:hAnsiTheme="minorHAnsi" w:cstheme="minorHAnsi"/>
          <w:b/>
          <w:bCs/>
          <w:spacing w:val="1"/>
        </w:rPr>
        <w:t>O</w:t>
      </w:r>
      <w:r w:rsidRPr="00B246FF">
        <w:rPr>
          <w:rFonts w:asciiTheme="minorHAnsi" w:hAnsiTheme="minorHAnsi" w:cstheme="minorHAnsi"/>
          <w:b/>
          <w:bCs/>
        </w:rPr>
        <w:t>N</w:t>
      </w:r>
      <w:r w:rsidRPr="00B246FF">
        <w:rPr>
          <w:rFonts w:asciiTheme="minorHAnsi" w:hAnsiTheme="minorHAnsi" w:cstheme="minorHAnsi"/>
          <w:b/>
          <w:bCs/>
          <w:spacing w:val="-17"/>
        </w:rPr>
        <w:t xml:space="preserve"> </w:t>
      </w:r>
      <w:r w:rsidRPr="00B246FF">
        <w:rPr>
          <w:rFonts w:asciiTheme="minorHAnsi" w:hAnsiTheme="minorHAnsi" w:cstheme="minorHAnsi"/>
          <w:b/>
          <w:bCs/>
        </w:rPr>
        <w:t>ZO</w:t>
      </w:r>
      <w:r w:rsidRPr="00B246FF">
        <w:rPr>
          <w:rFonts w:asciiTheme="minorHAnsi" w:hAnsiTheme="minorHAnsi" w:cstheme="minorHAnsi"/>
          <w:b/>
          <w:bCs/>
          <w:spacing w:val="1"/>
        </w:rPr>
        <w:t>N</w:t>
      </w:r>
      <w:r w:rsidRPr="00B246FF">
        <w:rPr>
          <w:rFonts w:asciiTheme="minorHAnsi" w:hAnsiTheme="minorHAnsi" w:cstheme="minorHAnsi"/>
          <w:b/>
          <w:bCs/>
        </w:rPr>
        <w:t>A</w:t>
      </w:r>
      <w:r w:rsidRPr="00B246FF">
        <w:rPr>
          <w:rFonts w:asciiTheme="minorHAnsi" w:hAnsiTheme="minorHAnsi" w:cstheme="minorHAnsi"/>
          <w:b/>
          <w:bCs/>
          <w:spacing w:val="1"/>
        </w:rPr>
        <w:t>L</w:t>
      </w:r>
      <w:r w:rsidRPr="00B246FF">
        <w:rPr>
          <w:rFonts w:asciiTheme="minorHAnsi" w:hAnsiTheme="minorHAnsi" w:cstheme="minorHAnsi"/>
          <w:b/>
          <w:bCs/>
        </w:rPr>
        <w:t xml:space="preserve"> “QUITUMBE”</w:t>
      </w:r>
      <w:r w:rsidRPr="00B246FF">
        <w:rPr>
          <w:rFonts w:asciiTheme="minorHAnsi" w:hAnsiTheme="minorHAnsi" w:cstheme="minorHAnsi"/>
          <w:b/>
          <w:bCs/>
          <w:spacing w:val="-14"/>
        </w:rPr>
        <w:t xml:space="preserve"> </w:t>
      </w:r>
      <w:r w:rsidRPr="00B246FF">
        <w:rPr>
          <w:rFonts w:asciiTheme="minorHAnsi" w:hAnsiTheme="minorHAnsi" w:cstheme="minorHAnsi"/>
          <w:b/>
          <w:bCs/>
        </w:rPr>
        <w:t>Y LA</w:t>
      </w:r>
      <w:r w:rsidRPr="00B246FF">
        <w:rPr>
          <w:rFonts w:asciiTheme="minorHAnsi" w:hAnsiTheme="minorHAnsi" w:cstheme="minorHAnsi"/>
          <w:b/>
          <w:bCs/>
          <w:spacing w:val="-2"/>
        </w:rPr>
        <w:t xml:space="preserve"> </w:t>
      </w:r>
      <w:r w:rsidRPr="00B246FF">
        <w:rPr>
          <w:rFonts w:asciiTheme="minorHAnsi" w:hAnsiTheme="minorHAnsi" w:cstheme="minorHAnsi"/>
          <w:b/>
          <w:bCs/>
        </w:rPr>
        <w:t>LIGA</w:t>
      </w:r>
      <w:r w:rsidRPr="00B246FF">
        <w:rPr>
          <w:rFonts w:asciiTheme="minorHAnsi" w:hAnsiTheme="minorHAnsi" w:cstheme="minorHAnsi"/>
          <w:b/>
          <w:bCs/>
          <w:spacing w:val="-4"/>
        </w:rPr>
        <w:t xml:space="preserve"> </w:t>
      </w:r>
      <w:r w:rsidRPr="00B246FF">
        <w:rPr>
          <w:rFonts w:asciiTheme="minorHAnsi" w:hAnsiTheme="minorHAnsi" w:cstheme="minorHAnsi"/>
          <w:b/>
          <w:bCs/>
          <w:spacing w:val="1"/>
        </w:rPr>
        <w:t>D</w:t>
      </w:r>
      <w:r w:rsidRPr="00B246FF">
        <w:rPr>
          <w:rFonts w:asciiTheme="minorHAnsi" w:hAnsiTheme="minorHAnsi" w:cstheme="minorHAnsi"/>
          <w:b/>
          <w:bCs/>
        </w:rPr>
        <w:t>EPORTIVA</w:t>
      </w:r>
      <w:r w:rsidRPr="00B246FF">
        <w:rPr>
          <w:rFonts w:asciiTheme="minorHAnsi" w:hAnsiTheme="minorHAnsi" w:cstheme="minorHAnsi"/>
          <w:b/>
          <w:bCs/>
          <w:spacing w:val="-10"/>
        </w:rPr>
        <w:t xml:space="preserve"> </w:t>
      </w:r>
      <w:r w:rsidRPr="00B246FF">
        <w:rPr>
          <w:rFonts w:asciiTheme="minorHAnsi" w:hAnsiTheme="minorHAnsi" w:cstheme="minorHAnsi"/>
          <w:b/>
          <w:bCs/>
          <w:w w:val="99"/>
        </w:rPr>
        <w:t>BA</w:t>
      </w:r>
      <w:r w:rsidRPr="00B246FF">
        <w:rPr>
          <w:rFonts w:asciiTheme="minorHAnsi" w:hAnsiTheme="minorHAnsi" w:cstheme="minorHAnsi"/>
          <w:b/>
          <w:bCs/>
          <w:spacing w:val="2"/>
          <w:w w:val="99"/>
        </w:rPr>
        <w:t>R</w:t>
      </w:r>
      <w:r w:rsidRPr="00B246FF">
        <w:rPr>
          <w:rFonts w:asciiTheme="minorHAnsi" w:hAnsiTheme="minorHAnsi" w:cstheme="minorHAnsi"/>
          <w:b/>
          <w:bCs/>
          <w:w w:val="99"/>
        </w:rPr>
        <w:t>RIAL</w:t>
      </w:r>
      <w:r w:rsidRPr="00B246FF">
        <w:rPr>
          <w:rFonts w:asciiTheme="minorHAnsi" w:hAnsiTheme="minorHAnsi" w:cstheme="minorHAnsi"/>
          <w:b/>
          <w:spacing w:val="-3"/>
        </w:rPr>
        <w:t xml:space="preserve"> </w:t>
      </w:r>
      <w:r w:rsidRPr="00B246FF">
        <w:rPr>
          <w:rFonts w:asciiTheme="minorHAnsi" w:eastAsia="Arial" w:hAnsiTheme="minorHAnsi" w:cstheme="minorHAnsi"/>
          <w:b/>
          <w:lang w:val="es-ES_tradnl"/>
        </w:rPr>
        <w:t>“</w:t>
      </w:r>
      <w:r w:rsidRPr="00B246FF">
        <w:rPr>
          <w:rFonts w:asciiTheme="minorHAnsi" w:eastAsia="Arial" w:hAnsiTheme="minorHAnsi" w:cstheme="minorHAnsi"/>
          <w:b/>
          <w:lang w:val="es-ES"/>
        </w:rPr>
        <w:t>PLAN VICTORIA</w:t>
      </w:r>
      <w:r w:rsidRPr="00B246FF">
        <w:rPr>
          <w:rFonts w:asciiTheme="minorHAnsi" w:eastAsia="Arial" w:hAnsiTheme="minorHAnsi" w:cstheme="minorHAnsi"/>
          <w:b/>
          <w:lang w:val="es-ES_tradnl"/>
        </w:rPr>
        <w:t>”</w:t>
      </w:r>
    </w:p>
    <w:p w:rsidR="004E5369" w:rsidRPr="00B246FF" w:rsidRDefault="004E5369" w:rsidP="00B246FF">
      <w:pPr>
        <w:spacing w:after="0" w:line="276" w:lineRule="auto"/>
        <w:rPr>
          <w:rFonts w:asciiTheme="minorHAnsi" w:eastAsia="Arial" w:hAnsiTheme="minorHAnsi" w:cstheme="minorHAnsi"/>
          <w:b/>
        </w:rPr>
      </w:pPr>
    </w:p>
    <w:p w:rsidR="004E5369" w:rsidRPr="00B246FF" w:rsidRDefault="004E5369" w:rsidP="00B246FF">
      <w:pPr>
        <w:spacing w:after="0" w:line="276" w:lineRule="auto"/>
        <w:rPr>
          <w:rFonts w:asciiTheme="minorHAnsi" w:eastAsia="Arial" w:hAnsiTheme="minorHAnsi" w:cstheme="minorHAnsi"/>
          <w:b/>
        </w:rPr>
      </w:pPr>
    </w:p>
    <w:p w:rsidR="004E5369" w:rsidRPr="00B246FF" w:rsidRDefault="00B1764B" w:rsidP="00B246FF">
      <w:pPr>
        <w:spacing w:after="0" w:line="276" w:lineRule="auto"/>
        <w:rPr>
          <w:rFonts w:asciiTheme="minorHAnsi" w:eastAsia="Arial" w:hAnsiTheme="minorHAnsi" w:cstheme="minorHAnsi"/>
          <w:b/>
        </w:rPr>
      </w:pPr>
      <w:r>
        <w:rPr>
          <w:rFonts w:asciiTheme="minorHAnsi" w:eastAsia="Arial" w:hAnsiTheme="minorHAnsi" w:cstheme="minorHAnsi"/>
          <w:b/>
        </w:rPr>
        <w:t>CLAÚ</w:t>
      </w:r>
      <w:bookmarkStart w:id="0" w:name="_GoBack"/>
      <w:bookmarkEnd w:id="0"/>
      <w:r w:rsidR="004E5369" w:rsidRPr="00B246FF">
        <w:rPr>
          <w:rFonts w:asciiTheme="minorHAnsi" w:eastAsia="Arial" w:hAnsiTheme="minorHAnsi" w:cstheme="minorHAnsi"/>
          <w:b/>
        </w:rPr>
        <w:t>SULA PRIMERA.- COMPARECIENTES:</w:t>
      </w:r>
    </w:p>
    <w:p w:rsidR="004E5369" w:rsidRPr="00B246FF" w:rsidRDefault="004E5369" w:rsidP="00B246FF">
      <w:pPr>
        <w:spacing w:after="0" w:line="276" w:lineRule="auto"/>
        <w:rPr>
          <w:rFonts w:asciiTheme="minorHAnsi" w:eastAsia="Arial" w:hAnsiTheme="minorHAnsi" w:cstheme="minorHAnsi"/>
        </w:rPr>
      </w:pPr>
    </w:p>
    <w:p w:rsidR="004E5369" w:rsidRPr="00B246FF" w:rsidRDefault="004E5369" w:rsidP="00B246FF">
      <w:pPr>
        <w:spacing w:before="240" w:line="276" w:lineRule="auto"/>
        <w:jc w:val="both"/>
        <w:rPr>
          <w:rFonts w:asciiTheme="minorHAnsi" w:hAnsiTheme="minorHAnsi" w:cstheme="minorHAnsi"/>
        </w:rPr>
      </w:pPr>
      <w:r w:rsidRPr="00B246FF">
        <w:rPr>
          <w:rFonts w:asciiTheme="minorHAnsi" w:eastAsia="Arial" w:hAnsiTheme="minorHAnsi" w:cstheme="minorHAnsi"/>
        </w:rPr>
        <w:t xml:space="preserve">Comparecen a la celebración del presente Convenio </w:t>
      </w:r>
      <w:r w:rsidRPr="00B246FF">
        <w:rPr>
          <w:rFonts w:asciiTheme="minorHAnsi" w:hAnsiTheme="minorHAnsi" w:cstheme="minorHAnsi"/>
        </w:rPr>
        <w:t>para la Administración y Uso de Instalaciones y Escenarios Deportivos de Propiedad Municipal (en adelante “</w:t>
      </w:r>
      <w:r w:rsidRPr="00B246FF">
        <w:rPr>
          <w:rFonts w:asciiTheme="minorHAnsi" w:hAnsiTheme="minorHAnsi" w:cstheme="minorHAnsi"/>
          <w:b/>
        </w:rPr>
        <w:t>EL CONVENIO</w:t>
      </w:r>
      <w:r w:rsidRPr="00B246FF">
        <w:rPr>
          <w:rFonts w:asciiTheme="minorHAnsi" w:hAnsiTheme="minorHAnsi" w:cstheme="minorHAnsi"/>
        </w:rPr>
        <w:t xml:space="preserve">”), por una parte, el </w:t>
      </w:r>
      <w:r w:rsidRPr="00B246FF">
        <w:rPr>
          <w:rFonts w:asciiTheme="minorHAnsi" w:hAnsiTheme="minorHAnsi" w:cstheme="minorHAnsi"/>
          <w:b/>
        </w:rPr>
        <w:t>GOBIERNO AUTÓNOMO DESCENTRALIZADO DEL DISTRITO METROPOLITANO DE QUITO</w:t>
      </w:r>
      <w:r w:rsidRPr="00B246FF">
        <w:rPr>
          <w:rFonts w:asciiTheme="minorHAnsi" w:hAnsiTheme="minorHAnsi" w:cstheme="minorHAnsi"/>
        </w:rPr>
        <w:t xml:space="preserve">, debidamente representado por el Administrador (a) Zonal </w:t>
      </w:r>
      <w:r w:rsidRPr="00B246FF">
        <w:rPr>
          <w:rFonts w:asciiTheme="minorHAnsi" w:eastAsia="Arial" w:hAnsiTheme="minorHAnsi" w:cstheme="minorHAnsi"/>
        </w:rPr>
        <w:t xml:space="preserve">Arquitecto Juan Gabriel Guerrero Camposano, </w:t>
      </w:r>
      <w:r w:rsidRPr="00B246FF">
        <w:rPr>
          <w:rFonts w:asciiTheme="minorHAnsi" w:hAnsiTheme="minorHAnsi" w:cstheme="minorHAnsi"/>
        </w:rPr>
        <w:t>de la Administración Zonal Quitumbe (en adelante “</w:t>
      </w:r>
      <w:r w:rsidRPr="00B246FF">
        <w:rPr>
          <w:rFonts w:asciiTheme="minorHAnsi" w:hAnsiTheme="minorHAnsi" w:cstheme="minorHAnsi"/>
          <w:b/>
        </w:rPr>
        <w:t>ADMINISTRACIÓN ZONAL</w:t>
      </w:r>
      <w:r w:rsidRPr="00B246FF">
        <w:rPr>
          <w:rFonts w:asciiTheme="minorHAnsi" w:hAnsiTheme="minorHAnsi" w:cstheme="minorHAnsi"/>
        </w:rPr>
        <w:t xml:space="preserve">”) por delegación conferida constante en la Resolución No. A-089 de 8 de diciembre de 2020, y acción de personal </w:t>
      </w:r>
      <w:r w:rsidRPr="00B246FF">
        <w:rPr>
          <w:rFonts w:asciiTheme="minorHAnsi" w:eastAsia="Arial" w:hAnsiTheme="minorHAnsi" w:cstheme="minorHAnsi"/>
        </w:rPr>
        <w:t xml:space="preserve">Nro. 0000017017, de 01 de octubre de 2021 </w:t>
      </w:r>
      <w:r w:rsidRPr="00B246FF">
        <w:rPr>
          <w:rFonts w:asciiTheme="minorHAnsi" w:hAnsiTheme="minorHAnsi" w:cstheme="minorHAnsi"/>
          <w:lang w:val="es-ES_tradnl" w:eastAsia="en-US"/>
        </w:rPr>
        <w:t>vigente desde el 1 de octubre de 2022, quien para efectos de este instrumento se le denominará “</w:t>
      </w:r>
      <w:r w:rsidRPr="00B246FF">
        <w:rPr>
          <w:rFonts w:asciiTheme="minorHAnsi" w:hAnsiTheme="minorHAnsi" w:cstheme="minorHAnsi"/>
          <w:b/>
          <w:lang w:val="es-ES_tradnl" w:eastAsia="en-US"/>
        </w:rPr>
        <w:t>EL MUNICIPIO</w:t>
      </w:r>
      <w:r w:rsidRPr="00B246FF">
        <w:rPr>
          <w:rFonts w:asciiTheme="minorHAnsi" w:hAnsiTheme="minorHAnsi" w:cstheme="minorHAnsi"/>
          <w:lang w:val="es-ES_tradnl" w:eastAsia="en-US"/>
        </w:rPr>
        <w:t xml:space="preserve">”; y, por otra parte, la </w:t>
      </w:r>
      <w:r w:rsidRPr="00B246FF">
        <w:rPr>
          <w:rFonts w:asciiTheme="minorHAnsi" w:hAnsiTheme="minorHAnsi" w:cstheme="minorHAnsi"/>
          <w:b/>
          <w:lang w:val="es-ES_tradnl" w:eastAsia="en-US"/>
        </w:rPr>
        <w:t>LIGA DEPORTIVA BARRIAL “</w:t>
      </w:r>
      <w:r w:rsidRPr="00B246FF">
        <w:rPr>
          <w:rFonts w:asciiTheme="minorHAnsi" w:eastAsia="Arial" w:hAnsiTheme="minorHAnsi" w:cstheme="minorHAnsi"/>
          <w:b/>
          <w:lang w:val="es-ES"/>
        </w:rPr>
        <w:t>PLAN VICTORIA</w:t>
      </w:r>
      <w:r w:rsidRPr="00B246FF">
        <w:rPr>
          <w:rFonts w:asciiTheme="minorHAnsi" w:hAnsiTheme="minorHAnsi" w:cstheme="minorHAnsi"/>
          <w:b/>
          <w:lang w:val="es-ES_tradnl" w:eastAsia="en-US"/>
        </w:rPr>
        <w:t>”,</w:t>
      </w:r>
      <w:r w:rsidRPr="00B246FF">
        <w:rPr>
          <w:rFonts w:asciiTheme="minorHAnsi" w:hAnsiTheme="minorHAnsi" w:cstheme="minorHAnsi"/>
          <w:lang w:val="es-ES_tradnl" w:eastAsia="en-US"/>
        </w:rPr>
        <w:t xml:space="preserve"> cuya personería jurídica se encuentra legalmente reconocida mediante Acuerdo Ministerial No. 0527; y,</w:t>
      </w:r>
      <w:r w:rsidRPr="00B246FF">
        <w:rPr>
          <w:rFonts w:asciiTheme="minorHAnsi" w:hAnsiTheme="minorHAnsi" w:cstheme="minorHAnsi"/>
          <w:spacing w:val="8"/>
        </w:rPr>
        <w:t xml:space="preserve"> </w:t>
      </w:r>
      <w:r w:rsidRPr="00B246FF">
        <w:rPr>
          <w:rFonts w:asciiTheme="minorHAnsi" w:hAnsiTheme="minorHAnsi" w:cstheme="minorHAnsi"/>
          <w:lang w:val="es-ES_tradnl" w:eastAsia="en-US"/>
        </w:rPr>
        <w:t xml:space="preserve">representada legalmente por el señor Mario Alonso Clavijo </w:t>
      </w:r>
      <w:proofErr w:type="spellStart"/>
      <w:r w:rsidRPr="00B246FF">
        <w:rPr>
          <w:rFonts w:asciiTheme="minorHAnsi" w:hAnsiTheme="minorHAnsi" w:cstheme="minorHAnsi"/>
          <w:lang w:val="es-ES_tradnl" w:eastAsia="en-US"/>
        </w:rPr>
        <w:t>Calvache</w:t>
      </w:r>
      <w:proofErr w:type="spellEnd"/>
      <w:r w:rsidRPr="00B246FF">
        <w:rPr>
          <w:rFonts w:asciiTheme="minorHAnsi" w:hAnsiTheme="minorHAnsi" w:cstheme="minorHAnsi"/>
          <w:lang w:val="es-ES_tradnl" w:eastAsia="en-US"/>
        </w:rPr>
        <w:t>, con cédula de ciudadanía Nro. 170870869-6</w:t>
      </w:r>
      <w:r w:rsidRPr="00B246FF">
        <w:rPr>
          <w:rFonts w:asciiTheme="minorHAnsi" w:hAnsiTheme="minorHAnsi" w:cstheme="minorHAnsi"/>
        </w:rPr>
        <w:t>, en calidad de Presidente Liga Deportiva Ba</w:t>
      </w:r>
      <w:r w:rsidR="0036774C">
        <w:rPr>
          <w:rFonts w:asciiTheme="minorHAnsi" w:hAnsiTheme="minorHAnsi" w:cstheme="minorHAnsi"/>
        </w:rPr>
        <w:t>rrial “Plan Vi</w:t>
      </w:r>
      <w:r w:rsidRPr="00B246FF">
        <w:rPr>
          <w:rFonts w:asciiTheme="minorHAnsi" w:hAnsiTheme="minorHAnsi" w:cstheme="minorHAnsi"/>
        </w:rPr>
        <w:t>ctoria”, conforme se desprende del registro de directorio contenido en el Oficio Nro. SD-DAD-2019-1608, de 08 de agosto de 2019, de la Secretaría del Deporte, quien para efectos de este convenio se le denominará “</w:t>
      </w:r>
      <w:r w:rsidRPr="00B246FF">
        <w:rPr>
          <w:rFonts w:asciiTheme="minorHAnsi" w:hAnsiTheme="minorHAnsi" w:cstheme="minorHAnsi"/>
          <w:b/>
        </w:rPr>
        <w:t>EL BENEFICIARIO</w:t>
      </w:r>
      <w:r w:rsidRPr="00B246FF">
        <w:rPr>
          <w:rFonts w:asciiTheme="minorHAnsi" w:hAnsiTheme="minorHAnsi" w:cstheme="minorHAnsi"/>
        </w:rPr>
        <w:t>”.</w:t>
      </w:r>
    </w:p>
    <w:p w:rsidR="004E5369" w:rsidRPr="00B246FF" w:rsidRDefault="004E5369" w:rsidP="00B246FF">
      <w:pPr>
        <w:spacing w:after="0" w:line="276" w:lineRule="auto"/>
        <w:jc w:val="both"/>
        <w:rPr>
          <w:rFonts w:asciiTheme="minorHAnsi" w:eastAsia="Arial" w:hAnsiTheme="minorHAnsi" w:cstheme="minorHAnsi"/>
        </w:rPr>
      </w:pPr>
      <w:r w:rsidRPr="00B246FF">
        <w:rPr>
          <w:rFonts w:asciiTheme="minorHAnsi" w:eastAsia="Arial" w:hAnsiTheme="minorHAnsi" w:cstheme="minorHAnsi"/>
        </w:rPr>
        <w:t>Las partes en forma libre y voluntaria acuerdan celebrar el presente convenio:</w:t>
      </w:r>
    </w:p>
    <w:p w:rsidR="004E5369" w:rsidRPr="00B246FF" w:rsidRDefault="004E5369" w:rsidP="00B246FF">
      <w:pPr>
        <w:spacing w:before="240" w:line="276" w:lineRule="auto"/>
        <w:jc w:val="both"/>
        <w:rPr>
          <w:rFonts w:asciiTheme="minorHAnsi" w:hAnsiTheme="minorHAnsi" w:cstheme="minorHAnsi"/>
          <w:b/>
        </w:rPr>
      </w:pPr>
      <w:r w:rsidRPr="00B246FF">
        <w:rPr>
          <w:rFonts w:asciiTheme="minorHAnsi" w:hAnsiTheme="minorHAnsi" w:cstheme="minorHAnsi"/>
          <w:b/>
        </w:rPr>
        <w:t>CLAÚSULA SEGUNDA. -  ANTECEDENTES:</w:t>
      </w:r>
    </w:p>
    <w:p w:rsidR="004E5369" w:rsidRPr="00B246FF" w:rsidRDefault="004E5369" w:rsidP="00B246FF">
      <w:pPr>
        <w:pStyle w:val="Prrafodelista"/>
        <w:numPr>
          <w:ilvl w:val="0"/>
          <w:numId w:val="2"/>
        </w:numPr>
        <w:spacing w:line="276" w:lineRule="auto"/>
        <w:jc w:val="both"/>
        <w:rPr>
          <w:rFonts w:cstheme="minorHAnsi"/>
          <w:b/>
          <w:sz w:val="22"/>
          <w:szCs w:val="22"/>
        </w:rPr>
      </w:pPr>
      <w:r w:rsidRPr="00B246FF">
        <w:rPr>
          <w:rFonts w:cstheme="minorHAnsi"/>
          <w:sz w:val="22"/>
          <w:szCs w:val="22"/>
        </w:rPr>
        <w:t xml:space="preserve">Mediante Oficio </w:t>
      </w:r>
      <w:r w:rsidRPr="00B246FF">
        <w:rPr>
          <w:rFonts w:cstheme="minorHAnsi"/>
          <w:sz w:val="22"/>
          <w:szCs w:val="22"/>
          <w:lang w:val="es-ES" w:eastAsia="es-EC"/>
        </w:rPr>
        <w:t xml:space="preserve">Nro. 013-LDB-PV-2020 del 14 de septiembre del 2020, el señor Mario Alonso Clavijo </w:t>
      </w:r>
      <w:proofErr w:type="spellStart"/>
      <w:r w:rsidRPr="00B246FF">
        <w:rPr>
          <w:rFonts w:cstheme="minorHAnsi"/>
          <w:sz w:val="22"/>
          <w:szCs w:val="22"/>
          <w:lang w:val="es-ES" w:eastAsia="es-EC"/>
        </w:rPr>
        <w:t>Calvache</w:t>
      </w:r>
      <w:proofErr w:type="spellEnd"/>
      <w:r w:rsidRPr="00B246FF">
        <w:rPr>
          <w:rFonts w:cstheme="minorHAnsi"/>
          <w:sz w:val="22"/>
          <w:szCs w:val="22"/>
          <w:lang w:val="es-ES" w:eastAsia="es-EC"/>
        </w:rPr>
        <w:t xml:space="preserve">, en calidad de presidente de la Liga Deportiva Barrial </w:t>
      </w:r>
      <w:r w:rsidR="00C23CCC" w:rsidRPr="00C23CCC">
        <w:rPr>
          <w:rFonts w:cstheme="minorHAnsi"/>
          <w:sz w:val="22"/>
          <w:szCs w:val="22"/>
          <w:lang w:val="es-ES" w:eastAsia="es-EC"/>
        </w:rPr>
        <w:t>“</w:t>
      </w:r>
      <w:r w:rsidR="00C23CCC" w:rsidRPr="00C23CCC">
        <w:rPr>
          <w:rFonts w:eastAsia="Arial" w:cstheme="minorHAnsi"/>
          <w:sz w:val="22"/>
          <w:szCs w:val="22"/>
          <w:lang w:val="es-ES"/>
        </w:rPr>
        <w:t>Plan Victoria</w:t>
      </w:r>
      <w:r w:rsidR="00C23CCC" w:rsidRPr="00C23CCC">
        <w:rPr>
          <w:rFonts w:cstheme="minorHAnsi"/>
          <w:sz w:val="22"/>
          <w:szCs w:val="22"/>
        </w:rPr>
        <w:t>”</w:t>
      </w:r>
      <w:r w:rsidRPr="00B246FF">
        <w:rPr>
          <w:rFonts w:cstheme="minorHAnsi"/>
          <w:sz w:val="22"/>
          <w:szCs w:val="22"/>
        </w:rPr>
        <w:t xml:space="preserve"> solicitó a la ADMINISTRACIÓN ZONAL, se le conceda el Convenio para la administración y uso de las instalaciones e infraestructuras deportivas, del predio No. 692397, adjuntando todos los requisitos previstos en la normativa vigente, los mismos que han sido verificados por la ADMINISTRACIÓN ZONAL. </w:t>
      </w:r>
    </w:p>
    <w:p w:rsidR="004E5369" w:rsidRPr="00B246FF" w:rsidRDefault="004E5369" w:rsidP="00B246FF">
      <w:pPr>
        <w:pStyle w:val="Prrafodelista"/>
        <w:spacing w:line="276" w:lineRule="auto"/>
        <w:ind w:left="770"/>
        <w:jc w:val="both"/>
        <w:rPr>
          <w:rFonts w:cstheme="minorHAnsi"/>
          <w:b/>
          <w:sz w:val="22"/>
          <w:szCs w:val="22"/>
        </w:rPr>
      </w:pPr>
    </w:p>
    <w:p w:rsidR="004E5369" w:rsidRPr="00B246FF" w:rsidRDefault="004E5369" w:rsidP="00B246FF">
      <w:pPr>
        <w:pStyle w:val="Prrafodelista"/>
        <w:numPr>
          <w:ilvl w:val="0"/>
          <w:numId w:val="2"/>
        </w:numPr>
        <w:spacing w:line="276" w:lineRule="auto"/>
        <w:jc w:val="both"/>
        <w:rPr>
          <w:rFonts w:cstheme="minorHAnsi"/>
          <w:sz w:val="22"/>
          <w:szCs w:val="22"/>
        </w:rPr>
      </w:pPr>
      <w:r w:rsidRPr="00B246FF">
        <w:rPr>
          <w:rFonts w:cstheme="minorHAnsi"/>
          <w:sz w:val="22"/>
          <w:szCs w:val="22"/>
        </w:rPr>
        <w:t>Mediante</w:t>
      </w:r>
      <w:r w:rsidRPr="00B246FF">
        <w:rPr>
          <w:rFonts w:cstheme="minorHAnsi"/>
          <w:spacing w:val="12"/>
          <w:sz w:val="22"/>
          <w:szCs w:val="22"/>
        </w:rPr>
        <w:t xml:space="preserve"> </w:t>
      </w:r>
      <w:r w:rsidRPr="00B246FF">
        <w:rPr>
          <w:rFonts w:cstheme="minorHAnsi"/>
          <w:sz w:val="22"/>
          <w:szCs w:val="22"/>
        </w:rPr>
        <w:t>Acu</w:t>
      </w:r>
      <w:r w:rsidRPr="00B246FF">
        <w:rPr>
          <w:rFonts w:cstheme="minorHAnsi"/>
          <w:spacing w:val="-1"/>
          <w:sz w:val="22"/>
          <w:szCs w:val="22"/>
        </w:rPr>
        <w:t>e</w:t>
      </w:r>
      <w:r w:rsidRPr="00B246FF">
        <w:rPr>
          <w:rFonts w:cstheme="minorHAnsi"/>
          <w:sz w:val="22"/>
          <w:szCs w:val="22"/>
        </w:rPr>
        <w:t>rdo</w:t>
      </w:r>
      <w:r w:rsidRPr="00B246FF">
        <w:rPr>
          <w:rFonts w:cstheme="minorHAnsi"/>
          <w:spacing w:val="11"/>
          <w:sz w:val="22"/>
          <w:szCs w:val="22"/>
        </w:rPr>
        <w:t xml:space="preserve"> </w:t>
      </w:r>
      <w:r w:rsidRPr="00B246FF">
        <w:rPr>
          <w:rFonts w:cstheme="minorHAnsi"/>
          <w:sz w:val="22"/>
          <w:szCs w:val="22"/>
        </w:rPr>
        <w:t>M</w:t>
      </w:r>
      <w:r w:rsidRPr="00B246FF">
        <w:rPr>
          <w:rFonts w:cstheme="minorHAnsi"/>
          <w:spacing w:val="2"/>
          <w:sz w:val="22"/>
          <w:szCs w:val="22"/>
        </w:rPr>
        <w:t>i</w:t>
      </w:r>
      <w:r w:rsidRPr="00B246FF">
        <w:rPr>
          <w:rFonts w:cstheme="minorHAnsi"/>
          <w:spacing w:val="1"/>
          <w:sz w:val="22"/>
          <w:szCs w:val="22"/>
        </w:rPr>
        <w:t>n</w:t>
      </w:r>
      <w:r w:rsidRPr="00B246FF">
        <w:rPr>
          <w:rFonts w:cstheme="minorHAnsi"/>
          <w:sz w:val="22"/>
          <w:szCs w:val="22"/>
        </w:rPr>
        <w:t>isterial</w:t>
      </w:r>
      <w:r w:rsidRPr="00B246FF">
        <w:rPr>
          <w:rFonts w:cstheme="minorHAnsi"/>
          <w:spacing w:val="17"/>
          <w:sz w:val="22"/>
          <w:szCs w:val="22"/>
        </w:rPr>
        <w:t xml:space="preserve"> </w:t>
      </w:r>
      <w:r w:rsidRPr="00B246FF">
        <w:rPr>
          <w:rFonts w:cstheme="minorHAnsi"/>
          <w:sz w:val="22"/>
          <w:szCs w:val="22"/>
        </w:rPr>
        <w:t xml:space="preserve">Nro. </w:t>
      </w:r>
      <w:r w:rsidRPr="00B246FF">
        <w:rPr>
          <w:rFonts w:cstheme="minorHAnsi"/>
          <w:sz w:val="22"/>
          <w:szCs w:val="22"/>
          <w:lang w:val="es-ES" w:eastAsia="es-EC"/>
        </w:rPr>
        <w:t>0527 del 09 de julio del 2019, el Ministerio de Deporte otorga</w:t>
      </w:r>
      <w:r w:rsidRPr="00B246FF">
        <w:rPr>
          <w:rFonts w:cstheme="minorHAnsi"/>
          <w:sz w:val="22"/>
          <w:szCs w:val="22"/>
        </w:rPr>
        <w:t xml:space="preserve"> la personería jurídica a la Liga Barrial </w:t>
      </w:r>
      <w:r w:rsidR="00C23CCC" w:rsidRPr="00C23CCC">
        <w:rPr>
          <w:rFonts w:cstheme="minorHAnsi"/>
          <w:sz w:val="22"/>
          <w:szCs w:val="22"/>
        </w:rPr>
        <w:t>“</w:t>
      </w:r>
      <w:r w:rsidR="00C23CCC" w:rsidRPr="00C23CCC">
        <w:rPr>
          <w:rFonts w:eastAsia="Arial" w:cstheme="minorHAnsi"/>
          <w:sz w:val="22"/>
          <w:szCs w:val="22"/>
          <w:lang w:val="es-ES"/>
        </w:rPr>
        <w:t>Plan Victoria</w:t>
      </w:r>
      <w:r w:rsidR="00C23CCC" w:rsidRPr="00C23CCC">
        <w:rPr>
          <w:rFonts w:cstheme="minorHAnsi"/>
          <w:sz w:val="22"/>
          <w:szCs w:val="22"/>
        </w:rPr>
        <w:t>”</w:t>
      </w:r>
      <w:r w:rsidR="00C23CCC" w:rsidRPr="00B246FF">
        <w:rPr>
          <w:rFonts w:cstheme="minorHAnsi"/>
          <w:sz w:val="22"/>
          <w:szCs w:val="22"/>
        </w:rPr>
        <w:t xml:space="preserve"> </w:t>
      </w:r>
      <w:r w:rsidRPr="00B246FF">
        <w:rPr>
          <w:rFonts w:cstheme="minorHAnsi"/>
          <w:sz w:val="22"/>
          <w:szCs w:val="22"/>
        </w:rPr>
        <w:t>y aprueba su estatuto, por lo cual está legalmente constituida.</w:t>
      </w:r>
    </w:p>
    <w:p w:rsidR="004E5369" w:rsidRPr="00B246FF" w:rsidRDefault="004E5369" w:rsidP="00B246FF">
      <w:pPr>
        <w:pStyle w:val="Prrafodelista"/>
        <w:spacing w:line="276" w:lineRule="auto"/>
        <w:jc w:val="both"/>
        <w:rPr>
          <w:rFonts w:cstheme="minorHAnsi"/>
          <w:sz w:val="22"/>
          <w:szCs w:val="22"/>
        </w:rPr>
      </w:pPr>
    </w:p>
    <w:p w:rsidR="004E5369" w:rsidRPr="00B246FF" w:rsidRDefault="004E5369" w:rsidP="00B246FF">
      <w:pPr>
        <w:pStyle w:val="Prrafodelista"/>
        <w:numPr>
          <w:ilvl w:val="0"/>
          <w:numId w:val="2"/>
        </w:numPr>
        <w:spacing w:after="0" w:line="276" w:lineRule="auto"/>
        <w:jc w:val="both"/>
        <w:rPr>
          <w:rFonts w:cstheme="minorHAnsi"/>
          <w:sz w:val="22"/>
          <w:szCs w:val="22"/>
        </w:rPr>
      </w:pPr>
      <w:r w:rsidRPr="00B246FF">
        <w:rPr>
          <w:rFonts w:cstheme="minorHAnsi"/>
          <w:sz w:val="22"/>
          <w:szCs w:val="22"/>
        </w:rPr>
        <w:lastRenderedPageBreak/>
        <w:t xml:space="preserve">Mediante Oficio Nro. </w:t>
      </w:r>
      <w:r w:rsidRPr="00B246FF">
        <w:rPr>
          <w:rFonts w:cstheme="minorHAnsi"/>
          <w:sz w:val="22"/>
          <w:szCs w:val="22"/>
          <w:lang w:val="es-ES" w:eastAsia="es-EC"/>
        </w:rPr>
        <w:t>SD-DAD-2019-1608 de 08 de agosto del 2019, suscrito por la Secretaría/Ministerio del Deporte</w:t>
      </w:r>
      <w:r w:rsidRPr="00B246FF">
        <w:rPr>
          <w:rFonts w:cstheme="minorHAnsi"/>
          <w:sz w:val="22"/>
          <w:szCs w:val="22"/>
        </w:rPr>
        <w:t xml:space="preserve">, se certifica que el registro del directorio de la Liga Barrial </w:t>
      </w:r>
      <w:r w:rsidR="00C23CCC" w:rsidRPr="00C23CCC">
        <w:rPr>
          <w:rFonts w:cstheme="minorHAnsi"/>
          <w:sz w:val="22"/>
          <w:szCs w:val="22"/>
        </w:rPr>
        <w:t>“</w:t>
      </w:r>
      <w:r w:rsidR="00C23CCC" w:rsidRPr="00C23CCC">
        <w:rPr>
          <w:rFonts w:eastAsia="Arial" w:cstheme="minorHAnsi"/>
          <w:sz w:val="22"/>
          <w:szCs w:val="22"/>
          <w:lang w:val="es-ES"/>
        </w:rPr>
        <w:t>Plan Victoria</w:t>
      </w:r>
      <w:r w:rsidR="00C23CCC" w:rsidRPr="00C23CCC">
        <w:rPr>
          <w:rFonts w:cstheme="minorHAnsi"/>
          <w:sz w:val="22"/>
          <w:szCs w:val="22"/>
        </w:rPr>
        <w:t>”</w:t>
      </w:r>
      <w:r w:rsidR="00C23CCC" w:rsidRPr="00B246FF">
        <w:rPr>
          <w:rFonts w:cstheme="minorHAnsi"/>
          <w:sz w:val="22"/>
          <w:szCs w:val="22"/>
        </w:rPr>
        <w:t xml:space="preserve"> </w:t>
      </w:r>
      <w:r w:rsidRPr="00B246FF">
        <w:rPr>
          <w:rFonts w:cstheme="minorHAnsi"/>
          <w:sz w:val="22"/>
          <w:szCs w:val="22"/>
        </w:rPr>
        <w:t xml:space="preserve">está vigente desde </w:t>
      </w:r>
      <w:r w:rsidRPr="00B246FF">
        <w:rPr>
          <w:rFonts w:cstheme="minorHAnsi"/>
          <w:sz w:val="22"/>
          <w:szCs w:val="22"/>
          <w:lang w:val="es-ES" w:eastAsia="es-EC"/>
        </w:rPr>
        <w:t>el 31 de julio de 2019 hasta el 31 de julio del 2023.</w:t>
      </w:r>
    </w:p>
    <w:p w:rsidR="004E5369" w:rsidRPr="00B246FF" w:rsidRDefault="004E5369" w:rsidP="00B246FF">
      <w:pPr>
        <w:spacing w:after="0" w:line="276" w:lineRule="auto"/>
        <w:jc w:val="both"/>
        <w:rPr>
          <w:rFonts w:asciiTheme="minorHAnsi" w:hAnsiTheme="minorHAnsi" w:cstheme="minorHAnsi"/>
        </w:rPr>
      </w:pPr>
    </w:p>
    <w:p w:rsidR="004E5369" w:rsidRPr="00B246FF" w:rsidRDefault="004E5369" w:rsidP="00B246FF">
      <w:pPr>
        <w:pStyle w:val="Prrafodelista"/>
        <w:numPr>
          <w:ilvl w:val="0"/>
          <w:numId w:val="2"/>
        </w:numPr>
        <w:spacing w:after="0" w:line="276" w:lineRule="auto"/>
        <w:jc w:val="both"/>
        <w:rPr>
          <w:rFonts w:cstheme="minorHAnsi"/>
          <w:sz w:val="22"/>
          <w:szCs w:val="22"/>
        </w:rPr>
      </w:pPr>
      <w:r w:rsidRPr="00B246FF">
        <w:rPr>
          <w:rFonts w:cstheme="minorHAnsi"/>
          <w:sz w:val="22"/>
          <w:szCs w:val="22"/>
        </w:rPr>
        <w:t xml:space="preserve">Mediante Oficio Nro. </w:t>
      </w:r>
      <w:r w:rsidRPr="00B246FF">
        <w:rPr>
          <w:rFonts w:cstheme="minorHAnsi"/>
          <w:sz w:val="22"/>
          <w:szCs w:val="22"/>
          <w:lang w:val="es-ES" w:eastAsia="es-EC"/>
        </w:rPr>
        <w:t>GADDMQ-DMGBI-2022-3977-O de 18 de octubre del 2022</w:t>
      </w:r>
      <w:r w:rsidRPr="00B246FF">
        <w:rPr>
          <w:rFonts w:cstheme="minorHAnsi"/>
          <w:sz w:val="22"/>
          <w:szCs w:val="22"/>
        </w:rPr>
        <w:t xml:space="preserve">, la Dirección Metropolitana de Gestión de Bienes Inmuebles, remite el Informe Técnico Nº </w:t>
      </w:r>
      <w:r w:rsidRPr="00B246FF">
        <w:rPr>
          <w:rFonts w:cstheme="minorHAnsi"/>
          <w:sz w:val="22"/>
          <w:szCs w:val="22"/>
          <w:lang w:val="es-ES" w:eastAsia="es-EC"/>
        </w:rPr>
        <w:t xml:space="preserve">DMGBI-ATI-2022-0235 </w:t>
      </w:r>
      <w:r w:rsidRPr="00B246FF">
        <w:rPr>
          <w:rFonts w:cstheme="minorHAnsi"/>
          <w:sz w:val="22"/>
          <w:szCs w:val="22"/>
        </w:rPr>
        <w:t>de 18 de octubre de 2022, con criterio favorable elaborado por</w:t>
      </w:r>
      <w:r w:rsidRPr="00B246FF">
        <w:rPr>
          <w:rFonts w:cstheme="minorHAnsi"/>
          <w:sz w:val="22"/>
          <w:szCs w:val="22"/>
          <w:lang w:val="es-ES" w:eastAsia="es-EC"/>
        </w:rPr>
        <w:t xml:space="preserve"> </w:t>
      </w:r>
      <w:proofErr w:type="spellStart"/>
      <w:r w:rsidRPr="00B246FF">
        <w:rPr>
          <w:rFonts w:cstheme="minorHAnsi"/>
          <w:sz w:val="22"/>
          <w:szCs w:val="22"/>
          <w:lang w:val="es-ES" w:eastAsia="es-EC"/>
        </w:rPr>
        <w:t>Tlgo</w:t>
      </w:r>
      <w:proofErr w:type="spellEnd"/>
      <w:r w:rsidRPr="00B246FF">
        <w:rPr>
          <w:rFonts w:cstheme="minorHAnsi"/>
          <w:sz w:val="22"/>
          <w:szCs w:val="22"/>
          <w:lang w:val="es-ES" w:eastAsia="es-EC"/>
        </w:rPr>
        <w:t>. Francisco Herrera y revisado por Arq. Daniela Duque</w:t>
      </w:r>
      <w:r w:rsidRPr="00B246FF">
        <w:rPr>
          <w:rFonts w:cstheme="minorHAnsi"/>
          <w:sz w:val="22"/>
          <w:szCs w:val="22"/>
        </w:rPr>
        <w:t>, en el cual se verificó la titularidad del predio Nro. 692397</w:t>
      </w:r>
      <w:r w:rsidRPr="00B246FF">
        <w:rPr>
          <w:rFonts w:cstheme="minorHAnsi"/>
          <w:color w:val="000000" w:themeColor="text1"/>
          <w:sz w:val="22"/>
          <w:szCs w:val="22"/>
        </w:rPr>
        <w:t>; y, este informe concluye lo siguiente:</w:t>
      </w:r>
    </w:p>
    <w:p w:rsidR="004E5369" w:rsidRPr="00B246FF" w:rsidRDefault="004E5369" w:rsidP="00B246FF">
      <w:pPr>
        <w:spacing w:after="0" w:line="276" w:lineRule="auto"/>
        <w:jc w:val="both"/>
        <w:rPr>
          <w:rFonts w:asciiTheme="minorHAnsi" w:hAnsiTheme="minorHAnsi" w:cstheme="minorHAnsi"/>
        </w:rPr>
      </w:pPr>
    </w:p>
    <w:p w:rsidR="004E5369" w:rsidRPr="00B246FF" w:rsidRDefault="004E5369" w:rsidP="00B246FF">
      <w:pPr>
        <w:shd w:val="clear" w:color="auto" w:fill="FFFFFF"/>
        <w:spacing w:line="276" w:lineRule="auto"/>
        <w:ind w:left="851"/>
        <w:jc w:val="both"/>
        <w:rPr>
          <w:rFonts w:asciiTheme="minorHAnsi" w:hAnsiTheme="minorHAnsi" w:cstheme="minorHAnsi"/>
          <w:i/>
        </w:rPr>
      </w:pPr>
      <w:r w:rsidRPr="00B246FF">
        <w:rPr>
          <w:rFonts w:asciiTheme="minorHAnsi" w:hAnsiTheme="minorHAnsi" w:cstheme="minorHAnsi"/>
          <w:spacing w:val="1"/>
        </w:rPr>
        <w:t>“</w:t>
      </w:r>
      <w:r w:rsidRPr="00B246FF">
        <w:rPr>
          <w:rFonts w:asciiTheme="minorHAnsi" w:hAnsiTheme="minorHAnsi" w:cstheme="minorHAnsi"/>
          <w:i/>
        </w:rPr>
        <w:t xml:space="preserve">El Municipio del Distrito Metropolitano de Quito es propietario del predio No. 692397 con clave catastral No. 33410-30-002, por ser </w:t>
      </w:r>
      <w:r w:rsidRPr="00B246FF">
        <w:rPr>
          <w:rFonts w:asciiTheme="minorHAnsi" w:hAnsiTheme="minorHAnsi" w:cstheme="minorHAnsi"/>
          <w:b/>
          <w:i/>
        </w:rPr>
        <w:t>ÁREA VERDE</w:t>
      </w:r>
      <w:r w:rsidRPr="00B246FF">
        <w:rPr>
          <w:rFonts w:asciiTheme="minorHAnsi" w:hAnsiTheme="minorHAnsi" w:cstheme="minorHAnsi"/>
          <w:i/>
        </w:rPr>
        <w:t xml:space="preserve"> del </w:t>
      </w:r>
      <w:r w:rsidRPr="00B246FF">
        <w:rPr>
          <w:rFonts w:asciiTheme="minorHAnsi" w:hAnsiTheme="minorHAnsi" w:cstheme="minorHAnsi"/>
          <w:b/>
          <w:i/>
        </w:rPr>
        <w:t>ASENTAMIENTO LA VICTORIA DE GUAMANI.</w:t>
      </w:r>
    </w:p>
    <w:p w:rsidR="004E5369" w:rsidRPr="00B246FF" w:rsidRDefault="004E5369" w:rsidP="00B246FF">
      <w:pPr>
        <w:shd w:val="clear" w:color="auto" w:fill="FFFFFF"/>
        <w:spacing w:line="276" w:lineRule="auto"/>
        <w:ind w:left="851"/>
        <w:jc w:val="both"/>
        <w:rPr>
          <w:rFonts w:asciiTheme="minorHAnsi" w:hAnsiTheme="minorHAnsi" w:cstheme="minorHAnsi"/>
          <w:i/>
        </w:rPr>
      </w:pPr>
      <w:r w:rsidRPr="00B246FF">
        <w:rPr>
          <w:rFonts w:asciiTheme="minorHAnsi" w:hAnsiTheme="minorHAnsi" w:cstheme="minorHAnsi"/>
          <w:i/>
        </w:rPr>
        <w:t xml:space="preserve">En vista de lo actual, esta Dirección Metropolitana emite </w:t>
      </w:r>
      <w:r w:rsidRPr="00B246FF">
        <w:rPr>
          <w:rFonts w:asciiTheme="minorHAnsi" w:hAnsiTheme="minorHAnsi" w:cstheme="minorHAnsi"/>
          <w:b/>
          <w:i/>
        </w:rPr>
        <w:t>CRITERIO FAVORABLE</w:t>
      </w:r>
      <w:r w:rsidRPr="00B246FF">
        <w:rPr>
          <w:rFonts w:asciiTheme="minorHAnsi" w:hAnsiTheme="minorHAnsi" w:cstheme="minorHAnsi"/>
          <w:i/>
        </w:rPr>
        <w:t xml:space="preserve"> para que se continúe con el trámite para la suscripción del Convenio de Administración y Uso a favor de la </w:t>
      </w:r>
      <w:r w:rsidRPr="00B246FF">
        <w:rPr>
          <w:rFonts w:asciiTheme="minorHAnsi" w:hAnsiTheme="minorHAnsi" w:cstheme="minorHAnsi"/>
          <w:b/>
          <w:i/>
        </w:rPr>
        <w:t>LIGA DEPORTIVA BARRIAL PLAN VICTORIA</w:t>
      </w:r>
      <w:r w:rsidRPr="00B246FF">
        <w:rPr>
          <w:rFonts w:asciiTheme="minorHAnsi" w:hAnsiTheme="minorHAnsi" w:cstheme="minorHAnsi"/>
          <w:i/>
        </w:rPr>
        <w:t>.”</w:t>
      </w:r>
    </w:p>
    <w:p w:rsidR="004E5369" w:rsidRPr="00B246FF" w:rsidRDefault="004E5369" w:rsidP="00B246FF">
      <w:pPr>
        <w:pStyle w:val="Prrafodelista"/>
        <w:numPr>
          <w:ilvl w:val="0"/>
          <w:numId w:val="2"/>
        </w:numPr>
        <w:shd w:val="clear" w:color="auto" w:fill="FFFFFF"/>
        <w:spacing w:line="276" w:lineRule="auto"/>
        <w:ind w:left="851"/>
        <w:jc w:val="both"/>
        <w:rPr>
          <w:rFonts w:cstheme="minorHAnsi"/>
          <w:i/>
          <w:sz w:val="22"/>
          <w:szCs w:val="22"/>
        </w:rPr>
      </w:pPr>
      <w:r w:rsidRPr="00B246FF">
        <w:rPr>
          <w:rFonts w:cstheme="minorHAnsi"/>
          <w:sz w:val="22"/>
          <w:szCs w:val="22"/>
        </w:rPr>
        <w:t xml:space="preserve">Mediante el Informe Técnico Favorable de la Administración Zonal Nro. </w:t>
      </w:r>
      <w:r w:rsidRPr="00B246FF">
        <w:rPr>
          <w:rFonts w:cstheme="minorHAnsi"/>
          <w:sz w:val="22"/>
          <w:szCs w:val="22"/>
          <w:lang w:val="es-ES" w:eastAsia="es-EC"/>
        </w:rPr>
        <w:t>AZQ-DGT-UTV-IT-2022-134 de 29 de agosto de 2022</w:t>
      </w:r>
      <w:r w:rsidRPr="00B246FF">
        <w:rPr>
          <w:rFonts w:cstheme="minorHAnsi"/>
          <w:sz w:val="22"/>
          <w:szCs w:val="22"/>
        </w:rPr>
        <w:t>, la Dirección de Gestión del Territorio, señala:</w:t>
      </w:r>
    </w:p>
    <w:p w:rsidR="004E5369" w:rsidRPr="00B246FF" w:rsidRDefault="004E5369" w:rsidP="00B246FF">
      <w:pPr>
        <w:pStyle w:val="Prrafodelista"/>
        <w:shd w:val="clear" w:color="auto" w:fill="FFFFFF"/>
        <w:spacing w:line="276" w:lineRule="auto"/>
        <w:ind w:left="851"/>
        <w:jc w:val="both"/>
        <w:rPr>
          <w:rFonts w:cstheme="minorHAnsi"/>
          <w:sz w:val="22"/>
          <w:szCs w:val="22"/>
        </w:rPr>
      </w:pPr>
    </w:p>
    <w:p w:rsidR="004E5369" w:rsidRPr="00B246FF" w:rsidRDefault="004E5369" w:rsidP="00B246FF">
      <w:pPr>
        <w:pStyle w:val="Prrafodelista"/>
        <w:shd w:val="clear" w:color="auto" w:fill="FFFFFF"/>
        <w:spacing w:line="276" w:lineRule="auto"/>
        <w:ind w:left="851"/>
        <w:jc w:val="both"/>
        <w:rPr>
          <w:rFonts w:cstheme="minorHAnsi"/>
          <w:sz w:val="22"/>
          <w:szCs w:val="22"/>
        </w:rPr>
      </w:pPr>
      <w:r w:rsidRPr="00B246FF">
        <w:rPr>
          <w:rFonts w:cstheme="minorHAnsi"/>
          <w:sz w:val="22"/>
          <w:szCs w:val="22"/>
        </w:rPr>
        <w:t>Predio 692397 calve catastral 33410-30-002 “…</w:t>
      </w:r>
      <w:r w:rsidRPr="00B246FF">
        <w:rPr>
          <w:rFonts w:cstheme="minorHAnsi"/>
          <w:i/>
          <w:sz w:val="22"/>
          <w:szCs w:val="22"/>
        </w:rPr>
        <w:t xml:space="preserve">se encuentra ubicado en la provincia de Pichincha / Cantón Quito / Parroquia   </w:t>
      </w:r>
      <w:proofErr w:type="spellStart"/>
      <w:r w:rsidRPr="00B246FF">
        <w:rPr>
          <w:rFonts w:cstheme="minorHAnsi"/>
          <w:i/>
          <w:sz w:val="22"/>
          <w:szCs w:val="22"/>
        </w:rPr>
        <w:t>Guamaní</w:t>
      </w:r>
      <w:proofErr w:type="spellEnd"/>
      <w:r w:rsidRPr="00B246FF">
        <w:rPr>
          <w:rFonts w:cstheme="minorHAnsi"/>
          <w:i/>
          <w:sz w:val="22"/>
          <w:szCs w:val="22"/>
        </w:rPr>
        <w:t xml:space="preserve">    / barrio Plan Victoria,     entre      las calles:      Calle     </w:t>
      </w:r>
      <w:proofErr w:type="spellStart"/>
      <w:r w:rsidRPr="00B246FF">
        <w:rPr>
          <w:rFonts w:cstheme="minorHAnsi"/>
          <w:i/>
          <w:sz w:val="22"/>
          <w:szCs w:val="22"/>
        </w:rPr>
        <w:t>Calle</w:t>
      </w:r>
      <w:proofErr w:type="spellEnd"/>
      <w:r w:rsidRPr="00B246FF">
        <w:rPr>
          <w:rFonts w:cstheme="minorHAnsi"/>
          <w:i/>
          <w:sz w:val="22"/>
          <w:szCs w:val="22"/>
        </w:rPr>
        <w:t xml:space="preserve"> “M” (S61) y calle “F” (Oe5F), barrio Plan Victoria parroquia </w:t>
      </w:r>
      <w:proofErr w:type="spellStart"/>
      <w:r w:rsidRPr="00B246FF">
        <w:rPr>
          <w:rFonts w:cstheme="minorHAnsi"/>
          <w:i/>
          <w:sz w:val="22"/>
          <w:szCs w:val="22"/>
        </w:rPr>
        <w:t>Guamaní</w:t>
      </w:r>
      <w:proofErr w:type="spellEnd"/>
      <w:r w:rsidRPr="00B246FF">
        <w:rPr>
          <w:rFonts w:cstheme="minorHAnsi"/>
          <w:sz w:val="22"/>
          <w:szCs w:val="22"/>
        </w:rPr>
        <w:t>.</w:t>
      </w:r>
    </w:p>
    <w:p w:rsidR="004E5369" w:rsidRPr="00B246FF" w:rsidRDefault="004E5369" w:rsidP="00B246FF">
      <w:pPr>
        <w:pStyle w:val="Prrafodelista"/>
        <w:shd w:val="clear" w:color="auto" w:fill="FFFFFF"/>
        <w:spacing w:line="276" w:lineRule="auto"/>
        <w:ind w:left="851"/>
        <w:jc w:val="both"/>
        <w:rPr>
          <w:rFonts w:cstheme="minorHAnsi"/>
          <w:i/>
          <w:sz w:val="22"/>
          <w:szCs w:val="22"/>
        </w:rPr>
      </w:pPr>
    </w:p>
    <w:p w:rsidR="004E5369" w:rsidRPr="00B246FF" w:rsidRDefault="004E5369" w:rsidP="00B246FF">
      <w:pPr>
        <w:pStyle w:val="Prrafodelista"/>
        <w:shd w:val="clear" w:color="auto" w:fill="FFFFFF"/>
        <w:spacing w:line="276" w:lineRule="auto"/>
        <w:ind w:left="851"/>
        <w:jc w:val="both"/>
        <w:rPr>
          <w:rFonts w:cstheme="minorHAnsi"/>
          <w:i/>
          <w:sz w:val="22"/>
          <w:szCs w:val="22"/>
        </w:rPr>
      </w:pPr>
      <w:r w:rsidRPr="00B246FF">
        <w:rPr>
          <w:rFonts w:cstheme="minorHAnsi"/>
          <w:i/>
          <w:sz w:val="22"/>
          <w:szCs w:val="22"/>
        </w:rPr>
        <w:t>(…) De la inspección realizada se pudo observar que las baterías sanitarias, camerino, cancha de ecua vóley, cancha de microfútbol (tierra) y graderío se encuentran en buen estado mientras que los juegos infantiles e inclusivos se encuentran en estado regula (…)</w:t>
      </w:r>
    </w:p>
    <w:p w:rsidR="004E5369" w:rsidRPr="00B246FF" w:rsidRDefault="004E5369" w:rsidP="00B246FF">
      <w:pPr>
        <w:pStyle w:val="Prrafodelista"/>
        <w:shd w:val="clear" w:color="auto" w:fill="FFFFFF"/>
        <w:spacing w:line="276" w:lineRule="auto"/>
        <w:ind w:left="851"/>
        <w:jc w:val="both"/>
        <w:rPr>
          <w:rFonts w:cstheme="minorHAnsi"/>
          <w:i/>
          <w:sz w:val="22"/>
          <w:szCs w:val="22"/>
        </w:rPr>
      </w:pPr>
    </w:p>
    <w:p w:rsidR="005E57E8" w:rsidRDefault="004E5369" w:rsidP="005E57E8">
      <w:pPr>
        <w:pStyle w:val="Prrafodelista"/>
        <w:spacing w:line="276" w:lineRule="auto"/>
        <w:ind w:left="770"/>
        <w:jc w:val="both"/>
        <w:rPr>
          <w:rFonts w:cstheme="minorHAnsi"/>
          <w:sz w:val="22"/>
          <w:szCs w:val="22"/>
        </w:rPr>
      </w:pPr>
      <w:r w:rsidRPr="00B246FF">
        <w:rPr>
          <w:rFonts w:cstheme="minorHAnsi"/>
          <w:sz w:val="22"/>
          <w:szCs w:val="22"/>
        </w:rPr>
        <w:t xml:space="preserve">La entrega </w:t>
      </w:r>
      <w:r w:rsidR="005E57E8">
        <w:rPr>
          <w:rFonts w:cstheme="minorHAnsi"/>
          <w:sz w:val="22"/>
          <w:szCs w:val="22"/>
        </w:rPr>
        <w:t xml:space="preserve">total </w:t>
      </w:r>
      <w:r w:rsidRPr="00B246FF">
        <w:rPr>
          <w:rFonts w:cstheme="minorHAnsi"/>
          <w:sz w:val="22"/>
          <w:szCs w:val="22"/>
        </w:rPr>
        <w:t xml:space="preserve">del predio No. </w:t>
      </w:r>
      <w:r w:rsidR="005E57E8">
        <w:rPr>
          <w:rFonts w:cstheme="minorHAnsi"/>
          <w:sz w:val="22"/>
          <w:szCs w:val="22"/>
        </w:rPr>
        <w:t xml:space="preserve">692397 </w:t>
      </w:r>
      <w:r w:rsidRPr="00B246FF">
        <w:rPr>
          <w:rFonts w:cstheme="minorHAnsi"/>
          <w:sz w:val="22"/>
          <w:szCs w:val="22"/>
        </w:rPr>
        <w:t>es conforme los siguientes linderos:</w:t>
      </w:r>
    </w:p>
    <w:p w:rsidR="004E5369" w:rsidRPr="005E57E8" w:rsidRDefault="00FA120A" w:rsidP="005E57E8">
      <w:pPr>
        <w:pStyle w:val="Prrafodelista"/>
        <w:spacing w:line="276" w:lineRule="auto"/>
        <w:ind w:left="770"/>
        <w:jc w:val="both"/>
        <w:rPr>
          <w:rFonts w:cstheme="minorHAnsi"/>
          <w:sz w:val="22"/>
          <w:szCs w:val="22"/>
        </w:rPr>
      </w:pPr>
      <w:r w:rsidRPr="005E57E8">
        <w:rPr>
          <w:rFonts w:cstheme="minorHAnsi"/>
          <w:sz w:val="22"/>
          <w:szCs w:val="22"/>
        </w:rPr>
        <w:t xml:space="preserve">NORTE.- </w:t>
      </w:r>
      <w:r w:rsidR="004E5369" w:rsidRPr="005E57E8">
        <w:rPr>
          <w:rFonts w:cstheme="minorHAnsi"/>
          <w:sz w:val="22"/>
          <w:szCs w:val="22"/>
        </w:rPr>
        <w:t>En 81.90 metros con Calle “M”</w:t>
      </w:r>
      <w:r w:rsidRPr="005E57E8">
        <w:rPr>
          <w:rFonts w:cstheme="minorHAnsi"/>
          <w:sz w:val="22"/>
          <w:szCs w:val="22"/>
        </w:rPr>
        <w:t xml:space="preserve"> (S61); SUR.-  En 80.90 metros con</w:t>
      </w:r>
      <w:r w:rsidR="00F9085F" w:rsidRPr="005E57E8">
        <w:rPr>
          <w:rFonts w:cstheme="minorHAnsi"/>
          <w:sz w:val="22"/>
          <w:szCs w:val="22"/>
        </w:rPr>
        <w:t xml:space="preserve"> Calle “Ñ</w:t>
      </w:r>
      <w:r w:rsidRPr="005E57E8">
        <w:rPr>
          <w:rFonts w:cstheme="minorHAnsi"/>
          <w:sz w:val="22"/>
          <w:szCs w:val="22"/>
        </w:rPr>
        <w:t xml:space="preserve">” (S61E); ESTE.-  En 60.76 metros con Calle “F” (Oe5F); y, OESTE.- En 51.72 metros con Predio Nro. 803356 (propiedad municipal). </w:t>
      </w:r>
    </w:p>
    <w:p w:rsidR="00FA120A" w:rsidRPr="00B246FF" w:rsidRDefault="00FA120A" w:rsidP="00B246FF">
      <w:pPr>
        <w:pStyle w:val="Prrafodelista"/>
        <w:shd w:val="clear" w:color="auto" w:fill="FFFFFF"/>
        <w:spacing w:line="276" w:lineRule="auto"/>
        <w:ind w:left="851"/>
        <w:jc w:val="both"/>
        <w:rPr>
          <w:rFonts w:cstheme="minorHAnsi"/>
          <w:sz w:val="22"/>
          <w:szCs w:val="22"/>
        </w:rPr>
      </w:pPr>
    </w:p>
    <w:p w:rsidR="00FA120A" w:rsidRPr="00B246FF" w:rsidRDefault="00FA120A" w:rsidP="00B246FF">
      <w:pPr>
        <w:pStyle w:val="Prrafodelista"/>
        <w:spacing w:line="276" w:lineRule="auto"/>
        <w:ind w:left="770"/>
        <w:jc w:val="both"/>
        <w:rPr>
          <w:rFonts w:cstheme="minorHAnsi"/>
          <w:sz w:val="22"/>
          <w:szCs w:val="22"/>
        </w:rPr>
      </w:pPr>
      <w:r w:rsidRPr="00B246FF">
        <w:rPr>
          <w:rFonts w:cstheme="minorHAnsi"/>
          <w:sz w:val="22"/>
          <w:szCs w:val="22"/>
        </w:rPr>
        <w:t>El área total para la entrega del Convenio de Administración y Uso es de 4604.84 metros cuadrados.</w:t>
      </w:r>
    </w:p>
    <w:p w:rsidR="00FA120A" w:rsidRPr="00B246FF" w:rsidRDefault="00FA120A" w:rsidP="00B246FF">
      <w:pPr>
        <w:pStyle w:val="Prrafodelista"/>
        <w:shd w:val="clear" w:color="auto" w:fill="FFFFFF"/>
        <w:spacing w:line="276" w:lineRule="auto"/>
        <w:ind w:left="851"/>
        <w:jc w:val="both"/>
        <w:rPr>
          <w:rFonts w:cstheme="minorHAnsi"/>
          <w:i/>
          <w:sz w:val="22"/>
          <w:szCs w:val="22"/>
        </w:rPr>
      </w:pPr>
    </w:p>
    <w:p w:rsidR="00FA120A" w:rsidRPr="00B246FF" w:rsidRDefault="004E5369" w:rsidP="00B246FF">
      <w:pPr>
        <w:pStyle w:val="Prrafodelista"/>
        <w:shd w:val="clear" w:color="auto" w:fill="FFFFFF"/>
        <w:spacing w:line="276" w:lineRule="auto"/>
        <w:ind w:left="851"/>
        <w:jc w:val="both"/>
        <w:rPr>
          <w:rFonts w:cstheme="minorHAnsi"/>
          <w:i/>
          <w:sz w:val="22"/>
          <w:szCs w:val="22"/>
        </w:rPr>
      </w:pPr>
      <w:r w:rsidRPr="00B246FF">
        <w:rPr>
          <w:rFonts w:cstheme="minorHAnsi"/>
          <w:i/>
          <w:sz w:val="22"/>
          <w:szCs w:val="22"/>
        </w:rPr>
        <w:t xml:space="preserve">La Unidad de Territorio y Vivienda, de la administración Zonal Quitumbe de conformidad a lo previsto en el artículo 3499 del Código Municipal para el Distrito Metropolitano de Quito, emite el informe técnico </w:t>
      </w:r>
      <w:r w:rsidRPr="00B246FF">
        <w:rPr>
          <w:rFonts w:cstheme="minorHAnsi"/>
          <w:b/>
          <w:i/>
          <w:sz w:val="22"/>
          <w:szCs w:val="22"/>
        </w:rPr>
        <w:t>FAVORABLE</w:t>
      </w:r>
      <w:r w:rsidRPr="00B246FF">
        <w:rPr>
          <w:rFonts w:cstheme="minorHAnsi"/>
          <w:i/>
          <w:sz w:val="22"/>
          <w:szCs w:val="22"/>
        </w:rPr>
        <w:t xml:space="preserve">, previo a la suscripción del Convenio para la </w:t>
      </w:r>
      <w:r w:rsidRPr="00B246FF">
        <w:rPr>
          <w:rFonts w:cstheme="minorHAnsi"/>
          <w:i/>
          <w:sz w:val="22"/>
          <w:szCs w:val="22"/>
        </w:rPr>
        <w:lastRenderedPageBreak/>
        <w:t xml:space="preserve">Administración y Uso del predio N° 692397 de propiedad municipal de la superficie </w:t>
      </w:r>
      <w:r w:rsidRPr="00B246FF">
        <w:rPr>
          <w:rFonts w:cstheme="minorHAnsi"/>
          <w:b/>
          <w:i/>
          <w:sz w:val="22"/>
          <w:szCs w:val="22"/>
        </w:rPr>
        <w:t>TOTAL</w:t>
      </w:r>
      <w:r w:rsidRPr="00B246FF">
        <w:rPr>
          <w:rFonts w:cstheme="minorHAnsi"/>
          <w:i/>
          <w:sz w:val="22"/>
          <w:szCs w:val="22"/>
        </w:rPr>
        <w:t xml:space="preserve"> del predio N° 692397. </w:t>
      </w:r>
    </w:p>
    <w:p w:rsidR="00FA120A" w:rsidRPr="00B246FF" w:rsidRDefault="00FA120A" w:rsidP="00B246FF">
      <w:pPr>
        <w:pStyle w:val="Prrafodelista"/>
        <w:shd w:val="clear" w:color="auto" w:fill="FFFFFF"/>
        <w:spacing w:line="276" w:lineRule="auto"/>
        <w:ind w:left="851"/>
        <w:jc w:val="both"/>
        <w:rPr>
          <w:rFonts w:cstheme="minorHAnsi"/>
          <w:i/>
          <w:sz w:val="22"/>
          <w:szCs w:val="22"/>
        </w:rPr>
      </w:pPr>
    </w:p>
    <w:p w:rsidR="004E5369" w:rsidRPr="00B246FF" w:rsidRDefault="004E5369" w:rsidP="00B246FF">
      <w:pPr>
        <w:pStyle w:val="Prrafodelista"/>
        <w:shd w:val="clear" w:color="auto" w:fill="FFFFFF"/>
        <w:spacing w:line="276" w:lineRule="auto"/>
        <w:ind w:left="851"/>
        <w:jc w:val="both"/>
        <w:rPr>
          <w:rFonts w:cstheme="minorHAnsi"/>
          <w:i/>
          <w:sz w:val="22"/>
          <w:szCs w:val="22"/>
        </w:rPr>
      </w:pPr>
      <w:r w:rsidRPr="00B246FF">
        <w:rPr>
          <w:rFonts w:cstheme="minorHAnsi"/>
          <w:i/>
          <w:sz w:val="22"/>
          <w:szCs w:val="22"/>
        </w:rPr>
        <w:t>El área total del predio Nro. 692397, que será destinada al Convenio de adm</w:t>
      </w:r>
      <w:r w:rsidR="00FA120A" w:rsidRPr="00B246FF">
        <w:rPr>
          <w:rFonts w:cstheme="minorHAnsi"/>
          <w:i/>
          <w:sz w:val="22"/>
          <w:szCs w:val="22"/>
        </w:rPr>
        <w:t>inistración y Uso es de 4604.84</w:t>
      </w:r>
      <w:r w:rsidRPr="00B246FF">
        <w:rPr>
          <w:rFonts w:cstheme="minorHAnsi"/>
          <w:i/>
          <w:sz w:val="22"/>
          <w:szCs w:val="22"/>
        </w:rPr>
        <w:t>m</w:t>
      </w:r>
      <w:r w:rsidRPr="00B246FF">
        <w:rPr>
          <w:rFonts w:cstheme="minorHAnsi"/>
          <w:i/>
          <w:sz w:val="22"/>
          <w:szCs w:val="22"/>
          <w:vertAlign w:val="superscript"/>
        </w:rPr>
        <w:t>2</w:t>
      </w:r>
      <w:r w:rsidRPr="00B246FF">
        <w:rPr>
          <w:rFonts w:cstheme="minorHAnsi"/>
          <w:i/>
          <w:sz w:val="22"/>
          <w:szCs w:val="22"/>
        </w:rPr>
        <w:t xml:space="preserve"> (datos técnicos obtenidos del levantamiento topográfico realizado por la Unidad de Territorio y Vivienda)</w:t>
      </w:r>
    </w:p>
    <w:p w:rsidR="004E5369" w:rsidRPr="00B246FF" w:rsidRDefault="004E5369" w:rsidP="00B246FF">
      <w:pPr>
        <w:pStyle w:val="Prrafodelista"/>
        <w:shd w:val="clear" w:color="auto" w:fill="FFFFFF"/>
        <w:spacing w:line="276" w:lineRule="auto"/>
        <w:ind w:left="851"/>
        <w:jc w:val="both"/>
        <w:rPr>
          <w:rFonts w:cstheme="minorHAnsi"/>
          <w:i/>
          <w:sz w:val="22"/>
          <w:szCs w:val="22"/>
        </w:rPr>
      </w:pPr>
    </w:p>
    <w:p w:rsidR="00B246FF" w:rsidRPr="00B246FF" w:rsidRDefault="004E5369" w:rsidP="00B246FF">
      <w:pPr>
        <w:pStyle w:val="Prrafodelista"/>
        <w:numPr>
          <w:ilvl w:val="0"/>
          <w:numId w:val="2"/>
        </w:numPr>
        <w:shd w:val="clear" w:color="auto" w:fill="FFFFFF"/>
        <w:spacing w:line="276" w:lineRule="auto"/>
        <w:jc w:val="both"/>
        <w:rPr>
          <w:rFonts w:cstheme="minorHAnsi"/>
          <w:i/>
          <w:sz w:val="22"/>
          <w:szCs w:val="22"/>
        </w:rPr>
      </w:pPr>
      <w:r w:rsidRPr="00B246FF">
        <w:rPr>
          <w:rFonts w:cstheme="minorHAnsi"/>
          <w:sz w:val="22"/>
          <w:szCs w:val="22"/>
        </w:rPr>
        <w:t xml:space="preserve">Mediante Informe Técnico Favorable de la </w:t>
      </w:r>
      <w:r w:rsidR="00FA120A" w:rsidRPr="00B246FF">
        <w:rPr>
          <w:rFonts w:cstheme="minorHAnsi"/>
          <w:sz w:val="22"/>
          <w:szCs w:val="22"/>
        </w:rPr>
        <w:t xml:space="preserve">Administración Zonal </w:t>
      </w:r>
      <w:r w:rsidRPr="00B246FF">
        <w:rPr>
          <w:rFonts w:cstheme="minorHAnsi"/>
          <w:sz w:val="22"/>
          <w:szCs w:val="22"/>
        </w:rPr>
        <w:t xml:space="preserve">Nro.  003 </w:t>
      </w:r>
      <w:r w:rsidRPr="00B246FF">
        <w:rPr>
          <w:rFonts w:cstheme="minorHAnsi"/>
          <w:sz w:val="22"/>
          <w:szCs w:val="22"/>
          <w:lang w:val="es-ES"/>
        </w:rPr>
        <w:t>de 31 de agosto del 2022</w:t>
      </w:r>
      <w:r w:rsidRPr="00B246FF">
        <w:rPr>
          <w:rFonts w:cstheme="minorHAnsi"/>
          <w:sz w:val="22"/>
          <w:szCs w:val="22"/>
        </w:rPr>
        <w:t>, el Director de Gestión Participativa</w:t>
      </w:r>
      <w:r w:rsidR="00B246FF" w:rsidRPr="00B246FF">
        <w:rPr>
          <w:rFonts w:cstheme="minorHAnsi"/>
          <w:sz w:val="22"/>
          <w:szCs w:val="22"/>
        </w:rPr>
        <w:t xml:space="preserve"> </w:t>
      </w:r>
      <w:r w:rsidRPr="00B246FF">
        <w:rPr>
          <w:rFonts w:cstheme="minorHAnsi"/>
          <w:sz w:val="22"/>
          <w:szCs w:val="22"/>
        </w:rPr>
        <w:t xml:space="preserve">determina que: </w:t>
      </w:r>
    </w:p>
    <w:p w:rsidR="00B246FF" w:rsidRPr="00B246FF" w:rsidRDefault="00B246FF" w:rsidP="00B246FF">
      <w:pPr>
        <w:pStyle w:val="Prrafodelista"/>
        <w:shd w:val="clear" w:color="auto" w:fill="FFFFFF"/>
        <w:spacing w:line="276" w:lineRule="auto"/>
        <w:ind w:left="770"/>
        <w:jc w:val="both"/>
        <w:rPr>
          <w:rFonts w:cstheme="minorHAnsi"/>
          <w:sz w:val="22"/>
          <w:szCs w:val="22"/>
        </w:rPr>
      </w:pPr>
    </w:p>
    <w:p w:rsidR="004E5369" w:rsidRPr="00B246FF" w:rsidRDefault="004E5369" w:rsidP="00B246FF">
      <w:pPr>
        <w:pStyle w:val="Prrafodelista"/>
        <w:shd w:val="clear" w:color="auto" w:fill="FFFFFF"/>
        <w:spacing w:line="276" w:lineRule="auto"/>
        <w:ind w:left="770"/>
        <w:jc w:val="both"/>
        <w:rPr>
          <w:rFonts w:cstheme="minorHAnsi"/>
          <w:i/>
          <w:sz w:val="22"/>
          <w:szCs w:val="22"/>
        </w:rPr>
      </w:pPr>
      <w:r w:rsidRPr="00B246FF">
        <w:rPr>
          <w:rFonts w:cstheme="minorHAnsi"/>
          <w:i/>
          <w:sz w:val="22"/>
          <w:szCs w:val="22"/>
        </w:rPr>
        <w:t>“…La socialización se realiza de manera presencial, siendo las 10h00am del domingo 09 de enero del 2022 donde participan moradores del barrio “Plan Victoria” y por parte de la Liga Deportiva.  (…) En cada una de las intervenciones se pudo evidenciar que hay diferencias y conflicto por la falta de socialización entre la Liga barrial de “Plan Victoria”, y la dirigencia barrial del barrio.</w:t>
      </w:r>
    </w:p>
    <w:p w:rsidR="00B246FF" w:rsidRPr="00B246FF" w:rsidRDefault="00B246FF" w:rsidP="00B246FF">
      <w:pPr>
        <w:pStyle w:val="Prrafodelista"/>
        <w:shd w:val="clear" w:color="auto" w:fill="FFFFFF"/>
        <w:spacing w:line="276" w:lineRule="auto"/>
        <w:ind w:left="770"/>
        <w:jc w:val="both"/>
        <w:rPr>
          <w:rFonts w:cstheme="minorHAnsi"/>
          <w:i/>
          <w:sz w:val="22"/>
          <w:szCs w:val="22"/>
        </w:rPr>
      </w:pPr>
    </w:p>
    <w:p w:rsidR="00B246FF" w:rsidRPr="00B246FF" w:rsidRDefault="004E5369" w:rsidP="00B246FF">
      <w:pPr>
        <w:pStyle w:val="Prrafodelista"/>
        <w:spacing w:line="276" w:lineRule="auto"/>
        <w:ind w:left="770"/>
        <w:jc w:val="both"/>
        <w:rPr>
          <w:rFonts w:cstheme="minorHAnsi"/>
          <w:i/>
          <w:sz w:val="22"/>
          <w:szCs w:val="22"/>
        </w:rPr>
      </w:pPr>
      <w:r w:rsidRPr="00B246FF">
        <w:rPr>
          <w:rFonts w:cstheme="minorHAnsi"/>
          <w:i/>
          <w:sz w:val="22"/>
          <w:szCs w:val="22"/>
        </w:rPr>
        <w:t xml:space="preserve">Dirigentes del barrio además manifiestan que no se ha dado un acercamiento o socialización por parte de la “Liga Deportiva Barrial Plan Victoria”, misma que está solicitando la administración y uso del predio donde están ubicada las instalaciones.(…) Se contabiliza los votos, y el 90% es a favor, por lo tanto, se aprueba continuar con el proceso para la suscripción del convenio de administración uso y del predio N° 692397 a favor de la “Liga Deportiva Barrial Plan Victoria” (…) </w:t>
      </w:r>
    </w:p>
    <w:p w:rsidR="00B246FF" w:rsidRPr="00B246FF" w:rsidRDefault="00B246FF" w:rsidP="00B246FF">
      <w:pPr>
        <w:pStyle w:val="Prrafodelista"/>
        <w:spacing w:line="276" w:lineRule="auto"/>
        <w:ind w:left="770"/>
        <w:jc w:val="both"/>
        <w:rPr>
          <w:rFonts w:cstheme="minorHAnsi"/>
          <w:i/>
          <w:sz w:val="22"/>
          <w:szCs w:val="22"/>
        </w:rPr>
      </w:pPr>
    </w:p>
    <w:p w:rsidR="00B246FF" w:rsidRPr="00F9085F" w:rsidRDefault="00B246FF" w:rsidP="00F9085F">
      <w:pPr>
        <w:pStyle w:val="Prrafodelista"/>
        <w:spacing w:line="276" w:lineRule="auto"/>
        <w:ind w:left="770"/>
        <w:jc w:val="both"/>
        <w:rPr>
          <w:rFonts w:cstheme="minorHAnsi"/>
          <w:i/>
          <w:sz w:val="22"/>
          <w:szCs w:val="22"/>
        </w:rPr>
      </w:pPr>
      <w:r w:rsidRPr="00B246FF">
        <w:rPr>
          <w:rFonts w:cstheme="minorHAnsi"/>
          <w:i/>
          <w:sz w:val="22"/>
          <w:szCs w:val="22"/>
        </w:rPr>
        <w:t xml:space="preserve">El contar con una zona deportiva que integre a la comunidad en el barrio Plan </w:t>
      </w:r>
      <w:r w:rsidRPr="00F9085F">
        <w:rPr>
          <w:rFonts w:cstheme="minorHAnsi"/>
          <w:i/>
          <w:sz w:val="22"/>
          <w:szCs w:val="22"/>
        </w:rPr>
        <w:t xml:space="preserve">Victoria de la Parroquia </w:t>
      </w:r>
      <w:proofErr w:type="spellStart"/>
      <w:r w:rsidRPr="00F9085F">
        <w:rPr>
          <w:rFonts w:cstheme="minorHAnsi"/>
          <w:i/>
          <w:sz w:val="22"/>
          <w:szCs w:val="22"/>
        </w:rPr>
        <w:t>Guamani</w:t>
      </w:r>
      <w:proofErr w:type="spellEnd"/>
      <w:r w:rsidRPr="00F9085F">
        <w:rPr>
          <w:rFonts w:cstheme="minorHAnsi"/>
          <w:i/>
          <w:sz w:val="22"/>
          <w:szCs w:val="22"/>
        </w:rPr>
        <w:t xml:space="preserve"> es una propuesta viable porque permite la  participación e inclusión de la ciudadanía del barrio en otra actividad fuera de su vida cotidiana donde se pueden reunir y practicar deporte de manera inclusiva, sin discriminación.</w:t>
      </w:r>
    </w:p>
    <w:p w:rsidR="00B246FF" w:rsidRPr="00B246FF" w:rsidRDefault="00B246FF" w:rsidP="00F9085F">
      <w:pPr>
        <w:pStyle w:val="Prrafodelista"/>
        <w:spacing w:line="276" w:lineRule="auto"/>
        <w:ind w:left="770"/>
        <w:jc w:val="both"/>
        <w:rPr>
          <w:rFonts w:cstheme="minorHAnsi"/>
          <w:i/>
          <w:sz w:val="22"/>
          <w:szCs w:val="22"/>
        </w:rPr>
      </w:pPr>
      <w:r w:rsidRPr="00B246FF">
        <w:rPr>
          <w:rFonts w:cstheme="minorHAnsi"/>
          <w:i/>
          <w:sz w:val="22"/>
          <w:szCs w:val="22"/>
        </w:rPr>
        <w:t>Una zona deportiva de la comunidad, debe plantearse como una estructura social e inclusiva donde todos los moradores del barrio puedan participar sin discriminación alguna por su etnia, género y/o condición física.</w:t>
      </w:r>
    </w:p>
    <w:p w:rsidR="00B246FF" w:rsidRPr="00B246FF" w:rsidRDefault="00B246FF" w:rsidP="00F9085F">
      <w:pPr>
        <w:pStyle w:val="Prrafodelista"/>
        <w:spacing w:line="276" w:lineRule="auto"/>
        <w:ind w:left="770"/>
        <w:jc w:val="both"/>
        <w:rPr>
          <w:rFonts w:cstheme="minorHAnsi"/>
          <w:i/>
          <w:sz w:val="22"/>
          <w:szCs w:val="22"/>
        </w:rPr>
      </w:pPr>
      <w:r w:rsidRPr="00B246FF">
        <w:rPr>
          <w:rFonts w:cstheme="minorHAnsi"/>
          <w:i/>
          <w:sz w:val="22"/>
          <w:szCs w:val="22"/>
        </w:rPr>
        <w:t>La directiva barrial solicita a la liga deportiva que se informe de las actividades que se van a realizar en la cancha y llegar acuerdos para el cuidado, mantenimiento y uso de los espacios deportivos.</w:t>
      </w:r>
    </w:p>
    <w:p w:rsidR="00B246FF" w:rsidRPr="00B246FF" w:rsidRDefault="00B246FF" w:rsidP="00F9085F">
      <w:pPr>
        <w:pStyle w:val="Prrafodelista"/>
        <w:spacing w:line="276" w:lineRule="auto"/>
        <w:ind w:left="770"/>
        <w:jc w:val="both"/>
        <w:rPr>
          <w:rFonts w:cstheme="minorHAnsi"/>
          <w:i/>
          <w:sz w:val="22"/>
          <w:szCs w:val="22"/>
        </w:rPr>
      </w:pPr>
      <w:r w:rsidRPr="00B246FF">
        <w:rPr>
          <w:rFonts w:cstheme="minorHAnsi"/>
          <w:i/>
          <w:sz w:val="22"/>
          <w:szCs w:val="22"/>
        </w:rPr>
        <w:t>La comunidad solicita que el convenio de uso solo haga referencia a la cancha de futbol y su graderío los demás espacios del área verde son para uso de la comunidad.</w:t>
      </w:r>
    </w:p>
    <w:p w:rsidR="004E5369" w:rsidRPr="00F9085F" w:rsidRDefault="00B246FF" w:rsidP="00F9085F">
      <w:pPr>
        <w:pStyle w:val="Prrafodelista"/>
        <w:spacing w:line="276" w:lineRule="auto"/>
        <w:ind w:left="770"/>
        <w:jc w:val="both"/>
        <w:rPr>
          <w:rFonts w:cstheme="minorHAnsi"/>
          <w:i/>
          <w:sz w:val="22"/>
          <w:szCs w:val="22"/>
        </w:rPr>
      </w:pPr>
      <w:r w:rsidRPr="00B246FF">
        <w:rPr>
          <w:rFonts w:cstheme="minorHAnsi"/>
          <w:i/>
          <w:sz w:val="22"/>
          <w:szCs w:val="22"/>
        </w:rPr>
        <w:t>De conformidad a lo previsto en el artículo 3499 del Códig</w:t>
      </w:r>
      <w:r w:rsidR="00F9085F">
        <w:rPr>
          <w:rFonts w:cstheme="minorHAnsi"/>
          <w:i/>
          <w:sz w:val="22"/>
          <w:szCs w:val="22"/>
        </w:rPr>
        <w:t xml:space="preserve">o Municipal para el Distrito </w:t>
      </w:r>
      <w:r w:rsidRPr="00F9085F">
        <w:rPr>
          <w:rFonts w:cstheme="minorHAnsi"/>
          <w:i/>
          <w:sz w:val="22"/>
          <w:szCs w:val="22"/>
        </w:rPr>
        <w:t>Metropolitanos de Quito, esta Dirección de Gesti</w:t>
      </w:r>
      <w:r w:rsidR="00F9085F">
        <w:rPr>
          <w:rFonts w:cstheme="minorHAnsi"/>
          <w:i/>
          <w:sz w:val="22"/>
          <w:szCs w:val="22"/>
        </w:rPr>
        <w:t xml:space="preserve">ón Participativa, emite INFORME </w:t>
      </w:r>
      <w:r w:rsidRPr="00F9085F">
        <w:rPr>
          <w:rFonts w:cstheme="minorHAnsi"/>
          <w:i/>
          <w:sz w:val="22"/>
          <w:szCs w:val="22"/>
        </w:rPr>
        <w:t>DE PARTICIPACIÓN FAVORABLE previo a la suscripción del Convenio de Administración y Uso, del área total del predio Nro. 692397.</w:t>
      </w:r>
    </w:p>
    <w:p w:rsidR="00B246FF" w:rsidRPr="00B246FF" w:rsidRDefault="00B246FF" w:rsidP="00B246FF">
      <w:pPr>
        <w:pStyle w:val="Prrafodelista"/>
        <w:spacing w:line="276" w:lineRule="auto"/>
        <w:ind w:left="770"/>
        <w:jc w:val="both"/>
        <w:rPr>
          <w:rFonts w:cstheme="minorHAnsi"/>
          <w:sz w:val="22"/>
          <w:szCs w:val="22"/>
        </w:rPr>
      </w:pPr>
    </w:p>
    <w:p w:rsidR="004E5369" w:rsidRPr="00B246FF" w:rsidRDefault="004E5369" w:rsidP="00B246FF">
      <w:pPr>
        <w:pStyle w:val="Prrafodelista"/>
        <w:numPr>
          <w:ilvl w:val="0"/>
          <w:numId w:val="2"/>
        </w:numPr>
        <w:shd w:val="clear" w:color="auto" w:fill="FFFFFF"/>
        <w:spacing w:after="0" w:line="276" w:lineRule="auto"/>
        <w:jc w:val="both"/>
        <w:rPr>
          <w:rFonts w:cstheme="minorHAnsi"/>
          <w:i/>
          <w:sz w:val="22"/>
          <w:szCs w:val="22"/>
        </w:rPr>
      </w:pPr>
      <w:r w:rsidRPr="00B246FF">
        <w:rPr>
          <w:rFonts w:cstheme="minorHAnsi"/>
          <w:sz w:val="22"/>
          <w:szCs w:val="22"/>
        </w:rPr>
        <w:lastRenderedPageBreak/>
        <w:t xml:space="preserve">Mediante Oficio Nro. </w:t>
      </w:r>
      <w:r w:rsidRPr="00B246FF">
        <w:rPr>
          <w:rFonts w:cstheme="minorHAnsi"/>
          <w:sz w:val="22"/>
          <w:szCs w:val="22"/>
          <w:lang w:val="es-ES" w:eastAsia="es-EC"/>
        </w:rPr>
        <w:t>GADDMQ-STHV-DMC-UCE-2022-2591-O de fecha 20 de octubre del 2022</w:t>
      </w:r>
      <w:r w:rsidRPr="00B246FF">
        <w:rPr>
          <w:rFonts w:cstheme="minorHAnsi"/>
          <w:sz w:val="22"/>
          <w:szCs w:val="22"/>
        </w:rPr>
        <w:t xml:space="preserve">, la Dirección Metropolitana de Catastro, remite el Informe Técnico Favorable No. </w:t>
      </w:r>
      <w:r w:rsidRPr="00B246FF">
        <w:rPr>
          <w:rFonts w:cstheme="minorHAnsi"/>
          <w:sz w:val="22"/>
          <w:szCs w:val="22"/>
          <w:lang w:val="es-ES" w:eastAsia="es-EC"/>
        </w:rPr>
        <w:t>STHV-DMC-UCE-2022-2361 de 20 de octubre de 2022</w:t>
      </w:r>
      <w:r w:rsidRPr="00B246FF">
        <w:rPr>
          <w:rFonts w:cstheme="minorHAnsi"/>
          <w:sz w:val="22"/>
          <w:szCs w:val="22"/>
        </w:rPr>
        <w:t xml:space="preserve">, suscrito por </w:t>
      </w:r>
      <w:r w:rsidRPr="00B246FF">
        <w:rPr>
          <w:rFonts w:eastAsia="Arial" w:cstheme="minorHAnsi"/>
          <w:sz w:val="22"/>
          <w:szCs w:val="22"/>
        </w:rPr>
        <w:t>el Ing. Joselito Geovanny Ortiz Carranza</w:t>
      </w:r>
      <w:r w:rsidRPr="00B246FF">
        <w:rPr>
          <w:rFonts w:cstheme="minorHAnsi"/>
          <w:sz w:val="22"/>
          <w:szCs w:val="22"/>
        </w:rPr>
        <w:t>, en cual se indica:</w:t>
      </w:r>
    </w:p>
    <w:p w:rsidR="004E5369" w:rsidRPr="00B246FF" w:rsidRDefault="004E5369" w:rsidP="00B246FF">
      <w:pPr>
        <w:pStyle w:val="Prrafodelista"/>
        <w:shd w:val="clear" w:color="auto" w:fill="FFFFFF"/>
        <w:spacing w:after="0" w:line="276" w:lineRule="auto"/>
        <w:ind w:left="770"/>
        <w:jc w:val="both"/>
        <w:rPr>
          <w:rFonts w:cstheme="minorHAnsi"/>
          <w:sz w:val="22"/>
          <w:szCs w:val="22"/>
        </w:rPr>
      </w:pPr>
    </w:p>
    <w:p w:rsidR="004E5369" w:rsidRPr="00B246FF" w:rsidRDefault="004E5369" w:rsidP="00B246FF">
      <w:pPr>
        <w:pStyle w:val="Prrafodelista"/>
        <w:shd w:val="clear" w:color="auto" w:fill="FFFFFF"/>
        <w:spacing w:after="0" w:line="276" w:lineRule="auto"/>
        <w:ind w:left="770"/>
        <w:jc w:val="both"/>
        <w:rPr>
          <w:rFonts w:cstheme="minorHAnsi"/>
          <w:i/>
          <w:sz w:val="22"/>
          <w:szCs w:val="22"/>
        </w:rPr>
      </w:pPr>
      <w:r w:rsidRPr="00B246FF">
        <w:rPr>
          <w:rFonts w:cstheme="minorHAnsi"/>
          <w:i/>
          <w:sz w:val="22"/>
          <w:szCs w:val="22"/>
        </w:rPr>
        <w:t>“</w:t>
      </w:r>
      <w:r w:rsidR="00B246FF" w:rsidRPr="00B246FF">
        <w:rPr>
          <w:rFonts w:cstheme="minorHAnsi"/>
          <w:i/>
          <w:sz w:val="22"/>
          <w:szCs w:val="22"/>
        </w:rPr>
        <w:t xml:space="preserve">Se emite criterio técnico </w:t>
      </w:r>
      <w:r w:rsidR="00B246FF" w:rsidRPr="00B246FF">
        <w:rPr>
          <w:rFonts w:cstheme="minorHAnsi"/>
          <w:b/>
          <w:i/>
          <w:sz w:val="22"/>
          <w:szCs w:val="22"/>
        </w:rPr>
        <w:t>FAVORABLE</w:t>
      </w:r>
      <w:r w:rsidR="00B246FF" w:rsidRPr="00B246FF">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p>
    <w:p w:rsidR="004E5369" w:rsidRPr="00B246FF" w:rsidRDefault="004E5369" w:rsidP="00B246FF">
      <w:pPr>
        <w:shd w:val="clear" w:color="auto" w:fill="FFFFFF"/>
        <w:spacing w:after="0" w:line="276" w:lineRule="auto"/>
        <w:ind w:left="709"/>
        <w:jc w:val="both"/>
        <w:rPr>
          <w:rFonts w:asciiTheme="minorHAnsi" w:hAnsiTheme="minorHAnsi" w:cstheme="minorHAnsi"/>
          <w:i/>
        </w:rPr>
      </w:pPr>
    </w:p>
    <w:p w:rsidR="00EA7FBA" w:rsidRDefault="004E5369" w:rsidP="00B246FF">
      <w:pPr>
        <w:pStyle w:val="Prrafodelista"/>
        <w:numPr>
          <w:ilvl w:val="0"/>
          <w:numId w:val="2"/>
        </w:numPr>
        <w:shd w:val="clear" w:color="auto" w:fill="FFFFFF"/>
        <w:spacing w:after="0" w:line="276" w:lineRule="auto"/>
        <w:ind w:left="709" w:hanging="344"/>
        <w:jc w:val="both"/>
        <w:rPr>
          <w:rFonts w:cstheme="minorHAnsi"/>
          <w:sz w:val="22"/>
          <w:szCs w:val="22"/>
        </w:rPr>
      </w:pPr>
      <w:r w:rsidRPr="00B246FF">
        <w:rPr>
          <w:rFonts w:cstheme="minorHAnsi"/>
          <w:sz w:val="22"/>
          <w:szCs w:val="22"/>
        </w:rPr>
        <w:t>Mediante Memorando Nro.</w:t>
      </w:r>
      <w:r w:rsidRPr="00B246FF" w:rsidDel="00ED688D">
        <w:rPr>
          <w:rFonts w:cstheme="minorHAnsi"/>
          <w:sz w:val="22"/>
          <w:szCs w:val="22"/>
        </w:rPr>
        <w:t xml:space="preserve"> </w:t>
      </w:r>
      <w:r w:rsidRPr="00B246FF">
        <w:rPr>
          <w:rFonts w:cstheme="minorHAnsi"/>
          <w:sz w:val="22"/>
          <w:szCs w:val="22"/>
          <w:lang w:val="es-ES" w:eastAsia="es-EC"/>
        </w:rPr>
        <w:t>GADDMQ-SERD-2022-02152-M de 19 de octubre de 2022</w:t>
      </w:r>
      <w:r w:rsidRPr="00B246FF">
        <w:rPr>
          <w:rFonts w:cstheme="minorHAnsi"/>
          <w:sz w:val="22"/>
          <w:szCs w:val="22"/>
        </w:rPr>
        <w:t xml:space="preserve">, la Dirección Metropolitana de Deportes y Recreación, remite el Informe Técnico Favorable </w:t>
      </w:r>
      <w:r w:rsidR="00B246FF" w:rsidRPr="00B246FF">
        <w:rPr>
          <w:rFonts w:cstheme="minorHAnsi"/>
          <w:sz w:val="22"/>
          <w:szCs w:val="22"/>
        </w:rPr>
        <w:t xml:space="preserve">Nro. </w:t>
      </w:r>
      <w:r w:rsidRPr="00B246FF">
        <w:rPr>
          <w:rFonts w:cstheme="minorHAnsi"/>
          <w:sz w:val="22"/>
          <w:szCs w:val="22"/>
          <w:lang w:val="es-ES" w:eastAsia="es-EC"/>
        </w:rPr>
        <w:t>DMDR-AFR-CDU-119-2022</w:t>
      </w:r>
      <w:r w:rsidRPr="00B246FF">
        <w:rPr>
          <w:rFonts w:cstheme="minorHAnsi"/>
          <w:i/>
          <w:sz w:val="22"/>
          <w:szCs w:val="22"/>
          <w:lang w:val="es-ES" w:eastAsia="es-EC"/>
        </w:rPr>
        <w:t xml:space="preserve"> </w:t>
      </w:r>
      <w:r w:rsidRPr="00B246FF">
        <w:rPr>
          <w:rFonts w:cstheme="minorHAnsi"/>
          <w:sz w:val="22"/>
          <w:szCs w:val="22"/>
          <w:lang w:val="es-ES" w:eastAsia="es-EC"/>
        </w:rPr>
        <w:t>de 18 de octubre del 2022</w:t>
      </w:r>
      <w:r w:rsidRPr="00B246FF">
        <w:rPr>
          <w:rFonts w:cstheme="minorHAnsi"/>
          <w:sz w:val="22"/>
          <w:szCs w:val="22"/>
        </w:rPr>
        <w:t xml:space="preserve">, en cual se señala: </w:t>
      </w:r>
    </w:p>
    <w:p w:rsidR="00EA7FBA" w:rsidRDefault="00EA7FBA" w:rsidP="00EA7FBA">
      <w:pPr>
        <w:pStyle w:val="Prrafodelista"/>
        <w:shd w:val="clear" w:color="auto" w:fill="FFFFFF"/>
        <w:spacing w:after="0" w:line="276" w:lineRule="auto"/>
        <w:ind w:left="709"/>
        <w:jc w:val="both"/>
        <w:rPr>
          <w:rFonts w:cstheme="minorHAnsi"/>
          <w:sz w:val="22"/>
          <w:szCs w:val="22"/>
        </w:rPr>
      </w:pPr>
    </w:p>
    <w:p w:rsidR="004E5369" w:rsidRPr="00EA7FBA" w:rsidRDefault="004E5369" w:rsidP="00EA7FBA">
      <w:pPr>
        <w:pStyle w:val="Prrafodelista"/>
        <w:shd w:val="clear" w:color="auto" w:fill="FFFFFF"/>
        <w:spacing w:after="0" w:line="276" w:lineRule="auto"/>
        <w:ind w:left="709"/>
        <w:jc w:val="both"/>
        <w:rPr>
          <w:rFonts w:cstheme="minorHAnsi"/>
          <w:i/>
          <w:sz w:val="22"/>
          <w:szCs w:val="22"/>
        </w:rPr>
      </w:pPr>
      <w:r w:rsidRPr="00B246FF">
        <w:rPr>
          <w:rFonts w:cstheme="minorHAnsi"/>
          <w:sz w:val="22"/>
          <w:szCs w:val="22"/>
        </w:rPr>
        <w:t>“…</w:t>
      </w:r>
      <w:r w:rsidR="00EA7FBA" w:rsidRPr="00EA7FBA">
        <w:rPr>
          <w:rFonts w:cstheme="minorHAnsi"/>
          <w:i/>
          <w:sz w:val="22"/>
          <w:szCs w:val="22"/>
        </w:rPr>
        <w:t>Con base al análisis de la documentación presentada y la información obte</w:t>
      </w:r>
      <w:r w:rsidR="00EA7FBA">
        <w:rPr>
          <w:rFonts w:cstheme="minorHAnsi"/>
          <w:i/>
          <w:sz w:val="22"/>
          <w:szCs w:val="22"/>
        </w:rPr>
        <w:t xml:space="preserve">nida, conforme lo dispuesto en </w:t>
      </w:r>
      <w:r w:rsidR="00EA7FBA" w:rsidRPr="00EA7FBA">
        <w:rPr>
          <w:rFonts w:cstheme="minorHAnsi"/>
          <w:i/>
          <w:sz w:val="22"/>
          <w:szCs w:val="22"/>
        </w:rPr>
        <w:t xml:space="preserve">el numeral 4 del artículo 3537 del Código Municipal vigente, se emite informe </w:t>
      </w:r>
      <w:r w:rsidR="00EA7FBA" w:rsidRPr="00EA7FBA">
        <w:rPr>
          <w:rFonts w:cstheme="minorHAnsi"/>
          <w:b/>
          <w:i/>
          <w:sz w:val="22"/>
          <w:szCs w:val="22"/>
        </w:rPr>
        <w:t>FAVORABLE</w:t>
      </w:r>
      <w:r w:rsidR="00EA7FBA" w:rsidRPr="00EA7FBA">
        <w:rPr>
          <w:rFonts w:cstheme="minorHAnsi"/>
          <w:i/>
          <w:sz w:val="22"/>
          <w:szCs w:val="22"/>
        </w:rPr>
        <w:t xml:space="preserve"> para continuar con el trámite respectivo para la suscripción del Convenio de Administración y Uso del predio municipal 692397, ubicado en la calle M, entre la calle Ñ y F, parroquia </w:t>
      </w:r>
      <w:proofErr w:type="spellStart"/>
      <w:r w:rsidR="00EA7FBA" w:rsidRPr="00EA7FBA">
        <w:rPr>
          <w:rFonts w:cstheme="minorHAnsi"/>
          <w:i/>
          <w:sz w:val="22"/>
          <w:szCs w:val="22"/>
        </w:rPr>
        <w:t>Guamaní</w:t>
      </w:r>
      <w:proofErr w:type="spellEnd"/>
      <w:r w:rsidR="00EA7FBA" w:rsidRPr="00EA7FBA">
        <w:rPr>
          <w:rFonts w:cstheme="minorHAnsi"/>
          <w:i/>
          <w:sz w:val="22"/>
          <w:szCs w:val="22"/>
        </w:rPr>
        <w:t xml:space="preserve"> en cumplimiento a lo dispuesto en el CAPÍTULO III DE LOS CONVENIOS DE LOS CONVENIOS PARA LA ADMINISTRACIÓN Y ESO DE LAS INSTALACIONES Y ESCENARIOS DEPORTIVOS DE PROPIEDAD MUNICIPAL DEL DISTRITO METROPOLITANO DE QUITO, ibídem</w:t>
      </w:r>
      <w:r w:rsidRPr="00EA7FBA">
        <w:rPr>
          <w:rFonts w:cstheme="minorHAnsi"/>
          <w:sz w:val="22"/>
          <w:szCs w:val="22"/>
        </w:rPr>
        <w:t>…”</w:t>
      </w:r>
    </w:p>
    <w:p w:rsidR="004E5369" w:rsidRPr="00B246FF" w:rsidRDefault="004E5369" w:rsidP="00B246FF">
      <w:pPr>
        <w:pStyle w:val="Prrafodelista"/>
        <w:spacing w:line="276" w:lineRule="auto"/>
        <w:rPr>
          <w:rFonts w:cstheme="minorHAnsi"/>
          <w:sz w:val="22"/>
          <w:szCs w:val="22"/>
        </w:rPr>
      </w:pPr>
    </w:p>
    <w:p w:rsidR="004E5369" w:rsidRPr="0050042A" w:rsidRDefault="004E5369" w:rsidP="0050042A">
      <w:pPr>
        <w:pStyle w:val="Prrafodelista"/>
        <w:numPr>
          <w:ilvl w:val="0"/>
          <w:numId w:val="2"/>
        </w:numPr>
        <w:shd w:val="clear" w:color="auto" w:fill="FFFFFF"/>
        <w:spacing w:line="276" w:lineRule="auto"/>
        <w:jc w:val="both"/>
        <w:rPr>
          <w:rFonts w:cstheme="minorHAnsi"/>
          <w:i/>
          <w:sz w:val="22"/>
          <w:szCs w:val="22"/>
          <w:lang w:val="es-ES" w:eastAsia="es-EC"/>
        </w:rPr>
      </w:pPr>
      <w:r w:rsidRPr="00B246FF">
        <w:rPr>
          <w:rFonts w:cstheme="minorHAnsi"/>
          <w:sz w:val="22"/>
          <w:szCs w:val="22"/>
        </w:rPr>
        <w:t>Mediante Informe Legal favorable AZQ-DAJ-2022-03-AS de 20</w:t>
      </w:r>
      <w:r w:rsidR="0050042A">
        <w:rPr>
          <w:rFonts w:cstheme="minorHAnsi"/>
          <w:sz w:val="22"/>
          <w:szCs w:val="22"/>
        </w:rPr>
        <w:t xml:space="preserve"> de octubre de 2022</w:t>
      </w:r>
      <w:r w:rsidRPr="00B246FF">
        <w:rPr>
          <w:rFonts w:cstheme="minorHAnsi"/>
          <w:sz w:val="22"/>
          <w:szCs w:val="22"/>
        </w:rPr>
        <w:t xml:space="preserve">, la Directora Jurídica de la </w:t>
      </w:r>
      <w:r w:rsidR="0050042A" w:rsidRPr="00B246FF">
        <w:rPr>
          <w:rFonts w:cstheme="minorHAnsi"/>
          <w:sz w:val="22"/>
          <w:szCs w:val="22"/>
        </w:rPr>
        <w:t xml:space="preserve">Administración Zonal </w:t>
      </w:r>
      <w:r w:rsidR="0050042A">
        <w:rPr>
          <w:rFonts w:cstheme="minorHAnsi"/>
          <w:sz w:val="22"/>
          <w:szCs w:val="22"/>
        </w:rPr>
        <w:t>emitió informe legal favorable</w:t>
      </w:r>
      <w:r w:rsidRPr="00B246FF">
        <w:rPr>
          <w:rFonts w:cstheme="minorHAnsi"/>
          <w:sz w:val="22"/>
          <w:szCs w:val="22"/>
        </w:rPr>
        <w:t>: “…</w:t>
      </w:r>
      <w:r w:rsidR="0050042A" w:rsidRPr="0050042A">
        <w:rPr>
          <w:rFonts w:cstheme="minorHAnsi"/>
          <w:i/>
          <w:sz w:val="22"/>
          <w:szCs w:val="22"/>
          <w:lang w:val="es-ES" w:eastAsia="es-EC"/>
        </w:rPr>
        <w:t>para la suscripción y entrega mediante Convenio para la Administración y Uso, del área total del predio Nro. 629397 según el Informe Técnico N° AZQ-DGT-</w:t>
      </w:r>
      <w:r w:rsidR="0050042A">
        <w:rPr>
          <w:rFonts w:cstheme="minorHAnsi"/>
          <w:i/>
          <w:sz w:val="22"/>
          <w:szCs w:val="22"/>
          <w:lang w:val="es-ES" w:eastAsia="es-EC"/>
        </w:rPr>
        <w:t xml:space="preserve">UTV-IT-2022-134 de 29 de agosto </w:t>
      </w:r>
      <w:r w:rsidR="0050042A" w:rsidRPr="0050042A">
        <w:rPr>
          <w:rFonts w:cstheme="minorHAnsi"/>
          <w:i/>
          <w:sz w:val="22"/>
          <w:szCs w:val="22"/>
          <w:lang w:val="es-ES" w:eastAsia="es-EC"/>
        </w:rPr>
        <w:t>de 2022 emitido por la Administración Zonal Quitumbe.</w:t>
      </w:r>
      <w:r w:rsidR="0050042A">
        <w:rPr>
          <w:rFonts w:cstheme="minorHAnsi"/>
          <w:i/>
          <w:sz w:val="22"/>
          <w:szCs w:val="22"/>
          <w:lang w:val="es-ES" w:eastAsia="es-EC"/>
        </w:rPr>
        <w:t>”</w:t>
      </w:r>
    </w:p>
    <w:p w:rsidR="0050042A" w:rsidRPr="00B246FF" w:rsidRDefault="0050042A" w:rsidP="0050042A">
      <w:pPr>
        <w:pStyle w:val="Prrafodelista"/>
        <w:shd w:val="clear" w:color="auto" w:fill="FFFFFF"/>
        <w:spacing w:line="276" w:lineRule="auto"/>
        <w:ind w:left="770"/>
        <w:jc w:val="both"/>
        <w:rPr>
          <w:rFonts w:cstheme="minorHAnsi"/>
          <w:i/>
          <w:sz w:val="22"/>
          <w:szCs w:val="22"/>
          <w:lang w:val="es-ES"/>
        </w:rPr>
      </w:pPr>
    </w:p>
    <w:p w:rsidR="004E5369" w:rsidRPr="0050042A" w:rsidRDefault="0050042A" w:rsidP="0050042A">
      <w:pPr>
        <w:pStyle w:val="Prrafodelista"/>
        <w:numPr>
          <w:ilvl w:val="0"/>
          <w:numId w:val="30"/>
        </w:numPr>
        <w:spacing w:line="276" w:lineRule="auto"/>
        <w:jc w:val="both"/>
        <w:rPr>
          <w:rFonts w:cstheme="minorHAnsi"/>
          <w:sz w:val="22"/>
          <w:szCs w:val="22"/>
        </w:rPr>
      </w:pPr>
      <w:r w:rsidRPr="00A05ACD">
        <w:rPr>
          <w:rFonts w:cstheme="minorHAnsi"/>
          <w:sz w:val="22"/>
          <w:szCs w:val="22"/>
        </w:rPr>
        <w:t xml:space="preserve">Con </w:t>
      </w:r>
      <w:r>
        <w:rPr>
          <w:rFonts w:cstheme="minorHAnsi"/>
          <w:sz w:val="22"/>
          <w:szCs w:val="22"/>
        </w:rPr>
        <w:t>Oficio Nro. GADDMQ-AZQ-2022-4508-O de 20</w:t>
      </w:r>
      <w:r w:rsidRPr="00A05ACD">
        <w:rPr>
          <w:rFonts w:cstheme="minorHAnsi"/>
          <w:sz w:val="22"/>
          <w:szCs w:val="22"/>
        </w:rPr>
        <w:t xml:space="preserve"> de octubre de 2022, </w:t>
      </w:r>
      <w:r>
        <w:rPr>
          <w:rFonts w:cstheme="minorHAnsi"/>
          <w:sz w:val="22"/>
          <w:szCs w:val="22"/>
        </w:rPr>
        <w:t xml:space="preserve">la Administración Zonal </w:t>
      </w:r>
      <w:r w:rsidRPr="00A05ACD">
        <w:rPr>
          <w:rFonts w:cstheme="minorHAnsi"/>
          <w:sz w:val="22"/>
          <w:szCs w:val="22"/>
        </w:rPr>
        <w:t xml:space="preserve">señala que es </w:t>
      </w:r>
      <w:r>
        <w:rPr>
          <w:rFonts w:cstheme="minorHAnsi"/>
          <w:sz w:val="22"/>
          <w:szCs w:val="22"/>
        </w:rPr>
        <w:t>favorable la suscripción del c</w:t>
      </w:r>
      <w:r w:rsidRPr="00A05ACD">
        <w:rPr>
          <w:rFonts w:cstheme="minorHAnsi"/>
          <w:sz w:val="22"/>
          <w:szCs w:val="22"/>
        </w:rPr>
        <w:t>onvenio para la administra</w:t>
      </w:r>
      <w:r>
        <w:rPr>
          <w:rFonts w:cstheme="minorHAnsi"/>
          <w:sz w:val="22"/>
          <w:szCs w:val="22"/>
        </w:rPr>
        <w:t>ción y uso del predio No. 692397</w:t>
      </w:r>
      <w:r w:rsidRPr="00A05ACD">
        <w:rPr>
          <w:rFonts w:cstheme="minorHAnsi"/>
          <w:sz w:val="22"/>
          <w:szCs w:val="22"/>
        </w:rPr>
        <w:t xml:space="preserve"> a favor de la Liga Deportiva Barrial “</w:t>
      </w:r>
      <w:r>
        <w:rPr>
          <w:rFonts w:cstheme="minorHAnsi"/>
          <w:sz w:val="22"/>
          <w:szCs w:val="22"/>
        </w:rPr>
        <w:t>Plan Victoria</w:t>
      </w:r>
      <w:r w:rsidRPr="00A05ACD">
        <w:rPr>
          <w:rFonts w:cstheme="minorHAnsi"/>
          <w:sz w:val="22"/>
          <w:szCs w:val="22"/>
        </w:rPr>
        <w:t>” por lo que remite el expediente conjuntamente con el Proyecto de Convenio para la Administración y Uso, a la Procuraduría Metropolitana, para que emita el informe legal para conocimiento de la Comisión de Propiedad y Espacio Público.</w:t>
      </w:r>
    </w:p>
    <w:p w:rsidR="004E5369" w:rsidRPr="00B246FF" w:rsidRDefault="004E5369" w:rsidP="00B246FF">
      <w:pPr>
        <w:pStyle w:val="Prrafodelista"/>
        <w:spacing w:line="276" w:lineRule="auto"/>
        <w:rPr>
          <w:rFonts w:cstheme="minorHAnsi"/>
          <w:sz w:val="22"/>
          <w:szCs w:val="22"/>
        </w:rPr>
      </w:pPr>
    </w:p>
    <w:p w:rsidR="0050042A" w:rsidRPr="00F471D2" w:rsidRDefault="0050042A" w:rsidP="0050042A">
      <w:pPr>
        <w:pStyle w:val="Prrafodelista"/>
        <w:numPr>
          <w:ilvl w:val="0"/>
          <w:numId w:val="30"/>
        </w:numPr>
        <w:jc w:val="both"/>
        <w:rPr>
          <w:rFonts w:cstheme="minorHAnsi"/>
          <w:bCs/>
          <w:sz w:val="22"/>
          <w:szCs w:val="22"/>
        </w:rPr>
      </w:pPr>
      <w:r w:rsidRPr="003023D1">
        <w:rPr>
          <w:rFonts w:cstheme="minorHAnsi"/>
          <w:bCs/>
          <w:sz w:val="22"/>
          <w:szCs w:val="22"/>
        </w:rPr>
        <w:t xml:space="preserve">La Comisión de Propiedad y Espacio Público, mediante Resolución No. 025-CPP-2022, emitida en Sesión Ordinaria Nro. 083 de 30 de noviembre de 2022, Resolvió: </w:t>
      </w:r>
      <w:r w:rsidRPr="003023D1">
        <w:rPr>
          <w:rFonts w:cstheme="minorHAnsi"/>
          <w:bCs/>
          <w:i/>
          <w:iCs/>
          <w:sz w:val="22"/>
          <w:szCs w:val="22"/>
        </w:rPr>
        <w:t xml:space="preserve">“1. Dar por conocido el texto del Convenio para la administración y uso de instalaciones y escenarios </w:t>
      </w:r>
      <w:r w:rsidRPr="003023D1">
        <w:rPr>
          <w:rFonts w:cstheme="minorHAnsi"/>
          <w:bCs/>
          <w:i/>
          <w:iCs/>
          <w:sz w:val="22"/>
          <w:szCs w:val="22"/>
        </w:rPr>
        <w:lastRenderedPageBreak/>
        <w:t>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50042A" w:rsidRPr="00F471D2" w:rsidRDefault="0050042A" w:rsidP="0050042A">
      <w:pPr>
        <w:pStyle w:val="Prrafodelista"/>
        <w:rPr>
          <w:rFonts w:cstheme="minorHAnsi"/>
          <w:bCs/>
          <w:sz w:val="22"/>
          <w:szCs w:val="22"/>
        </w:rPr>
      </w:pPr>
    </w:p>
    <w:p w:rsidR="0050042A" w:rsidRPr="00A05ACD" w:rsidRDefault="0050042A" w:rsidP="0050042A">
      <w:pPr>
        <w:pStyle w:val="Prrafodelista"/>
        <w:numPr>
          <w:ilvl w:val="0"/>
          <w:numId w:val="30"/>
        </w:numPr>
        <w:spacing w:line="276" w:lineRule="auto"/>
        <w:jc w:val="both"/>
        <w:rPr>
          <w:rFonts w:cstheme="minorHAnsi"/>
          <w:sz w:val="22"/>
          <w:szCs w:val="22"/>
        </w:rPr>
      </w:pPr>
      <w:r w:rsidRPr="00A05ACD">
        <w:rPr>
          <w:rFonts w:cstheme="minorHAnsi"/>
          <w:color w:val="0D0D0D" w:themeColor="text1" w:themeTint="F2"/>
          <w:sz w:val="22"/>
          <w:szCs w:val="22"/>
        </w:rPr>
        <w:t xml:space="preserve">Con oficio </w:t>
      </w:r>
      <w:r w:rsidRPr="00A05ACD">
        <w:rPr>
          <w:rFonts w:cstheme="minorHAnsi"/>
          <w:sz w:val="22"/>
          <w:szCs w:val="22"/>
        </w:rPr>
        <w:t>Nro. GADDMQ-AZQ-2022-</w:t>
      </w:r>
      <w:r>
        <w:rPr>
          <w:rFonts w:cstheme="minorHAnsi"/>
          <w:sz w:val="22"/>
          <w:szCs w:val="22"/>
        </w:rPr>
        <w:t>5244</w:t>
      </w:r>
      <w:r w:rsidRPr="00A05ACD">
        <w:rPr>
          <w:rFonts w:cstheme="minorHAnsi"/>
          <w:sz w:val="22"/>
          <w:szCs w:val="22"/>
        </w:rPr>
        <w:t xml:space="preserve">-O de 14 de diciembre </w:t>
      </w:r>
      <w:r>
        <w:rPr>
          <w:rFonts w:cstheme="minorHAnsi"/>
          <w:sz w:val="22"/>
          <w:szCs w:val="22"/>
        </w:rPr>
        <w:t xml:space="preserve">la Administración </w:t>
      </w:r>
      <w:r w:rsidRPr="00A05ACD">
        <w:rPr>
          <w:rFonts w:cstheme="minorHAnsi"/>
          <w:sz w:val="22"/>
          <w:szCs w:val="22"/>
        </w:rPr>
        <w:t>Zonal, realiza el alcance al Oficio Nro. GAD</w:t>
      </w:r>
      <w:r>
        <w:rPr>
          <w:rFonts w:cstheme="minorHAnsi"/>
          <w:sz w:val="22"/>
          <w:szCs w:val="22"/>
        </w:rPr>
        <w:t>DMQ-AZQ-2022-4508-O de 20</w:t>
      </w:r>
      <w:r w:rsidRPr="00A05ACD">
        <w:rPr>
          <w:rFonts w:cstheme="minorHAnsi"/>
          <w:sz w:val="22"/>
          <w:szCs w:val="22"/>
        </w:rPr>
        <w:t xml:space="preserve"> de octubre de 2022, que en su parte pertinente menciona </w:t>
      </w:r>
      <w:r w:rsidRPr="00A05ACD">
        <w:rPr>
          <w:rFonts w:cstheme="minorHAnsi"/>
          <w:i/>
          <w:sz w:val="22"/>
          <w:szCs w:val="22"/>
        </w:rPr>
        <w:t>“…Toda vez que se ha puesto en conocimiento la Resolución No. 025-CPP-2022, de fecha 30 de noviembre de 2022, donde se conoció el texto del Convenio para Administración y Uso de Instalaciones y Escenarios Deportivos; adjunto se servirá encontrar el proyecto de convenio acorde a dicho formato…”</w:t>
      </w:r>
      <w:r w:rsidRPr="00A05ACD">
        <w:rPr>
          <w:rFonts w:cstheme="minorHAnsi"/>
          <w:sz w:val="22"/>
          <w:szCs w:val="22"/>
        </w:rPr>
        <w:t xml:space="preserve"> </w:t>
      </w:r>
      <w:r w:rsidRPr="00A05ACD">
        <w:rPr>
          <w:rFonts w:cstheme="minorHAnsi"/>
          <w:sz w:val="22"/>
          <w:szCs w:val="22"/>
        </w:rPr>
        <w:br/>
      </w:r>
    </w:p>
    <w:p w:rsidR="004E5369" w:rsidRPr="00B246FF" w:rsidRDefault="0050042A" w:rsidP="0050042A">
      <w:pPr>
        <w:pStyle w:val="Prrafodelista"/>
        <w:numPr>
          <w:ilvl w:val="0"/>
          <w:numId w:val="30"/>
        </w:numPr>
        <w:spacing w:line="276" w:lineRule="auto"/>
        <w:jc w:val="both"/>
        <w:rPr>
          <w:rFonts w:cstheme="minorHAnsi"/>
          <w:sz w:val="22"/>
          <w:szCs w:val="22"/>
        </w:rPr>
      </w:pPr>
      <w:r w:rsidRPr="00A05ACD">
        <w:rPr>
          <w:rFonts w:cstheme="minorHAnsi"/>
          <w:sz w:val="22"/>
          <w:szCs w:val="22"/>
        </w:rPr>
        <w:t xml:space="preserve">Mediante </w:t>
      </w:r>
      <w:r>
        <w:rPr>
          <w:rFonts w:cstheme="minorHAnsi"/>
          <w:sz w:val="22"/>
          <w:szCs w:val="22"/>
        </w:rPr>
        <w:t>Oficio Nro. GADDMQ-PM-2023-0376</w:t>
      </w:r>
      <w:r w:rsidRPr="00A05ACD">
        <w:rPr>
          <w:rFonts w:cstheme="minorHAnsi"/>
          <w:sz w:val="22"/>
          <w:szCs w:val="22"/>
        </w:rPr>
        <w:t xml:space="preserve">-O de </w:t>
      </w:r>
      <w:r>
        <w:rPr>
          <w:rFonts w:cstheme="minorHAnsi"/>
          <w:sz w:val="22"/>
          <w:szCs w:val="22"/>
        </w:rPr>
        <w:t>30</w:t>
      </w:r>
      <w:r w:rsidRPr="00A05ACD">
        <w:rPr>
          <w:rFonts w:cstheme="minorHAnsi"/>
          <w:sz w:val="22"/>
          <w:szCs w:val="22"/>
        </w:rPr>
        <w:t xml:space="preserve"> de </w:t>
      </w:r>
      <w:r>
        <w:rPr>
          <w:rFonts w:cstheme="minorHAnsi"/>
          <w:sz w:val="22"/>
          <w:szCs w:val="22"/>
        </w:rPr>
        <w:t>enero</w:t>
      </w:r>
      <w:r w:rsidRPr="00A05ACD">
        <w:rPr>
          <w:rFonts w:cstheme="minorHAnsi"/>
          <w:sz w:val="22"/>
          <w:szCs w:val="22"/>
        </w:rPr>
        <w:t xml:space="preserve"> del 2023, la Procuraduría Metropolitana remite el Informe Legal Favorable para conocimiento de la Comisión de Propiedad y Espacio Público, a fin de que emita su dictamen</w:t>
      </w:r>
      <w:r w:rsidRPr="00AA4950">
        <w:rPr>
          <w:rFonts w:cstheme="majorHAnsi"/>
          <w:sz w:val="22"/>
          <w:szCs w:val="22"/>
        </w:rPr>
        <w:t xml:space="preserve"> </w:t>
      </w:r>
      <w:r w:rsidRPr="002E2455">
        <w:rPr>
          <w:rFonts w:cstheme="majorHAnsi"/>
          <w:sz w:val="22"/>
          <w:szCs w:val="22"/>
        </w:rPr>
        <w:t>de la suscripción del convenio para la administración y uso de las instalaciones y escenarios deportivos de propiedad municipal, a favor de la Liga Deportiva Barrial</w:t>
      </w:r>
      <w:r w:rsidRPr="00A05ACD">
        <w:rPr>
          <w:rFonts w:cstheme="minorHAnsi"/>
          <w:sz w:val="22"/>
          <w:szCs w:val="22"/>
        </w:rPr>
        <w:t xml:space="preserve"> “</w:t>
      </w:r>
      <w:r>
        <w:rPr>
          <w:rFonts w:cstheme="minorHAnsi"/>
          <w:sz w:val="22"/>
          <w:szCs w:val="22"/>
        </w:rPr>
        <w:t>Plan Victoria</w:t>
      </w:r>
      <w:r w:rsidRPr="00A05ACD">
        <w:rPr>
          <w:rFonts w:cstheme="minorHAnsi"/>
          <w:sz w:val="22"/>
          <w:szCs w:val="22"/>
        </w:rPr>
        <w:t>” previo a la aprobación del Concejo Metropolitano</w:t>
      </w:r>
      <w:r w:rsidR="004E5369" w:rsidRPr="00B246FF">
        <w:rPr>
          <w:rFonts w:cstheme="minorHAnsi"/>
          <w:sz w:val="22"/>
          <w:szCs w:val="22"/>
        </w:rPr>
        <w:t>.</w:t>
      </w:r>
    </w:p>
    <w:p w:rsidR="004E5369" w:rsidRPr="00B246FF" w:rsidRDefault="004E5369" w:rsidP="00B246FF">
      <w:pPr>
        <w:pStyle w:val="Prrafodelista"/>
        <w:spacing w:line="276" w:lineRule="auto"/>
        <w:jc w:val="both"/>
        <w:rPr>
          <w:rFonts w:cstheme="minorHAnsi"/>
          <w:sz w:val="22"/>
          <w:szCs w:val="22"/>
        </w:rPr>
      </w:pPr>
    </w:p>
    <w:p w:rsidR="0050042A" w:rsidRPr="00A05ACD" w:rsidRDefault="0050042A" w:rsidP="0050042A">
      <w:pPr>
        <w:pStyle w:val="Prrafodelista"/>
        <w:numPr>
          <w:ilvl w:val="0"/>
          <w:numId w:val="30"/>
        </w:numPr>
        <w:spacing w:line="276" w:lineRule="auto"/>
        <w:jc w:val="both"/>
        <w:rPr>
          <w:rFonts w:cstheme="minorHAnsi"/>
          <w:sz w:val="22"/>
          <w:szCs w:val="22"/>
          <w:highlight w:val="yellow"/>
        </w:rPr>
      </w:pPr>
      <w:r w:rsidRPr="00A05ACD">
        <w:rPr>
          <w:rFonts w:cstheme="minorHAnsi"/>
          <w:sz w:val="22"/>
          <w:szCs w:val="22"/>
          <w:highlight w:val="yellow"/>
        </w:rPr>
        <w:t>Mediante Informe Nro. IC-CPP-2023 de …… de …… de 2023, la Comisión de Propiedad y Espacio Público, emite el dictamen favorable, previo a la aprobación del Concejo Metropolitano del convenio para administración y uso de las instalaciones y escenarios deportivos de propiedad municipal, a favor de la Liga Deportiva Barrial “Independiente El Girón”</w:t>
      </w:r>
    </w:p>
    <w:p w:rsidR="0050042A" w:rsidRPr="00A05ACD" w:rsidRDefault="0050042A" w:rsidP="0050042A">
      <w:pPr>
        <w:pStyle w:val="Prrafodelista"/>
        <w:spacing w:line="276" w:lineRule="auto"/>
        <w:ind w:left="770"/>
        <w:jc w:val="both"/>
        <w:rPr>
          <w:rFonts w:cstheme="minorHAnsi"/>
          <w:sz w:val="22"/>
          <w:szCs w:val="22"/>
          <w:highlight w:val="yellow"/>
        </w:rPr>
      </w:pPr>
    </w:p>
    <w:p w:rsidR="0050042A" w:rsidRPr="00A05ACD" w:rsidRDefault="0050042A" w:rsidP="0050042A">
      <w:pPr>
        <w:pStyle w:val="Prrafodelista"/>
        <w:numPr>
          <w:ilvl w:val="0"/>
          <w:numId w:val="30"/>
        </w:numPr>
        <w:spacing w:line="276" w:lineRule="auto"/>
        <w:jc w:val="both"/>
        <w:rPr>
          <w:rFonts w:cstheme="minorHAnsi"/>
          <w:sz w:val="22"/>
          <w:szCs w:val="22"/>
          <w:highlight w:val="yellow"/>
        </w:rPr>
      </w:pPr>
      <w:r w:rsidRPr="00A05ACD">
        <w:rPr>
          <w:rFonts w:cstheme="minorHAnsi"/>
          <w:sz w:val="22"/>
          <w:szCs w:val="22"/>
          <w:highlight w:val="yellow"/>
        </w:rPr>
        <w:t xml:space="preserve">El Concejo Metropolitano, mediante Resolución Nro.…. </w:t>
      </w:r>
      <w:proofErr w:type="gramStart"/>
      <w:r w:rsidRPr="00A05ACD">
        <w:rPr>
          <w:rFonts w:cstheme="minorHAnsi"/>
          <w:sz w:val="22"/>
          <w:szCs w:val="22"/>
          <w:highlight w:val="yellow"/>
        </w:rPr>
        <w:t>de …</w:t>
      </w:r>
      <w:proofErr w:type="gramEnd"/>
      <w:r w:rsidRPr="00A05ACD">
        <w:rPr>
          <w:rFonts w:cstheme="minorHAnsi"/>
          <w:sz w:val="22"/>
          <w:szCs w:val="22"/>
          <w:highlight w:val="yellow"/>
        </w:rPr>
        <w:t xml:space="preserve">… de …… de 2023, resolvió: </w:t>
      </w:r>
      <w:r w:rsidRPr="00A05ACD">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A05ACD" w:rsidDel="00283F8A">
        <w:rPr>
          <w:rFonts w:cstheme="minorHAnsi"/>
          <w:i/>
          <w:sz w:val="22"/>
          <w:szCs w:val="22"/>
          <w:highlight w:val="yellow"/>
        </w:rPr>
        <w:t>)</w:t>
      </w:r>
      <w:r w:rsidRPr="00A05ACD">
        <w:rPr>
          <w:rFonts w:cstheme="minorHAnsi"/>
          <w:i/>
          <w:sz w:val="22"/>
          <w:szCs w:val="22"/>
          <w:highlight w:val="yellow"/>
        </w:rPr>
        <w:t>”.</w:t>
      </w:r>
    </w:p>
    <w:p w:rsidR="004E5369" w:rsidRPr="00B246FF" w:rsidRDefault="004E5369" w:rsidP="00B246FF">
      <w:pPr>
        <w:spacing w:before="240" w:line="276" w:lineRule="auto"/>
        <w:jc w:val="both"/>
        <w:rPr>
          <w:rFonts w:asciiTheme="minorHAnsi" w:hAnsiTheme="minorHAnsi" w:cstheme="minorHAnsi"/>
          <w:b/>
        </w:rPr>
      </w:pPr>
      <w:r w:rsidRPr="00B246FF">
        <w:rPr>
          <w:rFonts w:asciiTheme="minorHAnsi" w:hAnsiTheme="minorHAnsi" w:cstheme="minorHAnsi"/>
          <w:b/>
        </w:rPr>
        <w:t xml:space="preserve">CLAÚSULA TERCERA. - BASE LEGAL: </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CONSTITUCIÓN DE LA REPÚBLICA DEL ECUADOR</w:t>
      </w:r>
    </w:p>
    <w:p w:rsidR="0050042A" w:rsidRPr="00A05ACD" w:rsidRDefault="0050042A" w:rsidP="0050042A">
      <w:pPr>
        <w:pStyle w:val="Prrafodelista"/>
        <w:numPr>
          <w:ilvl w:val="0"/>
          <w:numId w:val="5"/>
        </w:numPr>
        <w:spacing w:before="240" w:line="276" w:lineRule="auto"/>
        <w:jc w:val="both"/>
        <w:rPr>
          <w:rFonts w:cstheme="minorHAnsi"/>
          <w:sz w:val="22"/>
          <w:szCs w:val="22"/>
        </w:rPr>
      </w:pPr>
      <w:r w:rsidRPr="00A05ACD">
        <w:rPr>
          <w:rFonts w:cstheme="minorHAnsi"/>
          <w:sz w:val="22"/>
          <w:szCs w:val="22"/>
        </w:rPr>
        <w:t xml:space="preserve">El artículo 24 dispone que: </w:t>
      </w:r>
      <w:r w:rsidRPr="00A05ACD">
        <w:rPr>
          <w:rFonts w:cstheme="minorHAnsi"/>
          <w:i/>
          <w:sz w:val="22"/>
          <w:szCs w:val="22"/>
        </w:rPr>
        <w:t>“Las personas tienen derecho a la recreación y al esparcimiento, a la práctica del deporte y al tiempo libre”.</w:t>
      </w:r>
    </w:p>
    <w:p w:rsidR="0050042A" w:rsidRPr="00A05ACD" w:rsidRDefault="0050042A" w:rsidP="0050042A">
      <w:pPr>
        <w:pStyle w:val="Prrafodelista"/>
        <w:spacing w:before="240" w:line="276" w:lineRule="auto"/>
        <w:jc w:val="both"/>
        <w:rPr>
          <w:rFonts w:cstheme="minorHAnsi"/>
          <w:sz w:val="22"/>
          <w:szCs w:val="22"/>
        </w:rPr>
      </w:pPr>
    </w:p>
    <w:p w:rsidR="0050042A" w:rsidRPr="00A05ACD" w:rsidRDefault="0050042A" w:rsidP="0050042A">
      <w:pPr>
        <w:pStyle w:val="Prrafodelista"/>
        <w:numPr>
          <w:ilvl w:val="0"/>
          <w:numId w:val="5"/>
        </w:numPr>
        <w:spacing w:before="240" w:line="276" w:lineRule="auto"/>
        <w:jc w:val="both"/>
        <w:rPr>
          <w:rFonts w:cstheme="minorHAnsi"/>
          <w:sz w:val="22"/>
          <w:szCs w:val="22"/>
        </w:rPr>
      </w:pPr>
      <w:r w:rsidRPr="00A05ACD">
        <w:rPr>
          <w:rFonts w:cstheme="minorHAnsi"/>
          <w:sz w:val="22"/>
          <w:szCs w:val="22"/>
        </w:rPr>
        <w:lastRenderedPageBreak/>
        <w:t xml:space="preserve">El artículo 381 determina que: </w:t>
      </w:r>
      <w:r w:rsidRPr="00A05ACD">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A05ACD">
        <w:rPr>
          <w:rFonts w:cstheme="minorHAnsi"/>
          <w:sz w:val="22"/>
          <w:szCs w:val="22"/>
        </w:rPr>
        <w:t>”.</w:t>
      </w:r>
    </w:p>
    <w:p w:rsidR="0050042A" w:rsidRPr="00A05ACD" w:rsidRDefault="0050042A" w:rsidP="0050042A">
      <w:pPr>
        <w:pStyle w:val="Prrafodelista"/>
        <w:spacing w:line="276" w:lineRule="auto"/>
        <w:rPr>
          <w:rFonts w:cstheme="minorHAnsi"/>
          <w:sz w:val="22"/>
          <w:szCs w:val="22"/>
        </w:rPr>
      </w:pPr>
    </w:p>
    <w:p w:rsidR="0050042A" w:rsidRPr="00A05ACD" w:rsidRDefault="0050042A" w:rsidP="0050042A">
      <w:pPr>
        <w:pStyle w:val="Prrafodelista"/>
        <w:numPr>
          <w:ilvl w:val="0"/>
          <w:numId w:val="5"/>
        </w:numPr>
        <w:spacing w:line="276" w:lineRule="auto"/>
        <w:rPr>
          <w:rFonts w:cstheme="minorHAnsi"/>
          <w:sz w:val="22"/>
          <w:szCs w:val="22"/>
        </w:rPr>
      </w:pPr>
      <w:r w:rsidRPr="00A05ACD">
        <w:rPr>
          <w:rFonts w:cstheme="minorHAnsi"/>
          <w:sz w:val="22"/>
          <w:szCs w:val="22"/>
        </w:rPr>
        <w:t>El articulo 382 determina que: “Se reconoce la autonomía de las organizaciones deportivas y de la administración de los escenarios deportivos y demás instalaciones destinadas a la práctica del deporte, de acuerdo con la ley”.</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EL CÓDIGO ORGÁNICO DE ORGANIZACIÓN TERRITORIAL, AUTONOMÍA Y DESCENTRALIZACIÓN, COOTAD</w:t>
      </w:r>
    </w:p>
    <w:p w:rsidR="0050042A" w:rsidRPr="00A05ACD" w:rsidRDefault="0050042A" w:rsidP="0050042A">
      <w:pPr>
        <w:pStyle w:val="Prrafodelista"/>
        <w:numPr>
          <w:ilvl w:val="0"/>
          <w:numId w:val="7"/>
        </w:numPr>
        <w:spacing w:before="240" w:line="276" w:lineRule="auto"/>
        <w:jc w:val="both"/>
        <w:rPr>
          <w:rFonts w:cstheme="minorHAnsi"/>
          <w:sz w:val="22"/>
          <w:szCs w:val="22"/>
        </w:rPr>
      </w:pPr>
      <w:r w:rsidRPr="00A05ACD">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50042A" w:rsidRPr="00A05ACD" w:rsidRDefault="0050042A" w:rsidP="0050042A">
      <w:pPr>
        <w:pStyle w:val="Prrafodelista"/>
        <w:spacing w:before="240" w:line="276" w:lineRule="auto"/>
        <w:jc w:val="both"/>
        <w:rPr>
          <w:rFonts w:cstheme="minorHAnsi"/>
          <w:sz w:val="22"/>
          <w:szCs w:val="22"/>
        </w:rPr>
      </w:pPr>
    </w:p>
    <w:p w:rsidR="0050042A" w:rsidRPr="00A05ACD" w:rsidRDefault="0050042A" w:rsidP="0050042A">
      <w:pPr>
        <w:pStyle w:val="Prrafodelista"/>
        <w:numPr>
          <w:ilvl w:val="0"/>
          <w:numId w:val="7"/>
        </w:numPr>
        <w:spacing w:before="240" w:line="276" w:lineRule="auto"/>
        <w:jc w:val="both"/>
        <w:rPr>
          <w:rFonts w:cstheme="minorHAnsi"/>
          <w:sz w:val="22"/>
          <w:szCs w:val="22"/>
        </w:rPr>
      </w:pPr>
      <w:r w:rsidRPr="00A05ACD">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50042A" w:rsidRPr="00A05ACD" w:rsidRDefault="0050042A" w:rsidP="0050042A">
      <w:pPr>
        <w:pStyle w:val="Prrafodelista"/>
        <w:spacing w:before="240" w:line="276" w:lineRule="auto"/>
        <w:rPr>
          <w:rFonts w:cstheme="minorHAnsi"/>
          <w:sz w:val="22"/>
          <w:szCs w:val="22"/>
        </w:rPr>
      </w:pPr>
    </w:p>
    <w:p w:rsidR="0050042A" w:rsidRPr="00A05ACD" w:rsidRDefault="0050042A" w:rsidP="0050042A">
      <w:pPr>
        <w:pStyle w:val="Prrafodelista"/>
        <w:numPr>
          <w:ilvl w:val="0"/>
          <w:numId w:val="7"/>
        </w:numPr>
        <w:spacing w:before="240" w:line="276" w:lineRule="auto"/>
        <w:jc w:val="both"/>
        <w:rPr>
          <w:rFonts w:cstheme="minorHAnsi"/>
          <w:sz w:val="22"/>
          <w:szCs w:val="22"/>
        </w:rPr>
      </w:pPr>
      <w:r w:rsidRPr="00A05ACD">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A05ACD">
        <w:rPr>
          <w:rFonts w:cstheme="minorHAnsi"/>
          <w:i/>
          <w:sz w:val="22"/>
          <w:szCs w:val="22"/>
        </w:rPr>
        <w:t>“g) Las casas comunales, canchas, mercados, escenarios deportivos, conchas acústicas y otros de análoga función de servicio comunitario”</w:t>
      </w:r>
      <w:r w:rsidRPr="00A05ACD">
        <w:rPr>
          <w:rFonts w:cstheme="minorHAnsi"/>
          <w:sz w:val="22"/>
          <w:szCs w:val="22"/>
        </w:rPr>
        <w:t xml:space="preserve"> (…).</w:t>
      </w:r>
    </w:p>
    <w:p w:rsidR="0050042A" w:rsidRPr="00A05ACD" w:rsidRDefault="0050042A" w:rsidP="0050042A">
      <w:pPr>
        <w:pStyle w:val="Prrafodelista"/>
        <w:spacing w:before="240" w:line="276" w:lineRule="auto"/>
        <w:jc w:val="both"/>
        <w:rPr>
          <w:rFonts w:cstheme="minorHAnsi"/>
          <w:sz w:val="22"/>
          <w:szCs w:val="22"/>
        </w:rPr>
      </w:pPr>
    </w:p>
    <w:p w:rsidR="0050042A" w:rsidRPr="00A05ACD" w:rsidRDefault="0050042A" w:rsidP="0050042A">
      <w:pPr>
        <w:pStyle w:val="Prrafodelista"/>
        <w:numPr>
          <w:ilvl w:val="0"/>
          <w:numId w:val="7"/>
        </w:numPr>
        <w:spacing w:before="240" w:line="276" w:lineRule="auto"/>
        <w:jc w:val="both"/>
        <w:rPr>
          <w:rFonts w:cstheme="minorHAnsi"/>
          <w:i/>
          <w:sz w:val="22"/>
          <w:szCs w:val="22"/>
        </w:rPr>
      </w:pPr>
      <w:r w:rsidRPr="00A05ACD">
        <w:rPr>
          <w:rFonts w:cstheme="minorHAnsi"/>
          <w:sz w:val="22"/>
          <w:szCs w:val="22"/>
        </w:rPr>
        <w:t xml:space="preserve">La Disposición General Décima Tercera del COOTAD establece que: </w:t>
      </w:r>
      <w:r w:rsidRPr="00A05ACD">
        <w:rPr>
          <w:rFonts w:cstheme="minorHAnsi"/>
          <w:i/>
          <w:sz w:val="22"/>
          <w:szCs w:val="22"/>
        </w:rPr>
        <w:t xml:space="preserve">“Las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w:t>
      </w:r>
      <w:r w:rsidRPr="00A05ACD">
        <w:rPr>
          <w:rFonts w:cstheme="minorHAnsi"/>
          <w:i/>
          <w:sz w:val="22"/>
          <w:szCs w:val="22"/>
        </w:rPr>
        <w:lastRenderedPageBreak/>
        <w:t>se establecerá las cláusulas de renovación y revocación, así como las condiciones para el uso y utilización a favor de la comunidad en donde se encuentran ubicados”.</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LEY DEL DEPORTE, EDUCACIÓN FÍSICA Y RECREACIÓN:</w:t>
      </w:r>
    </w:p>
    <w:p w:rsidR="0050042A" w:rsidRPr="00A05ACD" w:rsidRDefault="0050042A" w:rsidP="0050042A">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95 establece que: </w:t>
      </w:r>
      <w:r w:rsidRPr="00A05ACD">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50042A" w:rsidRPr="00A05ACD" w:rsidRDefault="0050042A" w:rsidP="0050042A">
      <w:pPr>
        <w:pStyle w:val="Prrafodelista"/>
        <w:spacing w:before="240" w:line="276" w:lineRule="auto"/>
        <w:jc w:val="both"/>
        <w:rPr>
          <w:rFonts w:cstheme="minorHAnsi"/>
          <w:sz w:val="22"/>
          <w:szCs w:val="22"/>
        </w:rPr>
      </w:pPr>
    </w:p>
    <w:p w:rsidR="0050042A" w:rsidRPr="00A05ACD" w:rsidRDefault="0050042A" w:rsidP="0050042A">
      <w:pPr>
        <w:pStyle w:val="Prrafodelista"/>
        <w:numPr>
          <w:ilvl w:val="0"/>
          <w:numId w:val="8"/>
        </w:numPr>
        <w:spacing w:before="240" w:line="276" w:lineRule="auto"/>
        <w:jc w:val="both"/>
        <w:rPr>
          <w:rFonts w:cstheme="minorHAnsi"/>
          <w:i/>
          <w:sz w:val="22"/>
          <w:szCs w:val="22"/>
        </w:rPr>
      </w:pPr>
      <w:r w:rsidRPr="00A05ACD">
        <w:rPr>
          <w:rFonts w:cstheme="minorHAnsi"/>
          <w:sz w:val="22"/>
          <w:szCs w:val="22"/>
        </w:rPr>
        <w:t xml:space="preserve">El artículo 96 establece la estructura del deporte barrial y parroquial; y, dispone que: </w:t>
      </w:r>
      <w:r w:rsidRPr="00A05ACD">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La estructura de deporte Barrial y Parroquial es la siguiente:</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a) Club Deportivo Básico y/o Barrial y Parroquial;</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b) Ligas Deportivas Barriales y Parroquiales;</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c) Federaciones Cantonales de Ligas Deportivas Barriales y Parroquiales;</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d) Federaciones Provinciales de Ligas Deportivas Barriales y Parroquiales;</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e) Federación Nacional de Ligas Deportivas Barriales y Parroquiales del Ecuador.</w:t>
      </w:r>
    </w:p>
    <w:p w:rsidR="0050042A" w:rsidRPr="00A05ACD" w:rsidRDefault="0050042A" w:rsidP="0050042A">
      <w:pPr>
        <w:spacing w:before="240" w:after="0" w:line="276" w:lineRule="auto"/>
        <w:ind w:left="1416"/>
        <w:jc w:val="both"/>
        <w:rPr>
          <w:rFonts w:asciiTheme="minorHAnsi" w:hAnsiTheme="minorHAnsi" w:cstheme="minorHAnsi"/>
          <w:i/>
        </w:rPr>
      </w:pPr>
      <w:r w:rsidRPr="00A05ACD">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rsidR="0050042A" w:rsidRPr="00A05ACD" w:rsidRDefault="0050042A" w:rsidP="0050042A">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140 dispone que: </w:t>
      </w:r>
      <w:r w:rsidRPr="00A05ACD">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50042A" w:rsidRPr="00A05ACD" w:rsidRDefault="0050042A" w:rsidP="0050042A">
      <w:pPr>
        <w:pStyle w:val="Prrafodelista"/>
        <w:spacing w:before="240" w:line="276" w:lineRule="auto"/>
        <w:jc w:val="both"/>
        <w:rPr>
          <w:rFonts w:cstheme="minorHAnsi"/>
          <w:sz w:val="22"/>
          <w:szCs w:val="22"/>
        </w:rPr>
      </w:pPr>
    </w:p>
    <w:p w:rsidR="0050042A" w:rsidRPr="00A05ACD" w:rsidRDefault="0050042A" w:rsidP="0050042A">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144 establece que: </w:t>
      </w:r>
      <w:r w:rsidRPr="00A05ACD">
        <w:rPr>
          <w:rFonts w:cstheme="minorHAnsi"/>
          <w:i/>
          <w:sz w:val="22"/>
          <w:szCs w:val="22"/>
        </w:rPr>
        <w:t xml:space="preserve">“La administración y utilización de las instalaciones deportivas financiadas total o parcialmente con fondos del Estado podrán estar a cargo de las organizaciones deportivas de su jurisdicción, de acuerdo al Reglamento de ésta Ley. La </w:t>
      </w:r>
      <w:r w:rsidRPr="00A05ACD">
        <w:rPr>
          <w:rFonts w:cstheme="minorHAnsi"/>
          <w:i/>
          <w:sz w:val="22"/>
          <w:szCs w:val="22"/>
        </w:rPr>
        <w:lastRenderedPageBreak/>
        <w:t>Entidad que haya sido asignada por el Ministerio Sectorial será responsable del correcto uso y destino de las mismas.”</w:t>
      </w:r>
    </w:p>
    <w:p w:rsidR="0050042A" w:rsidRPr="00A05ACD" w:rsidRDefault="0050042A" w:rsidP="0050042A">
      <w:pPr>
        <w:pStyle w:val="Prrafodelista"/>
        <w:spacing w:before="240" w:line="276" w:lineRule="auto"/>
        <w:rPr>
          <w:rFonts w:cstheme="minorHAnsi"/>
          <w:sz w:val="22"/>
          <w:szCs w:val="22"/>
        </w:rPr>
      </w:pPr>
    </w:p>
    <w:p w:rsidR="0050042A" w:rsidRPr="00A05ACD" w:rsidRDefault="0050042A" w:rsidP="0050042A">
      <w:pPr>
        <w:pStyle w:val="Prrafodelista"/>
        <w:numPr>
          <w:ilvl w:val="0"/>
          <w:numId w:val="8"/>
        </w:numPr>
        <w:spacing w:before="240" w:line="276" w:lineRule="auto"/>
        <w:jc w:val="both"/>
        <w:rPr>
          <w:rFonts w:cstheme="minorHAnsi"/>
          <w:sz w:val="22"/>
          <w:szCs w:val="22"/>
        </w:rPr>
      </w:pPr>
      <w:r w:rsidRPr="00A05ACD">
        <w:rPr>
          <w:rFonts w:cstheme="minorHAnsi"/>
          <w:sz w:val="22"/>
          <w:szCs w:val="22"/>
        </w:rPr>
        <w:t xml:space="preserve">El artículo 146 manda que: </w:t>
      </w:r>
      <w:r w:rsidRPr="00A05ACD">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50042A" w:rsidRPr="00A05ACD" w:rsidRDefault="0050042A" w:rsidP="0050042A">
      <w:pPr>
        <w:spacing w:before="240" w:line="276" w:lineRule="auto"/>
        <w:jc w:val="both"/>
        <w:rPr>
          <w:rFonts w:asciiTheme="minorHAnsi" w:hAnsiTheme="minorHAnsi" w:cstheme="minorHAnsi"/>
          <w:b/>
          <w:bCs/>
          <w:lang w:eastAsia="es-ES"/>
        </w:rPr>
      </w:pPr>
      <w:r w:rsidRPr="00A05ACD">
        <w:rPr>
          <w:rFonts w:asciiTheme="minorHAnsi" w:hAnsiTheme="minorHAnsi" w:cstheme="minorHAnsi"/>
          <w:b/>
          <w:bCs/>
          <w:lang w:eastAsia="es-ES"/>
        </w:rPr>
        <w:t xml:space="preserve">CÓDIGO MUNICIPAL PARA EL </w:t>
      </w:r>
      <w:r w:rsidRPr="00A05ACD">
        <w:rPr>
          <w:rFonts w:asciiTheme="minorHAnsi" w:hAnsiTheme="minorHAnsi" w:cstheme="minorHAnsi"/>
          <w:b/>
          <w:lang w:val="es-ES_tradnl" w:eastAsia="en-US"/>
        </w:rPr>
        <w:t>DISTRITO</w:t>
      </w:r>
      <w:r w:rsidRPr="00A05ACD">
        <w:rPr>
          <w:rFonts w:asciiTheme="minorHAnsi" w:hAnsiTheme="minorHAnsi" w:cstheme="minorHAnsi"/>
          <w:b/>
          <w:bCs/>
          <w:lang w:eastAsia="es-ES"/>
        </w:rPr>
        <w:t xml:space="preserve"> METROPOLITANO DE QUITO</w:t>
      </w:r>
    </w:p>
    <w:p w:rsidR="0050042A" w:rsidRPr="00A05ACD" w:rsidRDefault="0050042A" w:rsidP="0050042A">
      <w:pPr>
        <w:pStyle w:val="Prrafodelista"/>
        <w:numPr>
          <w:ilvl w:val="0"/>
          <w:numId w:val="36"/>
        </w:numPr>
        <w:spacing w:before="240" w:line="276" w:lineRule="auto"/>
        <w:jc w:val="both"/>
        <w:rPr>
          <w:rFonts w:cstheme="minorHAnsi"/>
          <w:bCs/>
          <w:i/>
          <w:sz w:val="22"/>
          <w:szCs w:val="22"/>
          <w:lang w:eastAsia="es-ES"/>
        </w:rPr>
      </w:pPr>
      <w:r w:rsidRPr="00A05ACD">
        <w:rPr>
          <w:rFonts w:cstheme="minorHAnsi"/>
          <w:sz w:val="22"/>
          <w:szCs w:val="22"/>
        </w:rPr>
        <w:t>El</w:t>
      </w:r>
      <w:r w:rsidRPr="00A05ACD">
        <w:rPr>
          <w:rFonts w:cstheme="minorHAnsi"/>
          <w:bCs/>
          <w:sz w:val="22"/>
          <w:szCs w:val="22"/>
          <w:lang w:eastAsia="es-ES"/>
        </w:rPr>
        <w:t xml:space="preserve"> artículo 3531 señala que: </w:t>
      </w:r>
      <w:r w:rsidRPr="00A05ACD">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50042A" w:rsidRPr="00A05ACD" w:rsidRDefault="0050042A" w:rsidP="0050042A">
      <w:pPr>
        <w:pStyle w:val="Prrafodelista"/>
        <w:spacing w:before="240" w:line="276" w:lineRule="auto"/>
        <w:jc w:val="both"/>
        <w:rPr>
          <w:rFonts w:cstheme="minorHAnsi"/>
          <w:b/>
          <w:bCs/>
          <w:i/>
          <w:sz w:val="22"/>
          <w:szCs w:val="22"/>
          <w:lang w:eastAsia="es-ES"/>
        </w:rPr>
      </w:pPr>
    </w:p>
    <w:p w:rsidR="0050042A" w:rsidRPr="00A05ACD" w:rsidRDefault="0050042A" w:rsidP="0050042A">
      <w:pPr>
        <w:pStyle w:val="Prrafodelista"/>
        <w:numPr>
          <w:ilvl w:val="0"/>
          <w:numId w:val="36"/>
        </w:numPr>
        <w:spacing w:before="240" w:line="276" w:lineRule="auto"/>
        <w:jc w:val="both"/>
        <w:rPr>
          <w:rFonts w:cstheme="minorHAnsi"/>
          <w:bCs/>
          <w:i/>
          <w:sz w:val="22"/>
          <w:szCs w:val="22"/>
          <w:lang w:eastAsia="es-ES"/>
        </w:rPr>
      </w:pPr>
      <w:r w:rsidRPr="00A05ACD">
        <w:rPr>
          <w:rFonts w:cstheme="minorHAnsi"/>
          <w:sz w:val="22"/>
          <w:szCs w:val="22"/>
        </w:rPr>
        <w:t>El</w:t>
      </w:r>
      <w:r w:rsidRPr="00A05ACD">
        <w:rPr>
          <w:rFonts w:cstheme="minorHAnsi"/>
          <w:bCs/>
          <w:sz w:val="22"/>
          <w:szCs w:val="22"/>
          <w:lang w:eastAsia="es-ES"/>
        </w:rPr>
        <w:t xml:space="preserve"> artículo 3532 determina que: </w:t>
      </w:r>
      <w:r w:rsidRPr="00A05ACD">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50042A" w:rsidRPr="00A05ACD" w:rsidRDefault="0050042A" w:rsidP="0050042A">
      <w:pPr>
        <w:pStyle w:val="Prrafodelista"/>
        <w:spacing w:before="240" w:line="276" w:lineRule="auto"/>
        <w:jc w:val="both"/>
        <w:rPr>
          <w:rFonts w:cstheme="minorHAnsi"/>
          <w:bCs/>
          <w:i/>
          <w:sz w:val="22"/>
          <w:szCs w:val="22"/>
          <w:lang w:eastAsia="es-ES"/>
        </w:rPr>
      </w:pPr>
    </w:p>
    <w:p w:rsidR="0050042A" w:rsidRPr="00A05ACD" w:rsidRDefault="0050042A" w:rsidP="0050042A">
      <w:pPr>
        <w:pStyle w:val="Prrafodelista"/>
        <w:numPr>
          <w:ilvl w:val="0"/>
          <w:numId w:val="36"/>
        </w:numPr>
        <w:spacing w:before="240" w:line="276" w:lineRule="auto"/>
        <w:jc w:val="both"/>
        <w:rPr>
          <w:rFonts w:cstheme="minorHAnsi"/>
          <w:bCs/>
          <w:i/>
          <w:sz w:val="22"/>
          <w:szCs w:val="22"/>
          <w:lang w:val="es-ES" w:eastAsia="es-ES"/>
        </w:rPr>
      </w:pPr>
      <w:r w:rsidRPr="00A05ACD">
        <w:rPr>
          <w:rFonts w:cstheme="minorHAnsi"/>
          <w:sz w:val="22"/>
          <w:szCs w:val="22"/>
        </w:rPr>
        <w:t>El</w:t>
      </w:r>
      <w:r w:rsidRPr="00A05ACD">
        <w:rPr>
          <w:rFonts w:cstheme="minorHAnsi"/>
          <w:bCs/>
          <w:sz w:val="22"/>
          <w:szCs w:val="22"/>
          <w:lang w:val="es-ES" w:eastAsia="es-ES"/>
        </w:rPr>
        <w:t xml:space="preserve"> artículo 3535 dispone que: </w:t>
      </w:r>
      <w:r w:rsidRPr="00A05ACD">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50042A" w:rsidRPr="00A05ACD" w:rsidRDefault="0050042A" w:rsidP="0050042A">
      <w:pPr>
        <w:pStyle w:val="Prrafodelista"/>
        <w:spacing w:before="240" w:line="276" w:lineRule="auto"/>
        <w:jc w:val="both"/>
        <w:rPr>
          <w:rFonts w:cstheme="minorHAnsi"/>
          <w:bCs/>
          <w:i/>
          <w:sz w:val="22"/>
          <w:szCs w:val="22"/>
          <w:lang w:val="es-ES" w:eastAsia="es-ES"/>
        </w:rPr>
      </w:pPr>
    </w:p>
    <w:p w:rsidR="0050042A" w:rsidRPr="00A05ACD" w:rsidRDefault="0050042A" w:rsidP="0050042A">
      <w:pPr>
        <w:pStyle w:val="Prrafodelista"/>
        <w:numPr>
          <w:ilvl w:val="0"/>
          <w:numId w:val="36"/>
        </w:numPr>
        <w:spacing w:before="240" w:line="276" w:lineRule="auto"/>
        <w:jc w:val="both"/>
        <w:rPr>
          <w:rFonts w:cstheme="minorHAnsi"/>
          <w:sz w:val="22"/>
          <w:szCs w:val="22"/>
          <w:lang w:val="es-EC"/>
        </w:rPr>
      </w:pPr>
      <w:r w:rsidRPr="00A05ACD">
        <w:rPr>
          <w:rFonts w:cstheme="minorHAnsi"/>
          <w:bCs/>
          <w:sz w:val="22"/>
          <w:szCs w:val="22"/>
          <w:lang w:val="es-ES" w:eastAsia="es-ES"/>
        </w:rPr>
        <w:t>E</w:t>
      </w:r>
      <w:r w:rsidRPr="00A05ACD">
        <w:rPr>
          <w:rFonts w:cstheme="minorHAnsi"/>
          <w:sz w:val="22"/>
          <w:szCs w:val="22"/>
        </w:rPr>
        <w:t xml:space="preserve">l inciso segundo del artículo 3538 manda que: </w:t>
      </w:r>
      <w:r w:rsidRPr="00A05ACD">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50042A" w:rsidRPr="00A05ACD" w:rsidRDefault="0050042A" w:rsidP="0050042A">
      <w:pPr>
        <w:pStyle w:val="Prrafodelista"/>
        <w:spacing w:line="276" w:lineRule="auto"/>
        <w:rPr>
          <w:rFonts w:cstheme="minorHAnsi"/>
          <w:i/>
          <w:sz w:val="22"/>
          <w:szCs w:val="22"/>
        </w:rPr>
      </w:pPr>
    </w:p>
    <w:p w:rsidR="0050042A" w:rsidRPr="00A05ACD" w:rsidRDefault="0050042A" w:rsidP="0050042A">
      <w:pPr>
        <w:pStyle w:val="Prrafodelista"/>
        <w:numPr>
          <w:ilvl w:val="0"/>
          <w:numId w:val="36"/>
        </w:numPr>
        <w:spacing w:before="240" w:line="276" w:lineRule="auto"/>
        <w:jc w:val="both"/>
        <w:rPr>
          <w:rFonts w:cstheme="minorHAnsi"/>
          <w:sz w:val="22"/>
          <w:szCs w:val="22"/>
          <w:lang w:val="es-EC"/>
        </w:rPr>
      </w:pPr>
      <w:r w:rsidRPr="00A05ACD">
        <w:rPr>
          <w:rFonts w:cstheme="minorHAnsi"/>
          <w:sz w:val="22"/>
          <w:szCs w:val="22"/>
        </w:rPr>
        <w:t>El artículo 3539 establece que:</w:t>
      </w:r>
      <w:r w:rsidRPr="00A05ACD">
        <w:rPr>
          <w:rFonts w:cstheme="minorHAnsi"/>
          <w: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w:t>
      </w:r>
      <w:r w:rsidRPr="00A05ACD">
        <w:rPr>
          <w:rFonts w:cstheme="minorHAnsi"/>
          <w:i/>
          <w:sz w:val="22"/>
          <w:szCs w:val="22"/>
        </w:rPr>
        <w:lastRenderedPageBreak/>
        <w:t>proceda a revertir el convenio en favor del Municipio de Quito previo a la resolución del Concejo Metropolitano”.</w:t>
      </w:r>
    </w:p>
    <w:p w:rsidR="0050042A" w:rsidRPr="00A05ACD" w:rsidRDefault="0050042A" w:rsidP="0050042A">
      <w:pPr>
        <w:pStyle w:val="Prrafodelista"/>
        <w:spacing w:before="240" w:line="276" w:lineRule="auto"/>
        <w:jc w:val="both"/>
        <w:rPr>
          <w:rFonts w:cstheme="minorHAnsi"/>
          <w:sz w:val="22"/>
          <w:szCs w:val="22"/>
          <w:lang w:val="es-EC"/>
        </w:rPr>
      </w:pPr>
    </w:p>
    <w:p w:rsidR="0050042A" w:rsidRPr="00A05ACD" w:rsidRDefault="0050042A" w:rsidP="0050042A">
      <w:pPr>
        <w:pStyle w:val="Prrafodelista"/>
        <w:numPr>
          <w:ilvl w:val="0"/>
          <w:numId w:val="36"/>
        </w:numPr>
        <w:spacing w:before="240" w:line="276" w:lineRule="auto"/>
        <w:jc w:val="both"/>
        <w:rPr>
          <w:rFonts w:cstheme="minorHAnsi"/>
          <w:bCs/>
          <w:sz w:val="22"/>
          <w:szCs w:val="22"/>
          <w:lang w:val="es-EC" w:eastAsia="es-ES"/>
        </w:rPr>
      </w:pPr>
      <w:r w:rsidRPr="00A05ACD">
        <w:rPr>
          <w:rFonts w:cstheme="minorHAnsi"/>
          <w:sz w:val="22"/>
          <w:szCs w:val="22"/>
        </w:rPr>
        <w:t>El</w:t>
      </w:r>
      <w:r w:rsidRPr="00A05ACD">
        <w:rPr>
          <w:rFonts w:cstheme="minorHAnsi"/>
          <w:bCs/>
          <w:sz w:val="22"/>
          <w:szCs w:val="22"/>
          <w:lang w:eastAsia="es-ES"/>
        </w:rPr>
        <w:t xml:space="preserve"> artículo 3546 determina que: </w:t>
      </w:r>
      <w:r w:rsidRPr="00A05ACD">
        <w:rPr>
          <w:rFonts w:cstheme="minorHAnsi"/>
          <w:b/>
          <w:bCs/>
          <w:i/>
          <w:sz w:val="22"/>
          <w:szCs w:val="22"/>
          <w:lang w:eastAsia="es-ES"/>
        </w:rPr>
        <w:t>“</w:t>
      </w:r>
      <w:r w:rsidRPr="00A05ACD">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A05ACD">
        <w:rPr>
          <w:rFonts w:cstheme="minorHAnsi"/>
          <w:bCs/>
          <w:sz w:val="22"/>
          <w:szCs w:val="22"/>
          <w:lang w:eastAsia="es-ES"/>
        </w:rPr>
        <w:t>.</w:t>
      </w:r>
    </w:p>
    <w:p w:rsidR="0050042A" w:rsidRPr="00A05ACD" w:rsidRDefault="0050042A" w:rsidP="0050042A">
      <w:pPr>
        <w:spacing w:before="240" w:line="276" w:lineRule="auto"/>
        <w:jc w:val="both"/>
        <w:rPr>
          <w:rFonts w:asciiTheme="minorHAnsi" w:hAnsiTheme="minorHAnsi" w:cstheme="minorHAnsi"/>
          <w:bCs/>
          <w:lang w:eastAsia="es-ES"/>
        </w:rPr>
      </w:pPr>
      <w:r w:rsidRPr="00A05ACD">
        <w:rPr>
          <w:rFonts w:asciiTheme="minorHAnsi" w:hAnsiTheme="minorHAnsi" w:cstheme="minorHAnsi"/>
          <w:b/>
          <w:bCs/>
          <w:lang w:eastAsia="es-ES"/>
        </w:rPr>
        <w:t>REGLAMENTO GENERAL PARA LA ADMINISTRACIÓN, UTILIZACIÓN, MANEJO Y CONTROL DE LOS BIENES E INVENTARIOS DEL SECTOR PÚBLICO</w:t>
      </w:r>
    </w:p>
    <w:p w:rsidR="0050042A" w:rsidRPr="00A05ACD" w:rsidRDefault="0050042A" w:rsidP="0050042A">
      <w:pPr>
        <w:pStyle w:val="Prrafodelista"/>
        <w:numPr>
          <w:ilvl w:val="0"/>
          <w:numId w:val="27"/>
        </w:numPr>
        <w:spacing w:before="240" w:line="276" w:lineRule="auto"/>
        <w:jc w:val="both"/>
        <w:rPr>
          <w:rFonts w:cstheme="minorHAnsi"/>
          <w:bCs/>
          <w:i/>
          <w:iCs/>
          <w:sz w:val="22"/>
          <w:szCs w:val="22"/>
          <w:lang w:eastAsia="es-ES"/>
        </w:rPr>
      </w:pPr>
      <w:r w:rsidRPr="00A05ACD">
        <w:rPr>
          <w:rFonts w:cstheme="minorHAnsi"/>
          <w:bCs/>
          <w:sz w:val="22"/>
          <w:szCs w:val="22"/>
          <w:lang w:eastAsia="es-ES"/>
        </w:rPr>
        <w:t>El artículo 7, indica que:  “</w:t>
      </w:r>
      <w:r w:rsidRPr="00A05ACD">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50042A" w:rsidRPr="00A05ACD" w:rsidRDefault="0050042A" w:rsidP="0050042A">
      <w:pPr>
        <w:spacing w:before="240" w:line="276" w:lineRule="auto"/>
        <w:ind w:left="708"/>
        <w:jc w:val="both"/>
        <w:rPr>
          <w:rFonts w:asciiTheme="minorHAnsi" w:hAnsiTheme="minorHAnsi" w:cstheme="minorHAnsi"/>
          <w:bCs/>
          <w:i/>
          <w:iCs/>
          <w:lang w:eastAsia="es-ES"/>
        </w:rPr>
      </w:pPr>
      <w:r w:rsidRPr="00A05ACD">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RESOLUCIÓN DE ALCALDÍA NO. 009, DE 23 DE AGOSTO DE 2013</w:t>
      </w:r>
    </w:p>
    <w:p w:rsidR="0050042A" w:rsidRPr="00A05ACD" w:rsidRDefault="0050042A" w:rsidP="0050042A">
      <w:pPr>
        <w:spacing w:before="240" w:line="276" w:lineRule="auto"/>
        <w:ind w:left="709"/>
        <w:jc w:val="both"/>
        <w:rPr>
          <w:rFonts w:asciiTheme="minorHAnsi" w:hAnsiTheme="minorHAnsi" w:cstheme="minorHAnsi"/>
        </w:rPr>
      </w:pPr>
      <w:r w:rsidRPr="00A05ACD">
        <w:rPr>
          <w:rFonts w:asciiTheme="minorHAnsi" w:hAnsiTheme="minorHAnsi" w:cstheme="minorHAnsi"/>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50042A" w:rsidRPr="00A05ACD" w:rsidRDefault="0050042A" w:rsidP="0050042A">
      <w:pPr>
        <w:spacing w:before="240" w:line="276" w:lineRule="auto"/>
        <w:ind w:left="709"/>
        <w:jc w:val="both"/>
        <w:rPr>
          <w:rFonts w:asciiTheme="minorHAnsi" w:hAnsiTheme="minorHAnsi" w:cstheme="minorHAnsi"/>
        </w:rPr>
      </w:pPr>
      <w:r w:rsidRPr="00A05ACD">
        <w:rPr>
          <w:rFonts w:asciiTheme="minorHAnsi" w:hAnsiTheme="minorHAnsi" w:cstheme="minorHAnsi"/>
        </w:rPr>
        <w:t xml:space="preserve">En el punto 1.2 del Ámbito de Aplicación, señala que </w:t>
      </w:r>
      <w:r w:rsidRPr="00A05ACD">
        <w:rPr>
          <w:rFonts w:asciiTheme="minorHAnsi" w:hAnsiTheme="minorHAnsi" w:cstheme="minorHAnsi"/>
          <w:i/>
        </w:rPr>
        <w:t>“(…)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RESOLUCIÓN N°A-089 DEL 8 DE DICIEMBRE DEL 2020:</w:t>
      </w:r>
    </w:p>
    <w:p w:rsidR="0050042A" w:rsidRPr="00A05ACD" w:rsidRDefault="0050042A" w:rsidP="0050042A">
      <w:pPr>
        <w:spacing w:before="240" w:line="276" w:lineRule="auto"/>
        <w:ind w:left="709"/>
        <w:jc w:val="both"/>
        <w:rPr>
          <w:rFonts w:asciiTheme="minorHAnsi" w:hAnsiTheme="minorHAnsi" w:cstheme="minorHAnsi"/>
        </w:rPr>
      </w:pPr>
      <w:r w:rsidRPr="00A05ACD">
        <w:rPr>
          <w:rFonts w:asciiTheme="minorHAnsi" w:hAnsiTheme="minorHAnsi" w:cstheme="minorHAnsi"/>
        </w:rPr>
        <w:t>El Alcalde del Distrito Metropolitano de Quito a través del artículo 12 delega a los Administradores Zonales del GAD DMQ, las siguientes competencias y atribuciones:</w:t>
      </w:r>
    </w:p>
    <w:p w:rsidR="0050042A" w:rsidRPr="00A05ACD" w:rsidRDefault="0050042A" w:rsidP="0050042A">
      <w:pPr>
        <w:spacing w:before="240" w:line="276" w:lineRule="auto"/>
        <w:ind w:left="709"/>
        <w:jc w:val="both"/>
        <w:rPr>
          <w:rFonts w:asciiTheme="minorHAnsi" w:hAnsiTheme="minorHAnsi" w:cstheme="minorHAnsi"/>
          <w:i/>
        </w:rPr>
      </w:pPr>
      <w:r w:rsidRPr="00A05ACD">
        <w:rPr>
          <w:rFonts w:asciiTheme="minorHAnsi" w:hAnsiTheme="minorHAnsi" w:cstheme="minorHAnsi"/>
          <w:i/>
        </w:rPr>
        <w:lastRenderedPageBreak/>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50042A" w:rsidRPr="00A05ACD" w:rsidRDefault="0050042A" w:rsidP="0050042A">
      <w:pPr>
        <w:spacing w:before="240" w:line="276" w:lineRule="auto"/>
        <w:jc w:val="both"/>
        <w:rPr>
          <w:rFonts w:asciiTheme="minorHAnsi" w:hAnsiTheme="minorHAnsi" w:cstheme="minorHAnsi"/>
          <w:b/>
        </w:rPr>
      </w:pPr>
      <w:r w:rsidRPr="00A05ACD">
        <w:rPr>
          <w:rFonts w:asciiTheme="minorHAnsi" w:hAnsiTheme="minorHAnsi" w:cstheme="minorHAnsi"/>
          <w:b/>
        </w:rPr>
        <w:t>RESOLUCIÓN Nro. SGCTYPC-2021-002 DE 05 DE JULIO DE 2021</w:t>
      </w:r>
    </w:p>
    <w:p w:rsidR="0050042A" w:rsidRPr="00A05ACD" w:rsidRDefault="0050042A" w:rsidP="0050042A">
      <w:pPr>
        <w:spacing w:before="240" w:line="276" w:lineRule="auto"/>
        <w:ind w:left="709"/>
        <w:jc w:val="both"/>
        <w:rPr>
          <w:rFonts w:asciiTheme="minorHAnsi" w:hAnsiTheme="minorHAnsi" w:cstheme="minorHAnsi"/>
          <w:b/>
        </w:rPr>
      </w:pPr>
      <w:r w:rsidRPr="00A05ACD">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r w:rsidRPr="00A05ACD">
        <w:rPr>
          <w:rFonts w:asciiTheme="minorHAnsi" w:hAnsiTheme="minorHAnsi" w:cstheme="minorHAnsi"/>
          <w:b/>
        </w:rPr>
        <w:t>.</w:t>
      </w:r>
    </w:p>
    <w:p w:rsidR="004E5369" w:rsidRPr="00B246FF" w:rsidRDefault="004E5369" w:rsidP="00B246FF">
      <w:pPr>
        <w:spacing w:before="240" w:line="276" w:lineRule="auto"/>
        <w:jc w:val="both"/>
        <w:rPr>
          <w:rFonts w:asciiTheme="minorHAnsi" w:hAnsiTheme="minorHAnsi" w:cstheme="minorHAnsi"/>
          <w:b/>
        </w:rPr>
      </w:pPr>
      <w:r w:rsidRPr="00B246FF">
        <w:rPr>
          <w:rFonts w:asciiTheme="minorHAnsi" w:hAnsiTheme="minorHAnsi" w:cstheme="minorHAnsi"/>
          <w:b/>
        </w:rPr>
        <w:t>CLÁUSULA CUARTA. - OBJETO DEL CONVENIO:</w:t>
      </w:r>
    </w:p>
    <w:p w:rsidR="004E5369" w:rsidRPr="00B246FF" w:rsidRDefault="004E5369" w:rsidP="00B246FF">
      <w:pPr>
        <w:spacing w:before="240" w:line="276" w:lineRule="auto"/>
        <w:jc w:val="both"/>
        <w:rPr>
          <w:rFonts w:asciiTheme="minorHAnsi" w:hAnsiTheme="minorHAnsi" w:cstheme="minorHAnsi"/>
        </w:rPr>
      </w:pPr>
      <w:r w:rsidRPr="00B246FF">
        <w:rPr>
          <w:rFonts w:asciiTheme="minorHAnsi" w:hAnsiTheme="minorHAnsi" w:cstheme="minorHAnsi"/>
        </w:rPr>
        <w:t>Sobre la base de los antecedentes expuestos; y, al amparo de la normativa invocada, EL MUNICIPIO entrega a favor de la Liga Deportiva Barrial “</w:t>
      </w:r>
      <w:r w:rsidR="0050042A" w:rsidRPr="0050042A">
        <w:rPr>
          <w:rFonts w:asciiTheme="minorHAnsi" w:eastAsia="Arial" w:hAnsiTheme="minorHAnsi" w:cstheme="minorHAnsi"/>
          <w:lang w:val="es-ES"/>
        </w:rPr>
        <w:t>Plan Victoria</w:t>
      </w:r>
      <w:r w:rsidRPr="00B246FF">
        <w:rPr>
          <w:rFonts w:asciiTheme="minorHAnsi" w:hAnsiTheme="minorHAnsi" w:cstheme="minorHAnsi"/>
        </w:rPr>
        <w:t xml:space="preserve">” la administración y uso de las instalaciones y escenarios deportivos, constantes en el predio N° 692397, de propiedad municipal </w:t>
      </w:r>
      <w:r w:rsidRPr="00B246FF">
        <w:rPr>
          <w:rFonts w:asciiTheme="minorHAnsi" w:hAnsiTheme="minorHAnsi" w:cstheme="minorHAnsi"/>
          <w:lang w:val="es-ES"/>
        </w:rPr>
        <w:t xml:space="preserve">conformado por el siguiente equipamiento deportivo que comprende: </w:t>
      </w:r>
      <w:r w:rsidRPr="0050042A">
        <w:rPr>
          <w:rFonts w:asciiTheme="minorHAnsi" w:hAnsiTheme="minorHAnsi" w:cstheme="minorHAnsi"/>
          <w:lang w:val="es-ES"/>
        </w:rPr>
        <w:t xml:space="preserve">baterías sanitarias, camerino, cancha de </w:t>
      </w:r>
      <w:proofErr w:type="spellStart"/>
      <w:r w:rsidRPr="0050042A">
        <w:rPr>
          <w:rFonts w:asciiTheme="minorHAnsi" w:hAnsiTheme="minorHAnsi" w:cstheme="minorHAnsi"/>
          <w:lang w:val="es-ES"/>
        </w:rPr>
        <w:t>ecuavoley</w:t>
      </w:r>
      <w:proofErr w:type="spellEnd"/>
      <w:r w:rsidRPr="0050042A">
        <w:rPr>
          <w:rFonts w:asciiTheme="minorHAnsi" w:hAnsiTheme="minorHAnsi" w:cstheme="minorHAnsi"/>
          <w:lang w:val="es-ES"/>
        </w:rPr>
        <w:t>, cancha de microfútbol (tierra), graderío y juegos infantiles</w:t>
      </w:r>
      <w:r w:rsidR="0050042A" w:rsidRPr="0050042A">
        <w:rPr>
          <w:rFonts w:asciiTheme="minorHAnsi" w:hAnsiTheme="minorHAnsi" w:cstheme="minorHAnsi"/>
          <w:lang w:val="es-ES"/>
        </w:rPr>
        <w:t>,</w:t>
      </w:r>
      <w:r w:rsidRPr="0050042A">
        <w:rPr>
          <w:rFonts w:asciiTheme="minorHAnsi" w:hAnsiTheme="minorHAnsi" w:cstheme="minorHAnsi"/>
        </w:rPr>
        <w:t xml:space="preserve"> </w:t>
      </w:r>
      <w:r w:rsidRPr="00B246FF">
        <w:rPr>
          <w:rFonts w:asciiTheme="minorHAnsi" w:hAnsiTheme="minorHAnsi" w:cstheme="minorHAnsi"/>
        </w:rPr>
        <w:t xml:space="preserve"> a fin de que dicho inmueble cumpla con las actividades deportivas y recreativas para un sano esparcimiento, convivencia familiar, e integración social y cultural. </w:t>
      </w:r>
    </w:p>
    <w:p w:rsidR="004E5369" w:rsidRPr="00B246FF" w:rsidRDefault="004E5369" w:rsidP="00B246FF">
      <w:pPr>
        <w:spacing w:after="0" w:line="276" w:lineRule="auto"/>
        <w:jc w:val="both"/>
        <w:rPr>
          <w:rFonts w:asciiTheme="minorHAnsi" w:eastAsiaTheme="minorHAnsi" w:hAnsiTheme="minorHAnsi" w:cstheme="minorHAnsi"/>
          <w:lang w:eastAsia="en-US"/>
        </w:rPr>
      </w:pPr>
      <w:r w:rsidRPr="00B246FF">
        <w:rPr>
          <w:rFonts w:asciiTheme="minorHAnsi" w:eastAsiaTheme="minorHAnsi" w:hAnsiTheme="minorHAnsi" w:cstheme="minorHAnsi"/>
          <w:lang w:eastAsia="en-US"/>
        </w:rPr>
        <w:t xml:space="preserve">El área total </w:t>
      </w:r>
      <w:r w:rsidR="0050042A" w:rsidRPr="002774CE">
        <w:rPr>
          <w:rFonts w:asciiTheme="minorHAnsi" w:hAnsiTheme="minorHAnsi" w:cstheme="majorHAnsi"/>
          <w:lang w:val="es-ES_tradnl" w:eastAsia="es-ES"/>
        </w:rPr>
        <w:t>para la entrega del Convenio de A</w:t>
      </w:r>
      <w:r w:rsidR="0050042A">
        <w:rPr>
          <w:rFonts w:asciiTheme="minorHAnsi" w:hAnsiTheme="minorHAnsi" w:cstheme="majorHAnsi"/>
          <w:lang w:val="es-ES_tradnl" w:eastAsia="es-ES"/>
        </w:rPr>
        <w:t xml:space="preserve">dministración y Uso es de </w:t>
      </w:r>
      <w:r w:rsidR="00F9085F">
        <w:rPr>
          <w:rFonts w:asciiTheme="minorHAnsi" w:hAnsiTheme="minorHAnsi" w:cstheme="majorHAnsi"/>
          <w:lang w:val="es-ES_tradnl" w:eastAsia="es-ES"/>
        </w:rPr>
        <w:t xml:space="preserve">4604.84 </w:t>
      </w:r>
      <w:r w:rsidR="0050042A" w:rsidRPr="002774CE">
        <w:rPr>
          <w:rFonts w:asciiTheme="minorHAnsi" w:hAnsiTheme="minorHAnsi" w:cstheme="majorHAnsi"/>
          <w:lang w:val="es-ES_tradnl" w:eastAsia="es-ES"/>
        </w:rPr>
        <w:t>metros cuadrados, de acuerdo a los siguientes linderos</w:t>
      </w:r>
      <w:r w:rsidRPr="00B246FF">
        <w:rPr>
          <w:rFonts w:asciiTheme="minorHAnsi" w:eastAsiaTheme="minorHAnsi" w:hAnsiTheme="minorHAnsi" w:cstheme="minorHAnsi"/>
          <w:lang w:eastAsia="en-US"/>
        </w:rPr>
        <w:t xml:space="preserve">: </w:t>
      </w:r>
      <w:r w:rsidR="00F9085F">
        <w:rPr>
          <w:rFonts w:asciiTheme="minorHAnsi" w:eastAsiaTheme="minorHAnsi" w:hAnsiTheme="minorHAnsi" w:cstheme="minorHAnsi"/>
          <w:lang w:eastAsia="en-US"/>
        </w:rPr>
        <w:t>NORTE.-</w:t>
      </w:r>
      <w:r w:rsidRPr="00B246FF">
        <w:rPr>
          <w:rFonts w:asciiTheme="minorHAnsi" w:eastAsiaTheme="minorHAnsi" w:hAnsiTheme="minorHAnsi" w:cstheme="minorHAnsi"/>
          <w:lang w:eastAsia="en-US"/>
        </w:rPr>
        <w:t xml:space="preserve"> </w:t>
      </w:r>
      <w:r w:rsidR="00F9085F">
        <w:rPr>
          <w:rFonts w:asciiTheme="minorHAnsi" w:eastAsiaTheme="minorHAnsi" w:hAnsiTheme="minorHAnsi" w:cstheme="minorHAnsi"/>
          <w:lang w:eastAsia="en-US"/>
        </w:rPr>
        <w:t>En 81,90 metros</w:t>
      </w:r>
      <w:r w:rsidRPr="00B246FF">
        <w:rPr>
          <w:rFonts w:asciiTheme="minorHAnsi" w:eastAsiaTheme="minorHAnsi" w:hAnsiTheme="minorHAnsi" w:cstheme="minorHAnsi"/>
          <w:lang w:eastAsia="en-US"/>
        </w:rPr>
        <w:t xml:space="preserve"> con Calle “M” (S61); </w:t>
      </w:r>
      <w:r w:rsidR="00F9085F">
        <w:rPr>
          <w:rFonts w:asciiTheme="minorHAnsi" w:eastAsiaTheme="minorHAnsi" w:hAnsiTheme="minorHAnsi" w:cstheme="minorHAnsi"/>
          <w:lang w:eastAsia="en-US"/>
        </w:rPr>
        <w:t>SUR.-</w:t>
      </w:r>
      <w:r w:rsidRPr="00B246FF">
        <w:rPr>
          <w:rFonts w:asciiTheme="minorHAnsi" w:eastAsiaTheme="minorHAnsi" w:hAnsiTheme="minorHAnsi" w:cstheme="minorHAnsi"/>
          <w:lang w:eastAsia="en-US"/>
        </w:rPr>
        <w:t xml:space="preserve"> En 80.90 metros, con calle “Ñ” (S61E); </w:t>
      </w:r>
      <w:r w:rsidR="00F9085F">
        <w:rPr>
          <w:rFonts w:asciiTheme="minorHAnsi" w:eastAsiaTheme="minorHAnsi" w:hAnsiTheme="minorHAnsi" w:cstheme="minorHAnsi"/>
          <w:lang w:eastAsia="en-US"/>
        </w:rPr>
        <w:t xml:space="preserve">ESTE.- </w:t>
      </w:r>
      <w:r w:rsidRPr="00B246FF">
        <w:rPr>
          <w:rFonts w:asciiTheme="minorHAnsi" w:eastAsiaTheme="minorHAnsi" w:hAnsiTheme="minorHAnsi" w:cstheme="minorHAnsi"/>
          <w:lang w:eastAsia="en-US"/>
        </w:rPr>
        <w:t xml:space="preserve"> En 60,76 metros con calle “F” (Oe5F); y, </w:t>
      </w:r>
      <w:r w:rsidR="00F9085F">
        <w:rPr>
          <w:rFonts w:asciiTheme="minorHAnsi" w:eastAsiaTheme="minorHAnsi" w:hAnsiTheme="minorHAnsi" w:cstheme="minorHAnsi"/>
          <w:lang w:eastAsia="en-US"/>
        </w:rPr>
        <w:t xml:space="preserve">OESTE.- </w:t>
      </w:r>
      <w:r w:rsidRPr="00B246FF">
        <w:rPr>
          <w:rFonts w:asciiTheme="minorHAnsi" w:eastAsiaTheme="minorHAnsi" w:hAnsiTheme="minorHAnsi" w:cstheme="minorHAnsi"/>
          <w:lang w:eastAsia="en-US"/>
        </w:rPr>
        <w:t xml:space="preserve"> En 51,72 metros con Predio Nro. 803356 (propiedad municipal).</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CLÁUSULA QUINTA. – PLAZO Y RENOVACIÓN:</w:t>
      </w:r>
    </w:p>
    <w:p w:rsidR="00F9085F" w:rsidRPr="00A05ACD" w:rsidRDefault="00F9085F" w:rsidP="00F9085F">
      <w:pPr>
        <w:numPr>
          <w:ilvl w:val="1"/>
          <w:numId w:val="29"/>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El plazo de duración del presente CONVENIO será de 10 años, contados a partir de la fecha de suscripción del mismo.</w:t>
      </w:r>
    </w:p>
    <w:p w:rsidR="00F9085F" w:rsidRPr="00A05ACD" w:rsidRDefault="00F9085F" w:rsidP="00F9085F">
      <w:pPr>
        <w:numPr>
          <w:ilvl w:val="1"/>
          <w:numId w:val="29"/>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RENOVACIÓN: Para la renovación del presente CONVENIO, el BENEFICIARIO deberá presentar a la ADMINISTRACIÓN ZONAL la solicitud y demás requisitos determinados en la normativa legal aplicable. </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Además, la ADMINISTRACIÓN ZONAL y la Dirección Metropolitana de Deportes y Recreación, deberán emitir los informes técnicos en los cuales se justifique que el </w:t>
      </w:r>
      <w:r w:rsidRPr="00A05ACD">
        <w:rPr>
          <w:rFonts w:asciiTheme="minorHAnsi" w:hAnsiTheme="minorHAnsi" w:cstheme="minorHAnsi"/>
          <w:lang w:val="es-ES_tradnl" w:eastAsia="en-US"/>
        </w:rPr>
        <w:lastRenderedPageBreak/>
        <w:t>BENEFICIARIO ha cumplido con las condiciones, requisitos y obligaciones que estipula este instrumento legal.</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n-US"/>
        </w:rPr>
      </w:pPr>
    </w:p>
    <w:p w:rsidR="00F9085F" w:rsidRPr="00A05ACD" w:rsidRDefault="00F9085F" w:rsidP="00F9085F">
      <w:pPr>
        <w:spacing w:before="240" w:line="276" w:lineRule="auto"/>
        <w:ind w:left="1068" w:hanging="708"/>
        <w:jc w:val="both"/>
        <w:rPr>
          <w:rFonts w:asciiTheme="minorHAnsi" w:hAnsiTheme="minorHAnsi" w:cstheme="minorHAnsi"/>
          <w:b/>
        </w:rPr>
      </w:pPr>
      <w:r w:rsidRPr="00A05ACD">
        <w:rPr>
          <w:rFonts w:asciiTheme="minorHAnsi" w:hAnsiTheme="minorHAnsi" w:cstheme="minorHAnsi"/>
          <w:b/>
        </w:rPr>
        <w:t>CLÁUSULA SEXTA. - OBLIGACIÓN DE LAS PARTES:</w:t>
      </w:r>
    </w:p>
    <w:p w:rsidR="00F9085F" w:rsidRPr="00A05ACD" w:rsidRDefault="00F9085F" w:rsidP="00F9085F">
      <w:pPr>
        <w:spacing w:before="240" w:line="276" w:lineRule="auto"/>
        <w:ind w:left="360"/>
        <w:jc w:val="both"/>
        <w:rPr>
          <w:rFonts w:asciiTheme="minorHAnsi" w:hAnsiTheme="minorHAnsi" w:cstheme="minorHAnsi"/>
        </w:rPr>
      </w:pPr>
      <w:r w:rsidRPr="00A05ACD">
        <w:rPr>
          <w:rFonts w:asciiTheme="minorHAnsi" w:hAnsiTheme="minorHAnsi" w:cstheme="minorHAnsi"/>
        </w:rPr>
        <w:t>Para el cabal cumplimiento del objeto de este CONVENIO, las partes se obligan a:</w:t>
      </w:r>
    </w:p>
    <w:p w:rsidR="00F9085F" w:rsidRPr="00A05ACD" w:rsidRDefault="00F9085F" w:rsidP="00F9085F">
      <w:pPr>
        <w:spacing w:before="240" w:line="276" w:lineRule="auto"/>
        <w:ind w:left="360"/>
        <w:jc w:val="both"/>
        <w:rPr>
          <w:rFonts w:asciiTheme="minorHAnsi" w:hAnsiTheme="minorHAnsi" w:cstheme="minorHAnsi"/>
          <w:b/>
        </w:rPr>
      </w:pPr>
      <w:r w:rsidRPr="00A05ACD">
        <w:rPr>
          <w:rFonts w:asciiTheme="minorHAnsi" w:hAnsiTheme="minorHAnsi" w:cstheme="minorHAnsi"/>
          <w:b/>
        </w:rPr>
        <w:t>LA ADMINISTRACIÓN ZONAL:</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Realizar inspecciones una vez al año o cuando crea necesario para verificar el cumplimiento del objeto del CONVENIO; y, emitir los informes técnicos de la inspección realizada.</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bCs/>
          <w:lang w:val="es-ES_tradnl" w:eastAsia="es-ES"/>
        </w:rPr>
        <w:t xml:space="preserve">Emitir y solicitar al BENEFICIARIO los informes señalados en el Código Municipal para el Distrito Metropolitano de Quito y demás normativa, en los plazos </w:t>
      </w:r>
      <w:r w:rsidRPr="00A05ACD">
        <w:rPr>
          <w:rFonts w:asciiTheme="minorHAnsi" w:hAnsiTheme="minorHAnsi" w:cstheme="minorHAnsi"/>
          <w:lang w:val="es-ES_tradnl"/>
        </w:rPr>
        <w:t>determinados</w:t>
      </w:r>
      <w:r w:rsidRPr="00A05ACD">
        <w:rPr>
          <w:rFonts w:asciiTheme="minorHAnsi" w:hAnsiTheme="minorHAnsi" w:cstheme="minorHAnsi"/>
          <w:lang w:val="es-ES_tradnl" w:eastAsia="en-US"/>
        </w:rPr>
        <w:t>.</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Designar al Administrador, Supervisor y Fiscalizador del Convenio.</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lang w:val="es-ES_tradnl" w:eastAsia="en-US"/>
        </w:rPr>
        <w:t xml:space="preserve">Autorizar y facilitar al BENEFICIARIO la ejecución de actividades de autogestión y de </w:t>
      </w:r>
      <w:r w:rsidRPr="00A05ACD">
        <w:rPr>
          <w:rFonts w:asciiTheme="minorHAnsi" w:hAnsiTheme="minorHAnsi" w:cstheme="minorHAnsi"/>
          <w:bCs/>
          <w:lang w:val="es-ES_tradnl"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 xml:space="preserve">Entregar al BENEFICIARIO, debidamente inventariadas las zonas verdes, el equipamiento comunal, instalaciones y canchas deportivas identificando la cantidad y su estado actual. </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A05ACD" w:rsidDel="00200779">
        <w:rPr>
          <w:rFonts w:asciiTheme="minorHAnsi" w:hAnsiTheme="minorHAnsi" w:cstheme="minorHAnsi"/>
          <w:bCs/>
          <w:lang w:val="es-ES_tradnl" w:eastAsia="es-ES"/>
        </w:rPr>
        <w:t xml:space="preserve"> </w:t>
      </w:r>
      <w:r w:rsidRPr="00A05ACD">
        <w:rPr>
          <w:rFonts w:asciiTheme="minorHAnsi" w:hAnsiTheme="minorHAnsi" w:cstheme="minorHAnsi"/>
          <w:bCs/>
          <w:lang w:val="es-ES_tradnl" w:eastAsia="es-ES"/>
        </w:rPr>
        <w:t>pueda ofrecer.</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Cs/>
          <w:lang w:val="es-ES_tradnl" w:eastAsia="es-ES"/>
        </w:rPr>
      </w:pPr>
      <w:r w:rsidRPr="00A05ACD">
        <w:rPr>
          <w:rFonts w:asciiTheme="minorHAnsi" w:hAnsiTheme="minorHAnsi" w:cstheme="minorHAnsi"/>
          <w:bCs/>
          <w:lang w:val="es-ES_tradnl" w:eastAsia="es-ES"/>
        </w:rPr>
        <w:t xml:space="preserve">Integrar como miembro activo en el proceso de selección para la prestación del servicio de bar o de comercialización de alimentos, cuando existan varias personas interesadas en </w:t>
      </w:r>
      <w:r w:rsidRPr="00A05ACD">
        <w:rPr>
          <w:rFonts w:asciiTheme="minorHAnsi" w:hAnsiTheme="minorHAnsi" w:cstheme="minorHAnsi"/>
          <w:bCs/>
          <w:lang w:val="es-ES_tradnl" w:eastAsia="es-ES"/>
        </w:rPr>
        <w:lastRenderedPageBreak/>
        <w:t>participar, en caso de que las instalaciones cuenten con infraestructura destinadas para ese fin.</w:t>
      </w:r>
    </w:p>
    <w:p w:rsidR="00F9085F" w:rsidRPr="00A05ACD" w:rsidRDefault="00F9085F" w:rsidP="00F9085F">
      <w:pPr>
        <w:numPr>
          <w:ilvl w:val="0"/>
          <w:numId w:val="21"/>
        </w:numPr>
        <w:spacing w:before="240" w:after="200" w:line="276" w:lineRule="auto"/>
        <w:contextualSpacing/>
        <w:jc w:val="both"/>
        <w:rPr>
          <w:rFonts w:asciiTheme="minorHAnsi" w:hAnsiTheme="minorHAnsi" w:cstheme="minorHAnsi"/>
          <w:b/>
          <w:bCs/>
          <w:lang w:val="es-ES_tradnl" w:eastAsia="es-ES"/>
        </w:rPr>
      </w:pPr>
      <w:r w:rsidRPr="00A05ACD">
        <w:rPr>
          <w:rFonts w:asciiTheme="minorHAnsi" w:hAnsiTheme="minorHAnsi" w:cstheme="minorHAnsi"/>
          <w:lang w:val="es-ES_tradnl" w:eastAsia="en-US"/>
        </w:rPr>
        <w:t>La ADMINISTRACIÓN ZONAL, se compromete a cumplir con l</w:t>
      </w:r>
      <w:r w:rsidRPr="00A05ACD">
        <w:rPr>
          <w:rFonts w:asciiTheme="minorHAnsi" w:hAnsiTheme="minorHAnsi" w:cstheme="minorHAnsi"/>
          <w:bCs/>
          <w:lang w:val="es-ES_tradnl" w:eastAsia="es-ES"/>
        </w:rPr>
        <w:t>as demás obligaciones de conformidad con las normas municipales y las que se crearen durante y posteriormente a la vigencia de este Convenio.</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n-US"/>
        </w:rPr>
      </w:pPr>
    </w:p>
    <w:p w:rsidR="00F9085F" w:rsidRPr="00A05ACD" w:rsidRDefault="00F9085F" w:rsidP="00F9085F">
      <w:pPr>
        <w:spacing w:before="240" w:line="276" w:lineRule="auto"/>
        <w:ind w:left="360"/>
        <w:jc w:val="both"/>
        <w:rPr>
          <w:rFonts w:asciiTheme="minorHAnsi" w:hAnsiTheme="minorHAnsi" w:cstheme="minorHAnsi"/>
          <w:b/>
        </w:rPr>
      </w:pPr>
      <w:r w:rsidRPr="00A05ACD">
        <w:rPr>
          <w:rFonts w:asciiTheme="minorHAnsi" w:hAnsiTheme="minorHAnsi" w:cstheme="minorHAnsi"/>
          <w:b/>
        </w:rPr>
        <w:t>EL BENEFICIARIO: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Liga Deportiva Barrial “</w:t>
      </w:r>
      <w:r w:rsidR="00427FCA">
        <w:rPr>
          <w:rFonts w:asciiTheme="minorHAnsi" w:hAnsiTheme="minorHAnsi" w:cstheme="minorHAnsi"/>
          <w:lang w:val="es-ES_tradnl" w:eastAsia="en-US"/>
        </w:rPr>
        <w:t>Plan Victoria</w:t>
      </w:r>
      <w:r w:rsidRPr="00A05ACD">
        <w:rPr>
          <w:rFonts w:asciiTheme="minorHAnsi" w:hAnsiTheme="minorHAnsi" w:cstheme="minorHAnsi"/>
          <w:lang w:val="es-ES_tradnl" w:eastAsia="en-US"/>
        </w:rPr>
        <w:t>” (inscripciones, multas, aportes de filiales, donaciones, convenios, etc.).</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Garantizar el buen uso y conservación de las instalaciones, equipamiento y mobiliario del escenario deportivo</w:t>
      </w:r>
      <w:r w:rsidRPr="00A05ACD" w:rsidDel="00506C8E">
        <w:rPr>
          <w:rFonts w:asciiTheme="minorHAnsi" w:hAnsiTheme="minorHAnsi" w:cstheme="minorHAnsi"/>
          <w:lang w:val="es-ES_tradnl" w:eastAsia="en-US"/>
        </w:rPr>
        <w:t xml:space="preserve"> </w:t>
      </w:r>
      <w:r w:rsidRPr="00A05ACD">
        <w:rPr>
          <w:rFonts w:asciiTheme="minorHAnsi" w:hAnsiTheme="minorHAnsi" w:cstheme="minorHAnsi"/>
          <w:lang w:val="es-ES_tradnl" w:eastAsia="en-US"/>
        </w:rPr>
        <w:t>y demás áreas de propiedad municipal, entregadas en este CONVENIO.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enero de cada año al Administrador del Convenio, la planificación anual de las actividades detalladas a realizarse en el escenario deportivo y sus instalaciones, objeto de este CONVENIO, hasta que dure el mismo.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A05ACD" w:rsidDel="002E7627">
        <w:rPr>
          <w:rFonts w:asciiTheme="minorHAnsi" w:hAnsiTheme="minorHAnsi" w:cstheme="minorHAnsi"/>
          <w:lang w:val="es-ES_tradnl" w:eastAsia="en-US"/>
        </w:rPr>
        <w:t xml:space="preserve"> </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ingreso al Administrador del Convenio y a las instancias públicas competentes con el fin de realizar las supervisiones, inspecciones y verificaciones del caso referentes al uso del predio entregado en este CONVENIO.</w:t>
      </w:r>
    </w:p>
    <w:p w:rsidR="00F9085F" w:rsidRPr="00833C26"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833C26">
        <w:rPr>
          <w:rFonts w:asciiTheme="minorHAnsi" w:hAnsiTheme="minorHAnsi" w:cstheme="minorHAnsi"/>
          <w:lang w:val="es-ES_tradnl" w:eastAsia="en-US"/>
        </w:rPr>
        <w:t xml:space="preserve">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w:t>
      </w:r>
    </w:p>
    <w:p w:rsidR="00F9085F" w:rsidRPr="00833C26"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833C26">
        <w:rPr>
          <w:rFonts w:asciiTheme="minorHAnsi" w:hAnsiTheme="minorHAnsi" w:cstheme="minorHAnsi"/>
          <w:lang w:val="es-ES_tradnl" w:eastAsia="en-US"/>
        </w:rPr>
        <w:lastRenderedPageBreak/>
        <w:t>Aprobar un reglamento interno de la Liga Barrial “</w:t>
      </w:r>
      <w:r w:rsidR="00427FCA">
        <w:rPr>
          <w:rFonts w:asciiTheme="minorHAnsi" w:hAnsiTheme="minorHAnsi" w:cstheme="minorHAnsi"/>
          <w:lang w:val="es-ES_tradnl" w:eastAsia="en-US"/>
        </w:rPr>
        <w:t>Plan Victoria</w:t>
      </w:r>
      <w:r w:rsidRPr="00833C26">
        <w:rPr>
          <w:rFonts w:asciiTheme="minorHAnsi" w:hAnsiTheme="minorHAnsi" w:cstheme="minorHAnsi"/>
          <w:lang w:val="es-ES_tradnl" w:eastAsia="en-US"/>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833C26">
        <w:rPr>
          <w:rFonts w:asciiTheme="minorHAnsi" w:hAnsiTheme="minorHAnsi" w:cstheme="minorHAnsi"/>
          <w:shd w:val="clear" w:color="auto" w:fill="FFFFFF" w:themeFill="background1"/>
          <w:lang w:val="es-ES_tradnl" w:eastAsia="en-US"/>
        </w:rPr>
        <w:t>instalaciones, cumplirán con lo que estipula el reglamento interno y serán corresponsables del buen uso y mantenimiento</w:t>
      </w:r>
      <w:r w:rsidRPr="00833C26">
        <w:rPr>
          <w:rFonts w:asciiTheme="minorHAnsi" w:hAnsiTheme="minorHAnsi" w:cstheme="minorHAnsi"/>
          <w:lang w:val="es-ES_tradnl" w:eastAsia="en-US"/>
        </w:rPr>
        <w:t xml:space="preserve"> de las mismas, así como de las responsabilidades de daños y perjuicios a terceros en caso de haberlo.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Asumir la responsabilidad laboral del personal contratado por el BENEFICIARIO.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 y demás normativa emitida por la Secretaría General de Coordinación Territorial y Participación Ciudadana durante la vigencia de este CONVENIO.                                                                                                                     </w:t>
      </w:r>
    </w:p>
    <w:p w:rsidR="00F9085F" w:rsidRPr="00A05ACD" w:rsidRDefault="00F9085F" w:rsidP="00F9085F">
      <w:p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En el caso que exista negativa a la solicitud, el BENEFICIARIO deberá informar motivadamente a la ADMINISTRACIÓN ZONAL.</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uso del escenario deportivo y sus instalaciones entregadas en este CONVENIO</w:t>
      </w:r>
      <w:r w:rsidRPr="00A05ACD" w:rsidDel="009B64DD">
        <w:rPr>
          <w:rFonts w:asciiTheme="minorHAnsi" w:hAnsiTheme="minorHAnsi" w:cstheme="minorHAnsi"/>
          <w:lang w:val="es-ES_tradnl" w:eastAsia="en-US"/>
        </w:rPr>
        <w:t xml:space="preserve"> </w:t>
      </w:r>
      <w:r w:rsidRPr="00A05ACD">
        <w:rPr>
          <w:rFonts w:asciiTheme="minorHAnsi" w:hAnsiTheme="minorHAnsi" w:cstheme="minorHAnsi"/>
          <w:lang w:val="es-ES_tradnl" w:eastAsia="en-US"/>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Manejar contablemente los ingresos y egresos generados en la administración del escenario deportivo y sus instalaciones, debiendo presentar al Administrador del Conv</w:t>
      </w:r>
      <w:r w:rsidRPr="00A05ACD">
        <w:rPr>
          <w:rFonts w:asciiTheme="minorHAnsi" w:hAnsiTheme="minorHAnsi" w:cstheme="minorHAnsi"/>
          <w:lang w:val="es-ES_tradnl" w:eastAsia="es-ES"/>
        </w:rPr>
        <w:t>enio,</w:t>
      </w:r>
      <w:r w:rsidRPr="00A05ACD">
        <w:rPr>
          <w:rFonts w:asciiTheme="minorHAnsi" w:hAnsiTheme="minorHAnsi" w:cstheme="minorHAnsi"/>
          <w:lang w:val="es-ES_tradnl" w:eastAsia="en-US"/>
        </w:rPr>
        <w:t xml:space="preserve"> los informes económicos respectivos hasta el 31 de marzo de cado año</w:t>
      </w:r>
      <w:r w:rsidRPr="00A05ACD">
        <w:rPr>
          <w:rFonts w:asciiTheme="minorHAnsi" w:hAnsiTheme="minorHAnsi" w:cstheme="minorHAnsi"/>
          <w:lang w:val="es-ES_tradnl" w:eastAsia="es-ES"/>
        </w:rPr>
        <w:t>.</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Asumir la responsabilidad de los daños y perjuicios a terceros, en caso de haberlos.</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w:t>
      </w:r>
      <w:r w:rsidRPr="00A05ACD">
        <w:rPr>
          <w:rFonts w:asciiTheme="minorHAnsi" w:hAnsiTheme="minorHAnsi" w:cstheme="minorHAnsi"/>
          <w:lang w:val="es-ES_tradnl" w:eastAsia="en-US"/>
        </w:rPr>
        <w:lastRenderedPageBreak/>
        <w:t xml:space="preserve">durante la vigencia de este CONVENIO, en lo que respecta al acceso al escenario deportivo de escuelas formativas, de perfeccionamiento y organización del deporte profesional. </w:t>
      </w:r>
    </w:p>
    <w:p w:rsidR="00F9085F" w:rsidRPr="00A05ACD" w:rsidRDefault="00F9085F" w:rsidP="00F9085F">
      <w:pPr>
        <w:numPr>
          <w:ilvl w:val="0"/>
          <w:numId w:val="10"/>
        </w:numPr>
        <w:spacing w:before="240" w:after="200" w:line="276" w:lineRule="auto"/>
        <w:ind w:left="927" w:hanging="567"/>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F9085F" w:rsidRPr="00A05ACD" w:rsidRDefault="00F9085F" w:rsidP="00F9085F">
      <w:pPr>
        <w:numPr>
          <w:ilvl w:val="0"/>
          <w:numId w:val="10"/>
        </w:numPr>
        <w:spacing w:before="240" w:after="200" w:line="276" w:lineRule="auto"/>
        <w:ind w:left="90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F9085F" w:rsidRPr="00A05ACD" w:rsidRDefault="00F9085F" w:rsidP="00F9085F">
      <w:pPr>
        <w:spacing w:before="240" w:after="200" w:line="276" w:lineRule="auto"/>
        <w:ind w:left="900"/>
        <w:contextualSpacing/>
        <w:jc w:val="both"/>
        <w:rPr>
          <w:rFonts w:asciiTheme="minorHAnsi" w:hAnsiTheme="minorHAnsi" w:cstheme="minorHAnsi"/>
          <w:lang w:val="es-ES_tradnl" w:eastAsia="en-US"/>
        </w:rPr>
      </w:pPr>
    </w:p>
    <w:p w:rsidR="00F9085F" w:rsidRPr="00A05ACD" w:rsidRDefault="00F9085F" w:rsidP="00F9085F">
      <w:pPr>
        <w:spacing w:before="240" w:line="276" w:lineRule="auto"/>
        <w:ind w:left="360"/>
        <w:jc w:val="both"/>
        <w:rPr>
          <w:rFonts w:asciiTheme="minorHAnsi" w:hAnsiTheme="minorHAnsi" w:cstheme="minorHAnsi"/>
          <w:b/>
        </w:rPr>
      </w:pPr>
      <w:r w:rsidRPr="00A05ACD">
        <w:rPr>
          <w:rFonts w:asciiTheme="minorHAnsi" w:hAnsiTheme="minorHAnsi" w:cstheme="minorHAnsi"/>
          <w:b/>
        </w:rPr>
        <w:t>OBLIGACIONES CONJUNTAS:</w:t>
      </w:r>
    </w:p>
    <w:p w:rsidR="00F9085F" w:rsidRPr="00A05ACD" w:rsidRDefault="00F9085F" w:rsidP="00F9085F">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Las partes se comprometen a coordinar los procesos relacionados con el objeto del CONVENIO.</w:t>
      </w:r>
    </w:p>
    <w:p w:rsidR="00F9085F" w:rsidRPr="00A05ACD" w:rsidRDefault="00F9085F" w:rsidP="00F9085F">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Facilitar y coordinar actividades con los grupos de trabajo institucional que se requiera para la ejecución del objeto de este CONVENIO.</w:t>
      </w:r>
    </w:p>
    <w:p w:rsidR="00F9085F" w:rsidRPr="00A05ACD" w:rsidRDefault="00F9085F" w:rsidP="00F9085F">
      <w:pPr>
        <w:numPr>
          <w:ilvl w:val="0"/>
          <w:numId w:val="12"/>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n-US"/>
        </w:rPr>
      </w:pPr>
    </w:p>
    <w:p w:rsidR="00F9085F" w:rsidRPr="00A05ACD" w:rsidRDefault="00F9085F" w:rsidP="00F9085F">
      <w:pPr>
        <w:spacing w:before="240" w:line="276" w:lineRule="auto"/>
        <w:ind w:left="360"/>
        <w:jc w:val="both"/>
        <w:rPr>
          <w:rFonts w:asciiTheme="minorHAnsi" w:hAnsiTheme="minorHAnsi" w:cstheme="minorHAnsi"/>
          <w:b/>
        </w:rPr>
      </w:pPr>
      <w:r w:rsidRPr="00A05ACD">
        <w:rPr>
          <w:rFonts w:asciiTheme="minorHAnsi" w:hAnsiTheme="minorHAnsi" w:cstheme="minorHAnsi"/>
          <w:b/>
        </w:rPr>
        <w:t>CLÁUSULA SÉPTIMA. - PROHIBICIONES DEL BENEFICIARIO</w:t>
      </w:r>
    </w:p>
    <w:p w:rsidR="00F9085F" w:rsidRPr="00A05ACD" w:rsidRDefault="00F9085F" w:rsidP="00F9085F">
      <w:pPr>
        <w:spacing w:before="240" w:line="276" w:lineRule="auto"/>
        <w:ind w:left="360"/>
        <w:jc w:val="both"/>
        <w:rPr>
          <w:rFonts w:asciiTheme="minorHAnsi" w:hAnsiTheme="minorHAnsi" w:cstheme="minorHAnsi"/>
        </w:rPr>
      </w:pPr>
      <w:r w:rsidRPr="00A05ACD">
        <w:rPr>
          <w:rFonts w:asciiTheme="minorHAnsi" w:hAnsiTheme="minorHAnsi" w:cstheme="minorHAnsi"/>
        </w:rPr>
        <w:t>El BENEFICIARIO no podrá:</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Utilizar el inmueble municipal para fines ajenos al objeto de este CONVENIO.</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Ceder a terceros o a cualquier persona natural y/o jurídica, en forma parcial o total, los alcances y beneficios del CONVENIO.</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Hacer modificaciones a la infraestructura de propiedad municipal que afecten a la forma, contenido y ornato del escenario deportivo y sus instalaciones, a menos que tengan autorización de la ADMINISTRACIÓN ZONAL.</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Conceder permisos o autorizaciones para ventas informales dentro del escenario deportivo y sus instalaciones.</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lastRenderedPageBreak/>
        <w:t xml:space="preserve"> Utilizar el escenario deportivo y sus instalaciones para colocar propaganda electoral o facilitar el espacio para central de campaña, campañas electorales o cualquier actividad política de cualquier organización política.</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fogatas, el ingreso y uso de pólvora y líquidos inflamables al escenario deportivo y sus instalaciones.</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situaciones de agresión física, verbal y/o actuaciones de machismo, racismo, o actos de discriminación o violencia de cualquier tipo, por lo que el BENEFICIARIO tiene la obligación de generar un ambiente de tolerancia y respeto.</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Permitir el porte de armas en el escenario deportivo ni en sus instalaciones. </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Permitir que el mobiliario existente en el escenario deportivo sea utilizado para juegos o para otro fin distinto al objeto de su uso. </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Permitir realizar prácticas deportivas y/o recreativas si por factores climáticos o técnicos se puedan generar lesiones en los usuarios o incidentes en el escenario.</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Permitir, afectación o daños al escenario deportivo y sus instalaciones ni destruir los espacios que contengan árboles, arbustos; y, plantas.</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Permitir dentro del escenario deportivo, el parqueo y tránsito de vehículos motorizados en áreas ajenas a las destinadas con ese fin. </w:t>
      </w:r>
    </w:p>
    <w:p w:rsidR="00F9085F" w:rsidRPr="00A05ACD" w:rsidRDefault="00F9085F" w:rsidP="00F9085F">
      <w:pPr>
        <w:numPr>
          <w:ilvl w:val="0"/>
          <w:numId w:val="50"/>
        </w:numPr>
        <w:spacing w:after="0" w:line="276" w:lineRule="auto"/>
        <w:ind w:left="108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n-US"/>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F9085F" w:rsidRPr="00A05ACD" w:rsidRDefault="00F9085F" w:rsidP="00F9085F">
      <w:pPr>
        <w:spacing w:before="240" w:line="276" w:lineRule="auto"/>
        <w:ind w:left="360"/>
        <w:jc w:val="both"/>
        <w:rPr>
          <w:rFonts w:asciiTheme="minorHAnsi" w:hAnsiTheme="minorHAnsi" w:cstheme="minorHAnsi"/>
          <w:b/>
        </w:rPr>
      </w:pPr>
      <w:r w:rsidRPr="00A05ACD">
        <w:rPr>
          <w:rFonts w:asciiTheme="minorHAnsi" w:hAnsiTheme="minorHAnsi" w:cstheme="minorHAnsi"/>
          <w:b/>
        </w:rPr>
        <w:t>CLÁUSULA OCTAVA. – AUTOFINANCIAMIENTO Y DE LAS TARIFAS</w:t>
      </w:r>
    </w:p>
    <w:p w:rsidR="00F9085F" w:rsidRPr="00A05ACD" w:rsidRDefault="00F9085F" w:rsidP="00F9085F">
      <w:pPr>
        <w:numPr>
          <w:ilvl w:val="1"/>
          <w:numId w:val="33"/>
        </w:numPr>
        <w:spacing w:before="240" w:after="200" w:line="276" w:lineRule="auto"/>
        <w:ind w:left="720"/>
        <w:contextualSpacing/>
        <w:jc w:val="both"/>
        <w:rPr>
          <w:rFonts w:asciiTheme="minorHAnsi" w:hAnsiTheme="minorHAnsi" w:cstheme="minorHAnsi"/>
          <w:lang w:val="es-ES_tradnl" w:eastAsia="es-ES"/>
        </w:rPr>
      </w:pPr>
      <w:r w:rsidRPr="00A05ACD">
        <w:rPr>
          <w:rFonts w:asciiTheme="minorHAnsi" w:hAnsiTheme="minorHAnsi" w:cstheme="minorHAnsi"/>
          <w:lang w:val="es-ES_tradnl"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A05ACD">
        <w:rPr>
          <w:rFonts w:asciiTheme="minorHAnsi" w:hAnsiTheme="minorHAnsi" w:cstheme="minorHAnsi"/>
          <w:lang w:val="es-ES_tradnl" w:eastAsia="en-US"/>
        </w:rPr>
        <w:t xml:space="preserve">del </w:t>
      </w:r>
      <w:r w:rsidRPr="00A05ACD">
        <w:rPr>
          <w:rFonts w:asciiTheme="minorHAnsi" w:hAnsiTheme="minorHAnsi" w:cstheme="minorHAnsi"/>
          <w:lang w:val="es-ES_tradnl" w:eastAsia="es-ES"/>
        </w:rPr>
        <w:t>escenario deportivo y sus instalaciones</w:t>
      </w:r>
      <w:r w:rsidRPr="00A05ACD">
        <w:rPr>
          <w:rFonts w:asciiTheme="minorHAnsi" w:hAnsiTheme="minorHAnsi" w:cstheme="minorHAnsi"/>
          <w:lang w:val="es-ES_tradnl" w:eastAsia="en-US"/>
        </w:rPr>
        <w:t xml:space="preserve"> </w:t>
      </w:r>
      <w:r w:rsidRPr="00A05ACD">
        <w:rPr>
          <w:rFonts w:asciiTheme="minorHAnsi" w:hAnsiTheme="minorHAnsi" w:cstheme="minorHAnsi"/>
          <w:lang w:val="es-ES_tradnl" w:eastAsia="es-ES"/>
        </w:rPr>
        <w:t xml:space="preserve">entregados para su administración y uso. Se considerarán actividades de autogestión aquellas determinadas en la </w:t>
      </w:r>
      <w:r w:rsidRPr="00A05ACD">
        <w:rPr>
          <w:rFonts w:asciiTheme="minorHAnsi" w:hAnsiTheme="minorHAnsi" w:cstheme="minorHAnsi"/>
          <w:lang w:val="es-ES_tradnl" w:eastAsia="en-US"/>
        </w:rPr>
        <w:t xml:space="preserve">Resolución N° SGCTYPC-2021-002 de la Secretaría General de Coordinación Territorial y Participación Ciudadana de 05 julio de 2021; y, demás normativa que emita esta Secretaría General. </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s-ES"/>
        </w:rPr>
      </w:pPr>
    </w:p>
    <w:p w:rsidR="00F9085F" w:rsidRPr="00A05ACD" w:rsidRDefault="00F9085F" w:rsidP="00F9085F">
      <w:pPr>
        <w:numPr>
          <w:ilvl w:val="1"/>
          <w:numId w:val="33"/>
        </w:numPr>
        <w:spacing w:before="240" w:after="200" w:line="276" w:lineRule="auto"/>
        <w:ind w:left="720"/>
        <w:contextualSpacing/>
        <w:jc w:val="both"/>
        <w:rPr>
          <w:rFonts w:asciiTheme="minorHAnsi" w:hAnsiTheme="minorHAnsi" w:cstheme="minorHAnsi"/>
          <w:lang w:val="es-ES_tradnl" w:eastAsia="en-US"/>
        </w:rPr>
      </w:pPr>
      <w:r w:rsidRPr="00A05ACD">
        <w:rPr>
          <w:rFonts w:asciiTheme="minorHAnsi" w:hAnsiTheme="minorHAnsi" w:cstheme="minorHAnsi"/>
          <w:lang w:val="es-ES_tradnl" w:eastAsia="es-ES"/>
        </w:rPr>
        <w:t xml:space="preserve">El BENEFICIARIO cumplirá de manera obligatoria con los parámetros para el cobro de las tarifas establecidos en la </w:t>
      </w:r>
      <w:r w:rsidRPr="00A05ACD">
        <w:rPr>
          <w:rFonts w:asciiTheme="minorHAnsi" w:hAnsiTheme="minorHAnsi" w:cstheme="minorHAnsi"/>
          <w:lang w:val="es-ES_tradnl" w:eastAsia="en-US"/>
        </w:rPr>
        <w:t>Resolución N° SGCTYPC-2021-002 de la Secretaría General de Coordinación Territorial y Participación Ciudadana de 05 julio de 2021. Deberá tomarse en cuenta las excepciones normadas para menores de edad y adulto mayor.</w:t>
      </w:r>
    </w:p>
    <w:p w:rsidR="00F9085F" w:rsidRPr="00A05ACD" w:rsidRDefault="00F9085F" w:rsidP="00F9085F">
      <w:pPr>
        <w:spacing w:before="240" w:after="200" w:line="276" w:lineRule="auto"/>
        <w:contextualSpacing/>
        <w:jc w:val="both"/>
        <w:rPr>
          <w:rFonts w:asciiTheme="minorHAnsi" w:hAnsiTheme="minorHAnsi" w:cstheme="minorHAnsi"/>
          <w:lang w:val="es-ES_tradnl" w:eastAsia="en-US"/>
        </w:rPr>
      </w:pPr>
    </w:p>
    <w:p w:rsidR="00F9085F" w:rsidRPr="00A05ACD" w:rsidRDefault="00F9085F" w:rsidP="00F9085F">
      <w:pPr>
        <w:numPr>
          <w:ilvl w:val="1"/>
          <w:numId w:val="33"/>
        </w:numPr>
        <w:spacing w:before="240" w:after="200" w:line="276" w:lineRule="auto"/>
        <w:ind w:left="720"/>
        <w:contextualSpacing/>
        <w:jc w:val="both"/>
        <w:rPr>
          <w:rFonts w:asciiTheme="minorHAnsi" w:hAnsiTheme="minorHAnsi" w:cstheme="minorHAnsi"/>
          <w:lang w:val="es-ES_tradnl" w:eastAsia="es-ES"/>
        </w:rPr>
      </w:pPr>
      <w:r w:rsidRPr="00A05ACD">
        <w:rPr>
          <w:rFonts w:asciiTheme="minorHAnsi" w:hAnsiTheme="minorHAnsi" w:cstheme="minorHAnsi"/>
          <w:lang w:val="es-ES_tradnl"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A05ACD">
        <w:rPr>
          <w:rFonts w:asciiTheme="minorHAnsi" w:hAnsiTheme="minorHAnsi" w:cstheme="minorHAnsi"/>
          <w:lang w:val="es-ES_tradnl" w:eastAsia="en-US"/>
        </w:rPr>
        <w:t xml:space="preserve"> </w:t>
      </w:r>
      <w:r w:rsidRPr="00A05ACD">
        <w:rPr>
          <w:rFonts w:asciiTheme="minorHAnsi" w:hAnsiTheme="minorHAnsi" w:cstheme="minorHAnsi"/>
          <w:lang w:val="es-ES_tradnl" w:eastAsia="es-ES"/>
        </w:rPr>
        <w:t>escenario deportivo y sus instalaciones. La exoneración del pago de la tarifa no elimina la responsabilidad del aseo y la reparación de los daños ocasionados al mobiliario y espacio en general.</w:t>
      </w:r>
    </w:p>
    <w:p w:rsidR="00F9085F" w:rsidRPr="00A05ACD" w:rsidRDefault="00F9085F" w:rsidP="00F9085F">
      <w:pPr>
        <w:spacing w:before="240" w:after="200" w:line="276" w:lineRule="auto"/>
        <w:ind w:left="720"/>
        <w:contextualSpacing/>
        <w:jc w:val="both"/>
        <w:rPr>
          <w:rFonts w:asciiTheme="minorHAnsi" w:hAnsiTheme="minorHAnsi" w:cstheme="minorHAnsi"/>
          <w:lang w:val="es-ES_tradnl" w:eastAsia="es-ES"/>
        </w:rPr>
      </w:pPr>
    </w:p>
    <w:p w:rsidR="00F9085F" w:rsidRPr="00A05ACD" w:rsidRDefault="00F9085F" w:rsidP="00F9085F">
      <w:pPr>
        <w:numPr>
          <w:ilvl w:val="1"/>
          <w:numId w:val="33"/>
        </w:numPr>
        <w:spacing w:before="240" w:after="200" w:line="276" w:lineRule="auto"/>
        <w:ind w:left="720"/>
        <w:contextualSpacing/>
        <w:jc w:val="both"/>
        <w:rPr>
          <w:rFonts w:asciiTheme="minorHAnsi" w:hAnsiTheme="minorHAnsi" w:cstheme="minorHAnsi"/>
          <w:lang w:val="es-ES_tradnl" w:eastAsia="es-ES"/>
        </w:rPr>
      </w:pPr>
      <w:r>
        <w:rPr>
          <w:rFonts w:asciiTheme="minorHAnsi" w:hAnsiTheme="minorHAnsi" w:cstheme="minorHAnsi"/>
          <w:lang w:val="es-ES_tradnl" w:eastAsia="en-US"/>
        </w:rPr>
        <w:t xml:space="preserve">Cualquier </w:t>
      </w:r>
      <w:r w:rsidRPr="00A05ACD">
        <w:rPr>
          <w:rFonts w:asciiTheme="minorHAnsi" w:hAnsiTheme="minorHAnsi" w:cstheme="minorHAnsi"/>
          <w:lang w:val="es-ES_tradnl" w:eastAsia="en-US"/>
        </w:rPr>
        <w:t xml:space="preserve">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F9085F" w:rsidRPr="00A05ACD" w:rsidRDefault="00F9085F" w:rsidP="00F9085F">
      <w:pPr>
        <w:spacing w:before="240" w:after="200" w:line="276" w:lineRule="auto"/>
        <w:contextualSpacing/>
        <w:jc w:val="both"/>
        <w:rPr>
          <w:rFonts w:asciiTheme="minorHAnsi" w:hAnsiTheme="minorHAnsi" w:cstheme="minorHAnsi"/>
          <w:lang w:val="es-ES_tradnl" w:eastAsia="en-US"/>
        </w:rPr>
      </w:pP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CLÁUSULA NOVENA. - ADMINISTRACIÓN, SUPERVISIÓN Y FISCALIZACIÓN DEL CONVENIO:</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LA ADMINISTRACIÓN ZONAL:</w:t>
      </w:r>
    </w:p>
    <w:p w:rsidR="00F9085F" w:rsidRPr="0080687E" w:rsidRDefault="00F9085F" w:rsidP="00F9085F">
      <w:pPr>
        <w:pStyle w:val="Prrafodelista"/>
        <w:numPr>
          <w:ilvl w:val="1"/>
          <w:numId w:val="2"/>
        </w:numPr>
        <w:spacing w:before="240"/>
        <w:ind w:left="284"/>
        <w:jc w:val="both"/>
        <w:rPr>
          <w:rFonts w:cstheme="minorHAnsi"/>
          <w:b/>
          <w:sz w:val="22"/>
          <w:szCs w:val="22"/>
          <w:lang w:eastAsia="es-ES"/>
        </w:rPr>
      </w:pPr>
      <w:r w:rsidRPr="007F4EEA">
        <w:rPr>
          <w:rFonts w:cstheme="minorHAnsi"/>
          <w:sz w:val="22"/>
          <w:szCs w:val="22"/>
          <w:lang w:eastAsia="es-ES"/>
        </w:rPr>
        <w:t>Se designa</w:t>
      </w:r>
      <w:r w:rsidRPr="0080687E">
        <w:rPr>
          <w:rFonts w:cstheme="minorHAnsi"/>
          <w:sz w:val="22"/>
          <w:szCs w:val="22"/>
          <w:lang w:eastAsia="es-ES"/>
        </w:rPr>
        <w:t xml:space="preserve"> como Adm</w:t>
      </w:r>
      <w:r>
        <w:rPr>
          <w:rFonts w:cstheme="minorHAnsi"/>
          <w:sz w:val="22"/>
          <w:szCs w:val="22"/>
          <w:lang w:eastAsia="es-ES"/>
        </w:rPr>
        <w:t>inistrador del Convenio al Jefe de la Unidad de Cultura de la Administración Zonal Quitumbe licenciado Enrique Muñoz</w:t>
      </w:r>
      <w:r w:rsidRPr="0080687E">
        <w:rPr>
          <w:rFonts w:cstheme="minorHAnsi"/>
          <w:sz w:val="22"/>
          <w:szCs w:val="22"/>
          <w:lang w:eastAsia="es-ES"/>
        </w:rPr>
        <w:t>,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F9085F" w:rsidRPr="0080687E" w:rsidRDefault="00F9085F" w:rsidP="00F9085F">
      <w:pPr>
        <w:pStyle w:val="Prrafodelista"/>
        <w:spacing w:before="240"/>
        <w:ind w:left="284"/>
        <w:jc w:val="both"/>
        <w:rPr>
          <w:rFonts w:cstheme="minorHAnsi"/>
          <w:b/>
          <w:sz w:val="22"/>
          <w:szCs w:val="22"/>
          <w:lang w:eastAsia="es-ES"/>
        </w:rPr>
      </w:pPr>
    </w:p>
    <w:p w:rsidR="00F9085F" w:rsidRPr="00427FCA" w:rsidRDefault="00F9085F" w:rsidP="00427FCA">
      <w:pPr>
        <w:pStyle w:val="Prrafodelista"/>
        <w:numPr>
          <w:ilvl w:val="1"/>
          <w:numId w:val="2"/>
        </w:numPr>
        <w:spacing w:before="240"/>
        <w:ind w:left="284"/>
        <w:jc w:val="both"/>
        <w:rPr>
          <w:rFonts w:cstheme="minorHAnsi"/>
          <w:b/>
          <w:sz w:val="22"/>
          <w:szCs w:val="22"/>
          <w:lang w:eastAsia="es-ES"/>
        </w:rPr>
      </w:pPr>
      <w:r w:rsidRPr="007F4EEA">
        <w:rPr>
          <w:rFonts w:cstheme="minorHAnsi"/>
          <w:sz w:val="22"/>
          <w:szCs w:val="22"/>
          <w:lang w:eastAsia="es-ES"/>
        </w:rPr>
        <w:t>Se designa</w:t>
      </w:r>
      <w:r w:rsidRPr="0080687E">
        <w:rPr>
          <w:rFonts w:cstheme="minorHAnsi"/>
          <w:sz w:val="22"/>
          <w:szCs w:val="22"/>
          <w:lang w:eastAsia="es-ES"/>
        </w:rPr>
        <w:t xml:space="preserve"> como</w:t>
      </w:r>
      <w:r>
        <w:rPr>
          <w:rFonts w:cstheme="minorHAnsi"/>
          <w:sz w:val="22"/>
          <w:szCs w:val="22"/>
          <w:lang w:eastAsia="es-ES"/>
        </w:rPr>
        <w:t xml:space="preserve"> Supervisor del Convenio al Director de Gestión Participativa para el Desarrollo de la Administración Zonal Quitumbe Licenciado Alejando </w:t>
      </w:r>
      <w:proofErr w:type="spellStart"/>
      <w:r>
        <w:rPr>
          <w:rFonts w:cstheme="minorHAnsi"/>
          <w:sz w:val="22"/>
          <w:szCs w:val="22"/>
          <w:lang w:eastAsia="es-ES"/>
        </w:rPr>
        <w:t>Verdezoto</w:t>
      </w:r>
      <w:proofErr w:type="spellEnd"/>
      <w:r w:rsidRPr="0080687E">
        <w:rPr>
          <w:rFonts w:cstheme="minorHAnsi"/>
          <w:sz w:val="22"/>
          <w:szCs w:val="22"/>
          <w:lang w:eastAsia="es-ES"/>
        </w:rPr>
        <w:t>, quien tendrá la responsabilidad de apoyar al desempeño del Administrador del Convenio en la ejecución del mismo y monitorearlo.</w:t>
      </w:r>
    </w:p>
    <w:p w:rsidR="00F9085F" w:rsidRPr="00AF7CE1" w:rsidRDefault="00F9085F" w:rsidP="00F9085F">
      <w:pPr>
        <w:pStyle w:val="Prrafodelista"/>
        <w:spacing w:before="240"/>
        <w:ind w:left="284"/>
        <w:jc w:val="both"/>
        <w:rPr>
          <w:rFonts w:cstheme="minorHAnsi"/>
          <w:b/>
          <w:sz w:val="22"/>
          <w:szCs w:val="22"/>
          <w:lang w:eastAsia="es-ES"/>
        </w:rPr>
      </w:pPr>
    </w:p>
    <w:p w:rsidR="00F9085F" w:rsidRPr="0080687E" w:rsidRDefault="00F9085F" w:rsidP="00F9085F">
      <w:pPr>
        <w:pStyle w:val="Prrafodelista"/>
        <w:numPr>
          <w:ilvl w:val="1"/>
          <w:numId w:val="2"/>
        </w:numPr>
        <w:spacing w:before="240"/>
        <w:ind w:left="284"/>
        <w:jc w:val="both"/>
        <w:rPr>
          <w:rFonts w:cstheme="minorHAnsi"/>
          <w:b/>
          <w:sz w:val="22"/>
          <w:szCs w:val="22"/>
          <w:lang w:eastAsia="es-ES"/>
        </w:rPr>
      </w:pPr>
      <w:r w:rsidRPr="0080687E">
        <w:rPr>
          <w:rFonts w:cstheme="minorHAnsi"/>
          <w:sz w:val="22"/>
          <w:szCs w:val="22"/>
          <w:lang w:eastAsia="es-ES"/>
        </w:rPr>
        <w:t xml:space="preserve">Se designa como Fiscalizador del Convenio </w:t>
      </w:r>
      <w:r>
        <w:rPr>
          <w:rFonts w:cstheme="minorHAnsi"/>
          <w:sz w:val="22"/>
          <w:szCs w:val="22"/>
          <w:lang w:eastAsia="es-ES"/>
        </w:rPr>
        <w:t xml:space="preserve">al Jefe de la Unidad de Espacio Público el señor </w:t>
      </w:r>
      <w:proofErr w:type="spellStart"/>
      <w:r>
        <w:rPr>
          <w:rFonts w:cstheme="minorHAnsi"/>
          <w:sz w:val="22"/>
          <w:szCs w:val="22"/>
          <w:lang w:eastAsia="es-ES"/>
        </w:rPr>
        <w:t>Cristhian</w:t>
      </w:r>
      <w:proofErr w:type="spellEnd"/>
      <w:r>
        <w:rPr>
          <w:rFonts w:cstheme="minorHAnsi"/>
          <w:sz w:val="22"/>
          <w:szCs w:val="22"/>
          <w:lang w:eastAsia="es-ES"/>
        </w:rPr>
        <w:t xml:space="preserve"> Mier</w:t>
      </w:r>
      <w:r w:rsidRPr="0080687E">
        <w:rPr>
          <w:rFonts w:cstheme="minorHAnsi"/>
          <w:sz w:val="22"/>
          <w:szCs w:val="22"/>
          <w:lang w:eastAsia="es-ES"/>
        </w:rPr>
        <w:t xml:space="preserve">, quien tendrá la responsabilidad de vigilar la correcta administración de los recursos y la ejecución de las actividades para alcanzar las obligaciones asumidas por la ADMINISTRACIÓN ZONAL en el CONVENIO. </w:t>
      </w:r>
    </w:p>
    <w:p w:rsidR="00F9085F" w:rsidRPr="0080687E" w:rsidRDefault="00F9085F" w:rsidP="00F9085F">
      <w:pPr>
        <w:spacing w:before="240" w:line="240" w:lineRule="auto"/>
        <w:jc w:val="both"/>
        <w:rPr>
          <w:rFonts w:asciiTheme="minorHAnsi" w:hAnsiTheme="minorHAnsi" w:cstheme="minorHAnsi"/>
          <w:lang w:val="es-ES_tradnl" w:eastAsia="es-ES"/>
        </w:rPr>
      </w:pPr>
      <w:r w:rsidRPr="0080687E">
        <w:rPr>
          <w:rFonts w:asciiTheme="minorHAnsi" w:hAnsiTheme="minorHAnsi" w:cstheme="minorHAnsi"/>
          <w:lang w:eastAsia="es-ES"/>
        </w:rPr>
        <w:t>El administrador, el supervisor y el fiscalizador del CONVENIO se obligan al cumplimiento de la “Guía que Regula el Procedimiento para la Suscripción, Registro, Seguimiento y Custodia de Convenios del MDMQ”, contenida e</w:t>
      </w:r>
      <w:r>
        <w:rPr>
          <w:rFonts w:asciiTheme="minorHAnsi" w:hAnsiTheme="minorHAnsi" w:cstheme="minorHAnsi"/>
          <w:lang w:eastAsia="es-ES"/>
        </w:rPr>
        <w:t>n la Resolución No.</w:t>
      </w:r>
      <w:r w:rsidRPr="0080687E">
        <w:rPr>
          <w:rFonts w:asciiTheme="minorHAnsi" w:hAnsiTheme="minorHAnsi" w:cstheme="minorHAnsi"/>
          <w:lang w:eastAsia="es-ES"/>
        </w:rPr>
        <w:t xml:space="preserve"> A 0009 de 23 de agosto de 2013.</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 xml:space="preserve">CLÁUSULA DÉCIMA. – DE LOS INFORMES: </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10.1</w:t>
      </w:r>
      <w:r w:rsidRPr="00A05ACD">
        <w:rPr>
          <w:rFonts w:asciiTheme="minorHAnsi" w:hAnsiTheme="minorHAnsi" w:cstheme="minorHAnsi"/>
          <w:b/>
        </w:rPr>
        <w:tab/>
        <w:t>El Administrador:</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lastRenderedPageBreak/>
        <w:t>10.1.1.</w:t>
      </w:r>
      <w:r w:rsidRPr="00A05ACD">
        <w:rPr>
          <w:rFonts w:asciiTheme="minorHAnsi" w:hAnsiTheme="minorHAnsi" w:cstheme="minorHAnsi"/>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10.1.2.</w:t>
      </w:r>
      <w:r w:rsidRPr="00A05ACD">
        <w:rPr>
          <w:rFonts w:asciiTheme="minorHAnsi" w:hAnsiTheme="minorHAnsi" w:cstheme="minorHAnsi"/>
          <w:b/>
        </w:rPr>
        <w:tab/>
      </w:r>
      <w:r w:rsidRPr="00A05ACD">
        <w:rPr>
          <w:rFonts w:asciiTheme="minorHAnsi" w:hAnsiTheme="minorHAnsi" w:cstheme="minorHAnsi"/>
        </w:rPr>
        <w:t>Los informes técnicos y económicos serán de inicio, avance (intermedio).</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10.1.3.</w:t>
      </w:r>
      <w:r w:rsidRPr="00A05ACD">
        <w:rPr>
          <w:rFonts w:asciiTheme="minorHAnsi" w:hAnsiTheme="minorHAnsi" w:cstheme="minorHAnsi"/>
          <w:b/>
        </w:rPr>
        <w:tab/>
      </w:r>
      <w:r w:rsidRPr="00A05ACD">
        <w:rPr>
          <w:rFonts w:asciiTheme="minorHAnsi" w:hAnsiTheme="minorHAnsi" w:cstheme="minorHAnsi"/>
        </w:rPr>
        <w:t>Remitir el informe al Fiscalizador del CONVENIO para su aprobación, sin perjuicio que se pueda emitir otros informes a requerimiento de órgano competente</w:t>
      </w:r>
      <w:r w:rsidRPr="00A05ACD">
        <w:rPr>
          <w:rFonts w:asciiTheme="minorHAnsi" w:hAnsiTheme="minorHAnsi" w:cstheme="minorHAnsi"/>
          <w:b/>
        </w:rPr>
        <w:t xml:space="preserve">. </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10.1.4.</w:t>
      </w:r>
      <w:r w:rsidRPr="00A05ACD">
        <w:rPr>
          <w:rFonts w:asciiTheme="minorHAnsi" w:hAnsiTheme="minorHAnsi" w:cstheme="minorHAnsi"/>
          <w:b/>
        </w:rPr>
        <w:tab/>
      </w:r>
      <w:r w:rsidRPr="00A05ACD">
        <w:rPr>
          <w:rFonts w:asciiTheme="minorHAnsi" w:hAnsiTheme="minorHAnsi" w:cstheme="minorHAnsi"/>
        </w:rPr>
        <w:t xml:space="preserve">Remitir en formato digital, los informes técnicos y económicos al responsable del registro de información en el SISCON. </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10.1.5.</w:t>
      </w:r>
      <w:r w:rsidRPr="00A05ACD">
        <w:rPr>
          <w:rFonts w:asciiTheme="minorHAnsi" w:hAnsiTheme="minorHAnsi" w:cstheme="minorHAnsi"/>
          <w:b/>
        </w:rPr>
        <w:tab/>
      </w:r>
      <w:r w:rsidRPr="00A05ACD">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10.2.</w:t>
      </w:r>
      <w:r w:rsidRPr="00A05ACD">
        <w:rPr>
          <w:rFonts w:asciiTheme="minorHAnsi" w:hAnsiTheme="minorHAnsi" w:cstheme="minorHAnsi"/>
          <w:b/>
        </w:rPr>
        <w:tab/>
        <w:t>El Supervisor:</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10.2.1.</w:t>
      </w:r>
      <w:r w:rsidRPr="00A05ACD">
        <w:rPr>
          <w:rFonts w:asciiTheme="minorHAnsi" w:hAnsiTheme="minorHAnsi" w:cstheme="minorHAnsi"/>
          <w:b/>
        </w:rPr>
        <w:tab/>
      </w:r>
      <w:r w:rsidRPr="00A05ACD">
        <w:rPr>
          <w:rFonts w:asciiTheme="minorHAnsi" w:hAnsiTheme="minorHAnsi" w:cstheme="minorHAnsi"/>
        </w:rPr>
        <w:t>Aprobar los informes del monitoreo y evaluación final sobre la ejecución del CONVENIO, así como aquellos que, de conformidad con el ordenamiento jurídico, nacional; y, metropolitano, deba emitir a requerimiento de otros órganos</w:t>
      </w:r>
      <w:r w:rsidRPr="00A05ACD">
        <w:rPr>
          <w:rFonts w:asciiTheme="minorHAnsi" w:hAnsiTheme="minorHAnsi" w:cstheme="minorHAnsi"/>
          <w:b/>
        </w:rPr>
        <w:t>.</w:t>
      </w:r>
      <w:r w:rsidRPr="00A05ACD">
        <w:rPr>
          <w:rFonts w:asciiTheme="minorHAnsi" w:hAnsiTheme="minorHAnsi" w:cstheme="minorHAnsi"/>
          <w:b/>
        </w:rPr>
        <w:tab/>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10.2.2.</w:t>
      </w:r>
      <w:r w:rsidRPr="00A05ACD">
        <w:rPr>
          <w:rFonts w:asciiTheme="minorHAnsi" w:hAnsiTheme="minorHAnsi" w:cstheme="minorHAnsi"/>
          <w:b/>
        </w:rPr>
        <w:tab/>
      </w:r>
      <w:r w:rsidRPr="00A05ACD">
        <w:rPr>
          <w:rFonts w:asciiTheme="minorHAnsi" w:hAnsiTheme="minorHAnsi" w:cstheme="minorHAnsi"/>
        </w:rPr>
        <w:t xml:space="preserve">Emitir informe de monitoreo y evaluación respecto a los informes técnico y financiero del Administrador del CONVENIO. </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10.2.3.</w:t>
      </w:r>
      <w:r w:rsidRPr="00A05ACD">
        <w:rPr>
          <w:rFonts w:asciiTheme="minorHAnsi" w:hAnsiTheme="minorHAnsi" w:cstheme="minorHAnsi"/>
          <w:b/>
        </w:rPr>
        <w:tab/>
      </w:r>
      <w:r w:rsidRPr="00A05ACD">
        <w:rPr>
          <w:rFonts w:asciiTheme="minorHAnsi" w:hAnsiTheme="minorHAnsi" w:cstheme="minorHAnsi"/>
        </w:rPr>
        <w:t>Remitir en formato digital, los informes de monitoreo y evaluación al responsable del registro de información en el SISCON</w:t>
      </w:r>
      <w:r w:rsidRPr="00A05ACD">
        <w:rPr>
          <w:rFonts w:asciiTheme="minorHAnsi" w:hAnsiTheme="minorHAnsi" w:cstheme="minorHAnsi"/>
          <w:b/>
        </w:rPr>
        <w:t>.</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10.2.4.</w:t>
      </w:r>
      <w:r w:rsidRPr="00A05ACD">
        <w:rPr>
          <w:rFonts w:asciiTheme="minorHAnsi" w:hAnsiTheme="minorHAnsi" w:cstheme="minorHAnsi"/>
          <w:b/>
        </w:rPr>
        <w:tab/>
      </w:r>
      <w:r w:rsidRPr="00A05ACD">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10.3.</w:t>
      </w:r>
      <w:r w:rsidRPr="00A05ACD">
        <w:rPr>
          <w:rFonts w:asciiTheme="minorHAnsi" w:hAnsiTheme="minorHAnsi" w:cstheme="minorHAnsi"/>
          <w:b/>
        </w:rPr>
        <w:tab/>
        <w:t>El Fiscalizador:</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10.3.1.</w:t>
      </w:r>
      <w:r w:rsidRPr="00A05ACD">
        <w:rPr>
          <w:rFonts w:asciiTheme="minorHAnsi" w:hAnsiTheme="minorHAnsi" w:cstheme="minorHAnsi"/>
          <w:b/>
        </w:rPr>
        <w:tab/>
      </w:r>
      <w:r w:rsidRPr="00A05ACD">
        <w:rPr>
          <w:rFonts w:asciiTheme="minorHAnsi" w:hAnsiTheme="minorHAnsi" w:cstheme="minorHAnsi"/>
        </w:rPr>
        <w:t>Emitir informe de monitoreo y evaluación respecto a los informes técnico y financiero del Administrador del Convenio</w:t>
      </w:r>
      <w:r w:rsidRPr="00A05ACD">
        <w:rPr>
          <w:rFonts w:asciiTheme="minorHAnsi" w:hAnsiTheme="minorHAnsi" w:cstheme="minorHAnsi"/>
          <w:b/>
        </w:rPr>
        <w:t xml:space="preserve">. </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10.3.2.</w:t>
      </w:r>
      <w:r w:rsidRPr="00A05ACD">
        <w:rPr>
          <w:rFonts w:asciiTheme="minorHAnsi" w:hAnsiTheme="minorHAnsi" w:cstheme="minorHAnsi"/>
          <w:b/>
        </w:rPr>
        <w:tab/>
      </w:r>
      <w:r w:rsidRPr="00A05ACD">
        <w:rPr>
          <w:rFonts w:asciiTheme="minorHAnsi" w:hAnsiTheme="minorHAnsi" w:cstheme="minorHAnsi"/>
        </w:rPr>
        <w:t>Remitir en formato digital, los informes de monitoreo y evaluación al responsable del registro de información en el SISCON.</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lastRenderedPageBreak/>
        <w:t>10.3.3.</w:t>
      </w:r>
      <w:r w:rsidRPr="00A05ACD">
        <w:rPr>
          <w:rFonts w:asciiTheme="minorHAnsi" w:hAnsiTheme="minorHAnsi" w:cstheme="minorHAnsi"/>
          <w:b/>
        </w:rPr>
        <w:tab/>
      </w:r>
      <w:r w:rsidRPr="00A05ACD">
        <w:rPr>
          <w:rFonts w:asciiTheme="minorHAnsi" w:hAnsiTheme="minorHAnsi" w:cstheme="minorHAnsi"/>
        </w:rPr>
        <w:t>Cumplir todo lo previsto en la “Guía que Regula el Procedimiento para la suscripción, Registro, Seguimiento y Custodia de Convenios del MDMQ”, contenida en la Resolución N° A 0009 de 23 de agosto de 2013.</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CLÁUSULA DÉCIMA PRIMERA. - RELACIÓN LABORAL O DE DEPENDENCIA:</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rPr>
        <w:t xml:space="preserve">EL MUNICIPIO por la naturaleza del presente CONVENIO no tendrá relación laboral o de dependencia con la directiva y/o integrantes de la </w:t>
      </w:r>
      <w:r w:rsidRPr="00A05ACD">
        <w:rPr>
          <w:rFonts w:asciiTheme="minorHAnsi" w:hAnsiTheme="minorHAnsi" w:cstheme="minorHAnsi"/>
          <w:lang w:val="es-ES_tradnl" w:eastAsia="en-US"/>
        </w:rPr>
        <w:t>Liga Deportiva Barrial “</w:t>
      </w:r>
      <w:r w:rsidR="00427FCA">
        <w:rPr>
          <w:rFonts w:asciiTheme="minorHAnsi" w:hAnsiTheme="minorHAnsi" w:cstheme="minorHAnsi"/>
          <w:bCs/>
          <w:color w:val="0D0D0D" w:themeColor="text1" w:themeTint="F2"/>
          <w:spacing w:val="-10"/>
        </w:rPr>
        <w:t>Plan Victoria</w:t>
      </w:r>
      <w:r w:rsidRPr="00A05ACD">
        <w:rPr>
          <w:rFonts w:asciiTheme="minorHAnsi" w:hAnsiTheme="minorHAnsi" w:cstheme="minorHAnsi"/>
          <w:lang w:val="es-ES_tradnl" w:eastAsia="en-US"/>
        </w:rPr>
        <w:t xml:space="preserve">” </w:t>
      </w:r>
      <w:r w:rsidRPr="00A05ACD">
        <w:rPr>
          <w:rFonts w:asciiTheme="minorHAnsi" w:hAnsiTheme="minorHAnsi" w:cstheme="minorHAnsi"/>
        </w:rPr>
        <w:t>y el personal que contratare la misma para el cumplimiento del CONVENIO.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CLÁUSULA DÉCIMA SEGUNDA. – TERMINACIÓN DEL CONVENIO.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12.1.</w:t>
      </w:r>
      <w:r w:rsidRPr="00A05ACD">
        <w:rPr>
          <w:rFonts w:asciiTheme="minorHAnsi" w:hAnsiTheme="minorHAnsi" w:cstheme="minorHAnsi"/>
          <w:b/>
        </w:rPr>
        <w:tab/>
      </w:r>
      <w:r w:rsidRPr="00A05ACD">
        <w:rPr>
          <w:rFonts w:asciiTheme="minorHAnsi" w:hAnsiTheme="minorHAnsi" w:cstheme="minorHAnsi"/>
        </w:rPr>
        <w:t>Este Convenio se dará por terminado en los siguientes casos:</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a)</w:t>
      </w:r>
      <w:r w:rsidRPr="00A05ACD">
        <w:rPr>
          <w:rFonts w:asciiTheme="minorHAnsi" w:hAnsiTheme="minorHAnsi" w:cstheme="minorHAnsi"/>
          <w:b/>
        </w:rPr>
        <w:tab/>
      </w:r>
      <w:r w:rsidRPr="00A05ACD">
        <w:rPr>
          <w:rFonts w:asciiTheme="minorHAnsi" w:hAnsiTheme="minorHAnsi" w:cstheme="minorHAnsi"/>
        </w:rPr>
        <w:t>Por incumplimiento del objeto del CONVENIO.</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b)</w:t>
      </w:r>
      <w:r w:rsidRPr="00A05ACD">
        <w:rPr>
          <w:rFonts w:asciiTheme="minorHAnsi" w:hAnsiTheme="minorHAnsi" w:cstheme="minorHAnsi"/>
          <w:b/>
        </w:rPr>
        <w:tab/>
      </w:r>
      <w:r w:rsidRPr="00A05ACD">
        <w:rPr>
          <w:rFonts w:asciiTheme="minorHAnsi" w:hAnsiTheme="minorHAnsi" w:cstheme="minorHAnsi"/>
        </w:rPr>
        <w:t>Por incumplimiento de las obligaciones adquiridas por el BENEFICIARIO a través del presente CONVENIO</w:t>
      </w:r>
      <w:r w:rsidRPr="00A05ACD">
        <w:rPr>
          <w:rFonts w:asciiTheme="minorHAnsi" w:hAnsiTheme="minorHAnsi" w:cstheme="minorHAnsi"/>
          <w:b/>
        </w:rPr>
        <w:t>.</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w:t>
      </w:r>
      <w:r w:rsidRPr="00A05ACD">
        <w:rPr>
          <w:rFonts w:asciiTheme="minorHAnsi" w:hAnsiTheme="minorHAnsi" w:cstheme="minorHAnsi"/>
          <w:b/>
        </w:rPr>
        <w:tab/>
      </w:r>
      <w:r w:rsidRPr="00A05ACD">
        <w:rPr>
          <w:rFonts w:asciiTheme="minorHAnsi" w:hAnsiTheme="minorHAnsi" w:cstheme="minorHAnsi"/>
        </w:rPr>
        <w:t>Por vencimiento del plazo.</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d)</w:t>
      </w:r>
      <w:r w:rsidRPr="00A05ACD">
        <w:rPr>
          <w:rFonts w:asciiTheme="minorHAnsi" w:hAnsiTheme="minorHAnsi" w:cstheme="minorHAnsi"/>
          <w:b/>
        </w:rPr>
        <w:tab/>
      </w:r>
      <w:r w:rsidRPr="00A05ACD">
        <w:rPr>
          <w:rFonts w:asciiTheme="minorHAnsi" w:hAnsiTheme="minorHAnsi" w:cstheme="minorHAnsi"/>
        </w:rPr>
        <w:t>Por mutuo acuerdo de las partes.</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e)</w:t>
      </w:r>
      <w:r w:rsidRPr="00A05ACD">
        <w:rPr>
          <w:rFonts w:asciiTheme="minorHAnsi" w:hAnsiTheme="minorHAnsi" w:cstheme="minorHAnsi"/>
          <w:b/>
        </w:rPr>
        <w:tab/>
      </w:r>
      <w:r w:rsidRPr="00A05ACD">
        <w:rPr>
          <w:rFonts w:asciiTheme="minorHAnsi" w:hAnsiTheme="minorHAnsi" w:cstheme="minorHAnsi"/>
        </w:rPr>
        <w:t>Por liquidación de la organización beneficiaria.</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f)</w:t>
      </w:r>
      <w:r w:rsidRPr="00A05ACD">
        <w:rPr>
          <w:rFonts w:asciiTheme="minorHAnsi" w:hAnsiTheme="minorHAnsi" w:cstheme="minorHAnsi"/>
          <w:b/>
        </w:rPr>
        <w:tab/>
      </w:r>
      <w:r w:rsidRPr="00A05ACD">
        <w:rPr>
          <w:rFonts w:asciiTheme="minorHAnsi" w:hAnsiTheme="minorHAnsi" w:cstheme="minorHAnsi"/>
        </w:rPr>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r w:rsidRPr="00A05ACD">
        <w:rPr>
          <w:rFonts w:asciiTheme="minorHAnsi" w:hAnsiTheme="minorHAnsi" w:cstheme="minorHAnsi"/>
          <w:b/>
        </w:rPr>
        <w:t>.</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g)</w:t>
      </w:r>
      <w:r w:rsidRPr="00A05ACD">
        <w:rPr>
          <w:rFonts w:asciiTheme="minorHAnsi" w:hAnsiTheme="minorHAnsi" w:cstheme="minorHAnsi"/>
          <w:b/>
        </w:rPr>
        <w:tab/>
      </w:r>
      <w:r w:rsidRPr="00A05ACD">
        <w:rPr>
          <w:rFonts w:asciiTheme="minorHAnsi" w:hAnsiTheme="minorHAnsi" w:cstheme="minorHAnsi"/>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rPr>
        <w:t>Por cualquiera de estas causales, el Administrador del Convenio, procederá con la elaboración de un informe que motive la terminación del mismo.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lastRenderedPageBreak/>
        <w:t>12.2.</w:t>
      </w:r>
      <w:r w:rsidRPr="00A05ACD">
        <w:rPr>
          <w:rFonts w:asciiTheme="minorHAnsi" w:hAnsiTheme="minorHAnsi" w:cstheme="minorHAnsi"/>
          <w:b/>
        </w:rPr>
        <w:tab/>
      </w:r>
      <w:r w:rsidRPr="00A05ACD">
        <w:rPr>
          <w:rFonts w:asciiTheme="minorHAnsi" w:hAnsiTheme="minorHAnsi"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12.3.</w:t>
      </w:r>
      <w:r w:rsidRPr="00A05ACD">
        <w:rPr>
          <w:rFonts w:asciiTheme="minorHAnsi" w:hAnsiTheme="minorHAnsi" w:cstheme="minorHAnsi"/>
          <w:b/>
        </w:rPr>
        <w:tab/>
      </w:r>
      <w:r w:rsidRPr="00A05ACD">
        <w:rPr>
          <w:rFonts w:asciiTheme="minorHAnsi" w:hAnsiTheme="minorHAnsi" w:cstheme="minorHAnsi"/>
        </w:rPr>
        <w:t>Si una de las partes quisiera dar por terminado este CONVENIO antes de la fecha de su vencimiento, tendrá la obligación de comunicarlo por escrito a la otra parte con 30 días de anticipación.</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12.4.</w:t>
      </w:r>
      <w:r w:rsidRPr="00A05ACD">
        <w:rPr>
          <w:rFonts w:asciiTheme="minorHAnsi" w:hAnsiTheme="minorHAnsi" w:cstheme="minorHAnsi"/>
          <w:b/>
        </w:rPr>
        <w:tab/>
      </w:r>
      <w:r w:rsidRPr="00A05ACD">
        <w:rPr>
          <w:rFonts w:asciiTheme="minorHAnsi" w:hAnsiTheme="minorHAnsi"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12.5.</w:t>
      </w:r>
      <w:r w:rsidRPr="00A05ACD">
        <w:rPr>
          <w:rFonts w:asciiTheme="minorHAnsi" w:hAnsiTheme="minorHAnsi" w:cstheme="minorHAnsi"/>
          <w:b/>
        </w:rPr>
        <w:tab/>
      </w:r>
      <w:r w:rsidRPr="00A05ACD">
        <w:rPr>
          <w:rFonts w:asciiTheme="minorHAnsi" w:hAnsiTheme="minorHAnsi" w:cstheme="minorHAnsi"/>
        </w:rPr>
        <w:t>En toda instancia del trámite, será escuchado el BENEFICIARIO del CONVENIO, garantizándole el derecho a la defensa.</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CLÁUSULA DÉCIMA TERCERA. - JURISDICCION Y COMPETENCIA:</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13.1.</w:t>
      </w:r>
      <w:r w:rsidRPr="00A05ACD">
        <w:rPr>
          <w:rFonts w:asciiTheme="minorHAnsi" w:hAnsiTheme="minorHAnsi" w:cstheme="minorHAnsi"/>
          <w:b/>
        </w:rPr>
        <w:tab/>
      </w:r>
      <w:r w:rsidRPr="00A05ACD">
        <w:rPr>
          <w:rFonts w:asciiTheme="minorHAnsi" w:hAnsiTheme="minorHAnsi" w:cstheme="minorHAnsi"/>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r w:rsidRPr="00A05ACD">
        <w:rPr>
          <w:rFonts w:asciiTheme="minorHAnsi" w:hAnsiTheme="minorHAnsi" w:cstheme="minorHAnsi"/>
          <w:b/>
        </w:rPr>
        <w:t>.</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13.2.</w:t>
      </w:r>
      <w:r w:rsidRPr="00A05ACD">
        <w:rPr>
          <w:rFonts w:asciiTheme="minorHAnsi" w:hAnsiTheme="minorHAnsi" w:cstheme="minorHAnsi"/>
          <w:b/>
        </w:rPr>
        <w:tab/>
      </w:r>
      <w:r w:rsidRPr="00A05ACD">
        <w:rPr>
          <w:rFonts w:asciiTheme="minorHAnsi" w:hAnsiTheme="minorHAnsi" w:cstheme="minorHAnsi"/>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13.3.</w:t>
      </w:r>
      <w:r w:rsidRPr="00A05ACD">
        <w:rPr>
          <w:rFonts w:asciiTheme="minorHAnsi" w:hAnsiTheme="minorHAnsi" w:cstheme="minorHAnsi"/>
          <w:b/>
        </w:rPr>
        <w:tab/>
      </w:r>
      <w:r w:rsidRPr="00A05ACD">
        <w:rPr>
          <w:rFonts w:asciiTheme="minorHAnsi" w:hAnsiTheme="minorHAnsi" w:cstheme="minorHAnsi"/>
        </w:rPr>
        <w:t>El acta de mediación tiene el carácter de sentencia ejecutoriada, y de ésta no habrá ningún recurso de alzada.</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13.4.</w:t>
      </w:r>
      <w:r w:rsidRPr="00A05ACD">
        <w:rPr>
          <w:rFonts w:asciiTheme="minorHAnsi" w:hAnsiTheme="minorHAnsi" w:cstheme="minorHAnsi"/>
          <w:b/>
        </w:rPr>
        <w:tab/>
      </w:r>
      <w:r w:rsidRPr="00A05ACD">
        <w:rPr>
          <w:rFonts w:asciiTheme="minorHAnsi" w:hAnsiTheme="minorHAnsi" w:cstheme="minorHAnsi"/>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Pr="00A05ACD">
        <w:rPr>
          <w:rFonts w:asciiTheme="minorHAnsi" w:hAnsiTheme="minorHAnsi" w:cstheme="minorHAnsi"/>
          <w:b/>
        </w:rPr>
        <w:t>.</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lastRenderedPageBreak/>
        <w:t>CLÁUSULA DÉCIMA CUARTA. - LIQUIDACIÓN Y FINIQUITO:</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14.1.</w:t>
      </w:r>
      <w:r w:rsidRPr="00A05ACD">
        <w:rPr>
          <w:rFonts w:asciiTheme="minorHAnsi" w:hAnsiTheme="minorHAnsi" w:cstheme="minorHAnsi"/>
          <w:b/>
        </w:rPr>
        <w:tab/>
      </w:r>
      <w:r w:rsidRPr="00A05ACD">
        <w:rPr>
          <w:rFonts w:asciiTheme="minorHAnsi" w:hAnsiTheme="minorHAnsi" w:cstheme="minorHAnsi"/>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F9085F" w:rsidRPr="00A05ACD" w:rsidRDefault="00F9085F" w:rsidP="00F9085F">
      <w:pPr>
        <w:spacing w:before="240" w:line="276" w:lineRule="auto"/>
        <w:jc w:val="both"/>
        <w:rPr>
          <w:rFonts w:asciiTheme="minorHAnsi" w:hAnsiTheme="minorHAnsi" w:cstheme="minorHAnsi"/>
        </w:rPr>
      </w:pPr>
      <w:r w:rsidRPr="00A05ACD">
        <w:rPr>
          <w:rFonts w:asciiTheme="minorHAnsi" w:hAnsiTheme="minorHAnsi" w:cstheme="minorHAnsi"/>
          <w:b/>
        </w:rPr>
        <w:t>14.2.</w:t>
      </w:r>
      <w:r w:rsidRPr="00A05ACD">
        <w:rPr>
          <w:rFonts w:asciiTheme="minorHAnsi" w:hAnsiTheme="minorHAnsi" w:cstheme="minorHAnsi"/>
          <w:b/>
        </w:rPr>
        <w:tab/>
      </w:r>
      <w:r w:rsidRPr="00A05ACD">
        <w:rPr>
          <w:rFonts w:asciiTheme="minorHAnsi" w:hAnsiTheme="minorHAnsi" w:cstheme="minorHAnsi"/>
        </w:rPr>
        <w:t>El Acta de Finiquito y Liquidación contendrá: antecedentes, liquidación de valores, liquidación de obligaciones, declaración expresa de haber recibido a entera satisfacción las obligaciones acordadas y la aceptación de las partes.</w:t>
      </w:r>
    </w:p>
    <w:p w:rsidR="00F9085F" w:rsidRPr="00A05ACD"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14.3.</w:t>
      </w:r>
      <w:r w:rsidRPr="00A05ACD">
        <w:rPr>
          <w:rFonts w:asciiTheme="minorHAnsi" w:hAnsiTheme="minorHAnsi" w:cstheme="minorHAnsi"/>
          <w:b/>
        </w:rPr>
        <w:tab/>
      </w:r>
      <w:r w:rsidRPr="00A05ACD">
        <w:rPr>
          <w:rFonts w:asciiTheme="minorHAnsi" w:hAnsiTheme="minorHAnsi" w:cstheme="minorHAnsi"/>
        </w:rPr>
        <w:t>Una vez suscrita el Acta de Finiquito y Liquidación se entenderá por terminado y las partes no tendrán nada que reclamarse a futuro.</w:t>
      </w:r>
      <w:r w:rsidRPr="00A05ACD">
        <w:rPr>
          <w:rFonts w:asciiTheme="minorHAnsi" w:hAnsiTheme="minorHAnsi" w:cstheme="minorHAnsi"/>
          <w:b/>
        </w:rPr>
        <w:t xml:space="preserve"> </w:t>
      </w:r>
    </w:p>
    <w:p w:rsidR="004E5369" w:rsidRPr="00F9085F" w:rsidRDefault="00F9085F" w:rsidP="00F9085F">
      <w:pPr>
        <w:spacing w:before="240" w:line="276" w:lineRule="auto"/>
        <w:jc w:val="both"/>
        <w:rPr>
          <w:rFonts w:asciiTheme="minorHAnsi" w:hAnsiTheme="minorHAnsi" w:cstheme="minorHAnsi"/>
          <w:b/>
        </w:rPr>
      </w:pPr>
      <w:r w:rsidRPr="00A05ACD">
        <w:rPr>
          <w:rFonts w:asciiTheme="minorHAnsi" w:hAnsiTheme="minorHAnsi" w:cstheme="minorHAnsi"/>
          <w:b/>
        </w:rPr>
        <w:t>14.4.</w:t>
      </w:r>
      <w:r w:rsidRPr="00A05ACD">
        <w:rPr>
          <w:rFonts w:asciiTheme="minorHAnsi" w:hAnsiTheme="minorHAnsi" w:cstheme="minorHAnsi"/>
          <w:b/>
        </w:rPr>
        <w:tab/>
      </w:r>
      <w:r w:rsidRPr="00A05ACD">
        <w:rPr>
          <w:rFonts w:asciiTheme="minorHAnsi" w:hAnsiTheme="minorHAnsi" w:cstheme="minorHAnsi"/>
        </w:rPr>
        <w:t>El Acta se adjuntará al expediente del CONVENIO con los demás documentos habilitantes</w:t>
      </w:r>
      <w:r w:rsidRPr="00A05ACD">
        <w:rPr>
          <w:rFonts w:asciiTheme="minorHAnsi" w:hAnsiTheme="minorHAnsi" w:cstheme="minorHAnsi"/>
          <w:b/>
        </w:rPr>
        <w:t>.</w:t>
      </w:r>
    </w:p>
    <w:p w:rsidR="004E5369" w:rsidRPr="00B246FF" w:rsidRDefault="004E5369" w:rsidP="00B246FF">
      <w:pPr>
        <w:spacing w:before="240" w:line="276" w:lineRule="auto"/>
        <w:jc w:val="both"/>
        <w:rPr>
          <w:rFonts w:asciiTheme="minorHAnsi" w:hAnsiTheme="minorHAnsi" w:cstheme="minorHAnsi"/>
          <w:b/>
        </w:rPr>
      </w:pPr>
      <w:r w:rsidRPr="00B246FF">
        <w:rPr>
          <w:rFonts w:asciiTheme="minorHAnsi" w:hAnsiTheme="minorHAnsi" w:cstheme="minorHAnsi"/>
          <w:b/>
        </w:rPr>
        <w:t>CLÁUSULA DÉCIMA QUINTA. -DOMICILIO PARA NOTIFICACIONES DE LAS PARTES:</w:t>
      </w:r>
    </w:p>
    <w:p w:rsidR="004E5369" w:rsidRPr="00B246FF" w:rsidRDefault="004E5369" w:rsidP="00B246FF">
      <w:pPr>
        <w:pStyle w:val="Prrafodelista"/>
        <w:numPr>
          <w:ilvl w:val="0"/>
          <w:numId w:val="49"/>
        </w:numPr>
        <w:spacing w:before="240" w:after="0" w:line="276" w:lineRule="auto"/>
        <w:jc w:val="both"/>
        <w:rPr>
          <w:rFonts w:cstheme="minorHAnsi"/>
          <w:b/>
          <w:sz w:val="22"/>
          <w:szCs w:val="22"/>
          <w:lang w:eastAsia="es-ES"/>
        </w:rPr>
      </w:pPr>
      <w:r w:rsidRPr="00B246FF">
        <w:rPr>
          <w:rFonts w:cstheme="minorHAnsi"/>
          <w:b/>
          <w:sz w:val="22"/>
          <w:szCs w:val="22"/>
          <w:lang w:eastAsia="es-ES"/>
        </w:rPr>
        <w:t>BENEFICIARIO:</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 xml:space="preserve">Dirección: </w:t>
      </w:r>
      <w:r w:rsidRPr="00B246FF">
        <w:rPr>
          <w:rFonts w:asciiTheme="minorHAnsi" w:hAnsiTheme="minorHAnsi" w:cstheme="minorHAnsi"/>
          <w:i/>
        </w:rPr>
        <w:t xml:space="preserve">Calle “M” (S61) y calle “F” (Oe5F), barrio Plan Victoria parroquia </w:t>
      </w:r>
      <w:proofErr w:type="spellStart"/>
      <w:r w:rsidRPr="00B246FF">
        <w:rPr>
          <w:rFonts w:asciiTheme="minorHAnsi" w:hAnsiTheme="minorHAnsi" w:cstheme="minorHAnsi"/>
          <w:i/>
        </w:rPr>
        <w:t>Guamaní</w:t>
      </w:r>
      <w:proofErr w:type="spellEnd"/>
      <w:r w:rsidRPr="00B246FF">
        <w:rPr>
          <w:rFonts w:asciiTheme="minorHAnsi" w:eastAsia="Arial" w:hAnsiTheme="minorHAnsi" w:cstheme="minorHAnsi"/>
          <w:bCs/>
          <w:lang w:val="es-ES_tradnl"/>
        </w:rPr>
        <w:t>, cantón Quito, provincia de Pichincha.</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Teléfono: 0990362122</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Correo: marioclavijo1965@yahoo.com</w:t>
      </w:r>
    </w:p>
    <w:p w:rsidR="004E5369" w:rsidRPr="00B246FF" w:rsidRDefault="004E5369" w:rsidP="00B246FF">
      <w:pPr>
        <w:pStyle w:val="Prrafodelista"/>
        <w:numPr>
          <w:ilvl w:val="0"/>
          <w:numId w:val="49"/>
        </w:numPr>
        <w:spacing w:before="240" w:after="0" w:line="276" w:lineRule="auto"/>
        <w:jc w:val="both"/>
        <w:rPr>
          <w:rFonts w:cstheme="minorHAnsi"/>
          <w:b/>
          <w:sz w:val="22"/>
          <w:szCs w:val="22"/>
          <w:lang w:eastAsia="es-ES"/>
        </w:rPr>
      </w:pPr>
      <w:r w:rsidRPr="00B246FF">
        <w:rPr>
          <w:rFonts w:cstheme="minorHAnsi"/>
          <w:b/>
          <w:sz w:val="22"/>
          <w:szCs w:val="22"/>
          <w:lang w:eastAsia="es-ES"/>
        </w:rPr>
        <w:t>ADMINISTRACIÓN ZONAL:</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 xml:space="preserve">Dirección: </w:t>
      </w:r>
      <w:r w:rsidRPr="00B246FF">
        <w:rPr>
          <w:rFonts w:asciiTheme="minorHAnsi" w:eastAsia="Arial" w:hAnsiTheme="minorHAnsi" w:cstheme="minorHAnsi"/>
        </w:rPr>
        <w:t xml:space="preserve">Quitumbe </w:t>
      </w:r>
      <w:proofErr w:type="spellStart"/>
      <w:r w:rsidRPr="00B246FF">
        <w:rPr>
          <w:rFonts w:asciiTheme="minorHAnsi" w:eastAsia="Arial" w:hAnsiTheme="minorHAnsi" w:cstheme="minorHAnsi"/>
        </w:rPr>
        <w:t>Ñan</w:t>
      </w:r>
      <w:proofErr w:type="spellEnd"/>
      <w:r w:rsidRPr="00B246FF">
        <w:rPr>
          <w:rFonts w:asciiTheme="minorHAnsi" w:eastAsia="Arial" w:hAnsiTheme="minorHAnsi" w:cstheme="minorHAnsi"/>
        </w:rPr>
        <w:t xml:space="preserve"> S/N y Avenida Cóndores</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Teléfono: 2674500/2675091</w:t>
      </w:r>
    </w:p>
    <w:p w:rsidR="004E5369" w:rsidRPr="00B246FF" w:rsidRDefault="004E5369" w:rsidP="00B246FF">
      <w:pPr>
        <w:spacing w:before="240" w:line="276" w:lineRule="auto"/>
        <w:jc w:val="both"/>
        <w:rPr>
          <w:rFonts w:asciiTheme="minorHAnsi" w:hAnsiTheme="minorHAnsi" w:cstheme="minorHAnsi"/>
          <w:b/>
          <w:lang w:eastAsia="es-ES"/>
        </w:rPr>
      </w:pPr>
      <w:r w:rsidRPr="00B246FF">
        <w:rPr>
          <w:rFonts w:asciiTheme="minorHAnsi" w:hAnsiTheme="minorHAnsi" w:cstheme="minorHAnsi"/>
          <w:b/>
          <w:lang w:eastAsia="es-ES"/>
        </w:rPr>
        <w:t>CLÁUSULA DÉCIMA SEXTA. - DOCUMENTOS HABILITANTES:</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Forman parte integral del presente instrumento, los siguientes documentos habilitantes, que son conocidos por las partes:</w:t>
      </w:r>
    </w:p>
    <w:p w:rsidR="004E5369" w:rsidRPr="00B246FF" w:rsidRDefault="004E5369" w:rsidP="00427FCA">
      <w:pPr>
        <w:numPr>
          <w:ilvl w:val="0"/>
          <w:numId w:val="24"/>
        </w:numPr>
        <w:spacing w:after="0" w:line="276" w:lineRule="auto"/>
        <w:jc w:val="both"/>
        <w:rPr>
          <w:rFonts w:asciiTheme="minorHAnsi" w:hAnsiTheme="minorHAnsi" w:cstheme="minorHAnsi"/>
          <w:lang w:eastAsia="es-ES"/>
        </w:rPr>
      </w:pPr>
      <w:r w:rsidRPr="00B246FF">
        <w:rPr>
          <w:rFonts w:asciiTheme="minorHAnsi" w:hAnsiTheme="minorHAnsi" w:cstheme="minorHAnsi"/>
          <w:lang w:eastAsia="es-ES"/>
        </w:rPr>
        <w:t xml:space="preserve">Acción de personal del Administrador Zonal </w:t>
      </w:r>
      <w:r w:rsidRPr="00B246FF">
        <w:rPr>
          <w:rFonts w:asciiTheme="minorHAnsi" w:eastAsia="Arial" w:hAnsiTheme="minorHAnsi" w:cstheme="minorHAnsi"/>
        </w:rPr>
        <w:t xml:space="preserve">0000017017, de 01 de octubre de 2021 </w:t>
      </w:r>
      <w:r w:rsidRPr="00B246FF">
        <w:rPr>
          <w:rFonts w:asciiTheme="minorHAnsi" w:hAnsiTheme="minorHAnsi" w:cstheme="minorHAnsi"/>
          <w:lang w:eastAsia="es-ES"/>
        </w:rPr>
        <w:t xml:space="preserve"> de la ADMINISTRACIÓN ZONAL QUITUMBE.</w:t>
      </w:r>
    </w:p>
    <w:p w:rsidR="004E5369" w:rsidRPr="00B246FF" w:rsidRDefault="004E5369" w:rsidP="00427FCA">
      <w:pPr>
        <w:pStyle w:val="Prrafodelista"/>
        <w:numPr>
          <w:ilvl w:val="0"/>
          <w:numId w:val="24"/>
        </w:numPr>
        <w:spacing w:after="0" w:line="276" w:lineRule="auto"/>
        <w:rPr>
          <w:rFonts w:cstheme="minorHAnsi"/>
          <w:sz w:val="22"/>
          <w:szCs w:val="22"/>
        </w:rPr>
      </w:pPr>
      <w:r w:rsidRPr="00B246FF">
        <w:rPr>
          <w:rFonts w:cstheme="minorHAnsi"/>
          <w:sz w:val="22"/>
          <w:szCs w:val="22"/>
        </w:rPr>
        <w:t xml:space="preserve">Acuerdo Ministerial No. </w:t>
      </w:r>
      <w:r w:rsidRPr="00B246FF">
        <w:rPr>
          <w:rFonts w:cstheme="minorHAnsi"/>
          <w:sz w:val="22"/>
          <w:szCs w:val="22"/>
          <w:lang w:val="es-ES"/>
        </w:rPr>
        <w:t>0527</w:t>
      </w:r>
      <w:r w:rsidR="00427FCA">
        <w:rPr>
          <w:rFonts w:cstheme="minorHAnsi"/>
          <w:sz w:val="22"/>
          <w:szCs w:val="22"/>
          <w:lang w:val="es-ES"/>
        </w:rPr>
        <w:t xml:space="preserve"> de 09 de julio de 2019.</w:t>
      </w:r>
      <w:r w:rsidRPr="00B246FF">
        <w:rPr>
          <w:rFonts w:cstheme="minorHAnsi"/>
          <w:sz w:val="22"/>
          <w:szCs w:val="22"/>
          <w:lang w:val="es-ES"/>
        </w:rPr>
        <w:t xml:space="preserve"> </w:t>
      </w:r>
    </w:p>
    <w:p w:rsidR="004E5369" w:rsidRPr="00B246FF" w:rsidRDefault="004E5369" w:rsidP="00427FCA">
      <w:pPr>
        <w:pStyle w:val="Prrafodelista"/>
        <w:numPr>
          <w:ilvl w:val="0"/>
          <w:numId w:val="24"/>
        </w:numPr>
        <w:spacing w:after="0" w:line="276" w:lineRule="auto"/>
        <w:rPr>
          <w:rFonts w:cstheme="minorHAnsi"/>
          <w:sz w:val="22"/>
          <w:szCs w:val="22"/>
        </w:rPr>
      </w:pPr>
      <w:r w:rsidRPr="00B246FF">
        <w:rPr>
          <w:rFonts w:cstheme="minorHAnsi"/>
          <w:sz w:val="22"/>
          <w:szCs w:val="22"/>
        </w:rPr>
        <w:t>Registro de Directo</w:t>
      </w:r>
      <w:r w:rsidR="00427FCA">
        <w:rPr>
          <w:rFonts w:cstheme="minorHAnsi"/>
          <w:sz w:val="22"/>
          <w:szCs w:val="22"/>
        </w:rPr>
        <w:t>rio Oficio Nro. SD-DAD-2019-1608</w:t>
      </w:r>
      <w:r w:rsidRPr="00B246FF">
        <w:rPr>
          <w:rFonts w:cstheme="minorHAnsi"/>
          <w:sz w:val="22"/>
          <w:szCs w:val="22"/>
        </w:rPr>
        <w:t xml:space="preserve"> </w:t>
      </w:r>
      <w:r w:rsidRPr="00B246FF">
        <w:rPr>
          <w:rFonts w:cstheme="minorHAnsi"/>
          <w:sz w:val="22"/>
          <w:szCs w:val="22"/>
          <w:lang w:val="es-ES"/>
        </w:rPr>
        <w:t>de 08 de agosto de 2019</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val="es-EC" w:eastAsia="es-ES"/>
        </w:rPr>
        <w:lastRenderedPageBreak/>
        <w:t>Oficio Nro.</w:t>
      </w:r>
      <w:r w:rsidRPr="00A05ACD">
        <w:rPr>
          <w:sz w:val="22"/>
          <w:szCs w:val="22"/>
        </w:rPr>
        <w:t xml:space="preserve"> </w:t>
      </w:r>
      <w:r>
        <w:rPr>
          <w:rFonts w:cstheme="minorHAnsi"/>
          <w:sz w:val="22"/>
          <w:szCs w:val="22"/>
          <w:lang w:val="es-EC" w:eastAsia="es-ES"/>
        </w:rPr>
        <w:t>GADDMQ-DMGBI-2022-3977-O, de fecha 18 de octubre</w:t>
      </w:r>
      <w:r w:rsidRPr="00A05ACD">
        <w:rPr>
          <w:rFonts w:cstheme="minorHAnsi"/>
          <w:sz w:val="22"/>
          <w:szCs w:val="22"/>
          <w:lang w:val="es-EC" w:eastAsia="es-ES"/>
        </w:rPr>
        <w:t xml:space="preserve"> de 2022, suscrito por el Director Metropolitano de Gestión de Bienes Inmuebles, en el que se remite el Informe Técnico Nro.</w:t>
      </w:r>
      <w:r w:rsidRPr="00A05ACD">
        <w:rPr>
          <w:sz w:val="22"/>
          <w:szCs w:val="22"/>
        </w:rPr>
        <w:t xml:space="preserve"> </w:t>
      </w:r>
      <w:r>
        <w:rPr>
          <w:rFonts w:cstheme="minorHAnsi"/>
          <w:sz w:val="22"/>
          <w:szCs w:val="22"/>
          <w:lang w:val="es-EC" w:eastAsia="es-ES"/>
        </w:rPr>
        <w:t>DMGBI-ATI-2022-0235</w:t>
      </w:r>
      <w:r w:rsidRPr="00A05ACD">
        <w:rPr>
          <w:rFonts w:cstheme="minorHAnsi"/>
          <w:sz w:val="22"/>
          <w:szCs w:val="22"/>
          <w:lang w:val="es-EC" w:eastAsia="es-ES"/>
        </w:rPr>
        <w:t>.</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eastAsia="es-ES"/>
        </w:rPr>
        <w:t>Memorando No.</w:t>
      </w:r>
      <w:r w:rsidRPr="00A05ACD">
        <w:rPr>
          <w:sz w:val="22"/>
          <w:szCs w:val="22"/>
        </w:rPr>
        <w:t xml:space="preserve"> </w:t>
      </w:r>
      <w:r w:rsidR="00B43716">
        <w:rPr>
          <w:rFonts w:cstheme="minorHAnsi"/>
          <w:sz w:val="22"/>
          <w:szCs w:val="22"/>
          <w:lang w:eastAsia="es-ES"/>
        </w:rPr>
        <w:t xml:space="preserve">GADDMQ-AZQ-DGT-2022-0365-M, de fecha 02 de septiembre </w:t>
      </w:r>
      <w:r w:rsidRPr="00A05ACD">
        <w:rPr>
          <w:rFonts w:cstheme="minorHAnsi"/>
          <w:sz w:val="22"/>
          <w:szCs w:val="22"/>
          <w:lang w:eastAsia="es-ES"/>
        </w:rPr>
        <w:t>de 2022, suscrito por el Director de Gestión del Territorio, mediante el cual se remite el Informe Técnico Favorable Nro.</w:t>
      </w:r>
      <w:r w:rsidRPr="00A05ACD">
        <w:rPr>
          <w:sz w:val="22"/>
          <w:szCs w:val="22"/>
        </w:rPr>
        <w:t xml:space="preserve"> </w:t>
      </w:r>
      <w:r w:rsidR="00B43716">
        <w:rPr>
          <w:rFonts w:cstheme="minorHAnsi"/>
          <w:sz w:val="22"/>
          <w:szCs w:val="22"/>
          <w:lang w:eastAsia="es-ES"/>
        </w:rPr>
        <w:t>AZQ-DGT-UTV-IT-2022-134 de fecha 29</w:t>
      </w:r>
      <w:r w:rsidRPr="00A05ACD">
        <w:rPr>
          <w:rFonts w:cstheme="minorHAnsi"/>
          <w:sz w:val="22"/>
          <w:szCs w:val="22"/>
          <w:lang w:eastAsia="es-ES"/>
        </w:rPr>
        <w:t xml:space="preserve"> de </w:t>
      </w:r>
      <w:r w:rsidR="00B43716">
        <w:rPr>
          <w:rFonts w:cstheme="minorHAnsi"/>
          <w:sz w:val="22"/>
          <w:szCs w:val="22"/>
          <w:lang w:eastAsia="es-ES"/>
        </w:rPr>
        <w:t>agosto</w:t>
      </w:r>
      <w:r w:rsidRPr="00A05ACD">
        <w:rPr>
          <w:rFonts w:cstheme="minorHAnsi"/>
          <w:sz w:val="22"/>
          <w:szCs w:val="22"/>
          <w:lang w:eastAsia="es-ES"/>
        </w:rPr>
        <w:t xml:space="preserve"> de 2022.</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lang w:eastAsia="es-ES"/>
        </w:rPr>
        <w:t>Memorando Nro.</w:t>
      </w:r>
      <w:r w:rsidRPr="00A05ACD">
        <w:rPr>
          <w:sz w:val="22"/>
          <w:szCs w:val="22"/>
        </w:rPr>
        <w:t xml:space="preserve"> </w:t>
      </w:r>
      <w:r w:rsidR="00B43716">
        <w:rPr>
          <w:rFonts w:cstheme="minorHAnsi"/>
          <w:sz w:val="22"/>
          <w:szCs w:val="22"/>
          <w:lang w:eastAsia="es-ES"/>
        </w:rPr>
        <w:t>GADDMQ-AZQ-DGPD-2022-0650-M, de fecha 31</w:t>
      </w:r>
      <w:r w:rsidRPr="00A05ACD">
        <w:rPr>
          <w:rFonts w:cstheme="minorHAnsi"/>
          <w:sz w:val="22"/>
          <w:szCs w:val="22"/>
          <w:lang w:eastAsia="es-ES"/>
        </w:rPr>
        <w:t xml:space="preserve"> de </w:t>
      </w:r>
      <w:r w:rsidR="00B43716">
        <w:rPr>
          <w:rFonts w:cstheme="minorHAnsi"/>
          <w:sz w:val="22"/>
          <w:szCs w:val="22"/>
          <w:lang w:eastAsia="es-ES"/>
        </w:rPr>
        <w:t>agosto</w:t>
      </w:r>
      <w:r w:rsidRPr="00A05ACD">
        <w:rPr>
          <w:rFonts w:cstheme="minorHAnsi"/>
          <w:sz w:val="22"/>
          <w:szCs w:val="22"/>
          <w:lang w:eastAsia="es-ES"/>
        </w:rPr>
        <w:t xml:space="preserve"> de 2022</w:t>
      </w:r>
      <w:r w:rsidRPr="00A05ACD">
        <w:rPr>
          <w:rFonts w:cstheme="minorHAnsi"/>
          <w:sz w:val="22"/>
          <w:szCs w:val="22"/>
          <w:lang w:val="es-EC" w:eastAsia="es-ES"/>
        </w:rPr>
        <w:t>, suscrito por el Director de Gestión Participativa de la Administración Zonal Quitumbe, mediante el cual se emite el Informe Social favorable Nro. 00</w:t>
      </w:r>
      <w:r w:rsidR="00B43716">
        <w:rPr>
          <w:rFonts w:cstheme="minorHAnsi"/>
          <w:sz w:val="22"/>
          <w:szCs w:val="22"/>
          <w:lang w:val="es-EC" w:eastAsia="es-ES"/>
        </w:rPr>
        <w:t>3 de fecha 31</w:t>
      </w:r>
      <w:r w:rsidRPr="00A05ACD">
        <w:rPr>
          <w:rFonts w:cstheme="minorHAnsi"/>
          <w:sz w:val="22"/>
          <w:szCs w:val="22"/>
          <w:lang w:val="es-EC" w:eastAsia="es-ES"/>
        </w:rPr>
        <w:t xml:space="preserve"> de </w:t>
      </w:r>
      <w:r w:rsidR="00B43716">
        <w:rPr>
          <w:rFonts w:cstheme="minorHAnsi"/>
          <w:sz w:val="22"/>
          <w:szCs w:val="22"/>
          <w:lang w:val="es-EC" w:eastAsia="es-ES"/>
        </w:rPr>
        <w:t>agosto</w:t>
      </w:r>
      <w:r w:rsidRPr="00A05ACD">
        <w:rPr>
          <w:rFonts w:cstheme="minorHAnsi"/>
          <w:sz w:val="22"/>
          <w:szCs w:val="22"/>
          <w:lang w:val="es-EC" w:eastAsia="es-ES"/>
        </w:rPr>
        <w:t xml:space="preserve"> de 2022. </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 xml:space="preserve">Oficio </w:t>
      </w:r>
      <w:r w:rsidRPr="00A05ACD">
        <w:rPr>
          <w:rFonts w:cstheme="minorHAnsi"/>
          <w:sz w:val="22"/>
          <w:szCs w:val="22"/>
          <w:lang w:eastAsia="es-ES"/>
        </w:rPr>
        <w:t>Nro.</w:t>
      </w:r>
      <w:r w:rsidRPr="00A05ACD">
        <w:rPr>
          <w:rFonts w:cstheme="minorHAnsi"/>
          <w:sz w:val="22"/>
          <w:szCs w:val="22"/>
        </w:rPr>
        <w:t xml:space="preserve"> </w:t>
      </w:r>
      <w:r w:rsidRPr="00A05ACD">
        <w:rPr>
          <w:rFonts w:cstheme="minorHAnsi"/>
          <w:sz w:val="22"/>
          <w:szCs w:val="22"/>
          <w:lang w:eastAsia="es-ES"/>
        </w:rPr>
        <w:t>GADDMQ-STHV-DMC-UCE-2022-2592-O de 20 de octubre de 2022</w:t>
      </w:r>
      <w:r w:rsidRPr="00A05ACD">
        <w:rPr>
          <w:rFonts w:cstheme="minorHAnsi"/>
          <w:sz w:val="22"/>
          <w:szCs w:val="22"/>
        </w:rPr>
        <w:t>, suscrito por el Director Metropolitano de Catastro, mediante el cual remite el Informe Técnico Favorable Nro. STHV-DMC-UCE-2022-</w:t>
      </w:r>
      <w:r w:rsidR="00B43716">
        <w:rPr>
          <w:rFonts w:cstheme="minorHAnsi"/>
          <w:sz w:val="22"/>
          <w:szCs w:val="22"/>
        </w:rPr>
        <w:t>2591</w:t>
      </w:r>
      <w:r w:rsidRPr="00A05ACD">
        <w:rPr>
          <w:rFonts w:cstheme="minorHAnsi"/>
          <w:sz w:val="22"/>
          <w:szCs w:val="22"/>
        </w:rPr>
        <w:t xml:space="preserve">, de 20 </w:t>
      </w:r>
      <w:r w:rsidRPr="00A05ACD">
        <w:rPr>
          <w:rFonts w:cstheme="minorHAnsi"/>
          <w:sz w:val="22"/>
          <w:szCs w:val="22"/>
          <w:lang w:eastAsia="es-ES"/>
        </w:rPr>
        <w:t>de octubre de 2022.</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 xml:space="preserve">Memorando </w:t>
      </w:r>
      <w:r w:rsidRPr="00A05ACD">
        <w:rPr>
          <w:rFonts w:cstheme="minorHAnsi"/>
          <w:sz w:val="22"/>
          <w:szCs w:val="22"/>
          <w:lang w:eastAsia="es-ES"/>
        </w:rPr>
        <w:t>Nro.</w:t>
      </w:r>
      <w:r w:rsidRPr="00A05ACD" w:rsidDel="00CE57C5">
        <w:rPr>
          <w:rFonts w:cstheme="minorHAnsi"/>
          <w:sz w:val="22"/>
          <w:szCs w:val="22"/>
        </w:rPr>
        <w:t xml:space="preserve"> </w:t>
      </w:r>
      <w:r w:rsidR="00B43716">
        <w:rPr>
          <w:rFonts w:cstheme="minorHAnsi"/>
          <w:sz w:val="22"/>
          <w:szCs w:val="22"/>
        </w:rPr>
        <w:t>GADDMQ-SERD-2022-02152</w:t>
      </w:r>
      <w:r w:rsidRPr="00A05ACD">
        <w:rPr>
          <w:rFonts w:cstheme="minorHAnsi"/>
          <w:sz w:val="22"/>
          <w:szCs w:val="22"/>
        </w:rPr>
        <w:t xml:space="preserve">-M de </w:t>
      </w:r>
      <w:r w:rsidR="00B43716">
        <w:rPr>
          <w:rFonts w:cstheme="minorHAnsi"/>
          <w:sz w:val="22"/>
          <w:szCs w:val="22"/>
        </w:rPr>
        <w:t>19</w:t>
      </w:r>
      <w:r w:rsidRPr="00A05ACD">
        <w:rPr>
          <w:rFonts w:cstheme="minorHAnsi"/>
          <w:sz w:val="22"/>
          <w:szCs w:val="22"/>
        </w:rPr>
        <w:t xml:space="preserve"> de </w:t>
      </w:r>
      <w:r w:rsidR="00B43716">
        <w:rPr>
          <w:rFonts w:cstheme="minorHAnsi"/>
          <w:sz w:val="22"/>
          <w:szCs w:val="22"/>
        </w:rPr>
        <w:t>octubre</w:t>
      </w:r>
      <w:r w:rsidRPr="00A05ACD">
        <w:rPr>
          <w:rFonts w:cstheme="minorHAnsi"/>
          <w:sz w:val="22"/>
          <w:szCs w:val="22"/>
        </w:rPr>
        <w:t xml:space="preserve"> de 2022, de la Dirección Metropolitana de Deportes y Recreación, mediante el cual remite el Informe Técnico Favorable Nro.</w:t>
      </w:r>
      <w:r w:rsidRPr="00A05ACD">
        <w:rPr>
          <w:rFonts w:cstheme="minorHAnsi"/>
          <w:sz w:val="22"/>
          <w:szCs w:val="22"/>
          <w:lang w:eastAsia="es-ES"/>
        </w:rPr>
        <w:t xml:space="preserve"> </w:t>
      </w:r>
      <w:r w:rsidR="00B43716">
        <w:rPr>
          <w:rFonts w:cstheme="minorHAnsi"/>
          <w:sz w:val="22"/>
          <w:szCs w:val="22"/>
          <w:lang w:eastAsia="es-ES"/>
        </w:rPr>
        <w:t>DMDR-AFR-CDU-119-2022 de 18</w:t>
      </w:r>
      <w:r w:rsidRPr="00A05ACD">
        <w:rPr>
          <w:rFonts w:cstheme="minorHAnsi"/>
          <w:sz w:val="22"/>
          <w:szCs w:val="22"/>
          <w:lang w:eastAsia="es-ES"/>
        </w:rPr>
        <w:t xml:space="preserve"> de </w:t>
      </w:r>
      <w:r w:rsidR="00B43716">
        <w:rPr>
          <w:rFonts w:cstheme="minorHAnsi"/>
          <w:sz w:val="22"/>
          <w:szCs w:val="22"/>
          <w:lang w:eastAsia="es-ES"/>
        </w:rPr>
        <w:t>octubre</w:t>
      </w:r>
      <w:r w:rsidRPr="00A05ACD">
        <w:rPr>
          <w:rFonts w:cstheme="minorHAnsi"/>
          <w:sz w:val="22"/>
          <w:szCs w:val="22"/>
          <w:lang w:eastAsia="es-ES"/>
        </w:rPr>
        <w:t xml:space="preserve"> de 2022.</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 xml:space="preserve">Informe Legal Favorable </w:t>
      </w:r>
      <w:r w:rsidRPr="00A05ACD">
        <w:rPr>
          <w:rFonts w:cstheme="minorHAnsi"/>
          <w:sz w:val="22"/>
          <w:szCs w:val="22"/>
          <w:lang w:eastAsia="es-ES"/>
        </w:rPr>
        <w:t>Nro.</w:t>
      </w:r>
      <w:r w:rsidRPr="00A05ACD" w:rsidDel="00CE57C5">
        <w:rPr>
          <w:rFonts w:cstheme="minorHAnsi"/>
          <w:sz w:val="22"/>
          <w:szCs w:val="22"/>
        </w:rPr>
        <w:t xml:space="preserve"> </w:t>
      </w:r>
      <w:r w:rsidR="00B43716">
        <w:rPr>
          <w:rFonts w:cstheme="minorHAnsi"/>
          <w:sz w:val="22"/>
          <w:szCs w:val="22"/>
        </w:rPr>
        <w:t>AZQ-DAJ-2022-03-AS</w:t>
      </w:r>
      <w:r w:rsidRPr="00A05ACD">
        <w:rPr>
          <w:rFonts w:cstheme="minorHAnsi"/>
          <w:sz w:val="22"/>
          <w:szCs w:val="22"/>
        </w:rPr>
        <w:t xml:space="preserve"> de </w:t>
      </w:r>
      <w:r w:rsidR="00B43716">
        <w:rPr>
          <w:rFonts w:cstheme="minorHAnsi"/>
          <w:sz w:val="22"/>
          <w:szCs w:val="22"/>
        </w:rPr>
        <w:t>20</w:t>
      </w:r>
      <w:r w:rsidRPr="00A05ACD">
        <w:rPr>
          <w:rFonts w:cstheme="minorHAnsi"/>
          <w:sz w:val="22"/>
          <w:szCs w:val="22"/>
        </w:rPr>
        <w:t xml:space="preserve"> de octubre de 2022, suscrito por la Directora Jurídica de la Administración Zonal</w:t>
      </w:r>
      <w:r>
        <w:rPr>
          <w:rFonts w:cstheme="minorHAnsi"/>
          <w:sz w:val="22"/>
          <w:szCs w:val="22"/>
        </w:rPr>
        <w:t xml:space="preserve"> Quitumbe</w:t>
      </w:r>
      <w:r w:rsidRPr="00A05ACD">
        <w:rPr>
          <w:rFonts w:cstheme="minorHAnsi"/>
          <w:sz w:val="22"/>
          <w:szCs w:val="22"/>
        </w:rPr>
        <w:t>.</w:t>
      </w:r>
    </w:p>
    <w:p w:rsidR="00427FCA" w:rsidRPr="00A05ACD" w:rsidRDefault="00427FCA" w:rsidP="00427FCA">
      <w:pPr>
        <w:pStyle w:val="Prrafodelista"/>
        <w:numPr>
          <w:ilvl w:val="0"/>
          <w:numId w:val="24"/>
        </w:numPr>
        <w:spacing w:line="276" w:lineRule="auto"/>
        <w:jc w:val="both"/>
        <w:rPr>
          <w:rFonts w:cstheme="minorHAnsi"/>
          <w:sz w:val="22"/>
          <w:szCs w:val="22"/>
          <w:lang w:val="es-EC" w:eastAsia="es-ES"/>
        </w:rPr>
      </w:pPr>
      <w:r w:rsidRPr="00A05ACD">
        <w:rPr>
          <w:rFonts w:cstheme="minorHAnsi"/>
          <w:sz w:val="22"/>
          <w:szCs w:val="22"/>
        </w:rPr>
        <w:t>Oficio Nr</w:t>
      </w:r>
      <w:r w:rsidR="00B43716">
        <w:rPr>
          <w:rFonts w:cstheme="minorHAnsi"/>
          <w:sz w:val="22"/>
          <w:szCs w:val="22"/>
        </w:rPr>
        <w:t>o. GADDMQ-AZQ-2022-4508</w:t>
      </w:r>
      <w:r w:rsidRPr="00A05ACD">
        <w:rPr>
          <w:rFonts w:cstheme="minorHAnsi"/>
          <w:sz w:val="22"/>
          <w:szCs w:val="22"/>
        </w:rPr>
        <w:t>-O de 21 de octubre de 2022, suscrito por el Arquitecto Juan Gabriel Guerrero, Administrador Zonal Quitumbe mediante el cual remite el expediente y el Proyecto de Convenio de Administración y Uso, a favor de la Liga Deportiva Barrial “</w:t>
      </w:r>
      <w:r w:rsidR="00B43716">
        <w:rPr>
          <w:rFonts w:cstheme="minorHAnsi"/>
          <w:sz w:val="22"/>
          <w:szCs w:val="22"/>
        </w:rPr>
        <w:t>Plan Victoria</w:t>
      </w:r>
      <w:r w:rsidRPr="00A05ACD">
        <w:rPr>
          <w:rFonts w:cstheme="minorHAnsi"/>
          <w:sz w:val="22"/>
          <w:szCs w:val="22"/>
        </w:rPr>
        <w:t xml:space="preserve">” </w:t>
      </w:r>
      <w:r>
        <w:rPr>
          <w:rFonts w:cstheme="minorHAnsi"/>
          <w:sz w:val="22"/>
          <w:szCs w:val="22"/>
        </w:rPr>
        <w:t xml:space="preserve">por lo que remite el expediente, </w:t>
      </w:r>
      <w:r w:rsidRPr="00A05ACD">
        <w:rPr>
          <w:rFonts w:cstheme="minorHAnsi"/>
          <w:sz w:val="22"/>
          <w:szCs w:val="22"/>
        </w:rPr>
        <w:t>a la Procuraduría Metropolitana.</w:t>
      </w:r>
    </w:p>
    <w:p w:rsidR="00427FCA" w:rsidRPr="00A05ACD" w:rsidRDefault="00B43716" w:rsidP="00427FCA">
      <w:pPr>
        <w:pStyle w:val="Prrafodelista"/>
        <w:numPr>
          <w:ilvl w:val="0"/>
          <w:numId w:val="24"/>
        </w:numPr>
        <w:spacing w:line="276" w:lineRule="auto"/>
        <w:jc w:val="both"/>
        <w:rPr>
          <w:rFonts w:cstheme="minorHAnsi"/>
          <w:sz w:val="22"/>
          <w:szCs w:val="22"/>
          <w:lang w:val="es-EC" w:eastAsia="es-ES"/>
        </w:rPr>
      </w:pPr>
      <w:r>
        <w:rPr>
          <w:rFonts w:cstheme="minorHAnsi"/>
          <w:sz w:val="22"/>
          <w:szCs w:val="22"/>
        </w:rPr>
        <w:t>Oficio Nro. GADDMQ-AZQ-2022-5244</w:t>
      </w:r>
      <w:r w:rsidR="00427FCA" w:rsidRPr="00A05ACD">
        <w:rPr>
          <w:rFonts w:cstheme="minorHAnsi"/>
          <w:sz w:val="22"/>
          <w:szCs w:val="22"/>
        </w:rPr>
        <w:t>-O de 14 de diciembre de 2022, suscrito por el Arquitecto Juan Gabriel Guerrero, Administrador Zonal Quitumbe mediante el cual se realiza el alcance al Oficio Nro. GADDMQ-AZQ-20</w:t>
      </w:r>
      <w:r>
        <w:rPr>
          <w:rFonts w:cstheme="minorHAnsi"/>
          <w:sz w:val="22"/>
          <w:szCs w:val="22"/>
        </w:rPr>
        <w:t>22-4508</w:t>
      </w:r>
      <w:r w:rsidR="00427FCA" w:rsidRPr="00A05ACD">
        <w:rPr>
          <w:rFonts w:cstheme="minorHAnsi"/>
          <w:sz w:val="22"/>
          <w:szCs w:val="22"/>
        </w:rPr>
        <w:t>-O de 21 de octubre de 2022, remitiendo el formato de acorde a la Resolución No. 025-CPP-2022, de fecha 30 de noviembre de 2022.</w:t>
      </w:r>
    </w:p>
    <w:p w:rsidR="00427FCA" w:rsidRPr="00CE31AF" w:rsidRDefault="00427FCA" w:rsidP="00427FCA">
      <w:pPr>
        <w:pStyle w:val="Prrafodelista"/>
        <w:numPr>
          <w:ilvl w:val="0"/>
          <w:numId w:val="24"/>
        </w:numPr>
        <w:spacing w:line="276" w:lineRule="auto"/>
        <w:jc w:val="both"/>
        <w:rPr>
          <w:rFonts w:cstheme="minorHAnsi"/>
          <w:sz w:val="22"/>
          <w:szCs w:val="22"/>
          <w:lang w:val="es-EC" w:eastAsia="es-ES"/>
        </w:rPr>
      </w:pPr>
      <w:r w:rsidRPr="00CE31AF">
        <w:rPr>
          <w:rFonts w:cstheme="minorHAnsi"/>
          <w:sz w:val="22"/>
          <w:szCs w:val="22"/>
        </w:rPr>
        <w:t xml:space="preserve">Mediante </w:t>
      </w:r>
      <w:r w:rsidR="00B43716">
        <w:rPr>
          <w:rFonts w:cstheme="minorHAnsi"/>
          <w:sz w:val="22"/>
          <w:szCs w:val="22"/>
        </w:rPr>
        <w:t>Oficio Nro. GADDMQ-PM-2023-0376</w:t>
      </w:r>
      <w:r w:rsidRPr="00CE31AF">
        <w:rPr>
          <w:rFonts w:cstheme="minorHAnsi"/>
          <w:sz w:val="22"/>
          <w:szCs w:val="22"/>
        </w:rPr>
        <w:t xml:space="preserve">-O de </w:t>
      </w:r>
      <w:r w:rsidR="00B43716">
        <w:rPr>
          <w:rFonts w:cstheme="minorHAnsi"/>
          <w:sz w:val="22"/>
          <w:szCs w:val="22"/>
        </w:rPr>
        <w:t>3</w:t>
      </w:r>
      <w:r w:rsidRPr="00CE31AF">
        <w:rPr>
          <w:rFonts w:cstheme="minorHAnsi"/>
          <w:sz w:val="22"/>
          <w:szCs w:val="22"/>
        </w:rPr>
        <w:t xml:space="preserve">0 de </w:t>
      </w:r>
      <w:r w:rsidR="00B43716">
        <w:rPr>
          <w:rFonts w:cstheme="minorHAnsi"/>
          <w:sz w:val="22"/>
          <w:szCs w:val="22"/>
        </w:rPr>
        <w:t>enero</w:t>
      </w:r>
      <w:r w:rsidRPr="00CE31AF">
        <w:rPr>
          <w:rFonts w:cstheme="minorHAnsi"/>
          <w:sz w:val="22"/>
          <w:szCs w:val="22"/>
        </w:rPr>
        <w:t xml:space="preserve"> del 2023, la Procuraduría Metropolitana emite su criterio favorable. </w:t>
      </w:r>
    </w:p>
    <w:p w:rsidR="00427FCA" w:rsidRPr="00CE31AF" w:rsidRDefault="00427FCA" w:rsidP="00427FCA">
      <w:pPr>
        <w:pStyle w:val="Prrafodelista"/>
        <w:numPr>
          <w:ilvl w:val="0"/>
          <w:numId w:val="24"/>
        </w:numPr>
        <w:spacing w:line="276" w:lineRule="auto"/>
        <w:jc w:val="both"/>
        <w:rPr>
          <w:rFonts w:cstheme="minorHAnsi"/>
          <w:sz w:val="22"/>
          <w:szCs w:val="22"/>
          <w:lang w:val="es-EC" w:eastAsia="es-ES"/>
        </w:rPr>
      </w:pPr>
      <w:r w:rsidRPr="00CE31AF">
        <w:rPr>
          <w:rFonts w:cstheme="minorHAnsi"/>
          <w:sz w:val="22"/>
          <w:szCs w:val="22"/>
          <w:highlight w:val="yellow"/>
        </w:rPr>
        <w:t>Informe de Comisión Nro. IC-CPP-20XX- emitida por la Comisión de Propiedad y Espacio Público, con dictamen favorable, previo a la aprobación del Concejo Metropolitano del Convenio de Administración y Uso de las Instalaciones y Escenarios Deportivos de Propiedad Municipal, a favor de la Liga Deportiva Barrial “Independiente El Girón”.</w:t>
      </w:r>
    </w:p>
    <w:p w:rsidR="004E5369" w:rsidRPr="00B43716" w:rsidRDefault="00427FCA" w:rsidP="00B246FF">
      <w:pPr>
        <w:numPr>
          <w:ilvl w:val="0"/>
          <w:numId w:val="24"/>
        </w:numPr>
        <w:spacing w:after="0" w:line="276" w:lineRule="auto"/>
        <w:jc w:val="both"/>
        <w:rPr>
          <w:rFonts w:asciiTheme="minorHAnsi" w:hAnsiTheme="minorHAnsi" w:cstheme="minorHAnsi"/>
          <w:highlight w:val="yellow"/>
          <w:lang w:eastAsia="es-ES"/>
        </w:rPr>
      </w:pPr>
      <w:r w:rsidRPr="00A05ACD">
        <w:rPr>
          <w:rFonts w:asciiTheme="minorHAnsi" w:hAnsiTheme="minorHAnsi" w:cstheme="minorHAnsi"/>
          <w:highlight w:val="yellow"/>
          <w:lang w:eastAsia="es-ES"/>
        </w:rPr>
        <w:t>Resolución No……………, de fecha mediante el cual el Concejo Metropolitano, en sesión ordinaria o extraordinaria de ………………………………, aprobó el Convenio de Administración y Uso a favor de la Liga Deportiva Barrial “</w:t>
      </w:r>
      <w:r w:rsidRPr="00A05ACD">
        <w:rPr>
          <w:rFonts w:asciiTheme="minorHAnsi" w:hAnsiTheme="minorHAnsi" w:cstheme="minorHAnsi"/>
          <w:highlight w:val="yellow"/>
        </w:rPr>
        <w:t>Independiente El Girón</w:t>
      </w:r>
      <w:r w:rsidRPr="00A05ACD">
        <w:rPr>
          <w:rFonts w:asciiTheme="minorHAnsi" w:hAnsiTheme="minorHAnsi" w:cstheme="minorHAnsi"/>
          <w:highlight w:val="yellow"/>
          <w:lang w:eastAsia="es-ES"/>
        </w:rPr>
        <w:t>”.</w:t>
      </w:r>
    </w:p>
    <w:p w:rsidR="004E5369" w:rsidRPr="00B246FF" w:rsidRDefault="004E5369" w:rsidP="00B246FF">
      <w:pPr>
        <w:spacing w:before="240" w:line="276" w:lineRule="auto"/>
        <w:jc w:val="both"/>
        <w:rPr>
          <w:rFonts w:asciiTheme="minorHAnsi" w:hAnsiTheme="minorHAnsi" w:cstheme="minorHAnsi"/>
          <w:lang w:eastAsia="es-ES"/>
        </w:rPr>
      </w:pPr>
      <w:r w:rsidRPr="00B246FF">
        <w:rPr>
          <w:rFonts w:asciiTheme="minorHAnsi" w:hAnsiTheme="minorHAnsi" w:cstheme="minorHAnsi"/>
          <w:b/>
          <w:lang w:eastAsia="es-ES"/>
        </w:rPr>
        <w:t>CLÁUSULA DÉCIMA SEPTIMA. - ACEPTACIÓN Y RATIFICACIÓN:</w:t>
      </w:r>
    </w:p>
    <w:p w:rsidR="004E5369" w:rsidRPr="00B246FF" w:rsidRDefault="004E5369" w:rsidP="00B246FF">
      <w:pPr>
        <w:spacing w:before="240" w:line="276" w:lineRule="auto"/>
        <w:jc w:val="both"/>
        <w:rPr>
          <w:rFonts w:asciiTheme="minorHAnsi" w:hAnsiTheme="minorHAnsi" w:cstheme="minorHAnsi"/>
          <w:lang w:val="es-ES_tradnl" w:eastAsia="es-ES"/>
        </w:rPr>
      </w:pPr>
      <w:r w:rsidRPr="00B246FF">
        <w:rPr>
          <w:rFonts w:asciiTheme="minorHAnsi" w:hAnsiTheme="minorHAnsi" w:cstheme="minorHAnsi"/>
          <w:lang w:val="es-ES_tradnl" w:eastAsia="es-ES"/>
        </w:rPr>
        <w:t xml:space="preserve">Las partes declaran aceptar en su totalidad y de manera expresa, el contenido de las cláusulas establecidas en el presente instrumento, por haber sido elaborado en seguridad de los intereses </w:t>
      </w:r>
      <w:r w:rsidRPr="00B246FF">
        <w:rPr>
          <w:rFonts w:asciiTheme="minorHAnsi" w:hAnsiTheme="minorHAnsi" w:cstheme="minorHAnsi"/>
          <w:lang w:val="es-ES_tradnl" w:eastAsia="es-ES"/>
        </w:rPr>
        <w:lastRenderedPageBreak/>
        <w:t>institucionales que representan; y, declaran estar de acuerdo en el contenido de todas y cada una de las cláusulas precedentes a cuyas estipulaciones se someten.</w:t>
      </w:r>
    </w:p>
    <w:p w:rsidR="004E5369" w:rsidRPr="00B246FF" w:rsidRDefault="004E5369" w:rsidP="00B246FF">
      <w:pPr>
        <w:pStyle w:val="Sinespaciado"/>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B246FF">
        <w:rPr>
          <w:rFonts w:asciiTheme="minorHAnsi" w:hAnsiTheme="minorHAnsi" w:cstheme="minorHAnsi"/>
          <w:highlight w:val="yellow"/>
          <w:lang w:eastAsia="es-ES"/>
        </w:rPr>
        <w:t xml:space="preserve">a los xxx días del mes </w:t>
      </w:r>
      <w:proofErr w:type="gramStart"/>
      <w:r w:rsidRPr="00B246FF">
        <w:rPr>
          <w:rFonts w:asciiTheme="minorHAnsi" w:hAnsiTheme="minorHAnsi" w:cstheme="minorHAnsi"/>
          <w:highlight w:val="yellow"/>
          <w:lang w:eastAsia="es-ES"/>
        </w:rPr>
        <w:t>de …</w:t>
      </w:r>
      <w:proofErr w:type="gramEnd"/>
      <w:r w:rsidRPr="00B246FF">
        <w:rPr>
          <w:rFonts w:asciiTheme="minorHAnsi" w:hAnsiTheme="minorHAnsi" w:cstheme="minorHAnsi"/>
          <w:highlight w:val="yellow"/>
          <w:lang w:eastAsia="es-ES"/>
        </w:rPr>
        <w:t>…………………… del 20xx.</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5369" w:rsidRPr="00B246FF" w:rsidTr="006338CE">
        <w:tc>
          <w:tcPr>
            <w:tcW w:w="4414" w:type="dxa"/>
          </w:tcPr>
          <w:p w:rsidR="004E5369" w:rsidRPr="00B246FF" w:rsidRDefault="004E5369" w:rsidP="00B246FF">
            <w:pPr>
              <w:pStyle w:val="Sinespaciado"/>
              <w:spacing w:before="240" w:line="276" w:lineRule="auto"/>
              <w:jc w:val="both"/>
              <w:rPr>
                <w:rFonts w:asciiTheme="minorHAnsi" w:hAnsiTheme="minorHAnsi" w:cstheme="minorHAnsi"/>
                <w:lang w:eastAsia="es-ES"/>
              </w:rPr>
            </w:pPr>
            <w:r w:rsidRPr="00B246FF">
              <w:rPr>
                <w:rFonts w:asciiTheme="minorHAnsi" w:hAnsiTheme="minorHAnsi" w:cstheme="minorHAnsi"/>
                <w:lang w:eastAsia="es-ES"/>
              </w:rPr>
              <w:t xml:space="preserve"> </w:t>
            </w:r>
          </w:p>
          <w:p w:rsidR="004E5369" w:rsidRPr="00B246FF" w:rsidRDefault="004E5369" w:rsidP="00B246FF">
            <w:pPr>
              <w:pStyle w:val="Sinespaciado"/>
              <w:spacing w:before="240" w:line="276" w:lineRule="auto"/>
              <w:jc w:val="both"/>
              <w:rPr>
                <w:rFonts w:asciiTheme="minorHAnsi" w:hAnsiTheme="minorHAnsi" w:cstheme="minorHAnsi"/>
                <w:lang w:eastAsia="es-ES"/>
              </w:rPr>
            </w:pPr>
          </w:p>
        </w:tc>
        <w:tc>
          <w:tcPr>
            <w:tcW w:w="4414" w:type="dxa"/>
          </w:tcPr>
          <w:p w:rsidR="004E5369" w:rsidRPr="00B246FF" w:rsidRDefault="004E5369" w:rsidP="00B246FF">
            <w:pPr>
              <w:pStyle w:val="Sinespaciado"/>
              <w:spacing w:before="240" w:line="276" w:lineRule="auto"/>
              <w:jc w:val="both"/>
              <w:rPr>
                <w:rFonts w:asciiTheme="minorHAnsi" w:hAnsiTheme="minorHAnsi" w:cstheme="minorHAnsi"/>
                <w:lang w:eastAsia="es-ES"/>
              </w:rPr>
            </w:pPr>
          </w:p>
        </w:tc>
      </w:tr>
      <w:tr w:rsidR="00B43716" w:rsidRPr="00CE31AF" w:rsidTr="00B43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4" w:type="dxa"/>
          </w:tcPr>
          <w:p w:rsidR="00B43716" w:rsidRPr="00CE31AF" w:rsidRDefault="00B43716" w:rsidP="006338CE">
            <w:pPr>
              <w:pStyle w:val="Sinespaciado"/>
              <w:spacing w:before="240" w:line="276" w:lineRule="auto"/>
              <w:jc w:val="center"/>
              <w:rPr>
                <w:rFonts w:asciiTheme="minorHAnsi" w:hAnsiTheme="minorHAnsi" w:cstheme="minorHAnsi"/>
                <w:lang w:val="es-ES_tradnl" w:eastAsia="en-US"/>
              </w:rPr>
            </w:pPr>
            <w:r w:rsidRPr="00CE31AF">
              <w:rPr>
                <w:rFonts w:asciiTheme="minorHAnsi" w:hAnsiTheme="minorHAnsi" w:cstheme="minorHAnsi"/>
                <w:lang w:val="es-ES_tradnl" w:eastAsia="en-US"/>
              </w:rPr>
              <w:t>Arq. Juan Gabriel Guerrero Camposano</w:t>
            </w:r>
          </w:p>
          <w:p w:rsidR="00B43716" w:rsidRPr="00CE31AF" w:rsidRDefault="00B43716" w:rsidP="006338CE">
            <w:pPr>
              <w:pStyle w:val="Sinespaciado"/>
              <w:spacing w:before="240" w:line="276" w:lineRule="auto"/>
              <w:jc w:val="center"/>
              <w:rPr>
                <w:b/>
              </w:rPr>
            </w:pPr>
            <w:r w:rsidRPr="00CE31AF">
              <w:rPr>
                <w:rFonts w:asciiTheme="minorHAnsi" w:hAnsiTheme="minorHAnsi" w:cstheme="minorHAnsi"/>
                <w:b/>
                <w:lang w:val="es-ES_tradnl" w:eastAsia="en-US"/>
              </w:rPr>
              <w:t>ADMINISTRADOR ZONAL</w:t>
            </w:r>
          </w:p>
        </w:tc>
        <w:tc>
          <w:tcPr>
            <w:tcW w:w="4414" w:type="dxa"/>
          </w:tcPr>
          <w:p w:rsidR="00B43716" w:rsidRDefault="00B43716" w:rsidP="00B43716">
            <w:pPr>
              <w:pStyle w:val="Sinespaciado"/>
              <w:spacing w:before="240" w:line="276" w:lineRule="auto"/>
              <w:jc w:val="center"/>
              <w:rPr>
                <w:rFonts w:asciiTheme="minorHAnsi" w:hAnsiTheme="minorHAnsi" w:cstheme="minorHAnsi"/>
                <w:lang w:val="es-ES_tradnl" w:eastAsia="en-US"/>
              </w:rPr>
            </w:pPr>
            <w:r>
              <w:rPr>
                <w:rFonts w:asciiTheme="minorHAnsi" w:hAnsiTheme="minorHAnsi" w:cstheme="minorHAnsi"/>
                <w:lang w:val="es-ES_tradnl" w:eastAsia="en-US"/>
              </w:rPr>
              <w:t xml:space="preserve">Mario Alonso Clavijo </w:t>
            </w:r>
            <w:proofErr w:type="spellStart"/>
            <w:r>
              <w:rPr>
                <w:rFonts w:asciiTheme="minorHAnsi" w:hAnsiTheme="minorHAnsi" w:cstheme="minorHAnsi"/>
                <w:lang w:val="es-ES_tradnl" w:eastAsia="en-US"/>
              </w:rPr>
              <w:t>Calvache</w:t>
            </w:r>
            <w:proofErr w:type="spellEnd"/>
          </w:p>
          <w:p w:rsidR="00B43716" w:rsidRPr="00B43716" w:rsidRDefault="00B43716" w:rsidP="00B43716">
            <w:pPr>
              <w:pStyle w:val="Sinespaciado"/>
              <w:spacing w:before="240" w:line="276" w:lineRule="auto"/>
              <w:jc w:val="center"/>
              <w:rPr>
                <w:rFonts w:asciiTheme="minorHAnsi" w:hAnsiTheme="minorHAnsi" w:cstheme="minorHAnsi"/>
                <w:b/>
                <w:lang w:val="es-ES_tradnl" w:eastAsia="en-US"/>
              </w:rPr>
            </w:pPr>
            <w:r w:rsidRPr="00CE31AF">
              <w:rPr>
                <w:rFonts w:asciiTheme="minorHAnsi" w:hAnsiTheme="minorHAnsi" w:cstheme="minorHAnsi"/>
                <w:b/>
                <w:lang w:val="es-ES_tradnl" w:eastAsia="en-US"/>
              </w:rPr>
              <w:t xml:space="preserve">PRESIDENTE LIGA DEPORTIVA BARRIAL </w:t>
            </w:r>
            <w:r>
              <w:rPr>
                <w:rFonts w:asciiTheme="minorHAnsi" w:hAnsiTheme="minorHAnsi" w:cstheme="minorHAnsi"/>
                <w:b/>
                <w:lang w:val="es-ES_tradnl" w:eastAsia="en-US"/>
              </w:rPr>
              <w:t xml:space="preserve">     PLAN VICTORIA</w:t>
            </w:r>
          </w:p>
        </w:tc>
      </w:tr>
    </w:tbl>
    <w:p w:rsidR="004E5369" w:rsidRPr="00B246FF" w:rsidRDefault="004E5369" w:rsidP="00B246FF">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4E5369" w:rsidRPr="00B246FF" w:rsidTr="006338CE">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4E5369" w:rsidRPr="00B246FF" w:rsidRDefault="004E5369" w:rsidP="00B246FF">
            <w:pPr>
              <w:pStyle w:val="Textoindependiente"/>
              <w:spacing w:before="240" w:line="276" w:lineRule="auto"/>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4E5369" w:rsidRPr="00B246FF" w:rsidRDefault="004E5369" w:rsidP="00B246FF">
            <w:pPr>
              <w:pStyle w:val="Textoindependiente"/>
              <w:spacing w:before="240" w:line="276" w:lineRule="auto"/>
              <w:rPr>
                <w:rFonts w:asciiTheme="minorHAnsi" w:hAnsiTheme="minorHAnsi" w:cstheme="minorHAnsi"/>
                <w:szCs w:val="22"/>
                <w:lang w:val="es-EC"/>
              </w:rPr>
            </w:pPr>
            <w:r w:rsidRPr="00B246FF">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4E5369" w:rsidRPr="00B246FF" w:rsidRDefault="004E5369" w:rsidP="00B246FF">
            <w:pPr>
              <w:pStyle w:val="Textoindependiente"/>
              <w:spacing w:before="240" w:line="276" w:lineRule="auto"/>
              <w:rPr>
                <w:rFonts w:asciiTheme="minorHAnsi" w:hAnsiTheme="minorHAnsi" w:cstheme="minorHAnsi"/>
                <w:szCs w:val="22"/>
                <w:lang w:val="es-EC"/>
              </w:rPr>
            </w:pPr>
            <w:r w:rsidRPr="00B246FF">
              <w:rPr>
                <w:rFonts w:asciiTheme="minorHAnsi" w:hAnsiTheme="minorHAnsi" w:cstheme="minorHAnsi"/>
                <w:szCs w:val="22"/>
                <w:lang w:val="es-CO"/>
              </w:rPr>
              <w:t>Sumilla</w:t>
            </w:r>
          </w:p>
        </w:tc>
      </w:tr>
      <w:tr w:rsidR="004E5369" w:rsidRPr="00B246FF" w:rsidTr="006338CE">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 xml:space="preserve">Dr. Alex </w:t>
            </w:r>
            <w:proofErr w:type="spellStart"/>
            <w:r w:rsidRPr="00B246FF">
              <w:rPr>
                <w:rFonts w:asciiTheme="minorHAnsi" w:hAnsiTheme="minorHAnsi" w:cstheme="minorHAnsi"/>
                <w:szCs w:val="22"/>
                <w:lang w:val="es-CO"/>
              </w:rPr>
              <w:t>Saguay</w:t>
            </w:r>
            <w:proofErr w:type="spellEnd"/>
          </w:p>
        </w:tc>
        <w:tc>
          <w:tcPr>
            <w:tcW w:w="2728" w:type="dxa"/>
            <w:tcBorders>
              <w:top w:val="single" w:sz="4" w:space="0" w:color="000000"/>
              <w:left w:val="single" w:sz="4" w:space="0" w:color="000000"/>
              <w:bottom w:val="single" w:sz="4" w:space="0" w:color="000000"/>
              <w:right w:val="single" w:sz="4" w:space="0" w:color="000000"/>
            </w:tcBorders>
          </w:tcPr>
          <w:p w:rsidR="004E5369" w:rsidRPr="00B246FF" w:rsidRDefault="004E5369" w:rsidP="00B246FF">
            <w:pPr>
              <w:pStyle w:val="Textoindependiente"/>
              <w:spacing w:before="240" w:line="276" w:lineRule="auto"/>
              <w:rPr>
                <w:rFonts w:asciiTheme="minorHAnsi" w:hAnsiTheme="minorHAnsi" w:cstheme="minorHAnsi"/>
                <w:szCs w:val="22"/>
                <w:lang w:val="es-EC"/>
              </w:rPr>
            </w:pPr>
          </w:p>
        </w:tc>
      </w:tr>
      <w:tr w:rsidR="004E5369" w:rsidRPr="00B246FF" w:rsidTr="006338CE">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Abg. Gabriela Villegas</w:t>
            </w:r>
          </w:p>
        </w:tc>
        <w:tc>
          <w:tcPr>
            <w:tcW w:w="2728" w:type="dxa"/>
            <w:tcBorders>
              <w:top w:val="single" w:sz="4" w:space="0" w:color="000000"/>
              <w:left w:val="single" w:sz="4" w:space="0" w:color="000000"/>
              <w:bottom w:val="single" w:sz="4" w:space="0" w:color="000000"/>
              <w:right w:val="single" w:sz="4" w:space="0" w:color="000000"/>
            </w:tcBorders>
          </w:tcPr>
          <w:p w:rsidR="004E5369" w:rsidRPr="00B246FF" w:rsidRDefault="004E5369" w:rsidP="00B246FF">
            <w:pPr>
              <w:pStyle w:val="Textoindependiente"/>
              <w:spacing w:before="240" w:line="276" w:lineRule="auto"/>
              <w:rPr>
                <w:rFonts w:asciiTheme="minorHAnsi" w:hAnsiTheme="minorHAnsi" w:cstheme="minorHAnsi"/>
                <w:szCs w:val="22"/>
                <w:lang w:val="es-EC"/>
              </w:rPr>
            </w:pPr>
          </w:p>
        </w:tc>
      </w:tr>
      <w:tr w:rsidR="004E5369" w:rsidRPr="00B246FF" w:rsidTr="006338CE">
        <w:trPr>
          <w:trHeight w:val="154"/>
        </w:trPr>
        <w:tc>
          <w:tcPr>
            <w:tcW w:w="2347" w:type="dxa"/>
            <w:tcBorders>
              <w:top w:val="single" w:sz="4" w:space="0" w:color="000000"/>
              <w:left w:val="single" w:sz="4" w:space="0" w:color="000000"/>
              <w:bottom w:val="single" w:sz="4" w:space="0" w:color="000000"/>
              <w:right w:val="single" w:sz="4" w:space="0" w:color="000000"/>
            </w:tcBorders>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4E5369" w:rsidRPr="00B246FF" w:rsidRDefault="004E5369" w:rsidP="00B246FF">
            <w:pPr>
              <w:pStyle w:val="Textoindependiente"/>
              <w:spacing w:before="240" w:line="276" w:lineRule="auto"/>
              <w:rPr>
                <w:rFonts w:asciiTheme="minorHAnsi" w:hAnsiTheme="minorHAnsi" w:cstheme="minorHAnsi"/>
                <w:szCs w:val="22"/>
                <w:lang w:val="es-CO"/>
              </w:rPr>
            </w:pPr>
            <w:r w:rsidRPr="00B246FF">
              <w:rPr>
                <w:rFonts w:asciiTheme="minorHAnsi" w:hAnsiTheme="minorHAnsi" w:cstheme="minorHAnsi"/>
                <w:szCs w:val="22"/>
                <w:lang w:val="es-CO"/>
              </w:rPr>
              <w:t>Abg. Gabriela Villegas</w:t>
            </w:r>
          </w:p>
        </w:tc>
        <w:tc>
          <w:tcPr>
            <w:tcW w:w="2728" w:type="dxa"/>
            <w:tcBorders>
              <w:top w:val="single" w:sz="4" w:space="0" w:color="000000"/>
              <w:left w:val="single" w:sz="4" w:space="0" w:color="000000"/>
              <w:bottom w:val="single" w:sz="4" w:space="0" w:color="000000"/>
              <w:right w:val="single" w:sz="4" w:space="0" w:color="000000"/>
            </w:tcBorders>
          </w:tcPr>
          <w:p w:rsidR="004E5369" w:rsidRPr="00B246FF" w:rsidRDefault="004E5369" w:rsidP="00B246FF">
            <w:pPr>
              <w:pStyle w:val="Textoindependiente"/>
              <w:spacing w:before="240" w:line="276" w:lineRule="auto"/>
              <w:rPr>
                <w:rFonts w:asciiTheme="minorHAnsi" w:hAnsiTheme="minorHAnsi" w:cstheme="minorHAnsi"/>
                <w:szCs w:val="22"/>
                <w:lang w:val="es-EC"/>
              </w:rPr>
            </w:pPr>
          </w:p>
        </w:tc>
      </w:tr>
    </w:tbl>
    <w:p w:rsidR="004E5369" w:rsidRPr="00B246FF" w:rsidRDefault="004E5369" w:rsidP="00B246FF">
      <w:pPr>
        <w:spacing w:before="240" w:line="276" w:lineRule="auto"/>
        <w:ind w:left="708"/>
        <w:jc w:val="both"/>
        <w:rPr>
          <w:rFonts w:asciiTheme="minorHAnsi" w:hAnsiTheme="minorHAnsi" w:cstheme="minorHAnsi"/>
        </w:rPr>
      </w:pPr>
    </w:p>
    <w:p w:rsidR="00E9312B" w:rsidRPr="00B246FF" w:rsidRDefault="00E9312B" w:rsidP="00B246FF">
      <w:pPr>
        <w:spacing w:line="276" w:lineRule="auto"/>
        <w:rPr>
          <w:rFonts w:asciiTheme="minorHAnsi" w:hAnsiTheme="minorHAnsi" w:cstheme="minorHAnsi"/>
        </w:rPr>
      </w:pPr>
    </w:p>
    <w:sectPr w:rsidR="00E9312B" w:rsidRPr="00B246F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65" w:rsidRDefault="00E37065">
      <w:pPr>
        <w:spacing w:after="0" w:line="240" w:lineRule="auto"/>
      </w:pPr>
      <w:r>
        <w:separator/>
      </w:r>
    </w:p>
  </w:endnote>
  <w:endnote w:type="continuationSeparator" w:id="0">
    <w:p w:rsidR="00E37065" w:rsidRDefault="00E3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C5" w:rsidRDefault="00D210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rsidR="00270C68" w:rsidRDefault="00D210C5" w:rsidP="00D210C5">
        <w:pPr>
          <w:pStyle w:val="Piedepgina"/>
          <w:tabs>
            <w:tab w:val="left" w:pos="2175"/>
            <w:tab w:val="right" w:pos="8838"/>
          </w:tabs>
        </w:pPr>
        <w:r>
          <w:tab/>
        </w:r>
        <w:r>
          <w:tab/>
        </w:r>
        <w:r>
          <w:tab/>
        </w:r>
        <w:r>
          <w:tab/>
        </w:r>
        <w:r w:rsidR="00B43716">
          <w:fldChar w:fldCharType="begin"/>
        </w:r>
        <w:r w:rsidR="00B43716">
          <w:instrText>PAGE   \* MERGEFORMAT</w:instrText>
        </w:r>
        <w:r w:rsidR="00B43716">
          <w:fldChar w:fldCharType="separate"/>
        </w:r>
        <w:r w:rsidR="00B1764B" w:rsidRPr="00B1764B">
          <w:rPr>
            <w:noProof/>
            <w:lang w:val="es-ES"/>
          </w:rPr>
          <w:t>21</w:t>
        </w:r>
        <w:r w:rsidR="00B43716">
          <w:fldChar w:fldCharType="end"/>
        </w:r>
      </w:p>
    </w:sdtContent>
  </w:sdt>
  <w:p w:rsidR="00D210C5" w:rsidRDefault="00D210C5" w:rsidP="00D210C5">
    <w:pPr>
      <w:pStyle w:val="Piedepgina"/>
      <w:ind w:firstLine="708"/>
    </w:pPr>
    <w:r>
      <w:rPr>
        <w:noProof/>
      </w:rPr>
      <w:drawing>
        <wp:anchor distT="0" distB="0" distL="114300" distR="114300" simplePos="0" relativeHeight="251662336" behindDoc="0" locked="0" layoutInCell="1" allowOverlap="1" wp14:anchorId="0C084624" wp14:editId="34778C19">
          <wp:simplePos x="0" y="0"/>
          <wp:positionH relativeFrom="margin">
            <wp:posOffset>3810000</wp:posOffset>
          </wp:positionH>
          <wp:positionV relativeFrom="paragraph">
            <wp:posOffset>9525</wp:posOffset>
          </wp:positionV>
          <wp:extent cx="1676400" cy="342900"/>
          <wp:effectExtent l="0" t="0" r="0" b="0"/>
          <wp:wrapNone/>
          <wp:docPr id="27" name="Gráfic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1="http://schemas.microsoft.com/office/drawing/2015/9/8/chartex" xmlns:cx="http://schemas.microsoft.com/office/drawing/2014/chartex" r:embed="rId10"/>
                      </a:ext>
                    </a:extLst>
                  </a:blip>
                  <a:stretch>
                    <a:fillRect/>
                  </a:stretch>
                </pic:blipFill>
                <pic:spPr>
                  <a:xfrm>
                    <a:off x="0" y="0"/>
                    <a:ext cx="1676400"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9467DAF" wp14:editId="5050A446">
          <wp:simplePos x="0" y="0"/>
          <wp:positionH relativeFrom="margin">
            <wp:align>left</wp:align>
          </wp:positionH>
          <wp:positionV relativeFrom="paragraph">
            <wp:posOffset>133350</wp:posOffset>
          </wp:positionV>
          <wp:extent cx="3524250" cy="104775"/>
          <wp:effectExtent l="0" t="0" r="0" b="9525"/>
          <wp:wrapSquare wrapText="bothSides"/>
          <wp:docPr id="28"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1="http://schemas.microsoft.com/office/drawing/2015/9/8/chartex" xmlns:cx="http://schemas.microsoft.com/office/drawing/2014/chartex" r:embed="rId8"/>
                      </a:ext>
                    </a:extLst>
                  </a:blip>
                  <a:stretch>
                    <a:fillRect/>
                  </a:stretch>
                </pic:blipFill>
                <pic:spPr>
                  <a:xfrm>
                    <a:off x="0" y="0"/>
                    <a:ext cx="3524250" cy="104775"/>
                  </a:xfrm>
                  <a:prstGeom prst="rect">
                    <a:avLst/>
                  </a:prstGeom>
                </pic:spPr>
              </pic:pic>
            </a:graphicData>
          </a:graphic>
        </wp:anchor>
      </w:drawing>
    </w:r>
  </w:p>
  <w:p w:rsidR="00270C68" w:rsidRDefault="00E370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C5" w:rsidRDefault="00D210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65" w:rsidRDefault="00E37065">
      <w:pPr>
        <w:spacing w:after="0" w:line="240" w:lineRule="auto"/>
      </w:pPr>
      <w:r>
        <w:separator/>
      </w:r>
    </w:p>
  </w:footnote>
  <w:footnote w:type="continuationSeparator" w:id="0">
    <w:p w:rsidR="00E37065" w:rsidRDefault="00E37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C5" w:rsidRDefault="00D210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F2" w:rsidRDefault="00B43716">
    <w:pPr>
      <w:pStyle w:val="Encabezado"/>
    </w:pPr>
    <w:r>
      <w:rPr>
        <w:noProof/>
      </w:rPr>
      <w:drawing>
        <wp:anchor distT="0" distB="0" distL="114300" distR="114300" simplePos="0" relativeHeight="251659264" behindDoc="1" locked="0" layoutInCell="1" allowOverlap="1" wp14:anchorId="29268F98" wp14:editId="475F7736">
          <wp:simplePos x="0" y="0"/>
          <wp:positionH relativeFrom="margin">
            <wp:posOffset>619125</wp:posOffset>
          </wp:positionH>
          <wp:positionV relativeFrom="paragraph">
            <wp:posOffset>189865</wp:posOffset>
          </wp:positionV>
          <wp:extent cx="772795" cy="360045"/>
          <wp:effectExtent l="0" t="0" r="8255"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360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6D26EA" wp14:editId="5A7A9FBF">
          <wp:extent cx="462280" cy="7334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280"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C5" w:rsidRDefault="00D210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7E5663"/>
    <w:multiLevelType w:val="hybridMultilevel"/>
    <w:tmpl w:val="5BF6618C"/>
    <w:lvl w:ilvl="0" w:tplc="BC34C0BA">
      <w:start w:val="1"/>
      <w:numFmt w:val="decimal"/>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45E1C74"/>
    <w:multiLevelType w:val="multilevel"/>
    <w:tmpl w:val="FA8C8656"/>
    <w:lvl w:ilvl="0">
      <w:start w:val="1"/>
      <w:numFmt w:val="decimal"/>
      <w:lvlText w:val="%1."/>
      <w:lvlJc w:val="left"/>
      <w:pPr>
        <w:ind w:left="770" w:hanging="360"/>
      </w:pPr>
      <w:rPr>
        <w:b/>
        <w:i w:val="0"/>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9"/>
  </w:num>
  <w:num w:numId="6">
    <w:abstractNumId w:val="46"/>
  </w:num>
  <w:num w:numId="7">
    <w:abstractNumId w:val="43"/>
  </w:num>
  <w:num w:numId="8">
    <w:abstractNumId w:val="25"/>
  </w:num>
  <w:num w:numId="9">
    <w:abstractNumId w:val="35"/>
  </w:num>
  <w:num w:numId="10">
    <w:abstractNumId w:val="49"/>
  </w:num>
  <w:num w:numId="11">
    <w:abstractNumId w:val="13"/>
  </w:num>
  <w:num w:numId="12">
    <w:abstractNumId w:val="5"/>
  </w:num>
  <w:num w:numId="13">
    <w:abstractNumId w:val="27"/>
  </w:num>
  <w:num w:numId="14">
    <w:abstractNumId w:val="12"/>
  </w:num>
  <w:num w:numId="15">
    <w:abstractNumId w:val="0"/>
  </w:num>
  <w:num w:numId="16">
    <w:abstractNumId w:val="8"/>
  </w:num>
  <w:num w:numId="17">
    <w:abstractNumId w:val="6"/>
  </w:num>
  <w:num w:numId="18">
    <w:abstractNumId w:val="10"/>
  </w:num>
  <w:num w:numId="19">
    <w:abstractNumId w:val="42"/>
  </w:num>
  <w:num w:numId="20">
    <w:abstractNumId w:val="4"/>
  </w:num>
  <w:num w:numId="21">
    <w:abstractNumId w:val="31"/>
  </w:num>
  <w:num w:numId="22">
    <w:abstractNumId w:val="47"/>
  </w:num>
  <w:num w:numId="23">
    <w:abstractNumId w:val="45"/>
  </w:num>
  <w:num w:numId="24">
    <w:abstractNumId w:val="29"/>
  </w:num>
  <w:num w:numId="25">
    <w:abstractNumId w:val="14"/>
  </w:num>
  <w:num w:numId="26">
    <w:abstractNumId w:val="7"/>
  </w:num>
  <w:num w:numId="27">
    <w:abstractNumId w:val="30"/>
  </w:num>
  <w:num w:numId="28">
    <w:abstractNumId w:val="40"/>
  </w:num>
  <w:num w:numId="29">
    <w:abstractNumId w:val="39"/>
  </w:num>
  <w:num w:numId="30">
    <w:abstractNumId w:val="23"/>
  </w:num>
  <w:num w:numId="31">
    <w:abstractNumId w:val="16"/>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1"/>
  </w:num>
  <w:num w:numId="39">
    <w:abstractNumId w:val="36"/>
  </w:num>
  <w:num w:numId="40">
    <w:abstractNumId w:val="33"/>
  </w:num>
  <w:num w:numId="41">
    <w:abstractNumId w:val="26"/>
  </w:num>
  <w:num w:numId="42">
    <w:abstractNumId w:val="20"/>
  </w:num>
  <w:num w:numId="43">
    <w:abstractNumId w:val="18"/>
  </w:num>
  <w:num w:numId="44">
    <w:abstractNumId w:val="15"/>
  </w:num>
  <w:num w:numId="45">
    <w:abstractNumId w:val="24"/>
  </w:num>
  <w:num w:numId="46">
    <w:abstractNumId w:val="48"/>
  </w:num>
  <w:num w:numId="47">
    <w:abstractNumId w:val="2"/>
  </w:num>
  <w:num w:numId="48">
    <w:abstractNumId w:val="21"/>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69"/>
    <w:rsid w:val="002E7B5B"/>
    <w:rsid w:val="0036774C"/>
    <w:rsid w:val="00427FCA"/>
    <w:rsid w:val="004E5369"/>
    <w:rsid w:val="0050042A"/>
    <w:rsid w:val="005E57E8"/>
    <w:rsid w:val="006F7382"/>
    <w:rsid w:val="009741CB"/>
    <w:rsid w:val="00B1764B"/>
    <w:rsid w:val="00B246FF"/>
    <w:rsid w:val="00B43716"/>
    <w:rsid w:val="00BD3FB0"/>
    <w:rsid w:val="00C23CCC"/>
    <w:rsid w:val="00D210C5"/>
    <w:rsid w:val="00E37065"/>
    <w:rsid w:val="00E9312B"/>
    <w:rsid w:val="00EA7FBA"/>
    <w:rsid w:val="00F9085F"/>
    <w:rsid w:val="00FA12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97AD2-D695-45B8-BDA5-4CC2C46B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69"/>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5369"/>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4E536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4E53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369"/>
    <w:rPr>
      <w:rFonts w:ascii="Calibri" w:eastAsia="Times New Roman" w:hAnsi="Calibri" w:cs="Times New Roman"/>
      <w:lang w:eastAsia="es-EC"/>
    </w:rPr>
  </w:style>
  <w:style w:type="paragraph" w:styleId="Piedepgina">
    <w:name w:val="footer"/>
    <w:basedOn w:val="Normal"/>
    <w:link w:val="PiedepginaCar"/>
    <w:uiPriority w:val="99"/>
    <w:unhideWhenUsed/>
    <w:rsid w:val="004E53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5369"/>
    <w:rPr>
      <w:rFonts w:ascii="Calibri" w:eastAsia="Times New Roman" w:hAnsi="Calibri" w:cs="Times New Roman"/>
      <w:lang w:eastAsia="es-EC"/>
    </w:rPr>
  </w:style>
  <w:style w:type="character" w:styleId="Hipervnculo">
    <w:name w:val="Hyperlink"/>
    <w:basedOn w:val="Fuentedeprrafopredeter"/>
    <w:uiPriority w:val="99"/>
    <w:unhideWhenUsed/>
    <w:rsid w:val="004E5369"/>
    <w:rPr>
      <w:color w:val="0563C1" w:themeColor="hyperlink"/>
      <w:u w:val="single"/>
    </w:rPr>
  </w:style>
  <w:style w:type="paragraph" w:styleId="Textoindependiente">
    <w:name w:val="Body Text"/>
    <w:basedOn w:val="Normal"/>
    <w:link w:val="TextoindependienteCar"/>
    <w:uiPriority w:val="1"/>
    <w:unhideWhenUsed/>
    <w:qFormat/>
    <w:rsid w:val="004E5369"/>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4E5369"/>
    <w:rPr>
      <w:rFonts w:ascii="Times New Roman" w:eastAsia="Times New Roman" w:hAnsi="Times New Roman" w:cs="Times New Roman"/>
      <w:szCs w:val="24"/>
      <w:lang w:val="es-ES" w:eastAsia="es-ES"/>
    </w:rPr>
  </w:style>
  <w:style w:type="paragraph" w:styleId="Revisin">
    <w:name w:val="Revision"/>
    <w:hidden/>
    <w:uiPriority w:val="99"/>
    <w:semiHidden/>
    <w:rsid w:val="004E5369"/>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4E5369"/>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4E5369"/>
    <w:rPr>
      <w:sz w:val="16"/>
      <w:szCs w:val="16"/>
    </w:rPr>
  </w:style>
  <w:style w:type="paragraph" w:styleId="Textocomentario">
    <w:name w:val="annotation text"/>
    <w:basedOn w:val="Normal"/>
    <w:link w:val="TextocomentarioCar"/>
    <w:uiPriority w:val="99"/>
    <w:semiHidden/>
    <w:unhideWhenUsed/>
    <w:rsid w:val="004E53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53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4E5369"/>
    <w:rPr>
      <w:b/>
      <w:bCs/>
    </w:rPr>
  </w:style>
  <w:style w:type="character" w:customStyle="1" w:styleId="AsuntodelcomentarioCar">
    <w:name w:val="Asunto del comentario Car"/>
    <w:basedOn w:val="TextocomentarioCar"/>
    <w:link w:val="Asuntodelcomentario"/>
    <w:uiPriority w:val="99"/>
    <w:semiHidden/>
    <w:rsid w:val="004E53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4E53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369"/>
    <w:rPr>
      <w:rFonts w:ascii="Segoe UI" w:eastAsia="Times New Roman" w:hAnsi="Segoe UI" w:cs="Segoe UI"/>
      <w:sz w:val="18"/>
      <w:szCs w:val="18"/>
      <w:lang w:eastAsia="es-EC"/>
    </w:rPr>
  </w:style>
  <w:style w:type="table" w:styleId="Tablaconcuadrcula">
    <w:name w:val="Table Grid"/>
    <w:basedOn w:val="Tablanormal"/>
    <w:uiPriority w:val="39"/>
    <w:rsid w:val="004E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E53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E5369"/>
    <w:rPr>
      <w:rFonts w:asciiTheme="majorHAnsi" w:eastAsiaTheme="majorEastAsia" w:hAnsiTheme="majorHAnsi" w:cstheme="majorBidi"/>
      <w:spacing w:val="-10"/>
      <w:kern w:val="28"/>
      <w:sz w:val="56"/>
      <w:szCs w:val="5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svg"/><Relationship Id="rId1" Type="http://schemas.openxmlformats.org/officeDocument/2006/relationships/image" Target="media/image3.png"/><Relationship Id="rId11" Type="http://schemas.openxmlformats.org/officeDocument/2006/relationships/image" Target="media/image4.png"/><Relationship Id="rId10" Type="http://schemas.openxmlformats.org/officeDocument/2006/relationships/image" Target="media/image7.sv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8310</Words>
  <Characters>45711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Consulta Direccion Juridica Azq</cp:lastModifiedBy>
  <cp:revision>6</cp:revision>
  <dcterms:created xsi:type="dcterms:W3CDTF">2023-03-21T15:33:00Z</dcterms:created>
  <dcterms:modified xsi:type="dcterms:W3CDTF">2023-03-21T21:34:00Z</dcterms:modified>
</cp:coreProperties>
</file>