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EB3" w14:textId="77777777" w:rsidR="00FD0DDD" w:rsidRPr="00FD0DDD" w:rsidRDefault="00FD0DDD" w:rsidP="00CF2232">
      <w:pPr>
        <w:spacing w:line="240" w:lineRule="auto"/>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CF2232">
      <w:pPr>
        <w:spacing w:line="240" w:lineRule="auto"/>
        <w:contextualSpacing/>
        <w:jc w:val="right"/>
        <w:rPr>
          <w:rFonts w:asciiTheme="minorHAnsi" w:hAnsiTheme="minorHAnsi" w:cstheme="minorHAnsi"/>
          <w:lang w:eastAsia="es-ES"/>
        </w:rPr>
      </w:pPr>
    </w:p>
    <w:p w14:paraId="62AFD24A" w14:textId="60D3A89C" w:rsidR="00FB3D4A" w:rsidRDefault="009C790A" w:rsidP="00CF2232">
      <w:pPr>
        <w:spacing w:line="240" w:lineRule="auto"/>
        <w:contextualSpacing/>
        <w:jc w:val="both"/>
        <w:rPr>
          <w:rFonts w:asciiTheme="minorHAnsi" w:hAnsiTheme="minorHAnsi" w:cstheme="minorHAnsi"/>
          <w:b/>
          <w:bCs/>
          <w:lang w:eastAsia="es-ES"/>
        </w:rPr>
      </w:pPr>
      <w:r w:rsidRPr="009C790A">
        <w:rPr>
          <w:rFonts w:asciiTheme="minorHAnsi" w:hAnsiTheme="minorHAnsi" w:cstheme="minorHAnsi"/>
          <w:b/>
          <w:bCs/>
          <w:lang w:eastAsia="es-ES"/>
        </w:rPr>
        <w:t xml:space="preserve">BORRADOR DE CONVENIO DE ADMINISTRACIÓN Y USO </w:t>
      </w:r>
      <w:r w:rsidRPr="009C790A">
        <w:rPr>
          <w:rFonts w:asciiTheme="minorHAnsi" w:hAnsiTheme="minorHAnsi" w:cstheme="minorHAnsi"/>
          <w:b/>
          <w:bCs/>
          <w:lang w:val="es-ES_tradnl" w:eastAsia="es-ES"/>
        </w:rPr>
        <w:t>DE INSTALACIONES Y ESCENARIOS DEPORTIVOS DE PROPIEDAD MUNICIPAL</w:t>
      </w:r>
      <w:r w:rsidRPr="009C790A">
        <w:rPr>
          <w:rFonts w:asciiTheme="minorHAnsi" w:hAnsiTheme="minorHAnsi" w:cstheme="minorHAnsi"/>
          <w:b/>
          <w:bCs/>
          <w:lang w:eastAsia="es-ES"/>
        </w:rPr>
        <w:t xml:space="preserve"> ENTRE LA ADMINISTRACIÓN ZONAL ELOY ALFARO DEL MUNICIPIO DEL DISTRITO METROPOLITANO DE QUITO Y LA LIGA DEPORTIVA BARRIAL “</w:t>
      </w:r>
      <w:r w:rsidR="00635A86">
        <w:rPr>
          <w:rFonts w:asciiTheme="minorHAnsi" w:hAnsiTheme="minorHAnsi" w:cstheme="minorHAnsi"/>
          <w:b/>
          <w:bCs/>
          <w:lang w:eastAsia="es-ES"/>
        </w:rPr>
        <w:t>EL COMERCIO DE SOLANDA</w:t>
      </w:r>
      <w:r w:rsidRPr="009C790A">
        <w:rPr>
          <w:rFonts w:asciiTheme="minorHAnsi" w:hAnsiTheme="minorHAnsi" w:cstheme="minorHAnsi"/>
          <w:b/>
          <w:bCs/>
          <w:lang w:eastAsia="es-ES"/>
        </w:rPr>
        <w:t>”</w:t>
      </w:r>
    </w:p>
    <w:p w14:paraId="6B94D74E" w14:textId="77777777" w:rsidR="00CF2232" w:rsidRDefault="00CF2232" w:rsidP="00CF2232">
      <w:pPr>
        <w:spacing w:line="240" w:lineRule="auto"/>
        <w:contextualSpacing/>
        <w:jc w:val="both"/>
        <w:rPr>
          <w:rFonts w:asciiTheme="minorHAnsi" w:hAnsiTheme="minorHAnsi" w:cstheme="minorHAnsi"/>
          <w:b/>
          <w:bCs/>
          <w:lang w:eastAsia="es-ES"/>
        </w:rPr>
      </w:pPr>
    </w:p>
    <w:p w14:paraId="3DF99A67" w14:textId="515C72E0" w:rsidR="00FD0DDD" w:rsidRDefault="00FD0DDD" w:rsidP="00CF2232">
      <w:pPr>
        <w:spacing w:line="240" w:lineRule="auto"/>
        <w:contextualSpacing/>
        <w:jc w:val="both"/>
        <w:rPr>
          <w:rFonts w:asciiTheme="minorHAnsi" w:hAnsiTheme="minorHAnsi" w:cstheme="minorHAnsi"/>
          <w:b/>
          <w:bCs/>
          <w:lang w:val="es-ES_tradnl" w:eastAsia="es-ES"/>
        </w:rPr>
      </w:pPr>
      <w:r w:rsidRPr="00FD0DDD">
        <w:rPr>
          <w:rFonts w:asciiTheme="minorHAnsi" w:hAnsiTheme="minorHAnsi" w:cstheme="minorHAnsi"/>
          <w:b/>
          <w:bCs/>
          <w:lang w:val="es-ES_tradnl" w:eastAsia="es-ES"/>
        </w:rPr>
        <w:t>CLÁUSULA PRIMERA.- COMPARECIENTES:</w:t>
      </w:r>
    </w:p>
    <w:p w14:paraId="4814B43C" w14:textId="77777777" w:rsidR="00CF2232" w:rsidRPr="00FD0DDD" w:rsidRDefault="00CF2232" w:rsidP="00CF2232">
      <w:pPr>
        <w:spacing w:line="240" w:lineRule="auto"/>
        <w:contextualSpacing/>
        <w:jc w:val="both"/>
        <w:rPr>
          <w:rFonts w:asciiTheme="minorHAnsi" w:hAnsiTheme="minorHAnsi" w:cstheme="minorHAnsi"/>
          <w:bCs/>
          <w:lang w:eastAsia="es-ES"/>
        </w:rPr>
      </w:pPr>
    </w:p>
    <w:p w14:paraId="56E1F4BE" w14:textId="51962670" w:rsidR="00FB3D4A" w:rsidRDefault="00635810" w:rsidP="00CF2232">
      <w:pPr>
        <w:spacing w:line="240" w:lineRule="auto"/>
        <w:contextualSpacing/>
        <w:jc w:val="both"/>
        <w:rPr>
          <w:rFonts w:asciiTheme="minorHAnsi" w:hAnsiTheme="minorHAnsi" w:cstheme="minorHAnsi"/>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Abg. Nataly Patricia Avilés Pastás,</w:t>
      </w:r>
      <w:r w:rsidR="00FD0DDD" w:rsidRPr="00FB3D4A">
        <w:rPr>
          <w:rFonts w:asciiTheme="minorHAnsi" w:hAnsiTheme="minorHAnsi" w:cstheme="minorHAnsi"/>
          <w:b/>
          <w:bCs/>
          <w:lang w:eastAsia="es-ES"/>
        </w:rPr>
        <w:t xml:space="preserve"> en calidad de Administradora Zonal</w:t>
      </w:r>
      <w:r w:rsidR="009C790A">
        <w:rPr>
          <w:rFonts w:asciiTheme="minorHAnsi" w:hAnsiTheme="minorHAnsi" w:cstheme="minorHAnsi"/>
          <w:b/>
          <w:bCs/>
          <w:lang w:eastAsia="es-ES"/>
        </w:rPr>
        <w:t xml:space="preserve"> Eloy Alfaro</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 xml:space="preserve">quien para efectos de este instrumento se le denominará </w:t>
      </w:r>
      <w:r w:rsidR="009C790A">
        <w:rPr>
          <w:rFonts w:asciiTheme="minorHAnsi" w:hAnsiTheme="minorHAnsi" w:cstheme="minorHAnsi"/>
          <w:bCs/>
          <w:lang w:eastAsia="es-ES"/>
        </w:rPr>
        <w:t>e</w:t>
      </w:r>
      <w:r w:rsidR="00FD0DDD" w:rsidRPr="00FB3D4A">
        <w:rPr>
          <w:rFonts w:asciiTheme="minorHAnsi" w:hAnsiTheme="minorHAnsi" w:cstheme="minorHAnsi"/>
          <w:bCs/>
          <w:lang w:eastAsia="es-ES"/>
        </w:rPr>
        <w:t>l</w:t>
      </w:r>
      <w:r w:rsidR="00FD0DDD" w:rsidRPr="00FB3D4A">
        <w:rPr>
          <w:rFonts w:asciiTheme="minorHAnsi" w:hAnsiTheme="minorHAnsi" w:cstheme="minorHAnsi"/>
          <w:b/>
          <w:bCs/>
          <w:lang w:eastAsia="es-ES"/>
        </w:rPr>
        <w:t xml:space="preserve"> "</w:t>
      </w:r>
      <w:r w:rsidR="008C12AA">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FD0DDD" w:rsidRPr="00FB3D4A">
        <w:rPr>
          <w:rFonts w:asciiTheme="minorHAnsi" w:hAnsiTheme="minorHAnsi" w:cstheme="minorHAnsi"/>
          <w:b/>
          <w:bCs/>
          <w:lang w:eastAsia="es-ES"/>
        </w:rPr>
        <w:t xml:space="preserve"> </w:t>
      </w:r>
      <w:r w:rsidR="00FB3D4A" w:rsidRPr="001F42E0">
        <w:rPr>
          <w:rFonts w:asciiTheme="minorHAnsi" w:hAnsiTheme="minorHAnsi" w:cstheme="minorHAnsi"/>
          <w:lang w:eastAsia="es-ES"/>
        </w:rPr>
        <w:t>la</w:t>
      </w:r>
      <w:r w:rsidR="00FB3D4A" w:rsidRPr="00FB3D4A">
        <w:rPr>
          <w:rFonts w:asciiTheme="minorHAnsi" w:hAnsiTheme="minorHAnsi" w:cstheme="minorHAnsi"/>
          <w:b/>
          <w:bCs/>
          <w:lang w:eastAsia="es-ES"/>
        </w:rPr>
        <w:t xml:space="preserve"> Liga Deportiva Barrial “</w:t>
      </w:r>
      <w:r w:rsidR="0002098B">
        <w:rPr>
          <w:rFonts w:asciiTheme="minorHAnsi" w:hAnsiTheme="minorHAnsi" w:cstheme="minorHAnsi"/>
          <w:b/>
          <w:bCs/>
          <w:lang w:eastAsia="es-ES"/>
        </w:rPr>
        <w:t>El Comercio de Solanda</w:t>
      </w:r>
      <w:r w:rsidR="00FB3D4A" w:rsidRPr="00FB3D4A">
        <w:rPr>
          <w:rFonts w:asciiTheme="minorHAnsi" w:hAnsiTheme="minorHAnsi" w:cstheme="minorHAnsi"/>
          <w:b/>
          <w:bCs/>
          <w:lang w:eastAsia="es-ES"/>
        </w:rPr>
        <w:t xml:space="preserve">”, </w:t>
      </w:r>
      <w:r w:rsidR="00FB3D4A" w:rsidRPr="00FB3D4A">
        <w:rPr>
          <w:rFonts w:asciiTheme="minorHAnsi" w:hAnsiTheme="minorHAnsi" w:cstheme="minorHAnsi"/>
          <w:bCs/>
          <w:lang w:eastAsia="es-ES"/>
        </w:rPr>
        <w:t xml:space="preserve">legalmente representada por el </w:t>
      </w:r>
      <w:r w:rsidR="0002098B" w:rsidRPr="0002098B">
        <w:rPr>
          <w:rFonts w:asciiTheme="minorHAnsi" w:hAnsiTheme="minorHAnsi" w:cstheme="minorHAnsi"/>
          <w:bCs/>
          <w:lang w:eastAsia="es-ES"/>
        </w:rPr>
        <w:t>señor Wimper Eduardo Sisalema López, portador de la cédula de ciudadanía No. 020155211-4</w:t>
      </w:r>
      <w:r w:rsidR="00FB3D4A" w:rsidRPr="00FB3D4A">
        <w:rPr>
          <w:rFonts w:asciiTheme="minorHAnsi" w:hAnsiTheme="minorHAnsi" w:cstheme="minorHAnsi"/>
          <w:bCs/>
          <w:lang w:eastAsia="es-ES"/>
        </w:rPr>
        <w:t xml:space="preserve">, en calidad de Presidente y Representante Legal, a quien en lo posterior se le denominará </w:t>
      </w:r>
      <w:r w:rsidR="00FB3D4A" w:rsidRPr="00FB3D4A">
        <w:rPr>
          <w:rFonts w:asciiTheme="minorHAnsi" w:hAnsiTheme="minorHAnsi" w:cstheme="minorHAnsi"/>
          <w:b/>
          <w:bCs/>
          <w:lang w:eastAsia="es-ES"/>
        </w:rPr>
        <w:t>"BENEFICIARIO".</w:t>
      </w:r>
    </w:p>
    <w:p w14:paraId="5D534706" w14:textId="77777777" w:rsidR="00CF2232" w:rsidRPr="00FB3D4A" w:rsidRDefault="00CF2232" w:rsidP="00CF2232">
      <w:pPr>
        <w:spacing w:line="240" w:lineRule="auto"/>
        <w:contextualSpacing/>
        <w:jc w:val="both"/>
        <w:rPr>
          <w:rFonts w:ascii="Helvetica" w:hAnsi="Helvetica" w:cs="Helvetica"/>
          <w:b/>
          <w:bCs/>
          <w:lang w:eastAsia="es-ES"/>
        </w:rPr>
      </w:pPr>
    </w:p>
    <w:p w14:paraId="7F070BD0" w14:textId="77777777" w:rsidR="00FD0DDD" w:rsidRDefault="00FD0DDD" w:rsidP="00CF2232">
      <w:pPr>
        <w:spacing w:line="240" w:lineRule="auto"/>
        <w:contextualSpacing/>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5ED89A3A" w14:textId="77777777" w:rsidR="00CF2232" w:rsidRPr="00FD0DDD" w:rsidRDefault="00CF2232" w:rsidP="00CF2232">
      <w:pPr>
        <w:spacing w:line="240" w:lineRule="auto"/>
        <w:contextualSpacing/>
        <w:jc w:val="both"/>
        <w:rPr>
          <w:rFonts w:asciiTheme="minorHAnsi" w:hAnsiTheme="minorHAnsi" w:cstheme="minorHAnsi"/>
          <w:bCs/>
          <w:lang w:eastAsia="es-ES"/>
        </w:rPr>
      </w:pPr>
    </w:p>
    <w:p w14:paraId="4C5D38B3"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CLAÚSULA SEGUNDA. -  ANTECEDENTES:</w:t>
      </w:r>
    </w:p>
    <w:p w14:paraId="36A1963C" w14:textId="77777777" w:rsidR="00CF2232" w:rsidRPr="007A1BC3" w:rsidRDefault="00CF2232" w:rsidP="00CF2232">
      <w:pPr>
        <w:spacing w:before="240" w:line="240" w:lineRule="auto"/>
        <w:contextualSpacing/>
        <w:jc w:val="both"/>
        <w:rPr>
          <w:rFonts w:asciiTheme="minorHAnsi" w:hAnsiTheme="minorHAnsi" w:cstheme="minorHAnsi"/>
          <w:b/>
        </w:rPr>
      </w:pPr>
    </w:p>
    <w:p w14:paraId="232E5BE8" w14:textId="77777777" w:rsidR="001F42E0" w:rsidRPr="001F42E0" w:rsidRDefault="001E4E43" w:rsidP="001F42E0">
      <w:pPr>
        <w:spacing w:line="276" w:lineRule="auto"/>
        <w:jc w:val="both"/>
        <w:rPr>
          <w:rFonts w:asciiTheme="minorHAnsi" w:hAnsiTheme="minorHAnsi" w:cstheme="minorHAnsi"/>
          <w:b/>
        </w:rPr>
      </w:pPr>
      <w:r w:rsidRPr="001F42E0">
        <w:rPr>
          <w:rFonts w:asciiTheme="minorHAnsi" w:hAnsiTheme="minorHAnsi" w:cstheme="minorHAnsi"/>
          <w:b/>
        </w:rPr>
        <w:t>1.-</w:t>
      </w:r>
      <w:r w:rsidR="0002098B" w:rsidRPr="001F42E0">
        <w:rPr>
          <w:rFonts w:asciiTheme="minorHAnsi" w:hAnsiTheme="minorHAnsi" w:cstheme="minorHAnsi"/>
          <w:lang w:eastAsia="es-ES"/>
        </w:rPr>
        <w:t xml:space="preserve"> Mediante comunicación ingresada con el No. GADDMQ-DAF-UA-SG-2021-3598-E, la Liga Deportiva Barrial El Comercio de Solanda, solicitó el Convenio de Administración y Uso de Escenarios Deportivos, del Complejo, que se encuentran en el predio municipal No. 317988, ubicado en la calle Oe3F, Oe3J, Oe3H, Oe3J, Oe3D y S25F, S25A, S25C, barrio el Comercio, parroquia Solanda, cantón Quito, Provincia de Pichincha</w:t>
      </w:r>
      <w:r w:rsidR="001F42E0" w:rsidRPr="001F42E0">
        <w:rPr>
          <w:rFonts w:asciiTheme="minorHAnsi" w:hAnsiTheme="minorHAnsi" w:cstheme="minorHAnsi"/>
          <w:lang w:eastAsia="es-ES"/>
        </w:rPr>
        <w:t xml:space="preserve">, </w:t>
      </w:r>
      <w:r w:rsidR="001F42E0" w:rsidRPr="001F42E0">
        <w:rPr>
          <w:rFonts w:asciiTheme="minorHAnsi" w:hAnsiTheme="minorHAnsi" w:cstheme="minorHAnsi"/>
        </w:rPr>
        <w:t xml:space="preserve">adjuntando todos los requisitos previstos en la normativa vigente, los mismos que han sido verificados por la ADMINISTRACIÓN ZONAL. </w:t>
      </w:r>
    </w:p>
    <w:p w14:paraId="6EF5A44C" w14:textId="0F0FFB5E" w:rsidR="005A0249" w:rsidRPr="001F42E0" w:rsidRDefault="001E4E43" w:rsidP="00CF2232">
      <w:pPr>
        <w:spacing w:line="240" w:lineRule="auto"/>
        <w:contextualSpacing/>
        <w:jc w:val="both"/>
        <w:rPr>
          <w:rFonts w:asciiTheme="minorHAnsi" w:hAnsiTheme="minorHAnsi" w:cstheme="minorHAnsi"/>
        </w:rPr>
      </w:pPr>
      <w:r w:rsidRPr="001F42E0">
        <w:rPr>
          <w:rFonts w:asciiTheme="minorHAnsi" w:hAnsiTheme="minorHAnsi" w:cstheme="minorHAnsi"/>
          <w:b/>
          <w:lang w:val="es-ES_tradnl" w:eastAsia="en-US"/>
        </w:rPr>
        <w:t xml:space="preserve">2.- </w:t>
      </w:r>
      <w:r w:rsidR="001E3CDC" w:rsidRPr="001F42E0">
        <w:rPr>
          <w:rFonts w:asciiTheme="minorHAnsi" w:hAnsiTheme="minorHAnsi" w:cstheme="minorHAnsi"/>
          <w:lang w:eastAsia="es-ES"/>
        </w:rPr>
        <w:t>Mediante Acuerdo Ministerial No. 0087, de 17 de febrero del 2016, el Ministerio del Deporte, otorgó la personería jurídica a la Liga Deportiva Barrial “El Comercio de Solanda”.</w:t>
      </w:r>
    </w:p>
    <w:p w14:paraId="4BB798C3" w14:textId="77777777" w:rsidR="00CF2232" w:rsidRPr="001F42E0" w:rsidRDefault="00CF2232" w:rsidP="00CF2232">
      <w:pPr>
        <w:spacing w:line="240" w:lineRule="auto"/>
        <w:contextualSpacing/>
        <w:jc w:val="both"/>
        <w:rPr>
          <w:rFonts w:asciiTheme="minorHAnsi" w:hAnsiTheme="minorHAnsi" w:cstheme="minorHAnsi"/>
        </w:rPr>
      </w:pPr>
    </w:p>
    <w:p w14:paraId="60ACE108" w14:textId="4154A268" w:rsidR="00FD0DDD" w:rsidRPr="001F42E0" w:rsidRDefault="001E4E43" w:rsidP="00CF2232">
      <w:pPr>
        <w:spacing w:line="240" w:lineRule="auto"/>
        <w:contextualSpacing/>
        <w:jc w:val="both"/>
        <w:rPr>
          <w:rFonts w:asciiTheme="minorHAnsi" w:hAnsiTheme="minorHAnsi" w:cstheme="minorHAnsi"/>
        </w:rPr>
      </w:pPr>
      <w:r w:rsidRPr="001F42E0">
        <w:rPr>
          <w:rFonts w:asciiTheme="minorHAnsi" w:hAnsiTheme="minorHAnsi" w:cstheme="minorHAnsi"/>
          <w:b/>
          <w:lang w:val="es-ES_tradnl" w:eastAsia="en-US"/>
        </w:rPr>
        <w:t>3.-</w:t>
      </w:r>
      <w:r w:rsidRPr="001F42E0">
        <w:rPr>
          <w:rFonts w:asciiTheme="minorHAnsi" w:hAnsiTheme="minorHAnsi" w:cstheme="minorHAnsi"/>
          <w:lang w:val="es-ES_tradnl" w:eastAsia="en-US"/>
        </w:rPr>
        <w:t xml:space="preserve"> </w:t>
      </w:r>
      <w:r w:rsidR="00FD0DDD" w:rsidRPr="001F42E0">
        <w:rPr>
          <w:rFonts w:asciiTheme="minorHAnsi" w:hAnsiTheme="minorHAnsi" w:cstheme="minorHAnsi"/>
        </w:rPr>
        <w:t xml:space="preserve">Mediante </w:t>
      </w:r>
      <w:r w:rsidR="00FB3D4A" w:rsidRPr="001F42E0">
        <w:rPr>
          <w:rFonts w:asciiTheme="minorHAnsi" w:hAnsiTheme="minorHAnsi" w:cstheme="minorHAnsi"/>
        </w:rPr>
        <w:t>Oficio No. SD-DAD-202</w:t>
      </w:r>
      <w:r w:rsidR="001E3CDC" w:rsidRPr="001F42E0">
        <w:rPr>
          <w:rFonts w:asciiTheme="minorHAnsi" w:hAnsiTheme="minorHAnsi" w:cstheme="minorHAnsi"/>
        </w:rPr>
        <w:t>1</w:t>
      </w:r>
      <w:r w:rsidR="00FB3D4A" w:rsidRPr="001F42E0">
        <w:rPr>
          <w:rFonts w:asciiTheme="minorHAnsi" w:hAnsiTheme="minorHAnsi" w:cstheme="minorHAnsi"/>
        </w:rPr>
        <w:t>-0</w:t>
      </w:r>
      <w:r w:rsidR="001E3CDC" w:rsidRPr="001F42E0">
        <w:rPr>
          <w:rFonts w:asciiTheme="minorHAnsi" w:hAnsiTheme="minorHAnsi" w:cstheme="minorHAnsi"/>
        </w:rPr>
        <w:t>778</w:t>
      </w:r>
      <w:r w:rsidR="00FB3D4A" w:rsidRPr="001F42E0">
        <w:rPr>
          <w:rFonts w:asciiTheme="minorHAnsi" w:hAnsiTheme="minorHAnsi" w:cstheme="minorHAnsi"/>
        </w:rPr>
        <w:t xml:space="preserve">-OF de </w:t>
      </w:r>
      <w:r w:rsidR="001E3CDC" w:rsidRPr="001F42E0">
        <w:rPr>
          <w:rFonts w:asciiTheme="minorHAnsi" w:hAnsiTheme="minorHAnsi" w:cstheme="minorHAnsi"/>
        </w:rPr>
        <w:t>13</w:t>
      </w:r>
      <w:r w:rsidR="00FB3D4A" w:rsidRPr="001F42E0">
        <w:rPr>
          <w:rFonts w:asciiTheme="minorHAnsi" w:hAnsiTheme="minorHAnsi" w:cstheme="minorHAnsi"/>
        </w:rPr>
        <w:t xml:space="preserve"> de </w:t>
      </w:r>
      <w:r w:rsidR="001E3CDC" w:rsidRPr="001F42E0">
        <w:rPr>
          <w:rFonts w:asciiTheme="minorHAnsi" w:hAnsiTheme="minorHAnsi" w:cstheme="minorHAnsi"/>
        </w:rPr>
        <w:t>abril</w:t>
      </w:r>
      <w:r w:rsidR="00FB3D4A" w:rsidRPr="001F42E0">
        <w:rPr>
          <w:rFonts w:asciiTheme="minorHAnsi" w:hAnsiTheme="minorHAnsi" w:cstheme="minorHAnsi"/>
        </w:rPr>
        <w:t xml:space="preserve"> del 202</w:t>
      </w:r>
      <w:r w:rsidR="001E3CDC" w:rsidRPr="001F42E0">
        <w:rPr>
          <w:rFonts w:asciiTheme="minorHAnsi" w:hAnsiTheme="minorHAnsi" w:cstheme="minorHAnsi"/>
        </w:rPr>
        <w:t>1</w:t>
      </w:r>
      <w:r w:rsidR="00E40CCF" w:rsidRPr="001F42E0">
        <w:rPr>
          <w:rFonts w:asciiTheme="minorHAnsi" w:hAnsiTheme="minorHAnsi" w:cstheme="minorHAnsi"/>
        </w:rPr>
        <w:t xml:space="preserve">, suscrito por la Secretaría del Deporte, se certifica que el registro del directorio de la </w:t>
      </w:r>
      <w:r w:rsidR="00FB3D4A" w:rsidRPr="001F42E0">
        <w:rPr>
          <w:rFonts w:asciiTheme="minorHAnsi" w:hAnsiTheme="minorHAnsi" w:cstheme="minorHAnsi"/>
        </w:rPr>
        <w:t>Liga Deportiva Barrial “</w:t>
      </w:r>
      <w:r w:rsidR="001E3CDC" w:rsidRPr="001F42E0">
        <w:rPr>
          <w:rFonts w:asciiTheme="minorHAnsi" w:hAnsiTheme="minorHAnsi" w:cstheme="minorHAnsi"/>
        </w:rPr>
        <w:t>El Comercio de Solanda</w:t>
      </w:r>
      <w:r w:rsidR="00FB3D4A" w:rsidRPr="001F42E0">
        <w:rPr>
          <w:rFonts w:asciiTheme="minorHAnsi" w:hAnsiTheme="minorHAnsi" w:cstheme="minorHAnsi"/>
        </w:rPr>
        <w:t>”</w:t>
      </w:r>
      <w:r w:rsidR="00E40CCF" w:rsidRPr="001F42E0">
        <w:rPr>
          <w:rFonts w:asciiTheme="minorHAnsi" w:hAnsiTheme="minorHAnsi" w:cstheme="minorHAnsi"/>
        </w:rPr>
        <w:t xml:space="preserve"> está vigente desde </w:t>
      </w:r>
      <w:r w:rsidR="00FB3D4A" w:rsidRPr="001F42E0">
        <w:rPr>
          <w:rFonts w:asciiTheme="minorHAnsi" w:hAnsiTheme="minorHAnsi" w:cstheme="minorHAnsi"/>
        </w:rPr>
        <w:t>el 2</w:t>
      </w:r>
      <w:r w:rsidR="001E3CDC" w:rsidRPr="001F42E0">
        <w:rPr>
          <w:rFonts w:asciiTheme="minorHAnsi" w:hAnsiTheme="minorHAnsi" w:cstheme="minorHAnsi"/>
        </w:rPr>
        <w:t>9</w:t>
      </w:r>
      <w:r w:rsidR="00FB3D4A" w:rsidRPr="001F42E0">
        <w:rPr>
          <w:rFonts w:asciiTheme="minorHAnsi" w:hAnsiTheme="minorHAnsi" w:cstheme="minorHAnsi"/>
        </w:rPr>
        <w:t xml:space="preserve"> de </w:t>
      </w:r>
      <w:r w:rsidR="001E3CDC" w:rsidRPr="001F42E0">
        <w:rPr>
          <w:rFonts w:asciiTheme="minorHAnsi" w:hAnsiTheme="minorHAnsi" w:cstheme="minorHAnsi"/>
        </w:rPr>
        <w:t>enero</w:t>
      </w:r>
      <w:r w:rsidR="00FB3D4A" w:rsidRPr="001F42E0">
        <w:rPr>
          <w:rFonts w:asciiTheme="minorHAnsi" w:hAnsiTheme="minorHAnsi" w:cstheme="minorHAnsi"/>
        </w:rPr>
        <w:t xml:space="preserve"> del 20</w:t>
      </w:r>
      <w:r w:rsidR="001E3CDC" w:rsidRPr="001F42E0">
        <w:rPr>
          <w:rFonts w:asciiTheme="minorHAnsi" w:hAnsiTheme="minorHAnsi" w:cstheme="minorHAnsi"/>
        </w:rPr>
        <w:t>2</w:t>
      </w:r>
      <w:r w:rsidR="0085349D" w:rsidRPr="001F42E0">
        <w:rPr>
          <w:rFonts w:asciiTheme="minorHAnsi" w:hAnsiTheme="minorHAnsi" w:cstheme="minorHAnsi"/>
        </w:rPr>
        <w:t>1</w:t>
      </w:r>
      <w:r w:rsidR="00FB3D4A" w:rsidRPr="001F42E0">
        <w:rPr>
          <w:rFonts w:asciiTheme="minorHAnsi" w:hAnsiTheme="minorHAnsi" w:cstheme="minorHAnsi"/>
        </w:rPr>
        <w:t>, hasta el 2</w:t>
      </w:r>
      <w:r w:rsidR="001E3CDC" w:rsidRPr="001F42E0">
        <w:rPr>
          <w:rFonts w:asciiTheme="minorHAnsi" w:hAnsiTheme="minorHAnsi" w:cstheme="minorHAnsi"/>
        </w:rPr>
        <w:t>9</w:t>
      </w:r>
      <w:r w:rsidR="00FB3D4A" w:rsidRPr="001F42E0">
        <w:rPr>
          <w:rFonts w:asciiTheme="minorHAnsi" w:hAnsiTheme="minorHAnsi" w:cstheme="minorHAnsi"/>
        </w:rPr>
        <w:t xml:space="preserve"> de </w:t>
      </w:r>
      <w:r w:rsidR="001E3CDC" w:rsidRPr="001F42E0">
        <w:rPr>
          <w:rFonts w:asciiTheme="minorHAnsi" w:hAnsiTheme="minorHAnsi" w:cstheme="minorHAnsi"/>
        </w:rPr>
        <w:t>enero</w:t>
      </w:r>
      <w:r w:rsidR="00FB3D4A" w:rsidRPr="001F42E0">
        <w:rPr>
          <w:rFonts w:asciiTheme="minorHAnsi" w:hAnsiTheme="minorHAnsi" w:cstheme="minorHAnsi"/>
        </w:rPr>
        <w:t xml:space="preserve"> del 202</w:t>
      </w:r>
      <w:r w:rsidR="001E3CDC" w:rsidRPr="001F42E0">
        <w:rPr>
          <w:rFonts w:asciiTheme="minorHAnsi" w:hAnsiTheme="minorHAnsi" w:cstheme="minorHAnsi"/>
        </w:rPr>
        <w:t>5</w:t>
      </w:r>
      <w:r w:rsidR="00FD0DDD" w:rsidRPr="001F42E0">
        <w:rPr>
          <w:rFonts w:asciiTheme="minorHAnsi" w:hAnsiTheme="minorHAnsi" w:cstheme="minorHAnsi"/>
        </w:rPr>
        <w:t>.</w:t>
      </w:r>
    </w:p>
    <w:p w14:paraId="4839B5B2" w14:textId="77777777" w:rsidR="00B95487" w:rsidRPr="001F42E0" w:rsidRDefault="00B95487" w:rsidP="00CF2232">
      <w:pPr>
        <w:spacing w:line="240" w:lineRule="auto"/>
        <w:contextualSpacing/>
        <w:jc w:val="both"/>
        <w:rPr>
          <w:rFonts w:asciiTheme="minorHAnsi" w:hAnsiTheme="minorHAnsi" w:cstheme="minorHAnsi"/>
        </w:rPr>
      </w:pPr>
    </w:p>
    <w:p w14:paraId="611668E6" w14:textId="50371EFF" w:rsidR="00B95487" w:rsidRPr="001F42E0" w:rsidRDefault="00B95487" w:rsidP="00B95487">
      <w:pPr>
        <w:spacing w:after="0" w:line="240" w:lineRule="auto"/>
        <w:jc w:val="both"/>
        <w:rPr>
          <w:rFonts w:asciiTheme="minorHAnsi" w:hAnsiTheme="minorHAnsi" w:cstheme="minorHAnsi"/>
          <w:lang w:eastAsia="es-ES"/>
        </w:rPr>
      </w:pPr>
      <w:r w:rsidRPr="001F42E0">
        <w:rPr>
          <w:rFonts w:asciiTheme="minorHAnsi" w:hAnsiTheme="minorHAnsi" w:cstheme="minorHAnsi"/>
          <w:b/>
        </w:rPr>
        <w:t xml:space="preserve">4.- </w:t>
      </w:r>
      <w:r w:rsidRPr="001F42E0">
        <w:rPr>
          <w:rFonts w:asciiTheme="minorHAnsi" w:hAnsiTheme="minorHAnsi" w:cstheme="minorHAnsi"/>
          <w:lang w:eastAsia="es-ES"/>
        </w:rPr>
        <w:t xml:space="preserve">Mediante memorando No. GADDMQ-AZEA-DGP-2022-0091-M de 10 de marzo del 2022, la Mgs. Andrea Katherine Alvarado Rodríguez, Directora de Gestión Participativa del Desarrollo, remitió el Informe Social Favorable No. DGPD-08-2022, de 23 de febrero del 2022, </w:t>
      </w:r>
      <w:r w:rsidRPr="001F42E0">
        <w:rPr>
          <w:rFonts w:asciiTheme="minorHAnsi" w:hAnsiTheme="minorHAnsi" w:cstheme="minorHAnsi"/>
          <w:lang w:eastAsia="en-US"/>
        </w:rPr>
        <w:t>para que se suscriba el Convenio de Administración y Uso con la Liga Deportiva Barrial El Comercio de Solanda</w:t>
      </w:r>
      <w:r w:rsidRPr="001F42E0">
        <w:rPr>
          <w:rFonts w:asciiTheme="minorHAnsi" w:hAnsiTheme="minorHAnsi" w:cstheme="minorHAnsi"/>
          <w:lang w:eastAsia="es-ES"/>
        </w:rPr>
        <w:t>.</w:t>
      </w:r>
    </w:p>
    <w:p w14:paraId="20967E29" w14:textId="77777777" w:rsidR="00B95487" w:rsidRPr="001F42E0" w:rsidRDefault="00B95487" w:rsidP="00B95487">
      <w:pPr>
        <w:spacing w:after="0" w:line="240" w:lineRule="auto"/>
        <w:jc w:val="both"/>
        <w:rPr>
          <w:rFonts w:asciiTheme="minorHAnsi" w:hAnsiTheme="minorHAnsi" w:cstheme="minorHAnsi"/>
          <w:lang w:eastAsia="es-ES"/>
        </w:rPr>
      </w:pPr>
    </w:p>
    <w:p w14:paraId="33C32F59" w14:textId="6697CEF1" w:rsidR="00B95487" w:rsidRPr="001F42E0" w:rsidRDefault="00B95487" w:rsidP="00B95487">
      <w:pPr>
        <w:spacing w:after="0" w:line="240" w:lineRule="auto"/>
        <w:jc w:val="both"/>
        <w:rPr>
          <w:rFonts w:asciiTheme="minorHAnsi" w:hAnsiTheme="minorHAnsi" w:cstheme="minorHAnsi"/>
          <w:lang w:eastAsia="es-ES"/>
        </w:rPr>
      </w:pPr>
      <w:r w:rsidRPr="001F42E0">
        <w:rPr>
          <w:rFonts w:asciiTheme="minorHAnsi" w:hAnsiTheme="minorHAnsi" w:cstheme="minorHAnsi"/>
          <w:b/>
          <w:lang w:eastAsia="es-ES"/>
        </w:rPr>
        <w:t>5.-</w:t>
      </w:r>
      <w:r w:rsidRPr="001F42E0">
        <w:rPr>
          <w:rFonts w:asciiTheme="minorHAnsi" w:hAnsiTheme="minorHAnsi" w:cstheme="minorHAnsi"/>
          <w:lang w:eastAsia="es-ES"/>
        </w:rPr>
        <w:t xml:space="preserve"> Mediante oficio No. GADDMQ-DMGBI-2022-2708-O, de 20 de julio del 2022, el Ing. Carlos Andrés Yépez Díaz, Director Metropolitano de Gestión de Bienes Inmuebles, remitió el Informe Técnico Favorable, con código DMGBI-AT-2022-0129, de 20 de julio del 2022, </w:t>
      </w:r>
      <w:r w:rsidRPr="001F42E0">
        <w:rPr>
          <w:rFonts w:asciiTheme="minorHAnsi" w:hAnsiTheme="minorHAnsi" w:cstheme="minorHAnsi"/>
          <w:lang w:eastAsia="en-US"/>
        </w:rPr>
        <w:t xml:space="preserve">para que se </w:t>
      </w:r>
      <w:r w:rsidRPr="001F42E0">
        <w:rPr>
          <w:rFonts w:asciiTheme="minorHAnsi" w:hAnsiTheme="minorHAnsi" w:cstheme="minorHAnsi"/>
          <w:lang w:eastAsia="en-US"/>
        </w:rPr>
        <w:lastRenderedPageBreak/>
        <w:t>suscriba el Convenio de Administración y Uso, con la Liga Deportiva Barrial El Comercio de Solanda</w:t>
      </w:r>
      <w:r w:rsidRPr="001F42E0">
        <w:rPr>
          <w:rFonts w:asciiTheme="minorHAnsi" w:hAnsiTheme="minorHAnsi" w:cstheme="minorHAnsi"/>
          <w:lang w:eastAsia="es-ES"/>
        </w:rPr>
        <w:t>.</w:t>
      </w:r>
    </w:p>
    <w:p w14:paraId="415962F5" w14:textId="77777777" w:rsidR="00B95487" w:rsidRPr="001F42E0" w:rsidRDefault="00B95487" w:rsidP="00B95487">
      <w:pPr>
        <w:spacing w:after="0" w:line="240" w:lineRule="auto"/>
        <w:jc w:val="both"/>
        <w:rPr>
          <w:rFonts w:asciiTheme="minorHAnsi" w:hAnsiTheme="minorHAnsi" w:cstheme="minorHAnsi"/>
          <w:lang w:eastAsia="es-ES"/>
        </w:rPr>
      </w:pPr>
    </w:p>
    <w:p w14:paraId="1D363868" w14:textId="72801EE4" w:rsidR="00B95487" w:rsidRPr="001F42E0" w:rsidRDefault="00B95487" w:rsidP="00B95487">
      <w:pPr>
        <w:spacing w:after="0" w:line="240" w:lineRule="auto"/>
        <w:jc w:val="both"/>
        <w:rPr>
          <w:rFonts w:asciiTheme="minorHAnsi" w:hAnsiTheme="minorHAnsi" w:cstheme="minorHAnsi"/>
        </w:rPr>
      </w:pPr>
      <w:r w:rsidRPr="001F42E0">
        <w:rPr>
          <w:rFonts w:asciiTheme="minorHAnsi" w:hAnsiTheme="minorHAnsi" w:cstheme="minorHAnsi"/>
        </w:rPr>
        <w:t xml:space="preserve">En el mencionado informe técnico se señala que el Municipio del Distrito Metropolitano de Quito es titular del predio No. 317988, </w:t>
      </w:r>
      <w:r w:rsidR="0039130A" w:rsidRPr="0039130A">
        <w:rPr>
          <w:rFonts w:asciiTheme="minorHAnsi" w:hAnsiTheme="minorHAnsi" w:cstheme="minorHAnsi"/>
        </w:rPr>
        <w:t>con clave catastral 31506 01 004</w:t>
      </w:r>
      <w:r w:rsidR="0039130A">
        <w:rPr>
          <w:rFonts w:asciiTheme="minorHAnsi" w:hAnsiTheme="minorHAnsi" w:cstheme="minorHAnsi"/>
        </w:rPr>
        <w:t xml:space="preserve">, </w:t>
      </w:r>
      <w:r w:rsidRPr="001F42E0">
        <w:rPr>
          <w:rFonts w:asciiTheme="minorHAnsi" w:hAnsiTheme="minorHAnsi" w:cstheme="minorHAnsi"/>
        </w:rPr>
        <w:t xml:space="preserve">por ser área verde y equipamiento, según la escritura pública de autorización de la </w:t>
      </w:r>
      <w:r w:rsidR="001F42E0">
        <w:rPr>
          <w:rFonts w:asciiTheme="minorHAnsi" w:hAnsiTheme="minorHAnsi" w:cstheme="minorHAnsi"/>
        </w:rPr>
        <w:t>O</w:t>
      </w:r>
      <w:r w:rsidRPr="001F42E0">
        <w:rPr>
          <w:rFonts w:asciiTheme="minorHAnsi" w:hAnsiTheme="minorHAnsi" w:cstheme="minorHAnsi"/>
        </w:rPr>
        <w:t>rdenanza No. 2266, de la Cooperativa de Vivienda El Comercio, protocolizada mediante escritura pública otorgada el 22 de mayo de 1985, ante el Notario Dr. Marco Antonio Vela Velasco, legalmente inscrita en el Registro de la Propiedad el 20 de junio de 1985.</w:t>
      </w:r>
    </w:p>
    <w:p w14:paraId="69EE86AD" w14:textId="77777777" w:rsidR="00B95487" w:rsidRPr="001F42E0" w:rsidRDefault="00B95487" w:rsidP="00B95487">
      <w:pPr>
        <w:spacing w:after="0" w:line="240" w:lineRule="auto"/>
        <w:jc w:val="both"/>
        <w:rPr>
          <w:rFonts w:asciiTheme="minorHAnsi" w:hAnsiTheme="minorHAnsi" w:cstheme="minorHAnsi"/>
          <w:lang w:eastAsia="es-ES"/>
        </w:rPr>
      </w:pPr>
    </w:p>
    <w:p w14:paraId="61FC4378" w14:textId="10949B31" w:rsidR="00B95487" w:rsidRPr="001F42E0" w:rsidRDefault="00B95487" w:rsidP="00B95487">
      <w:pPr>
        <w:spacing w:after="0" w:line="240" w:lineRule="auto"/>
        <w:jc w:val="both"/>
        <w:rPr>
          <w:rFonts w:asciiTheme="minorHAnsi" w:hAnsiTheme="minorHAnsi" w:cstheme="minorHAnsi"/>
          <w:lang w:eastAsia="es-ES"/>
        </w:rPr>
      </w:pPr>
      <w:r w:rsidRPr="001F42E0">
        <w:rPr>
          <w:rFonts w:asciiTheme="minorHAnsi" w:hAnsiTheme="minorHAnsi" w:cstheme="minorHAnsi"/>
          <w:b/>
          <w:bCs/>
          <w:lang w:eastAsia="es-ES"/>
        </w:rPr>
        <w:t>6.-</w:t>
      </w:r>
      <w:r w:rsidRPr="001F42E0">
        <w:rPr>
          <w:rFonts w:asciiTheme="minorHAnsi" w:hAnsiTheme="minorHAnsi" w:cstheme="minorHAnsi"/>
          <w:lang w:eastAsia="es-ES"/>
        </w:rPr>
        <w:t xml:space="preserve"> Mediante memorando No. GADDMQ-SERD-2022-01353-M de 29 de julio del 2022, el  Secretario de Educación y Recreación y Deporte, remitió el Informe Técnico Favorable No. DMDR-AFR-CDU-073-2022, de 27 de julio del 2022, </w:t>
      </w:r>
      <w:r w:rsidRPr="001F42E0">
        <w:rPr>
          <w:rFonts w:asciiTheme="minorHAnsi" w:hAnsiTheme="minorHAnsi" w:cstheme="minorHAnsi"/>
          <w:lang w:eastAsia="en-US"/>
        </w:rPr>
        <w:t>para que se suscriba el Convenio de Administración y Uso, con la Liga Deportiva Barrial El Comercio de Solanda</w:t>
      </w:r>
      <w:r w:rsidRPr="001F42E0">
        <w:rPr>
          <w:rFonts w:asciiTheme="minorHAnsi" w:hAnsiTheme="minorHAnsi" w:cstheme="minorHAnsi"/>
          <w:lang w:eastAsia="es-ES"/>
        </w:rPr>
        <w:t>.</w:t>
      </w:r>
    </w:p>
    <w:p w14:paraId="6ECC7218" w14:textId="77777777" w:rsidR="00B95487" w:rsidRPr="001F42E0" w:rsidRDefault="00B95487" w:rsidP="00B95487">
      <w:pPr>
        <w:spacing w:after="0" w:line="240" w:lineRule="auto"/>
        <w:jc w:val="both"/>
        <w:rPr>
          <w:rFonts w:asciiTheme="minorHAnsi" w:hAnsiTheme="minorHAnsi" w:cstheme="minorHAnsi"/>
          <w:lang w:eastAsia="es-ES"/>
        </w:rPr>
      </w:pPr>
    </w:p>
    <w:p w14:paraId="25B54024" w14:textId="30125C9A" w:rsidR="00B95487" w:rsidRPr="001F42E0" w:rsidRDefault="001F42E0" w:rsidP="00B95487">
      <w:pPr>
        <w:spacing w:after="0" w:line="240" w:lineRule="auto"/>
        <w:jc w:val="both"/>
        <w:rPr>
          <w:rFonts w:asciiTheme="minorHAnsi" w:hAnsiTheme="minorHAnsi" w:cstheme="minorHAnsi"/>
          <w:lang w:eastAsia="es-ES"/>
        </w:rPr>
      </w:pPr>
      <w:r>
        <w:rPr>
          <w:rFonts w:asciiTheme="minorHAnsi" w:hAnsiTheme="minorHAnsi" w:cstheme="minorHAnsi"/>
          <w:b/>
          <w:lang w:eastAsia="es-ES"/>
        </w:rPr>
        <w:t>7</w:t>
      </w:r>
      <w:r w:rsidR="00B95487" w:rsidRPr="001F42E0">
        <w:rPr>
          <w:rFonts w:asciiTheme="minorHAnsi" w:hAnsiTheme="minorHAnsi" w:cstheme="minorHAnsi"/>
          <w:b/>
          <w:lang w:eastAsia="es-ES"/>
        </w:rPr>
        <w:t xml:space="preserve">.- </w:t>
      </w:r>
      <w:r w:rsidR="00B95487" w:rsidRPr="001F42E0">
        <w:rPr>
          <w:rFonts w:asciiTheme="minorHAnsi" w:hAnsiTheme="minorHAnsi" w:cstheme="minorHAnsi"/>
          <w:lang w:eastAsia="es-ES"/>
        </w:rPr>
        <w:t xml:space="preserve">Oficio No. GADDMQ-STHV-DMC-UCE-2022-2050-O de 11 de agosto del 2022, mediante el cual el Ing. Joselito Geovanny Ortiz Carranza, Jefe de la Unidad de Catastro Especial, remitió el Informe Técnico Favorable No. STHV-DMC-UCE-2022-1760, de 8 de agosto del 2022, </w:t>
      </w:r>
      <w:r w:rsidR="00B95487" w:rsidRPr="001F42E0">
        <w:rPr>
          <w:rFonts w:asciiTheme="minorHAnsi" w:hAnsiTheme="minorHAnsi" w:cstheme="minorHAnsi"/>
          <w:lang w:eastAsia="en-US"/>
        </w:rPr>
        <w:t>para que se suscriba el Convenio de Administración y Uso, con la Liga Deportiva Barrial El Comercio de Solanda</w:t>
      </w:r>
      <w:r w:rsidR="00B95487" w:rsidRPr="001F42E0">
        <w:rPr>
          <w:rFonts w:asciiTheme="minorHAnsi" w:hAnsiTheme="minorHAnsi" w:cstheme="minorHAnsi"/>
          <w:lang w:eastAsia="es-ES"/>
        </w:rPr>
        <w:t>.</w:t>
      </w:r>
    </w:p>
    <w:p w14:paraId="4603BB7D" w14:textId="77777777" w:rsidR="00B95487" w:rsidRPr="001F42E0" w:rsidRDefault="00B95487" w:rsidP="00B95487">
      <w:pPr>
        <w:spacing w:after="0" w:line="240" w:lineRule="auto"/>
        <w:jc w:val="both"/>
        <w:rPr>
          <w:rFonts w:asciiTheme="minorHAnsi" w:hAnsiTheme="minorHAnsi" w:cstheme="minorHAnsi"/>
          <w:lang w:eastAsia="es-ES"/>
        </w:rPr>
      </w:pPr>
    </w:p>
    <w:p w14:paraId="356A6DFC" w14:textId="4B774375" w:rsidR="00B95487" w:rsidRPr="001F42E0" w:rsidRDefault="001F42E0" w:rsidP="00B95487">
      <w:pPr>
        <w:spacing w:after="0" w:line="240" w:lineRule="auto"/>
        <w:jc w:val="both"/>
        <w:rPr>
          <w:rFonts w:asciiTheme="minorHAnsi" w:hAnsiTheme="minorHAnsi" w:cstheme="minorHAnsi"/>
          <w:lang w:eastAsia="es-ES"/>
        </w:rPr>
      </w:pPr>
      <w:r>
        <w:rPr>
          <w:rFonts w:asciiTheme="minorHAnsi" w:hAnsiTheme="minorHAnsi" w:cstheme="minorHAnsi"/>
          <w:b/>
          <w:lang w:eastAsia="es-ES"/>
        </w:rPr>
        <w:t>8</w:t>
      </w:r>
      <w:r w:rsidR="00B95487" w:rsidRPr="001F42E0">
        <w:rPr>
          <w:rFonts w:asciiTheme="minorHAnsi" w:hAnsiTheme="minorHAnsi" w:cstheme="minorHAnsi"/>
          <w:b/>
          <w:lang w:eastAsia="es-ES"/>
        </w:rPr>
        <w:t>.-</w:t>
      </w:r>
      <w:r w:rsidR="00B95487" w:rsidRPr="001F42E0">
        <w:rPr>
          <w:rFonts w:asciiTheme="minorHAnsi" w:hAnsiTheme="minorHAnsi" w:cstheme="minorHAnsi"/>
          <w:lang w:eastAsia="es-ES"/>
        </w:rPr>
        <w:t xml:space="preserve"> Mediante memorando No. GADDMQ-AZEA-DGT-UTV-2022-0287-M de 14 de septiembre del 2022, el Arq. Juan Francisco Manosalvas Rueda, Responsable la Unidad de Territorio y Vivienda, reemitió el Informe Técnico Favorable, código DGT-UTV-015, de 13 de septiembre del 2022, </w:t>
      </w:r>
      <w:r w:rsidR="00B95487" w:rsidRPr="001F42E0">
        <w:rPr>
          <w:rFonts w:asciiTheme="minorHAnsi" w:hAnsiTheme="minorHAnsi" w:cstheme="minorHAnsi"/>
          <w:lang w:eastAsia="en-US"/>
        </w:rPr>
        <w:t>para que se suscriba el Convenio de Administración y Uso, con la Liga Deportiva Barrial El Comercio de Solanda</w:t>
      </w:r>
      <w:r w:rsidR="00B95487" w:rsidRPr="001F42E0">
        <w:rPr>
          <w:rFonts w:asciiTheme="minorHAnsi" w:hAnsiTheme="minorHAnsi" w:cstheme="minorHAnsi"/>
          <w:lang w:eastAsia="es-ES"/>
        </w:rPr>
        <w:t>.</w:t>
      </w:r>
    </w:p>
    <w:p w14:paraId="789602E6" w14:textId="77777777" w:rsidR="00B95487" w:rsidRPr="001F42E0" w:rsidRDefault="00B95487" w:rsidP="00B95487">
      <w:pPr>
        <w:spacing w:after="0" w:line="240" w:lineRule="auto"/>
        <w:jc w:val="both"/>
        <w:rPr>
          <w:rFonts w:asciiTheme="minorHAnsi" w:hAnsiTheme="minorHAnsi" w:cstheme="minorHAnsi"/>
          <w:lang w:eastAsia="es-ES"/>
        </w:rPr>
      </w:pPr>
    </w:p>
    <w:p w14:paraId="4F0A2C45" w14:textId="13B4D374" w:rsidR="00B95487" w:rsidRPr="001F42E0" w:rsidRDefault="001F42E0" w:rsidP="00B95487">
      <w:pPr>
        <w:spacing w:after="0" w:line="240" w:lineRule="auto"/>
        <w:jc w:val="both"/>
        <w:rPr>
          <w:rFonts w:asciiTheme="minorHAnsi" w:hAnsiTheme="minorHAnsi" w:cstheme="minorHAnsi"/>
          <w:lang w:eastAsia="es-ES"/>
        </w:rPr>
      </w:pPr>
      <w:r>
        <w:rPr>
          <w:rFonts w:asciiTheme="minorHAnsi" w:hAnsiTheme="minorHAnsi" w:cstheme="minorHAnsi"/>
          <w:b/>
          <w:lang w:eastAsia="es-ES"/>
        </w:rPr>
        <w:t>9</w:t>
      </w:r>
      <w:r w:rsidR="00B95487" w:rsidRPr="001F42E0">
        <w:rPr>
          <w:rFonts w:asciiTheme="minorHAnsi" w:hAnsiTheme="minorHAnsi" w:cstheme="minorHAnsi"/>
          <w:b/>
          <w:lang w:eastAsia="es-ES"/>
        </w:rPr>
        <w:t>.-</w:t>
      </w:r>
      <w:r w:rsidR="00B95487" w:rsidRPr="001F42E0">
        <w:rPr>
          <w:rFonts w:asciiTheme="minorHAnsi" w:hAnsiTheme="minorHAnsi" w:cstheme="minorHAnsi"/>
          <w:lang w:eastAsia="es-ES"/>
        </w:rPr>
        <w:t xml:space="preserve"> Mediante Informe Legal No. 298-DJ-2022, de 14 de septiembre del 2022, la Dirección de Asesoría Jurídica, remitió el </w:t>
      </w:r>
      <w:r w:rsidR="0039130A" w:rsidRPr="0039130A">
        <w:rPr>
          <w:rFonts w:asciiTheme="minorHAnsi" w:hAnsiTheme="minorHAnsi" w:cstheme="minorHAnsi"/>
          <w:bCs/>
          <w:lang w:eastAsia="es-ES"/>
        </w:rPr>
        <w:t>informe legal favorable</w:t>
      </w:r>
      <w:r w:rsidR="00B95487" w:rsidRPr="001F42E0">
        <w:rPr>
          <w:rFonts w:asciiTheme="minorHAnsi" w:hAnsiTheme="minorHAnsi" w:cstheme="minorHAnsi"/>
          <w:lang w:eastAsia="es-ES"/>
        </w:rPr>
        <w:t xml:space="preserve">, </w:t>
      </w:r>
      <w:r w:rsidR="00B95487" w:rsidRPr="001F42E0">
        <w:rPr>
          <w:rFonts w:asciiTheme="minorHAnsi" w:hAnsiTheme="minorHAnsi" w:cstheme="minorHAnsi"/>
          <w:lang w:eastAsia="en-US"/>
        </w:rPr>
        <w:t>para que se suscriba el Convenio de Administración y Uso, con la Liga Deportiva Barrial El Comercio de Solanda</w:t>
      </w:r>
      <w:r w:rsidR="00B95487" w:rsidRPr="001F42E0">
        <w:rPr>
          <w:rFonts w:asciiTheme="minorHAnsi" w:hAnsiTheme="minorHAnsi" w:cstheme="minorHAnsi"/>
          <w:lang w:eastAsia="es-ES"/>
        </w:rPr>
        <w:t>.</w:t>
      </w:r>
    </w:p>
    <w:p w14:paraId="3D25C0AC" w14:textId="77777777" w:rsidR="00B95487" w:rsidRPr="001F42E0" w:rsidRDefault="00B95487" w:rsidP="00B95487">
      <w:pPr>
        <w:spacing w:after="0" w:line="240" w:lineRule="auto"/>
        <w:jc w:val="both"/>
        <w:rPr>
          <w:rFonts w:asciiTheme="minorHAnsi" w:hAnsiTheme="minorHAnsi" w:cstheme="minorHAnsi"/>
          <w:lang w:eastAsia="es-ES"/>
        </w:rPr>
      </w:pPr>
    </w:p>
    <w:p w14:paraId="68FC3F8F" w14:textId="04D6BB28" w:rsidR="00B95487" w:rsidRPr="001F42E0" w:rsidRDefault="001F42E0" w:rsidP="00B95487">
      <w:pPr>
        <w:spacing w:after="0" w:line="240" w:lineRule="auto"/>
        <w:jc w:val="both"/>
        <w:rPr>
          <w:rFonts w:asciiTheme="minorHAnsi" w:hAnsiTheme="minorHAnsi" w:cstheme="minorHAnsi"/>
          <w:b/>
        </w:rPr>
      </w:pPr>
      <w:r>
        <w:rPr>
          <w:rFonts w:asciiTheme="minorHAnsi" w:hAnsiTheme="minorHAnsi" w:cstheme="minorHAnsi"/>
          <w:b/>
          <w:lang w:eastAsia="es-ES"/>
        </w:rPr>
        <w:t>10</w:t>
      </w:r>
      <w:r w:rsidR="00B95487" w:rsidRPr="001F42E0">
        <w:rPr>
          <w:rFonts w:asciiTheme="minorHAnsi" w:hAnsiTheme="minorHAnsi" w:cstheme="minorHAnsi"/>
          <w:b/>
          <w:lang w:eastAsia="es-ES"/>
        </w:rPr>
        <w:t xml:space="preserve">.- </w:t>
      </w:r>
      <w:r w:rsidR="00B95487" w:rsidRPr="001F42E0">
        <w:rPr>
          <w:rFonts w:asciiTheme="minorHAnsi" w:hAnsiTheme="minorHAnsi" w:cstheme="minorHAnsi"/>
          <w:lang w:eastAsia="es-ES"/>
        </w:rPr>
        <w:t>Mediante</w:t>
      </w:r>
      <w:r w:rsidR="00B95487" w:rsidRPr="001F42E0">
        <w:rPr>
          <w:rFonts w:asciiTheme="minorHAnsi" w:hAnsiTheme="minorHAnsi" w:cstheme="minorHAnsi"/>
          <w:b/>
          <w:lang w:eastAsia="es-ES"/>
        </w:rPr>
        <w:t xml:space="preserve"> </w:t>
      </w:r>
      <w:r w:rsidR="00B95487" w:rsidRPr="001F42E0">
        <w:rPr>
          <w:rFonts w:asciiTheme="minorHAnsi" w:hAnsiTheme="minorHAnsi" w:cstheme="minorHAnsi"/>
          <w:lang w:eastAsia="es-ES"/>
        </w:rPr>
        <w:t>Oficio No. GADDMQ-</w:t>
      </w:r>
      <w:r w:rsidR="003B71DB">
        <w:rPr>
          <w:rFonts w:asciiTheme="minorHAnsi" w:hAnsiTheme="minorHAnsi" w:cstheme="minorHAnsi"/>
          <w:lang w:eastAsia="es-ES"/>
        </w:rPr>
        <w:t>AZEA-AZ</w:t>
      </w:r>
      <w:r w:rsidR="00B95487" w:rsidRPr="001F42E0">
        <w:rPr>
          <w:rFonts w:asciiTheme="minorHAnsi" w:hAnsiTheme="minorHAnsi" w:cstheme="minorHAnsi"/>
          <w:lang w:eastAsia="es-ES"/>
        </w:rPr>
        <w:t>-2022-</w:t>
      </w:r>
      <w:r w:rsidR="003B71DB">
        <w:rPr>
          <w:rFonts w:asciiTheme="minorHAnsi" w:hAnsiTheme="minorHAnsi" w:cstheme="minorHAnsi"/>
          <w:lang w:eastAsia="es-ES"/>
        </w:rPr>
        <w:t>2256</w:t>
      </w:r>
      <w:r w:rsidR="00B95487" w:rsidRPr="001F42E0">
        <w:rPr>
          <w:rFonts w:asciiTheme="minorHAnsi" w:hAnsiTheme="minorHAnsi" w:cstheme="minorHAnsi"/>
          <w:lang w:eastAsia="es-ES"/>
        </w:rPr>
        <w:t xml:space="preserve">-O de </w:t>
      </w:r>
      <w:r w:rsidR="003B71DB">
        <w:rPr>
          <w:rFonts w:asciiTheme="minorHAnsi" w:hAnsiTheme="minorHAnsi" w:cstheme="minorHAnsi"/>
          <w:lang w:eastAsia="es-ES"/>
        </w:rPr>
        <w:t>14</w:t>
      </w:r>
      <w:r w:rsidR="00B95487" w:rsidRPr="001F42E0">
        <w:rPr>
          <w:rFonts w:asciiTheme="minorHAnsi" w:hAnsiTheme="minorHAnsi" w:cstheme="minorHAnsi"/>
          <w:lang w:eastAsia="es-ES"/>
        </w:rPr>
        <w:t xml:space="preserve"> de septiembre del 2022, la</w:t>
      </w:r>
      <w:r w:rsidR="003B71DB">
        <w:rPr>
          <w:rFonts w:asciiTheme="minorHAnsi" w:hAnsiTheme="minorHAnsi" w:cstheme="minorHAnsi"/>
          <w:lang w:eastAsia="es-ES"/>
        </w:rPr>
        <w:t xml:space="preserve"> </w:t>
      </w:r>
      <w:r w:rsidR="003B71DB" w:rsidRPr="001E4E43">
        <w:rPr>
          <w:rFonts w:cstheme="minorHAnsi"/>
        </w:rPr>
        <w:t xml:space="preserve">Administradora Zonal Eloy Alfaro remite el expediente conjuntamente con el Proyecto de Convenio de Administración y Uso, a favor de la </w:t>
      </w:r>
      <w:r w:rsidR="003B71DB" w:rsidRPr="009B0CBD">
        <w:rPr>
          <w:rFonts w:cstheme="minorHAnsi"/>
        </w:rPr>
        <w:t>Liga Deportiva Barrial "</w:t>
      </w:r>
      <w:r w:rsidR="003B71DB">
        <w:rPr>
          <w:rFonts w:cstheme="minorHAnsi"/>
        </w:rPr>
        <w:t>El Comercio de Solanda</w:t>
      </w:r>
      <w:r w:rsidR="003B71DB" w:rsidRPr="009B0CBD">
        <w:rPr>
          <w:rFonts w:cstheme="minorHAnsi"/>
        </w:rPr>
        <w:t>"</w:t>
      </w:r>
      <w:r w:rsidR="003B71DB">
        <w:rPr>
          <w:rFonts w:cstheme="minorHAnsi"/>
        </w:rPr>
        <w:t xml:space="preserve"> </w:t>
      </w:r>
      <w:r w:rsidR="003B71DB" w:rsidRPr="001E4E43">
        <w:rPr>
          <w:rFonts w:cstheme="minorHAnsi"/>
        </w:rPr>
        <w:t>a la Procuraduría Metropolitana para que emita el informe legal para conocimiento de la Comisión de Propiedad y Espacio Público</w:t>
      </w:r>
      <w:r w:rsidR="00B95487" w:rsidRPr="001F42E0">
        <w:rPr>
          <w:rFonts w:asciiTheme="minorHAnsi" w:hAnsiTheme="minorHAnsi" w:cstheme="minorHAnsi"/>
          <w:lang w:eastAsia="es-ES"/>
        </w:rPr>
        <w:t>.</w:t>
      </w:r>
      <w:r w:rsidR="00B95487" w:rsidRPr="001F42E0">
        <w:rPr>
          <w:rFonts w:asciiTheme="minorHAnsi" w:hAnsiTheme="minorHAnsi" w:cstheme="minorHAnsi"/>
          <w:b/>
        </w:rPr>
        <w:t xml:space="preserve"> </w:t>
      </w:r>
    </w:p>
    <w:p w14:paraId="0EF9E56B" w14:textId="77777777" w:rsidR="00B95487" w:rsidRPr="001F42E0" w:rsidRDefault="00B95487" w:rsidP="00CF2232">
      <w:pPr>
        <w:spacing w:line="240" w:lineRule="auto"/>
        <w:contextualSpacing/>
        <w:jc w:val="both"/>
        <w:rPr>
          <w:rFonts w:asciiTheme="minorHAnsi" w:hAnsiTheme="minorHAnsi" w:cstheme="minorHAnsi"/>
        </w:rPr>
      </w:pPr>
    </w:p>
    <w:p w14:paraId="6A2169DB" w14:textId="3CD6AECB" w:rsidR="00B375A7" w:rsidRPr="001F42E0" w:rsidRDefault="001E25E5" w:rsidP="00CF2232">
      <w:pPr>
        <w:spacing w:line="240" w:lineRule="auto"/>
        <w:contextualSpacing/>
        <w:jc w:val="both"/>
        <w:rPr>
          <w:rFonts w:asciiTheme="minorHAnsi" w:hAnsiTheme="minorHAnsi" w:cstheme="minorHAnsi"/>
          <w:lang w:val="es-ES_tradnl" w:eastAsia="en-US"/>
        </w:rPr>
      </w:pPr>
      <w:r w:rsidRPr="001F42E0">
        <w:rPr>
          <w:rFonts w:asciiTheme="minorHAnsi" w:hAnsiTheme="minorHAnsi" w:cstheme="minorHAnsi"/>
          <w:b/>
          <w:lang w:eastAsia="en-US"/>
        </w:rPr>
        <w:t>1</w:t>
      </w:r>
      <w:r w:rsidR="001F42E0">
        <w:rPr>
          <w:rFonts w:asciiTheme="minorHAnsi" w:hAnsiTheme="minorHAnsi" w:cstheme="minorHAnsi"/>
          <w:b/>
          <w:lang w:eastAsia="en-US"/>
        </w:rPr>
        <w:t>1</w:t>
      </w:r>
      <w:r w:rsidR="00CF2232" w:rsidRPr="001F42E0">
        <w:rPr>
          <w:rFonts w:asciiTheme="minorHAnsi" w:hAnsiTheme="minorHAnsi" w:cstheme="minorHAnsi"/>
          <w:b/>
          <w:lang w:eastAsia="en-US"/>
        </w:rPr>
        <w:t xml:space="preserve">.- </w:t>
      </w:r>
      <w:r w:rsidR="00C70C3E" w:rsidRPr="001F42E0">
        <w:rPr>
          <w:rFonts w:asciiTheme="minorHAnsi" w:hAnsiTheme="minorHAnsi" w:cstheme="minorHAnsi"/>
          <w:lang w:eastAsia="en-US"/>
        </w:rPr>
        <w:t xml:space="preserve">Mediante </w:t>
      </w:r>
      <w:r w:rsidR="003A3644" w:rsidRPr="001F42E0">
        <w:rPr>
          <w:rFonts w:asciiTheme="minorHAnsi" w:hAnsiTheme="minorHAnsi" w:cstheme="minorHAnsi"/>
          <w:lang w:eastAsia="en-US"/>
        </w:rPr>
        <w:t>Oficio Nro. GADDMQ-PM-2022-3</w:t>
      </w:r>
      <w:r w:rsidRPr="001F42E0">
        <w:rPr>
          <w:rFonts w:asciiTheme="minorHAnsi" w:hAnsiTheme="minorHAnsi" w:cstheme="minorHAnsi"/>
          <w:lang w:eastAsia="en-US"/>
        </w:rPr>
        <w:t>916</w:t>
      </w:r>
      <w:r w:rsidR="003A3644" w:rsidRPr="001F42E0">
        <w:rPr>
          <w:rFonts w:asciiTheme="minorHAnsi" w:hAnsiTheme="minorHAnsi" w:cstheme="minorHAnsi"/>
          <w:lang w:eastAsia="en-US"/>
        </w:rPr>
        <w:t xml:space="preserve">-O de </w:t>
      </w:r>
      <w:r w:rsidRPr="001F42E0">
        <w:rPr>
          <w:rFonts w:asciiTheme="minorHAnsi" w:hAnsiTheme="minorHAnsi" w:cstheme="minorHAnsi"/>
          <w:lang w:eastAsia="en-US"/>
        </w:rPr>
        <w:t>28</w:t>
      </w:r>
      <w:r w:rsidR="003A3644" w:rsidRPr="001F42E0">
        <w:rPr>
          <w:rFonts w:asciiTheme="minorHAnsi" w:hAnsiTheme="minorHAnsi" w:cstheme="minorHAnsi"/>
          <w:lang w:eastAsia="en-US"/>
        </w:rPr>
        <w:t xml:space="preserve"> de </w:t>
      </w:r>
      <w:r w:rsidRPr="001F42E0">
        <w:rPr>
          <w:rFonts w:asciiTheme="minorHAnsi" w:hAnsiTheme="minorHAnsi" w:cstheme="minorHAnsi"/>
          <w:lang w:eastAsia="en-US"/>
        </w:rPr>
        <w:t>septiembre</w:t>
      </w:r>
      <w:r w:rsidR="003A3644" w:rsidRPr="001F42E0">
        <w:rPr>
          <w:rFonts w:asciiTheme="minorHAnsi" w:hAnsiTheme="minorHAnsi" w:cstheme="minorHAnsi"/>
          <w:lang w:eastAsia="en-US"/>
        </w:rPr>
        <w:t xml:space="preserve"> del 2022, </w:t>
      </w:r>
      <w:r w:rsidR="00C70C3E" w:rsidRPr="001F42E0">
        <w:rPr>
          <w:rFonts w:asciiTheme="minorHAnsi" w:hAnsiTheme="minorHAnsi" w:cstheme="minorHAnsi"/>
          <w:lang w:eastAsia="en-US"/>
        </w:rPr>
        <w:t>la</w:t>
      </w:r>
      <w:r w:rsidR="003A3644" w:rsidRPr="001F42E0">
        <w:rPr>
          <w:rFonts w:asciiTheme="minorHAnsi" w:hAnsiTheme="minorHAnsi" w:cstheme="minorHAnsi"/>
          <w:lang w:eastAsia="en-US"/>
        </w:rPr>
        <w:t xml:space="preserve"> Procuraduría Metropolitana</w:t>
      </w:r>
      <w:r w:rsidR="00C70C3E" w:rsidRPr="001F42E0">
        <w:rPr>
          <w:rFonts w:asciiTheme="minorHAnsi" w:hAnsiTheme="minorHAnsi" w:cstheme="minorHAnsi"/>
          <w:lang w:eastAsia="en-US"/>
        </w:rPr>
        <w:t>,</w:t>
      </w:r>
      <w:r w:rsidR="003A3644" w:rsidRPr="001F42E0">
        <w:rPr>
          <w:rFonts w:asciiTheme="minorHAnsi" w:hAnsiTheme="minorHAnsi" w:cstheme="minorHAnsi"/>
          <w:lang w:eastAsia="en-US"/>
        </w:rPr>
        <w:t xml:space="preserve"> remit</w:t>
      </w:r>
      <w:r w:rsidR="00C70C3E" w:rsidRPr="001F42E0">
        <w:rPr>
          <w:rFonts w:asciiTheme="minorHAnsi" w:hAnsiTheme="minorHAnsi" w:cstheme="minorHAnsi"/>
          <w:lang w:eastAsia="en-US"/>
        </w:rPr>
        <w:t>ió</w:t>
      </w:r>
      <w:r w:rsidR="003A3644" w:rsidRPr="001F42E0">
        <w:rPr>
          <w:rFonts w:asciiTheme="minorHAnsi" w:hAnsiTheme="minorHAnsi" w:cstheme="minorHAnsi"/>
          <w:lang w:eastAsia="en-US"/>
        </w:rPr>
        <w:t xml:space="preserve"> el </w:t>
      </w:r>
      <w:r w:rsidR="00C70C3E" w:rsidRPr="001F42E0">
        <w:rPr>
          <w:rFonts w:asciiTheme="minorHAnsi" w:hAnsiTheme="minorHAnsi" w:cstheme="minorHAnsi"/>
          <w:lang w:eastAsia="en-US"/>
        </w:rPr>
        <w:t>I</w:t>
      </w:r>
      <w:r w:rsidR="003A3644" w:rsidRPr="001F42E0">
        <w:rPr>
          <w:rFonts w:asciiTheme="minorHAnsi" w:hAnsiTheme="minorHAnsi" w:cstheme="minorHAnsi"/>
          <w:lang w:eastAsia="en-US"/>
        </w:rPr>
        <w:t xml:space="preserve">nforme </w:t>
      </w:r>
      <w:r w:rsidR="00C70C3E" w:rsidRPr="001F42E0">
        <w:rPr>
          <w:rFonts w:asciiTheme="minorHAnsi" w:hAnsiTheme="minorHAnsi" w:cstheme="minorHAnsi"/>
          <w:lang w:eastAsia="en-US"/>
        </w:rPr>
        <w:t>L</w:t>
      </w:r>
      <w:r w:rsidR="003A3644" w:rsidRPr="001F42E0">
        <w:rPr>
          <w:rFonts w:asciiTheme="minorHAnsi" w:hAnsiTheme="minorHAnsi" w:cstheme="minorHAnsi"/>
          <w:lang w:eastAsia="en-US"/>
        </w:rPr>
        <w:t xml:space="preserve">egal </w:t>
      </w:r>
      <w:r w:rsidR="00C70C3E" w:rsidRPr="001F42E0">
        <w:rPr>
          <w:rFonts w:asciiTheme="minorHAnsi" w:hAnsiTheme="minorHAnsi" w:cstheme="minorHAnsi"/>
          <w:lang w:eastAsia="en-US"/>
        </w:rPr>
        <w:t>F</w:t>
      </w:r>
      <w:r w:rsidR="003A3644" w:rsidRPr="001F42E0">
        <w:rPr>
          <w:rFonts w:asciiTheme="minorHAnsi" w:hAnsiTheme="minorHAnsi" w:cstheme="minorHAnsi"/>
          <w:lang w:eastAsia="en-US"/>
        </w:rPr>
        <w:t>avorable</w:t>
      </w:r>
      <w:r w:rsidR="00C70C3E" w:rsidRPr="001F42E0">
        <w:rPr>
          <w:rFonts w:asciiTheme="minorHAnsi" w:hAnsiTheme="minorHAnsi" w:cstheme="minorHAnsi"/>
          <w:lang w:eastAsia="en-US"/>
        </w:rPr>
        <w:t>,</w:t>
      </w:r>
      <w:r w:rsidR="003A3644" w:rsidRPr="001F42E0">
        <w:rPr>
          <w:rFonts w:asciiTheme="minorHAnsi" w:hAnsiTheme="minorHAnsi" w:cstheme="minorHAnsi"/>
          <w:lang w:eastAsia="en-US"/>
        </w:rPr>
        <w:t xml:space="preserve"> para conocimiento de la Comisión de Propiedad y Espacio Público</w:t>
      </w:r>
      <w:r w:rsidR="00C70C3E" w:rsidRPr="001F42E0">
        <w:rPr>
          <w:rFonts w:asciiTheme="minorHAnsi" w:hAnsiTheme="minorHAnsi" w:cstheme="minorHAnsi"/>
          <w:lang w:eastAsia="en-US"/>
        </w:rPr>
        <w:t xml:space="preserve">, </w:t>
      </w:r>
      <w:r w:rsidR="00CF2232" w:rsidRPr="001F42E0">
        <w:rPr>
          <w:rFonts w:asciiTheme="minorHAnsi" w:hAnsiTheme="minorHAnsi" w:cstheme="minorHAnsi"/>
          <w:lang w:eastAsia="en-US"/>
        </w:rPr>
        <w:t>a fin de que emita su dictamen, previo a la aprobación del Concejo Metropolitano de la suscripción del convenio para la administración y uso de las instalaciones y escenarios deportivos de propiedad municipal, a favor de la Liga Deportiva Barrial "</w:t>
      </w:r>
      <w:r w:rsidRPr="001F42E0">
        <w:rPr>
          <w:rFonts w:asciiTheme="minorHAnsi" w:hAnsiTheme="minorHAnsi" w:cstheme="minorHAnsi"/>
          <w:lang w:eastAsia="en-US"/>
        </w:rPr>
        <w:t>El Comercio de Solanda</w:t>
      </w:r>
      <w:r w:rsidR="00CF2232" w:rsidRPr="001F42E0">
        <w:rPr>
          <w:rFonts w:asciiTheme="minorHAnsi" w:hAnsiTheme="minorHAnsi" w:cstheme="minorHAnsi"/>
          <w:lang w:eastAsia="en-US"/>
        </w:rPr>
        <w:t>".</w:t>
      </w:r>
    </w:p>
    <w:p w14:paraId="033EDF66" w14:textId="78EF2C27" w:rsidR="00E40CCF" w:rsidRPr="001E25E5" w:rsidRDefault="00E40CCF" w:rsidP="00CF2232">
      <w:pPr>
        <w:spacing w:line="240" w:lineRule="auto"/>
        <w:contextualSpacing/>
        <w:jc w:val="both"/>
        <w:rPr>
          <w:rFonts w:cstheme="minorHAnsi"/>
          <w:lang w:val="es-ES_tradnl"/>
        </w:rPr>
      </w:pPr>
    </w:p>
    <w:p w14:paraId="1E0D114A" w14:textId="1BC8E02C" w:rsidR="00E40CCF" w:rsidRDefault="001E4E43" w:rsidP="00CF2232">
      <w:pPr>
        <w:spacing w:line="240" w:lineRule="auto"/>
        <w:contextualSpacing/>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w:t>
      </w:r>
      <w:r w:rsidR="00E40CCF" w:rsidRPr="00FA056F">
        <w:rPr>
          <w:rFonts w:cstheme="minorHAnsi"/>
          <w:color w:val="FF0000"/>
        </w:rPr>
        <w:t xml:space="preserve"> No.…. de …… de …… de 2022,</w:t>
      </w:r>
      <w:r w:rsidR="00FA056F" w:rsidRPr="00FA056F">
        <w:rPr>
          <w:rFonts w:cstheme="minorHAnsi"/>
          <w:color w:val="FF0000"/>
        </w:rPr>
        <w:t xml:space="preserve"> de 00 de octubre del 2022</w:t>
      </w:r>
      <w:r w:rsidR="00FA056F">
        <w:rPr>
          <w:rFonts w:cstheme="minorHAnsi"/>
        </w:rPr>
        <w:t>,</w:t>
      </w:r>
      <w:r w:rsidR="00E40CCF" w:rsidRPr="001E4E43">
        <w:rPr>
          <w:rFonts w:cstheme="minorHAnsi"/>
        </w:rPr>
        <w:t xml:space="preserve"> la Comisión de Propiedad y Espacio Público, emit</w:t>
      </w:r>
      <w:r w:rsidR="00FA056F">
        <w:rPr>
          <w:rFonts w:cstheme="minorHAnsi"/>
        </w:rPr>
        <w:t>ió</w:t>
      </w:r>
      <w:r w:rsidR="00E40CCF" w:rsidRPr="001E4E43">
        <w:rPr>
          <w:rFonts w:cstheme="minorHAnsi"/>
        </w:rPr>
        <w:t xml:space="preserve"> el dictamen favorable, previo a la aprobación del Concejo Metropolitano</w:t>
      </w:r>
      <w:r w:rsidR="00FA056F">
        <w:rPr>
          <w:rFonts w:cstheme="minorHAnsi"/>
        </w:rPr>
        <w:t>,</w:t>
      </w:r>
      <w:r w:rsidR="00E40CCF" w:rsidRPr="001E4E43">
        <w:rPr>
          <w:rFonts w:cstheme="minorHAnsi"/>
        </w:rPr>
        <w:t xml:space="preserve"> del convenio para administración y uso de las instalaciones y escenarios deportivos de propiedad municipal, a favor de la Liga Deportiva Barrial “</w:t>
      </w:r>
      <w:r w:rsidR="001E25E5">
        <w:rPr>
          <w:rFonts w:cstheme="minorHAnsi"/>
        </w:rPr>
        <w:t>El Comercio de Solanda</w:t>
      </w:r>
      <w:r w:rsidR="00E40CCF" w:rsidRPr="001E4E43">
        <w:rPr>
          <w:rFonts w:cstheme="minorHAnsi"/>
        </w:rPr>
        <w:t>”</w:t>
      </w:r>
      <w:r w:rsidR="005D2D3B">
        <w:rPr>
          <w:rFonts w:cstheme="minorHAnsi"/>
        </w:rPr>
        <w:t>.</w:t>
      </w:r>
    </w:p>
    <w:p w14:paraId="610B9E20" w14:textId="77777777" w:rsidR="005D2D3B" w:rsidRPr="001E4E43" w:rsidRDefault="005D2D3B" w:rsidP="00CF2232">
      <w:pPr>
        <w:spacing w:line="240" w:lineRule="auto"/>
        <w:contextualSpacing/>
        <w:jc w:val="both"/>
        <w:rPr>
          <w:rFonts w:cstheme="minorHAnsi"/>
        </w:rPr>
      </w:pPr>
    </w:p>
    <w:p w14:paraId="765D176D" w14:textId="4FC4895A" w:rsidR="00E40CCF" w:rsidRPr="001E4E43" w:rsidRDefault="001E4E43" w:rsidP="00CF2232">
      <w:pPr>
        <w:spacing w:line="240" w:lineRule="auto"/>
        <w:contextualSpacing/>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w:t>
      </w:r>
      <w:r w:rsidR="00E40CCF" w:rsidRPr="00487E3C">
        <w:rPr>
          <w:rFonts w:cstheme="minorHAnsi"/>
          <w:color w:val="FF0000"/>
        </w:rPr>
        <w:t>No.…. de …… de …… de 2022</w:t>
      </w:r>
      <w:r w:rsidR="00E40CCF" w:rsidRPr="001E4E43">
        <w:rPr>
          <w:rFonts w:cstheme="minorHAnsi"/>
        </w:rPr>
        <w:t xml:space="preserve">, resolvió: </w:t>
      </w:r>
      <w:r w:rsidR="000B5A28" w:rsidRPr="001E4E43">
        <w:rPr>
          <w:rFonts w:cstheme="minorHAnsi"/>
          <w:i/>
        </w:rPr>
        <w:t>“……………………”</w:t>
      </w:r>
      <w:r w:rsidR="00487E3C" w:rsidRPr="007A1BC3">
        <w:rPr>
          <w:rFonts w:cstheme="minorHAnsi"/>
          <w:i/>
          <w:highlight w:val="yellow"/>
        </w:rPr>
        <w:t xml:space="preserve">se deberá colocar el artículo que el Concejo Metropolitano resolvió autorizar la </w:t>
      </w:r>
      <w:r w:rsidR="00487E3C" w:rsidRPr="007A1BC3">
        <w:rPr>
          <w:rFonts w:cstheme="minorHAnsi"/>
          <w:i/>
          <w:highlight w:val="yellow"/>
        </w:rPr>
        <w:lastRenderedPageBreak/>
        <w:t>suscripción del Convenio para la administración y uso de las instalaciones y escenarios deportivos de propiedad municipal</w:t>
      </w:r>
      <w:r w:rsidR="00487E3C" w:rsidRPr="007A1BC3" w:rsidDel="00283F8A">
        <w:rPr>
          <w:rFonts w:cstheme="minorHAnsi"/>
          <w:i/>
          <w:highlight w:val="yellow"/>
        </w:rPr>
        <w:t>)</w:t>
      </w:r>
      <w:r w:rsidR="00487E3C" w:rsidRPr="007A1BC3">
        <w:rPr>
          <w:rFonts w:cstheme="minorHAnsi"/>
          <w:i/>
          <w:highlight w:val="yellow"/>
        </w:rPr>
        <w:t>”.</w:t>
      </w:r>
    </w:p>
    <w:p w14:paraId="7C518D53" w14:textId="77777777" w:rsidR="003B71DB" w:rsidRDefault="003B71DB" w:rsidP="00CF2232">
      <w:pPr>
        <w:spacing w:before="240" w:line="240" w:lineRule="auto"/>
        <w:contextualSpacing/>
        <w:jc w:val="both"/>
        <w:rPr>
          <w:rFonts w:asciiTheme="minorHAnsi" w:hAnsiTheme="minorHAnsi" w:cstheme="minorHAnsi"/>
          <w:b/>
        </w:rPr>
      </w:pPr>
    </w:p>
    <w:p w14:paraId="6C58B5BE" w14:textId="12FC839B"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9470B3">
      <w:pPr>
        <w:pStyle w:val="Prrafodelista"/>
        <w:numPr>
          <w:ilvl w:val="0"/>
          <w:numId w:val="1"/>
        </w:numPr>
        <w:spacing w:before="240"/>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CF2232">
      <w:pPr>
        <w:pStyle w:val="Prrafodelista"/>
        <w:spacing w:before="240"/>
        <w:jc w:val="both"/>
        <w:rPr>
          <w:rFonts w:cstheme="minorHAnsi"/>
          <w:sz w:val="22"/>
          <w:szCs w:val="22"/>
        </w:rPr>
      </w:pPr>
    </w:p>
    <w:p w14:paraId="23096183" w14:textId="77777777" w:rsidR="00E40CCF" w:rsidRPr="007A1BC3" w:rsidRDefault="00E40CCF" w:rsidP="009470B3">
      <w:pPr>
        <w:pStyle w:val="Prrafodelista"/>
        <w:numPr>
          <w:ilvl w:val="0"/>
          <w:numId w:val="1"/>
        </w:numPr>
        <w:spacing w:before="240"/>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9470B3">
      <w:pPr>
        <w:pStyle w:val="Prrafodelista"/>
        <w:numPr>
          <w:ilvl w:val="0"/>
          <w:numId w:val="2"/>
        </w:numPr>
        <w:spacing w:before="240"/>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CF2232">
      <w:pPr>
        <w:pStyle w:val="Prrafodelista"/>
        <w:spacing w:before="240"/>
        <w:jc w:val="both"/>
        <w:rPr>
          <w:rFonts w:cstheme="minorHAnsi"/>
          <w:sz w:val="22"/>
          <w:szCs w:val="22"/>
        </w:rPr>
      </w:pPr>
    </w:p>
    <w:p w14:paraId="3F5B9916" w14:textId="77777777" w:rsidR="00E40CCF" w:rsidRPr="007A1BC3" w:rsidRDefault="00E40CCF" w:rsidP="009470B3">
      <w:pPr>
        <w:pStyle w:val="Prrafodelista"/>
        <w:numPr>
          <w:ilvl w:val="0"/>
          <w:numId w:val="2"/>
        </w:numPr>
        <w:spacing w:before="240"/>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CF2232">
      <w:pPr>
        <w:pStyle w:val="Prrafodelista"/>
        <w:spacing w:before="240"/>
        <w:rPr>
          <w:rFonts w:cstheme="minorHAnsi"/>
          <w:sz w:val="22"/>
          <w:szCs w:val="22"/>
        </w:rPr>
      </w:pPr>
    </w:p>
    <w:p w14:paraId="5906EA77" w14:textId="77777777" w:rsidR="00DD4222" w:rsidRPr="00F72B2B" w:rsidRDefault="00E40CCF" w:rsidP="009470B3">
      <w:pPr>
        <w:pStyle w:val="Prrafodelista"/>
        <w:numPr>
          <w:ilvl w:val="0"/>
          <w:numId w:val="2"/>
        </w:numPr>
        <w:spacing w:before="240"/>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CF2232">
      <w:pPr>
        <w:pStyle w:val="Prrafodelista"/>
        <w:spacing w:before="240"/>
        <w:jc w:val="both"/>
        <w:rPr>
          <w:rFonts w:cstheme="minorHAnsi"/>
          <w:sz w:val="22"/>
          <w:szCs w:val="22"/>
        </w:rPr>
      </w:pPr>
      <w:r w:rsidRPr="00F72B2B">
        <w:rPr>
          <w:rFonts w:cstheme="minorHAnsi"/>
          <w:i/>
          <w:sz w:val="22"/>
          <w:szCs w:val="22"/>
        </w:rPr>
        <w:lastRenderedPageBreak/>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CF2232">
      <w:pPr>
        <w:pStyle w:val="Prrafodelista"/>
        <w:spacing w:before="240"/>
        <w:jc w:val="both"/>
        <w:rPr>
          <w:rFonts w:cstheme="minorHAnsi"/>
          <w:sz w:val="22"/>
          <w:szCs w:val="22"/>
        </w:rPr>
      </w:pPr>
    </w:p>
    <w:p w14:paraId="1589ECE0" w14:textId="77777777" w:rsidR="00E40CCF" w:rsidRPr="007A1BC3" w:rsidRDefault="00E40CCF" w:rsidP="009470B3">
      <w:pPr>
        <w:pStyle w:val="Prrafodelista"/>
        <w:numPr>
          <w:ilvl w:val="0"/>
          <w:numId w:val="2"/>
        </w:numPr>
        <w:spacing w:before="240"/>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CF2232">
      <w:pPr>
        <w:pStyle w:val="Prrafodelista"/>
        <w:spacing w:before="240"/>
        <w:jc w:val="both"/>
        <w:rPr>
          <w:rFonts w:cstheme="minorHAnsi"/>
          <w:sz w:val="22"/>
          <w:szCs w:val="22"/>
        </w:rPr>
      </w:pPr>
    </w:p>
    <w:p w14:paraId="0C433EE7" w14:textId="77777777" w:rsidR="00E40CCF" w:rsidRPr="007A1BC3" w:rsidRDefault="00E40CCF" w:rsidP="009470B3">
      <w:pPr>
        <w:pStyle w:val="Prrafodelista"/>
        <w:numPr>
          <w:ilvl w:val="0"/>
          <w:numId w:val="3"/>
        </w:numPr>
        <w:spacing w:before="240"/>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CF2232">
      <w:pPr>
        <w:pStyle w:val="Prrafodelista"/>
        <w:spacing w:before="240"/>
        <w:jc w:val="both"/>
        <w:rPr>
          <w:rFonts w:cstheme="minorHAnsi"/>
          <w:sz w:val="22"/>
          <w:szCs w:val="22"/>
        </w:rPr>
      </w:pPr>
    </w:p>
    <w:p w14:paraId="46092499"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CF2232">
      <w:pPr>
        <w:pStyle w:val="Prrafodelista"/>
        <w:spacing w:before="240"/>
        <w:rPr>
          <w:rFonts w:cstheme="minorHAnsi"/>
          <w:sz w:val="22"/>
          <w:szCs w:val="22"/>
        </w:rPr>
      </w:pPr>
    </w:p>
    <w:p w14:paraId="617E37DA"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lastRenderedPageBreak/>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CF2232">
      <w:pPr>
        <w:spacing w:before="240" w:line="240" w:lineRule="auto"/>
        <w:contextualSpacing/>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9470B3">
      <w:pPr>
        <w:pStyle w:val="Prrafodelista"/>
        <w:numPr>
          <w:ilvl w:val="0"/>
          <w:numId w:val="12"/>
        </w:numPr>
        <w:spacing w:before="240"/>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9470B3">
      <w:pPr>
        <w:pStyle w:val="Prrafodelista"/>
        <w:numPr>
          <w:ilvl w:val="0"/>
          <w:numId w:val="12"/>
        </w:numPr>
        <w:spacing w:before="240"/>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9470B3">
      <w:pPr>
        <w:pStyle w:val="Prrafodelista"/>
        <w:numPr>
          <w:ilvl w:val="0"/>
          <w:numId w:val="12"/>
        </w:numPr>
        <w:spacing w:before="240"/>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9470B3">
      <w:pPr>
        <w:pStyle w:val="Prrafodelista"/>
        <w:numPr>
          <w:ilvl w:val="0"/>
          <w:numId w:val="12"/>
        </w:numPr>
        <w:spacing w:before="240"/>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9470B3">
      <w:pPr>
        <w:pStyle w:val="Prrafodelista"/>
        <w:numPr>
          <w:ilvl w:val="0"/>
          <w:numId w:val="12"/>
        </w:numPr>
        <w:spacing w:before="240"/>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CF2232">
      <w:pPr>
        <w:spacing w:before="240" w:line="240" w:lineRule="auto"/>
        <w:contextualSpacing/>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9470B3">
      <w:pPr>
        <w:pStyle w:val="Prrafodelista"/>
        <w:numPr>
          <w:ilvl w:val="0"/>
          <w:numId w:val="9"/>
        </w:numPr>
        <w:spacing w:before="240"/>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Default="00E40CCF" w:rsidP="00CF2232">
      <w:pPr>
        <w:spacing w:before="240" w:line="240" w:lineRule="auto"/>
        <w:ind w:left="708"/>
        <w:contextualSpacing/>
        <w:jc w:val="both"/>
        <w:rPr>
          <w:rFonts w:asciiTheme="minorHAnsi" w:hAnsiTheme="minorHAnsi" w:cstheme="minorHAnsi"/>
          <w:bCs/>
          <w:i/>
          <w:iCs/>
          <w:lang w:eastAsia="es-ES"/>
        </w:rPr>
      </w:pPr>
      <w:r w:rsidRPr="007A1BC3">
        <w:rPr>
          <w:rFonts w:asciiTheme="minorHAnsi" w:hAnsiTheme="minorHAnsi" w:cstheme="minorHAnsi"/>
          <w:bCs/>
          <w:i/>
          <w:iCs/>
          <w:lang w:eastAsia="es-ES"/>
        </w:rPr>
        <w:lastRenderedPageBreak/>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3DFBCF2" w14:textId="77777777" w:rsidR="005E1842" w:rsidRPr="007A1BC3" w:rsidRDefault="005E1842" w:rsidP="00CF2232">
      <w:pPr>
        <w:spacing w:before="240" w:line="240" w:lineRule="auto"/>
        <w:ind w:left="708"/>
        <w:contextualSpacing/>
        <w:jc w:val="both"/>
        <w:rPr>
          <w:rFonts w:asciiTheme="minorHAnsi" w:hAnsiTheme="minorHAnsi" w:cstheme="minorHAnsi"/>
          <w:bCs/>
          <w:i/>
          <w:iCs/>
          <w:lang w:eastAsia="es-ES"/>
        </w:rPr>
      </w:pPr>
    </w:p>
    <w:p w14:paraId="62DB5DD5"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96089AD" w14:textId="77777777" w:rsidR="005E1842" w:rsidRPr="007A1BC3" w:rsidRDefault="005E1842" w:rsidP="00CF2232">
      <w:pPr>
        <w:spacing w:before="240" w:line="240" w:lineRule="auto"/>
        <w:contextualSpacing/>
        <w:jc w:val="both"/>
        <w:rPr>
          <w:rFonts w:asciiTheme="minorHAnsi" w:hAnsiTheme="minorHAnsi" w:cstheme="minorHAnsi"/>
          <w:b/>
        </w:rPr>
      </w:pPr>
    </w:p>
    <w:p w14:paraId="14ABA9DF" w14:textId="77777777"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278E6BB2" w14:textId="77777777" w:rsidR="005E1842" w:rsidRPr="007A1BC3" w:rsidRDefault="005E1842" w:rsidP="00CF2232">
      <w:pPr>
        <w:spacing w:before="240" w:line="240" w:lineRule="auto"/>
        <w:contextualSpacing/>
        <w:jc w:val="both"/>
        <w:rPr>
          <w:rFonts w:asciiTheme="minorHAnsi" w:hAnsiTheme="minorHAnsi" w:cstheme="minorHAnsi"/>
        </w:rPr>
      </w:pPr>
    </w:p>
    <w:p w14:paraId="18A07C4C" w14:textId="77777777" w:rsidR="00E40CCF" w:rsidRDefault="00E40CCF" w:rsidP="00CF2232">
      <w:pPr>
        <w:spacing w:before="240" w:line="240" w:lineRule="auto"/>
        <w:contextualSpacing/>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1DC647D5" w14:textId="77777777" w:rsidR="005E1842" w:rsidRPr="007A1BC3" w:rsidRDefault="005E1842" w:rsidP="00CF2232">
      <w:pPr>
        <w:spacing w:before="240" w:line="240" w:lineRule="auto"/>
        <w:contextualSpacing/>
        <w:jc w:val="both"/>
        <w:rPr>
          <w:rFonts w:asciiTheme="minorHAnsi" w:hAnsiTheme="minorHAnsi" w:cstheme="minorHAnsi"/>
          <w:b/>
          <w:lang w:val="es-ES"/>
        </w:rPr>
      </w:pPr>
    </w:p>
    <w:p w14:paraId="5FCD307F" w14:textId="77777777" w:rsidR="00E40CCF" w:rsidRDefault="00E40CCF" w:rsidP="00CF2232">
      <w:pPr>
        <w:spacing w:before="240" w:line="240" w:lineRule="auto"/>
        <w:contextualSpacing/>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ABE8ABF" w14:textId="77777777" w:rsidR="005E1842" w:rsidRPr="007A1BC3" w:rsidRDefault="005E1842" w:rsidP="00CF2232">
      <w:pPr>
        <w:spacing w:before="240" w:line="240" w:lineRule="auto"/>
        <w:contextualSpacing/>
        <w:jc w:val="both"/>
        <w:rPr>
          <w:rFonts w:asciiTheme="minorHAnsi" w:hAnsiTheme="minorHAnsi" w:cstheme="minorHAnsi"/>
          <w:lang w:val="es-ES"/>
        </w:rPr>
      </w:pPr>
    </w:p>
    <w:p w14:paraId="5DCA5D83" w14:textId="77777777" w:rsidR="00E40CCF" w:rsidRDefault="00E40CCF" w:rsidP="00CF2232">
      <w:pPr>
        <w:spacing w:before="240" w:line="240" w:lineRule="auto"/>
        <w:ind w:left="345"/>
        <w:contextualSpacing/>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5ADDAF74" w14:textId="77777777" w:rsidR="005E1842" w:rsidRPr="007A1BC3" w:rsidRDefault="005E1842" w:rsidP="00CF2232">
      <w:pPr>
        <w:spacing w:before="240" w:line="240" w:lineRule="auto"/>
        <w:ind w:left="345"/>
        <w:contextualSpacing/>
        <w:jc w:val="both"/>
        <w:rPr>
          <w:rFonts w:asciiTheme="minorHAnsi" w:hAnsiTheme="minorHAnsi" w:cstheme="minorHAnsi"/>
          <w:i/>
          <w:lang w:val="es-ES"/>
        </w:rPr>
      </w:pPr>
    </w:p>
    <w:p w14:paraId="37726194"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CUARTA. - OBJETO DEL CONVENIO:</w:t>
      </w:r>
    </w:p>
    <w:p w14:paraId="05A0EED4" w14:textId="77777777" w:rsidR="005E1842" w:rsidRPr="007A1BC3" w:rsidRDefault="005E1842" w:rsidP="00CF2232">
      <w:pPr>
        <w:spacing w:before="240" w:line="240" w:lineRule="auto"/>
        <w:contextualSpacing/>
        <w:jc w:val="both"/>
        <w:rPr>
          <w:rFonts w:asciiTheme="minorHAnsi" w:hAnsiTheme="minorHAnsi" w:cstheme="minorHAnsi"/>
          <w:b/>
        </w:rPr>
      </w:pPr>
    </w:p>
    <w:p w14:paraId="3A162F53" w14:textId="5B082960" w:rsidR="00E40CCF" w:rsidRPr="0039130A" w:rsidRDefault="00E40CCF" w:rsidP="00CF2232">
      <w:pPr>
        <w:spacing w:before="240" w:line="240" w:lineRule="auto"/>
        <w:contextualSpacing/>
        <w:jc w:val="both"/>
        <w:rPr>
          <w:rFonts w:asciiTheme="minorHAnsi" w:hAnsiTheme="minorHAnsi" w:cstheme="minorHAnsi"/>
        </w:rPr>
      </w:pPr>
      <w:r w:rsidRPr="0039130A">
        <w:rPr>
          <w:rFonts w:asciiTheme="minorHAnsi" w:hAnsiTheme="minorHAnsi" w:cstheme="minorHAnsi"/>
        </w:rPr>
        <w:t xml:space="preserve">Sobre la base de los antecedentes expuestos, al amparo de la normativa invocada, EL MUNICIPIO entrega a favor de la Liga Deportiva Barrial </w:t>
      </w:r>
      <w:r w:rsidR="0010562F" w:rsidRPr="0039130A">
        <w:rPr>
          <w:rFonts w:asciiTheme="minorHAnsi" w:hAnsiTheme="minorHAnsi" w:cstheme="minorHAnsi"/>
        </w:rPr>
        <w:t>"</w:t>
      </w:r>
      <w:r w:rsidR="006B6982" w:rsidRPr="0039130A">
        <w:rPr>
          <w:rFonts w:asciiTheme="minorHAnsi" w:hAnsiTheme="minorHAnsi" w:cstheme="minorHAnsi"/>
        </w:rPr>
        <w:t>El Comercio de Solanda</w:t>
      </w:r>
      <w:r w:rsidR="0010562F" w:rsidRPr="0039130A">
        <w:rPr>
          <w:rFonts w:asciiTheme="minorHAnsi" w:hAnsiTheme="minorHAnsi" w:cstheme="minorHAnsi"/>
        </w:rPr>
        <w:t>",</w:t>
      </w:r>
      <w:r w:rsidRPr="0039130A">
        <w:rPr>
          <w:rFonts w:asciiTheme="minorHAnsi" w:hAnsiTheme="minorHAnsi" w:cstheme="minorHAnsi"/>
        </w:rPr>
        <w:t xml:space="preserve"> la administración y uso de las instalaciones y escenarios deport</w:t>
      </w:r>
      <w:r w:rsidR="00F72B2B" w:rsidRPr="0039130A">
        <w:rPr>
          <w:rFonts w:asciiTheme="minorHAnsi" w:hAnsiTheme="minorHAnsi" w:cstheme="minorHAnsi"/>
        </w:rPr>
        <w:t xml:space="preserve">ivos, constantes en </w:t>
      </w:r>
      <w:r w:rsidR="006B6982" w:rsidRPr="0039130A">
        <w:rPr>
          <w:rFonts w:asciiTheme="minorHAnsi" w:hAnsiTheme="minorHAnsi" w:cstheme="minorHAnsi"/>
        </w:rPr>
        <w:t>e</w:t>
      </w:r>
      <w:r w:rsidR="0010562F" w:rsidRPr="0039130A">
        <w:rPr>
          <w:rFonts w:asciiTheme="minorHAnsi" w:hAnsiTheme="minorHAnsi" w:cstheme="minorHAnsi"/>
        </w:rPr>
        <w:t xml:space="preserve">l predio </w:t>
      </w:r>
      <w:r w:rsidR="00F72B2B" w:rsidRPr="0039130A">
        <w:rPr>
          <w:rFonts w:asciiTheme="minorHAnsi" w:hAnsiTheme="minorHAnsi" w:cstheme="minorHAnsi"/>
        </w:rPr>
        <w:t xml:space="preserve">No. </w:t>
      </w:r>
      <w:r w:rsidR="006B6982" w:rsidRPr="0039130A">
        <w:rPr>
          <w:rFonts w:asciiTheme="minorHAnsi" w:hAnsiTheme="minorHAnsi" w:cstheme="minorHAnsi"/>
          <w:lang w:eastAsia="es-ES"/>
        </w:rPr>
        <w:t xml:space="preserve">317988, </w:t>
      </w:r>
      <w:r w:rsidR="0039130A" w:rsidRPr="0039130A">
        <w:rPr>
          <w:rFonts w:asciiTheme="minorHAnsi" w:hAnsiTheme="minorHAnsi" w:cstheme="minorHAnsi"/>
          <w:lang w:eastAsia="es-ES"/>
        </w:rPr>
        <w:t>c</w:t>
      </w:r>
      <w:r w:rsidR="006B6982" w:rsidRPr="0039130A">
        <w:rPr>
          <w:rFonts w:asciiTheme="minorHAnsi" w:hAnsiTheme="minorHAnsi" w:cstheme="minorHAnsi"/>
          <w:lang w:eastAsia="es-ES"/>
        </w:rPr>
        <w:t xml:space="preserve">lave </w:t>
      </w:r>
      <w:r w:rsidR="0039130A" w:rsidRPr="0039130A">
        <w:rPr>
          <w:rFonts w:asciiTheme="minorHAnsi" w:hAnsiTheme="minorHAnsi" w:cstheme="minorHAnsi"/>
          <w:lang w:eastAsia="es-ES"/>
        </w:rPr>
        <w:t>c</w:t>
      </w:r>
      <w:r w:rsidR="006B6982" w:rsidRPr="0039130A">
        <w:rPr>
          <w:rFonts w:asciiTheme="minorHAnsi" w:hAnsiTheme="minorHAnsi" w:cstheme="minorHAnsi"/>
          <w:lang w:eastAsia="es-ES"/>
        </w:rPr>
        <w:t xml:space="preserve">atastral 31506 01 004, ubicado en la calle Oe3F, Oe3J, Oe3H, Oe3J, Oe3D y S25F, S25A, S25C, barrio </w:t>
      </w:r>
      <w:r w:rsidR="0039130A" w:rsidRPr="0039130A">
        <w:rPr>
          <w:rFonts w:asciiTheme="minorHAnsi" w:hAnsiTheme="minorHAnsi" w:cstheme="minorHAnsi"/>
          <w:lang w:eastAsia="es-ES"/>
        </w:rPr>
        <w:t>E</w:t>
      </w:r>
      <w:r w:rsidR="006B6982" w:rsidRPr="0039130A">
        <w:rPr>
          <w:rFonts w:asciiTheme="minorHAnsi" w:hAnsiTheme="minorHAnsi" w:cstheme="minorHAnsi"/>
          <w:lang w:eastAsia="es-ES"/>
        </w:rPr>
        <w:t>l Comercio, parroquia Solanda, cantón Quito, Provincia de Pichincha</w:t>
      </w:r>
      <w:r w:rsidRPr="0039130A">
        <w:rPr>
          <w:rFonts w:asciiTheme="minorHAnsi" w:hAnsiTheme="minorHAnsi" w:cstheme="minorHAnsi"/>
        </w:rPr>
        <w:t>, de propiedad municipal (</w:t>
      </w:r>
      <w:r w:rsidR="006B6982" w:rsidRPr="0039130A">
        <w:rPr>
          <w:rFonts w:asciiTheme="minorHAnsi" w:hAnsiTheme="minorHAnsi" w:cstheme="minorHAnsi"/>
          <w:lang w:eastAsia="es-ES"/>
        </w:rPr>
        <w:t>cancha de indor fútbol de césped, camerinos, un graderío con visera</w:t>
      </w:r>
      <w:r w:rsidRPr="0039130A">
        <w:rPr>
          <w:rFonts w:asciiTheme="minorHAnsi" w:hAnsiTheme="minorHAnsi" w:cstheme="minorHAnsi"/>
        </w:rPr>
        <w:t xml:space="preserve">), a fin de que dicho inmueble cumpla con las actividades deportivas y recreativas para un sano esparcimiento, convivencia familiar e integración social y cultural. </w:t>
      </w:r>
    </w:p>
    <w:p w14:paraId="09F6EDE5" w14:textId="77777777" w:rsidR="005E1842" w:rsidRPr="007A1BC3" w:rsidRDefault="005E1842" w:rsidP="00CF2232">
      <w:pPr>
        <w:spacing w:before="240" w:line="240" w:lineRule="auto"/>
        <w:contextualSpacing/>
        <w:jc w:val="both"/>
        <w:rPr>
          <w:rFonts w:asciiTheme="minorHAnsi" w:hAnsiTheme="minorHAnsi" w:cstheme="minorHAnsi"/>
        </w:rPr>
      </w:pPr>
    </w:p>
    <w:p w14:paraId="47311F99" w14:textId="0A19F010" w:rsidR="0010562F" w:rsidRDefault="0039130A" w:rsidP="00CF2232">
      <w:pPr>
        <w:spacing w:before="240" w:line="240" w:lineRule="auto"/>
        <w:contextualSpacing/>
        <w:jc w:val="both"/>
        <w:rPr>
          <w:rFonts w:asciiTheme="minorHAnsi" w:hAnsiTheme="minorHAnsi" w:cstheme="minorHAnsi"/>
          <w:lang w:eastAsia="es-ES"/>
        </w:rPr>
      </w:pPr>
      <w:r>
        <w:rPr>
          <w:rFonts w:asciiTheme="minorHAnsi" w:hAnsiTheme="minorHAnsi" w:cstheme="minorHAnsi"/>
          <w:lang w:eastAsia="es-ES"/>
        </w:rPr>
        <w:t xml:space="preserve">El área parcial del predio No. 317988 que se entrega a través de este CONVENIO es de </w:t>
      </w:r>
      <w:r w:rsidRPr="007215FC">
        <w:rPr>
          <w:rFonts w:cstheme="minorHAnsi"/>
          <w:bCs/>
          <w:lang w:eastAsia="es-ES"/>
        </w:rPr>
        <w:t>3186.19 metros cuadrados</w:t>
      </w:r>
      <w:r>
        <w:rPr>
          <w:rFonts w:cstheme="minorHAnsi"/>
          <w:bCs/>
          <w:lang w:eastAsia="es-ES"/>
        </w:rPr>
        <w:t xml:space="preserve">, </w:t>
      </w:r>
      <w:r w:rsidRPr="00FE6520">
        <w:rPr>
          <w:rFonts w:asciiTheme="minorHAnsi" w:hAnsiTheme="minorHAnsi" w:cstheme="minorHAnsi"/>
          <w:lang w:eastAsia="es-ES"/>
        </w:rPr>
        <w:t>de acuerdo con los siguientes linderos</w:t>
      </w:r>
      <w:r>
        <w:rPr>
          <w:rFonts w:asciiTheme="minorHAnsi" w:hAnsiTheme="minorHAnsi" w:cstheme="minorHAnsi"/>
          <w:lang w:eastAsia="es-ES"/>
        </w:rPr>
        <w:t>:</w:t>
      </w:r>
      <w:r w:rsidR="00E40CCF" w:rsidRPr="007A1BC3">
        <w:rPr>
          <w:rFonts w:asciiTheme="minorHAnsi" w:hAnsiTheme="minorHAnsi" w:cstheme="minorHAnsi"/>
          <w:lang w:eastAsia="es-ES"/>
        </w:rPr>
        <w:t xml:space="preserve"> </w:t>
      </w:r>
    </w:p>
    <w:p w14:paraId="61112A7A" w14:textId="77777777" w:rsidR="005E1842" w:rsidRDefault="005E1842" w:rsidP="00CF2232">
      <w:pPr>
        <w:spacing w:before="240" w:line="240" w:lineRule="auto"/>
        <w:contextualSpacing/>
        <w:jc w:val="both"/>
        <w:rPr>
          <w:rFonts w:asciiTheme="minorHAnsi" w:hAnsiTheme="minorHAnsi" w:cstheme="minorHAnsi"/>
          <w:lang w:eastAsia="es-ES"/>
        </w:rPr>
      </w:pPr>
    </w:p>
    <w:p w14:paraId="4304556C" w14:textId="77777777" w:rsidR="007215FC" w:rsidRPr="007215FC" w:rsidRDefault="007215FC" w:rsidP="007215FC">
      <w:pPr>
        <w:spacing w:before="240" w:line="240" w:lineRule="auto"/>
        <w:contextualSpacing/>
        <w:jc w:val="both"/>
        <w:rPr>
          <w:rFonts w:cstheme="minorHAnsi"/>
          <w:bCs/>
          <w:lang w:eastAsia="es-ES"/>
        </w:rPr>
      </w:pPr>
      <w:r w:rsidRPr="007215FC">
        <w:rPr>
          <w:rFonts w:cstheme="minorHAnsi"/>
          <w:b/>
          <w:bCs/>
          <w:lang w:eastAsia="es-ES"/>
        </w:rPr>
        <w:t>NORTE.-</w:t>
      </w:r>
      <w:r w:rsidRPr="007215FC">
        <w:rPr>
          <w:rFonts w:cstheme="minorHAnsi"/>
          <w:bCs/>
          <w:lang w:eastAsia="es-ES"/>
        </w:rPr>
        <w:t xml:space="preserve"> En una extensión de 44.94 metros con la Calle S25A; </w:t>
      </w:r>
      <w:r w:rsidRPr="007215FC">
        <w:rPr>
          <w:rFonts w:cstheme="minorHAnsi"/>
          <w:b/>
          <w:bCs/>
          <w:lang w:eastAsia="es-ES"/>
        </w:rPr>
        <w:t>SUR.-</w:t>
      </w:r>
      <w:r w:rsidRPr="007215FC">
        <w:rPr>
          <w:rFonts w:cstheme="minorHAnsi"/>
          <w:bCs/>
          <w:lang w:eastAsia="es-ES"/>
        </w:rPr>
        <w:t xml:space="preserve"> En una extensión de 44.02 metros con la calle S25C; </w:t>
      </w:r>
      <w:r w:rsidRPr="007215FC">
        <w:rPr>
          <w:rFonts w:cstheme="minorHAnsi"/>
          <w:b/>
          <w:bCs/>
          <w:lang w:eastAsia="es-ES"/>
        </w:rPr>
        <w:t>ESTE.-</w:t>
      </w:r>
      <w:r w:rsidRPr="007215FC">
        <w:rPr>
          <w:rFonts w:cstheme="minorHAnsi"/>
          <w:bCs/>
          <w:lang w:eastAsia="es-ES"/>
        </w:rPr>
        <w:t xml:space="preserve"> En una extensión de 72.46 metros con la Calle OE3E; y, </w:t>
      </w:r>
      <w:r w:rsidRPr="007215FC">
        <w:rPr>
          <w:rFonts w:cstheme="minorHAnsi"/>
          <w:b/>
          <w:bCs/>
          <w:lang w:eastAsia="es-ES"/>
        </w:rPr>
        <w:t>OESTE.-</w:t>
      </w:r>
      <w:r w:rsidRPr="007215FC">
        <w:rPr>
          <w:rFonts w:cstheme="minorHAnsi"/>
          <w:bCs/>
          <w:lang w:eastAsia="es-ES"/>
        </w:rPr>
        <w:t xml:space="preserve"> En una extensión de 70.10 metros con Propiedad Municipal.</w:t>
      </w:r>
    </w:p>
    <w:p w14:paraId="184DF4DE" w14:textId="77777777" w:rsidR="007215FC" w:rsidRPr="007215FC" w:rsidRDefault="007215FC" w:rsidP="007215FC">
      <w:pPr>
        <w:spacing w:before="240" w:line="240" w:lineRule="auto"/>
        <w:contextualSpacing/>
        <w:jc w:val="both"/>
        <w:rPr>
          <w:rFonts w:cstheme="minorHAnsi"/>
          <w:bCs/>
          <w:lang w:eastAsia="es-ES"/>
        </w:rPr>
      </w:pPr>
    </w:p>
    <w:p w14:paraId="427E60A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Default="00E40CCF" w:rsidP="009470B3">
      <w:pPr>
        <w:pStyle w:val="Prrafodelista"/>
        <w:numPr>
          <w:ilvl w:val="1"/>
          <w:numId w:val="10"/>
        </w:numPr>
        <w:spacing w:before="240"/>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3EA08EF7" w14:textId="77777777" w:rsidR="00CD5DE7" w:rsidRDefault="00CD5DE7" w:rsidP="00CF2232">
      <w:pPr>
        <w:pStyle w:val="Prrafodelista"/>
        <w:spacing w:before="240"/>
        <w:ind w:left="360"/>
        <w:jc w:val="both"/>
        <w:rPr>
          <w:rFonts w:cstheme="minorHAnsi"/>
          <w:sz w:val="22"/>
          <w:szCs w:val="22"/>
        </w:rPr>
      </w:pPr>
    </w:p>
    <w:p w14:paraId="108DCFD6" w14:textId="77777777" w:rsidR="00E40CCF" w:rsidRPr="007A1BC3" w:rsidRDefault="00E40CCF" w:rsidP="009470B3">
      <w:pPr>
        <w:pStyle w:val="Prrafodelista"/>
        <w:numPr>
          <w:ilvl w:val="1"/>
          <w:numId w:val="10"/>
        </w:numPr>
        <w:spacing w:before="240"/>
        <w:jc w:val="both"/>
        <w:rPr>
          <w:rFonts w:cstheme="minorHAnsi"/>
          <w:sz w:val="22"/>
          <w:szCs w:val="22"/>
        </w:rPr>
      </w:pPr>
      <w:r w:rsidRPr="007A1BC3">
        <w:rPr>
          <w:rFonts w:cstheme="minorHAnsi"/>
          <w:b/>
          <w:sz w:val="22"/>
          <w:szCs w:val="22"/>
        </w:rPr>
        <w:t>RENOVACIÓN</w:t>
      </w:r>
      <w:r w:rsidRPr="007A1BC3">
        <w:rPr>
          <w:rFonts w:cstheme="minorHAnsi"/>
          <w:sz w:val="22"/>
          <w:szCs w:val="22"/>
        </w:rPr>
        <w:t xml:space="preserve">: Para la renovación del presente CONVENIO, el BENEFICIARIO deberá presentar la solicitud y demás requisitos determinados en la normativa legal aplicable. Además, la ADMINISTRACIÓN ZONAL y la Dirección Metropolitana de Deportes y </w:t>
      </w:r>
      <w:r w:rsidRPr="007A1BC3">
        <w:rPr>
          <w:rFonts w:cstheme="minorHAnsi"/>
          <w:sz w:val="22"/>
          <w:szCs w:val="22"/>
        </w:rPr>
        <w:lastRenderedPageBreak/>
        <w:t>Recreación, deberán emitir los informes técnicos en los cuales se justifique que EL BENEFICIARIO ha cumplido con las condiciones, requisitos y obligaciones que estipula este instrumento legal.</w:t>
      </w:r>
    </w:p>
    <w:p w14:paraId="2B6AFA3E" w14:textId="77777777" w:rsidR="00E40CCF" w:rsidRDefault="00E40CCF" w:rsidP="00CF2232">
      <w:pPr>
        <w:spacing w:before="240" w:line="240" w:lineRule="auto"/>
        <w:ind w:left="708" w:hanging="708"/>
        <w:contextualSpacing/>
        <w:jc w:val="both"/>
        <w:rPr>
          <w:rFonts w:asciiTheme="minorHAnsi" w:hAnsiTheme="minorHAnsi" w:cstheme="minorHAnsi"/>
          <w:b/>
        </w:rPr>
      </w:pPr>
      <w:r w:rsidRPr="007A1BC3">
        <w:rPr>
          <w:rFonts w:asciiTheme="minorHAnsi" w:hAnsiTheme="minorHAnsi" w:cstheme="minorHAnsi"/>
          <w:b/>
        </w:rPr>
        <w:t>CLÁUSULA SEXTA. - OBLIGACIÓN DE LAS PARTES:</w:t>
      </w:r>
    </w:p>
    <w:p w14:paraId="2504868E" w14:textId="77777777" w:rsidR="005A4F0B" w:rsidRPr="007A1BC3" w:rsidRDefault="005A4F0B" w:rsidP="00CF2232">
      <w:pPr>
        <w:spacing w:before="240" w:line="240" w:lineRule="auto"/>
        <w:ind w:left="708" w:hanging="708"/>
        <w:contextualSpacing/>
        <w:jc w:val="both"/>
        <w:rPr>
          <w:rFonts w:asciiTheme="minorHAnsi" w:hAnsiTheme="minorHAnsi" w:cstheme="minorHAnsi"/>
          <w:b/>
        </w:rPr>
      </w:pPr>
    </w:p>
    <w:p w14:paraId="420EEA86" w14:textId="77777777" w:rsidR="00E40CCF" w:rsidRPr="007A1BC3"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9470B3">
      <w:pPr>
        <w:pStyle w:val="Prrafodelista"/>
        <w:numPr>
          <w:ilvl w:val="0"/>
          <w:numId w:val="6"/>
        </w:numPr>
        <w:spacing w:before="240"/>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w:t>
      </w:r>
      <w:r w:rsidRPr="007A1BC3">
        <w:rPr>
          <w:rFonts w:cstheme="minorHAnsi"/>
          <w:sz w:val="22"/>
          <w:szCs w:val="22"/>
        </w:rPr>
        <w:lastRenderedPageBreak/>
        <w:t>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w:t>
      </w:r>
      <w:r w:rsidRPr="007A1BC3">
        <w:rPr>
          <w:rFonts w:cstheme="minorHAnsi"/>
          <w:sz w:val="22"/>
          <w:szCs w:val="22"/>
        </w:rPr>
        <w:lastRenderedPageBreak/>
        <w:t>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9470B3">
      <w:pPr>
        <w:pStyle w:val="Prrafodelista"/>
        <w:numPr>
          <w:ilvl w:val="0"/>
          <w:numId w:val="4"/>
        </w:numPr>
        <w:spacing w:before="240"/>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39AAC0E4" w14:textId="77777777" w:rsidR="005A4F0B" w:rsidRPr="007A1BC3" w:rsidRDefault="005A4F0B" w:rsidP="00CF2232">
      <w:pPr>
        <w:spacing w:before="240" w:line="240" w:lineRule="auto"/>
        <w:contextualSpacing/>
        <w:jc w:val="both"/>
        <w:rPr>
          <w:rFonts w:asciiTheme="minorHAnsi" w:hAnsiTheme="minorHAnsi" w:cstheme="minorHAnsi"/>
          <w:b/>
        </w:rPr>
      </w:pPr>
    </w:p>
    <w:p w14:paraId="4AC6F13F" w14:textId="77777777"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El BENEFICIARIO no podrá:</w:t>
      </w:r>
    </w:p>
    <w:p w14:paraId="66B6B35B" w14:textId="77777777" w:rsidR="005A4F0B" w:rsidRPr="007A1BC3" w:rsidRDefault="005A4F0B" w:rsidP="00CF2232">
      <w:pPr>
        <w:spacing w:before="240" w:line="240" w:lineRule="auto"/>
        <w:contextualSpacing/>
        <w:jc w:val="both"/>
        <w:rPr>
          <w:rFonts w:asciiTheme="minorHAnsi" w:hAnsiTheme="minorHAnsi" w:cstheme="minorHAnsi"/>
        </w:rPr>
      </w:pPr>
    </w:p>
    <w:p w14:paraId="4D21E49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lastRenderedPageBreak/>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CF2232">
      <w:pPr>
        <w:spacing w:line="240" w:lineRule="auto"/>
        <w:contextualSpacing/>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CF2232">
      <w:pPr>
        <w:spacing w:line="240" w:lineRule="auto"/>
        <w:contextualSpacing/>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0A0BA3AC" w14:textId="77777777" w:rsidR="005A4F0B" w:rsidRDefault="005A4F0B" w:rsidP="00CF2232">
      <w:pPr>
        <w:spacing w:before="240" w:line="240" w:lineRule="auto"/>
        <w:contextualSpacing/>
        <w:jc w:val="both"/>
        <w:rPr>
          <w:rFonts w:asciiTheme="minorHAnsi" w:hAnsiTheme="minorHAnsi" w:cstheme="minorHAnsi"/>
          <w:b/>
        </w:rPr>
      </w:pPr>
    </w:p>
    <w:p w14:paraId="4DA3E52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12C3D3A0" w14:textId="77777777" w:rsidR="005A4F0B" w:rsidRPr="007A1BC3" w:rsidRDefault="005A4F0B" w:rsidP="005A4F0B">
      <w:pPr>
        <w:pStyle w:val="Prrafodelista"/>
        <w:spacing w:before="240"/>
        <w:ind w:left="0"/>
        <w:jc w:val="both"/>
        <w:rPr>
          <w:rFonts w:cstheme="minorHAnsi"/>
          <w:sz w:val="22"/>
          <w:szCs w:val="22"/>
          <w:lang w:eastAsia="es-ES"/>
        </w:rPr>
      </w:pPr>
    </w:p>
    <w:p w14:paraId="23F073C4" w14:textId="77777777" w:rsidR="00E40CCF" w:rsidRDefault="00E40CCF" w:rsidP="009470B3">
      <w:pPr>
        <w:pStyle w:val="Prrafodelista"/>
        <w:numPr>
          <w:ilvl w:val="1"/>
          <w:numId w:val="11"/>
        </w:numPr>
        <w:spacing w:before="240"/>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7D9A66BB" w14:textId="77777777" w:rsidR="005A4F0B" w:rsidRPr="007A1BC3" w:rsidRDefault="005A4F0B" w:rsidP="005A4F0B">
      <w:pPr>
        <w:pStyle w:val="Prrafodelista"/>
        <w:spacing w:before="240"/>
        <w:ind w:left="0"/>
        <w:jc w:val="both"/>
        <w:rPr>
          <w:rFonts w:cstheme="minorHAnsi"/>
          <w:sz w:val="22"/>
          <w:szCs w:val="22"/>
        </w:rPr>
      </w:pPr>
    </w:p>
    <w:p w14:paraId="5A95F986" w14:textId="77777777" w:rsidR="00E40CCF"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21CC8553" w14:textId="77777777" w:rsidR="005A4F0B" w:rsidRPr="007A1BC3" w:rsidRDefault="005A4F0B" w:rsidP="005A4F0B">
      <w:pPr>
        <w:pStyle w:val="Prrafodelista"/>
        <w:spacing w:before="240"/>
        <w:ind w:left="0"/>
        <w:jc w:val="both"/>
        <w:rPr>
          <w:rFonts w:cstheme="minorHAnsi"/>
          <w:sz w:val="22"/>
          <w:szCs w:val="22"/>
          <w:lang w:eastAsia="es-ES"/>
        </w:rPr>
      </w:pPr>
    </w:p>
    <w:p w14:paraId="469262EB" w14:textId="77777777" w:rsidR="00E40CCF" w:rsidRPr="007A1BC3"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rPr>
        <w:lastRenderedPageBreak/>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7B92A964" w14:textId="77777777" w:rsidR="005A4F0B" w:rsidRPr="007A1BC3" w:rsidRDefault="005A4F0B" w:rsidP="00CF2232">
      <w:pPr>
        <w:spacing w:before="240" w:line="240" w:lineRule="auto"/>
        <w:contextualSpacing/>
        <w:jc w:val="both"/>
        <w:rPr>
          <w:rFonts w:asciiTheme="minorHAnsi" w:hAnsiTheme="minorHAnsi" w:cstheme="minorHAnsi"/>
          <w:b/>
          <w:lang w:eastAsia="es-ES"/>
        </w:rPr>
      </w:pPr>
    </w:p>
    <w:p w14:paraId="3D0593A7"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44794C1A" w14:textId="77777777" w:rsidR="005A4F0B" w:rsidRPr="00190CEE" w:rsidRDefault="005A4F0B" w:rsidP="00CF2232">
      <w:pPr>
        <w:spacing w:before="240" w:line="240" w:lineRule="auto"/>
        <w:contextualSpacing/>
        <w:jc w:val="both"/>
        <w:rPr>
          <w:rFonts w:cstheme="minorHAnsi"/>
          <w:b/>
          <w:lang w:eastAsia="es-ES"/>
        </w:rPr>
      </w:pPr>
    </w:p>
    <w:p w14:paraId="19FE3634"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7C695523" w14:textId="77777777" w:rsidR="005A4F0B" w:rsidRPr="00190CEE" w:rsidRDefault="005A4F0B" w:rsidP="00CF2232">
      <w:pPr>
        <w:spacing w:before="240" w:line="240" w:lineRule="auto"/>
        <w:contextualSpacing/>
        <w:jc w:val="both"/>
        <w:rPr>
          <w:rFonts w:cstheme="minorHAnsi"/>
          <w:b/>
          <w:lang w:eastAsia="es-ES"/>
        </w:rPr>
      </w:pPr>
    </w:p>
    <w:p w14:paraId="487215C6"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6FF41BCB" w14:textId="77777777" w:rsidR="005A4F0B" w:rsidRPr="00190CEE" w:rsidRDefault="005A4F0B" w:rsidP="00CF2232">
      <w:pPr>
        <w:spacing w:before="240" w:line="240" w:lineRule="auto"/>
        <w:contextualSpacing/>
        <w:jc w:val="both"/>
        <w:rPr>
          <w:rFonts w:cstheme="minorHAnsi"/>
          <w:b/>
          <w:lang w:eastAsia="es-ES"/>
        </w:rPr>
      </w:pPr>
    </w:p>
    <w:p w14:paraId="5BBA1F33" w14:textId="77777777" w:rsidR="00E40CCF" w:rsidRDefault="00E40CCF" w:rsidP="00CF2232">
      <w:pPr>
        <w:spacing w:before="24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2DB3329"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0E4BD24E" w14:textId="77777777" w:rsidR="00E40CCF" w:rsidRPr="007A1BC3"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Default="00E40CCF" w:rsidP="009470B3">
      <w:pPr>
        <w:pStyle w:val="Prrafodelista"/>
        <w:numPr>
          <w:ilvl w:val="1"/>
          <w:numId w:val="13"/>
        </w:numPr>
        <w:spacing w:before="240"/>
        <w:ind w:hanging="735"/>
        <w:jc w:val="both"/>
        <w:rPr>
          <w:rFonts w:cstheme="minorHAnsi"/>
          <w:b/>
          <w:sz w:val="22"/>
          <w:szCs w:val="22"/>
          <w:lang w:eastAsia="es-ES"/>
        </w:rPr>
      </w:pPr>
      <w:r w:rsidRPr="007A1BC3">
        <w:rPr>
          <w:rFonts w:cstheme="minorHAnsi"/>
          <w:b/>
          <w:sz w:val="22"/>
          <w:szCs w:val="22"/>
          <w:lang w:eastAsia="es-ES"/>
        </w:rPr>
        <w:t>El Administrador:</w:t>
      </w:r>
    </w:p>
    <w:p w14:paraId="2E465B7A" w14:textId="77777777" w:rsidR="005A4F0B" w:rsidRPr="007A1BC3" w:rsidRDefault="005A4F0B" w:rsidP="005A4F0B">
      <w:pPr>
        <w:pStyle w:val="Prrafodelista"/>
        <w:spacing w:before="240"/>
        <w:ind w:left="735"/>
        <w:jc w:val="both"/>
        <w:rPr>
          <w:rFonts w:cstheme="minorHAnsi"/>
          <w:b/>
          <w:sz w:val="22"/>
          <w:szCs w:val="22"/>
          <w:lang w:eastAsia="es-ES"/>
        </w:rPr>
      </w:pPr>
    </w:p>
    <w:p w14:paraId="725D40F7"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C99A62A" w14:textId="77777777" w:rsidR="00EC0712" w:rsidRPr="007A1BC3" w:rsidRDefault="00EC0712" w:rsidP="00EC0712">
      <w:pPr>
        <w:pStyle w:val="Prrafodelista"/>
        <w:spacing w:before="240"/>
        <w:jc w:val="both"/>
        <w:rPr>
          <w:rFonts w:cstheme="minorHAnsi"/>
          <w:sz w:val="22"/>
          <w:szCs w:val="22"/>
          <w:lang w:eastAsia="es-ES"/>
        </w:rPr>
      </w:pPr>
    </w:p>
    <w:p w14:paraId="7E924042"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7E7F67F2" w14:textId="77777777" w:rsidR="002370E3" w:rsidRPr="007A1BC3" w:rsidRDefault="002370E3" w:rsidP="002370E3">
      <w:pPr>
        <w:pStyle w:val="Prrafodelista"/>
        <w:spacing w:before="240"/>
        <w:jc w:val="both"/>
        <w:rPr>
          <w:rFonts w:cstheme="minorHAnsi"/>
          <w:sz w:val="22"/>
          <w:szCs w:val="22"/>
          <w:lang w:eastAsia="es-ES"/>
        </w:rPr>
      </w:pPr>
    </w:p>
    <w:p w14:paraId="683ADC46" w14:textId="080E7427" w:rsidR="002370E3" w:rsidRP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el informe al Fiscalizador del Convenio para su aprobación, sin perjuicio que se pueda emitir otros informes a requ</w:t>
      </w:r>
      <w:r w:rsidR="002370E3">
        <w:rPr>
          <w:rFonts w:cstheme="minorHAnsi"/>
          <w:sz w:val="22"/>
          <w:szCs w:val="22"/>
          <w:lang w:eastAsia="es-ES"/>
        </w:rPr>
        <w:t>erimiento de órgano competente.</w:t>
      </w:r>
    </w:p>
    <w:p w14:paraId="3F979B0D" w14:textId="77777777" w:rsidR="002370E3" w:rsidRPr="002370E3" w:rsidRDefault="002370E3" w:rsidP="002370E3">
      <w:pPr>
        <w:pStyle w:val="Prrafodelista"/>
        <w:rPr>
          <w:rFonts w:cstheme="minorHAnsi"/>
          <w:b/>
          <w:sz w:val="22"/>
          <w:szCs w:val="22"/>
          <w:lang w:eastAsia="es-ES"/>
        </w:rPr>
      </w:pPr>
    </w:p>
    <w:p w14:paraId="02417C3D" w14:textId="11FB2A1A" w:rsid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6B8AD8F8" w14:textId="77777777" w:rsidR="002370E3" w:rsidRPr="002370E3" w:rsidRDefault="002370E3" w:rsidP="002370E3">
      <w:pPr>
        <w:pStyle w:val="Prrafodelista"/>
        <w:spacing w:before="240"/>
        <w:jc w:val="both"/>
        <w:rPr>
          <w:rFonts w:cstheme="minorHAnsi"/>
          <w:b/>
          <w:sz w:val="22"/>
          <w:szCs w:val="22"/>
          <w:lang w:eastAsia="es-ES"/>
        </w:rPr>
      </w:pPr>
    </w:p>
    <w:p w14:paraId="010CA0FD" w14:textId="77777777"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CF2232">
      <w:pPr>
        <w:pStyle w:val="Prrafodelista"/>
        <w:spacing w:before="240"/>
        <w:jc w:val="both"/>
        <w:rPr>
          <w:rFonts w:cstheme="minorHAnsi"/>
          <w:sz w:val="22"/>
          <w:szCs w:val="22"/>
          <w:lang w:eastAsia="es-ES"/>
        </w:rPr>
      </w:pPr>
    </w:p>
    <w:p w14:paraId="051B4D8A" w14:textId="77777777" w:rsidR="00E40CCF" w:rsidRDefault="00E40CCF" w:rsidP="009470B3">
      <w:pPr>
        <w:pStyle w:val="Prrafodelista"/>
        <w:numPr>
          <w:ilvl w:val="1"/>
          <w:numId w:val="14"/>
        </w:numPr>
        <w:spacing w:before="240"/>
        <w:jc w:val="both"/>
        <w:rPr>
          <w:rFonts w:cstheme="minorHAnsi"/>
          <w:b/>
          <w:sz w:val="22"/>
          <w:szCs w:val="22"/>
          <w:lang w:eastAsia="es-ES"/>
        </w:rPr>
      </w:pPr>
      <w:r w:rsidRPr="007A1BC3">
        <w:rPr>
          <w:rFonts w:cstheme="minorHAnsi"/>
          <w:b/>
          <w:sz w:val="22"/>
          <w:szCs w:val="22"/>
          <w:lang w:eastAsia="es-ES"/>
        </w:rPr>
        <w:t>El Supervisor:</w:t>
      </w:r>
    </w:p>
    <w:p w14:paraId="5C3017E9" w14:textId="77777777" w:rsidR="005A4F0B" w:rsidRPr="007A1BC3" w:rsidRDefault="005A4F0B" w:rsidP="005A4F0B">
      <w:pPr>
        <w:pStyle w:val="Prrafodelista"/>
        <w:spacing w:before="240"/>
        <w:ind w:left="600"/>
        <w:jc w:val="both"/>
        <w:rPr>
          <w:rFonts w:cstheme="minorHAnsi"/>
          <w:b/>
          <w:sz w:val="22"/>
          <w:szCs w:val="22"/>
          <w:lang w:eastAsia="es-ES"/>
        </w:rPr>
      </w:pPr>
    </w:p>
    <w:p w14:paraId="037A4F73" w14:textId="77777777" w:rsidR="00E40CCF"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lastRenderedPageBreak/>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284B66C4" w14:textId="77777777" w:rsidR="002370E3" w:rsidRPr="007A1BC3" w:rsidRDefault="002370E3" w:rsidP="002370E3">
      <w:pPr>
        <w:pStyle w:val="Prrafodelista"/>
        <w:spacing w:before="240"/>
        <w:jc w:val="both"/>
        <w:rPr>
          <w:rFonts w:cstheme="minorHAnsi"/>
          <w:b/>
          <w:sz w:val="22"/>
          <w:szCs w:val="22"/>
          <w:lang w:eastAsia="es-ES"/>
        </w:rPr>
      </w:pPr>
    </w:p>
    <w:p w14:paraId="6FB23C1A" w14:textId="5E51E46E" w:rsid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06B545AD" w14:textId="77777777" w:rsidR="002370E3" w:rsidRPr="002370E3" w:rsidRDefault="002370E3" w:rsidP="002370E3">
      <w:pPr>
        <w:pStyle w:val="Prrafodelista"/>
        <w:spacing w:before="240"/>
        <w:jc w:val="both"/>
        <w:rPr>
          <w:rFonts w:cstheme="minorHAnsi"/>
          <w:b/>
          <w:sz w:val="22"/>
          <w:szCs w:val="22"/>
          <w:lang w:eastAsia="es-ES"/>
        </w:rPr>
      </w:pPr>
    </w:p>
    <w:p w14:paraId="5D333BA6" w14:textId="77777777" w:rsidR="00E40CCF" w:rsidRP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239DDCDC" w14:textId="77777777" w:rsidR="002370E3" w:rsidRPr="007A1BC3" w:rsidRDefault="002370E3" w:rsidP="002370E3">
      <w:pPr>
        <w:pStyle w:val="Prrafodelista"/>
        <w:spacing w:before="240"/>
        <w:jc w:val="both"/>
        <w:rPr>
          <w:rFonts w:cstheme="minorHAnsi"/>
          <w:b/>
          <w:sz w:val="22"/>
          <w:szCs w:val="22"/>
          <w:lang w:eastAsia="es-ES"/>
        </w:rPr>
      </w:pPr>
    </w:p>
    <w:p w14:paraId="11843270" w14:textId="77777777"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CF2232">
      <w:pPr>
        <w:pStyle w:val="Prrafodelista"/>
        <w:spacing w:before="240"/>
        <w:jc w:val="both"/>
        <w:rPr>
          <w:rFonts w:cstheme="minorHAnsi"/>
          <w:sz w:val="22"/>
          <w:szCs w:val="22"/>
          <w:lang w:eastAsia="es-ES"/>
        </w:rPr>
      </w:pPr>
    </w:p>
    <w:p w14:paraId="7EAF765D" w14:textId="77777777" w:rsidR="00E40CCF" w:rsidRDefault="00E40CCF" w:rsidP="009470B3">
      <w:pPr>
        <w:pStyle w:val="Prrafodelista"/>
        <w:numPr>
          <w:ilvl w:val="1"/>
          <w:numId w:val="14"/>
        </w:numPr>
        <w:spacing w:before="240"/>
        <w:jc w:val="both"/>
        <w:rPr>
          <w:rFonts w:cstheme="minorHAnsi"/>
          <w:b/>
          <w:sz w:val="22"/>
          <w:szCs w:val="22"/>
          <w:lang w:eastAsia="es-ES"/>
        </w:rPr>
      </w:pPr>
      <w:r w:rsidRPr="007A1BC3">
        <w:rPr>
          <w:rFonts w:cstheme="minorHAnsi"/>
          <w:b/>
          <w:sz w:val="22"/>
          <w:szCs w:val="22"/>
          <w:lang w:eastAsia="es-ES"/>
        </w:rPr>
        <w:t>El Fiscalizador:</w:t>
      </w:r>
    </w:p>
    <w:p w14:paraId="3C122627" w14:textId="77777777" w:rsidR="005A4F0B" w:rsidRPr="007A1BC3" w:rsidRDefault="005A4F0B" w:rsidP="005A4F0B">
      <w:pPr>
        <w:pStyle w:val="Prrafodelista"/>
        <w:spacing w:before="240"/>
        <w:ind w:left="600"/>
        <w:jc w:val="both"/>
        <w:rPr>
          <w:rFonts w:cstheme="minorHAnsi"/>
          <w:b/>
          <w:sz w:val="22"/>
          <w:szCs w:val="22"/>
          <w:lang w:eastAsia="es-ES"/>
        </w:rPr>
      </w:pPr>
    </w:p>
    <w:p w14:paraId="2C5CCA78" w14:textId="77777777" w:rsidR="00E40CCF"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380971DD" w14:textId="77777777" w:rsidR="002370E3" w:rsidRPr="007A1BC3" w:rsidRDefault="002370E3" w:rsidP="002370E3">
      <w:pPr>
        <w:pStyle w:val="Prrafodelista"/>
        <w:spacing w:before="240"/>
        <w:jc w:val="both"/>
        <w:rPr>
          <w:rFonts w:cstheme="minorHAnsi"/>
          <w:b/>
          <w:sz w:val="22"/>
          <w:szCs w:val="22"/>
          <w:lang w:eastAsia="es-ES"/>
        </w:rPr>
      </w:pPr>
    </w:p>
    <w:p w14:paraId="7ED01AA8"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CDAC6F" w14:textId="77777777" w:rsidR="002370E3" w:rsidRPr="002370E3" w:rsidRDefault="002370E3" w:rsidP="002370E3">
      <w:pPr>
        <w:pStyle w:val="Prrafodelista"/>
        <w:rPr>
          <w:rFonts w:cstheme="minorHAnsi"/>
          <w:sz w:val="22"/>
          <w:szCs w:val="22"/>
          <w:lang w:eastAsia="es-ES"/>
        </w:rPr>
      </w:pPr>
    </w:p>
    <w:p w14:paraId="109BA0A9" w14:textId="77777777"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1F4E7E36" w14:textId="77777777" w:rsidR="005A4F0B" w:rsidRPr="007A1BC3" w:rsidRDefault="005A4F0B" w:rsidP="00CF2232">
      <w:pPr>
        <w:spacing w:before="240" w:line="240" w:lineRule="auto"/>
        <w:contextualSpacing/>
        <w:jc w:val="both"/>
        <w:rPr>
          <w:rFonts w:asciiTheme="minorHAnsi" w:hAnsiTheme="minorHAnsi" w:cstheme="minorHAnsi"/>
          <w:b/>
        </w:rPr>
      </w:pPr>
    </w:p>
    <w:p w14:paraId="6D977AA5" w14:textId="77777777" w:rsidR="00E40CCF" w:rsidRDefault="00983A69" w:rsidP="00CF2232">
      <w:pPr>
        <w:spacing w:before="240" w:line="240" w:lineRule="auto"/>
        <w:contextualSpacing/>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214CA181" w14:textId="77777777" w:rsidR="005A4F0B" w:rsidRPr="007A1BC3" w:rsidRDefault="005A4F0B" w:rsidP="00CF2232">
      <w:pPr>
        <w:spacing w:before="240" w:line="240" w:lineRule="auto"/>
        <w:contextualSpacing/>
        <w:jc w:val="both"/>
        <w:rPr>
          <w:rFonts w:asciiTheme="minorHAnsi" w:hAnsiTheme="minorHAnsi" w:cstheme="minorHAnsi"/>
        </w:rPr>
      </w:pPr>
    </w:p>
    <w:p w14:paraId="6748FF67" w14:textId="77777777" w:rsidR="00E40CCF" w:rsidRDefault="00983A69" w:rsidP="00CF2232">
      <w:pPr>
        <w:spacing w:before="240" w:line="240" w:lineRule="auto"/>
        <w:contextualSpacing/>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13DC9B12" w14:textId="77777777" w:rsidR="005A4F0B" w:rsidRPr="007A1BC3" w:rsidRDefault="005A4F0B" w:rsidP="00CF2232">
      <w:pPr>
        <w:spacing w:before="240" w:line="240" w:lineRule="auto"/>
        <w:contextualSpacing/>
        <w:jc w:val="both"/>
        <w:rPr>
          <w:rFonts w:asciiTheme="minorHAnsi" w:hAnsiTheme="minorHAnsi" w:cstheme="minorHAnsi"/>
        </w:rPr>
      </w:pPr>
    </w:p>
    <w:p w14:paraId="767B0F2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9470B3">
      <w:pPr>
        <w:pStyle w:val="Prrafodelista"/>
        <w:numPr>
          <w:ilvl w:val="1"/>
          <w:numId w:val="15"/>
        </w:numPr>
        <w:spacing w:before="240"/>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5A4F0B">
      <w:pPr>
        <w:spacing w:after="0" w:line="240" w:lineRule="auto"/>
        <w:contextualSpacing/>
        <w:jc w:val="both"/>
        <w:rPr>
          <w:rFonts w:asciiTheme="minorHAnsi" w:hAnsiTheme="minorHAnsi" w:cstheme="minorHAnsi"/>
          <w:lang w:val="es-ES_tradnl" w:eastAsia="es-ES"/>
        </w:rPr>
      </w:pPr>
    </w:p>
    <w:p w14:paraId="25EEF859" w14:textId="77777777" w:rsidR="00E40CCF" w:rsidRPr="007A1BC3" w:rsidRDefault="00E40CCF" w:rsidP="005A4F0B">
      <w:pPr>
        <w:shd w:val="clear" w:color="auto" w:fill="FFFFFF" w:themeFill="background1"/>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9470B3">
      <w:pPr>
        <w:pStyle w:val="Prrafodelista"/>
        <w:numPr>
          <w:ilvl w:val="2"/>
          <w:numId w:val="15"/>
        </w:numPr>
        <w:spacing w:before="240"/>
        <w:ind w:left="0" w:firstLine="0"/>
        <w:jc w:val="both"/>
        <w:rPr>
          <w:rFonts w:cstheme="minorHAnsi"/>
          <w:b/>
          <w:sz w:val="22"/>
          <w:szCs w:val="22"/>
          <w:lang w:eastAsia="es-ES"/>
        </w:rPr>
      </w:pPr>
      <w:r w:rsidRPr="007A1BC3">
        <w:rPr>
          <w:rFonts w:cstheme="minorHAnsi"/>
          <w:lang w:eastAsia="es-ES"/>
        </w:rPr>
        <w:lastRenderedPageBreak/>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CF2232">
      <w:pPr>
        <w:spacing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749C7BD0" w14:textId="77777777" w:rsidR="005A4F0B" w:rsidRPr="007A1BC3" w:rsidRDefault="005A4F0B" w:rsidP="005A4F0B">
      <w:pPr>
        <w:pStyle w:val="Prrafodelista"/>
        <w:ind w:left="0"/>
        <w:jc w:val="both"/>
        <w:rPr>
          <w:rFonts w:cstheme="minorHAnsi"/>
          <w:sz w:val="22"/>
          <w:szCs w:val="22"/>
          <w:lang w:eastAsia="es-ES"/>
        </w:rPr>
      </w:pPr>
    </w:p>
    <w:p w14:paraId="18BEDBDF" w14:textId="77777777" w:rsidR="00E40CCF"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1135C6C7" w14:textId="77777777" w:rsidR="005A4F0B" w:rsidRPr="00BD1C0D" w:rsidRDefault="005A4F0B" w:rsidP="005A4F0B">
      <w:pPr>
        <w:pStyle w:val="Prrafodelista"/>
        <w:ind w:left="0"/>
        <w:jc w:val="both"/>
        <w:rPr>
          <w:rFonts w:cstheme="minorHAnsi"/>
          <w:sz w:val="22"/>
          <w:szCs w:val="22"/>
          <w:lang w:eastAsia="es-ES"/>
        </w:rPr>
      </w:pPr>
    </w:p>
    <w:p w14:paraId="6D05C084" w14:textId="77777777" w:rsidR="00BD1C0D"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57176D79" w14:textId="77777777" w:rsidR="005A4F0B" w:rsidRPr="00BD1C0D" w:rsidRDefault="005A4F0B" w:rsidP="005A4F0B">
      <w:pPr>
        <w:pStyle w:val="Prrafodelista"/>
        <w:ind w:left="0"/>
        <w:jc w:val="both"/>
        <w:rPr>
          <w:rFonts w:cstheme="minorHAnsi"/>
          <w:sz w:val="22"/>
          <w:szCs w:val="22"/>
          <w:lang w:eastAsia="es-ES"/>
        </w:rPr>
      </w:pPr>
    </w:p>
    <w:p w14:paraId="10B7853D" w14:textId="77777777" w:rsidR="00E40CCF" w:rsidRPr="007A1BC3"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783823EA" w14:textId="77777777" w:rsidR="005A4F0B" w:rsidRDefault="005A4F0B" w:rsidP="00CF2232">
      <w:pPr>
        <w:pStyle w:val="Prrafodelista"/>
        <w:spacing w:before="240"/>
        <w:ind w:left="0"/>
        <w:jc w:val="both"/>
        <w:rPr>
          <w:rFonts w:cstheme="minorHAnsi"/>
          <w:b/>
          <w:sz w:val="22"/>
          <w:szCs w:val="22"/>
          <w:lang w:eastAsia="es-ES"/>
        </w:rPr>
      </w:pPr>
    </w:p>
    <w:p w14:paraId="2479ECA0" w14:textId="77777777" w:rsidR="00E40CCF" w:rsidRDefault="00190CEE" w:rsidP="00CF2232">
      <w:pPr>
        <w:pStyle w:val="Prrafodelista"/>
        <w:spacing w:before="240"/>
        <w:ind w:left="0"/>
        <w:jc w:val="both"/>
        <w:rPr>
          <w:rFonts w:cstheme="minorHAnsi"/>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1CC6B495" w14:textId="77777777" w:rsidR="005A4F0B" w:rsidRPr="00190CEE" w:rsidRDefault="005A4F0B" w:rsidP="00CF2232">
      <w:pPr>
        <w:pStyle w:val="Prrafodelista"/>
        <w:spacing w:before="240"/>
        <w:ind w:left="0"/>
        <w:jc w:val="both"/>
        <w:rPr>
          <w:rFonts w:cstheme="minorHAnsi"/>
          <w:b/>
          <w:sz w:val="22"/>
          <w:szCs w:val="22"/>
          <w:lang w:eastAsia="es-ES"/>
        </w:rPr>
      </w:pPr>
    </w:p>
    <w:p w14:paraId="74777FB4" w14:textId="77777777" w:rsid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0E0A7340" w14:textId="77777777" w:rsidR="005A4F0B" w:rsidRPr="00190CEE" w:rsidRDefault="005A4F0B" w:rsidP="00CF2232">
      <w:pPr>
        <w:pStyle w:val="Prrafodelista"/>
        <w:spacing w:before="240"/>
        <w:ind w:left="0"/>
        <w:jc w:val="both"/>
        <w:rPr>
          <w:rFonts w:cstheme="minorHAnsi"/>
          <w:b/>
          <w:sz w:val="22"/>
          <w:szCs w:val="22"/>
          <w:lang w:eastAsia="es-ES"/>
        </w:rPr>
      </w:pPr>
    </w:p>
    <w:p w14:paraId="276B0478" w14:textId="77777777" w:rsidR="00E40CCF" w:rsidRP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Default="00E40CCF" w:rsidP="009470B3">
      <w:pPr>
        <w:pStyle w:val="Prrafodelista"/>
        <w:numPr>
          <w:ilvl w:val="1"/>
          <w:numId w:val="16"/>
        </w:numPr>
        <w:spacing w:before="240"/>
        <w:ind w:left="0" w:firstLine="0"/>
        <w:jc w:val="both"/>
        <w:rPr>
          <w:rFonts w:cstheme="minorHAnsi"/>
          <w:sz w:val="22"/>
          <w:szCs w:val="22"/>
        </w:rPr>
      </w:pPr>
      <w:r w:rsidRPr="007A1BC3">
        <w:rPr>
          <w:rFonts w:cstheme="minorHAnsi"/>
          <w:sz w:val="22"/>
          <w:szCs w:val="22"/>
          <w:lang w:eastAsia="es-ES"/>
        </w:rPr>
        <w:lastRenderedPageBreak/>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D27A96C" w14:textId="77777777" w:rsidR="005A4F0B" w:rsidRPr="007A1BC3" w:rsidRDefault="005A4F0B" w:rsidP="005A4F0B">
      <w:pPr>
        <w:pStyle w:val="Prrafodelista"/>
        <w:spacing w:before="240"/>
        <w:ind w:left="0"/>
        <w:jc w:val="both"/>
        <w:rPr>
          <w:rFonts w:cstheme="minorHAnsi"/>
          <w:sz w:val="22"/>
          <w:szCs w:val="22"/>
        </w:rPr>
      </w:pPr>
    </w:p>
    <w:p w14:paraId="432D132B" w14:textId="77777777" w:rsidR="00E40CCF" w:rsidRDefault="00E40CCF" w:rsidP="009470B3">
      <w:pPr>
        <w:pStyle w:val="Prrafodelista"/>
        <w:numPr>
          <w:ilvl w:val="1"/>
          <w:numId w:val="16"/>
        </w:numPr>
        <w:spacing w:before="240"/>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059B6250" w14:textId="77777777" w:rsidR="005A4F0B" w:rsidRPr="007A1BC3" w:rsidRDefault="005A4F0B" w:rsidP="005A4F0B">
      <w:pPr>
        <w:pStyle w:val="Prrafodelista"/>
        <w:spacing w:before="240"/>
        <w:ind w:left="0"/>
        <w:jc w:val="both"/>
        <w:rPr>
          <w:rFonts w:cstheme="minorHAnsi"/>
          <w:sz w:val="22"/>
          <w:szCs w:val="22"/>
        </w:rPr>
      </w:pPr>
    </w:p>
    <w:p w14:paraId="33453A41" w14:textId="77777777" w:rsidR="00E40CCF" w:rsidRDefault="00E40CCF" w:rsidP="009470B3">
      <w:pPr>
        <w:pStyle w:val="Prrafodelista"/>
        <w:numPr>
          <w:ilvl w:val="1"/>
          <w:numId w:val="16"/>
        </w:numPr>
        <w:spacing w:before="240"/>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2F17D8F8" w14:textId="77777777" w:rsidR="005A4F0B" w:rsidRPr="007A1BC3" w:rsidRDefault="005A4F0B" w:rsidP="005A4F0B">
      <w:pPr>
        <w:pStyle w:val="Prrafodelista"/>
        <w:spacing w:before="240"/>
        <w:ind w:left="0"/>
        <w:jc w:val="both"/>
        <w:rPr>
          <w:rFonts w:cstheme="minorHAnsi"/>
          <w:sz w:val="22"/>
          <w:szCs w:val="22"/>
          <w:lang w:eastAsia="es-ES"/>
        </w:rPr>
      </w:pPr>
    </w:p>
    <w:p w14:paraId="01D89D18" w14:textId="77777777" w:rsidR="00E40CCF" w:rsidRPr="007A1BC3" w:rsidRDefault="00E40CCF" w:rsidP="009470B3">
      <w:pPr>
        <w:pStyle w:val="Prrafodelista"/>
        <w:numPr>
          <w:ilvl w:val="1"/>
          <w:numId w:val="16"/>
        </w:numPr>
        <w:spacing w:before="240"/>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1FB68B18" w14:textId="77777777" w:rsidR="005A4F0B" w:rsidRPr="007A1BC3" w:rsidRDefault="005A4F0B" w:rsidP="00CF2232">
      <w:pPr>
        <w:spacing w:before="240" w:line="240" w:lineRule="auto"/>
        <w:contextualSpacing/>
        <w:jc w:val="both"/>
        <w:rPr>
          <w:rFonts w:asciiTheme="minorHAnsi" w:hAnsiTheme="minorHAnsi" w:cstheme="minorHAnsi"/>
          <w:b/>
        </w:rPr>
      </w:pPr>
    </w:p>
    <w:p w14:paraId="5C35FCFE" w14:textId="77777777" w:rsidR="00BD1C0D" w:rsidRPr="00BD1C0D" w:rsidRDefault="00BD1C0D" w:rsidP="00CF2232">
      <w:pPr>
        <w:spacing w:before="240" w:line="240" w:lineRule="auto"/>
        <w:contextualSpacing/>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07C868B5" w14:textId="77777777" w:rsidR="00332A83" w:rsidRPr="00332A83" w:rsidRDefault="00332A83" w:rsidP="00332A83">
      <w:pPr>
        <w:pStyle w:val="Sinespaciado"/>
        <w:contextualSpacing/>
        <w:rPr>
          <w:rFonts w:asciiTheme="minorHAnsi" w:hAnsiTheme="minorHAnsi" w:cstheme="minorHAnsi"/>
          <w:lang w:val="es-ES_tradnl" w:eastAsia="es-ES"/>
        </w:rPr>
      </w:pPr>
      <w:r w:rsidRPr="00332A83">
        <w:rPr>
          <w:rFonts w:asciiTheme="minorHAnsi" w:hAnsiTheme="minorHAnsi" w:cstheme="minorHAnsi"/>
          <w:lang w:val="es-ES_tradnl" w:eastAsia="es-ES"/>
        </w:rPr>
        <w:t>Dirección: Pasaje 2 y Av. Solanda, parroquia Solanda, Cantón Quito.</w:t>
      </w:r>
    </w:p>
    <w:p w14:paraId="2E659310" w14:textId="77777777" w:rsidR="00332A83" w:rsidRPr="00332A83" w:rsidRDefault="00332A83" w:rsidP="00332A83">
      <w:pPr>
        <w:pStyle w:val="Sinespaciado"/>
        <w:contextualSpacing/>
        <w:rPr>
          <w:rFonts w:asciiTheme="minorHAnsi" w:hAnsiTheme="minorHAnsi" w:cstheme="minorHAnsi"/>
          <w:lang w:val="es-ES_tradnl" w:eastAsia="es-ES"/>
        </w:rPr>
      </w:pPr>
      <w:r w:rsidRPr="00332A83">
        <w:rPr>
          <w:rFonts w:asciiTheme="minorHAnsi" w:hAnsiTheme="minorHAnsi" w:cstheme="minorHAnsi"/>
          <w:lang w:val="es-ES_tradnl" w:eastAsia="es-ES"/>
        </w:rPr>
        <w:t>Teléfono: 0992658248.</w:t>
      </w:r>
    </w:p>
    <w:p w14:paraId="1384B1D1" w14:textId="0632E671" w:rsidR="00635810" w:rsidRPr="00332A83" w:rsidRDefault="00332A83" w:rsidP="00332A83">
      <w:pPr>
        <w:pStyle w:val="Sinespaciado"/>
        <w:contextualSpacing/>
        <w:rPr>
          <w:rFonts w:asciiTheme="minorHAnsi" w:hAnsiTheme="minorHAnsi" w:cstheme="minorHAnsi"/>
          <w:lang w:val="es-ES_tradnl" w:eastAsia="es-ES"/>
        </w:rPr>
      </w:pPr>
      <w:r w:rsidRPr="00332A83">
        <w:rPr>
          <w:rFonts w:asciiTheme="minorHAnsi" w:hAnsiTheme="minorHAnsi" w:cstheme="minorHAnsi"/>
          <w:lang w:val="es-ES_tradnl" w:eastAsia="es-ES"/>
        </w:rPr>
        <w:t xml:space="preserve">Correo: </w:t>
      </w:r>
      <w:hyperlink r:id="rId7" w:history="1">
        <w:r w:rsidRPr="004D1C83">
          <w:rPr>
            <w:rStyle w:val="Hipervnculo"/>
            <w:rFonts w:asciiTheme="minorHAnsi" w:hAnsiTheme="minorHAnsi" w:cstheme="minorHAnsi"/>
            <w:lang w:val="es-ES_tradnl" w:eastAsia="es-ES"/>
          </w:rPr>
          <w:t>ligaeleomercio@gmail.com</w:t>
        </w:r>
      </w:hyperlink>
      <w:r>
        <w:rPr>
          <w:rFonts w:asciiTheme="minorHAnsi" w:hAnsiTheme="minorHAnsi" w:cstheme="minorHAnsi"/>
          <w:lang w:val="es-ES_tradnl" w:eastAsia="es-ES"/>
        </w:rPr>
        <w:t xml:space="preserve"> </w:t>
      </w:r>
    </w:p>
    <w:p w14:paraId="005E798B" w14:textId="067A0E56" w:rsidR="00BD1C0D" w:rsidRPr="00BD1C0D" w:rsidRDefault="00BD1C0D" w:rsidP="00CF2232">
      <w:pPr>
        <w:spacing w:before="240" w:line="240" w:lineRule="auto"/>
        <w:contextualSpacing/>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3902DFBA" w14:textId="77777777" w:rsidR="005A4F0B" w:rsidRPr="007A1BC3" w:rsidRDefault="005A4F0B" w:rsidP="00CF2232">
      <w:pPr>
        <w:spacing w:before="240" w:line="240" w:lineRule="auto"/>
        <w:contextualSpacing/>
        <w:jc w:val="both"/>
        <w:rPr>
          <w:rFonts w:asciiTheme="minorHAnsi" w:hAnsiTheme="minorHAnsi" w:cstheme="minorHAnsi"/>
          <w:b/>
          <w:lang w:eastAsia="es-ES"/>
        </w:rPr>
      </w:pPr>
    </w:p>
    <w:p w14:paraId="0234E882" w14:textId="77777777" w:rsidR="00E40CCF" w:rsidRDefault="00E40CCF" w:rsidP="00CF2232">
      <w:pPr>
        <w:spacing w:before="24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3E4DAB67"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42C8871D" w14:textId="77777777" w:rsidR="00BD1C0D" w:rsidRDefault="00BD1C0D" w:rsidP="009470B3">
      <w:pPr>
        <w:numPr>
          <w:ilvl w:val="0"/>
          <w:numId w:val="8"/>
        </w:numPr>
        <w:spacing w:after="0" w:line="240" w:lineRule="auto"/>
        <w:contextualSpacing/>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047A6043" w14:textId="6CF4ABF9" w:rsidR="00342D00" w:rsidRPr="00342D00" w:rsidRDefault="00342D00" w:rsidP="00342D00">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C</w:t>
      </w:r>
      <w:r w:rsidRPr="00342D00">
        <w:rPr>
          <w:rFonts w:asciiTheme="minorHAnsi" w:hAnsiTheme="minorHAnsi" w:cstheme="minorHAnsi"/>
          <w:lang w:eastAsia="es-ES"/>
        </w:rPr>
        <w:t xml:space="preserve">omunicación ingresada con el No. GADDMQ-DAF-UA-SG-2021-3598-E, </w:t>
      </w:r>
      <w:r>
        <w:rPr>
          <w:rFonts w:asciiTheme="minorHAnsi" w:hAnsiTheme="minorHAnsi" w:cstheme="minorHAnsi"/>
          <w:lang w:eastAsia="es-ES"/>
        </w:rPr>
        <w:t xml:space="preserve">mediante la cual </w:t>
      </w:r>
      <w:r w:rsidRPr="00342D00">
        <w:rPr>
          <w:rFonts w:asciiTheme="minorHAnsi" w:hAnsiTheme="minorHAnsi" w:cstheme="minorHAnsi"/>
          <w:lang w:eastAsia="es-ES"/>
        </w:rPr>
        <w:t xml:space="preserve">la Liga Deportiva Barrial El Comercio de Solanda, solicitó el Convenio de Administración y Uso de Escenarios Deportivos del predio municipal No. 317988. </w:t>
      </w:r>
    </w:p>
    <w:p w14:paraId="27F6D96C" w14:textId="61975D84" w:rsidR="00342D00" w:rsidRPr="00342D00" w:rsidRDefault="00342D00" w:rsidP="00342D00">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M</w:t>
      </w:r>
      <w:r w:rsidRPr="00342D00">
        <w:rPr>
          <w:rFonts w:asciiTheme="minorHAnsi" w:hAnsiTheme="minorHAnsi" w:cstheme="minorHAnsi"/>
          <w:lang w:eastAsia="es-ES"/>
        </w:rPr>
        <w:t xml:space="preserve">emorando No. GADDMQ-AZEA-DGP-2022-0091-M, de 10 de marzo del 2022, </w:t>
      </w:r>
      <w:r>
        <w:rPr>
          <w:rFonts w:asciiTheme="minorHAnsi" w:hAnsiTheme="minorHAnsi" w:cstheme="minorHAnsi"/>
          <w:lang w:eastAsia="es-ES"/>
        </w:rPr>
        <w:t xml:space="preserve">mediante el cual </w:t>
      </w:r>
      <w:r w:rsidRPr="00342D00">
        <w:rPr>
          <w:rFonts w:asciiTheme="minorHAnsi" w:hAnsiTheme="minorHAnsi" w:cstheme="minorHAnsi"/>
          <w:lang w:eastAsia="es-ES"/>
        </w:rPr>
        <w:t>la Mgs. Andrea Katherine Alvarado Rodríguez, Directora de Gestión Participativa del Desarrollo, remitió el Informe Social Favorable No. DGPD-08-2022 de 23 de febrero del 2022.</w:t>
      </w:r>
    </w:p>
    <w:p w14:paraId="455FA578" w14:textId="1442634B" w:rsidR="00342D00" w:rsidRPr="00342D00" w:rsidRDefault="00342D00" w:rsidP="00342D00">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O</w:t>
      </w:r>
      <w:r w:rsidRPr="00342D00">
        <w:rPr>
          <w:rFonts w:asciiTheme="minorHAnsi" w:hAnsiTheme="minorHAnsi" w:cstheme="minorHAnsi"/>
          <w:lang w:eastAsia="es-ES"/>
        </w:rPr>
        <w:t xml:space="preserve">ficio No. GADDMQ-DMGBI-2022-2708-O, de 20 de julio del 2022, </w:t>
      </w:r>
      <w:r>
        <w:rPr>
          <w:rFonts w:asciiTheme="minorHAnsi" w:hAnsiTheme="minorHAnsi" w:cstheme="minorHAnsi"/>
          <w:lang w:eastAsia="es-ES"/>
        </w:rPr>
        <w:t xml:space="preserve">mediante el cual </w:t>
      </w:r>
      <w:r w:rsidRPr="00342D00">
        <w:rPr>
          <w:rFonts w:asciiTheme="minorHAnsi" w:hAnsiTheme="minorHAnsi" w:cstheme="minorHAnsi"/>
          <w:lang w:eastAsia="es-ES"/>
        </w:rPr>
        <w:t>el Ing. Carlos Andrés Yépez Díaz, Director Metropolitano de Gestión de Bienes Inmuebles, remitió el Informe Técnico Favorable, con código DMGBI-AT-2022-0129, de 20 de julio del 2022.</w:t>
      </w:r>
    </w:p>
    <w:p w14:paraId="50DBA753" w14:textId="606F932C" w:rsidR="00342D00" w:rsidRPr="00342D00" w:rsidRDefault="00342D00" w:rsidP="00342D00">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M</w:t>
      </w:r>
      <w:r w:rsidRPr="00342D00">
        <w:rPr>
          <w:rFonts w:asciiTheme="minorHAnsi" w:hAnsiTheme="minorHAnsi" w:cstheme="minorHAnsi"/>
          <w:lang w:eastAsia="es-ES"/>
        </w:rPr>
        <w:t>emorando No. GADDMQ-SERD-2022-01353-M, de 29 de julio del 2022,</w:t>
      </w:r>
      <w:r>
        <w:rPr>
          <w:rFonts w:asciiTheme="minorHAnsi" w:hAnsiTheme="minorHAnsi" w:cstheme="minorHAnsi"/>
          <w:lang w:eastAsia="es-ES"/>
        </w:rPr>
        <w:t xml:space="preserve"> mediante el cual </w:t>
      </w:r>
      <w:r w:rsidRPr="00342D00">
        <w:rPr>
          <w:rFonts w:asciiTheme="minorHAnsi" w:hAnsiTheme="minorHAnsi" w:cstheme="minorHAnsi"/>
          <w:lang w:eastAsia="es-ES"/>
        </w:rPr>
        <w:t xml:space="preserve"> el  Secretario de Educación y Recreación y Deporte, remitió el Informe Técnico Favorable No. DMDR-AFR-CDU-073-2022, de 27 de julio del 2022.</w:t>
      </w:r>
    </w:p>
    <w:p w14:paraId="73FF45AF" w14:textId="18A82261" w:rsidR="00342D00" w:rsidRPr="00342D00" w:rsidRDefault="00342D00" w:rsidP="00342D00">
      <w:pPr>
        <w:numPr>
          <w:ilvl w:val="0"/>
          <w:numId w:val="8"/>
        </w:numPr>
        <w:spacing w:after="0" w:line="240" w:lineRule="auto"/>
        <w:contextualSpacing/>
        <w:jc w:val="both"/>
        <w:rPr>
          <w:rFonts w:asciiTheme="minorHAnsi" w:hAnsiTheme="minorHAnsi" w:cstheme="minorHAnsi"/>
          <w:lang w:eastAsia="es-ES"/>
        </w:rPr>
      </w:pPr>
      <w:r w:rsidRPr="00342D00">
        <w:rPr>
          <w:rFonts w:asciiTheme="minorHAnsi" w:hAnsiTheme="minorHAnsi" w:cstheme="minorHAnsi"/>
          <w:lang w:eastAsia="es-ES"/>
        </w:rPr>
        <w:lastRenderedPageBreak/>
        <w:t>Oficio No. GADDMQ-STHV-DMC-UCE-2022-2050-O, de 11 de agosto del 2022, mediante el cual el Ing. Joselito Geovanny Ortiz Carranza, Jefe de la Unidad de Catastro Especial, remitió el Informe Técnico Favorable No. STHV-DMC-UCE-2022-1760 de 8 de agosto del 2022.</w:t>
      </w:r>
    </w:p>
    <w:p w14:paraId="4DF1150A" w14:textId="1A12AA0B" w:rsidR="00342D00" w:rsidRPr="00342D00" w:rsidRDefault="00B36AD8" w:rsidP="00342D00">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M</w:t>
      </w:r>
      <w:r w:rsidR="00342D00" w:rsidRPr="00342D00">
        <w:rPr>
          <w:rFonts w:asciiTheme="minorHAnsi" w:hAnsiTheme="minorHAnsi" w:cstheme="minorHAnsi"/>
          <w:lang w:eastAsia="es-ES"/>
        </w:rPr>
        <w:t xml:space="preserve">emorando No. GADDMQ-AZEA-DGT-UTV-2022-0287-M de 14 de septiembre del 2022, </w:t>
      </w:r>
      <w:r>
        <w:rPr>
          <w:rFonts w:asciiTheme="minorHAnsi" w:hAnsiTheme="minorHAnsi" w:cstheme="minorHAnsi"/>
          <w:lang w:eastAsia="es-ES"/>
        </w:rPr>
        <w:t xml:space="preserve">mediante el cual </w:t>
      </w:r>
      <w:r w:rsidR="00342D00" w:rsidRPr="00342D00">
        <w:rPr>
          <w:rFonts w:asciiTheme="minorHAnsi" w:hAnsiTheme="minorHAnsi" w:cstheme="minorHAnsi"/>
          <w:lang w:eastAsia="es-ES"/>
        </w:rPr>
        <w:t>el Arq. Juan Francisco Manosalvas Rueda, Responsable la Unidad de Territorio y Vivienda, remitió el Informe Técnico Favorable, código DGT-UTV-015 de 13 de septiembre del 2022.</w:t>
      </w:r>
    </w:p>
    <w:p w14:paraId="6DF63BDB" w14:textId="1A68E226" w:rsidR="00342D00" w:rsidRPr="00342D00" w:rsidRDefault="00342D00" w:rsidP="00342D00">
      <w:pPr>
        <w:numPr>
          <w:ilvl w:val="0"/>
          <w:numId w:val="8"/>
        </w:numPr>
        <w:spacing w:after="0" w:line="240" w:lineRule="auto"/>
        <w:contextualSpacing/>
        <w:jc w:val="both"/>
        <w:rPr>
          <w:rFonts w:asciiTheme="minorHAnsi" w:hAnsiTheme="minorHAnsi" w:cstheme="minorHAnsi"/>
          <w:lang w:eastAsia="es-ES"/>
        </w:rPr>
      </w:pPr>
      <w:r w:rsidRPr="00342D00">
        <w:rPr>
          <w:rFonts w:asciiTheme="minorHAnsi" w:hAnsiTheme="minorHAnsi" w:cstheme="minorHAnsi"/>
          <w:lang w:eastAsia="es-ES"/>
        </w:rPr>
        <w:t xml:space="preserve">Informe Legal No. 298-DJ-2022, de 14 de septiembre del 2022, </w:t>
      </w:r>
      <w:r w:rsidR="00B36AD8">
        <w:rPr>
          <w:rFonts w:asciiTheme="minorHAnsi" w:hAnsiTheme="minorHAnsi" w:cstheme="minorHAnsi"/>
          <w:lang w:eastAsia="es-ES"/>
        </w:rPr>
        <w:t xml:space="preserve">mediante el cual </w:t>
      </w:r>
      <w:r w:rsidRPr="00342D00">
        <w:rPr>
          <w:rFonts w:asciiTheme="minorHAnsi" w:hAnsiTheme="minorHAnsi" w:cstheme="minorHAnsi"/>
          <w:lang w:eastAsia="es-ES"/>
        </w:rPr>
        <w:t>la Dirección de Asesoría Jurídica</w:t>
      </w:r>
      <w:r w:rsidR="0039130A">
        <w:rPr>
          <w:rFonts w:asciiTheme="minorHAnsi" w:hAnsiTheme="minorHAnsi" w:cstheme="minorHAnsi"/>
          <w:lang w:eastAsia="es-ES"/>
        </w:rPr>
        <w:t xml:space="preserve"> de la Administración Zonal Eloy Alfaro</w:t>
      </w:r>
      <w:r w:rsidRPr="00342D00">
        <w:rPr>
          <w:rFonts w:asciiTheme="minorHAnsi" w:hAnsiTheme="minorHAnsi" w:cstheme="minorHAnsi"/>
          <w:lang w:eastAsia="es-ES"/>
        </w:rPr>
        <w:t xml:space="preserve"> emitió el </w:t>
      </w:r>
      <w:r w:rsidR="0039130A" w:rsidRPr="00342D00">
        <w:rPr>
          <w:rFonts w:asciiTheme="minorHAnsi" w:hAnsiTheme="minorHAnsi" w:cstheme="minorHAnsi"/>
          <w:lang w:eastAsia="es-ES"/>
        </w:rPr>
        <w:t>informe legal favorable</w:t>
      </w:r>
      <w:r w:rsidRPr="00342D00">
        <w:rPr>
          <w:rFonts w:asciiTheme="minorHAnsi" w:hAnsiTheme="minorHAnsi" w:cstheme="minorHAnsi"/>
          <w:lang w:eastAsia="es-ES"/>
        </w:rPr>
        <w:t>.</w:t>
      </w:r>
    </w:p>
    <w:p w14:paraId="10C51F6C" w14:textId="77777777" w:rsidR="0039130A" w:rsidRPr="00B36AD8" w:rsidRDefault="0039130A" w:rsidP="0039130A">
      <w:pPr>
        <w:numPr>
          <w:ilvl w:val="0"/>
          <w:numId w:val="8"/>
        </w:numPr>
        <w:spacing w:after="0" w:line="240" w:lineRule="auto"/>
        <w:contextualSpacing/>
        <w:jc w:val="both"/>
        <w:rPr>
          <w:rFonts w:asciiTheme="minorHAnsi" w:hAnsiTheme="minorHAnsi" w:cstheme="minorHAnsi"/>
          <w:lang w:eastAsia="es-ES"/>
        </w:rPr>
      </w:pPr>
      <w:r w:rsidRPr="00B36AD8">
        <w:rPr>
          <w:rFonts w:cstheme="minorHAnsi"/>
          <w:lang w:eastAsia="es-ES"/>
        </w:rPr>
        <w:t xml:space="preserve">Ficha Catastral del predio No. </w:t>
      </w:r>
      <w:r>
        <w:rPr>
          <w:rFonts w:cstheme="minorHAnsi"/>
          <w:lang w:eastAsia="es-ES"/>
        </w:rPr>
        <w:t>317988</w:t>
      </w:r>
      <w:r w:rsidRPr="00B36AD8">
        <w:rPr>
          <w:rFonts w:cstheme="minorHAnsi"/>
          <w:lang w:eastAsia="es-ES"/>
        </w:rPr>
        <w:t>, donde constan los datos técnicos emitidos por la Dirección Metropolitana de Catastro.</w:t>
      </w:r>
    </w:p>
    <w:p w14:paraId="68A4D974" w14:textId="37CE6087" w:rsidR="00342D00" w:rsidRPr="00342D00" w:rsidRDefault="0039130A" w:rsidP="00342D00">
      <w:pPr>
        <w:numPr>
          <w:ilvl w:val="0"/>
          <w:numId w:val="8"/>
        </w:numPr>
        <w:spacing w:after="0" w:line="240" w:lineRule="auto"/>
        <w:contextualSpacing/>
        <w:jc w:val="both"/>
        <w:rPr>
          <w:rFonts w:asciiTheme="minorHAnsi" w:hAnsiTheme="minorHAnsi" w:cstheme="minorHAnsi"/>
          <w:lang w:eastAsia="es-ES"/>
        </w:rPr>
      </w:pPr>
      <w:r w:rsidRPr="0039130A">
        <w:rPr>
          <w:rFonts w:asciiTheme="minorHAnsi" w:hAnsiTheme="minorHAnsi" w:cstheme="minorHAnsi"/>
          <w:lang w:eastAsia="es-ES"/>
        </w:rPr>
        <w:t xml:space="preserve">Oficio No. GADDMQ-AZEA-AZ-2022-2256-O de 14 de septiembre del 2022, </w:t>
      </w:r>
      <w:r w:rsidR="0038130B">
        <w:rPr>
          <w:rFonts w:asciiTheme="minorHAnsi" w:hAnsiTheme="minorHAnsi" w:cstheme="minorHAnsi"/>
          <w:lang w:eastAsia="es-ES"/>
        </w:rPr>
        <w:t>con el que</w:t>
      </w:r>
      <w:r>
        <w:rPr>
          <w:rFonts w:asciiTheme="minorHAnsi" w:hAnsiTheme="minorHAnsi" w:cstheme="minorHAnsi"/>
          <w:lang w:eastAsia="es-ES"/>
        </w:rPr>
        <w:t xml:space="preserve"> </w:t>
      </w:r>
      <w:r w:rsidRPr="0039130A">
        <w:rPr>
          <w:rFonts w:asciiTheme="minorHAnsi" w:hAnsiTheme="minorHAnsi" w:cstheme="minorHAnsi"/>
          <w:lang w:eastAsia="es-ES"/>
        </w:rPr>
        <w:t>la Administradora Zonal Eloy Alfaro remite el expediente</w:t>
      </w:r>
      <w:r w:rsidR="0038130B">
        <w:rPr>
          <w:rFonts w:asciiTheme="minorHAnsi" w:hAnsiTheme="minorHAnsi" w:cstheme="minorHAnsi"/>
          <w:lang w:eastAsia="es-ES"/>
        </w:rPr>
        <w:t xml:space="preserve"> y el borrador de convenio</w:t>
      </w:r>
      <w:r w:rsidRPr="0039130A">
        <w:rPr>
          <w:rFonts w:asciiTheme="minorHAnsi" w:hAnsiTheme="minorHAnsi" w:cstheme="minorHAnsi"/>
          <w:lang w:eastAsia="es-ES"/>
        </w:rPr>
        <w:t xml:space="preserve"> a Procuraduría Metropolitana</w:t>
      </w:r>
      <w:r w:rsidR="00342D00" w:rsidRPr="00342D00">
        <w:rPr>
          <w:rFonts w:asciiTheme="minorHAnsi" w:hAnsiTheme="minorHAnsi" w:cstheme="minorHAnsi"/>
          <w:lang w:eastAsia="es-ES"/>
        </w:rPr>
        <w:t xml:space="preserve">. </w:t>
      </w:r>
    </w:p>
    <w:p w14:paraId="1F71D1F2" w14:textId="728E6FDF" w:rsidR="00342D00" w:rsidRDefault="00342D00" w:rsidP="00342D00">
      <w:pPr>
        <w:numPr>
          <w:ilvl w:val="0"/>
          <w:numId w:val="8"/>
        </w:numPr>
        <w:spacing w:after="0" w:line="240" w:lineRule="auto"/>
        <w:contextualSpacing/>
        <w:jc w:val="both"/>
        <w:rPr>
          <w:rFonts w:asciiTheme="minorHAnsi" w:hAnsiTheme="minorHAnsi" w:cstheme="minorHAnsi"/>
          <w:lang w:eastAsia="es-ES"/>
        </w:rPr>
      </w:pPr>
      <w:r w:rsidRPr="00342D00">
        <w:rPr>
          <w:rFonts w:asciiTheme="minorHAnsi" w:hAnsiTheme="minorHAnsi" w:cstheme="minorHAnsi"/>
          <w:lang w:eastAsia="es-ES"/>
        </w:rPr>
        <w:t>Oficio No. GADDMQ-PM-2022-3916-O de 28 de septiembre del 2022,</w:t>
      </w:r>
      <w:r w:rsidR="00B36AD8">
        <w:rPr>
          <w:rFonts w:asciiTheme="minorHAnsi" w:hAnsiTheme="minorHAnsi" w:cstheme="minorHAnsi"/>
          <w:lang w:eastAsia="es-ES"/>
        </w:rPr>
        <w:t xml:space="preserve"> mediante el cual </w:t>
      </w:r>
      <w:r w:rsidRPr="00342D00">
        <w:rPr>
          <w:rFonts w:asciiTheme="minorHAnsi" w:hAnsiTheme="minorHAnsi" w:cstheme="minorHAnsi"/>
          <w:lang w:eastAsia="es-ES"/>
        </w:rPr>
        <w:t>la Procuraduría Metropolitana, remitió el Informe Legal Favorable, para conocimiento de la Comisión de Propiedad y Espacio Público.</w:t>
      </w:r>
    </w:p>
    <w:p w14:paraId="083B4C07" w14:textId="77777777" w:rsidR="0038130B" w:rsidRPr="00BE6C13" w:rsidRDefault="0038130B" w:rsidP="0038130B">
      <w:pPr>
        <w:numPr>
          <w:ilvl w:val="0"/>
          <w:numId w:val="8"/>
        </w:numPr>
        <w:spacing w:after="0" w:line="240" w:lineRule="auto"/>
        <w:contextualSpacing/>
        <w:jc w:val="both"/>
        <w:rPr>
          <w:rFonts w:asciiTheme="minorHAnsi" w:hAnsiTheme="minorHAnsi" w:cstheme="minorHAnsi"/>
          <w:lang w:eastAsia="es-ES"/>
        </w:rPr>
      </w:pPr>
      <w:r w:rsidRPr="00BE6C13">
        <w:rPr>
          <w:rFonts w:asciiTheme="minorHAnsi" w:hAnsiTheme="minorHAnsi" w:cstheme="minorHAnsi"/>
        </w:rPr>
        <w:t>Resolución No.…. emitida por la Comisión de Propiedad y Espacio Público, con dictamen favorable, previo a la aprobación del Concejo Metropolitano del Convenio de Administración y Uso de las Instalaciones y Escenarios Deportivos de Propiedad Municipal, a favor de la Liga Deportiva Barrial “</w:t>
      </w:r>
      <w:r>
        <w:rPr>
          <w:rFonts w:asciiTheme="minorHAnsi" w:hAnsiTheme="minorHAnsi" w:cstheme="minorHAnsi"/>
        </w:rPr>
        <w:t>El Comercio de Solanda</w:t>
      </w:r>
      <w:r w:rsidRPr="00BE6C13">
        <w:rPr>
          <w:rFonts w:asciiTheme="minorHAnsi" w:hAnsiTheme="minorHAnsi" w:cstheme="minorHAnsi"/>
        </w:rPr>
        <w:t>”.</w:t>
      </w:r>
    </w:p>
    <w:p w14:paraId="5D66A0EA" w14:textId="3150A16E" w:rsidR="0038130B" w:rsidRPr="0038130B" w:rsidRDefault="0038130B" w:rsidP="0038130B">
      <w:pPr>
        <w:numPr>
          <w:ilvl w:val="0"/>
          <w:numId w:val="8"/>
        </w:numPr>
        <w:spacing w:after="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Pr="00635810">
        <w:rPr>
          <w:rFonts w:asciiTheme="minorHAnsi" w:hAnsiTheme="minorHAnsi" w:cstheme="minorHAnsi"/>
          <w:lang w:eastAsia="es-ES"/>
        </w:rPr>
        <w:t>Liga Deportiva Barrial “</w:t>
      </w:r>
      <w:r>
        <w:rPr>
          <w:rFonts w:asciiTheme="minorHAnsi" w:hAnsiTheme="minorHAnsi" w:cstheme="minorHAnsi"/>
          <w:lang w:eastAsia="es-ES"/>
        </w:rPr>
        <w:t>El Comercio de Solanda</w:t>
      </w:r>
      <w:r w:rsidRPr="007A1BC3">
        <w:rPr>
          <w:rFonts w:asciiTheme="minorHAnsi" w:hAnsiTheme="minorHAnsi" w:cstheme="minorHAnsi"/>
          <w:lang w:eastAsia="es-ES"/>
        </w:rPr>
        <w:t>”.</w:t>
      </w:r>
    </w:p>
    <w:p w14:paraId="6B0AAC05" w14:textId="77777777" w:rsidR="002370E3" w:rsidRDefault="002370E3" w:rsidP="00CF2232">
      <w:pPr>
        <w:spacing w:before="240" w:line="240" w:lineRule="auto"/>
        <w:contextualSpacing/>
        <w:jc w:val="both"/>
        <w:rPr>
          <w:rFonts w:asciiTheme="minorHAnsi" w:hAnsiTheme="minorHAnsi" w:cstheme="minorHAnsi"/>
          <w:b/>
          <w:lang w:eastAsia="es-ES"/>
        </w:rPr>
      </w:pPr>
    </w:p>
    <w:p w14:paraId="39BA3E35"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DÉCIMA SEPTIMA. - ACEPTACIÓN Y RATIFICACIÓN:</w:t>
      </w:r>
    </w:p>
    <w:p w14:paraId="7BDE1B22"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38F1396B" w14:textId="77777777" w:rsidR="00E40CCF" w:rsidRPr="007A1BC3" w:rsidRDefault="00E40CCF" w:rsidP="00CF2232">
      <w:pPr>
        <w:spacing w:before="24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CF2232">
      <w:pPr>
        <w:pStyle w:val="Sinespaciado"/>
        <w:spacing w:before="240"/>
        <w:contextualSpacing/>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CF2232">
      <w:pPr>
        <w:pStyle w:val="Sinespaciado"/>
        <w:contextualSpacing/>
      </w:pPr>
    </w:p>
    <w:p w14:paraId="5ED390FE" w14:textId="77777777" w:rsidR="00190CEE" w:rsidRDefault="00190CEE" w:rsidP="00CF2232">
      <w:pPr>
        <w:pStyle w:val="Sinespaciado"/>
        <w:spacing w:before="240"/>
        <w:contextualSpacing/>
        <w:jc w:val="both"/>
        <w:rPr>
          <w:rFonts w:asciiTheme="minorHAnsi" w:hAnsiTheme="minorHAnsi" w:cstheme="minorHAnsi"/>
          <w:lang w:eastAsia="es-ES"/>
        </w:rPr>
      </w:pPr>
    </w:p>
    <w:p w14:paraId="13761B5A" w14:textId="77777777" w:rsidR="002370E3" w:rsidRDefault="002370E3" w:rsidP="00CF2232">
      <w:pPr>
        <w:pStyle w:val="Sinespaciado"/>
        <w:spacing w:before="240"/>
        <w:contextualSpacing/>
        <w:jc w:val="both"/>
        <w:rPr>
          <w:rFonts w:asciiTheme="minorHAnsi" w:hAnsiTheme="minorHAnsi" w:cstheme="minorHAnsi"/>
          <w:lang w:eastAsia="es-ES"/>
        </w:rPr>
      </w:pPr>
    </w:p>
    <w:p w14:paraId="350415F3" w14:textId="77777777" w:rsidR="002370E3" w:rsidRDefault="002370E3" w:rsidP="00CF2232">
      <w:pPr>
        <w:pStyle w:val="Sinespaciado"/>
        <w:spacing w:before="240"/>
        <w:contextualSpacing/>
        <w:jc w:val="both"/>
        <w:rPr>
          <w:rFonts w:asciiTheme="minorHAnsi" w:hAnsiTheme="minorHAnsi" w:cstheme="minorHAnsi"/>
          <w:lang w:eastAsia="es-ES"/>
        </w:rPr>
      </w:pPr>
    </w:p>
    <w:p w14:paraId="78CAE557" w14:textId="77777777" w:rsidR="002370E3" w:rsidRDefault="002370E3" w:rsidP="00CF2232">
      <w:pPr>
        <w:pStyle w:val="Sinespaciado"/>
        <w:spacing w:before="240"/>
        <w:contextualSpacing/>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CF2232">
            <w:pPr>
              <w:pStyle w:val="Textoindependiente"/>
              <w:contextualSpacing/>
              <w:jc w:val="center"/>
              <w:rPr>
                <w:rFonts w:ascii="Helvetica" w:hAnsi="Helvetica" w:cs="Helvetica"/>
                <w:sz w:val="20"/>
                <w:szCs w:val="20"/>
              </w:rPr>
            </w:pPr>
          </w:p>
          <w:p w14:paraId="246711CA" w14:textId="77777777" w:rsidR="00190CEE" w:rsidRPr="00014E4B" w:rsidRDefault="00190CEE" w:rsidP="00CF2232">
            <w:pPr>
              <w:pStyle w:val="Textoindependiente"/>
              <w:contextualSpacing/>
              <w:jc w:val="center"/>
              <w:rPr>
                <w:rFonts w:ascii="Helvetica" w:hAnsi="Helvetica" w:cs="Helvetica"/>
                <w:sz w:val="20"/>
                <w:szCs w:val="20"/>
              </w:rPr>
            </w:pPr>
            <w:r w:rsidRPr="00014E4B">
              <w:rPr>
                <w:rFonts w:ascii="Helvetica" w:hAnsi="Helvetica" w:cs="Helvetica"/>
                <w:sz w:val="20"/>
                <w:szCs w:val="20"/>
              </w:rPr>
              <w:t>Abg. Nataly Patricia Avilés Pastás</w:t>
            </w:r>
          </w:p>
          <w:p w14:paraId="212242EF" w14:textId="77777777" w:rsidR="00190CEE" w:rsidRPr="00014E4B" w:rsidRDefault="00190CEE" w:rsidP="00CF2232">
            <w:pPr>
              <w:pStyle w:val="Textoindependiente"/>
              <w:contextualSpacing/>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CF2232">
            <w:pPr>
              <w:pStyle w:val="Textoindependiente"/>
              <w:contextualSpacing/>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4DE28B45" w14:textId="77777777" w:rsidR="00190CEE" w:rsidRDefault="00190CEE" w:rsidP="00CF2232">
            <w:pPr>
              <w:pStyle w:val="Textoindependiente"/>
              <w:contextualSpacing/>
              <w:rPr>
                <w:rFonts w:ascii="Helvetica" w:hAnsi="Helvetica" w:cs="Helvetica"/>
                <w:sz w:val="20"/>
                <w:szCs w:val="20"/>
                <w:lang w:val="es-CO"/>
              </w:rPr>
            </w:pPr>
          </w:p>
          <w:p w14:paraId="0705A3B2" w14:textId="77777777" w:rsidR="002370E3" w:rsidRDefault="002370E3" w:rsidP="00CF2232">
            <w:pPr>
              <w:pStyle w:val="Textoindependiente"/>
              <w:contextualSpacing/>
              <w:rPr>
                <w:rFonts w:ascii="Helvetica" w:hAnsi="Helvetica" w:cs="Helvetica"/>
                <w:sz w:val="20"/>
                <w:szCs w:val="20"/>
                <w:lang w:val="es-CO"/>
              </w:rPr>
            </w:pPr>
          </w:p>
          <w:p w14:paraId="7E659E08" w14:textId="77777777" w:rsidR="002370E3" w:rsidRDefault="002370E3" w:rsidP="00CF2232">
            <w:pPr>
              <w:pStyle w:val="Textoindependiente"/>
              <w:contextualSpacing/>
              <w:rPr>
                <w:rFonts w:ascii="Helvetica" w:hAnsi="Helvetica" w:cs="Helvetica"/>
                <w:sz w:val="20"/>
                <w:szCs w:val="20"/>
                <w:lang w:val="es-CO"/>
              </w:rPr>
            </w:pPr>
          </w:p>
          <w:p w14:paraId="1B6C85DB" w14:textId="77777777" w:rsidR="002370E3" w:rsidRDefault="002370E3" w:rsidP="00CF2232">
            <w:pPr>
              <w:pStyle w:val="Textoindependiente"/>
              <w:contextualSpacing/>
              <w:rPr>
                <w:rFonts w:ascii="Helvetica" w:hAnsi="Helvetica" w:cs="Helvetica"/>
                <w:sz w:val="20"/>
                <w:szCs w:val="20"/>
                <w:lang w:val="es-CO"/>
              </w:rPr>
            </w:pPr>
          </w:p>
          <w:p w14:paraId="2D57DA3B" w14:textId="77777777" w:rsidR="002370E3" w:rsidRDefault="002370E3" w:rsidP="00CF2232">
            <w:pPr>
              <w:pStyle w:val="Textoindependiente"/>
              <w:contextualSpacing/>
              <w:rPr>
                <w:rFonts w:ascii="Helvetica" w:hAnsi="Helvetica" w:cs="Helvetica"/>
                <w:sz w:val="20"/>
                <w:szCs w:val="20"/>
                <w:lang w:val="es-CO"/>
              </w:rPr>
            </w:pPr>
          </w:p>
          <w:p w14:paraId="1E5BE1B4" w14:textId="77777777" w:rsidR="002370E3" w:rsidRDefault="002370E3" w:rsidP="00CF2232">
            <w:pPr>
              <w:pStyle w:val="Textoindependiente"/>
              <w:contextualSpacing/>
              <w:rPr>
                <w:rFonts w:ascii="Helvetica" w:hAnsi="Helvetica" w:cs="Helvetica"/>
                <w:sz w:val="20"/>
                <w:szCs w:val="20"/>
                <w:lang w:val="es-CO"/>
              </w:rPr>
            </w:pPr>
          </w:p>
          <w:p w14:paraId="45EE68D1" w14:textId="77777777" w:rsidR="002370E3" w:rsidRDefault="002370E3" w:rsidP="00CF2232">
            <w:pPr>
              <w:pStyle w:val="Textoindependiente"/>
              <w:contextualSpacing/>
              <w:rPr>
                <w:rFonts w:ascii="Helvetica" w:hAnsi="Helvetica" w:cs="Helvetica"/>
                <w:sz w:val="20"/>
                <w:szCs w:val="20"/>
                <w:lang w:val="es-CO"/>
              </w:rPr>
            </w:pPr>
          </w:p>
          <w:p w14:paraId="6637FD21" w14:textId="77777777" w:rsidR="002370E3" w:rsidRDefault="002370E3" w:rsidP="00CF2232">
            <w:pPr>
              <w:pStyle w:val="Textoindependiente"/>
              <w:contextualSpacing/>
              <w:rPr>
                <w:rFonts w:ascii="Helvetica" w:hAnsi="Helvetica" w:cs="Helvetica"/>
                <w:sz w:val="20"/>
                <w:szCs w:val="20"/>
                <w:lang w:val="es-CO"/>
              </w:rPr>
            </w:pPr>
          </w:p>
          <w:p w14:paraId="0CF6C7B6" w14:textId="77777777" w:rsidR="002370E3" w:rsidRDefault="002370E3" w:rsidP="00CF2232">
            <w:pPr>
              <w:pStyle w:val="Textoindependiente"/>
              <w:contextualSpacing/>
              <w:rPr>
                <w:rFonts w:ascii="Helvetica" w:hAnsi="Helvetica" w:cs="Helvetica"/>
                <w:sz w:val="20"/>
                <w:szCs w:val="20"/>
                <w:lang w:val="es-CO"/>
              </w:rPr>
            </w:pPr>
          </w:p>
          <w:p w14:paraId="3D743030" w14:textId="77777777" w:rsidR="002370E3" w:rsidRPr="00014E4B" w:rsidRDefault="002370E3" w:rsidP="00CF2232">
            <w:pPr>
              <w:pStyle w:val="Textoindependiente"/>
              <w:contextualSpacing/>
              <w:rPr>
                <w:rFonts w:ascii="Helvetica" w:hAnsi="Helvetica" w:cs="Helvetica"/>
                <w:sz w:val="20"/>
                <w:szCs w:val="20"/>
                <w:lang w:val="es-CO"/>
              </w:rPr>
            </w:pPr>
          </w:p>
        </w:tc>
        <w:tc>
          <w:tcPr>
            <w:tcW w:w="3829" w:type="dxa"/>
            <w:gridSpan w:val="2"/>
          </w:tcPr>
          <w:p w14:paraId="2D696792" w14:textId="77777777" w:rsidR="00190CEE" w:rsidRDefault="00190CEE" w:rsidP="00CF2232">
            <w:pPr>
              <w:pStyle w:val="Textoindependiente"/>
              <w:ind w:left="179"/>
              <w:contextualSpacing/>
              <w:jc w:val="center"/>
              <w:rPr>
                <w:rFonts w:ascii="Helvetica" w:hAnsi="Helvetica" w:cs="Helvetica"/>
                <w:bCs/>
                <w:sz w:val="20"/>
                <w:szCs w:val="20"/>
              </w:rPr>
            </w:pPr>
          </w:p>
          <w:p w14:paraId="0500C0AB" w14:textId="0E87B12E" w:rsidR="00635810" w:rsidRPr="00635810" w:rsidRDefault="00DB11B5" w:rsidP="00CF2232">
            <w:pPr>
              <w:pStyle w:val="Textoindependiente"/>
              <w:ind w:left="179"/>
              <w:contextualSpacing/>
              <w:jc w:val="center"/>
              <w:rPr>
                <w:rFonts w:ascii="Helvetica" w:hAnsi="Helvetica" w:cs="Helvetica"/>
                <w:bCs/>
                <w:sz w:val="20"/>
                <w:szCs w:val="20"/>
              </w:rPr>
            </w:pPr>
            <w:r w:rsidRPr="0002098B">
              <w:rPr>
                <w:rFonts w:asciiTheme="minorHAnsi" w:hAnsiTheme="minorHAnsi" w:cstheme="minorHAnsi"/>
                <w:bCs/>
              </w:rPr>
              <w:t>Wimper Eduardo Sisalema López</w:t>
            </w:r>
          </w:p>
          <w:p w14:paraId="08EC1F5D" w14:textId="136A001F" w:rsidR="00635810" w:rsidRPr="00635810" w:rsidRDefault="00635810" w:rsidP="00CF2232">
            <w:pPr>
              <w:pStyle w:val="Textoindependiente"/>
              <w:ind w:left="179"/>
              <w:contextualSpacing/>
              <w:jc w:val="center"/>
              <w:rPr>
                <w:rFonts w:ascii="Helvetica" w:hAnsi="Helvetica" w:cs="Helvetica"/>
                <w:bCs/>
                <w:sz w:val="20"/>
                <w:szCs w:val="20"/>
              </w:rPr>
            </w:pPr>
            <w:r w:rsidRPr="00635810">
              <w:rPr>
                <w:rFonts w:ascii="Helvetica" w:hAnsi="Helvetica" w:cs="Helvetica"/>
                <w:bCs/>
                <w:sz w:val="20"/>
                <w:szCs w:val="20"/>
              </w:rPr>
              <w:t xml:space="preserve">C. C.  </w:t>
            </w:r>
            <w:r w:rsidR="00DB11B5" w:rsidRPr="00B50697">
              <w:rPr>
                <w:rFonts w:ascii="Helvetica" w:hAnsi="Helvetica" w:cs="Helvetica"/>
                <w:bCs/>
                <w:sz w:val="20"/>
                <w:szCs w:val="20"/>
                <w:lang w:val="es-EC"/>
              </w:rPr>
              <w:t>020155211-4</w:t>
            </w:r>
          </w:p>
          <w:p w14:paraId="657BF1F3" w14:textId="77777777" w:rsidR="00635810" w:rsidRPr="00635810" w:rsidRDefault="00635810" w:rsidP="00CF2232">
            <w:pPr>
              <w:pStyle w:val="Textoindependiente"/>
              <w:ind w:left="179"/>
              <w:contextualSpacing/>
              <w:jc w:val="center"/>
              <w:rPr>
                <w:rFonts w:ascii="Helvetica" w:hAnsi="Helvetica" w:cs="Helvetica"/>
                <w:b/>
                <w:sz w:val="20"/>
                <w:szCs w:val="20"/>
              </w:rPr>
            </w:pPr>
            <w:r w:rsidRPr="00635810">
              <w:rPr>
                <w:rFonts w:ascii="Helvetica" w:hAnsi="Helvetica" w:cs="Helvetica"/>
                <w:b/>
                <w:sz w:val="20"/>
                <w:szCs w:val="20"/>
              </w:rPr>
              <w:t xml:space="preserve">PRESIDENTE </w:t>
            </w:r>
          </w:p>
          <w:p w14:paraId="10037DF7" w14:textId="4C567976" w:rsidR="00635810" w:rsidRDefault="00DB11B5" w:rsidP="00CF2232">
            <w:pPr>
              <w:pStyle w:val="Textoindependiente"/>
              <w:ind w:left="179"/>
              <w:contextualSpacing/>
              <w:jc w:val="center"/>
              <w:rPr>
                <w:rFonts w:ascii="Helvetica" w:hAnsi="Helvetica" w:cs="Helvetica"/>
                <w:b/>
                <w:sz w:val="20"/>
                <w:szCs w:val="20"/>
              </w:rPr>
            </w:pPr>
            <w:r>
              <w:rPr>
                <w:rFonts w:ascii="Helvetica" w:hAnsi="Helvetica" w:cs="Helvetica"/>
                <w:b/>
                <w:sz w:val="20"/>
                <w:szCs w:val="20"/>
              </w:rPr>
              <w:t>LIGA DEPORTIVA BARRIAL</w:t>
            </w:r>
            <w:r w:rsidR="00635810" w:rsidRPr="00635810">
              <w:rPr>
                <w:rFonts w:ascii="Helvetica" w:hAnsi="Helvetica" w:cs="Helvetica"/>
                <w:b/>
                <w:sz w:val="20"/>
                <w:szCs w:val="20"/>
              </w:rPr>
              <w:t xml:space="preserve"> </w:t>
            </w:r>
          </w:p>
          <w:p w14:paraId="45770CE2" w14:textId="6D083752" w:rsidR="00190CEE" w:rsidRDefault="00635810" w:rsidP="00CF2232">
            <w:pPr>
              <w:pStyle w:val="Textoindependiente"/>
              <w:ind w:left="179"/>
              <w:contextualSpacing/>
              <w:jc w:val="center"/>
              <w:rPr>
                <w:rFonts w:ascii="Helvetica" w:hAnsi="Helvetica" w:cs="Helvetica"/>
                <w:b/>
                <w:sz w:val="20"/>
                <w:szCs w:val="20"/>
                <w:lang w:val="es-CO"/>
              </w:rPr>
            </w:pPr>
            <w:r w:rsidRPr="00635810">
              <w:rPr>
                <w:rFonts w:ascii="Helvetica" w:hAnsi="Helvetica" w:cs="Helvetica"/>
                <w:b/>
                <w:sz w:val="20"/>
                <w:szCs w:val="20"/>
              </w:rPr>
              <w:t>“</w:t>
            </w:r>
            <w:r w:rsidR="00DB11B5">
              <w:rPr>
                <w:rFonts w:ascii="Helvetica" w:hAnsi="Helvetica" w:cs="Helvetica"/>
                <w:b/>
                <w:sz w:val="20"/>
                <w:szCs w:val="20"/>
              </w:rPr>
              <w:t>EL COMERCIO DE SOLANDA</w:t>
            </w:r>
            <w:r w:rsidR="00190CEE" w:rsidRPr="00635810">
              <w:rPr>
                <w:rFonts w:ascii="Helvetica" w:hAnsi="Helvetica" w:cs="Helvetica"/>
                <w:b/>
                <w:sz w:val="20"/>
                <w:szCs w:val="20"/>
                <w:lang w:val="es-CO"/>
              </w:rPr>
              <w:t>”</w:t>
            </w:r>
          </w:p>
          <w:p w14:paraId="1ACD212F"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4A7ED52D"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7EC4F5A9"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65115E30"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092E42B2" w14:textId="71041A6F" w:rsidR="00635810" w:rsidRPr="00014E4B" w:rsidRDefault="00635810" w:rsidP="00CF2232">
            <w:pPr>
              <w:pStyle w:val="Textoindependiente"/>
              <w:ind w:left="179"/>
              <w:contextualSpacing/>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2370E3" w:rsidRDefault="00190CEE" w:rsidP="00CF2232">
            <w:pPr>
              <w:pStyle w:val="Textoindependiente"/>
              <w:contextualSpacing/>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3164BCCC" w:rsidR="00190CEE"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Elaborado </w:t>
            </w:r>
            <w:r w:rsidR="00190CEE" w:rsidRPr="002370E3">
              <w:rPr>
                <w:rFonts w:ascii="Helvetica" w:hAnsi="Helvetica" w:cs="Helvetica"/>
                <w:sz w:val="16"/>
                <w:szCs w:val="16"/>
                <w:lang w:val="es-CO"/>
              </w:rPr>
              <w:t>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52DBDFF" w:rsidR="00190CEE" w:rsidRPr="002370E3" w:rsidRDefault="00190CEE"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Abg. </w:t>
            </w:r>
            <w:r w:rsidR="00251384" w:rsidRPr="002370E3">
              <w:rPr>
                <w:rFonts w:ascii="Helvetica" w:hAnsi="Helvetica" w:cs="Helvetica"/>
                <w:sz w:val="16"/>
                <w:szCs w:val="16"/>
                <w:lang w:val="es-CO"/>
              </w:rPr>
              <w:t>Oscar Jumbo</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2370E3" w:rsidRDefault="00190CEE" w:rsidP="00CF2232">
            <w:pPr>
              <w:pStyle w:val="Textoindependiente"/>
              <w:contextualSpacing/>
              <w:rPr>
                <w:rFonts w:ascii="Helvetica" w:hAnsi="Helvetica" w:cs="Helvetica"/>
                <w:sz w:val="16"/>
                <w:szCs w:val="16"/>
                <w:lang w:val="es-EC"/>
              </w:rPr>
            </w:pPr>
          </w:p>
        </w:tc>
      </w:tr>
      <w:tr w:rsidR="00251384" w:rsidRPr="00014E4B" w14:paraId="215F81A7" w14:textId="77777777" w:rsidTr="00251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A742A68"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58BAEEC"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4AC27717" w14:textId="77777777" w:rsidR="00251384" w:rsidRPr="002370E3" w:rsidRDefault="00251384" w:rsidP="00CF2232">
            <w:pPr>
              <w:pStyle w:val="Textoindependiente"/>
              <w:contextualSpacing/>
              <w:rPr>
                <w:rFonts w:ascii="Helvetica" w:hAnsi="Helvetica" w:cs="Helvetica"/>
                <w:sz w:val="16"/>
                <w:szCs w:val="16"/>
                <w:lang w:val="es-EC"/>
              </w:rPr>
            </w:pPr>
          </w:p>
        </w:tc>
      </w:tr>
    </w:tbl>
    <w:p w14:paraId="54142237" w14:textId="77777777" w:rsidR="0032614E" w:rsidRDefault="0032614E" w:rsidP="00CF2232">
      <w:pPr>
        <w:spacing w:line="240" w:lineRule="auto"/>
        <w:contextualSpacing/>
      </w:pPr>
    </w:p>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F0BA" w14:textId="77777777" w:rsidR="004777FA" w:rsidRDefault="004777FA" w:rsidP="008738AD">
      <w:pPr>
        <w:spacing w:after="0" w:line="240" w:lineRule="auto"/>
      </w:pPr>
      <w:r>
        <w:separator/>
      </w:r>
    </w:p>
  </w:endnote>
  <w:endnote w:type="continuationSeparator" w:id="0">
    <w:p w14:paraId="3482F8E1" w14:textId="77777777" w:rsidR="004777FA" w:rsidRDefault="004777FA"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0A1" w14:textId="77777777" w:rsidR="008738AD" w:rsidRDefault="008738AD">
    <w:pPr>
      <w:pStyle w:val="Piedepgina"/>
    </w:pPr>
    <w:r>
      <w:rPr>
        <w:noProof/>
        <w:lang w:val="es-ES" w:eastAsia="es-ES"/>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BB8C" w14:textId="77777777" w:rsidR="004777FA" w:rsidRDefault="004777FA" w:rsidP="008738AD">
      <w:pPr>
        <w:spacing w:after="0" w:line="240" w:lineRule="auto"/>
      </w:pPr>
      <w:r>
        <w:separator/>
      </w:r>
    </w:p>
  </w:footnote>
  <w:footnote w:type="continuationSeparator" w:id="0">
    <w:p w14:paraId="0B0B5F8B" w14:textId="77777777" w:rsidR="004777FA" w:rsidRDefault="004777FA"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2A9D" w14:textId="77777777" w:rsidR="008738AD" w:rsidRDefault="00000000">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1025"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928776235">
    <w:abstractNumId w:val="1"/>
  </w:num>
  <w:num w:numId="2" w16cid:durableId="1302730025">
    <w:abstractNumId w:val="13"/>
  </w:num>
  <w:num w:numId="3" w16cid:durableId="1008798863">
    <w:abstractNumId w:val="4"/>
  </w:num>
  <w:num w:numId="4" w16cid:durableId="774863919">
    <w:abstractNumId w:val="16"/>
  </w:num>
  <w:num w:numId="5" w16cid:durableId="729578093">
    <w:abstractNumId w:val="0"/>
  </w:num>
  <w:num w:numId="6" w16cid:durableId="1336421959">
    <w:abstractNumId w:val="9"/>
  </w:num>
  <w:num w:numId="7" w16cid:durableId="326515624">
    <w:abstractNumId w:val="14"/>
  </w:num>
  <w:num w:numId="8" w16cid:durableId="552348921">
    <w:abstractNumId w:val="7"/>
  </w:num>
  <w:num w:numId="9" w16cid:durableId="1160391044">
    <w:abstractNumId w:val="8"/>
  </w:num>
  <w:num w:numId="10" w16cid:durableId="472723672">
    <w:abstractNumId w:val="11"/>
  </w:num>
  <w:num w:numId="11" w16cid:durableId="2006131448">
    <w:abstractNumId w:val="12"/>
  </w:num>
  <w:num w:numId="12" w16cid:durableId="66656989">
    <w:abstractNumId w:val="3"/>
  </w:num>
  <w:num w:numId="13" w16cid:durableId="791630358">
    <w:abstractNumId w:val="2"/>
  </w:num>
  <w:num w:numId="14" w16cid:durableId="1893880522">
    <w:abstractNumId w:val="10"/>
  </w:num>
  <w:num w:numId="15" w16cid:durableId="1614089748">
    <w:abstractNumId w:val="5"/>
  </w:num>
  <w:num w:numId="16" w16cid:durableId="336731970">
    <w:abstractNumId w:val="15"/>
  </w:num>
  <w:num w:numId="17" w16cid:durableId="122560338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AD"/>
    <w:rsid w:val="0002098B"/>
    <w:rsid w:val="00066325"/>
    <w:rsid w:val="000818EF"/>
    <w:rsid w:val="00086FEE"/>
    <w:rsid w:val="000B5A28"/>
    <w:rsid w:val="0010562F"/>
    <w:rsid w:val="001139B6"/>
    <w:rsid w:val="00161281"/>
    <w:rsid w:val="00190CEE"/>
    <w:rsid w:val="001D325E"/>
    <w:rsid w:val="001E25E5"/>
    <w:rsid w:val="001E3CDC"/>
    <w:rsid w:val="001E4E43"/>
    <w:rsid w:val="001F42E0"/>
    <w:rsid w:val="001F69AF"/>
    <w:rsid w:val="002370E3"/>
    <w:rsid w:val="00251384"/>
    <w:rsid w:val="002631F5"/>
    <w:rsid w:val="002F70C8"/>
    <w:rsid w:val="0032614E"/>
    <w:rsid w:val="00332A83"/>
    <w:rsid w:val="00342D00"/>
    <w:rsid w:val="0035387F"/>
    <w:rsid w:val="00365080"/>
    <w:rsid w:val="0038130B"/>
    <w:rsid w:val="0039130A"/>
    <w:rsid w:val="003A3644"/>
    <w:rsid w:val="003B71DB"/>
    <w:rsid w:val="00453360"/>
    <w:rsid w:val="0047022C"/>
    <w:rsid w:val="004777FA"/>
    <w:rsid w:val="00487E3C"/>
    <w:rsid w:val="004A073B"/>
    <w:rsid w:val="004F6C6C"/>
    <w:rsid w:val="00533123"/>
    <w:rsid w:val="005532DF"/>
    <w:rsid w:val="00577C41"/>
    <w:rsid w:val="005910CE"/>
    <w:rsid w:val="005A0249"/>
    <w:rsid w:val="005A4F0B"/>
    <w:rsid w:val="005D2D3B"/>
    <w:rsid w:val="005E1842"/>
    <w:rsid w:val="00635810"/>
    <w:rsid w:val="00635A86"/>
    <w:rsid w:val="00684D0C"/>
    <w:rsid w:val="006B42C9"/>
    <w:rsid w:val="006B6982"/>
    <w:rsid w:val="006C32C8"/>
    <w:rsid w:val="007215FC"/>
    <w:rsid w:val="00802605"/>
    <w:rsid w:val="0085349D"/>
    <w:rsid w:val="008659F3"/>
    <w:rsid w:val="008738AD"/>
    <w:rsid w:val="008974E3"/>
    <w:rsid w:val="008C12AA"/>
    <w:rsid w:val="0093651A"/>
    <w:rsid w:val="009470B3"/>
    <w:rsid w:val="009651E3"/>
    <w:rsid w:val="00983A69"/>
    <w:rsid w:val="009C790A"/>
    <w:rsid w:val="009D623C"/>
    <w:rsid w:val="00A875B8"/>
    <w:rsid w:val="00B36AD8"/>
    <w:rsid w:val="00B375A7"/>
    <w:rsid w:val="00B63344"/>
    <w:rsid w:val="00B95487"/>
    <w:rsid w:val="00BB0F85"/>
    <w:rsid w:val="00BD1C0D"/>
    <w:rsid w:val="00BE6C13"/>
    <w:rsid w:val="00C117A7"/>
    <w:rsid w:val="00C31376"/>
    <w:rsid w:val="00C70C3E"/>
    <w:rsid w:val="00CD3283"/>
    <w:rsid w:val="00CD5DE7"/>
    <w:rsid w:val="00CF2232"/>
    <w:rsid w:val="00D254D4"/>
    <w:rsid w:val="00DB11B5"/>
    <w:rsid w:val="00DD4222"/>
    <w:rsid w:val="00DF2330"/>
    <w:rsid w:val="00E15E56"/>
    <w:rsid w:val="00E40CCF"/>
    <w:rsid w:val="00E64FD1"/>
    <w:rsid w:val="00EC0712"/>
    <w:rsid w:val="00F07319"/>
    <w:rsid w:val="00F36F8A"/>
    <w:rsid w:val="00F6563C"/>
    <w:rsid w:val="00F72B2B"/>
    <w:rsid w:val="00FA056F"/>
    <w:rsid w:val="00FB3D4A"/>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eleomerc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7287</Words>
  <Characters>40082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Gabriel Mier</cp:lastModifiedBy>
  <cp:revision>3</cp:revision>
  <cp:lastPrinted>2022-10-21T21:04:00Z</cp:lastPrinted>
  <dcterms:created xsi:type="dcterms:W3CDTF">2022-10-24T22:55:00Z</dcterms:created>
  <dcterms:modified xsi:type="dcterms:W3CDTF">2022-10-24T23:11:00Z</dcterms:modified>
</cp:coreProperties>
</file>