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5E6" w:rsidRPr="000F445F" w:rsidRDefault="008B45E6" w:rsidP="008B45E6">
      <w:pPr>
        <w:contextualSpacing/>
        <w:jc w:val="right"/>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CONVENIO No. - </w:t>
      </w:r>
      <w:r w:rsidRPr="000F445F">
        <w:rPr>
          <w:rFonts w:ascii="Helvetica" w:eastAsia="Times New Roman" w:hAnsi="Helvetica" w:cs="Helvetica"/>
          <w:color w:val="FF0000"/>
          <w:sz w:val="20"/>
          <w:szCs w:val="20"/>
          <w:lang w:eastAsia="es-ES"/>
        </w:rPr>
        <w:t>AZEA-2022-</w:t>
      </w:r>
      <w:r>
        <w:rPr>
          <w:rFonts w:ascii="Helvetica" w:eastAsia="Times New Roman" w:hAnsi="Helvetica" w:cs="Helvetica"/>
          <w:color w:val="FF0000"/>
          <w:sz w:val="20"/>
          <w:szCs w:val="20"/>
          <w:lang w:eastAsia="es-ES"/>
        </w:rPr>
        <w:t>xxxx</w:t>
      </w:r>
    </w:p>
    <w:p w:rsidR="008B45E6" w:rsidRPr="000F445F" w:rsidRDefault="008B45E6" w:rsidP="008B45E6">
      <w:pPr>
        <w:contextualSpacing/>
        <w:jc w:val="right"/>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CONVENIO DE ADMINISTRACIÓN Y USO </w:t>
      </w:r>
      <w:r w:rsidRPr="000F445F">
        <w:rPr>
          <w:rFonts w:ascii="Helvetica" w:eastAsia="Times New Roman" w:hAnsi="Helvetica" w:cs="Helvetica"/>
          <w:b/>
          <w:bCs/>
          <w:sz w:val="20"/>
          <w:szCs w:val="20"/>
          <w:lang w:val="es-ES_tradnl" w:eastAsia="es-ES"/>
        </w:rPr>
        <w:t>DE INSTALACIONES Y ESCENARIOS DEPORTIVOS DE PROPIEDAD MUNICIPAL</w:t>
      </w:r>
      <w:r w:rsidRPr="000F445F">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 “</w:t>
      </w:r>
      <w:r>
        <w:rPr>
          <w:rFonts w:ascii="Helvetica" w:eastAsia="Times New Roman" w:hAnsi="Helvetica" w:cs="Helvetica"/>
          <w:b/>
          <w:bCs/>
          <w:sz w:val="20"/>
          <w:szCs w:val="20"/>
          <w:lang w:eastAsia="es-ES"/>
        </w:rPr>
        <w:t>AMISTAD</w:t>
      </w:r>
      <w:r w:rsidRPr="000F445F">
        <w:rPr>
          <w:rFonts w:ascii="Helvetica" w:eastAsia="Times New Roman" w:hAnsi="Helvetica" w:cs="Helvetica"/>
          <w:b/>
          <w:bCs/>
          <w:sz w:val="20"/>
          <w:szCs w:val="20"/>
          <w:lang w:eastAsia="es-ES"/>
        </w:rPr>
        <w:t>”</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val="es-ES_tradnl" w:eastAsia="es-ES"/>
        </w:rPr>
        <w:t>CLÁUSULA PRIMERA.- COMPARECIENTES:</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Cs/>
          <w:sz w:val="20"/>
          <w:szCs w:val="20"/>
          <w:lang w:eastAsia="es-ES"/>
        </w:rPr>
        <w:t xml:space="preserve">Comparecen a la celebración del presente Convenio de Administración y Uso de Instalaciones y Escenarios Deportivos, por una parte el </w:t>
      </w:r>
      <w:r w:rsidRPr="000F445F">
        <w:rPr>
          <w:rFonts w:ascii="Helvetica" w:eastAsia="Times New Roman" w:hAnsi="Helvetica" w:cs="Helvetica"/>
          <w:b/>
          <w:bCs/>
          <w:sz w:val="20"/>
          <w:szCs w:val="20"/>
          <w:lang w:eastAsia="es-ES"/>
        </w:rPr>
        <w:t>GOBIERNO AUTÓNOMO DESCENTRALIZADO DEL DISTRITO METROPOLITANO DE QUITO</w:t>
      </w:r>
      <w:r w:rsidRPr="000F445F">
        <w:rPr>
          <w:rFonts w:ascii="Helvetica" w:eastAsia="Times New Roman" w:hAnsi="Helvetica" w:cs="Helvetica"/>
          <w:bCs/>
          <w:sz w:val="20"/>
          <w:szCs w:val="20"/>
          <w:lang w:eastAsia="es-ES"/>
        </w:rPr>
        <w:t xml:space="preserve">, a través de la </w:t>
      </w:r>
      <w:r w:rsidRPr="000F445F">
        <w:rPr>
          <w:rFonts w:ascii="Helvetica" w:eastAsia="Times New Roman" w:hAnsi="Helvetica" w:cs="Helvetica"/>
          <w:b/>
          <w:bCs/>
          <w:sz w:val="20"/>
          <w:szCs w:val="20"/>
          <w:lang w:eastAsia="es-ES"/>
        </w:rPr>
        <w:t>ADMINISTRACIÓN ZONAL ELOY ALFARO</w:t>
      </w:r>
      <w:r w:rsidRPr="000F445F">
        <w:rPr>
          <w:rFonts w:ascii="Helvetica" w:eastAsia="Times New Roman" w:hAnsi="Helvetica" w:cs="Helvetica"/>
          <w:bCs/>
          <w:sz w:val="20"/>
          <w:szCs w:val="20"/>
          <w:lang w:val="es-MX" w:eastAsia="es-ES"/>
        </w:rPr>
        <w:t xml:space="preserve">, legalmente representado por la </w:t>
      </w:r>
      <w:r w:rsidRPr="000F445F">
        <w:rPr>
          <w:rFonts w:ascii="Helvetica" w:eastAsia="Times New Roman" w:hAnsi="Helvetica" w:cs="Helvetica"/>
          <w:b/>
          <w:bCs/>
          <w:sz w:val="20"/>
          <w:szCs w:val="20"/>
          <w:lang w:val="es-MX" w:eastAsia="es-ES"/>
        </w:rPr>
        <w:t xml:space="preserve">Abg. Lida </w:t>
      </w:r>
      <w:proofErr w:type="spellStart"/>
      <w:r w:rsidRPr="000F445F">
        <w:rPr>
          <w:rFonts w:ascii="Helvetica" w:eastAsia="Times New Roman" w:hAnsi="Helvetica" w:cs="Helvetica"/>
          <w:b/>
          <w:bCs/>
          <w:sz w:val="20"/>
          <w:szCs w:val="20"/>
          <w:lang w:val="es-MX" w:eastAsia="es-ES"/>
        </w:rPr>
        <w:t>Justinne</w:t>
      </w:r>
      <w:proofErr w:type="spellEnd"/>
      <w:r w:rsidRPr="000F445F">
        <w:rPr>
          <w:rFonts w:ascii="Helvetica" w:eastAsia="Times New Roman" w:hAnsi="Helvetica" w:cs="Helvetica"/>
          <w:b/>
          <w:bCs/>
          <w:sz w:val="20"/>
          <w:szCs w:val="20"/>
          <w:lang w:val="es-MX" w:eastAsia="es-ES"/>
        </w:rPr>
        <w:t xml:space="preserve"> García Arias,</w:t>
      </w:r>
      <w:r w:rsidRPr="000F445F">
        <w:rPr>
          <w:rFonts w:ascii="Helvetica" w:eastAsia="Times New Roman" w:hAnsi="Helvetica" w:cs="Helvetica"/>
          <w:b/>
          <w:bCs/>
          <w:sz w:val="20"/>
          <w:szCs w:val="20"/>
          <w:lang w:eastAsia="es-ES"/>
        </w:rPr>
        <w:t xml:space="preserve"> en calidad de Administradora Zonal, </w:t>
      </w:r>
      <w:r w:rsidRPr="000F445F">
        <w:rPr>
          <w:rFonts w:ascii="Helvetica" w:eastAsia="Times New Roman" w:hAnsi="Helvetica" w:cs="Helvetica"/>
          <w:bCs/>
          <w:sz w:val="20"/>
          <w:szCs w:val="20"/>
          <w:lang w:eastAsia="es-ES"/>
        </w:rPr>
        <w:t xml:space="preserve">por delegación conferida por el señor Alcalde constante por la Resolución </w:t>
      </w:r>
      <w:r w:rsidRPr="000F445F">
        <w:rPr>
          <w:rFonts w:ascii="Helvetica" w:eastAsia="Times New Roman" w:hAnsi="Helvetica" w:cs="Helvetica"/>
          <w:bCs/>
          <w:iCs/>
          <w:sz w:val="20"/>
          <w:szCs w:val="20"/>
          <w:lang w:eastAsia="es-ES"/>
        </w:rPr>
        <w:t xml:space="preserve">No. A 089, de 8 de diciembre del 2020 y </w:t>
      </w:r>
      <w:r w:rsidRPr="000F445F">
        <w:rPr>
          <w:rFonts w:ascii="Helvetica" w:eastAsia="Times New Roman" w:hAnsi="Helvetica" w:cs="Helvetica"/>
          <w:bCs/>
          <w:sz w:val="20"/>
          <w:szCs w:val="20"/>
          <w:lang w:eastAsia="es-ES"/>
        </w:rPr>
        <w:t xml:space="preserve">Acción de Personal N° </w:t>
      </w:r>
      <w:r w:rsidRPr="000F445F">
        <w:rPr>
          <w:rFonts w:ascii="Helvetica" w:eastAsia="Times New Roman" w:hAnsi="Helvetica" w:cs="Helvetica"/>
          <w:b/>
          <w:bCs/>
          <w:sz w:val="20"/>
          <w:szCs w:val="20"/>
          <w:lang w:eastAsia="es-ES"/>
        </w:rPr>
        <w:t>00000017028, de 1 de octubre del 2021</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quien para efectos de este instrumento se le denominará la</w:t>
      </w:r>
      <w:r w:rsidRPr="000F445F">
        <w:rPr>
          <w:rFonts w:ascii="Helvetica" w:eastAsia="Times New Roman" w:hAnsi="Helvetica" w:cs="Helvetica"/>
          <w:b/>
          <w:bCs/>
          <w:sz w:val="20"/>
          <w:szCs w:val="20"/>
          <w:lang w:eastAsia="es-ES"/>
        </w:rPr>
        <w:t xml:space="preserve"> "ADMINISTRACIÓN ZONAL"; </w:t>
      </w:r>
      <w:r w:rsidRPr="000F445F">
        <w:rPr>
          <w:rFonts w:ascii="Helvetica" w:eastAsia="Times New Roman" w:hAnsi="Helvetica" w:cs="Helvetica"/>
          <w:bCs/>
          <w:sz w:val="20"/>
          <w:szCs w:val="20"/>
          <w:lang w:eastAsia="es-ES"/>
        </w:rPr>
        <w:t>y por otra parte,</w:t>
      </w:r>
      <w:r w:rsidRPr="000F445F">
        <w:rPr>
          <w:rFonts w:ascii="Helvetica" w:eastAsia="Times New Roman" w:hAnsi="Helvetica" w:cs="Helvetica"/>
          <w:b/>
          <w:bCs/>
          <w:sz w:val="20"/>
          <w:szCs w:val="20"/>
          <w:lang w:eastAsia="es-ES"/>
        </w:rPr>
        <w:t xml:space="preserve"> </w:t>
      </w:r>
      <w:r w:rsidRPr="00EA242C">
        <w:rPr>
          <w:rFonts w:ascii="Helvetica" w:eastAsia="Times New Roman" w:hAnsi="Helvetica" w:cs="Helvetica"/>
          <w:bCs/>
          <w:sz w:val="20"/>
          <w:szCs w:val="20"/>
          <w:lang w:eastAsia="es-ES"/>
        </w:rPr>
        <w:t>la</w:t>
      </w:r>
      <w:r w:rsidRPr="000F445F">
        <w:rPr>
          <w:rFonts w:ascii="Helvetica" w:eastAsia="Times New Roman" w:hAnsi="Helvetica" w:cs="Helvetica"/>
          <w:b/>
          <w:bCs/>
          <w:sz w:val="20"/>
          <w:szCs w:val="20"/>
          <w:lang w:eastAsia="es-ES"/>
        </w:rPr>
        <w:t xml:space="preserve"> Liga Deportiva Barrial</w:t>
      </w:r>
      <w:r>
        <w:rPr>
          <w:rFonts w:ascii="Helvetica" w:eastAsia="Times New Roman" w:hAnsi="Helvetica" w:cs="Helvetica"/>
          <w:b/>
          <w:bCs/>
          <w:sz w:val="20"/>
          <w:szCs w:val="20"/>
          <w:lang w:eastAsia="es-ES"/>
        </w:rPr>
        <w:t xml:space="preserve"> </w:t>
      </w:r>
      <w:r w:rsidRPr="000F445F">
        <w:rPr>
          <w:rFonts w:ascii="Helvetica" w:eastAsia="Times New Roman" w:hAnsi="Helvetica" w:cs="Helvetica"/>
          <w:b/>
          <w:bCs/>
          <w:sz w:val="20"/>
          <w:szCs w:val="20"/>
          <w:lang w:eastAsia="es-ES"/>
        </w:rPr>
        <w:t>“</w:t>
      </w:r>
      <w:r>
        <w:rPr>
          <w:rFonts w:ascii="Helvetica" w:eastAsia="Times New Roman" w:hAnsi="Helvetica" w:cs="Helvetica"/>
          <w:b/>
          <w:bCs/>
          <w:sz w:val="20"/>
          <w:szCs w:val="20"/>
          <w:lang w:eastAsia="es-ES"/>
        </w:rPr>
        <w:t>AMISTAD</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 xml:space="preserve">legalmente representada  por el señor </w:t>
      </w:r>
      <w:r w:rsidRPr="002B6299">
        <w:rPr>
          <w:rFonts w:ascii="Helvetica" w:eastAsia="Times New Roman" w:hAnsi="Helvetica" w:cs="Helvetica"/>
          <w:b/>
          <w:bCs/>
          <w:sz w:val="20"/>
          <w:szCs w:val="20"/>
          <w:lang w:eastAsia="es-ES"/>
        </w:rPr>
        <w:t>José Fabián Marín Calderón</w:t>
      </w:r>
      <w:r w:rsidRPr="000F445F">
        <w:rPr>
          <w:rFonts w:ascii="Helvetica" w:eastAsia="Times New Roman" w:hAnsi="Helvetica" w:cs="Helvetica"/>
          <w:bCs/>
          <w:sz w:val="20"/>
          <w:szCs w:val="20"/>
          <w:lang w:eastAsia="es-ES"/>
        </w:rPr>
        <w:t xml:space="preserve">, portador de la cédula de ciudadanía No. </w:t>
      </w:r>
      <w:r>
        <w:rPr>
          <w:rFonts w:ascii="Helvetica" w:eastAsia="Times New Roman" w:hAnsi="Helvetica" w:cs="Helvetica"/>
          <w:bCs/>
          <w:sz w:val="20"/>
          <w:szCs w:val="20"/>
          <w:lang w:eastAsia="es-ES"/>
        </w:rPr>
        <w:t>172032091-8</w:t>
      </w:r>
      <w:r w:rsidRPr="000F445F">
        <w:rPr>
          <w:rFonts w:ascii="Helvetica" w:eastAsia="Times New Roman" w:hAnsi="Helvetica" w:cs="Helvetica"/>
          <w:bCs/>
          <w:sz w:val="20"/>
          <w:szCs w:val="20"/>
          <w:lang w:eastAsia="es-ES"/>
        </w:rPr>
        <w:t xml:space="preserve">, en calidad de Presidente y Representante Legal, a quien en lo posterior se le denominará </w:t>
      </w:r>
      <w:r w:rsidRPr="000F445F">
        <w:rPr>
          <w:rFonts w:ascii="Helvetica" w:eastAsia="Times New Roman" w:hAnsi="Helvetica" w:cs="Helvetica"/>
          <w:b/>
          <w:bCs/>
          <w:sz w:val="20"/>
          <w:szCs w:val="20"/>
          <w:lang w:eastAsia="es-ES"/>
        </w:rPr>
        <w:t>"BENEFICIARIO".</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partes en forma libre y voluntaria acuerdan celebrar el presente Convenio contenido en las siguientes cláusulas.</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CLÁUSULA SEGUNDA.- FUNDAMENTOS DE CARÁCTER  LEGAL:</w:t>
      </w:r>
    </w:p>
    <w:p w:rsidR="008B45E6" w:rsidRPr="000F445F" w:rsidRDefault="008B45E6" w:rsidP="008B45E6">
      <w:pPr>
        <w:jc w:val="both"/>
        <w:rPr>
          <w:rFonts w:ascii="Helvetica" w:eastAsia="Times New Roman" w:hAnsi="Helvetica" w:cs="Helvetica"/>
          <w:b/>
          <w:bCs/>
          <w:sz w:val="20"/>
          <w:szCs w:val="20"/>
          <w:lang w:val="es-ES_tradnl" w:eastAsia="es-ES"/>
        </w:rPr>
      </w:pPr>
    </w:p>
    <w:p w:rsidR="008B45E6" w:rsidRPr="000F445F" w:rsidRDefault="008B45E6" w:rsidP="008B45E6">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CONSTITUCIÓN DE LA REPÚBLICA DEL ECUADOR</w:t>
      </w:r>
    </w:p>
    <w:p w:rsidR="008B45E6" w:rsidRPr="000F445F" w:rsidRDefault="008B45E6" w:rsidP="008B45E6">
      <w:pPr>
        <w:jc w:val="both"/>
        <w:rPr>
          <w:rFonts w:ascii="Helvetica" w:eastAsia="Times New Roman" w:hAnsi="Helvetica" w:cs="Helvetica"/>
          <w:b/>
          <w:b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24, dispone: “</w:t>
      </w:r>
      <w:r w:rsidRPr="000F445F">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32, dispone: </w:t>
      </w:r>
      <w:r w:rsidRPr="000F445F">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39, indica: </w:t>
      </w:r>
      <w:r w:rsidRPr="000F445F">
        <w:rPr>
          <w:rFonts w:ascii="Helvetica" w:eastAsia="Times New Roman" w:hAnsi="Helvetica" w:cs="Helvetica"/>
          <w:bCs/>
          <w:i/>
          <w:iCs/>
          <w:sz w:val="20"/>
          <w:szCs w:val="20"/>
          <w:lang w:val="es-ES_tradnl" w:eastAsia="es-ES"/>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eastAsia="es-ES"/>
        </w:rPr>
        <w:t>El artículo 226, contempla: “</w:t>
      </w:r>
      <w:r w:rsidRPr="000F445F">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Los numerales</w:t>
      </w:r>
      <w:r>
        <w:rPr>
          <w:rFonts w:ascii="Helvetica" w:eastAsia="Times New Roman" w:hAnsi="Helvetica" w:cs="Helvetica"/>
          <w:bCs/>
          <w:sz w:val="20"/>
          <w:szCs w:val="20"/>
          <w:lang w:val="es-ES_tradnl" w:eastAsia="es-ES"/>
        </w:rPr>
        <w:t xml:space="preserve"> 1</w:t>
      </w:r>
      <w:r w:rsidRPr="000F445F">
        <w:rPr>
          <w:rFonts w:ascii="Helvetica" w:eastAsia="Times New Roman" w:hAnsi="Helvetica" w:cs="Helvetica"/>
          <w:bCs/>
          <w:sz w:val="20"/>
          <w:szCs w:val="20"/>
          <w:lang w:val="es-ES_tradnl" w:eastAsia="es-ES"/>
        </w:rPr>
        <w:t xml:space="preserve"> y 2 del artículo 264, establecen: </w:t>
      </w:r>
      <w:r w:rsidRPr="000F445F">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lastRenderedPageBreak/>
        <w:t>El artículo 381 dispone: “</w:t>
      </w:r>
      <w:r w:rsidRPr="000F445F">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rsidR="008B45E6" w:rsidRPr="000F445F" w:rsidRDefault="008B45E6" w:rsidP="008B45E6">
      <w:pPr>
        <w:jc w:val="both"/>
        <w:rPr>
          <w:rFonts w:ascii="Helvetica" w:eastAsia="Times New Roman" w:hAnsi="Helvetica" w:cs="Helvetica"/>
          <w:bCs/>
          <w:i/>
          <w:i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val="es-ES_tradnl" w:eastAsia="es-ES"/>
        </w:rPr>
        <w:t>El artículo 382 reconoce la autonomía de las organizaciones deportivas y de la administración de los escenarios deportivos y demás instalaciones destinadas a la práctica del deporte, de acuerdo con la ley.</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EL CÓDIGO ORGÁNICO DE ORGANIZACIÓN TERRITORIAL, AUTONOMÍA Y DESCENTRALIZACIÓN, COOTAD</w:t>
      </w:r>
    </w:p>
    <w:p w:rsidR="008B45E6" w:rsidRPr="000F445F" w:rsidRDefault="008B45E6" w:rsidP="008B45E6">
      <w:pPr>
        <w:jc w:val="both"/>
        <w:rPr>
          <w:rFonts w:ascii="Helvetica" w:eastAsia="Times New Roman" w:hAnsi="Helvetica" w:cs="Helvetica"/>
          <w:b/>
          <w:b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3, letra h) indica: “</w:t>
      </w:r>
      <w:r>
        <w:rPr>
          <w:rFonts w:ascii="Helvetica" w:eastAsia="Times New Roman" w:hAnsi="Helvetica" w:cs="Helvetica"/>
          <w:bCs/>
          <w:i/>
          <w:iCs/>
          <w:sz w:val="20"/>
          <w:szCs w:val="20"/>
          <w:lang w:val="es-ES_tradnl" w:eastAsia="es-ES"/>
        </w:rPr>
        <w:t>Sustentabilidad del</w:t>
      </w:r>
      <w:r w:rsidRPr="000F445F">
        <w:rPr>
          <w:rFonts w:ascii="Helvetica" w:eastAsia="Times New Roman" w:hAnsi="Helvetica" w:cs="Helvetica"/>
          <w:bCs/>
          <w:i/>
          <w:iCs/>
          <w:sz w:val="20"/>
          <w:szCs w:val="20"/>
          <w:lang w:val="es-ES_tradnl" w:eastAsia="es-ES"/>
        </w:rPr>
        <w:t xml:space="preserve"> desarrollo.-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0F445F">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 xml:space="preserve">El artículo 55, dispone: </w:t>
      </w:r>
      <w:r w:rsidRPr="000F445F">
        <w:rPr>
          <w:rFonts w:ascii="Helvetica" w:eastAsia="Times New Roman" w:hAnsi="Helvetica" w:cs="Helvetica"/>
          <w:bCs/>
          <w:i/>
          <w:iCs/>
          <w:sz w:val="20"/>
          <w:szCs w:val="20"/>
          <w:lang w:val="es-ES_tradnl" w:eastAsia="es-ES"/>
        </w:rPr>
        <w:t>“Competencias exclusivas del gobierno autónomo descentralizado municipal.- Los gobiernos autónomos descentralizados municipales tendrán las siguientes competencias exclusivas sin perjuicio de otras que determine la ley;</w:t>
      </w:r>
    </w:p>
    <w:p w:rsidR="008B45E6" w:rsidRPr="000F445F" w:rsidRDefault="008B45E6" w:rsidP="008B45E6">
      <w:pPr>
        <w:jc w:val="both"/>
        <w:rPr>
          <w:rFonts w:ascii="Helvetica" w:eastAsia="Times New Roman" w:hAnsi="Helvetica" w:cs="Helvetica"/>
          <w:bCs/>
          <w:i/>
          <w:i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b) Ejercer el control sobre el uso y ocupación del suelo en el cantón;”</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417, establece: “</w:t>
      </w:r>
      <w:r w:rsidRPr="000F445F">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rsidR="008B45E6" w:rsidRPr="000F445F" w:rsidRDefault="008B45E6" w:rsidP="008B45E6">
      <w:pPr>
        <w:jc w:val="both"/>
        <w:rPr>
          <w:rFonts w:ascii="Helvetica" w:eastAsia="Times New Roman" w:hAnsi="Helvetica" w:cs="Helvetica"/>
          <w:bCs/>
          <w:i/>
          <w:iCs/>
          <w:sz w:val="20"/>
          <w:szCs w:val="20"/>
          <w:lang w:eastAsia="es-ES"/>
        </w:rPr>
      </w:pPr>
    </w:p>
    <w:p w:rsidR="008B45E6" w:rsidRPr="000F445F" w:rsidRDefault="008B45E6" w:rsidP="008B45E6">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rsidR="008B45E6" w:rsidRPr="000F445F" w:rsidRDefault="008B45E6" w:rsidP="008B45E6">
      <w:pPr>
        <w:jc w:val="both"/>
        <w:rPr>
          <w:rFonts w:ascii="Helvetica" w:eastAsia="Times New Roman" w:hAnsi="Helvetica" w:cs="Helvetica"/>
          <w:bCs/>
          <w:sz w:val="20"/>
          <w:szCs w:val="20"/>
          <w:lang w:val="es-ES_tradnl"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LEY DEL DEPORTE, EDUCACIÓN FÍSICA Y RECREACIÓN</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95.-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96.- Estructura del deporte barrial y parroquial.-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La estructura de deporte Barrial y Parroquial es la siguiente:</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 Club Deportivo Básico y/o Barrial y Parroquial;</w:t>
      </w: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b) Ligas Deportivas Barriales y Parroquiales;</w:t>
      </w: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c) Federaciones Cantonales de Ligas Deportivas Barriales y Parroquiales;</w:t>
      </w: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d) Federaciones Provinciales de Ligas Deportivas Barriales y Parroquiales;</w:t>
      </w: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 Federación Nacional de Ligas Deportivas Barriales y Parroquiales del Ecuador.</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140.- Administración.-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144.- Administración y utilización de Instalaciones.-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8B45E6" w:rsidRPr="000F445F" w:rsidRDefault="008B45E6" w:rsidP="008B45E6">
      <w:pPr>
        <w:jc w:val="both"/>
        <w:rPr>
          <w:rFonts w:ascii="Helvetica" w:eastAsia="Times New Roman" w:hAnsi="Helvetica" w:cs="Helvetica"/>
          <w:bCs/>
          <w:i/>
          <w:sz w:val="20"/>
          <w:szCs w:val="20"/>
          <w:lang w:eastAsia="es-ES"/>
        </w:rPr>
      </w:pPr>
    </w:p>
    <w:p w:rsidR="008B45E6" w:rsidRPr="000F445F" w:rsidRDefault="008B45E6" w:rsidP="008B45E6">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146.- Derechos sobre los Bienes.-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CODIGO MUNICIPAL PARA EL DISTRITO METROPILTANO DE QUITO</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“Artículo 3</w:t>
      </w:r>
      <w:r>
        <w:rPr>
          <w:rFonts w:ascii="Helvetica" w:eastAsia="Times New Roman" w:hAnsi="Helvetica" w:cs="Helvetica"/>
          <w:b/>
          <w:bCs/>
          <w:i/>
          <w:sz w:val="20"/>
          <w:szCs w:val="20"/>
          <w:lang w:val="es-ES_tradnl" w:eastAsia="es-ES"/>
        </w:rPr>
        <w:t>531</w:t>
      </w:r>
      <w:r w:rsidRPr="000F445F">
        <w:rPr>
          <w:rFonts w:ascii="Helvetica" w:eastAsia="Times New Roman" w:hAnsi="Helvetica" w:cs="Helvetica"/>
          <w:b/>
          <w:bCs/>
          <w:i/>
          <w:sz w:val="20"/>
          <w:szCs w:val="20"/>
          <w:lang w:val="es-ES_tradnl" w:eastAsia="es-ES"/>
        </w:rPr>
        <w:t xml:space="preserve">.- Objeto.- </w:t>
      </w:r>
      <w:r w:rsidRPr="000F445F">
        <w:rPr>
          <w:rFonts w:ascii="Helvetica" w:eastAsia="Times New Roman" w:hAnsi="Helvetica" w:cs="Helvetica"/>
          <w:bCs/>
          <w:i/>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8B45E6" w:rsidRPr="000F445F" w:rsidRDefault="008B45E6" w:rsidP="008B45E6">
      <w:pPr>
        <w:jc w:val="both"/>
        <w:rPr>
          <w:rFonts w:ascii="Helvetica" w:eastAsia="Times New Roman" w:hAnsi="Helvetica" w:cs="Helvetica"/>
          <w:b/>
          <w:bCs/>
          <w:i/>
          <w:sz w:val="20"/>
          <w:szCs w:val="20"/>
          <w:lang w:val="es-ES_tradnl" w:eastAsia="es-ES"/>
        </w:rPr>
      </w:pPr>
    </w:p>
    <w:p w:rsidR="008B45E6" w:rsidRPr="000F445F" w:rsidRDefault="008B45E6" w:rsidP="008B45E6">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Artículo 3</w:t>
      </w:r>
      <w:r>
        <w:rPr>
          <w:rFonts w:ascii="Helvetica" w:eastAsia="Times New Roman" w:hAnsi="Helvetica" w:cs="Helvetica"/>
          <w:b/>
          <w:bCs/>
          <w:i/>
          <w:sz w:val="20"/>
          <w:szCs w:val="20"/>
          <w:lang w:val="es-ES_tradnl" w:eastAsia="es-ES"/>
        </w:rPr>
        <w:t>532</w:t>
      </w:r>
      <w:r w:rsidRPr="000F445F">
        <w:rPr>
          <w:rFonts w:ascii="Helvetica" w:eastAsia="Times New Roman" w:hAnsi="Helvetica" w:cs="Helvetica"/>
          <w:b/>
          <w:bCs/>
          <w:i/>
          <w:sz w:val="20"/>
          <w:szCs w:val="20"/>
          <w:lang w:val="es-ES_tradnl" w:eastAsia="es-ES"/>
        </w:rPr>
        <w:t xml:space="preserve">.- Ámbito de aplicación.- </w:t>
      </w:r>
      <w:r w:rsidRPr="000F445F">
        <w:rPr>
          <w:rFonts w:ascii="Helvetica" w:eastAsia="Times New Roman" w:hAnsi="Helvetica" w:cs="Helvetica"/>
          <w:bCs/>
          <w:i/>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8B45E6" w:rsidRPr="000F445F" w:rsidRDefault="008B45E6" w:rsidP="008B45E6">
      <w:pPr>
        <w:jc w:val="both"/>
        <w:rPr>
          <w:rFonts w:ascii="Helvetica" w:eastAsia="Times New Roman" w:hAnsi="Helvetica" w:cs="Helvetica"/>
          <w:bCs/>
          <w:i/>
          <w:sz w:val="20"/>
          <w:szCs w:val="20"/>
          <w:lang w:val="es-ES_tradnl"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Pr>
          <w:rFonts w:ascii="Helvetica" w:eastAsia="Times New Roman" w:hAnsi="Helvetica" w:cs="Helvetica"/>
          <w:b/>
          <w:bCs/>
          <w:i/>
          <w:sz w:val="20"/>
          <w:szCs w:val="20"/>
          <w:lang w:val="es-ES" w:eastAsia="es-ES"/>
        </w:rPr>
        <w:t>535</w:t>
      </w:r>
      <w:r w:rsidRPr="000F445F">
        <w:rPr>
          <w:rFonts w:ascii="Helvetica" w:eastAsia="Times New Roman" w:hAnsi="Helvetica" w:cs="Helvetica"/>
          <w:b/>
          <w:bCs/>
          <w:i/>
          <w:sz w:val="20"/>
          <w:szCs w:val="20"/>
          <w:lang w:val="es-ES" w:eastAsia="es-ES"/>
        </w:rPr>
        <w:t xml:space="preserve">.- Facultad.- </w:t>
      </w:r>
      <w:r w:rsidRPr="000F445F">
        <w:rPr>
          <w:rFonts w:ascii="Helvetica" w:eastAsia="Times New Roman" w:hAnsi="Helvetica" w:cs="Helvetica"/>
          <w:bCs/>
          <w:i/>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Pr>
          <w:rFonts w:ascii="Helvetica" w:eastAsia="Times New Roman" w:hAnsi="Helvetica" w:cs="Helvetica"/>
          <w:b/>
          <w:bCs/>
          <w:i/>
          <w:sz w:val="20"/>
          <w:szCs w:val="20"/>
          <w:lang w:val="es-ES" w:eastAsia="es-ES"/>
        </w:rPr>
        <w:t>536</w:t>
      </w:r>
      <w:r w:rsidRPr="000F445F">
        <w:rPr>
          <w:rFonts w:ascii="Helvetica" w:eastAsia="Times New Roman" w:hAnsi="Helvetica" w:cs="Helvetica"/>
          <w:b/>
          <w:bCs/>
          <w:i/>
          <w:sz w:val="20"/>
          <w:szCs w:val="20"/>
          <w:lang w:val="es-ES" w:eastAsia="es-ES"/>
        </w:rPr>
        <w:t xml:space="preserve">.- Requisitos.-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lastRenderedPageBreak/>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rsidR="008B45E6" w:rsidRPr="000F445F" w:rsidRDefault="008B45E6" w:rsidP="008B45E6">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p>
    <w:p w:rsidR="008B45E6" w:rsidRPr="000F445F" w:rsidRDefault="008B45E6" w:rsidP="008B45E6">
      <w:pPr>
        <w:jc w:val="both"/>
        <w:rPr>
          <w:rFonts w:ascii="Helvetica" w:eastAsia="Times New Roman" w:hAnsi="Helvetica" w:cs="Helvetica"/>
          <w:bCs/>
          <w:i/>
          <w:sz w:val="20"/>
          <w:szCs w:val="20"/>
          <w:lang w:val="es-ES_tradnl"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35</w:t>
      </w:r>
      <w:r>
        <w:rPr>
          <w:rFonts w:ascii="Helvetica" w:eastAsia="Times New Roman" w:hAnsi="Helvetica" w:cs="Helvetica"/>
          <w:b/>
          <w:bCs/>
          <w:i/>
          <w:sz w:val="20"/>
          <w:szCs w:val="20"/>
          <w:lang w:val="es-ES" w:eastAsia="es-ES"/>
        </w:rPr>
        <w:t>38</w:t>
      </w:r>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Los trámites administrativos previos a la aprobación del Concejo Metropolitano no podrán exceder de 90 días.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Cs/>
          <w:i/>
          <w:sz w:val="20"/>
          <w:szCs w:val="20"/>
          <w:lang w:val="es-ES" w:eastAsia="es-ES"/>
        </w:rPr>
        <w:t>La organización afectada podrá solicitar que se aplique la sanción correspondiente.</w:t>
      </w:r>
    </w:p>
    <w:p w:rsidR="008B45E6" w:rsidRPr="000F445F" w:rsidRDefault="008B45E6" w:rsidP="008B45E6">
      <w:pPr>
        <w:jc w:val="both"/>
        <w:rPr>
          <w:rFonts w:ascii="Helvetica" w:eastAsia="Times New Roman" w:hAnsi="Helvetica" w:cs="Helvetica"/>
          <w:b/>
          <w:bCs/>
          <w:i/>
          <w:sz w:val="20"/>
          <w:szCs w:val="20"/>
          <w:lang w:val="es-ES_tradnl"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
          <w:bCs/>
          <w:i/>
          <w:sz w:val="20"/>
          <w:szCs w:val="20"/>
          <w:lang w:val="es-ES_tradnl" w:eastAsia="es-ES"/>
        </w:rPr>
        <w:t>Artículo 35</w:t>
      </w:r>
      <w:r>
        <w:rPr>
          <w:rFonts w:ascii="Helvetica" w:eastAsia="Times New Roman" w:hAnsi="Helvetica" w:cs="Helvetica"/>
          <w:b/>
          <w:bCs/>
          <w:i/>
          <w:sz w:val="20"/>
          <w:szCs w:val="20"/>
          <w:lang w:val="es-ES_tradnl" w:eastAsia="es-ES"/>
        </w:rPr>
        <w:t>46</w:t>
      </w:r>
      <w:r w:rsidRPr="000F445F">
        <w:rPr>
          <w:rFonts w:ascii="Helvetica" w:eastAsia="Times New Roman" w:hAnsi="Helvetica" w:cs="Helvetica"/>
          <w:b/>
          <w:bCs/>
          <w:i/>
          <w:sz w:val="20"/>
          <w:szCs w:val="20"/>
          <w:lang w:val="es-ES_tradnl" w:eastAsia="es-ES"/>
        </w:rPr>
        <w:t xml:space="preserve">.- Plazo.- </w:t>
      </w:r>
      <w:r w:rsidRPr="000F445F">
        <w:rPr>
          <w:rFonts w:ascii="Helvetica" w:eastAsia="Times New Roman" w:hAnsi="Helvetica" w:cs="Helvetica"/>
          <w:bCs/>
          <w:i/>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0F445F">
        <w:rPr>
          <w:rFonts w:ascii="Helvetica" w:eastAsia="Times New Roman" w:hAnsi="Helvetica" w:cs="Helvetica"/>
          <w:bCs/>
          <w:sz w:val="20"/>
          <w:szCs w:val="20"/>
          <w:lang w:val="es-ES_tradnl" w:eastAsia="es-ES"/>
        </w:rPr>
        <w:t>.</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REGLAMENTO GENERAL PARA LA ADMINISTRACION, UTILIZACION, MANEJO Y CONTROL DE LOS BIENES E INVENTARIOS DEL SECTOR PÚBLICO</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7, indica:  “</w:t>
      </w:r>
      <w:r w:rsidRPr="000F445F">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8B45E6" w:rsidRPr="000F445F" w:rsidRDefault="008B45E6" w:rsidP="008B45E6">
      <w:pPr>
        <w:jc w:val="both"/>
        <w:rPr>
          <w:rFonts w:ascii="Helvetica" w:eastAsia="Times New Roman" w:hAnsi="Helvetica" w:cs="Helvetica"/>
          <w:bCs/>
          <w:i/>
          <w:i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0F445F">
        <w:rPr>
          <w:rFonts w:ascii="Helvetica" w:eastAsia="Times New Roman" w:hAnsi="Helvetica" w:cs="Helvetica"/>
          <w:bCs/>
          <w:sz w:val="20"/>
          <w:szCs w:val="20"/>
          <w:lang w:eastAsia="es-ES"/>
        </w:rPr>
        <w:t>”.</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RESOLUCIÓN DE ALCALDÍA NO. 0009 DE 23 DE AGOSTO DE 2013 </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CLAUSULA TERCERA.- ANTECEDENTES: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3.01.-</w:t>
      </w:r>
      <w:r w:rsidRPr="000F445F">
        <w:rPr>
          <w:rFonts w:ascii="Helvetica" w:eastAsia="Times New Roman" w:hAnsi="Helvetica" w:cs="Helvetica"/>
          <w:sz w:val="20"/>
          <w:szCs w:val="20"/>
          <w:lang w:eastAsia="es-ES"/>
        </w:rPr>
        <w:t xml:space="preserve"> El Municipio del Distrito Metropolitano de Quito, es propietario del inmueble signado con el Predio No. </w:t>
      </w:r>
      <w:r w:rsidRPr="009C0290">
        <w:rPr>
          <w:rFonts w:ascii="Helvetica" w:eastAsia="Times New Roman" w:hAnsi="Helvetica" w:cs="Helvetica"/>
          <w:sz w:val="20"/>
          <w:szCs w:val="20"/>
          <w:lang w:eastAsia="es-ES"/>
        </w:rPr>
        <w:t>801836</w:t>
      </w:r>
      <w:r w:rsidRPr="000F445F">
        <w:rPr>
          <w:rFonts w:ascii="Helvetica" w:eastAsia="Times New Roman" w:hAnsi="Helvetica" w:cs="Helvetica"/>
          <w:sz w:val="20"/>
          <w:szCs w:val="20"/>
          <w:lang w:eastAsia="es-ES"/>
        </w:rPr>
        <w:t xml:space="preserve">, Clave Catastral </w:t>
      </w:r>
      <w:r>
        <w:rPr>
          <w:rFonts w:ascii="Helvetica" w:eastAsia="Times New Roman" w:hAnsi="Helvetica" w:cs="Helvetica"/>
          <w:sz w:val="20"/>
          <w:szCs w:val="20"/>
          <w:lang w:eastAsia="es-ES"/>
        </w:rPr>
        <w:t>30803-</w:t>
      </w:r>
      <w:r w:rsidRPr="009C0290">
        <w:rPr>
          <w:rFonts w:ascii="Helvetica" w:eastAsia="Times New Roman" w:hAnsi="Helvetica" w:cs="Helvetica"/>
          <w:sz w:val="20"/>
          <w:szCs w:val="20"/>
          <w:lang w:eastAsia="es-ES"/>
        </w:rPr>
        <w:t>13</w:t>
      </w:r>
      <w:r>
        <w:rPr>
          <w:rFonts w:ascii="Helvetica" w:eastAsia="Times New Roman" w:hAnsi="Helvetica" w:cs="Helvetica"/>
          <w:sz w:val="20"/>
          <w:szCs w:val="20"/>
          <w:lang w:eastAsia="es-ES"/>
        </w:rPr>
        <w:t>-</w:t>
      </w:r>
      <w:r w:rsidRPr="009C0290">
        <w:rPr>
          <w:rFonts w:ascii="Helvetica" w:eastAsia="Times New Roman" w:hAnsi="Helvetica" w:cs="Helvetica"/>
          <w:sz w:val="20"/>
          <w:szCs w:val="20"/>
          <w:lang w:eastAsia="es-ES"/>
        </w:rPr>
        <w:t>012</w:t>
      </w:r>
      <w:r w:rsidRPr="000F445F">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ubicado en la</w:t>
      </w:r>
      <w:r w:rsidR="00B90393">
        <w:rPr>
          <w:rFonts w:ascii="Helvetica" w:eastAsia="Times New Roman" w:hAnsi="Helvetica" w:cs="Helvetica"/>
          <w:sz w:val="20"/>
          <w:szCs w:val="20"/>
          <w:lang w:eastAsia="es-ES"/>
        </w:rPr>
        <w:t>s</w:t>
      </w:r>
      <w:r>
        <w:rPr>
          <w:rFonts w:ascii="Helvetica" w:eastAsia="Times New Roman" w:hAnsi="Helvetica" w:cs="Helvetica"/>
          <w:sz w:val="20"/>
          <w:szCs w:val="20"/>
          <w:lang w:eastAsia="es-ES"/>
        </w:rPr>
        <w:t xml:space="preserve"> </w:t>
      </w:r>
      <w:r w:rsidRPr="00A301D2">
        <w:rPr>
          <w:rFonts w:ascii="Helvetica" w:eastAsia="Times New Roman" w:hAnsi="Helvetica" w:cs="Helvetica"/>
          <w:sz w:val="20"/>
          <w:szCs w:val="20"/>
          <w:lang w:eastAsia="es-ES"/>
        </w:rPr>
        <w:t xml:space="preserve">calles </w:t>
      </w:r>
      <w:r w:rsidR="0020493B">
        <w:rPr>
          <w:rFonts w:ascii="Helvetica" w:eastAsia="Times New Roman" w:hAnsi="Helvetica" w:cs="Helvetica"/>
          <w:sz w:val="20"/>
          <w:szCs w:val="20"/>
          <w:lang w:eastAsia="es-ES"/>
        </w:rPr>
        <w:t xml:space="preserve">S10 A </w:t>
      </w:r>
      <w:r w:rsidRPr="00A301D2">
        <w:rPr>
          <w:rFonts w:ascii="Helvetica" w:eastAsia="Times New Roman" w:hAnsi="Helvetica" w:cs="Helvetica"/>
          <w:sz w:val="20"/>
          <w:szCs w:val="20"/>
          <w:lang w:eastAsia="es-ES"/>
        </w:rPr>
        <w:t>Gasp</w:t>
      </w:r>
      <w:r>
        <w:rPr>
          <w:rFonts w:ascii="Helvetica" w:eastAsia="Times New Roman" w:hAnsi="Helvetica" w:cs="Helvetica"/>
          <w:sz w:val="20"/>
          <w:szCs w:val="20"/>
          <w:lang w:eastAsia="es-ES"/>
        </w:rPr>
        <w:t>ar Lozano y Christopher Tenorio</w:t>
      </w:r>
      <w:r w:rsidR="00B43BC5">
        <w:rPr>
          <w:rFonts w:ascii="Helvetica" w:eastAsia="Times New Roman" w:hAnsi="Helvetica" w:cs="Helvetica"/>
          <w:sz w:val="20"/>
          <w:szCs w:val="20"/>
          <w:lang w:eastAsia="es-ES"/>
        </w:rPr>
        <w:t xml:space="preserve"> </w:t>
      </w:r>
      <w:r w:rsidR="0020493B">
        <w:rPr>
          <w:rFonts w:ascii="Helvetica" w:eastAsia="Times New Roman" w:hAnsi="Helvetica" w:cs="Helvetica"/>
          <w:sz w:val="20"/>
          <w:szCs w:val="20"/>
          <w:lang w:eastAsia="es-ES"/>
        </w:rPr>
        <w:t>del sector C.C. Recreo</w:t>
      </w:r>
      <w:r>
        <w:rPr>
          <w:rFonts w:ascii="Helvetica" w:eastAsia="Times New Roman" w:hAnsi="Helvetica" w:cs="Helvetica"/>
          <w:sz w:val="20"/>
          <w:szCs w:val="20"/>
          <w:lang w:eastAsia="es-ES"/>
        </w:rPr>
        <w:t xml:space="preserve">, </w:t>
      </w:r>
      <w:r w:rsidRPr="00A301D2">
        <w:rPr>
          <w:rFonts w:ascii="Helvetica" w:eastAsia="Times New Roman" w:hAnsi="Helvetica" w:cs="Helvetica"/>
          <w:sz w:val="20"/>
          <w:szCs w:val="20"/>
          <w:lang w:eastAsia="es-ES"/>
        </w:rPr>
        <w:t>parroquia La Magdalena</w:t>
      </w:r>
      <w:r w:rsidRPr="00783CC5">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cantón Quito, Provincia de Pichincha.</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Conforme consta en el Informe Técnico No. STHV-DMC-UCE-2022-</w:t>
      </w:r>
      <w:r>
        <w:rPr>
          <w:rFonts w:ascii="Helvetica" w:eastAsia="Times New Roman" w:hAnsi="Helvetica" w:cs="Helvetica"/>
          <w:sz w:val="20"/>
          <w:szCs w:val="20"/>
          <w:lang w:eastAsia="es-ES"/>
        </w:rPr>
        <w:t>1</w:t>
      </w:r>
      <w:r w:rsidR="0019510F">
        <w:rPr>
          <w:rFonts w:ascii="Helvetica" w:eastAsia="Times New Roman" w:hAnsi="Helvetica" w:cs="Helvetica"/>
          <w:sz w:val="20"/>
          <w:szCs w:val="20"/>
          <w:lang w:eastAsia="es-ES"/>
        </w:rPr>
        <w:t>896</w:t>
      </w:r>
      <w:r w:rsidRPr="000F445F">
        <w:rPr>
          <w:rFonts w:ascii="Helvetica" w:eastAsia="Times New Roman" w:hAnsi="Helvetica" w:cs="Helvetica"/>
          <w:sz w:val="20"/>
          <w:szCs w:val="20"/>
          <w:lang w:eastAsia="es-ES"/>
        </w:rPr>
        <w:t xml:space="preserve"> </w:t>
      </w:r>
      <w:r>
        <w:rPr>
          <w:rFonts w:ascii="Helvetica" w:eastAsia="Times New Roman" w:hAnsi="Helvetica" w:cs="Times New Roman"/>
          <w:sz w:val="20"/>
          <w:szCs w:val="20"/>
          <w:lang w:eastAsia="es-ES"/>
        </w:rPr>
        <w:t xml:space="preserve">de </w:t>
      </w:r>
      <w:r w:rsidR="0019510F">
        <w:rPr>
          <w:rFonts w:ascii="Helvetica" w:eastAsia="Times New Roman" w:hAnsi="Helvetica" w:cs="Times New Roman"/>
          <w:sz w:val="20"/>
          <w:szCs w:val="20"/>
          <w:lang w:eastAsia="es-ES"/>
        </w:rPr>
        <w:t>26</w:t>
      </w:r>
      <w:r w:rsidRPr="000F445F">
        <w:rPr>
          <w:rFonts w:ascii="Helvetica" w:eastAsia="Times New Roman" w:hAnsi="Helvetica" w:cs="Times New Roman"/>
          <w:sz w:val="20"/>
          <w:szCs w:val="20"/>
          <w:lang w:eastAsia="es-ES"/>
        </w:rPr>
        <w:t xml:space="preserve"> de </w:t>
      </w:r>
      <w:r>
        <w:rPr>
          <w:rFonts w:ascii="Helvetica" w:eastAsia="Times New Roman" w:hAnsi="Helvetica" w:cs="Times New Roman"/>
          <w:sz w:val="20"/>
          <w:szCs w:val="20"/>
          <w:lang w:eastAsia="es-ES"/>
        </w:rPr>
        <w:t xml:space="preserve">agosto </w:t>
      </w:r>
      <w:r w:rsidRPr="000F445F">
        <w:rPr>
          <w:rFonts w:ascii="Helvetica" w:eastAsia="Times New Roman" w:hAnsi="Helvetica" w:cs="Times New Roman"/>
          <w:sz w:val="20"/>
          <w:szCs w:val="20"/>
          <w:lang w:eastAsia="es-ES"/>
        </w:rPr>
        <w:t>de 2022</w:t>
      </w:r>
      <w:r w:rsidRPr="000F445F">
        <w:rPr>
          <w:rFonts w:ascii="Helvetica" w:eastAsia="Times New Roman" w:hAnsi="Helvetica" w:cs="Helvetica"/>
          <w:sz w:val="20"/>
          <w:szCs w:val="20"/>
          <w:lang w:eastAsia="es-ES"/>
        </w:rPr>
        <w:t xml:space="preserve">, el predio en mención es de propiedad municipal por </w:t>
      </w:r>
      <w:r>
        <w:rPr>
          <w:rFonts w:ascii="Helvetica" w:eastAsia="Times New Roman" w:hAnsi="Helvetica" w:cs="Helvetica"/>
          <w:sz w:val="20"/>
          <w:szCs w:val="20"/>
          <w:lang w:eastAsia="es-ES"/>
        </w:rPr>
        <w:t>ser relleno de quebrada de acuerdo a lo establecido en los literales d) y e) del artículo 417 del Código Orgánico de Ordenamiento Territorial, Autonomía y Descentralización</w:t>
      </w:r>
      <w:r w:rsidRPr="000F445F">
        <w:rPr>
          <w:rFonts w:ascii="Helvetica" w:eastAsia="Times New Roman" w:hAnsi="Helvetica" w:cs="Helvetica"/>
          <w:sz w:val="20"/>
          <w:szCs w:val="20"/>
          <w:lang w:eastAsia="es-ES"/>
        </w:rPr>
        <w:t>.</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3.02.- </w:t>
      </w:r>
      <w:r w:rsidRPr="000F445F">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La superficie a entregarse del </w:t>
      </w:r>
      <w:r w:rsidRPr="000F445F">
        <w:rPr>
          <w:rFonts w:ascii="Helvetica" w:eastAsia="Times New Roman" w:hAnsi="Helvetica" w:cs="Helvetica"/>
          <w:sz w:val="20"/>
          <w:szCs w:val="20"/>
          <w:lang w:eastAsia="es-ES"/>
        </w:rPr>
        <w:t xml:space="preserve">predio No. </w:t>
      </w:r>
      <w:r w:rsidR="00A53C92" w:rsidRPr="009C0290">
        <w:rPr>
          <w:rFonts w:ascii="Helvetica" w:eastAsia="Times New Roman" w:hAnsi="Helvetica" w:cs="Helvetica"/>
          <w:sz w:val="20"/>
          <w:szCs w:val="20"/>
          <w:lang w:eastAsia="es-ES"/>
        </w:rPr>
        <w:t>801836</w:t>
      </w:r>
      <w:r w:rsidRPr="000F445F">
        <w:rPr>
          <w:rFonts w:ascii="Helvetica" w:eastAsia="Times New Roman" w:hAnsi="Helvetica" w:cs="Helvetica"/>
          <w:sz w:val="20"/>
          <w:szCs w:val="20"/>
          <w:lang w:eastAsia="es-ES"/>
        </w:rPr>
        <w:t>, cuenta con los siguientes linderos:</w:t>
      </w:r>
    </w:p>
    <w:p w:rsidR="008B45E6" w:rsidRPr="000F445F" w:rsidRDefault="008B45E6" w:rsidP="008B45E6">
      <w:pPr>
        <w:jc w:val="both"/>
        <w:rPr>
          <w:rFonts w:ascii="Helvetica" w:eastAsia="Times New Roman" w:hAnsi="Helvetica" w:cs="Helvetica"/>
          <w:sz w:val="20"/>
          <w:szCs w:val="20"/>
          <w:lang w:eastAsia="es-ES"/>
        </w:rPr>
      </w:pPr>
    </w:p>
    <w:p w:rsidR="008B45E6" w:rsidRPr="0008482C" w:rsidRDefault="008B45E6" w:rsidP="008B45E6">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NORTE.</w:t>
      </w:r>
      <w:r w:rsidRPr="000F445F">
        <w:rPr>
          <w:rFonts w:ascii="Helvetica" w:eastAsia="Times New Roman" w:hAnsi="Helvetica" w:cs="Helvetica"/>
          <w:b/>
          <w:sz w:val="20"/>
          <w:szCs w:val="20"/>
          <w:lang w:eastAsia="es-ES"/>
        </w:rPr>
        <w:t>-</w:t>
      </w:r>
      <w:r w:rsidRPr="000F445F">
        <w:rPr>
          <w:rFonts w:ascii="Helvetica" w:eastAsia="Times New Roman" w:hAnsi="Helvetica" w:cs="Helvetica"/>
          <w:sz w:val="20"/>
          <w:szCs w:val="20"/>
          <w:lang w:eastAsia="es-ES"/>
        </w:rPr>
        <w:t xml:space="preserve"> </w:t>
      </w:r>
      <w:r w:rsidR="00A53C92">
        <w:rPr>
          <w:rFonts w:ascii="Helvetica" w:eastAsia="Times New Roman" w:hAnsi="Helvetica" w:cs="Helvetica"/>
          <w:sz w:val="20"/>
          <w:szCs w:val="20"/>
          <w:lang w:eastAsia="es-ES"/>
        </w:rPr>
        <w:t xml:space="preserve">Con predio No. 801836 </w:t>
      </w:r>
      <w:r w:rsidR="00367F65">
        <w:rPr>
          <w:rFonts w:ascii="Helvetica" w:eastAsia="Times New Roman" w:hAnsi="Helvetica" w:cs="Helvetica"/>
          <w:sz w:val="20"/>
          <w:szCs w:val="20"/>
          <w:lang w:eastAsia="es-ES"/>
        </w:rPr>
        <w:t>en</w:t>
      </w:r>
      <w:r w:rsidR="00A53C92">
        <w:rPr>
          <w:rFonts w:ascii="Helvetica" w:eastAsia="Times New Roman" w:hAnsi="Helvetica" w:cs="Helvetica"/>
          <w:sz w:val="20"/>
          <w:szCs w:val="20"/>
          <w:lang w:eastAsia="es-ES"/>
        </w:rPr>
        <w:t xml:space="preserve"> 86.82 metros;</w:t>
      </w:r>
      <w:r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SUR.</w:t>
      </w:r>
      <w:r w:rsidRPr="000F445F">
        <w:rPr>
          <w:rFonts w:ascii="Helvetica" w:eastAsia="Times New Roman" w:hAnsi="Helvetica" w:cs="Helvetica"/>
          <w:b/>
          <w:sz w:val="20"/>
          <w:szCs w:val="20"/>
          <w:lang w:eastAsia="es-ES"/>
        </w:rPr>
        <w:t>-</w:t>
      </w:r>
      <w:r w:rsidRPr="000F445F">
        <w:rPr>
          <w:rFonts w:ascii="Helvetica" w:eastAsia="Times New Roman" w:hAnsi="Helvetica" w:cs="Helvetica"/>
          <w:sz w:val="20"/>
          <w:szCs w:val="20"/>
          <w:lang w:eastAsia="es-ES"/>
        </w:rPr>
        <w:t xml:space="preserve"> </w:t>
      </w:r>
      <w:r w:rsidR="00A53C92">
        <w:rPr>
          <w:rFonts w:ascii="Helvetica" w:eastAsia="Times New Roman" w:hAnsi="Helvetica" w:cs="Helvetica"/>
          <w:sz w:val="20"/>
          <w:szCs w:val="20"/>
          <w:lang w:eastAsia="es-ES"/>
        </w:rPr>
        <w:t>Con el Centro Comercial El Recreo</w:t>
      </w:r>
      <w:r>
        <w:rPr>
          <w:rFonts w:ascii="Helvetica" w:eastAsia="Times New Roman" w:hAnsi="Helvetica" w:cs="Helvetica"/>
          <w:sz w:val="20"/>
          <w:szCs w:val="20"/>
          <w:lang w:eastAsia="es-ES"/>
        </w:rPr>
        <w:t xml:space="preserve"> </w:t>
      </w:r>
      <w:r w:rsidR="00A53C92">
        <w:rPr>
          <w:rFonts w:ascii="Helvetica" w:eastAsia="Times New Roman" w:hAnsi="Helvetica" w:cs="Helvetica"/>
          <w:sz w:val="20"/>
          <w:szCs w:val="20"/>
          <w:lang w:eastAsia="es-ES"/>
        </w:rPr>
        <w:t>en 65.29</w:t>
      </w:r>
      <w:r>
        <w:rPr>
          <w:rFonts w:ascii="Helvetica" w:eastAsia="Times New Roman" w:hAnsi="Helvetica" w:cs="Helvetica"/>
          <w:sz w:val="20"/>
          <w:szCs w:val="20"/>
          <w:lang w:eastAsia="es-ES"/>
        </w:rPr>
        <w:t xml:space="preserve"> metros</w:t>
      </w:r>
      <w:r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ESTE.</w:t>
      </w:r>
      <w:r w:rsidRPr="000F445F">
        <w:rPr>
          <w:rFonts w:ascii="Helvetica" w:eastAsia="Times New Roman" w:hAnsi="Helvetica" w:cs="Helvetica"/>
          <w:b/>
          <w:sz w:val="20"/>
          <w:szCs w:val="20"/>
          <w:lang w:eastAsia="es-ES"/>
        </w:rPr>
        <w:t>-</w:t>
      </w:r>
      <w:r w:rsidRPr="000F445F">
        <w:rPr>
          <w:rFonts w:ascii="Helvetica" w:eastAsia="Times New Roman" w:hAnsi="Helvetica" w:cs="Helvetica"/>
          <w:sz w:val="20"/>
          <w:szCs w:val="20"/>
          <w:lang w:eastAsia="es-ES"/>
        </w:rPr>
        <w:t xml:space="preserve"> </w:t>
      </w:r>
      <w:r w:rsidRPr="009C76AE">
        <w:rPr>
          <w:rFonts w:ascii="Helvetica" w:eastAsia="Times New Roman" w:hAnsi="Helvetica" w:cs="Helvetica"/>
          <w:sz w:val="20"/>
          <w:szCs w:val="20"/>
          <w:lang w:eastAsia="es-ES"/>
        </w:rPr>
        <w:t xml:space="preserve">Con </w:t>
      </w:r>
      <w:r w:rsidR="00A53C92">
        <w:rPr>
          <w:rFonts w:ascii="Helvetica" w:eastAsia="Times New Roman" w:hAnsi="Helvetica" w:cs="Helvetica"/>
          <w:sz w:val="20"/>
          <w:szCs w:val="20"/>
          <w:lang w:eastAsia="es-ES"/>
        </w:rPr>
        <w:t>predio No. 925</w:t>
      </w:r>
      <w:r>
        <w:rPr>
          <w:rFonts w:ascii="Helvetica" w:eastAsia="Times New Roman" w:hAnsi="Helvetica" w:cs="Helvetica"/>
          <w:sz w:val="20"/>
          <w:szCs w:val="20"/>
          <w:lang w:eastAsia="es-ES"/>
        </w:rPr>
        <w:t xml:space="preserve"> en </w:t>
      </w:r>
      <w:r w:rsidR="00A53C92">
        <w:rPr>
          <w:rFonts w:ascii="Helvetica" w:eastAsia="Times New Roman" w:hAnsi="Helvetica" w:cs="Helvetica"/>
          <w:sz w:val="20"/>
          <w:szCs w:val="20"/>
          <w:lang w:eastAsia="es-ES"/>
        </w:rPr>
        <w:t>38.65</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 xml:space="preserve">metros; y, </w:t>
      </w:r>
      <w:r w:rsidRPr="000F445F">
        <w:rPr>
          <w:rFonts w:ascii="Helvetica" w:eastAsia="Times New Roman" w:hAnsi="Helvetica" w:cs="Helvetica"/>
          <w:b/>
          <w:sz w:val="20"/>
          <w:szCs w:val="20"/>
          <w:lang w:eastAsia="es-ES"/>
        </w:rPr>
        <w:t>OESTE.-</w:t>
      </w:r>
      <w:r w:rsidRPr="000F445F">
        <w:rPr>
          <w:rFonts w:ascii="Helvetica" w:eastAsia="Times New Roman" w:hAnsi="Helvetica" w:cs="Helvetica"/>
          <w:sz w:val="20"/>
          <w:szCs w:val="20"/>
          <w:lang w:eastAsia="es-ES"/>
        </w:rPr>
        <w:t xml:space="preserve"> </w:t>
      </w:r>
      <w:r w:rsidRPr="009C76AE">
        <w:rPr>
          <w:rFonts w:ascii="Helvetica" w:eastAsia="Times New Roman" w:hAnsi="Helvetica" w:cs="Helvetica"/>
          <w:sz w:val="20"/>
          <w:szCs w:val="20"/>
          <w:lang w:eastAsia="es-ES"/>
        </w:rPr>
        <w:t xml:space="preserve">Con </w:t>
      </w:r>
      <w:r w:rsidR="005E189D">
        <w:rPr>
          <w:rFonts w:ascii="Helvetica" w:eastAsia="Times New Roman" w:hAnsi="Helvetica" w:cs="Helvetica"/>
          <w:sz w:val="20"/>
          <w:szCs w:val="20"/>
          <w:lang w:eastAsia="es-ES"/>
        </w:rPr>
        <w:t xml:space="preserve">predio No. 801836 </w:t>
      </w:r>
      <w:r w:rsidRPr="0008482C">
        <w:rPr>
          <w:rFonts w:ascii="Helvetica" w:eastAsia="Times New Roman" w:hAnsi="Helvetica" w:cs="Helvetica"/>
          <w:sz w:val="20"/>
          <w:szCs w:val="20"/>
          <w:lang w:eastAsia="es-ES"/>
        </w:rPr>
        <w:t xml:space="preserve">en </w:t>
      </w:r>
      <w:r w:rsidR="005E189D" w:rsidRPr="0008482C">
        <w:rPr>
          <w:rFonts w:ascii="Helvetica" w:eastAsia="Times New Roman" w:hAnsi="Helvetica" w:cs="Helvetica"/>
          <w:sz w:val="20"/>
          <w:szCs w:val="20"/>
          <w:lang w:eastAsia="es-ES"/>
        </w:rPr>
        <w:t>44.03</w:t>
      </w:r>
      <w:r w:rsidRPr="0008482C">
        <w:rPr>
          <w:rFonts w:ascii="Helvetica" w:eastAsia="Times New Roman" w:hAnsi="Helvetica" w:cs="Helvetica"/>
          <w:sz w:val="20"/>
          <w:szCs w:val="20"/>
          <w:lang w:eastAsia="es-ES"/>
        </w:rPr>
        <w:t xml:space="preserve"> metros.</w:t>
      </w:r>
    </w:p>
    <w:p w:rsidR="008B45E6" w:rsidRPr="0008482C" w:rsidRDefault="008B45E6" w:rsidP="008B45E6">
      <w:pPr>
        <w:jc w:val="both"/>
        <w:rPr>
          <w:rFonts w:ascii="Helvetica" w:eastAsia="Times New Roman" w:hAnsi="Helvetica" w:cs="Helvetica"/>
          <w:sz w:val="20"/>
          <w:szCs w:val="20"/>
          <w:lang w:eastAsia="es-ES"/>
        </w:rPr>
      </w:pPr>
    </w:p>
    <w:p w:rsidR="008B45E6" w:rsidRPr="0008482C" w:rsidRDefault="008B45E6" w:rsidP="008B45E6">
      <w:pPr>
        <w:jc w:val="both"/>
        <w:rPr>
          <w:rFonts w:ascii="Helvetica" w:eastAsia="Times New Roman" w:hAnsi="Helvetica" w:cs="Helvetica"/>
          <w:sz w:val="20"/>
          <w:szCs w:val="20"/>
          <w:lang w:eastAsia="es-ES"/>
        </w:rPr>
      </w:pPr>
      <w:r w:rsidRPr="0008482C">
        <w:rPr>
          <w:rFonts w:ascii="Helvetica" w:eastAsia="Times New Roman" w:hAnsi="Helvetica" w:cs="Helvetica"/>
          <w:sz w:val="20"/>
          <w:szCs w:val="20"/>
          <w:lang w:eastAsia="es-ES"/>
        </w:rPr>
        <w:t xml:space="preserve">El Área aproximada para la entrega del Convenio de Administración y Uso es de </w:t>
      </w:r>
      <w:r w:rsidR="00745E93" w:rsidRPr="0008482C">
        <w:rPr>
          <w:rFonts w:ascii="Helvetica" w:eastAsia="Times New Roman" w:hAnsi="Helvetica" w:cs="Helvetica"/>
          <w:sz w:val="20"/>
          <w:szCs w:val="20"/>
          <w:lang w:eastAsia="es-ES"/>
        </w:rPr>
        <w:t>3178.40</w:t>
      </w:r>
      <w:r w:rsidRPr="0008482C">
        <w:rPr>
          <w:rFonts w:ascii="Helvetica" w:eastAsia="Times New Roman" w:hAnsi="Helvetica" w:cs="Helvetica"/>
          <w:sz w:val="20"/>
          <w:szCs w:val="20"/>
          <w:lang w:eastAsia="es-ES"/>
        </w:rPr>
        <w:t xml:space="preserve"> metros cuadrados, mientras que la superficie total del inmueble es de </w:t>
      </w:r>
      <w:r w:rsidR="00745E93" w:rsidRPr="0008482C">
        <w:rPr>
          <w:rFonts w:ascii="Helvetica" w:eastAsia="Times New Roman" w:hAnsi="Helvetica" w:cs="Helvetica"/>
          <w:sz w:val="20"/>
          <w:szCs w:val="20"/>
          <w:lang w:eastAsia="es-ES"/>
        </w:rPr>
        <w:t>10093</w:t>
      </w:r>
      <w:r w:rsidRPr="0008482C">
        <w:rPr>
          <w:rFonts w:ascii="Helvetica" w:eastAsia="Times New Roman" w:hAnsi="Helvetica" w:cs="Helvetica"/>
          <w:sz w:val="20"/>
          <w:szCs w:val="20"/>
          <w:lang w:eastAsia="es-ES"/>
        </w:rPr>
        <w:t>.59 metros cuadrados.</w:t>
      </w:r>
    </w:p>
    <w:p w:rsidR="008B45E6" w:rsidRPr="0008482C" w:rsidRDefault="008B45E6" w:rsidP="008B45E6">
      <w:pPr>
        <w:jc w:val="both"/>
        <w:rPr>
          <w:rFonts w:ascii="Helvetica" w:eastAsia="Times New Roman" w:hAnsi="Helvetica" w:cs="Helvetica"/>
          <w:sz w:val="20"/>
          <w:szCs w:val="20"/>
          <w:lang w:eastAsia="es-ES"/>
        </w:rPr>
      </w:pPr>
    </w:p>
    <w:p w:rsidR="008B45E6" w:rsidRDefault="008B45E6" w:rsidP="008B45E6">
      <w:pPr>
        <w:jc w:val="both"/>
        <w:rPr>
          <w:rFonts w:ascii="Helvetica" w:eastAsia="Times New Roman" w:hAnsi="Helvetica" w:cs="Helvetica"/>
          <w:sz w:val="20"/>
          <w:szCs w:val="20"/>
          <w:lang w:eastAsia="es-ES"/>
        </w:rPr>
      </w:pPr>
      <w:r w:rsidRPr="0008482C">
        <w:rPr>
          <w:rFonts w:ascii="Helvetica" w:eastAsia="Times New Roman" w:hAnsi="Helvetica" w:cs="Helvetica"/>
          <w:sz w:val="20"/>
          <w:szCs w:val="20"/>
          <w:lang w:eastAsia="es-ES"/>
        </w:rPr>
        <w:t xml:space="preserve">El área a entregarse del predio Nro. </w:t>
      </w:r>
      <w:r w:rsidR="00745E93" w:rsidRPr="0008482C">
        <w:rPr>
          <w:rFonts w:ascii="Helvetica" w:eastAsia="Times New Roman" w:hAnsi="Helvetica" w:cs="Helvetica"/>
          <w:sz w:val="20"/>
          <w:szCs w:val="20"/>
          <w:lang w:eastAsia="es-ES"/>
        </w:rPr>
        <w:t>801836</w:t>
      </w:r>
      <w:r w:rsidRPr="0008482C">
        <w:rPr>
          <w:rFonts w:ascii="Helvetica" w:eastAsia="Times New Roman" w:hAnsi="Helvetica" w:cs="Helvetica"/>
          <w:sz w:val="20"/>
          <w:szCs w:val="20"/>
          <w:lang w:eastAsia="es-ES"/>
        </w:rPr>
        <w:t xml:space="preserve"> </w:t>
      </w:r>
      <w:r w:rsidR="0008482C" w:rsidRPr="0008482C">
        <w:rPr>
          <w:rFonts w:ascii="Helvetica" w:eastAsia="Times New Roman" w:hAnsi="Helvetica" w:cs="Helvetica"/>
          <w:sz w:val="20"/>
          <w:szCs w:val="20"/>
          <w:lang w:eastAsia="es-ES"/>
        </w:rPr>
        <w:t xml:space="preserve"> </w:t>
      </w:r>
      <w:r w:rsidR="00745E93" w:rsidRPr="0008482C">
        <w:rPr>
          <w:rFonts w:ascii="Helvetica" w:eastAsia="Times New Roman" w:hAnsi="Helvetica" w:cs="Helvetica"/>
          <w:sz w:val="20"/>
          <w:szCs w:val="20"/>
          <w:lang w:eastAsia="es-ES"/>
        </w:rPr>
        <w:t>consta de cancha de futbol, graderíos, bar y bodega, el estado del equipamiento y las instalaciones es REGULAR, la superficie solicitada en convenio PARCIAL es de 3178.40 m2 (área de levantamiento).</w:t>
      </w:r>
    </w:p>
    <w:p w:rsidR="0008482C" w:rsidRPr="000F445F" w:rsidRDefault="0008482C"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3.03.-</w:t>
      </w:r>
      <w:r w:rsidRPr="000F445F">
        <w:rPr>
          <w:rFonts w:ascii="Helvetica" w:eastAsia="Times New Roman" w:hAnsi="Helvetica" w:cs="Helvetica"/>
          <w:sz w:val="20"/>
          <w:szCs w:val="20"/>
          <w:lang w:eastAsia="es-ES"/>
        </w:rPr>
        <w:t xml:space="preserve"> Mediante Acuerdo </w:t>
      </w:r>
      <w:r>
        <w:rPr>
          <w:rFonts w:ascii="Helvetica" w:eastAsia="Times New Roman" w:hAnsi="Helvetica" w:cs="Helvetica"/>
          <w:sz w:val="20"/>
          <w:szCs w:val="20"/>
          <w:lang w:eastAsia="es-ES"/>
        </w:rPr>
        <w:t xml:space="preserve">No. </w:t>
      </w:r>
      <w:r w:rsidR="005A682D">
        <w:rPr>
          <w:rFonts w:ascii="Helvetica" w:eastAsia="Times New Roman" w:hAnsi="Helvetica" w:cs="Helvetica"/>
          <w:sz w:val="20"/>
          <w:szCs w:val="20"/>
          <w:lang w:eastAsia="es-ES"/>
        </w:rPr>
        <w:t>0427</w:t>
      </w:r>
      <w:r>
        <w:rPr>
          <w:rFonts w:ascii="Helvetica" w:eastAsia="Times New Roman" w:hAnsi="Helvetica" w:cs="Helvetica"/>
          <w:sz w:val="20"/>
          <w:szCs w:val="20"/>
          <w:lang w:eastAsia="es-ES"/>
        </w:rPr>
        <w:t xml:space="preserve"> de </w:t>
      </w:r>
      <w:r w:rsidR="005A682D">
        <w:rPr>
          <w:rFonts w:ascii="Helvetica" w:eastAsia="Times New Roman" w:hAnsi="Helvetica" w:cs="Helvetica"/>
          <w:sz w:val="20"/>
          <w:szCs w:val="20"/>
          <w:lang w:eastAsia="es-ES"/>
        </w:rPr>
        <w:t>03</w:t>
      </w:r>
      <w:r>
        <w:rPr>
          <w:rFonts w:ascii="Helvetica" w:eastAsia="Times New Roman" w:hAnsi="Helvetica" w:cs="Helvetica"/>
          <w:sz w:val="20"/>
          <w:szCs w:val="20"/>
          <w:lang w:eastAsia="es-ES"/>
        </w:rPr>
        <w:t xml:space="preserve"> de </w:t>
      </w:r>
      <w:r w:rsidR="005A682D">
        <w:rPr>
          <w:rFonts w:ascii="Helvetica" w:eastAsia="Times New Roman" w:hAnsi="Helvetica" w:cs="Helvetica"/>
          <w:sz w:val="20"/>
          <w:szCs w:val="20"/>
          <w:lang w:eastAsia="es-ES"/>
        </w:rPr>
        <w:t>septiembre</w:t>
      </w:r>
      <w:r w:rsidRPr="0053180D">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20</w:t>
      </w:r>
      <w:r w:rsidR="005A682D">
        <w:rPr>
          <w:rFonts w:ascii="Helvetica" w:eastAsia="Times New Roman" w:hAnsi="Helvetica" w:cs="Helvetica"/>
          <w:sz w:val="20"/>
          <w:szCs w:val="20"/>
          <w:lang w:eastAsia="es-ES"/>
        </w:rPr>
        <w:t>20</w:t>
      </w:r>
      <w:r>
        <w:rPr>
          <w:rFonts w:ascii="Helvetica" w:eastAsia="Times New Roman" w:hAnsi="Helvetica" w:cs="Helvetica"/>
          <w:sz w:val="20"/>
          <w:szCs w:val="20"/>
          <w:lang w:eastAsia="es-ES"/>
        </w:rPr>
        <w:t>,</w:t>
      </w:r>
      <w:r w:rsidRPr="000F445F">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la Secretaría </w:t>
      </w:r>
      <w:r w:rsidRPr="000F445F">
        <w:rPr>
          <w:rFonts w:ascii="Helvetica" w:eastAsia="Times New Roman" w:hAnsi="Helvetica" w:cs="Helvetica"/>
          <w:sz w:val="20"/>
          <w:szCs w:val="20"/>
          <w:lang w:eastAsia="es-ES"/>
        </w:rPr>
        <w:t>del Deporte, otorgó la personería jurídica a la Liga Deportiva Barrial</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w:t>
      </w:r>
      <w:r>
        <w:rPr>
          <w:rFonts w:ascii="Helvetica" w:eastAsia="Times New Roman" w:hAnsi="Helvetica" w:cs="Helvetica"/>
          <w:sz w:val="20"/>
          <w:szCs w:val="20"/>
          <w:lang w:eastAsia="es-ES"/>
        </w:rPr>
        <w:t>AMISTAD</w:t>
      </w:r>
      <w:r w:rsidRPr="000F445F">
        <w:rPr>
          <w:rFonts w:ascii="Helvetica" w:eastAsia="Times New Roman" w:hAnsi="Helvetica" w:cs="Helvetica"/>
          <w:sz w:val="20"/>
          <w:szCs w:val="20"/>
          <w:lang w:eastAsia="es-ES"/>
        </w:rPr>
        <w:t>”.</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3.04.-</w:t>
      </w:r>
      <w:r w:rsidRPr="000F445F">
        <w:rPr>
          <w:rFonts w:ascii="Helvetica" w:eastAsia="Times New Roman" w:hAnsi="Helvetica" w:cs="Helvetica"/>
          <w:sz w:val="20"/>
          <w:szCs w:val="20"/>
          <w:lang w:eastAsia="es-ES"/>
        </w:rPr>
        <w:t xml:space="preserve"> Mediante Oficio</w:t>
      </w:r>
      <w:r>
        <w:rPr>
          <w:rFonts w:ascii="Helvetica" w:eastAsia="Times New Roman" w:hAnsi="Helvetica" w:cs="Helvetica"/>
          <w:sz w:val="20"/>
          <w:szCs w:val="20"/>
          <w:lang w:eastAsia="es-ES"/>
        </w:rPr>
        <w:t xml:space="preserve"> </w:t>
      </w:r>
      <w:r w:rsidR="0020493B">
        <w:rPr>
          <w:rFonts w:ascii="Helvetica" w:eastAsia="Times New Roman" w:hAnsi="Helvetica" w:cs="Helvetica"/>
          <w:sz w:val="20"/>
          <w:szCs w:val="20"/>
          <w:lang w:eastAsia="es-ES"/>
        </w:rPr>
        <w:t>No. LA-FEB-2021-003</w:t>
      </w:r>
      <w:r w:rsidRPr="000F445F">
        <w:rPr>
          <w:rFonts w:ascii="Helvetica" w:eastAsia="Times New Roman" w:hAnsi="Helvetica" w:cs="Helvetica"/>
          <w:sz w:val="20"/>
          <w:szCs w:val="20"/>
          <w:lang w:eastAsia="es-ES"/>
        </w:rPr>
        <w:t>, la Liga Deportiva Barrial “</w:t>
      </w:r>
      <w:r>
        <w:rPr>
          <w:rFonts w:ascii="Helvetica" w:eastAsia="Times New Roman" w:hAnsi="Helvetica" w:cs="Helvetica"/>
          <w:sz w:val="20"/>
          <w:szCs w:val="20"/>
          <w:lang w:eastAsia="es-ES"/>
        </w:rPr>
        <w:t>AMISTAD</w:t>
      </w:r>
      <w:r w:rsidRPr="000F445F">
        <w:rPr>
          <w:rFonts w:ascii="Helvetica" w:eastAsia="Times New Roman" w:hAnsi="Helvetica" w:cs="Helvetica"/>
          <w:sz w:val="20"/>
          <w:szCs w:val="20"/>
          <w:lang w:eastAsia="es-ES"/>
        </w:rPr>
        <w:t>”, solicitó el Convenio de Administración y Uso de Esce</w:t>
      </w:r>
      <w:r w:rsidR="0020493B">
        <w:rPr>
          <w:rFonts w:ascii="Helvetica" w:eastAsia="Times New Roman" w:hAnsi="Helvetica" w:cs="Helvetica"/>
          <w:sz w:val="20"/>
          <w:szCs w:val="20"/>
          <w:lang w:eastAsia="es-ES"/>
        </w:rPr>
        <w:t>narios Deportivos, del complejo</w:t>
      </w:r>
      <w:r w:rsidRPr="000F445F">
        <w:rPr>
          <w:rFonts w:ascii="Helvetica" w:eastAsia="Times New Roman" w:hAnsi="Helvetica" w:cs="Helvetica"/>
          <w:sz w:val="20"/>
          <w:szCs w:val="20"/>
          <w:lang w:eastAsia="es-ES"/>
        </w:rPr>
        <w:t xml:space="preserve"> que se encuentra en el predio municipal </w:t>
      </w:r>
      <w:r w:rsidR="0020493B">
        <w:rPr>
          <w:rFonts w:ascii="Helvetica" w:eastAsia="Times New Roman" w:hAnsi="Helvetica" w:cs="Helvetica"/>
          <w:sz w:val="20"/>
          <w:szCs w:val="20"/>
          <w:lang w:eastAsia="es-ES"/>
        </w:rPr>
        <w:t>No.</w:t>
      </w:r>
      <w:r w:rsidR="00135BB2" w:rsidRPr="000F445F">
        <w:rPr>
          <w:rFonts w:ascii="Helvetica" w:eastAsia="Times New Roman" w:hAnsi="Helvetica" w:cs="Helvetica"/>
          <w:sz w:val="20"/>
          <w:szCs w:val="20"/>
          <w:lang w:eastAsia="es-ES"/>
        </w:rPr>
        <w:t xml:space="preserve"> </w:t>
      </w:r>
      <w:r w:rsidR="00135BB2" w:rsidRPr="009C0290">
        <w:rPr>
          <w:rFonts w:ascii="Helvetica" w:eastAsia="Times New Roman" w:hAnsi="Helvetica" w:cs="Helvetica"/>
          <w:sz w:val="20"/>
          <w:szCs w:val="20"/>
          <w:lang w:eastAsia="es-ES"/>
        </w:rPr>
        <w:t>801836</w:t>
      </w:r>
      <w:r w:rsidR="00135BB2" w:rsidRPr="000F445F">
        <w:rPr>
          <w:rFonts w:ascii="Helvetica" w:eastAsia="Times New Roman" w:hAnsi="Helvetica" w:cs="Helvetica"/>
          <w:sz w:val="20"/>
          <w:szCs w:val="20"/>
          <w:lang w:eastAsia="es-ES"/>
        </w:rPr>
        <w:t xml:space="preserve">, Clave Catastral </w:t>
      </w:r>
      <w:r w:rsidR="00135BB2">
        <w:rPr>
          <w:rFonts w:ascii="Helvetica" w:eastAsia="Times New Roman" w:hAnsi="Helvetica" w:cs="Helvetica"/>
          <w:sz w:val="20"/>
          <w:szCs w:val="20"/>
          <w:lang w:eastAsia="es-ES"/>
        </w:rPr>
        <w:t>30803-</w:t>
      </w:r>
      <w:r w:rsidR="00135BB2" w:rsidRPr="009C0290">
        <w:rPr>
          <w:rFonts w:ascii="Helvetica" w:eastAsia="Times New Roman" w:hAnsi="Helvetica" w:cs="Helvetica"/>
          <w:sz w:val="20"/>
          <w:szCs w:val="20"/>
          <w:lang w:eastAsia="es-ES"/>
        </w:rPr>
        <w:t>13</w:t>
      </w:r>
      <w:r w:rsidR="00135BB2">
        <w:rPr>
          <w:rFonts w:ascii="Helvetica" w:eastAsia="Times New Roman" w:hAnsi="Helvetica" w:cs="Helvetica"/>
          <w:sz w:val="20"/>
          <w:szCs w:val="20"/>
          <w:lang w:eastAsia="es-ES"/>
        </w:rPr>
        <w:t>-</w:t>
      </w:r>
      <w:r w:rsidR="00135BB2" w:rsidRPr="009C0290">
        <w:rPr>
          <w:rFonts w:ascii="Helvetica" w:eastAsia="Times New Roman" w:hAnsi="Helvetica" w:cs="Helvetica"/>
          <w:sz w:val="20"/>
          <w:szCs w:val="20"/>
          <w:lang w:eastAsia="es-ES"/>
        </w:rPr>
        <w:t>012</w:t>
      </w:r>
      <w:r w:rsidR="00135BB2" w:rsidRPr="000F445F">
        <w:rPr>
          <w:rFonts w:ascii="Helvetica" w:eastAsia="Times New Roman" w:hAnsi="Helvetica" w:cs="Helvetica"/>
          <w:sz w:val="20"/>
          <w:szCs w:val="20"/>
          <w:lang w:eastAsia="es-ES"/>
        </w:rPr>
        <w:t xml:space="preserve">, </w:t>
      </w:r>
      <w:r w:rsidR="00135BB2">
        <w:rPr>
          <w:rFonts w:ascii="Helvetica" w:eastAsia="Times New Roman" w:hAnsi="Helvetica" w:cs="Helvetica"/>
          <w:sz w:val="20"/>
          <w:szCs w:val="20"/>
          <w:lang w:eastAsia="es-ES"/>
        </w:rPr>
        <w:t>ubicado en la</w:t>
      </w:r>
      <w:r w:rsidR="0020493B">
        <w:rPr>
          <w:rFonts w:ascii="Helvetica" w:eastAsia="Times New Roman" w:hAnsi="Helvetica" w:cs="Helvetica"/>
          <w:sz w:val="20"/>
          <w:szCs w:val="20"/>
          <w:lang w:eastAsia="es-ES"/>
        </w:rPr>
        <w:t>s</w:t>
      </w:r>
      <w:r w:rsidR="00135BB2">
        <w:rPr>
          <w:rFonts w:ascii="Helvetica" w:eastAsia="Times New Roman" w:hAnsi="Helvetica" w:cs="Helvetica"/>
          <w:sz w:val="20"/>
          <w:szCs w:val="20"/>
          <w:lang w:eastAsia="es-ES"/>
        </w:rPr>
        <w:t xml:space="preserve"> calle</w:t>
      </w:r>
      <w:r w:rsidR="0020493B">
        <w:rPr>
          <w:rFonts w:ascii="Helvetica" w:eastAsia="Times New Roman" w:hAnsi="Helvetica" w:cs="Helvetica"/>
          <w:sz w:val="20"/>
          <w:szCs w:val="20"/>
          <w:lang w:eastAsia="es-ES"/>
        </w:rPr>
        <w:t>s</w:t>
      </w:r>
      <w:r w:rsidR="00135BB2">
        <w:rPr>
          <w:rFonts w:ascii="Helvetica" w:eastAsia="Times New Roman" w:hAnsi="Helvetica" w:cs="Helvetica"/>
          <w:sz w:val="20"/>
          <w:szCs w:val="20"/>
          <w:lang w:eastAsia="es-ES"/>
        </w:rPr>
        <w:t xml:space="preserve"> </w:t>
      </w:r>
      <w:r w:rsidR="0020493B">
        <w:rPr>
          <w:rFonts w:ascii="Helvetica" w:eastAsia="Times New Roman" w:hAnsi="Helvetica" w:cs="Helvetica"/>
          <w:sz w:val="20"/>
          <w:szCs w:val="20"/>
          <w:lang w:eastAsia="es-ES"/>
        </w:rPr>
        <w:t xml:space="preserve">S10 A </w:t>
      </w:r>
      <w:r w:rsidR="0020493B" w:rsidRPr="00A301D2">
        <w:rPr>
          <w:rFonts w:ascii="Helvetica" w:eastAsia="Times New Roman" w:hAnsi="Helvetica" w:cs="Helvetica"/>
          <w:sz w:val="20"/>
          <w:szCs w:val="20"/>
          <w:lang w:eastAsia="es-ES"/>
        </w:rPr>
        <w:t>Gasp</w:t>
      </w:r>
      <w:r w:rsidR="0020493B">
        <w:rPr>
          <w:rFonts w:ascii="Helvetica" w:eastAsia="Times New Roman" w:hAnsi="Helvetica" w:cs="Helvetica"/>
          <w:sz w:val="20"/>
          <w:szCs w:val="20"/>
          <w:lang w:eastAsia="es-ES"/>
        </w:rPr>
        <w:t xml:space="preserve">ar Lozano y Christopher Tenorio del sector C.C. Recreo, </w:t>
      </w:r>
      <w:r w:rsidR="0020493B" w:rsidRPr="00A301D2">
        <w:rPr>
          <w:rFonts w:ascii="Helvetica" w:eastAsia="Times New Roman" w:hAnsi="Helvetica" w:cs="Helvetica"/>
          <w:sz w:val="20"/>
          <w:szCs w:val="20"/>
          <w:lang w:eastAsia="es-ES"/>
        </w:rPr>
        <w:t>parroquia La Magdalena</w:t>
      </w:r>
      <w:r w:rsidR="0020493B" w:rsidRPr="00783CC5">
        <w:rPr>
          <w:rFonts w:ascii="Helvetica" w:eastAsia="Times New Roman" w:hAnsi="Helvetica" w:cs="Helvetica"/>
          <w:sz w:val="20"/>
          <w:szCs w:val="20"/>
          <w:lang w:eastAsia="es-ES"/>
        </w:rPr>
        <w:t xml:space="preserve">, </w:t>
      </w:r>
      <w:r w:rsidR="0020493B" w:rsidRPr="000F445F">
        <w:rPr>
          <w:rFonts w:ascii="Helvetica" w:eastAsia="Times New Roman" w:hAnsi="Helvetica" w:cs="Helvetica"/>
          <w:sz w:val="20"/>
          <w:szCs w:val="20"/>
          <w:lang w:eastAsia="es-ES"/>
        </w:rPr>
        <w:t>cantón Quito, Provincia de Pichincha</w:t>
      </w:r>
      <w:r w:rsidRPr="000F445F">
        <w:rPr>
          <w:rFonts w:ascii="Helvetica" w:eastAsia="Times New Roman" w:hAnsi="Helvetica" w:cs="Helvetica"/>
          <w:sz w:val="20"/>
          <w:szCs w:val="20"/>
          <w:lang w:eastAsia="es-ES"/>
        </w:rPr>
        <w:t>.</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3.05.-</w:t>
      </w:r>
      <w:r w:rsidRPr="000F445F">
        <w:rPr>
          <w:rFonts w:ascii="Helvetica" w:eastAsia="Times New Roman" w:hAnsi="Helvetica" w:cs="Helvetica"/>
          <w:sz w:val="20"/>
          <w:szCs w:val="20"/>
          <w:lang w:eastAsia="es-ES"/>
        </w:rPr>
        <w:t xml:space="preserve"> Mediante oficio </w:t>
      </w:r>
      <w:r w:rsidRPr="000F445F">
        <w:rPr>
          <w:rFonts w:ascii="Helvetica" w:eastAsia="Times New Roman" w:hAnsi="Helvetica" w:cs="Helvetica"/>
          <w:color w:val="FF0000"/>
          <w:sz w:val="20"/>
          <w:szCs w:val="20"/>
          <w:lang w:eastAsia="es-ES"/>
        </w:rPr>
        <w:t xml:space="preserve">No. GADDMQ-AZEA-AZ-2022-00-O de 00 de </w:t>
      </w:r>
      <w:r w:rsidR="007F0009">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 2022</w:t>
      </w:r>
      <w:r w:rsidRPr="000F445F">
        <w:rPr>
          <w:rFonts w:ascii="Helvetica" w:eastAsia="Times New Roman" w:hAnsi="Helvetica" w:cs="Helvetica"/>
          <w:sz w:val="20"/>
          <w:szCs w:val="20"/>
          <w:lang w:eastAsia="es-ES"/>
        </w:rPr>
        <w:t xml:space="preserve">, la Abg. Lida </w:t>
      </w:r>
      <w:proofErr w:type="spellStart"/>
      <w:r w:rsidRPr="000F445F">
        <w:rPr>
          <w:rFonts w:ascii="Helvetica" w:eastAsia="Times New Roman" w:hAnsi="Helvetica" w:cs="Helvetica"/>
          <w:sz w:val="20"/>
          <w:szCs w:val="20"/>
          <w:lang w:eastAsia="es-ES"/>
        </w:rPr>
        <w:t>Justinne</w:t>
      </w:r>
      <w:proofErr w:type="spellEnd"/>
      <w:r w:rsidRPr="000F445F">
        <w:rPr>
          <w:rFonts w:ascii="Helvetica" w:eastAsia="Times New Roman" w:hAnsi="Helvetica" w:cs="Helvetica"/>
          <w:sz w:val="20"/>
          <w:szCs w:val="20"/>
          <w:lang w:eastAsia="es-ES"/>
        </w:rPr>
        <w:t xml:space="preserve"> García Arias, Administradora Zonal Eloy Alfaro, remite a la Procuraduría Metropolitana, el Proyecto de Convenio de Administración y Uso, a favor de la Liga Deportiva Barrial</w:t>
      </w:r>
      <w:r>
        <w:rPr>
          <w:rFonts w:ascii="Helvetica" w:eastAsia="Times New Roman" w:hAnsi="Helvetica" w:cs="Helvetica"/>
          <w:sz w:val="20"/>
          <w:szCs w:val="20"/>
          <w:lang w:eastAsia="es-ES"/>
        </w:rPr>
        <w:t xml:space="preserve"> “AMISTAD”</w:t>
      </w:r>
      <w:r w:rsidRPr="000F445F">
        <w:rPr>
          <w:rFonts w:ascii="Helvetica" w:eastAsia="Times New Roman" w:hAnsi="Helvetica" w:cs="Helvetica"/>
          <w:sz w:val="20"/>
          <w:szCs w:val="20"/>
          <w:lang w:eastAsia="es-ES"/>
        </w:rPr>
        <w:t>, conjuntamente con los siguientes informes que son los constantes en el artículo</w:t>
      </w:r>
      <w:r w:rsidRPr="000F445F">
        <w:rPr>
          <w:rFonts w:ascii="Helvetica" w:eastAsia="Times New Roman" w:hAnsi="Helvetica" w:cs="Helvetica"/>
          <w:b/>
          <w:sz w:val="20"/>
          <w:szCs w:val="20"/>
          <w:lang w:eastAsia="es-ES"/>
        </w:rPr>
        <w:t xml:space="preserve"> 3</w:t>
      </w:r>
      <w:r>
        <w:rPr>
          <w:rFonts w:ascii="Helvetica" w:eastAsia="Times New Roman" w:hAnsi="Helvetica" w:cs="Helvetica"/>
          <w:b/>
          <w:sz w:val="20"/>
          <w:szCs w:val="20"/>
          <w:lang w:eastAsia="es-ES"/>
        </w:rPr>
        <w:t>537</w:t>
      </w:r>
      <w:r w:rsidRPr="000F445F">
        <w:rPr>
          <w:rFonts w:ascii="Helvetica" w:eastAsia="Times New Roman" w:hAnsi="Helvetica" w:cs="Helvetica"/>
          <w:b/>
          <w:sz w:val="20"/>
          <w:szCs w:val="20"/>
          <w:lang w:eastAsia="es-ES"/>
        </w:rPr>
        <w:t xml:space="preserve"> del Código Municipal y que son los siguientes: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rsidR="008B45E6" w:rsidRPr="000F445F" w:rsidRDefault="008B45E6" w:rsidP="008B45E6">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rsidR="008B45E6" w:rsidRPr="000F445F" w:rsidRDefault="008B45E6" w:rsidP="008B45E6">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a la Dirección Metropolitana de Gestión de Bienes Inmuebles.</w:t>
      </w:r>
    </w:p>
    <w:p w:rsidR="008B45E6" w:rsidRPr="000F445F" w:rsidRDefault="008B45E6" w:rsidP="008B45E6">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de la Dirección Metropolitana de Deportes y Recreación.</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3.06.-</w:t>
      </w:r>
      <w:r w:rsidRPr="000F445F">
        <w:rPr>
          <w:rFonts w:ascii="Helvetica" w:eastAsia="Times New Roman" w:hAnsi="Helvetica" w:cs="Helvetica"/>
          <w:sz w:val="20"/>
          <w:szCs w:val="20"/>
          <w:lang w:eastAsia="es-ES"/>
        </w:rPr>
        <w:t xml:space="preserve"> Mediante Oficio </w:t>
      </w:r>
      <w:r w:rsidRPr="000F445F">
        <w:rPr>
          <w:rFonts w:ascii="Helvetica" w:eastAsia="Times New Roman" w:hAnsi="Helvetica" w:cs="Helvetica"/>
          <w:color w:val="FF0000"/>
          <w:sz w:val="20"/>
          <w:szCs w:val="20"/>
          <w:lang w:eastAsia="es-ES"/>
        </w:rPr>
        <w:t xml:space="preserve">No. GADDMQ-PM-00-00-O de 00 de </w:t>
      </w:r>
      <w:r w:rsidR="007F0009">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del 2022</w:t>
      </w:r>
      <w:r w:rsidRPr="000F445F">
        <w:rPr>
          <w:rFonts w:ascii="Helvetica" w:eastAsia="Times New Roman" w:hAnsi="Helvetica" w:cs="Helvetica"/>
          <w:sz w:val="20"/>
          <w:szCs w:val="20"/>
          <w:lang w:eastAsia="es-ES"/>
        </w:rPr>
        <w:t>, la Procuraduría Metropolitana remite el Informe Legal para conocimiento de la Comisión de Propiedad y Espacio Público, a fin de que emita su dictamen previo a la aprobación del Concejo Metropolitano.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3.07.-</w:t>
      </w:r>
      <w:r w:rsidRPr="000F445F">
        <w:rPr>
          <w:rFonts w:ascii="Helvetica" w:eastAsia="Times New Roman" w:hAnsi="Helvetica" w:cs="Helvetica"/>
          <w:sz w:val="20"/>
          <w:szCs w:val="20"/>
          <w:lang w:eastAsia="es-ES"/>
        </w:rPr>
        <w:t xml:space="preserve"> Mediante Oficio No. </w:t>
      </w:r>
      <w:r w:rsidRPr="000F445F">
        <w:rPr>
          <w:rFonts w:ascii="Helvetica" w:eastAsia="Times New Roman" w:hAnsi="Helvetica" w:cs="Helvetica"/>
          <w:color w:val="FF0000"/>
          <w:sz w:val="20"/>
          <w:szCs w:val="20"/>
          <w:lang w:eastAsia="es-ES"/>
        </w:rPr>
        <w:t xml:space="preserve">000, de fecha 00 de </w:t>
      </w:r>
      <w:r w:rsidR="007F0009">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del 2022</w:t>
      </w:r>
      <w:r w:rsidRPr="000F445F">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3.08.-</w:t>
      </w:r>
      <w:r w:rsidRPr="000F445F">
        <w:rPr>
          <w:rFonts w:ascii="Helvetica" w:eastAsia="Times New Roman" w:hAnsi="Helvetica" w:cs="Helvetica"/>
          <w:sz w:val="20"/>
          <w:szCs w:val="20"/>
          <w:lang w:eastAsia="es-ES"/>
        </w:rPr>
        <w:t xml:space="preserve"> El Concejo Metropolitano, </w:t>
      </w:r>
      <w:r w:rsidRPr="000F445F">
        <w:rPr>
          <w:rFonts w:ascii="Helvetica" w:eastAsia="Times New Roman" w:hAnsi="Helvetica" w:cs="Helvetica"/>
          <w:color w:val="FF0000"/>
          <w:sz w:val="20"/>
          <w:szCs w:val="20"/>
          <w:lang w:eastAsia="es-ES"/>
        </w:rPr>
        <w:t xml:space="preserve">en sesión de fecha 00 de </w:t>
      </w:r>
      <w:r w:rsidR="007F0009">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del 2022</w:t>
      </w:r>
      <w:r w:rsidRPr="000F445F">
        <w:rPr>
          <w:rFonts w:ascii="Helvetica" w:eastAsia="Times New Roman" w:hAnsi="Helvetica" w:cs="Helvetica"/>
          <w:sz w:val="20"/>
          <w:szCs w:val="20"/>
          <w:lang w:eastAsia="es-ES"/>
        </w:rPr>
        <w:t>, aprobó la suscripción del Convenio de Administración y Uso a favor de la Liga</w:t>
      </w:r>
      <w:r>
        <w:rPr>
          <w:rFonts w:ascii="Helvetica" w:eastAsia="Times New Roman" w:hAnsi="Helvetica" w:cs="Helvetica"/>
          <w:sz w:val="20"/>
          <w:szCs w:val="20"/>
          <w:lang w:eastAsia="es-ES"/>
        </w:rPr>
        <w:t xml:space="preserve"> Deportiva Barrial </w:t>
      </w:r>
      <w:r w:rsidRPr="000F445F">
        <w:rPr>
          <w:rFonts w:ascii="Helvetica" w:eastAsia="Times New Roman" w:hAnsi="Helvetica" w:cs="Helvetica"/>
          <w:sz w:val="20"/>
          <w:szCs w:val="20"/>
          <w:lang w:eastAsia="es-ES"/>
        </w:rPr>
        <w:t>“</w:t>
      </w:r>
      <w:r>
        <w:rPr>
          <w:rFonts w:ascii="Helvetica" w:eastAsia="Times New Roman" w:hAnsi="Helvetica" w:cs="Helvetica"/>
          <w:sz w:val="20"/>
          <w:szCs w:val="20"/>
          <w:lang w:eastAsia="es-ES"/>
        </w:rPr>
        <w:t>AMISTAD</w:t>
      </w:r>
      <w:r w:rsidRPr="000F445F">
        <w:rPr>
          <w:rFonts w:ascii="Helvetica" w:eastAsia="Times New Roman" w:hAnsi="Helvetica" w:cs="Helvetica"/>
          <w:sz w:val="20"/>
          <w:szCs w:val="20"/>
          <w:lang w:eastAsia="es-ES"/>
        </w:rPr>
        <w:t>”.</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7F0009">
        <w:rPr>
          <w:rFonts w:ascii="Helvetica" w:eastAsia="Times New Roman" w:hAnsi="Helvetica" w:cs="Helvetica"/>
          <w:b/>
          <w:bCs/>
          <w:sz w:val="20"/>
          <w:szCs w:val="20"/>
          <w:lang w:eastAsia="es-ES"/>
        </w:rPr>
        <w:t>CLÁUSULA CUARTA.- OBJETO DEL CONVENIO: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El presente convenio tiene por objeto, ENTREGAR LA ADMINISTRACIÓN, USO, MANTENIMIENTO Y CONSERVACIÓN del escenario deportivo</w:t>
      </w:r>
      <w:r w:rsidR="00873100">
        <w:rPr>
          <w:rFonts w:ascii="Helvetica" w:eastAsia="Times New Roman" w:hAnsi="Helvetica" w:cs="Helvetica"/>
          <w:sz w:val="20"/>
          <w:szCs w:val="20"/>
          <w:lang w:eastAsia="es-ES"/>
        </w:rPr>
        <w:t xml:space="preserve"> parcial</w:t>
      </w:r>
      <w:r w:rsidRPr="000F445F">
        <w:rPr>
          <w:rFonts w:ascii="Helvetica" w:eastAsia="Times New Roman" w:hAnsi="Helvetica" w:cs="Helvetica"/>
          <w:sz w:val="20"/>
          <w:szCs w:val="20"/>
          <w:lang w:eastAsia="es-ES"/>
        </w:rPr>
        <w:t xml:space="preserve"> de propiedad del Gobierno Autónomo Descentralizado del Distrito Metropolitano de Quito,</w:t>
      </w:r>
      <w:r>
        <w:rPr>
          <w:rFonts w:ascii="Helvetica" w:eastAsia="Times New Roman" w:hAnsi="Helvetica" w:cs="Helvetica"/>
          <w:sz w:val="20"/>
          <w:szCs w:val="20"/>
          <w:lang w:eastAsia="es-ES"/>
        </w:rPr>
        <w:t xml:space="preserve"> ubicado en el</w:t>
      </w:r>
      <w:r w:rsidRPr="000F445F">
        <w:rPr>
          <w:rFonts w:ascii="Helvetica" w:eastAsia="Times New Roman" w:hAnsi="Helvetica" w:cs="Helvetica"/>
          <w:sz w:val="20"/>
          <w:szCs w:val="20"/>
          <w:lang w:eastAsia="es-ES"/>
        </w:rPr>
        <w:t xml:space="preserve"> predio </w:t>
      </w:r>
      <w:r w:rsidRPr="00743181">
        <w:rPr>
          <w:rFonts w:ascii="Helvetica" w:eastAsia="Times New Roman" w:hAnsi="Helvetica" w:cs="Helvetica"/>
          <w:sz w:val="20"/>
          <w:szCs w:val="20"/>
          <w:lang w:eastAsia="es-ES"/>
        </w:rPr>
        <w:t xml:space="preserve">No. </w:t>
      </w:r>
      <w:r w:rsidR="00B90393">
        <w:rPr>
          <w:rFonts w:ascii="Helvetica" w:eastAsia="Times New Roman" w:hAnsi="Helvetica" w:cs="Helvetica"/>
          <w:sz w:val="20"/>
          <w:szCs w:val="20"/>
          <w:lang w:eastAsia="es-ES"/>
        </w:rPr>
        <w:t>801836</w:t>
      </w:r>
      <w:r w:rsidRPr="0053180D">
        <w:rPr>
          <w:rFonts w:ascii="Helvetica" w:eastAsia="Times New Roman" w:hAnsi="Helvetica" w:cs="Helvetica"/>
          <w:sz w:val="20"/>
          <w:szCs w:val="20"/>
          <w:lang w:eastAsia="es-ES"/>
        </w:rPr>
        <w:t xml:space="preserve">, </w:t>
      </w:r>
      <w:r w:rsidR="007035A7" w:rsidRPr="000F445F">
        <w:rPr>
          <w:rFonts w:ascii="Helvetica" w:eastAsia="Times New Roman" w:hAnsi="Helvetica" w:cs="Helvetica"/>
          <w:sz w:val="20"/>
          <w:szCs w:val="20"/>
          <w:lang w:eastAsia="es-ES"/>
        </w:rPr>
        <w:t xml:space="preserve">Clave Catastral </w:t>
      </w:r>
      <w:r w:rsidR="007035A7">
        <w:rPr>
          <w:rFonts w:ascii="Helvetica" w:eastAsia="Times New Roman" w:hAnsi="Helvetica" w:cs="Helvetica"/>
          <w:sz w:val="20"/>
          <w:szCs w:val="20"/>
          <w:lang w:eastAsia="es-ES"/>
        </w:rPr>
        <w:t>30803-</w:t>
      </w:r>
      <w:r w:rsidR="007035A7" w:rsidRPr="009C0290">
        <w:rPr>
          <w:rFonts w:ascii="Helvetica" w:eastAsia="Times New Roman" w:hAnsi="Helvetica" w:cs="Helvetica"/>
          <w:sz w:val="20"/>
          <w:szCs w:val="20"/>
          <w:lang w:eastAsia="es-ES"/>
        </w:rPr>
        <w:t>13</w:t>
      </w:r>
      <w:r w:rsidR="007035A7">
        <w:rPr>
          <w:rFonts w:ascii="Helvetica" w:eastAsia="Times New Roman" w:hAnsi="Helvetica" w:cs="Helvetica"/>
          <w:sz w:val="20"/>
          <w:szCs w:val="20"/>
          <w:lang w:eastAsia="es-ES"/>
        </w:rPr>
        <w:t>-</w:t>
      </w:r>
      <w:r w:rsidR="007035A7" w:rsidRPr="009C0290">
        <w:rPr>
          <w:rFonts w:ascii="Helvetica" w:eastAsia="Times New Roman" w:hAnsi="Helvetica" w:cs="Helvetica"/>
          <w:sz w:val="20"/>
          <w:szCs w:val="20"/>
          <w:lang w:eastAsia="es-ES"/>
        </w:rPr>
        <w:t>012</w:t>
      </w:r>
      <w:r w:rsidR="007035A7" w:rsidRPr="000F445F">
        <w:rPr>
          <w:rFonts w:ascii="Helvetica" w:eastAsia="Times New Roman" w:hAnsi="Helvetica" w:cs="Helvetica"/>
          <w:sz w:val="20"/>
          <w:szCs w:val="20"/>
          <w:lang w:eastAsia="es-ES"/>
        </w:rPr>
        <w:t xml:space="preserve">, </w:t>
      </w:r>
      <w:r w:rsidR="007035A7">
        <w:rPr>
          <w:rFonts w:ascii="Helvetica" w:eastAsia="Times New Roman" w:hAnsi="Helvetica" w:cs="Helvetica"/>
          <w:sz w:val="20"/>
          <w:szCs w:val="20"/>
          <w:lang w:eastAsia="es-ES"/>
        </w:rPr>
        <w:t>ubicado en la</w:t>
      </w:r>
      <w:r w:rsidR="007F0009">
        <w:rPr>
          <w:rFonts w:ascii="Helvetica" w:eastAsia="Times New Roman" w:hAnsi="Helvetica" w:cs="Helvetica"/>
          <w:sz w:val="20"/>
          <w:szCs w:val="20"/>
          <w:lang w:eastAsia="es-ES"/>
        </w:rPr>
        <w:t xml:space="preserve">s </w:t>
      </w:r>
      <w:r w:rsidR="007035A7" w:rsidRPr="00A301D2">
        <w:rPr>
          <w:rFonts w:ascii="Helvetica" w:eastAsia="Times New Roman" w:hAnsi="Helvetica" w:cs="Helvetica"/>
          <w:sz w:val="20"/>
          <w:szCs w:val="20"/>
          <w:lang w:eastAsia="es-ES"/>
        </w:rPr>
        <w:t xml:space="preserve">calles </w:t>
      </w:r>
      <w:r w:rsidR="0020493B">
        <w:rPr>
          <w:rFonts w:ascii="Helvetica" w:eastAsia="Times New Roman" w:hAnsi="Helvetica" w:cs="Helvetica"/>
          <w:sz w:val="20"/>
          <w:szCs w:val="20"/>
          <w:lang w:eastAsia="es-ES"/>
        </w:rPr>
        <w:t xml:space="preserve">S10 A </w:t>
      </w:r>
      <w:r w:rsidR="0020493B" w:rsidRPr="00A301D2">
        <w:rPr>
          <w:rFonts w:ascii="Helvetica" w:eastAsia="Times New Roman" w:hAnsi="Helvetica" w:cs="Helvetica"/>
          <w:sz w:val="20"/>
          <w:szCs w:val="20"/>
          <w:lang w:eastAsia="es-ES"/>
        </w:rPr>
        <w:t>Gasp</w:t>
      </w:r>
      <w:r w:rsidR="0020493B">
        <w:rPr>
          <w:rFonts w:ascii="Helvetica" w:eastAsia="Times New Roman" w:hAnsi="Helvetica" w:cs="Helvetica"/>
          <w:sz w:val="20"/>
          <w:szCs w:val="20"/>
          <w:lang w:eastAsia="es-ES"/>
        </w:rPr>
        <w:t xml:space="preserve">ar Lozano y Christopher Tenorio del sector C.C. Recreo, </w:t>
      </w:r>
      <w:r w:rsidR="0020493B" w:rsidRPr="00A301D2">
        <w:rPr>
          <w:rFonts w:ascii="Helvetica" w:eastAsia="Times New Roman" w:hAnsi="Helvetica" w:cs="Helvetica"/>
          <w:sz w:val="20"/>
          <w:szCs w:val="20"/>
          <w:lang w:eastAsia="es-ES"/>
        </w:rPr>
        <w:t>parroquia La Magdalena</w:t>
      </w:r>
      <w:r w:rsidR="0020493B" w:rsidRPr="00783CC5">
        <w:rPr>
          <w:rFonts w:ascii="Helvetica" w:eastAsia="Times New Roman" w:hAnsi="Helvetica" w:cs="Helvetica"/>
          <w:sz w:val="20"/>
          <w:szCs w:val="20"/>
          <w:lang w:eastAsia="es-ES"/>
        </w:rPr>
        <w:t xml:space="preserve">, </w:t>
      </w:r>
      <w:r w:rsidR="0020493B" w:rsidRPr="000F445F">
        <w:rPr>
          <w:rFonts w:ascii="Helvetica" w:eastAsia="Times New Roman" w:hAnsi="Helvetica" w:cs="Helvetica"/>
          <w:sz w:val="20"/>
          <w:szCs w:val="20"/>
          <w:lang w:eastAsia="es-ES"/>
        </w:rPr>
        <w:t>cantón Quito, Provincia de Pichincha</w:t>
      </w:r>
      <w:r w:rsidRPr="000F445F">
        <w:rPr>
          <w:rFonts w:ascii="Helvetica" w:eastAsia="Times New Roman" w:hAnsi="Helvetica" w:cs="Helvetica"/>
          <w:sz w:val="20"/>
          <w:szCs w:val="20"/>
          <w:lang w:eastAsia="es-ES"/>
        </w:rPr>
        <w:t>, a la LIGA DEPORTIVA BARRIAL</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w:t>
      </w:r>
      <w:r>
        <w:rPr>
          <w:rFonts w:ascii="Helvetica" w:eastAsia="Times New Roman" w:hAnsi="Helvetica" w:cs="Helvetica"/>
          <w:sz w:val="20"/>
          <w:szCs w:val="20"/>
          <w:lang w:eastAsia="es-ES"/>
        </w:rPr>
        <w:t>AMISTAD</w:t>
      </w:r>
      <w:r w:rsidRPr="000F445F">
        <w:rPr>
          <w:rFonts w:ascii="Helvetica" w:eastAsia="Times New Roman" w:hAnsi="Helvetica" w:cs="Helvetica"/>
          <w:sz w:val="20"/>
          <w:szCs w:val="20"/>
          <w:lang w:eastAsia="es-ES"/>
        </w:rPr>
        <w:t>”, con la finalidad de que dicho inmueble cumpla con la función social y sirva para la práctica deportiva de la comunidad de dicha Liga, en todas las disciplinas deportivas de acuerdo a la siguiente infraestructura que poseen el predio.</w:t>
      </w:r>
    </w:p>
    <w:p w:rsidR="008B45E6" w:rsidRPr="000F445F" w:rsidRDefault="008B45E6" w:rsidP="008B45E6">
      <w:pPr>
        <w:jc w:val="both"/>
        <w:rPr>
          <w:rFonts w:ascii="Helvetica" w:eastAsia="Times New Roman" w:hAnsi="Helvetica" w:cs="Helvetica"/>
          <w:sz w:val="20"/>
          <w:szCs w:val="20"/>
          <w:lang w:eastAsia="es-ES"/>
        </w:rPr>
      </w:pPr>
    </w:p>
    <w:p w:rsidR="00EB2A32" w:rsidRDefault="008B45E6" w:rsidP="008B45E6">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w:t>
      </w:r>
      <w:r w:rsidRPr="000F445F">
        <w:rPr>
          <w:rFonts w:ascii="Helvetica" w:eastAsia="Times New Roman" w:hAnsi="Helvetica" w:cs="Helvetica"/>
          <w:sz w:val="20"/>
          <w:szCs w:val="20"/>
          <w:lang w:eastAsia="es-ES"/>
        </w:rPr>
        <w:t xml:space="preserve">aproximada </w:t>
      </w:r>
      <w:r>
        <w:rPr>
          <w:rFonts w:ascii="Helvetica" w:eastAsia="Times New Roman" w:hAnsi="Helvetica" w:cs="Helvetica"/>
          <w:sz w:val="20"/>
          <w:szCs w:val="20"/>
          <w:lang w:eastAsia="es-ES"/>
        </w:rPr>
        <w:t xml:space="preserve">para la entrega del Convenio de Administración y Uso </w:t>
      </w:r>
      <w:r w:rsidRPr="000F445F">
        <w:rPr>
          <w:rFonts w:ascii="Helvetica" w:eastAsia="Times New Roman" w:hAnsi="Helvetica" w:cs="Helvetica"/>
          <w:sz w:val="20"/>
          <w:szCs w:val="20"/>
          <w:lang w:eastAsia="es-ES"/>
        </w:rPr>
        <w:t xml:space="preserve">es de </w:t>
      </w:r>
      <w:r w:rsidR="00EB2A32" w:rsidRPr="0008482C">
        <w:rPr>
          <w:rFonts w:ascii="Helvetica" w:eastAsia="Times New Roman" w:hAnsi="Helvetica" w:cs="Helvetica"/>
          <w:sz w:val="20"/>
          <w:szCs w:val="20"/>
          <w:lang w:eastAsia="es-ES"/>
        </w:rPr>
        <w:t xml:space="preserve">3178.40 </w:t>
      </w:r>
      <w:r>
        <w:rPr>
          <w:rFonts w:ascii="Helvetica" w:eastAsia="Times New Roman" w:hAnsi="Helvetica" w:cs="Helvetica"/>
          <w:sz w:val="20"/>
          <w:szCs w:val="20"/>
          <w:lang w:eastAsia="es-ES"/>
        </w:rPr>
        <w:t xml:space="preserve">metros cuadrados, del predio Nro. </w:t>
      </w:r>
      <w:r w:rsidR="00EB2A32">
        <w:rPr>
          <w:rFonts w:ascii="Helvetica" w:eastAsia="Times New Roman" w:hAnsi="Helvetica" w:cs="Helvetica"/>
          <w:sz w:val="20"/>
          <w:szCs w:val="20"/>
          <w:lang w:eastAsia="es-ES"/>
        </w:rPr>
        <w:t>801836</w:t>
      </w:r>
      <w:r>
        <w:rPr>
          <w:rFonts w:ascii="Helvetica" w:eastAsia="Times New Roman" w:hAnsi="Helvetica" w:cs="Helvetica"/>
          <w:sz w:val="20"/>
          <w:szCs w:val="20"/>
          <w:lang w:eastAsia="es-ES"/>
        </w:rPr>
        <w:t>, que consta de una</w:t>
      </w:r>
      <w:r w:rsidRPr="000F445F">
        <w:rPr>
          <w:rFonts w:ascii="Helvetica" w:eastAsia="Times New Roman" w:hAnsi="Helvetica" w:cs="Helvetica"/>
          <w:sz w:val="20"/>
          <w:szCs w:val="20"/>
          <w:lang w:eastAsia="es-ES"/>
        </w:rPr>
        <w:t xml:space="preserve"> </w:t>
      </w:r>
      <w:r w:rsidR="00EB2A32" w:rsidRPr="00EB2A32">
        <w:rPr>
          <w:rFonts w:ascii="Helvetica" w:eastAsia="Times New Roman" w:hAnsi="Helvetica" w:cs="Helvetica"/>
          <w:sz w:val="20"/>
          <w:szCs w:val="20"/>
          <w:lang w:eastAsia="es-ES"/>
        </w:rPr>
        <w:t xml:space="preserve">cancha de </w:t>
      </w:r>
      <w:r w:rsidR="0020493B">
        <w:rPr>
          <w:rFonts w:ascii="Helvetica" w:eastAsia="Times New Roman" w:hAnsi="Helvetica" w:cs="Helvetica"/>
          <w:sz w:val="20"/>
          <w:szCs w:val="20"/>
          <w:lang w:eastAsia="es-ES"/>
        </w:rPr>
        <w:t>futbol, graderíos, bar y bodega</w:t>
      </w:r>
      <w:r w:rsidR="00EB2A32">
        <w:rPr>
          <w:rFonts w:ascii="Helvetica" w:eastAsia="Times New Roman" w:hAnsi="Helvetica" w:cs="Helvetica"/>
          <w:sz w:val="20"/>
          <w:szCs w:val="20"/>
          <w:lang w:eastAsia="es-ES"/>
        </w:rPr>
        <w:t>.</w:t>
      </w:r>
    </w:p>
    <w:p w:rsidR="00EB2A32" w:rsidRDefault="00EB2A32"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Concejo Metropolitano, </w:t>
      </w:r>
      <w:r w:rsidRPr="000F445F">
        <w:rPr>
          <w:rFonts w:ascii="Helvetica" w:eastAsia="Times New Roman" w:hAnsi="Helvetica" w:cs="Helvetica"/>
          <w:color w:val="FF0000"/>
          <w:sz w:val="20"/>
          <w:szCs w:val="20"/>
          <w:lang w:eastAsia="es-ES"/>
        </w:rPr>
        <w:t xml:space="preserve">en sesión de fecha 00 de </w:t>
      </w:r>
      <w:r w:rsidR="007F0009">
        <w:rPr>
          <w:rFonts w:ascii="Helvetica" w:eastAsia="Times New Roman" w:hAnsi="Helvetica" w:cs="Helvetica"/>
          <w:color w:val="FF0000"/>
          <w:sz w:val="20"/>
          <w:szCs w:val="20"/>
          <w:lang w:eastAsia="es-ES"/>
        </w:rPr>
        <w:t>septiembre</w:t>
      </w:r>
      <w:r w:rsidR="007F0009" w:rsidRPr="000F445F">
        <w:rPr>
          <w:rFonts w:ascii="Helvetica" w:eastAsia="Times New Roman" w:hAnsi="Helvetica" w:cs="Helvetica"/>
          <w:color w:val="FF0000"/>
          <w:sz w:val="20"/>
          <w:szCs w:val="20"/>
          <w:lang w:eastAsia="es-ES"/>
        </w:rPr>
        <w:t xml:space="preserve"> </w:t>
      </w:r>
      <w:r w:rsidRPr="000F445F">
        <w:rPr>
          <w:rFonts w:ascii="Helvetica" w:eastAsia="Times New Roman" w:hAnsi="Helvetica" w:cs="Helvetica"/>
          <w:color w:val="FF0000"/>
          <w:sz w:val="20"/>
          <w:szCs w:val="20"/>
          <w:lang w:eastAsia="es-ES"/>
        </w:rPr>
        <w:t>del 2022</w:t>
      </w:r>
      <w:r w:rsidRPr="000F445F">
        <w:rPr>
          <w:rFonts w:ascii="Helvetica" w:eastAsia="Times New Roman" w:hAnsi="Helvetica" w:cs="Helvetica"/>
          <w:sz w:val="20"/>
          <w:szCs w:val="20"/>
          <w:lang w:eastAsia="es-ES"/>
        </w:rPr>
        <w:t>, aprobó la suscripción del Convenio de Administración y Uso a favor de la Liga Deportiva Barrial “</w:t>
      </w:r>
      <w:r>
        <w:rPr>
          <w:rFonts w:ascii="Helvetica" w:eastAsia="Times New Roman" w:hAnsi="Helvetica" w:cs="Helvetica"/>
          <w:sz w:val="20"/>
          <w:szCs w:val="20"/>
          <w:lang w:eastAsia="es-ES"/>
        </w:rPr>
        <w:t>AMISTAD</w:t>
      </w:r>
      <w:r w:rsidRPr="000F445F">
        <w:rPr>
          <w:rFonts w:ascii="Helvetica" w:eastAsia="Times New Roman" w:hAnsi="Helvetica" w:cs="Helvetica"/>
          <w:sz w:val="20"/>
          <w:szCs w:val="20"/>
          <w:lang w:eastAsia="es-ES"/>
        </w:rPr>
        <w:t>”.</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CLAUSULA QUINTA.- OBLIGACIÓN DE LAS PARTES: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Para el cabal cumplimiento del objeto de este Convenio, las Partes se obligan a:</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LA ADMINISTRACIÓN ZONAL ELOY ALFARO:</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1.- </w:t>
      </w:r>
      <w:r w:rsidRPr="000F445F">
        <w:rPr>
          <w:rFonts w:ascii="Helvetica" w:eastAsia="Times New Roman" w:hAnsi="Helvetica" w:cs="Helvetica"/>
          <w:bCs/>
          <w:sz w:val="20"/>
          <w:szCs w:val="20"/>
          <w:lang w:eastAsia="es-ES"/>
        </w:rPr>
        <w:t>Realizar inspecciones una vez al año o cuando crea necesario para verificar el cumplimiento del Convenio.</w:t>
      </w:r>
      <w:r w:rsidRPr="000F445F">
        <w:rPr>
          <w:rFonts w:ascii="Helvetica" w:eastAsia="Times New Roman" w:hAnsi="Helvetica" w:cs="Helvetica"/>
          <w:b/>
          <w:bCs/>
          <w:sz w:val="20"/>
          <w:szCs w:val="20"/>
          <w:lang w:eastAsia="es-ES"/>
        </w:rPr>
        <w:t xml:space="preserve"> </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2. </w:t>
      </w:r>
      <w:r w:rsidRPr="000F445F">
        <w:rPr>
          <w:rFonts w:ascii="Helvetica" w:eastAsia="Times New Roman" w:hAnsi="Helvetica" w:cs="Helvetica"/>
          <w:bCs/>
          <w:sz w:val="20"/>
          <w:szCs w:val="20"/>
          <w:lang w:eastAsia="es-ES"/>
        </w:rPr>
        <w:t xml:space="preserve">Solicitar a los beneficiarios los informes señalados en el Código Municipal, en los plazos determinados. </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3. </w:t>
      </w:r>
      <w:r w:rsidRPr="000F445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4. </w:t>
      </w:r>
      <w:r w:rsidRPr="000F445F">
        <w:rPr>
          <w:rFonts w:ascii="Helvetica" w:eastAsia="Times New Roman" w:hAnsi="Helvetica" w:cs="Helvetica"/>
          <w:bCs/>
          <w:sz w:val="20"/>
          <w:szCs w:val="20"/>
          <w:lang w:eastAsia="es-ES"/>
        </w:rPr>
        <w:t>Las demás de conformidad con las normas municipales y las que se crearen posteriormente.</w:t>
      </w:r>
      <w:r w:rsidRPr="000F445F">
        <w:rPr>
          <w:rFonts w:ascii="Helvetica" w:eastAsia="Times New Roman" w:hAnsi="Helvetica" w:cs="Helvetica"/>
          <w:b/>
          <w:bCs/>
          <w:sz w:val="20"/>
          <w:szCs w:val="20"/>
          <w:lang w:eastAsia="es-ES"/>
        </w:rPr>
        <w:t xml:space="preserve"> </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val="es-ES" w:eastAsia="es-ES"/>
        </w:rPr>
      </w:pPr>
      <w:r w:rsidRPr="000F445F">
        <w:rPr>
          <w:rFonts w:ascii="Helvetica" w:eastAsia="Times New Roman" w:hAnsi="Helvetica" w:cs="Helvetica"/>
          <w:b/>
          <w:bCs/>
          <w:sz w:val="20"/>
          <w:szCs w:val="20"/>
          <w:lang w:eastAsia="es-ES"/>
        </w:rPr>
        <w:t xml:space="preserve">5. </w:t>
      </w:r>
      <w:r w:rsidRPr="000F445F">
        <w:rPr>
          <w:rFonts w:ascii="Helvetica" w:eastAsia="Times New Roman" w:hAnsi="Helvetica" w:cs="Helvetica"/>
          <w:bCs/>
          <w:sz w:val="20"/>
          <w:szCs w:val="20"/>
          <w:lang w:eastAsia="es-ES"/>
        </w:rPr>
        <w:t xml:space="preserve">De manera conjunta la Administración Zonal Eloy Alfaro,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de conformidad con el artículo </w:t>
      </w:r>
      <w:r w:rsidRPr="000F445F">
        <w:rPr>
          <w:rFonts w:ascii="Helvetica" w:eastAsia="Times New Roman" w:hAnsi="Helvetica" w:cs="Helvetica"/>
          <w:bCs/>
          <w:sz w:val="20"/>
          <w:szCs w:val="20"/>
          <w:lang w:val="es-ES" w:eastAsia="es-ES"/>
        </w:rPr>
        <w:t xml:space="preserve">3506 del Código Municipal, por incumplimiento y en base  en base a los informes presentados validarán el cumplimiento o no de las obligaciones establecidas en el convenio. </w:t>
      </w:r>
    </w:p>
    <w:p w:rsidR="008B45E6" w:rsidRPr="000F445F" w:rsidRDefault="008B45E6" w:rsidP="008B45E6">
      <w:pPr>
        <w:jc w:val="both"/>
        <w:rPr>
          <w:rFonts w:ascii="Helvetica" w:eastAsia="Times New Roman" w:hAnsi="Helvetica" w:cs="Helvetica"/>
          <w:bCs/>
          <w:sz w:val="20"/>
          <w:szCs w:val="20"/>
          <w:lang w:val="es-ES" w:eastAsia="es-ES"/>
        </w:rPr>
      </w:pPr>
    </w:p>
    <w:p w:rsidR="008B45E6" w:rsidRPr="000F445F" w:rsidRDefault="008B45E6" w:rsidP="008B45E6">
      <w:pPr>
        <w:jc w:val="both"/>
        <w:rPr>
          <w:rFonts w:ascii="Helvetica" w:eastAsia="Times New Roman" w:hAnsi="Helvetica" w:cs="Helvetica"/>
          <w:bCs/>
          <w:sz w:val="20"/>
          <w:szCs w:val="20"/>
          <w:lang w:val="es-ES" w:eastAsia="es-ES"/>
        </w:rPr>
      </w:pPr>
      <w:r w:rsidRPr="000F445F">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sz w:val="20"/>
          <w:szCs w:val="20"/>
          <w:lang w:eastAsia="es-ES"/>
        </w:rPr>
        <w:t>BENEFICIARIO</w:t>
      </w:r>
      <w:r w:rsidRPr="000F445F">
        <w:rPr>
          <w:rFonts w:ascii="Helvetica" w:eastAsia="Times New Roman" w:hAnsi="Helvetica" w:cs="Helvetica"/>
          <w:b/>
          <w:bCs/>
          <w:sz w:val="20"/>
          <w:szCs w:val="20"/>
          <w:lang w:eastAsia="es-ES"/>
        </w:rPr>
        <w:t>:</w:t>
      </w:r>
    </w:p>
    <w:p w:rsidR="008B45E6" w:rsidRPr="000F445F" w:rsidRDefault="008B45E6" w:rsidP="008B45E6">
      <w:pPr>
        <w:ind w:left="720"/>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val="es-ES_tradnl" w:eastAsia="es-ES"/>
        </w:rPr>
        <w:t>Garantizar el mantenimiento de las instalaciones y escenarios deportivos entregados para la administración y uso para lo cual podrá propiciar mecanismos de cooperación y autogestión; y, deberán presentar</w:t>
      </w:r>
      <w:r w:rsidRPr="000F445F">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rsidR="008B45E6" w:rsidRPr="000F445F" w:rsidRDefault="008B45E6" w:rsidP="008B45E6">
      <w:pPr>
        <w:ind w:left="360"/>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buen uso de las áreas entregadas.</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Entregar a la Administración Zonal Eloy Alfaro, la planificación anual e informes sobre las actividades a realizarse, hasta el 31 de enero de cada año, mientras dure el convenio.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Presentar a la Administración Zonal Eloy Alfaro, los informes respectivos de las actividades realizadas conjuntamente con un informe económico y justificativo de ingresos y egresos, </w:t>
      </w:r>
      <w:r w:rsidRPr="000F445F">
        <w:rPr>
          <w:rFonts w:ascii="Helvetica" w:eastAsia="Times New Roman" w:hAnsi="Helvetica" w:cs="Helvetica"/>
          <w:sz w:val="20"/>
          <w:szCs w:val="20"/>
          <w:lang w:val="es-ES_tradnl" w:eastAsia="es-ES"/>
        </w:rPr>
        <w:lastRenderedPageBreak/>
        <w:t>provenientes del valor del ingreso de las entradas a los escenarios deportivos, hasta el 31 de marzo del año siguiente en que se realizaron las mismas.</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el ingreso a las instancias públicas competentes, a fin de realizar las supervisiones, inspecciones y verificaciones del caso referentes al uso del predio entregado en convenio para la Administración y Uso.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Asumir la responsabilidad laboral del personal contratado por parte del beneficiario.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la ubicación de propaganda comercial interna, como un medio de autofinanciamiento. En el caso de propaganda externa, el interesado deberá obtener las correspondientes autorizaciones otorgadas por el Municipio del Distrito Metropolitano de Quito.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rsidR="008B45E6" w:rsidRPr="000F445F" w:rsidRDefault="008B45E6" w:rsidP="008B45E6">
      <w:pPr>
        <w:ind w:left="720"/>
        <w:jc w:val="both"/>
        <w:rPr>
          <w:rFonts w:ascii="Helvetica" w:eastAsia="Times New Roman" w:hAnsi="Helvetica" w:cs="Helvetica"/>
          <w:sz w:val="20"/>
          <w:szCs w:val="20"/>
          <w:lang w:val="es-ES_tradnl" w:eastAsia="es-ES"/>
        </w:rPr>
      </w:pPr>
    </w:p>
    <w:p w:rsidR="008B45E6" w:rsidRPr="000F445F" w:rsidRDefault="008B45E6" w:rsidP="008B45E6">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Generar espacios incluyentes, que integren a la comunidad y a otros actores de la sociedad a partir de la promoción de actividades interdisciplinarias que a su vez aporten al rescate de la identidad plural de la ciudad.</w:t>
      </w:r>
    </w:p>
    <w:p w:rsidR="008B45E6" w:rsidRPr="000F445F" w:rsidRDefault="008B45E6" w:rsidP="008B45E6">
      <w:pPr>
        <w:jc w:val="both"/>
        <w:rPr>
          <w:rFonts w:ascii="Helvetica" w:eastAsia="Times New Roman" w:hAnsi="Helvetica" w:cs="Helvetica"/>
          <w:b/>
          <w:bCs/>
          <w:sz w:val="20"/>
          <w:szCs w:val="20"/>
          <w:lang w:val="es-ES_tradnl"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OBLIGACIONES CONJUNTAS: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se comprometen a coordinar sus procesos relacionados con el objeto del presente Convenio.</w:t>
      </w:r>
    </w:p>
    <w:p w:rsidR="008B45E6" w:rsidRPr="000F445F" w:rsidRDefault="008B45E6" w:rsidP="008B45E6">
      <w:pPr>
        <w:ind w:left="720"/>
        <w:jc w:val="both"/>
        <w:rPr>
          <w:rFonts w:ascii="Helvetica" w:eastAsia="Times New Roman" w:hAnsi="Helvetica" w:cs="Helvetica"/>
          <w:sz w:val="20"/>
          <w:szCs w:val="20"/>
          <w:lang w:eastAsia="es-ES"/>
        </w:rPr>
      </w:pPr>
    </w:p>
    <w:p w:rsidR="008B45E6" w:rsidRPr="000F445F" w:rsidRDefault="008B45E6" w:rsidP="008B45E6">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rsidR="008B45E6" w:rsidRPr="000F445F" w:rsidRDefault="008B45E6" w:rsidP="008B45E6">
      <w:pPr>
        <w:ind w:left="720"/>
        <w:jc w:val="both"/>
        <w:rPr>
          <w:rFonts w:ascii="Helvetica" w:eastAsia="Times New Roman" w:hAnsi="Helvetica" w:cs="Helvetica"/>
          <w:sz w:val="20"/>
          <w:szCs w:val="20"/>
          <w:lang w:eastAsia="es-ES"/>
        </w:rPr>
      </w:pPr>
    </w:p>
    <w:p w:rsidR="008B45E6" w:rsidRPr="000F445F" w:rsidRDefault="008B45E6" w:rsidP="008B45E6">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Coordinar las estrategias y acciones necesarias para la implementación de este Convenio.</w:t>
      </w:r>
    </w:p>
    <w:p w:rsidR="008B45E6" w:rsidRPr="000F445F" w:rsidRDefault="008B45E6" w:rsidP="008B45E6">
      <w:pPr>
        <w:ind w:left="720"/>
        <w:jc w:val="both"/>
        <w:rPr>
          <w:rFonts w:ascii="Helvetica" w:eastAsia="Times New Roman" w:hAnsi="Helvetica" w:cs="Helvetica"/>
          <w:sz w:val="20"/>
          <w:szCs w:val="20"/>
          <w:lang w:eastAsia="es-ES"/>
        </w:rPr>
      </w:pPr>
    </w:p>
    <w:p w:rsidR="008B45E6" w:rsidRPr="000F445F" w:rsidRDefault="008B45E6" w:rsidP="008B45E6">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Cada una de las partes designara un responsable para coordinar, administrar y dar seguimiento a este Convenio.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CLAUSULA SEXTA.- PROHIBICIONES DEL BENEFICIARIO.</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El beneficiario no podrá:</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pStyle w:val="Prrafodelista"/>
        <w:numPr>
          <w:ilvl w:val="0"/>
          <w:numId w:val="7"/>
        </w:numPr>
        <w:spacing w:after="0" w:line="240" w:lineRule="auto"/>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Utilizar el inmueble municipal para fines ajenos al objeto de este convenio;</w:t>
      </w:r>
    </w:p>
    <w:p w:rsidR="008B45E6" w:rsidRPr="000F445F" w:rsidRDefault="008B45E6" w:rsidP="008B45E6">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Ceder en forma parcial o total este convenio;</w:t>
      </w:r>
    </w:p>
    <w:p w:rsidR="008B45E6" w:rsidRPr="000F445F" w:rsidRDefault="008B45E6" w:rsidP="008B45E6">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Hacer modificaciones a la forma, contenido y ornato del espacio municipal, a menos que tengan autorización de la administración zonal;</w:t>
      </w:r>
    </w:p>
    <w:p w:rsidR="008B45E6" w:rsidRPr="000F445F" w:rsidRDefault="008B45E6" w:rsidP="008B45E6">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Conceder permisos o autorizaciones para ventas dentro del espacio municipal;</w:t>
      </w:r>
    </w:p>
    <w:p w:rsidR="008B45E6" w:rsidRPr="000F445F" w:rsidRDefault="008B45E6" w:rsidP="008B45E6">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beneficiario establecerá una normativa que impida el ingreso, consumo y comercialización de bebidas alcohólicas, incluidas las denominadas bebidas de moderación y sus derivados, tabaco y otras sustancias psicoactivas, al interior de las instalaciones y escenarios deportivos entregados mediante el convenio de administración y uso; en cumplimiento a lo determinado en el artículo 3503 del Código Municipal;</w:t>
      </w:r>
    </w:p>
    <w:p w:rsidR="008B45E6" w:rsidRPr="000F445F" w:rsidRDefault="008B45E6" w:rsidP="008B45E6">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Consumir sustancias psicotrópicas y/o estupefacientes;</w:t>
      </w:r>
    </w:p>
    <w:p w:rsidR="008B45E6" w:rsidRPr="000F445F" w:rsidRDefault="008B45E6" w:rsidP="008B45E6">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Ejecutar actos o eventos contrarios a las buenas costumbres, la moral o la cultura, y, Las demás provenientes del Código Municipal del Distrito Metropolitano de Quito y demás leyes aplicables</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lastRenderedPageBreak/>
        <w:t xml:space="preserve">El beneficiario solicitará la intervención de las autoridades competentes para impedir el ingreso o la permanencia de personas en estado etílico en el escenario deportivo o bajo el efecto de cualquier sustancia psicoactiva. </w:t>
      </w:r>
    </w:p>
    <w:p w:rsidR="008B45E6" w:rsidRPr="000F445F" w:rsidRDefault="008B45E6" w:rsidP="008B45E6">
      <w:pPr>
        <w:jc w:val="both"/>
        <w:rPr>
          <w:rFonts w:ascii="Helvetica" w:eastAsia="Times New Roman" w:hAnsi="Helvetica" w:cs="Helvetica"/>
          <w:bCs/>
          <w:sz w:val="20"/>
          <w:szCs w:val="20"/>
          <w:lang w:eastAsia="es-ES"/>
        </w:rPr>
      </w:pPr>
    </w:p>
    <w:p w:rsidR="008B45E6" w:rsidRPr="000F445F" w:rsidRDefault="008B45E6" w:rsidP="008B45E6">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rsidR="008B45E6" w:rsidRPr="000F445F" w:rsidRDefault="008B45E6" w:rsidP="008B45E6">
      <w:pPr>
        <w:jc w:val="both"/>
        <w:rPr>
          <w:rFonts w:ascii="Helvetica" w:eastAsia="Times New Roman" w:hAnsi="Helvetica" w:cs="Helvetica"/>
          <w:b/>
          <w:bCs/>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SEPTIMA.- PLAZO, VIGENCIA, RENOVACIÓN Y MODIFICACIÓN:</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i/>
          <w:sz w:val="20"/>
          <w:szCs w:val="20"/>
          <w:lang w:eastAsia="es-ES"/>
        </w:rPr>
      </w:pPr>
      <w:r w:rsidRPr="000F445F">
        <w:rPr>
          <w:rFonts w:ascii="Helvetica" w:eastAsia="Times New Roman" w:hAnsi="Helvetica" w:cs="Helvetica"/>
          <w:sz w:val="20"/>
          <w:szCs w:val="20"/>
          <w:lang w:eastAsia="es-ES"/>
        </w:rPr>
        <w:t>Teniendo en consideración lo establecido en el Códi</w:t>
      </w:r>
      <w:r>
        <w:rPr>
          <w:rFonts w:ascii="Helvetica" w:eastAsia="Times New Roman" w:hAnsi="Helvetica" w:cs="Helvetica"/>
          <w:sz w:val="20"/>
          <w:szCs w:val="20"/>
          <w:lang w:eastAsia="es-ES"/>
        </w:rPr>
        <w:t>go Municipal en su artículo 3546</w:t>
      </w:r>
      <w:r w:rsidRPr="000F445F">
        <w:rPr>
          <w:rFonts w:ascii="Helvetica" w:eastAsia="Times New Roman" w:hAnsi="Helvetica" w:cs="Helvetica"/>
          <w:sz w:val="20"/>
          <w:szCs w:val="20"/>
          <w:lang w:eastAsia="es-ES"/>
        </w:rPr>
        <w:t xml:space="preserve"> que </w:t>
      </w:r>
      <w:r>
        <w:rPr>
          <w:rFonts w:ascii="Helvetica" w:eastAsia="Times New Roman" w:hAnsi="Helvetica" w:cs="Helvetica"/>
          <w:sz w:val="20"/>
          <w:szCs w:val="20"/>
          <w:lang w:eastAsia="es-ES"/>
        </w:rPr>
        <w:t>dispone</w:t>
      </w:r>
      <w:r w:rsidRPr="000F445F">
        <w:rPr>
          <w:rFonts w:ascii="Helvetica" w:eastAsia="Times New Roman" w:hAnsi="Helvetica" w:cs="Helvetica"/>
          <w:sz w:val="20"/>
          <w:szCs w:val="20"/>
          <w:lang w:eastAsia="es-ES"/>
        </w:rPr>
        <w:t>:</w:t>
      </w:r>
      <w:r w:rsidRPr="000F445F">
        <w:rPr>
          <w:rFonts w:ascii="Helvetica" w:eastAsia="Times New Roman" w:hAnsi="Helvetica" w:cs="Helvetica"/>
          <w:i/>
          <w:sz w:val="20"/>
          <w:szCs w:val="20"/>
          <w:lang w:eastAsia="es-ES"/>
        </w:rPr>
        <w:t xml:space="preserve"> “El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w:t>
      </w:r>
      <w:r>
        <w:rPr>
          <w:rFonts w:ascii="Helvetica" w:eastAsia="Times New Roman" w:hAnsi="Helvetica" w:cs="Helvetica"/>
          <w:i/>
          <w:sz w:val="20"/>
          <w:szCs w:val="20"/>
          <w:lang w:eastAsia="es-ES"/>
        </w:rPr>
        <w:t>l convenio, de los requisitos y</w:t>
      </w:r>
      <w:r w:rsidRPr="000F445F">
        <w:rPr>
          <w:rFonts w:ascii="Helvetica" w:eastAsia="Times New Roman" w:hAnsi="Helvetica" w:cs="Helvetica"/>
          <w:i/>
          <w:sz w:val="20"/>
          <w:szCs w:val="20"/>
          <w:lang w:eastAsia="es-ES"/>
        </w:rPr>
        <w:t xml:space="preserve"> obligaciones previstas en el presente Capítulo”.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 este antecedente el plazo de duración del presente Convenio será de 10 años, contados a partir de la fecha de suscripción del presente Convenio, pudiendo renovarse previo informe del Administrador del Convenio, el cumplimiento del buen uso y mantenimiento del área entregada, las condiciones del convenio y el trám</w:t>
      </w:r>
      <w:r>
        <w:rPr>
          <w:rFonts w:ascii="Helvetica" w:eastAsia="Times New Roman" w:hAnsi="Helvetica" w:cs="Helvetica"/>
          <w:sz w:val="20"/>
          <w:szCs w:val="20"/>
          <w:lang w:eastAsia="es-ES"/>
        </w:rPr>
        <w:t>ite previsto en el artículo 3536</w:t>
      </w:r>
      <w:r w:rsidRPr="000F445F">
        <w:rPr>
          <w:rFonts w:ascii="Helvetica" w:eastAsia="Times New Roman" w:hAnsi="Helvetica" w:cs="Helvetica"/>
          <w:sz w:val="20"/>
          <w:szCs w:val="20"/>
          <w:lang w:eastAsia="es-ES"/>
        </w:rPr>
        <w:t xml:space="preserve"> del Código Municipal que dice:</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sz w:val="20"/>
          <w:szCs w:val="20"/>
          <w:lang w:eastAsia="es-ES"/>
        </w:rPr>
        <w:t>“</w:t>
      </w:r>
      <w:r>
        <w:rPr>
          <w:rFonts w:ascii="Helvetica" w:eastAsia="Times New Roman" w:hAnsi="Helvetica" w:cs="Helvetica"/>
          <w:b/>
          <w:bCs/>
          <w:i/>
          <w:sz w:val="20"/>
          <w:szCs w:val="20"/>
          <w:lang w:val="es-ES" w:eastAsia="es-ES"/>
        </w:rPr>
        <w:t>Artículo 3536</w:t>
      </w:r>
      <w:r w:rsidRPr="000F445F">
        <w:rPr>
          <w:rFonts w:ascii="Helvetica" w:eastAsia="Times New Roman" w:hAnsi="Helvetica" w:cs="Helvetica"/>
          <w:b/>
          <w:bCs/>
          <w:i/>
          <w:sz w:val="20"/>
          <w:szCs w:val="20"/>
          <w:lang w:val="es-ES" w:eastAsia="es-ES"/>
        </w:rPr>
        <w:t xml:space="preserve">.- Requisitos.-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rsidR="008B45E6" w:rsidRPr="000F445F" w:rsidRDefault="008B45E6" w:rsidP="008B45E6">
      <w:pPr>
        <w:jc w:val="both"/>
        <w:rPr>
          <w:rFonts w:ascii="Helvetica" w:eastAsia="Times New Roman" w:hAnsi="Helvetica" w:cs="Helvetica"/>
          <w:bCs/>
          <w:i/>
          <w:sz w:val="20"/>
          <w:szCs w:val="20"/>
          <w:lang w:val="es-ES" w:eastAsia="es-ES"/>
        </w:rPr>
      </w:pP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rsidR="008B45E6" w:rsidRPr="000F445F" w:rsidRDefault="008B45E6" w:rsidP="008B45E6">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r w:rsidRPr="000F445F">
        <w:rPr>
          <w:rFonts w:ascii="Helvetica" w:eastAsia="Times New Roman" w:hAnsi="Helvetica" w:cs="Helvetica"/>
          <w:bCs/>
          <w:sz w:val="20"/>
          <w:szCs w:val="20"/>
          <w:lang w:val="es-ES" w:eastAsia="es-ES"/>
        </w:rPr>
        <w:t>”.</w:t>
      </w:r>
      <w:r w:rsidRPr="000F445F">
        <w:rPr>
          <w:rFonts w:ascii="Helvetica" w:eastAsia="Times New Roman" w:hAnsi="Helvetica" w:cs="Helvetica"/>
          <w:sz w:val="20"/>
          <w:szCs w:val="20"/>
          <w:lang w:eastAsia="es-ES"/>
        </w:rPr>
        <w:t xml:space="preserve">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OCTAVA.- FINANCIAMIENTO:</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8.01. Autofinanciamiento.-</w:t>
      </w:r>
      <w:r w:rsidRPr="000F445F">
        <w:rPr>
          <w:rFonts w:ascii="Helvetica" w:eastAsia="Times New Roman" w:hAnsi="Helvetica" w:cs="Helvetica"/>
          <w:sz w:val="20"/>
          <w:szCs w:val="20"/>
          <w:lang w:eastAsia="es-ES"/>
        </w:rPr>
        <w:t xml:space="preserve"> Por la naturaleza del presente Convenio no existe erogación económica por parte de la Administración Zonal Eloy Alfaro; sin embargo y de acuerdo a lo establecido en el Códi</w:t>
      </w:r>
      <w:r>
        <w:rPr>
          <w:rFonts w:ascii="Helvetica" w:eastAsia="Times New Roman" w:hAnsi="Helvetica" w:cs="Helvetica"/>
          <w:sz w:val="20"/>
          <w:szCs w:val="20"/>
          <w:lang w:eastAsia="es-ES"/>
        </w:rPr>
        <w:t>go Municipal en el artículo 3545</w:t>
      </w:r>
      <w:r w:rsidRPr="000F445F">
        <w:rPr>
          <w:rFonts w:ascii="Helvetica" w:eastAsia="Times New Roman" w:hAnsi="Helvetica" w:cs="Helvetica"/>
          <w:sz w:val="20"/>
          <w:szCs w:val="20"/>
          <w:lang w:eastAsia="es-ES"/>
        </w:rPr>
        <w:t>, en concordancia con el artículo 10 de la resolución No. SGCTYPC, de 5 de julio del 2021,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 xml:space="preserve">8.02. </w:t>
      </w:r>
      <w:r w:rsidRPr="000F445F">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8.03. </w:t>
      </w:r>
      <w:r w:rsidRPr="000F445F">
        <w:rPr>
          <w:rFonts w:ascii="Helvetica" w:eastAsia="Times New Roman" w:hAnsi="Helvetica" w:cs="Helvetica"/>
          <w:sz w:val="20"/>
          <w:szCs w:val="20"/>
          <w:lang w:eastAsia="es-ES"/>
        </w:rPr>
        <w:t xml:space="preserve">Se faculta también generar emprendimientos, que contenga en lo posible servicios de vinculación 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8.04. </w:t>
      </w:r>
      <w:r w:rsidRPr="000F445F">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8.05. </w:t>
      </w:r>
      <w:r w:rsidRPr="000F445F">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NOVENA.- INFORMES:</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9.01.</w:t>
      </w:r>
      <w:r w:rsidRPr="000F445F">
        <w:rPr>
          <w:rFonts w:ascii="Helvetica" w:eastAsia="Times New Roman" w:hAnsi="Helvetica" w:cs="Helvetica"/>
          <w:b/>
          <w:sz w:val="20"/>
          <w:szCs w:val="20"/>
          <w:lang w:eastAsia="es-ES"/>
        </w:rPr>
        <w:tab/>
        <w:t>El Administrador:</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9.01.01</w:t>
      </w:r>
      <w:r w:rsidRPr="000F445F">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Los informes técnicos y económicos serán de: inicio, avance (intermedio); y, final</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9.01.02</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9.01.03 </w:t>
      </w:r>
      <w:r w:rsidRPr="000F445F">
        <w:rPr>
          <w:rFonts w:ascii="Helvetica" w:eastAsia="Times New Roman" w:hAnsi="Helvetica" w:cs="Helvetica"/>
          <w:sz w:val="20"/>
          <w:szCs w:val="20"/>
          <w:lang w:eastAsia="es-ES"/>
        </w:rPr>
        <w:t>Remitir en formato digital, los informes técnicos y económicos al responsable del registro de información en el SISCON.</w:t>
      </w:r>
      <w:r w:rsidRPr="000F445F">
        <w:rPr>
          <w:rFonts w:ascii="Helvetica" w:eastAsia="Times New Roman" w:hAnsi="Helvetica" w:cs="Helvetica"/>
          <w:b/>
          <w:sz w:val="20"/>
          <w:szCs w:val="20"/>
          <w:lang w:eastAsia="es-ES"/>
        </w:rPr>
        <w:t xml:space="preserve"> </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9.01.04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w:t>
      </w:r>
      <w:r w:rsidRPr="000F445F">
        <w:rPr>
          <w:rFonts w:ascii="Helvetica" w:eastAsia="Times New Roman" w:hAnsi="Helvetica" w:cs="Helvetica"/>
          <w:b/>
          <w:sz w:val="20"/>
          <w:szCs w:val="20"/>
          <w:lang w:eastAsia="es-ES"/>
        </w:rPr>
        <w:tab/>
        <w:t>El Supervisor:</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Aprobar los informes del monitoreo y evaluación final sobre la ejecución del Convenio, así como aquellos que, de conformidad con el ordenamiento jurídico nacional o .metropolitano, deba emitir a requerimiento de otros órgano.</w:t>
      </w:r>
      <w:r w:rsidRPr="000F445F">
        <w:rPr>
          <w:rFonts w:ascii="Helvetica" w:eastAsia="Times New Roman" w:hAnsi="Helvetica" w:cs="Helvetica"/>
          <w:b/>
          <w:sz w:val="20"/>
          <w:szCs w:val="20"/>
          <w:lang w:eastAsia="es-ES"/>
        </w:rPr>
        <w:tab/>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9.02.02</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Pr="000F445F">
        <w:rPr>
          <w:rFonts w:ascii="Helvetica" w:eastAsia="Times New Roman" w:hAnsi="Helvetica" w:cs="Helvetica"/>
          <w:b/>
          <w:sz w:val="20"/>
          <w:szCs w:val="20"/>
          <w:lang w:eastAsia="es-ES"/>
        </w:rPr>
        <w:t xml:space="preserve"> </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9.02.03</w:t>
      </w:r>
      <w:r w:rsidRPr="000F445F">
        <w:rPr>
          <w:rFonts w:ascii="Helvetica" w:eastAsia="Times New Roman" w:hAnsi="Helvetica" w:cs="Helvetica"/>
          <w:sz w:val="20"/>
          <w:szCs w:val="20"/>
          <w:lang w:eastAsia="es-ES"/>
        </w:rPr>
        <w:tab/>
        <w:t>Remitir en formato digital, los informes de monitoreo y evaluación al responsable del registro de información en el SISCON.</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9.02.04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ind w:left="708" w:hanging="708"/>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lastRenderedPageBreak/>
        <w:t>9.03</w:t>
      </w:r>
      <w:r w:rsidRPr="000F445F">
        <w:rPr>
          <w:rFonts w:ascii="Helvetica" w:eastAsia="Times New Roman" w:hAnsi="Helvetica" w:cs="Helvetica"/>
          <w:b/>
          <w:sz w:val="20"/>
          <w:szCs w:val="20"/>
          <w:lang w:eastAsia="es-ES"/>
        </w:rPr>
        <w:tab/>
        <w:t>El Fiscalizador:</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9.03.01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Pr="000F445F">
        <w:rPr>
          <w:rFonts w:ascii="Helvetica" w:eastAsia="Times New Roman" w:hAnsi="Helvetica" w:cs="Helvetica"/>
          <w:b/>
          <w:sz w:val="20"/>
          <w:szCs w:val="20"/>
          <w:lang w:eastAsia="es-ES"/>
        </w:rPr>
        <w:t xml:space="preserve"> </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9.03.02</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Remitir en formato digital, los informes de monitoreo y evaluación al responsable del registro de información en el SISCON.</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9.03.03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realizarán un informe técnico anual del cumplimiento de las obligaciones contraídas en el presente instrumento, el cual será sustentado en fichas, planificaciones, fotografías, cronogramas  y demás documentación que permita una justificación clara del cumplimiento de los compromisos contraídos dentro del presente Convenio.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ADMINISTRACIÓN, SUPERVISIÓN Y FISCALIZACIÓN DEL CONVENIO:</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Códi</w:t>
      </w:r>
      <w:r>
        <w:rPr>
          <w:rFonts w:ascii="Helvetica" w:eastAsia="Times New Roman" w:hAnsi="Helvetica" w:cs="Helvetica"/>
          <w:sz w:val="20"/>
          <w:szCs w:val="20"/>
          <w:lang w:eastAsia="es-ES"/>
        </w:rPr>
        <w:t>go Municipal en su artículo 3539</w:t>
      </w:r>
      <w:r w:rsidRPr="000F445F">
        <w:rPr>
          <w:rFonts w:ascii="Helvetica" w:eastAsia="Times New Roman" w:hAnsi="Helvetica" w:cs="Helvetica"/>
          <w:sz w:val="20"/>
          <w:szCs w:val="20"/>
          <w:lang w:eastAsia="es-ES"/>
        </w:rPr>
        <w:t>,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10. 01</w:t>
      </w:r>
      <w:r w:rsidRPr="000F445F">
        <w:rPr>
          <w:rFonts w:ascii="Helvetica" w:eastAsia="Times New Roman" w:hAnsi="Helvetica" w:cs="Helvetica"/>
          <w:sz w:val="20"/>
          <w:szCs w:val="20"/>
          <w:lang w:eastAsia="es-ES"/>
        </w:rPr>
        <w:tab/>
        <w:t xml:space="preserve">Se designa como </w:t>
      </w:r>
      <w:r w:rsidRPr="000F445F">
        <w:rPr>
          <w:rFonts w:ascii="Helvetica" w:eastAsia="Times New Roman" w:hAnsi="Helvetica" w:cs="Helvetica"/>
          <w:color w:val="FF0000"/>
          <w:sz w:val="20"/>
          <w:szCs w:val="20"/>
          <w:lang w:eastAsia="es-ES"/>
        </w:rPr>
        <w:t xml:space="preserve">Administrador del Convenio a </w:t>
      </w:r>
      <w:r w:rsidRPr="000F445F">
        <w:rPr>
          <w:rFonts w:ascii="Helvetica" w:eastAsia="Times New Roman" w:hAnsi="Helvetica" w:cs="Helvetica"/>
          <w:sz w:val="20"/>
          <w:szCs w:val="20"/>
          <w:lang w:eastAsia="es-ES"/>
        </w:rPr>
        <w:t>………………, quien tendrá la responsabilidad de la ejecución del mismo. Velara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SISCON, y, a la terminación del Convenio remitirá a la Dirección Metropolitana de Gestión documental y Archivo.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10.02</w:t>
      </w:r>
      <w:r w:rsidRPr="000F445F">
        <w:rPr>
          <w:rFonts w:ascii="Helvetica" w:eastAsia="Times New Roman" w:hAnsi="Helvetica" w:cs="Helvetica"/>
          <w:sz w:val="20"/>
          <w:szCs w:val="20"/>
          <w:lang w:eastAsia="es-ES"/>
        </w:rPr>
        <w:tab/>
        <w:t xml:space="preserve">Se designa como </w:t>
      </w:r>
      <w:r w:rsidRPr="000F445F">
        <w:rPr>
          <w:rFonts w:ascii="Helvetica" w:eastAsia="Times New Roman" w:hAnsi="Helvetica" w:cs="Helvetica"/>
          <w:color w:val="FF0000"/>
          <w:sz w:val="20"/>
          <w:szCs w:val="20"/>
          <w:lang w:eastAsia="es-ES"/>
        </w:rPr>
        <w:t xml:space="preserve">Supervisor del Convenio </w:t>
      </w:r>
      <w:r w:rsidRPr="000F445F">
        <w:rPr>
          <w:rFonts w:ascii="Helvetica" w:eastAsia="Times New Roman" w:hAnsi="Helvetica" w:cs="Helvetica"/>
          <w:sz w:val="20"/>
          <w:szCs w:val="20"/>
          <w:lang w:eastAsia="es-ES"/>
        </w:rPr>
        <w:t>a ………. ……., quien tendrá la responsabilidad de apoyar al desempeño del Administrador en la ejecución del mismo y monitorearlo.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10.03</w:t>
      </w:r>
      <w:r w:rsidRPr="000F445F">
        <w:rPr>
          <w:rFonts w:ascii="Helvetica" w:eastAsia="Times New Roman" w:hAnsi="Helvetica" w:cs="Helvetica"/>
          <w:sz w:val="20"/>
          <w:szCs w:val="20"/>
          <w:lang w:eastAsia="es-ES"/>
        </w:rPr>
        <w:tab/>
        <w:t xml:space="preserve">Se designa como </w:t>
      </w:r>
      <w:r w:rsidRPr="000F445F">
        <w:rPr>
          <w:rFonts w:ascii="Helvetica" w:eastAsia="Times New Roman" w:hAnsi="Helvetica" w:cs="Helvetica"/>
          <w:color w:val="FF0000"/>
          <w:sz w:val="20"/>
          <w:szCs w:val="20"/>
          <w:lang w:eastAsia="es-ES"/>
        </w:rPr>
        <w:t xml:space="preserve">Fiscalizador del Convenio </w:t>
      </w:r>
      <w:r w:rsidRPr="000F445F">
        <w:rPr>
          <w:rFonts w:ascii="Helvetica" w:eastAsia="Times New Roman" w:hAnsi="Helvetica" w:cs="Helvetica"/>
          <w:sz w:val="20"/>
          <w:szCs w:val="20"/>
          <w:lang w:eastAsia="es-ES"/>
        </w:rPr>
        <w:t>a……………………, quien tendrá la responsabilidad de vigilar la correcta administración de los recursos y la ejecución de las actividades para alcanzar los compromisos asumidos por la Administración Zonal en el Convenio.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PRIMERA.- OFERTA DE SERVICIOS COMPLEMENTARIOS: </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 oferta de servicios complementarios en el interior de las instalaciones y escenarios deportivos de propiedad municipal entregados en Convenio para la Administración y Uso, se realizarán en coordinación entre el beneficiario del convenio y la Administración Zonal Eloy Alfaro, a través de un proceso transparente que garantice la participación de la comunidad y que otorgue tratamiento prioritario para organizaciones que formen parte de la Economía Popular y Solidaria.</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SEGUNDA.- RELACIÓN LABORAL O DE DEPENDENCIA:</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Por la naturaleza del presente convenio la Administración Zonal Eloy Alfaro</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no </w:t>
      </w:r>
      <w:r w:rsidRPr="000F445F">
        <w:rPr>
          <w:rFonts w:ascii="Helvetica" w:eastAsia="Times New Roman" w:hAnsi="Helvetica" w:cs="Helvetica"/>
          <w:sz w:val="20"/>
          <w:szCs w:val="20"/>
          <w:lang w:eastAsia="es-ES"/>
        </w:rPr>
        <w:t>adquiere relación laboral ni de dependencia, respecto del personal que trabaje en la ejecución de este instrumento.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En el caso de que la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TERCERA.-  TERMINACIÓN:</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13.01.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Este Convenio se dará por terminado automáticamente en los siguientes casos: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incumplimiento de las obligaciones adquiridas por los beneficiarios a través del presente Convenio,</w:t>
      </w:r>
    </w:p>
    <w:p w:rsidR="008B45E6" w:rsidRPr="000F445F" w:rsidRDefault="008B45E6" w:rsidP="008B45E6">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vencimiento del plazo,</w:t>
      </w:r>
    </w:p>
    <w:p w:rsidR="008B45E6" w:rsidRPr="000F445F" w:rsidRDefault="008B45E6" w:rsidP="008B45E6">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mutuo acuerdo de las partes,</w:t>
      </w:r>
    </w:p>
    <w:p w:rsidR="008B45E6" w:rsidRPr="000F445F" w:rsidRDefault="008B45E6" w:rsidP="008B45E6">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liquidación de la organización beneficiaria,</w:t>
      </w:r>
    </w:p>
    <w:p w:rsidR="008B45E6" w:rsidRPr="000F445F" w:rsidRDefault="008B45E6" w:rsidP="008B45E6">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 </w:t>
      </w:r>
    </w:p>
    <w:p w:rsidR="008B45E6" w:rsidRPr="000F445F" w:rsidRDefault="008B45E6" w:rsidP="008B45E6">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jc w:val="both"/>
        <w:rPr>
          <w:rFonts w:ascii="Helvetica" w:eastAsia="Times New Roman" w:hAnsi="Helvetica" w:cs="Helvetica"/>
          <w:sz w:val="20"/>
          <w:szCs w:val="20"/>
          <w:lang w:val="es-ES_tradnl" w:eastAsia="es-ES"/>
        </w:rPr>
      </w:pPr>
      <w:r w:rsidRPr="000F445F">
        <w:rPr>
          <w:rFonts w:ascii="Helvetica" w:eastAsia="Times New Roman" w:hAnsi="Helvetica" w:cs="Helvetica"/>
          <w:b/>
          <w:sz w:val="20"/>
          <w:szCs w:val="20"/>
          <w:lang w:val="es-ES_tradnl" w:eastAsia="es-ES"/>
        </w:rPr>
        <w:t>13.02.</w:t>
      </w:r>
      <w:r w:rsidRPr="000F445F">
        <w:rPr>
          <w:rFonts w:ascii="Helvetica" w:eastAsia="Times New Roman" w:hAnsi="Helvetica" w:cs="Helvetica"/>
          <w:b/>
          <w:sz w:val="20"/>
          <w:szCs w:val="20"/>
          <w:lang w:val="es-ES_tradnl" w:eastAsia="es-ES"/>
        </w:rPr>
        <w:tab/>
      </w:r>
      <w:r w:rsidRPr="000F445F">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13.03</w:t>
      </w:r>
      <w:r w:rsidRPr="000F445F">
        <w:rPr>
          <w:rFonts w:ascii="Helvetica" w:eastAsia="Times New Roman" w:hAnsi="Helvetica" w:cs="Helvetica"/>
          <w:sz w:val="20"/>
          <w:szCs w:val="20"/>
          <w:lang w:eastAsia="es-ES"/>
        </w:rPr>
        <w:tab/>
        <w:t>Cualquiera de las causales de terminación, no libera la responsabilidad de ninguna de las partes respecto del cumplimiento de las obligaciones que se hubieren generado en base a su firma, hasta el momento de la terminación del mismo.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13.04.</w:t>
      </w:r>
      <w:r w:rsidRPr="000F445F">
        <w:rPr>
          <w:rFonts w:ascii="Helvetica" w:eastAsia="Times New Roman" w:hAnsi="Helvetica" w:cs="Helvetica"/>
          <w:sz w:val="20"/>
          <w:szCs w:val="20"/>
          <w:lang w:eastAsia="es-ES"/>
        </w:rPr>
        <w:t xml:space="preserve"> 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 emitirá el dictamen que corresponda y enviará para resolución del Concejo Metropolitano.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toda instancia del trámite, será escuchado el beneficiario del convenio, garantizándole el derecho a la defensa.</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todos los casos de terminación del presente Convenio, las partes procederán a suscribir la correspondiente acta de terminación.</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CUARTA.- JURISDICCION Y COMPETENCIA:</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14.01.-</w:t>
      </w:r>
      <w:r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ab/>
        <w:t>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14.02.-</w:t>
      </w:r>
      <w:r w:rsidRPr="000F445F">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14.03.-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El Acta de mediación tiene el carácter de sentencia ejecutoriada y de ésta no habrá ningún    recurso de alzada.</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14.04.-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8B45E6" w:rsidRPr="000F445F" w:rsidRDefault="008B45E6" w:rsidP="008B45E6">
      <w:pPr>
        <w:jc w:val="both"/>
        <w:rPr>
          <w:rFonts w:ascii="Helvetica" w:eastAsia="Times New Roman" w:hAnsi="Helvetica" w:cs="Helvetica"/>
          <w:b/>
          <w:sz w:val="20"/>
          <w:szCs w:val="20"/>
          <w:lang w:val="es-ES_tradnl"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QUINTA.- LIQUIDACIÓN Y FINIQUITO:</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15.01.-</w:t>
      </w:r>
      <w:r w:rsidRPr="000F445F">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15.02.-</w:t>
      </w:r>
      <w:r w:rsidRPr="000F445F">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15.04.-</w:t>
      </w:r>
      <w:r w:rsidRPr="000F445F">
        <w:rPr>
          <w:rFonts w:ascii="Helvetica" w:eastAsia="Times New Roman" w:hAnsi="Helvetica" w:cs="Helvetica"/>
          <w:sz w:val="20"/>
          <w:szCs w:val="20"/>
          <w:lang w:eastAsia="es-ES"/>
        </w:rPr>
        <w:tab/>
        <w:t>El Acta se adjuntará al expediente del Convenio con los demás documentos habilitantes.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SEXTA.- DOMICILIO PARA NOTIFICACIONES:</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sz w:val="20"/>
          <w:szCs w:val="20"/>
          <w:lang w:val="es-MX" w:eastAsia="es-ES"/>
        </w:rPr>
        <w:t xml:space="preserve">Para todos los efectos previstos en este </w:t>
      </w:r>
      <w:r w:rsidRPr="000F445F">
        <w:rPr>
          <w:rFonts w:ascii="Helvetica" w:eastAsia="Times New Roman" w:hAnsi="Helvetica" w:cs="Helvetica"/>
          <w:sz w:val="20"/>
          <w:szCs w:val="20"/>
          <w:lang w:eastAsia="es-ES"/>
        </w:rPr>
        <w:t>Convenio</w:t>
      </w:r>
      <w:r w:rsidRPr="000F445F">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rsidR="008B45E6" w:rsidRPr="000F445F" w:rsidRDefault="008B45E6" w:rsidP="008B45E6">
      <w:pPr>
        <w:jc w:val="both"/>
        <w:rPr>
          <w:rFonts w:ascii="Helvetica" w:eastAsia="Times New Roman" w:hAnsi="Helvetica" w:cs="Helvetica"/>
          <w:sz w:val="20"/>
          <w:szCs w:val="20"/>
          <w:lang w:val="es-MX" w:eastAsia="es-ES"/>
        </w:rPr>
      </w:pPr>
    </w:p>
    <w:p w:rsidR="008B45E6" w:rsidRPr="000F445F" w:rsidRDefault="008B45E6" w:rsidP="008B45E6">
      <w:pPr>
        <w:numPr>
          <w:ilvl w:val="0"/>
          <w:numId w:val="2"/>
        </w:num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“BENEFICIARIO”:</w:t>
      </w: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Dirección: </w:t>
      </w:r>
      <w:r w:rsidR="0020493B">
        <w:rPr>
          <w:rFonts w:ascii="Helvetica" w:eastAsia="Times New Roman" w:hAnsi="Helvetica" w:cs="Helvetica"/>
          <w:sz w:val="20"/>
          <w:szCs w:val="20"/>
          <w:lang w:eastAsia="es-ES"/>
        </w:rPr>
        <w:t>Calles</w:t>
      </w:r>
      <w:r w:rsidR="00BC1556">
        <w:rPr>
          <w:rFonts w:ascii="Helvetica" w:eastAsia="Times New Roman" w:hAnsi="Helvetica" w:cs="Helvetica"/>
          <w:sz w:val="20"/>
          <w:szCs w:val="20"/>
          <w:lang w:eastAsia="es-ES"/>
        </w:rPr>
        <w:t xml:space="preserve"> Gaspar </w:t>
      </w:r>
      <w:r w:rsidR="00FE512E">
        <w:rPr>
          <w:rFonts w:ascii="Helvetica" w:eastAsia="Times New Roman" w:hAnsi="Helvetica" w:cs="Helvetica"/>
          <w:sz w:val="20"/>
          <w:szCs w:val="20"/>
          <w:lang w:eastAsia="es-ES"/>
        </w:rPr>
        <w:t>Lozano y Juan Jácome</w:t>
      </w:r>
      <w:r w:rsidR="0020493B">
        <w:rPr>
          <w:rFonts w:ascii="Helvetica" w:eastAsia="Times New Roman" w:hAnsi="Helvetica" w:cs="Helvetica"/>
          <w:sz w:val="20"/>
          <w:szCs w:val="20"/>
          <w:lang w:eastAsia="es-ES"/>
        </w:rPr>
        <w:t>,</w:t>
      </w:r>
      <w:r w:rsidR="00091BB5">
        <w:rPr>
          <w:rFonts w:ascii="Helvetica" w:eastAsia="Times New Roman" w:hAnsi="Helvetica" w:cs="Helvetica"/>
          <w:sz w:val="20"/>
          <w:szCs w:val="20"/>
          <w:lang w:eastAsia="es-ES"/>
        </w:rPr>
        <w:t xml:space="preserve"> </w:t>
      </w:r>
      <w:r w:rsidR="00FE512E">
        <w:rPr>
          <w:rFonts w:ascii="Helvetica" w:eastAsia="Times New Roman" w:hAnsi="Helvetica" w:cs="Helvetica"/>
          <w:sz w:val="20"/>
          <w:szCs w:val="20"/>
          <w:lang w:eastAsia="es-ES"/>
        </w:rPr>
        <w:t>La Villaflora</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Quito, Provincia de Pichincha</w:t>
      </w:r>
      <w:r>
        <w:rPr>
          <w:rFonts w:ascii="Helvetica" w:eastAsia="Times New Roman" w:hAnsi="Helvetica" w:cs="Helvetica"/>
          <w:sz w:val="20"/>
          <w:szCs w:val="20"/>
          <w:lang w:eastAsia="es-ES"/>
        </w:rPr>
        <w:t>.</w:t>
      </w:r>
    </w:p>
    <w:p w:rsidR="008B45E6" w:rsidRPr="00FF5B86" w:rsidRDefault="008B45E6" w:rsidP="008B45E6">
      <w:pPr>
        <w:jc w:val="both"/>
        <w:rPr>
          <w:rFonts w:ascii="Helvetica" w:eastAsia="Times New Roman" w:hAnsi="Helvetica" w:cs="Helvetica"/>
          <w:sz w:val="20"/>
          <w:szCs w:val="20"/>
          <w:lang w:eastAsia="es-ES"/>
        </w:rPr>
      </w:pPr>
      <w:r w:rsidRPr="00FF5B86">
        <w:rPr>
          <w:rFonts w:ascii="Helvetica" w:eastAsia="Times New Roman" w:hAnsi="Helvetica" w:cs="Helvetica"/>
          <w:sz w:val="20"/>
          <w:szCs w:val="20"/>
          <w:lang w:eastAsia="es-ES"/>
        </w:rPr>
        <w:t xml:space="preserve">Teléfono: </w:t>
      </w:r>
      <w:r w:rsidR="00FF5B86" w:rsidRPr="00FF5B86">
        <w:rPr>
          <w:rFonts w:ascii="Helvetica" w:eastAsia="Times New Roman" w:hAnsi="Helvetica" w:cs="Helvetica"/>
          <w:sz w:val="20"/>
          <w:szCs w:val="20"/>
          <w:lang w:eastAsia="es-ES"/>
        </w:rPr>
        <w:t>0992055837 / 0984069817</w:t>
      </w:r>
    </w:p>
    <w:p w:rsidR="008B45E6" w:rsidRPr="000F445F" w:rsidRDefault="008B45E6" w:rsidP="008B45E6">
      <w:pPr>
        <w:jc w:val="both"/>
        <w:rPr>
          <w:rFonts w:ascii="Helvetica" w:eastAsia="Times New Roman" w:hAnsi="Helvetica" w:cs="Helvetica"/>
          <w:sz w:val="20"/>
          <w:szCs w:val="20"/>
          <w:lang w:eastAsia="es-ES"/>
        </w:rPr>
      </w:pPr>
      <w:r w:rsidRPr="00FF5B86">
        <w:rPr>
          <w:rFonts w:ascii="Helvetica" w:eastAsia="Times New Roman" w:hAnsi="Helvetica" w:cs="Helvetica"/>
          <w:sz w:val="20"/>
          <w:szCs w:val="20"/>
          <w:lang w:eastAsia="es-ES"/>
        </w:rPr>
        <w:t xml:space="preserve">Correo: </w:t>
      </w:r>
      <w:hyperlink r:id="rId7" w:history="1">
        <w:r w:rsidR="00FF5B86" w:rsidRPr="00FF5B86">
          <w:rPr>
            <w:rStyle w:val="Hipervnculo"/>
            <w:rFonts w:ascii="Helvetica" w:eastAsia="Times New Roman" w:hAnsi="Helvetica" w:cs="Helvetica"/>
            <w:sz w:val="20"/>
            <w:szCs w:val="20"/>
            <w:lang w:eastAsia="es-ES"/>
          </w:rPr>
          <w:t>ligadeportivaamistad@hotmail.com</w:t>
        </w:r>
      </w:hyperlink>
      <w:r w:rsidRPr="000F445F">
        <w:rPr>
          <w:rFonts w:ascii="Helvetica" w:eastAsia="Times New Roman" w:hAnsi="Helvetica" w:cs="Helvetica"/>
          <w:sz w:val="20"/>
          <w:szCs w:val="20"/>
          <w:lang w:eastAsia="es-ES"/>
        </w:rPr>
        <w:t xml:space="preserve"> </w:t>
      </w: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         </w:t>
      </w:r>
    </w:p>
    <w:p w:rsidR="008B45E6" w:rsidRPr="000F445F" w:rsidRDefault="008B45E6" w:rsidP="008B45E6">
      <w:pPr>
        <w:numPr>
          <w:ilvl w:val="0"/>
          <w:numId w:val="2"/>
        </w:num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ADMINISTRACION ZONAL</w:t>
      </w:r>
      <w:r w:rsidRPr="000F445F">
        <w:rPr>
          <w:rFonts w:ascii="Helvetica" w:eastAsia="Times New Roman" w:hAnsi="Helvetica" w:cs="Helvetica"/>
          <w:sz w:val="20"/>
          <w:szCs w:val="20"/>
          <w:lang w:eastAsia="es-ES"/>
        </w:rPr>
        <w:t>:</w:t>
      </w:r>
    </w:p>
    <w:p w:rsidR="008B45E6" w:rsidRPr="000F445F" w:rsidRDefault="008B45E6" w:rsidP="008B45E6">
      <w:pPr>
        <w:ind w:left="360"/>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Dirección: Av. Alonso de Angulo y Cap. César Chiriboga</w:t>
      </w: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Teléfono: 33110803 / 804/805.</w:t>
      </w: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Correo: www.quito.gob.ec. </w:t>
      </w:r>
    </w:p>
    <w:p w:rsidR="008B45E6" w:rsidRPr="000F445F" w:rsidRDefault="008B45E6" w:rsidP="008B45E6">
      <w:pPr>
        <w:jc w:val="both"/>
        <w:rPr>
          <w:rFonts w:ascii="Helvetica" w:eastAsia="Times New Roman" w:hAnsi="Helvetica" w:cs="Helvetica"/>
          <w:b/>
          <w:sz w:val="20"/>
          <w:szCs w:val="20"/>
          <w:lang w:eastAsia="es-ES"/>
        </w:rPr>
      </w:pPr>
      <w:bookmarkStart w:id="0" w:name="_GoBack"/>
      <w:bookmarkEnd w:id="0"/>
    </w:p>
    <w:p w:rsidR="008B45E6" w:rsidRPr="000F445F" w:rsidRDefault="008B45E6" w:rsidP="008B45E6">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SEPTIMA.- DOCUMENTOS HABILITANTES:</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Forman parte integral del presente instrumento, los siguientes documentos habilitantes, que son conocidos por las partes:</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Nombramientos de las máximas Autoridades que suscriben el Convenio.</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del RUC de las máximas Autoridades que suscriben el Convenio.</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 cédula máximas autoridades que suscriben el Convenio.</w:t>
      </w:r>
    </w:p>
    <w:p w:rsidR="008B45E6" w:rsidRPr="009B47F4" w:rsidRDefault="008B45E6" w:rsidP="008B45E6">
      <w:pPr>
        <w:numPr>
          <w:ilvl w:val="0"/>
          <w:numId w:val="3"/>
        </w:numPr>
        <w:jc w:val="both"/>
        <w:rPr>
          <w:rFonts w:ascii="Helvetica" w:eastAsia="Times New Roman" w:hAnsi="Helvetica" w:cs="Helvetica"/>
          <w:sz w:val="20"/>
          <w:szCs w:val="20"/>
          <w:lang w:eastAsia="es-ES"/>
        </w:rPr>
      </w:pPr>
      <w:r w:rsidRPr="009B47F4">
        <w:rPr>
          <w:rFonts w:ascii="Helvetica" w:eastAsia="Times New Roman" w:hAnsi="Helvetica" w:cs="Helvetica"/>
          <w:sz w:val="20"/>
          <w:szCs w:val="20"/>
          <w:lang w:eastAsia="es-ES"/>
        </w:rPr>
        <w:t>Nombramiento de Administrador, Supervisor y Fiscalizador del Convenio por parte de la máxima autoridad de la AZEA.</w:t>
      </w:r>
    </w:p>
    <w:p w:rsidR="008B45E6" w:rsidRPr="009B47F4" w:rsidRDefault="008B45E6" w:rsidP="00B715FF">
      <w:pPr>
        <w:numPr>
          <w:ilvl w:val="0"/>
          <w:numId w:val="3"/>
        </w:numPr>
        <w:jc w:val="both"/>
        <w:rPr>
          <w:rFonts w:ascii="Helvetica" w:eastAsia="Times New Roman" w:hAnsi="Helvetica" w:cs="Helvetica"/>
          <w:sz w:val="20"/>
          <w:szCs w:val="20"/>
          <w:lang w:eastAsia="es-ES"/>
        </w:rPr>
      </w:pPr>
      <w:r w:rsidRPr="009B47F4">
        <w:rPr>
          <w:rFonts w:ascii="Helvetica" w:eastAsia="Times New Roman" w:hAnsi="Helvetica" w:cs="Helvetica"/>
          <w:sz w:val="20"/>
          <w:szCs w:val="20"/>
          <w:lang w:eastAsia="es-ES"/>
        </w:rPr>
        <w:lastRenderedPageBreak/>
        <w:t xml:space="preserve">Oficio Nro. </w:t>
      </w:r>
      <w:r w:rsidR="00B715FF" w:rsidRPr="009B47F4">
        <w:rPr>
          <w:rFonts w:ascii="Helvetica" w:eastAsia="Times New Roman" w:hAnsi="Helvetica" w:cs="Helvetica"/>
          <w:sz w:val="20"/>
          <w:szCs w:val="20"/>
          <w:lang w:eastAsia="es-ES"/>
        </w:rPr>
        <w:t xml:space="preserve">GADDMQ-DMGBI-2021-2056-O </w:t>
      </w:r>
      <w:r w:rsidRPr="009B47F4">
        <w:rPr>
          <w:rFonts w:ascii="Helvetica" w:eastAsia="Times New Roman" w:hAnsi="Helvetica" w:cs="Helvetica"/>
          <w:sz w:val="20"/>
          <w:szCs w:val="20"/>
          <w:lang w:eastAsia="es-ES"/>
        </w:rPr>
        <w:t>de 0</w:t>
      </w:r>
      <w:r w:rsidR="00B715FF" w:rsidRPr="009B47F4">
        <w:rPr>
          <w:rFonts w:ascii="Helvetica" w:eastAsia="Times New Roman" w:hAnsi="Helvetica" w:cs="Helvetica"/>
          <w:sz w:val="20"/>
          <w:szCs w:val="20"/>
          <w:lang w:eastAsia="es-ES"/>
        </w:rPr>
        <w:t>8</w:t>
      </w:r>
      <w:r w:rsidRPr="009B47F4">
        <w:rPr>
          <w:rFonts w:ascii="Helvetica" w:eastAsia="Times New Roman" w:hAnsi="Helvetica" w:cs="Helvetica"/>
          <w:sz w:val="20"/>
          <w:szCs w:val="20"/>
          <w:lang w:eastAsia="es-ES"/>
        </w:rPr>
        <w:t xml:space="preserve"> de</w:t>
      </w:r>
      <w:r w:rsidR="00B715FF" w:rsidRPr="009B47F4">
        <w:rPr>
          <w:rFonts w:ascii="Helvetica" w:eastAsia="Times New Roman" w:hAnsi="Helvetica" w:cs="Helvetica"/>
          <w:sz w:val="20"/>
          <w:szCs w:val="20"/>
          <w:lang w:eastAsia="es-ES"/>
        </w:rPr>
        <w:t xml:space="preserve"> julio</w:t>
      </w:r>
      <w:r w:rsidRPr="009B47F4">
        <w:rPr>
          <w:rFonts w:ascii="Helvetica" w:eastAsia="Times New Roman" w:hAnsi="Helvetica" w:cs="Helvetica"/>
          <w:sz w:val="20"/>
          <w:szCs w:val="20"/>
          <w:lang w:eastAsia="es-ES"/>
        </w:rPr>
        <w:t xml:space="preserve"> de 2022, suscrito por el Director Metropolitano de Gestión de Bienes Inmuebles, en el que se remite el Informe Técnico </w:t>
      </w:r>
      <w:r w:rsidR="00B715FF" w:rsidRPr="009B47F4">
        <w:rPr>
          <w:rFonts w:ascii="Helvetica" w:eastAsia="Times New Roman" w:hAnsi="Helvetica" w:cs="Helvetica"/>
          <w:sz w:val="20"/>
          <w:szCs w:val="20"/>
          <w:lang w:eastAsia="es-ES"/>
        </w:rPr>
        <w:t>DMGBI-ATI-2021-0255 de 06 de julio de 2021</w:t>
      </w:r>
      <w:r w:rsidRPr="009B47F4">
        <w:rPr>
          <w:rFonts w:ascii="Helvetica" w:eastAsia="Times New Roman" w:hAnsi="Helvetica" w:cs="Helvetica"/>
          <w:sz w:val="20"/>
          <w:szCs w:val="20"/>
          <w:lang w:eastAsia="es-ES"/>
        </w:rPr>
        <w:t>.</w:t>
      </w:r>
    </w:p>
    <w:p w:rsidR="008B45E6" w:rsidRPr="009B47F4" w:rsidRDefault="008B45E6" w:rsidP="00AC155E">
      <w:pPr>
        <w:numPr>
          <w:ilvl w:val="0"/>
          <w:numId w:val="3"/>
        </w:numPr>
        <w:jc w:val="both"/>
        <w:rPr>
          <w:rFonts w:ascii="Helvetica" w:eastAsia="Times New Roman" w:hAnsi="Helvetica" w:cs="Helvetica"/>
          <w:sz w:val="20"/>
          <w:szCs w:val="20"/>
          <w:lang w:eastAsia="es-ES"/>
        </w:rPr>
      </w:pPr>
      <w:r w:rsidRPr="009B47F4">
        <w:rPr>
          <w:rFonts w:ascii="Helvetica" w:eastAsia="Times New Roman" w:hAnsi="Helvetica" w:cs="Helvetica"/>
          <w:sz w:val="20"/>
          <w:szCs w:val="20"/>
          <w:lang w:eastAsia="es-ES"/>
        </w:rPr>
        <w:t xml:space="preserve">Memorando Nro. </w:t>
      </w:r>
      <w:r w:rsidR="00AC155E" w:rsidRPr="009B47F4">
        <w:rPr>
          <w:rFonts w:ascii="Helvetica" w:eastAsia="Times New Roman" w:hAnsi="Helvetica" w:cs="Helvetica"/>
          <w:sz w:val="20"/>
          <w:szCs w:val="20"/>
          <w:lang w:eastAsia="es-ES"/>
        </w:rPr>
        <w:t xml:space="preserve">GADDMQ-AZEA-DGP-2021-0276-M </w:t>
      </w:r>
      <w:r w:rsidRPr="009B47F4">
        <w:rPr>
          <w:rFonts w:ascii="Helvetica" w:eastAsia="Times New Roman" w:hAnsi="Helvetica" w:cs="Helvetica"/>
          <w:sz w:val="20"/>
          <w:szCs w:val="20"/>
          <w:lang w:eastAsia="es-ES"/>
        </w:rPr>
        <w:t xml:space="preserve">de </w:t>
      </w:r>
      <w:r w:rsidR="00AC155E" w:rsidRPr="009B47F4">
        <w:rPr>
          <w:rFonts w:ascii="Helvetica" w:eastAsia="Times New Roman" w:hAnsi="Helvetica" w:cs="Helvetica"/>
          <w:sz w:val="20"/>
          <w:szCs w:val="20"/>
          <w:lang w:eastAsia="es-ES"/>
        </w:rPr>
        <w:t xml:space="preserve">20 de agosto </w:t>
      </w:r>
      <w:r w:rsidRPr="009B47F4">
        <w:rPr>
          <w:rFonts w:ascii="Helvetica" w:eastAsia="Times New Roman" w:hAnsi="Helvetica" w:cs="Helvetica"/>
          <w:sz w:val="20"/>
          <w:szCs w:val="20"/>
          <w:lang w:eastAsia="es-ES"/>
        </w:rPr>
        <w:t>de 202</w:t>
      </w:r>
      <w:r w:rsidR="00AC155E" w:rsidRPr="009B47F4">
        <w:rPr>
          <w:rFonts w:ascii="Helvetica" w:eastAsia="Times New Roman" w:hAnsi="Helvetica" w:cs="Helvetica"/>
          <w:sz w:val="20"/>
          <w:szCs w:val="20"/>
          <w:lang w:eastAsia="es-ES"/>
        </w:rPr>
        <w:t>1</w:t>
      </w:r>
      <w:r w:rsidRPr="009B47F4">
        <w:rPr>
          <w:rFonts w:ascii="Helvetica" w:eastAsia="Times New Roman" w:hAnsi="Helvetica" w:cs="Helvetica"/>
          <w:sz w:val="20"/>
          <w:szCs w:val="20"/>
          <w:lang w:eastAsia="es-ES"/>
        </w:rPr>
        <w:t xml:space="preserve">, suscrito por la </w:t>
      </w:r>
      <w:proofErr w:type="spellStart"/>
      <w:r w:rsidRPr="009B47F4">
        <w:rPr>
          <w:rFonts w:ascii="Helvetica" w:eastAsia="Times New Roman" w:hAnsi="Helvetica" w:cs="Helvetica"/>
          <w:sz w:val="20"/>
          <w:szCs w:val="20"/>
          <w:lang w:eastAsia="es-ES"/>
        </w:rPr>
        <w:t>Mgs</w:t>
      </w:r>
      <w:proofErr w:type="spellEnd"/>
      <w:r w:rsidRPr="009B47F4">
        <w:rPr>
          <w:rFonts w:ascii="Helvetica" w:eastAsia="Times New Roman" w:hAnsi="Helvetica" w:cs="Helvetica"/>
          <w:sz w:val="20"/>
          <w:szCs w:val="20"/>
          <w:lang w:eastAsia="es-ES"/>
        </w:rPr>
        <w:t>. Andrea Katherine Alvarado Rodríguez, Directora de Gestión Participativa del Desarrollo de la Administración Zonal Eloy Alfaro, mediante el cual se emite el Informe Social favorable para continuar con el proceso de suscripción del Convenio No. DGPD-</w:t>
      </w:r>
      <w:r w:rsidR="00AC155E" w:rsidRPr="009B47F4">
        <w:rPr>
          <w:rFonts w:ascii="Helvetica" w:eastAsia="Times New Roman" w:hAnsi="Helvetica" w:cs="Helvetica"/>
          <w:sz w:val="20"/>
          <w:szCs w:val="20"/>
          <w:lang w:eastAsia="es-ES"/>
        </w:rPr>
        <w:t>31-2021</w:t>
      </w:r>
      <w:r w:rsidRPr="009B47F4">
        <w:rPr>
          <w:rFonts w:ascii="Helvetica" w:eastAsia="Times New Roman" w:hAnsi="Helvetica" w:cs="Helvetica"/>
          <w:sz w:val="20"/>
          <w:szCs w:val="20"/>
          <w:lang w:eastAsia="es-ES"/>
        </w:rPr>
        <w:t>.</w:t>
      </w:r>
    </w:p>
    <w:p w:rsidR="008B45E6" w:rsidRPr="009B47F4" w:rsidRDefault="008B45E6" w:rsidP="008B45E6">
      <w:pPr>
        <w:numPr>
          <w:ilvl w:val="0"/>
          <w:numId w:val="3"/>
        </w:numPr>
        <w:jc w:val="both"/>
        <w:rPr>
          <w:rFonts w:ascii="Helvetica" w:eastAsia="Times New Roman" w:hAnsi="Helvetica" w:cs="Helvetica"/>
          <w:sz w:val="20"/>
          <w:szCs w:val="20"/>
          <w:lang w:eastAsia="es-ES"/>
        </w:rPr>
      </w:pPr>
      <w:r w:rsidRPr="009B47F4">
        <w:rPr>
          <w:rFonts w:ascii="Helvetica" w:eastAsia="Times New Roman" w:hAnsi="Helvetica" w:cs="Helvetica"/>
          <w:sz w:val="20"/>
          <w:szCs w:val="20"/>
          <w:lang w:eastAsia="es-ES"/>
        </w:rPr>
        <w:t>Memorando No. GADDMQ-SERD-2022-0</w:t>
      </w:r>
      <w:r w:rsidR="007F5056" w:rsidRPr="009B47F4">
        <w:rPr>
          <w:rFonts w:ascii="Helvetica" w:eastAsia="Times New Roman" w:hAnsi="Helvetica" w:cs="Helvetica"/>
          <w:sz w:val="20"/>
          <w:szCs w:val="20"/>
          <w:lang w:eastAsia="es-ES"/>
        </w:rPr>
        <w:t>0783</w:t>
      </w:r>
      <w:r w:rsidRPr="009B47F4">
        <w:rPr>
          <w:rFonts w:ascii="Helvetica" w:eastAsia="Times New Roman" w:hAnsi="Helvetica" w:cs="Helvetica"/>
          <w:sz w:val="20"/>
          <w:szCs w:val="20"/>
          <w:lang w:eastAsia="es-ES"/>
        </w:rPr>
        <w:t xml:space="preserve">-M de </w:t>
      </w:r>
      <w:r w:rsidR="007F5056" w:rsidRPr="009B47F4">
        <w:rPr>
          <w:rFonts w:ascii="Helvetica" w:eastAsia="Times New Roman" w:hAnsi="Helvetica" w:cs="Helvetica"/>
          <w:sz w:val="20"/>
          <w:szCs w:val="20"/>
          <w:lang w:eastAsia="es-ES"/>
        </w:rPr>
        <w:t>25 de mayo</w:t>
      </w:r>
      <w:r w:rsidRPr="009B47F4">
        <w:rPr>
          <w:rFonts w:ascii="Helvetica" w:eastAsia="Times New Roman" w:hAnsi="Helvetica" w:cs="Helvetica"/>
          <w:sz w:val="20"/>
          <w:szCs w:val="20"/>
          <w:lang w:eastAsia="es-ES"/>
        </w:rPr>
        <w:t xml:space="preserve"> de 2022, suscrito por el Secretario de Educación, Recreación y Deporte, en el que se remite el Informe Técnico favorable con código DMDR-AFR-CDU-0</w:t>
      </w:r>
      <w:r w:rsidR="007F5056" w:rsidRPr="009B47F4">
        <w:rPr>
          <w:rFonts w:ascii="Helvetica" w:eastAsia="Times New Roman" w:hAnsi="Helvetica" w:cs="Helvetica"/>
          <w:sz w:val="20"/>
          <w:szCs w:val="20"/>
          <w:lang w:eastAsia="es-ES"/>
        </w:rPr>
        <w:t>37</w:t>
      </w:r>
      <w:r w:rsidRPr="009B47F4">
        <w:rPr>
          <w:rFonts w:ascii="Helvetica" w:eastAsia="Times New Roman" w:hAnsi="Helvetica" w:cs="Helvetica"/>
          <w:sz w:val="20"/>
          <w:szCs w:val="20"/>
          <w:lang w:eastAsia="es-ES"/>
        </w:rPr>
        <w:t xml:space="preserve">-2022 de </w:t>
      </w:r>
      <w:r w:rsidR="007F5056" w:rsidRPr="009B47F4">
        <w:rPr>
          <w:rFonts w:ascii="Helvetica" w:eastAsia="Times New Roman" w:hAnsi="Helvetica" w:cs="Helvetica"/>
          <w:sz w:val="20"/>
          <w:szCs w:val="20"/>
          <w:lang w:eastAsia="es-ES"/>
        </w:rPr>
        <w:t xml:space="preserve">25 de mayo </w:t>
      </w:r>
      <w:r w:rsidRPr="009B47F4">
        <w:rPr>
          <w:rFonts w:ascii="Helvetica" w:eastAsia="Times New Roman" w:hAnsi="Helvetica" w:cs="Helvetica"/>
          <w:sz w:val="20"/>
          <w:szCs w:val="20"/>
          <w:lang w:eastAsia="es-ES"/>
        </w:rPr>
        <w:t>de 2022.</w:t>
      </w:r>
    </w:p>
    <w:p w:rsidR="008B45E6" w:rsidRPr="009B47F4" w:rsidRDefault="008B45E6" w:rsidP="008B45E6">
      <w:pPr>
        <w:numPr>
          <w:ilvl w:val="0"/>
          <w:numId w:val="3"/>
        </w:numPr>
        <w:jc w:val="both"/>
        <w:rPr>
          <w:rFonts w:ascii="Helvetica" w:eastAsia="Times New Roman" w:hAnsi="Helvetica" w:cs="Helvetica"/>
          <w:sz w:val="20"/>
          <w:szCs w:val="20"/>
          <w:lang w:eastAsia="es-ES"/>
        </w:rPr>
      </w:pPr>
      <w:r w:rsidRPr="009B47F4">
        <w:rPr>
          <w:rFonts w:ascii="Helvetica" w:eastAsia="Times New Roman" w:hAnsi="Helvetica" w:cs="Helvetica"/>
          <w:sz w:val="20"/>
          <w:szCs w:val="20"/>
          <w:lang w:eastAsia="es-ES"/>
        </w:rPr>
        <w:t>Oficio No. GADDMQ-STHV-DMC-UCE-2022-2</w:t>
      </w:r>
      <w:r w:rsidR="00A67850" w:rsidRPr="009B47F4">
        <w:rPr>
          <w:rFonts w:ascii="Helvetica" w:eastAsia="Times New Roman" w:hAnsi="Helvetica" w:cs="Helvetica"/>
          <w:sz w:val="20"/>
          <w:szCs w:val="20"/>
          <w:lang w:eastAsia="es-ES"/>
        </w:rPr>
        <w:t>170</w:t>
      </w:r>
      <w:r w:rsidRPr="009B47F4">
        <w:rPr>
          <w:rFonts w:ascii="Helvetica" w:eastAsia="Times New Roman" w:hAnsi="Helvetica" w:cs="Helvetica"/>
          <w:sz w:val="20"/>
          <w:szCs w:val="20"/>
          <w:lang w:eastAsia="es-ES"/>
        </w:rPr>
        <w:t xml:space="preserve">-O de </w:t>
      </w:r>
      <w:r w:rsidR="00A67850" w:rsidRPr="009B47F4">
        <w:rPr>
          <w:rFonts w:ascii="Helvetica" w:eastAsia="Times New Roman" w:hAnsi="Helvetica" w:cs="Helvetica"/>
          <w:sz w:val="20"/>
          <w:szCs w:val="20"/>
          <w:lang w:eastAsia="es-ES"/>
        </w:rPr>
        <w:t>30</w:t>
      </w:r>
      <w:r w:rsidRPr="009B47F4">
        <w:rPr>
          <w:rFonts w:ascii="Helvetica" w:eastAsia="Times New Roman" w:hAnsi="Helvetica" w:cs="Helvetica"/>
          <w:sz w:val="20"/>
          <w:szCs w:val="20"/>
          <w:lang w:eastAsia="es-ES"/>
        </w:rPr>
        <w:t xml:space="preserve"> de agosto de 2022, suscrito por el Jefe de la Unidad de Catastros Especial, en el que se remite el Informe Técnico Nro. STHV-DMC-UCE-2022-1</w:t>
      </w:r>
      <w:r w:rsidR="00A67850" w:rsidRPr="009B47F4">
        <w:rPr>
          <w:rFonts w:ascii="Helvetica" w:eastAsia="Times New Roman" w:hAnsi="Helvetica" w:cs="Helvetica"/>
          <w:sz w:val="20"/>
          <w:szCs w:val="20"/>
          <w:lang w:eastAsia="es-ES"/>
        </w:rPr>
        <w:t>896 de 26</w:t>
      </w:r>
      <w:r w:rsidRPr="009B47F4">
        <w:rPr>
          <w:rFonts w:ascii="Helvetica" w:eastAsia="Times New Roman" w:hAnsi="Helvetica" w:cs="Helvetica"/>
          <w:sz w:val="20"/>
          <w:szCs w:val="20"/>
          <w:lang w:eastAsia="es-ES"/>
        </w:rPr>
        <w:t xml:space="preserve"> de agosto de 2022. </w:t>
      </w:r>
    </w:p>
    <w:p w:rsidR="008B45E6" w:rsidRDefault="008B45E6" w:rsidP="008B45E6">
      <w:pPr>
        <w:numPr>
          <w:ilvl w:val="0"/>
          <w:numId w:val="3"/>
        </w:numPr>
        <w:jc w:val="both"/>
        <w:rPr>
          <w:rFonts w:ascii="Helvetica" w:eastAsia="Times New Roman" w:hAnsi="Helvetica" w:cs="Helvetica"/>
          <w:sz w:val="20"/>
          <w:szCs w:val="20"/>
          <w:lang w:eastAsia="es-ES"/>
        </w:rPr>
      </w:pPr>
      <w:r w:rsidRPr="009E5314">
        <w:rPr>
          <w:rFonts w:ascii="Helvetica" w:eastAsia="Times New Roman" w:hAnsi="Helvetica" w:cs="Helvetica"/>
          <w:sz w:val="20"/>
          <w:szCs w:val="20"/>
          <w:lang w:eastAsia="es-ES"/>
        </w:rPr>
        <w:t>Memorando No. GADDMQ-AZEA-DGT-UTV-2022-02</w:t>
      </w:r>
      <w:r w:rsidR="007B6D7F">
        <w:rPr>
          <w:rFonts w:ascii="Helvetica" w:eastAsia="Times New Roman" w:hAnsi="Helvetica" w:cs="Helvetica"/>
          <w:sz w:val="20"/>
          <w:szCs w:val="20"/>
          <w:lang w:eastAsia="es-ES"/>
        </w:rPr>
        <w:t>70</w:t>
      </w:r>
      <w:r w:rsidRPr="009E5314">
        <w:rPr>
          <w:rFonts w:ascii="Helvetica" w:eastAsia="Times New Roman" w:hAnsi="Helvetica" w:cs="Helvetica"/>
          <w:sz w:val="20"/>
          <w:szCs w:val="20"/>
          <w:lang w:eastAsia="es-ES"/>
        </w:rPr>
        <w:t xml:space="preserve">-M de </w:t>
      </w:r>
      <w:r w:rsidR="007B6D7F">
        <w:rPr>
          <w:rFonts w:ascii="Helvetica" w:eastAsia="Times New Roman" w:hAnsi="Helvetica" w:cs="Helvetica"/>
          <w:sz w:val="20"/>
          <w:szCs w:val="20"/>
          <w:lang w:eastAsia="es-ES"/>
        </w:rPr>
        <w:t>18 de agosto</w:t>
      </w:r>
      <w:r w:rsidRPr="009E5314">
        <w:rPr>
          <w:rFonts w:ascii="Helvetica" w:eastAsia="Times New Roman" w:hAnsi="Helvetica" w:cs="Helvetica"/>
          <w:sz w:val="20"/>
          <w:szCs w:val="20"/>
          <w:lang w:eastAsia="es-ES"/>
        </w:rPr>
        <w:t xml:space="preserve"> de 2022, suscrito por el Responsable de la Unidad de Territorio y Vivienda, mediante el cual se remite el informe técnico Nro. DGT-U</w:t>
      </w:r>
      <w:r>
        <w:rPr>
          <w:rFonts w:ascii="Helvetica" w:eastAsia="Times New Roman" w:hAnsi="Helvetica" w:cs="Helvetica"/>
          <w:sz w:val="20"/>
          <w:szCs w:val="20"/>
          <w:lang w:eastAsia="es-ES"/>
        </w:rPr>
        <w:t>TV-0</w:t>
      </w:r>
      <w:r w:rsidR="007B6D7F">
        <w:rPr>
          <w:rFonts w:ascii="Helvetica" w:eastAsia="Times New Roman" w:hAnsi="Helvetica" w:cs="Helvetica"/>
          <w:sz w:val="20"/>
          <w:szCs w:val="20"/>
          <w:lang w:eastAsia="es-ES"/>
        </w:rPr>
        <w:t>12</w:t>
      </w:r>
      <w:r>
        <w:rPr>
          <w:rFonts w:ascii="Helvetica" w:eastAsia="Times New Roman" w:hAnsi="Helvetica" w:cs="Helvetica"/>
          <w:sz w:val="20"/>
          <w:szCs w:val="20"/>
          <w:lang w:eastAsia="es-ES"/>
        </w:rPr>
        <w:t xml:space="preserve"> de </w:t>
      </w:r>
      <w:r w:rsidR="007B6D7F">
        <w:rPr>
          <w:rFonts w:ascii="Helvetica" w:eastAsia="Times New Roman" w:hAnsi="Helvetica" w:cs="Helvetica"/>
          <w:sz w:val="20"/>
          <w:szCs w:val="20"/>
          <w:lang w:eastAsia="es-ES"/>
        </w:rPr>
        <w:t>26</w:t>
      </w:r>
      <w:r>
        <w:rPr>
          <w:rFonts w:ascii="Helvetica" w:eastAsia="Times New Roman" w:hAnsi="Helvetica" w:cs="Helvetica"/>
          <w:sz w:val="20"/>
          <w:szCs w:val="20"/>
          <w:lang w:eastAsia="es-ES"/>
        </w:rPr>
        <w:t xml:space="preserve"> de agosto de 2022.</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Informe </w:t>
      </w:r>
      <w:r>
        <w:rPr>
          <w:rFonts w:ascii="Helvetica" w:eastAsia="Times New Roman" w:hAnsi="Helvetica" w:cs="Helvetica"/>
          <w:sz w:val="20"/>
          <w:szCs w:val="20"/>
          <w:lang w:eastAsia="es-ES"/>
        </w:rPr>
        <w:t xml:space="preserve">Legal </w:t>
      </w:r>
      <w:r w:rsidRPr="000F445F">
        <w:rPr>
          <w:rFonts w:ascii="Helvetica" w:eastAsia="Times New Roman" w:hAnsi="Helvetica" w:cs="Helvetica"/>
          <w:sz w:val="20"/>
          <w:szCs w:val="20"/>
          <w:lang w:eastAsia="es-ES"/>
        </w:rPr>
        <w:t>No</w:t>
      </w:r>
      <w:r>
        <w:rPr>
          <w:rFonts w:ascii="Helvetica" w:eastAsia="Times New Roman" w:hAnsi="Helvetica" w:cs="Helvetica"/>
          <w:sz w:val="20"/>
          <w:szCs w:val="20"/>
          <w:lang w:eastAsia="es-ES"/>
        </w:rPr>
        <w:t>. 27</w:t>
      </w:r>
      <w:r w:rsidR="00BC7124">
        <w:rPr>
          <w:rFonts w:ascii="Helvetica" w:eastAsia="Times New Roman" w:hAnsi="Helvetica" w:cs="Helvetica"/>
          <w:sz w:val="20"/>
          <w:szCs w:val="20"/>
          <w:lang w:eastAsia="es-ES"/>
        </w:rPr>
        <w:t>4</w:t>
      </w:r>
      <w:r w:rsidRPr="000F445F">
        <w:rPr>
          <w:rFonts w:ascii="Helvetica" w:eastAsia="Times New Roman" w:hAnsi="Helvetica" w:cs="Helvetica"/>
          <w:sz w:val="20"/>
          <w:szCs w:val="20"/>
          <w:lang w:eastAsia="es-ES"/>
        </w:rPr>
        <w:t xml:space="preserve">-DJ-2022 de </w:t>
      </w:r>
      <w:r>
        <w:rPr>
          <w:rFonts w:ascii="Helvetica" w:eastAsia="Times New Roman" w:hAnsi="Helvetica" w:cs="Helvetica"/>
          <w:sz w:val="20"/>
          <w:szCs w:val="20"/>
          <w:lang w:eastAsia="es-ES"/>
        </w:rPr>
        <w:t>01</w:t>
      </w:r>
      <w:r w:rsidRPr="000F445F">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septiembre de</w:t>
      </w:r>
      <w:r w:rsidRPr="000F445F">
        <w:rPr>
          <w:rFonts w:ascii="Helvetica" w:eastAsia="Times New Roman" w:hAnsi="Helvetica" w:cs="Helvetica"/>
          <w:sz w:val="20"/>
          <w:szCs w:val="20"/>
          <w:lang w:eastAsia="es-ES"/>
        </w:rPr>
        <w:t xml:space="preserve"> 2022, mediante el cual la Dirección de Asesoría Jurídica, emitió informe legal favorable.</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Ficha</w:t>
      </w:r>
      <w:r>
        <w:rPr>
          <w:rFonts w:ascii="Helvetica" w:eastAsia="Times New Roman" w:hAnsi="Helvetica" w:cs="Helvetica"/>
          <w:sz w:val="20"/>
          <w:szCs w:val="20"/>
          <w:lang w:eastAsia="es-ES"/>
        </w:rPr>
        <w:t xml:space="preserve"> Catastral del predio No. </w:t>
      </w:r>
      <w:r w:rsidR="00BC7124">
        <w:rPr>
          <w:rFonts w:ascii="Helvetica" w:eastAsia="Times New Roman" w:hAnsi="Helvetica" w:cs="Helvetica"/>
          <w:sz w:val="20"/>
          <w:szCs w:val="20"/>
          <w:lang w:eastAsia="es-ES"/>
        </w:rPr>
        <w:t>801836</w:t>
      </w:r>
      <w:r w:rsidRPr="000F445F">
        <w:rPr>
          <w:rFonts w:ascii="Helvetica" w:eastAsia="Times New Roman" w:hAnsi="Helvetica" w:cs="Helvetica"/>
          <w:sz w:val="20"/>
          <w:szCs w:val="20"/>
          <w:lang w:eastAsia="es-ES"/>
        </w:rPr>
        <w:t xml:space="preserve">, donde constan los datos técnicos emitidos por la Dirección Metropolitana de Catastro. </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Oficio </w:t>
      </w:r>
      <w:r w:rsidRPr="000F445F">
        <w:rPr>
          <w:rFonts w:ascii="Helvetica" w:eastAsia="Times New Roman" w:hAnsi="Helvetica" w:cs="Helvetica"/>
          <w:color w:val="FF0000"/>
          <w:sz w:val="20"/>
          <w:szCs w:val="20"/>
          <w:lang w:eastAsia="es-ES"/>
        </w:rPr>
        <w:t xml:space="preserve">Nro. 00 de 00 de </w:t>
      </w:r>
      <w:r w:rsidR="00794823">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del 2022</w:t>
      </w:r>
      <w:r w:rsidRPr="000F445F">
        <w:rPr>
          <w:rFonts w:ascii="Helvetica" w:eastAsia="Times New Roman" w:hAnsi="Helvetica" w:cs="Helvetica"/>
          <w:sz w:val="20"/>
          <w:szCs w:val="20"/>
          <w:lang w:eastAsia="es-ES"/>
        </w:rPr>
        <w:t>, con el que Procuraduría Metropolitana remite el informe legal favorable para conocimiento de la Comisión de Propiedad y Espacio Público.</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Resolución </w:t>
      </w:r>
      <w:r w:rsidRPr="000F445F">
        <w:rPr>
          <w:rFonts w:ascii="Helvetica" w:eastAsia="Times New Roman" w:hAnsi="Helvetica" w:cs="Helvetica"/>
          <w:color w:val="FF0000"/>
          <w:sz w:val="20"/>
          <w:szCs w:val="20"/>
          <w:lang w:eastAsia="es-ES"/>
        </w:rPr>
        <w:t>No. 0000</w:t>
      </w:r>
      <w:r w:rsidRPr="000F445F">
        <w:rPr>
          <w:rFonts w:ascii="Helvetica" w:eastAsia="Times New Roman" w:hAnsi="Helvetica" w:cs="Helvetica"/>
          <w:sz w:val="20"/>
          <w:szCs w:val="20"/>
          <w:lang w:eastAsia="es-ES"/>
        </w:rPr>
        <w:t xml:space="preserve">, mediante el cual el Concejo Metropolitano, </w:t>
      </w:r>
      <w:r w:rsidRPr="000F445F">
        <w:rPr>
          <w:rFonts w:ascii="Helvetica" w:eastAsia="Times New Roman" w:hAnsi="Helvetica" w:cs="Helvetica"/>
          <w:color w:val="FF0000"/>
          <w:sz w:val="20"/>
          <w:szCs w:val="20"/>
          <w:lang w:eastAsia="es-ES"/>
        </w:rPr>
        <w:t xml:space="preserve">en sesión ordinaria o extraordinaria de fecha 00 de </w:t>
      </w:r>
      <w:r w:rsidR="00794823">
        <w:rPr>
          <w:rFonts w:ascii="Helvetica" w:eastAsia="Times New Roman" w:hAnsi="Helvetica" w:cs="Helvetica"/>
          <w:color w:val="FF0000"/>
          <w:sz w:val="20"/>
          <w:szCs w:val="20"/>
          <w:lang w:eastAsia="es-ES"/>
        </w:rPr>
        <w:t xml:space="preserve">septiembre </w:t>
      </w:r>
      <w:r w:rsidRPr="000F445F">
        <w:rPr>
          <w:rFonts w:ascii="Helvetica" w:eastAsia="Times New Roman" w:hAnsi="Helvetica" w:cs="Helvetica"/>
          <w:color w:val="FF0000"/>
          <w:sz w:val="20"/>
          <w:szCs w:val="20"/>
          <w:lang w:eastAsia="es-ES"/>
        </w:rPr>
        <w:t>del 2022</w:t>
      </w:r>
      <w:r w:rsidRPr="000F445F">
        <w:rPr>
          <w:rFonts w:ascii="Helvetica" w:eastAsia="Times New Roman" w:hAnsi="Helvetica" w:cs="Helvetica"/>
          <w:sz w:val="20"/>
          <w:szCs w:val="20"/>
          <w:lang w:eastAsia="es-ES"/>
        </w:rPr>
        <w:t>, aprobó la suscripción del Convenio de Administración y Uso a favor de la Liga Deportiva Barrial “</w:t>
      </w:r>
      <w:r>
        <w:rPr>
          <w:rFonts w:ascii="Helvetica" w:eastAsia="Times New Roman" w:hAnsi="Helvetica" w:cs="Helvetica"/>
          <w:sz w:val="20"/>
          <w:szCs w:val="20"/>
          <w:lang w:eastAsia="es-ES"/>
        </w:rPr>
        <w:t>AMISTAD</w:t>
      </w:r>
      <w:r w:rsidRPr="000F445F">
        <w:rPr>
          <w:rFonts w:ascii="Helvetica" w:eastAsia="Times New Roman" w:hAnsi="Helvetica" w:cs="Helvetica"/>
          <w:sz w:val="20"/>
          <w:szCs w:val="20"/>
          <w:lang w:eastAsia="es-ES"/>
        </w:rPr>
        <w:t>”.</w:t>
      </w:r>
    </w:p>
    <w:p w:rsidR="008B45E6" w:rsidRPr="00794823" w:rsidRDefault="008B45E6" w:rsidP="008B45E6">
      <w:pPr>
        <w:numPr>
          <w:ilvl w:val="0"/>
          <w:numId w:val="3"/>
        </w:numPr>
        <w:jc w:val="both"/>
        <w:rPr>
          <w:rFonts w:ascii="Helvetica" w:eastAsia="Times New Roman" w:hAnsi="Helvetica" w:cs="Helvetica"/>
          <w:sz w:val="20"/>
          <w:szCs w:val="20"/>
          <w:lang w:eastAsia="es-ES"/>
        </w:rPr>
      </w:pPr>
      <w:r w:rsidRPr="00794823">
        <w:rPr>
          <w:rFonts w:ascii="Helvetica" w:eastAsia="Times New Roman" w:hAnsi="Helvetica" w:cs="Helvetica"/>
          <w:sz w:val="20"/>
          <w:szCs w:val="20"/>
          <w:lang w:eastAsia="es-ES"/>
        </w:rPr>
        <w:t xml:space="preserve">Resolución de Alcaldía </w:t>
      </w:r>
      <w:r w:rsidRPr="00794823">
        <w:rPr>
          <w:rFonts w:ascii="Helvetica" w:eastAsia="Times New Roman" w:hAnsi="Helvetica" w:cs="Helvetica"/>
          <w:color w:val="FF0000"/>
          <w:sz w:val="20"/>
          <w:szCs w:val="20"/>
          <w:lang w:eastAsia="es-ES"/>
        </w:rPr>
        <w:t xml:space="preserve">No. </w:t>
      </w:r>
      <w:r w:rsidR="00794823" w:rsidRPr="00794823">
        <w:rPr>
          <w:rFonts w:ascii="Helvetica" w:eastAsia="Times New Roman" w:hAnsi="Helvetica" w:cs="Helvetica"/>
          <w:color w:val="FF0000"/>
          <w:sz w:val="20"/>
          <w:szCs w:val="20"/>
          <w:lang w:eastAsia="es-ES"/>
        </w:rPr>
        <w:t>00</w:t>
      </w:r>
      <w:r w:rsidRPr="00794823">
        <w:rPr>
          <w:rFonts w:ascii="Helvetica" w:eastAsia="Times New Roman" w:hAnsi="Helvetica" w:cs="Helvetica"/>
          <w:color w:val="FF0000"/>
          <w:sz w:val="20"/>
          <w:szCs w:val="20"/>
          <w:lang w:eastAsia="es-ES"/>
        </w:rPr>
        <w:t xml:space="preserve">, de </w:t>
      </w:r>
      <w:r w:rsidR="00794823" w:rsidRPr="00794823">
        <w:rPr>
          <w:rFonts w:ascii="Helvetica" w:eastAsia="Times New Roman" w:hAnsi="Helvetica" w:cs="Helvetica"/>
          <w:color w:val="FF0000"/>
          <w:sz w:val="20"/>
          <w:szCs w:val="20"/>
          <w:lang w:eastAsia="es-ES"/>
        </w:rPr>
        <w:t>00</w:t>
      </w:r>
      <w:r w:rsidRPr="00794823">
        <w:rPr>
          <w:rFonts w:ascii="Helvetica" w:eastAsia="Times New Roman" w:hAnsi="Helvetica" w:cs="Helvetica"/>
          <w:color w:val="FF0000"/>
          <w:sz w:val="20"/>
          <w:szCs w:val="20"/>
          <w:lang w:eastAsia="es-ES"/>
        </w:rPr>
        <w:t xml:space="preserve"> de </w:t>
      </w:r>
      <w:r w:rsidR="00794823" w:rsidRPr="00794823">
        <w:rPr>
          <w:rFonts w:ascii="Helvetica" w:eastAsia="Times New Roman" w:hAnsi="Helvetica" w:cs="Helvetica"/>
          <w:color w:val="FF0000"/>
          <w:sz w:val="20"/>
          <w:szCs w:val="20"/>
          <w:lang w:eastAsia="es-ES"/>
        </w:rPr>
        <w:t>septiembre</w:t>
      </w:r>
      <w:r w:rsidRPr="00794823">
        <w:rPr>
          <w:rFonts w:ascii="Helvetica" w:eastAsia="Times New Roman" w:hAnsi="Helvetica" w:cs="Helvetica"/>
          <w:color w:val="FF0000"/>
          <w:sz w:val="20"/>
          <w:szCs w:val="20"/>
          <w:lang w:eastAsia="es-ES"/>
        </w:rPr>
        <w:t xml:space="preserve"> </w:t>
      </w:r>
      <w:r w:rsidRPr="00794823">
        <w:rPr>
          <w:rFonts w:ascii="Helvetica" w:eastAsia="Times New Roman" w:hAnsi="Helvetica" w:cs="Helvetica"/>
          <w:sz w:val="20"/>
          <w:szCs w:val="20"/>
          <w:lang w:eastAsia="es-ES"/>
        </w:rPr>
        <w:t>del 2020.</w:t>
      </w:r>
    </w:p>
    <w:p w:rsidR="008B45E6" w:rsidRPr="000F445F" w:rsidRDefault="008B45E6" w:rsidP="008B45E6">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Guía que regula el procedimiento para la suscripción, registro, seguimiento y custodia de convenios del MDMQ. </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CLÁUSULA DÉCIMA OCTAVA.- ACEPTACIÓN Y RATIFICACIÓN:</w:t>
      </w:r>
    </w:p>
    <w:p w:rsidR="008B45E6" w:rsidRPr="000F445F" w:rsidRDefault="008B45E6" w:rsidP="008B45E6">
      <w:pPr>
        <w:jc w:val="both"/>
        <w:rPr>
          <w:rFonts w:ascii="Helvetica" w:eastAsia="Times New Roman" w:hAnsi="Helvetica" w:cs="Helvetica"/>
          <w:b/>
          <w:sz w:val="20"/>
          <w:szCs w:val="20"/>
          <w:lang w:eastAsia="es-ES"/>
        </w:rPr>
      </w:pPr>
    </w:p>
    <w:p w:rsidR="008B45E6" w:rsidRPr="000F445F" w:rsidRDefault="008B45E6" w:rsidP="008B45E6">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8B45E6" w:rsidRPr="000F445F" w:rsidRDefault="008B45E6" w:rsidP="008B45E6">
      <w:pPr>
        <w:jc w:val="both"/>
        <w:rPr>
          <w:rFonts w:ascii="Helvetica" w:eastAsia="Times New Roman" w:hAnsi="Helvetica" w:cs="Helvetica"/>
          <w:sz w:val="20"/>
          <w:szCs w:val="20"/>
          <w:lang w:val="es-ES_tradnl" w:eastAsia="es-ES"/>
        </w:rPr>
      </w:pPr>
    </w:p>
    <w:p w:rsidR="008B45E6" w:rsidRPr="000F445F" w:rsidRDefault="008B45E6" w:rsidP="008B45E6">
      <w:pPr>
        <w:jc w:val="both"/>
        <w:rPr>
          <w:rFonts w:ascii="Helvetica" w:eastAsia="Times New Roman" w:hAnsi="Helvetica" w:cs="Helvetica"/>
          <w:b/>
          <w:bCs/>
          <w:sz w:val="20"/>
          <w:szCs w:val="20"/>
          <w:lang w:eastAsia="es-ES"/>
        </w:rPr>
      </w:pPr>
      <w:r w:rsidRPr="000F445F">
        <w:rPr>
          <w:rFonts w:ascii="Helvetica" w:eastAsia="Times New Roman" w:hAnsi="Helvetica" w:cs="Helvetica"/>
          <w:sz w:val="20"/>
          <w:szCs w:val="20"/>
          <w:lang w:eastAsia="es-ES"/>
        </w:rPr>
        <w:t>Para constancia y conformidad de lo expuesto, las partes en unidad de acto proceden a suscribir este Convenio, en cinco (5) ejemplares de igual tenor y valor cada uno, en la ciudad de Quito, Distrito Metropolitano, a los 00</w:t>
      </w:r>
      <w:r w:rsidRPr="000F445F">
        <w:rPr>
          <w:rFonts w:ascii="Helvetica" w:eastAsia="Times New Roman" w:hAnsi="Helvetica" w:cs="Helvetica"/>
          <w:color w:val="FF0000"/>
          <w:sz w:val="20"/>
          <w:szCs w:val="20"/>
          <w:lang w:eastAsia="es-ES"/>
        </w:rPr>
        <w:t xml:space="preserve"> </w:t>
      </w:r>
      <w:r w:rsidRPr="000F445F">
        <w:rPr>
          <w:rFonts w:ascii="Helvetica" w:eastAsia="Times New Roman" w:hAnsi="Helvetica" w:cs="Helvetica"/>
          <w:sz w:val="20"/>
          <w:szCs w:val="20"/>
          <w:lang w:eastAsia="es-ES"/>
        </w:rPr>
        <w:t xml:space="preserve">días del mes de </w:t>
      </w:r>
      <w:r>
        <w:rPr>
          <w:rFonts w:ascii="Helvetica" w:eastAsia="Times New Roman" w:hAnsi="Helvetica" w:cs="Helvetica"/>
          <w:sz w:val="20"/>
          <w:szCs w:val="20"/>
          <w:lang w:eastAsia="es-ES"/>
        </w:rPr>
        <w:t>septiembre</w:t>
      </w:r>
      <w:r w:rsidRPr="000F445F">
        <w:rPr>
          <w:rFonts w:ascii="Helvetica" w:eastAsia="Times New Roman" w:hAnsi="Helvetica" w:cs="Helvetica"/>
          <w:sz w:val="20"/>
          <w:szCs w:val="20"/>
          <w:lang w:eastAsia="es-ES"/>
        </w:rPr>
        <w:t xml:space="preserve"> del 2022.</w:t>
      </w: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p>
    <w:p w:rsidR="008B45E6" w:rsidRPr="000F445F" w:rsidRDefault="008B45E6" w:rsidP="008B45E6">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8B45E6" w:rsidRPr="000F445F" w:rsidTr="00D33AEC">
        <w:trPr>
          <w:trHeight w:val="988"/>
        </w:trPr>
        <w:tc>
          <w:tcPr>
            <w:tcW w:w="4434" w:type="dxa"/>
            <w:gridSpan w:val="3"/>
          </w:tcPr>
          <w:p w:rsidR="008B45E6" w:rsidRPr="000F445F" w:rsidRDefault="008B45E6" w:rsidP="00D33AEC">
            <w:pPr>
              <w:pStyle w:val="Textoindependiente"/>
              <w:jc w:val="center"/>
              <w:rPr>
                <w:rFonts w:ascii="Helvetica" w:hAnsi="Helvetica" w:cs="Helvetica"/>
                <w:sz w:val="20"/>
                <w:szCs w:val="20"/>
              </w:rPr>
            </w:pPr>
            <w:r w:rsidRPr="000F445F">
              <w:rPr>
                <w:rFonts w:ascii="Helvetica" w:hAnsi="Helvetica" w:cs="Helvetica"/>
                <w:sz w:val="20"/>
                <w:szCs w:val="20"/>
              </w:rPr>
              <w:t xml:space="preserve">Abg. Lida </w:t>
            </w:r>
            <w:proofErr w:type="spellStart"/>
            <w:r w:rsidRPr="000F445F">
              <w:rPr>
                <w:rFonts w:ascii="Helvetica" w:hAnsi="Helvetica" w:cs="Helvetica"/>
                <w:sz w:val="20"/>
                <w:szCs w:val="20"/>
              </w:rPr>
              <w:t>Justinne</w:t>
            </w:r>
            <w:proofErr w:type="spellEnd"/>
            <w:r w:rsidRPr="000F445F">
              <w:rPr>
                <w:rFonts w:ascii="Helvetica" w:hAnsi="Helvetica" w:cs="Helvetica"/>
                <w:sz w:val="20"/>
                <w:szCs w:val="20"/>
              </w:rPr>
              <w:t xml:space="preserve"> García Arias</w:t>
            </w:r>
          </w:p>
          <w:p w:rsidR="008B45E6" w:rsidRPr="000F445F" w:rsidRDefault="008B45E6" w:rsidP="00D33AEC">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ADMINISTRADORA ZONAL ELOY ALFARO </w:t>
            </w:r>
          </w:p>
          <w:p w:rsidR="008B45E6" w:rsidRPr="000F445F" w:rsidRDefault="008B45E6" w:rsidP="00D33AEC">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MUNICIPIO DEL DISTRITO METROPOLITANO DE QUITO</w:t>
            </w:r>
          </w:p>
          <w:p w:rsidR="008B45E6" w:rsidRPr="000F445F" w:rsidRDefault="008B45E6" w:rsidP="00D33AEC">
            <w:pPr>
              <w:pStyle w:val="Textoindependiente"/>
              <w:rPr>
                <w:rFonts w:ascii="Helvetica" w:hAnsi="Helvetica" w:cs="Helvetica"/>
                <w:sz w:val="20"/>
                <w:szCs w:val="20"/>
                <w:lang w:val="es-CO"/>
              </w:rPr>
            </w:pPr>
          </w:p>
        </w:tc>
        <w:tc>
          <w:tcPr>
            <w:tcW w:w="3829" w:type="dxa"/>
            <w:gridSpan w:val="2"/>
          </w:tcPr>
          <w:p w:rsidR="008B45E6" w:rsidRDefault="002B6299" w:rsidP="00D33AEC">
            <w:pPr>
              <w:pStyle w:val="Textoindependiente"/>
              <w:ind w:left="179"/>
              <w:jc w:val="center"/>
              <w:rPr>
                <w:rFonts w:ascii="Helvetica" w:hAnsi="Helvetica" w:cs="Helvetica"/>
                <w:bCs/>
                <w:sz w:val="20"/>
                <w:szCs w:val="20"/>
              </w:rPr>
            </w:pPr>
            <w:r>
              <w:rPr>
                <w:rFonts w:ascii="Helvetica" w:hAnsi="Helvetica" w:cs="Helvetica"/>
                <w:bCs/>
                <w:sz w:val="20"/>
                <w:szCs w:val="20"/>
              </w:rPr>
              <w:t xml:space="preserve">José Fabián Marín Calderón </w:t>
            </w:r>
            <w:r w:rsidR="008B45E6">
              <w:rPr>
                <w:rFonts w:ascii="Helvetica" w:hAnsi="Helvetica" w:cs="Helvetica"/>
                <w:bCs/>
                <w:sz w:val="20"/>
                <w:szCs w:val="20"/>
              </w:rPr>
              <w:t xml:space="preserve">C.I.: </w:t>
            </w:r>
            <w:r>
              <w:rPr>
                <w:rFonts w:ascii="Helvetica" w:hAnsi="Helvetica" w:cs="Helvetica"/>
                <w:bCs/>
                <w:sz w:val="20"/>
                <w:szCs w:val="20"/>
              </w:rPr>
              <w:t>172032091-8</w:t>
            </w:r>
          </w:p>
          <w:p w:rsidR="008B45E6" w:rsidRPr="000F445F" w:rsidRDefault="008B45E6" w:rsidP="00D33AEC">
            <w:pPr>
              <w:pStyle w:val="Textoindependiente"/>
              <w:ind w:left="179"/>
              <w:jc w:val="center"/>
              <w:rPr>
                <w:rFonts w:ascii="Helvetica" w:hAnsi="Helvetica" w:cs="Helvetica"/>
                <w:b/>
                <w:bCs/>
                <w:sz w:val="20"/>
                <w:szCs w:val="20"/>
                <w:lang w:val="es-CO"/>
              </w:rPr>
            </w:pPr>
            <w:r w:rsidRPr="000F445F">
              <w:rPr>
                <w:rFonts w:ascii="Helvetica" w:hAnsi="Helvetica" w:cs="Helvetica"/>
                <w:b/>
                <w:bCs/>
                <w:sz w:val="20"/>
                <w:szCs w:val="20"/>
                <w:lang w:val="es-CO"/>
              </w:rPr>
              <w:t>PRESIDENTE</w:t>
            </w:r>
          </w:p>
          <w:p w:rsidR="008B45E6" w:rsidRPr="000F445F" w:rsidRDefault="008B45E6" w:rsidP="00D33AEC">
            <w:pPr>
              <w:pStyle w:val="Textoindependiente"/>
              <w:ind w:left="179"/>
              <w:jc w:val="center"/>
              <w:rPr>
                <w:rFonts w:ascii="Helvetica" w:hAnsi="Helvetica" w:cs="Helvetica"/>
                <w:b/>
                <w:sz w:val="20"/>
                <w:szCs w:val="20"/>
                <w:lang w:val="es-CO"/>
              </w:rPr>
            </w:pPr>
            <w:r w:rsidRPr="000F445F">
              <w:rPr>
                <w:rFonts w:ascii="Helvetica" w:hAnsi="Helvetica" w:cs="Helvetica"/>
                <w:b/>
                <w:bCs/>
                <w:sz w:val="20"/>
                <w:szCs w:val="20"/>
                <w:lang w:val="es-CO"/>
              </w:rPr>
              <w:t>LIGA DEPORTIVA BARRIAL</w:t>
            </w:r>
            <w:r>
              <w:rPr>
                <w:rFonts w:ascii="Helvetica" w:hAnsi="Helvetica" w:cs="Helvetica"/>
                <w:b/>
                <w:bCs/>
                <w:sz w:val="20"/>
                <w:szCs w:val="20"/>
                <w:lang w:val="es-CO"/>
              </w:rPr>
              <w:t xml:space="preserve"> </w:t>
            </w:r>
            <w:r w:rsidRPr="000F445F">
              <w:rPr>
                <w:rFonts w:ascii="Helvetica" w:hAnsi="Helvetica" w:cs="Helvetica"/>
                <w:b/>
                <w:bCs/>
                <w:sz w:val="20"/>
                <w:szCs w:val="20"/>
                <w:lang w:val="es-CO"/>
              </w:rPr>
              <w:t>“</w:t>
            </w:r>
            <w:r>
              <w:rPr>
                <w:rFonts w:ascii="Helvetica" w:hAnsi="Helvetica" w:cs="Helvetica"/>
                <w:b/>
                <w:bCs/>
                <w:sz w:val="20"/>
                <w:szCs w:val="20"/>
                <w:lang w:val="es-CO"/>
              </w:rPr>
              <w:t>AMISTAD</w:t>
            </w:r>
            <w:r w:rsidRPr="000F445F">
              <w:rPr>
                <w:rFonts w:ascii="Helvetica" w:hAnsi="Helvetica" w:cs="Helvetica"/>
                <w:b/>
                <w:bCs/>
                <w:sz w:val="20"/>
                <w:szCs w:val="20"/>
                <w:lang w:val="es-CO"/>
              </w:rPr>
              <w:t>”</w:t>
            </w:r>
          </w:p>
          <w:p w:rsidR="008B45E6" w:rsidRPr="000F445F" w:rsidRDefault="008B45E6" w:rsidP="00D33AEC">
            <w:pPr>
              <w:pStyle w:val="Textoindependiente"/>
              <w:rPr>
                <w:rFonts w:ascii="Helvetica" w:hAnsi="Helvetica" w:cs="Helvetica"/>
                <w:b/>
                <w:sz w:val="20"/>
                <w:szCs w:val="20"/>
                <w:lang w:val="es-CO"/>
              </w:rPr>
            </w:pPr>
          </w:p>
        </w:tc>
      </w:tr>
      <w:tr w:rsidR="008B45E6" w:rsidRPr="000F445F" w:rsidTr="00D33AEC">
        <w:trPr>
          <w:gridBefore w:val="1"/>
          <w:wBefore w:w="178" w:type="dxa"/>
          <w:trHeight w:val="218"/>
        </w:trPr>
        <w:tc>
          <w:tcPr>
            <w:tcW w:w="4256" w:type="dxa"/>
            <w:gridSpan w:val="2"/>
          </w:tcPr>
          <w:p w:rsidR="008B45E6" w:rsidRPr="000F445F" w:rsidRDefault="008B45E6" w:rsidP="00D33AEC">
            <w:pPr>
              <w:pStyle w:val="Textoindependiente"/>
              <w:rPr>
                <w:rFonts w:ascii="Helvetica" w:hAnsi="Helvetica" w:cs="Helvetica"/>
                <w:sz w:val="20"/>
                <w:szCs w:val="20"/>
                <w:lang w:val="es-CO"/>
              </w:rPr>
            </w:pPr>
          </w:p>
        </w:tc>
        <w:tc>
          <w:tcPr>
            <w:tcW w:w="3829" w:type="dxa"/>
            <w:gridSpan w:val="2"/>
          </w:tcPr>
          <w:p w:rsidR="008B45E6" w:rsidRPr="000F445F" w:rsidRDefault="008B45E6" w:rsidP="00D33AEC">
            <w:pPr>
              <w:pStyle w:val="Textoindependiente"/>
              <w:rPr>
                <w:rFonts w:ascii="Helvetica" w:hAnsi="Helvetica" w:cs="Helvetica"/>
                <w:bCs/>
                <w:sz w:val="20"/>
                <w:szCs w:val="20"/>
                <w:lang w:val="es-CO"/>
              </w:rPr>
            </w:pPr>
          </w:p>
        </w:tc>
      </w:tr>
      <w:tr w:rsidR="008B45E6" w:rsidRPr="000F445F" w:rsidTr="00D33A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8B45E6" w:rsidRPr="000F445F" w:rsidRDefault="008B45E6" w:rsidP="00D33AEC">
            <w:pPr>
              <w:pStyle w:val="Textoindependiente"/>
              <w:rPr>
                <w:rFonts w:ascii="Helvetica" w:hAnsi="Helvetica" w:cs="Helvetica"/>
                <w:sz w:val="12"/>
                <w:szCs w:val="1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B45E6" w:rsidRPr="000F445F" w:rsidRDefault="008B45E6" w:rsidP="00D33AEC">
            <w:pPr>
              <w:pStyle w:val="Textoindependiente"/>
              <w:rPr>
                <w:rFonts w:ascii="Helvetica" w:hAnsi="Helvetica" w:cs="Helvetica"/>
                <w:sz w:val="12"/>
                <w:szCs w:val="12"/>
                <w:lang w:val="es-EC"/>
              </w:rPr>
            </w:pPr>
            <w:r w:rsidRPr="000F445F">
              <w:rPr>
                <w:rFonts w:ascii="Helvetica" w:hAnsi="Helvetica" w:cs="Helvetica"/>
                <w:sz w:val="12"/>
                <w:szCs w:val="1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8B45E6" w:rsidRPr="000F445F" w:rsidRDefault="008B45E6" w:rsidP="00D33AEC">
            <w:pPr>
              <w:pStyle w:val="Textoindependiente"/>
              <w:rPr>
                <w:rFonts w:ascii="Helvetica" w:hAnsi="Helvetica" w:cs="Helvetica"/>
                <w:sz w:val="12"/>
                <w:szCs w:val="12"/>
                <w:lang w:val="es-EC"/>
              </w:rPr>
            </w:pPr>
            <w:r w:rsidRPr="000F445F">
              <w:rPr>
                <w:rFonts w:ascii="Helvetica" w:hAnsi="Helvetica" w:cs="Helvetica"/>
                <w:sz w:val="12"/>
                <w:szCs w:val="12"/>
                <w:lang w:val="es-CO"/>
              </w:rPr>
              <w:t>Sumilla</w:t>
            </w:r>
          </w:p>
        </w:tc>
      </w:tr>
      <w:tr w:rsidR="008B45E6" w:rsidRPr="000F445F" w:rsidTr="00D33A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8B45E6" w:rsidRPr="000F445F" w:rsidRDefault="008B45E6" w:rsidP="00D33AEC">
            <w:pPr>
              <w:pStyle w:val="Textoindependiente"/>
              <w:rPr>
                <w:rFonts w:ascii="Helvetica" w:hAnsi="Helvetica" w:cs="Helvetica"/>
                <w:sz w:val="12"/>
                <w:szCs w:val="12"/>
                <w:lang w:val="es-CO"/>
              </w:rPr>
            </w:pPr>
            <w:r w:rsidRPr="000F445F">
              <w:rPr>
                <w:rFonts w:ascii="Helvetica" w:hAnsi="Helvetica" w:cs="Helvetica"/>
                <w:sz w:val="12"/>
                <w:szCs w:val="12"/>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8B45E6" w:rsidRPr="000F445F" w:rsidRDefault="008B45E6" w:rsidP="00D33AEC">
            <w:pPr>
              <w:pStyle w:val="Textoindependiente"/>
              <w:rPr>
                <w:rFonts w:ascii="Helvetica" w:hAnsi="Helvetica" w:cs="Helvetica"/>
                <w:sz w:val="12"/>
                <w:szCs w:val="12"/>
                <w:lang w:val="es-CO"/>
              </w:rPr>
            </w:pPr>
            <w:r w:rsidRPr="000F445F">
              <w:rPr>
                <w:rFonts w:ascii="Helvetica" w:hAnsi="Helvetica" w:cs="Helvetica"/>
                <w:sz w:val="12"/>
                <w:szCs w:val="12"/>
                <w:lang w:val="es-CO"/>
              </w:rPr>
              <w:t>Abg. Alexandra Cajas</w:t>
            </w:r>
          </w:p>
        </w:tc>
        <w:tc>
          <w:tcPr>
            <w:tcW w:w="2728" w:type="dxa"/>
            <w:tcBorders>
              <w:top w:val="single" w:sz="4" w:space="0" w:color="000000"/>
              <w:left w:val="single" w:sz="4" w:space="0" w:color="000000"/>
              <w:bottom w:val="single" w:sz="4" w:space="0" w:color="000000"/>
              <w:right w:val="single" w:sz="4" w:space="0" w:color="000000"/>
            </w:tcBorders>
          </w:tcPr>
          <w:p w:rsidR="008B45E6" w:rsidRPr="000F445F" w:rsidRDefault="008B45E6" w:rsidP="00D33AEC">
            <w:pPr>
              <w:pStyle w:val="Textoindependiente"/>
              <w:rPr>
                <w:rFonts w:ascii="Helvetica" w:hAnsi="Helvetica" w:cs="Helvetica"/>
                <w:sz w:val="12"/>
                <w:szCs w:val="12"/>
                <w:lang w:val="es-EC"/>
              </w:rPr>
            </w:pPr>
          </w:p>
        </w:tc>
      </w:tr>
      <w:tr w:rsidR="008B45E6" w:rsidRPr="000F445F" w:rsidTr="00D33A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8B45E6" w:rsidRPr="000F445F" w:rsidRDefault="008B45E6" w:rsidP="00D33AEC">
            <w:pPr>
              <w:pStyle w:val="Textoindependiente"/>
              <w:rPr>
                <w:rFonts w:ascii="Helvetica" w:hAnsi="Helvetica" w:cs="Helvetica"/>
                <w:sz w:val="12"/>
                <w:szCs w:val="12"/>
                <w:lang w:val="es-CO"/>
              </w:rPr>
            </w:pPr>
            <w:r w:rsidRPr="000F445F">
              <w:rPr>
                <w:rFonts w:ascii="Helvetica" w:hAnsi="Helvetica" w:cs="Helvetica"/>
                <w:sz w:val="12"/>
                <w:szCs w:val="12"/>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8B45E6" w:rsidRPr="000F445F" w:rsidRDefault="008B45E6" w:rsidP="00D33AEC">
            <w:pPr>
              <w:pStyle w:val="Textoindependiente"/>
              <w:rPr>
                <w:rFonts w:ascii="Helvetica" w:hAnsi="Helvetica" w:cs="Helvetica"/>
                <w:sz w:val="12"/>
                <w:szCs w:val="12"/>
                <w:lang w:val="es-CO"/>
              </w:rPr>
            </w:pPr>
            <w:r w:rsidRPr="000F445F">
              <w:rPr>
                <w:rFonts w:ascii="Helvetica" w:hAnsi="Helvetica" w:cs="Helvetica"/>
                <w:sz w:val="12"/>
                <w:szCs w:val="12"/>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rsidR="008B45E6" w:rsidRPr="000F445F" w:rsidRDefault="008B45E6" w:rsidP="00D33AEC">
            <w:pPr>
              <w:pStyle w:val="Textoindependiente"/>
              <w:rPr>
                <w:rFonts w:ascii="Helvetica" w:hAnsi="Helvetica" w:cs="Helvetica"/>
                <w:sz w:val="12"/>
                <w:szCs w:val="12"/>
                <w:lang w:val="es-EC"/>
              </w:rPr>
            </w:pPr>
          </w:p>
        </w:tc>
      </w:tr>
    </w:tbl>
    <w:p w:rsidR="008B45E6" w:rsidRPr="000F445F" w:rsidRDefault="008B45E6" w:rsidP="008B45E6">
      <w:pPr>
        <w:rPr>
          <w:rFonts w:ascii="Helvetica" w:hAnsi="Helvetica"/>
          <w:sz w:val="20"/>
          <w:szCs w:val="20"/>
        </w:rPr>
      </w:pPr>
    </w:p>
    <w:p w:rsidR="007332CA" w:rsidRDefault="007332CA"/>
    <w:sectPr w:rsidR="007332CA" w:rsidSect="000F445F">
      <w:headerReference w:type="even" r:id="rId8"/>
      <w:headerReference w:type="default" r:id="rId9"/>
      <w:headerReference w:type="first" r:id="rId10"/>
      <w:pgSz w:w="11900" w:h="16840"/>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E1" w:rsidRDefault="00A548E1">
      <w:r>
        <w:separator/>
      </w:r>
    </w:p>
  </w:endnote>
  <w:endnote w:type="continuationSeparator" w:id="0">
    <w:p w:rsidR="00A548E1" w:rsidRDefault="00A5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E1" w:rsidRDefault="00A548E1">
      <w:r>
        <w:separator/>
      </w:r>
    </w:p>
  </w:footnote>
  <w:footnote w:type="continuationSeparator" w:id="0">
    <w:p w:rsidR="00A548E1" w:rsidRDefault="00A548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F6" w:rsidRDefault="00A548E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2050" type="#_x0000_t75" style="position:absolute;margin-left:0;margin-top:0;width:570.85pt;height:806.8pt;z-index:-251656192;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F6" w:rsidRDefault="00A548E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51" type="#_x0000_t75" style="position:absolute;margin-left:-69.4pt;margin-top:-83.6pt;width:570.85pt;height:838.75pt;z-index:-251655168;mso-wrap-edited:f;mso-position-horizontal-relative:margin;mso-position-vertical-relative:margin" o:allowincell="f">
          <v:imagedata r:id="rId1" o:title="HOJA_Alfaro_2022_Mesa de trabajo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F6" w:rsidRDefault="00A548E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2049" type="#_x0000_t75" style="position:absolute;margin-left:0;margin-top:0;width:570.85pt;height:806.8pt;z-index:-251657216;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E6"/>
    <w:rsid w:val="0008482C"/>
    <w:rsid w:val="00091BB5"/>
    <w:rsid w:val="00135BB2"/>
    <w:rsid w:val="0019510F"/>
    <w:rsid w:val="0020493B"/>
    <w:rsid w:val="00276645"/>
    <w:rsid w:val="002B6299"/>
    <w:rsid w:val="00305AED"/>
    <w:rsid w:val="00367F65"/>
    <w:rsid w:val="005A682D"/>
    <w:rsid w:val="005E189D"/>
    <w:rsid w:val="005E58B1"/>
    <w:rsid w:val="006C358D"/>
    <w:rsid w:val="007035A7"/>
    <w:rsid w:val="007332CA"/>
    <w:rsid w:val="00745E93"/>
    <w:rsid w:val="00794823"/>
    <w:rsid w:val="007B6D7F"/>
    <w:rsid w:val="007F0009"/>
    <w:rsid w:val="007F5056"/>
    <w:rsid w:val="00873100"/>
    <w:rsid w:val="008B45E6"/>
    <w:rsid w:val="009B47F4"/>
    <w:rsid w:val="00A53C92"/>
    <w:rsid w:val="00A548E1"/>
    <w:rsid w:val="00A67850"/>
    <w:rsid w:val="00AC155E"/>
    <w:rsid w:val="00B43BC5"/>
    <w:rsid w:val="00B715FF"/>
    <w:rsid w:val="00B90393"/>
    <w:rsid w:val="00BC1556"/>
    <w:rsid w:val="00BC7124"/>
    <w:rsid w:val="00DD34FC"/>
    <w:rsid w:val="00EB2A32"/>
    <w:rsid w:val="00FE512E"/>
    <w:rsid w:val="00FF5B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E8599"/>
  <w15:chartTrackingRefBased/>
  <w15:docId w15:val="{59933E86-4BAD-4E6A-8C74-52A3151E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E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45E6"/>
    <w:pPr>
      <w:tabs>
        <w:tab w:val="center" w:pos="4419"/>
        <w:tab w:val="right" w:pos="8838"/>
      </w:tabs>
    </w:pPr>
  </w:style>
  <w:style w:type="character" w:customStyle="1" w:styleId="EncabezadoCar">
    <w:name w:val="Encabezado Car"/>
    <w:basedOn w:val="Fuentedeprrafopredeter"/>
    <w:link w:val="Encabezado"/>
    <w:uiPriority w:val="99"/>
    <w:rsid w:val="008B45E6"/>
    <w:rPr>
      <w:sz w:val="24"/>
      <w:szCs w:val="24"/>
    </w:rPr>
  </w:style>
  <w:style w:type="character" w:styleId="Hipervnculo">
    <w:name w:val="Hyperlink"/>
    <w:basedOn w:val="Fuentedeprrafopredeter"/>
    <w:uiPriority w:val="99"/>
    <w:unhideWhenUsed/>
    <w:rsid w:val="008B45E6"/>
    <w:rPr>
      <w:color w:val="0563C1" w:themeColor="hyperlink"/>
      <w:u w:val="single"/>
    </w:rPr>
  </w:style>
  <w:style w:type="paragraph" w:styleId="Prrafodelista">
    <w:name w:val="List Paragraph"/>
    <w:basedOn w:val="Normal"/>
    <w:uiPriority w:val="34"/>
    <w:qFormat/>
    <w:rsid w:val="008B45E6"/>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8B45E6"/>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8B45E6"/>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adeportivaamistad@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6969</Words>
  <Characters>38331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Brayan Gabriel Mier Mora</cp:lastModifiedBy>
  <cp:revision>2</cp:revision>
  <dcterms:created xsi:type="dcterms:W3CDTF">2022-09-02T16:14:00Z</dcterms:created>
  <dcterms:modified xsi:type="dcterms:W3CDTF">2022-09-02T16:14:00Z</dcterms:modified>
</cp:coreProperties>
</file>