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06" w:rsidRPr="006376AE" w:rsidRDefault="00845606" w:rsidP="006376AE">
      <w:pPr>
        <w:spacing w:after="0" w:line="240" w:lineRule="auto"/>
        <w:jc w:val="center"/>
        <w:rPr>
          <w:rFonts w:ascii="Palatino Linotype" w:hAnsi="Palatino Linotype" w:cs="Tahoma"/>
          <w:b/>
        </w:rPr>
      </w:pPr>
      <w:r w:rsidRPr="006376AE">
        <w:rPr>
          <w:rFonts w:ascii="Palatino Linotype" w:hAnsi="Palatino Linotype" w:cs="Tahoma"/>
          <w:b/>
        </w:rPr>
        <w:t>AC</w:t>
      </w:r>
      <w:r w:rsidR="00605B52">
        <w:rPr>
          <w:rFonts w:ascii="Palatino Linotype" w:hAnsi="Palatino Linotype" w:cs="Tahoma"/>
          <w:b/>
        </w:rPr>
        <w:t>TA DE LA SESIÓN No. 05</w:t>
      </w:r>
      <w:r w:rsidR="001879C3">
        <w:rPr>
          <w:rFonts w:ascii="Palatino Linotype" w:hAnsi="Palatino Linotype" w:cs="Tahoma"/>
          <w:b/>
        </w:rPr>
        <w:t>6</w:t>
      </w:r>
      <w:r w:rsidR="008B4E9E" w:rsidRPr="00605B52">
        <w:rPr>
          <w:rFonts w:ascii="Palatino Linotype" w:hAnsi="Palatino Linotype" w:cs="Tahoma"/>
          <w:b/>
        </w:rPr>
        <w:t xml:space="preserve"> </w:t>
      </w:r>
      <w:r w:rsidRPr="00605B52">
        <w:rPr>
          <w:rFonts w:ascii="Palatino Linotype" w:hAnsi="Palatino Linotype" w:cs="Tahoma"/>
          <w:b/>
        </w:rPr>
        <w:t>ORDINARIA</w:t>
      </w:r>
    </w:p>
    <w:p w:rsidR="00845606" w:rsidRPr="006376AE" w:rsidRDefault="00845606" w:rsidP="006376AE">
      <w:pPr>
        <w:spacing w:after="0" w:line="240" w:lineRule="auto"/>
        <w:jc w:val="center"/>
        <w:rPr>
          <w:rFonts w:ascii="Palatino Linotype" w:hAnsi="Palatino Linotype" w:cs="Tahoma"/>
          <w:b/>
        </w:rPr>
      </w:pPr>
      <w:r w:rsidRPr="006376AE">
        <w:rPr>
          <w:rFonts w:ascii="Palatino Linotype" w:hAnsi="Palatino Linotype" w:cs="Tahoma"/>
          <w:b/>
        </w:rPr>
        <w:t xml:space="preserve">DE LA COMISIÓN DE </w:t>
      </w:r>
      <w:r w:rsidR="00760DE2" w:rsidRPr="006376AE">
        <w:rPr>
          <w:rFonts w:ascii="Palatino Linotype" w:hAnsi="Palatino Linotype" w:cs="Tahoma"/>
          <w:b/>
        </w:rPr>
        <w:t>PROPIEDAD Y ESPACIO PÚBLICO</w:t>
      </w:r>
    </w:p>
    <w:p w:rsidR="00845606" w:rsidRPr="006376AE" w:rsidRDefault="00845606" w:rsidP="006376AE">
      <w:pPr>
        <w:spacing w:after="0" w:line="240" w:lineRule="auto"/>
        <w:jc w:val="center"/>
        <w:rPr>
          <w:rFonts w:ascii="Palatino Linotype" w:hAnsi="Palatino Linotype" w:cs="Tahoma"/>
          <w:b/>
        </w:rPr>
      </w:pPr>
    </w:p>
    <w:p w:rsidR="00845606" w:rsidRPr="006376AE" w:rsidRDefault="00304D2E" w:rsidP="006376AE">
      <w:pPr>
        <w:spacing w:after="0" w:line="240" w:lineRule="auto"/>
        <w:jc w:val="center"/>
        <w:rPr>
          <w:rFonts w:ascii="Palatino Linotype" w:hAnsi="Palatino Linotype" w:cs="Tahoma"/>
          <w:b/>
        </w:rPr>
      </w:pPr>
      <w:r w:rsidRPr="006376AE">
        <w:rPr>
          <w:rFonts w:ascii="Palatino Linotype" w:hAnsi="Palatino Linotype" w:cs="Tahoma"/>
          <w:b/>
        </w:rPr>
        <w:t>MIÉRCOL</w:t>
      </w:r>
      <w:r w:rsidR="00C37742" w:rsidRPr="006376AE">
        <w:rPr>
          <w:rFonts w:ascii="Palatino Linotype" w:hAnsi="Palatino Linotype" w:cs="Tahoma"/>
          <w:b/>
        </w:rPr>
        <w:t>E</w:t>
      </w:r>
      <w:r w:rsidR="00BE7200" w:rsidRPr="006376AE">
        <w:rPr>
          <w:rFonts w:ascii="Palatino Linotype" w:hAnsi="Palatino Linotype" w:cs="Tahoma"/>
          <w:b/>
        </w:rPr>
        <w:t>S</w:t>
      </w:r>
      <w:r w:rsidR="00900890" w:rsidRPr="006376AE">
        <w:rPr>
          <w:rFonts w:ascii="Palatino Linotype" w:hAnsi="Palatino Linotype" w:cs="Tahoma"/>
          <w:b/>
        </w:rPr>
        <w:t xml:space="preserve"> </w:t>
      </w:r>
      <w:r w:rsidR="00795F58">
        <w:rPr>
          <w:rFonts w:ascii="Palatino Linotype" w:hAnsi="Palatino Linotype" w:cs="Tahoma"/>
          <w:b/>
        </w:rPr>
        <w:t>15</w:t>
      </w:r>
      <w:r w:rsidR="005C2002">
        <w:rPr>
          <w:rFonts w:ascii="Palatino Linotype" w:hAnsi="Palatino Linotype" w:cs="Tahoma"/>
          <w:b/>
        </w:rPr>
        <w:t xml:space="preserve"> DE DICIEMBRE</w:t>
      </w:r>
      <w:r w:rsidR="00C37742" w:rsidRPr="006376AE">
        <w:rPr>
          <w:rFonts w:ascii="Palatino Linotype" w:hAnsi="Palatino Linotype" w:cs="Tahoma"/>
          <w:b/>
        </w:rPr>
        <w:t xml:space="preserve"> </w:t>
      </w:r>
      <w:r w:rsidR="00A80D6E" w:rsidRPr="006376AE">
        <w:rPr>
          <w:rFonts w:ascii="Palatino Linotype" w:hAnsi="Palatino Linotype" w:cs="Tahoma"/>
          <w:b/>
        </w:rPr>
        <w:t>DE 2021</w:t>
      </w:r>
    </w:p>
    <w:p w:rsidR="00845606" w:rsidRPr="006376AE" w:rsidRDefault="00845606" w:rsidP="006376AE">
      <w:pPr>
        <w:spacing w:after="0" w:line="240" w:lineRule="auto"/>
        <w:jc w:val="both"/>
        <w:rPr>
          <w:rFonts w:ascii="Palatino Linotype" w:hAnsi="Palatino Linotype" w:cs="Tahoma"/>
          <w:b/>
        </w:rPr>
      </w:pPr>
    </w:p>
    <w:p w:rsidR="00845606" w:rsidRPr="006376AE" w:rsidRDefault="00845606" w:rsidP="006376AE">
      <w:pPr>
        <w:pStyle w:val="Subttulo"/>
        <w:rPr>
          <w:rFonts w:ascii="Palatino Linotype" w:hAnsi="Palatino Linotype" w:cs="Tahoma"/>
          <w:bCs/>
          <w:i w:val="0"/>
          <w:sz w:val="22"/>
          <w:szCs w:val="22"/>
        </w:rPr>
      </w:pPr>
      <w:r w:rsidRPr="006376AE">
        <w:rPr>
          <w:rFonts w:ascii="Palatino Linotype" w:hAnsi="Palatino Linotype" w:cs="Tahoma"/>
          <w:bCs/>
          <w:i w:val="0"/>
          <w:sz w:val="22"/>
          <w:szCs w:val="22"/>
        </w:rPr>
        <w:t>En el Distrito Metropo</w:t>
      </w:r>
      <w:r w:rsidR="00AC5037" w:rsidRPr="006376AE">
        <w:rPr>
          <w:rFonts w:ascii="Palatino Linotype" w:hAnsi="Palatino Linotype" w:cs="Tahoma"/>
          <w:bCs/>
          <w:i w:val="0"/>
          <w:sz w:val="22"/>
          <w:szCs w:val="22"/>
        </w:rPr>
        <w:t>l</w:t>
      </w:r>
      <w:r w:rsidR="00795F58">
        <w:rPr>
          <w:rFonts w:ascii="Palatino Linotype" w:hAnsi="Palatino Linotype" w:cs="Tahoma"/>
          <w:bCs/>
          <w:i w:val="0"/>
          <w:sz w:val="22"/>
          <w:szCs w:val="22"/>
        </w:rPr>
        <w:t>itano de Quito, siendo las 14:50</w:t>
      </w:r>
      <w:r w:rsidR="00AC5037" w:rsidRPr="006376AE">
        <w:rPr>
          <w:rFonts w:ascii="Palatino Linotype" w:hAnsi="Palatino Linotype" w:cs="Tahoma"/>
          <w:bCs/>
          <w:i w:val="0"/>
          <w:sz w:val="22"/>
          <w:szCs w:val="22"/>
        </w:rPr>
        <w:t xml:space="preserve"> del </w:t>
      </w:r>
      <w:r w:rsidR="00F82F9D" w:rsidRPr="006376AE">
        <w:rPr>
          <w:rFonts w:ascii="Palatino Linotype" w:hAnsi="Palatino Linotype" w:cs="Tahoma"/>
          <w:bCs/>
          <w:i w:val="0"/>
          <w:sz w:val="22"/>
          <w:szCs w:val="22"/>
        </w:rPr>
        <w:t xml:space="preserve">miércoles </w:t>
      </w:r>
      <w:r w:rsidR="005C2002">
        <w:rPr>
          <w:rFonts w:ascii="Palatino Linotype" w:hAnsi="Palatino Linotype" w:cs="Tahoma"/>
          <w:bCs/>
          <w:i w:val="0"/>
          <w:sz w:val="22"/>
          <w:szCs w:val="22"/>
        </w:rPr>
        <w:t>1</w:t>
      </w:r>
      <w:r w:rsidR="00795F58">
        <w:rPr>
          <w:rFonts w:ascii="Palatino Linotype" w:hAnsi="Palatino Linotype" w:cs="Tahoma"/>
          <w:bCs/>
          <w:i w:val="0"/>
          <w:sz w:val="22"/>
          <w:szCs w:val="22"/>
        </w:rPr>
        <w:t>5</w:t>
      </w:r>
      <w:r w:rsidR="005C2002">
        <w:rPr>
          <w:rFonts w:ascii="Palatino Linotype" w:hAnsi="Palatino Linotype" w:cs="Tahoma"/>
          <w:bCs/>
          <w:i w:val="0"/>
          <w:sz w:val="22"/>
          <w:szCs w:val="22"/>
        </w:rPr>
        <w:t xml:space="preserve"> de diciembre</w:t>
      </w:r>
      <w:r w:rsidR="001F0661" w:rsidRPr="006376AE">
        <w:rPr>
          <w:rFonts w:ascii="Palatino Linotype" w:hAnsi="Palatino Linotype" w:cs="Tahoma"/>
          <w:bCs/>
          <w:i w:val="0"/>
          <w:sz w:val="22"/>
          <w:szCs w:val="22"/>
        </w:rPr>
        <w:t xml:space="preserve"> </w:t>
      </w:r>
      <w:r w:rsidR="00A80D6E" w:rsidRPr="006376AE">
        <w:rPr>
          <w:rFonts w:ascii="Palatino Linotype" w:hAnsi="Palatino Linotype" w:cs="Tahoma"/>
          <w:bCs/>
          <w:i w:val="0"/>
          <w:sz w:val="22"/>
          <w:szCs w:val="22"/>
        </w:rPr>
        <w:t>de 2021</w:t>
      </w:r>
      <w:r w:rsidRPr="006376AE">
        <w:rPr>
          <w:rFonts w:ascii="Palatino Linotype" w:hAnsi="Palatino Linotype" w:cs="Tahoma"/>
          <w:bCs/>
          <w:i w:val="0"/>
          <w:sz w:val="22"/>
          <w:szCs w:val="22"/>
        </w:rPr>
        <w:t xml:space="preserve">, </w:t>
      </w:r>
      <w:r w:rsidR="006478B9" w:rsidRPr="006376AE">
        <w:rPr>
          <w:rFonts w:ascii="Palatino Linotype" w:hAnsi="Palatino Linotype" w:cs="Tahoma"/>
          <w:bCs/>
          <w:i w:val="0"/>
          <w:sz w:val="22"/>
          <w:szCs w:val="22"/>
        </w:rPr>
        <w:t xml:space="preserve">conforme la convocatoria </w:t>
      </w:r>
      <w:r w:rsidR="00994120" w:rsidRPr="006376AE">
        <w:rPr>
          <w:rFonts w:ascii="Palatino Linotype" w:hAnsi="Palatino Linotype" w:cs="Tahoma"/>
          <w:bCs/>
          <w:i w:val="0"/>
          <w:sz w:val="22"/>
          <w:szCs w:val="22"/>
        </w:rPr>
        <w:t>de</w:t>
      </w:r>
      <w:r w:rsidR="00795F58">
        <w:rPr>
          <w:rFonts w:ascii="Palatino Linotype" w:hAnsi="Palatino Linotype" w:cs="Tahoma"/>
          <w:bCs/>
          <w:i w:val="0"/>
          <w:sz w:val="22"/>
          <w:szCs w:val="22"/>
        </w:rPr>
        <w:t xml:space="preserve"> 12</w:t>
      </w:r>
      <w:r w:rsidR="006478B9" w:rsidRPr="006376AE">
        <w:rPr>
          <w:rFonts w:ascii="Palatino Linotype" w:hAnsi="Palatino Linotype" w:cs="Tahoma"/>
          <w:bCs/>
          <w:i w:val="0"/>
          <w:sz w:val="22"/>
          <w:szCs w:val="22"/>
        </w:rPr>
        <w:t xml:space="preserve"> de </w:t>
      </w:r>
      <w:r w:rsidR="00795F58">
        <w:rPr>
          <w:rFonts w:ascii="Palatino Linotype" w:hAnsi="Palatino Linotype" w:cs="Tahoma"/>
          <w:bCs/>
          <w:i w:val="0"/>
          <w:sz w:val="22"/>
          <w:szCs w:val="22"/>
        </w:rPr>
        <w:t>diciembre</w:t>
      </w:r>
      <w:r w:rsidR="001F0661" w:rsidRPr="006376AE">
        <w:rPr>
          <w:rFonts w:ascii="Palatino Linotype" w:hAnsi="Palatino Linotype" w:cs="Tahoma"/>
          <w:bCs/>
          <w:i w:val="0"/>
          <w:sz w:val="22"/>
          <w:szCs w:val="22"/>
        </w:rPr>
        <w:t xml:space="preserve"> </w:t>
      </w:r>
      <w:r w:rsidR="00A80D6E" w:rsidRPr="006376AE">
        <w:rPr>
          <w:rFonts w:ascii="Palatino Linotype" w:hAnsi="Palatino Linotype" w:cs="Tahoma"/>
          <w:bCs/>
          <w:i w:val="0"/>
          <w:sz w:val="22"/>
          <w:szCs w:val="22"/>
        </w:rPr>
        <w:t>de 2021</w:t>
      </w:r>
      <w:r w:rsidRPr="006376AE">
        <w:rPr>
          <w:rFonts w:ascii="Palatino Linotype" w:hAnsi="Palatino Linotype" w:cs="Tahoma"/>
          <w:bCs/>
          <w:i w:val="0"/>
          <w:sz w:val="22"/>
          <w:szCs w:val="22"/>
        </w:rPr>
        <w:t xml:space="preserve">, se lleva a cabo </w:t>
      </w:r>
      <w:r w:rsidR="005B6DD4" w:rsidRPr="006376AE">
        <w:rPr>
          <w:rFonts w:ascii="Palatino Linotype" w:hAnsi="Palatino Linotype" w:cs="Tahoma"/>
          <w:bCs/>
          <w:i w:val="0"/>
          <w:sz w:val="22"/>
          <w:szCs w:val="22"/>
        </w:rPr>
        <w:t xml:space="preserve">de manera virtual por medio de la plataforma </w:t>
      </w:r>
      <w:r w:rsidR="00E57162" w:rsidRPr="006376AE">
        <w:rPr>
          <w:rFonts w:ascii="Palatino Linotype" w:hAnsi="Palatino Linotype" w:cs="Tahoma"/>
          <w:bCs/>
          <w:i w:val="0"/>
          <w:sz w:val="22"/>
          <w:szCs w:val="22"/>
        </w:rPr>
        <w:t>Teams</w:t>
      </w:r>
      <w:r w:rsidRPr="006376AE">
        <w:rPr>
          <w:rFonts w:ascii="Palatino Linotype" w:hAnsi="Palatino Linotype" w:cs="Tahoma"/>
          <w:bCs/>
          <w:i w:val="0"/>
          <w:sz w:val="22"/>
          <w:szCs w:val="22"/>
        </w:rPr>
        <w:t xml:space="preserve">, la sesión </w:t>
      </w:r>
      <w:r w:rsidR="00795F58">
        <w:rPr>
          <w:rFonts w:ascii="Palatino Linotype" w:hAnsi="Palatino Linotype" w:cs="Tahoma"/>
          <w:bCs/>
          <w:i w:val="0"/>
          <w:sz w:val="22"/>
          <w:szCs w:val="22"/>
        </w:rPr>
        <w:t>No. 056</w:t>
      </w:r>
      <w:r w:rsidR="00605B52">
        <w:rPr>
          <w:rFonts w:ascii="Palatino Linotype" w:hAnsi="Palatino Linotype" w:cs="Tahoma"/>
          <w:bCs/>
          <w:i w:val="0"/>
          <w:sz w:val="22"/>
          <w:szCs w:val="22"/>
        </w:rPr>
        <w:t xml:space="preserve"> </w:t>
      </w:r>
      <w:r w:rsidRPr="00605B52">
        <w:rPr>
          <w:rFonts w:ascii="Palatino Linotype" w:hAnsi="Palatino Linotype" w:cs="Tahoma"/>
          <w:bCs/>
          <w:i w:val="0"/>
          <w:sz w:val="22"/>
          <w:szCs w:val="22"/>
        </w:rPr>
        <w:t>ordinaria</w:t>
      </w:r>
      <w:r w:rsidRPr="006376AE">
        <w:rPr>
          <w:rFonts w:ascii="Palatino Linotype" w:hAnsi="Palatino Linotype" w:cs="Tahoma"/>
          <w:bCs/>
          <w:i w:val="0"/>
          <w:sz w:val="22"/>
          <w:szCs w:val="22"/>
        </w:rPr>
        <w:t xml:space="preserve"> de la Comisión de </w:t>
      </w:r>
      <w:r w:rsidR="007B3C91" w:rsidRPr="006376AE">
        <w:rPr>
          <w:rFonts w:ascii="Palatino Linotype" w:hAnsi="Palatino Linotype" w:cs="Tahoma"/>
          <w:bCs/>
          <w:i w:val="0"/>
          <w:sz w:val="22"/>
          <w:szCs w:val="22"/>
        </w:rPr>
        <w:t>Propiedad y Espacio Público</w:t>
      </w:r>
      <w:r w:rsidRPr="006376AE">
        <w:rPr>
          <w:rFonts w:ascii="Palatino Linotype" w:hAnsi="Palatino Linotype" w:cs="Tahoma"/>
          <w:bCs/>
          <w:i w:val="0"/>
          <w:sz w:val="22"/>
          <w:szCs w:val="22"/>
        </w:rPr>
        <w:t xml:space="preserve">, presidida por </w:t>
      </w:r>
      <w:r w:rsidR="007B3C91" w:rsidRPr="006376AE">
        <w:rPr>
          <w:rFonts w:ascii="Palatino Linotype" w:hAnsi="Palatino Linotype" w:cs="Tahoma"/>
          <w:bCs/>
          <w:i w:val="0"/>
          <w:sz w:val="22"/>
          <w:szCs w:val="22"/>
        </w:rPr>
        <w:t>e</w:t>
      </w:r>
      <w:r w:rsidRPr="006376AE">
        <w:rPr>
          <w:rFonts w:ascii="Palatino Linotype" w:hAnsi="Palatino Linotype" w:cs="Tahoma"/>
          <w:bCs/>
          <w:i w:val="0"/>
          <w:sz w:val="22"/>
          <w:szCs w:val="22"/>
        </w:rPr>
        <w:t>l</w:t>
      </w:r>
      <w:r w:rsidR="007B3C91" w:rsidRPr="006376AE">
        <w:rPr>
          <w:rFonts w:ascii="Palatino Linotype" w:hAnsi="Palatino Linotype" w:cs="Tahoma"/>
          <w:bCs/>
          <w:i w:val="0"/>
          <w:sz w:val="22"/>
          <w:szCs w:val="22"/>
        </w:rPr>
        <w:t xml:space="preserve"> concejal</w:t>
      </w:r>
      <w:r w:rsidRPr="006376AE">
        <w:rPr>
          <w:rFonts w:ascii="Palatino Linotype" w:hAnsi="Palatino Linotype" w:cs="Tahoma"/>
          <w:bCs/>
          <w:i w:val="0"/>
          <w:sz w:val="22"/>
          <w:szCs w:val="22"/>
        </w:rPr>
        <w:t xml:space="preserve"> </w:t>
      </w:r>
      <w:r w:rsidR="007B3C91" w:rsidRPr="006376AE">
        <w:rPr>
          <w:rFonts w:ascii="Palatino Linotype" w:hAnsi="Palatino Linotype" w:cs="Tahoma"/>
          <w:bCs/>
          <w:i w:val="0"/>
          <w:sz w:val="22"/>
          <w:szCs w:val="22"/>
        </w:rPr>
        <w:t>Marco Collaguazo</w:t>
      </w:r>
      <w:r w:rsidRPr="006376AE">
        <w:rPr>
          <w:rFonts w:ascii="Palatino Linotype" w:hAnsi="Palatino Linotype" w:cs="Tahoma"/>
          <w:bCs/>
          <w:i w:val="0"/>
          <w:sz w:val="22"/>
          <w:szCs w:val="22"/>
        </w:rPr>
        <w:t>.</w:t>
      </w:r>
    </w:p>
    <w:p w:rsidR="00845606" w:rsidRPr="006376AE" w:rsidRDefault="00845606" w:rsidP="006376AE">
      <w:pPr>
        <w:pStyle w:val="Subttulo"/>
        <w:rPr>
          <w:rFonts w:ascii="Palatino Linotype" w:hAnsi="Palatino Linotype" w:cs="Tahoma"/>
          <w:bCs/>
          <w:i w:val="0"/>
          <w:sz w:val="22"/>
          <w:szCs w:val="22"/>
        </w:rPr>
      </w:pPr>
    </w:p>
    <w:p w:rsidR="00845606" w:rsidRPr="006376AE" w:rsidRDefault="00845606" w:rsidP="006376AE">
      <w:pPr>
        <w:pStyle w:val="Subttulo"/>
        <w:rPr>
          <w:rFonts w:ascii="Palatino Linotype" w:hAnsi="Palatino Linotype" w:cs="Tahoma"/>
          <w:bCs/>
          <w:i w:val="0"/>
          <w:sz w:val="22"/>
          <w:szCs w:val="22"/>
        </w:rPr>
      </w:pPr>
      <w:r w:rsidRPr="006376AE">
        <w:rPr>
          <w:rFonts w:ascii="Palatino Linotype" w:hAnsi="Palatino Linotype" w:cs="Tahoma"/>
          <w:bCs/>
          <w:i w:val="0"/>
          <w:sz w:val="22"/>
          <w:szCs w:val="22"/>
        </w:rPr>
        <w:t>Por disposición del</w:t>
      </w:r>
      <w:r w:rsidR="00682DF8" w:rsidRPr="006376AE">
        <w:rPr>
          <w:rFonts w:ascii="Palatino Linotype" w:hAnsi="Palatino Linotype" w:cs="Tahoma"/>
          <w:bCs/>
          <w:i w:val="0"/>
          <w:sz w:val="22"/>
          <w:szCs w:val="22"/>
        </w:rPr>
        <w:t xml:space="preserve"> señor presidente</w:t>
      </w:r>
      <w:r w:rsidRPr="006376AE">
        <w:rPr>
          <w:rFonts w:ascii="Palatino Linotype" w:hAnsi="Palatino Linotype" w:cs="Tahoma"/>
          <w:bCs/>
          <w:i w:val="0"/>
          <w:sz w:val="22"/>
          <w:szCs w:val="22"/>
        </w:rPr>
        <w:t xml:space="preserve"> de la Comisión, se procede a constatar el quórum </w:t>
      </w:r>
      <w:r w:rsidR="007B3C91" w:rsidRPr="006376AE">
        <w:rPr>
          <w:rFonts w:ascii="Palatino Linotype" w:hAnsi="Palatino Linotype" w:cs="Tahoma"/>
          <w:bCs/>
          <w:i w:val="0"/>
          <w:sz w:val="22"/>
          <w:szCs w:val="22"/>
        </w:rPr>
        <w:t xml:space="preserve">legal y </w:t>
      </w:r>
      <w:r w:rsidRPr="006376AE">
        <w:rPr>
          <w:rFonts w:ascii="Palatino Linotype" w:hAnsi="Palatino Linotype" w:cs="Tahoma"/>
          <w:bCs/>
          <w:i w:val="0"/>
          <w:sz w:val="22"/>
          <w:szCs w:val="22"/>
        </w:rPr>
        <w:t>reglamentario, el mismo que se encuentra conformado por l</w:t>
      </w:r>
      <w:r w:rsidR="00917626" w:rsidRPr="006376AE">
        <w:rPr>
          <w:rFonts w:ascii="Palatino Linotype" w:hAnsi="Palatino Linotype" w:cs="Tahoma"/>
          <w:bCs/>
          <w:i w:val="0"/>
          <w:sz w:val="22"/>
          <w:szCs w:val="22"/>
        </w:rPr>
        <w:t xml:space="preserve">os concejales: </w:t>
      </w:r>
      <w:r w:rsidR="00682DF8" w:rsidRPr="006376AE">
        <w:rPr>
          <w:rFonts w:ascii="Palatino Linotype" w:hAnsi="Palatino Linotype" w:cs="Tahoma"/>
          <w:bCs/>
          <w:i w:val="0"/>
          <w:sz w:val="22"/>
          <w:szCs w:val="22"/>
        </w:rPr>
        <w:t xml:space="preserve">Blanca Paucar </w:t>
      </w:r>
      <w:r w:rsidR="00127B39" w:rsidRPr="006376AE">
        <w:rPr>
          <w:rFonts w:ascii="Palatino Linotype" w:hAnsi="Palatino Linotype" w:cs="Tahoma"/>
          <w:bCs/>
          <w:i w:val="0"/>
          <w:sz w:val="22"/>
          <w:szCs w:val="22"/>
        </w:rPr>
        <w:t>y Marco Collaguazo</w:t>
      </w:r>
      <w:r w:rsidR="001E78FA" w:rsidRPr="006376AE">
        <w:rPr>
          <w:rFonts w:ascii="Palatino Linotype" w:hAnsi="Palatino Linotype" w:cs="Tahoma"/>
          <w:bCs/>
          <w:i w:val="0"/>
          <w:sz w:val="22"/>
          <w:szCs w:val="22"/>
        </w:rPr>
        <w:t xml:space="preserve">, </w:t>
      </w:r>
      <w:r w:rsidRPr="006376AE">
        <w:rPr>
          <w:rFonts w:ascii="Palatino Linotype" w:hAnsi="Palatino Linotype" w:cs="Tahoma"/>
          <w:bCs/>
          <w:i w:val="0"/>
          <w:sz w:val="22"/>
          <w:szCs w:val="22"/>
        </w:rPr>
        <w:t>de conformidad con el siguiente detalle:</w:t>
      </w:r>
    </w:p>
    <w:p w:rsidR="00845606" w:rsidRPr="006376AE" w:rsidRDefault="00845606" w:rsidP="006376AE">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45606" w:rsidRPr="006376AE" w:rsidTr="00C23888">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45606" w:rsidRPr="006376AE" w:rsidRDefault="00845606"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REGISTRO DE ASISTENCIA – INICIO SESIÓN</w:t>
            </w:r>
            <w:r w:rsidRPr="006376AE">
              <w:rPr>
                <w:rFonts w:ascii="Palatino Linotype" w:hAnsi="Palatino Linotype" w:cs="Tahoma"/>
                <w:b/>
              </w:rPr>
              <w:t xml:space="preserve"> </w:t>
            </w:r>
          </w:p>
          <w:p w:rsidR="00845606" w:rsidRPr="006376AE" w:rsidRDefault="00845606" w:rsidP="006376AE">
            <w:pPr>
              <w:spacing w:after="0" w:line="240" w:lineRule="auto"/>
              <w:jc w:val="both"/>
              <w:rPr>
                <w:rFonts w:ascii="Palatino Linotype" w:hAnsi="Palatino Linotype" w:cs="Tahoma"/>
                <w:b/>
                <w:bCs/>
                <w:lang w:eastAsia="es-EC"/>
              </w:rPr>
            </w:pPr>
          </w:p>
        </w:tc>
      </w:tr>
      <w:tr w:rsidR="00845606" w:rsidRPr="006376AE"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6376AE" w:rsidRDefault="00845606"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6376AE" w:rsidRDefault="00845606"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6376AE" w:rsidRDefault="00845606"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AUSENTE</w:t>
            </w:r>
          </w:p>
        </w:tc>
      </w:tr>
      <w:tr w:rsidR="00845606" w:rsidRPr="006376AE" w:rsidTr="00C23888">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6376AE" w:rsidRDefault="00A36962"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Marco Collahuazo </w:t>
            </w:r>
            <w:r w:rsidR="00DC1B4B" w:rsidRPr="006376AE">
              <w:rPr>
                <w:rFonts w:ascii="Palatino Linotype" w:hAnsi="Palatino Linotype" w:cs="Tahoma"/>
                <w:b/>
                <w:bCs/>
                <w:lang w:eastAsia="es-EC"/>
              </w:rPr>
              <w:t xml:space="preserve"> </w:t>
            </w:r>
          </w:p>
        </w:tc>
        <w:tc>
          <w:tcPr>
            <w:tcW w:w="2638" w:type="dxa"/>
            <w:tcBorders>
              <w:top w:val="nil"/>
              <w:left w:val="nil"/>
              <w:bottom w:val="single" w:sz="8" w:space="0" w:color="000000"/>
              <w:right w:val="single" w:sz="8" w:space="0" w:color="000000"/>
            </w:tcBorders>
            <w:shd w:val="clear" w:color="auto" w:fill="auto"/>
            <w:vAlign w:val="center"/>
          </w:tcPr>
          <w:p w:rsidR="00845606" w:rsidRPr="006376AE" w:rsidRDefault="00845606"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 1</w:t>
            </w:r>
          </w:p>
        </w:tc>
        <w:tc>
          <w:tcPr>
            <w:tcW w:w="2343" w:type="dxa"/>
            <w:tcBorders>
              <w:top w:val="nil"/>
              <w:left w:val="nil"/>
              <w:bottom w:val="single" w:sz="8" w:space="0" w:color="000000"/>
              <w:right w:val="single" w:sz="8" w:space="0" w:color="000000"/>
            </w:tcBorders>
            <w:shd w:val="clear" w:color="auto" w:fill="auto"/>
            <w:vAlign w:val="center"/>
          </w:tcPr>
          <w:p w:rsidR="00845606" w:rsidRPr="006376AE" w:rsidRDefault="00845606" w:rsidP="006376AE">
            <w:pPr>
              <w:spacing w:after="0" w:line="240" w:lineRule="auto"/>
              <w:jc w:val="both"/>
              <w:rPr>
                <w:rFonts w:ascii="Palatino Linotype" w:hAnsi="Palatino Linotype" w:cs="Tahoma"/>
                <w:lang w:eastAsia="es-EC"/>
              </w:rPr>
            </w:pPr>
          </w:p>
        </w:tc>
        <w:tc>
          <w:tcPr>
            <w:tcW w:w="1582" w:type="dxa"/>
            <w:vAlign w:val="center"/>
          </w:tcPr>
          <w:p w:rsidR="00845606" w:rsidRPr="006376AE" w:rsidRDefault="00845606" w:rsidP="006376AE">
            <w:pPr>
              <w:spacing w:after="0" w:line="240" w:lineRule="auto"/>
              <w:jc w:val="both"/>
              <w:rPr>
                <w:rFonts w:ascii="Palatino Linotype" w:hAnsi="Palatino Linotype" w:cs="Tahoma"/>
                <w:lang w:eastAsia="es-EC"/>
              </w:rPr>
            </w:pPr>
          </w:p>
        </w:tc>
      </w:tr>
      <w:tr w:rsidR="00845606" w:rsidRPr="006376AE" w:rsidTr="00C23888">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6376AE" w:rsidRDefault="002B66D9"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Luz Elena Coloma</w:t>
            </w:r>
          </w:p>
        </w:tc>
        <w:tc>
          <w:tcPr>
            <w:tcW w:w="2638" w:type="dxa"/>
            <w:tcBorders>
              <w:top w:val="nil"/>
              <w:left w:val="nil"/>
              <w:bottom w:val="single" w:sz="8" w:space="0" w:color="000000"/>
              <w:right w:val="single" w:sz="8" w:space="0" w:color="000000"/>
            </w:tcBorders>
            <w:shd w:val="clear" w:color="auto" w:fill="auto"/>
            <w:vAlign w:val="center"/>
          </w:tcPr>
          <w:p w:rsidR="00845606" w:rsidRPr="006376AE" w:rsidRDefault="00845606" w:rsidP="006376AE">
            <w:pPr>
              <w:spacing w:after="0" w:line="240" w:lineRule="auto"/>
              <w:jc w:val="both"/>
              <w:rPr>
                <w:rFonts w:ascii="Palatino Linotype" w:hAnsi="Palatino Linotype" w:cs="Tahoma"/>
                <w:lang w:eastAsia="es-EC"/>
              </w:rPr>
            </w:pPr>
          </w:p>
        </w:tc>
        <w:tc>
          <w:tcPr>
            <w:tcW w:w="2343" w:type="dxa"/>
            <w:tcBorders>
              <w:top w:val="nil"/>
              <w:left w:val="nil"/>
              <w:bottom w:val="single" w:sz="8" w:space="0" w:color="000000"/>
              <w:right w:val="single" w:sz="8" w:space="0" w:color="000000"/>
            </w:tcBorders>
            <w:shd w:val="clear" w:color="auto" w:fill="auto"/>
            <w:vAlign w:val="center"/>
          </w:tcPr>
          <w:p w:rsidR="00845606" w:rsidRPr="006376AE" w:rsidRDefault="00682DF8"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1</w:t>
            </w:r>
          </w:p>
        </w:tc>
        <w:tc>
          <w:tcPr>
            <w:tcW w:w="1582" w:type="dxa"/>
            <w:vAlign w:val="center"/>
          </w:tcPr>
          <w:p w:rsidR="00845606" w:rsidRPr="006376AE" w:rsidRDefault="00845606" w:rsidP="006376AE">
            <w:pPr>
              <w:spacing w:after="0" w:line="240" w:lineRule="auto"/>
              <w:jc w:val="both"/>
              <w:rPr>
                <w:rFonts w:ascii="Palatino Linotype" w:hAnsi="Palatino Linotype" w:cs="Tahoma"/>
                <w:lang w:eastAsia="es-EC"/>
              </w:rPr>
            </w:pPr>
          </w:p>
        </w:tc>
      </w:tr>
      <w:tr w:rsidR="00845606" w:rsidRPr="006376AE" w:rsidTr="00C23888">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6376AE" w:rsidRDefault="00A36962"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Blanca Paucar </w:t>
            </w:r>
          </w:p>
        </w:tc>
        <w:tc>
          <w:tcPr>
            <w:tcW w:w="2638" w:type="dxa"/>
            <w:tcBorders>
              <w:top w:val="nil"/>
              <w:left w:val="nil"/>
              <w:bottom w:val="single" w:sz="8" w:space="0" w:color="000000"/>
              <w:right w:val="single" w:sz="8" w:space="0" w:color="000000"/>
            </w:tcBorders>
            <w:shd w:val="clear" w:color="auto" w:fill="auto"/>
            <w:vAlign w:val="center"/>
          </w:tcPr>
          <w:p w:rsidR="00845606" w:rsidRPr="006376AE" w:rsidRDefault="00682DF8"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45606" w:rsidRPr="006376AE" w:rsidRDefault="00AC5037"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 </w:t>
            </w:r>
          </w:p>
        </w:tc>
        <w:tc>
          <w:tcPr>
            <w:tcW w:w="1582" w:type="dxa"/>
            <w:vAlign w:val="center"/>
          </w:tcPr>
          <w:p w:rsidR="00845606" w:rsidRPr="006376AE" w:rsidRDefault="00845606" w:rsidP="006376AE">
            <w:pPr>
              <w:spacing w:after="0" w:line="240" w:lineRule="auto"/>
              <w:jc w:val="both"/>
              <w:rPr>
                <w:rFonts w:ascii="Palatino Linotype" w:hAnsi="Palatino Linotype" w:cs="Tahoma"/>
                <w:lang w:eastAsia="es-EC"/>
              </w:rPr>
            </w:pPr>
          </w:p>
        </w:tc>
      </w:tr>
      <w:tr w:rsidR="00845606" w:rsidRPr="006376AE"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6376AE" w:rsidRDefault="00845606"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6376AE" w:rsidRDefault="00CA7BA2"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2</w:t>
            </w:r>
          </w:p>
          <w:p w:rsidR="00C12D33" w:rsidRPr="006376AE" w:rsidRDefault="00C12D33" w:rsidP="006376AE">
            <w:pPr>
              <w:spacing w:after="0" w:line="240" w:lineRule="auto"/>
              <w:jc w:val="both"/>
              <w:rPr>
                <w:rFonts w:ascii="Palatino Linotype" w:hAnsi="Palatino Linotype" w:cs="Tahoma"/>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6376AE" w:rsidRDefault="002B66D9"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1</w:t>
            </w:r>
          </w:p>
        </w:tc>
      </w:tr>
    </w:tbl>
    <w:p w:rsidR="00845606" w:rsidRPr="006376AE" w:rsidRDefault="00845606" w:rsidP="006376AE">
      <w:pPr>
        <w:pStyle w:val="Subttulo"/>
        <w:rPr>
          <w:rFonts w:ascii="Palatino Linotype" w:hAnsi="Palatino Linotype" w:cs="Tahoma"/>
          <w:bCs/>
          <w:i w:val="0"/>
          <w:sz w:val="22"/>
          <w:szCs w:val="22"/>
        </w:rPr>
      </w:pPr>
    </w:p>
    <w:p w:rsidR="00845606" w:rsidRPr="00C6260F" w:rsidRDefault="00845606" w:rsidP="00C6260F">
      <w:pPr>
        <w:pStyle w:val="Subttulo"/>
        <w:rPr>
          <w:rFonts w:ascii="Palatino Linotype" w:eastAsia="MS Mincho" w:hAnsi="Palatino Linotype"/>
          <w:i w:val="0"/>
          <w:iCs w:val="0"/>
          <w:sz w:val="22"/>
          <w:szCs w:val="22"/>
          <w:lang w:val="es-EC" w:eastAsia="en-US"/>
        </w:rPr>
      </w:pPr>
      <w:r w:rsidRPr="00C6260F">
        <w:rPr>
          <w:rFonts w:ascii="Palatino Linotype" w:eastAsia="MS Mincho" w:hAnsi="Palatino Linotype"/>
          <w:i w:val="0"/>
          <w:iCs w:val="0"/>
          <w:sz w:val="22"/>
          <w:szCs w:val="22"/>
          <w:lang w:val="es-EC" w:eastAsia="en-US"/>
        </w:rPr>
        <w:t>Además, se registra la presencia de los siguientes funcionarios:</w:t>
      </w:r>
      <w:r w:rsidR="00D12056" w:rsidRPr="00C6260F">
        <w:rPr>
          <w:rFonts w:ascii="Palatino Linotype" w:eastAsia="MS Mincho" w:hAnsi="Palatino Linotype"/>
          <w:i w:val="0"/>
          <w:iCs w:val="0"/>
          <w:sz w:val="22"/>
          <w:szCs w:val="22"/>
          <w:lang w:val="es-EC" w:eastAsia="en-US"/>
        </w:rPr>
        <w:t xml:space="preserve"> </w:t>
      </w:r>
      <w:r w:rsidR="00C6260F" w:rsidRPr="00C6260F">
        <w:rPr>
          <w:rFonts w:ascii="Palatino Linotype" w:eastAsia="MS Mincho" w:hAnsi="Palatino Linotype"/>
          <w:i w:val="0"/>
          <w:iCs w:val="0"/>
          <w:sz w:val="22"/>
          <w:szCs w:val="22"/>
          <w:lang w:val="es-EC" w:eastAsia="en-US"/>
        </w:rPr>
        <w:t>Carlos Guerrero, funcionario de la Procuraduría Metropolitana, Jenny Torres, asesora de despacho de la concejala Blanca Paucar; Ricardo Minda, asesor de despacho de la concejala Blanca Paucar; Giovanny Ortiz, funcionario de la Dirección Metropolitana de Catastro; Carla Jimenez, asesor de despacho del concejal Marco Collaguazo, Carlos Yépez, Director Metropolitano</w:t>
      </w:r>
      <w:r w:rsidR="00B039A7">
        <w:rPr>
          <w:rFonts w:ascii="Palatino Linotype" w:eastAsia="MS Mincho" w:hAnsi="Palatino Linotype"/>
          <w:i w:val="0"/>
          <w:iCs w:val="0"/>
          <w:sz w:val="22"/>
          <w:szCs w:val="22"/>
          <w:lang w:val="es-EC" w:eastAsia="en-US"/>
        </w:rPr>
        <w:t xml:space="preserve"> de Gestión de Bienes Inmuebles; Fernanda Merchán, funcionaria de la Dirección Metropolitana Financiera; Pamela Dueñas, funcionaria de la Administración Zonal Calderón; Lileth Hernández, funcionaria de  la Secretaría de Coordinación Territorial y Participación Ciudadana.</w:t>
      </w:r>
    </w:p>
    <w:p w:rsidR="00C12D33" w:rsidRPr="006376AE" w:rsidRDefault="00C12D33" w:rsidP="006376AE">
      <w:pPr>
        <w:pStyle w:val="Subttulo"/>
        <w:rPr>
          <w:rFonts w:ascii="Palatino Linotype" w:hAnsi="Palatino Linotype" w:cs="Tahoma"/>
          <w:i w:val="0"/>
          <w:sz w:val="22"/>
          <w:szCs w:val="22"/>
        </w:rPr>
      </w:pPr>
    </w:p>
    <w:p w:rsidR="00AC5037" w:rsidRPr="006376AE" w:rsidRDefault="00E47C60" w:rsidP="006376AE">
      <w:pPr>
        <w:pStyle w:val="Textoindependiente"/>
        <w:spacing w:after="0" w:line="240" w:lineRule="auto"/>
        <w:jc w:val="both"/>
        <w:rPr>
          <w:rFonts w:ascii="Palatino Linotype" w:hAnsi="Palatino Linotype"/>
        </w:rPr>
      </w:pPr>
      <w:r w:rsidRPr="006376AE">
        <w:rPr>
          <w:rFonts w:ascii="Palatino Linotype" w:hAnsi="Palatino Linotype"/>
        </w:rPr>
        <w:t xml:space="preserve">La </w:t>
      </w:r>
      <w:r w:rsidR="00F51375" w:rsidRPr="006376AE">
        <w:rPr>
          <w:rFonts w:ascii="Palatino Linotype" w:hAnsi="Palatino Linotype"/>
        </w:rPr>
        <w:t>Srta.</w:t>
      </w:r>
      <w:r w:rsidRPr="006376AE">
        <w:rPr>
          <w:rFonts w:ascii="Palatino Linotype" w:hAnsi="Palatino Linotype"/>
        </w:rPr>
        <w:t xml:space="preserve"> Leslie Guerrero, delegada</w:t>
      </w:r>
      <w:r w:rsidR="005B6DD4" w:rsidRPr="006376AE">
        <w:rPr>
          <w:rFonts w:ascii="Palatino Linotype" w:hAnsi="Palatino Linotype"/>
        </w:rPr>
        <w:t xml:space="preserve"> de la Secretaría General del Concejo Metropolitano de Quito a la Comisión de </w:t>
      </w:r>
      <w:r w:rsidR="003236F7" w:rsidRPr="006376AE">
        <w:rPr>
          <w:rFonts w:ascii="Palatino Linotype" w:hAnsi="Palatino Linotype"/>
        </w:rPr>
        <w:t>Propiedad y Espacio Público</w:t>
      </w:r>
      <w:r w:rsidR="005B6DD4" w:rsidRPr="006376AE">
        <w:rPr>
          <w:rFonts w:ascii="Palatino Linotype" w:hAnsi="Palatino Linotype"/>
        </w:rPr>
        <w:t>, por disposición del señor president</w:t>
      </w:r>
      <w:r w:rsidR="002B66D9" w:rsidRPr="006376AE">
        <w:rPr>
          <w:rFonts w:ascii="Palatino Linotype" w:hAnsi="Palatino Linotype"/>
        </w:rPr>
        <w:t>e</w:t>
      </w:r>
      <w:r w:rsidR="005B6DD4" w:rsidRPr="006376AE">
        <w:rPr>
          <w:rFonts w:ascii="Palatino Linotype" w:hAnsi="Palatino Linotype"/>
        </w:rPr>
        <w:t xml:space="preserve"> procede a dar lectura del orden del día:</w:t>
      </w:r>
    </w:p>
    <w:p w:rsidR="00790708" w:rsidRPr="006376AE" w:rsidRDefault="00790708" w:rsidP="006376AE">
      <w:pPr>
        <w:pStyle w:val="Textoindependiente"/>
        <w:spacing w:after="0" w:line="240" w:lineRule="auto"/>
        <w:jc w:val="both"/>
        <w:rPr>
          <w:rFonts w:ascii="Palatino Linotype" w:hAnsi="Palatino Linotype"/>
        </w:rPr>
      </w:pPr>
    </w:p>
    <w:p w:rsidR="00795F58" w:rsidRPr="00795F58" w:rsidRDefault="00795F58" w:rsidP="00795F58">
      <w:pPr>
        <w:spacing w:after="0" w:line="240" w:lineRule="auto"/>
        <w:rPr>
          <w:rFonts w:ascii="Palatino Linotype" w:eastAsia="Times New Roman" w:hAnsi="Palatino Linotype" w:cs="Times New Roman"/>
          <w:szCs w:val="24"/>
          <w:lang w:eastAsia="es-EC"/>
        </w:rPr>
      </w:pPr>
      <w:r w:rsidRPr="00795F58">
        <w:rPr>
          <w:rFonts w:ascii="Palatino Linotype" w:eastAsia="Times New Roman" w:hAnsi="Palatino Linotype" w:cs="Times New Roman"/>
          <w:b/>
          <w:bCs/>
          <w:szCs w:val="24"/>
          <w:lang w:eastAsia="es-EC"/>
        </w:rPr>
        <w:t>1.</w:t>
      </w:r>
      <w:r w:rsidRPr="00795F58">
        <w:rPr>
          <w:rFonts w:ascii="Palatino Linotype" w:eastAsia="Times New Roman" w:hAnsi="Palatino Linotype" w:cs="Times New Roman"/>
          <w:szCs w:val="24"/>
          <w:lang w:eastAsia="es-EC"/>
        </w:rPr>
        <w:t>- Conocimiento y aprobación de la siguiente acta:</w:t>
      </w:r>
    </w:p>
    <w:p w:rsidR="00795F58" w:rsidRPr="00795F58" w:rsidRDefault="00795F58" w:rsidP="00795F58">
      <w:pPr>
        <w:numPr>
          <w:ilvl w:val="0"/>
          <w:numId w:val="22"/>
        </w:numPr>
        <w:spacing w:before="100" w:beforeAutospacing="1" w:after="100" w:afterAutospacing="1" w:line="240" w:lineRule="auto"/>
        <w:rPr>
          <w:rFonts w:ascii="Palatino Linotype" w:eastAsia="Times New Roman" w:hAnsi="Palatino Linotype" w:cs="Times New Roman"/>
          <w:szCs w:val="24"/>
          <w:lang w:eastAsia="es-EC"/>
        </w:rPr>
      </w:pPr>
      <w:r w:rsidRPr="00795F58">
        <w:rPr>
          <w:rFonts w:ascii="Palatino Linotype" w:eastAsia="Times New Roman" w:hAnsi="Palatino Linotype" w:cs="Times New Roman"/>
          <w:szCs w:val="24"/>
          <w:lang w:eastAsia="es-EC"/>
        </w:rPr>
        <w:t>Acta de la sesión de 01 de diciembre de 2021.</w:t>
      </w:r>
    </w:p>
    <w:p w:rsidR="00E63075" w:rsidRDefault="00795F58" w:rsidP="003673D5">
      <w:pPr>
        <w:spacing w:after="0" w:line="240" w:lineRule="auto"/>
        <w:jc w:val="both"/>
        <w:rPr>
          <w:rFonts w:ascii="Palatino Linotype" w:eastAsia="Times New Roman" w:hAnsi="Palatino Linotype" w:cs="Times New Roman"/>
          <w:szCs w:val="24"/>
          <w:lang w:eastAsia="es-EC"/>
        </w:rPr>
      </w:pPr>
      <w:r w:rsidRPr="00795F58">
        <w:rPr>
          <w:rFonts w:ascii="Palatino Linotype" w:eastAsia="Times New Roman" w:hAnsi="Palatino Linotype" w:cs="Times New Roman"/>
          <w:b/>
          <w:bCs/>
          <w:szCs w:val="24"/>
          <w:lang w:eastAsia="es-EC"/>
        </w:rPr>
        <w:lastRenderedPageBreak/>
        <w:t>2.-</w:t>
      </w:r>
      <w:r w:rsidRPr="00795F58">
        <w:rPr>
          <w:rFonts w:ascii="Palatino Linotype" w:eastAsia="Times New Roman" w:hAnsi="Palatino Linotype" w:cs="Times New Roman"/>
          <w:szCs w:val="24"/>
          <w:lang w:eastAsia="es-EC"/>
        </w:rPr>
        <w:t xml:space="preserve"> Comisión General para recibir al señor Jaime Tandayamo, Presidente de la Cooperativa de Vivienda del Pueblo.</w:t>
      </w:r>
      <w:r w:rsidRPr="00795F58">
        <w:rPr>
          <w:rFonts w:ascii="Palatino Linotype" w:eastAsia="Times New Roman" w:hAnsi="Palatino Linotype" w:cs="Times New Roman"/>
          <w:szCs w:val="24"/>
          <w:lang w:eastAsia="es-EC"/>
        </w:rPr>
        <w:br/>
        <w:t> </w:t>
      </w:r>
      <w:r w:rsidRPr="00795F58">
        <w:rPr>
          <w:rFonts w:ascii="Palatino Linotype" w:eastAsia="Times New Roman" w:hAnsi="Palatino Linotype" w:cs="Times New Roman"/>
          <w:szCs w:val="24"/>
          <w:lang w:eastAsia="es-EC"/>
        </w:rPr>
        <w:br/>
      </w:r>
      <w:r w:rsidRPr="00795F58">
        <w:rPr>
          <w:rFonts w:ascii="Palatino Linotype" w:eastAsia="Times New Roman" w:hAnsi="Palatino Linotype" w:cs="Times New Roman"/>
          <w:b/>
          <w:bCs/>
          <w:szCs w:val="24"/>
          <w:lang w:eastAsia="es-EC"/>
        </w:rPr>
        <w:t>3.</w:t>
      </w:r>
      <w:r w:rsidRPr="00795F58">
        <w:rPr>
          <w:rFonts w:ascii="Palatino Linotype" w:eastAsia="Times New Roman" w:hAnsi="Palatino Linotype" w:cs="Times New Roman"/>
          <w:szCs w:val="24"/>
          <w:lang w:eastAsia="es-EC"/>
        </w:rPr>
        <w:t>- Presentación por parte de la Dirección Metropolitana de Gestión de Bienes Inmuebles respecto a la autorización para la entrega en comodato del local N° 3 (almacén N° 7) del Centro Comercial “La Manzana”, registrado en el catastro con el número de predio 651223, con clave catastral Nro. 30001-21-003, ubicado en la calle García Moreno y Rocafuerte; y, resolución al respecto.</w:t>
      </w:r>
      <w:r w:rsidRPr="00795F58">
        <w:rPr>
          <w:rFonts w:ascii="Palatino Linotype" w:eastAsia="Times New Roman" w:hAnsi="Palatino Linotype" w:cs="Times New Roman"/>
          <w:szCs w:val="24"/>
          <w:lang w:eastAsia="es-EC"/>
        </w:rPr>
        <w:br/>
      </w:r>
      <w:r w:rsidRPr="00795F58">
        <w:rPr>
          <w:rFonts w:ascii="Palatino Linotype" w:eastAsia="Times New Roman" w:hAnsi="Palatino Linotype" w:cs="Times New Roman"/>
          <w:szCs w:val="24"/>
          <w:lang w:eastAsia="es-EC"/>
        </w:rPr>
        <w:br/>
      </w:r>
      <w:r w:rsidRPr="00795F58">
        <w:rPr>
          <w:rFonts w:ascii="Palatino Linotype" w:eastAsia="Times New Roman" w:hAnsi="Palatino Linotype" w:cs="Times New Roman"/>
          <w:b/>
          <w:bCs/>
          <w:szCs w:val="24"/>
          <w:lang w:eastAsia="es-EC"/>
        </w:rPr>
        <w:t>4.</w:t>
      </w:r>
      <w:r w:rsidRPr="00795F58">
        <w:rPr>
          <w:rFonts w:ascii="Palatino Linotype" w:eastAsia="Times New Roman" w:hAnsi="Palatino Linotype" w:cs="Times New Roman"/>
          <w:szCs w:val="24"/>
          <w:lang w:eastAsia="es-EC"/>
        </w:rPr>
        <w:t xml:space="preserve">- Presentación por parte de la Dirección Metropolitana de Gestión de Bienes Inmuebles respecto al trámite para que el Concejo Metropolitano de Quito: </w:t>
      </w:r>
      <w:r w:rsidRPr="00795F58">
        <w:rPr>
          <w:rFonts w:ascii="Palatino Linotype" w:eastAsia="Times New Roman" w:hAnsi="Palatino Linotype" w:cs="Times New Roman"/>
          <w:b/>
          <w:bCs/>
          <w:szCs w:val="24"/>
          <w:lang w:eastAsia="es-EC"/>
        </w:rPr>
        <w:t xml:space="preserve">(i) </w:t>
      </w:r>
      <w:r w:rsidRPr="00795F58">
        <w:rPr>
          <w:rFonts w:ascii="Palatino Linotype" w:eastAsia="Times New Roman" w:hAnsi="Palatino Linotype" w:cs="Times New Roman"/>
          <w:szCs w:val="24"/>
          <w:lang w:eastAsia="es-EC"/>
        </w:rPr>
        <w:t xml:space="preserve">Deje sin efecto la autorización de comodato otorgada mediante Resolución del Concejo Metropolitano de 07 de agosto de 1996, mediante la cual autorizó la entrega en comodato del predio No. 251041 de propiedad municipal, ubicado en la Calle Vicente López y E. Moreno de la parroquia Cotocollao, a favor de la Fundación Femenina de Bienestar Social “22 DE AGOSTO FUBAM; y, </w:t>
      </w:r>
      <w:r w:rsidRPr="00795F58">
        <w:rPr>
          <w:rFonts w:ascii="Palatino Linotype" w:eastAsia="Times New Roman" w:hAnsi="Palatino Linotype" w:cs="Times New Roman"/>
          <w:b/>
          <w:bCs/>
          <w:szCs w:val="24"/>
          <w:lang w:eastAsia="es-EC"/>
        </w:rPr>
        <w:t xml:space="preserve">(ii) </w:t>
      </w:r>
      <w:r w:rsidRPr="00795F58">
        <w:rPr>
          <w:rFonts w:ascii="Palatino Linotype" w:eastAsia="Times New Roman" w:hAnsi="Palatino Linotype" w:cs="Times New Roman"/>
          <w:szCs w:val="24"/>
          <w:lang w:eastAsia="es-EC"/>
        </w:rPr>
        <w:t>Disponga la restitución inmediata del predio referido con las mejoras que se hayan implementado, quedando a salvo el derecho del comodante a reclamar los perjuicios a que hubiere lugar; y, resolución al respecto.</w:t>
      </w:r>
      <w:r w:rsidRPr="00795F58">
        <w:rPr>
          <w:rFonts w:ascii="Palatino Linotype" w:eastAsia="Times New Roman" w:hAnsi="Palatino Linotype" w:cs="Times New Roman"/>
          <w:szCs w:val="24"/>
          <w:lang w:eastAsia="es-EC"/>
        </w:rPr>
        <w:br/>
      </w:r>
      <w:r w:rsidRPr="00795F58">
        <w:rPr>
          <w:rFonts w:ascii="Palatino Linotype" w:eastAsia="Times New Roman" w:hAnsi="Palatino Linotype" w:cs="Times New Roman"/>
          <w:szCs w:val="24"/>
          <w:lang w:eastAsia="es-EC"/>
        </w:rPr>
        <w:br/>
      </w:r>
      <w:r w:rsidRPr="00795F58">
        <w:rPr>
          <w:rFonts w:ascii="Palatino Linotype" w:eastAsia="Times New Roman" w:hAnsi="Palatino Linotype" w:cs="Times New Roman"/>
          <w:b/>
          <w:bCs/>
          <w:szCs w:val="24"/>
          <w:lang w:eastAsia="es-EC"/>
        </w:rPr>
        <w:t>5.</w:t>
      </w:r>
      <w:r w:rsidRPr="00795F58">
        <w:rPr>
          <w:rFonts w:ascii="Palatino Linotype" w:eastAsia="Times New Roman" w:hAnsi="Palatino Linotype" w:cs="Times New Roman"/>
          <w:szCs w:val="24"/>
          <w:lang w:eastAsia="es-EC"/>
        </w:rPr>
        <w:t>- Presentación por parte de la Procuraduría Metropolitana respecto del criterio jurídico emitido mediante oficio Nro. GADDMQ-PM-2021-3054-O de 20 de octubre de 2021 con relación a la Regularización del Asentamiento Humano de Hecho y Consolidado de Interés Social del Barrio “Buena Vista del Sur”; y resolución al respecto.</w:t>
      </w:r>
      <w:r w:rsidRPr="00795F58">
        <w:rPr>
          <w:rFonts w:ascii="Palatino Linotype" w:eastAsia="Times New Roman" w:hAnsi="Palatino Linotype" w:cs="Times New Roman"/>
          <w:szCs w:val="24"/>
          <w:lang w:eastAsia="es-EC"/>
        </w:rPr>
        <w:br/>
      </w:r>
      <w:r w:rsidRPr="00795F58">
        <w:rPr>
          <w:rFonts w:ascii="Palatino Linotype" w:eastAsia="Times New Roman" w:hAnsi="Palatino Linotype" w:cs="Times New Roman"/>
          <w:szCs w:val="24"/>
          <w:lang w:eastAsia="es-EC"/>
        </w:rPr>
        <w:br/>
      </w:r>
      <w:r w:rsidRPr="00795F58">
        <w:rPr>
          <w:rFonts w:ascii="Palatino Linotype" w:eastAsia="Times New Roman" w:hAnsi="Palatino Linotype" w:cs="Times New Roman"/>
          <w:b/>
          <w:bCs/>
          <w:szCs w:val="24"/>
          <w:lang w:eastAsia="es-EC"/>
        </w:rPr>
        <w:t xml:space="preserve">6.- </w:t>
      </w:r>
      <w:r w:rsidRPr="00795F58">
        <w:rPr>
          <w:rFonts w:ascii="Palatino Linotype" w:eastAsia="Times New Roman" w:hAnsi="Palatino Linotype" w:cs="Times New Roman"/>
          <w:szCs w:val="24"/>
          <w:lang w:eastAsia="es-EC"/>
        </w:rPr>
        <w:t>Presentación por parte de la Dirección Metropolitana de Gestión de Bienes Inmuebles, respecto del estado de la solicitud de comodato del predio 426661.</w:t>
      </w:r>
    </w:p>
    <w:p w:rsidR="00795F58" w:rsidRDefault="00795F58" w:rsidP="00795F58">
      <w:pPr>
        <w:spacing w:after="0" w:line="240" w:lineRule="auto"/>
        <w:rPr>
          <w:rFonts w:ascii="Palatino Linotype" w:eastAsia="Times New Roman" w:hAnsi="Palatino Linotype" w:cs="Times New Roman"/>
          <w:szCs w:val="24"/>
          <w:lang w:eastAsia="es-EC"/>
        </w:rPr>
      </w:pPr>
    </w:p>
    <w:tbl>
      <w:tblPr>
        <w:tblStyle w:val="Tablaconcuadrcula"/>
        <w:tblW w:w="0" w:type="auto"/>
        <w:tblLook w:val="04A0" w:firstRow="1" w:lastRow="0" w:firstColumn="1" w:lastColumn="0" w:noHBand="0" w:noVBand="1"/>
      </w:tblPr>
      <w:tblGrid>
        <w:gridCol w:w="8978"/>
      </w:tblGrid>
      <w:tr w:rsidR="00795F58" w:rsidTr="00795F58">
        <w:tc>
          <w:tcPr>
            <w:tcW w:w="8978" w:type="dxa"/>
          </w:tcPr>
          <w:p w:rsidR="00795F58" w:rsidRPr="00795F58" w:rsidRDefault="00795F58" w:rsidP="00795F58">
            <w:pPr>
              <w:rPr>
                <w:rFonts w:ascii="Palatino Linotype" w:eastAsia="Times New Roman" w:hAnsi="Palatino Linotype" w:cs="Times New Roman"/>
                <w:b/>
                <w:szCs w:val="24"/>
                <w:lang w:eastAsia="es-EC"/>
              </w:rPr>
            </w:pPr>
            <w:r>
              <w:rPr>
                <w:rFonts w:ascii="Palatino Linotype" w:eastAsia="Times New Roman" w:hAnsi="Palatino Linotype" w:cs="Times New Roman"/>
                <w:b/>
                <w:szCs w:val="24"/>
                <w:lang w:eastAsia="es-EC"/>
              </w:rPr>
              <w:t>Siendo las 14h52, ingresa a la sala de sesiones virtual la concejala Luz Elena Coloma</w:t>
            </w:r>
          </w:p>
        </w:tc>
      </w:tr>
    </w:tbl>
    <w:p w:rsidR="00795F58" w:rsidRPr="00795F58" w:rsidRDefault="00795F58" w:rsidP="00795F58">
      <w:pPr>
        <w:spacing w:after="0" w:line="240" w:lineRule="auto"/>
        <w:rPr>
          <w:rFonts w:ascii="Palatino Linotype" w:eastAsia="Times New Roman" w:hAnsi="Palatino Linotype" w:cs="Times New Roman"/>
          <w:szCs w:val="24"/>
          <w:lang w:eastAsia="es-EC"/>
        </w:rPr>
      </w:pPr>
    </w:p>
    <w:p w:rsidR="00E63DC2" w:rsidRPr="005C2002" w:rsidRDefault="00E63DC2" w:rsidP="005C2002">
      <w:pPr>
        <w:spacing w:after="0" w:line="240" w:lineRule="auto"/>
        <w:rPr>
          <w:rFonts w:ascii="Palatino Linotype" w:hAnsi="Palatino Linotype" w:cs="Tahoma"/>
        </w:rPr>
      </w:pPr>
      <w:r w:rsidRPr="005C2002">
        <w:rPr>
          <w:rFonts w:ascii="Palatino Linotype" w:hAnsi="Palatino Linotype" w:cs="Tahoma"/>
        </w:rPr>
        <w:t xml:space="preserve">Al no existir ninguna observación al orden del día el señor Presidente de la Comisión, solicita que por Secretaría se proceda a tomar votación del </w:t>
      </w:r>
      <w:r w:rsidR="00F31506" w:rsidRPr="005C2002">
        <w:rPr>
          <w:rFonts w:ascii="Palatino Linotype" w:hAnsi="Palatino Linotype" w:cs="Tahoma"/>
        </w:rPr>
        <w:t>mismo</w:t>
      </w:r>
      <w:r w:rsidRPr="005C2002">
        <w:rPr>
          <w:rFonts w:ascii="Palatino Linotype" w:hAnsi="Palatino Linotype" w:cs="Tahoma"/>
        </w:rPr>
        <w:t xml:space="preserve">, con lo siguientes resultados: </w:t>
      </w:r>
    </w:p>
    <w:p w:rsidR="00E63DC2" w:rsidRPr="006376AE" w:rsidRDefault="00E63DC2" w:rsidP="006376AE">
      <w:pPr>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E63DC2" w:rsidRPr="006376AE" w:rsidTr="00D8134D">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E63DC2" w:rsidRPr="00605B52" w:rsidRDefault="00E63DC2" w:rsidP="00605B52">
            <w:pPr>
              <w:pStyle w:val="Subttulo"/>
              <w:jc w:val="center"/>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REGISTRO DE VOTACIÓN</w:t>
            </w:r>
          </w:p>
        </w:tc>
      </w:tr>
      <w:tr w:rsidR="00E63DC2" w:rsidRPr="006376AE" w:rsidTr="00D8134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p>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p>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AUSENTE</w:t>
            </w:r>
          </w:p>
        </w:tc>
      </w:tr>
      <w:tr w:rsidR="00E63DC2" w:rsidRPr="006376AE" w:rsidTr="00D8134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63DC2" w:rsidRPr="006376AE" w:rsidRDefault="00E63DC2"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rsidR="00E63DC2" w:rsidRPr="006376AE" w:rsidRDefault="00E63DC2"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r>
      <w:tr w:rsidR="00E63DC2" w:rsidRPr="006376AE" w:rsidTr="00D8134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63DC2" w:rsidRPr="006376AE" w:rsidRDefault="00E63DC2"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Luz Elena Coloma</w:t>
            </w:r>
          </w:p>
        </w:tc>
        <w:tc>
          <w:tcPr>
            <w:tcW w:w="1134" w:type="dxa"/>
            <w:tcBorders>
              <w:top w:val="single" w:sz="4" w:space="0" w:color="auto"/>
              <w:left w:val="single" w:sz="4" w:space="0" w:color="auto"/>
              <w:bottom w:val="single" w:sz="4" w:space="0" w:color="auto"/>
              <w:right w:val="single" w:sz="4" w:space="0" w:color="auto"/>
            </w:tcBorders>
          </w:tcPr>
          <w:p w:rsidR="00E63DC2" w:rsidRPr="006376AE" w:rsidRDefault="00795F58" w:rsidP="006376AE">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r>
      <w:tr w:rsidR="00E63DC2" w:rsidRPr="006376AE" w:rsidTr="00D8134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63DC2" w:rsidRPr="006376AE" w:rsidRDefault="00E63DC2"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Blanca Paucar</w:t>
            </w:r>
          </w:p>
        </w:tc>
        <w:tc>
          <w:tcPr>
            <w:tcW w:w="1134"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r>
      <w:tr w:rsidR="00E63DC2" w:rsidRPr="006376AE" w:rsidTr="00D8134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795F58" w:rsidP="006376AE">
            <w:pPr>
              <w:pStyle w:val="Subttul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63DC2" w:rsidRPr="00605B52" w:rsidRDefault="00E63DC2"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795F58" w:rsidP="006376AE">
            <w:pPr>
              <w:pStyle w:val="Subttul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r>
    </w:tbl>
    <w:p w:rsidR="00E63DC2" w:rsidRPr="006376AE" w:rsidRDefault="00E63DC2" w:rsidP="006376AE">
      <w:pPr>
        <w:spacing w:after="0" w:line="240" w:lineRule="auto"/>
        <w:jc w:val="both"/>
        <w:rPr>
          <w:rFonts w:ascii="Palatino Linotype" w:hAnsi="Palatino Linotype" w:cs="Tahoma"/>
        </w:rPr>
      </w:pPr>
    </w:p>
    <w:p w:rsidR="00E63DC2" w:rsidRPr="006376AE" w:rsidRDefault="00E63DC2" w:rsidP="006376AE">
      <w:pPr>
        <w:spacing w:after="0" w:line="240" w:lineRule="auto"/>
        <w:jc w:val="both"/>
        <w:rPr>
          <w:rFonts w:ascii="Palatino Linotype" w:hAnsi="Palatino Linotype" w:cs="Tahoma"/>
        </w:rPr>
      </w:pPr>
      <w:r w:rsidRPr="006376AE">
        <w:rPr>
          <w:rFonts w:ascii="Palatino Linotype" w:hAnsi="Palatino Linotype" w:cs="Tahoma"/>
        </w:rPr>
        <w:t xml:space="preserve">Con </w:t>
      </w:r>
      <w:r w:rsidR="00795F58">
        <w:rPr>
          <w:rFonts w:ascii="Palatino Linotype" w:hAnsi="Palatino Linotype" w:cs="Tahoma"/>
        </w:rPr>
        <w:t>tres</w:t>
      </w:r>
      <w:r w:rsidRPr="006376AE">
        <w:rPr>
          <w:rFonts w:ascii="Palatino Linotype" w:hAnsi="Palatino Linotype" w:cs="Tahoma"/>
        </w:rPr>
        <w:t xml:space="preserve"> votos a favor queda aprobado el orden del día planteado. </w:t>
      </w:r>
    </w:p>
    <w:p w:rsidR="00E63DC2" w:rsidRPr="006376AE" w:rsidRDefault="00E63DC2" w:rsidP="006376AE">
      <w:pPr>
        <w:spacing w:after="0" w:line="240" w:lineRule="auto"/>
        <w:jc w:val="both"/>
        <w:rPr>
          <w:rFonts w:ascii="Palatino Linotype" w:hAnsi="Palatino Linotype" w:cs="Tahoma"/>
        </w:rPr>
      </w:pPr>
    </w:p>
    <w:p w:rsidR="0046032E" w:rsidRPr="006376AE" w:rsidRDefault="0046032E" w:rsidP="006376AE">
      <w:pPr>
        <w:spacing w:after="0" w:line="240" w:lineRule="auto"/>
        <w:jc w:val="center"/>
        <w:rPr>
          <w:rFonts w:ascii="Palatino Linotype" w:hAnsi="Palatino Linotype" w:cs="Tahoma"/>
          <w:b/>
        </w:rPr>
      </w:pPr>
      <w:r w:rsidRPr="006376AE">
        <w:rPr>
          <w:rFonts w:ascii="Palatino Linotype" w:hAnsi="Palatino Linotype" w:cs="Tahoma"/>
          <w:b/>
        </w:rPr>
        <w:t>DESARROLLO DE LA SESIÓN</w:t>
      </w:r>
    </w:p>
    <w:p w:rsidR="009473C4" w:rsidRPr="006376AE" w:rsidRDefault="009473C4" w:rsidP="006376AE">
      <w:pPr>
        <w:spacing w:after="0" w:line="240" w:lineRule="auto"/>
        <w:jc w:val="both"/>
        <w:rPr>
          <w:rFonts w:ascii="Palatino Linotype" w:hAnsi="Palatino Linotype" w:cs="Tahoma"/>
        </w:rPr>
      </w:pPr>
    </w:p>
    <w:p w:rsidR="00795F58" w:rsidRPr="00795F58" w:rsidRDefault="005B6DD4" w:rsidP="00795F58">
      <w:pPr>
        <w:autoSpaceDE w:val="0"/>
        <w:autoSpaceDN w:val="0"/>
        <w:adjustRightInd w:val="0"/>
        <w:spacing w:after="0" w:line="240" w:lineRule="auto"/>
        <w:jc w:val="both"/>
        <w:rPr>
          <w:rFonts w:ascii="Palatino Linotype" w:hAnsi="Palatino Linotype" w:cs="Times New Roman"/>
          <w:b/>
        </w:rPr>
      </w:pPr>
      <w:r w:rsidRPr="006376AE">
        <w:rPr>
          <w:rStyle w:val="fontstyle01"/>
          <w:rFonts w:ascii="Palatino Linotype" w:hAnsi="Palatino Linotype"/>
          <w:color w:val="auto"/>
          <w:sz w:val="22"/>
          <w:szCs w:val="22"/>
        </w:rPr>
        <w:t>Punto uno</w:t>
      </w:r>
      <w:r w:rsidRPr="006376AE">
        <w:rPr>
          <w:rStyle w:val="fontstyle01"/>
          <w:rFonts w:ascii="Palatino Linotype" w:hAnsi="Palatino Linotype"/>
          <w:b w:val="0"/>
          <w:color w:val="auto"/>
          <w:sz w:val="22"/>
          <w:szCs w:val="22"/>
        </w:rPr>
        <w:t xml:space="preserve">: </w:t>
      </w:r>
      <w:r w:rsidR="00795F58" w:rsidRPr="00795F58">
        <w:rPr>
          <w:rFonts w:ascii="Palatino Linotype" w:hAnsi="Palatino Linotype" w:cs="Times New Roman"/>
          <w:b/>
        </w:rPr>
        <w:t>Conocimiento y aprobación de la siguiente acta:</w:t>
      </w:r>
    </w:p>
    <w:p w:rsidR="005C2002" w:rsidRPr="00795F58" w:rsidRDefault="00795F58" w:rsidP="00795F58">
      <w:pPr>
        <w:pStyle w:val="Prrafodelista"/>
        <w:numPr>
          <w:ilvl w:val="0"/>
          <w:numId w:val="23"/>
        </w:numPr>
        <w:autoSpaceDE w:val="0"/>
        <w:autoSpaceDN w:val="0"/>
        <w:adjustRightInd w:val="0"/>
        <w:spacing w:after="0" w:line="240" w:lineRule="auto"/>
        <w:jc w:val="both"/>
        <w:rPr>
          <w:rFonts w:ascii="Palatino Linotype" w:hAnsi="Palatino Linotype" w:cs="Times New Roman"/>
          <w:b/>
        </w:rPr>
      </w:pPr>
      <w:r w:rsidRPr="00795F58">
        <w:rPr>
          <w:rFonts w:ascii="Palatino Linotype" w:hAnsi="Palatino Linotype" w:cs="Times New Roman"/>
          <w:b/>
        </w:rPr>
        <w:t>Acta de la sesión de 01 de diciembre de 2021.</w:t>
      </w:r>
    </w:p>
    <w:p w:rsidR="00795F58" w:rsidRPr="006376AE" w:rsidRDefault="00795F58" w:rsidP="00795F58">
      <w:pPr>
        <w:autoSpaceDE w:val="0"/>
        <w:autoSpaceDN w:val="0"/>
        <w:adjustRightInd w:val="0"/>
        <w:spacing w:after="0" w:line="240" w:lineRule="auto"/>
        <w:jc w:val="both"/>
        <w:rPr>
          <w:rStyle w:val="fontstyle01"/>
          <w:rFonts w:ascii="Palatino Linotype" w:hAnsi="Palatino Linotype"/>
          <w:b w:val="0"/>
          <w:color w:val="auto"/>
          <w:sz w:val="22"/>
          <w:szCs w:val="22"/>
        </w:rPr>
      </w:pPr>
    </w:p>
    <w:p w:rsidR="00D80A53" w:rsidRDefault="00D80A53" w:rsidP="006376AE">
      <w:pPr>
        <w:spacing w:after="0" w:line="240" w:lineRule="auto"/>
        <w:jc w:val="both"/>
        <w:rPr>
          <w:rFonts w:ascii="Palatino Linotype" w:hAnsi="Palatino Linotype"/>
        </w:rPr>
      </w:pPr>
      <w:r w:rsidRPr="006376AE">
        <w:rPr>
          <w:rFonts w:ascii="Palatino Linotype" w:hAnsi="Palatino Linotype"/>
          <w:b/>
        </w:rPr>
        <w:t xml:space="preserve">La Srta. Leslie Guerrero, delegada de la Secretaría General del Concejo Metropolitano de Quito a la Comisión de Propiedad y Espacio Público, </w:t>
      </w:r>
      <w:r w:rsidRPr="006376AE">
        <w:rPr>
          <w:rFonts w:ascii="Palatino Linotype" w:hAnsi="Palatino Linotype"/>
        </w:rPr>
        <w:t xml:space="preserve">informa que han sido acogidas las observaciones presentadas desde el despacho del concejal Marco Collaguazo. </w:t>
      </w:r>
    </w:p>
    <w:p w:rsidR="0045575D" w:rsidRPr="006376AE" w:rsidRDefault="0045575D" w:rsidP="006376AE">
      <w:pPr>
        <w:spacing w:after="0" w:line="240" w:lineRule="auto"/>
        <w:jc w:val="both"/>
        <w:rPr>
          <w:rFonts w:ascii="Palatino Linotype" w:hAnsi="Palatino Linotype"/>
        </w:rPr>
      </w:pPr>
    </w:p>
    <w:p w:rsidR="002504CE" w:rsidRPr="006376AE" w:rsidRDefault="002504CE" w:rsidP="006376AE">
      <w:pPr>
        <w:spacing w:after="0" w:line="240" w:lineRule="auto"/>
        <w:jc w:val="both"/>
        <w:rPr>
          <w:rStyle w:val="fontstyle01"/>
          <w:rFonts w:ascii="Palatino Linotype" w:hAnsi="Palatino Linotype"/>
          <w:b w:val="0"/>
          <w:color w:val="auto"/>
          <w:sz w:val="22"/>
          <w:szCs w:val="22"/>
        </w:rPr>
      </w:pPr>
      <w:r w:rsidRPr="006376AE">
        <w:rPr>
          <w:rStyle w:val="fontstyle01"/>
          <w:rFonts w:ascii="Palatino Linotype" w:hAnsi="Palatino Linotype"/>
          <w:b w:val="0"/>
          <w:color w:val="auto"/>
          <w:sz w:val="22"/>
          <w:szCs w:val="22"/>
        </w:rPr>
        <w:t xml:space="preserve">El señor Presidente solicita a Secretaría proceda a tomar votación de la moción presentada obteniéndose los siguientes resultados: </w:t>
      </w:r>
    </w:p>
    <w:p w:rsidR="00D80A53" w:rsidRPr="006376AE" w:rsidRDefault="00D80A53" w:rsidP="006376AE">
      <w:pPr>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605B52" w:rsidRPr="00605B52" w:rsidTr="00645D0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D80A53" w:rsidRPr="00605B52" w:rsidRDefault="00D80A53" w:rsidP="00605B52">
            <w:pPr>
              <w:pStyle w:val="Subttulo"/>
              <w:jc w:val="center"/>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REGISTRO DE VOTACIÓN</w:t>
            </w:r>
          </w:p>
        </w:tc>
      </w:tr>
      <w:tr w:rsidR="00605B52" w:rsidRPr="00605B52"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p>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p>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AUSENTE</w:t>
            </w:r>
          </w:p>
        </w:tc>
      </w:tr>
      <w:tr w:rsidR="00D80A53"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D80A53" w:rsidRPr="006376AE" w:rsidRDefault="00D80A53"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rsidR="00D80A53" w:rsidRPr="006376AE" w:rsidRDefault="00D80A53"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r>
      <w:tr w:rsidR="00D80A53"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D80A53" w:rsidRPr="006376AE" w:rsidRDefault="00D80A53"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Luz Elena Coloma</w:t>
            </w:r>
          </w:p>
        </w:tc>
        <w:tc>
          <w:tcPr>
            <w:tcW w:w="1134" w:type="dxa"/>
            <w:tcBorders>
              <w:top w:val="single" w:sz="4" w:space="0" w:color="auto"/>
              <w:left w:val="single" w:sz="4" w:space="0" w:color="auto"/>
              <w:bottom w:val="single" w:sz="4" w:space="0" w:color="auto"/>
              <w:right w:val="single" w:sz="4" w:space="0" w:color="auto"/>
            </w:tcBorders>
          </w:tcPr>
          <w:p w:rsidR="00D80A53" w:rsidRPr="006376AE" w:rsidRDefault="0045575D" w:rsidP="006376AE">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r>
      <w:tr w:rsidR="00D80A53"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D80A53" w:rsidRPr="006376AE" w:rsidRDefault="00D80A53"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Blanca Paucar</w:t>
            </w:r>
          </w:p>
        </w:tc>
        <w:tc>
          <w:tcPr>
            <w:tcW w:w="1134"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r>
      <w:tr w:rsidR="00D80A53"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45575D" w:rsidP="006376AE">
            <w:pPr>
              <w:pStyle w:val="Subttul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80A53" w:rsidRPr="00605B52" w:rsidRDefault="00D80A53"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45575D" w:rsidP="006376AE">
            <w:pPr>
              <w:pStyle w:val="Subttul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r>
    </w:tbl>
    <w:p w:rsidR="00D80A53" w:rsidRPr="006376AE" w:rsidRDefault="00D80A53" w:rsidP="006376AE">
      <w:pPr>
        <w:spacing w:after="0" w:line="240" w:lineRule="auto"/>
        <w:jc w:val="both"/>
        <w:rPr>
          <w:rFonts w:ascii="Palatino Linotype" w:hAnsi="Palatino Linotype" w:cs="Tahoma"/>
        </w:rPr>
      </w:pPr>
    </w:p>
    <w:p w:rsidR="00D80A53" w:rsidRPr="006376AE" w:rsidRDefault="00D80A53" w:rsidP="006376AE">
      <w:pPr>
        <w:spacing w:after="0" w:line="240" w:lineRule="auto"/>
        <w:jc w:val="both"/>
        <w:rPr>
          <w:rFonts w:ascii="Palatino Linotype" w:hAnsi="Palatino Linotype" w:cs="Tahoma"/>
        </w:rPr>
      </w:pPr>
      <w:r w:rsidRPr="006376AE">
        <w:rPr>
          <w:rFonts w:ascii="Palatino Linotype" w:hAnsi="Palatino Linotype" w:cs="Tahoma"/>
        </w:rPr>
        <w:t xml:space="preserve">Con </w:t>
      </w:r>
      <w:r w:rsidR="0045575D">
        <w:rPr>
          <w:rFonts w:ascii="Palatino Linotype" w:hAnsi="Palatino Linotype" w:cs="Tahoma"/>
        </w:rPr>
        <w:t>tres</w:t>
      </w:r>
      <w:r w:rsidR="00943B81" w:rsidRPr="006376AE">
        <w:rPr>
          <w:rFonts w:ascii="Palatino Linotype" w:hAnsi="Palatino Linotype" w:cs="Tahoma"/>
        </w:rPr>
        <w:t xml:space="preserve"> </w:t>
      </w:r>
      <w:r w:rsidRPr="006376AE">
        <w:rPr>
          <w:rFonts w:ascii="Palatino Linotype" w:hAnsi="Palatino Linotype" w:cs="Tahoma"/>
        </w:rPr>
        <w:t>votos a favor queda aprobad</w:t>
      </w:r>
      <w:r w:rsidR="00943B81" w:rsidRPr="006376AE">
        <w:rPr>
          <w:rFonts w:ascii="Palatino Linotype" w:hAnsi="Palatino Linotype" w:cs="Tahoma"/>
        </w:rPr>
        <w:t xml:space="preserve">a el </w:t>
      </w:r>
      <w:r w:rsidR="00943B81" w:rsidRPr="006376AE">
        <w:rPr>
          <w:rFonts w:ascii="Palatino Linotype" w:hAnsi="Palatino Linotype" w:cs="Times New Roman"/>
        </w:rPr>
        <w:t>acta de la sesión de fecha 05 de noviembre de 2021.</w:t>
      </w:r>
    </w:p>
    <w:p w:rsidR="009E31FC" w:rsidRPr="006376AE" w:rsidRDefault="009E31FC" w:rsidP="006376AE">
      <w:pPr>
        <w:pStyle w:val="NormalWeb"/>
        <w:spacing w:before="0" w:beforeAutospacing="0" w:after="0" w:afterAutospacing="0"/>
        <w:jc w:val="both"/>
        <w:textAlignment w:val="baseline"/>
        <w:rPr>
          <w:rFonts w:ascii="Palatino Linotype" w:hAnsi="Palatino Linotype"/>
          <w:b/>
          <w:sz w:val="22"/>
          <w:szCs w:val="22"/>
        </w:rPr>
      </w:pPr>
    </w:p>
    <w:p w:rsidR="00EF0228" w:rsidRPr="006376AE" w:rsidRDefault="00EF0228" w:rsidP="006376AE">
      <w:pPr>
        <w:autoSpaceDE w:val="0"/>
        <w:autoSpaceDN w:val="0"/>
        <w:adjustRightInd w:val="0"/>
        <w:spacing w:after="0" w:line="240" w:lineRule="auto"/>
        <w:jc w:val="both"/>
        <w:rPr>
          <w:rFonts w:ascii="Palatino Linotype" w:hAnsi="Palatino Linotype" w:cs="Times New Roman"/>
        </w:rPr>
      </w:pPr>
      <w:r w:rsidRPr="006376AE">
        <w:rPr>
          <w:rFonts w:ascii="Palatino Linotype" w:hAnsi="Palatino Linotype"/>
          <w:b/>
        </w:rPr>
        <w:t xml:space="preserve">Segundo </w:t>
      </w:r>
      <w:r w:rsidR="00943B81" w:rsidRPr="006376AE">
        <w:rPr>
          <w:rFonts w:ascii="Palatino Linotype" w:hAnsi="Palatino Linotype"/>
          <w:b/>
        </w:rPr>
        <w:t xml:space="preserve">punto: </w:t>
      </w:r>
      <w:r w:rsidR="0045575D" w:rsidRPr="0045575D">
        <w:rPr>
          <w:rFonts w:ascii="Palatino Linotype" w:hAnsi="Palatino Linotype" w:cs="Times New Roman"/>
          <w:b/>
        </w:rPr>
        <w:t>Comisión General para recibir al señor Jaime Tandayamo, Presidente de la Cooperativa de Vivienda del Pueblo.</w:t>
      </w:r>
    </w:p>
    <w:p w:rsidR="00306600" w:rsidRPr="006376AE" w:rsidRDefault="00306600" w:rsidP="006376AE">
      <w:pPr>
        <w:pStyle w:val="NormalWeb"/>
        <w:spacing w:before="0" w:beforeAutospacing="0" w:after="0" w:afterAutospacing="0"/>
        <w:jc w:val="both"/>
        <w:textAlignment w:val="baseline"/>
        <w:rPr>
          <w:rFonts w:ascii="Palatino Linotype" w:hAnsi="Palatino Linotype"/>
          <w:sz w:val="22"/>
          <w:szCs w:val="22"/>
        </w:rPr>
      </w:pPr>
    </w:p>
    <w:p w:rsidR="0045575D" w:rsidRDefault="0045575D" w:rsidP="0045575D">
      <w:pPr>
        <w:pStyle w:val="NormalWeb"/>
        <w:spacing w:before="0" w:beforeAutospacing="0" w:after="0" w:afterAutospacing="0"/>
        <w:jc w:val="both"/>
        <w:textAlignment w:val="baseline"/>
        <w:rPr>
          <w:rFonts w:ascii="Palatino Linotype" w:hAnsi="Palatino Linotype"/>
          <w:sz w:val="22"/>
          <w:szCs w:val="22"/>
        </w:rPr>
      </w:pPr>
      <w:r>
        <w:rPr>
          <w:rFonts w:ascii="Palatino Linotype" w:hAnsi="Palatino Linotype"/>
          <w:b/>
          <w:sz w:val="22"/>
          <w:szCs w:val="22"/>
        </w:rPr>
        <w:t xml:space="preserve">El señor Jaime Tandayamo, </w:t>
      </w:r>
      <w:r>
        <w:rPr>
          <w:rFonts w:ascii="Palatino Linotype" w:hAnsi="Palatino Linotype"/>
          <w:sz w:val="22"/>
          <w:szCs w:val="22"/>
        </w:rPr>
        <w:t xml:space="preserve">es recibido en comisión general quien indicó las problemáticas respecto a adjudicaciones de fjas de terreno en la Cooperativa de Vivienda del Pueblo. </w:t>
      </w:r>
    </w:p>
    <w:p w:rsidR="0045575D" w:rsidRDefault="0045575D" w:rsidP="0045575D">
      <w:pPr>
        <w:pStyle w:val="NormalWeb"/>
        <w:spacing w:before="0" w:beforeAutospacing="0" w:after="0" w:afterAutospacing="0"/>
        <w:jc w:val="both"/>
        <w:textAlignment w:val="baseline"/>
        <w:rPr>
          <w:rFonts w:ascii="Palatino Linotype" w:hAnsi="Palatino Linotype"/>
          <w:sz w:val="22"/>
          <w:szCs w:val="22"/>
        </w:rPr>
      </w:pPr>
    </w:p>
    <w:p w:rsidR="0045575D" w:rsidRPr="0045575D" w:rsidRDefault="0045575D" w:rsidP="0045575D">
      <w:pPr>
        <w:pStyle w:val="NormalWeb"/>
        <w:spacing w:before="0" w:beforeAutospacing="0" w:after="0" w:afterAutospacing="0"/>
        <w:jc w:val="both"/>
        <w:textAlignment w:val="baseline"/>
        <w:rPr>
          <w:rFonts w:ascii="Palatino Linotype" w:hAnsi="Palatino Linotype"/>
          <w:sz w:val="22"/>
          <w:szCs w:val="22"/>
        </w:rPr>
      </w:pPr>
      <w:r>
        <w:rPr>
          <w:rFonts w:ascii="Palatino Linotype" w:hAnsi="Palatino Linotype"/>
          <w:sz w:val="22"/>
          <w:szCs w:val="22"/>
        </w:rPr>
        <w:t>Una vez concluida la presentación, del Concejal Marco Collaguazo, indicó que desde presidencia de realizará el seguimiento al trámite a fin de brindarles una solución a los vecinos.</w:t>
      </w:r>
    </w:p>
    <w:p w:rsidR="0045575D" w:rsidRPr="005C2002" w:rsidRDefault="0045575D" w:rsidP="0045575D">
      <w:pPr>
        <w:pStyle w:val="NormalWeb"/>
        <w:spacing w:before="0" w:beforeAutospacing="0" w:after="0" w:afterAutospacing="0"/>
        <w:jc w:val="both"/>
        <w:textAlignment w:val="baseline"/>
        <w:rPr>
          <w:rFonts w:ascii="Palatino Linotype" w:hAnsi="Palatino Linotype"/>
          <w:sz w:val="22"/>
          <w:szCs w:val="22"/>
        </w:rPr>
      </w:pPr>
    </w:p>
    <w:p w:rsidR="00EF29E4" w:rsidRPr="006376AE" w:rsidRDefault="00EF29E4" w:rsidP="006376AE">
      <w:pPr>
        <w:autoSpaceDE w:val="0"/>
        <w:autoSpaceDN w:val="0"/>
        <w:adjustRightInd w:val="0"/>
        <w:spacing w:after="0" w:line="240" w:lineRule="auto"/>
        <w:jc w:val="both"/>
        <w:rPr>
          <w:rFonts w:ascii="Palatino Linotype" w:hAnsi="Palatino Linotype" w:cs="Times New Roman"/>
          <w:b/>
        </w:rPr>
      </w:pPr>
      <w:r w:rsidRPr="006376AE">
        <w:rPr>
          <w:rFonts w:ascii="Palatino Linotype" w:hAnsi="Palatino Linotype"/>
          <w:b/>
        </w:rPr>
        <w:t>T</w:t>
      </w:r>
      <w:r w:rsidR="0045575D">
        <w:rPr>
          <w:rFonts w:ascii="Palatino Linotype" w:hAnsi="Palatino Linotype"/>
          <w:b/>
        </w:rPr>
        <w:t xml:space="preserve">ercer punto: </w:t>
      </w:r>
      <w:r w:rsidR="0045575D" w:rsidRPr="0045575D">
        <w:rPr>
          <w:rFonts w:ascii="Palatino Linotype" w:hAnsi="Palatino Linotype"/>
          <w:b/>
        </w:rPr>
        <w:t xml:space="preserve">Presentación por parte de la Dirección Metropolitana de Gestión de Bienes Inmuebles respecto a la autorización para la entrega en comodato del local N° 3 (almacén N° 7) del Centro Comercial “La Manzana”, registrado en el catastro con el </w:t>
      </w:r>
      <w:r w:rsidR="0045575D" w:rsidRPr="0045575D">
        <w:rPr>
          <w:rFonts w:ascii="Palatino Linotype" w:hAnsi="Palatino Linotype"/>
          <w:b/>
        </w:rPr>
        <w:lastRenderedPageBreak/>
        <w:t>número de predio 651223, con clave catastral Nro. 30001-21-003, ubicado en la calle García Moreno y Rocafuerte; y, resolución al respecto.</w:t>
      </w:r>
    </w:p>
    <w:p w:rsidR="00EF0228" w:rsidRPr="006376AE" w:rsidRDefault="00EF0228" w:rsidP="006376AE">
      <w:pPr>
        <w:pStyle w:val="NormalWeb"/>
        <w:spacing w:before="0" w:beforeAutospacing="0" w:after="0" w:afterAutospacing="0"/>
        <w:jc w:val="both"/>
        <w:textAlignment w:val="baseline"/>
        <w:rPr>
          <w:rFonts w:ascii="Palatino Linotype" w:hAnsi="Palatino Linotype"/>
          <w:b/>
          <w:sz w:val="22"/>
          <w:szCs w:val="22"/>
        </w:rPr>
      </w:pPr>
    </w:p>
    <w:p w:rsidR="00F64F4C" w:rsidRPr="006376AE" w:rsidRDefault="003673D5" w:rsidP="006376AE">
      <w:pPr>
        <w:pStyle w:val="NormalWeb"/>
        <w:spacing w:before="0" w:beforeAutospacing="0" w:after="0" w:afterAutospacing="0"/>
        <w:jc w:val="both"/>
        <w:textAlignment w:val="baseline"/>
        <w:rPr>
          <w:rFonts w:ascii="Palatino Linotype" w:hAnsi="Palatino Linotype"/>
          <w:sz w:val="22"/>
          <w:szCs w:val="22"/>
        </w:rPr>
      </w:pPr>
      <w:r>
        <w:rPr>
          <w:rFonts w:ascii="Palatino Linotype" w:hAnsi="Palatino Linotype"/>
          <w:b/>
          <w:sz w:val="22"/>
          <w:szCs w:val="22"/>
        </w:rPr>
        <w:t xml:space="preserve">El Abg. </w:t>
      </w:r>
      <w:r w:rsidR="006376AE" w:rsidRPr="006376AE">
        <w:rPr>
          <w:rFonts w:ascii="Palatino Linotype" w:hAnsi="Palatino Linotype"/>
          <w:b/>
          <w:sz w:val="22"/>
          <w:szCs w:val="22"/>
        </w:rPr>
        <w:t>Carlos Yé</w:t>
      </w:r>
      <w:r>
        <w:rPr>
          <w:rFonts w:ascii="Palatino Linotype" w:hAnsi="Palatino Linotype"/>
          <w:b/>
          <w:sz w:val="22"/>
          <w:szCs w:val="22"/>
        </w:rPr>
        <w:t>pez, Director Metropolitano</w:t>
      </w:r>
      <w:r w:rsidR="006376AE" w:rsidRPr="006376AE">
        <w:rPr>
          <w:rFonts w:ascii="Palatino Linotype" w:hAnsi="Palatino Linotype"/>
          <w:b/>
          <w:sz w:val="22"/>
          <w:szCs w:val="22"/>
        </w:rPr>
        <w:t xml:space="preserve"> de </w:t>
      </w:r>
      <w:r>
        <w:rPr>
          <w:rFonts w:ascii="Palatino Linotype" w:hAnsi="Palatino Linotype"/>
          <w:b/>
          <w:sz w:val="22"/>
          <w:szCs w:val="22"/>
        </w:rPr>
        <w:t xml:space="preserve">Gestión </w:t>
      </w:r>
      <w:r w:rsidR="006376AE" w:rsidRPr="006376AE">
        <w:rPr>
          <w:rFonts w:ascii="Palatino Linotype" w:hAnsi="Palatino Linotype"/>
          <w:b/>
          <w:sz w:val="22"/>
          <w:szCs w:val="22"/>
        </w:rPr>
        <w:t>Bienes Inmuebles,</w:t>
      </w:r>
      <w:r w:rsidR="006376AE" w:rsidRPr="006376AE">
        <w:rPr>
          <w:rFonts w:ascii="Palatino Linotype" w:hAnsi="Palatino Linotype"/>
          <w:sz w:val="22"/>
          <w:szCs w:val="22"/>
        </w:rPr>
        <w:t xml:space="preserve"> </w:t>
      </w:r>
      <w:r w:rsidR="0045575D">
        <w:rPr>
          <w:rFonts w:ascii="Palatino Linotype" w:hAnsi="Palatino Linotype"/>
          <w:sz w:val="22"/>
          <w:szCs w:val="22"/>
        </w:rPr>
        <w:t>realiza la presentación correspondiente al punto del orden del día y señaló</w:t>
      </w:r>
      <w:r w:rsidR="006376AE" w:rsidRPr="006376AE">
        <w:rPr>
          <w:rFonts w:ascii="Palatino Linotype" w:hAnsi="Palatino Linotype"/>
          <w:sz w:val="22"/>
          <w:szCs w:val="22"/>
        </w:rPr>
        <w:t xml:space="preserve"> los antecedentes, e informes correspondientes (la presentación </w:t>
      </w:r>
      <w:r>
        <w:rPr>
          <w:rFonts w:ascii="Palatino Linotype" w:hAnsi="Palatino Linotype"/>
          <w:sz w:val="22"/>
          <w:szCs w:val="22"/>
        </w:rPr>
        <w:t>se adjunta al acta como anexo</w:t>
      </w:r>
      <w:r w:rsidR="006376AE" w:rsidRPr="006376AE">
        <w:rPr>
          <w:rFonts w:ascii="Palatino Linotype" w:hAnsi="Palatino Linotype"/>
          <w:sz w:val="22"/>
          <w:szCs w:val="22"/>
        </w:rPr>
        <w:t xml:space="preserve">). </w:t>
      </w:r>
    </w:p>
    <w:p w:rsidR="00FA69D7" w:rsidRPr="006376AE" w:rsidRDefault="0045575D" w:rsidP="003673D5">
      <w:pPr>
        <w:pStyle w:val="NormalWeb"/>
        <w:spacing w:after="0"/>
        <w:jc w:val="both"/>
        <w:textAlignment w:val="baseline"/>
        <w:rPr>
          <w:rFonts w:ascii="Palatino Linotype" w:hAnsi="Palatino Linotype"/>
          <w:sz w:val="22"/>
          <w:szCs w:val="22"/>
        </w:rPr>
      </w:pPr>
      <w:r>
        <w:rPr>
          <w:rFonts w:ascii="Palatino Linotype" w:hAnsi="Palatino Linotype"/>
          <w:b/>
          <w:sz w:val="22"/>
          <w:szCs w:val="22"/>
        </w:rPr>
        <w:t>El concejal Marco Collaguazo</w:t>
      </w:r>
      <w:r w:rsidR="006376AE" w:rsidRPr="006376AE">
        <w:rPr>
          <w:rFonts w:ascii="Palatino Linotype" w:hAnsi="Palatino Linotype"/>
          <w:b/>
          <w:sz w:val="22"/>
          <w:szCs w:val="22"/>
        </w:rPr>
        <w:t xml:space="preserve">, </w:t>
      </w:r>
      <w:r w:rsidR="006376AE" w:rsidRPr="006376AE">
        <w:rPr>
          <w:rFonts w:ascii="Palatino Linotype" w:hAnsi="Palatino Linotype"/>
          <w:sz w:val="22"/>
          <w:szCs w:val="22"/>
        </w:rPr>
        <w:t>mociona</w:t>
      </w:r>
      <w:r w:rsidR="00A01830">
        <w:rPr>
          <w:rFonts w:ascii="Palatino Linotype" w:hAnsi="Palatino Linotype"/>
          <w:sz w:val="22"/>
          <w:szCs w:val="22"/>
        </w:rPr>
        <w:t xml:space="preserve">: </w:t>
      </w:r>
      <w:r w:rsidR="003673D5" w:rsidRPr="003673D5">
        <w:rPr>
          <w:rFonts w:ascii="Palatino Linotype" w:hAnsi="Palatino Linotype"/>
          <w:sz w:val="22"/>
          <w:szCs w:val="22"/>
        </w:rPr>
        <w:t>conforme consta en los i</w:t>
      </w:r>
      <w:r w:rsidR="003673D5">
        <w:rPr>
          <w:rFonts w:ascii="Palatino Linotype" w:hAnsi="Palatino Linotype"/>
          <w:sz w:val="22"/>
          <w:szCs w:val="22"/>
        </w:rPr>
        <w:t>nformes técnicos y  legal, emitir</w:t>
      </w:r>
      <w:r w:rsidR="003673D5" w:rsidRPr="003673D5">
        <w:rPr>
          <w:rFonts w:ascii="Palatino Linotype" w:hAnsi="Palatino Linotype"/>
          <w:sz w:val="22"/>
          <w:szCs w:val="22"/>
        </w:rPr>
        <w:t xml:space="preserve"> DICTAMEN FAVORABLE, para  obtener del Concejo Metropolitano de Quito: (i) la autorización para la entrega en comodato por 10 años del local N° 3 (almacén N° 7) del Centro Comercial “La Manzana”, registrado en el catastro con el número de predio 651223, con clave catastral Nro. 30001-21-003, ubicado en la calle García Moreno y Rocafuerte, Sector González Suarez, parroquia Centro Histórico, a favor de la Asociación de Personas con Discapacidad Física de Pichincha “APDFIP”, para destinarlo al funcionamiento de su sede social, aulas para talleres, cursos y capacitación (manualidades – computación – pastelería – danza- etc.), observando para el efecto el trámite establecido en los artículos 3482 y siguientes del Código Municipal para el Distrito Metropolitano de Quito.</w:t>
      </w:r>
    </w:p>
    <w:p w:rsidR="006376AE" w:rsidRPr="006376AE" w:rsidRDefault="006376AE" w:rsidP="006376AE">
      <w:pPr>
        <w:spacing w:after="0" w:line="240" w:lineRule="auto"/>
        <w:jc w:val="both"/>
        <w:rPr>
          <w:rStyle w:val="fontstyle01"/>
          <w:rFonts w:ascii="Palatino Linotype" w:hAnsi="Palatino Linotype"/>
          <w:b w:val="0"/>
          <w:color w:val="auto"/>
          <w:sz w:val="22"/>
          <w:szCs w:val="22"/>
        </w:rPr>
      </w:pPr>
      <w:r w:rsidRPr="006376AE">
        <w:rPr>
          <w:rStyle w:val="fontstyle01"/>
          <w:rFonts w:ascii="Palatino Linotype" w:hAnsi="Palatino Linotype"/>
          <w:b w:val="0"/>
          <w:color w:val="auto"/>
          <w:sz w:val="22"/>
          <w:szCs w:val="22"/>
        </w:rPr>
        <w:t>Una vez apoyada la moción</w:t>
      </w:r>
      <w:r w:rsidR="00E63075">
        <w:rPr>
          <w:rStyle w:val="fontstyle01"/>
          <w:rFonts w:ascii="Palatino Linotype" w:hAnsi="Palatino Linotype"/>
          <w:b w:val="0"/>
          <w:color w:val="auto"/>
          <w:sz w:val="22"/>
          <w:szCs w:val="22"/>
        </w:rPr>
        <w:t>,</w:t>
      </w:r>
      <w:r w:rsidRPr="006376AE">
        <w:rPr>
          <w:rStyle w:val="fontstyle01"/>
          <w:rFonts w:ascii="Palatino Linotype" w:hAnsi="Palatino Linotype"/>
          <w:b w:val="0"/>
          <w:color w:val="auto"/>
          <w:sz w:val="22"/>
          <w:szCs w:val="22"/>
        </w:rPr>
        <w:t xml:space="preserve"> el señor Presidente de la Comisión, solicita que por Secretaría se proceda a tomar votación de la moción presentada, obteniéndose los siguientes resultados: </w:t>
      </w:r>
    </w:p>
    <w:p w:rsidR="006376AE" w:rsidRPr="006376AE" w:rsidRDefault="006376AE" w:rsidP="006376AE">
      <w:pPr>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6376AE" w:rsidRPr="006376AE" w:rsidTr="00645D0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6376AE" w:rsidRPr="00605B52" w:rsidRDefault="006376AE" w:rsidP="00605B52">
            <w:pPr>
              <w:pStyle w:val="Subttulo"/>
              <w:jc w:val="center"/>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REGISTRO DE VOTACIÓN</w:t>
            </w:r>
          </w:p>
        </w:tc>
      </w:tr>
      <w:tr w:rsidR="006376AE"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p>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p>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AUSENTE</w:t>
            </w:r>
          </w:p>
        </w:tc>
      </w:tr>
      <w:tr w:rsidR="006376AE"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6376AE" w:rsidRPr="00605B52" w:rsidRDefault="006376AE" w:rsidP="006376AE">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rsidR="006376AE" w:rsidRPr="00605B52" w:rsidRDefault="006376AE" w:rsidP="006376AE">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r>
      <w:tr w:rsidR="006376AE"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6376AE" w:rsidRPr="00605B52" w:rsidRDefault="006376AE" w:rsidP="006376AE">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Luz Elena Coloma</w:t>
            </w:r>
          </w:p>
        </w:tc>
        <w:tc>
          <w:tcPr>
            <w:tcW w:w="1134"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r>
      <w:tr w:rsidR="006376AE"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6376AE" w:rsidRPr="00605B52" w:rsidRDefault="006376AE" w:rsidP="006376AE">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Blanca Paucar</w:t>
            </w:r>
          </w:p>
        </w:tc>
        <w:tc>
          <w:tcPr>
            <w:tcW w:w="1134"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r>
      <w:tr w:rsidR="006376AE"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376AE" w:rsidRPr="00605B52" w:rsidRDefault="006376AE"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r>
    </w:tbl>
    <w:p w:rsidR="003673D5" w:rsidRPr="006376AE" w:rsidRDefault="00605B52" w:rsidP="003673D5">
      <w:pPr>
        <w:pStyle w:val="NormalWeb"/>
        <w:spacing w:after="0"/>
        <w:jc w:val="both"/>
        <w:textAlignment w:val="baseline"/>
        <w:rPr>
          <w:rFonts w:ascii="Palatino Linotype" w:hAnsi="Palatino Linotype"/>
          <w:sz w:val="22"/>
          <w:szCs w:val="22"/>
        </w:rPr>
      </w:pPr>
      <w:r>
        <w:rPr>
          <w:rFonts w:ascii="Palatino Linotype" w:hAnsi="Palatino Linotype" w:cs="Tahoma"/>
        </w:rPr>
        <w:t xml:space="preserve">Con tres votos a favor la comisión de Propiedad y Espacio Público </w:t>
      </w:r>
      <w:r>
        <w:rPr>
          <w:rFonts w:ascii="Palatino Linotype" w:hAnsi="Palatino Linotype" w:cs="Tahoma"/>
          <w:b/>
        </w:rPr>
        <w:t>resolvió:</w:t>
      </w:r>
      <w:r w:rsidR="00E63075">
        <w:rPr>
          <w:rFonts w:ascii="Palatino Linotype" w:hAnsi="Palatino Linotype" w:cs="Tahoma"/>
        </w:rPr>
        <w:t xml:space="preserve"> </w:t>
      </w:r>
      <w:r w:rsidR="003673D5" w:rsidRPr="003673D5">
        <w:rPr>
          <w:rFonts w:ascii="Palatino Linotype" w:hAnsi="Palatino Linotype"/>
          <w:sz w:val="22"/>
          <w:szCs w:val="22"/>
        </w:rPr>
        <w:t>conforme consta en los i</w:t>
      </w:r>
      <w:r w:rsidR="003673D5">
        <w:rPr>
          <w:rFonts w:ascii="Palatino Linotype" w:hAnsi="Palatino Linotype"/>
          <w:sz w:val="22"/>
          <w:szCs w:val="22"/>
        </w:rPr>
        <w:t>nformes técnicos y  legal, emitir</w:t>
      </w:r>
      <w:r w:rsidR="003673D5" w:rsidRPr="003673D5">
        <w:rPr>
          <w:rFonts w:ascii="Palatino Linotype" w:hAnsi="Palatino Linotype"/>
          <w:sz w:val="22"/>
          <w:szCs w:val="22"/>
        </w:rPr>
        <w:t xml:space="preserve"> DICTAMEN FAVORABLE, para  obtener del Concejo Metropolitano de Quito: (i) la autorización para la entrega en comodato por 10 años del local N° 3 (almacén N° 7) del Centro Comercial “La Manzana”, registrado en el catastro con el número de predio 651223, con clave catastral Nro. 30001-21-003, ubicado en la calle García Moreno y Rocafuerte, Sector González Suarez, parroquia Centro Histórico, a favor de la Asociación de Personas con Discapacidad Física de Pichincha “APDFIP”, para destinarlo al funcionamiento de su sede social, aulas para talleres, cursos y capacitación (manualidades – computación – pastelería – danza- etc.), </w:t>
      </w:r>
      <w:r w:rsidR="003673D5" w:rsidRPr="003673D5">
        <w:rPr>
          <w:rFonts w:ascii="Palatino Linotype" w:hAnsi="Palatino Linotype"/>
          <w:sz w:val="22"/>
          <w:szCs w:val="22"/>
        </w:rPr>
        <w:lastRenderedPageBreak/>
        <w:t>observando para el efecto el trámite establecido en los artículos 3482 y siguientes del Código Municipal para el Distrito Metropolitano de Quito.</w:t>
      </w:r>
    </w:p>
    <w:p w:rsidR="00E63075" w:rsidRDefault="00E63075" w:rsidP="003673D5">
      <w:pPr>
        <w:pStyle w:val="NormalWeb"/>
        <w:spacing w:after="0"/>
        <w:jc w:val="both"/>
        <w:textAlignment w:val="baseline"/>
        <w:rPr>
          <w:rFonts w:ascii="Palatino Linotype" w:hAnsi="Palatino Linotype"/>
          <w:b/>
          <w:sz w:val="22"/>
          <w:szCs w:val="22"/>
        </w:rPr>
      </w:pPr>
      <w:r>
        <w:rPr>
          <w:rFonts w:ascii="Palatino Linotype" w:hAnsi="Palatino Linotype"/>
          <w:b/>
          <w:sz w:val="22"/>
          <w:szCs w:val="22"/>
        </w:rPr>
        <w:t>Cuarto punto:</w:t>
      </w:r>
      <w:r w:rsidR="003673D5">
        <w:rPr>
          <w:rFonts w:ascii="Palatino Linotype" w:hAnsi="Palatino Linotype"/>
          <w:b/>
          <w:sz w:val="22"/>
          <w:szCs w:val="22"/>
        </w:rPr>
        <w:t xml:space="preserve"> </w:t>
      </w:r>
      <w:r w:rsidR="003673D5" w:rsidRPr="003673D5">
        <w:rPr>
          <w:rFonts w:ascii="Palatino Linotype" w:hAnsi="Palatino Linotype"/>
          <w:b/>
          <w:sz w:val="22"/>
          <w:szCs w:val="22"/>
        </w:rPr>
        <w:t>Presentación por parte de la Dirección Metropolitana de Gestión de Bienes Inmuebles respecto al trámite para que el Concejo Metropolitano de Quito: (i) Deje sin efecto la autorización de comodato otorgada mediante Resolución del Concejo Metropolitano de 07 de agosto de 1996, mediante la cual autorizó la entrega en comodato del predio No. 251041 de propiedad municipal, ubicado en la Calle Vicente López y E. Moreno de la parroquia Cotocollao, a favor de la Fundación Femenina de Bienestar Social “22 DE AGOSTO FUBAM; y, (ii) Disponga la restitución inmediata del predio referido con las mejoras que se hayan implementado, quedando a salvo el derecho del comodante a reclamar los perjuicios a que hubiere lug</w:t>
      </w:r>
      <w:r w:rsidR="003673D5">
        <w:rPr>
          <w:rFonts w:ascii="Palatino Linotype" w:hAnsi="Palatino Linotype"/>
          <w:b/>
          <w:sz w:val="22"/>
          <w:szCs w:val="22"/>
        </w:rPr>
        <w:t>ar; y, resolución al respecto</w:t>
      </w:r>
      <w:r>
        <w:rPr>
          <w:rFonts w:ascii="Palatino Linotype" w:hAnsi="Palatino Linotype"/>
          <w:b/>
          <w:sz w:val="22"/>
          <w:szCs w:val="22"/>
        </w:rPr>
        <w:t>.</w:t>
      </w:r>
    </w:p>
    <w:p w:rsidR="003673D5" w:rsidRPr="006376AE" w:rsidRDefault="003673D5" w:rsidP="003673D5">
      <w:pPr>
        <w:pStyle w:val="NormalWeb"/>
        <w:spacing w:before="0" w:beforeAutospacing="0" w:after="0" w:afterAutospacing="0"/>
        <w:jc w:val="both"/>
        <w:textAlignment w:val="baseline"/>
        <w:rPr>
          <w:rFonts w:ascii="Palatino Linotype" w:hAnsi="Palatino Linotype"/>
          <w:sz w:val="22"/>
          <w:szCs w:val="22"/>
        </w:rPr>
      </w:pPr>
      <w:r>
        <w:rPr>
          <w:rFonts w:ascii="Palatino Linotype" w:hAnsi="Palatino Linotype"/>
          <w:b/>
          <w:sz w:val="22"/>
          <w:szCs w:val="22"/>
        </w:rPr>
        <w:t xml:space="preserve">El Abg. </w:t>
      </w:r>
      <w:r w:rsidRPr="006376AE">
        <w:rPr>
          <w:rFonts w:ascii="Palatino Linotype" w:hAnsi="Palatino Linotype"/>
          <w:b/>
          <w:sz w:val="22"/>
          <w:szCs w:val="22"/>
        </w:rPr>
        <w:t>Carlos Yé</w:t>
      </w:r>
      <w:r>
        <w:rPr>
          <w:rFonts w:ascii="Palatino Linotype" w:hAnsi="Palatino Linotype"/>
          <w:b/>
          <w:sz w:val="22"/>
          <w:szCs w:val="22"/>
        </w:rPr>
        <w:t>pez, Director Metropolitano</w:t>
      </w:r>
      <w:r w:rsidRPr="006376AE">
        <w:rPr>
          <w:rFonts w:ascii="Palatino Linotype" w:hAnsi="Palatino Linotype"/>
          <w:b/>
          <w:sz w:val="22"/>
          <w:szCs w:val="22"/>
        </w:rPr>
        <w:t xml:space="preserve"> de </w:t>
      </w:r>
      <w:r>
        <w:rPr>
          <w:rFonts w:ascii="Palatino Linotype" w:hAnsi="Palatino Linotype"/>
          <w:b/>
          <w:sz w:val="22"/>
          <w:szCs w:val="22"/>
        </w:rPr>
        <w:t xml:space="preserve">Gestión </w:t>
      </w:r>
      <w:r w:rsidRPr="006376AE">
        <w:rPr>
          <w:rFonts w:ascii="Palatino Linotype" w:hAnsi="Palatino Linotype"/>
          <w:b/>
          <w:sz w:val="22"/>
          <w:szCs w:val="22"/>
        </w:rPr>
        <w:t>Bienes Inmuebles,</w:t>
      </w:r>
      <w:r w:rsidRPr="006376AE">
        <w:rPr>
          <w:rFonts w:ascii="Palatino Linotype" w:hAnsi="Palatino Linotype"/>
          <w:sz w:val="22"/>
          <w:szCs w:val="22"/>
        </w:rPr>
        <w:t xml:space="preserve"> </w:t>
      </w:r>
      <w:r>
        <w:rPr>
          <w:rFonts w:ascii="Palatino Linotype" w:hAnsi="Palatino Linotype"/>
          <w:sz w:val="22"/>
          <w:szCs w:val="22"/>
        </w:rPr>
        <w:t>realiza la presentación correspondiente al punto del orden del día y señaló</w:t>
      </w:r>
      <w:r w:rsidRPr="006376AE">
        <w:rPr>
          <w:rFonts w:ascii="Palatino Linotype" w:hAnsi="Palatino Linotype"/>
          <w:sz w:val="22"/>
          <w:szCs w:val="22"/>
        </w:rPr>
        <w:t xml:space="preserve"> los antecedentes, e informes correspondientes (la presentación </w:t>
      </w:r>
      <w:r>
        <w:rPr>
          <w:rFonts w:ascii="Palatino Linotype" w:hAnsi="Palatino Linotype"/>
          <w:sz w:val="22"/>
          <w:szCs w:val="22"/>
        </w:rPr>
        <w:t>se adjunta al acta como anexo</w:t>
      </w:r>
      <w:r w:rsidRPr="006376AE">
        <w:rPr>
          <w:rFonts w:ascii="Palatino Linotype" w:hAnsi="Palatino Linotype"/>
          <w:sz w:val="22"/>
          <w:szCs w:val="22"/>
        </w:rPr>
        <w:t xml:space="preserve">). </w:t>
      </w:r>
    </w:p>
    <w:p w:rsidR="002C20C6" w:rsidRDefault="002C20C6" w:rsidP="00E63075">
      <w:pPr>
        <w:pStyle w:val="NormalWeb"/>
        <w:spacing w:after="0"/>
        <w:jc w:val="both"/>
        <w:textAlignment w:val="baseline"/>
        <w:rPr>
          <w:rFonts w:ascii="Palatino Linotype" w:hAnsi="Palatino Linotype"/>
          <w:sz w:val="22"/>
          <w:szCs w:val="22"/>
        </w:rPr>
      </w:pPr>
      <w:r>
        <w:rPr>
          <w:rFonts w:ascii="Palatino Linotype" w:hAnsi="Palatino Linotype"/>
          <w:b/>
          <w:sz w:val="22"/>
          <w:szCs w:val="22"/>
        </w:rPr>
        <w:t xml:space="preserve">El Concejal Marco Collaguazo, </w:t>
      </w:r>
      <w:r>
        <w:rPr>
          <w:rFonts w:ascii="Palatino Linotype" w:hAnsi="Palatino Linotype"/>
          <w:sz w:val="22"/>
          <w:szCs w:val="22"/>
        </w:rPr>
        <w:t xml:space="preserve"> </w:t>
      </w:r>
      <w:r w:rsidR="003673D5">
        <w:rPr>
          <w:rFonts w:ascii="Palatino Linotype" w:hAnsi="Palatino Linotype"/>
          <w:sz w:val="22"/>
          <w:szCs w:val="22"/>
        </w:rPr>
        <w:t xml:space="preserve">mociona: </w:t>
      </w:r>
      <w:r w:rsidR="003673D5" w:rsidRPr="003673D5">
        <w:rPr>
          <w:rFonts w:ascii="Palatino Linotype" w:hAnsi="Palatino Linotype"/>
          <w:sz w:val="22"/>
          <w:szCs w:val="22"/>
        </w:rPr>
        <w:t>conforme consta en los informes técnicos y  legal, emite DICTAMEN FAVORABLE, para  que el Concejo Metropolitano de Quito: (i) Deje sin efecto la autorización de comodato otorgada mediante Resolución del Concejo Metropolitano de 07 de agosto de 1996, mediante la cual autorizó la entrega en comodato del predio No. 251041 de propiedad municipal, ubicado en la Calle Vicente López y E. Moreno de la parroquia Cotocollao, a favor de la Fundación Femenina de Bienestar Social “22 DE AGOSTO FUBAM; y, (ii) Disponga la restitución inmediata del predio referido con las mejoras que se hayan implementado, quedando a salvo el derecho del comodante a reclamar los perjuicios a que hubiere lugar.</w:t>
      </w:r>
    </w:p>
    <w:p w:rsidR="002C20C6" w:rsidRPr="006376AE" w:rsidRDefault="002C20C6" w:rsidP="002C20C6">
      <w:pPr>
        <w:spacing w:after="0" w:line="240" w:lineRule="auto"/>
        <w:jc w:val="both"/>
        <w:rPr>
          <w:rStyle w:val="fontstyle01"/>
          <w:rFonts w:ascii="Palatino Linotype" w:hAnsi="Palatino Linotype"/>
          <w:b w:val="0"/>
          <w:color w:val="auto"/>
          <w:sz w:val="22"/>
          <w:szCs w:val="22"/>
        </w:rPr>
      </w:pPr>
      <w:r w:rsidRPr="006376AE">
        <w:rPr>
          <w:rStyle w:val="fontstyle01"/>
          <w:rFonts w:ascii="Palatino Linotype" w:hAnsi="Palatino Linotype"/>
          <w:b w:val="0"/>
          <w:color w:val="auto"/>
          <w:sz w:val="22"/>
          <w:szCs w:val="22"/>
        </w:rPr>
        <w:t>Una vez apoyada la moción</w:t>
      </w:r>
      <w:r>
        <w:rPr>
          <w:rStyle w:val="fontstyle01"/>
          <w:rFonts w:ascii="Palatino Linotype" w:hAnsi="Palatino Linotype"/>
          <w:b w:val="0"/>
          <w:color w:val="auto"/>
          <w:sz w:val="22"/>
          <w:szCs w:val="22"/>
        </w:rPr>
        <w:t>,</w:t>
      </w:r>
      <w:r w:rsidRPr="006376AE">
        <w:rPr>
          <w:rStyle w:val="fontstyle01"/>
          <w:rFonts w:ascii="Palatino Linotype" w:hAnsi="Palatino Linotype"/>
          <w:b w:val="0"/>
          <w:color w:val="auto"/>
          <w:sz w:val="22"/>
          <w:szCs w:val="22"/>
        </w:rPr>
        <w:t xml:space="preserve"> el señor Presidente de la Comisión, solicita que por Secretaría se proceda a tomar votación de la moción presentada, obteniéndose los siguientes resultados: </w:t>
      </w:r>
    </w:p>
    <w:p w:rsidR="002C20C6" w:rsidRPr="006376AE" w:rsidRDefault="002C20C6" w:rsidP="002C20C6">
      <w:pPr>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C20C6" w:rsidRPr="006376AE" w:rsidTr="00345182">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2C20C6" w:rsidRPr="00605B52" w:rsidRDefault="002C20C6" w:rsidP="00345182">
            <w:pPr>
              <w:pStyle w:val="Subttulo"/>
              <w:jc w:val="center"/>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REGISTRO DE VOTACIÓN</w:t>
            </w: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p>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p>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AUSENTE</w:t>
            </w: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C20C6" w:rsidRPr="00605B52" w:rsidRDefault="002C20C6" w:rsidP="00345182">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rsidR="002C20C6" w:rsidRPr="00605B52" w:rsidRDefault="002C20C6" w:rsidP="00345182">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C20C6" w:rsidRPr="00605B52" w:rsidRDefault="002C20C6" w:rsidP="00345182">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Luz Elena Coloma</w:t>
            </w:r>
          </w:p>
        </w:tc>
        <w:tc>
          <w:tcPr>
            <w:tcW w:w="1134"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C20C6" w:rsidRPr="00605B52" w:rsidRDefault="002C20C6" w:rsidP="00345182">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Blanca Paucar</w:t>
            </w:r>
          </w:p>
        </w:tc>
        <w:tc>
          <w:tcPr>
            <w:tcW w:w="1134"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20C6" w:rsidRPr="00605B52" w:rsidRDefault="002C20C6" w:rsidP="00345182">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r>
    </w:tbl>
    <w:p w:rsidR="002C20C6" w:rsidRPr="002C20C6" w:rsidRDefault="002C20C6" w:rsidP="00E63075">
      <w:pPr>
        <w:pStyle w:val="NormalWeb"/>
        <w:spacing w:after="0"/>
        <w:jc w:val="both"/>
        <w:textAlignment w:val="baseline"/>
        <w:rPr>
          <w:rFonts w:ascii="Palatino Linotype" w:hAnsi="Palatino Linotype"/>
          <w:sz w:val="22"/>
          <w:szCs w:val="22"/>
        </w:rPr>
      </w:pPr>
      <w:r>
        <w:rPr>
          <w:rFonts w:ascii="Palatino Linotype" w:hAnsi="Palatino Linotype" w:cs="Tahoma"/>
        </w:rPr>
        <w:lastRenderedPageBreak/>
        <w:t xml:space="preserve">Con tres votos a favor la comisión de Propiedad y Espacio Público </w:t>
      </w:r>
      <w:r>
        <w:rPr>
          <w:rFonts w:ascii="Palatino Linotype" w:hAnsi="Palatino Linotype" w:cs="Tahoma"/>
          <w:b/>
        </w:rPr>
        <w:t>resolvió:</w:t>
      </w:r>
      <w:r>
        <w:rPr>
          <w:rFonts w:ascii="Palatino Linotype" w:hAnsi="Palatino Linotype" w:cs="Tahoma"/>
        </w:rPr>
        <w:t xml:space="preserve"> </w:t>
      </w:r>
      <w:r w:rsidR="003673D5" w:rsidRPr="003673D5">
        <w:rPr>
          <w:rFonts w:ascii="Palatino Linotype" w:hAnsi="Palatino Linotype"/>
          <w:sz w:val="22"/>
          <w:szCs w:val="22"/>
        </w:rPr>
        <w:t>conforme consta en los informes técnicos y  legal, emite DICTAMEN FAVORABLE, para  que el Concejo Metropolitano de Quito: (i) Deje sin efecto la autorización de comodato otorgada mediante Resolución del Concejo Metropolitano de 07 de agosto de 1996, mediante la cual autorizó la entrega en comodato del predio No. 251041 de propiedad municipal, ubicado en la Calle Vicente López y E. Moreno de la parroquia Cotocollao, a favor de la Fundación Femenina de Bienestar Social “22 DE AGOSTO FUBAM; y, (ii) Disponga la restitución inmediata del predio referido con las mejoras que se hayan implementado, quedando a salvo el derecho del comodante a reclamar los perjuicios a que hubiere lugar.</w:t>
      </w:r>
    </w:p>
    <w:p w:rsidR="00EF0228" w:rsidRDefault="00E63075" w:rsidP="00E63075">
      <w:pPr>
        <w:pStyle w:val="NormalWeb"/>
        <w:spacing w:before="0" w:beforeAutospacing="0" w:after="0" w:afterAutospacing="0"/>
        <w:jc w:val="both"/>
        <w:textAlignment w:val="baseline"/>
        <w:rPr>
          <w:rFonts w:ascii="Palatino Linotype" w:hAnsi="Palatino Linotype"/>
          <w:b/>
          <w:sz w:val="22"/>
          <w:szCs w:val="22"/>
        </w:rPr>
      </w:pPr>
      <w:r>
        <w:rPr>
          <w:rFonts w:ascii="Palatino Linotype" w:hAnsi="Palatino Linotype"/>
          <w:b/>
          <w:sz w:val="22"/>
          <w:szCs w:val="22"/>
        </w:rPr>
        <w:t xml:space="preserve">Quinto punto: </w:t>
      </w:r>
      <w:r w:rsidR="000C6155" w:rsidRPr="000C6155">
        <w:rPr>
          <w:rFonts w:ascii="Palatino Linotype" w:hAnsi="Palatino Linotype"/>
          <w:b/>
          <w:sz w:val="22"/>
          <w:szCs w:val="22"/>
        </w:rPr>
        <w:t>Presentación por parte de la Procuraduría Metropolitana respecto del criterio jurídico emitido mediante oficio Nro. GADDMQ-PM-2021-3054-O de 20 de octubre de 2021 con relación a la Regularización del Asentamiento Humano de Hecho y Consolidado de Interés Social del Barrio “Buena Vista del Sur”; y resolución al respecto.</w:t>
      </w:r>
    </w:p>
    <w:p w:rsidR="002C20C6" w:rsidRDefault="002C20C6" w:rsidP="00E63075">
      <w:pPr>
        <w:pStyle w:val="NormalWeb"/>
        <w:spacing w:before="0" w:beforeAutospacing="0" w:after="0" w:afterAutospacing="0"/>
        <w:jc w:val="both"/>
        <w:textAlignment w:val="baseline"/>
        <w:rPr>
          <w:rFonts w:ascii="Palatino Linotype" w:hAnsi="Palatino Linotype"/>
          <w:sz w:val="22"/>
          <w:szCs w:val="22"/>
        </w:rPr>
      </w:pPr>
    </w:p>
    <w:p w:rsidR="00247F8C" w:rsidRDefault="00247F8C" w:rsidP="00E63075">
      <w:pPr>
        <w:pStyle w:val="NormalWeb"/>
        <w:spacing w:before="0" w:beforeAutospacing="0" w:after="0" w:afterAutospacing="0"/>
        <w:jc w:val="both"/>
        <w:textAlignment w:val="baseline"/>
        <w:rPr>
          <w:rFonts w:ascii="Palatino Linotype" w:hAnsi="Palatino Linotype"/>
          <w:sz w:val="22"/>
          <w:szCs w:val="22"/>
        </w:rPr>
      </w:pPr>
      <w:r>
        <w:rPr>
          <w:rFonts w:ascii="Palatino Linotype" w:hAnsi="Palatino Linotype"/>
          <w:b/>
          <w:sz w:val="22"/>
          <w:szCs w:val="22"/>
        </w:rPr>
        <w:t xml:space="preserve">El Dr. Patricio Guerrero, delegado de Procuraduría </w:t>
      </w:r>
      <w:r w:rsidR="000A5963">
        <w:rPr>
          <w:rFonts w:ascii="Palatino Linotype" w:hAnsi="Palatino Linotype"/>
          <w:b/>
          <w:sz w:val="22"/>
          <w:szCs w:val="22"/>
        </w:rPr>
        <w:t xml:space="preserve">Metropolitana, </w:t>
      </w:r>
      <w:r w:rsidR="000A5963">
        <w:rPr>
          <w:rFonts w:ascii="Palatino Linotype" w:hAnsi="Palatino Linotype"/>
          <w:sz w:val="22"/>
          <w:szCs w:val="22"/>
        </w:rPr>
        <w:t xml:space="preserve">explicó que mediante oficio </w:t>
      </w:r>
      <w:r w:rsidR="000A5963" w:rsidRPr="000A5963">
        <w:rPr>
          <w:rFonts w:ascii="Palatino Linotype" w:hAnsi="Palatino Linotype"/>
          <w:sz w:val="22"/>
          <w:szCs w:val="22"/>
        </w:rPr>
        <w:t>Nro. GADDMQ-PM-2021-3054-O de 20 de octubre de 2021</w:t>
      </w:r>
      <w:r w:rsidR="000A5963">
        <w:rPr>
          <w:rFonts w:ascii="Palatino Linotype" w:hAnsi="Palatino Linotype"/>
          <w:sz w:val="22"/>
          <w:szCs w:val="22"/>
        </w:rPr>
        <w:t xml:space="preserve">, Procuraduría Metropolitana indicó que a fin de continuar con el proceso de </w:t>
      </w:r>
      <w:r w:rsidR="000A5963" w:rsidRPr="000A5963">
        <w:rPr>
          <w:rFonts w:ascii="Palatino Linotype" w:hAnsi="Palatino Linotype"/>
          <w:sz w:val="22"/>
          <w:szCs w:val="22"/>
        </w:rPr>
        <w:t>la Regularización del Asentamiento Humano de Hecho y Consolidado de Interés Social del Barrio “Buena Vista del Sur”;</w:t>
      </w:r>
      <w:r w:rsidR="000A5963">
        <w:rPr>
          <w:rFonts w:ascii="Palatino Linotype" w:hAnsi="Palatino Linotype"/>
          <w:sz w:val="22"/>
          <w:szCs w:val="22"/>
        </w:rPr>
        <w:t xml:space="preserve"> es necesario exhortar al Alcalde para continuar con el proceso en razón de que una parte del asentamiento se encuentra sobre predio de propiedad municipal. </w:t>
      </w:r>
    </w:p>
    <w:p w:rsidR="000A5963" w:rsidRDefault="000A5963" w:rsidP="00E63075">
      <w:pPr>
        <w:pStyle w:val="NormalWeb"/>
        <w:spacing w:before="0" w:beforeAutospacing="0" w:after="0" w:afterAutospacing="0"/>
        <w:jc w:val="both"/>
        <w:textAlignment w:val="baseline"/>
        <w:rPr>
          <w:rFonts w:ascii="Palatino Linotype" w:hAnsi="Palatino Linotype"/>
          <w:sz w:val="22"/>
          <w:szCs w:val="22"/>
        </w:rPr>
      </w:pPr>
    </w:p>
    <w:p w:rsidR="000A5963" w:rsidRPr="00DC3D43" w:rsidRDefault="000A5963" w:rsidP="000A5963">
      <w:pPr>
        <w:jc w:val="both"/>
        <w:rPr>
          <w:rFonts w:ascii="Palatino Linotype" w:eastAsia="Times New Roman" w:hAnsi="Palatino Linotype" w:cs="Arial"/>
          <w:snapToGrid w:val="0"/>
          <w:lang w:eastAsia="es-ES"/>
        </w:rPr>
      </w:pPr>
      <w:r>
        <w:rPr>
          <w:rFonts w:ascii="Palatino Linotype" w:hAnsi="Palatino Linotype"/>
          <w:b/>
        </w:rPr>
        <w:t xml:space="preserve">El concejal Marco Collaguazo: </w:t>
      </w:r>
      <w:r>
        <w:rPr>
          <w:rFonts w:ascii="Palatino Linotype" w:hAnsi="Palatino Linotype"/>
        </w:rPr>
        <w:t xml:space="preserve">indica que es necesario contar con los informes de sustento previo a enviar el proceso al Concejo Metropolitano; en este sentido mociona: </w:t>
      </w:r>
      <w:r w:rsidRPr="00DC3D43">
        <w:rPr>
          <w:rFonts w:ascii="Palatino Linotype" w:eastAsia="Times New Roman" w:hAnsi="Palatino Linotype" w:cs="Arial"/>
          <w:snapToGrid w:val="0"/>
          <w:lang w:eastAsia="es-ES"/>
        </w:rPr>
        <w:t>Solicitar que en el término de 8 días se remitan para conocimiento de la comisión los siguientes informes:</w:t>
      </w:r>
    </w:p>
    <w:p w:rsidR="000A5963" w:rsidRPr="00DC3D43" w:rsidRDefault="000A5963" w:rsidP="000A5963">
      <w:pPr>
        <w:pStyle w:val="Prrafodelista"/>
        <w:numPr>
          <w:ilvl w:val="0"/>
          <w:numId w:val="24"/>
        </w:numPr>
        <w:spacing w:after="0"/>
        <w:jc w:val="both"/>
        <w:rPr>
          <w:rFonts w:ascii="Palatino Linotype" w:eastAsia="Times New Roman" w:hAnsi="Palatino Linotype" w:cs="Arial"/>
          <w:snapToGrid w:val="0"/>
          <w:lang w:val="es-EC"/>
        </w:rPr>
      </w:pPr>
      <w:r w:rsidRPr="00DC3D43">
        <w:rPr>
          <w:rFonts w:ascii="Palatino Linotype" w:eastAsia="Times New Roman" w:hAnsi="Palatino Linotype" w:cs="Arial"/>
          <w:snapToGrid w:val="0"/>
          <w:lang w:val="es-EC"/>
        </w:rPr>
        <w:t>Dirección Metr</w:t>
      </w:r>
      <w:r>
        <w:rPr>
          <w:rFonts w:ascii="Palatino Linotype" w:eastAsia="Times New Roman" w:hAnsi="Palatino Linotype" w:cs="Arial"/>
          <w:snapToGrid w:val="0"/>
          <w:lang w:val="es-EC"/>
        </w:rPr>
        <w:t xml:space="preserve">opolitana de Gestión de Bienes </w:t>
      </w:r>
      <w:r w:rsidRPr="00DC3D43">
        <w:rPr>
          <w:rFonts w:ascii="Palatino Linotype" w:eastAsia="Times New Roman" w:hAnsi="Palatino Linotype" w:cs="Arial"/>
          <w:snapToGrid w:val="0"/>
          <w:lang w:val="es-EC"/>
        </w:rPr>
        <w:t>inmuebles</w:t>
      </w:r>
      <w:r>
        <w:rPr>
          <w:rFonts w:ascii="Palatino Linotype" w:eastAsia="Times New Roman" w:hAnsi="Palatino Linotype" w:cs="Arial"/>
          <w:snapToGrid w:val="0"/>
          <w:lang w:val="es-EC"/>
        </w:rPr>
        <w:t>I</w:t>
      </w:r>
      <w:r w:rsidRPr="00DC3D43">
        <w:rPr>
          <w:rFonts w:ascii="Palatino Linotype" w:eastAsia="Times New Roman" w:hAnsi="Palatino Linotype" w:cs="Arial"/>
          <w:snapToGrid w:val="0"/>
          <w:lang w:val="es-EC"/>
        </w:rPr>
        <w:t>nmuebles</w:t>
      </w:r>
      <w:r w:rsidRPr="00DC3D43">
        <w:rPr>
          <w:rFonts w:ascii="Palatino Linotype" w:eastAsia="Times New Roman" w:hAnsi="Palatino Linotype" w:cs="Arial"/>
          <w:snapToGrid w:val="0"/>
          <w:lang w:val="es-EC"/>
        </w:rPr>
        <w:t xml:space="preserve"> respecto a la titularidad de dominio del predio 5058426, clave catastral 3301116001, en el que se encuentra el Asentamiento Humano de Hecho y Consolidado de Interés Social del Barrio “Buena Vista del Sur”, y;</w:t>
      </w:r>
    </w:p>
    <w:p w:rsidR="000A5963" w:rsidRPr="00DC3D43" w:rsidRDefault="000A5963" w:rsidP="000A5963">
      <w:pPr>
        <w:pStyle w:val="Prrafodelista"/>
        <w:numPr>
          <w:ilvl w:val="0"/>
          <w:numId w:val="24"/>
        </w:numPr>
        <w:spacing w:after="0"/>
        <w:jc w:val="both"/>
        <w:rPr>
          <w:rFonts w:ascii="Palatino Linotype" w:eastAsia="Times New Roman" w:hAnsi="Palatino Linotype" w:cs="Arial"/>
          <w:snapToGrid w:val="0"/>
          <w:lang w:val="es-EC"/>
        </w:rPr>
      </w:pPr>
      <w:r>
        <w:rPr>
          <w:rFonts w:ascii="Palatino Linotype" w:eastAsia="Times New Roman" w:hAnsi="Palatino Linotype" w:cs="Arial"/>
          <w:snapToGrid w:val="0"/>
          <w:lang w:val="es-EC"/>
        </w:rPr>
        <w:t xml:space="preserve">Unidad Especial </w:t>
      </w:r>
      <w:r w:rsidRPr="00DC3D43">
        <w:rPr>
          <w:rFonts w:ascii="Palatino Linotype" w:eastAsia="Times New Roman" w:hAnsi="Palatino Linotype" w:cs="Arial"/>
          <w:snapToGrid w:val="0"/>
          <w:lang w:val="es-EC"/>
        </w:rPr>
        <w:t>regula tu barrio</w:t>
      </w:r>
      <w:r>
        <w:rPr>
          <w:rFonts w:ascii="Palatino Linotype" w:eastAsia="Times New Roman" w:hAnsi="Palatino Linotype" w:cs="Arial"/>
          <w:snapToGrid w:val="0"/>
          <w:lang w:val="es-EC"/>
        </w:rPr>
        <w:t>Regula Tu B</w:t>
      </w:r>
      <w:r w:rsidRPr="00DC3D43">
        <w:rPr>
          <w:rFonts w:ascii="Palatino Linotype" w:eastAsia="Times New Roman" w:hAnsi="Palatino Linotype" w:cs="Arial"/>
          <w:snapToGrid w:val="0"/>
          <w:lang w:val="es-EC"/>
        </w:rPr>
        <w:t>arrio</w:t>
      </w:r>
      <w:r w:rsidRPr="00DC3D43">
        <w:rPr>
          <w:rFonts w:ascii="Palatino Linotype" w:eastAsia="Times New Roman" w:hAnsi="Palatino Linotype" w:cs="Arial"/>
          <w:snapToGrid w:val="0"/>
          <w:lang w:val="es-EC"/>
        </w:rPr>
        <w:t xml:space="preserve"> respecto al inicio del trámite de Regularización del Asentamiento Humano de Hecho y Consolidado de Interés Social del Barrio “Buena Vista del Sur”.</w:t>
      </w:r>
    </w:p>
    <w:p w:rsidR="000A5963" w:rsidRPr="000A5963" w:rsidRDefault="000A5963" w:rsidP="00E63075">
      <w:pPr>
        <w:pStyle w:val="NormalWeb"/>
        <w:spacing w:before="0" w:beforeAutospacing="0" w:after="0" w:afterAutospacing="0"/>
        <w:jc w:val="both"/>
        <w:textAlignment w:val="baseline"/>
        <w:rPr>
          <w:rFonts w:ascii="Palatino Linotype" w:hAnsi="Palatino Linotype"/>
          <w:sz w:val="22"/>
          <w:szCs w:val="22"/>
        </w:rPr>
      </w:pPr>
    </w:p>
    <w:p w:rsidR="002C20C6" w:rsidRPr="006376AE" w:rsidRDefault="002C20C6" w:rsidP="002C20C6">
      <w:pPr>
        <w:spacing w:after="0" w:line="240" w:lineRule="auto"/>
        <w:jc w:val="both"/>
        <w:rPr>
          <w:rStyle w:val="fontstyle01"/>
          <w:rFonts w:ascii="Palatino Linotype" w:hAnsi="Palatino Linotype"/>
          <w:b w:val="0"/>
          <w:color w:val="auto"/>
          <w:sz w:val="22"/>
          <w:szCs w:val="22"/>
        </w:rPr>
      </w:pPr>
      <w:r w:rsidRPr="006376AE">
        <w:rPr>
          <w:rStyle w:val="fontstyle01"/>
          <w:rFonts w:ascii="Palatino Linotype" w:hAnsi="Palatino Linotype"/>
          <w:b w:val="0"/>
          <w:color w:val="auto"/>
          <w:sz w:val="22"/>
          <w:szCs w:val="22"/>
        </w:rPr>
        <w:t>Una vez apoyada la moción</w:t>
      </w:r>
      <w:r>
        <w:rPr>
          <w:rStyle w:val="fontstyle01"/>
          <w:rFonts w:ascii="Palatino Linotype" w:hAnsi="Palatino Linotype"/>
          <w:b w:val="0"/>
          <w:color w:val="auto"/>
          <w:sz w:val="22"/>
          <w:szCs w:val="22"/>
        </w:rPr>
        <w:t>,</w:t>
      </w:r>
      <w:r w:rsidRPr="006376AE">
        <w:rPr>
          <w:rStyle w:val="fontstyle01"/>
          <w:rFonts w:ascii="Palatino Linotype" w:hAnsi="Palatino Linotype"/>
          <w:b w:val="0"/>
          <w:color w:val="auto"/>
          <w:sz w:val="22"/>
          <w:szCs w:val="22"/>
        </w:rPr>
        <w:t xml:space="preserve"> el señor Presidente de la Comisión, solicita que por Secretaría se proceda a tomar votación de la moción presentada, obteniéndose los siguientes resultados: </w:t>
      </w:r>
    </w:p>
    <w:p w:rsidR="002C20C6" w:rsidRPr="006376AE" w:rsidRDefault="002C20C6" w:rsidP="002C20C6">
      <w:pPr>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C20C6" w:rsidRPr="006376AE" w:rsidTr="00345182">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2C20C6" w:rsidRPr="00605B52" w:rsidRDefault="002C20C6" w:rsidP="00345182">
            <w:pPr>
              <w:pStyle w:val="Subttulo"/>
              <w:jc w:val="center"/>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REGISTRO DE VOTACIÓN</w:t>
            </w: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p>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p>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AUSENTE</w:t>
            </w: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C20C6" w:rsidRPr="00605B52" w:rsidRDefault="002C20C6" w:rsidP="00345182">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rsidR="002C20C6" w:rsidRPr="00605B52" w:rsidRDefault="002C20C6" w:rsidP="00345182">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C20C6" w:rsidRPr="00605B52" w:rsidRDefault="002C20C6" w:rsidP="00345182">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Luz Elena Coloma</w:t>
            </w:r>
          </w:p>
        </w:tc>
        <w:tc>
          <w:tcPr>
            <w:tcW w:w="1134"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C20C6" w:rsidRPr="00605B52" w:rsidRDefault="002C20C6" w:rsidP="00345182">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Blanca Paucar</w:t>
            </w:r>
          </w:p>
        </w:tc>
        <w:tc>
          <w:tcPr>
            <w:tcW w:w="1134" w:type="dxa"/>
            <w:tcBorders>
              <w:top w:val="single" w:sz="4" w:space="0" w:color="auto"/>
              <w:left w:val="single" w:sz="4" w:space="0" w:color="auto"/>
              <w:bottom w:val="single" w:sz="4" w:space="0" w:color="auto"/>
              <w:right w:val="single" w:sz="4" w:space="0" w:color="auto"/>
            </w:tcBorders>
          </w:tcPr>
          <w:p w:rsidR="002C20C6" w:rsidRPr="00605B52" w:rsidRDefault="000A5963" w:rsidP="00345182">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0A5963" w:rsidP="00345182">
            <w:pPr>
              <w:pStyle w:val="Subttul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20C6" w:rsidRPr="00605B52" w:rsidRDefault="002C20C6" w:rsidP="00345182">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0A5963" w:rsidP="00345182">
            <w:pPr>
              <w:pStyle w:val="Subttul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r>
    </w:tbl>
    <w:p w:rsidR="00B039A7" w:rsidRDefault="00B039A7" w:rsidP="002C20C6">
      <w:pPr>
        <w:pStyle w:val="NormalWeb"/>
        <w:spacing w:before="0" w:beforeAutospacing="0" w:after="0" w:afterAutospacing="0"/>
        <w:jc w:val="both"/>
        <w:textAlignment w:val="baseline"/>
        <w:rPr>
          <w:rFonts w:ascii="Palatino Linotype" w:hAnsi="Palatino Linotype" w:cs="Tahoma"/>
        </w:rPr>
      </w:pPr>
    </w:p>
    <w:p w:rsidR="000A5963" w:rsidRPr="00DC3D43" w:rsidRDefault="002C20C6" w:rsidP="000A5963">
      <w:pPr>
        <w:jc w:val="both"/>
        <w:rPr>
          <w:rFonts w:ascii="Palatino Linotype" w:eastAsia="Times New Roman" w:hAnsi="Palatino Linotype" w:cs="Arial"/>
          <w:snapToGrid w:val="0"/>
          <w:lang w:eastAsia="es-ES"/>
        </w:rPr>
      </w:pPr>
      <w:r>
        <w:rPr>
          <w:rFonts w:ascii="Palatino Linotype" w:hAnsi="Palatino Linotype" w:cs="Tahoma"/>
        </w:rPr>
        <w:t xml:space="preserve">Con </w:t>
      </w:r>
      <w:r w:rsidR="000C6155">
        <w:rPr>
          <w:rFonts w:ascii="Palatino Linotype" w:hAnsi="Palatino Linotype" w:cs="Tahoma"/>
        </w:rPr>
        <w:t>tres</w:t>
      </w:r>
      <w:r>
        <w:rPr>
          <w:rFonts w:ascii="Palatino Linotype" w:hAnsi="Palatino Linotype" w:cs="Tahoma"/>
        </w:rPr>
        <w:t xml:space="preserve"> votos a favor la comisión de Propiedad y Espacio Público </w:t>
      </w:r>
      <w:r>
        <w:rPr>
          <w:rFonts w:ascii="Palatino Linotype" w:hAnsi="Palatino Linotype" w:cs="Tahoma"/>
          <w:b/>
        </w:rPr>
        <w:t>resolvió:</w:t>
      </w:r>
      <w:r w:rsidRPr="002C20C6">
        <w:rPr>
          <w:rFonts w:ascii="Palatino Linotype" w:hAnsi="Palatino Linotype"/>
        </w:rPr>
        <w:t xml:space="preserve"> </w:t>
      </w:r>
      <w:r w:rsidR="000A5963" w:rsidRPr="00DC3D43">
        <w:rPr>
          <w:rFonts w:ascii="Palatino Linotype" w:eastAsia="Times New Roman" w:hAnsi="Palatino Linotype" w:cs="Arial"/>
          <w:snapToGrid w:val="0"/>
          <w:lang w:eastAsia="es-ES"/>
        </w:rPr>
        <w:t>Solicitar que en el término de 8 días se remitan para conocimiento de la comisión los siguientes informes:</w:t>
      </w:r>
    </w:p>
    <w:p w:rsidR="000A5963" w:rsidRPr="00DC3D43" w:rsidRDefault="000A5963" w:rsidP="000A5963">
      <w:pPr>
        <w:pStyle w:val="Prrafodelista"/>
        <w:numPr>
          <w:ilvl w:val="0"/>
          <w:numId w:val="24"/>
        </w:numPr>
        <w:spacing w:after="0"/>
        <w:jc w:val="both"/>
        <w:rPr>
          <w:rFonts w:ascii="Palatino Linotype" w:eastAsia="Times New Roman" w:hAnsi="Palatino Linotype" w:cs="Arial"/>
          <w:snapToGrid w:val="0"/>
          <w:lang w:val="es-EC"/>
        </w:rPr>
      </w:pPr>
      <w:r w:rsidRPr="00DC3D43">
        <w:rPr>
          <w:rFonts w:ascii="Palatino Linotype" w:eastAsia="Times New Roman" w:hAnsi="Palatino Linotype" w:cs="Arial"/>
          <w:snapToGrid w:val="0"/>
          <w:lang w:val="es-EC"/>
        </w:rPr>
        <w:t>Dirección Metr</w:t>
      </w:r>
      <w:r>
        <w:rPr>
          <w:rFonts w:ascii="Palatino Linotype" w:eastAsia="Times New Roman" w:hAnsi="Palatino Linotype" w:cs="Arial"/>
          <w:snapToGrid w:val="0"/>
          <w:lang w:val="es-EC"/>
        </w:rPr>
        <w:t xml:space="preserve">opolitana de Gestión de Bienes </w:t>
      </w:r>
      <w:r w:rsidRPr="00DC3D43">
        <w:rPr>
          <w:rFonts w:ascii="Palatino Linotype" w:eastAsia="Times New Roman" w:hAnsi="Palatino Linotype" w:cs="Arial"/>
          <w:snapToGrid w:val="0"/>
          <w:lang w:val="es-EC"/>
        </w:rPr>
        <w:t>inmuebles</w:t>
      </w:r>
      <w:r>
        <w:rPr>
          <w:rFonts w:ascii="Palatino Linotype" w:eastAsia="Times New Roman" w:hAnsi="Palatino Linotype" w:cs="Arial"/>
          <w:snapToGrid w:val="0"/>
          <w:lang w:val="es-EC"/>
        </w:rPr>
        <w:t>I</w:t>
      </w:r>
      <w:r w:rsidRPr="00DC3D43">
        <w:rPr>
          <w:rFonts w:ascii="Palatino Linotype" w:eastAsia="Times New Roman" w:hAnsi="Palatino Linotype" w:cs="Arial"/>
          <w:snapToGrid w:val="0"/>
          <w:lang w:val="es-EC"/>
        </w:rPr>
        <w:t>nmuebles</w:t>
      </w:r>
      <w:r w:rsidRPr="00DC3D43">
        <w:rPr>
          <w:rFonts w:ascii="Palatino Linotype" w:eastAsia="Times New Roman" w:hAnsi="Palatino Linotype" w:cs="Arial"/>
          <w:snapToGrid w:val="0"/>
          <w:lang w:val="es-EC"/>
        </w:rPr>
        <w:t xml:space="preserve"> respecto a la titularidad de dominio del predio 5058426, clave catastral 3301116001, en el que se encuentra el Asentamiento Humano de Hecho y Consolidado de Interés Social del Barrio “Buena Vista del Sur”, y;</w:t>
      </w:r>
    </w:p>
    <w:p w:rsidR="000A5963" w:rsidRPr="00DC3D43" w:rsidRDefault="000A5963" w:rsidP="000A5963">
      <w:pPr>
        <w:pStyle w:val="Prrafodelista"/>
        <w:numPr>
          <w:ilvl w:val="0"/>
          <w:numId w:val="24"/>
        </w:numPr>
        <w:spacing w:after="0"/>
        <w:jc w:val="both"/>
        <w:rPr>
          <w:rFonts w:ascii="Palatino Linotype" w:eastAsia="Times New Roman" w:hAnsi="Palatino Linotype" w:cs="Arial"/>
          <w:snapToGrid w:val="0"/>
          <w:lang w:val="es-EC"/>
        </w:rPr>
      </w:pPr>
      <w:r>
        <w:rPr>
          <w:rFonts w:ascii="Palatino Linotype" w:eastAsia="Times New Roman" w:hAnsi="Palatino Linotype" w:cs="Arial"/>
          <w:snapToGrid w:val="0"/>
          <w:lang w:val="es-EC"/>
        </w:rPr>
        <w:t xml:space="preserve">Unidad Especial </w:t>
      </w:r>
      <w:r w:rsidRPr="00DC3D43">
        <w:rPr>
          <w:rFonts w:ascii="Palatino Linotype" w:eastAsia="Times New Roman" w:hAnsi="Palatino Linotype" w:cs="Arial"/>
          <w:snapToGrid w:val="0"/>
          <w:lang w:val="es-EC"/>
        </w:rPr>
        <w:t>regula tu barrio</w:t>
      </w:r>
      <w:r>
        <w:rPr>
          <w:rFonts w:ascii="Palatino Linotype" w:eastAsia="Times New Roman" w:hAnsi="Palatino Linotype" w:cs="Arial"/>
          <w:snapToGrid w:val="0"/>
          <w:lang w:val="es-EC"/>
        </w:rPr>
        <w:t>Regula Tu B</w:t>
      </w:r>
      <w:r w:rsidRPr="00DC3D43">
        <w:rPr>
          <w:rFonts w:ascii="Palatino Linotype" w:eastAsia="Times New Roman" w:hAnsi="Palatino Linotype" w:cs="Arial"/>
          <w:snapToGrid w:val="0"/>
          <w:lang w:val="es-EC"/>
        </w:rPr>
        <w:t>arrio</w:t>
      </w:r>
      <w:r w:rsidRPr="00DC3D43">
        <w:rPr>
          <w:rFonts w:ascii="Palatino Linotype" w:eastAsia="Times New Roman" w:hAnsi="Palatino Linotype" w:cs="Arial"/>
          <w:snapToGrid w:val="0"/>
          <w:lang w:val="es-EC"/>
        </w:rPr>
        <w:t xml:space="preserve"> respecto al inicio del trámite de Regularización del Asentamiento Humano de Hecho y Consolidado de Interés Social del Barrio “Buena Vista del Sur”.</w:t>
      </w:r>
    </w:p>
    <w:p w:rsidR="000C6155" w:rsidRDefault="000C6155" w:rsidP="006376AE">
      <w:pPr>
        <w:pStyle w:val="NormalWeb"/>
        <w:spacing w:before="0" w:beforeAutospacing="0" w:after="0" w:afterAutospacing="0"/>
        <w:jc w:val="both"/>
        <w:textAlignment w:val="baseline"/>
        <w:rPr>
          <w:rFonts w:ascii="Palatino Linotype" w:hAnsi="Palatino Linotype"/>
          <w:sz w:val="22"/>
          <w:szCs w:val="22"/>
        </w:rPr>
      </w:pPr>
    </w:p>
    <w:p w:rsidR="000C6155" w:rsidRDefault="000C6155" w:rsidP="006376AE">
      <w:pPr>
        <w:pStyle w:val="NormalWeb"/>
        <w:spacing w:before="0" w:beforeAutospacing="0" w:after="0" w:afterAutospacing="0"/>
        <w:jc w:val="both"/>
        <w:textAlignment w:val="baseline"/>
        <w:rPr>
          <w:rFonts w:ascii="Palatino Linotype" w:hAnsi="Palatino Linotype"/>
          <w:b/>
          <w:sz w:val="22"/>
          <w:szCs w:val="22"/>
        </w:rPr>
      </w:pPr>
      <w:r>
        <w:rPr>
          <w:rFonts w:ascii="Palatino Linotype" w:hAnsi="Palatino Linotype"/>
          <w:b/>
          <w:sz w:val="22"/>
          <w:szCs w:val="22"/>
        </w:rPr>
        <w:t xml:space="preserve">Sexto punto: </w:t>
      </w:r>
      <w:r w:rsidRPr="000C6155">
        <w:rPr>
          <w:rFonts w:ascii="Palatino Linotype" w:hAnsi="Palatino Linotype"/>
          <w:b/>
          <w:sz w:val="22"/>
          <w:szCs w:val="22"/>
        </w:rPr>
        <w:t>Presentación por parte de la Dirección Metropolitana de Gestión de Bienes Inmuebles, respecto del estado de la solicitud de comodato del predio 426661.</w:t>
      </w:r>
    </w:p>
    <w:p w:rsidR="000C6155" w:rsidRDefault="000C6155" w:rsidP="006376AE">
      <w:pPr>
        <w:pStyle w:val="NormalWeb"/>
        <w:spacing w:before="0" w:beforeAutospacing="0" w:after="0" w:afterAutospacing="0"/>
        <w:jc w:val="both"/>
        <w:textAlignment w:val="baseline"/>
        <w:rPr>
          <w:rFonts w:ascii="Palatino Linotype" w:hAnsi="Palatino Linotype"/>
          <w:b/>
          <w:sz w:val="22"/>
          <w:szCs w:val="22"/>
        </w:rPr>
      </w:pPr>
    </w:p>
    <w:p w:rsidR="000A5963" w:rsidRPr="006376AE" w:rsidRDefault="000A5963" w:rsidP="000A5963">
      <w:pPr>
        <w:pStyle w:val="NormalWeb"/>
        <w:spacing w:before="0" w:beforeAutospacing="0" w:after="0" w:afterAutospacing="0"/>
        <w:jc w:val="both"/>
        <w:textAlignment w:val="baseline"/>
        <w:rPr>
          <w:rFonts w:ascii="Palatino Linotype" w:hAnsi="Palatino Linotype"/>
          <w:sz w:val="22"/>
          <w:szCs w:val="22"/>
        </w:rPr>
      </w:pPr>
      <w:r>
        <w:rPr>
          <w:rFonts w:ascii="Palatino Linotype" w:hAnsi="Palatino Linotype"/>
          <w:b/>
          <w:sz w:val="22"/>
          <w:szCs w:val="22"/>
        </w:rPr>
        <w:t xml:space="preserve">El Abg. </w:t>
      </w:r>
      <w:r w:rsidRPr="006376AE">
        <w:rPr>
          <w:rFonts w:ascii="Palatino Linotype" w:hAnsi="Palatino Linotype"/>
          <w:b/>
          <w:sz w:val="22"/>
          <w:szCs w:val="22"/>
        </w:rPr>
        <w:t>Carlos Yé</w:t>
      </w:r>
      <w:r>
        <w:rPr>
          <w:rFonts w:ascii="Palatino Linotype" w:hAnsi="Palatino Linotype"/>
          <w:b/>
          <w:sz w:val="22"/>
          <w:szCs w:val="22"/>
        </w:rPr>
        <w:t>pez, Director Metropolitano</w:t>
      </w:r>
      <w:r w:rsidRPr="006376AE">
        <w:rPr>
          <w:rFonts w:ascii="Palatino Linotype" w:hAnsi="Palatino Linotype"/>
          <w:b/>
          <w:sz w:val="22"/>
          <w:szCs w:val="22"/>
        </w:rPr>
        <w:t xml:space="preserve"> de </w:t>
      </w:r>
      <w:r>
        <w:rPr>
          <w:rFonts w:ascii="Palatino Linotype" w:hAnsi="Palatino Linotype"/>
          <w:b/>
          <w:sz w:val="22"/>
          <w:szCs w:val="22"/>
        </w:rPr>
        <w:t xml:space="preserve">Gestión </w:t>
      </w:r>
      <w:r w:rsidRPr="006376AE">
        <w:rPr>
          <w:rFonts w:ascii="Palatino Linotype" w:hAnsi="Palatino Linotype"/>
          <w:b/>
          <w:sz w:val="22"/>
          <w:szCs w:val="22"/>
        </w:rPr>
        <w:t>Bienes Inmuebles,</w:t>
      </w:r>
      <w:r w:rsidRPr="006376AE">
        <w:rPr>
          <w:rFonts w:ascii="Palatino Linotype" w:hAnsi="Palatino Linotype"/>
          <w:sz w:val="22"/>
          <w:szCs w:val="22"/>
        </w:rPr>
        <w:t xml:space="preserve"> </w:t>
      </w:r>
      <w:r>
        <w:rPr>
          <w:rFonts w:ascii="Palatino Linotype" w:hAnsi="Palatino Linotype"/>
          <w:sz w:val="22"/>
          <w:szCs w:val="22"/>
        </w:rPr>
        <w:t>realiza la presentación correspondiente al punto del orden del día y señaló</w:t>
      </w:r>
      <w:r w:rsidRPr="006376AE">
        <w:rPr>
          <w:rFonts w:ascii="Palatino Linotype" w:hAnsi="Palatino Linotype"/>
          <w:sz w:val="22"/>
          <w:szCs w:val="22"/>
        </w:rPr>
        <w:t xml:space="preserve"> los antecedentes, e informes correspondientes (la presentación </w:t>
      </w:r>
      <w:r>
        <w:rPr>
          <w:rFonts w:ascii="Palatino Linotype" w:hAnsi="Palatino Linotype"/>
          <w:sz w:val="22"/>
          <w:szCs w:val="22"/>
        </w:rPr>
        <w:t>se adjunta al acta como anexo</w:t>
      </w:r>
      <w:r w:rsidRPr="006376AE">
        <w:rPr>
          <w:rFonts w:ascii="Palatino Linotype" w:hAnsi="Palatino Linotype"/>
          <w:sz w:val="22"/>
          <w:szCs w:val="22"/>
        </w:rPr>
        <w:t xml:space="preserve">). </w:t>
      </w:r>
    </w:p>
    <w:p w:rsidR="000A5963" w:rsidRDefault="000A5963" w:rsidP="006376AE">
      <w:pPr>
        <w:pStyle w:val="NormalWeb"/>
        <w:spacing w:before="0" w:beforeAutospacing="0" w:after="0" w:afterAutospacing="0"/>
        <w:jc w:val="both"/>
        <w:textAlignment w:val="baseline"/>
        <w:rPr>
          <w:rFonts w:ascii="Palatino Linotype" w:hAnsi="Palatino Linotype"/>
          <w:b/>
          <w:sz w:val="22"/>
          <w:szCs w:val="22"/>
        </w:rPr>
      </w:pPr>
    </w:p>
    <w:p w:rsidR="000C6155" w:rsidRDefault="000A5963" w:rsidP="006376AE">
      <w:pPr>
        <w:pStyle w:val="NormalWeb"/>
        <w:spacing w:before="0" w:beforeAutospacing="0" w:after="0" w:afterAutospacing="0"/>
        <w:jc w:val="both"/>
        <w:textAlignment w:val="baseline"/>
        <w:rPr>
          <w:rFonts w:ascii="Palatino Linotype" w:hAnsi="Palatino Linotype"/>
          <w:sz w:val="22"/>
          <w:szCs w:val="22"/>
        </w:rPr>
      </w:pPr>
      <w:r>
        <w:rPr>
          <w:rFonts w:ascii="Palatino Linotype" w:hAnsi="Palatino Linotype"/>
          <w:sz w:val="22"/>
          <w:szCs w:val="22"/>
        </w:rPr>
        <w:t xml:space="preserve">Al respecto, la concejala Luz Elena Coloma señaló que no está de acuerdo con que se revierta el comodato ya que la fundación se encuentra cumpliendo el objeto para el que </w:t>
      </w:r>
      <w:r w:rsidR="00400D9A">
        <w:rPr>
          <w:rFonts w:ascii="Palatino Linotype" w:hAnsi="Palatino Linotype"/>
          <w:sz w:val="22"/>
          <w:szCs w:val="22"/>
        </w:rPr>
        <w:t>fue entregado.</w:t>
      </w:r>
    </w:p>
    <w:p w:rsidR="00400D9A" w:rsidRPr="000C6155" w:rsidRDefault="00400D9A" w:rsidP="006376AE">
      <w:pPr>
        <w:pStyle w:val="NormalWeb"/>
        <w:spacing w:before="0" w:beforeAutospacing="0" w:after="0" w:afterAutospacing="0"/>
        <w:jc w:val="both"/>
        <w:textAlignment w:val="baseline"/>
        <w:rPr>
          <w:rFonts w:ascii="Palatino Linotype" w:hAnsi="Palatino Linotype"/>
          <w:b/>
          <w:sz w:val="22"/>
          <w:szCs w:val="22"/>
        </w:rPr>
      </w:pPr>
    </w:p>
    <w:p w:rsidR="005B6DD4" w:rsidRDefault="008D3099" w:rsidP="006376AE">
      <w:pPr>
        <w:pStyle w:val="NormalWeb"/>
        <w:spacing w:before="0" w:beforeAutospacing="0" w:after="0" w:afterAutospacing="0"/>
        <w:jc w:val="both"/>
        <w:textAlignment w:val="baseline"/>
        <w:rPr>
          <w:rFonts w:ascii="Palatino Linotype" w:hAnsi="Palatino Linotype"/>
          <w:sz w:val="22"/>
          <w:szCs w:val="22"/>
          <w:lang w:val="es-ES"/>
        </w:rPr>
      </w:pPr>
      <w:r w:rsidRPr="006376AE">
        <w:rPr>
          <w:rFonts w:ascii="Palatino Linotype" w:hAnsi="Palatino Linotype"/>
          <w:sz w:val="22"/>
          <w:szCs w:val="22"/>
        </w:rPr>
        <w:t>S</w:t>
      </w:r>
      <w:r w:rsidR="000C6155">
        <w:rPr>
          <w:rFonts w:ascii="Palatino Linotype" w:hAnsi="Palatino Linotype"/>
          <w:sz w:val="22"/>
          <w:szCs w:val="22"/>
        </w:rPr>
        <w:t>iendo las 16h57</w:t>
      </w:r>
      <w:r w:rsidR="005B6DD4" w:rsidRPr="006376AE">
        <w:rPr>
          <w:rFonts w:ascii="Palatino Linotype" w:hAnsi="Palatino Linotype"/>
          <w:sz w:val="22"/>
          <w:szCs w:val="22"/>
        </w:rPr>
        <w:t xml:space="preserve">, </w:t>
      </w:r>
      <w:r w:rsidR="005B6DD4" w:rsidRPr="006376AE">
        <w:rPr>
          <w:rFonts w:ascii="Palatino Linotype" w:hAnsi="Palatino Linotype"/>
          <w:sz w:val="22"/>
          <w:szCs w:val="22"/>
          <w:lang w:val="es-ES"/>
        </w:rPr>
        <w:t>habie</w:t>
      </w:r>
      <w:r w:rsidR="005F4025" w:rsidRPr="006376AE">
        <w:rPr>
          <w:rFonts w:ascii="Palatino Linotype" w:hAnsi="Palatino Linotype"/>
          <w:sz w:val="22"/>
          <w:szCs w:val="22"/>
          <w:lang w:val="es-ES"/>
        </w:rPr>
        <w:t xml:space="preserve">ndo agotado el orden del día, </w:t>
      </w:r>
      <w:r w:rsidR="00D637A8" w:rsidRPr="006376AE">
        <w:rPr>
          <w:rFonts w:ascii="Palatino Linotype" w:hAnsi="Palatino Linotype"/>
          <w:sz w:val="22"/>
          <w:szCs w:val="22"/>
          <w:lang w:val="es-ES"/>
        </w:rPr>
        <w:t xml:space="preserve">el señor </w:t>
      </w:r>
      <w:r w:rsidR="005B6DD4" w:rsidRPr="006376AE">
        <w:rPr>
          <w:rFonts w:ascii="Palatino Linotype" w:hAnsi="Palatino Linotype"/>
          <w:sz w:val="22"/>
          <w:szCs w:val="22"/>
          <w:lang w:val="es-ES"/>
        </w:rPr>
        <w:t>president</w:t>
      </w:r>
      <w:r w:rsidR="00D637A8" w:rsidRPr="006376AE">
        <w:rPr>
          <w:rFonts w:ascii="Palatino Linotype" w:hAnsi="Palatino Linotype"/>
          <w:sz w:val="22"/>
          <w:szCs w:val="22"/>
          <w:lang w:val="es-ES"/>
        </w:rPr>
        <w:t>e</w:t>
      </w:r>
      <w:r w:rsidR="005B6DD4" w:rsidRPr="006376AE">
        <w:rPr>
          <w:rFonts w:ascii="Palatino Linotype" w:hAnsi="Palatino Linotype"/>
          <w:sz w:val="22"/>
          <w:szCs w:val="22"/>
          <w:lang w:val="es-ES"/>
        </w:rPr>
        <w:t xml:space="preserve"> de la Comisión declara clausurada la sesión. </w:t>
      </w:r>
    </w:p>
    <w:p w:rsidR="00400D9A" w:rsidRDefault="00400D9A" w:rsidP="006376AE">
      <w:pPr>
        <w:pStyle w:val="NormalWeb"/>
        <w:spacing w:before="0" w:beforeAutospacing="0" w:after="0" w:afterAutospacing="0"/>
        <w:jc w:val="both"/>
        <w:textAlignment w:val="baseline"/>
        <w:rPr>
          <w:rFonts w:ascii="Palatino Linotype" w:hAnsi="Palatino Linotype"/>
          <w:sz w:val="22"/>
          <w:szCs w:val="22"/>
          <w:lang w:val="es-ES"/>
        </w:rPr>
      </w:pPr>
    </w:p>
    <w:p w:rsidR="00400D9A" w:rsidRDefault="00400D9A" w:rsidP="006376AE">
      <w:pPr>
        <w:pStyle w:val="NormalWeb"/>
        <w:spacing w:before="0" w:beforeAutospacing="0" w:after="0" w:afterAutospacing="0"/>
        <w:jc w:val="both"/>
        <w:textAlignment w:val="baseline"/>
        <w:rPr>
          <w:rFonts w:ascii="Palatino Linotype" w:hAnsi="Palatino Linotype"/>
          <w:sz w:val="22"/>
          <w:szCs w:val="22"/>
          <w:lang w:val="es-ES"/>
        </w:rPr>
      </w:pPr>
    </w:p>
    <w:p w:rsidR="00400D9A" w:rsidRPr="006376AE" w:rsidRDefault="00400D9A" w:rsidP="006376AE">
      <w:pPr>
        <w:pStyle w:val="NormalWeb"/>
        <w:spacing w:before="0" w:beforeAutospacing="0" w:after="0" w:afterAutospacing="0"/>
        <w:jc w:val="both"/>
        <w:textAlignment w:val="baseline"/>
        <w:rPr>
          <w:rFonts w:ascii="Palatino Linotype" w:hAnsi="Palatino Linotype"/>
          <w:bCs/>
          <w:sz w:val="22"/>
          <w:szCs w:val="22"/>
        </w:rPr>
      </w:pPr>
      <w:bookmarkStart w:id="0" w:name="_GoBack"/>
      <w:bookmarkEnd w:id="0"/>
    </w:p>
    <w:p w:rsidR="005B6DD4" w:rsidRPr="006376AE" w:rsidRDefault="005B6DD4" w:rsidP="006376AE">
      <w:pPr>
        <w:spacing w:after="0" w:line="240" w:lineRule="auto"/>
        <w:jc w:val="both"/>
        <w:rPr>
          <w:rFonts w:ascii="Palatino Linotype" w:hAnsi="Palatino Linotype"/>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6376AE" w:rsidTr="00C23888">
        <w:trPr>
          <w:trHeight w:val="25"/>
          <w:jc w:val="center"/>
        </w:trPr>
        <w:tc>
          <w:tcPr>
            <w:tcW w:w="8871" w:type="dxa"/>
            <w:gridSpan w:val="3"/>
            <w:shd w:val="clear" w:color="auto" w:fill="0070C0"/>
          </w:tcPr>
          <w:p w:rsidR="005B6DD4" w:rsidRPr="00605B52" w:rsidRDefault="005B6DD4" w:rsidP="006376AE">
            <w:pPr>
              <w:pStyle w:val="Subttulo"/>
              <w:rPr>
                <w:rFonts w:ascii="Palatino Linotype" w:hAnsi="Palatino Linotype" w:cs="Tahoma"/>
                <w:b/>
                <w:i w:val="0"/>
                <w:color w:val="FFFFFF" w:themeColor="background1"/>
                <w:sz w:val="22"/>
                <w:szCs w:val="22"/>
                <w:lang w:val="es-ES"/>
              </w:rPr>
            </w:pPr>
            <w:r w:rsidRPr="00605B52">
              <w:rPr>
                <w:rFonts w:ascii="Palatino Linotype" w:hAnsi="Palatino Linotype"/>
                <w:color w:val="FFFFFF" w:themeColor="background1"/>
                <w:sz w:val="22"/>
                <w:szCs w:val="22"/>
              </w:rPr>
              <w:lastRenderedPageBreak/>
              <w:t xml:space="preserve">          </w:t>
            </w:r>
            <w:r w:rsidRPr="00605B52">
              <w:rPr>
                <w:rFonts w:ascii="Palatino Linotype" w:hAnsi="Palatino Linotype" w:cs="Tahoma"/>
                <w:b/>
                <w:i w:val="0"/>
                <w:color w:val="FFFFFF" w:themeColor="background1"/>
                <w:sz w:val="22"/>
                <w:szCs w:val="22"/>
                <w:lang w:val="es-ES"/>
              </w:rPr>
              <w:t>REGISTRO ASISTENCIA – FINALIZACIÓN  SESIÓN</w:t>
            </w:r>
          </w:p>
        </w:tc>
      </w:tr>
      <w:tr w:rsidR="005B6DD4" w:rsidRPr="006376AE" w:rsidTr="00C23888">
        <w:trPr>
          <w:trHeight w:val="25"/>
          <w:jc w:val="center"/>
        </w:trPr>
        <w:tc>
          <w:tcPr>
            <w:tcW w:w="4992" w:type="dxa"/>
            <w:shd w:val="clear" w:color="auto" w:fill="0070C0"/>
          </w:tcPr>
          <w:p w:rsidR="005B6DD4" w:rsidRPr="00605B52" w:rsidRDefault="005B6DD4" w:rsidP="006376AE">
            <w:pPr>
              <w:pStyle w:val="Subttulo"/>
              <w:rPr>
                <w:rFonts w:ascii="Palatino Linotype" w:hAnsi="Palatino Linotype" w:cs="Tahoma"/>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INTEGRANTES  COMISIÓN</w:t>
            </w:r>
          </w:p>
        </w:tc>
        <w:tc>
          <w:tcPr>
            <w:tcW w:w="1962" w:type="dxa"/>
            <w:shd w:val="clear" w:color="auto" w:fill="0070C0"/>
          </w:tcPr>
          <w:p w:rsidR="005B6DD4" w:rsidRPr="00605B52" w:rsidRDefault="005B6DD4" w:rsidP="006376AE">
            <w:pPr>
              <w:pStyle w:val="Subttulo"/>
              <w:rPr>
                <w:rFonts w:ascii="Palatino Linotype" w:hAnsi="Palatino Linotype" w:cs="Tahoma"/>
                <w:b/>
                <w:i w:val="0"/>
                <w:color w:val="FFFFFF" w:themeColor="background1"/>
                <w:sz w:val="22"/>
                <w:szCs w:val="22"/>
                <w:lang w:val="es-ES"/>
              </w:rPr>
            </w:pPr>
            <w:r w:rsidRPr="00605B52">
              <w:rPr>
                <w:rFonts w:ascii="Palatino Linotype" w:hAnsi="Palatino Linotype" w:cs="Tahoma"/>
                <w:b/>
                <w:i w:val="0"/>
                <w:color w:val="FFFFFF" w:themeColor="background1"/>
                <w:sz w:val="22"/>
                <w:szCs w:val="22"/>
                <w:lang w:val="es-ES"/>
              </w:rPr>
              <w:t>PRESENTE</w:t>
            </w:r>
          </w:p>
        </w:tc>
        <w:tc>
          <w:tcPr>
            <w:tcW w:w="1917" w:type="dxa"/>
            <w:shd w:val="clear" w:color="auto" w:fill="0070C0"/>
          </w:tcPr>
          <w:p w:rsidR="005B6DD4" w:rsidRPr="00605B52" w:rsidRDefault="005B6DD4" w:rsidP="006376AE">
            <w:pPr>
              <w:pStyle w:val="Subttulo"/>
              <w:rPr>
                <w:rFonts w:ascii="Palatino Linotype" w:hAnsi="Palatino Linotype" w:cs="Tahoma"/>
                <w:b/>
                <w:i w:val="0"/>
                <w:color w:val="FFFFFF" w:themeColor="background1"/>
                <w:sz w:val="22"/>
                <w:szCs w:val="22"/>
                <w:lang w:val="es-ES"/>
              </w:rPr>
            </w:pPr>
            <w:r w:rsidRPr="00605B52">
              <w:rPr>
                <w:rFonts w:ascii="Palatino Linotype" w:hAnsi="Palatino Linotype" w:cs="Tahoma"/>
                <w:b/>
                <w:i w:val="0"/>
                <w:color w:val="FFFFFF" w:themeColor="background1"/>
                <w:sz w:val="22"/>
                <w:szCs w:val="22"/>
                <w:lang w:val="es-ES"/>
              </w:rPr>
              <w:t xml:space="preserve">AUSENTE </w:t>
            </w: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Marco Collaguazo </w:t>
            </w:r>
          </w:p>
        </w:tc>
        <w:tc>
          <w:tcPr>
            <w:tcW w:w="1962"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917"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Luz Elena Coloma</w:t>
            </w:r>
          </w:p>
        </w:tc>
        <w:tc>
          <w:tcPr>
            <w:tcW w:w="1962"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917"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Blanca Paucar</w:t>
            </w:r>
          </w:p>
        </w:tc>
        <w:tc>
          <w:tcPr>
            <w:tcW w:w="1962"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c>
          <w:tcPr>
            <w:tcW w:w="1917" w:type="dxa"/>
            <w:shd w:val="clear" w:color="auto" w:fill="auto"/>
          </w:tcPr>
          <w:p w:rsidR="00934AE0" w:rsidRPr="006376AE" w:rsidRDefault="00B039A7" w:rsidP="006376AE">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r>
      <w:tr w:rsidR="005B6DD4" w:rsidRPr="006376AE" w:rsidTr="00C23888">
        <w:trPr>
          <w:trHeight w:val="25"/>
          <w:jc w:val="center"/>
        </w:trPr>
        <w:tc>
          <w:tcPr>
            <w:tcW w:w="4992" w:type="dxa"/>
            <w:shd w:val="clear" w:color="auto" w:fill="0070C0"/>
          </w:tcPr>
          <w:p w:rsidR="005B6DD4" w:rsidRPr="00605B52" w:rsidRDefault="005B6DD4" w:rsidP="006376AE">
            <w:pPr>
              <w:pStyle w:val="Subttulo"/>
              <w:rPr>
                <w:rFonts w:ascii="Palatino Linotype" w:hAnsi="Palatino Linotype" w:cs="Tahoma"/>
                <w:b/>
                <w:i w:val="0"/>
                <w:color w:val="FFFFFF" w:themeColor="background1"/>
                <w:sz w:val="22"/>
                <w:szCs w:val="22"/>
                <w:lang w:val="es-ES"/>
              </w:rPr>
            </w:pPr>
            <w:r w:rsidRPr="00605B52">
              <w:rPr>
                <w:rFonts w:ascii="Palatino Linotype" w:hAnsi="Palatino Linotype" w:cs="Tahoma"/>
                <w:b/>
                <w:i w:val="0"/>
                <w:color w:val="FFFFFF" w:themeColor="background1"/>
                <w:sz w:val="22"/>
                <w:szCs w:val="22"/>
                <w:lang w:val="es-ES"/>
              </w:rPr>
              <w:t>TOTAL</w:t>
            </w:r>
          </w:p>
        </w:tc>
        <w:tc>
          <w:tcPr>
            <w:tcW w:w="1962" w:type="dxa"/>
            <w:shd w:val="clear" w:color="auto" w:fill="0070C0"/>
          </w:tcPr>
          <w:p w:rsidR="005B6DD4" w:rsidRPr="00605B52" w:rsidRDefault="00B039A7" w:rsidP="006376AE">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5B6DD4" w:rsidRPr="00605B52" w:rsidRDefault="00B039A7" w:rsidP="006376AE">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5B6DD4" w:rsidRPr="006376AE" w:rsidRDefault="005B6DD4" w:rsidP="006376AE">
      <w:pPr>
        <w:spacing w:after="0" w:line="240" w:lineRule="auto"/>
        <w:jc w:val="both"/>
        <w:rPr>
          <w:rStyle w:val="Textoennegrita"/>
          <w:rFonts w:ascii="Palatino Linotype" w:hAnsi="Palatino Linotype" w:cs="Tahoma"/>
          <w:b w:val="0"/>
        </w:rPr>
      </w:pPr>
    </w:p>
    <w:p w:rsidR="005B6DD4" w:rsidRPr="006376AE" w:rsidRDefault="005B6DD4" w:rsidP="006376AE">
      <w:pPr>
        <w:spacing w:after="0" w:line="240" w:lineRule="auto"/>
        <w:jc w:val="both"/>
        <w:rPr>
          <w:rStyle w:val="Textoennegrita"/>
          <w:rFonts w:ascii="Palatino Linotype" w:hAnsi="Palatino Linotype"/>
          <w:b w:val="0"/>
        </w:rPr>
      </w:pPr>
      <w:r w:rsidRPr="006376AE">
        <w:rPr>
          <w:rStyle w:val="Textoennegrita"/>
          <w:rFonts w:ascii="Palatino Linotype" w:hAnsi="Palatino Linotype" w:cs="Tahoma"/>
          <w:b w:val="0"/>
        </w:rPr>
        <w:t>Para constancia de lo actuado, firman</w:t>
      </w:r>
      <w:r w:rsidR="00D637A8" w:rsidRPr="006376AE">
        <w:rPr>
          <w:rStyle w:val="Textoennegrita"/>
          <w:rFonts w:ascii="Palatino Linotype" w:hAnsi="Palatino Linotype" w:cs="Tahoma"/>
          <w:b w:val="0"/>
        </w:rPr>
        <w:t xml:space="preserve"> el señor presidente</w:t>
      </w:r>
      <w:r w:rsidRPr="006376AE">
        <w:rPr>
          <w:rStyle w:val="Textoennegrita"/>
          <w:rFonts w:ascii="Palatino Linotype" w:hAnsi="Palatino Linotype" w:cs="Tahoma"/>
          <w:b w:val="0"/>
        </w:rPr>
        <w:t xml:space="preserve"> de la Comisión de </w:t>
      </w:r>
      <w:r w:rsidR="00D637A8" w:rsidRPr="006376AE">
        <w:rPr>
          <w:rStyle w:val="Textoennegrita"/>
          <w:rFonts w:ascii="Palatino Linotype" w:hAnsi="Palatino Linotype" w:cs="Tahoma"/>
          <w:b w:val="0"/>
        </w:rPr>
        <w:t xml:space="preserve">Propiedad y Espacio Público </w:t>
      </w:r>
      <w:r w:rsidRPr="006376AE">
        <w:rPr>
          <w:rStyle w:val="Textoennegrita"/>
          <w:rFonts w:ascii="Palatino Linotype" w:hAnsi="Palatino Linotype" w:cs="Tahoma"/>
          <w:b w:val="0"/>
        </w:rPr>
        <w:t xml:space="preserve">y </w:t>
      </w:r>
      <w:r w:rsidR="003B5D94" w:rsidRPr="006376AE">
        <w:rPr>
          <w:rStyle w:val="Textoennegrita"/>
          <w:rFonts w:ascii="Palatino Linotype" w:hAnsi="Palatino Linotype" w:cs="Tahoma"/>
          <w:b w:val="0"/>
        </w:rPr>
        <w:t>e</w:t>
      </w:r>
      <w:r w:rsidRPr="006376AE">
        <w:rPr>
          <w:rStyle w:val="Textoennegrita"/>
          <w:rFonts w:ascii="Palatino Linotype" w:hAnsi="Palatino Linotype" w:cs="Tahoma"/>
          <w:b w:val="0"/>
        </w:rPr>
        <w:t>l</w:t>
      </w:r>
      <w:r w:rsidR="003B5D94" w:rsidRPr="006376AE">
        <w:rPr>
          <w:rStyle w:val="Textoennegrita"/>
          <w:rFonts w:ascii="Palatino Linotype" w:hAnsi="Palatino Linotype" w:cs="Tahoma"/>
          <w:b w:val="0"/>
        </w:rPr>
        <w:t xml:space="preserve"> Secretario</w:t>
      </w:r>
      <w:r w:rsidRPr="006376AE">
        <w:rPr>
          <w:rStyle w:val="Textoennegrita"/>
          <w:rFonts w:ascii="Palatino Linotype" w:hAnsi="Palatino Linotype" w:cs="Tahoma"/>
          <w:b w:val="0"/>
        </w:rPr>
        <w:t xml:space="preserve"> General del Concejo Metropolitano de Quito.</w:t>
      </w:r>
    </w:p>
    <w:p w:rsidR="005B6DD4" w:rsidRPr="006376AE" w:rsidRDefault="005B6DD4" w:rsidP="006376AE">
      <w:pPr>
        <w:spacing w:after="0" w:line="240" w:lineRule="auto"/>
        <w:jc w:val="both"/>
        <w:rPr>
          <w:rFonts w:ascii="Palatino Linotype" w:hAnsi="Palatino Linotype"/>
        </w:rPr>
      </w:pPr>
    </w:p>
    <w:p w:rsidR="005B6DD4" w:rsidRPr="006376AE" w:rsidRDefault="005B6DD4" w:rsidP="006376AE">
      <w:pPr>
        <w:spacing w:after="0" w:line="240" w:lineRule="auto"/>
        <w:jc w:val="both"/>
        <w:rPr>
          <w:rFonts w:ascii="Palatino Linotype" w:hAnsi="Palatino Linotype"/>
        </w:rPr>
      </w:pPr>
    </w:p>
    <w:p w:rsidR="0042496C" w:rsidRPr="006376AE" w:rsidRDefault="0042496C" w:rsidP="006376AE">
      <w:pPr>
        <w:spacing w:after="0" w:line="240" w:lineRule="auto"/>
        <w:jc w:val="both"/>
        <w:rPr>
          <w:rFonts w:ascii="Palatino Linotype" w:hAnsi="Palatino Linotype"/>
        </w:rPr>
      </w:pPr>
    </w:p>
    <w:p w:rsidR="00C13DB5" w:rsidRPr="006376AE" w:rsidRDefault="00C13DB5" w:rsidP="006376AE">
      <w:pPr>
        <w:spacing w:after="0" w:line="240" w:lineRule="auto"/>
        <w:jc w:val="both"/>
        <w:rPr>
          <w:rFonts w:ascii="Palatino Linotype" w:hAnsi="Palatino Linotype"/>
        </w:rPr>
      </w:pPr>
    </w:p>
    <w:p w:rsidR="005B6DD4" w:rsidRPr="006376AE" w:rsidRDefault="005B6DD4" w:rsidP="006376AE">
      <w:pPr>
        <w:spacing w:after="0" w:line="240" w:lineRule="auto"/>
        <w:jc w:val="both"/>
        <w:rPr>
          <w:rFonts w:ascii="Palatino Linotype" w:hAnsi="Palatino Linotype"/>
        </w:rPr>
      </w:pPr>
    </w:p>
    <w:p w:rsidR="005B6DD4" w:rsidRPr="006376AE" w:rsidRDefault="00AE429A" w:rsidP="006376AE">
      <w:pPr>
        <w:pStyle w:val="Sinespaciado"/>
        <w:jc w:val="both"/>
        <w:rPr>
          <w:rFonts w:ascii="Palatino Linotype" w:hAnsi="Palatino Linotype" w:cs="Tahoma"/>
        </w:rPr>
      </w:pPr>
      <w:r w:rsidRPr="006376AE">
        <w:rPr>
          <w:rFonts w:ascii="Palatino Linotype" w:hAnsi="Palatino Linotype" w:cs="Tahoma"/>
        </w:rPr>
        <w:t>Dr. Marco Collaguazo</w:t>
      </w:r>
      <w:r w:rsidR="005B6DD4" w:rsidRPr="006376AE">
        <w:rPr>
          <w:rFonts w:ascii="Palatino Linotype" w:hAnsi="Palatino Linotype" w:cs="Tahoma"/>
        </w:rPr>
        <w:tab/>
      </w:r>
      <w:r w:rsidR="005B6DD4" w:rsidRPr="006376AE">
        <w:rPr>
          <w:rFonts w:ascii="Palatino Linotype" w:hAnsi="Palatino Linotype" w:cs="Tahoma"/>
        </w:rPr>
        <w:tab/>
      </w:r>
      <w:r w:rsidR="005B6DD4" w:rsidRPr="006376AE">
        <w:rPr>
          <w:rFonts w:ascii="Palatino Linotype" w:hAnsi="Palatino Linotype" w:cs="Tahoma"/>
        </w:rPr>
        <w:tab/>
      </w:r>
      <w:r w:rsidR="005B6DD4" w:rsidRPr="006376AE">
        <w:rPr>
          <w:rFonts w:ascii="Palatino Linotype" w:hAnsi="Palatino Linotype" w:cs="Tahoma"/>
        </w:rPr>
        <w:tab/>
      </w:r>
      <w:r w:rsidRPr="006376AE">
        <w:rPr>
          <w:rFonts w:ascii="Palatino Linotype" w:hAnsi="Palatino Linotype" w:cs="Tahoma"/>
        </w:rPr>
        <w:t xml:space="preserve">Ab. Pablo Santillán Paredes </w:t>
      </w:r>
      <w:r w:rsidR="00006741" w:rsidRPr="006376AE">
        <w:rPr>
          <w:rFonts w:ascii="Palatino Linotype" w:hAnsi="Palatino Linotype" w:cs="Tahoma"/>
        </w:rPr>
        <w:t xml:space="preserve"> </w:t>
      </w:r>
      <w:r w:rsidR="005B6DD4" w:rsidRPr="006376AE">
        <w:rPr>
          <w:rFonts w:ascii="Palatino Linotype" w:hAnsi="Palatino Linotype" w:cs="Tahoma"/>
        </w:rPr>
        <w:tab/>
      </w:r>
    </w:p>
    <w:p w:rsidR="005B6DD4" w:rsidRPr="006376AE" w:rsidRDefault="00006741" w:rsidP="006376AE">
      <w:pPr>
        <w:spacing w:after="0" w:line="240" w:lineRule="auto"/>
        <w:jc w:val="both"/>
        <w:rPr>
          <w:rFonts w:ascii="Palatino Linotype" w:hAnsi="Palatino Linotype" w:cs="Tahoma"/>
          <w:b/>
        </w:rPr>
      </w:pPr>
      <w:r w:rsidRPr="006376AE">
        <w:rPr>
          <w:rFonts w:ascii="Palatino Linotype" w:hAnsi="Palatino Linotype" w:cs="Tahoma"/>
          <w:b/>
        </w:rPr>
        <w:t xml:space="preserve">PRESIDENTA DE LA COMISIÓN </w:t>
      </w:r>
      <w:r w:rsidRPr="006376AE">
        <w:rPr>
          <w:rFonts w:ascii="Palatino Linotype" w:hAnsi="Palatino Linotype" w:cs="Tahoma"/>
          <w:b/>
        </w:rPr>
        <w:tab/>
      </w:r>
      <w:r w:rsidRPr="006376AE">
        <w:rPr>
          <w:rFonts w:ascii="Palatino Linotype" w:hAnsi="Palatino Linotype" w:cs="Tahoma"/>
          <w:b/>
        </w:rPr>
        <w:tab/>
      </w:r>
      <w:r w:rsidRPr="006376AE">
        <w:rPr>
          <w:rFonts w:ascii="Palatino Linotype" w:hAnsi="Palatino Linotype" w:cs="Tahoma"/>
          <w:b/>
        </w:rPr>
        <w:tab/>
        <w:t>SECRETARIO</w:t>
      </w:r>
      <w:r w:rsidR="005B6DD4" w:rsidRPr="006376AE">
        <w:rPr>
          <w:rFonts w:ascii="Palatino Linotype" w:hAnsi="Palatino Linotype" w:cs="Tahoma"/>
          <w:b/>
        </w:rPr>
        <w:t xml:space="preserve"> GENERAL DEL </w:t>
      </w:r>
    </w:p>
    <w:p w:rsidR="005B6DD4" w:rsidRPr="006376AE" w:rsidRDefault="00D637A8" w:rsidP="006376AE">
      <w:pPr>
        <w:pStyle w:val="Sinespaciado"/>
        <w:jc w:val="both"/>
        <w:rPr>
          <w:rFonts w:ascii="Palatino Linotype" w:hAnsi="Palatino Linotype" w:cs="Tahoma"/>
          <w:b/>
        </w:rPr>
      </w:pPr>
      <w:r w:rsidRPr="006376AE">
        <w:rPr>
          <w:rFonts w:ascii="Palatino Linotype" w:hAnsi="Palatino Linotype" w:cs="Tahoma"/>
          <w:b/>
        </w:rPr>
        <w:t xml:space="preserve">DE PROPIEDAD Y ESPACIO PÚBLICO </w:t>
      </w:r>
      <w:r w:rsidR="005B6DD4" w:rsidRPr="006376AE">
        <w:rPr>
          <w:rFonts w:ascii="Palatino Linotype" w:hAnsi="Palatino Linotype" w:cs="Tahoma"/>
          <w:b/>
        </w:rPr>
        <w:t xml:space="preserve">              </w:t>
      </w:r>
      <w:r w:rsidR="00006741" w:rsidRPr="006376AE">
        <w:rPr>
          <w:rFonts w:ascii="Palatino Linotype" w:hAnsi="Palatino Linotype" w:cs="Tahoma"/>
          <w:b/>
        </w:rPr>
        <w:tab/>
      </w:r>
      <w:r w:rsidR="005B6DD4" w:rsidRPr="006376AE">
        <w:rPr>
          <w:rFonts w:ascii="Palatino Linotype" w:hAnsi="Palatino Linotype" w:cs="Tahoma"/>
          <w:b/>
        </w:rPr>
        <w:t>CONCEJO METROPOLITANO</w:t>
      </w:r>
    </w:p>
    <w:p w:rsidR="0074533C" w:rsidRPr="006376AE" w:rsidRDefault="00D637A8" w:rsidP="006376AE">
      <w:pPr>
        <w:pStyle w:val="Sinespaciado"/>
        <w:jc w:val="both"/>
        <w:rPr>
          <w:rFonts w:ascii="Palatino Linotype" w:hAnsi="Palatino Linotype" w:cs="Tahoma"/>
          <w:b/>
        </w:rPr>
      </w:pPr>
      <w:r w:rsidRPr="006376AE">
        <w:rPr>
          <w:rFonts w:ascii="Palatino Linotype" w:hAnsi="Palatino Linotype" w:cs="Tahoma"/>
          <w:b/>
        </w:rPr>
        <w:tab/>
      </w:r>
      <w:r w:rsidRPr="006376AE">
        <w:rPr>
          <w:rFonts w:ascii="Palatino Linotype" w:hAnsi="Palatino Linotype" w:cs="Tahoma"/>
          <w:b/>
        </w:rPr>
        <w:tab/>
      </w:r>
      <w:r w:rsidR="00AE429A" w:rsidRPr="006376AE">
        <w:rPr>
          <w:rFonts w:ascii="Palatino Linotype" w:hAnsi="Palatino Linotype" w:cs="Tahoma"/>
          <w:b/>
        </w:rPr>
        <w:tab/>
      </w:r>
      <w:r w:rsidR="00AE429A" w:rsidRPr="006376AE">
        <w:rPr>
          <w:rFonts w:ascii="Palatino Linotype" w:hAnsi="Palatino Linotype" w:cs="Tahoma"/>
          <w:b/>
        </w:rPr>
        <w:tab/>
      </w:r>
      <w:r w:rsidR="00AE429A" w:rsidRPr="006376AE">
        <w:rPr>
          <w:rFonts w:ascii="Palatino Linotype" w:hAnsi="Palatino Linotype" w:cs="Tahoma"/>
          <w:b/>
        </w:rPr>
        <w:tab/>
      </w:r>
      <w:r w:rsidR="00AE429A" w:rsidRPr="006376AE">
        <w:rPr>
          <w:rFonts w:ascii="Palatino Linotype" w:hAnsi="Palatino Linotype" w:cs="Tahoma"/>
          <w:b/>
        </w:rPr>
        <w:tab/>
      </w:r>
      <w:r w:rsidR="00AE429A" w:rsidRPr="006376AE">
        <w:rPr>
          <w:rFonts w:ascii="Palatino Linotype" w:hAnsi="Palatino Linotype" w:cs="Tahoma"/>
          <w:b/>
        </w:rPr>
        <w:tab/>
        <w:t>DE QUITO</w:t>
      </w:r>
    </w:p>
    <w:p w:rsidR="00AE429A" w:rsidRPr="006376AE" w:rsidRDefault="00AE429A" w:rsidP="006376AE">
      <w:pPr>
        <w:pStyle w:val="Sinespaciado"/>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6376AE" w:rsidTr="00C23888">
        <w:trPr>
          <w:trHeight w:val="25"/>
          <w:jc w:val="center"/>
        </w:trPr>
        <w:tc>
          <w:tcPr>
            <w:tcW w:w="8871" w:type="dxa"/>
            <w:gridSpan w:val="3"/>
            <w:shd w:val="clear" w:color="auto" w:fill="0070C0"/>
          </w:tcPr>
          <w:p w:rsidR="005B6DD4" w:rsidRPr="006376AE" w:rsidRDefault="005B6DD4" w:rsidP="006376AE">
            <w:pPr>
              <w:pStyle w:val="Subttulo"/>
              <w:rPr>
                <w:rFonts w:ascii="Palatino Linotype" w:hAnsi="Palatino Linotype" w:cs="Tahoma"/>
                <w:b/>
                <w:i w:val="0"/>
                <w:sz w:val="22"/>
                <w:szCs w:val="22"/>
                <w:lang w:val="es-ES"/>
              </w:rPr>
            </w:pPr>
            <w:r w:rsidRPr="006376AE">
              <w:rPr>
                <w:rFonts w:ascii="Palatino Linotype" w:hAnsi="Palatino Linotype"/>
                <w:sz w:val="22"/>
                <w:szCs w:val="22"/>
              </w:rPr>
              <w:t xml:space="preserve">          </w:t>
            </w:r>
            <w:r w:rsidRPr="006376AE">
              <w:rPr>
                <w:rFonts w:ascii="Palatino Linotype" w:hAnsi="Palatino Linotype" w:cs="Tahoma"/>
                <w:b/>
                <w:i w:val="0"/>
                <w:sz w:val="22"/>
                <w:szCs w:val="22"/>
                <w:lang w:val="es-ES"/>
              </w:rPr>
              <w:t>REGISTRO ASISTENCIA – RESUMEN DE SESIÓN</w:t>
            </w:r>
          </w:p>
        </w:tc>
      </w:tr>
      <w:tr w:rsidR="005B6DD4" w:rsidRPr="006376AE" w:rsidTr="00C23888">
        <w:trPr>
          <w:trHeight w:val="25"/>
          <w:jc w:val="center"/>
        </w:trPr>
        <w:tc>
          <w:tcPr>
            <w:tcW w:w="4992" w:type="dxa"/>
            <w:shd w:val="clear" w:color="auto" w:fill="0070C0"/>
          </w:tcPr>
          <w:p w:rsidR="005B6DD4" w:rsidRPr="006376AE" w:rsidRDefault="005B6DD4" w:rsidP="006376AE">
            <w:pPr>
              <w:pStyle w:val="Subttulo"/>
              <w:rPr>
                <w:rFonts w:ascii="Palatino Linotype" w:hAnsi="Palatino Linotype" w:cs="Tahoma"/>
                <w:b/>
                <w:i w:val="0"/>
                <w:sz w:val="22"/>
                <w:szCs w:val="22"/>
                <w:lang w:val="es-ES"/>
              </w:rPr>
            </w:pPr>
            <w:r w:rsidRPr="006376AE">
              <w:rPr>
                <w:rFonts w:ascii="Palatino Linotype" w:hAnsi="Palatino Linotype"/>
                <w:b/>
                <w:i w:val="0"/>
                <w:sz w:val="22"/>
                <w:szCs w:val="22"/>
                <w:lang w:val="es-ES"/>
              </w:rPr>
              <w:t>INTEGRANTES  COMISIÓN</w:t>
            </w:r>
          </w:p>
        </w:tc>
        <w:tc>
          <w:tcPr>
            <w:tcW w:w="1962" w:type="dxa"/>
            <w:shd w:val="clear" w:color="auto" w:fill="0070C0"/>
          </w:tcPr>
          <w:p w:rsidR="005B6DD4" w:rsidRPr="006376AE" w:rsidRDefault="005B6DD4" w:rsidP="006376AE">
            <w:pPr>
              <w:pStyle w:val="Subttulo"/>
              <w:rPr>
                <w:rFonts w:ascii="Palatino Linotype" w:hAnsi="Palatino Linotype" w:cs="Tahoma"/>
                <w:b/>
                <w:i w:val="0"/>
                <w:sz w:val="22"/>
                <w:szCs w:val="22"/>
                <w:lang w:val="es-ES"/>
              </w:rPr>
            </w:pPr>
            <w:r w:rsidRPr="006376AE">
              <w:rPr>
                <w:rFonts w:ascii="Palatino Linotype" w:hAnsi="Palatino Linotype" w:cs="Tahoma"/>
                <w:b/>
                <w:i w:val="0"/>
                <w:sz w:val="22"/>
                <w:szCs w:val="22"/>
                <w:lang w:val="es-ES"/>
              </w:rPr>
              <w:t>PRESENTE</w:t>
            </w:r>
          </w:p>
        </w:tc>
        <w:tc>
          <w:tcPr>
            <w:tcW w:w="1917" w:type="dxa"/>
            <w:shd w:val="clear" w:color="auto" w:fill="0070C0"/>
          </w:tcPr>
          <w:p w:rsidR="005B6DD4" w:rsidRPr="006376AE" w:rsidRDefault="005B6DD4" w:rsidP="006376AE">
            <w:pPr>
              <w:pStyle w:val="Subttulo"/>
              <w:rPr>
                <w:rFonts w:ascii="Palatino Linotype" w:hAnsi="Palatino Linotype" w:cs="Tahoma"/>
                <w:b/>
                <w:i w:val="0"/>
                <w:sz w:val="22"/>
                <w:szCs w:val="22"/>
                <w:lang w:val="es-ES"/>
              </w:rPr>
            </w:pPr>
            <w:r w:rsidRPr="006376AE">
              <w:rPr>
                <w:rFonts w:ascii="Palatino Linotype" w:hAnsi="Palatino Linotype" w:cs="Tahoma"/>
                <w:b/>
                <w:i w:val="0"/>
                <w:sz w:val="22"/>
                <w:szCs w:val="22"/>
                <w:lang w:val="es-ES"/>
              </w:rPr>
              <w:t xml:space="preserve">AUSENTE </w:t>
            </w: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Marco Collaguazo </w:t>
            </w:r>
          </w:p>
        </w:tc>
        <w:tc>
          <w:tcPr>
            <w:tcW w:w="1962"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917"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Luz Elena Coloma</w:t>
            </w:r>
          </w:p>
        </w:tc>
        <w:tc>
          <w:tcPr>
            <w:tcW w:w="1962"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917"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Blanca Paucar</w:t>
            </w:r>
          </w:p>
        </w:tc>
        <w:tc>
          <w:tcPr>
            <w:tcW w:w="1962"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917"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r>
      <w:tr w:rsidR="005B6DD4" w:rsidRPr="006376AE" w:rsidTr="00C23888">
        <w:trPr>
          <w:trHeight w:val="25"/>
          <w:jc w:val="center"/>
        </w:trPr>
        <w:tc>
          <w:tcPr>
            <w:tcW w:w="4992" w:type="dxa"/>
            <w:shd w:val="clear" w:color="auto" w:fill="0070C0"/>
          </w:tcPr>
          <w:p w:rsidR="005B6DD4" w:rsidRPr="006376AE" w:rsidRDefault="005B6DD4" w:rsidP="006376AE">
            <w:pPr>
              <w:pStyle w:val="Subttulo"/>
              <w:rPr>
                <w:rFonts w:ascii="Palatino Linotype" w:hAnsi="Palatino Linotype" w:cs="Tahoma"/>
                <w:b/>
                <w:i w:val="0"/>
                <w:sz w:val="22"/>
                <w:szCs w:val="22"/>
                <w:lang w:val="es-ES"/>
              </w:rPr>
            </w:pPr>
            <w:r w:rsidRPr="006376AE">
              <w:rPr>
                <w:rFonts w:ascii="Palatino Linotype" w:hAnsi="Palatino Linotype" w:cs="Tahoma"/>
                <w:b/>
                <w:i w:val="0"/>
                <w:sz w:val="22"/>
                <w:szCs w:val="22"/>
                <w:lang w:val="es-ES"/>
              </w:rPr>
              <w:t>TOTAL</w:t>
            </w:r>
          </w:p>
        </w:tc>
        <w:tc>
          <w:tcPr>
            <w:tcW w:w="1962" w:type="dxa"/>
            <w:shd w:val="clear" w:color="auto" w:fill="0070C0"/>
          </w:tcPr>
          <w:p w:rsidR="005B6DD4" w:rsidRPr="006376AE" w:rsidRDefault="003B5D94"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3</w:t>
            </w:r>
          </w:p>
        </w:tc>
        <w:tc>
          <w:tcPr>
            <w:tcW w:w="1917" w:type="dxa"/>
            <w:shd w:val="clear" w:color="auto" w:fill="0070C0"/>
          </w:tcPr>
          <w:p w:rsidR="005B6DD4" w:rsidRPr="006376AE" w:rsidRDefault="00CC2D8C"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0</w:t>
            </w:r>
          </w:p>
        </w:tc>
      </w:tr>
    </w:tbl>
    <w:p w:rsidR="005B6DD4" w:rsidRPr="006376AE" w:rsidRDefault="005B6DD4" w:rsidP="006376AE">
      <w:pPr>
        <w:spacing w:after="0" w:line="240" w:lineRule="auto"/>
        <w:jc w:val="both"/>
        <w:rPr>
          <w:rFonts w:ascii="Palatino Linotype" w:hAnsi="Palatino Linotype" w:cs="Tahoma"/>
          <w:b/>
        </w:rPr>
      </w:pPr>
    </w:p>
    <w:p w:rsidR="006376AE" w:rsidRPr="006376AE" w:rsidRDefault="006376AE" w:rsidP="006376AE">
      <w:pPr>
        <w:spacing w:after="0" w:line="240" w:lineRule="auto"/>
        <w:jc w:val="both"/>
        <w:rPr>
          <w:rFonts w:ascii="Palatino Linotype" w:hAnsi="Palatino Linotype" w:cs="Tahoma"/>
          <w:b/>
        </w:rPr>
      </w:pPr>
    </w:p>
    <w:p w:rsidR="006376AE" w:rsidRPr="006376AE" w:rsidRDefault="006376AE" w:rsidP="006376AE">
      <w:pPr>
        <w:spacing w:after="0" w:line="240" w:lineRule="auto"/>
        <w:jc w:val="both"/>
        <w:rPr>
          <w:rFonts w:ascii="Palatino Linotype" w:hAnsi="Palatino Linotype" w:cs="Tahoma"/>
          <w:b/>
        </w:rPr>
      </w:pPr>
    </w:p>
    <w:sectPr w:rsidR="006376AE" w:rsidRPr="006376AE" w:rsidSect="001E78FA">
      <w:footerReference w:type="default" r:id="rId7"/>
      <w:pgSz w:w="12240" w:h="15840"/>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549" w:rsidRDefault="003F2549">
      <w:pPr>
        <w:spacing w:after="0" w:line="240" w:lineRule="auto"/>
      </w:pPr>
      <w:r>
        <w:separator/>
      </w:r>
    </w:p>
  </w:endnote>
  <w:endnote w:type="continuationSeparator" w:id="0">
    <w:p w:rsidR="003F2549" w:rsidRDefault="003F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rsidR="00D8134D" w:rsidRDefault="00D8134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00D9A">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00D9A">
              <w:rPr>
                <w:b/>
                <w:bCs/>
                <w:noProof/>
              </w:rPr>
              <w:t>8</w:t>
            </w:r>
            <w:r>
              <w:rPr>
                <w:b/>
                <w:bCs/>
                <w:sz w:val="24"/>
                <w:szCs w:val="24"/>
              </w:rPr>
              <w:fldChar w:fldCharType="end"/>
            </w:r>
          </w:p>
        </w:sdtContent>
      </w:sdt>
    </w:sdtContent>
  </w:sdt>
  <w:p w:rsidR="00D8134D" w:rsidRDefault="00D813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549" w:rsidRDefault="003F2549">
      <w:pPr>
        <w:spacing w:after="0" w:line="240" w:lineRule="auto"/>
      </w:pPr>
      <w:r>
        <w:separator/>
      </w:r>
    </w:p>
  </w:footnote>
  <w:footnote w:type="continuationSeparator" w:id="0">
    <w:p w:rsidR="003F2549" w:rsidRDefault="003F2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5C"/>
    <w:multiLevelType w:val="hybridMultilevel"/>
    <w:tmpl w:val="47EC79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647E36"/>
    <w:multiLevelType w:val="multilevel"/>
    <w:tmpl w:val="762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E2526"/>
    <w:multiLevelType w:val="hybridMultilevel"/>
    <w:tmpl w:val="654EF720"/>
    <w:lvl w:ilvl="0" w:tplc="084235B6">
      <w:start w:val="1"/>
      <w:numFmt w:val="decimal"/>
      <w:lvlText w:val="%1."/>
      <w:lvlJc w:val="left"/>
      <w:pPr>
        <w:ind w:left="720" w:hanging="360"/>
      </w:pPr>
      <w:rPr>
        <w:rFonts w:ascii="Palatino Linotype" w:eastAsia="Times New Roman" w:hAnsi="Palatino Linotype"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4D55EEF"/>
    <w:multiLevelType w:val="hybridMultilevel"/>
    <w:tmpl w:val="2ED63E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5760B36"/>
    <w:multiLevelType w:val="hybridMultilevel"/>
    <w:tmpl w:val="A4921C9A"/>
    <w:lvl w:ilvl="0" w:tplc="300A000F">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5" w15:restartNumberingAfterBreak="0">
    <w:nsid w:val="1AF901C9"/>
    <w:multiLevelType w:val="hybridMultilevel"/>
    <w:tmpl w:val="5AB2DF72"/>
    <w:lvl w:ilvl="0" w:tplc="EF88BC1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B931B51"/>
    <w:multiLevelType w:val="hybridMultilevel"/>
    <w:tmpl w:val="C7187A58"/>
    <w:lvl w:ilvl="0" w:tplc="D83ABC14">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8AA308D"/>
    <w:multiLevelType w:val="hybridMultilevel"/>
    <w:tmpl w:val="9D16F5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C8A3F74"/>
    <w:multiLevelType w:val="hybridMultilevel"/>
    <w:tmpl w:val="94C23D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FE46037"/>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F356D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A7704A6"/>
    <w:multiLevelType w:val="hybridMultilevel"/>
    <w:tmpl w:val="FDB0D9BE"/>
    <w:styleLink w:val="Lettered"/>
    <w:lvl w:ilvl="0" w:tplc="C7522E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64A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7650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EA14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4F0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925D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2887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842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CA5B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A7D6CDD"/>
    <w:multiLevelType w:val="hybridMultilevel"/>
    <w:tmpl w:val="63984D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4C7B45A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10505A3"/>
    <w:multiLevelType w:val="hybridMultilevel"/>
    <w:tmpl w:val="FDB0D9BE"/>
    <w:numStyleLink w:val="Lettered"/>
  </w:abstractNum>
  <w:abstractNum w:abstractNumId="15" w15:restartNumberingAfterBreak="0">
    <w:nsid w:val="51A1555D"/>
    <w:multiLevelType w:val="hybridMultilevel"/>
    <w:tmpl w:val="362C9B2E"/>
    <w:lvl w:ilvl="0" w:tplc="4DDC5180">
      <w:start w:val="1"/>
      <w:numFmt w:val="lowerLetter"/>
      <w:lvlText w:val="%1)"/>
      <w:lvlJc w:val="left"/>
      <w:pPr>
        <w:ind w:left="1440" w:hanging="360"/>
      </w:pPr>
      <w:rPr>
        <w:rFonts w:eastAsiaTheme="minorEastAsia" w:cstheme="minorBidi" w:hint="default"/>
        <w:color w:val="auto"/>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6" w15:restartNumberingAfterBreak="0">
    <w:nsid w:val="52426A30"/>
    <w:multiLevelType w:val="hybridMultilevel"/>
    <w:tmpl w:val="E68C1240"/>
    <w:lvl w:ilvl="0" w:tplc="45E23CE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66B7F6A"/>
    <w:multiLevelType w:val="hybridMultilevel"/>
    <w:tmpl w:val="F2BA734E"/>
    <w:lvl w:ilvl="0" w:tplc="36CCB3A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8190D9C"/>
    <w:multiLevelType w:val="multilevel"/>
    <w:tmpl w:val="991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A35CD0"/>
    <w:multiLevelType w:val="hybridMultilevel"/>
    <w:tmpl w:val="C952F9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88E6B38"/>
    <w:multiLevelType w:val="hybridMultilevel"/>
    <w:tmpl w:val="1E40E6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C46087E"/>
    <w:multiLevelType w:val="hybridMultilevel"/>
    <w:tmpl w:val="00761EB2"/>
    <w:lvl w:ilvl="0" w:tplc="DFB230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BAC8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52DF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DE0B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BC549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4517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8E6C3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36BD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703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1546C05"/>
    <w:multiLevelType w:val="multilevel"/>
    <w:tmpl w:val="B564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E016A7"/>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16"/>
  </w:num>
  <w:num w:numId="5">
    <w:abstractNumId w:val="5"/>
  </w:num>
  <w:num w:numId="6">
    <w:abstractNumId w:val="2"/>
  </w:num>
  <w:num w:numId="7">
    <w:abstractNumId w:val="17"/>
  </w:num>
  <w:num w:numId="8">
    <w:abstractNumId w:val="8"/>
  </w:num>
  <w:num w:numId="9">
    <w:abstractNumId w:val="3"/>
  </w:num>
  <w:num w:numId="10">
    <w:abstractNumId w:val="18"/>
  </w:num>
  <w:num w:numId="11">
    <w:abstractNumId w:val="12"/>
  </w:num>
  <w:num w:numId="12">
    <w:abstractNumId w:val="1"/>
  </w:num>
  <w:num w:numId="13">
    <w:abstractNumId w:val="7"/>
  </w:num>
  <w:num w:numId="14">
    <w:abstractNumId w:val="11"/>
  </w:num>
  <w:num w:numId="15">
    <w:abstractNumId w:val="14"/>
  </w:num>
  <w:num w:numId="16">
    <w:abstractNumId w:val="21"/>
  </w:num>
  <w:num w:numId="17">
    <w:abstractNumId w:val="0"/>
  </w:num>
  <w:num w:numId="18">
    <w:abstractNumId w:val="4"/>
  </w:num>
  <w:num w:numId="19">
    <w:abstractNumId w:val="10"/>
  </w:num>
  <w:num w:numId="20">
    <w:abstractNumId w:val="23"/>
  </w:num>
  <w:num w:numId="21">
    <w:abstractNumId w:val="13"/>
  </w:num>
  <w:num w:numId="22">
    <w:abstractNumId w:val="22"/>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606"/>
    <w:rsid w:val="00005025"/>
    <w:rsid w:val="00006741"/>
    <w:rsid w:val="00012CE5"/>
    <w:rsid w:val="00015101"/>
    <w:rsid w:val="000165CC"/>
    <w:rsid w:val="00016FF2"/>
    <w:rsid w:val="0002098A"/>
    <w:rsid w:val="00020CDC"/>
    <w:rsid w:val="00023656"/>
    <w:rsid w:val="0004677C"/>
    <w:rsid w:val="000471CF"/>
    <w:rsid w:val="000504A7"/>
    <w:rsid w:val="00052575"/>
    <w:rsid w:val="00057D02"/>
    <w:rsid w:val="00066720"/>
    <w:rsid w:val="00083166"/>
    <w:rsid w:val="00096604"/>
    <w:rsid w:val="000A5963"/>
    <w:rsid w:val="000C49C5"/>
    <w:rsid w:val="000C6155"/>
    <w:rsid w:val="000C7724"/>
    <w:rsid w:val="000D1461"/>
    <w:rsid w:val="000D5402"/>
    <w:rsid w:val="000D6E1A"/>
    <w:rsid w:val="000E3AF3"/>
    <w:rsid w:val="000E4F09"/>
    <w:rsid w:val="000F35B4"/>
    <w:rsid w:val="000F5418"/>
    <w:rsid w:val="001046A2"/>
    <w:rsid w:val="0011081A"/>
    <w:rsid w:val="0011520B"/>
    <w:rsid w:val="00121DEC"/>
    <w:rsid w:val="00122304"/>
    <w:rsid w:val="00122B17"/>
    <w:rsid w:val="00124A2F"/>
    <w:rsid w:val="00126570"/>
    <w:rsid w:val="00127B39"/>
    <w:rsid w:val="00150BEA"/>
    <w:rsid w:val="0015718D"/>
    <w:rsid w:val="001672D8"/>
    <w:rsid w:val="00184BB9"/>
    <w:rsid w:val="001853D1"/>
    <w:rsid w:val="001879C3"/>
    <w:rsid w:val="001A6037"/>
    <w:rsid w:val="001B077A"/>
    <w:rsid w:val="001B3E15"/>
    <w:rsid w:val="001C2599"/>
    <w:rsid w:val="001C2DCE"/>
    <w:rsid w:val="001D0C72"/>
    <w:rsid w:val="001D100C"/>
    <w:rsid w:val="001D45B2"/>
    <w:rsid w:val="001E2E46"/>
    <w:rsid w:val="001E3E7C"/>
    <w:rsid w:val="001E51FB"/>
    <w:rsid w:val="001E6847"/>
    <w:rsid w:val="001E78FA"/>
    <w:rsid w:val="001F0661"/>
    <w:rsid w:val="001F4504"/>
    <w:rsid w:val="002032A3"/>
    <w:rsid w:val="0020348E"/>
    <w:rsid w:val="002035E4"/>
    <w:rsid w:val="00204E49"/>
    <w:rsid w:val="0021659E"/>
    <w:rsid w:val="0021718D"/>
    <w:rsid w:val="00224843"/>
    <w:rsid w:val="00226CEC"/>
    <w:rsid w:val="00231EA6"/>
    <w:rsid w:val="0024411F"/>
    <w:rsid w:val="00244F36"/>
    <w:rsid w:val="0024798F"/>
    <w:rsid w:val="00247F8C"/>
    <w:rsid w:val="002504CE"/>
    <w:rsid w:val="0025151D"/>
    <w:rsid w:val="002667CB"/>
    <w:rsid w:val="00272ECB"/>
    <w:rsid w:val="002861C6"/>
    <w:rsid w:val="00292FCC"/>
    <w:rsid w:val="002B0260"/>
    <w:rsid w:val="002B3C13"/>
    <w:rsid w:val="002B66D9"/>
    <w:rsid w:val="002C015D"/>
    <w:rsid w:val="002C1975"/>
    <w:rsid w:val="002C1EF8"/>
    <w:rsid w:val="002C20C6"/>
    <w:rsid w:val="002C6F8A"/>
    <w:rsid w:val="002D2524"/>
    <w:rsid w:val="002E35E5"/>
    <w:rsid w:val="002E6194"/>
    <w:rsid w:val="002F1648"/>
    <w:rsid w:val="002F5DA3"/>
    <w:rsid w:val="002F7BD3"/>
    <w:rsid w:val="0030419A"/>
    <w:rsid w:val="00304D2E"/>
    <w:rsid w:val="00306600"/>
    <w:rsid w:val="00322714"/>
    <w:rsid w:val="003236F7"/>
    <w:rsid w:val="003279B3"/>
    <w:rsid w:val="00340A4D"/>
    <w:rsid w:val="00341E13"/>
    <w:rsid w:val="003424F1"/>
    <w:rsid w:val="00342917"/>
    <w:rsid w:val="00346658"/>
    <w:rsid w:val="0035209F"/>
    <w:rsid w:val="00355EC9"/>
    <w:rsid w:val="003673D5"/>
    <w:rsid w:val="003711BB"/>
    <w:rsid w:val="00371444"/>
    <w:rsid w:val="003806EF"/>
    <w:rsid w:val="003A004E"/>
    <w:rsid w:val="003A3EDE"/>
    <w:rsid w:val="003B55F1"/>
    <w:rsid w:val="003B5D94"/>
    <w:rsid w:val="003B7AAE"/>
    <w:rsid w:val="003B7D7E"/>
    <w:rsid w:val="003C3696"/>
    <w:rsid w:val="003C5A3C"/>
    <w:rsid w:val="003C6D01"/>
    <w:rsid w:val="003D167C"/>
    <w:rsid w:val="003D22F5"/>
    <w:rsid w:val="003D34A7"/>
    <w:rsid w:val="003D4742"/>
    <w:rsid w:val="003E3050"/>
    <w:rsid w:val="003F0F9B"/>
    <w:rsid w:val="003F2549"/>
    <w:rsid w:val="003F2638"/>
    <w:rsid w:val="003F434C"/>
    <w:rsid w:val="00400D9A"/>
    <w:rsid w:val="00402BC4"/>
    <w:rsid w:val="00414402"/>
    <w:rsid w:val="0042496C"/>
    <w:rsid w:val="004350A8"/>
    <w:rsid w:val="0045575D"/>
    <w:rsid w:val="0046032E"/>
    <w:rsid w:val="00471171"/>
    <w:rsid w:val="00477CAC"/>
    <w:rsid w:val="004849EB"/>
    <w:rsid w:val="004906A1"/>
    <w:rsid w:val="004A4784"/>
    <w:rsid w:val="004A6CAD"/>
    <w:rsid w:val="004A774A"/>
    <w:rsid w:val="004C68C8"/>
    <w:rsid w:val="004D7110"/>
    <w:rsid w:val="004E0180"/>
    <w:rsid w:val="004F5705"/>
    <w:rsid w:val="004F6B06"/>
    <w:rsid w:val="005019BB"/>
    <w:rsid w:val="005063CC"/>
    <w:rsid w:val="00506612"/>
    <w:rsid w:val="005152A6"/>
    <w:rsid w:val="005259B7"/>
    <w:rsid w:val="0053475D"/>
    <w:rsid w:val="005437C0"/>
    <w:rsid w:val="00545631"/>
    <w:rsid w:val="0056434B"/>
    <w:rsid w:val="005700BE"/>
    <w:rsid w:val="00574C9B"/>
    <w:rsid w:val="00580D7C"/>
    <w:rsid w:val="005828B9"/>
    <w:rsid w:val="005912C3"/>
    <w:rsid w:val="005A27F4"/>
    <w:rsid w:val="005A7904"/>
    <w:rsid w:val="005B041E"/>
    <w:rsid w:val="005B6DD4"/>
    <w:rsid w:val="005C2002"/>
    <w:rsid w:val="005E27CD"/>
    <w:rsid w:val="005E4A99"/>
    <w:rsid w:val="005E5136"/>
    <w:rsid w:val="005F26FD"/>
    <w:rsid w:val="005F4025"/>
    <w:rsid w:val="005F6DA1"/>
    <w:rsid w:val="006052EC"/>
    <w:rsid w:val="00605B52"/>
    <w:rsid w:val="00612948"/>
    <w:rsid w:val="006164E0"/>
    <w:rsid w:val="0063158A"/>
    <w:rsid w:val="00633F62"/>
    <w:rsid w:val="00636A59"/>
    <w:rsid w:val="006376AE"/>
    <w:rsid w:val="0064228B"/>
    <w:rsid w:val="006443B0"/>
    <w:rsid w:val="00645C6A"/>
    <w:rsid w:val="006478B9"/>
    <w:rsid w:val="0065133E"/>
    <w:rsid w:val="006530E2"/>
    <w:rsid w:val="00672CE0"/>
    <w:rsid w:val="006730D5"/>
    <w:rsid w:val="00682513"/>
    <w:rsid w:val="00682DF8"/>
    <w:rsid w:val="00691D67"/>
    <w:rsid w:val="006A7046"/>
    <w:rsid w:val="006B4017"/>
    <w:rsid w:val="006C6F82"/>
    <w:rsid w:val="006D0AF2"/>
    <w:rsid w:val="006D5F90"/>
    <w:rsid w:val="006E0AF2"/>
    <w:rsid w:val="006F2673"/>
    <w:rsid w:val="006F4324"/>
    <w:rsid w:val="007016A5"/>
    <w:rsid w:val="007022D3"/>
    <w:rsid w:val="007127D4"/>
    <w:rsid w:val="00726578"/>
    <w:rsid w:val="00730EEA"/>
    <w:rsid w:val="0073112C"/>
    <w:rsid w:val="007324E2"/>
    <w:rsid w:val="0074533C"/>
    <w:rsid w:val="00760DE2"/>
    <w:rsid w:val="00762C20"/>
    <w:rsid w:val="0078479E"/>
    <w:rsid w:val="00790708"/>
    <w:rsid w:val="007943BF"/>
    <w:rsid w:val="00795F58"/>
    <w:rsid w:val="007A4839"/>
    <w:rsid w:val="007B1C49"/>
    <w:rsid w:val="007B2C38"/>
    <w:rsid w:val="007B3C91"/>
    <w:rsid w:val="007B7A4C"/>
    <w:rsid w:val="007C3AB8"/>
    <w:rsid w:val="007C79A4"/>
    <w:rsid w:val="007D0088"/>
    <w:rsid w:val="007D53A0"/>
    <w:rsid w:val="007E3098"/>
    <w:rsid w:val="007F53CE"/>
    <w:rsid w:val="00805A57"/>
    <w:rsid w:val="00845606"/>
    <w:rsid w:val="0084636C"/>
    <w:rsid w:val="0086107A"/>
    <w:rsid w:val="00867BAA"/>
    <w:rsid w:val="00892AAD"/>
    <w:rsid w:val="00893606"/>
    <w:rsid w:val="008A3B8C"/>
    <w:rsid w:val="008A50FB"/>
    <w:rsid w:val="008B4E9E"/>
    <w:rsid w:val="008B532B"/>
    <w:rsid w:val="008C6201"/>
    <w:rsid w:val="008D3099"/>
    <w:rsid w:val="008E1AF3"/>
    <w:rsid w:val="008F382A"/>
    <w:rsid w:val="00900890"/>
    <w:rsid w:val="00901AED"/>
    <w:rsid w:val="00910EBA"/>
    <w:rsid w:val="00917522"/>
    <w:rsid w:val="00917626"/>
    <w:rsid w:val="00921886"/>
    <w:rsid w:val="00922600"/>
    <w:rsid w:val="009232C8"/>
    <w:rsid w:val="0092608E"/>
    <w:rsid w:val="00934AE0"/>
    <w:rsid w:val="00937CA0"/>
    <w:rsid w:val="00940A2B"/>
    <w:rsid w:val="00943B81"/>
    <w:rsid w:val="00943FF8"/>
    <w:rsid w:val="009461E8"/>
    <w:rsid w:val="009473C4"/>
    <w:rsid w:val="00951726"/>
    <w:rsid w:val="00967AE5"/>
    <w:rsid w:val="009719F1"/>
    <w:rsid w:val="00972D22"/>
    <w:rsid w:val="00975337"/>
    <w:rsid w:val="0098478C"/>
    <w:rsid w:val="00994120"/>
    <w:rsid w:val="009A1766"/>
    <w:rsid w:val="009B5605"/>
    <w:rsid w:val="009C2F75"/>
    <w:rsid w:val="009D5D7B"/>
    <w:rsid w:val="009D65F7"/>
    <w:rsid w:val="009E0ACB"/>
    <w:rsid w:val="009E31FC"/>
    <w:rsid w:val="009E3573"/>
    <w:rsid w:val="00A01830"/>
    <w:rsid w:val="00A03B3F"/>
    <w:rsid w:val="00A201A0"/>
    <w:rsid w:val="00A20A35"/>
    <w:rsid w:val="00A26B69"/>
    <w:rsid w:val="00A36492"/>
    <w:rsid w:val="00A36962"/>
    <w:rsid w:val="00A67551"/>
    <w:rsid w:val="00A7139F"/>
    <w:rsid w:val="00A7408D"/>
    <w:rsid w:val="00A74684"/>
    <w:rsid w:val="00A80D6E"/>
    <w:rsid w:val="00A83D20"/>
    <w:rsid w:val="00A85D5E"/>
    <w:rsid w:val="00A957F6"/>
    <w:rsid w:val="00AB38CA"/>
    <w:rsid w:val="00AC5037"/>
    <w:rsid w:val="00AE429A"/>
    <w:rsid w:val="00AE6AEC"/>
    <w:rsid w:val="00AF067D"/>
    <w:rsid w:val="00AF4F54"/>
    <w:rsid w:val="00B01795"/>
    <w:rsid w:val="00B039A7"/>
    <w:rsid w:val="00B0548D"/>
    <w:rsid w:val="00B12F34"/>
    <w:rsid w:val="00B15531"/>
    <w:rsid w:val="00B25D0A"/>
    <w:rsid w:val="00B34BBE"/>
    <w:rsid w:val="00B427E0"/>
    <w:rsid w:val="00B433DF"/>
    <w:rsid w:val="00B5415B"/>
    <w:rsid w:val="00B61776"/>
    <w:rsid w:val="00B65C02"/>
    <w:rsid w:val="00B70EA2"/>
    <w:rsid w:val="00B738B3"/>
    <w:rsid w:val="00B90390"/>
    <w:rsid w:val="00B91624"/>
    <w:rsid w:val="00B94757"/>
    <w:rsid w:val="00B94ACA"/>
    <w:rsid w:val="00BA13E2"/>
    <w:rsid w:val="00BB00F3"/>
    <w:rsid w:val="00BB29CA"/>
    <w:rsid w:val="00BC050B"/>
    <w:rsid w:val="00BC1852"/>
    <w:rsid w:val="00BC5403"/>
    <w:rsid w:val="00BD3BD8"/>
    <w:rsid w:val="00BD7DD9"/>
    <w:rsid w:val="00BE2CF8"/>
    <w:rsid w:val="00BE5B5B"/>
    <w:rsid w:val="00BE7200"/>
    <w:rsid w:val="00BF3F0C"/>
    <w:rsid w:val="00BF4BE5"/>
    <w:rsid w:val="00BF7365"/>
    <w:rsid w:val="00C060F3"/>
    <w:rsid w:val="00C12D33"/>
    <w:rsid w:val="00C13DB5"/>
    <w:rsid w:val="00C20A06"/>
    <w:rsid w:val="00C23888"/>
    <w:rsid w:val="00C24E9B"/>
    <w:rsid w:val="00C331AF"/>
    <w:rsid w:val="00C365C3"/>
    <w:rsid w:val="00C37742"/>
    <w:rsid w:val="00C43959"/>
    <w:rsid w:val="00C60CA4"/>
    <w:rsid w:val="00C6166C"/>
    <w:rsid w:val="00C6260F"/>
    <w:rsid w:val="00C64354"/>
    <w:rsid w:val="00C816D5"/>
    <w:rsid w:val="00C8338E"/>
    <w:rsid w:val="00C84043"/>
    <w:rsid w:val="00C91692"/>
    <w:rsid w:val="00C94B76"/>
    <w:rsid w:val="00CA0050"/>
    <w:rsid w:val="00CA105F"/>
    <w:rsid w:val="00CA7BA2"/>
    <w:rsid w:val="00CB18D3"/>
    <w:rsid w:val="00CC1F34"/>
    <w:rsid w:val="00CC2D8C"/>
    <w:rsid w:val="00CC52BD"/>
    <w:rsid w:val="00CC6DA5"/>
    <w:rsid w:val="00CC7DFF"/>
    <w:rsid w:val="00CD215F"/>
    <w:rsid w:val="00CD696C"/>
    <w:rsid w:val="00CE5952"/>
    <w:rsid w:val="00CE755B"/>
    <w:rsid w:val="00CF766A"/>
    <w:rsid w:val="00D12056"/>
    <w:rsid w:val="00D13A7B"/>
    <w:rsid w:val="00D20832"/>
    <w:rsid w:val="00D22A83"/>
    <w:rsid w:val="00D272C0"/>
    <w:rsid w:val="00D27390"/>
    <w:rsid w:val="00D400AC"/>
    <w:rsid w:val="00D43DE7"/>
    <w:rsid w:val="00D46B10"/>
    <w:rsid w:val="00D51913"/>
    <w:rsid w:val="00D520FC"/>
    <w:rsid w:val="00D524AC"/>
    <w:rsid w:val="00D637A8"/>
    <w:rsid w:val="00D642E6"/>
    <w:rsid w:val="00D71E37"/>
    <w:rsid w:val="00D77C72"/>
    <w:rsid w:val="00D80A53"/>
    <w:rsid w:val="00D8134D"/>
    <w:rsid w:val="00D87A7D"/>
    <w:rsid w:val="00D91A88"/>
    <w:rsid w:val="00D91F32"/>
    <w:rsid w:val="00DA080E"/>
    <w:rsid w:val="00DA3FC1"/>
    <w:rsid w:val="00DA5699"/>
    <w:rsid w:val="00DA66ED"/>
    <w:rsid w:val="00DB2315"/>
    <w:rsid w:val="00DC1B4B"/>
    <w:rsid w:val="00DD6328"/>
    <w:rsid w:val="00DE17B6"/>
    <w:rsid w:val="00DF2E57"/>
    <w:rsid w:val="00DF31ED"/>
    <w:rsid w:val="00E21179"/>
    <w:rsid w:val="00E26906"/>
    <w:rsid w:val="00E26908"/>
    <w:rsid w:val="00E47A6F"/>
    <w:rsid w:val="00E47C60"/>
    <w:rsid w:val="00E56231"/>
    <w:rsid w:val="00E563F2"/>
    <w:rsid w:val="00E57162"/>
    <w:rsid w:val="00E63075"/>
    <w:rsid w:val="00E63DC2"/>
    <w:rsid w:val="00E63DD3"/>
    <w:rsid w:val="00E77F2C"/>
    <w:rsid w:val="00E827DF"/>
    <w:rsid w:val="00E8459E"/>
    <w:rsid w:val="00E90A7A"/>
    <w:rsid w:val="00EA6ACF"/>
    <w:rsid w:val="00EC066B"/>
    <w:rsid w:val="00EC3565"/>
    <w:rsid w:val="00EC378A"/>
    <w:rsid w:val="00EC5381"/>
    <w:rsid w:val="00EC5863"/>
    <w:rsid w:val="00ED0EE4"/>
    <w:rsid w:val="00ED11B1"/>
    <w:rsid w:val="00ED155C"/>
    <w:rsid w:val="00EE220B"/>
    <w:rsid w:val="00EE6611"/>
    <w:rsid w:val="00EF0228"/>
    <w:rsid w:val="00EF0DBE"/>
    <w:rsid w:val="00EF29E4"/>
    <w:rsid w:val="00F101E8"/>
    <w:rsid w:val="00F12CAD"/>
    <w:rsid w:val="00F15685"/>
    <w:rsid w:val="00F22048"/>
    <w:rsid w:val="00F31506"/>
    <w:rsid w:val="00F339C0"/>
    <w:rsid w:val="00F43E4D"/>
    <w:rsid w:val="00F51375"/>
    <w:rsid w:val="00F53103"/>
    <w:rsid w:val="00F543A1"/>
    <w:rsid w:val="00F63A1D"/>
    <w:rsid w:val="00F63CB8"/>
    <w:rsid w:val="00F64F4C"/>
    <w:rsid w:val="00F82F9D"/>
    <w:rsid w:val="00F9116D"/>
    <w:rsid w:val="00F9376E"/>
    <w:rsid w:val="00F941DB"/>
    <w:rsid w:val="00FA02A8"/>
    <w:rsid w:val="00FA69D7"/>
    <w:rsid w:val="00FD020B"/>
    <w:rsid w:val="00FE4268"/>
    <w:rsid w:val="00FE43A4"/>
    <w:rsid w:val="00FE667D"/>
    <w:rsid w:val="00FF20A8"/>
    <w:rsid w:val="00FF6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1E6D"/>
  <w15:docId w15:val="{07162C40-0D44-4298-B4EF-4843CD59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4560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45606"/>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845606"/>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45606"/>
    <w:rPr>
      <w:b/>
      <w:bCs/>
    </w:rPr>
  </w:style>
  <w:style w:type="paragraph" w:styleId="Piedepgina">
    <w:name w:val="footer"/>
    <w:basedOn w:val="Normal"/>
    <w:link w:val="PiedepginaCar"/>
    <w:uiPriority w:val="99"/>
    <w:unhideWhenUsed/>
    <w:rsid w:val="0084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06"/>
  </w:style>
  <w:style w:type="paragraph" w:styleId="NormalWeb">
    <w:name w:val="Normal (Web)"/>
    <w:basedOn w:val="Normal"/>
    <w:uiPriority w:val="99"/>
    <w:unhideWhenUsed/>
    <w:rsid w:val="0084560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45606"/>
    <w:pPr>
      <w:ind w:left="720"/>
      <w:contextualSpacing/>
    </w:pPr>
    <w:rPr>
      <w:rFonts w:eastAsiaTheme="minorEastAsia"/>
      <w:lang w:val="es-ES" w:eastAsia="es-ES"/>
    </w:rPr>
  </w:style>
  <w:style w:type="paragraph" w:styleId="Sinespaciado">
    <w:name w:val="No Spacing"/>
    <w:uiPriority w:val="1"/>
    <w:qFormat/>
    <w:rsid w:val="0046032E"/>
    <w:pPr>
      <w:spacing w:after="0" w:line="240" w:lineRule="auto"/>
    </w:pPr>
  </w:style>
  <w:style w:type="paragraph" w:styleId="Textoindependiente">
    <w:name w:val="Body Text"/>
    <w:basedOn w:val="Normal"/>
    <w:link w:val="TextoindependienteCar"/>
    <w:uiPriority w:val="99"/>
    <w:unhideWhenUsed/>
    <w:rsid w:val="005B6DD4"/>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5B6DD4"/>
    <w:rPr>
      <w:rFonts w:ascii="Calibri" w:eastAsia="MS Mincho" w:hAnsi="Calibri" w:cs="Times New Roman"/>
    </w:rPr>
  </w:style>
  <w:style w:type="character" w:customStyle="1" w:styleId="fontstyle01">
    <w:name w:val="fontstyle01"/>
    <w:basedOn w:val="Fuentedeprrafopredeter"/>
    <w:rsid w:val="005B6DD4"/>
    <w:rPr>
      <w:rFonts w:ascii="Times-Bold" w:hAnsi="Times-Bold" w:hint="default"/>
      <w:b/>
      <w:bCs/>
      <w:i w:val="0"/>
      <w:iCs w:val="0"/>
      <w:color w:val="000000"/>
      <w:sz w:val="20"/>
      <w:szCs w:val="20"/>
    </w:rPr>
  </w:style>
  <w:style w:type="character" w:customStyle="1" w:styleId="fontstyle21">
    <w:name w:val="fontstyle21"/>
    <w:basedOn w:val="Fuentedeprrafopredeter"/>
    <w:rsid w:val="005B6DD4"/>
    <w:rPr>
      <w:rFonts w:ascii="Times-Roman" w:hAnsi="Times-Roman" w:hint="default"/>
      <w:b w:val="0"/>
      <w:bCs w:val="0"/>
      <w:i w:val="0"/>
      <w:iCs w:val="0"/>
      <w:color w:val="000000"/>
      <w:sz w:val="20"/>
      <w:szCs w:val="20"/>
    </w:rPr>
  </w:style>
  <w:style w:type="table" w:styleId="Tablaconcuadrcula">
    <w:name w:val="Table Grid"/>
    <w:basedOn w:val="Tablanormal"/>
    <w:uiPriority w:val="39"/>
    <w:rsid w:val="006D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7117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rPr>
  </w:style>
  <w:style w:type="numbering" w:customStyle="1" w:styleId="Lettered">
    <w:name w:val="Lettered"/>
    <w:rsid w:val="00471171"/>
    <w:pPr>
      <w:numPr>
        <w:numId w:val="14"/>
      </w:numPr>
    </w:pPr>
  </w:style>
  <w:style w:type="paragraph" w:styleId="Textodeglobo">
    <w:name w:val="Balloon Text"/>
    <w:basedOn w:val="Normal"/>
    <w:link w:val="TextodegloboCar"/>
    <w:uiPriority w:val="99"/>
    <w:semiHidden/>
    <w:unhideWhenUsed/>
    <w:rsid w:val="00EF2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505">
      <w:bodyDiv w:val="1"/>
      <w:marLeft w:val="0"/>
      <w:marRight w:val="0"/>
      <w:marTop w:val="0"/>
      <w:marBottom w:val="0"/>
      <w:divBdr>
        <w:top w:val="none" w:sz="0" w:space="0" w:color="auto"/>
        <w:left w:val="none" w:sz="0" w:space="0" w:color="auto"/>
        <w:bottom w:val="none" w:sz="0" w:space="0" w:color="auto"/>
        <w:right w:val="none" w:sz="0" w:space="0" w:color="auto"/>
      </w:divBdr>
      <w:divsChild>
        <w:div w:id="1110902958">
          <w:marLeft w:val="0"/>
          <w:marRight w:val="0"/>
          <w:marTop w:val="0"/>
          <w:marBottom w:val="0"/>
          <w:divBdr>
            <w:top w:val="none" w:sz="0" w:space="0" w:color="auto"/>
            <w:left w:val="none" w:sz="0" w:space="0" w:color="auto"/>
            <w:bottom w:val="none" w:sz="0" w:space="0" w:color="auto"/>
            <w:right w:val="none" w:sz="0" w:space="0" w:color="auto"/>
          </w:divBdr>
        </w:div>
      </w:divsChild>
    </w:div>
    <w:div w:id="196621183">
      <w:bodyDiv w:val="1"/>
      <w:marLeft w:val="0"/>
      <w:marRight w:val="0"/>
      <w:marTop w:val="0"/>
      <w:marBottom w:val="0"/>
      <w:divBdr>
        <w:top w:val="none" w:sz="0" w:space="0" w:color="auto"/>
        <w:left w:val="none" w:sz="0" w:space="0" w:color="auto"/>
        <w:bottom w:val="none" w:sz="0" w:space="0" w:color="auto"/>
        <w:right w:val="none" w:sz="0" w:space="0" w:color="auto"/>
      </w:divBdr>
    </w:div>
    <w:div w:id="207256670">
      <w:bodyDiv w:val="1"/>
      <w:marLeft w:val="0"/>
      <w:marRight w:val="0"/>
      <w:marTop w:val="0"/>
      <w:marBottom w:val="0"/>
      <w:divBdr>
        <w:top w:val="none" w:sz="0" w:space="0" w:color="auto"/>
        <w:left w:val="none" w:sz="0" w:space="0" w:color="auto"/>
        <w:bottom w:val="none" w:sz="0" w:space="0" w:color="auto"/>
        <w:right w:val="none" w:sz="0" w:space="0" w:color="auto"/>
      </w:divBdr>
      <w:divsChild>
        <w:div w:id="1614048207">
          <w:marLeft w:val="0"/>
          <w:marRight w:val="0"/>
          <w:marTop w:val="0"/>
          <w:marBottom w:val="0"/>
          <w:divBdr>
            <w:top w:val="none" w:sz="0" w:space="0" w:color="auto"/>
            <w:left w:val="none" w:sz="0" w:space="0" w:color="auto"/>
            <w:bottom w:val="none" w:sz="0" w:space="0" w:color="auto"/>
            <w:right w:val="none" w:sz="0" w:space="0" w:color="auto"/>
          </w:divBdr>
        </w:div>
      </w:divsChild>
    </w:div>
    <w:div w:id="374697481">
      <w:bodyDiv w:val="1"/>
      <w:marLeft w:val="0"/>
      <w:marRight w:val="0"/>
      <w:marTop w:val="0"/>
      <w:marBottom w:val="0"/>
      <w:divBdr>
        <w:top w:val="none" w:sz="0" w:space="0" w:color="auto"/>
        <w:left w:val="none" w:sz="0" w:space="0" w:color="auto"/>
        <w:bottom w:val="none" w:sz="0" w:space="0" w:color="auto"/>
        <w:right w:val="none" w:sz="0" w:space="0" w:color="auto"/>
      </w:divBdr>
      <w:divsChild>
        <w:div w:id="1042435588">
          <w:marLeft w:val="0"/>
          <w:marRight w:val="0"/>
          <w:marTop w:val="0"/>
          <w:marBottom w:val="0"/>
          <w:divBdr>
            <w:top w:val="none" w:sz="0" w:space="0" w:color="auto"/>
            <w:left w:val="none" w:sz="0" w:space="0" w:color="auto"/>
            <w:bottom w:val="none" w:sz="0" w:space="0" w:color="auto"/>
            <w:right w:val="none" w:sz="0" w:space="0" w:color="auto"/>
          </w:divBdr>
        </w:div>
      </w:divsChild>
    </w:div>
    <w:div w:id="465396800">
      <w:bodyDiv w:val="1"/>
      <w:marLeft w:val="0"/>
      <w:marRight w:val="0"/>
      <w:marTop w:val="0"/>
      <w:marBottom w:val="0"/>
      <w:divBdr>
        <w:top w:val="none" w:sz="0" w:space="0" w:color="auto"/>
        <w:left w:val="none" w:sz="0" w:space="0" w:color="auto"/>
        <w:bottom w:val="none" w:sz="0" w:space="0" w:color="auto"/>
        <w:right w:val="none" w:sz="0" w:space="0" w:color="auto"/>
      </w:divBdr>
      <w:divsChild>
        <w:div w:id="304287545">
          <w:marLeft w:val="0"/>
          <w:marRight w:val="0"/>
          <w:marTop w:val="0"/>
          <w:marBottom w:val="0"/>
          <w:divBdr>
            <w:top w:val="none" w:sz="0" w:space="0" w:color="auto"/>
            <w:left w:val="none" w:sz="0" w:space="0" w:color="auto"/>
            <w:bottom w:val="none" w:sz="0" w:space="0" w:color="auto"/>
            <w:right w:val="none" w:sz="0" w:space="0" w:color="auto"/>
          </w:divBdr>
        </w:div>
      </w:divsChild>
    </w:div>
    <w:div w:id="491651111">
      <w:bodyDiv w:val="1"/>
      <w:marLeft w:val="0"/>
      <w:marRight w:val="0"/>
      <w:marTop w:val="0"/>
      <w:marBottom w:val="0"/>
      <w:divBdr>
        <w:top w:val="none" w:sz="0" w:space="0" w:color="auto"/>
        <w:left w:val="none" w:sz="0" w:space="0" w:color="auto"/>
        <w:bottom w:val="none" w:sz="0" w:space="0" w:color="auto"/>
        <w:right w:val="none" w:sz="0" w:space="0" w:color="auto"/>
      </w:divBdr>
    </w:div>
    <w:div w:id="916011765">
      <w:bodyDiv w:val="1"/>
      <w:marLeft w:val="0"/>
      <w:marRight w:val="0"/>
      <w:marTop w:val="0"/>
      <w:marBottom w:val="0"/>
      <w:divBdr>
        <w:top w:val="none" w:sz="0" w:space="0" w:color="auto"/>
        <w:left w:val="none" w:sz="0" w:space="0" w:color="auto"/>
        <w:bottom w:val="none" w:sz="0" w:space="0" w:color="auto"/>
        <w:right w:val="none" w:sz="0" w:space="0" w:color="auto"/>
      </w:divBdr>
    </w:div>
    <w:div w:id="1034230647">
      <w:bodyDiv w:val="1"/>
      <w:marLeft w:val="0"/>
      <w:marRight w:val="0"/>
      <w:marTop w:val="0"/>
      <w:marBottom w:val="0"/>
      <w:divBdr>
        <w:top w:val="none" w:sz="0" w:space="0" w:color="auto"/>
        <w:left w:val="none" w:sz="0" w:space="0" w:color="auto"/>
        <w:bottom w:val="none" w:sz="0" w:space="0" w:color="auto"/>
        <w:right w:val="none" w:sz="0" w:space="0" w:color="auto"/>
      </w:divBdr>
    </w:div>
    <w:div w:id="1071929715">
      <w:bodyDiv w:val="1"/>
      <w:marLeft w:val="0"/>
      <w:marRight w:val="0"/>
      <w:marTop w:val="0"/>
      <w:marBottom w:val="0"/>
      <w:divBdr>
        <w:top w:val="none" w:sz="0" w:space="0" w:color="auto"/>
        <w:left w:val="none" w:sz="0" w:space="0" w:color="auto"/>
        <w:bottom w:val="none" w:sz="0" w:space="0" w:color="auto"/>
        <w:right w:val="none" w:sz="0" w:space="0" w:color="auto"/>
      </w:divBdr>
      <w:divsChild>
        <w:div w:id="1964118392">
          <w:marLeft w:val="0"/>
          <w:marRight w:val="0"/>
          <w:marTop w:val="0"/>
          <w:marBottom w:val="0"/>
          <w:divBdr>
            <w:top w:val="none" w:sz="0" w:space="0" w:color="auto"/>
            <w:left w:val="none" w:sz="0" w:space="0" w:color="auto"/>
            <w:bottom w:val="none" w:sz="0" w:space="0" w:color="auto"/>
            <w:right w:val="none" w:sz="0" w:space="0" w:color="auto"/>
          </w:divBdr>
        </w:div>
      </w:divsChild>
    </w:div>
    <w:div w:id="1086731193">
      <w:bodyDiv w:val="1"/>
      <w:marLeft w:val="0"/>
      <w:marRight w:val="0"/>
      <w:marTop w:val="0"/>
      <w:marBottom w:val="0"/>
      <w:divBdr>
        <w:top w:val="none" w:sz="0" w:space="0" w:color="auto"/>
        <w:left w:val="none" w:sz="0" w:space="0" w:color="auto"/>
        <w:bottom w:val="none" w:sz="0" w:space="0" w:color="auto"/>
        <w:right w:val="none" w:sz="0" w:space="0" w:color="auto"/>
      </w:divBdr>
      <w:divsChild>
        <w:div w:id="700057529">
          <w:marLeft w:val="0"/>
          <w:marRight w:val="0"/>
          <w:marTop w:val="0"/>
          <w:marBottom w:val="0"/>
          <w:divBdr>
            <w:top w:val="none" w:sz="0" w:space="0" w:color="auto"/>
            <w:left w:val="none" w:sz="0" w:space="0" w:color="auto"/>
            <w:bottom w:val="none" w:sz="0" w:space="0" w:color="auto"/>
            <w:right w:val="none" w:sz="0" w:space="0" w:color="auto"/>
          </w:divBdr>
        </w:div>
      </w:divsChild>
    </w:div>
    <w:div w:id="1086802191">
      <w:bodyDiv w:val="1"/>
      <w:marLeft w:val="0"/>
      <w:marRight w:val="0"/>
      <w:marTop w:val="0"/>
      <w:marBottom w:val="0"/>
      <w:divBdr>
        <w:top w:val="none" w:sz="0" w:space="0" w:color="auto"/>
        <w:left w:val="none" w:sz="0" w:space="0" w:color="auto"/>
        <w:bottom w:val="none" w:sz="0" w:space="0" w:color="auto"/>
        <w:right w:val="none" w:sz="0" w:space="0" w:color="auto"/>
      </w:divBdr>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sChild>
        <w:div w:id="1542204671">
          <w:marLeft w:val="0"/>
          <w:marRight w:val="0"/>
          <w:marTop w:val="0"/>
          <w:marBottom w:val="0"/>
          <w:divBdr>
            <w:top w:val="none" w:sz="0" w:space="0" w:color="auto"/>
            <w:left w:val="none" w:sz="0" w:space="0" w:color="auto"/>
            <w:bottom w:val="none" w:sz="0" w:space="0" w:color="auto"/>
            <w:right w:val="none" w:sz="0" w:space="0" w:color="auto"/>
          </w:divBdr>
        </w:div>
      </w:divsChild>
    </w:div>
    <w:div w:id="1260941344">
      <w:bodyDiv w:val="1"/>
      <w:marLeft w:val="0"/>
      <w:marRight w:val="0"/>
      <w:marTop w:val="0"/>
      <w:marBottom w:val="0"/>
      <w:divBdr>
        <w:top w:val="none" w:sz="0" w:space="0" w:color="auto"/>
        <w:left w:val="none" w:sz="0" w:space="0" w:color="auto"/>
        <w:bottom w:val="none" w:sz="0" w:space="0" w:color="auto"/>
        <w:right w:val="none" w:sz="0" w:space="0" w:color="auto"/>
      </w:divBdr>
      <w:divsChild>
        <w:div w:id="986399570">
          <w:marLeft w:val="0"/>
          <w:marRight w:val="0"/>
          <w:marTop w:val="0"/>
          <w:marBottom w:val="0"/>
          <w:divBdr>
            <w:top w:val="none" w:sz="0" w:space="0" w:color="auto"/>
            <w:left w:val="none" w:sz="0" w:space="0" w:color="auto"/>
            <w:bottom w:val="none" w:sz="0" w:space="0" w:color="auto"/>
            <w:right w:val="none" w:sz="0" w:space="0" w:color="auto"/>
          </w:divBdr>
        </w:div>
      </w:divsChild>
    </w:div>
    <w:div w:id="1327903061">
      <w:bodyDiv w:val="1"/>
      <w:marLeft w:val="0"/>
      <w:marRight w:val="0"/>
      <w:marTop w:val="0"/>
      <w:marBottom w:val="0"/>
      <w:divBdr>
        <w:top w:val="none" w:sz="0" w:space="0" w:color="auto"/>
        <w:left w:val="none" w:sz="0" w:space="0" w:color="auto"/>
        <w:bottom w:val="none" w:sz="0" w:space="0" w:color="auto"/>
        <w:right w:val="none" w:sz="0" w:space="0" w:color="auto"/>
      </w:divBdr>
    </w:div>
    <w:div w:id="1493333781">
      <w:bodyDiv w:val="1"/>
      <w:marLeft w:val="0"/>
      <w:marRight w:val="0"/>
      <w:marTop w:val="0"/>
      <w:marBottom w:val="0"/>
      <w:divBdr>
        <w:top w:val="none" w:sz="0" w:space="0" w:color="auto"/>
        <w:left w:val="none" w:sz="0" w:space="0" w:color="auto"/>
        <w:bottom w:val="none" w:sz="0" w:space="0" w:color="auto"/>
        <w:right w:val="none" w:sz="0" w:space="0" w:color="auto"/>
      </w:divBdr>
      <w:divsChild>
        <w:div w:id="442068992">
          <w:marLeft w:val="0"/>
          <w:marRight w:val="0"/>
          <w:marTop w:val="0"/>
          <w:marBottom w:val="0"/>
          <w:divBdr>
            <w:top w:val="none" w:sz="0" w:space="0" w:color="auto"/>
            <w:left w:val="none" w:sz="0" w:space="0" w:color="auto"/>
            <w:bottom w:val="none" w:sz="0" w:space="0" w:color="auto"/>
            <w:right w:val="none" w:sz="0" w:space="0" w:color="auto"/>
          </w:divBdr>
        </w:div>
      </w:divsChild>
    </w:div>
    <w:div w:id="1627933211">
      <w:bodyDiv w:val="1"/>
      <w:marLeft w:val="0"/>
      <w:marRight w:val="0"/>
      <w:marTop w:val="0"/>
      <w:marBottom w:val="0"/>
      <w:divBdr>
        <w:top w:val="none" w:sz="0" w:space="0" w:color="auto"/>
        <w:left w:val="none" w:sz="0" w:space="0" w:color="auto"/>
        <w:bottom w:val="none" w:sz="0" w:space="0" w:color="auto"/>
        <w:right w:val="none" w:sz="0" w:space="0" w:color="auto"/>
      </w:divBdr>
      <w:divsChild>
        <w:div w:id="833422802">
          <w:marLeft w:val="0"/>
          <w:marRight w:val="0"/>
          <w:marTop w:val="0"/>
          <w:marBottom w:val="0"/>
          <w:divBdr>
            <w:top w:val="none" w:sz="0" w:space="0" w:color="auto"/>
            <w:left w:val="none" w:sz="0" w:space="0" w:color="auto"/>
            <w:bottom w:val="none" w:sz="0" w:space="0" w:color="auto"/>
            <w:right w:val="none" w:sz="0" w:space="0" w:color="auto"/>
          </w:divBdr>
        </w:div>
      </w:divsChild>
    </w:div>
    <w:div w:id="1640381523">
      <w:bodyDiv w:val="1"/>
      <w:marLeft w:val="0"/>
      <w:marRight w:val="0"/>
      <w:marTop w:val="0"/>
      <w:marBottom w:val="0"/>
      <w:divBdr>
        <w:top w:val="none" w:sz="0" w:space="0" w:color="auto"/>
        <w:left w:val="none" w:sz="0" w:space="0" w:color="auto"/>
        <w:bottom w:val="none" w:sz="0" w:space="0" w:color="auto"/>
        <w:right w:val="none" w:sz="0" w:space="0" w:color="auto"/>
      </w:divBdr>
      <w:divsChild>
        <w:div w:id="254675711">
          <w:marLeft w:val="0"/>
          <w:marRight w:val="0"/>
          <w:marTop w:val="0"/>
          <w:marBottom w:val="0"/>
          <w:divBdr>
            <w:top w:val="none" w:sz="0" w:space="0" w:color="auto"/>
            <w:left w:val="none" w:sz="0" w:space="0" w:color="auto"/>
            <w:bottom w:val="none" w:sz="0" w:space="0" w:color="auto"/>
            <w:right w:val="none" w:sz="0" w:space="0" w:color="auto"/>
          </w:divBdr>
        </w:div>
      </w:divsChild>
    </w:div>
    <w:div w:id="1970282809">
      <w:bodyDiv w:val="1"/>
      <w:marLeft w:val="0"/>
      <w:marRight w:val="0"/>
      <w:marTop w:val="0"/>
      <w:marBottom w:val="0"/>
      <w:divBdr>
        <w:top w:val="none" w:sz="0" w:space="0" w:color="auto"/>
        <w:left w:val="none" w:sz="0" w:space="0" w:color="auto"/>
        <w:bottom w:val="none" w:sz="0" w:space="0" w:color="auto"/>
        <w:right w:val="none" w:sz="0" w:space="0" w:color="auto"/>
      </w:divBdr>
    </w:div>
    <w:div w:id="1993362386">
      <w:bodyDiv w:val="1"/>
      <w:marLeft w:val="0"/>
      <w:marRight w:val="0"/>
      <w:marTop w:val="0"/>
      <w:marBottom w:val="0"/>
      <w:divBdr>
        <w:top w:val="none" w:sz="0" w:space="0" w:color="auto"/>
        <w:left w:val="none" w:sz="0" w:space="0" w:color="auto"/>
        <w:bottom w:val="none" w:sz="0" w:space="0" w:color="auto"/>
        <w:right w:val="none" w:sz="0" w:space="0" w:color="auto"/>
      </w:divBdr>
    </w:div>
    <w:div w:id="2052337776">
      <w:bodyDiv w:val="1"/>
      <w:marLeft w:val="0"/>
      <w:marRight w:val="0"/>
      <w:marTop w:val="0"/>
      <w:marBottom w:val="0"/>
      <w:divBdr>
        <w:top w:val="none" w:sz="0" w:space="0" w:color="auto"/>
        <w:left w:val="none" w:sz="0" w:space="0" w:color="auto"/>
        <w:bottom w:val="none" w:sz="0" w:space="0" w:color="auto"/>
        <w:right w:val="none" w:sz="0" w:space="0" w:color="auto"/>
      </w:divBdr>
    </w:div>
    <w:div w:id="2079786562">
      <w:bodyDiv w:val="1"/>
      <w:marLeft w:val="0"/>
      <w:marRight w:val="0"/>
      <w:marTop w:val="0"/>
      <w:marBottom w:val="0"/>
      <w:divBdr>
        <w:top w:val="none" w:sz="0" w:space="0" w:color="auto"/>
        <w:left w:val="none" w:sz="0" w:space="0" w:color="auto"/>
        <w:bottom w:val="none" w:sz="0" w:space="0" w:color="auto"/>
        <w:right w:val="none" w:sz="0" w:space="0" w:color="auto"/>
      </w:divBdr>
    </w:div>
    <w:div w:id="2117404891">
      <w:bodyDiv w:val="1"/>
      <w:marLeft w:val="0"/>
      <w:marRight w:val="0"/>
      <w:marTop w:val="0"/>
      <w:marBottom w:val="0"/>
      <w:divBdr>
        <w:top w:val="none" w:sz="0" w:space="0" w:color="auto"/>
        <w:left w:val="none" w:sz="0" w:space="0" w:color="auto"/>
        <w:bottom w:val="none" w:sz="0" w:space="0" w:color="auto"/>
        <w:right w:val="none" w:sz="0" w:space="0" w:color="auto"/>
      </w:divBdr>
    </w:div>
    <w:div w:id="21290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4792</TotalTime>
  <Pages>8</Pages>
  <Words>2326</Words>
  <Characters>12796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Leslie Sofia Guerrero Revelo</cp:lastModifiedBy>
  <cp:revision>137</cp:revision>
  <cp:lastPrinted>2021-01-30T16:49:00Z</cp:lastPrinted>
  <dcterms:created xsi:type="dcterms:W3CDTF">2020-04-28T00:39:00Z</dcterms:created>
  <dcterms:modified xsi:type="dcterms:W3CDTF">2021-12-28T20:46:00Z</dcterms:modified>
</cp:coreProperties>
</file>