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42" w:rsidRPr="001141A2" w:rsidRDefault="00334842" w:rsidP="00A60D8C">
      <w:pPr>
        <w:pStyle w:val="NormalWeb"/>
        <w:jc w:val="both"/>
        <w:rPr>
          <w:rFonts w:ascii="Arial" w:hAnsi="Arial" w:cs="Arial"/>
          <w:b/>
          <w:bCs/>
          <w:color w:val="000000" w:themeColor="text1"/>
        </w:rPr>
      </w:pPr>
      <w:bookmarkStart w:id="0" w:name="_GoBack"/>
      <w:bookmarkEnd w:id="0"/>
      <w:r w:rsidRPr="001141A2">
        <w:rPr>
          <w:rFonts w:ascii="Arial" w:hAnsi="Arial" w:cs="Arial"/>
          <w:b/>
          <w:bCs/>
          <w:color w:val="000000" w:themeColor="text1"/>
          <w:shd w:val="clear" w:color="auto" w:fill="FFFFFF"/>
        </w:rPr>
        <w:t xml:space="preserve">PROYECTO DE </w:t>
      </w:r>
      <w:r w:rsidRPr="001141A2">
        <w:rPr>
          <w:rFonts w:ascii="Arial" w:hAnsi="Arial" w:cs="Arial"/>
          <w:b/>
          <w:bCs/>
          <w:color w:val="000000" w:themeColor="text1"/>
        </w:rPr>
        <w:t>“ORDENANZA METROPOLITANA REFORMATORIA DEL LIBRO IV.6, TÍTULO I, CAPÍTULO I</w:t>
      </w:r>
      <w:r w:rsidR="00A47BBC" w:rsidRPr="001141A2">
        <w:rPr>
          <w:rFonts w:ascii="Arial" w:hAnsi="Arial" w:cs="Arial"/>
          <w:b/>
          <w:bCs/>
          <w:color w:val="000000" w:themeColor="text1"/>
        </w:rPr>
        <w:t>I</w:t>
      </w:r>
      <w:r w:rsidRPr="001141A2">
        <w:rPr>
          <w:rFonts w:ascii="Arial" w:hAnsi="Arial" w:cs="Arial"/>
          <w:b/>
          <w:bCs/>
          <w:color w:val="000000" w:themeColor="text1"/>
        </w:rPr>
        <w:t xml:space="preserve">, </w:t>
      </w:r>
      <w:r w:rsidR="00A47BBC" w:rsidRPr="001141A2">
        <w:rPr>
          <w:rFonts w:ascii="Arial" w:hAnsi="Arial" w:cs="Arial"/>
          <w:b/>
          <w:color w:val="000000" w:themeColor="text1"/>
        </w:rPr>
        <w:t xml:space="preserve">DE LA ORDENANZA METROPOLITANA No. 001 DE 29 DE MARZO DE 2019, </w:t>
      </w:r>
      <w:r w:rsidRPr="001141A2">
        <w:rPr>
          <w:rFonts w:ascii="Arial" w:hAnsi="Arial" w:cs="Arial"/>
          <w:b/>
          <w:bCs/>
          <w:color w:val="000000" w:themeColor="text1"/>
        </w:rPr>
        <w:t xml:space="preserve"> QUE EXPIDE EL CÓDIGO MUNICIPAL PARA EL DISTRITO METROPOLITANO DE QUITO, LA CUAL ESTABLECE </w:t>
      </w:r>
      <w:r w:rsidR="00A47BBC" w:rsidRPr="001141A2">
        <w:rPr>
          <w:rFonts w:ascii="Arial" w:hAnsi="Arial" w:cs="Arial"/>
          <w:b/>
          <w:bCs/>
          <w:color w:val="000000" w:themeColor="text1"/>
        </w:rPr>
        <w:t xml:space="preserve">EL PROCEDIMIENTO PARA LA ENTREGA DE BIENES INMUEBLES DE PROPIEDAD DEL DISTRITO METROPOLITANO DE QUITO EN </w:t>
      </w:r>
      <w:r w:rsidR="00497D9B" w:rsidRPr="001141A2">
        <w:rPr>
          <w:rFonts w:ascii="Arial" w:hAnsi="Arial" w:cs="Arial"/>
          <w:b/>
          <w:bCs/>
          <w:color w:val="000000" w:themeColor="text1"/>
        </w:rPr>
        <w:t>COMODATO,</w:t>
      </w:r>
      <w:r w:rsidR="00A47BBC" w:rsidRPr="001141A2">
        <w:rPr>
          <w:rFonts w:ascii="Arial" w:hAnsi="Arial" w:cs="Arial"/>
          <w:b/>
          <w:bCs/>
          <w:color w:val="000000" w:themeColor="text1"/>
        </w:rPr>
        <w:t xml:space="preserve"> A ENTIDADES U ORGANISMOS, PÚBLICOS O PRIVADOS, QUE NO PERSIGAN FINES DE LUCRO</w:t>
      </w:r>
      <w:r w:rsidRPr="001141A2">
        <w:rPr>
          <w:rFonts w:ascii="Arial" w:hAnsi="Arial" w:cs="Arial"/>
          <w:b/>
          <w:bCs/>
          <w:color w:val="000000" w:themeColor="text1"/>
        </w:rPr>
        <w:t>”</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b/>
          <w:bCs/>
          <w:color w:val="000000" w:themeColor="text1"/>
          <w:shd w:val="clear" w:color="auto" w:fill="FFFFFF"/>
        </w:rPr>
      </w:pPr>
      <w:r w:rsidRPr="001141A2">
        <w:rPr>
          <w:rFonts w:ascii="Arial" w:hAnsi="Arial" w:cs="Arial"/>
          <w:b/>
          <w:bCs/>
          <w:color w:val="000000" w:themeColor="text1"/>
          <w:shd w:val="clear" w:color="auto" w:fill="FFFFFF"/>
        </w:rPr>
        <w:t>EXPOSICIÓN DE MOTIVOS</w:t>
      </w:r>
    </w:p>
    <w:p w:rsidR="00334842" w:rsidRPr="001141A2" w:rsidRDefault="00334842" w:rsidP="00A60D8C">
      <w:pPr>
        <w:jc w:val="both"/>
        <w:rPr>
          <w:rFonts w:ascii="Arial" w:hAnsi="Arial" w:cs="Arial"/>
          <w:b/>
          <w:bCs/>
          <w:color w:val="000000" w:themeColor="text1"/>
          <w:shd w:val="clear" w:color="auto" w:fill="FFFFFF"/>
        </w:rPr>
      </w:pPr>
    </w:p>
    <w:p w:rsidR="003A4A3D" w:rsidRPr="001141A2" w:rsidRDefault="003A4A3D" w:rsidP="00A60D8C">
      <w:pPr>
        <w:spacing w:after="120"/>
        <w:jc w:val="both"/>
        <w:rPr>
          <w:rFonts w:ascii="Arial" w:hAnsi="Arial" w:cs="Arial"/>
          <w:color w:val="000000" w:themeColor="text1"/>
        </w:rPr>
      </w:pPr>
    </w:p>
    <w:p w:rsidR="009B03F8" w:rsidRPr="001141A2" w:rsidRDefault="009B03F8" w:rsidP="00A60D8C">
      <w:pPr>
        <w:jc w:val="both"/>
        <w:rPr>
          <w:rFonts w:ascii="Arial" w:hAnsi="Arial" w:cs="Arial"/>
          <w:color w:val="000000" w:themeColor="text1"/>
          <w:shd w:val="clear" w:color="auto" w:fill="FFFFFF"/>
        </w:rPr>
      </w:pPr>
      <w:r w:rsidRPr="001141A2">
        <w:rPr>
          <w:rFonts w:ascii="Arial" w:hAnsi="Arial" w:cs="Arial"/>
          <w:color w:val="000000" w:themeColor="text1"/>
          <w:shd w:val="clear" w:color="auto" w:fill="FFFFFF"/>
        </w:rPr>
        <w:t xml:space="preserve">El Capítulo II, Título I, Libro IV.6. del Código Municipal, de la Ordenanza No. 001 de 29 de marzo de 2019, </w:t>
      </w:r>
      <w:r w:rsidR="00E11B0C" w:rsidRPr="001141A2">
        <w:rPr>
          <w:rFonts w:ascii="Arial" w:hAnsi="Arial" w:cs="Arial"/>
          <w:color w:val="000000" w:themeColor="text1"/>
          <w:shd w:val="clear" w:color="auto" w:fill="FFFFFF"/>
        </w:rPr>
        <w:t>establece</w:t>
      </w:r>
      <w:r w:rsidRPr="001141A2">
        <w:rPr>
          <w:rFonts w:ascii="Arial" w:hAnsi="Arial" w:cs="Arial"/>
          <w:color w:val="000000" w:themeColor="text1"/>
          <w:shd w:val="clear" w:color="auto" w:fill="FFFFFF"/>
        </w:rPr>
        <w:t xml:space="preserve"> la norma que regula la </w:t>
      </w:r>
      <w:r w:rsidR="00870E1B" w:rsidRPr="001141A2">
        <w:rPr>
          <w:rFonts w:ascii="Arial" w:hAnsi="Arial" w:cs="Arial"/>
          <w:color w:val="000000" w:themeColor="text1"/>
          <w:shd w:val="clear" w:color="auto" w:fill="FFFFFF"/>
        </w:rPr>
        <w:t>entrega</w:t>
      </w:r>
      <w:r w:rsidRPr="001141A2">
        <w:rPr>
          <w:rFonts w:ascii="Arial" w:hAnsi="Arial" w:cs="Arial"/>
          <w:color w:val="000000" w:themeColor="text1"/>
          <w:shd w:val="clear" w:color="auto" w:fill="FFFFFF"/>
        </w:rPr>
        <w:t xml:space="preserve"> de bienes en Comodato dentro del DMQ.</w:t>
      </w:r>
    </w:p>
    <w:p w:rsidR="009B03F8" w:rsidRPr="001141A2" w:rsidRDefault="009B03F8" w:rsidP="00A60D8C">
      <w:pPr>
        <w:jc w:val="both"/>
        <w:rPr>
          <w:rFonts w:ascii="Arial" w:hAnsi="Arial" w:cs="Arial"/>
          <w:color w:val="000000" w:themeColor="text1"/>
        </w:rPr>
      </w:pPr>
    </w:p>
    <w:p w:rsidR="009B03F8" w:rsidRPr="001141A2" w:rsidRDefault="009B03F8" w:rsidP="00A60D8C">
      <w:pPr>
        <w:jc w:val="both"/>
        <w:rPr>
          <w:rFonts w:ascii="Arial" w:hAnsi="Arial" w:cs="Arial"/>
          <w:color w:val="000000" w:themeColor="text1"/>
          <w:shd w:val="clear" w:color="auto" w:fill="FFFFFF"/>
        </w:rPr>
      </w:pPr>
      <w:r w:rsidRPr="001141A2">
        <w:rPr>
          <w:rFonts w:ascii="Arial" w:hAnsi="Arial" w:cs="Arial"/>
          <w:color w:val="000000" w:themeColor="text1"/>
          <w:shd w:val="clear" w:color="auto" w:fill="FFFFFF"/>
        </w:rPr>
        <w:t>Actualmente este capítulo señala como requisito para la suscripción  de este tipo de con</w:t>
      </w:r>
      <w:r w:rsidR="00870E1B" w:rsidRPr="001141A2">
        <w:rPr>
          <w:rFonts w:ascii="Arial" w:hAnsi="Arial" w:cs="Arial"/>
          <w:color w:val="000000" w:themeColor="text1"/>
          <w:shd w:val="clear" w:color="auto" w:fill="FFFFFF"/>
        </w:rPr>
        <w:t>tratos</w:t>
      </w:r>
      <w:r w:rsidRPr="001141A2">
        <w:rPr>
          <w:rFonts w:ascii="Arial" w:hAnsi="Arial" w:cs="Arial"/>
          <w:color w:val="000000" w:themeColor="text1"/>
          <w:shd w:val="clear" w:color="auto" w:fill="FFFFFF"/>
        </w:rPr>
        <w:t>, la autorización del Concejo Metropolitano, mediante resolución</w:t>
      </w:r>
      <w:r w:rsidR="00E11B0C" w:rsidRPr="001141A2">
        <w:rPr>
          <w:rFonts w:ascii="Arial" w:hAnsi="Arial" w:cs="Arial"/>
          <w:color w:val="000000" w:themeColor="text1"/>
          <w:shd w:val="clear" w:color="auto" w:fill="FFFFFF"/>
        </w:rPr>
        <w:t>, lo que implica que luego del procedimiento administrativo, deba también pasar por la revisión de la comisión de Propiedad y Espacio Público</w:t>
      </w:r>
      <w:r w:rsidRPr="001141A2">
        <w:rPr>
          <w:rFonts w:ascii="Arial" w:hAnsi="Arial" w:cs="Arial"/>
          <w:color w:val="000000" w:themeColor="text1"/>
          <w:shd w:val="clear" w:color="auto" w:fill="FFFFFF"/>
        </w:rPr>
        <w:t xml:space="preserve">.  </w:t>
      </w:r>
    </w:p>
    <w:p w:rsidR="009B03F8" w:rsidRPr="001141A2" w:rsidRDefault="009B03F8" w:rsidP="00A60D8C">
      <w:pPr>
        <w:spacing w:after="120"/>
        <w:jc w:val="both"/>
        <w:rPr>
          <w:rFonts w:ascii="Arial" w:hAnsi="Arial" w:cs="Arial"/>
          <w:color w:val="000000" w:themeColor="text1"/>
        </w:rPr>
      </w:pPr>
    </w:p>
    <w:p w:rsidR="003A4A3D" w:rsidRPr="001141A2" w:rsidRDefault="00E11B0C" w:rsidP="00A60D8C">
      <w:pPr>
        <w:spacing w:after="120"/>
        <w:jc w:val="both"/>
        <w:rPr>
          <w:rFonts w:ascii="Arial" w:hAnsi="Arial" w:cs="Arial"/>
          <w:color w:val="000000" w:themeColor="text1"/>
        </w:rPr>
      </w:pPr>
      <w:r w:rsidRPr="001141A2">
        <w:rPr>
          <w:rFonts w:ascii="Arial" w:hAnsi="Arial" w:cs="Arial"/>
          <w:color w:val="000000" w:themeColor="text1"/>
        </w:rPr>
        <w:t>Los trámites de suscripción de comodatos o de convenios de uso de bienes municipales actualmente toman entre 6 a 12 meses y en ocasiones, hasta más</w:t>
      </w:r>
      <w:r w:rsidR="00147820" w:rsidRPr="001141A2">
        <w:rPr>
          <w:rFonts w:ascii="Arial" w:hAnsi="Arial" w:cs="Arial"/>
          <w:color w:val="000000" w:themeColor="text1"/>
        </w:rPr>
        <w:t xml:space="preserve">, sin recordar que </w:t>
      </w:r>
      <w:r w:rsidR="00CC46F4" w:rsidRPr="001141A2">
        <w:rPr>
          <w:rFonts w:ascii="Arial" w:hAnsi="Arial" w:cs="Arial"/>
          <w:color w:val="000000" w:themeColor="text1"/>
        </w:rPr>
        <w:t xml:space="preserve">la entrega de bienes inmuebles a </w:t>
      </w:r>
      <w:r w:rsidR="0018630D" w:rsidRPr="001141A2">
        <w:rPr>
          <w:rFonts w:ascii="Arial" w:hAnsi="Arial" w:cs="Arial"/>
          <w:color w:val="000000" w:themeColor="text1"/>
        </w:rPr>
        <w:t xml:space="preserve">entidades u organismos, públicos o privados, que no persigan fines de lucro, es una manera de que dichos bienes </w:t>
      </w:r>
      <w:r w:rsidR="00141795" w:rsidRPr="001141A2">
        <w:rPr>
          <w:rFonts w:ascii="Arial" w:hAnsi="Arial" w:cs="Arial"/>
          <w:color w:val="000000" w:themeColor="text1"/>
        </w:rPr>
        <w:t xml:space="preserve">cumplan una función social, </w:t>
      </w:r>
      <w:r w:rsidR="0018630D" w:rsidRPr="001141A2">
        <w:rPr>
          <w:rFonts w:ascii="Arial" w:hAnsi="Arial" w:cs="Arial"/>
          <w:color w:val="000000" w:themeColor="text1"/>
        </w:rPr>
        <w:t xml:space="preserve">se mantengan bien cuidados, bajo la responsabilidad de aquellos y liberando a la Municipalidad de incurrir en los gastos de mantenimiento de esos bienes. </w:t>
      </w:r>
      <w:r w:rsidRPr="001141A2">
        <w:rPr>
          <w:rFonts w:ascii="Arial" w:hAnsi="Arial" w:cs="Arial"/>
          <w:color w:val="000000" w:themeColor="text1"/>
        </w:rPr>
        <w:t xml:space="preserve"> </w:t>
      </w:r>
    </w:p>
    <w:p w:rsidR="009B03F8" w:rsidRPr="001141A2" w:rsidRDefault="009B03F8" w:rsidP="00A60D8C">
      <w:pPr>
        <w:jc w:val="both"/>
        <w:rPr>
          <w:rFonts w:ascii="Arial" w:hAnsi="Arial" w:cs="Arial"/>
          <w:color w:val="000000" w:themeColor="text1"/>
        </w:rPr>
      </w:pPr>
    </w:p>
    <w:p w:rsidR="009B03F8" w:rsidRPr="001141A2" w:rsidRDefault="009B03F8" w:rsidP="00A60D8C">
      <w:pPr>
        <w:jc w:val="both"/>
        <w:rPr>
          <w:rFonts w:ascii="Arial" w:hAnsi="Arial" w:cs="Arial"/>
          <w:color w:val="000000" w:themeColor="text1"/>
          <w:shd w:val="clear" w:color="auto" w:fill="FFFFFF"/>
        </w:rPr>
      </w:pPr>
      <w:r w:rsidRPr="001141A2">
        <w:rPr>
          <w:rFonts w:ascii="Arial" w:hAnsi="Arial" w:cs="Arial"/>
          <w:color w:val="000000" w:themeColor="text1"/>
          <w:shd w:val="clear" w:color="auto" w:fill="FFFFFF"/>
        </w:rPr>
        <w:t xml:space="preserve">La administración pública debe sujetarse a los principios de eficacia, eficiencia, celeridad y calidad en todas sus actuaciones, por lo que todos sus procedimientos deben sujetarse a tiempos definidos y ser </w:t>
      </w:r>
      <w:r w:rsidR="0018630D" w:rsidRPr="001141A2">
        <w:rPr>
          <w:rFonts w:ascii="Arial" w:hAnsi="Arial" w:cs="Arial"/>
          <w:color w:val="000000" w:themeColor="text1"/>
          <w:shd w:val="clear" w:color="auto" w:fill="FFFFFF"/>
        </w:rPr>
        <w:t>á</w:t>
      </w:r>
      <w:r w:rsidRPr="001141A2">
        <w:rPr>
          <w:rFonts w:ascii="Arial" w:hAnsi="Arial" w:cs="Arial"/>
          <w:color w:val="000000" w:themeColor="text1"/>
          <w:shd w:val="clear" w:color="auto" w:fill="FFFFFF"/>
        </w:rPr>
        <w:t>giles.</w:t>
      </w:r>
    </w:p>
    <w:p w:rsidR="003542D9" w:rsidRPr="001141A2" w:rsidRDefault="003A4A3D" w:rsidP="00A60D8C">
      <w:pPr>
        <w:spacing w:after="120"/>
        <w:jc w:val="both"/>
        <w:rPr>
          <w:rFonts w:ascii="Arial" w:hAnsi="Arial" w:cs="Arial"/>
          <w:color w:val="000000" w:themeColor="text1"/>
        </w:rPr>
      </w:pPr>
      <w:r w:rsidRPr="001141A2">
        <w:rPr>
          <w:rFonts w:ascii="Arial" w:hAnsi="Arial" w:cs="Arial"/>
          <w:color w:val="000000" w:themeColor="text1"/>
        </w:rPr>
        <w:t xml:space="preserve">Por este motivo y con el </w:t>
      </w:r>
      <w:r w:rsidR="003542D9" w:rsidRPr="001141A2">
        <w:rPr>
          <w:rFonts w:ascii="Arial" w:hAnsi="Arial" w:cs="Arial"/>
          <w:color w:val="000000" w:themeColor="text1"/>
        </w:rPr>
        <w:t xml:space="preserve">fin de </w:t>
      </w:r>
      <w:r w:rsidR="0018630D" w:rsidRPr="001141A2">
        <w:rPr>
          <w:rFonts w:ascii="Arial" w:hAnsi="Arial" w:cs="Arial"/>
          <w:color w:val="000000" w:themeColor="text1"/>
        </w:rPr>
        <w:t xml:space="preserve">facilitar el procedimiento </w:t>
      </w:r>
      <w:r w:rsidR="003542D9" w:rsidRPr="001141A2">
        <w:rPr>
          <w:rFonts w:ascii="Arial" w:hAnsi="Arial" w:cs="Arial"/>
          <w:color w:val="000000" w:themeColor="text1"/>
        </w:rPr>
        <w:t>y dar celeridad a</w:t>
      </w:r>
      <w:r w:rsidR="0018630D" w:rsidRPr="001141A2">
        <w:rPr>
          <w:rFonts w:ascii="Arial" w:hAnsi="Arial" w:cs="Arial"/>
          <w:color w:val="000000" w:themeColor="text1"/>
        </w:rPr>
        <w:t xml:space="preserve"> la</w:t>
      </w:r>
      <w:r w:rsidR="003542D9" w:rsidRPr="001141A2">
        <w:rPr>
          <w:rFonts w:ascii="Arial" w:hAnsi="Arial" w:cs="Arial"/>
          <w:color w:val="000000" w:themeColor="text1"/>
        </w:rPr>
        <w:t xml:space="preserve">  suscripción de los co</w:t>
      </w:r>
      <w:r w:rsidR="008967D3" w:rsidRPr="001141A2">
        <w:rPr>
          <w:rFonts w:ascii="Arial" w:hAnsi="Arial" w:cs="Arial"/>
          <w:color w:val="000000" w:themeColor="text1"/>
        </w:rPr>
        <w:t>ntratos</w:t>
      </w:r>
      <w:r w:rsidR="003542D9" w:rsidRPr="001141A2">
        <w:rPr>
          <w:rFonts w:ascii="Arial" w:hAnsi="Arial" w:cs="Arial"/>
          <w:color w:val="000000" w:themeColor="text1"/>
        </w:rPr>
        <w:t xml:space="preserve"> de comodato</w:t>
      </w:r>
      <w:r w:rsidR="0018630D" w:rsidRPr="001141A2">
        <w:rPr>
          <w:rFonts w:ascii="Arial" w:hAnsi="Arial" w:cs="Arial"/>
          <w:color w:val="000000" w:themeColor="text1"/>
        </w:rPr>
        <w:t xml:space="preserve"> y convenios de uso</w:t>
      </w:r>
      <w:r w:rsidR="003542D9" w:rsidRPr="001141A2">
        <w:rPr>
          <w:rFonts w:ascii="Arial" w:hAnsi="Arial" w:cs="Arial"/>
          <w:color w:val="000000" w:themeColor="text1"/>
        </w:rPr>
        <w:t xml:space="preserve">, </w:t>
      </w:r>
      <w:r w:rsidR="0018630D" w:rsidRPr="001141A2">
        <w:rPr>
          <w:rFonts w:ascii="Arial" w:hAnsi="Arial" w:cs="Arial"/>
          <w:color w:val="000000" w:themeColor="text1"/>
        </w:rPr>
        <w:t xml:space="preserve">se presenta este proyecto de </w:t>
      </w:r>
      <w:r w:rsidRPr="001141A2">
        <w:rPr>
          <w:rFonts w:ascii="Arial" w:hAnsi="Arial" w:cs="Arial"/>
          <w:color w:val="000000" w:themeColor="text1"/>
        </w:rPr>
        <w:t xml:space="preserve"> reformas a lo ya establecido en el Código Municipal </w:t>
      </w:r>
      <w:r w:rsidR="003542D9" w:rsidRPr="001141A2">
        <w:rPr>
          <w:rFonts w:ascii="Arial" w:hAnsi="Arial" w:cs="Arial"/>
          <w:color w:val="000000" w:themeColor="text1"/>
        </w:rPr>
        <w:t>respecto a la entrega de bienes inmuebles de propiedad Municipal en comodato a las diferentes entidades u organismos públicos o privados</w:t>
      </w:r>
      <w:r w:rsidR="009B03F8" w:rsidRPr="001141A2">
        <w:rPr>
          <w:rFonts w:ascii="Arial" w:hAnsi="Arial" w:cs="Arial"/>
          <w:color w:val="000000" w:themeColor="text1"/>
        </w:rPr>
        <w:t>, que no tengan fines de lucro.</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b/>
          <w:bCs/>
          <w:color w:val="000000" w:themeColor="text1"/>
          <w:shd w:val="clear" w:color="auto" w:fill="FFFFFF"/>
        </w:rPr>
      </w:pPr>
      <w:r w:rsidRPr="001141A2">
        <w:rPr>
          <w:rFonts w:ascii="Arial" w:hAnsi="Arial" w:cs="Arial"/>
          <w:b/>
          <w:bCs/>
          <w:color w:val="000000" w:themeColor="text1"/>
          <w:shd w:val="clear" w:color="auto" w:fill="FFFFFF"/>
        </w:rPr>
        <w:t>ORDENANZA METROPOLITANA No.</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b/>
          <w:bCs/>
          <w:color w:val="000000" w:themeColor="text1"/>
          <w:shd w:val="clear" w:color="auto" w:fill="FFFFFF"/>
        </w:rPr>
      </w:pPr>
      <w:r w:rsidRPr="001141A2">
        <w:rPr>
          <w:rFonts w:ascii="Arial" w:hAnsi="Arial" w:cs="Arial"/>
          <w:b/>
          <w:bCs/>
          <w:color w:val="000000" w:themeColor="text1"/>
          <w:shd w:val="clear" w:color="auto" w:fill="FFFFFF"/>
        </w:rPr>
        <w:t>EL CONCEJO METROPOLITANO DE QUITO</w:t>
      </w:r>
    </w:p>
    <w:p w:rsidR="00334842" w:rsidRPr="001141A2" w:rsidRDefault="00334842" w:rsidP="00A60D8C">
      <w:pPr>
        <w:jc w:val="both"/>
        <w:rPr>
          <w:rFonts w:ascii="Arial" w:hAnsi="Arial" w:cs="Arial"/>
          <w:b/>
          <w:bCs/>
          <w:color w:val="000000" w:themeColor="text1"/>
          <w:shd w:val="clear" w:color="auto" w:fill="FFFFFF"/>
        </w:rPr>
      </w:pPr>
    </w:p>
    <w:p w:rsidR="00334842" w:rsidRPr="001141A2" w:rsidRDefault="00334842" w:rsidP="00A60D8C">
      <w:pPr>
        <w:jc w:val="both"/>
        <w:rPr>
          <w:rFonts w:ascii="Arial" w:hAnsi="Arial" w:cs="Arial"/>
          <w:b/>
          <w:bCs/>
          <w:color w:val="000000" w:themeColor="text1"/>
          <w:shd w:val="clear" w:color="auto" w:fill="FFFFFF"/>
        </w:rPr>
      </w:pPr>
      <w:r w:rsidRPr="001141A2">
        <w:rPr>
          <w:rFonts w:ascii="Arial" w:hAnsi="Arial" w:cs="Arial"/>
          <w:b/>
          <w:bCs/>
          <w:color w:val="000000" w:themeColor="text1"/>
          <w:shd w:val="clear" w:color="auto" w:fill="FFFFFF"/>
        </w:rPr>
        <w:t>CONSIDERANDO:</w:t>
      </w:r>
    </w:p>
    <w:p w:rsidR="00334842" w:rsidRPr="001141A2" w:rsidRDefault="00334842" w:rsidP="00A60D8C">
      <w:pPr>
        <w:jc w:val="both"/>
        <w:rPr>
          <w:rFonts w:ascii="Arial" w:hAnsi="Arial" w:cs="Arial"/>
          <w:color w:val="000000" w:themeColor="text1"/>
        </w:rPr>
      </w:pPr>
    </w:p>
    <w:p w:rsidR="00334842" w:rsidRPr="001141A2" w:rsidRDefault="00334842" w:rsidP="00A60D8C">
      <w:pPr>
        <w:jc w:val="both"/>
        <w:rPr>
          <w:rFonts w:ascii="Arial" w:hAnsi="Arial" w:cs="Arial"/>
          <w:color w:val="000000" w:themeColor="text1"/>
        </w:rPr>
      </w:pPr>
    </w:p>
    <w:p w:rsidR="003A4A3D" w:rsidRPr="001141A2" w:rsidRDefault="003A4A3D" w:rsidP="00A60D8C">
      <w:pPr>
        <w:jc w:val="both"/>
        <w:rPr>
          <w:rFonts w:ascii="Arial" w:hAnsi="Arial" w:cs="Arial"/>
          <w:color w:val="000000" w:themeColor="text1"/>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Que,</w:t>
      </w:r>
      <w:r w:rsidRPr="001141A2">
        <w:rPr>
          <w:rFonts w:ascii="Arial" w:hAnsi="Arial" w:cs="Arial"/>
          <w:bCs/>
          <w:color w:val="000000" w:themeColor="text1"/>
          <w:shd w:val="clear" w:color="auto" w:fill="FFFFFF"/>
        </w:rPr>
        <w:t xml:space="preserve"> el artículo 240 de la Constitución de la República del Ecuador dispone que los gobiernos autónomos descentralizados de los distritos metropolitanos tienen facultades legislativas en el ámbito de sus competencias y jurisdicciones territoriales; </w:t>
      </w:r>
    </w:p>
    <w:p w:rsidR="00870E1B" w:rsidRPr="001141A2" w:rsidRDefault="00870E1B" w:rsidP="00A60D8C">
      <w:pPr>
        <w:jc w:val="both"/>
        <w:rPr>
          <w:rFonts w:ascii="Arial" w:hAnsi="Arial" w:cs="Arial"/>
          <w:b/>
          <w:color w:val="000000" w:themeColor="text1"/>
          <w:shd w:val="clear" w:color="auto" w:fill="FFFFFF"/>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Que,</w:t>
      </w:r>
      <w:r w:rsidRPr="001141A2">
        <w:rPr>
          <w:rFonts w:ascii="Arial" w:hAnsi="Arial" w:cs="Arial"/>
          <w:bCs/>
          <w:color w:val="000000" w:themeColor="text1"/>
          <w:shd w:val="clear" w:color="auto" w:fill="FFFFFF"/>
        </w:rPr>
        <w:t xml:space="preserve"> el artículo 266 de la Constitución de la República del Ecuador, dispone que: </w:t>
      </w:r>
      <w:r w:rsidRPr="001141A2">
        <w:rPr>
          <w:rFonts w:ascii="Arial" w:hAnsi="Arial" w:cs="Arial"/>
          <w:bCs/>
          <w:i/>
          <w:color w:val="000000" w:themeColor="text1"/>
          <w:shd w:val="clear" w:color="auto" w:fill="FFFFFF"/>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1141A2">
        <w:rPr>
          <w:rFonts w:ascii="Arial" w:hAnsi="Arial" w:cs="Arial"/>
          <w:bCs/>
          <w:color w:val="000000" w:themeColor="text1"/>
          <w:shd w:val="clear" w:color="auto" w:fill="FFFFFF"/>
        </w:rPr>
        <w:t xml:space="preserve">; </w:t>
      </w:r>
    </w:p>
    <w:p w:rsidR="00870E1B" w:rsidRPr="001141A2" w:rsidRDefault="00870E1B" w:rsidP="00A60D8C">
      <w:pPr>
        <w:jc w:val="both"/>
        <w:rPr>
          <w:rFonts w:ascii="Arial" w:hAnsi="Arial" w:cs="Arial"/>
          <w:bCs/>
          <w:color w:val="000000" w:themeColor="text1"/>
          <w:shd w:val="clear" w:color="auto" w:fill="FFFFFF"/>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 xml:space="preserve">Que, </w:t>
      </w:r>
      <w:r w:rsidRPr="001141A2">
        <w:rPr>
          <w:rFonts w:ascii="Arial" w:hAnsi="Arial" w:cs="Arial"/>
          <w:bCs/>
          <w:color w:val="000000" w:themeColor="text1"/>
          <w:shd w:val="clear" w:color="auto" w:fill="FFFFFF"/>
        </w:rPr>
        <w:t xml:space="preserve">el artículo 321 de la Carta Magna determina que: </w:t>
      </w:r>
      <w:r w:rsidRPr="001141A2">
        <w:rPr>
          <w:rFonts w:ascii="Arial" w:hAnsi="Arial" w:cs="Arial"/>
          <w:bCs/>
          <w:i/>
          <w:color w:val="000000" w:themeColor="text1"/>
          <w:shd w:val="clear" w:color="auto" w:fill="FFFFFF"/>
        </w:rPr>
        <w:t>"El Estado reconoce y garantiza el derecho a la propiedad en sus formas pública, privada, comunitaria, estatal, asociativa, cooperativa, mixta, y que deberá cumplir su función social y ambiental"</w:t>
      </w:r>
      <w:r w:rsidRPr="001141A2">
        <w:rPr>
          <w:rFonts w:ascii="Arial" w:hAnsi="Arial" w:cs="Arial"/>
          <w:bCs/>
          <w:color w:val="000000" w:themeColor="text1"/>
          <w:shd w:val="clear" w:color="auto" w:fill="FFFFFF"/>
        </w:rPr>
        <w:t xml:space="preserve">; </w:t>
      </w:r>
    </w:p>
    <w:p w:rsidR="00141795" w:rsidRPr="001141A2" w:rsidRDefault="00141795" w:rsidP="00A60D8C">
      <w:pPr>
        <w:jc w:val="both"/>
        <w:rPr>
          <w:rFonts w:ascii="Arial" w:hAnsi="Arial" w:cs="Arial"/>
          <w:b/>
          <w:bCs/>
          <w:color w:val="000000" w:themeColor="text1"/>
        </w:rPr>
      </w:pPr>
    </w:p>
    <w:p w:rsidR="00870E1B" w:rsidRPr="001141A2" w:rsidRDefault="00870E1B" w:rsidP="00A60D8C">
      <w:pPr>
        <w:jc w:val="both"/>
        <w:rPr>
          <w:rFonts w:ascii="Arial" w:hAnsi="Arial" w:cs="Arial"/>
          <w:color w:val="000000" w:themeColor="text1"/>
        </w:rPr>
      </w:pPr>
      <w:r w:rsidRPr="001141A2">
        <w:rPr>
          <w:rFonts w:ascii="Arial" w:hAnsi="Arial" w:cs="Arial"/>
          <w:b/>
          <w:bCs/>
          <w:color w:val="000000" w:themeColor="text1"/>
        </w:rPr>
        <w:t>Que,</w:t>
      </w:r>
      <w:r w:rsidRPr="001141A2">
        <w:rPr>
          <w:rFonts w:ascii="Arial" w:hAnsi="Arial" w:cs="Arial"/>
          <w:color w:val="000000" w:themeColor="text1"/>
        </w:rPr>
        <w:t xml:space="preserve"> </w:t>
      </w:r>
      <w:r w:rsidRPr="001141A2">
        <w:rPr>
          <w:rFonts w:ascii="Arial" w:hAnsi="Arial" w:cs="Arial"/>
          <w:color w:val="000000" w:themeColor="text1"/>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rsidR="00870E1B" w:rsidRPr="001141A2" w:rsidRDefault="00870E1B" w:rsidP="00A60D8C">
      <w:pPr>
        <w:jc w:val="both"/>
        <w:rPr>
          <w:rFonts w:ascii="Arial" w:hAnsi="Arial" w:cs="Arial"/>
          <w:bCs/>
          <w:color w:val="000000" w:themeColor="text1"/>
          <w:shd w:val="clear" w:color="auto" w:fill="FFFFFF"/>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 xml:space="preserve">Que, </w:t>
      </w:r>
      <w:r w:rsidRPr="001141A2">
        <w:rPr>
          <w:rFonts w:ascii="Arial" w:hAnsi="Arial" w:cs="Arial"/>
          <w:bCs/>
          <w:color w:val="000000" w:themeColor="text1"/>
          <w:shd w:val="clear" w:color="auto" w:fill="FFFFFF"/>
        </w:rPr>
        <w:t xml:space="preserve">el artículo 322 del Código Orgánico de Organización Territorial, Autonomía y Descentralización (en adelante "COOTAD") establece que: </w:t>
      </w:r>
      <w:r w:rsidRPr="001141A2">
        <w:rPr>
          <w:rFonts w:ascii="Arial" w:hAnsi="Arial" w:cs="Arial"/>
          <w:bCs/>
          <w:i/>
          <w:color w:val="000000" w:themeColor="text1"/>
          <w:shd w:val="clear" w:color="auto" w:fill="FFFFFF"/>
        </w:rPr>
        <w:t>"(...) Los consejos regionales y provinciales y los concejos metropolitanos y municipales aprobarán ordenanzas regionales, provinciales, metropolitanas y municipales, respectivamente, con el voto conforme de la mayoría de sus miembros (...)"</w:t>
      </w:r>
      <w:r w:rsidRPr="001141A2">
        <w:rPr>
          <w:rFonts w:ascii="Arial" w:hAnsi="Arial" w:cs="Arial"/>
          <w:bCs/>
          <w:color w:val="000000" w:themeColor="text1"/>
          <w:shd w:val="clear" w:color="auto" w:fill="FFFFFF"/>
        </w:rPr>
        <w:t xml:space="preserve">; </w:t>
      </w:r>
    </w:p>
    <w:p w:rsidR="00870E1B" w:rsidRPr="001141A2" w:rsidRDefault="00870E1B" w:rsidP="00A60D8C">
      <w:pPr>
        <w:jc w:val="both"/>
        <w:rPr>
          <w:rFonts w:ascii="Arial" w:hAnsi="Arial" w:cs="Arial"/>
          <w:bCs/>
          <w:color w:val="000000" w:themeColor="text1"/>
          <w:shd w:val="clear" w:color="auto" w:fill="FFFFFF"/>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Que,</w:t>
      </w:r>
      <w:r w:rsidRPr="001141A2">
        <w:rPr>
          <w:rFonts w:ascii="Arial" w:hAnsi="Arial" w:cs="Arial"/>
          <w:bCs/>
          <w:color w:val="000000" w:themeColor="text1"/>
          <w:shd w:val="clear" w:color="auto" w:fill="FFFFFF"/>
        </w:rPr>
        <w:t xml:space="preserve"> el artículo 414 del COOTAD, en su parte pertinente establece que constituyen patrimonio de los gobiernos autónomos descentralizados los bienes muebles e inmuebles que adquiera a cualquier título; </w:t>
      </w:r>
    </w:p>
    <w:p w:rsidR="00870E1B" w:rsidRPr="001141A2" w:rsidRDefault="00870E1B" w:rsidP="00A60D8C">
      <w:pPr>
        <w:jc w:val="both"/>
        <w:rPr>
          <w:rFonts w:ascii="Arial" w:hAnsi="Arial" w:cs="Arial"/>
          <w:bCs/>
          <w:color w:val="000000" w:themeColor="text1"/>
          <w:shd w:val="clear" w:color="auto" w:fill="FFFFFF"/>
        </w:rPr>
      </w:pPr>
    </w:p>
    <w:p w:rsidR="003A4A3D" w:rsidRPr="001141A2" w:rsidRDefault="003A4A3D" w:rsidP="00A60D8C">
      <w:pPr>
        <w:jc w:val="both"/>
        <w:rPr>
          <w:rFonts w:ascii="Arial" w:hAnsi="Arial" w:cs="Arial"/>
          <w:bCs/>
          <w:color w:val="000000" w:themeColor="text1"/>
          <w:shd w:val="clear" w:color="auto" w:fill="FFFFFF"/>
        </w:rPr>
      </w:pPr>
      <w:r w:rsidRPr="001141A2">
        <w:rPr>
          <w:rFonts w:ascii="Arial" w:hAnsi="Arial" w:cs="Arial"/>
          <w:b/>
          <w:color w:val="000000" w:themeColor="text1"/>
          <w:shd w:val="clear" w:color="auto" w:fill="FFFFFF"/>
        </w:rPr>
        <w:t>Que,</w:t>
      </w:r>
      <w:r w:rsidRPr="001141A2">
        <w:rPr>
          <w:rFonts w:ascii="Arial" w:hAnsi="Arial" w:cs="Arial"/>
          <w:bCs/>
          <w:color w:val="000000" w:themeColor="text1"/>
          <w:shd w:val="clear" w:color="auto" w:fill="FFFFFF"/>
        </w:rPr>
        <w:t xml:space="preserve"> el artículo 415 de la norma predicha, determina que son bienes de los gobiernos autónomos descentralizados aquellos sobre los cuales ejercen dominio, y se dividen en, bienes de dominio privado y bienes de dominio público;</w:t>
      </w:r>
    </w:p>
    <w:p w:rsidR="00334842" w:rsidRPr="001141A2" w:rsidRDefault="00334842" w:rsidP="00A60D8C">
      <w:pPr>
        <w:jc w:val="both"/>
        <w:rPr>
          <w:rFonts w:ascii="Arial" w:hAnsi="Arial" w:cs="Arial"/>
          <w:b/>
          <w:bCs/>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r w:rsidRPr="001141A2">
        <w:rPr>
          <w:rFonts w:ascii="Arial" w:hAnsi="Arial" w:cs="Arial"/>
          <w:b/>
          <w:bCs/>
          <w:color w:val="000000" w:themeColor="text1"/>
          <w:shd w:val="clear" w:color="auto" w:fill="FFFFFF"/>
        </w:rPr>
        <w:t xml:space="preserve">Que, </w:t>
      </w:r>
      <w:r w:rsidRPr="001141A2">
        <w:rPr>
          <w:rFonts w:ascii="Arial" w:hAnsi="Arial" w:cs="Arial"/>
          <w:color w:val="000000" w:themeColor="text1"/>
          <w:shd w:val="clear" w:color="auto" w:fill="FFFFFF"/>
        </w:rPr>
        <w:t xml:space="preserve">el Art. 3 del Código Orgánico Administrativo </w:t>
      </w:r>
      <w:r w:rsidR="004D3335" w:rsidRPr="001141A2">
        <w:rPr>
          <w:rFonts w:ascii="Arial" w:hAnsi="Arial" w:cs="Arial"/>
          <w:color w:val="000000" w:themeColor="text1"/>
          <w:shd w:val="clear" w:color="auto" w:fill="FFFFFF"/>
        </w:rPr>
        <w:t xml:space="preserve">(COA) </w:t>
      </w:r>
      <w:r w:rsidRPr="001141A2">
        <w:rPr>
          <w:rFonts w:ascii="Arial" w:hAnsi="Arial" w:cs="Arial"/>
          <w:color w:val="000000" w:themeColor="text1"/>
          <w:shd w:val="clear" w:color="auto" w:fill="FFFFFF"/>
        </w:rPr>
        <w:t xml:space="preserve">establece </w:t>
      </w:r>
      <w:r w:rsidR="00870E1B" w:rsidRPr="001141A2">
        <w:rPr>
          <w:rFonts w:ascii="Arial" w:hAnsi="Arial" w:cs="Arial"/>
          <w:color w:val="000000" w:themeColor="text1"/>
          <w:shd w:val="clear" w:color="auto" w:fill="FFFFFF"/>
        </w:rPr>
        <w:t>uno de los principios generales</w:t>
      </w:r>
      <w:r w:rsidR="004D3335" w:rsidRPr="001141A2">
        <w:rPr>
          <w:rFonts w:ascii="Arial" w:hAnsi="Arial" w:cs="Arial"/>
          <w:color w:val="000000" w:themeColor="text1"/>
          <w:shd w:val="clear" w:color="auto" w:fill="FFFFFF"/>
        </w:rPr>
        <w:t xml:space="preserve"> de la Administración Pública al </w:t>
      </w:r>
      <w:r w:rsidRPr="001141A2">
        <w:rPr>
          <w:rFonts w:ascii="Arial" w:hAnsi="Arial" w:cs="Arial"/>
          <w:color w:val="000000" w:themeColor="text1"/>
          <w:shd w:val="clear" w:color="auto" w:fill="FFFFFF"/>
        </w:rPr>
        <w:t>Principio de eficacia</w:t>
      </w:r>
      <w:r w:rsidR="004D3335" w:rsidRPr="001141A2">
        <w:rPr>
          <w:rFonts w:ascii="Arial" w:hAnsi="Arial" w:cs="Arial"/>
          <w:color w:val="000000" w:themeColor="text1"/>
          <w:shd w:val="clear" w:color="auto" w:fill="FFFFFF"/>
        </w:rPr>
        <w:t>, que dispone</w:t>
      </w:r>
      <w:r w:rsidR="004D3335" w:rsidRPr="001141A2">
        <w:rPr>
          <w:rFonts w:ascii="Arial" w:hAnsi="Arial" w:cs="Arial"/>
          <w:i/>
          <w:color w:val="000000" w:themeColor="text1"/>
          <w:shd w:val="clear" w:color="auto" w:fill="FFFFFF"/>
        </w:rPr>
        <w:t>,”</w:t>
      </w:r>
      <w:r w:rsidRPr="001141A2">
        <w:rPr>
          <w:rFonts w:ascii="Arial" w:hAnsi="Arial" w:cs="Arial"/>
          <w:i/>
          <w:color w:val="000000" w:themeColor="text1"/>
          <w:shd w:val="clear" w:color="auto" w:fill="FFFFFF"/>
        </w:rPr>
        <w:t xml:space="preserve"> Las actuaciones administrativas se realizan en función del cumplimiento de los fines previstos para cada órgano o entidad pública, en el ámbito de sus competencias</w:t>
      </w:r>
      <w:r w:rsidR="004D3335" w:rsidRPr="001141A2">
        <w:rPr>
          <w:rFonts w:ascii="Arial" w:hAnsi="Arial" w:cs="Arial"/>
          <w:i/>
          <w:color w:val="000000" w:themeColor="text1"/>
          <w:shd w:val="clear" w:color="auto" w:fill="FFFFFF"/>
        </w:rPr>
        <w:t>”</w:t>
      </w:r>
      <w:r w:rsidRPr="001141A2">
        <w:rPr>
          <w:rFonts w:ascii="Arial" w:hAnsi="Arial" w:cs="Arial"/>
          <w:color w:val="000000" w:themeColor="text1"/>
          <w:shd w:val="clear" w:color="auto" w:fill="FFFFFF"/>
        </w:rPr>
        <w:t>;</w:t>
      </w:r>
    </w:p>
    <w:p w:rsidR="00334842" w:rsidRPr="001141A2" w:rsidRDefault="00334842" w:rsidP="00A60D8C">
      <w:pPr>
        <w:jc w:val="both"/>
        <w:rPr>
          <w:rFonts w:ascii="Arial" w:hAnsi="Arial" w:cs="Arial"/>
          <w:b/>
          <w:bCs/>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r w:rsidRPr="001141A2">
        <w:rPr>
          <w:rFonts w:ascii="Arial" w:hAnsi="Arial" w:cs="Arial"/>
          <w:b/>
          <w:bCs/>
          <w:color w:val="000000" w:themeColor="text1"/>
          <w:shd w:val="clear" w:color="auto" w:fill="FFFFFF"/>
        </w:rPr>
        <w:t xml:space="preserve">Que, </w:t>
      </w:r>
      <w:r w:rsidRPr="001141A2">
        <w:rPr>
          <w:rFonts w:ascii="Arial" w:hAnsi="Arial" w:cs="Arial"/>
          <w:color w:val="000000" w:themeColor="text1"/>
          <w:shd w:val="clear" w:color="auto" w:fill="FFFFFF"/>
        </w:rPr>
        <w:t xml:space="preserve">el Art. 4 del COA </w:t>
      </w:r>
      <w:r w:rsidR="004D3335" w:rsidRPr="001141A2">
        <w:rPr>
          <w:rFonts w:ascii="Arial" w:hAnsi="Arial" w:cs="Arial"/>
          <w:color w:val="000000" w:themeColor="text1"/>
          <w:shd w:val="clear" w:color="auto" w:fill="FFFFFF"/>
        </w:rPr>
        <w:t xml:space="preserve">establece </w:t>
      </w:r>
      <w:r w:rsidRPr="001141A2">
        <w:rPr>
          <w:rFonts w:ascii="Arial" w:hAnsi="Arial" w:cs="Arial"/>
          <w:color w:val="000000" w:themeColor="text1"/>
          <w:shd w:val="clear" w:color="auto" w:fill="FFFFFF"/>
        </w:rPr>
        <w:t xml:space="preserve"> sobre el principio de eficiencia que: </w:t>
      </w:r>
      <w:r w:rsidRPr="001141A2">
        <w:rPr>
          <w:rFonts w:ascii="Arial" w:hAnsi="Arial" w:cs="Arial"/>
          <w:i/>
          <w:color w:val="000000" w:themeColor="text1"/>
          <w:shd w:val="clear" w:color="auto" w:fill="FFFFFF"/>
        </w:rPr>
        <w:t xml:space="preserve">“Las actuaciones administrativas aplicarán las medidas que faciliten el ejercicio de los </w:t>
      </w:r>
      <w:r w:rsidRPr="001141A2">
        <w:rPr>
          <w:rFonts w:ascii="Arial" w:hAnsi="Arial" w:cs="Arial"/>
          <w:i/>
          <w:color w:val="000000" w:themeColor="text1"/>
          <w:shd w:val="clear" w:color="auto" w:fill="FFFFFF"/>
        </w:rPr>
        <w:lastRenderedPageBreak/>
        <w:t>derechos de las personas. Se prohíben las dilaciones o retardos injustificados y la exigencia de requisitos puramente formales</w:t>
      </w:r>
      <w:r w:rsidR="004D3335" w:rsidRPr="001141A2">
        <w:rPr>
          <w:rFonts w:ascii="Arial" w:hAnsi="Arial" w:cs="Arial"/>
          <w:color w:val="000000" w:themeColor="text1"/>
          <w:shd w:val="clear" w:color="auto" w:fill="FFFFFF"/>
        </w:rPr>
        <w:t>”</w:t>
      </w:r>
      <w:r w:rsidRPr="001141A2">
        <w:rPr>
          <w:rFonts w:ascii="Arial" w:hAnsi="Arial" w:cs="Arial"/>
          <w:color w:val="000000" w:themeColor="text1"/>
          <w:shd w:val="clear" w:color="auto" w:fill="FFFFFF"/>
        </w:rPr>
        <w:t>;</w:t>
      </w:r>
    </w:p>
    <w:p w:rsidR="00334842" w:rsidRPr="001141A2" w:rsidRDefault="00334842" w:rsidP="00A60D8C">
      <w:pPr>
        <w:jc w:val="both"/>
        <w:rPr>
          <w:rFonts w:ascii="Arial" w:hAnsi="Arial" w:cs="Arial"/>
          <w:b/>
          <w:bCs/>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r w:rsidRPr="001141A2">
        <w:rPr>
          <w:rFonts w:ascii="Arial" w:hAnsi="Arial" w:cs="Arial"/>
          <w:b/>
          <w:bCs/>
          <w:color w:val="000000" w:themeColor="text1"/>
          <w:shd w:val="clear" w:color="auto" w:fill="FFFFFF"/>
        </w:rPr>
        <w:t>Que,</w:t>
      </w:r>
      <w:r w:rsidRPr="001141A2">
        <w:rPr>
          <w:rFonts w:ascii="Arial" w:hAnsi="Arial" w:cs="Arial"/>
          <w:color w:val="000000" w:themeColor="text1"/>
          <w:shd w:val="clear" w:color="auto" w:fill="FFFFFF"/>
        </w:rPr>
        <w:t xml:space="preserve"> de acuerdo con el art. 5 del COA </w:t>
      </w:r>
      <w:r w:rsidR="004D3335" w:rsidRPr="001141A2">
        <w:rPr>
          <w:rFonts w:ascii="Arial" w:hAnsi="Arial" w:cs="Arial"/>
          <w:color w:val="000000" w:themeColor="text1"/>
          <w:shd w:val="clear" w:color="auto" w:fill="FFFFFF"/>
        </w:rPr>
        <w:t xml:space="preserve">las administraciones públicas en el ejercicio de sus competencias tienen la obligación de </w:t>
      </w:r>
      <w:r w:rsidR="004D3335" w:rsidRPr="001141A2">
        <w:rPr>
          <w:rFonts w:ascii="Arial" w:hAnsi="Arial" w:cs="Arial"/>
          <w:i/>
          <w:color w:val="000000" w:themeColor="text1"/>
          <w:shd w:val="clear" w:color="auto" w:fill="FFFFFF"/>
        </w:rPr>
        <w:t>“</w:t>
      </w:r>
      <w:r w:rsidRPr="001141A2">
        <w:rPr>
          <w:rFonts w:ascii="Arial" w:hAnsi="Arial" w:cs="Arial"/>
          <w:i/>
          <w:color w:val="000000" w:themeColor="text1"/>
          <w:shd w:val="clear" w:color="auto" w:fill="FFFFFF"/>
        </w:rPr>
        <w:t>satisfacer oportuna y adecuadamente las necesidades y expectativas de las personas, con criterios de objetividad y eficiencia, en el uso de los recursos públicos</w:t>
      </w:r>
      <w:r w:rsidR="004D3335" w:rsidRPr="001141A2">
        <w:rPr>
          <w:rFonts w:ascii="Arial" w:hAnsi="Arial" w:cs="Arial"/>
          <w:i/>
          <w:color w:val="000000" w:themeColor="text1"/>
          <w:shd w:val="clear" w:color="auto" w:fill="FFFFFF"/>
        </w:rPr>
        <w:t>”</w:t>
      </w:r>
      <w:r w:rsidR="004D3335" w:rsidRPr="001141A2">
        <w:rPr>
          <w:rFonts w:ascii="Arial" w:hAnsi="Arial" w:cs="Arial"/>
          <w:color w:val="000000" w:themeColor="text1"/>
          <w:shd w:val="clear" w:color="auto" w:fill="FFFFFF"/>
        </w:rPr>
        <w:t>, bajo el principio de calidad</w:t>
      </w:r>
      <w:r w:rsidRPr="001141A2">
        <w:rPr>
          <w:rFonts w:ascii="Arial" w:hAnsi="Arial" w:cs="Arial"/>
          <w:color w:val="000000" w:themeColor="text1"/>
          <w:shd w:val="clear" w:color="auto" w:fill="FFFFFF"/>
        </w:rPr>
        <w:t xml:space="preserve">; </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color w:val="000000" w:themeColor="text1"/>
          <w:shd w:val="clear" w:color="auto" w:fill="FFFFFF"/>
        </w:rPr>
      </w:pPr>
      <w:r w:rsidRPr="001141A2">
        <w:rPr>
          <w:rFonts w:ascii="Arial" w:hAnsi="Arial" w:cs="Arial"/>
          <w:b/>
          <w:bCs/>
          <w:color w:val="000000" w:themeColor="text1"/>
          <w:shd w:val="clear" w:color="auto" w:fill="FFFFFF"/>
        </w:rPr>
        <w:t xml:space="preserve">Que, </w:t>
      </w:r>
      <w:r w:rsidRPr="001141A2">
        <w:rPr>
          <w:rFonts w:ascii="Arial" w:hAnsi="Arial" w:cs="Arial"/>
          <w:color w:val="000000" w:themeColor="text1"/>
          <w:shd w:val="clear" w:color="auto" w:fill="FFFFFF"/>
        </w:rPr>
        <w:t xml:space="preserve">el numeral 1) del artículo 3 de la Ley Orgánica para la Optimización Y Eficiencia de Trámites Administrativos </w:t>
      </w:r>
      <w:r w:rsidR="004D3335" w:rsidRPr="001141A2">
        <w:rPr>
          <w:rFonts w:ascii="Arial" w:hAnsi="Arial" w:cs="Arial"/>
          <w:color w:val="000000" w:themeColor="text1"/>
          <w:shd w:val="clear" w:color="auto" w:fill="FFFFFF"/>
        </w:rPr>
        <w:t xml:space="preserve">sobre el </w:t>
      </w:r>
      <w:r w:rsidRPr="001141A2">
        <w:rPr>
          <w:rFonts w:ascii="Arial" w:hAnsi="Arial" w:cs="Arial"/>
          <w:color w:val="000000" w:themeColor="text1"/>
          <w:shd w:val="clear" w:color="auto" w:fill="FFFFFF"/>
        </w:rPr>
        <w:t>principio</w:t>
      </w:r>
      <w:r w:rsidR="004D3335" w:rsidRPr="001141A2">
        <w:rPr>
          <w:rFonts w:ascii="Arial" w:hAnsi="Arial" w:cs="Arial"/>
          <w:color w:val="000000" w:themeColor="text1"/>
          <w:shd w:val="clear" w:color="auto" w:fill="FFFFFF"/>
        </w:rPr>
        <w:t xml:space="preserve"> de celeridad establece</w:t>
      </w:r>
      <w:r w:rsidRPr="001141A2">
        <w:rPr>
          <w:rFonts w:ascii="Arial" w:hAnsi="Arial" w:cs="Arial"/>
          <w:color w:val="000000" w:themeColor="text1"/>
          <w:shd w:val="clear" w:color="auto" w:fill="FFFFFF"/>
        </w:rPr>
        <w:t xml:space="preserve">: </w:t>
      </w:r>
      <w:r w:rsidR="00525C41" w:rsidRPr="001141A2">
        <w:rPr>
          <w:rFonts w:ascii="Arial" w:hAnsi="Arial" w:cs="Arial"/>
          <w:i/>
          <w:color w:val="000000" w:themeColor="text1"/>
          <w:shd w:val="clear" w:color="auto" w:fill="FFFFFF"/>
        </w:rPr>
        <w:t>“</w:t>
      </w:r>
      <w:r w:rsidRPr="001141A2">
        <w:rPr>
          <w:rFonts w:ascii="Arial" w:hAnsi="Arial" w:cs="Arial"/>
          <w:i/>
          <w:color w:val="000000" w:themeColor="text1"/>
          <w:shd w:val="clear" w:color="auto" w:fill="FFFFFF"/>
        </w:rPr>
        <w:t>Los trámites</w:t>
      </w:r>
      <w:r w:rsidR="00870E1B" w:rsidRPr="001141A2">
        <w:rPr>
          <w:rFonts w:ascii="Arial" w:hAnsi="Arial" w:cs="Arial"/>
          <w:i/>
          <w:color w:val="000000" w:themeColor="text1"/>
          <w:shd w:val="clear" w:color="auto" w:fill="FFFFFF"/>
        </w:rPr>
        <w:t xml:space="preserve"> administrativos se gestionarán </w:t>
      </w:r>
      <w:r w:rsidRPr="001141A2">
        <w:rPr>
          <w:rFonts w:ascii="Arial" w:hAnsi="Arial" w:cs="Arial"/>
          <w:i/>
          <w:color w:val="000000" w:themeColor="text1"/>
          <w:shd w:val="clear" w:color="auto" w:fill="FFFFFF"/>
        </w:rPr>
        <w:t>de la forma más eficiente y en el menor tiempo posible, sin afectar la calidad de su gestión”,</w:t>
      </w:r>
      <w:r w:rsidRPr="001141A2">
        <w:rPr>
          <w:rFonts w:ascii="Arial" w:hAnsi="Arial" w:cs="Arial"/>
          <w:color w:val="000000" w:themeColor="text1"/>
          <w:shd w:val="clear" w:color="auto" w:fill="FFFFFF"/>
        </w:rPr>
        <w:t xml:space="preserve"> </w:t>
      </w:r>
      <w:r w:rsidR="00525C41" w:rsidRPr="001141A2">
        <w:rPr>
          <w:rFonts w:ascii="Arial" w:hAnsi="Arial" w:cs="Arial"/>
          <w:color w:val="000000" w:themeColor="text1"/>
          <w:shd w:val="clear" w:color="auto" w:fill="FFFFFF"/>
        </w:rPr>
        <w:t>y;</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color w:val="000000" w:themeColor="text1"/>
        </w:rPr>
      </w:pPr>
      <w:r w:rsidRPr="001141A2">
        <w:rPr>
          <w:rFonts w:ascii="Arial" w:hAnsi="Arial" w:cs="Arial"/>
          <w:b/>
          <w:color w:val="000000" w:themeColor="text1"/>
        </w:rPr>
        <w:t xml:space="preserve">Que, </w:t>
      </w:r>
      <w:r w:rsidRPr="001141A2">
        <w:rPr>
          <w:rFonts w:ascii="Arial" w:hAnsi="Arial" w:cs="Arial"/>
          <w:color w:val="000000" w:themeColor="text1"/>
        </w:rPr>
        <w:t xml:space="preserve">es necesario que los trámites administrativos </w:t>
      </w:r>
      <w:r w:rsidR="004D3335" w:rsidRPr="001141A2">
        <w:rPr>
          <w:rFonts w:ascii="Arial" w:hAnsi="Arial" w:cs="Arial"/>
          <w:color w:val="000000" w:themeColor="text1"/>
        </w:rPr>
        <w:t xml:space="preserve">de comodato y convenios de uso, se realicen de manera ágil y </w:t>
      </w:r>
      <w:r w:rsidR="0067320A" w:rsidRPr="001141A2">
        <w:rPr>
          <w:rFonts w:ascii="Arial" w:hAnsi="Arial" w:cs="Arial"/>
          <w:color w:val="000000" w:themeColor="text1"/>
        </w:rPr>
        <w:t>eficiente.</w:t>
      </w:r>
    </w:p>
    <w:p w:rsidR="00334842" w:rsidRPr="001141A2" w:rsidRDefault="00334842" w:rsidP="00A60D8C">
      <w:pPr>
        <w:jc w:val="both"/>
        <w:rPr>
          <w:rFonts w:ascii="Arial" w:hAnsi="Arial" w:cs="Arial"/>
          <w:color w:val="000000" w:themeColor="text1"/>
          <w:shd w:val="clear" w:color="auto" w:fill="FFFFFF"/>
        </w:rPr>
      </w:pPr>
    </w:p>
    <w:p w:rsidR="00334842" w:rsidRPr="001141A2" w:rsidRDefault="00334842" w:rsidP="00A60D8C">
      <w:pPr>
        <w:jc w:val="both"/>
        <w:rPr>
          <w:rFonts w:ascii="Arial" w:hAnsi="Arial" w:cs="Arial"/>
          <w:b/>
          <w:bCs/>
          <w:color w:val="000000" w:themeColor="text1"/>
          <w:shd w:val="clear" w:color="auto" w:fill="FFFFFF"/>
        </w:rPr>
      </w:pPr>
    </w:p>
    <w:p w:rsidR="00334842" w:rsidRPr="001141A2" w:rsidRDefault="00334842" w:rsidP="00A60D8C">
      <w:pPr>
        <w:pStyle w:val="Ttulo1"/>
        <w:ind w:left="222"/>
        <w:jc w:val="both"/>
        <w:rPr>
          <w:rFonts w:ascii="Arial" w:hAnsi="Arial" w:cs="Arial"/>
          <w:color w:val="000000" w:themeColor="text1"/>
        </w:rPr>
      </w:pPr>
      <w:r w:rsidRPr="001141A2">
        <w:rPr>
          <w:rFonts w:ascii="Arial" w:hAnsi="Arial" w:cs="Arial"/>
          <w:color w:val="000000" w:themeColor="text1"/>
        </w:rPr>
        <w:t>En ejercicio de las atribuciones que confieren los artículos 240, numeral 1; y 264 de la Constitución; artículo 87, literal a) y 332 del Código Orgánico de Organización Territorial, Autonomía y Descentralización; y, 8 de la Ley de Orgánica de Régimen para el Distrito Metropolitano de Quito:</w:t>
      </w:r>
    </w:p>
    <w:p w:rsidR="00334842" w:rsidRPr="001141A2" w:rsidRDefault="00334842" w:rsidP="00A60D8C">
      <w:pPr>
        <w:jc w:val="both"/>
        <w:rPr>
          <w:rFonts w:ascii="Arial" w:hAnsi="Arial" w:cs="Arial"/>
          <w:b/>
          <w:color w:val="000000" w:themeColor="text1"/>
        </w:rPr>
      </w:pPr>
    </w:p>
    <w:p w:rsidR="00334842" w:rsidRPr="001141A2" w:rsidRDefault="00334842" w:rsidP="00A60D8C">
      <w:pPr>
        <w:pStyle w:val="Sinespaciado"/>
        <w:jc w:val="both"/>
        <w:rPr>
          <w:rFonts w:ascii="Arial" w:hAnsi="Arial" w:cs="Arial"/>
          <w:b/>
          <w:color w:val="000000" w:themeColor="text1"/>
          <w:sz w:val="24"/>
          <w:szCs w:val="24"/>
        </w:rPr>
      </w:pPr>
    </w:p>
    <w:p w:rsidR="00334842" w:rsidRPr="001141A2" w:rsidRDefault="00334842" w:rsidP="00A60D8C">
      <w:pPr>
        <w:autoSpaceDE w:val="0"/>
        <w:autoSpaceDN w:val="0"/>
        <w:jc w:val="both"/>
        <w:rPr>
          <w:rFonts w:ascii="Arial" w:hAnsi="Arial" w:cs="Arial"/>
          <w:color w:val="000000" w:themeColor="text1"/>
          <w:lang w:eastAsia="es-EC"/>
        </w:rPr>
      </w:pPr>
      <w:r w:rsidRPr="001141A2">
        <w:rPr>
          <w:rFonts w:ascii="Arial" w:hAnsi="Arial" w:cs="Arial"/>
          <w:b/>
          <w:bCs/>
          <w:color w:val="000000" w:themeColor="text1"/>
          <w:lang w:eastAsia="es-EC"/>
        </w:rPr>
        <w:t>Expide:</w:t>
      </w:r>
    </w:p>
    <w:p w:rsidR="00525C41" w:rsidRPr="001141A2" w:rsidRDefault="00525C41" w:rsidP="00A60D8C">
      <w:pPr>
        <w:pStyle w:val="NormalWeb"/>
        <w:jc w:val="both"/>
        <w:rPr>
          <w:rFonts w:ascii="Arial" w:hAnsi="Arial" w:cs="Arial"/>
          <w:b/>
          <w:bCs/>
          <w:color w:val="000000" w:themeColor="text1"/>
        </w:rPr>
      </w:pPr>
      <w:r w:rsidRPr="001141A2">
        <w:rPr>
          <w:rFonts w:ascii="Arial" w:hAnsi="Arial" w:cs="Arial"/>
          <w:b/>
          <w:bCs/>
          <w:color w:val="000000" w:themeColor="text1"/>
        </w:rPr>
        <w:t xml:space="preserve">“ORDENANZA METROPOLITANA REFORMATORIA DEL LIBRO IV.6, TÍTULO I, CAPÍTULO II, </w:t>
      </w:r>
      <w:r w:rsidRPr="001141A2">
        <w:rPr>
          <w:rFonts w:ascii="Arial" w:hAnsi="Arial" w:cs="Arial"/>
          <w:b/>
          <w:color w:val="000000" w:themeColor="text1"/>
        </w:rPr>
        <w:t xml:space="preserve">DE LA ORDENANZA METROPOLITANA No. 001 DE 29 DE MARZO DE 2019, </w:t>
      </w:r>
      <w:r w:rsidRPr="001141A2">
        <w:rPr>
          <w:rFonts w:ascii="Arial" w:hAnsi="Arial" w:cs="Arial"/>
          <w:b/>
          <w:bCs/>
          <w:color w:val="000000" w:themeColor="text1"/>
        </w:rPr>
        <w:t xml:space="preserve"> QUE EXPIDE EL CÓDIGO MUNICIPAL PARA EL DISTRITO METROPOLITANO DE QUITO, LA CUAL ESTABLECE EL PROCEDIMIENTO PARA LA ENTREGA DE BIENES INMUEBLES DE PROPIEDAD DEL DISTRITO METROPOLITANO DE QUITO EN COMODATO, A ENTIDADES U ORGANISMOS, PÚBLICOS O PRIVADOS, QUE NO PERSIGAN FINES DE LUCRO”</w:t>
      </w:r>
    </w:p>
    <w:p w:rsidR="00334842" w:rsidRPr="001141A2" w:rsidRDefault="00334842" w:rsidP="00A60D8C">
      <w:pPr>
        <w:pStyle w:val="NormalWeb"/>
        <w:jc w:val="both"/>
        <w:rPr>
          <w:rFonts w:ascii="Arial" w:hAnsi="Arial" w:cs="Arial"/>
          <w:color w:val="000000" w:themeColor="text1"/>
        </w:rPr>
      </w:pPr>
    </w:p>
    <w:p w:rsidR="008967D3" w:rsidRPr="001141A2" w:rsidRDefault="003A4A3D" w:rsidP="00A60D8C">
      <w:pPr>
        <w:jc w:val="both"/>
        <w:rPr>
          <w:rFonts w:ascii="Arial" w:hAnsi="Arial" w:cs="Arial"/>
          <w:color w:val="000000" w:themeColor="text1"/>
          <w:shd w:val="clear" w:color="auto" w:fill="FFFFFF"/>
        </w:rPr>
      </w:pPr>
      <w:r w:rsidRPr="001141A2">
        <w:rPr>
          <w:rFonts w:ascii="Arial" w:hAnsi="Arial" w:cs="Arial"/>
          <w:b/>
          <w:color w:val="000000" w:themeColor="text1"/>
        </w:rPr>
        <w:t xml:space="preserve">Artículo 1.-  </w:t>
      </w:r>
      <w:r w:rsidRPr="001141A2">
        <w:rPr>
          <w:rFonts w:ascii="Arial" w:hAnsi="Arial" w:cs="Arial"/>
          <w:color w:val="000000" w:themeColor="text1"/>
        </w:rPr>
        <w:t>En el Libro IV.6, Título I, Capítulo I</w:t>
      </w:r>
      <w:r w:rsidR="00870E1B" w:rsidRPr="001141A2">
        <w:rPr>
          <w:rFonts w:ascii="Arial" w:hAnsi="Arial" w:cs="Arial"/>
          <w:color w:val="000000" w:themeColor="text1"/>
        </w:rPr>
        <w:t>I</w:t>
      </w:r>
      <w:r w:rsidRPr="001141A2">
        <w:rPr>
          <w:rFonts w:ascii="Arial" w:hAnsi="Arial" w:cs="Arial"/>
          <w:color w:val="000000" w:themeColor="text1"/>
        </w:rPr>
        <w:t xml:space="preserve"> “</w:t>
      </w:r>
      <w:r w:rsidR="00870E1B" w:rsidRPr="001141A2">
        <w:rPr>
          <w:rFonts w:ascii="Arial" w:hAnsi="Arial" w:cs="Arial"/>
          <w:color w:val="000000" w:themeColor="text1"/>
        </w:rPr>
        <w:t>De la Entrega de Bienes en Comodato</w:t>
      </w:r>
      <w:r w:rsidRPr="001141A2">
        <w:rPr>
          <w:rFonts w:ascii="Arial" w:hAnsi="Arial" w:cs="Arial"/>
          <w:color w:val="000000" w:themeColor="text1"/>
        </w:rPr>
        <w:t xml:space="preserve">¨, </w:t>
      </w:r>
      <w:r w:rsidRPr="001141A2">
        <w:rPr>
          <w:rFonts w:ascii="Arial" w:hAnsi="Arial" w:cs="Arial"/>
          <w:color w:val="000000" w:themeColor="text1"/>
          <w:shd w:val="clear" w:color="auto" w:fill="FFFFFF"/>
        </w:rPr>
        <w:t xml:space="preserve">sustitúyase </w:t>
      </w:r>
      <w:r w:rsidR="001141A2">
        <w:rPr>
          <w:rFonts w:ascii="Arial" w:hAnsi="Arial" w:cs="Arial"/>
          <w:color w:val="000000" w:themeColor="text1"/>
          <w:shd w:val="clear" w:color="auto" w:fill="FFFFFF"/>
        </w:rPr>
        <w:t>el</w:t>
      </w:r>
      <w:r w:rsidRPr="001141A2">
        <w:rPr>
          <w:rFonts w:ascii="Arial" w:hAnsi="Arial" w:cs="Arial"/>
          <w:color w:val="000000" w:themeColor="text1"/>
          <w:shd w:val="clear" w:color="auto" w:fill="FFFFFF"/>
        </w:rPr>
        <w:t xml:space="preserve"> artículo 3</w:t>
      </w:r>
      <w:r w:rsidR="008967D3" w:rsidRPr="001141A2">
        <w:rPr>
          <w:rFonts w:ascii="Arial" w:hAnsi="Arial" w:cs="Arial"/>
          <w:color w:val="000000" w:themeColor="text1"/>
          <w:shd w:val="clear" w:color="auto" w:fill="FFFFFF"/>
        </w:rPr>
        <w:t xml:space="preserve">484 </w:t>
      </w:r>
      <w:r w:rsidRPr="001141A2">
        <w:rPr>
          <w:rFonts w:ascii="Arial" w:hAnsi="Arial" w:cs="Arial"/>
          <w:color w:val="000000" w:themeColor="text1"/>
          <w:shd w:val="clear" w:color="auto" w:fill="FFFFFF"/>
        </w:rPr>
        <w:t>del Código Municipal, por el siguiente texto:</w:t>
      </w:r>
    </w:p>
    <w:p w:rsidR="00F04983" w:rsidRPr="0049041D" w:rsidRDefault="00F04983" w:rsidP="00A60D8C">
      <w:pPr>
        <w:pStyle w:val="NormalWeb"/>
        <w:jc w:val="both"/>
        <w:rPr>
          <w:rFonts w:ascii="Arial" w:hAnsi="Arial" w:cs="Arial"/>
          <w:i/>
          <w:color w:val="000000" w:themeColor="text1"/>
        </w:rPr>
      </w:pPr>
      <w:r w:rsidRPr="0049041D">
        <w:rPr>
          <w:rFonts w:ascii="Arial" w:hAnsi="Arial" w:cs="Arial"/>
          <w:b/>
          <w:i/>
          <w:color w:val="000000" w:themeColor="text1"/>
        </w:rPr>
        <w:t>“</w:t>
      </w:r>
      <w:r w:rsidRPr="0049041D">
        <w:rPr>
          <w:rFonts w:ascii="Arial" w:hAnsi="Arial" w:cs="Arial"/>
          <w:i/>
          <w:color w:val="000000" w:themeColor="text1"/>
        </w:rPr>
        <w:t>Art</w:t>
      </w:r>
      <w:r w:rsidR="00A60D8C" w:rsidRPr="0049041D">
        <w:rPr>
          <w:rFonts w:ascii="Arial" w:hAnsi="Arial" w:cs="Arial"/>
          <w:i/>
          <w:color w:val="000000" w:themeColor="text1"/>
        </w:rPr>
        <w:t>íc</w:t>
      </w:r>
      <w:r w:rsidRPr="0049041D">
        <w:rPr>
          <w:rFonts w:ascii="Arial" w:hAnsi="Arial" w:cs="Arial"/>
          <w:i/>
          <w:color w:val="000000" w:themeColor="text1"/>
        </w:rPr>
        <w:t xml:space="preserve">ulo 3484.- Procedimiento.- Como requisito principal previo a la resolución de entrega en comodato de bienes municipales a entidades de carácter privado, se exigirá la presentación del documento correspondiente que legaliza su institucionalidad y una actividad no menor a tres años a la Administración Zonal correspondiente. Además, es necesario que se cumplan los siguientes requisitos: </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lastRenderedPageBreak/>
        <w:t>a.</w:t>
      </w:r>
      <w:r w:rsidRPr="0049041D">
        <w:rPr>
          <w:rFonts w:ascii="Arial" w:eastAsia="Times New Roman" w:hAnsi="Arial" w:cs="Arial"/>
          <w:b/>
          <w:i/>
          <w:color w:val="000000" w:themeColor="text1"/>
          <w:lang w:eastAsia="es-ES_tradnl"/>
        </w:rPr>
        <w:t xml:space="preserve"> </w:t>
      </w:r>
      <w:r w:rsidRPr="0049041D">
        <w:rPr>
          <w:rFonts w:ascii="Arial" w:eastAsia="Times New Roman" w:hAnsi="Arial" w:cs="Arial"/>
          <w:i/>
          <w:color w:val="000000" w:themeColor="text1"/>
          <w:lang w:eastAsia="es-ES_tradnl"/>
        </w:rPr>
        <w:t>Petición dirigida al máximo personero municipal, a la que se adjuntará la documentación relacionada con la personería jurídica de la entidad u organismo, sus estatutos, nombramiento de los representantes legales, el proyecto a edificarse en el inmueble y su destino, y el financiamiento para la ejecución de la obra</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t>b. Para proceder con el trámite pertinente se remitirán estos documentos a la Procuraduría Metropolitana, en un término no mayor a 8 días, a fin de solicitar los informes técnicos necesarios a la Secretaría responsable del territorio, hábitat y vivienda y a la unidad administrativa encargada del área de avalúos y catastros</w:t>
      </w:r>
      <w:r w:rsidR="00EA2AE3" w:rsidRPr="0049041D">
        <w:rPr>
          <w:rFonts w:ascii="Arial" w:eastAsia="Times New Roman" w:hAnsi="Arial" w:cs="Arial"/>
          <w:i/>
          <w:color w:val="000000" w:themeColor="text1"/>
          <w:lang w:eastAsia="es-ES_tradnl"/>
        </w:rPr>
        <w:t xml:space="preserve"> de manera simultánea</w:t>
      </w:r>
      <w:r w:rsidRPr="0049041D">
        <w:rPr>
          <w:rFonts w:ascii="Arial" w:eastAsia="Times New Roman" w:hAnsi="Arial" w:cs="Arial"/>
          <w:i/>
          <w:color w:val="000000" w:themeColor="text1"/>
          <w:lang w:eastAsia="es-ES_tradnl"/>
        </w:rPr>
        <w:t xml:space="preserve">; </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t xml:space="preserve">c. La Secretaría responsable del territorio, hábitat y vivienda determinará si el proyecto está de acuerdo con el equipamiento y necesidades del sector, en un término no mayor a 8 días; </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t xml:space="preserve">d. La unidad administrativa encargada del área de avalúos y catastros, determinará el estado de situación del bien inmueble, la superficie y sus linderos, en un término no mayor a 8 días; </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t xml:space="preserve">e. Por tratarse de bienes de dominio público y por hallarse fuera del mercado, no constará el avalúo del inmueble, para fines de legalización de la escritura pública. </w:t>
      </w:r>
    </w:p>
    <w:p w:rsidR="00F04983" w:rsidRPr="0049041D" w:rsidRDefault="00F04983" w:rsidP="00A60D8C">
      <w:pPr>
        <w:spacing w:before="100" w:beforeAutospacing="1" w:after="100" w:afterAutospacing="1"/>
        <w:ind w:left="360"/>
        <w:jc w:val="both"/>
        <w:rPr>
          <w:rFonts w:ascii="Arial" w:eastAsia="Times New Roman" w:hAnsi="Arial" w:cs="Arial"/>
          <w:i/>
          <w:color w:val="000000" w:themeColor="text1"/>
          <w:lang w:eastAsia="es-ES_tradnl"/>
        </w:rPr>
      </w:pPr>
      <w:r w:rsidRPr="0049041D">
        <w:rPr>
          <w:rFonts w:ascii="Arial" w:eastAsia="Times New Roman" w:hAnsi="Arial" w:cs="Arial"/>
          <w:i/>
          <w:color w:val="000000" w:themeColor="text1"/>
          <w:lang w:eastAsia="es-ES_tradnl"/>
        </w:rPr>
        <w:t xml:space="preserve">La cuantía para el cobro de derechos notariales y de registro se tomará como indeterminada, por cuanto la función inmediata del predio entregado en comodato es la prestación de un servicio público al que está directamente destinado, y porque además el contrato de comodato o préstamo de uso no implica transferencia de dominio; </w:t>
      </w:r>
    </w:p>
    <w:p w:rsidR="008967D3" w:rsidRPr="0049041D" w:rsidRDefault="008967D3" w:rsidP="00A60D8C">
      <w:pPr>
        <w:ind w:left="360"/>
        <w:jc w:val="both"/>
        <w:rPr>
          <w:rFonts w:ascii="Arial" w:hAnsi="Arial" w:cs="Arial"/>
          <w:i/>
          <w:color w:val="000000" w:themeColor="text1"/>
        </w:rPr>
      </w:pPr>
      <w:r w:rsidRPr="0049041D">
        <w:rPr>
          <w:rFonts w:ascii="Arial" w:hAnsi="Arial" w:cs="Arial"/>
          <w:i/>
          <w:color w:val="000000" w:themeColor="text1"/>
        </w:rPr>
        <w:t xml:space="preserve">f. Con los informes indicados la Procuraduría emitirá el criterio legal correspondiente a la </w:t>
      </w:r>
      <w:r w:rsidR="00DE40AC" w:rsidRPr="0049041D">
        <w:rPr>
          <w:rFonts w:ascii="Arial" w:hAnsi="Arial" w:cs="Arial"/>
          <w:i/>
          <w:color w:val="000000" w:themeColor="text1"/>
        </w:rPr>
        <w:t>Administración Zonal correspondiente</w:t>
      </w:r>
      <w:r w:rsidR="00157548" w:rsidRPr="0049041D">
        <w:rPr>
          <w:rFonts w:ascii="Arial" w:hAnsi="Arial" w:cs="Arial"/>
          <w:i/>
          <w:color w:val="000000" w:themeColor="text1"/>
        </w:rPr>
        <w:t>, en un término no mayor a 8 días</w:t>
      </w:r>
      <w:r w:rsidRPr="0049041D">
        <w:rPr>
          <w:rFonts w:ascii="Arial" w:hAnsi="Arial" w:cs="Arial"/>
          <w:i/>
          <w:color w:val="000000" w:themeColor="text1"/>
        </w:rPr>
        <w:t xml:space="preserve">; </w:t>
      </w:r>
    </w:p>
    <w:p w:rsidR="008967D3" w:rsidRPr="0049041D" w:rsidRDefault="008967D3" w:rsidP="00A60D8C">
      <w:pPr>
        <w:jc w:val="both"/>
        <w:rPr>
          <w:rFonts w:ascii="Arial" w:hAnsi="Arial" w:cs="Arial"/>
          <w:i/>
          <w:color w:val="000000" w:themeColor="text1"/>
        </w:rPr>
      </w:pPr>
    </w:p>
    <w:p w:rsidR="008967D3" w:rsidRPr="0049041D" w:rsidRDefault="008967D3" w:rsidP="00A60D8C">
      <w:pPr>
        <w:ind w:left="360"/>
        <w:jc w:val="both"/>
        <w:rPr>
          <w:rFonts w:ascii="Arial" w:hAnsi="Arial" w:cs="Arial"/>
          <w:i/>
          <w:color w:val="000000" w:themeColor="text1"/>
        </w:rPr>
      </w:pPr>
      <w:r w:rsidRPr="0049041D">
        <w:rPr>
          <w:rFonts w:ascii="Arial" w:hAnsi="Arial" w:cs="Arial"/>
          <w:i/>
          <w:color w:val="000000" w:themeColor="text1"/>
        </w:rPr>
        <w:t xml:space="preserve">g . La </w:t>
      </w:r>
      <w:r w:rsidR="00DE40AC" w:rsidRPr="0049041D">
        <w:rPr>
          <w:rFonts w:ascii="Arial" w:hAnsi="Arial" w:cs="Arial"/>
          <w:i/>
          <w:color w:val="000000" w:themeColor="text1"/>
        </w:rPr>
        <w:t xml:space="preserve">Administración Zonal correspondiente </w:t>
      </w:r>
      <w:r w:rsidRPr="0049041D">
        <w:rPr>
          <w:rFonts w:ascii="Arial" w:hAnsi="Arial" w:cs="Arial"/>
          <w:i/>
          <w:color w:val="000000" w:themeColor="text1"/>
        </w:rPr>
        <w:t xml:space="preserve">tiene la potestad de determinar el tiempo para la duración del contrato de comodato en el caso de que se pretenda entregar a un plazo fijo. En el hecho de que no exista plazo de duración del contrato se entenderá como comodato precario y se aplicarán en los dos casos las normas establecidas en el Código Civil; </w:t>
      </w:r>
    </w:p>
    <w:p w:rsidR="008967D3" w:rsidRPr="0049041D" w:rsidRDefault="008967D3" w:rsidP="00A60D8C">
      <w:pPr>
        <w:jc w:val="both"/>
        <w:rPr>
          <w:rFonts w:ascii="Arial" w:hAnsi="Arial" w:cs="Arial"/>
          <w:i/>
          <w:color w:val="000000" w:themeColor="text1"/>
        </w:rPr>
      </w:pPr>
    </w:p>
    <w:p w:rsidR="008967D3" w:rsidRPr="0049041D" w:rsidRDefault="008967D3" w:rsidP="00A60D8C">
      <w:pPr>
        <w:ind w:left="360"/>
        <w:jc w:val="both"/>
        <w:rPr>
          <w:rFonts w:ascii="Arial" w:hAnsi="Arial" w:cs="Arial"/>
          <w:i/>
          <w:color w:val="000000" w:themeColor="text1"/>
        </w:rPr>
      </w:pPr>
      <w:r w:rsidRPr="0049041D">
        <w:rPr>
          <w:rFonts w:ascii="Arial" w:hAnsi="Arial" w:cs="Arial"/>
          <w:i/>
          <w:color w:val="000000" w:themeColor="text1"/>
        </w:rPr>
        <w:t xml:space="preserve">h. Aprobada que sea por </w:t>
      </w:r>
      <w:r w:rsidR="00DE40AC" w:rsidRPr="0049041D">
        <w:rPr>
          <w:rFonts w:ascii="Arial" w:hAnsi="Arial" w:cs="Arial"/>
          <w:i/>
          <w:color w:val="000000" w:themeColor="text1"/>
        </w:rPr>
        <w:t>la</w:t>
      </w:r>
      <w:r w:rsidRPr="0049041D">
        <w:rPr>
          <w:rFonts w:ascii="Arial" w:hAnsi="Arial" w:cs="Arial"/>
          <w:i/>
          <w:color w:val="000000" w:themeColor="text1"/>
        </w:rPr>
        <w:t xml:space="preserve"> </w:t>
      </w:r>
      <w:r w:rsidR="00DE40AC" w:rsidRPr="0049041D">
        <w:rPr>
          <w:rFonts w:ascii="Arial" w:hAnsi="Arial" w:cs="Arial"/>
          <w:i/>
          <w:color w:val="000000" w:themeColor="text1"/>
        </w:rPr>
        <w:t>Administración Zonal correspondiente</w:t>
      </w:r>
      <w:r w:rsidRPr="0049041D">
        <w:rPr>
          <w:rFonts w:ascii="Arial" w:hAnsi="Arial" w:cs="Arial"/>
          <w:i/>
          <w:color w:val="000000" w:themeColor="text1"/>
        </w:rPr>
        <w:t xml:space="preserve"> la entreg</w:t>
      </w:r>
      <w:r w:rsidR="00157548" w:rsidRPr="0049041D">
        <w:rPr>
          <w:rFonts w:ascii="Arial" w:hAnsi="Arial" w:cs="Arial"/>
          <w:i/>
          <w:color w:val="000000" w:themeColor="text1"/>
        </w:rPr>
        <w:t>a</w:t>
      </w:r>
      <w:r w:rsidRPr="0049041D">
        <w:rPr>
          <w:rFonts w:ascii="Arial" w:hAnsi="Arial" w:cs="Arial"/>
          <w:i/>
          <w:color w:val="000000" w:themeColor="text1"/>
        </w:rPr>
        <w:t xml:space="preserve"> en comodato de un bien de dominio público, la resolución será remitida a la Procuraduría Metropolitana, para la elaboración y legalización de la escritura pública; </w:t>
      </w:r>
    </w:p>
    <w:p w:rsidR="008967D3" w:rsidRPr="0049041D" w:rsidRDefault="008967D3" w:rsidP="00A60D8C">
      <w:pPr>
        <w:jc w:val="both"/>
        <w:rPr>
          <w:rFonts w:ascii="Arial" w:hAnsi="Arial" w:cs="Arial"/>
          <w:i/>
          <w:color w:val="000000" w:themeColor="text1"/>
        </w:rPr>
      </w:pPr>
    </w:p>
    <w:p w:rsidR="00157548" w:rsidRPr="0049041D" w:rsidRDefault="008967D3" w:rsidP="00A60D8C">
      <w:pPr>
        <w:ind w:left="360"/>
        <w:jc w:val="both"/>
        <w:rPr>
          <w:rFonts w:ascii="Arial" w:hAnsi="Arial" w:cs="Arial"/>
          <w:i/>
          <w:color w:val="000000" w:themeColor="text1"/>
        </w:rPr>
      </w:pPr>
      <w:r w:rsidRPr="0049041D">
        <w:rPr>
          <w:rFonts w:ascii="Arial" w:hAnsi="Arial" w:cs="Arial"/>
          <w:i/>
          <w:color w:val="000000" w:themeColor="text1"/>
        </w:rPr>
        <w:t xml:space="preserve">i. En todo contrato de comodato a plazo determinado, se hará constar una cláusula resolutoria, en el sentido de que, en el caso de no destinar el inmueble a los fines propuestos por </w:t>
      </w:r>
      <w:r w:rsidR="00DE40AC" w:rsidRPr="0049041D">
        <w:rPr>
          <w:rFonts w:ascii="Arial" w:hAnsi="Arial" w:cs="Arial"/>
          <w:i/>
          <w:color w:val="000000" w:themeColor="text1"/>
        </w:rPr>
        <w:t>la</w:t>
      </w:r>
      <w:r w:rsidRPr="0049041D">
        <w:rPr>
          <w:rFonts w:ascii="Arial" w:hAnsi="Arial" w:cs="Arial"/>
          <w:i/>
          <w:color w:val="000000" w:themeColor="text1"/>
        </w:rPr>
        <w:t xml:space="preserve"> </w:t>
      </w:r>
      <w:r w:rsidR="00DE40AC" w:rsidRPr="0049041D">
        <w:rPr>
          <w:rFonts w:ascii="Arial" w:hAnsi="Arial" w:cs="Arial"/>
          <w:i/>
          <w:color w:val="000000" w:themeColor="text1"/>
        </w:rPr>
        <w:t>Administración Zonal correspondiente</w:t>
      </w:r>
      <w:r w:rsidRPr="0049041D">
        <w:rPr>
          <w:rFonts w:ascii="Arial" w:hAnsi="Arial" w:cs="Arial"/>
          <w:i/>
          <w:color w:val="000000" w:themeColor="text1"/>
        </w:rPr>
        <w:t xml:space="preserve">, el contrato terminará en forma inmediata y las mejoras que se hubieren realizado pasarán a formar parte del patrimonio municipal, sin indemnización </w:t>
      </w:r>
      <w:r w:rsidRPr="0049041D">
        <w:rPr>
          <w:rFonts w:ascii="Arial" w:hAnsi="Arial" w:cs="Arial"/>
          <w:i/>
          <w:color w:val="000000" w:themeColor="text1"/>
        </w:rPr>
        <w:lastRenderedPageBreak/>
        <w:t>alguna. De igual manera, terminará el contrato por el hecho de no haberse edificado en el inmueble en el plazo de tres años, contados a partir de la resolución de</w:t>
      </w:r>
      <w:r w:rsidR="00DE40AC" w:rsidRPr="0049041D">
        <w:rPr>
          <w:rFonts w:ascii="Arial" w:hAnsi="Arial" w:cs="Arial"/>
          <w:i/>
          <w:color w:val="000000" w:themeColor="text1"/>
        </w:rPr>
        <w:t xml:space="preserve"> </w:t>
      </w:r>
      <w:r w:rsidRPr="0049041D">
        <w:rPr>
          <w:rFonts w:ascii="Arial" w:hAnsi="Arial" w:cs="Arial"/>
          <w:i/>
          <w:color w:val="000000" w:themeColor="text1"/>
        </w:rPr>
        <w:t>l</w:t>
      </w:r>
      <w:r w:rsidR="00DE40AC" w:rsidRPr="0049041D">
        <w:rPr>
          <w:rFonts w:ascii="Arial" w:hAnsi="Arial" w:cs="Arial"/>
          <w:i/>
          <w:color w:val="000000" w:themeColor="text1"/>
        </w:rPr>
        <w:t>a</w:t>
      </w:r>
      <w:r w:rsidRPr="0049041D">
        <w:rPr>
          <w:rFonts w:ascii="Arial" w:hAnsi="Arial" w:cs="Arial"/>
          <w:i/>
          <w:color w:val="000000" w:themeColor="text1"/>
        </w:rPr>
        <w:t xml:space="preserve"> </w:t>
      </w:r>
      <w:r w:rsidR="00DE40AC" w:rsidRPr="0049041D">
        <w:rPr>
          <w:rFonts w:ascii="Arial" w:hAnsi="Arial" w:cs="Arial"/>
          <w:i/>
          <w:color w:val="000000" w:themeColor="text1"/>
        </w:rPr>
        <w:t>Administración Zonal correspondiente</w:t>
      </w:r>
      <w:r w:rsidRPr="0049041D">
        <w:rPr>
          <w:rFonts w:ascii="Arial" w:hAnsi="Arial" w:cs="Arial"/>
          <w:i/>
          <w:color w:val="000000" w:themeColor="text1"/>
        </w:rPr>
        <w:t>; y.</w:t>
      </w:r>
    </w:p>
    <w:p w:rsidR="00157548" w:rsidRPr="0049041D" w:rsidRDefault="00157548" w:rsidP="00A60D8C">
      <w:pPr>
        <w:pStyle w:val="NormalWeb"/>
        <w:ind w:left="360"/>
        <w:jc w:val="both"/>
        <w:rPr>
          <w:rFonts w:ascii="Arial" w:hAnsi="Arial" w:cs="Arial"/>
          <w:i/>
          <w:color w:val="000000" w:themeColor="text1"/>
        </w:rPr>
      </w:pPr>
      <w:r w:rsidRPr="0049041D">
        <w:rPr>
          <w:rFonts w:ascii="Arial" w:hAnsi="Arial" w:cs="Arial"/>
          <w:i/>
          <w:color w:val="000000" w:themeColor="text1"/>
        </w:rPr>
        <w:t>j. El plazo de tres años al que se refiere la letra anterior, no podrá prorrogarse por ningún motivo.</w:t>
      </w:r>
    </w:p>
    <w:p w:rsidR="008967D3" w:rsidRPr="0049041D" w:rsidRDefault="00157548" w:rsidP="00A60D8C">
      <w:pPr>
        <w:pStyle w:val="NormalWeb"/>
        <w:ind w:left="360"/>
        <w:jc w:val="both"/>
        <w:rPr>
          <w:rFonts w:ascii="Arial" w:hAnsi="Arial" w:cs="Arial"/>
          <w:i/>
          <w:color w:val="000000" w:themeColor="text1"/>
        </w:rPr>
      </w:pPr>
      <w:r w:rsidRPr="0049041D">
        <w:rPr>
          <w:rFonts w:ascii="Arial" w:hAnsi="Arial" w:cs="Arial"/>
          <w:i/>
          <w:color w:val="000000" w:themeColor="text1"/>
        </w:rPr>
        <w:t>Los términos establecidos en el presente artículo para la emisión de los informes por parte de las entidades municipales podrán prorrogarse excepcionalmente, por causas debidamente justificadas, por el término de 15 días.</w:t>
      </w:r>
      <w:r w:rsidR="00F04983" w:rsidRPr="0049041D">
        <w:rPr>
          <w:rFonts w:ascii="Arial" w:hAnsi="Arial" w:cs="Arial"/>
          <w:i/>
          <w:color w:val="000000" w:themeColor="text1"/>
        </w:rPr>
        <w:t>”</w:t>
      </w:r>
    </w:p>
    <w:p w:rsidR="008967D3" w:rsidRPr="001141A2" w:rsidRDefault="008967D3" w:rsidP="00A60D8C">
      <w:pPr>
        <w:jc w:val="both"/>
        <w:rPr>
          <w:rFonts w:ascii="Arial" w:hAnsi="Arial" w:cs="Arial"/>
          <w:color w:val="000000" w:themeColor="text1"/>
          <w:shd w:val="clear" w:color="auto" w:fill="FFFFFF"/>
        </w:rPr>
      </w:pPr>
    </w:p>
    <w:p w:rsidR="003A4A3D" w:rsidRPr="001141A2" w:rsidRDefault="003A4A3D" w:rsidP="00A60D8C">
      <w:pPr>
        <w:jc w:val="both"/>
        <w:rPr>
          <w:rFonts w:ascii="Arial" w:hAnsi="Arial" w:cs="Arial"/>
          <w:color w:val="000000" w:themeColor="text1"/>
          <w:shd w:val="clear" w:color="auto" w:fill="FFFFFF"/>
        </w:rPr>
      </w:pPr>
    </w:p>
    <w:p w:rsidR="003A4A3D" w:rsidRPr="001141A2" w:rsidRDefault="003A4A3D" w:rsidP="00A60D8C">
      <w:pPr>
        <w:jc w:val="both"/>
        <w:rPr>
          <w:rFonts w:ascii="Arial" w:hAnsi="Arial" w:cs="Arial"/>
          <w:color w:val="000000" w:themeColor="text1"/>
          <w:shd w:val="clear" w:color="auto" w:fill="FFFFFF"/>
        </w:rPr>
      </w:pPr>
      <w:r w:rsidRPr="001141A2">
        <w:rPr>
          <w:rFonts w:ascii="Arial" w:hAnsi="Arial" w:cs="Arial"/>
          <w:b/>
          <w:color w:val="000000" w:themeColor="text1"/>
          <w:shd w:val="clear" w:color="auto" w:fill="FFFFFF"/>
        </w:rPr>
        <w:t>Artículo 2.-</w:t>
      </w:r>
      <w:r w:rsidRPr="001141A2">
        <w:rPr>
          <w:rFonts w:ascii="Arial" w:hAnsi="Arial" w:cs="Arial"/>
          <w:color w:val="000000" w:themeColor="text1"/>
          <w:shd w:val="clear" w:color="auto" w:fill="FFFFFF"/>
        </w:rPr>
        <w:t xml:space="preserve"> </w:t>
      </w:r>
      <w:r w:rsidR="00DE40AC" w:rsidRPr="001141A2">
        <w:rPr>
          <w:rFonts w:ascii="Arial" w:hAnsi="Arial" w:cs="Arial"/>
          <w:color w:val="000000" w:themeColor="text1"/>
        </w:rPr>
        <w:t xml:space="preserve">En el Libro IV.6, Título I, Capítulo II “De la Entrega de Bienes en Comodato¨, </w:t>
      </w:r>
      <w:r w:rsidR="00DE40AC" w:rsidRPr="001141A2">
        <w:rPr>
          <w:rFonts w:ascii="Arial" w:hAnsi="Arial" w:cs="Arial"/>
          <w:color w:val="000000" w:themeColor="text1"/>
          <w:shd w:val="clear" w:color="auto" w:fill="FFFFFF"/>
        </w:rPr>
        <w:t>sustitúyase el artículo 3486 del Código Municipal, por el siguiente texto:</w:t>
      </w:r>
    </w:p>
    <w:p w:rsidR="00DE40AC" w:rsidRPr="001141A2" w:rsidRDefault="00DE40AC" w:rsidP="00A60D8C">
      <w:pPr>
        <w:jc w:val="both"/>
        <w:rPr>
          <w:rFonts w:ascii="Arial" w:hAnsi="Arial" w:cs="Arial"/>
          <w:color w:val="000000" w:themeColor="text1"/>
          <w:shd w:val="clear" w:color="auto" w:fill="FFFFFF"/>
        </w:rPr>
      </w:pPr>
    </w:p>
    <w:p w:rsidR="00DE40AC" w:rsidRPr="0049041D" w:rsidRDefault="00DE40AC" w:rsidP="00A60D8C">
      <w:pPr>
        <w:jc w:val="both"/>
        <w:rPr>
          <w:rFonts w:ascii="Arial" w:hAnsi="Arial" w:cs="Arial"/>
          <w:i/>
          <w:color w:val="000000" w:themeColor="text1"/>
        </w:rPr>
      </w:pPr>
      <w:r w:rsidRPr="0049041D">
        <w:rPr>
          <w:rFonts w:ascii="Arial" w:hAnsi="Arial" w:cs="Arial"/>
          <w:i/>
          <w:color w:val="000000" w:themeColor="text1"/>
        </w:rPr>
        <w:t xml:space="preserve">¨La Administración Zonal correspondiente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 conjuntamente con la </w:t>
      </w:r>
      <w:r w:rsidR="00F04983" w:rsidRPr="0049041D">
        <w:rPr>
          <w:rFonts w:ascii="Arial" w:hAnsi="Arial" w:cs="Arial"/>
          <w:i/>
          <w:color w:val="000000" w:themeColor="text1"/>
        </w:rPr>
        <w:t>Dirección Metropolitana de Gestión de Bienes Inmuebles</w:t>
      </w:r>
      <w:r w:rsidRPr="0049041D">
        <w:rPr>
          <w:rFonts w:ascii="Arial" w:hAnsi="Arial" w:cs="Arial"/>
          <w:i/>
          <w:color w:val="000000" w:themeColor="text1"/>
        </w:rPr>
        <w:t xml:space="preserve">. </w:t>
      </w:r>
    </w:p>
    <w:p w:rsidR="00DE40AC" w:rsidRPr="0049041D" w:rsidRDefault="00DE40AC" w:rsidP="00A60D8C">
      <w:pPr>
        <w:jc w:val="both"/>
        <w:rPr>
          <w:rFonts w:ascii="Arial" w:hAnsi="Arial" w:cs="Arial"/>
          <w:i/>
          <w:color w:val="000000" w:themeColor="text1"/>
        </w:rPr>
      </w:pPr>
    </w:p>
    <w:p w:rsidR="00DE40AC" w:rsidRPr="0049041D" w:rsidRDefault="00DE40AC" w:rsidP="00A60D8C">
      <w:pPr>
        <w:jc w:val="both"/>
        <w:rPr>
          <w:rFonts w:ascii="Arial" w:hAnsi="Arial" w:cs="Arial"/>
          <w:i/>
          <w:color w:val="000000" w:themeColor="text1"/>
        </w:rPr>
      </w:pPr>
      <w:r w:rsidRPr="0049041D">
        <w:rPr>
          <w:rFonts w:ascii="Arial" w:hAnsi="Arial" w:cs="Arial"/>
          <w:i/>
          <w:color w:val="000000" w:themeColor="text1"/>
        </w:rPr>
        <w:t>Cuando se trate de áreas suscribirá, también estos convenios la Dirección Metropolitana de Deportes.¨</w:t>
      </w:r>
    </w:p>
    <w:p w:rsidR="00DE40AC" w:rsidRPr="001141A2" w:rsidRDefault="00DE40AC" w:rsidP="00A60D8C">
      <w:pPr>
        <w:jc w:val="both"/>
        <w:rPr>
          <w:rFonts w:ascii="Arial" w:hAnsi="Arial" w:cs="Arial"/>
          <w:color w:val="000000" w:themeColor="text1"/>
        </w:rPr>
      </w:pPr>
    </w:p>
    <w:p w:rsidR="00DE40AC" w:rsidRPr="001141A2" w:rsidRDefault="00DE40AC" w:rsidP="00A60D8C">
      <w:pPr>
        <w:jc w:val="both"/>
        <w:rPr>
          <w:rFonts w:ascii="Arial" w:hAnsi="Arial" w:cs="Arial"/>
          <w:color w:val="000000" w:themeColor="text1"/>
          <w:shd w:val="clear" w:color="auto" w:fill="FFFFFF"/>
        </w:rPr>
      </w:pPr>
      <w:r w:rsidRPr="001141A2">
        <w:rPr>
          <w:rFonts w:ascii="Arial" w:hAnsi="Arial" w:cs="Arial"/>
          <w:b/>
          <w:color w:val="000000" w:themeColor="text1"/>
          <w:shd w:val="clear" w:color="auto" w:fill="FFFFFF"/>
        </w:rPr>
        <w:t>Artículo 3.-</w:t>
      </w:r>
      <w:r w:rsidRPr="001141A2">
        <w:rPr>
          <w:rFonts w:ascii="Arial" w:hAnsi="Arial" w:cs="Arial"/>
          <w:color w:val="000000" w:themeColor="text1"/>
          <w:shd w:val="clear" w:color="auto" w:fill="FFFFFF"/>
        </w:rPr>
        <w:t xml:space="preserve"> </w:t>
      </w:r>
      <w:r w:rsidRPr="001141A2">
        <w:rPr>
          <w:rFonts w:ascii="Arial" w:hAnsi="Arial" w:cs="Arial"/>
          <w:color w:val="000000" w:themeColor="text1"/>
        </w:rPr>
        <w:t xml:space="preserve">En el Libro IV.6, Título I, Capítulo II “De la Entrega de Bienes en Comodato¨, </w:t>
      </w:r>
      <w:r w:rsidRPr="001141A2">
        <w:rPr>
          <w:rFonts w:ascii="Arial" w:hAnsi="Arial" w:cs="Arial"/>
          <w:color w:val="000000" w:themeColor="text1"/>
          <w:shd w:val="clear" w:color="auto" w:fill="FFFFFF"/>
        </w:rPr>
        <w:t>sustitúyase el artículo 348</w:t>
      </w:r>
      <w:r w:rsidR="00B71525" w:rsidRPr="001141A2">
        <w:rPr>
          <w:rFonts w:ascii="Arial" w:hAnsi="Arial" w:cs="Arial"/>
          <w:color w:val="000000" w:themeColor="text1"/>
          <w:shd w:val="clear" w:color="auto" w:fill="FFFFFF"/>
        </w:rPr>
        <w:t>9</w:t>
      </w:r>
      <w:r w:rsidRPr="001141A2">
        <w:rPr>
          <w:rFonts w:ascii="Arial" w:hAnsi="Arial" w:cs="Arial"/>
          <w:color w:val="000000" w:themeColor="text1"/>
          <w:shd w:val="clear" w:color="auto" w:fill="FFFFFF"/>
        </w:rPr>
        <w:t xml:space="preserve"> del Código Municipal, por el siguiente texto:</w:t>
      </w:r>
    </w:p>
    <w:p w:rsidR="00DE40AC" w:rsidRPr="001141A2" w:rsidRDefault="00DE40AC" w:rsidP="00A60D8C">
      <w:pPr>
        <w:jc w:val="both"/>
        <w:rPr>
          <w:rFonts w:ascii="Arial" w:hAnsi="Arial" w:cs="Arial"/>
          <w:color w:val="000000" w:themeColor="text1"/>
          <w:shd w:val="clear" w:color="auto" w:fill="FFFFFF"/>
        </w:rPr>
      </w:pPr>
    </w:p>
    <w:p w:rsidR="00B71525" w:rsidRPr="001141A2" w:rsidRDefault="00B71525" w:rsidP="00A60D8C">
      <w:pPr>
        <w:jc w:val="both"/>
        <w:rPr>
          <w:rFonts w:ascii="Arial" w:hAnsi="Arial" w:cs="Arial"/>
          <w:i/>
          <w:color w:val="000000" w:themeColor="text1"/>
        </w:rPr>
      </w:pPr>
      <w:r w:rsidRPr="001141A2">
        <w:rPr>
          <w:rFonts w:ascii="Arial" w:hAnsi="Arial" w:cs="Arial"/>
          <w:i/>
          <w:color w:val="000000" w:themeColor="text1"/>
        </w:rPr>
        <w:t xml:space="preserve">¨La  Administración Zonal realizará </w:t>
      </w:r>
      <w:r w:rsidR="00F66AC7" w:rsidRPr="001141A2">
        <w:rPr>
          <w:rFonts w:ascii="Arial" w:hAnsi="Arial" w:cs="Arial"/>
          <w:i/>
          <w:color w:val="000000" w:themeColor="text1"/>
        </w:rPr>
        <w:t>su</w:t>
      </w:r>
      <w:r w:rsidRPr="001141A2">
        <w:rPr>
          <w:rFonts w:ascii="Arial" w:hAnsi="Arial" w:cs="Arial"/>
          <w:i/>
          <w:color w:val="000000" w:themeColor="text1"/>
        </w:rPr>
        <w:t xml:space="preserve"> informe,</w:t>
      </w:r>
      <w:r w:rsidR="00F66AC7" w:rsidRPr="001141A2">
        <w:rPr>
          <w:rFonts w:ascii="Arial" w:hAnsi="Arial" w:cs="Arial"/>
          <w:i/>
          <w:color w:val="000000" w:themeColor="text1"/>
        </w:rPr>
        <w:t xml:space="preserve"> en </w:t>
      </w:r>
      <w:r w:rsidR="006328D0" w:rsidRPr="001141A2">
        <w:rPr>
          <w:rFonts w:ascii="Arial" w:hAnsi="Arial" w:cs="Arial"/>
          <w:i/>
          <w:color w:val="000000" w:themeColor="text1"/>
        </w:rPr>
        <w:t>un</w:t>
      </w:r>
      <w:r w:rsidR="00F66AC7" w:rsidRPr="001141A2">
        <w:rPr>
          <w:rFonts w:ascii="Arial" w:hAnsi="Arial" w:cs="Arial"/>
          <w:i/>
          <w:color w:val="000000" w:themeColor="text1"/>
        </w:rPr>
        <w:t xml:space="preserve"> término no mayor a 8 días,</w:t>
      </w:r>
      <w:r w:rsidRPr="001141A2">
        <w:rPr>
          <w:rFonts w:ascii="Arial" w:hAnsi="Arial" w:cs="Arial"/>
          <w:i/>
          <w:color w:val="000000" w:themeColor="text1"/>
        </w:rPr>
        <w:t xml:space="preserve"> mismo que se elaborará en coordinación con la Dirección Metropolitana de Deportes, la Dirección Metropolitana de Gestión de Bienes Inmuebles y Dirección Metropolitana de Catastro, este informe técnico, determinará los linderos, superficie, ubicación, estado actual del área recreativa, casas barriales y comunales, evaluación del proyecto a desarrollarse en forma detallada, el financiamiento presentado por los interesados y la factibilidad de celebrar o no el convenio. </w:t>
      </w:r>
    </w:p>
    <w:p w:rsidR="00B71525" w:rsidRPr="001141A2" w:rsidRDefault="00B71525" w:rsidP="00A60D8C">
      <w:pPr>
        <w:jc w:val="both"/>
        <w:rPr>
          <w:rFonts w:ascii="Arial" w:hAnsi="Arial" w:cs="Arial"/>
          <w:i/>
          <w:color w:val="000000" w:themeColor="text1"/>
        </w:rPr>
      </w:pPr>
    </w:p>
    <w:p w:rsidR="00B71525" w:rsidRPr="001141A2" w:rsidRDefault="00B71525" w:rsidP="00A60D8C">
      <w:pPr>
        <w:jc w:val="both"/>
        <w:rPr>
          <w:rFonts w:ascii="Arial" w:hAnsi="Arial" w:cs="Arial"/>
          <w:i/>
          <w:color w:val="000000" w:themeColor="text1"/>
        </w:rPr>
      </w:pPr>
      <w:r w:rsidRPr="001141A2">
        <w:rPr>
          <w:rFonts w:ascii="Arial" w:hAnsi="Arial" w:cs="Arial"/>
          <w:i/>
          <w:color w:val="000000" w:themeColor="text1"/>
        </w:rPr>
        <w:t xml:space="preserve">La Administración Zonal correspondiente de considerarlo necesario solicitará también informe legal a la Procuraduría Metropolitana. </w:t>
      </w:r>
    </w:p>
    <w:p w:rsidR="00B71525" w:rsidRPr="001141A2" w:rsidRDefault="00B71525" w:rsidP="00A60D8C">
      <w:pPr>
        <w:jc w:val="both"/>
        <w:rPr>
          <w:rFonts w:ascii="Arial" w:hAnsi="Arial" w:cs="Arial"/>
          <w:i/>
          <w:color w:val="000000" w:themeColor="text1"/>
        </w:rPr>
      </w:pPr>
    </w:p>
    <w:p w:rsidR="00B71525" w:rsidRPr="001141A2" w:rsidRDefault="00B71525" w:rsidP="00A60D8C">
      <w:pPr>
        <w:jc w:val="both"/>
        <w:rPr>
          <w:rFonts w:ascii="Arial" w:hAnsi="Arial" w:cs="Arial"/>
          <w:i/>
          <w:color w:val="000000" w:themeColor="text1"/>
          <w:shd w:val="clear" w:color="auto" w:fill="FFFFFF"/>
        </w:rPr>
      </w:pPr>
      <w:r w:rsidRPr="001141A2">
        <w:rPr>
          <w:rFonts w:ascii="Arial" w:hAnsi="Arial" w:cs="Arial"/>
          <w:i/>
          <w:color w:val="000000" w:themeColor="text1"/>
        </w:rPr>
        <w:t>La Administración Zonal correspondiente, luego de analizada la solicitud, emitirá el informe respectivo, y autorizará la suscripción del Convenio de Administración y Uso Múltiple de las Áreas Recreativas, Casas Barriales y Comunales.¨</w:t>
      </w:r>
    </w:p>
    <w:p w:rsidR="00B71525" w:rsidRPr="001141A2" w:rsidRDefault="00B71525" w:rsidP="00A60D8C">
      <w:pPr>
        <w:jc w:val="both"/>
        <w:rPr>
          <w:rFonts w:ascii="Arial" w:hAnsi="Arial" w:cs="Arial"/>
          <w:color w:val="000000" w:themeColor="text1"/>
          <w:shd w:val="clear" w:color="auto" w:fill="FFFFFF"/>
        </w:rPr>
      </w:pPr>
    </w:p>
    <w:p w:rsidR="00B71525" w:rsidRPr="001141A2" w:rsidRDefault="00B71525" w:rsidP="00A60D8C">
      <w:pPr>
        <w:jc w:val="both"/>
        <w:rPr>
          <w:rFonts w:ascii="Arial" w:hAnsi="Arial" w:cs="Arial"/>
          <w:color w:val="000000" w:themeColor="text1"/>
          <w:shd w:val="clear" w:color="auto" w:fill="FFFFFF"/>
        </w:rPr>
      </w:pPr>
    </w:p>
    <w:p w:rsidR="00B71525" w:rsidRPr="001141A2" w:rsidRDefault="00B71525" w:rsidP="00A60D8C">
      <w:pPr>
        <w:jc w:val="both"/>
        <w:rPr>
          <w:rFonts w:ascii="Arial" w:hAnsi="Arial" w:cs="Arial"/>
          <w:color w:val="000000" w:themeColor="text1"/>
          <w:shd w:val="clear" w:color="auto" w:fill="FFFFFF"/>
        </w:rPr>
      </w:pPr>
      <w:r w:rsidRPr="001141A2">
        <w:rPr>
          <w:rFonts w:ascii="Arial" w:hAnsi="Arial" w:cs="Arial"/>
          <w:b/>
          <w:color w:val="000000" w:themeColor="text1"/>
          <w:shd w:val="clear" w:color="auto" w:fill="FFFFFF"/>
        </w:rPr>
        <w:lastRenderedPageBreak/>
        <w:t>Artículo 4.-</w:t>
      </w:r>
      <w:r w:rsidRPr="001141A2">
        <w:rPr>
          <w:rFonts w:ascii="Arial" w:hAnsi="Arial" w:cs="Arial"/>
          <w:color w:val="000000" w:themeColor="text1"/>
          <w:shd w:val="clear" w:color="auto" w:fill="FFFFFF"/>
        </w:rPr>
        <w:t xml:space="preserve"> </w:t>
      </w:r>
      <w:r w:rsidRPr="001141A2">
        <w:rPr>
          <w:rFonts w:ascii="Arial" w:hAnsi="Arial" w:cs="Arial"/>
          <w:color w:val="000000" w:themeColor="text1"/>
        </w:rPr>
        <w:t xml:space="preserve">En el Libro IV.6, Título I, Capítulo II “De la Entrega de Bienes en Comodato¨, </w:t>
      </w:r>
      <w:r w:rsidRPr="001141A2">
        <w:rPr>
          <w:rFonts w:ascii="Arial" w:hAnsi="Arial" w:cs="Arial"/>
          <w:color w:val="000000" w:themeColor="text1"/>
          <w:shd w:val="clear" w:color="auto" w:fill="FFFFFF"/>
        </w:rPr>
        <w:t>sustitúyase el artículo 3491 del Código Municipal, por el siguiente texto:</w:t>
      </w:r>
    </w:p>
    <w:p w:rsidR="00B71525" w:rsidRPr="001141A2" w:rsidRDefault="00B71525" w:rsidP="00A60D8C">
      <w:pPr>
        <w:jc w:val="both"/>
        <w:rPr>
          <w:rFonts w:ascii="Arial" w:hAnsi="Arial" w:cs="Arial"/>
          <w:color w:val="000000" w:themeColor="text1"/>
          <w:shd w:val="clear" w:color="auto" w:fill="FFFFFF"/>
        </w:rPr>
      </w:pPr>
    </w:p>
    <w:p w:rsidR="00B71525" w:rsidRPr="001141A2" w:rsidRDefault="00B71525" w:rsidP="00A60D8C">
      <w:pPr>
        <w:jc w:val="both"/>
        <w:rPr>
          <w:rFonts w:ascii="Arial" w:hAnsi="Arial" w:cs="Arial"/>
          <w:i/>
          <w:color w:val="000000" w:themeColor="text1"/>
        </w:rPr>
      </w:pPr>
      <w:r w:rsidRPr="001141A2">
        <w:rPr>
          <w:rFonts w:ascii="Arial" w:hAnsi="Arial" w:cs="Arial"/>
          <w:i/>
          <w:color w:val="000000" w:themeColor="text1"/>
        </w:rPr>
        <w:t xml:space="preserve">¨Los espacios recreativos que se entreguen mediante el Convenio de Administración y Uso Múltiple de las Áreas Recreativas no podrán ser destinados o utilizados en propósitos diferentes al acordado en el convenio. </w:t>
      </w:r>
    </w:p>
    <w:p w:rsidR="00B71525" w:rsidRPr="001141A2" w:rsidRDefault="00B71525" w:rsidP="00A60D8C">
      <w:pPr>
        <w:jc w:val="both"/>
        <w:rPr>
          <w:rFonts w:ascii="Arial" w:hAnsi="Arial" w:cs="Arial"/>
          <w:i/>
          <w:color w:val="000000" w:themeColor="text1"/>
        </w:rPr>
      </w:pPr>
    </w:p>
    <w:p w:rsidR="00B71525" w:rsidRPr="001141A2" w:rsidRDefault="00B71525" w:rsidP="00A60D8C">
      <w:pPr>
        <w:jc w:val="both"/>
        <w:rPr>
          <w:rFonts w:ascii="Arial" w:hAnsi="Arial" w:cs="Arial"/>
          <w:i/>
          <w:color w:val="000000" w:themeColor="text1"/>
        </w:rPr>
      </w:pPr>
      <w:r w:rsidRPr="001141A2">
        <w:rPr>
          <w:rFonts w:ascii="Arial" w:hAnsi="Arial" w:cs="Arial"/>
          <w:i/>
          <w:color w:val="000000" w:themeColor="text1"/>
        </w:rPr>
        <w:t>En caso de mal uso y/o deterioro de las instalaciones entregadas o incumplimiento de lo estipulado en el Convenio de Administración y Uso Múltiple de las Áreas Recreativas, Casas Barriales y Comunales, la Administración Zonal deberá adoptar</w:t>
      </w:r>
      <w:r w:rsidR="00BA77BE" w:rsidRPr="001141A2">
        <w:rPr>
          <w:rFonts w:ascii="Arial" w:hAnsi="Arial" w:cs="Arial"/>
          <w:i/>
          <w:color w:val="000000" w:themeColor="text1"/>
        </w:rPr>
        <w:t>, de manera inmediata,</w:t>
      </w:r>
      <w:r w:rsidRPr="001141A2">
        <w:rPr>
          <w:rFonts w:ascii="Arial" w:hAnsi="Arial" w:cs="Arial"/>
          <w:i/>
          <w:color w:val="000000" w:themeColor="text1"/>
        </w:rPr>
        <w:t xml:space="preserve"> los correctivos del caso o d</w:t>
      </w:r>
      <w:r w:rsidR="00BA77BE" w:rsidRPr="001141A2">
        <w:rPr>
          <w:rFonts w:ascii="Arial" w:hAnsi="Arial" w:cs="Arial"/>
          <w:i/>
          <w:color w:val="000000" w:themeColor="text1"/>
        </w:rPr>
        <w:t>ar</w:t>
      </w:r>
      <w:r w:rsidRPr="001141A2">
        <w:rPr>
          <w:rFonts w:ascii="Arial" w:hAnsi="Arial" w:cs="Arial"/>
          <w:i/>
          <w:color w:val="000000" w:themeColor="text1"/>
        </w:rPr>
        <w:t xml:space="preserve"> por terminado el convenio.¨</w:t>
      </w:r>
    </w:p>
    <w:p w:rsidR="00B71525" w:rsidRPr="001141A2" w:rsidRDefault="00B71525" w:rsidP="00A60D8C">
      <w:pPr>
        <w:jc w:val="both"/>
        <w:rPr>
          <w:rFonts w:ascii="Arial" w:hAnsi="Arial" w:cs="Arial"/>
          <w:i/>
          <w:color w:val="000000" w:themeColor="text1"/>
        </w:rPr>
      </w:pPr>
    </w:p>
    <w:p w:rsidR="00B71525" w:rsidRPr="001141A2" w:rsidRDefault="00B71525" w:rsidP="00A60D8C">
      <w:pPr>
        <w:jc w:val="both"/>
        <w:rPr>
          <w:rFonts w:ascii="Arial" w:hAnsi="Arial" w:cs="Arial"/>
          <w:color w:val="000000" w:themeColor="text1"/>
          <w:shd w:val="clear" w:color="auto" w:fill="FFFFFF"/>
        </w:rPr>
      </w:pPr>
      <w:r w:rsidRPr="001141A2">
        <w:rPr>
          <w:rFonts w:ascii="Arial" w:hAnsi="Arial" w:cs="Arial"/>
          <w:b/>
          <w:color w:val="000000" w:themeColor="text1"/>
          <w:shd w:val="clear" w:color="auto" w:fill="FFFFFF"/>
        </w:rPr>
        <w:t>Artículo 5.-</w:t>
      </w:r>
      <w:r w:rsidRPr="001141A2">
        <w:rPr>
          <w:rFonts w:ascii="Arial" w:hAnsi="Arial" w:cs="Arial"/>
          <w:color w:val="000000" w:themeColor="text1"/>
          <w:shd w:val="clear" w:color="auto" w:fill="FFFFFF"/>
        </w:rPr>
        <w:t xml:space="preserve"> </w:t>
      </w:r>
      <w:r w:rsidRPr="001141A2">
        <w:rPr>
          <w:rFonts w:ascii="Arial" w:hAnsi="Arial" w:cs="Arial"/>
          <w:color w:val="000000" w:themeColor="text1"/>
        </w:rPr>
        <w:t xml:space="preserve">En el Libro IV.6, Título I, Capítulo II “De la Entrega de Bienes en Comodato¨, </w:t>
      </w:r>
      <w:r w:rsidRPr="001141A2">
        <w:rPr>
          <w:rFonts w:ascii="Arial" w:hAnsi="Arial" w:cs="Arial"/>
          <w:color w:val="000000" w:themeColor="text1"/>
          <w:shd w:val="clear" w:color="auto" w:fill="FFFFFF"/>
        </w:rPr>
        <w:t>sustitúyase el artículo 3492 del Código Municipal, por el siguiente texto:</w:t>
      </w:r>
    </w:p>
    <w:p w:rsidR="00B71525" w:rsidRPr="001141A2" w:rsidRDefault="00B71525" w:rsidP="00A60D8C">
      <w:pPr>
        <w:jc w:val="both"/>
        <w:rPr>
          <w:rFonts w:ascii="Arial" w:hAnsi="Arial" w:cs="Arial"/>
          <w:color w:val="000000" w:themeColor="text1"/>
          <w:shd w:val="clear" w:color="auto" w:fill="FFFFFF"/>
        </w:rPr>
      </w:pPr>
    </w:p>
    <w:p w:rsidR="00B71525" w:rsidRPr="001141A2" w:rsidRDefault="00B71525" w:rsidP="00A60D8C">
      <w:pPr>
        <w:jc w:val="both"/>
        <w:rPr>
          <w:rFonts w:ascii="Arial" w:hAnsi="Arial" w:cs="Arial"/>
          <w:i/>
          <w:color w:val="000000" w:themeColor="text1"/>
          <w:shd w:val="clear" w:color="auto" w:fill="FFFFFF"/>
        </w:rPr>
      </w:pPr>
      <w:r w:rsidRPr="001141A2">
        <w:rPr>
          <w:rFonts w:ascii="Arial" w:hAnsi="Arial" w:cs="Arial"/>
          <w:i/>
          <w:color w:val="000000" w:themeColor="text1"/>
        </w:rPr>
        <w:t xml:space="preserve">¨De existir controversias en la administración y uso de las Áreas Recreativas, Casas Barriales y Comunales, la Administración Zonal </w:t>
      </w:r>
      <w:r w:rsidR="00BA77BE" w:rsidRPr="001141A2">
        <w:rPr>
          <w:rFonts w:ascii="Arial" w:hAnsi="Arial" w:cs="Arial"/>
          <w:i/>
          <w:color w:val="000000" w:themeColor="text1"/>
        </w:rPr>
        <w:t xml:space="preserve">pondrá en consideración de la Dirección Metropolitana de Gestión de Bienes Inmuebles, quien emitirá la </w:t>
      </w:r>
      <w:r w:rsidRPr="001141A2">
        <w:rPr>
          <w:rFonts w:ascii="Arial" w:hAnsi="Arial" w:cs="Arial"/>
          <w:i/>
          <w:color w:val="000000" w:themeColor="text1"/>
        </w:rPr>
        <w:t>correspondiente resolución.¨</w:t>
      </w:r>
    </w:p>
    <w:p w:rsidR="003A4A3D" w:rsidRDefault="003A4A3D" w:rsidP="00A60D8C">
      <w:pPr>
        <w:jc w:val="both"/>
        <w:rPr>
          <w:rFonts w:ascii="Arial" w:eastAsia="Times New Roman" w:hAnsi="Arial" w:cs="Arial"/>
          <w:i/>
          <w:iCs/>
          <w:color w:val="000000" w:themeColor="text1"/>
          <w:shd w:val="clear" w:color="auto" w:fill="FFFFFF"/>
        </w:rPr>
      </w:pPr>
    </w:p>
    <w:p w:rsidR="00AB30E8" w:rsidRPr="00AB30E8" w:rsidRDefault="00AB30E8" w:rsidP="00A60D8C">
      <w:pPr>
        <w:jc w:val="both"/>
        <w:rPr>
          <w:rFonts w:ascii="Arial" w:eastAsia="Times New Roman" w:hAnsi="Arial" w:cs="Arial"/>
          <w:iCs/>
          <w:color w:val="000000" w:themeColor="text1"/>
          <w:shd w:val="clear" w:color="auto" w:fill="FFFFFF"/>
        </w:rPr>
      </w:pPr>
      <w:r>
        <w:rPr>
          <w:rFonts w:ascii="Arial" w:eastAsia="Times New Roman" w:hAnsi="Arial" w:cs="Arial"/>
          <w:b/>
          <w:iCs/>
          <w:color w:val="000000" w:themeColor="text1"/>
          <w:shd w:val="clear" w:color="auto" w:fill="FFFFFF"/>
        </w:rPr>
        <w:t xml:space="preserve">Disposición transitoria única.- </w:t>
      </w:r>
      <w:r>
        <w:rPr>
          <w:rFonts w:ascii="Arial" w:eastAsia="Times New Roman" w:hAnsi="Arial" w:cs="Arial"/>
          <w:iCs/>
          <w:color w:val="000000" w:themeColor="text1"/>
          <w:shd w:val="clear" w:color="auto" w:fill="FFFFFF"/>
        </w:rPr>
        <w:t xml:space="preserve">Los trámites de comodato y convenio de uso que al momento se encuentren tramitando y que aún no han llegado a conocimiento de la Comisión de Propiedad y Espacio Público, se acogerán a lo establecido en la presente ordenanza para su tramitación. </w:t>
      </w:r>
    </w:p>
    <w:p w:rsidR="00716A38" w:rsidRPr="001141A2" w:rsidRDefault="008A47BF" w:rsidP="00A60D8C">
      <w:pPr>
        <w:jc w:val="both"/>
        <w:rPr>
          <w:rFonts w:ascii="Arial" w:hAnsi="Arial" w:cs="Arial"/>
          <w:color w:val="000000" w:themeColor="text1"/>
        </w:rPr>
      </w:pPr>
    </w:p>
    <w:p w:rsidR="00334842" w:rsidRPr="001141A2" w:rsidRDefault="00334842" w:rsidP="00A60D8C">
      <w:pPr>
        <w:jc w:val="both"/>
        <w:rPr>
          <w:rFonts w:ascii="Arial" w:hAnsi="Arial" w:cs="Arial"/>
          <w:color w:val="000000" w:themeColor="text1"/>
        </w:rPr>
      </w:pPr>
      <w:r w:rsidRPr="001141A2">
        <w:rPr>
          <w:rFonts w:ascii="Arial" w:hAnsi="Arial" w:cs="Arial"/>
          <w:b/>
          <w:color w:val="000000" w:themeColor="text1"/>
        </w:rPr>
        <w:t>Disposición Final.-</w:t>
      </w:r>
      <w:r w:rsidRPr="001141A2">
        <w:rPr>
          <w:rFonts w:ascii="Arial" w:hAnsi="Arial" w:cs="Arial"/>
          <w:color w:val="000000" w:themeColor="text1"/>
        </w:rPr>
        <w:t xml:space="preserve"> La presente ordenanza entrará en vigencia a partir de su sanción sin perjuicio de su publicación en la Gaceta Municipal y en la página web institucional y en el Registro Oficial.</w:t>
      </w:r>
    </w:p>
    <w:p w:rsidR="00334842" w:rsidRPr="001141A2" w:rsidRDefault="00334842" w:rsidP="00A60D8C">
      <w:pPr>
        <w:jc w:val="both"/>
        <w:rPr>
          <w:rFonts w:ascii="Arial" w:hAnsi="Arial" w:cs="Arial"/>
          <w:color w:val="000000" w:themeColor="text1"/>
        </w:rPr>
      </w:pPr>
    </w:p>
    <w:sectPr w:rsidR="00334842" w:rsidRPr="001141A2" w:rsidSect="003E444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Bold">
    <w:altName w:val="Palatino Linotype"/>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2F5A"/>
    <w:multiLevelType w:val="hybridMultilevel"/>
    <w:tmpl w:val="DCF8BA4A"/>
    <w:lvl w:ilvl="0" w:tplc="C226DD7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9E45BE6"/>
    <w:multiLevelType w:val="hybridMultilevel"/>
    <w:tmpl w:val="50C04E16"/>
    <w:lvl w:ilvl="0" w:tplc="024A2E58">
      <w:start w:val="1"/>
      <w:numFmt w:val="lowerLetter"/>
      <w:lvlText w:val="%1."/>
      <w:lvlJc w:val="left"/>
      <w:pPr>
        <w:ind w:left="720" w:hanging="360"/>
      </w:pPr>
      <w:rPr>
        <w:rFonts w:ascii="Palatino Linotype,Bold" w:hAnsi="Palatino Linotype,Bold"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7E612CE"/>
    <w:multiLevelType w:val="hybridMultilevel"/>
    <w:tmpl w:val="3350FF62"/>
    <w:lvl w:ilvl="0" w:tplc="888A885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42"/>
    <w:rsid w:val="001141A2"/>
    <w:rsid w:val="00141795"/>
    <w:rsid w:val="00147820"/>
    <w:rsid w:val="00157548"/>
    <w:rsid w:val="0018630D"/>
    <w:rsid w:val="00334842"/>
    <w:rsid w:val="003542D9"/>
    <w:rsid w:val="003A4A3D"/>
    <w:rsid w:val="00445B28"/>
    <w:rsid w:val="0049041D"/>
    <w:rsid w:val="00497D9B"/>
    <w:rsid w:val="004D3335"/>
    <w:rsid w:val="00524551"/>
    <w:rsid w:val="00525C41"/>
    <w:rsid w:val="006328D0"/>
    <w:rsid w:val="0067320A"/>
    <w:rsid w:val="007820D5"/>
    <w:rsid w:val="00870E1B"/>
    <w:rsid w:val="008967D3"/>
    <w:rsid w:val="008A47BF"/>
    <w:rsid w:val="009B03F8"/>
    <w:rsid w:val="00A47BBC"/>
    <w:rsid w:val="00A60D8C"/>
    <w:rsid w:val="00AB30E8"/>
    <w:rsid w:val="00B478D0"/>
    <w:rsid w:val="00B71525"/>
    <w:rsid w:val="00BA77BE"/>
    <w:rsid w:val="00CC46F4"/>
    <w:rsid w:val="00DE40AC"/>
    <w:rsid w:val="00E11B0C"/>
    <w:rsid w:val="00EA2AE3"/>
    <w:rsid w:val="00F04983"/>
    <w:rsid w:val="00F42B67"/>
    <w:rsid w:val="00F66A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CF3A3-98AA-45C6-9B70-F5CDFA67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42"/>
    <w:pPr>
      <w:spacing w:after="0" w:line="240" w:lineRule="auto"/>
    </w:pPr>
    <w:rPr>
      <w:sz w:val="24"/>
      <w:szCs w:val="24"/>
    </w:rPr>
  </w:style>
  <w:style w:type="paragraph" w:styleId="Ttulo1">
    <w:name w:val="heading 1"/>
    <w:basedOn w:val="Normal"/>
    <w:link w:val="Ttulo1Car"/>
    <w:uiPriority w:val="1"/>
    <w:qFormat/>
    <w:rsid w:val="00334842"/>
    <w:pPr>
      <w:widowControl w:val="0"/>
      <w:autoSpaceDE w:val="0"/>
      <w:autoSpaceDN w:val="0"/>
      <w:spacing w:before="24"/>
      <w:ind w:left="177" w:right="168"/>
      <w:jc w:val="center"/>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34842"/>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33484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uiPriority w:val="1"/>
    <w:qFormat/>
    <w:rsid w:val="00334842"/>
    <w:pPr>
      <w:spacing w:after="0" w:line="240" w:lineRule="auto"/>
    </w:pPr>
  </w:style>
  <w:style w:type="paragraph" w:styleId="Prrafodelista">
    <w:name w:val="List Paragraph"/>
    <w:basedOn w:val="Normal"/>
    <w:uiPriority w:val="34"/>
    <w:qFormat/>
    <w:rsid w:val="00DE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1630">
      <w:bodyDiv w:val="1"/>
      <w:marLeft w:val="0"/>
      <w:marRight w:val="0"/>
      <w:marTop w:val="0"/>
      <w:marBottom w:val="0"/>
      <w:divBdr>
        <w:top w:val="none" w:sz="0" w:space="0" w:color="auto"/>
        <w:left w:val="none" w:sz="0" w:space="0" w:color="auto"/>
        <w:bottom w:val="none" w:sz="0" w:space="0" w:color="auto"/>
        <w:right w:val="none" w:sz="0" w:space="0" w:color="auto"/>
      </w:divBdr>
      <w:divsChild>
        <w:div w:id="908153283">
          <w:marLeft w:val="0"/>
          <w:marRight w:val="0"/>
          <w:marTop w:val="0"/>
          <w:marBottom w:val="0"/>
          <w:divBdr>
            <w:top w:val="none" w:sz="0" w:space="0" w:color="auto"/>
            <w:left w:val="none" w:sz="0" w:space="0" w:color="auto"/>
            <w:bottom w:val="none" w:sz="0" w:space="0" w:color="auto"/>
            <w:right w:val="none" w:sz="0" w:space="0" w:color="auto"/>
          </w:divBdr>
          <w:divsChild>
            <w:div w:id="1488326064">
              <w:marLeft w:val="0"/>
              <w:marRight w:val="0"/>
              <w:marTop w:val="0"/>
              <w:marBottom w:val="0"/>
              <w:divBdr>
                <w:top w:val="none" w:sz="0" w:space="0" w:color="auto"/>
                <w:left w:val="none" w:sz="0" w:space="0" w:color="auto"/>
                <w:bottom w:val="none" w:sz="0" w:space="0" w:color="auto"/>
                <w:right w:val="none" w:sz="0" w:space="0" w:color="auto"/>
              </w:divBdr>
              <w:divsChild>
                <w:div w:id="19223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6913">
      <w:bodyDiv w:val="1"/>
      <w:marLeft w:val="0"/>
      <w:marRight w:val="0"/>
      <w:marTop w:val="0"/>
      <w:marBottom w:val="0"/>
      <w:divBdr>
        <w:top w:val="none" w:sz="0" w:space="0" w:color="auto"/>
        <w:left w:val="none" w:sz="0" w:space="0" w:color="auto"/>
        <w:bottom w:val="none" w:sz="0" w:space="0" w:color="auto"/>
        <w:right w:val="none" w:sz="0" w:space="0" w:color="auto"/>
      </w:divBdr>
      <w:divsChild>
        <w:div w:id="1236092502">
          <w:marLeft w:val="0"/>
          <w:marRight w:val="0"/>
          <w:marTop w:val="0"/>
          <w:marBottom w:val="0"/>
          <w:divBdr>
            <w:top w:val="none" w:sz="0" w:space="0" w:color="auto"/>
            <w:left w:val="none" w:sz="0" w:space="0" w:color="auto"/>
            <w:bottom w:val="none" w:sz="0" w:space="0" w:color="auto"/>
            <w:right w:val="none" w:sz="0" w:space="0" w:color="auto"/>
          </w:divBdr>
          <w:divsChild>
            <w:div w:id="1530216881">
              <w:marLeft w:val="0"/>
              <w:marRight w:val="0"/>
              <w:marTop w:val="0"/>
              <w:marBottom w:val="0"/>
              <w:divBdr>
                <w:top w:val="none" w:sz="0" w:space="0" w:color="auto"/>
                <w:left w:val="none" w:sz="0" w:space="0" w:color="auto"/>
                <w:bottom w:val="none" w:sz="0" w:space="0" w:color="auto"/>
                <w:right w:val="none" w:sz="0" w:space="0" w:color="auto"/>
              </w:divBdr>
              <w:divsChild>
                <w:div w:id="10842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4516">
      <w:bodyDiv w:val="1"/>
      <w:marLeft w:val="0"/>
      <w:marRight w:val="0"/>
      <w:marTop w:val="0"/>
      <w:marBottom w:val="0"/>
      <w:divBdr>
        <w:top w:val="none" w:sz="0" w:space="0" w:color="auto"/>
        <w:left w:val="none" w:sz="0" w:space="0" w:color="auto"/>
        <w:bottom w:val="none" w:sz="0" w:space="0" w:color="auto"/>
        <w:right w:val="none" w:sz="0" w:space="0" w:color="auto"/>
      </w:divBdr>
      <w:divsChild>
        <w:div w:id="932473199">
          <w:marLeft w:val="0"/>
          <w:marRight w:val="0"/>
          <w:marTop w:val="0"/>
          <w:marBottom w:val="0"/>
          <w:divBdr>
            <w:top w:val="none" w:sz="0" w:space="0" w:color="auto"/>
            <w:left w:val="none" w:sz="0" w:space="0" w:color="auto"/>
            <w:bottom w:val="none" w:sz="0" w:space="0" w:color="auto"/>
            <w:right w:val="none" w:sz="0" w:space="0" w:color="auto"/>
          </w:divBdr>
          <w:divsChild>
            <w:div w:id="1419641831">
              <w:marLeft w:val="0"/>
              <w:marRight w:val="0"/>
              <w:marTop w:val="0"/>
              <w:marBottom w:val="0"/>
              <w:divBdr>
                <w:top w:val="none" w:sz="0" w:space="0" w:color="auto"/>
                <w:left w:val="none" w:sz="0" w:space="0" w:color="auto"/>
                <w:bottom w:val="none" w:sz="0" w:space="0" w:color="auto"/>
                <w:right w:val="none" w:sz="0" w:space="0" w:color="auto"/>
              </w:divBdr>
              <w:divsChild>
                <w:div w:id="2075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1088">
      <w:bodyDiv w:val="1"/>
      <w:marLeft w:val="0"/>
      <w:marRight w:val="0"/>
      <w:marTop w:val="0"/>
      <w:marBottom w:val="0"/>
      <w:divBdr>
        <w:top w:val="none" w:sz="0" w:space="0" w:color="auto"/>
        <w:left w:val="none" w:sz="0" w:space="0" w:color="auto"/>
        <w:bottom w:val="none" w:sz="0" w:space="0" w:color="auto"/>
        <w:right w:val="none" w:sz="0" w:space="0" w:color="auto"/>
      </w:divBdr>
      <w:divsChild>
        <w:div w:id="262996438">
          <w:marLeft w:val="0"/>
          <w:marRight w:val="0"/>
          <w:marTop w:val="0"/>
          <w:marBottom w:val="0"/>
          <w:divBdr>
            <w:top w:val="none" w:sz="0" w:space="0" w:color="auto"/>
            <w:left w:val="none" w:sz="0" w:space="0" w:color="auto"/>
            <w:bottom w:val="none" w:sz="0" w:space="0" w:color="auto"/>
            <w:right w:val="none" w:sz="0" w:space="0" w:color="auto"/>
          </w:divBdr>
          <w:divsChild>
            <w:div w:id="1255675526">
              <w:marLeft w:val="0"/>
              <w:marRight w:val="0"/>
              <w:marTop w:val="0"/>
              <w:marBottom w:val="0"/>
              <w:divBdr>
                <w:top w:val="none" w:sz="0" w:space="0" w:color="auto"/>
                <w:left w:val="none" w:sz="0" w:space="0" w:color="auto"/>
                <w:bottom w:val="none" w:sz="0" w:space="0" w:color="auto"/>
                <w:right w:val="none" w:sz="0" w:space="0" w:color="auto"/>
              </w:divBdr>
              <w:divsChild>
                <w:div w:id="1970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2105</Words>
  <Characters>11579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Sebastian Teran Proanio</dc:creator>
  <cp:keywords/>
  <dc:description/>
  <cp:lastModifiedBy>Damaris Priscila Ortiz Pasuy</cp:lastModifiedBy>
  <cp:revision>2</cp:revision>
  <dcterms:created xsi:type="dcterms:W3CDTF">2021-09-14T01:01:00Z</dcterms:created>
  <dcterms:modified xsi:type="dcterms:W3CDTF">2021-09-14T01:01:00Z</dcterms:modified>
</cp:coreProperties>
</file>