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E75BB9">
        <w:rPr>
          <w:rFonts w:ascii="Times New Roman" w:hAnsi="Times New Roman" w:cs="Times New Roman"/>
        </w:rPr>
        <w:t>ORDENANZA No.</w:t>
      </w:r>
    </w:p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:rsidR="00502DC1" w:rsidRPr="006E0174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b w:val="0"/>
        </w:rPr>
      </w:pP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Las finanzas públicas, a todos los niveles de gobierno deben conducirse de manera sostenible, responsable y transparente, procurando la estabilidad económica, tal como lo determina el régimen jurídico aplicable en el Ecuador.</w:t>
      </w: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E0174">
        <w:rPr>
          <w:rFonts w:ascii="Times New Roman" w:hAnsi="Times New Roman" w:cs="Times New Roman"/>
          <w:b w:val="0"/>
        </w:rPr>
        <w:t xml:space="preserve">Conforme lo establece el Código Orgánico de Organización Territorial, Autonomía y Descentralización en su Capítulo VII del Título VI, </w:t>
      </w:r>
      <w:r w:rsidRPr="00E75BB9">
        <w:rPr>
          <w:rFonts w:ascii="Times New Roman" w:hAnsi="Times New Roman" w:cs="Times New Roman"/>
          <w:b w:val="0"/>
        </w:rPr>
        <w:t>respecto de los presupuestos de los gobiernos autónomos descentralizados, en su artículo 255 relacionado con las reformas presupuestarias: “una vez sancionado y aprobado el presupuesto solo podrá ser reformado por alguno de los siguientes medios: traspasos, suplementos y reducciones de créditos. (…)”.</w:t>
      </w:r>
    </w:p>
    <w:p w:rsidR="006E0174" w:rsidRDefault="006E0174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 ese sentido, 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="00B51471"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="009C047E" w:rsidRPr="00E75BB9">
        <w:rPr>
          <w:rFonts w:ascii="Times New Roman" w:hAnsi="Times New Roman" w:cs="Times New Roman"/>
          <w:b w:val="0"/>
        </w:rPr>
        <w:t xml:space="preserve">, en </w:t>
      </w:r>
      <w:r>
        <w:rPr>
          <w:rFonts w:ascii="Times New Roman" w:hAnsi="Times New Roman" w:cs="Times New Roman"/>
          <w:b w:val="0"/>
        </w:rPr>
        <w:t>aplicación</w:t>
      </w:r>
      <w:r w:rsidR="009C047E" w:rsidRPr="00E75BB9">
        <w:rPr>
          <w:rFonts w:ascii="Times New Roman" w:hAnsi="Times New Roman" w:cs="Times New Roman"/>
          <w:b w:val="0"/>
        </w:rPr>
        <w:t xml:space="preserve">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="00B51471" w:rsidRPr="00E75BB9">
        <w:rPr>
          <w:rFonts w:ascii="Times New Roman" w:hAnsi="Times New Roman" w:cs="Times New Roman"/>
          <w:b w:val="0"/>
        </w:rPr>
        <w:t>a y Descentralización – COOTAD,</w:t>
      </w:r>
      <w:r>
        <w:rPr>
          <w:rFonts w:ascii="Times New Roman" w:hAnsi="Times New Roman" w:cs="Times New Roman"/>
          <w:b w:val="0"/>
        </w:rPr>
        <w:t xml:space="preserve"> respecto de la elaboración de la reforma de los presupuestos para los gobiernos autónomos descentralizados.</w:t>
      </w:r>
    </w:p>
    <w:p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 Reforma del Presupuesto</w:t>
      </w:r>
      <w:r w:rsidR="006E0174">
        <w:rPr>
          <w:rFonts w:ascii="Times New Roman" w:hAnsi="Times New Roman" w:cs="Times New Roman"/>
          <w:b w:val="0"/>
        </w:rPr>
        <w:t xml:space="preserve"> </w:t>
      </w:r>
      <w:r w:rsidRPr="00E75BB9">
        <w:rPr>
          <w:rFonts w:ascii="Times New Roman" w:hAnsi="Times New Roman" w:cs="Times New Roman"/>
          <w:b w:val="0"/>
        </w:rPr>
        <w:t xml:space="preserve">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 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Pr="00E75BB9">
        <w:rPr>
          <w:rFonts w:ascii="Times New Roman" w:hAnsi="Times New Roman" w:cs="Times New Roman"/>
          <w:b w:val="0"/>
        </w:rPr>
        <w:t xml:space="preserve">, </w:t>
      </w:r>
      <w:r w:rsidR="006E0174">
        <w:rPr>
          <w:rFonts w:ascii="Times New Roman" w:hAnsi="Times New Roman" w:cs="Times New Roman"/>
          <w:b w:val="0"/>
        </w:rPr>
        <w:t xml:space="preserve">adjunta </w:t>
      </w:r>
      <w:r w:rsidRPr="00E75BB9">
        <w:rPr>
          <w:rFonts w:ascii="Times New Roman" w:hAnsi="Times New Roman" w:cs="Times New Roman"/>
          <w:b w:val="0"/>
        </w:rPr>
        <w:t xml:space="preserve">al </w:t>
      </w:r>
      <w:r w:rsidR="006E0174">
        <w:rPr>
          <w:rFonts w:ascii="Times New Roman" w:hAnsi="Times New Roman" w:cs="Times New Roman"/>
          <w:b w:val="0"/>
        </w:rPr>
        <w:t xml:space="preserve">oficio </w:t>
      </w:r>
      <w:r w:rsidR="00712D3F">
        <w:rPr>
          <w:rFonts w:ascii="Times New Roman" w:hAnsi="Times New Roman" w:cs="Times New Roman"/>
          <w:b w:val="0"/>
        </w:rPr>
        <w:t xml:space="preserve">Nro. </w:t>
      </w:r>
      <w:r w:rsidR="00712D3F" w:rsidRPr="00712D3F">
        <w:rPr>
          <w:rFonts w:ascii="Times New Roman" w:hAnsi="Times New Roman" w:cs="Times New Roman"/>
          <w:b w:val="0"/>
        </w:rPr>
        <w:t>GADDMQ-AG-2022-0823-O de 31 de julio de 2022</w:t>
      </w:r>
      <w:r w:rsidR="00712D3F">
        <w:rPr>
          <w:rFonts w:ascii="Times New Roman" w:hAnsi="Times New Roman" w:cs="Times New Roman"/>
          <w:b w:val="0"/>
        </w:rPr>
        <w:t xml:space="preserve">, </w:t>
      </w:r>
      <w:r w:rsidRPr="00E75BB9">
        <w:rPr>
          <w:rFonts w:ascii="Times New Roman" w:hAnsi="Times New Roman" w:cs="Times New Roman"/>
          <w:b w:val="0"/>
        </w:rPr>
        <w:t>de la Administración General, responde a criterios técnicos</w:t>
      </w:r>
      <w:r w:rsidR="006E0174">
        <w:rPr>
          <w:rFonts w:ascii="Times New Roman" w:hAnsi="Times New Roman" w:cs="Times New Roman"/>
          <w:b w:val="0"/>
        </w:rPr>
        <w:t xml:space="preserve">, </w:t>
      </w:r>
      <w:r w:rsidR="00B51471" w:rsidRPr="00E75BB9">
        <w:rPr>
          <w:rFonts w:ascii="Times New Roman" w:hAnsi="Times New Roman" w:cs="Times New Roman"/>
          <w:b w:val="0"/>
        </w:rPr>
        <w:t>financieros</w:t>
      </w:r>
      <w:r w:rsidR="006E0174">
        <w:rPr>
          <w:rFonts w:ascii="Times New Roman" w:hAnsi="Times New Roman" w:cs="Times New Roman"/>
          <w:b w:val="0"/>
        </w:rPr>
        <w:t xml:space="preserve"> y de planificación</w:t>
      </w:r>
      <w:r w:rsidR="00B51471" w:rsidRPr="00E75BB9">
        <w:rPr>
          <w:rFonts w:ascii="Times New Roman" w:hAnsi="Times New Roman" w:cs="Times New Roman"/>
          <w:b w:val="0"/>
        </w:rPr>
        <w:t>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6E0174">
        <w:rPr>
          <w:rFonts w:ascii="Times New Roman" w:hAnsi="Times New Roman" w:cs="Times New Roman"/>
          <w:b w:val="0"/>
        </w:rPr>
        <w:t xml:space="preserve">y resume </w:t>
      </w:r>
      <w:r w:rsidRPr="00E75BB9">
        <w:rPr>
          <w:rFonts w:ascii="Times New Roman" w:hAnsi="Times New Roman" w:cs="Times New Roman"/>
          <w:b w:val="0"/>
        </w:rPr>
        <w:t xml:space="preserve">las acciones efectuadas por la Administración </w:t>
      </w:r>
      <w:r w:rsidR="006E0174">
        <w:rPr>
          <w:rFonts w:ascii="Times New Roman" w:hAnsi="Times New Roman" w:cs="Times New Roman"/>
          <w:b w:val="0"/>
        </w:rPr>
        <w:t xml:space="preserve">y Secretaria General de Planificación, </w:t>
      </w:r>
      <w:r w:rsidRPr="00E75BB9">
        <w:rPr>
          <w:rFonts w:ascii="Times New Roman" w:hAnsi="Times New Roman" w:cs="Times New Roman"/>
          <w:b w:val="0"/>
        </w:rPr>
        <w:t xml:space="preserve">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:rsidR="00E77EB8" w:rsidRPr="00E75BB9" w:rsidRDefault="008D54F2" w:rsidP="006E0174">
      <w:pPr>
        <w:pStyle w:val="Ttul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lastRenderedPageBreak/>
        <w:t>EL CONCEJO METROPOLITANO DE QUITO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xxxxx y  xxxx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:rsidR="00502DC1" w:rsidRPr="00E75BB9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>el art. 270 de la Constitución de la República establece que: “Los gobiernos autónomos descentralizados generarán sus propios recursos financieros y participarán de las rentas del Estado, de conformidad con los principios de subsidiariedad, solidaridad y equidad</w:t>
      </w:r>
      <w:r w:rsidR="006E0174" w:rsidRPr="006E0174">
        <w:rPr>
          <w:rFonts w:ascii="Times New Roman" w:hAnsi="Times New Roman"/>
          <w:sz w:val="24"/>
          <w:szCs w:val="24"/>
          <w:lang w:val="es-ES"/>
        </w:rPr>
        <w:t>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240 de la Constitución de la República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E75BB9">
        <w:rPr>
          <w:rFonts w:ascii="Times New Roman" w:hAnsi="Times New Roman"/>
          <w:sz w:val="24"/>
          <w:szCs w:val="24"/>
          <w:lang w:val="es-ES"/>
        </w:rPr>
        <w:t>»), en concordancia con 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“Una vez sancionado y aprobado el presupuesto sólo podrá ser reformado por alguno de los siguientes medios: traspasos, suplementos y reducciones de </w:t>
      </w:r>
      <w:r w:rsidR="00F719EF" w:rsidRPr="00E75BB9">
        <w:rPr>
          <w:rFonts w:ascii="Times New Roman" w:hAnsi="Times New Roman"/>
          <w:sz w:val="24"/>
          <w:szCs w:val="24"/>
          <w:lang w:val="es-ES"/>
        </w:rPr>
        <w:t>créditos. (</w:t>
      </w:r>
      <w:r w:rsidRPr="00E75BB9">
        <w:rPr>
          <w:rFonts w:ascii="Times New Roman" w:hAnsi="Times New Roman"/>
          <w:sz w:val="24"/>
          <w:szCs w:val="24"/>
          <w:lang w:val="es-ES"/>
        </w:rPr>
        <w:t>…)”;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260 del COOTAD establece que: 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:rsidR="00E75BB9" w:rsidRPr="00E75BB9" w:rsidRDefault="00E75BB9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</w:t>
      </w:r>
      <w:r w:rsidR="0066397A">
        <w:rPr>
          <w:rFonts w:ascii="Times New Roman" w:hAnsi="Times New Roman"/>
          <w:sz w:val="24"/>
          <w:szCs w:val="24"/>
          <w:lang w:val="es-ES"/>
        </w:rPr>
        <w:t>6</w:t>
      </w:r>
      <w:r w:rsidR="006E0174">
        <w:rPr>
          <w:rFonts w:ascii="Times New Roman" w:hAnsi="Times New Roman"/>
          <w:sz w:val="24"/>
          <w:szCs w:val="24"/>
          <w:lang w:val="es-ES"/>
        </w:rPr>
        <w:t>-202</w:t>
      </w:r>
      <w:r w:rsidR="0066397A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, se aprobó el Presupuesto General del Gobierno Autónomo Descentralizado del Distrito Metropolitano de Quito para el ejercicio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;</w:t>
      </w:r>
    </w:p>
    <w:p w:rsidR="0072252E" w:rsidRPr="00E75BB9" w:rsidRDefault="0072252E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 w:rsid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el </w:t>
      </w:r>
      <w:r w:rsidR="00E75BB9" w:rsidRPr="00E75BB9">
        <w:rPr>
          <w:sz w:val="24"/>
          <w:szCs w:val="24"/>
        </w:rPr>
        <w:t>Código Munic</w:t>
      </w:r>
      <w:r w:rsidR="006E0174">
        <w:rPr>
          <w:sz w:val="24"/>
          <w:szCs w:val="24"/>
        </w:rPr>
        <w:t>ipal, determina en su artículo 67,</w:t>
      </w:r>
      <w:r w:rsidR="00E75BB9" w:rsidRPr="00E75BB9">
        <w:rPr>
          <w:sz w:val="24"/>
          <w:szCs w:val="24"/>
        </w:rPr>
        <w:t xml:space="preserve"> sobre el Ámbito de las comisiones</w:t>
      </w:r>
      <w:r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>dentro del Eje de gobernabilidad e institucionalidad</w:t>
      </w:r>
      <w:r w:rsidR="006E0174">
        <w:rPr>
          <w:sz w:val="24"/>
          <w:szCs w:val="24"/>
        </w:rPr>
        <w:t>, que</w:t>
      </w:r>
      <w:r w:rsidR="00E75BB9" w:rsidRPr="00E75BB9">
        <w:rPr>
          <w:sz w:val="24"/>
          <w:szCs w:val="24"/>
        </w:rPr>
        <w:t xml:space="preserve">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Pr="00E75BB9">
        <w:rPr>
          <w:sz w:val="24"/>
          <w:szCs w:val="24"/>
        </w:rPr>
        <w:t xml:space="preserve">“(…) Estudiar e informar al Concejo Metropolitano de Quito sobre el proyecto de </w:t>
      </w:r>
      <w:r w:rsidR="00613E2A" w:rsidRPr="00E75BB9">
        <w:rPr>
          <w:sz w:val="24"/>
          <w:szCs w:val="24"/>
        </w:rPr>
        <w:t>presupuesto</w:t>
      </w:r>
      <w:r w:rsidRPr="00E75BB9">
        <w:rPr>
          <w:sz w:val="24"/>
          <w:szCs w:val="24"/>
        </w:rPr>
        <w:t xml:space="preserve"> para cada ejercicio económico anual, </w:t>
      </w:r>
      <w:r w:rsidR="00613E2A" w:rsidRPr="00E75BB9">
        <w:rPr>
          <w:sz w:val="24"/>
          <w:szCs w:val="24"/>
        </w:rPr>
        <w:t>así</w:t>
      </w:r>
      <w:r w:rsidRPr="00E75BB9">
        <w:rPr>
          <w:sz w:val="24"/>
          <w:szCs w:val="24"/>
        </w:rPr>
        <w:t xml:space="preserve"> como de sus reformas y </w:t>
      </w:r>
      <w:r w:rsidR="00613E2A" w:rsidRPr="00E75BB9">
        <w:rPr>
          <w:sz w:val="24"/>
          <w:szCs w:val="24"/>
        </w:rPr>
        <w:t>liquidación, dentro de</w:t>
      </w:r>
      <w:r w:rsidRPr="00E75BB9">
        <w:rPr>
          <w:sz w:val="24"/>
          <w:szCs w:val="24"/>
        </w:rPr>
        <w:t xml:space="preserve"> los plazos </w:t>
      </w:r>
      <w:r w:rsidR="00613E2A" w:rsidRPr="00E75BB9">
        <w:rPr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 (…)”</w:t>
      </w:r>
      <w:r w:rsidR="00B51471" w:rsidRPr="00E75BB9">
        <w:rPr>
          <w:sz w:val="24"/>
          <w:szCs w:val="24"/>
        </w:rPr>
        <w:t>;</w:t>
      </w:r>
    </w:p>
    <w:p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 xml:space="preserve">mediante 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oficio </w:t>
      </w:r>
      <w:r w:rsidR="00712D3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Nro. GADDMQ-AG-2022-0823-O de 31 de julio de 2022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66397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el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Administrador General del </w:t>
      </w:r>
      <w:r w:rsidR="00B5147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GAD DMQ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, remit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ió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al</w:t>
      </w:r>
      <w:r w:rsidR="00C87255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doctor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D5495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Santiago</w:t>
      </w:r>
      <w:r w:rsidR="00D5495A">
        <w:rPr>
          <w:rFonts w:ascii="Times New Roman" w:hAnsi="Times New Roman"/>
          <w:sz w:val="24"/>
          <w:szCs w:val="24"/>
        </w:rPr>
        <w:t xml:space="preserve"> Mauricio Guarderas Izquierdo</w:t>
      </w:r>
      <w:r w:rsidR="00417CFF" w:rsidRPr="00E75BB9">
        <w:rPr>
          <w:rFonts w:ascii="Times New Roman" w:hAnsi="Times New Roman"/>
          <w:sz w:val="24"/>
          <w:szCs w:val="24"/>
        </w:rPr>
        <w:t>,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</w:t>
      </w:r>
      <w:r w:rsidR="006E0174">
        <w:rPr>
          <w:rFonts w:ascii="Times New Roman" w:hAnsi="Times New Roman"/>
          <w:sz w:val="24"/>
          <w:szCs w:val="24"/>
          <w:lang w:val="es-ES"/>
        </w:rPr>
        <w:t>ara el ejercicio económico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  <w:r w:rsidR="006E0174">
        <w:rPr>
          <w:rFonts w:ascii="Times New Roman" w:hAnsi="Times New Roman"/>
          <w:sz w:val="24"/>
          <w:szCs w:val="24"/>
          <w:lang w:val="es-ES"/>
        </w:rPr>
        <w:t>,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>PMU No. 00</w:t>
      </w:r>
      <w:r w:rsidR="0066397A">
        <w:rPr>
          <w:b/>
          <w:sz w:val="24"/>
          <w:szCs w:val="24"/>
        </w:rPr>
        <w:t>6</w:t>
      </w:r>
      <w:r w:rsidR="00F719EF" w:rsidRPr="00E75BB9">
        <w:rPr>
          <w:b/>
          <w:sz w:val="24"/>
          <w:szCs w:val="24"/>
        </w:rPr>
        <w:t>-</w:t>
      </w:r>
      <w:r w:rsidR="006E0174">
        <w:rPr>
          <w:b/>
          <w:sz w:val="24"/>
          <w:szCs w:val="24"/>
        </w:rPr>
        <w:t xml:space="preserve">2021 </w:t>
      </w:r>
      <w:r w:rsidR="00F719EF" w:rsidRPr="00E75BB9">
        <w:rPr>
          <w:b/>
          <w:sz w:val="24"/>
          <w:szCs w:val="24"/>
        </w:rPr>
        <w:t xml:space="preserve">DEL </w:t>
      </w:r>
      <w:r w:rsidR="006E0174">
        <w:rPr>
          <w:b/>
          <w:sz w:val="24"/>
          <w:szCs w:val="24"/>
        </w:rPr>
        <w:t xml:space="preserve">09 </w:t>
      </w:r>
      <w:r w:rsidR="00F719EF" w:rsidRPr="00E75BB9">
        <w:rPr>
          <w:b/>
          <w:sz w:val="24"/>
          <w:szCs w:val="24"/>
        </w:rPr>
        <w:t xml:space="preserve">DE </w:t>
      </w:r>
      <w:r w:rsidR="00613E2A" w:rsidRPr="00E75BB9">
        <w:rPr>
          <w:b/>
          <w:sz w:val="24"/>
          <w:szCs w:val="24"/>
        </w:rPr>
        <w:t xml:space="preserve">DICIEMBRE DE </w:t>
      </w:r>
      <w:r w:rsidR="006E0174">
        <w:rPr>
          <w:b/>
          <w:sz w:val="24"/>
          <w:szCs w:val="24"/>
        </w:rPr>
        <w:t>202</w:t>
      </w:r>
      <w:r w:rsidR="0066397A">
        <w:rPr>
          <w:b/>
          <w:sz w:val="24"/>
          <w:szCs w:val="24"/>
        </w:rPr>
        <w:t>1</w:t>
      </w:r>
      <w:r w:rsidR="000E58B0" w:rsidRPr="00E75BB9">
        <w:rPr>
          <w:b/>
          <w:sz w:val="24"/>
          <w:szCs w:val="24"/>
        </w:rPr>
        <w:t xml:space="preserve">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="006E0174">
        <w:rPr>
          <w:b/>
          <w:sz w:val="24"/>
          <w:szCs w:val="24"/>
        </w:rPr>
        <w:t>GOBIERNO AUTÓNOMO DESCENTRALIZADO</w:t>
      </w:r>
      <w:r w:rsidRPr="00E75BB9">
        <w:rPr>
          <w:b/>
          <w:sz w:val="24"/>
          <w:szCs w:val="24"/>
        </w:rPr>
        <w:t xml:space="preserve"> DEL</w:t>
      </w:r>
      <w:r w:rsidR="00502DC1" w:rsidRPr="00E75BB9">
        <w:rPr>
          <w:b/>
          <w:sz w:val="24"/>
          <w:szCs w:val="24"/>
        </w:rPr>
        <w:t xml:space="preserve"> DISTRITO METROPOLITANO DE QUITO </w:t>
      </w:r>
      <w:r w:rsidR="006E0174">
        <w:rPr>
          <w:b/>
          <w:sz w:val="24"/>
          <w:szCs w:val="24"/>
        </w:rPr>
        <w:t>PARA EL EJERCICIO ECONÓMICO 202</w:t>
      </w:r>
      <w:r w:rsidR="0066397A">
        <w:rPr>
          <w:b/>
          <w:sz w:val="24"/>
          <w:szCs w:val="24"/>
        </w:rPr>
        <w:t>2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E75BB9">
        <w:rPr>
          <w:b/>
          <w:sz w:val="24"/>
          <w:szCs w:val="24"/>
        </w:rPr>
        <w:t>Único.</w:t>
      </w:r>
      <w:r w:rsidR="00613E2A" w:rsidRPr="00E75BB9">
        <w:rPr>
          <w:b/>
          <w:sz w:val="24"/>
          <w:szCs w:val="24"/>
        </w:rPr>
        <w:t xml:space="preserve">-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</w:t>
      </w:r>
      <w:r w:rsidR="0066397A">
        <w:rPr>
          <w:sz w:val="24"/>
          <w:szCs w:val="24"/>
        </w:rPr>
        <w:t>2</w:t>
      </w:r>
      <w:r w:rsidRPr="00E75BB9">
        <w:rPr>
          <w:sz w:val="24"/>
          <w:szCs w:val="24"/>
        </w:rPr>
        <w:t>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E0174" w:rsidRDefault="006E017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</w:t>
      </w:r>
      <w:r w:rsidR="0066397A">
        <w:rPr>
          <w:rFonts w:ascii="Times New Roman" w:hAnsi="Times New Roman"/>
          <w:sz w:val="24"/>
          <w:szCs w:val="24"/>
        </w:rPr>
        <w:t>2</w:t>
      </w:r>
      <w:r w:rsidRPr="00E75BB9">
        <w:rPr>
          <w:rFonts w:ascii="Times New Roman" w:hAnsi="Times New Roman"/>
          <w:sz w:val="24"/>
          <w:szCs w:val="24"/>
        </w:rPr>
        <w:t>.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127AD1" w:rsidRPr="00E75BB9" w:rsidRDefault="002071EB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2071EB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Abg.</w:t>
      </w:r>
      <w:r w:rsidR="00AF65D0">
        <w:rPr>
          <w:rFonts w:ascii="Times New Roman" w:hAnsi="Times New Roman"/>
          <w:sz w:val="24"/>
          <w:szCs w:val="24"/>
        </w:rPr>
        <w:t xml:space="preserve">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2071EB">
        <w:rPr>
          <w:rFonts w:ascii="Times New Roman" w:hAnsi="Times New Roman"/>
          <w:b/>
          <w:sz w:val="24"/>
          <w:szCs w:val="24"/>
        </w:rPr>
        <w:t>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  <w:r w:rsidRPr="00E75BB9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E75BB9" w:rsidRDefault="00D92696">
      <w:pPr>
        <w:rPr>
          <w:sz w:val="24"/>
          <w:szCs w:val="24"/>
          <w:lang w:val="es-EC"/>
        </w:rPr>
      </w:pPr>
    </w:p>
    <w:p w:rsidR="003C7AC8" w:rsidRDefault="003C7AC8">
      <w:pPr>
        <w:rPr>
          <w:sz w:val="24"/>
          <w:szCs w:val="24"/>
          <w:lang w:val="es-EC"/>
        </w:rPr>
      </w:pPr>
    </w:p>
    <w:p w:rsidR="00E75BB9" w:rsidRPr="00E75BB9" w:rsidRDefault="00E75BB9">
      <w:pPr>
        <w:rPr>
          <w:sz w:val="24"/>
          <w:szCs w:val="24"/>
          <w:lang w:val="es-EC"/>
        </w:rPr>
      </w:pPr>
    </w:p>
    <w:p w:rsidR="00502DC1" w:rsidRPr="00E75BB9" w:rsidRDefault="00502DC1">
      <w:pPr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:rsidR="00502DC1" w:rsidRPr="00E75BB9" w:rsidRDefault="002071EB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4D" w:rsidRDefault="005E7F4D" w:rsidP="00E75BB9">
      <w:r>
        <w:separator/>
      </w:r>
    </w:p>
  </w:endnote>
  <w:endnote w:type="continuationSeparator" w:id="0">
    <w:p w:rsidR="005E7F4D" w:rsidRDefault="005E7F4D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740"/>
      <w:docPartObj>
        <w:docPartGallery w:val="Page Numbers (Bottom of Page)"/>
        <w:docPartUnique/>
      </w:docPartObj>
    </w:sdtPr>
    <w:sdtEndPr/>
    <w:sdtContent>
      <w:p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D1">
          <w:rPr>
            <w:noProof/>
          </w:rPr>
          <w:t>1</w:t>
        </w:r>
        <w:r>
          <w:fldChar w:fldCharType="end"/>
        </w:r>
      </w:p>
    </w:sdtContent>
  </w:sdt>
  <w:p w:rsidR="00E75BB9" w:rsidRDefault="00E75B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4D" w:rsidRDefault="005E7F4D" w:rsidP="00E75BB9">
      <w:r>
        <w:separator/>
      </w:r>
    </w:p>
  </w:footnote>
  <w:footnote w:type="continuationSeparator" w:id="0">
    <w:p w:rsidR="005E7F4D" w:rsidRDefault="005E7F4D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B40D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B40D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3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B40D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E58B0"/>
    <w:rsid w:val="001103DC"/>
    <w:rsid w:val="00127AD1"/>
    <w:rsid w:val="001A0EAE"/>
    <w:rsid w:val="001A7C93"/>
    <w:rsid w:val="002071EB"/>
    <w:rsid w:val="003046D1"/>
    <w:rsid w:val="00374D3C"/>
    <w:rsid w:val="003C7AC8"/>
    <w:rsid w:val="00417CFF"/>
    <w:rsid w:val="004515F7"/>
    <w:rsid w:val="00456A30"/>
    <w:rsid w:val="004727CB"/>
    <w:rsid w:val="00481C0A"/>
    <w:rsid w:val="004D79ED"/>
    <w:rsid w:val="00502DC1"/>
    <w:rsid w:val="005960BF"/>
    <w:rsid w:val="005E060F"/>
    <w:rsid w:val="005E7F4D"/>
    <w:rsid w:val="00613E2A"/>
    <w:rsid w:val="00647BD3"/>
    <w:rsid w:val="0066397A"/>
    <w:rsid w:val="006B40D1"/>
    <w:rsid w:val="006E0174"/>
    <w:rsid w:val="006E57DB"/>
    <w:rsid w:val="00712D3F"/>
    <w:rsid w:val="0072252E"/>
    <w:rsid w:val="00726143"/>
    <w:rsid w:val="007747B6"/>
    <w:rsid w:val="007845D8"/>
    <w:rsid w:val="007E0568"/>
    <w:rsid w:val="00867449"/>
    <w:rsid w:val="00882AC6"/>
    <w:rsid w:val="008C3D77"/>
    <w:rsid w:val="008D54F2"/>
    <w:rsid w:val="009A4845"/>
    <w:rsid w:val="009B3A2C"/>
    <w:rsid w:val="009C047E"/>
    <w:rsid w:val="00A2419E"/>
    <w:rsid w:val="00AA347A"/>
    <w:rsid w:val="00AB4B4B"/>
    <w:rsid w:val="00AE78F4"/>
    <w:rsid w:val="00AF65D0"/>
    <w:rsid w:val="00B45CAF"/>
    <w:rsid w:val="00B51471"/>
    <w:rsid w:val="00B92AE7"/>
    <w:rsid w:val="00B9615A"/>
    <w:rsid w:val="00BA1577"/>
    <w:rsid w:val="00BF1C9D"/>
    <w:rsid w:val="00C240E0"/>
    <w:rsid w:val="00C56CDC"/>
    <w:rsid w:val="00C87255"/>
    <w:rsid w:val="00CD4060"/>
    <w:rsid w:val="00CE3E50"/>
    <w:rsid w:val="00D27CA9"/>
    <w:rsid w:val="00D478BF"/>
    <w:rsid w:val="00D5495A"/>
    <w:rsid w:val="00D92696"/>
    <w:rsid w:val="00DC362E"/>
    <w:rsid w:val="00DE624C"/>
    <w:rsid w:val="00E34490"/>
    <w:rsid w:val="00E75BB9"/>
    <w:rsid w:val="00E77EB8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0125-A381-4612-98CF-DE1BBC6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Carlos David Moya Cepeda</cp:lastModifiedBy>
  <cp:revision>2</cp:revision>
  <cp:lastPrinted>2019-11-07T13:22:00Z</cp:lastPrinted>
  <dcterms:created xsi:type="dcterms:W3CDTF">2022-08-30T18:36:00Z</dcterms:created>
  <dcterms:modified xsi:type="dcterms:W3CDTF">2022-08-30T18:36:00Z</dcterms:modified>
</cp:coreProperties>
</file>