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23AE" w14:textId="3A894649" w:rsidR="00A028C9" w:rsidRPr="00723FA8" w:rsidRDefault="00A028C9" w:rsidP="00B60298">
      <w:pPr>
        <w:spacing w:after="0" w:line="240" w:lineRule="auto"/>
        <w:ind w:right="34"/>
        <w:jc w:val="center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723FA8">
        <w:rPr>
          <w:rFonts w:ascii="Times New Roman" w:eastAsia="Arial" w:hAnsi="Times New Roman" w:cs="Times New Roman"/>
          <w:b/>
          <w:sz w:val="24"/>
          <w:szCs w:val="24"/>
          <w:lang w:val="es-ES"/>
        </w:rPr>
        <w:t>EL CONCEJO METROPOLITANO DE QUITO</w:t>
      </w:r>
    </w:p>
    <w:p w14:paraId="37BEA6E6" w14:textId="77777777" w:rsidR="00A028C9" w:rsidRPr="00723FA8" w:rsidRDefault="00A028C9" w:rsidP="00F366A4">
      <w:pPr>
        <w:spacing w:after="0" w:line="240" w:lineRule="auto"/>
        <w:ind w:left="33" w:right="28" w:firstLine="5"/>
        <w:jc w:val="center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14:paraId="2815937B" w14:textId="3F1C7299" w:rsidR="00A028C9" w:rsidRDefault="00A028C9" w:rsidP="00F366A4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723FA8">
        <w:rPr>
          <w:rFonts w:ascii="Times New Roman" w:eastAsia="Arial" w:hAnsi="Times New Roman" w:cs="Times New Roman"/>
          <w:sz w:val="24"/>
          <w:szCs w:val="24"/>
          <w:lang w:val="es-ES"/>
        </w:rPr>
        <w:t>Visto el Informe No. ----------------, emitido por la Comisión de XXXXXXX</w:t>
      </w:r>
    </w:p>
    <w:p w14:paraId="41651BFE" w14:textId="62A751C8" w:rsidR="00C53085" w:rsidRDefault="00C53085" w:rsidP="001563D5">
      <w:pPr>
        <w:spacing w:after="0" w:line="240" w:lineRule="auto"/>
        <w:ind w:left="33" w:right="28" w:firstLine="5"/>
        <w:jc w:val="right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14:paraId="6C8B40FD" w14:textId="1A6689F2" w:rsidR="00C53085" w:rsidRDefault="00C53085" w:rsidP="00C53085">
      <w:pPr>
        <w:ind w:right="34"/>
        <w:jc w:val="center"/>
        <w:rPr>
          <w:rFonts w:ascii="Times New Roman" w:eastAsia="Arial" w:hAnsi="Times New Roman" w:cs="Times New Roman"/>
          <w:b/>
          <w:sz w:val="24"/>
          <w:lang w:val="es-ES"/>
        </w:rPr>
      </w:pPr>
      <w:r w:rsidRPr="00723FA8">
        <w:rPr>
          <w:rFonts w:ascii="Times New Roman" w:eastAsia="Arial" w:hAnsi="Times New Roman" w:cs="Times New Roman"/>
          <w:b/>
          <w:sz w:val="24"/>
          <w:lang w:val="es-ES"/>
        </w:rPr>
        <w:t>EXPOSICIÓN DE MOTIVOS</w:t>
      </w:r>
    </w:p>
    <w:p w14:paraId="6AC6DAF5" w14:textId="17547E63" w:rsidR="00013C02" w:rsidRPr="00066657" w:rsidRDefault="00013C02" w:rsidP="00066657">
      <w:pPr>
        <w:ind w:right="34"/>
        <w:jc w:val="both"/>
        <w:rPr>
          <w:rFonts w:ascii="Times New Roman" w:eastAsia="Arial" w:hAnsi="Times New Roman" w:cs="Times New Roman"/>
          <w:sz w:val="24"/>
          <w:lang w:val="es-ES"/>
        </w:rPr>
      </w:pPr>
      <w:r w:rsidRPr="00013C02">
        <w:rPr>
          <w:rFonts w:ascii="Times New Roman" w:eastAsia="Arial" w:hAnsi="Times New Roman" w:cs="Times New Roman"/>
          <w:sz w:val="24"/>
          <w:lang w:val="es-ES"/>
        </w:rPr>
        <w:t>El Gobierno</w:t>
      </w:r>
      <w:r>
        <w:rPr>
          <w:rFonts w:ascii="Times New Roman" w:eastAsia="Arial" w:hAnsi="Times New Roman" w:cs="Times New Roman"/>
          <w:sz w:val="24"/>
          <w:lang w:val="es-ES"/>
        </w:rPr>
        <w:t xml:space="preserve"> Autónomo Descentralizado del Distrito Metropolitano de Quito, tiene la competencia exclusiva para ejercer el control sobre el uso y ocupación del suelo en el cantón </w:t>
      </w:r>
      <w:r w:rsidR="00066657">
        <w:rPr>
          <w:rFonts w:ascii="Times New Roman" w:eastAsia="Arial" w:hAnsi="Times New Roman" w:cs="Times New Roman"/>
          <w:sz w:val="24"/>
          <w:lang w:val="es-ES"/>
        </w:rPr>
        <w:t>y para planificar, construir y mantener la vialidad urbana, conforme lo dispuesto en los n</w:t>
      </w:r>
      <w:r w:rsidR="00F727E6">
        <w:rPr>
          <w:rFonts w:ascii="Times New Roman" w:eastAsia="Arial" w:hAnsi="Times New Roman" w:cs="Times New Roman"/>
          <w:sz w:val="24"/>
          <w:lang w:val="es-ES"/>
        </w:rPr>
        <w:t>úmeros</w:t>
      </w:r>
      <w:r w:rsidR="00066657">
        <w:rPr>
          <w:rFonts w:ascii="Times New Roman" w:eastAsia="Arial" w:hAnsi="Times New Roman" w:cs="Times New Roman"/>
          <w:sz w:val="24"/>
          <w:lang w:val="es-ES"/>
        </w:rPr>
        <w:t xml:space="preserve"> 2 y 3 del artículo 264 de la Constitución de la República del Ecuador, en concordancia con el artículo 129 del </w:t>
      </w:r>
      <w:r w:rsidR="00066657" w:rsidRPr="00066657">
        <w:rPr>
          <w:rFonts w:ascii="Times New Roman" w:eastAsia="Arial" w:hAnsi="Times New Roman" w:cs="Times New Roman"/>
          <w:sz w:val="24"/>
          <w:lang w:val="es-ES"/>
        </w:rPr>
        <w:t>Código Orgánico de Organización Territorial, Autonomía y Descentralización</w:t>
      </w:r>
      <w:r w:rsidR="00066657">
        <w:rPr>
          <w:rFonts w:ascii="Times New Roman" w:eastAsia="Arial" w:hAnsi="Times New Roman" w:cs="Times New Roman"/>
          <w:sz w:val="24"/>
          <w:lang w:val="es-ES"/>
        </w:rPr>
        <w:t>.</w:t>
      </w:r>
    </w:p>
    <w:p w14:paraId="71303D2F" w14:textId="415DF65E" w:rsidR="00C809CB" w:rsidRDefault="00C809CB" w:rsidP="00372F8E">
      <w:pPr>
        <w:ind w:right="34"/>
        <w:jc w:val="both"/>
        <w:rPr>
          <w:rFonts w:ascii="Times New Roman" w:eastAsia="Arial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El Concejo Metropolitano cre</w:t>
      </w:r>
      <w:r w:rsidR="0099156C">
        <w:rPr>
          <w:rFonts w:ascii="Times New Roman" w:hAnsi="Times New Roman" w:cs="Times New Roman"/>
          <w:sz w:val="24"/>
          <w:szCs w:val="24"/>
        </w:rPr>
        <w:t>ó</w:t>
      </w:r>
      <w:r w:rsidRPr="00B71EFF">
        <w:rPr>
          <w:rFonts w:ascii="Times New Roman" w:hAnsi="Times New Roman" w:cs="Times New Roman"/>
          <w:sz w:val="24"/>
          <w:szCs w:val="24"/>
        </w:rPr>
        <w:t xml:space="preserve"> la Empresa Pública Metropolitana de Movilidad y Obras Públicas, con el objetivo de </w:t>
      </w:r>
      <w:r w:rsidRPr="00B71EFF">
        <w:rPr>
          <w:rFonts w:ascii="Times New Roman" w:hAnsi="Times New Roman" w:cs="Times New Roman"/>
          <w:i/>
          <w:sz w:val="24"/>
          <w:szCs w:val="24"/>
        </w:rPr>
        <w:t>“Diseñar, planificar, construir, mantener, operar y, en general explotar”: “la infraestructura de vías y espacio público”; “todo tipo de infraestructura para movilidad”; “la infraestructura del sistema de transporte terrestre”; y, “el espacio público destinado a estacionamientos”</w:t>
      </w:r>
      <w:r w:rsidRPr="00B71EFF">
        <w:rPr>
          <w:rFonts w:ascii="Times New Roman" w:hAnsi="Times New Roman" w:cs="Times New Roman"/>
          <w:sz w:val="24"/>
          <w:szCs w:val="24"/>
        </w:rPr>
        <w:t xml:space="preserve">; conforme se desprende de los </w:t>
      </w:r>
      <w:r w:rsidR="00F727E6">
        <w:rPr>
          <w:rFonts w:ascii="Times New Roman" w:hAnsi="Times New Roman" w:cs="Times New Roman"/>
          <w:sz w:val="24"/>
          <w:szCs w:val="24"/>
        </w:rPr>
        <w:t>artículos</w:t>
      </w:r>
      <w:r w:rsidRPr="00B71EFF">
        <w:rPr>
          <w:rFonts w:ascii="Times New Roman" w:hAnsi="Times New Roman" w:cs="Times New Roman"/>
          <w:sz w:val="24"/>
          <w:szCs w:val="24"/>
        </w:rPr>
        <w:t xml:space="preserve"> 185 y 186 l</w:t>
      </w:r>
      <w:r w:rsidR="00F727E6">
        <w:rPr>
          <w:rFonts w:ascii="Times New Roman" w:hAnsi="Times New Roman" w:cs="Times New Roman"/>
          <w:sz w:val="24"/>
          <w:szCs w:val="24"/>
        </w:rPr>
        <w:t>etras</w:t>
      </w:r>
      <w:r w:rsidRPr="00B71EFF">
        <w:rPr>
          <w:rFonts w:ascii="Times New Roman" w:hAnsi="Times New Roman" w:cs="Times New Roman"/>
          <w:sz w:val="24"/>
          <w:szCs w:val="24"/>
        </w:rPr>
        <w:t xml:space="preserve"> a), b) c) y d), del Código Municipal para el Distrito Metropolitan</w:t>
      </w:r>
      <w:r w:rsidR="0099156C">
        <w:rPr>
          <w:rFonts w:ascii="Times New Roman" w:hAnsi="Times New Roman" w:cs="Times New Roman"/>
          <w:sz w:val="24"/>
          <w:szCs w:val="24"/>
        </w:rPr>
        <w:t>o</w:t>
      </w:r>
      <w:r w:rsidRPr="00B71EFF">
        <w:rPr>
          <w:rFonts w:ascii="Times New Roman" w:hAnsi="Times New Roman" w:cs="Times New Roman"/>
          <w:sz w:val="24"/>
          <w:szCs w:val="24"/>
        </w:rPr>
        <w:t xml:space="preserve"> de Quito, emitido con Ordenanza Metropolitana No. 1, publicada en Registro Oficial Edición Especial No. 1615 de 14 de julio de 2021.</w:t>
      </w:r>
    </w:p>
    <w:p w14:paraId="35A88692" w14:textId="60E4D061" w:rsidR="00372F8E" w:rsidRDefault="004A1E72" w:rsidP="00372F8E">
      <w:pPr>
        <w:ind w:right="34"/>
        <w:jc w:val="both"/>
        <w:rPr>
          <w:rFonts w:ascii="Times New Roman" w:eastAsia="Arial" w:hAnsi="Times New Roman" w:cs="Times New Roman"/>
          <w:sz w:val="24"/>
          <w:lang w:val="es-ES"/>
        </w:rPr>
      </w:pPr>
      <w:r>
        <w:rPr>
          <w:rFonts w:ascii="Times New Roman" w:eastAsia="Arial" w:hAnsi="Times New Roman" w:cs="Times New Roman"/>
          <w:sz w:val="24"/>
          <w:lang w:val="es-ES"/>
        </w:rPr>
        <w:t>M</w:t>
      </w:r>
      <w:r w:rsidR="00372F8E">
        <w:rPr>
          <w:rFonts w:ascii="Times New Roman" w:eastAsia="Arial" w:hAnsi="Times New Roman" w:cs="Times New Roman"/>
          <w:sz w:val="24"/>
          <w:lang w:val="es-ES"/>
        </w:rPr>
        <w:t xml:space="preserve">ediante Ordenanzas Metropolitanas Nos. 0278 y 0279 de </w:t>
      </w:r>
      <w:r w:rsidR="004E1130">
        <w:rPr>
          <w:rFonts w:ascii="Times New Roman" w:eastAsia="Arial" w:hAnsi="Times New Roman" w:cs="Times New Roman"/>
          <w:sz w:val="24"/>
          <w:lang w:val="es-ES"/>
        </w:rPr>
        <w:t>5 de febrero de 2009</w:t>
      </w:r>
      <w:r>
        <w:rPr>
          <w:rFonts w:ascii="Times New Roman" w:eastAsia="Arial" w:hAnsi="Times New Roman" w:cs="Times New Roman"/>
          <w:sz w:val="24"/>
          <w:lang w:val="es-ES"/>
        </w:rPr>
        <w:t xml:space="preserve">, </w:t>
      </w:r>
      <w:r w:rsidR="00730D84">
        <w:rPr>
          <w:rFonts w:ascii="Times New Roman" w:eastAsia="Arial" w:hAnsi="Times New Roman" w:cs="Times New Roman"/>
          <w:sz w:val="24"/>
          <w:lang w:val="es-ES"/>
        </w:rPr>
        <w:t>e</w:t>
      </w:r>
      <w:r w:rsidRPr="004A1E72">
        <w:rPr>
          <w:rFonts w:ascii="Times New Roman" w:eastAsia="Arial" w:hAnsi="Times New Roman" w:cs="Times New Roman"/>
          <w:sz w:val="24"/>
          <w:lang w:val="es-ES"/>
        </w:rPr>
        <w:t>l Concejo Metropolitano de Quito</w:t>
      </w:r>
      <w:r w:rsidR="00F727E6">
        <w:rPr>
          <w:rFonts w:ascii="Times New Roman" w:eastAsia="Arial" w:hAnsi="Times New Roman" w:cs="Times New Roman"/>
          <w:sz w:val="24"/>
          <w:lang w:val="es-ES"/>
        </w:rPr>
        <w:t xml:space="preserve"> estableció </w:t>
      </w:r>
      <w:r w:rsidR="004E1130">
        <w:rPr>
          <w:rFonts w:ascii="Times New Roman" w:eastAsia="Arial" w:hAnsi="Times New Roman" w:cs="Times New Roman"/>
          <w:sz w:val="24"/>
          <w:lang w:val="es-ES"/>
        </w:rPr>
        <w:t>el cobro de las tasas por utilización de las vías “</w:t>
      </w:r>
      <w:proofErr w:type="spellStart"/>
      <w:r w:rsidR="0099156C">
        <w:rPr>
          <w:rFonts w:ascii="Times New Roman" w:eastAsia="Arial" w:hAnsi="Times New Roman" w:cs="Times New Roman"/>
          <w:sz w:val="24"/>
          <w:lang w:val="es-ES"/>
        </w:rPr>
        <w:t>Píntag</w:t>
      </w:r>
      <w:proofErr w:type="spellEnd"/>
      <w:r w:rsidR="004E1130">
        <w:rPr>
          <w:rFonts w:ascii="Times New Roman" w:eastAsia="Arial" w:hAnsi="Times New Roman" w:cs="Times New Roman"/>
          <w:sz w:val="24"/>
          <w:lang w:val="es-ES"/>
        </w:rPr>
        <w:t xml:space="preserve"> – El Volcán” y “</w:t>
      </w:r>
      <w:proofErr w:type="spellStart"/>
      <w:r w:rsidR="004E1130">
        <w:rPr>
          <w:rFonts w:ascii="Times New Roman" w:eastAsia="Arial" w:hAnsi="Times New Roman" w:cs="Times New Roman"/>
          <w:sz w:val="24"/>
          <w:lang w:val="es-ES"/>
        </w:rPr>
        <w:t>Lloa</w:t>
      </w:r>
      <w:proofErr w:type="spellEnd"/>
      <w:r w:rsidR="004E1130">
        <w:rPr>
          <w:rFonts w:ascii="Times New Roman" w:eastAsia="Arial" w:hAnsi="Times New Roman" w:cs="Times New Roman"/>
          <w:sz w:val="24"/>
          <w:lang w:val="es-ES"/>
        </w:rPr>
        <w:t>”</w:t>
      </w:r>
      <w:r w:rsidR="008759E1">
        <w:rPr>
          <w:rFonts w:ascii="Times New Roman" w:eastAsia="Arial" w:hAnsi="Times New Roman" w:cs="Times New Roman"/>
          <w:sz w:val="24"/>
          <w:lang w:val="es-ES"/>
        </w:rPr>
        <w:t xml:space="preserve">, estableciéndose que 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los conductores de vehículos pesados que utilicen la vía que va desde </w:t>
      </w:r>
      <w:proofErr w:type="spellStart"/>
      <w:r w:rsidR="008759E1" w:rsidRPr="008759E1">
        <w:rPr>
          <w:rFonts w:ascii="Times New Roman" w:eastAsia="Arial" w:hAnsi="Times New Roman" w:cs="Times New Roman"/>
          <w:sz w:val="24"/>
          <w:lang w:val="es-ES"/>
        </w:rPr>
        <w:t>Píntag</w:t>
      </w:r>
      <w:proofErr w:type="spellEnd"/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 hasta El Volcán; y la vía que conduce a </w:t>
      </w:r>
      <w:proofErr w:type="spellStart"/>
      <w:r w:rsidR="008759E1" w:rsidRPr="008759E1">
        <w:rPr>
          <w:rFonts w:ascii="Times New Roman" w:eastAsia="Arial" w:hAnsi="Times New Roman" w:cs="Times New Roman"/>
          <w:sz w:val="24"/>
          <w:lang w:val="es-ES"/>
        </w:rPr>
        <w:t>Lloa</w:t>
      </w:r>
      <w:proofErr w:type="spellEnd"/>
      <w:r w:rsidR="008759E1" w:rsidRPr="008759E1">
        <w:rPr>
          <w:rFonts w:ascii="Times New Roman" w:eastAsia="Arial" w:hAnsi="Times New Roman" w:cs="Times New Roman"/>
          <w:sz w:val="24"/>
          <w:lang w:val="es-ES"/>
        </w:rPr>
        <w:t>; deberán pagar un peaje destinado al mantenimiento y conservac</w:t>
      </w:r>
      <w:r w:rsidR="0099156C">
        <w:rPr>
          <w:rFonts w:ascii="Times New Roman" w:eastAsia="Arial" w:hAnsi="Times New Roman" w:cs="Times New Roman"/>
          <w:sz w:val="24"/>
          <w:lang w:val="es-ES"/>
        </w:rPr>
        <w:t>ión de la vía, cuya cuantía ser</w:t>
      </w:r>
      <w:r w:rsidR="00F727E6">
        <w:rPr>
          <w:rFonts w:ascii="Times New Roman" w:eastAsia="Arial" w:hAnsi="Times New Roman" w:cs="Times New Roman"/>
          <w:sz w:val="24"/>
          <w:lang w:val="es-ES"/>
        </w:rPr>
        <w:t>ía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 fijada semestralmente por el Alcalde, correspondiéndole a la Empresa Pública Metropolitana de Movilidad y Obras Públicas (EPMMOP), en su calidad de sujeto activo la conservación y mantenimiento de la</w:t>
      </w:r>
      <w:r w:rsidR="00EF1442">
        <w:rPr>
          <w:rFonts w:ascii="Times New Roman" w:eastAsia="Arial" w:hAnsi="Times New Roman" w:cs="Times New Roman"/>
          <w:sz w:val="24"/>
          <w:lang w:val="es-ES"/>
        </w:rPr>
        <w:t>s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 vía</w:t>
      </w:r>
      <w:r w:rsidR="00EF1442">
        <w:rPr>
          <w:rFonts w:ascii="Times New Roman" w:eastAsia="Arial" w:hAnsi="Times New Roman" w:cs="Times New Roman"/>
          <w:sz w:val="24"/>
          <w:lang w:val="es-ES"/>
        </w:rPr>
        <w:t>s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>.</w:t>
      </w:r>
    </w:p>
    <w:p w14:paraId="4D41A95C" w14:textId="666B4393" w:rsidR="00336FAD" w:rsidRPr="004A1E72" w:rsidRDefault="00107E5F" w:rsidP="004A1E72">
      <w:pPr>
        <w:ind w:right="34"/>
        <w:jc w:val="both"/>
        <w:rPr>
          <w:rFonts w:ascii="Times New Roman" w:eastAsia="Arial" w:hAnsi="Times New Roman" w:cs="Times New Roman"/>
          <w:i/>
          <w:sz w:val="24"/>
          <w:lang w:val="es-ES"/>
        </w:rPr>
      </w:pPr>
      <w:r>
        <w:rPr>
          <w:rFonts w:ascii="Times New Roman" w:eastAsia="Arial" w:hAnsi="Times New Roman" w:cs="Times New Roman"/>
          <w:sz w:val="24"/>
          <w:lang w:val="es-ES"/>
        </w:rPr>
        <w:t>Al respecto</w:t>
      </w:r>
      <w:r w:rsidR="00743450">
        <w:rPr>
          <w:rFonts w:ascii="Times New Roman" w:eastAsia="Arial" w:hAnsi="Times New Roman" w:cs="Times New Roman"/>
          <w:sz w:val="24"/>
          <w:lang w:val="es-ES"/>
        </w:rPr>
        <w:t>, l</w:t>
      </w:r>
      <w:r w:rsidR="008759E1">
        <w:rPr>
          <w:rFonts w:ascii="Times New Roman" w:eastAsia="Arial" w:hAnsi="Times New Roman" w:cs="Times New Roman"/>
          <w:sz w:val="24"/>
          <w:lang w:val="es-ES"/>
        </w:rPr>
        <w:t>a Empresa Pública Metropolitana de Movilidad y Obras Públicas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 no ha recibido ingresos generados por la recaudación del peaje de la vía </w:t>
      </w:r>
      <w:proofErr w:type="spellStart"/>
      <w:r w:rsidR="008759E1" w:rsidRPr="008759E1">
        <w:rPr>
          <w:rFonts w:ascii="Times New Roman" w:eastAsia="Arial" w:hAnsi="Times New Roman" w:cs="Times New Roman"/>
          <w:sz w:val="24"/>
          <w:lang w:val="es-ES"/>
        </w:rPr>
        <w:t>Píntag</w:t>
      </w:r>
      <w:proofErr w:type="spellEnd"/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-El Volcán, de acuerdo </w:t>
      </w:r>
      <w:r w:rsidR="008759E1">
        <w:rPr>
          <w:rFonts w:ascii="Times New Roman" w:eastAsia="Arial" w:hAnsi="Times New Roman" w:cs="Times New Roman"/>
          <w:sz w:val="24"/>
          <w:lang w:val="es-ES"/>
        </w:rPr>
        <w:t>con el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 Memorando Nro. 0244-EPMMOP-GAF-2020-M de 02 de marzo de 2020, emitido por la Gerencia Administrativa Financiera </w:t>
      </w:r>
      <w:r w:rsidR="00A3520E">
        <w:rPr>
          <w:rFonts w:ascii="Times New Roman" w:eastAsia="Arial" w:hAnsi="Times New Roman" w:cs="Times New Roman"/>
          <w:sz w:val="24"/>
          <w:lang w:val="es-ES"/>
        </w:rPr>
        <w:t xml:space="preserve">de la Empresa, 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>a través del cual</w:t>
      </w:r>
      <w:r w:rsidR="00A3520E">
        <w:rPr>
          <w:rFonts w:ascii="Times New Roman" w:eastAsia="Arial" w:hAnsi="Times New Roman" w:cs="Times New Roman"/>
          <w:sz w:val="24"/>
          <w:lang w:val="es-ES"/>
        </w:rPr>
        <w:t>,</w:t>
      </w:r>
      <w:r w:rsidR="008759E1">
        <w:rPr>
          <w:rFonts w:ascii="Times New Roman" w:eastAsia="Arial" w:hAnsi="Times New Roman" w:cs="Times New Roman"/>
          <w:sz w:val="24"/>
          <w:lang w:val="es-ES"/>
        </w:rPr>
        <w:t xml:space="preserve"> se</w:t>
      </w:r>
      <w:r w:rsidR="008759E1" w:rsidRPr="008759E1">
        <w:rPr>
          <w:rFonts w:ascii="Times New Roman" w:eastAsia="Arial" w:hAnsi="Times New Roman" w:cs="Times New Roman"/>
          <w:sz w:val="24"/>
          <w:lang w:val="es-ES"/>
        </w:rPr>
        <w:t xml:space="preserve"> </w:t>
      </w:r>
      <w:r w:rsidR="008759E1" w:rsidRPr="008759E1">
        <w:rPr>
          <w:rFonts w:ascii="Times New Roman" w:eastAsia="Arial" w:hAnsi="Times New Roman" w:cs="Times New Roman"/>
          <w:i/>
          <w:sz w:val="24"/>
          <w:lang w:val="es-ES"/>
        </w:rPr>
        <w:t>“(</w:t>
      </w:r>
      <w:proofErr w:type="gramStart"/>
      <w:r w:rsidR="008759E1" w:rsidRPr="008759E1">
        <w:rPr>
          <w:rFonts w:ascii="Times New Roman" w:eastAsia="Arial" w:hAnsi="Times New Roman" w:cs="Times New Roman"/>
          <w:i/>
          <w:sz w:val="24"/>
          <w:lang w:val="es-ES"/>
        </w:rPr>
        <w:t>…)certifica</w:t>
      </w:r>
      <w:proofErr w:type="gramEnd"/>
      <w:r w:rsidR="008759E1" w:rsidRPr="008759E1">
        <w:rPr>
          <w:rFonts w:ascii="Times New Roman" w:eastAsia="Arial" w:hAnsi="Times New Roman" w:cs="Times New Roman"/>
          <w:i/>
          <w:sz w:val="24"/>
          <w:lang w:val="es-ES"/>
        </w:rPr>
        <w:t xml:space="preserve"> que dentro de los registros contables de la EPMMOP, no existen valores recaudados bajo este concepto(…)”.</w:t>
      </w:r>
    </w:p>
    <w:p w14:paraId="15677619" w14:textId="643988F0" w:rsidR="00336FAD" w:rsidRDefault="00336FAD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La red vial provincial es el conjunto de vías </w:t>
      </w:r>
      <w:proofErr w:type="gramStart"/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>que</w:t>
      </w:r>
      <w:proofErr w:type="gramEnd"/>
      <w:r w:rsidR="00107E5F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>dentro de la circunscripción territorial de la provincia, no forman parte del inventario de la red vial estatal, regional o cantonal urbana, cuyas facultades de rectoría, planificación, regulación, control y gestión de la red vial provincial corresponde a los gobiernos autónomos descentralizados provinciales, t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>eniendo entre sus actividades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: </w:t>
      </w:r>
      <w:r w:rsidRPr="00336FAD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“(…)1. Construir y rehabilitar vías en la red vial provincial; 3. Ejecutar los planes de construcción, rehabilitación y ampliación de la </w:t>
      </w:r>
      <w:r w:rsidRPr="00336FAD">
        <w:rPr>
          <w:rFonts w:ascii="Times New Roman" w:eastAsia="Arial" w:hAnsi="Times New Roman" w:cs="Times New Roman"/>
          <w:i/>
          <w:sz w:val="24"/>
          <w:szCs w:val="24"/>
          <w:lang w:val="es-ES"/>
        </w:rPr>
        <w:lastRenderedPageBreak/>
        <w:t>infraestructura de la red vial provincial; 4.Realizar el mantenimiento rutinario y periódico en la red vial provincial”;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de acuer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>do con lo establecido en los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artículos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7, 16 y 17 de la Ley Orgánica del Sistema Nacional de Infraestructura Vial del Transporte Terrestre;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artículo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4, n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>ú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>mer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>o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5 letra d) de su Reglamento General, 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artículo 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>3 n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>úmero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3, y </w:t>
      </w:r>
      <w:r w:rsidR="00F727E6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artículos </w:t>
      </w:r>
      <w:r w:rsidRPr="00336FAD">
        <w:rPr>
          <w:rFonts w:ascii="Times New Roman" w:eastAsia="Arial" w:hAnsi="Times New Roman" w:cs="Times New Roman"/>
          <w:sz w:val="24"/>
          <w:szCs w:val="24"/>
          <w:lang w:val="es-ES"/>
        </w:rPr>
        <w:t>del 10 al 15 de la Resolución No. 009-CNC-2014 de 10 de enero de 2015.</w:t>
      </w:r>
    </w:p>
    <w:p w14:paraId="342B1FD0" w14:textId="63C33F47" w:rsidR="00107E5F" w:rsidRDefault="00107E5F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14:paraId="1B0CAC20" w14:textId="295E433F" w:rsidR="00212C39" w:rsidRPr="005B7658" w:rsidRDefault="00212C39" w:rsidP="00212C39">
      <w:pPr>
        <w:spacing w:after="0" w:line="240" w:lineRule="auto"/>
        <w:ind w:left="24" w:hanging="10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Mediante memorando Nro. 1530-EPMMOP-GJ-2021-M de 07 de diciembre de 2021, la Gerencia Jurídica de la </w:t>
      </w:r>
      <w:r w:rsidRPr="001A1022">
        <w:rPr>
          <w:rFonts w:ascii="Times New Roman" w:eastAsia="Arial" w:hAnsi="Times New Roman" w:cs="Times New Roman"/>
          <w:sz w:val="24"/>
          <w:szCs w:val="24"/>
          <w:lang w:val="es-ES"/>
        </w:rPr>
        <w:t>Empresa Pública Metropolitana de Movilidad y Obras Públicas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en cuanto </w:t>
      </w:r>
      <w:r w:rsidRPr="001A102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a 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>la tasa por utilización  de la vía “</w:t>
      </w:r>
      <w:proofErr w:type="spellStart"/>
      <w:r w:rsidR="0099156C">
        <w:rPr>
          <w:rFonts w:ascii="Times New Roman" w:eastAsia="Arial" w:hAnsi="Times New Roman" w:cs="Times New Roman"/>
          <w:sz w:val="24"/>
          <w:szCs w:val="24"/>
          <w:lang w:val="es-ES"/>
        </w:rPr>
        <w:t>Píntag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s-ES"/>
        </w:rPr>
        <w:t>-El Volcán” y de</w:t>
      </w:r>
      <w:r w:rsidRPr="001A102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la vía que conduce a “</w:t>
      </w:r>
      <w:proofErr w:type="spellStart"/>
      <w:r w:rsidRPr="001A1022">
        <w:rPr>
          <w:rFonts w:ascii="Times New Roman" w:eastAsia="Arial" w:hAnsi="Times New Roman" w:cs="Times New Roman"/>
          <w:sz w:val="24"/>
          <w:szCs w:val="24"/>
          <w:lang w:val="es-ES"/>
        </w:rPr>
        <w:t>Lloa</w:t>
      </w:r>
      <w:proofErr w:type="spellEnd"/>
      <w:r w:rsidRPr="001A102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”, 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manifestó que la  EPMMOP </w:t>
      </w:r>
      <w:r w:rsidRPr="005B7658">
        <w:rPr>
          <w:rFonts w:ascii="Times New Roman" w:eastAsia="Arial" w:hAnsi="Times New Roman" w:cs="Times New Roman"/>
          <w:sz w:val="24"/>
          <w:szCs w:val="24"/>
          <w:lang w:val="es-ES"/>
        </w:rPr>
        <w:t>tiene como objeto principal intervenir en vías y espacio público cuya función es la prestación de servicios públicos de competencia del Gobierno Autónomo Descentralizado del Distrito Metropolitano de Quito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; y, </w:t>
      </w:r>
      <w:r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que </w:t>
      </w:r>
      <w:r w:rsidRPr="007605E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las vías </w:t>
      </w:r>
      <w:proofErr w:type="spellStart"/>
      <w:r w:rsidR="0099156C">
        <w:rPr>
          <w:rFonts w:ascii="Times New Roman" w:eastAsia="Arial" w:hAnsi="Times New Roman" w:cs="Times New Roman"/>
          <w:sz w:val="24"/>
          <w:szCs w:val="24"/>
          <w:lang w:val="es-ES"/>
        </w:rPr>
        <w:t>Píntag</w:t>
      </w:r>
      <w:proofErr w:type="spellEnd"/>
      <w:r w:rsidRPr="007605E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el Volcán y </w:t>
      </w:r>
      <w:proofErr w:type="spellStart"/>
      <w:r w:rsidRPr="007605E2">
        <w:rPr>
          <w:rFonts w:ascii="Times New Roman" w:eastAsia="Arial" w:hAnsi="Times New Roman" w:cs="Times New Roman"/>
          <w:sz w:val="24"/>
          <w:szCs w:val="24"/>
          <w:lang w:val="es-ES"/>
        </w:rPr>
        <w:t>LLoa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, </w:t>
      </w:r>
      <w:r w:rsidRPr="005B7658">
        <w:rPr>
          <w:rFonts w:ascii="Times New Roman" w:eastAsia="Arial" w:hAnsi="Times New Roman" w:cs="Times New Roman"/>
          <w:sz w:val="24"/>
          <w:szCs w:val="24"/>
          <w:lang w:val="es-ES"/>
        </w:rPr>
        <w:t>no se encuentran dentro de la jurisdicción del Distrito Metropolitano de Quito, por lo tanto, no es competente para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intervenir</w:t>
      </w:r>
      <w:r w:rsidRPr="005B7658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en las referidas vías, dado que las mismas 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forma parte de </w:t>
      </w:r>
      <w:r w:rsidRPr="005B7658">
        <w:rPr>
          <w:rFonts w:ascii="Times New Roman" w:eastAsia="Arial" w:hAnsi="Times New Roman" w:cs="Times New Roman"/>
          <w:sz w:val="24"/>
          <w:szCs w:val="24"/>
          <w:lang w:val="es-ES"/>
        </w:rPr>
        <w:t>la red vial provincial.</w:t>
      </w:r>
    </w:p>
    <w:p w14:paraId="545F7D54" w14:textId="77777777" w:rsidR="00212C39" w:rsidRDefault="00212C39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14:paraId="44560D89" w14:textId="238CB23F" w:rsidR="00107E5F" w:rsidRDefault="0025407F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sz w:val="24"/>
          <w:szCs w:val="24"/>
          <w:lang w:val="es-ES"/>
        </w:rPr>
        <w:t>Mediante oficio Nro. 1372-EPMMOP-GTE-2021-OF de 8 de diciembre de 2021, la Gerencia de Terminales y Estacionamientos de la EPMMOP, solicitó</w:t>
      </w:r>
      <w:r w:rsidR="00690CB8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a la 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Secretaría de Territorio Hábitat y Vivienda </w:t>
      </w:r>
      <w:r w:rsidR="00E42FA1">
        <w:rPr>
          <w:rFonts w:ascii="Times New Roman" w:eastAsia="Arial" w:hAnsi="Times New Roman" w:cs="Times New Roman"/>
          <w:sz w:val="24"/>
          <w:szCs w:val="24"/>
          <w:lang w:val="es-ES"/>
        </w:rPr>
        <w:t>información</w:t>
      </w:r>
      <w:r w:rsidR="003A179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relacionada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con el tipo de suelo</w:t>
      </w:r>
      <w:r w:rsidR="00C0782E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(urbano - rural)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,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es-ES"/>
        </w:rPr>
        <w:t>áreas</w:t>
      </w:r>
      <w:r w:rsidR="00690CB8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porcentajes</w:t>
      </w:r>
      <w:proofErr w:type="gramEnd"/>
      <w:r w:rsidR="00690CB8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y planos que contengan la información gráfica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de las parroquias de </w:t>
      </w:r>
      <w:proofErr w:type="spellStart"/>
      <w:r w:rsidR="0099156C">
        <w:rPr>
          <w:rFonts w:ascii="Times New Roman" w:eastAsia="Arial" w:hAnsi="Times New Roman" w:cs="Times New Roman"/>
          <w:sz w:val="24"/>
          <w:szCs w:val="24"/>
          <w:lang w:val="es-ES"/>
        </w:rPr>
        <w:t>Píntag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y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s-ES"/>
        </w:rPr>
        <w:t>L</w:t>
      </w:r>
      <w:r w:rsidR="00690CB8">
        <w:rPr>
          <w:rFonts w:ascii="Times New Roman" w:eastAsia="Arial" w:hAnsi="Times New Roman" w:cs="Times New Roman"/>
          <w:sz w:val="24"/>
          <w:szCs w:val="24"/>
          <w:lang w:val="es-ES"/>
        </w:rPr>
        <w:t>loa</w:t>
      </w:r>
      <w:proofErr w:type="spellEnd"/>
      <w:r w:rsidR="00690CB8">
        <w:rPr>
          <w:rFonts w:ascii="Times New Roman" w:eastAsia="Arial" w:hAnsi="Times New Roman" w:cs="Times New Roman"/>
          <w:sz w:val="24"/>
          <w:szCs w:val="24"/>
          <w:lang w:val="es-ES"/>
        </w:rPr>
        <w:t>.</w:t>
      </w:r>
    </w:p>
    <w:p w14:paraId="2890732E" w14:textId="66475123" w:rsidR="00E42FA1" w:rsidRDefault="00E42FA1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14:paraId="717801F7" w14:textId="24B7F1F6" w:rsidR="00336FAD" w:rsidRDefault="00E42FA1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Con oficio Nro. </w:t>
      </w:r>
      <w:r w:rsidRPr="00E42FA1">
        <w:rPr>
          <w:rFonts w:ascii="Times New Roman" w:eastAsia="Arial" w:hAnsi="Times New Roman" w:cs="Times New Roman"/>
          <w:sz w:val="24"/>
          <w:szCs w:val="24"/>
          <w:lang w:val="es-ES"/>
        </w:rPr>
        <w:t>STHV-DMPPS-2021-0627-O de 13 de diciembre de 2021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, la </w:t>
      </w:r>
      <w:r w:rsidRPr="00E42FA1">
        <w:rPr>
          <w:rFonts w:ascii="Times New Roman" w:eastAsia="Arial" w:hAnsi="Times New Roman" w:cs="Times New Roman"/>
          <w:sz w:val="24"/>
          <w:szCs w:val="24"/>
          <w:lang w:val="es-ES"/>
        </w:rPr>
        <w:t>Secretaría de Territorio Hábitat y Vivienda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remitió a la Gerencia de Terminales y Estacionamientos la información sobre el tipo de suelo de las parroquias de </w:t>
      </w:r>
      <w:proofErr w:type="spellStart"/>
      <w:r w:rsidR="0099156C">
        <w:rPr>
          <w:rFonts w:ascii="Times New Roman" w:eastAsia="Arial" w:hAnsi="Times New Roman" w:cs="Times New Roman"/>
          <w:sz w:val="24"/>
          <w:szCs w:val="24"/>
          <w:lang w:val="es-ES"/>
        </w:rPr>
        <w:t>Píntag</w:t>
      </w:r>
      <w:proofErr w:type="spellEnd"/>
      <w:r w:rsidR="003A1792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y </w:t>
      </w:r>
      <w:proofErr w:type="spellStart"/>
      <w:r w:rsidR="003A1792">
        <w:rPr>
          <w:rFonts w:ascii="Times New Roman" w:eastAsia="Arial" w:hAnsi="Times New Roman" w:cs="Times New Roman"/>
          <w:sz w:val="24"/>
          <w:szCs w:val="24"/>
          <w:lang w:val="es-ES"/>
        </w:rPr>
        <w:t>Ll</w:t>
      </w:r>
      <w:r>
        <w:rPr>
          <w:rFonts w:ascii="Times New Roman" w:eastAsia="Arial" w:hAnsi="Times New Roman" w:cs="Times New Roman"/>
          <w:sz w:val="24"/>
          <w:szCs w:val="24"/>
          <w:lang w:val="es-ES"/>
        </w:rPr>
        <w:t>oa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es-ES"/>
        </w:rPr>
        <w:t>; en los siguientes términos:</w:t>
      </w:r>
    </w:p>
    <w:p w14:paraId="35CAF5F9" w14:textId="77777777" w:rsidR="003969FB" w:rsidRDefault="003969FB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14:paraId="3535F25B" w14:textId="61910124" w:rsidR="00395000" w:rsidRDefault="003969FB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i/>
          <w:sz w:val="24"/>
          <w:szCs w:val="24"/>
          <w:lang w:val="es-ES"/>
        </w:rPr>
      </w:pPr>
      <w:r w:rsidRPr="003969FB">
        <w:rPr>
          <w:rFonts w:ascii="Times New Roman" w:eastAsia="Arial" w:hAnsi="Times New Roman" w:cs="Times New Roman"/>
          <w:i/>
          <w:sz w:val="24"/>
          <w:szCs w:val="24"/>
          <w:lang w:val="es-ES"/>
        </w:rPr>
        <w:t>“</w:t>
      </w:r>
      <w:r w:rsidR="00840A25">
        <w:rPr>
          <w:rFonts w:ascii="Times New Roman" w:eastAsia="Arial" w:hAnsi="Times New Roman" w:cs="Times New Roman"/>
          <w:i/>
          <w:sz w:val="24"/>
          <w:szCs w:val="24"/>
          <w:lang w:val="es-ES"/>
        </w:rPr>
        <w:t>…</w:t>
      </w:r>
      <w:r w:rsidRPr="003969FB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 revisada la base Cartográfica del Plan de Uso y Ocupación del Suelo (PUOS), anexo a la Ordenanza Metropolitana N° 192, sancionada el 20 de diciembre de 2017, modificatoria de la Ordenanza Metropolitana N° 127 del 25 de julio de 2016, a las parroquias de </w:t>
      </w:r>
      <w:proofErr w:type="spellStart"/>
      <w:r w:rsidRPr="003969FB">
        <w:rPr>
          <w:rFonts w:ascii="Times New Roman" w:eastAsia="Arial" w:hAnsi="Times New Roman" w:cs="Times New Roman"/>
          <w:i/>
          <w:sz w:val="24"/>
          <w:szCs w:val="24"/>
          <w:lang w:val="es-ES"/>
        </w:rPr>
        <w:t>Lloa</w:t>
      </w:r>
      <w:proofErr w:type="spellEnd"/>
      <w:r w:rsidRPr="003969FB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 y </w:t>
      </w:r>
      <w:proofErr w:type="spellStart"/>
      <w:r w:rsidR="0099156C">
        <w:rPr>
          <w:rFonts w:ascii="Times New Roman" w:eastAsia="Arial" w:hAnsi="Times New Roman" w:cs="Times New Roman"/>
          <w:i/>
          <w:sz w:val="24"/>
          <w:szCs w:val="24"/>
          <w:lang w:val="es-ES"/>
        </w:rPr>
        <w:t>Píntag</w:t>
      </w:r>
      <w:proofErr w:type="spellEnd"/>
      <w:r w:rsidRPr="003969FB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 le corresponden las áreas y porcentajes de suelo urbano y rural que se detallan en la Tabla 1:</w:t>
      </w:r>
    </w:p>
    <w:p w14:paraId="03A73B30" w14:textId="2D5EA5CA" w:rsidR="003969FB" w:rsidRDefault="003969FB" w:rsidP="00C53085">
      <w:pPr>
        <w:spacing w:after="0" w:line="240" w:lineRule="auto"/>
        <w:ind w:left="33" w:right="28" w:firstLine="5"/>
        <w:jc w:val="both"/>
        <w:rPr>
          <w:rFonts w:ascii="Times New Roman" w:eastAsia="Arial" w:hAnsi="Times New Roman" w:cs="Times New Roman"/>
          <w:i/>
          <w:sz w:val="24"/>
          <w:szCs w:val="24"/>
          <w:lang w:val="es-ES"/>
        </w:rPr>
      </w:pPr>
    </w:p>
    <w:p w14:paraId="2AF77ED9" w14:textId="4AFAC944" w:rsidR="001A1022" w:rsidRPr="00212C39" w:rsidRDefault="003969FB" w:rsidP="00212C39">
      <w:pPr>
        <w:spacing w:after="0" w:line="240" w:lineRule="auto"/>
        <w:ind w:left="33" w:right="28" w:firstLine="5"/>
        <w:jc w:val="center"/>
        <w:rPr>
          <w:rFonts w:ascii="Times New Roman" w:eastAsia="Arial" w:hAnsi="Times New Roman" w:cs="Times New Roman"/>
          <w:i/>
          <w:sz w:val="24"/>
          <w:szCs w:val="24"/>
          <w:lang w:val="es-ES"/>
        </w:rPr>
      </w:pPr>
      <w:r>
        <w:rPr>
          <w:noProof/>
          <w:lang w:val="es-419" w:eastAsia="es-419"/>
        </w:rPr>
        <w:drawing>
          <wp:inline distT="0" distB="0" distL="0" distR="0" wp14:anchorId="51391520" wp14:editId="16CA8661">
            <wp:extent cx="4791075" cy="1838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376" t="24359" r="15469" b="26335"/>
                    <a:stretch/>
                  </pic:blipFill>
                  <pic:spPr bwMode="auto"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1327E" w14:textId="60B5D5B4" w:rsidR="009B578B" w:rsidRPr="00840A25" w:rsidRDefault="00840A25" w:rsidP="009B578B">
      <w:pPr>
        <w:spacing w:after="0" w:line="240" w:lineRule="auto"/>
        <w:ind w:left="24" w:hanging="10"/>
        <w:jc w:val="both"/>
        <w:rPr>
          <w:rFonts w:ascii="Times New Roman" w:eastAsia="Arial" w:hAnsi="Times New Roman" w:cs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sz w:val="24"/>
          <w:szCs w:val="24"/>
          <w:lang w:val="es-ES"/>
        </w:rPr>
        <w:lastRenderedPageBreak/>
        <w:t xml:space="preserve">Mediante </w:t>
      </w:r>
      <w:r w:rsidRPr="00EC04CE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Informe </w:t>
      </w:r>
      <w:r w:rsidR="00695D07" w:rsidRPr="00EC04CE">
        <w:rPr>
          <w:rFonts w:ascii="Times New Roman" w:eastAsia="Arial" w:hAnsi="Times New Roman" w:cs="Times New Roman"/>
          <w:sz w:val="24"/>
          <w:szCs w:val="24"/>
          <w:lang w:val="es-ES"/>
        </w:rPr>
        <w:t>No. 001-DTP-GTE-PEAJE-2021 de 14 de diciembre de 2021</w:t>
      </w:r>
      <w:r w:rsidR="00A16239" w:rsidRPr="00EC04CE">
        <w:rPr>
          <w:rFonts w:ascii="Times New Roman" w:eastAsia="Arial" w:hAnsi="Times New Roman" w:cs="Times New Roman"/>
          <w:sz w:val="24"/>
          <w:szCs w:val="24"/>
          <w:lang w:val="es-ES"/>
        </w:rPr>
        <w:t>,</w:t>
      </w:r>
      <w:r w:rsidR="00A16239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la Gerencia de Terminales y Estacionamientos de la Empresa Pública Metropolitana de Movilidad y Obras Públicas</w:t>
      </w:r>
      <w:r w:rsidR="00B56DB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manifestó que </w:t>
      </w:r>
      <w:r w:rsidR="00B56DBD" w:rsidRPr="00B56DB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las vías </w:t>
      </w:r>
      <w:proofErr w:type="spellStart"/>
      <w:r w:rsidR="0099156C">
        <w:rPr>
          <w:rFonts w:ascii="Times New Roman" w:eastAsia="Arial" w:hAnsi="Times New Roman" w:cs="Times New Roman"/>
          <w:sz w:val="24"/>
          <w:szCs w:val="24"/>
          <w:lang w:val="es-ES"/>
        </w:rPr>
        <w:t>Píntag</w:t>
      </w:r>
      <w:proofErr w:type="spellEnd"/>
      <w:r w:rsidR="00B56DBD" w:rsidRPr="00B56DB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– El Volcán, y </w:t>
      </w:r>
      <w:proofErr w:type="spellStart"/>
      <w:r w:rsidR="00B56DBD" w:rsidRPr="00B56DBD">
        <w:rPr>
          <w:rFonts w:ascii="Times New Roman" w:eastAsia="Arial" w:hAnsi="Times New Roman" w:cs="Times New Roman"/>
          <w:sz w:val="24"/>
          <w:szCs w:val="24"/>
          <w:lang w:val="es-ES"/>
        </w:rPr>
        <w:t>Lloa</w:t>
      </w:r>
      <w:proofErr w:type="spellEnd"/>
      <w:r w:rsidR="00B56DBD" w:rsidRPr="00B56DBD">
        <w:rPr>
          <w:rFonts w:ascii="Times New Roman" w:eastAsia="Arial" w:hAnsi="Times New Roman" w:cs="Times New Roman"/>
          <w:sz w:val="24"/>
          <w:szCs w:val="24"/>
          <w:lang w:val="es-ES"/>
        </w:rPr>
        <w:t>, se encuentran ubicadas en suelo rural</w:t>
      </w:r>
      <w:r w:rsidR="00B56DBD" w:rsidRPr="00B56DBD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, </w:t>
      </w:r>
      <w:r w:rsidR="00B56DBD">
        <w:rPr>
          <w:rFonts w:ascii="Times New Roman" w:eastAsia="Arial" w:hAnsi="Times New Roman" w:cs="Times New Roman"/>
          <w:sz w:val="24"/>
          <w:szCs w:val="24"/>
          <w:lang w:val="es-ES"/>
        </w:rPr>
        <w:t>de acuerdo con</w:t>
      </w:r>
      <w:r w:rsidR="00B56DBD" w:rsidRPr="00B56DB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el informe emitido por la Secretaría de Territorio, Hábitat y Vivienda y, el análisis técnico realizado por esta </w:t>
      </w:r>
      <w:r w:rsidR="00B56DBD">
        <w:rPr>
          <w:rFonts w:ascii="Times New Roman" w:eastAsia="Arial" w:hAnsi="Times New Roman" w:cs="Times New Roman"/>
          <w:sz w:val="24"/>
          <w:szCs w:val="24"/>
          <w:lang w:val="es-ES"/>
        </w:rPr>
        <w:t>área</w:t>
      </w:r>
      <w:r w:rsidR="00B56DBD" w:rsidRPr="00B56DB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, </w:t>
      </w:r>
      <w:r w:rsidR="00AC4AEF">
        <w:rPr>
          <w:rFonts w:ascii="Times New Roman" w:eastAsia="Arial" w:hAnsi="Times New Roman" w:cs="Times New Roman"/>
          <w:sz w:val="24"/>
          <w:szCs w:val="24"/>
          <w:lang w:val="es-ES"/>
        </w:rPr>
        <w:t>en el cual se determina</w:t>
      </w:r>
      <w:r w:rsidR="00B56DBD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que</w:t>
      </w:r>
      <w:r w:rsidR="00AC4AEF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: </w:t>
      </w:r>
      <w:r w:rsidR="00AC4AEF" w:rsidRPr="00AC4AEF">
        <w:rPr>
          <w:rFonts w:ascii="Times New Roman" w:eastAsia="Arial" w:hAnsi="Times New Roman" w:cs="Times New Roman"/>
          <w:b/>
          <w:sz w:val="24"/>
          <w:szCs w:val="24"/>
          <w:lang w:val="es-ES"/>
        </w:rPr>
        <w:t>i)</w:t>
      </w:r>
      <w:r w:rsidR="00AC4AEF" w:rsidRPr="00AC4AEF">
        <w:rPr>
          <w:rFonts w:ascii="Times New Roman" w:eastAsia="Arial" w:hAnsi="Times New Roman" w:cs="Times New Roman"/>
          <w:b/>
          <w:i/>
          <w:sz w:val="24"/>
          <w:szCs w:val="24"/>
          <w:lang w:val="es-ES"/>
        </w:rPr>
        <w:t>“</w:t>
      </w:r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El punto de control pétreo de la vía </w:t>
      </w:r>
      <w:proofErr w:type="spellStart"/>
      <w:r w:rsidR="0099156C">
        <w:rPr>
          <w:rFonts w:ascii="Times New Roman" w:eastAsia="Arial" w:hAnsi="Times New Roman" w:cs="Times New Roman"/>
          <w:i/>
          <w:sz w:val="24"/>
          <w:szCs w:val="24"/>
          <w:lang w:val="es-ES"/>
        </w:rPr>
        <w:t>Píntag</w:t>
      </w:r>
      <w:proofErr w:type="spellEnd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 – El Volcán, se encuentra ubicada a 1,26 </w:t>
      </w:r>
      <w:proofErr w:type="spellStart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>Kms</w:t>
      </w:r>
      <w:proofErr w:type="spellEnd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. (suelo rural) del perímetro establecido de la cabecera parroquial de </w:t>
      </w:r>
      <w:proofErr w:type="spellStart"/>
      <w:r w:rsidR="0099156C">
        <w:rPr>
          <w:rFonts w:ascii="Times New Roman" w:eastAsia="Arial" w:hAnsi="Times New Roman" w:cs="Times New Roman"/>
          <w:i/>
          <w:sz w:val="24"/>
          <w:szCs w:val="24"/>
          <w:lang w:val="es-ES"/>
        </w:rPr>
        <w:t>Píntag</w:t>
      </w:r>
      <w:proofErr w:type="spellEnd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; por lo que, forma </w:t>
      </w:r>
      <w:r w:rsid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>parte de la red vial provincial;</w:t>
      </w:r>
      <w:r w:rsidR="00AC4AEF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y, que</w:t>
      </w:r>
      <w:r w:rsidR="00AC4AEF" w:rsidRPr="00AC4AEF">
        <w:rPr>
          <w:rFonts w:ascii="Times New Roman" w:eastAsia="Arial" w:hAnsi="Times New Roman" w:cs="Times New Roman"/>
          <w:b/>
          <w:i/>
          <w:sz w:val="24"/>
          <w:szCs w:val="24"/>
          <w:lang w:val="es-ES"/>
        </w:rPr>
        <w:t xml:space="preserve"> </w:t>
      </w:r>
      <w:r w:rsidR="00AC4AEF" w:rsidRPr="00AC4AEF">
        <w:rPr>
          <w:rFonts w:ascii="Times New Roman" w:eastAsia="Arial" w:hAnsi="Times New Roman" w:cs="Times New Roman"/>
          <w:b/>
          <w:sz w:val="24"/>
          <w:szCs w:val="24"/>
          <w:lang w:val="es-ES"/>
        </w:rPr>
        <w:t>ii)</w:t>
      </w:r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 El</w:t>
      </w:r>
      <w:r w:rsidR="00AC4AEF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</w:t>
      </w:r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ingreso a la cantera de la vía </w:t>
      </w:r>
      <w:proofErr w:type="spellStart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>Lloa</w:t>
      </w:r>
      <w:proofErr w:type="spellEnd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, se encuentra ubicada a 3,63 </w:t>
      </w:r>
      <w:proofErr w:type="spellStart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>Kms</w:t>
      </w:r>
      <w:proofErr w:type="spellEnd"/>
      <w:r w:rsidR="00AC4AEF" w:rsidRP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 xml:space="preserve">. (suelo rural) del perímetro establecido de la cabecera parroquial, forma </w:t>
      </w:r>
      <w:r w:rsid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>parte de la red vial provincial</w:t>
      </w:r>
      <w:r w:rsidR="00324812">
        <w:rPr>
          <w:rFonts w:ascii="Times New Roman" w:eastAsia="Arial" w:hAnsi="Times New Roman" w:cs="Times New Roman"/>
          <w:i/>
          <w:sz w:val="24"/>
          <w:szCs w:val="24"/>
          <w:lang w:val="es-ES"/>
        </w:rPr>
        <w:t>”</w:t>
      </w:r>
      <w:r w:rsidR="00AC4AEF">
        <w:rPr>
          <w:rFonts w:ascii="Times New Roman" w:eastAsia="Arial" w:hAnsi="Times New Roman" w:cs="Times New Roman"/>
          <w:i/>
          <w:sz w:val="24"/>
          <w:szCs w:val="24"/>
          <w:lang w:val="es-ES"/>
        </w:rPr>
        <w:t>;</w:t>
      </w:r>
      <w:r w:rsidR="00AC4AEF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 concluyéndose que </w:t>
      </w:r>
      <w:r w:rsidR="00AC4AEF" w:rsidRPr="00AC4AEF">
        <w:rPr>
          <w:rFonts w:ascii="Times New Roman" w:eastAsia="Arial" w:hAnsi="Times New Roman" w:cs="Times New Roman"/>
          <w:sz w:val="24"/>
          <w:szCs w:val="24"/>
          <w:lang w:val="es-ES"/>
        </w:rPr>
        <w:t>la co</w:t>
      </w:r>
      <w:r w:rsidR="00E801C0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mpetencia de la vialidad rural; es decir, </w:t>
      </w:r>
      <w:r w:rsidR="00E801C0" w:rsidRPr="00E801C0">
        <w:rPr>
          <w:rFonts w:ascii="Times New Roman" w:eastAsia="Arial" w:hAnsi="Times New Roman" w:cs="Times New Roman"/>
          <w:sz w:val="24"/>
          <w:szCs w:val="24"/>
          <w:lang w:val="es-ES"/>
        </w:rPr>
        <w:t>la conservación y mantenimiento del sistema vial que no incluya las zonas urbanas</w:t>
      </w:r>
      <w:r w:rsidR="00E801C0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, </w:t>
      </w:r>
      <w:r w:rsidR="00AC4AEF" w:rsidRPr="00AC4AEF">
        <w:rPr>
          <w:rFonts w:ascii="Times New Roman" w:eastAsia="Arial" w:hAnsi="Times New Roman" w:cs="Times New Roman"/>
          <w:sz w:val="24"/>
          <w:szCs w:val="24"/>
          <w:lang w:val="es-ES"/>
        </w:rPr>
        <w:t>se atribuye al gobierno autón</w:t>
      </w:r>
      <w:r w:rsidR="00E801C0">
        <w:rPr>
          <w:rFonts w:ascii="Times New Roman" w:eastAsia="Arial" w:hAnsi="Times New Roman" w:cs="Times New Roman"/>
          <w:sz w:val="24"/>
          <w:szCs w:val="24"/>
          <w:lang w:val="es-ES"/>
        </w:rPr>
        <w:t>omo descentralizado provincial.</w:t>
      </w:r>
    </w:p>
    <w:p w14:paraId="34F533DC" w14:textId="734F53C8" w:rsidR="00B60298" w:rsidRDefault="00B60298" w:rsidP="006D45D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</w:p>
    <w:p w14:paraId="2D1B7F90" w14:textId="30C61D1E" w:rsidR="00A028C9" w:rsidRDefault="00A028C9" w:rsidP="00F366A4">
      <w:pPr>
        <w:spacing w:after="0" w:line="240" w:lineRule="auto"/>
        <w:ind w:left="24" w:hanging="10"/>
        <w:jc w:val="center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723FA8">
        <w:rPr>
          <w:rFonts w:ascii="Times New Roman" w:eastAsia="Arial" w:hAnsi="Times New Roman" w:cs="Times New Roman"/>
          <w:b/>
          <w:sz w:val="24"/>
          <w:szCs w:val="24"/>
          <w:lang w:val="es-ES"/>
        </w:rPr>
        <w:t>CONSIDERANDO:</w:t>
      </w:r>
    </w:p>
    <w:p w14:paraId="03BEDC95" w14:textId="4F1A749A" w:rsidR="00E820DA" w:rsidRDefault="00E820DA" w:rsidP="005C368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6574F7D" w14:textId="0BF684BA" w:rsidR="006E6331" w:rsidRPr="00723FA8" w:rsidRDefault="00E820DA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782F">
        <w:rPr>
          <w:rFonts w:ascii="Times New Roman" w:hAnsi="Times New Roman" w:cs="Times New Roman"/>
          <w:sz w:val="24"/>
          <w:szCs w:val="24"/>
        </w:rPr>
        <w:t xml:space="preserve">el artículo 226 de la Constitución de la República del Ecuador establece que </w:t>
      </w:r>
      <w:r w:rsidR="006E6331" w:rsidRPr="00723FA8">
        <w:rPr>
          <w:rFonts w:ascii="Times New Roman" w:hAnsi="Times New Roman" w:cs="Times New Roman"/>
          <w:sz w:val="24"/>
          <w:szCs w:val="24"/>
        </w:rPr>
        <w:t>las instituciones del Estado, y sus se</w:t>
      </w:r>
      <w:r w:rsidR="00A6782F">
        <w:rPr>
          <w:rFonts w:ascii="Times New Roman" w:hAnsi="Times New Roman" w:cs="Times New Roman"/>
          <w:sz w:val="24"/>
          <w:szCs w:val="24"/>
        </w:rPr>
        <w:t>rvidores les corresponde ejercer</w:t>
      </w:r>
      <w:r w:rsidR="006E6331" w:rsidRPr="00723FA8">
        <w:rPr>
          <w:rFonts w:ascii="Times New Roman" w:hAnsi="Times New Roman" w:cs="Times New Roman"/>
          <w:sz w:val="24"/>
          <w:szCs w:val="24"/>
        </w:rPr>
        <w:t xml:space="preserve"> solamente las competencias y facultades atribuid</w:t>
      </w:r>
      <w:r w:rsidR="00246863">
        <w:rPr>
          <w:rFonts w:ascii="Times New Roman" w:hAnsi="Times New Roman" w:cs="Times New Roman"/>
          <w:sz w:val="24"/>
          <w:szCs w:val="24"/>
        </w:rPr>
        <w:t>as en la Constitución y la ley;</w:t>
      </w:r>
    </w:p>
    <w:p w14:paraId="5E912362" w14:textId="77777777" w:rsidR="006E6331" w:rsidRPr="00723FA8" w:rsidRDefault="006E6331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D74359A" w14:textId="70720E60" w:rsidR="000E5659" w:rsidRPr="000E5659" w:rsidRDefault="006E6331" w:rsidP="00A6782F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Pr="00723FA8">
        <w:rPr>
          <w:rFonts w:ascii="Times New Roman" w:hAnsi="Times New Roman" w:cs="Times New Roman"/>
          <w:b/>
          <w:sz w:val="24"/>
          <w:szCs w:val="24"/>
        </w:rPr>
        <w:tab/>
      </w:r>
      <w:r w:rsidR="000E5659">
        <w:rPr>
          <w:rFonts w:ascii="Times New Roman" w:hAnsi="Times New Roman" w:cs="Times New Roman"/>
          <w:sz w:val="24"/>
          <w:szCs w:val="24"/>
        </w:rPr>
        <w:t xml:space="preserve">el artículo 238 de la Constitución, </w:t>
      </w:r>
      <w:r w:rsidR="00A6782F">
        <w:rPr>
          <w:rFonts w:ascii="Times New Roman" w:hAnsi="Times New Roman" w:cs="Times New Roman"/>
          <w:sz w:val="24"/>
          <w:szCs w:val="24"/>
        </w:rPr>
        <w:t xml:space="preserve">prevé que </w:t>
      </w:r>
      <w:r w:rsidR="000E5659">
        <w:rPr>
          <w:rFonts w:ascii="Times New Roman" w:hAnsi="Times New Roman" w:cs="Times New Roman"/>
          <w:sz w:val="24"/>
          <w:szCs w:val="24"/>
        </w:rPr>
        <w:t>los gobiernos autónomos descentralizados gozarán de autonomía política, administrativa y financiera, y se regirán por los principios de solidaridad, subsidiariedad, equidad interterritorial, integración y participación ciudadana;</w:t>
      </w:r>
    </w:p>
    <w:p w14:paraId="7F663E92" w14:textId="77777777" w:rsidR="000E5659" w:rsidRDefault="000E5659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4BD55A7" w14:textId="0E474518" w:rsidR="00D45DEC" w:rsidRDefault="00D45DEC" w:rsidP="00EB609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092">
        <w:rPr>
          <w:rFonts w:ascii="Times New Roman" w:hAnsi="Times New Roman" w:cs="Times New Roman"/>
          <w:sz w:val="24"/>
          <w:szCs w:val="24"/>
        </w:rPr>
        <w:t>el artículo 240 de la Constitución de la República establece</w:t>
      </w:r>
      <w:r w:rsidR="002B5521">
        <w:rPr>
          <w:rFonts w:ascii="Times New Roman" w:hAnsi="Times New Roman" w:cs="Times New Roman"/>
          <w:sz w:val="24"/>
          <w:szCs w:val="24"/>
        </w:rPr>
        <w:t xml:space="preserve"> que</w:t>
      </w:r>
      <w:r w:rsidR="00EB6092">
        <w:rPr>
          <w:rFonts w:ascii="Times New Roman" w:hAnsi="Times New Roman" w:cs="Times New Roman"/>
          <w:sz w:val="24"/>
          <w:szCs w:val="24"/>
        </w:rPr>
        <w:t xml:space="preserve">: </w:t>
      </w:r>
      <w:r w:rsidR="00EB6092" w:rsidRPr="00EB6092">
        <w:rPr>
          <w:rFonts w:ascii="Times New Roman" w:hAnsi="Times New Roman" w:cs="Times New Roman"/>
          <w:i/>
          <w:sz w:val="24"/>
          <w:szCs w:val="24"/>
        </w:rPr>
        <w:t>“</w:t>
      </w:r>
      <w:r w:rsidR="00F727E6" w:rsidRPr="0098295C">
        <w:rPr>
          <w:rFonts w:ascii="Times New Roman" w:hAnsi="Times New Roman" w:cs="Times New Roman"/>
          <w:sz w:val="24"/>
          <w:szCs w:val="24"/>
        </w:rPr>
        <w:t>[l]</w:t>
      </w:r>
      <w:r w:rsidR="00EB6092" w:rsidRPr="00EB6092">
        <w:rPr>
          <w:rFonts w:ascii="Times New Roman" w:hAnsi="Times New Roman" w:cs="Times New Roman"/>
          <w:i/>
          <w:sz w:val="24"/>
          <w:szCs w:val="24"/>
        </w:rPr>
        <w:t>os gobiernos autónomos descentralizados de las regiones, distritos metropolitanos, provincias y cantones tendrán facultades legislativas en el ámbito de sus competencias y jurisdicciones territoriales</w:t>
      </w:r>
      <w:proofErr w:type="gramStart"/>
      <w:r w:rsidR="00EB6092" w:rsidRPr="00EB6092">
        <w:rPr>
          <w:rFonts w:ascii="Times New Roman" w:hAnsi="Times New Roman" w:cs="Times New Roman"/>
          <w:i/>
          <w:sz w:val="24"/>
          <w:szCs w:val="24"/>
        </w:rPr>
        <w:t>.”(</w:t>
      </w:r>
      <w:proofErr w:type="gramEnd"/>
      <w:r w:rsidR="00EB6092" w:rsidRPr="00EB6092">
        <w:rPr>
          <w:rFonts w:ascii="Times New Roman" w:hAnsi="Times New Roman" w:cs="Times New Roman"/>
          <w:i/>
          <w:sz w:val="24"/>
          <w:szCs w:val="24"/>
        </w:rPr>
        <w:t>…)</w:t>
      </w:r>
      <w:r w:rsidR="006A6D0D">
        <w:rPr>
          <w:rFonts w:ascii="Times New Roman" w:hAnsi="Times New Roman" w:cs="Times New Roman"/>
          <w:i/>
          <w:sz w:val="24"/>
          <w:szCs w:val="24"/>
        </w:rPr>
        <w:t>;</w:t>
      </w:r>
    </w:p>
    <w:p w14:paraId="6A6412EA" w14:textId="77777777" w:rsidR="005C3685" w:rsidRDefault="005C3685" w:rsidP="00EB609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0AC99AE" w14:textId="2A5C16C5" w:rsidR="005C3685" w:rsidRPr="00E820DA" w:rsidRDefault="005C3685" w:rsidP="005C368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Pr="00723FA8">
        <w:rPr>
          <w:rFonts w:ascii="Times New Roman" w:hAnsi="Times New Roman" w:cs="Times New Roman"/>
          <w:b/>
          <w:sz w:val="24"/>
          <w:szCs w:val="24"/>
        </w:rPr>
        <w:tab/>
      </w:r>
      <w:r w:rsidRPr="00E820DA">
        <w:rPr>
          <w:rFonts w:ascii="Times New Roman" w:hAnsi="Times New Roman" w:cs="Times New Roman"/>
          <w:sz w:val="24"/>
          <w:szCs w:val="24"/>
        </w:rPr>
        <w:t>el</w:t>
      </w:r>
      <w:r w:rsidR="00363AC8">
        <w:rPr>
          <w:rFonts w:ascii="Times New Roman" w:hAnsi="Times New Roman" w:cs="Times New Roman"/>
          <w:sz w:val="24"/>
          <w:szCs w:val="24"/>
        </w:rPr>
        <w:t xml:space="preserve"> n</w:t>
      </w:r>
      <w:r w:rsidR="00F727E6">
        <w:rPr>
          <w:rFonts w:ascii="Times New Roman" w:hAnsi="Times New Roman" w:cs="Times New Roman"/>
          <w:sz w:val="24"/>
          <w:szCs w:val="24"/>
        </w:rPr>
        <w:t>ú</w:t>
      </w:r>
      <w:r w:rsidR="00363AC8">
        <w:rPr>
          <w:rFonts w:ascii="Times New Roman" w:hAnsi="Times New Roman" w:cs="Times New Roman"/>
          <w:sz w:val="24"/>
          <w:szCs w:val="24"/>
        </w:rPr>
        <w:t>mer</w:t>
      </w:r>
      <w:r w:rsidR="00F727E6">
        <w:rPr>
          <w:rFonts w:ascii="Times New Roman" w:hAnsi="Times New Roman" w:cs="Times New Roman"/>
          <w:sz w:val="24"/>
          <w:szCs w:val="24"/>
        </w:rPr>
        <w:t>o</w:t>
      </w:r>
      <w:r w:rsidR="00363AC8">
        <w:rPr>
          <w:rFonts w:ascii="Times New Roman" w:hAnsi="Times New Roman" w:cs="Times New Roman"/>
          <w:sz w:val="24"/>
          <w:szCs w:val="24"/>
        </w:rPr>
        <w:t xml:space="preserve"> 3 del </w:t>
      </w:r>
      <w:r w:rsidRPr="00E820DA">
        <w:rPr>
          <w:rFonts w:ascii="Times New Roman" w:hAnsi="Times New Roman" w:cs="Times New Roman"/>
          <w:sz w:val="24"/>
          <w:szCs w:val="24"/>
        </w:rPr>
        <w:t>artículo 264 de la Constitución de la República del Ecuador</w:t>
      </w:r>
      <w:r>
        <w:rPr>
          <w:rFonts w:ascii="Times New Roman" w:hAnsi="Times New Roman" w:cs="Times New Roman"/>
          <w:sz w:val="24"/>
          <w:szCs w:val="24"/>
        </w:rPr>
        <w:t xml:space="preserve"> establece que l</w:t>
      </w:r>
      <w:r w:rsidRPr="00E820DA">
        <w:rPr>
          <w:rFonts w:ascii="Times New Roman" w:hAnsi="Times New Roman" w:cs="Times New Roman"/>
          <w:sz w:val="24"/>
          <w:szCs w:val="24"/>
        </w:rPr>
        <w:t xml:space="preserve">os gobiernos municipales tendrán </w:t>
      </w:r>
      <w:r>
        <w:rPr>
          <w:rFonts w:ascii="Times New Roman" w:hAnsi="Times New Roman" w:cs="Times New Roman"/>
          <w:sz w:val="24"/>
          <w:szCs w:val="24"/>
        </w:rPr>
        <w:t xml:space="preserve">entre otras, </w:t>
      </w:r>
      <w:r w:rsidRPr="00E820DA">
        <w:rPr>
          <w:rFonts w:ascii="Times New Roman" w:hAnsi="Times New Roman" w:cs="Times New Roman"/>
          <w:sz w:val="24"/>
          <w:szCs w:val="24"/>
        </w:rPr>
        <w:t>las siguientes competenc</w:t>
      </w:r>
      <w:r>
        <w:rPr>
          <w:rFonts w:ascii="Times New Roman" w:hAnsi="Times New Roman" w:cs="Times New Roman"/>
          <w:sz w:val="24"/>
          <w:szCs w:val="24"/>
        </w:rPr>
        <w:t xml:space="preserve">ias exclusivas: </w:t>
      </w:r>
      <w:r w:rsidR="00363AC8">
        <w:rPr>
          <w:rFonts w:ascii="Times New Roman" w:hAnsi="Times New Roman" w:cs="Times New Roman"/>
          <w:sz w:val="24"/>
          <w:szCs w:val="24"/>
        </w:rPr>
        <w:t>“</w:t>
      </w:r>
      <w:r w:rsidRPr="007D6F71">
        <w:rPr>
          <w:rFonts w:ascii="Times New Roman" w:hAnsi="Times New Roman" w:cs="Times New Roman"/>
          <w:i/>
          <w:sz w:val="24"/>
          <w:szCs w:val="24"/>
        </w:rPr>
        <w:t>3. Planificar, construir y mantener la vialidad urbana”;</w:t>
      </w:r>
    </w:p>
    <w:p w14:paraId="3239B8F3" w14:textId="05CF677F" w:rsidR="00D45DEC" w:rsidRDefault="00D45DEC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93E903C" w14:textId="548446AD" w:rsidR="00A2356A" w:rsidRPr="00A2356A" w:rsidRDefault="00D45DEC" w:rsidP="00A2356A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</w:t>
      </w:r>
      <w:r w:rsidR="00072965">
        <w:rPr>
          <w:rFonts w:ascii="Times New Roman" w:hAnsi="Times New Roman" w:cs="Times New Roman"/>
          <w:b/>
          <w:sz w:val="24"/>
          <w:szCs w:val="24"/>
        </w:rPr>
        <w:t>,</w:t>
      </w:r>
      <w:r w:rsidR="00072965">
        <w:rPr>
          <w:rFonts w:ascii="Times New Roman" w:hAnsi="Times New Roman" w:cs="Times New Roman"/>
          <w:b/>
          <w:sz w:val="24"/>
          <w:szCs w:val="24"/>
        </w:rPr>
        <w:tab/>
      </w:r>
      <w:r w:rsidR="00A2356A" w:rsidRPr="00A2356A">
        <w:rPr>
          <w:rFonts w:ascii="Times New Roman" w:hAnsi="Times New Roman" w:cs="Times New Roman"/>
          <w:sz w:val="24"/>
          <w:szCs w:val="24"/>
        </w:rPr>
        <w:t>el artículo 7 del</w:t>
      </w:r>
      <w:r w:rsidR="00A23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56A" w:rsidRPr="00A2356A">
        <w:rPr>
          <w:rFonts w:ascii="Times New Roman" w:hAnsi="Times New Roman" w:cs="Times New Roman"/>
          <w:sz w:val="24"/>
          <w:szCs w:val="24"/>
        </w:rPr>
        <w:t xml:space="preserve">Código Orgánico de Organización Territorial, Autonomía y Descentralización </w:t>
      </w:r>
      <w:r w:rsidR="00A2356A">
        <w:rPr>
          <w:rFonts w:ascii="Times New Roman" w:hAnsi="Times New Roman" w:cs="Times New Roman"/>
          <w:sz w:val="24"/>
          <w:szCs w:val="24"/>
        </w:rPr>
        <w:t>–</w:t>
      </w:r>
      <w:r w:rsidR="00A2356A" w:rsidRPr="00A2356A">
        <w:rPr>
          <w:rFonts w:ascii="Times New Roman" w:hAnsi="Times New Roman" w:cs="Times New Roman"/>
          <w:sz w:val="24"/>
          <w:szCs w:val="24"/>
        </w:rPr>
        <w:t xml:space="preserve"> COOTAD</w:t>
      </w:r>
      <w:r w:rsidR="00A2356A">
        <w:rPr>
          <w:rFonts w:ascii="Times New Roman" w:hAnsi="Times New Roman" w:cs="Times New Roman"/>
          <w:sz w:val="24"/>
          <w:szCs w:val="24"/>
        </w:rPr>
        <w:t xml:space="preserve"> </w:t>
      </w:r>
      <w:r w:rsidR="000A44DE">
        <w:rPr>
          <w:rFonts w:ascii="Times New Roman" w:hAnsi="Times New Roman" w:cs="Times New Roman"/>
          <w:sz w:val="24"/>
          <w:szCs w:val="24"/>
        </w:rPr>
        <w:t>establece que los concejos metropolitanos tienen</w:t>
      </w:r>
      <w:r w:rsidR="009A16E7">
        <w:rPr>
          <w:rFonts w:ascii="Times New Roman" w:hAnsi="Times New Roman" w:cs="Times New Roman"/>
          <w:sz w:val="24"/>
          <w:szCs w:val="24"/>
        </w:rPr>
        <w:t xml:space="preserve"> facultad normativa </w:t>
      </w:r>
      <w:r w:rsidR="000A44DE">
        <w:rPr>
          <w:rFonts w:ascii="Times New Roman" w:hAnsi="Times New Roman" w:cs="Times New Roman"/>
          <w:sz w:val="24"/>
          <w:szCs w:val="24"/>
        </w:rPr>
        <w:t>para dictar normas de carácter general a través de ordenanzas, acuerdos y resoluciones, aplicables dentro su circunscripción territorial</w:t>
      </w:r>
      <w:r w:rsidR="006A6D0D">
        <w:rPr>
          <w:rFonts w:ascii="Times New Roman" w:hAnsi="Times New Roman" w:cs="Times New Roman"/>
          <w:sz w:val="24"/>
          <w:szCs w:val="24"/>
        </w:rPr>
        <w:t xml:space="preserve"> y a las competencias de cada nivel de gobierno;</w:t>
      </w:r>
    </w:p>
    <w:p w14:paraId="2FDFB1B1" w14:textId="77777777" w:rsidR="00A2356A" w:rsidRDefault="00A2356A" w:rsidP="007A357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107508E" w14:textId="7FD4CF04" w:rsidR="006E6331" w:rsidRDefault="00A2356A" w:rsidP="007A357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2965">
        <w:rPr>
          <w:rFonts w:ascii="Times New Roman" w:hAnsi="Times New Roman" w:cs="Times New Roman"/>
          <w:sz w:val="24"/>
          <w:szCs w:val="24"/>
        </w:rPr>
        <w:t xml:space="preserve">el artículo </w:t>
      </w:r>
      <w:r w:rsidR="007A357C">
        <w:rPr>
          <w:rFonts w:ascii="Times New Roman" w:hAnsi="Times New Roman" w:cs="Times New Roman"/>
          <w:sz w:val="24"/>
          <w:szCs w:val="24"/>
        </w:rPr>
        <w:t>83</w:t>
      </w:r>
      <w:r w:rsidR="00072965">
        <w:rPr>
          <w:rFonts w:ascii="Times New Roman" w:hAnsi="Times New Roman" w:cs="Times New Roman"/>
          <w:sz w:val="24"/>
          <w:szCs w:val="24"/>
        </w:rPr>
        <w:t xml:space="preserve"> del </w:t>
      </w:r>
      <w:r w:rsidR="00F727E6" w:rsidRPr="00A2356A">
        <w:rPr>
          <w:rFonts w:ascii="Times New Roman" w:hAnsi="Times New Roman" w:cs="Times New Roman"/>
          <w:sz w:val="24"/>
          <w:szCs w:val="24"/>
        </w:rPr>
        <w:t>COOTAD</w:t>
      </w:r>
      <w:r w:rsidR="00F727E6" w:rsidDel="00F727E6">
        <w:rPr>
          <w:rFonts w:ascii="Times New Roman" w:hAnsi="Times New Roman" w:cs="Times New Roman"/>
          <w:sz w:val="24"/>
          <w:szCs w:val="24"/>
        </w:rPr>
        <w:t xml:space="preserve"> </w:t>
      </w:r>
      <w:r w:rsidR="00E32426">
        <w:rPr>
          <w:rFonts w:ascii="Times New Roman" w:hAnsi="Times New Roman" w:cs="Times New Roman"/>
          <w:sz w:val="24"/>
          <w:szCs w:val="24"/>
        </w:rPr>
        <w:t>determina</w:t>
      </w:r>
      <w:r w:rsidR="00072965">
        <w:rPr>
          <w:rFonts w:ascii="Times New Roman" w:hAnsi="Times New Roman" w:cs="Times New Roman"/>
          <w:sz w:val="24"/>
          <w:szCs w:val="24"/>
        </w:rPr>
        <w:t xml:space="preserve"> que: </w:t>
      </w:r>
      <w:r w:rsidR="00072965" w:rsidRPr="00906735">
        <w:rPr>
          <w:rFonts w:ascii="Times New Roman" w:hAnsi="Times New Roman" w:cs="Times New Roman"/>
          <w:i/>
          <w:sz w:val="24"/>
          <w:szCs w:val="24"/>
        </w:rPr>
        <w:t>“</w:t>
      </w:r>
      <w:r w:rsidR="00F727E6" w:rsidRPr="0098295C">
        <w:rPr>
          <w:rFonts w:ascii="Times New Roman" w:hAnsi="Times New Roman" w:cs="Times New Roman"/>
          <w:sz w:val="24"/>
          <w:szCs w:val="24"/>
        </w:rPr>
        <w:t>[l]</w:t>
      </w:r>
      <w:r w:rsidR="007A357C" w:rsidRPr="007A357C">
        <w:rPr>
          <w:rFonts w:ascii="Times New Roman" w:hAnsi="Times New Roman" w:cs="Times New Roman"/>
          <w:i/>
          <w:sz w:val="24"/>
          <w:szCs w:val="24"/>
        </w:rPr>
        <w:t>os gobiernos de los dis</w:t>
      </w:r>
      <w:r w:rsidR="007A357C">
        <w:rPr>
          <w:rFonts w:ascii="Times New Roman" w:hAnsi="Times New Roman" w:cs="Times New Roman"/>
          <w:i/>
          <w:sz w:val="24"/>
          <w:szCs w:val="24"/>
        </w:rPr>
        <w:t xml:space="preserve">tritos metropolitanos autónomos </w:t>
      </w:r>
      <w:r w:rsidR="007A357C" w:rsidRPr="007A357C">
        <w:rPr>
          <w:rFonts w:ascii="Times New Roman" w:hAnsi="Times New Roman" w:cs="Times New Roman"/>
          <w:i/>
          <w:sz w:val="24"/>
          <w:szCs w:val="24"/>
        </w:rPr>
        <w:t>descentralizados son personas jurídicas de derecho público, con auton</w:t>
      </w:r>
      <w:r w:rsidR="007A357C">
        <w:rPr>
          <w:rFonts w:ascii="Times New Roman" w:hAnsi="Times New Roman" w:cs="Times New Roman"/>
          <w:i/>
          <w:sz w:val="24"/>
          <w:szCs w:val="24"/>
        </w:rPr>
        <w:t xml:space="preserve">omía política, administrativa y financiera”, </w:t>
      </w:r>
      <w:r w:rsidR="007A357C" w:rsidRPr="007A357C">
        <w:rPr>
          <w:rFonts w:ascii="Times New Roman" w:hAnsi="Times New Roman" w:cs="Times New Roman"/>
          <w:sz w:val="24"/>
          <w:szCs w:val="24"/>
        </w:rPr>
        <w:t xml:space="preserve">y se encuentran </w:t>
      </w:r>
      <w:r w:rsidR="007A357C" w:rsidRPr="007A357C">
        <w:rPr>
          <w:rFonts w:ascii="Times New Roman" w:hAnsi="Times New Roman" w:cs="Times New Roman"/>
          <w:sz w:val="24"/>
          <w:szCs w:val="24"/>
        </w:rPr>
        <w:lastRenderedPageBreak/>
        <w:t>integrados por las funciones de partici</w:t>
      </w:r>
      <w:r w:rsidR="007A357C">
        <w:rPr>
          <w:rFonts w:ascii="Times New Roman" w:hAnsi="Times New Roman" w:cs="Times New Roman"/>
          <w:sz w:val="24"/>
          <w:szCs w:val="24"/>
        </w:rPr>
        <w:t xml:space="preserve">pación ciudadana, legislación, </w:t>
      </w:r>
      <w:r w:rsidR="007A357C" w:rsidRPr="007A357C">
        <w:rPr>
          <w:rFonts w:ascii="Times New Roman" w:hAnsi="Times New Roman" w:cs="Times New Roman"/>
          <w:sz w:val="24"/>
          <w:szCs w:val="24"/>
        </w:rPr>
        <w:t>fiscalización; y, ejecutiva</w:t>
      </w:r>
      <w:r w:rsidR="007A357C" w:rsidRPr="007A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807" w:rsidRPr="00361807">
        <w:rPr>
          <w:rFonts w:ascii="Times New Roman" w:hAnsi="Times New Roman" w:cs="Times New Roman"/>
          <w:sz w:val="24"/>
          <w:szCs w:val="24"/>
        </w:rPr>
        <w:t>además del</w:t>
      </w:r>
      <w:r w:rsidR="007A357C" w:rsidRPr="00361807">
        <w:rPr>
          <w:rFonts w:ascii="Times New Roman" w:hAnsi="Times New Roman" w:cs="Times New Roman"/>
          <w:sz w:val="24"/>
          <w:szCs w:val="24"/>
        </w:rPr>
        <w:t xml:space="preserve"> estatuto de autonomía para el ejercicio de las funciones y competencias que les corresponden y las que asuman de los otros niveles de gobierno autónomo descentralizado</w:t>
      </w:r>
      <w:r w:rsidR="00F32D85">
        <w:rPr>
          <w:rFonts w:ascii="Times New Roman" w:hAnsi="Times New Roman" w:cs="Times New Roman"/>
          <w:sz w:val="24"/>
          <w:szCs w:val="24"/>
        </w:rPr>
        <w:t>;</w:t>
      </w:r>
    </w:p>
    <w:p w14:paraId="78D2A292" w14:textId="37B56DA5" w:rsidR="0057659D" w:rsidRDefault="0057659D" w:rsidP="007A357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63C21D7" w14:textId="5E06EE2D" w:rsidR="0057659D" w:rsidRPr="0057659D" w:rsidRDefault="0057659D" w:rsidP="0057659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7B5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F727E6">
        <w:rPr>
          <w:rFonts w:ascii="Times New Roman" w:hAnsi="Times New Roman" w:cs="Times New Roman"/>
          <w:sz w:val="24"/>
          <w:szCs w:val="24"/>
        </w:rPr>
        <w:t xml:space="preserve">la letra </w:t>
      </w:r>
      <w:r w:rsidRPr="0057659D">
        <w:rPr>
          <w:rFonts w:ascii="Times New Roman" w:hAnsi="Times New Roman" w:cs="Times New Roman"/>
          <w:sz w:val="24"/>
          <w:szCs w:val="24"/>
        </w:rPr>
        <w:t xml:space="preserve">c) del artículo 84 del </w:t>
      </w:r>
      <w:r>
        <w:rPr>
          <w:rFonts w:ascii="Times New Roman" w:hAnsi="Times New Roman" w:cs="Times New Roman"/>
          <w:sz w:val="24"/>
          <w:szCs w:val="24"/>
        </w:rPr>
        <w:t>COOTAD</w:t>
      </w:r>
      <w:r w:rsidRPr="0057659D">
        <w:rPr>
          <w:rFonts w:ascii="Times New Roman" w:hAnsi="Times New Roman" w:cs="Times New Roman"/>
          <w:sz w:val="24"/>
          <w:szCs w:val="24"/>
        </w:rPr>
        <w:t>, señala</w:t>
      </w:r>
      <w:r w:rsidR="00247A19">
        <w:rPr>
          <w:rFonts w:ascii="Times New Roman" w:hAnsi="Times New Roman" w:cs="Times New Roman"/>
          <w:sz w:val="24"/>
          <w:szCs w:val="24"/>
        </w:rPr>
        <w:t xml:space="preserve"> como una de</w:t>
      </w:r>
      <w:r w:rsidRPr="0057659D">
        <w:rPr>
          <w:rFonts w:ascii="Times New Roman" w:hAnsi="Times New Roman" w:cs="Times New Roman"/>
          <w:sz w:val="24"/>
          <w:szCs w:val="24"/>
        </w:rPr>
        <w:t xml:space="preserve"> las func</w:t>
      </w:r>
      <w:r>
        <w:rPr>
          <w:rFonts w:ascii="Times New Roman" w:hAnsi="Times New Roman" w:cs="Times New Roman"/>
          <w:sz w:val="24"/>
          <w:szCs w:val="24"/>
        </w:rPr>
        <w:t xml:space="preserve">iones del gobierno del distrito </w:t>
      </w:r>
      <w:r w:rsidRPr="0057659D">
        <w:rPr>
          <w:rFonts w:ascii="Times New Roman" w:hAnsi="Times New Roman" w:cs="Times New Roman"/>
          <w:sz w:val="24"/>
          <w:szCs w:val="24"/>
        </w:rPr>
        <w:t>autónomo metropolitano</w:t>
      </w:r>
      <w:r w:rsidR="00F727E6">
        <w:rPr>
          <w:rFonts w:ascii="Times New Roman" w:hAnsi="Times New Roman" w:cs="Times New Roman"/>
          <w:sz w:val="24"/>
          <w:szCs w:val="24"/>
        </w:rPr>
        <w:t>:</w:t>
      </w:r>
      <w:r w:rsidRPr="0057659D">
        <w:rPr>
          <w:rFonts w:ascii="Times New Roman" w:hAnsi="Times New Roman" w:cs="Times New Roman"/>
          <w:sz w:val="24"/>
          <w:szCs w:val="24"/>
        </w:rPr>
        <w:t xml:space="preserve"> </w:t>
      </w:r>
      <w:r w:rsidRPr="00F55BD3">
        <w:rPr>
          <w:rFonts w:ascii="Times New Roman" w:hAnsi="Times New Roman" w:cs="Times New Roman"/>
          <w:i/>
          <w:sz w:val="24"/>
          <w:szCs w:val="24"/>
        </w:rPr>
        <w:t>“c)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</w:t>
      </w:r>
      <w:r w:rsidRPr="0057659D">
        <w:rPr>
          <w:rFonts w:ascii="Times New Roman" w:hAnsi="Times New Roman" w:cs="Times New Roman"/>
          <w:sz w:val="24"/>
          <w:szCs w:val="24"/>
        </w:rPr>
        <w:t>;</w:t>
      </w:r>
    </w:p>
    <w:p w14:paraId="1025272B" w14:textId="09AAC256" w:rsidR="00F32D85" w:rsidRDefault="00F32D85" w:rsidP="00E32426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E42CE8" w14:textId="4AEC190D" w:rsidR="00E21E1E" w:rsidRDefault="00F32D85" w:rsidP="006234D8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9527D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512">
        <w:rPr>
          <w:rFonts w:ascii="Times New Roman" w:hAnsi="Times New Roman" w:cs="Times New Roman"/>
          <w:sz w:val="24"/>
          <w:szCs w:val="24"/>
        </w:rPr>
        <w:tab/>
      </w:r>
      <w:r w:rsidR="00F727E6">
        <w:rPr>
          <w:rFonts w:ascii="Times New Roman" w:hAnsi="Times New Roman" w:cs="Times New Roman"/>
          <w:sz w:val="24"/>
          <w:szCs w:val="24"/>
        </w:rPr>
        <w:t xml:space="preserve">la letra </w:t>
      </w:r>
      <w:r w:rsidR="00FB1512" w:rsidRPr="00FB1512">
        <w:rPr>
          <w:rFonts w:ascii="Times New Roman" w:hAnsi="Times New Roman" w:cs="Times New Roman"/>
          <w:sz w:val="24"/>
          <w:szCs w:val="24"/>
        </w:rPr>
        <w:t xml:space="preserve">a) </w:t>
      </w:r>
      <w:r w:rsidR="00FB1512">
        <w:rPr>
          <w:rFonts w:ascii="Times New Roman" w:hAnsi="Times New Roman" w:cs="Times New Roman"/>
          <w:sz w:val="24"/>
          <w:szCs w:val="24"/>
        </w:rPr>
        <w:t>del artí</w:t>
      </w:r>
      <w:r w:rsidR="00C77CBF">
        <w:rPr>
          <w:rFonts w:ascii="Times New Roman" w:hAnsi="Times New Roman" w:cs="Times New Roman"/>
          <w:sz w:val="24"/>
          <w:szCs w:val="24"/>
        </w:rPr>
        <w:t>culo 8</w:t>
      </w:r>
      <w:r w:rsidR="00FB1512">
        <w:rPr>
          <w:rFonts w:ascii="Times New Roman" w:hAnsi="Times New Roman" w:cs="Times New Roman"/>
          <w:sz w:val="24"/>
          <w:szCs w:val="24"/>
        </w:rPr>
        <w:t xml:space="preserve">7 del </w:t>
      </w:r>
      <w:r w:rsidR="006234D8" w:rsidRPr="006234D8">
        <w:rPr>
          <w:rFonts w:ascii="Times New Roman" w:hAnsi="Times New Roman" w:cs="Times New Roman"/>
          <w:sz w:val="24"/>
          <w:szCs w:val="24"/>
        </w:rPr>
        <w:t>del COOTAD, establec</w:t>
      </w:r>
      <w:r w:rsidR="006234D8">
        <w:rPr>
          <w:rFonts w:ascii="Times New Roman" w:hAnsi="Times New Roman" w:cs="Times New Roman"/>
          <w:sz w:val="24"/>
          <w:szCs w:val="24"/>
        </w:rPr>
        <w:t>e</w:t>
      </w:r>
      <w:r w:rsidR="00531EE7">
        <w:rPr>
          <w:rFonts w:ascii="Times New Roman" w:hAnsi="Times New Roman" w:cs="Times New Roman"/>
          <w:sz w:val="24"/>
          <w:szCs w:val="24"/>
        </w:rPr>
        <w:t xml:space="preserve"> entre otras</w:t>
      </w:r>
      <w:r w:rsidR="006234D8">
        <w:rPr>
          <w:rFonts w:ascii="Times New Roman" w:hAnsi="Times New Roman" w:cs="Times New Roman"/>
          <w:sz w:val="24"/>
          <w:szCs w:val="24"/>
        </w:rPr>
        <w:t xml:space="preserve"> funciones del Concejo </w:t>
      </w:r>
      <w:r w:rsidR="006234D8" w:rsidRPr="006234D8">
        <w:rPr>
          <w:rFonts w:ascii="Times New Roman" w:hAnsi="Times New Roman" w:cs="Times New Roman"/>
          <w:sz w:val="24"/>
          <w:szCs w:val="24"/>
        </w:rPr>
        <w:t xml:space="preserve">Metropolitano, </w:t>
      </w:r>
      <w:r w:rsidR="00531EE7">
        <w:rPr>
          <w:rFonts w:ascii="Times New Roman" w:hAnsi="Times New Roman" w:cs="Times New Roman"/>
          <w:sz w:val="24"/>
          <w:szCs w:val="24"/>
        </w:rPr>
        <w:t>las de</w:t>
      </w:r>
      <w:r w:rsidR="006234D8" w:rsidRPr="006234D8">
        <w:rPr>
          <w:rFonts w:ascii="Times New Roman" w:hAnsi="Times New Roman" w:cs="Times New Roman"/>
          <w:sz w:val="24"/>
          <w:szCs w:val="24"/>
        </w:rPr>
        <w:t xml:space="preserve">: </w:t>
      </w:r>
      <w:r w:rsidR="006234D8" w:rsidRPr="006234D8">
        <w:rPr>
          <w:rFonts w:ascii="Times New Roman" w:hAnsi="Times New Roman" w:cs="Times New Roman"/>
          <w:i/>
          <w:sz w:val="24"/>
          <w:szCs w:val="24"/>
        </w:rPr>
        <w:t>“a) Ejercer la facultad normativa en las materias de competencia del gobierno autónomo descentralizado metropolitano, mediante la expedición de ordenanzas metropolitanas, acuerdos y resoluciones”</w:t>
      </w:r>
      <w:r w:rsidR="006234D8">
        <w:rPr>
          <w:rFonts w:ascii="Times New Roman" w:hAnsi="Times New Roman" w:cs="Times New Roman"/>
          <w:i/>
          <w:sz w:val="24"/>
          <w:szCs w:val="24"/>
        </w:rPr>
        <w:t>;</w:t>
      </w:r>
    </w:p>
    <w:p w14:paraId="084FDDD2" w14:textId="77777777" w:rsidR="006234D8" w:rsidRPr="006234D8" w:rsidRDefault="006234D8" w:rsidP="006234D8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9B7E79" w14:textId="07A86FF1" w:rsidR="001B70D5" w:rsidRDefault="00A028C9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="00925B69">
        <w:rPr>
          <w:rFonts w:ascii="Times New Roman" w:hAnsi="Times New Roman" w:cs="Times New Roman"/>
          <w:sz w:val="24"/>
          <w:szCs w:val="24"/>
        </w:rPr>
        <w:tab/>
        <w:t xml:space="preserve">el </w:t>
      </w:r>
      <w:r w:rsidR="00AE592C" w:rsidRPr="00AE592C">
        <w:rPr>
          <w:rFonts w:ascii="Times New Roman" w:hAnsi="Times New Roman" w:cs="Times New Roman"/>
          <w:sz w:val="24"/>
          <w:szCs w:val="24"/>
        </w:rPr>
        <w:t xml:space="preserve">artículo </w:t>
      </w:r>
      <w:r w:rsidR="00925B69">
        <w:rPr>
          <w:rFonts w:ascii="Times New Roman" w:hAnsi="Times New Roman" w:cs="Times New Roman"/>
          <w:sz w:val="24"/>
          <w:szCs w:val="24"/>
        </w:rPr>
        <w:t xml:space="preserve">88 del </w:t>
      </w:r>
      <w:r w:rsidR="00F727E6">
        <w:rPr>
          <w:rFonts w:ascii="Times New Roman" w:hAnsi="Times New Roman" w:cs="Times New Roman"/>
          <w:sz w:val="24"/>
          <w:szCs w:val="24"/>
        </w:rPr>
        <w:t xml:space="preserve">COOTAD </w:t>
      </w:r>
      <w:r w:rsidR="00925B69">
        <w:rPr>
          <w:rFonts w:ascii="Times New Roman" w:hAnsi="Times New Roman" w:cs="Times New Roman"/>
          <w:sz w:val="24"/>
          <w:szCs w:val="24"/>
        </w:rPr>
        <w:t xml:space="preserve">establece que </w:t>
      </w:r>
      <w:r w:rsidR="00DB5596">
        <w:rPr>
          <w:rFonts w:ascii="Times New Roman" w:hAnsi="Times New Roman" w:cs="Times New Roman"/>
          <w:sz w:val="24"/>
          <w:szCs w:val="24"/>
        </w:rPr>
        <w:t>los Concejales o Concejalas Metropolitanas entre otras tienen la atribución para presentar proyectos de ordenanzas distritales, en el ámbito de competencia del gobierno del distrito metropolitano autónomo</w:t>
      </w:r>
      <w:r w:rsidR="00DD6EA9">
        <w:rPr>
          <w:rFonts w:ascii="Times New Roman" w:hAnsi="Times New Roman" w:cs="Times New Roman"/>
          <w:sz w:val="24"/>
          <w:szCs w:val="24"/>
        </w:rPr>
        <w:t>;</w:t>
      </w:r>
    </w:p>
    <w:p w14:paraId="77528870" w14:textId="77777777" w:rsidR="00DB5596" w:rsidRDefault="00DB5596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9404A46" w14:textId="6ADF1CBF" w:rsidR="00DB5596" w:rsidRPr="00300CEA" w:rsidRDefault="00DB5596" w:rsidP="00300CEA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592C">
        <w:rPr>
          <w:rFonts w:ascii="Times New Roman" w:hAnsi="Times New Roman" w:cs="Times New Roman"/>
          <w:sz w:val="24"/>
          <w:szCs w:val="24"/>
        </w:rPr>
        <w:t>el artículo</w:t>
      </w:r>
      <w:r w:rsidR="007F1ABB">
        <w:rPr>
          <w:rFonts w:ascii="Times New Roman" w:hAnsi="Times New Roman" w:cs="Times New Roman"/>
          <w:sz w:val="24"/>
          <w:szCs w:val="24"/>
        </w:rPr>
        <w:t xml:space="preserve"> 108 del </w:t>
      </w:r>
      <w:r w:rsidR="00F727E6">
        <w:rPr>
          <w:rFonts w:ascii="Times New Roman" w:hAnsi="Times New Roman" w:cs="Times New Roman"/>
          <w:sz w:val="24"/>
          <w:szCs w:val="24"/>
        </w:rPr>
        <w:t xml:space="preserve">COOTAD </w:t>
      </w:r>
      <w:r w:rsidR="00300CEA">
        <w:rPr>
          <w:rFonts w:ascii="Times New Roman" w:hAnsi="Times New Roman" w:cs="Times New Roman"/>
          <w:sz w:val="24"/>
          <w:szCs w:val="24"/>
        </w:rPr>
        <w:t xml:space="preserve">establece que el </w:t>
      </w:r>
      <w:r w:rsidR="00300CEA" w:rsidRPr="00300CEA">
        <w:rPr>
          <w:rFonts w:ascii="Times New Roman" w:hAnsi="Times New Roman" w:cs="Times New Roman"/>
          <w:sz w:val="24"/>
          <w:szCs w:val="24"/>
        </w:rPr>
        <w:t>Sis</w:t>
      </w:r>
      <w:r w:rsidR="00551FE9">
        <w:rPr>
          <w:rFonts w:ascii="Times New Roman" w:hAnsi="Times New Roman" w:cs="Times New Roman"/>
          <w:sz w:val="24"/>
          <w:szCs w:val="24"/>
        </w:rPr>
        <w:t>tema Nacional de C</w:t>
      </w:r>
      <w:r w:rsidR="00300CEA">
        <w:rPr>
          <w:rFonts w:ascii="Times New Roman" w:hAnsi="Times New Roman" w:cs="Times New Roman"/>
          <w:sz w:val="24"/>
          <w:szCs w:val="24"/>
        </w:rPr>
        <w:t xml:space="preserve">ompetencias </w:t>
      </w:r>
      <w:r w:rsidR="00300CEA" w:rsidRPr="00300CEA">
        <w:rPr>
          <w:rFonts w:ascii="Times New Roman" w:hAnsi="Times New Roman" w:cs="Times New Roman"/>
          <w:i/>
          <w:sz w:val="24"/>
          <w:szCs w:val="24"/>
        </w:rPr>
        <w:t>“</w:t>
      </w:r>
      <w:r w:rsidR="00300CEA">
        <w:rPr>
          <w:rFonts w:ascii="Times New Roman" w:hAnsi="Times New Roman" w:cs="Times New Roman"/>
          <w:i/>
          <w:sz w:val="24"/>
          <w:szCs w:val="24"/>
        </w:rPr>
        <w:t>E</w:t>
      </w:r>
      <w:r w:rsidR="00300CEA" w:rsidRPr="00300CEA">
        <w:rPr>
          <w:rFonts w:ascii="Times New Roman" w:hAnsi="Times New Roman" w:cs="Times New Roman"/>
          <w:i/>
          <w:sz w:val="24"/>
          <w:szCs w:val="24"/>
        </w:rPr>
        <w:t>s el conjunto de instituciones, planes, políticas, programas y actividades relacionados con el ejercicio de las competencias que corresponden a cada nivel de gobierno guardando los principios de autonomía, coordinación, complementariedad y subsidiariedad, a fin de alcanzar los objetivos relacionados con la construcción de un país democrático, solidario e incluyente”</w:t>
      </w:r>
      <w:r w:rsidR="00DD6EA9">
        <w:rPr>
          <w:rFonts w:ascii="Times New Roman" w:hAnsi="Times New Roman" w:cs="Times New Roman"/>
          <w:i/>
          <w:sz w:val="24"/>
          <w:szCs w:val="24"/>
        </w:rPr>
        <w:t>;</w:t>
      </w:r>
    </w:p>
    <w:p w14:paraId="0F4FB8A8" w14:textId="77777777" w:rsidR="001B70D5" w:rsidRPr="00723FA8" w:rsidRDefault="001B70D5" w:rsidP="00F366A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7515C0" w14:textId="62093FD8" w:rsidR="00EC7C3D" w:rsidRDefault="007178BE" w:rsidP="00EC7C3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Pr="00723FA8">
        <w:rPr>
          <w:rFonts w:ascii="Times New Roman" w:hAnsi="Times New Roman" w:cs="Times New Roman"/>
          <w:sz w:val="24"/>
          <w:szCs w:val="24"/>
        </w:rPr>
        <w:t xml:space="preserve"> </w:t>
      </w:r>
      <w:r w:rsidRPr="00723FA8">
        <w:rPr>
          <w:rFonts w:ascii="Times New Roman" w:hAnsi="Times New Roman" w:cs="Times New Roman"/>
          <w:sz w:val="24"/>
          <w:szCs w:val="24"/>
        </w:rPr>
        <w:tab/>
      </w:r>
      <w:r w:rsidR="001A01B3">
        <w:rPr>
          <w:rFonts w:ascii="Times New Roman" w:hAnsi="Times New Roman" w:cs="Times New Roman"/>
          <w:sz w:val="24"/>
          <w:szCs w:val="24"/>
        </w:rPr>
        <w:t xml:space="preserve">el artículo 116 del </w:t>
      </w:r>
      <w:r w:rsidR="00F727E6">
        <w:rPr>
          <w:rFonts w:ascii="Times New Roman" w:hAnsi="Times New Roman" w:cs="Times New Roman"/>
          <w:sz w:val="24"/>
          <w:szCs w:val="24"/>
        </w:rPr>
        <w:t xml:space="preserve">COOTAD </w:t>
      </w:r>
      <w:r w:rsidR="001A01B3">
        <w:rPr>
          <w:rFonts w:ascii="Times New Roman" w:hAnsi="Times New Roman" w:cs="Times New Roman"/>
          <w:sz w:val="24"/>
          <w:szCs w:val="24"/>
        </w:rPr>
        <w:t xml:space="preserve">define </w:t>
      </w:r>
      <w:r w:rsidR="00F727E6">
        <w:rPr>
          <w:rFonts w:ascii="Times New Roman" w:hAnsi="Times New Roman" w:cs="Times New Roman"/>
          <w:sz w:val="24"/>
          <w:szCs w:val="24"/>
        </w:rPr>
        <w:t xml:space="preserve">a las </w:t>
      </w:r>
      <w:r w:rsidR="001A01B3">
        <w:rPr>
          <w:rFonts w:ascii="Times New Roman" w:hAnsi="Times New Roman" w:cs="Times New Roman"/>
          <w:sz w:val="24"/>
          <w:szCs w:val="24"/>
        </w:rPr>
        <w:t xml:space="preserve">facultades </w:t>
      </w:r>
      <w:r w:rsidR="00F727E6">
        <w:rPr>
          <w:rFonts w:ascii="Times New Roman" w:hAnsi="Times New Roman" w:cs="Times New Roman"/>
          <w:sz w:val="24"/>
          <w:szCs w:val="24"/>
        </w:rPr>
        <w:t xml:space="preserve">como </w:t>
      </w:r>
      <w:r w:rsidR="001A01B3">
        <w:rPr>
          <w:rFonts w:ascii="Times New Roman" w:hAnsi="Times New Roman" w:cs="Times New Roman"/>
          <w:sz w:val="24"/>
          <w:szCs w:val="24"/>
        </w:rPr>
        <w:t xml:space="preserve">aquellas </w:t>
      </w:r>
      <w:r w:rsidR="001A01B3" w:rsidRPr="001A01B3">
        <w:rPr>
          <w:rFonts w:ascii="Times New Roman" w:hAnsi="Times New Roman" w:cs="Times New Roman"/>
          <w:sz w:val="24"/>
          <w:szCs w:val="24"/>
        </w:rPr>
        <w:t>atribuciones para el ejercic</w:t>
      </w:r>
      <w:r w:rsidR="001A01B3">
        <w:rPr>
          <w:rFonts w:ascii="Times New Roman" w:hAnsi="Times New Roman" w:cs="Times New Roman"/>
          <w:sz w:val="24"/>
          <w:szCs w:val="24"/>
        </w:rPr>
        <w:t xml:space="preserve">io de una competencia por parte de un nivel de gobierno, entre las que se encuentra </w:t>
      </w:r>
      <w:r w:rsidR="001A01B3" w:rsidRPr="001A01B3">
        <w:rPr>
          <w:rFonts w:ascii="Times New Roman" w:hAnsi="Times New Roman" w:cs="Times New Roman"/>
          <w:sz w:val="24"/>
          <w:szCs w:val="24"/>
        </w:rPr>
        <w:t>la rectoría, la planificación,</w:t>
      </w:r>
      <w:r w:rsidR="001A01B3">
        <w:rPr>
          <w:rFonts w:ascii="Times New Roman" w:hAnsi="Times New Roman" w:cs="Times New Roman"/>
          <w:sz w:val="24"/>
          <w:szCs w:val="24"/>
        </w:rPr>
        <w:t xml:space="preserve"> la regulación, el control y la </w:t>
      </w:r>
      <w:r w:rsidR="001A01B3" w:rsidRPr="001A01B3">
        <w:rPr>
          <w:rFonts w:ascii="Times New Roman" w:hAnsi="Times New Roman" w:cs="Times New Roman"/>
          <w:sz w:val="24"/>
          <w:szCs w:val="24"/>
        </w:rPr>
        <w:t>gestión, y son establecid</w:t>
      </w:r>
      <w:r w:rsidR="00DD6EA9">
        <w:rPr>
          <w:rFonts w:ascii="Times New Roman" w:hAnsi="Times New Roman" w:cs="Times New Roman"/>
          <w:sz w:val="24"/>
          <w:szCs w:val="24"/>
        </w:rPr>
        <w:t>as por la Constitución o la ley;</w:t>
      </w:r>
    </w:p>
    <w:p w14:paraId="1CD7C898" w14:textId="171D219C" w:rsidR="00BB2D19" w:rsidRDefault="00BB2D19" w:rsidP="00EC7C3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9F15A4" w14:textId="54EFDBD0" w:rsidR="00BB2D19" w:rsidRPr="00BB2D19" w:rsidRDefault="00BB2D19" w:rsidP="002D1960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B2D19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el artículo 129 del COOTAD establece que</w:t>
      </w:r>
      <w:r w:rsidR="002D1960">
        <w:rPr>
          <w:rFonts w:ascii="Times New Roman" w:hAnsi="Times New Roman" w:cs="Times New Roman"/>
          <w:sz w:val="24"/>
          <w:szCs w:val="24"/>
        </w:rPr>
        <w:t xml:space="preserve"> </w:t>
      </w:r>
      <w:r w:rsidR="002D1960" w:rsidRPr="002D1960">
        <w:rPr>
          <w:rFonts w:ascii="Times New Roman" w:hAnsi="Times New Roman" w:cs="Times New Roman"/>
          <w:sz w:val="24"/>
          <w:szCs w:val="24"/>
        </w:rPr>
        <w:t>e</w:t>
      </w:r>
      <w:r w:rsidRPr="002D1960">
        <w:rPr>
          <w:rFonts w:ascii="Times New Roman" w:hAnsi="Times New Roman" w:cs="Times New Roman"/>
          <w:sz w:val="24"/>
          <w:szCs w:val="24"/>
        </w:rPr>
        <w:t>l ejercicio de la competencia de vialidad atribuida en la Constitución a los distintos niveles de gobierno, se cumplirá de la siguiente manera</w:t>
      </w:r>
      <w:r>
        <w:rPr>
          <w:rFonts w:ascii="Times New Roman" w:hAnsi="Times New Roman" w:cs="Times New Roman"/>
          <w:i/>
          <w:sz w:val="24"/>
          <w:szCs w:val="24"/>
        </w:rPr>
        <w:t xml:space="preserve">: (…) </w:t>
      </w:r>
      <w:r w:rsidRPr="00BB2D19">
        <w:rPr>
          <w:rFonts w:ascii="Times New Roman" w:hAnsi="Times New Roman" w:cs="Times New Roman"/>
          <w:i/>
          <w:sz w:val="24"/>
          <w:szCs w:val="24"/>
        </w:rPr>
        <w:t>Al gobierno autónomo descentralizado provincial le corresponde las facu</w:t>
      </w:r>
      <w:r w:rsidR="002D1960">
        <w:rPr>
          <w:rFonts w:ascii="Times New Roman" w:hAnsi="Times New Roman" w:cs="Times New Roman"/>
          <w:i/>
          <w:sz w:val="24"/>
          <w:szCs w:val="24"/>
        </w:rPr>
        <w:t xml:space="preserve">ltades de planificar, construir </w:t>
      </w:r>
      <w:r w:rsidRPr="00BB2D19">
        <w:rPr>
          <w:rFonts w:ascii="Times New Roman" w:hAnsi="Times New Roman" w:cs="Times New Roman"/>
          <w:i/>
          <w:sz w:val="24"/>
          <w:szCs w:val="24"/>
        </w:rPr>
        <w:t>y mantener el sistema vial de ámbito provincial, qu</w:t>
      </w:r>
      <w:r w:rsidR="002D1960">
        <w:rPr>
          <w:rFonts w:ascii="Times New Roman" w:hAnsi="Times New Roman" w:cs="Times New Roman"/>
          <w:i/>
          <w:sz w:val="24"/>
          <w:szCs w:val="24"/>
        </w:rPr>
        <w:t xml:space="preserve">e no incluya las zonas urbanas. </w:t>
      </w:r>
      <w:r w:rsidRPr="00BB2D19">
        <w:rPr>
          <w:rFonts w:ascii="Times New Roman" w:hAnsi="Times New Roman" w:cs="Times New Roman"/>
          <w:i/>
          <w:sz w:val="24"/>
          <w:szCs w:val="24"/>
        </w:rPr>
        <w:t>Al gobierno autónomo descentralizado municipal le corresponde las fac</w:t>
      </w:r>
      <w:r w:rsidR="002D1960">
        <w:rPr>
          <w:rFonts w:ascii="Times New Roman" w:hAnsi="Times New Roman" w:cs="Times New Roman"/>
          <w:i/>
          <w:sz w:val="24"/>
          <w:szCs w:val="24"/>
        </w:rPr>
        <w:t xml:space="preserve">ultades de planificar, construir </w:t>
      </w:r>
      <w:r w:rsidRPr="00BB2D19">
        <w:rPr>
          <w:rFonts w:ascii="Times New Roman" w:hAnsi="Times New Roman" w:cs="Times New Roman"/>
          <w:i/>
          <w:sz w:val="24"/>
          <w:szCs w:val="24"/>
        </w:rPr>
        <w:t>y mantener la vialidad urbana</w:t>
      </w:r>
      <w:r w:rsidR="00DD6EA9">
        <w:rPr>
          <w:rFonts w:ascii="Times New Roman" w:hAnsi="Times New Roman" w:cs="Times New Roman"/>
          <w:i/>
          <w:sz w:val="24"/>
          <w:szCs w:val="24"/>
        </w:rPr>
        <w:t>”;</w:t>
      </w:r>
    </w:p>
    <w:p w14:paraId="7642A2AB" w14:textId="77777777" w:rsidR="00EC7C3D" w:rsidRDefault="00EC7C3D" w:rsidP="00EC7C3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4B79BA0" w14:textId="7DC5DD6C" w:rsidR="00EC7C3D" w:rsidRDefault="00EC7C3D" w:rsidP="00EC7C3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"/>
        </w:rPr>
      </w:pPr>
      <w:r w:rsidRPr="00EC7C3D">
        <w:rPr>
          <w:rFonts w:ascii="Times New Roman" w:hAnsi="Times New Roman" w:cs="Times New Roman"/>
          <w:b/>
          <w:sz w:val="24"/>
          <w:szCs w:val="24"/>
          <w:lang w:val="es-ES"/>
        </w:rPr>
        <w:t>Que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el artículo 322 del Código ibídem dispone que l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t>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proyectos de ordenanzas, deberán referirse a una 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t xml:space="preserve">sola materia y serán presentados con la exposición de 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motivos,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articulado que se proponga y la 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t>expresión clara de los artículos que se deroguen o reformen con la nueva ordenanza.</w:t>
      </w:r>
    </w:p>
    <w:p w14:paraId="2ACC622F" w14:textId="6C6D73D6" w:rsidR="006D45D5" w:rsidRDefault="006D45D5" w:rsidP="00EC7C3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A62228" w14:textId="7063C778" w:rsidR="00D708FB" w:rsidRDefault="006D45D5" w:rsidP="00F55281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5D5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la Ordenanza No. </w:t>
      </w:r>
      <w:r w:rsidR="00DF3DED">
        <w:rPr>
          <w:rFonts w:ascii="Times New Roman" w:hAnsi="Times New Roman" w:cs="Times New Roman"/>
          <w:sz w:val="24"/>
          <w:szCs w:val="24"/>
        </w:rPr>
        <w:t xml:space="preserve">001 </w:t>
      </w:r>
      <w:r w:rsidRPr="006D45D5">
        <w:rPr>
          <w:rFonts w:ascii="Times New Roman" w:hAnsi="Times New Roman" w:cs="Times New Roman"/>
          <w:sz w:val="24"/>
          <w:szCs w:val="24"/>
        </w:rPr>
        <w:t>publicada en Registro Oficial Edición Especi</w:t>
      </w:r>
      <w:r>
        <w:rPr>
          <w:rFonts w:ascii="Times New Roman" w:hAnsi="Times New Roman" w:cs="Times New Roman"/>
          <w:sz w:val="24"/>
          <w:szCs w:val="24"/>
        </w:rPr>
        <w:t xml:space="preserve">al No. 1615 de 14 julio de 2021, </w:t>
      </w:r>
      <w:r w:rsidR="007C7656">
        <w:rPr>
          <w:rFonts w:ascii="Times New Roman" w:hAnsi="Times New Roman" w:cs="Times New Roman"/>
          <w:sz w:val="24"/>
          <w:szCs w:val="24"/>
        </w:rPr>
        <w:t xml:space="preserve">que </w:t>
      </w:r>
      <w:r w:rsidR="00DF3DED">
        <w:rPr>
          <w:rFonts w:ascii="Times New Roman" w:hAnsi="Times New Roman" w:cs="Times New Roman"/>
          <w:sz w:val="24"/>
          <w:szCs w:val="24"/>
        </w:rPr>
        <w:t xml:space="preserve">contiene el Código Municipal para el Distrito Metropolitano de Quito, </w:t>
      </w:r>
      <w:r w:rsidR="00104C47">
        <w:rPr>
          <w:rFonts w:ascii="Times New Roman" w:hAnsi="Times New Roman" w:cs="Times New Roman"/>
          <w:sz w:val="24"/>
          <w:szCs w:val="24"/>
        </w:rPr>
        <w:t xml:space="preserve">en su </w:t>
      </w:r>
      <w:r w:rsidR="007C7656" w:rsidRPr="007C7656">
        <w:rPr>
          <w:rFonts w:ascii="Times New Roman" w:hAnsi="Times New Roman" w:cs="Times New Roman"/>
          <w:sz w:val="24"/>
          <w:szCs w:val="24"/>
        </w:rPr>
        <w:t>TÍTULO IV DE LAS TASAS</w:t>
      </w:r>
      <w:r w:rsidR="007C7656">
        <w:rPr>
          <w:rFonts w:ascii="Times New Roman" w:hAnsi="Times New Roman" w:cs="Times New Roman"/>
          <w:sz w:val="24"/>
          <w:szCs w:val="24"/>
        </w:rPr>
        <w:t>,</w:t>
      </w:r>
      <w:r w:rsidR="007C7656" w:rsidRPr="007C7656">
        <w:rPr>
          <w:rFonts w:ascii="Times New Roman" w:hAnsi="Times New Roman" w:cs="Times New Roman"/>
          <w:sz w:val="24"/>
          <w:szCs w:val="24"/>
        </w:rPr>
        <w:t xml:space="preserve"> CAPÍTULO IX DE LA TASA POR UTILIZACI</w:t>
      </w:r>
      <w:r w:rsidR="007C7656">
        <w:rPr>
          <w:rFonts w:ascii="Times New Roman" w:hAnsi="Times New Roman" w:cs="Times New Roman"/>
          <w:sz w:val="24"/>
          <w:szCs w:val="24"/>
        </w:rPr>
        <w:t>ÓN DE LA VÍA PÍNTAG - EL VOLCÁN</w:t>
      </w:r>
      <w:r w:rsidR="007C7656" w:rsidRPr="007C7656">
        <w:rPr>
          <w:rFonts w:ascii="Times New Roman" w:hAnsi="Times New Roman" w:cs="Times New Roman"/>
          <w:sz w:val="24"/>
          <w:szCs w:val="24"/>
        </w:rPr>
        <w:t>; y, CAPÍTULO X DE LA TASA POR UTILIZACI</w:t>
      </w:r>
      <w:r w:rsidR="007C7656">
        <w:rPr>
          <w:rFonts w:ascii="Times New Roman" w:hAnsi="Times New Roman" w:cs="Times New Roman"/>
          <w:sz w:val="24"/>
          <w:szCs w:val="24"/>
        </w:rPr>
        <w:t>ÓN DE LA VÍA QUE CONDUCE A LLOA;</w:t>
      </w:r>
      <w:r w:rsidR="00DF3DED">
        <w:rPr>
          <w:rFonts w:ascii="Times New Roman" w:hAnsi="Times New Roman" w:cs="Times New Roman"/>
          <w:sz w:val="24"/>
          <w:szCs w:val="24"/>
        </w:rPr>
        <w:t xml:space="preserve"> </w:t>
      </w:r>
      <w:r w:rsidR="00104C47">
        <w:rPr>
          <w:rFonts w:ascii="Times New Roman" w:hAnsi="Times New Roman" w:cs="Times New Roman"/>
          <w:sz w:val="24"/>
          <w:szCs w:val="24"/>
        </w:rPr>
        <w:t>establece que</w:t>
      </w:r>
      <w:r w:rsidR="007C7656">
        <w:rPr>
          <w:rFonts w:ascii="Times New Roman" w:hAnsi="Times New Roman" w:cs="Times New Roman"/>
          <w:sz w:val="24"/>
          <w:szCs w:val="24"/>
        </w:rPr>
        <w:t xml:space="preserve"> l</w:t>
      </w:r>
      <w:r w:rsidR="007C7656" w:rsidRPr="007C7656">
        <w:rPr>
          <w:rFonts w:ascii="Times New Roman" w:hAnsi="Times New Roman" w:cs="Times New Roman"/>
          <w:sz w:val="24"/>
          <w:szCs w:val="24"/>
        </w:rPr>
        <w:t>os conductores de vehículos de tran</w:t>
      </w:r>
      <w:r w:rsidR="007C7656">
        <w:rPr>
          <w:rFonts w:ascii="Times New Roman" w:hAnsi="Times New Roman" w:cs="Times New Roman"/>
          <w:sz w:val="24"/>
          <w:szCs w:val="24"/>
        </w:rPr>
        <w:t xml:space="preserve">sporte motorizados pesados, que </w:t>
      </w:r>
      <w:r w:rsidR="007C7656" w:rsidRPr="007C7656">
        <w:rPr>
          <w:rFonts w:ascii="Times New Roman" w:hAnsi="Times New Roman" w:cs="Times New Roman"/>
          <w:sz w:val="24"/>
          <w:szCs w:val="24"/>
        </w:rPr>
        <w:t xml:space="preserve">utilicen la vía </w:t>
      </w:r>
      <w:r w:rsidR="0099156C">
        <w:rPr>
          <w:rFonts w:ascii="Times New Roman" w:hAnsi="Times New Roman" w:cs="Times New Roman"/>
          <w:sz w:val="24"/>
          <w:szCs w:val="24"/>
        </w:rPr>
        <w:t>Píntag</w:t>
      </w:r>
      <w:r w:rsidR="007C7656">
        <w:rPr>
          <w:rFonts w:ascii="Times New Roman" w:hAnsi="Times New Roman" w:cs="Times New Roman"/>
          <w:sz w:val="24"/>
          <w:szCs w:val="24"/>
        </w:rPr>
        <w:t xml:space="preserve"> – El Volcán y la vía a Lloa</w:t>
      </w:r>
      <w:r w:rsidR="00104C47">
        <w:rPr>
          <w:rFonts w:ascii="Times New Roman" w:hAnsi="Times New Roman" w:cs="Times New Roman"/>
          <w:sz w:val="24"/>
          <w:szCs w:val="24"/>
        </w:rPr>
        <w:t xml:space="preserve"> deberán pagar un peaje destinado al mantenimiento y conservación de la vía, y que la Empresa </w:t>
      </w:r>
      <w:r w:rsidR="00104C47" w:rsidRPr="00104C47">
        <w:rPr>
          <w:rFonts w:ascii="Times New Roman" w:hAnsi="Times New Roman" w:cs="Times New Roman"/>
          <w:sz w:val="24"/>
          <w:szCs w:val="24"/>
        </w:rPr>
        <w:t>Pública Metropolitana de Movilidad y Obras Públicas (EPMMOP)</w:t>
      </w:r>
      <w:r w:rsidR="00104C47">
        <w:rPr>
          <w:rFonts w:ascii="Times New Roman" w:hAnsi="Times New Roman" w:cs="Times New Roman"/>
          <w:sz w:val="24"/>
          <w:szCs w:val="24"/>
        </w:rPr>
        <w:t xml:space="preserve"> será el sujeto activo pa</w:t>
      </w:r>
      <w:r w:rsidR="00DD6EA9">
        <w:rPr>
          <w:rFonts w:ascii="Times New Roman" w:hAnsi="Times New Roman" w:cs="Times New Roman"/>
          <w:sz w:val="24"/>
          <w:szCs w:val="24"/>
        </w:rPr>
        <w:t>ra el cobro de este tributo;  lo que</w:t>
      </w:r>
      <w:r w:rsidR="00104C47">
        <w:rPr>
          <w:rFonts w:ascii="Times New Roman" w:hAnsi="Times New Roman" w:cs="Times New Roman"/>
          <w:sz w:val="24"/>
          <w:szCs w:val="24"/>
        </w:rPr>
        <w:t xml:space="preserve"> </w:t>
      </w:r>
      <w:r w:rsidR="00DD6EA9">
        <w:rPr>
          <w:rFonts w:ascii="Times New Roman" w:hAnsi="Times New Roman" w:cs="Times New Roman"/>
          <w:sz w:val="24"/>
          <w:szCs w:val="24"/>
        </w:rPr>
        <w:t>contradice</w:t>
      </w:r>
      <w:r w:rsidR="00B91727">
        <w:rPr>
          <w:rFonts w:ascii="Times New Roman" w:hAnsi="Times New Roman" w:cs="Times New Roman"/>
          <w:sz w:val="24"/>
          <w:szCs w:val="24"/>
        </w:rPr>
        <w:t xml:space="preserve"> lo dispuesto en el</w:t>
      </w:r>
      <w:r w:rsidR="00F727E6">
        <w:rPr>
          <w:rFonts w:ascii="Times New Roman" w:hAnsi="Times New Roman" w:cs="Times New Roman"/>
          <w:sz w:val="24"/>
          <w:szCs w:val="24"/>
        </w:rPr>
        <w:t xml:space="preserve"> artículo </w:t>
      </w:r>
      <w:r w:rsidR="00DD6EA9">
        <w:rPr>
          <w:rFonts w:ascii="Times New Roman" w:hAnsi="Times New Roman" w:cs="Times New Roman"/>
          <w:sz w:val="24"/>
          <w:szCs w:val="24"/>
        </w:rPr>
        <w:t xml:space="preserve"> 264 n</w:t>
      </w:r>
      <w:r w:rsidR="00F727E6">
        <w:rPr>
          <w:rFonts w:ascii="Times New Roman" w:hAnsi="Times New Roman" w:cs="Times New Roman"/>
          <w:sz w:val="24"/>
          <w:szCs w:val="24"/>
        </w:rPr>
        <w:t>úmero</w:t>
      </w:r>
      <w:r w:rsidR="00DD6EA9">
        <w:rPr>
          <w:rFonts w:ascii="Times New Roman" w:hAnsi="Times New Roman" w:cs="Times New Roman"/>
          <w:sz w:val="24"/>
          <w:szCs w:val="24"/>
        </w:rPr>
        <w:t xml:space="preserve"> 3 de la Constitució</w:t>
      </w:r>
      <w:r w:rsidR="00B91727">
        <w:rPr>
          <w:rFonts w:ascii="Times New Roman" w:hAnsi="Times New Roman" w:cs="Times New Roman"/>
          <w:sz w:val="24"/>
          <w:szCs w:val="24"/>
        </w:rPr>
        <w:t xml:space="preserve">n de la República, </w:t>
      </w:r>
      <w:r w:rsidR="00F727E6">
        <w:rPr>
          <w:rFonts w:ascii="Times New Roman" w:hAnsi="Times New Roman" w:cs="Times New Roman"/>
          <w:sz w:val="24"/>
          <w:szCs w:val="24"/>
        </w:rPr>
        <w:t>artículo</w:t>
      </w:r>
      <w:r w:rsidR="00B91727">
        <w:rPr>
          <w:rFonts w:ascii="Times New Roman" w:hAnsi="Times New Roman" w:cs="Times New Roman"/>
          <w:sz w:val="24"/>
          <w:szCs w:val="24"/>
        </w:rPr>
        <w:t xml:space="preserve"> 129 del COOTAD</w:t>
      </w:r>
      <w:r w:rsidR="003B3A80">
        <w:rPr>
          <w:rFonts w:ascii="Times New Roman" w:hAnsi="Times New Roman" w:cs="Times New Roman"/>
          <w:sz w:val="24"/>
          <w:szCs w:val="24"/>
        </w:rPr>
        <w:t>,</w:t>
      </w:r>
      <w:r w:rsidR="00B91727">
        <w:rPr>
          <w:rFonts w:ascii="Times New Roman" w:hAnsi="Times New Roman" w:cs="Times New Roman"/>
          <w:sz w:val="24"/>
          <w:szCs w:val="24"/>
        </w:rPr>
        <w:t xml:space="preserve"> </w:t>
      </w:r>
      <w:r w:rsidR="00F727E6">
        <w:rPr>
          <w:rFonts w:ascii="Times New Roman" w:hAnsi="Times New Roman" w:cs="Times New Roman"/>
          <w:sz w:val="24"/>
          <w:szCs w:val="24"/>
        </w:rPr>
        <w:t>artículos</w:t>
      </w:r>
      <w:r w:rsidR="00F727E6" w:rsidRPr="00F55281" w:rsidDel="00F727E6">
        <w:rPr>
          <w:rFonts w:ascii="Times New Roman" w:hAnsi="Times New Roman" w:cs="Times New Roman"/>
          <w:sz w:val="24"/>
          <w:szCs w:val="24"/>
        </w:rPr>
        <w:t xml:space="preserve"> </w:t>
      </w:r>
      <w:r w:rsidR="00F55281" w:rsidRPr="00F55281">
        <w:rPr>
          <w:rFonts w:ascii="Times New Roman" w:hAnsi="Times New Roman" w:cs="Times New Roman"/>
          <w:sz w:val="24"/>
          <w:szCs w:val="24"/>
        </w:rPr>
        <w:t>8, 16 y 17 de la Ley Orgánica del Sistema Nacional de Infraestructura Vial del Transporte Terrestre</w:t>
      </w:r>
      <w:r w:rsidR="003B3A80">
        <w:rPr>
          <w:rFonts w:ascii="Times New Roman" w:hAnsi="Times New Roman" w:cs="Times New Roman"/>
          <w:sz w:val="24"/>
          <w:szCs w:val="24"/>
        </w:rPr>
        <w:t xml:space="preserve">, </w:t>
      </w:r>
      <w:r w:rsidR="00F727E6">
        <w:rPr>
          <w:rFonts w:ascii="Times New Roman" w:hAnsi="Times New Roman" w:cs="Times New Roman"/>
          <w:sz w:val="24"/>
          <w:szCs w:val="24"/>
        </w:rPr>
        <w:t xml:space="preserve"> artículo</w:t>
      </w:r>
      <w:r w:rsidR="00F55281" w:rsidRPr="00F55281">
        <w:rPr>
          <w:rFonts w:ascii="Times New Roman" w:hAnsi="Times New Roman" w:cs="Times New Roman"/>
          <w:sz w:val="24"/>
          <w:szCs w:val="24"/>
        </w:rPr>
        <w:t xml:space="preserve"> 4  n</w:t>
      </w:r>
      <w:r w:rsidR="00F727E6">
        <w:rPr>
          <w:rFonts w:ascii="Times New Roman" w:hAnsi="Times New Roman" w:cs="Times New Roman"/>
          <w:sz w:val="24"/>
          <w:szCs w:val="24"/>
        </w:rPr>
        <w:t>ú</w:t>
      </w:r>
      <w:r w:rsidR="00F55281" w:rsidRPr="00F55281">
        <w:rPr>
          <w:rFonts w:ascii="Times New Roman" w:hAnsi="Times New Roman" w:cs="Times New Roman"/>
          <w:sz w:val="24"/>
          <w:szCs w:val="24"/>
        </w:rPr>
        <w:t>mer</w:t>
      </w:r>
      <w:r w:rsidR="00F727E6">
        <w:rPr>
          <w:rFonts w:ascii="Times New Roman" w:hAnsi="Times New Roman" w:cs="Times New Roman"/>
          <w:sz w:val="24"/>
          <w:szCs w:val="24"/>
        </w:rPr>
        <w:t>o</w:t>
      </w:r>
      <w:r w:rsidR="00F55281" w:rsidRPr="00F55281">
        <w:rPr>
          <w:rFonts w:ascii="Times New Roman" w:hAnsi="Times New Roman" w:cs="Times New Roman"/>
          <w:sz w:val="24"/>
          <w:szCs w:val="24"/>
        </w:rPr>
        <w:t xml:space="preserve"> 5, letra c) de su Reglamento General y</w:t>
      </w:r>
      <w:r w:rsidR="00F727E6" w:rsidRPr="00F727E6">
        <w:rPr>
          <w:rFonts w:ascii="Times New Roman" w:hAnsi="Times New Roman" w:cs="Times New Roman"/>
          <w:sz w:val="24"/>
          <w:szCs w:val="24"/>
        </w:rPr>
        <w:t xml:space="preserve"> </w:t>
      </w:r>
      <w:r w:rsidR="00F727E6">
        <w:rPr>
          <w:rFonts w:ascii="Times New Roman" w:hAnsi="Times New Roman" w:cs="Times New Roman"/>
          <w:sz w:val="24"/>
          <w:szCs w:val="24"/>
        </w:rPr>
        <w:t>artículo</w:t>
      </w:r>
      <w:r w:rsidR="003B3A80">
        <w:rPr>
          <w:rFonts w:ascii="Times New Roman" w:hAnsi="Times New Roman" w:cs="Times New Roman"/>
          <w:sz w:val="24"/>
          <w:szCs w:val="24"/>
        </w:rPr>
        <w:t>s</w:t>
      </w:r>
      <w:r w:rsidR="00F55281" w:rsidRPr="00F55281">
        <w:rPr>
          <w:rFonts w:ascii="Times New Roman" w:hAnsi="Times New Roman" w:cs="Times New Roman"/>
          <w:sz w:val="24"/>
          <w:szCs w:val="24"/>
        </w:rPr>
        <w:t xml:space="preserve"> 3 n</w:t>
      </w:r>
      <w:r w:rsidR="00F727E6">
        <w:rPr>
          <w:rFonts w:ascii="Times New Roman" w:hAnsi="Times New Roman" w:cs="Times New Roman"/>
          <w:sz w:val="24"/>
          <w:szCs w:val="24"/>
        </w:rPr>
        <w:t>ú</w:t>
      </w:r>
      <w:r w:rsidR="00F55281" w:rsidRPr="00F55281">
        <w:rPr>
          <w:rFonts w:ascii="Times New Roman" w:hAnsi="Times New Roman" w:cs="Times New Roman"/>
          <w:sz w:val="24"/>
          <w:szCs w:val="24"/>
        </w:rPr>
        <w:t>mer</w:t>
      </w:r>
      <w:r w:rsidR="00F727E6">
        <w:rPr>
          <w:rFonts w:ascii="Times New Roman" w:hAnsi="Times New Roman" w:cs="Times New Roman"/>
          <w:sz w:val="24"/>
          <w:szCs w:val="24"/>
        </w:rPr>
        <w:t>o</w:t>
      </w:r>
      <w:r w:rsidR="00F55281" w:rsidRPr="00F55281">
        <w:rPr>
          <w:rFonts w:ascii="Times New Roman" w:hAnsi="Times New Roman" w:cs="Times New Roman"/>
          <w:sz w:val="24"/>
          <w:szCs w:val="24"/>
        </w:rPr>
        <w:t xml:space="preserve"> 4,  y</w:t>
      </w:r>
      <w:r w:rsidR="003B3A80">
        <w:rPr>
          <w:rFonts w:ascii="Times New Roman" w:hAnsi="Times New Roman" w:cs="Times New Roman"/>
          <w:sz w:val="24"/>
          <w:szCs w:val="24"/>
        </w:rPr>
        <w:t xml:space="preserve"> </w:t>
      </w:r>
      <w:r w:rsidR="00F55281" w:rsidRPr="00F55281">
        <w:rPr>
          <w:rFonts w:ascii="Times New Roman" w:hAnsi="Times New Roman" w:cs="Times New Roman"/>
          <w:sz w:val="24"/>
          <w:szCs w:val="24"/>
        </w:rPr>
        <w:t>17 de la Resolución No. 009-CNC-2014 publicada en el Registro Oficial</w:t>
      </w:r>
      <w:r w:rsidR="00F55281">
        <w:rPr>
          <w:rFonts w:ascii="Times New Roman" w:hAnsi="Times New Roman" w:cs="Times New Roman"/>
          <w:sz w:val="24"/>
          <w:szCs w:val="24"/>
        </w:rPr>
        <w:t xml:space="preserve"> No. 41</w:t>
      </w:r>
      <w:r w:rsidR="00910E87">
        <w:rPr>
          <w:rFonts w:ascii="Times New Roman" w:hAnsi="Times New Roman" w:cs="Times New Roman"/>
          <w:sz w:val="24"/>
          <w:szCs w:val="24"/>
        </w:rPr>
        <w:t>3 de 10 de enero de 2015. En este s</w:t>
      </w:r>
      <w:r w:rsidR="00551FE9">
        <w:rPr>
          <w:rFonts w:ascii="Times New Roman" w:hAnsi="Times New Roman" w:cs="Times New Roman"/>
          <w:sz w:val="24"/>
          <w:szCs w:val="24"/>
        </w:rPr>
        <w:t xml:space="preserve">entido, es necesario derogar </w:t>
      </w:r>
      <w:r w:rsidR="00910E87" w:rsidRPr="00910E87">
        <w:rPr>
          <w:rFonts w:ascii="Times New Roman" w:hAnsi="Times New Roman" w:cs="Times New Roman"/>
          <w:sz w:val="24"/>
          <w:szCs w:val="24"/>
        </w:rPr>
        <w:t xml:space="preserve">el </w:t>
      </w:r>
      <w:r w:rsidR="003B3A80">
        <w:rPr>
          <w:rFonts w:ascii="Times New Roman" w:hAnsi="Times New Roman" w:cs="Times New Roman"/>
          <w:sz w:val="24"/>
          <w:szCs w:val="24"/>
        </w:rPr>
        <w:t>c</w:t>
      </w:r>
      <w:r w:rsidR="00910E87" w:rsidRPr="00910E87">
        <w:rPr>
          <w:rFonts w:ascii="Times New Roman" w:hAnsi="Times New Roman" w:cs="Times New Roman"/>
          <w:sz w:val="24"/>
          <w:szCs w:val="24"/>
        </w:rPr>
        <w:t xml:space="preserve">apítulo IX y X del citado </w:t>
      </w:r>
      <w:r w:rsidR="003B3A80">
        <w:rPr>
          <w:rFonts w:ascii="Times New Roman" w:hAnsi="Times New Roman" w:cs="Times New Roman"/>
          <w:sz w:val="24"/>
          <w:szCs w:val="24"/>
        </w:rPr>
        <w:t>C</w:t>
      </w:r>
      <w:r w:rsidR="00910E87" w:rsidRPr="00910E87">
        <w:rPr>
          <w:rFonts w:ascii="Times New Roman" w:hAnsi="Times New Roman" w:cs="Times New Roman"/>
          <w:sz w:val="24"/>
          <w:szCs w:val="24"/>
        </w:rPr>
        <w:t xml:space="preserve">ódigo </w:t>
      </w:r>
      <w:proofErr w:type="gramStart"/>
      <w:r w:rsidR="003B3A80">
        <w:rPr>
          <w:rFonts w:ascii="Times New Roman" w:hAnsi="Times New Roman" w:cs="Times New Roman"/>
          <w:sz w:val="24"/>
          <w:szCs w:val="24"/>
        </w:rPr>
        <w:t>M</w:t>
      </w:r>
      <w:r w:rsidR="00910E87" w:rsidRPr="00910E87">
        <w:rPr>
          <w:rFonts w:ascii="Times New Roman" w:hAnsi="Times New Roman" w:cs="Times New Roman"/>
          <w:sz w:val="24"/>
          <w:szCs w:val="24"/>
        </w:rPr>
        <w:t>unicipal</w:t>
      </w:r>
      <w:r w:rsidR="00910E87">
        <w:rPr>
          <w:rFonts w:ascii="Times New Roman" w:hAnsi="Times New Roman" w:cs="Times New Roman"/>
          <w:sz w:val="24"/>
          <w:szCs w:val="24"/>
        </w:rPr>
        <w:t xml:space="preserve">, </w:t>
      </w:r>
      <w:r w:rsidR="00B91727">
        <w:rPr>
          <w:rFonts w:ascii="Times New Roman" w:hAnsi="Times New Roman" w:cs="Times New Roman"/>
          <w:sz w:val="24"/>
          <w:szCs w:val="24"/>
        </w:rPr>
        <w:t xml:space="preserve"> por</w:t>
      </w:r>
      <w:proofErr w:type="gramEnd"/>
      <w:r w:rsidR="00F55281">
        <w:rPr>
          <w:rFonts w:ascii="Times New Roman" w:hAnsi="Times New Roman" w:cs="Times New Roman"/>
          <w:sz w:val="24"/>
          <w:szCs w:val="24"/>
        </w:rPr>
        <w:t xml:space="preserve"> cuant</w:t>
      </w:r>
      <w:r w:rsidR="00551FE9">
        <w:rPr>
          <w:rFonts w:ascii="Times New Roman" w:hAnsi="Times New Roman" w:cs="Times New Roman"/>
          <w:sz w:val="24"/>
          <w:szCs w:val="24"/>
        </w:rPr>
        <w:t>o, no se consideró</w:t>
      </w:r>
      <w:r w:rsidR="00F55281">
        <w:rPr>
          <w:rFonts w:ascii="Times New Roman" w:hAnsi="Times New Roman" w:cs="Times New Roman"/>
          <w:sz w:val="24"/>
          <w:szCs w:val="24"/>
        </w:rPr>
        <w:t xml:space="preserve"> las competencias exclusivas establecidas para los distintos nivel</w:t>
      </w:r>
      <w:r w:rsidR="00910E87">
        <w:rPr>
          <w:rFonts w:ascii="Times New Roman" w:hAnsi="Times New Roman" w:cs="Times New Roman"/>
          <w:sz w:val="24"/>
          <w:szCs w:val="24"/>
        </w:rPr>
        <w:t>es de gobierno</w:t>
      </w:r>
      <w:r w:rsidR="001B0792">
        <w:rPr>
          <w:rFonts w:ascii="Times New Roman" w:hAnsi="Times New Roman" w:cs="Times New Roman"/>
          <w:sz w:val="24"/>
          <w:szCs w:val="24"/>
        </w:rPr>
        <w:t>;</w:t>
      </w:r>
    </w:p>
    <w:p w14:paraId="2F2CDBA5" w14:textId="77777777" w:rsidR="00F55281" w:rsidRPr="00723FA8" w:rsidRDefault="00F55281" w:rsidP="00F55281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"/>
        </w:rPr>
      </w:pPr>
    </w:p>
    <w:p w14:paraId="39790C75" w14:textId="2C2ECD7A" w:rsidR="00684BFF" w:rsidRPr="00723FA8" w:rsidRDefault="00A028C9" w:rsidP="00F366A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En ejercicio de las competencias establecidas en los artículos 264 n</w:t>
      </w:r>
      <w:r w:rsidR="00F727E6">
        <w:rPr>
          <w:rFonts w:ascii="Times New Roman" w:hAnsi="Times New Roman" w:cs="Times New Roman"/>
          <w:bCs/>
          <w:sz w:val="24"/>
          <w:szCs w:val="24"/>
          <w:lang w:val="es-ES"/>
        </w:rPr>
        <w:t>ú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mer</w:t>
      </w:r>
      <w:r w:rsidR="00F727E6">
        <w:rPr>
          <w:rFonts w:ascii="Times New Roman" w:hAnsi="Times New Roman" w:cs="Times New Roman"/>
          <w:bCs/>
          <w:sz w:val="24"/>
          <w:szCs w:val="24"/>
          <w:lang w:val="es-ES"/>
        </w:rPr>
        <w:t>o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5 y 266 de la Constitución</w:t>
      </w:r>
      <w:r w:rsidR="00DA7455"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República del Ecuador; artículo</w:t>
      </w:r>
      <w:r w:rsidR="00AD594D"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7, 55 letra e);</w:t>
      </w:r>
      <w:r w:rsidR="00A912FF"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87 l</w:t>
      </w:r>
      <w:r w:rsidR="00F727E6">
        <w:rPr>
          <w:rFonts w:ascii="Times New Roman" w:hAnsi="Times New Roman" w:cs="Times New Roman"/>
          <w:bCs/>
          <w:sz w:val="24"/>
          <w:szCs w:val="24"/>
          <w:lang w:val="es-ES"/>
        </w:rPr>
        <w:t>etra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c) del Código Orgánico de Organización Territorial</w:t>
      </w:r>
      <w:r w:rsidR="00DA7455" w:rsidRPr="00723FA8">
        <w:rPr>
          <w:rFonts w:ascii="Times New Roman" w:hAnsi="Times New Roman" w:cs="Times New Roman"/>
          <w:bCs/>
          <w:sz w:val="24"/>
          <w:szCs w:val="24"/>
          <w:lang w:val="es-ES"/>
        </w:rPr>
        <w:t>, Autonomía y Descentralización</w:t>
      </w:r>
      <w:r w:rsidR="008F2133" w:rsidRPr="00723FA8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, </w:t>
      </w:r>
      <w:r w:rsidR="00AD594D" w:rsidRPr="00723FA8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y </w:t>
      </w:r>
      <w:r w:rsidR="005E7C8E" w:rsidRPr="00723FA8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artículo 8 de </w:t>
      </w:r>
      <w:r w:rsidR="00AD594D" w:rsidRPr="00723FA8">
        <w:rPr>
          <w:rFonts w:ascii="Times New Roman" w:hAnsi="Times New Roman" w:cs="Times New Roman"/>
          <w:sz w:val="24"/>
          <w:szCs w:val="24"/>
        </w:rPr>
        <w:t>la Ley Orgánica de Régimen para el Distrito Metropolitano de Quito</w:t>
      </w:r>
      <w:r w:rsidR="00AD594D" w:rsidRPr="00723FA8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, </w:t>
      </w:r>
      <w:r w:rsidR="00910E87">
        <w:rPr>
          <w:rFonts w:ascii="Times New Roman" w:eastAsia="Arial" w:hAnsi="Times New Roman" w:cs="Times New Roman"/>
          <w:bCs/>
          <w:sz w:val="24"/>
          <w:szCs w:val="24"/>
          <w:lang w:val="es-ES"/>
        </w:rPr>
        <w:t xml:space="preserve">el Concejo Metropolitano de Quito </w:t>
      </w:r>
      <w:r w:rsidR="00AD594D" w:rsidRPr="00723FA8">
        <w:rPr>
          <w:rFonts w:ascii="Times New Roman" w:eastAsia="Arial" w:hAnsi="Times New Roman" w:cs="Times New Roman"/>
          <w:bCs/>
          <w:sz w:val="24"/>
          <w:szCs w:val="24"/>
          <w:lang w:val="es-ES"/>
        </w:rPr>
        <w:t>expide la siguiente:</w:t>
      </w:r>
    </w:p>
    <w:p w14:paraId="5F270313" w14:textId="77777777" w:rsidR="00785C7C" w:rsidRPr="00723FA8" w:rsidRDefault="00785C7C" w:rsidP="00F366A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s-ES"/>
        </w:rPr>
      </w:pPr>
    </w:p>
    <w:p w14:paraId="73DFB99F" w14:textId="50B62B6B" w:rsidR="00F366A4" w:rsidRPr="00723FA8" w:rsidRDefault="00F366A4" w:rsidP="00F3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ORDENANZA METROPOLITANA </w:t>
      </w:r>
      <w:r w:rsidR="00F90FF9" w:rsidRPr="00F90FF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DEROGATORIA DEL CAPÍTULO IX Y </w:t>
      </w:r>
      <w:r w:rsidR="000C231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X </w:t>
      </w:r>
      <w:r w:rsidR="00F90FF9" w:rsidRPr="00F90FF9">
        <w:rPr>
          <w:rFonts w:ascii="Times New Roman" w:hAnsi="Times New Roman" w:cs="Times New Roman"/>
          <w:b/>
          <w:bCs/>
          <w:sz w:val="24"/>
          <w:szCs w:val="24"/>
          <w:lang w:val="es-ES"/>
        </w:rPr>
        <w:t>DEL TÍTULO IV DE LAS TASAS DEL CÓDIGO MUNICIPAL PARA EL DISTRITO METROPOLITANO DE QUITO</w:t>
      </w:r>
      <w:bookmarkStart w:id="0" w:name="_GoBack"/>
      <w:bookmarkEnd w:id="0"/>
    </w:p>
    <w:p w14:paraId="68E0EFC9" w14:textId="77777777" w:rsidR="00F366A4" w:rsidRPr="00723FA8" w:rsidRDefault="00F366A4" w:rsidP="00F3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85BE8EF" w14:textId="3EF77AB2" w:rsidR="00F366A4" w:rsidRPr="00723FA8" w:rsidRDefault="00F90FF9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Art. </w:t>
      </w:r>
      <w:r w:rsidR="000C2316">
        <w:rPr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0C2316" w:rsidRPr="00723FA8">
        <w:rPr>
          <w:rFonts w:ascii="Times New Roman" w:hAnsi="Times New Roman" w:cs="Times New Roman"/>
          <w:b/>
          <w:bCs/>
          <w:sz w:val="24"/>
          <w:szCs w:val="24"/>
          <w:lang w:val="es-ES"/>
        </w:rPr>
        <w:t>. -</w:t>
      </w:r>
      <w:r w:rsidR="00F366A4"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Deró</w:t>
      </w:r>
      <w:r w:rsidR="00637C0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guese del </w:t>
      </w:r>
      <w:r w:rsidR="007351E8" w:rsidRPr="00196C6B">
        <w:rPr>
          <w:rFonts w:ascii="Times New Roman" w:hAnsi="Times New Roman" w:cs="Times New Roman"/>
          <w:sz w:val="24"/>
          <w:szCs w:val="24"/>
        </w:rPr>
        <w:t xml:space="preserve">LIBRO III.5 </w:t>
      </w:r>
      <w:r w:rsidR="007351E8" w:rsidRPr="00196C6B">
        <w:rPr>
          <w:rFonts w:ascii="Times New Roman" w:hAnsi="Times New Roman" w:cs="Times New Roman"/>
          <w:bCs/>
          <w:sz w:val="24"/>
          <w:szCs w:val="24"/>
        </w:rPr>
        <w:t>PRESUPUESTO, FINANZAS Y TRIBUTACIÓN</w:t>
      </w:r>
      <w:r w:rsidR="007351E8">
        <w:rPr>
          <w:bCs/>
          <w:sz w:val="24"/>
          <w:szCs w:val="24"/>
        </w:rPr>
        <w:t xml:space="preserve">, </w:t>
      </w:r>
      <w:r w:rsidR="00637C08">
        <w:rPr>
          <w:rFonts w:ascii="Times New Roman" w:hAnsi="Times New Roman" w:cs="Times New Roman"/>
          <w:bCs/>
          <w:sz w:val="24"/>
          <w:szCs w:val="24"/>
          <w:lang w:val="es-ES"/>
        </w:rPr>
        <w:t>TÍTULO IV DE LAS TASAS</w:t>
      </w:r>
      <w:r w:rsidR="008172FF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637C0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el </w:t>
      </w:r>
      <w:r w:rsidR="003B3A80">
        <w:rPr>
          <w:rFonts w:ascii="Times New Roman" w:hAnsi="Times New Roman" w:cs="Times New Roman"/>
          <w:bCs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apítulo IX </w:t>
      </w:r>
      <w:r w:rsidR="008172FF" w:rsidRP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>“D</w:t>
      </w:r>
      <w:r w:rsidRP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e la Tasa por Utilización de la Vía </w:t>
      </w:r>
      <w:proofErr w:type="spellStart"/>
      <w:r w:rsidR="0099156C">
        <w:rPr>
          <w:rFonts w:ascii="Times New Roman" w:hAnsi="Times New Roman" w:cs="Times New Roman"/>
          <w:bCs/>
          <w:i/>
          <w:sz w:val="24"/>
          <w:szCs w:val="24"/>
          <w:lang w:val="es-ES"/>
        </w:rPr>
        <w:t>Píntag</w:t>
      </w:r>
      <w:proofErr w:type="spellEnd"/>
      <w:r w:rsidRP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 – El Volcán</w:t>
      </w:r>
      <w:r w:rsid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>”,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artículos </w:t>
      </w:r>
      <w:r w:rsidR="00B878C6">
        <w:rPr>
          <w:rFonts w:ascii="Times New Roman" w:hAnsi="Times New Roman" w:cs="Times New Roman"/>
          <w:bCs/>
          <w:sz w:val="24"/>
          <w:szCs w:val="24"/>
          <w:lang w:val="es-ES"/>
        </w:rPr>
        <w:t>del 1554</w:t>
      </w:r>
      <w:r w:rsidR="00637C0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al 1560 y el </w:t>
      </w:r>
      <w:r w:rsidR="003B3A80">
        <w:rPr>
          <w:rFonts w:ascii="Times New Roman" w:hAnsi="Times New Roman" w:cs="Times New Roman"/>
          <w:bCs/>
          <w:sz w:val="24"/>
          <w:szCs w:val="24"/>
          <w:lang w:val="es-ES"/>
        </w:rPr>
        <w:t>c</w:t>
      </w:r>
      <w:r w:rsidR="00637C0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apítulo X </w:t>
      </w:r>
      <w:r w:rsidR="008172FF" w:rsidRP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>“</w:t>
      </w:r>
      <w:r w:rsidR="00637C08" w:rsidRP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De la Tasa por Utilización de la Vía que Conduce a </w:t>
      </w:r>
      <w:proofErr w:type="spellStart"/>
      <w:r w:rsidR="00637C08" w:rsidRPr="008172FF">
        <w:rPr>
          <w:rFonts w:ascii="Times New Roman" w:hAnsi="Times New Roman" w:cs="Times New Roman"/>
          <w:bCs/>
          <w:i/>
          <w:sz w:val="24"/>
          <w:szCs w:val="24"/>
          <w:lang w:val="es-ES"/>
        </w:rPr>
        <w:t>Lloa</w:t>
      </w:r>
      <w:proofErr w:type="spellEnd"/>
      <w:r w:rsidR="008172FF">
        <w:rPr>
          <w:rFonts w:ascii="Times New Roman" w:hAnsi="Times New Roman" w:cs="Times New Roman"/>
          <w:bCs/>
          <w:sz w:val="24"/>
          <w:szCs w:val="24"/>
          <w:lang w:val="es-ES"/>
        </w:rPr>
        <w:t>”, artículos del 1561 al 1567.</w:t>
      </w:r>
    </w:p>
    <w:p w14:paraId="0791AC7B" w14:textId="77777777" w:rsidR="00F366A4" w:rsidRPr="00723FA8" w:rsidRDefault="00F366A4" w:rsidP="00F3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00AB2E2" w14:textId="1A3134EC" w:rsidR="00081405" w:rsidRPr="00723FA8" w:rsidRDefault="00EF7027" w:rsidP="00213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23FA8">
        <w:rPr>
          <w:rFonts w:ascii="Times New Roman" w:hAnsi="Times New Roman" w:cs="Times New Roman"/>
          <w:b/>
          <w:bCs/>
          <w:sz w:val="24"/>
        </w:rPr>
        <w:t>DISPOSICIÓN FINAL</w:t>
      </w:r>
    </w:p>
    <w:p w14:paraId="557D5833" w14:textId="77777777" w:rsidR="00EF7027" w:rsidRPr="00723FA8" w:rsidRDefault="00EF7027" w:rsidP="00EF70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4AD7D09" w14:textId="641AD487" w:rsidR="00EF7027" w:rsidRPr="00723FA8" w:rsidRDefault="00EF7027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La presente Ordenanza entrará en vigencia a partir de su publicación en el Registro Oficial</w:t>
      </w:r>
      <w:r w:rsidR="00B03848">
        <w:rPr>
          <w:rFonts w:ascii="Times New Roman" w:hAnsi="Times New Roman" w:cs="Times New Roman"/>
          <w:bCs/>
          <w:sz w:val="24"/>
          <w:szCs w:val="24"/>
          <w:lang w:val="es-ES"/>
        </w:rPr>
        <w:t>, sin perjuicio de su publicación en el dominio web de la Municipalidad.</w:t>
      </w:r>
    </w:p>
    <w:p w14:paraId="4EA29A4F" w14:textId="77777777" w:rsidR="00081405" w:rsidRPr="00723FA8" w:rsidRDefault="00081405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F06B2F2" w14:textId="7A20C8E8" w:rsidR="00081405" w:rsidRDefault="00081405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Da</w:t>
      </w:r>
      <w:r w:rsidR="00337758" w:rsidRPr="00723FA8">
        <w:rPr>
          <w:rFonts w:ascii="Times New Roman" w:hAnsi="Times New Roman" w:cs="Times New Roman"/>
          <w:bCs/>
          <w:sz w:val="24"/>
          <w:szCs w:val="24"/>
          <w:lang w:val="es-ES"/>
        </w:rPr>
        <w:t>d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o</w:t>
      </w:r>
      <w:r w:rsidR="00EF7027" w:rsidRPr="00723FA8">
        <w:rPr>
          <w:rFonts w:ascii="Times New Roman" w:hAnsi="Times New Roman" w:cs="Times New Roman"/>
          <w:bCs/>
          <w:sz w:val="24"/>
          <w:szCs w:val="24"/>
          <w:lang w:val="es-ES"/>
        </w:rPr>
        <w:t>, en la Sala de Sesiones del Concejo Metropolitano de Quito, el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="00B03848">
        <w:rPr>
          <w:rFonts w:ascii="Times New Roman" w:hAnsi="Times New Roman" w:cs="Times New Roman"/>
          <w:bCs/>
          <w:sz w:val="24"/>
          <w:szCs w:val="24"/>
          <w:lang w:val="es-ES"/>
        </w:rPr>
        <w:t>xxxxxx</w:t>
      </w:r>
      <w:proofErr w:type="spellEnd"/>
    </w:p>
    <w:p w14:paraId="56C85DDF" w14:textId="18A49811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D6A8848" w14:textId="401F8786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49EF5C6" w14:textId="77777777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856D76B" w14:textId="77777777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0087A7E" w14:textId="77777777" w:rsidR="0073147C" w:rsidRDefault="0073147C" w:rsidP="00731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Ab. Pablo Antonio Santillán Paredes</w:t>
      </w:r>
    </w:p>
    <w:p w14:paraId="20500154" w14:textId="77777777" w:rsidR="0073147C" w:rsidRPr="0073147C" w:rsidRDefault="0073147C" w:rsidP="0073147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3147C">
        <w:rPr>
          <w:rFonts w:ascii="Times New Roman" w:hAnsi="Times New Roman" w:cs="Times New Roman"/>
          <w:b/>
          <w:bCs/>
          <w:lang w:val="es-ES"/>
        </w:rPr>
        <w:t>SECRETARIO GENERAL DEL CONCEJO METROPOLITANO DE QUITO</w:t>
      </w:r>
    </w:p>
    <w:p w14:paraId="63A76D65" w14:textId="1BE310E3" w:rsidR="008172FF" w:rsidRPr="0073147C" w:rsidRDefault="008172FF" w:rsidP="00F366A4">
      <w:p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</w:p>
    <w:p w14:paraId="710B9846" w14:textId="253C8AC8" w:rsidR="008172FF" w:rsidRPr="0073147C" w:rsidRDefault="008172FF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EA4DCE5" w14:textId="75E92ADD" w:rsidR="008172FF" w:rsidRPr="0073147C" w:rsidRDefault="008172FF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147C" w:rsidRPr="0073147C" w14:paraId="78F8C9B1" w14:textId="77777777" w:rsidTr="0073147C">
        <w:tc>
          <w:tcPr>
            <w:tcW w:w="8494" w:type="dxa"/>
          </w:tcPr>
          <w:p w14:paraId="4C1912F3" w14:textId="04A19070" w:rsidR="0073147C" w:rsidRPr="0073147C" w:rsidRDefault="0073147C" w:rsidP="0073147C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3147C">
              <w:rPr>
                <w:rFonts w:ascii="Times New Roman" w:hAnsi="Times New Roman" w:cs="Times New Roman"/>
                <w:b/>
                <w:bCs/>
                <w:lang w:val="es-ES"/>
              </w:rPr>
              <w:t>CERTIFICADO DE DISCUSIÓN</w:t>
            </w:r>
          </w:p>
        </w:tc>
      </w:tr>
    </w:tbl>
    <w:p w14:paraId="0D1E5ADF" w14:textId="37691110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4C072CC" w14:textId="6E636AE7" w:rsidR="0073147C" w:rsidRPr="0073147C" w:rsidRDefault="0073147C" w:rsidP="00731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El infrascrito Secretario General del Concejo Metropolitano de Quito, certifica que la presente ordenanza fue discutida y aprobada</w:t>
      </w:r>
      <w:r w:rsidR="00704BF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en </w:t>
      </w:r>
      <w:r w:rsidR="00704BFA" w:rsidRPr="00704BFA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xx debates, en sesiones No.            de xx de </w:t>
      </w:r>
      <w:proofErr w:type="spellStart"/>
      <w:r w:rsidR="00704BFA" w:rsidRPr="00704BFA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xxxxxxx</w:t>
      </w:r>
      <w:proofErr w:type="spellEnd"/>
      <w:r w:rsidR="00704BFA" w:rsidRPr="00704BFA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de 2021</w:t>
      </w:r>
    </w:p>
    <w:p w14:paraId="0E521F34" w14:textId="015DFB50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D7EE948" w14:textId="257C5F8A" w:rsidR="00704BFA" w:rsidRDefault="00704BFA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F69F9F7" w14:textId="77777777" w:rsidR="00704BFA" w:rsidRDefault="00704BFA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A46A898" w14:textId="77777777" w:rsidR="00704BFA" w:rsidRPr="00704BFA" w:rsidRDefault="00704BFA" w:rsidP="00704B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04BFA">
        <w:rPr>
          <w:rFonts w:ascii="Times New Roman" w:hAnsi="Times New Roman" w:cs="Times New Roman"/>
          <w:bCs/>
          <w:sz w:val="24"/>
          <w:szCs w:val="24"/>
          <w:lang w:val="es-ES"/>
        </w:rPr>
        <w:t>Ab. Pablo Antonio Santillán Paredes</w:t>
      </w:r>
    </w:p>
    <w:p w14:paraId="69D1C51A" w14:textId="19D62979" w:rsidR="0073147C" w:rsidRDefault="00704BFA" w:rsidP="00704BF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04BFA">
        <w:rPr>
          <w:rFonts w:ascii="Times New Roman" w:hAnsi="Times New Roman" w:cs="Times New Roman"/>
          <w:b/>
          <w:bCs/>
          <w:lang w:val="es-ES"/>
        </w:rPr>
        <w:t>SECRETARIO GENERAL DEL CONCEJO METROPOLITANO DE QUITO</w:t>
      </w:r>
    </w:p>
    <w:p w14:paraId="4801D7CE" w14:textId="63969174" w:rsidR="00704BFA" w:rsidRDefault="00704BFA" w:rsidP="00704BF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256F01A" w14:textId="537B0D44" w:rsidR="00704BFA" w:rsidRDefault="00704BFA" w:rsidP="00704BF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2B8BC46" w14:textId="15FAEA93" w:rsidR="00704BFA" w:rsidRPr="00704BFA" w:rsidRDefault="00704BFA" w:rsidP="00704BFA">
      <w:p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704BFA">
        <w:rPr>
          <w:rFonts w:ascii="Times New Roman" w:hAnsi="Times New Roman" w:cs="Times New Roman"/>
          <w:b/>
          <w:bCs/>
          <w:lang w:val="es-ES"/>
        </w:rPr>
        <w:t xml:space="preserve">ALCALDÍA DEL DISTRITO METROPOLITANO. - </w:t>
      </w:r>
      <w:r w:rsidRPr="00900794">
        <w:rPr>
          <w:rFonts w:ascii="Times New Roman" w:hAnsi="Times New Roman" w:cs="Times New Roman"/>
          <w:bCs/>
          <w:highlight w:val="yellow"/>
          <w:lang w:val="es-ES"/>
        </w:rPr>
        <w:t xml:space="preserve">Distrito Metropolitano de Quito, xx de </w:t>
      </w:r>
      <w:proofErr w:type="spellStart"/>
      <w:r w:rsidRPr="00900794">
        <w:rPr>
          <w:rFonts w:ascii="Times New Roman" w:hAnsi="Times New Roman" w:cs="Times New Roman"/>
          <w:bCs/>
          <w:highlight w:val="yellow"/>
          <w:lang w:val="es-ES"/>
        </w:rPr>
        <w:t>xxxxxx</w:t>
      </w:r>
      <w:proofErr w:type="spellEnd"/>
      <w:r w:rsidRPr="00900794">
        <w:rPr>
          <w:rFonts w:ascii="Times New Roman" w:hAnsi="Times New Roman" w:cs="Times New Roman"/>
          <w:bCs/>
          <w:highlight w:val="yellow"/>
          <w:lang w:val="es-ES"/>
        </w:rPr>
        <w:t xml:space="preserve"> de 2021</w:t>
      </w:r>
    </w:p>
    <w:p w14:paraId="4E5AF487" w14:textId="77777777" w:rsidR="00704BFA" w:rsidRPr="00704BFA" w:rsidRDefault="00704BFA" w:rsidP="00704BF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A8C2525" w14:textId="4C73CE30" w:rsidR="0073147C" w:rsidRPr="0073147C" w:rsidRDefault="008172FF" w:rsidP="00731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Dr. Santiago </w:t>
      </w:r>
      <w:proofErr w:type="spellStart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Guarderas</w:t>
      </w:r>
      <w:proofErr w:type="spellEnd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Izquierdo</w:t>
      </w:r>
    </w:p>
    <w:p w14:paraId="459C8172" w14:textId="73A23A6D" w:rsidR="0073147C" w:rsidRPr="0073147C" w:rsidRDefault="0073147C" w:rsidP="0073147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3147C">
        <w:rPr>
          <w:rFonts w:ascii="Times New Roman" w:hAnsi="Times New Roman" w:cs="Times New Roman"/>
          <w:b/>
          <w:bCs/>
          <w:lang w:val="es-ES"/>
        </w:rPr>
        <w:t>ALCALDE DEL DISTRITO METROPOLITANO DE QUITO</w:t>
      </w:r>
    </w:p>
    <w:p w14:paraId="31A857FE" w14:textId="77777777" w:rsidR="0073147C" w:rsidRPr="0073147C" w:rsidRDefault="0073147C" w:rsidP="00731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4A1E09E" w14:textId="77777777" w:rsidR="0073147C" w:rsidRDefault="0073147C" w:rsidP="00731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FB82268" w14:textId="3CDB513A" w:rsidR="0073147C" w:rsidRPr="0073147C" w:rsidRDefault="0073147C" w:rsidP="00731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CERTIFICO, que la presente ordenanza fue sancionada por el Dr. Santiago </w:t>
      </w:r>
      <w:proofErr w:type="spellStart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Guarderas</w:t>
      </w:r>
      <w:proofErr w:type="spellEnd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Izquierdo, Alcalde del Distrito Metropolitano de Quito, </w:t>
      </w:r>
      <w:r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el </w:t>
      </w:r>
      <w:r w:rsidR="00900794"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xx</w:t>
      </w:r>
      <w:r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de</w:t>
      </w:r>
      <w:r w:rsidR="00900794"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  </w:t>
      </w:r>
      <w:proofErr w:type="spellStart"/>
      <w:r w:rsidR="00900794"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xxxxxx</w:t>
      </w:r>
      <w:proofErr w:type="spellEnd"/>
      <w:r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de 2021</w:t>
      </w:r>
    </w:p>
    <w:p w14:paraId="1BCB2BF9" w14:textId="5A43D745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7A65845" w14:textId="77777777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0C7E0C7" w14:textId="77777777" w:rsidR="0073147C" w:rsidRDefault="0073147C" w:rsidP="00F3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F870777" w14:textId="5BCF04E5" w:rsidR="008172FF" w:rsidRDefault="0073147C" w:rsidP="00731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Ab. Pablo Antonio Santillán Paredes</w:t>
      </w:r>
    </w:p>
    <w:p w14:paraId="2FFBBC67" w14:textId="5428CB04" w:rsidR="0073147C" w:rsidRPr="0073147C" w:rsidRDefault="0073147C" w:rsidP="00731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/>
          <w:bCs/>
          <w:sz w:val="24"/>
          <w:szCs w:val="24"/>
          <w:lang w:val="es-ES"/>
        </w:rPr>
        <w:t>SECRETARIO GENERAL DEL CONCEJO METROPOLITANO DE QUITO</w:t>
      </w:r>
    </w:p>
    <w:sectPr w:rsidR="0073147C" w:rsidRPr="00731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80CDA" w14:textId="77777777" w:rsidR="001166F3" w:rsidRDefault="001166F3" w:rsidP="00E21E1E">
      <w:pPr>
        <w:spacing w:after="0" w:line="240" w:lineRule="auto"/>
      </w:pPr>
      <w:r>
        <w:separator/>
      </w:r>
    </w:p>
  </w:endnote>
  <w:endnote w:type="continuationSeparator" w:id="0">
    <w:p w14:paraId="60CF2E98" w14:textId="77777777" w:rsidR="001166F3" w:rsidRDefault="001166F3" w:rsidP="00E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A05B" w14:textId="77777777" w:rsidR="001563D5" w:rsidRDefault="001563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539204"/>
      <w:docPartObj>
        <w:docPartGallery w:val="Page Numbers (Bottom of Page)"/>
        <w:docPartUnique/>
      </w:docPartObj>
    </w:sdtPr>
    <w:sdtEndPr/>
    <w:sdtContent>
      <w:p w14:paraId="16C5879D" w14:textId="23DB953E" w:rsidR="007B54E3" w:rsidRDefault="007B54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E6" w:rsidRPr="009838E6">
          <w:rPr>
            <w:noProof/>
            <w:lang w:val="es-ES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BDD9" w14:textId="77777777" w:rsidR="001563D5" w:rsidRDefault="00156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54FB5" w14:textId="77777777" w:rsidR="001166F3" w:rsidRDefault="001166F3" w:rsidP="00E21E1E">
      <w:pPr>
        <w:spacing w:after="0" w:line="240" w:lineRule="auto"/>
      </w:pPr>
      <w:r>
        <w:separator/>
      </w:r>
    </w:p>
  </w:footnote>
  <w:footnote w:type="continuationSeparator" w:id="0">
    <w:p w14:paraId="25F5F4D2" w14:textId="77777777" w:rsidR="001166F3" w:rsidRDefault="001166F3" w:rsidP="00E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03EF" w14:textId="3B5FACF1" w:rsidR="001563D5" w:rsidRDefault="001166F3">
    <w:pPr>
      <w:pStyle w:val="Encabezado"/>
    </w:pPr>
    <w:r>
      <w:rPr>
        <w:noProof/>
      </w:rPr>
      <w:pict w14:anchorId="458C88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58188" o:spid="_x0000_s2051" type="#_x0000_t136" alt="" style="position:absolute;margin-left:0;margin-top:0;width:436pt;height:16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1635A" w14:textId="383FA4BF" w:rsidR="00B60298" w:rsidRDefault="001166F3" w:rsidP="00B60298">
    <w:pPr>
      <w:pStyle w:val="Encabezado"/>
      <w:jc w:val="center"/>
    </w:pPr>
    <w:r>
      <w:rPr>
        <w:noProof/>
      </w:rPr>
      <w:pict w14:anchorId="10B98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58189" o:spid="_x0000_s2050" type="#_x0000_t136" alt="" style="position:absolute;left:0;text-align:left;margin-left:0;margin-top:0;width:436pt;height:163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  <w:r w:rsidR="00B60298" w:rsidRPr="000C1468">
      <w:rPr>
        <w:rFonts w:ascii="Times New Roman" w:hAnsi="Times New Roman" w:cs="Times New Roman"/>
        <w:noProof/>
        <w:sz w:val="24"/>
        <w:szCs w:val="24"/>
        <w:lang w:val="es-419" w:eastAsia="es-419"/>
      </w:rPr>
      <w:drawing>
        <wp:inline distT="0" distB="0" distL="0" distR="0" wp14:anchorId="1AA77B1B" wp14:editId="262A7BC6">
          <wp:extent cx="664210" cy="984885"/>
          <wp:effectExtent l="0" t="0" r="0" b="0"/>
          <wp:docPr id="2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9C52D" w14:textId="5099DC7F" w:rsidR="00B60298" w:rsidRPr="00F90FF9" w:rsidRDefault="00B60298" w:rsidP="00B60298">
    <w:pPr>
      <w:spacing w:after="0" w:line="240" w:lineRule="auto"/>
      <w:jc w:val="center"/>
      <w:rPr>
        <w:rFonts w:ascii="Times New Roman" w:hAnsi="Times New Roman" w:cs="Times New Roman"/>
        <w:b/>
        <w:lang w:val="es-ES"/>
      </w:rPr>
    </w:pPr>
    <w:r w:rsidRPr="00F90FF9">
      <w:rPr>
        <w:rFonts w:ascii="Times New Roman" w:hAnsi="Times New Roman" w:cs="Times New Roman"/>
        <w:b/>
        <w:lang w:val="es-ES"/>
      </w:rPr>
      <w:t>ORDENANZA METROPOLITANA No. XXXXXX</w:t>
    </w:r>
  </w:p>
  <w:p w14:paraId="21554FEE" w14:textId="09B4E2A1" w:rsidR="00B60298" w:rsidRDefault="00B60298" w:rsidP="00B60298">
    <w:pPr>
      <w:pStyle w:val="Encabezado"/>
      <w:jc w:val="center"/>
    </w:pPr>
  </w:p>
  <w:p w14:paraId="7B66F3EB" w14:textId="77777777" w:rsidR="00B60298" w:rsidRDefault="00B60298" w:rsidP="00B6029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DE68" w14:textId="6D658209" w:rsidR="001563D5" w:rsidRDefault="001166F3">
    <w:pPr>
      <w:pStyle w:val="Encabezado"/>
    </w:pPr>
    <w:r>
      <w:rPr>
        <w:noProof/>
      </w:rPr>
      <w:pict w14:anchorId="62E45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58187" o:spid="_x0000_s2049" type="#_x0000_t136" alt="" style="position:absolute;margin-left:0;margin-top:0;width:436pt;height:16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9"/>
    <w:rsid w:val="00013C02"/>
    <w:rsid w:val="00026919"/>
    <w:rsid w:val="00041253"/>
    <w:rsid w:val="00056474"/>
    <w:rsid w:val="00066657"/>
    <w:rsid w:val="00072965"/>
    <w:rsid w:val="00077F8D"/>
    <w:rsid w:val="00081405"/>
    <w:rsid w:val="0008740E"/>
    <w:rsid w:val="0009527D"/>
    <w:rsid w:val="000A44DE"/>
    <w:rsid w:val="000B7DBB"/>
    <w:rsid w:val="000C2316"/>
    <w:rsid w:val="000C7490"/>
    <w:rsid w:val="000E0C93"/>
    <w:rsid w:val="000E1C06"/>
    <w:rsid w:val="000E5659"/>
    <w:rsid w:val="00104C47"/>
    <w:rsid w:val="00107E5F"/>
    <w:rsid w:val="00111099"/>
    <w:rsid w:val="001166F3"/>
    <w:rsid w:val="00120B5F"/>
    <w:rsid w:val="00124510"/>
    <w:rsid w:val="0013057D"/>
    <w:rsid w:val="0013272C"/>
    <w:rsid w:val="001563D5"/>
    <w:rsid w:val="001660A2"/>
    <w:rsid w:val="001761A6"/>
    <w:rsid w:val="00176E47"/>
    <w:rsid w:val="0018271D"/>
    <w:rsid w:val="0018607F"/>
    <w:rsid w:val="00191CAF"/>
    <w:rsid w:val="001943A9"/>
    <w:rsid w:val="00196FD1"/>
    <w:rsid w:val="001A01B3"/>
    <w:rsid w:val="001A1022"/>
    <w:rsid w:val="001A68AF"/>
    <w:rsid w:val="001B0792"/>
    <w:rsid w:val="001B4BC1"/>
    <w:rsid w:val="001B70D5"/>
    <w:rsid w:val="001D739C"/>
    <w:rsid w:val="001D773E"/>
    <w:rsid w:val="001E125C"/>
    <w:rsid w:val="00205B18"/>
    <w:rsid w:val="00210B38"/>
    <w:rsid w:val="0021176D"/>
    <w:rsid w:val="00212C39"/>
    <w:rsid w:val="00213BFD"/>
    <w:rsid w:val="00214A47"/>
    <w:rsid w:val="00232AA6"/>
    <w:rsid w:val="00246863"/>
    <w:rsid w:val="00247A19"/>
    <w:rsid w:val="0025407F"/>
    <w:rsid w:val="002567C0"/>
    <w:rsid w:val="0026624D"/>
    <w:rsid w:val="0027070B"/>
    <w:rsid w:val="0028616E"/>
    <w:rsid w:val="00293020"/>
    <w:rsid w:val="002B0A3E"/>
    <w:rsid w:val="002B5521"/>
    <w:rsid w:val="002C162A"/>
    <w:rsid w:val="002D1960"/>
    <w:rsid w:val="002D4274"/>
    <w:rsid w:val="002F6B2C"/>
    <w:rsid w:val="003007B5"/>
    <w:rsid w:val="00300CEA"/>
    <w:rsid w:val="00315056"/>
    <w:rsid w:val="0031505A"/>
    <w:rsid w:val="00323792"/>
    <w:rsid w:val="00324812"/>
    <w:rsid w:val="0032675C"/>
    <w:rsid w:val="00336FAD"/>
    <w:rsid w:val="00337758"/>
    <w:rsid w:val="0035042A"/>
    <w:rsid w:val="003516E8"/>
    <w:rsid w:val="00361807"/>
    <w:rsid w:val="00363AC8"/>
    <w:rsid w:val="0036527B"/>
    <w:rsid w:val="00366AE7"/>
    <w:rsid w:val="00372F8E"/>
    <w:rsid w:val="00395000"/>
    <w:rsid w:val="003969FB"/>
    <w:rsid w:val="003A1792"/>
    <w:rsid w:val="003B0F03"/>
    <w:rsid w:val="003B3A80"/>
    <w:rsid w:val="003D1698"/>
    <w:rsid w:val="003D2E12"/>
    <w:rsid w:val="004041E0"/>
    <w:rsid w:val="00404D83"/>
    <w:rsid w:val="0041040F"/>
    <w:rsid w:val="00417D01"/>
    <w:rsid w:val="00434B7C"/>
    <w:rsid w:val="004453F0"/>
    <w:rsid w:val="0048669A"/>
    <w:rsid w:val="0049294B"/>
    <w:rsid w:val="004935D9"/>
    <w:rsid w:val="004A1E72"/>
    <w:rsid w:val="004B0BAD"/>
    <w:rsid w:val="004C708A"/>
    <w:rsid w:val="004E1130"/>
    <w:rsid w:val="004E5383"/>
    <w:rsid w:val="004F7E63"/>
    <w:rsid w:val="00527070"/>
    <w:rsid w:val="00531EE7"/>
    <w:rsid w:val="00535E25"/>
    <w:rsid w:val="00535F79"/>
    <w:rsid w:val="00537A51"/>
    <w:rsid w:val="00544B4F"/>
    <w:rsid w:val="00551FE9"/>
    <w:rsid w:val="0055273A"/>
    <w:rsid w:val="0057659D"/>
    <w:rsid w:val="00576E5B"/>
    <w:rsid w:val="005841ED"/>
    <w:rsid w:val="005A51BB"/>
    <w:rsid w:val="005A5F98"/>
    <w:rsid w:val="005B0C0F"/>
    <w:rsid w:val="005B7658"/>
    <w:rsid w:val="005C117B"/>
    <w:rsid w:val="005C3685"/>
    <w:rsid w:val="005C63E1"/>
    <w:rsid w:val="005E6A13"/>
    <w:rsid w:val="005E7C8E"/>
    <w:rsid w:val="005F5060"/>
    <w:rsid w:val="00614FA0"/>
    <w:rsid w:val="00621817"/>
    <w:rsid w:val="006234D8"/>
    <w:rsid w:val="00624C93"/>
    <w:rsid w:val="00630554"/>
    <w:rsid w:val="00637C08"/>
    <w:rsid w:val="00643CE1"/>
    <w:rsid w:val="006520A0"/>
    <w:rsid w:val="006523DB"/>
    <w:rsid w:val="006779EA"/>
    <w:rsid w:val="00684BFF"/>
    <w:rsid w:val="00685E9B"/>
    <w:rsid w:val="00690CB8"/>
    <w:rsid w:val="00693A51"/>
    <w:rsid w:val="00695D07"/>
    <w:rsid w:val="006A294A"/>
    <w:rsid w:val="006A6D0D"/>
    <w:rsid w:val="006C301B"/>
    <w:rsid w:val="006C4C32"/>
    <w:rsid w:val="006D45D5"/>
    <w:rsid w:val="006E1199"/>
    <w:rsid w:val="006E6331"/>
    <w:rsid w:val="00703141"/>
    <w:rsid w:val="00704BFA"/>
    <w:rsid w:val="007178BE"/>
    <w:rsid w:val="00723FA8"/>
    <w:rsid w:val="00730D84"/>
    <w:rsid w:val="0073147C"/>
    <w:rsid w:val="007351E8"/>
    <w:rsid w:val="00735ED9"/>
    <w:rsid w:val="007376F3"/>
    <w:rsid w:val="007430F8"/>
    <w:rsid w:val="00743450"/>
    <w:rsid w:val="00744BD2"/>
    <w:rsid w:val="0074559F"/>
    <w:rsid w:val="007605E2"/>
    <w:rsid w:val="007744DB"/>
    <w:rsid w:val="00785C7C"/>
    <w:rsid w:val="00793F70"/>
    <w:rsid w:val="007A357C"/>
    <w:rsid w:val="007A7C4F"/>
    <w:rsid w:val="007B54E3"/>
    <w:rsid w:val="007B7205"/>
    <w:rsid w:val="007C21A3"/>
    <w:rsid w:val="007C7656"/>
    <w:rsid w:val="007D6F71"/>
    <w:rsid w:val="007F1ABB"/>
    <w:rsid w:val="007F2C99"/>
    <w:rsid w:val="008036B6"/>
    <w:rsid w:val="00810FE2"/>
    <w:rsid w:val="008121BB"/>
    <w:rsid w:val="00815F0F"/>
    <w:rsid w:val="008172FF"/>
    <w:rsid w:val="00830364"/>
    <w:rsid w:val="00840A25"/>
    <w:rsid w:val="00855BC7"/>
    <w:rsid w:val="00860E2A"/>
    <w:rsid w:val="00874089"/>
    <w:rsid w:val="008759E1"/>
    <w:rsid w:val="00883B2E"/>
    <w:rsid w:val="0088707F"/>
    <w:rsid w:val="008A09E8"/>
    <w:rsid w:val="008A23C1"/>
    <w:rsid w:val="008B2394"/>
    <w:rsid w:val="008C1038"/>
    <w:rsid w:val="008C2D6D"/>
    <w:rsid w:val="008D2C90"/>
    <w:rsid w:val="008E1816"/>
    <w:rsid w:val="008F2133"/>
    <w:rsid w:val="00900794"/>
    <w:rsid w:val="00900E89"/>
    <w:rsid w:val="009038AC"/>
    <w:rsid w:val="00906735"/>
    <w:rsid w:val="00910E87"/>
    <w:rsid w:val="0091490C"/>
    <w:rsid w:val="00920DE8"/>
    <w:rsid w:val="009249AB"/>
    <w:rsid w:val="00925B69"/>
    <w:rsid w:val="00942E60"/>
    <w:rsid w:val="00944673"/>
    <w:rsid w:val="00956567"/>
    <w:rsid w:val="00967DC3"/>
    <w:rsid w:val="0098295C"/>
    <w:rsid w:val="009838E6"/>
    <w:rsid w:val="00985EA2"/>
    <w:rsid w:val="00986C88"/>
    <w:rsid w:val="0099156C"/>
    <w:rsid w:val="009A16E7"/>
    <w:rsid w:val="009B4A70"/>
    <w:rsid w:val="009B578B"/>
    <w:rsid w:val="009B7AD4"/>
    <w:rsid w:val="009C0061"/>
    <w:rsid w:val="009F4195"/>
    <w:rsid w:val="009F544F"/>
    <w:rsid w:val="00A028C9"/>
    <w:rsid w:val="00A16239"/>
    <w:rsid w:val="00A2356A"/>
    <w:rsid w:val="00A247EB"/>
    <w:rsid w:val="00A2592B"/>
    <w:rsid w:val="00A2727B"/>
    <w:rsid w:val="00A31A41"/>
    <w:rsid w:val="00A3520E"/>
    <w:rsid w:val="00A43865"/>
    <w:rsid w:val="00A6782F"/>
    <w:rsid w:val="00A7309A"/>
    <w:rsid w:val="00A912FF"/>
    <w:rsid w:val="00A913F8"/>
    <w:rsid w:val="00AA04EA"/>
    <w:rsid w:val="00AB28CB"/>
    <w:rsid w:val="00AB5F54"/>
    <w:rsid w:val="00AC06D3"/>
    <w:rsid w:val="00AC4AEF"/>
    <w:rsid w:val="00AC6FDD"/>
    <w:rsid w:val="00AD594D"/>
    <w:rsid w:val="00AD6FB9"/>
    <w:rsid w:val="00AE4CF5"/>
    <w:rsid w:val="00AE592C"/>
    <w:rsid w:val="00AF48E0"/>
    <w:rsid w:val="00B03848"/>
    <w:rsid w:val="00B109D9"/>
    <w:rsid w:val="00B228A0"/>
    <w:rsid w:val="00B3112F"/>
    <w:rsid w:val="00B311C9"/>
    <w:rsid w:val="00B35D61"/>
    <w:rsid w:val="00B56DBD"/>
    <w:rsid w:val="00B60298"/>
    <w:rsid w:val="00B717FD"/>
    <w:rsid w:val="00B74326"/>
    <w:rsid w:val="00B7734D"/>
    <w:rsid w:val="00B80C4B"/>
    <w:rsid w:val="00B878C6"/>
    <w:rsid w:val="00B91727"/>
    <w:rsid w:val="00B97153"/>
    <w:rsid w:val="00BA7253"/>
    <w:rsid w:val="00BB004B"/>
    <w:rsid w:val="00BB2D19"/>
    <w:rsid w:val="00BD0A21"/>
    <w:rsid w:val="00BD3642"/>
    <w:rsid w:val="00BE787D"/>
    <w:rsid w:val="00BF7A58"/>
    <w:rsid w:val="00C0782E"/>
    <w:rsid w:val="00C25E55"/>
    <w:rsid w:val="00C2771A"/>
    <w:rsid w:val="00C53085"/>
    <w:rsid w:val="00C6001A"/>
    <w:rsid w:val="00C638EF"/>
    <w:rsid w:val="00C63CA7"/>
    <w:rsid w:val="00C77CBF"/>
    <w:rsid w:val="00C809CB"/>
    <w:rsid w:val="00C945CD"/>
    <w:rsid w:val="00CA05C3"/>
    <w:rsid w:val="00CB7B39"/>
    <w:rsid w:val="00CC2B2F"/>
    <w:rsid w:val="00CD3693"/>
    <w:rsid w:val="00CD61AE"/>
    <w:rsid w:val="00D013CC"/>
    <w:rsid w:val="00D21576"/>
    <w:rsid w:val="00D26CC3"/>
    <w:rsid w:val="00D270E9"/>
    <w:rsid w:val="00D35931"/>
    <w:rsid w:val="00D45DEC"/>
    <w:rsid w:val="00D61ABA"/>
    <w:rsid w:val="00D708FB"/>
    <w:rsid w:val="00DA2B1E"/>
    <w:rsid w:val="00DA7455"/>
    <w:rsid w:val="00DB469A"/>
    <w:rsid w:val="00DB5596"/>
    <w:rsid w:val="00DB6D35"/>
    <w:rsid w:val="00DD6EA9"/>
    <w:rsid w:val="00DF2868"/>
    <w:rsid w:val="00DF3DED"/>
    <w:rsid w:val="00E043F2"/>
    <w:rsid w:val="00E1143A"/>
    <w:rsid w:val="00E21E1E"/>
    <w:rsid w:val="00E32426"/>
    <w:rsid w:val="00E3587D"/>
    <w:rsid w:val="00E42FA1"/>
    <w:rsid w:val="00E619A8"/>
    <w:rsid w:val="00E759DF"/>
    <w:rsid w:val="00E801C0"/>
    <w:rsid w:val="00E82047"/>
    <w:rsid w:val="00E820DA"/>
    <w:rsid w:val="00E9007B"/>
    <w:rsid w:val="00E91B02"/>
    <w:rsid w:val="00EA108E"/>
    <w:rsid w:val="00EA7011"/>
    <w:rsid w:val="00EB6092"/>
    <w:rsid w:val="00EC04CE"/>
    <w:rsid w:val="00EC7C3D"/>
    <w:rsid w:val="00EE1794"/>
    <w:rsid w:val="00EF1442"/>
    <w:rsid w:val="00EF2912"/>
    <w:rsid w:val="00EF7027"/>
    <w:rsid w:val="00F32D85"/>
    <w:rsid w:val="00F366A4"/>
    <w:rsid w:val="00F37F7E"/>
    <w:rsid w:val="00F513F2"/>
    <w:rsid w:val="00F5394D"/>
    <w:rsid w:val="00F55281"/>
    <w:rsid w:val="00F55768"/>
    <w:rsid w:val="00F55BD3"/>
    <w:rsid w:val="00F727E6"/>
    <w:rsid w:val="00F7414D"/>
    <w:rsid w:val="00F82D59"/>
    <w:rsid w:val="00F83BF7"/>
    <w:rsid w:val="00F905BB"/>
    <w:rsid w:val="00F90FF9"/>
    <w:rsid w:val="00F97A5A"/>
    <w:rsid w:val="00FA1D8E"/>
    <w:rsid w:val="00FB1512"/>
    <w:rsid w:val="00FD2038"/>
    <w:rsid w:val="00FD2869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691882"/>
  <w15:chartTrackingRefBased/>
  <w15:docId w15:val="{4E98E227-D5DC-4EC8-9CEE-5E86520D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A028C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21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E1E"/>
  </w:style>
  <w:style w:type="paragraph" w:styleId="Piedepgina">
    <w:name w:val="footer"/>
    <w:basedOn w:val="Normal"/>
    <w:link w:val="PiedepginaCar"/>
    <w:uiPriority w:val="99"/>
    <w:unhideWhenUsed/>
    <w:rsid w:val="00E21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E1E"/>
  </w:style>
  <w:style w:type="table" w:styleId="Tablaconcuadrcula">
    <w:name w:val="Table Grid"/>
    <w:basedOn w:val="Tablanormal"/>
    <w:uiPriority w:val="39"/>
    <w:rsid w:val="0074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4B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0F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F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F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F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F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F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27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5C73-E40C-4122-AF1F-47E34638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Melannie Daniela Grijalva Isizan</dc:creator>
  <cp:keywords/>
  <dc:description/>
  <cp:lastModifiedBy>Hillary Patricia Herrera Aviles</cp:lastModifiedBy>
  <cp:revision>9</cp:revision>
  <cp:lastPrinted>2021-12-16T21:18:00Z</cp:lastPrinted>
  <dcterms:created xsi:type="dcterms:W3CDTF">2021-12-22T21:03:00Z</dcterms:created>
  <dcterms:modified xsi:type="dcterms:W3CDTF">2022-04-11T17:12:00Z</dcterms:modified>
</cp:coreProperties>
</file>