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BE168" w14:textId="537796E0" w:rsidR="00FF5833" w:rsidRPr="0007549C" w:rsidRDefault="00111AFB" w:rsidP="00F46F69">
      <w:pPr>
        <w:spacing w:beforeLines="120" w:before="288" w:afterLines="120" w:after="288" w:line="276" w:lineRule="auto"/>
        <w:jc w:val="center"/>
        <w:rPr>
          <w:lang w:val="es-ES"/>
        </w:rPr>
      </w:pPr>
      <w:bookmarkStart w:id="0" w:name="_GoBack"/>
      <w:bookmarkEnd w:id="0"/>
      <w:r w:rsidRPr="00111AFB">
        <w:rPr>
          <w:rFonts w:ascii="Arial" w:hAnsi="Arial" w:cs="Arial"/>
          <w:b/>
          <w:bCs/>
          <w:lang w:val="es-MX"/>
        </w:rPr>
        <w:t xml:space="preserve">PROYECTO DE ORDENANZA METROPOLITANA QUE </w:t>
      </w:r>
      <w:r w:rsidR="00856A50">
        <w:rPr>
          <w:rFonts w:ascii="Arial" w:hAnsi="Arial" w:cs="Arial"/>
          <w:b/>
          <w:bCs/>
          <w:lang w:val="es-MX"/>
        </w:rPr>
        <w:t>SUSTITUYE</w:t>
      </w:r>
      <w:r w:rsidRPr="00111AFB">
        <w:rPr>
          <w:rFonts w:ascii="Arial" w:hAnsi="Arial" w:cs="Arial"/>
          <w:b/>
          <w:bCs/>
          <w:lang w:val="es-MX"/>
        </w:rPr>
        <w:t xml:space="preserve"> EL CAPÍTULO XX DE LAS TASAS RETRIBUTIVAS POR SERVICIOS TÉCNICOS Y ADMINISTRATIVOS RELACIONADOS CON LA REGULARIZACIÓN, SEGUIMIENTO Y CONTROL AMBIENTAL, TITULO IV DE LAS TASAS” LIBRO III.5 PRESUPUESTO, FINANZAS Y TRIBUTACIÓN, LIBRO III. DEL EJE ECONÓMICO</w:t>
      </w:r>
    </w:p>
    <w:p w14:paraId="578A7589" w14:textId="77777777" w:rsidR="00FF5833" w:rsidRPr="00F46F69" w:rsidRDefault="00FF5833" w:rsidP="00B43BE2">
      <w:pPr>
        <w:spacing w:beforeLines="120" w:before="288" w:afterLines="120" w:after="288" w:line="276" w:lineRule="auto"/>
        <w:jc w:val="center"/>
        <w:rPr>
          <w:rFonts w:ascii="Arial" w:eastAsia="Times New Roman" w:hAnsi="Arial" w:cs="Arial"/>
          <w:b/>
          <w:bCs/>
          <w:lang w:val="es-ES" w:eastAsia="es-EC"/>
        </w:rPr>
      </w:pPr>
    </w:p>
    <w:p w14:paraId="201F2EA5" w14:textId="77777777" w:rsidR="0079523E" w:rsidRPr="00357D52" w:rsidRDefault="00E20988" w:rsidP="00B43BE2">
      <w:pPr>
        <w:spacing w:beforeLines="120" w:before="288" w:afterLines="120" w:after="288" w:line="276" w:lineRule="auto"/>
        <w:jc w:val="both"/>
        <w:rPr>
          <w:rFonts w:ascii="Arial" w:hAnsi="Arial" w:cs="Arial"/>
          <w:b/>
          <w:bCs/>
          <w:lang w:val="es-MX"/>
        </w:rPr>
      </w:pPr>
      <w:r w:rsidRPr="00357D52">
        <w:rPr>
          <w:rFonts w:ascii="Arial" w:hAnsi="Arial" w:cs="Arial"/>
          <w:b/>
          <w:bCs/>
          <w:lang w:val="es-MX"/>
        </w:rPr>
        <w:t>EXPOSICIÓN DE MOTIVOS</w:t>
      </w:r>
    </w:p>
    <w:p w14:paraId="3B057683" w14:textId="300AADE9" w:rsidR="00902F6A" w:rsidRPr="00357D52" w:rsidRDefault="00902F6A" w:rsidP="00B43BE2">
      <w:pPr>
        <w:spacing w:beforeLines="120" w:before="288" w:afterLines="120" w:after="288" w:line="276" w:lineRule="auto"/>
        <w:contextualSpacing/>
        <w:jc w:val="both"/>
        <w:rPr>
          <w:rFonts w:ascii="Arial" w:hAnsi="Arial" w:cs="Arial"/>
        </w:rPr>
      </w:pPr>
      <w:r w:rsidRPr="00357D52">
        <w:rPr>
          <w:rFonts w:ascii="Arial" w:hAnsi="Arial" w:cs="Arial"/>
        </w:rPr>
        <w:t>La fundamentación técnica que motiva la “</w:t>
      </w:r>
      <w:r w:rsidRPr="00357D52">
        <w:rPr>
          <w:rFonts w:ascii="Arial" w:hAnsi="Arial" w:cs="Arial"/>
          <w:b/>
          <w:bCs/>
          <w:i/>
          <w:iCs/>
        </w:rPr>
        <w:t xml:space="preserve">Ordenanza </w:t>
      </w:r>
      <w:r w:rsidR="00E95A0B">
        <w:rPr>
          <w:rFonts w:ascii="Arial" w:hAnsi="Arial" w:cs="Arial"/>
          <w:b/>
          <w:bCs/>
          <w:i/>
          <w:iCs/>
        </w:rPr>
        <w:t xml:space="preserve">Metropolitana </w:t>
      </w:r>
      <w:r w:rsidRPr="00357D52">
        <w:rPr>
          <w:rFonts w:ascii="Arial" w:hAnsi="Arial" w:cs="Arial"/>
          <w:b/>
          <w:bCs/>
          <w:i/>
          <w:iCs/>
        </w:rPr>
        <w:t xml:space="preserve">que regula </w:t>
      </w:r>
      <w:r w:rsidRPr="00357D52">
        <w:rPr>
          <w:rFonts w:ascii="Arial" w:eastAsia="Times New Roman" w:hAnsi="Arial" w:cs="Arial"/>
          <w:b/>
          <w:bCs/>
          <w:i/>
          <w:iCs/>
          <w:lang w:val="es-ES" w:eastAsia="es-EC"/>
        </w:rPr>
        <w:t>el cobro de las tasas retributivas por servicios técnicos y administrativos relacionados con la regularización, seguimiento y control ambiental</w:t>
      </w:r>
      <w:r w:rsidRPr="00357D52">
        <w:rPr>
          <w:rFonts w:ascii="Arial" w:hAnsi="Arial" w:cs="Arial"/>
          <w:i/>
          <w:iCs/>
        </w:rPr>
        <w:t>,</w:t>
      </w:r>
      <w:r w:rsidRPr="00357D52">
        <w:rPr>
          <w:rFonts w:ascii="Arial" w:hAnsi="Arial" w:cs="Arial"/>
        </w:rPr>
        <w:t xml:space="preserve"> es la siguiente: </w:t>
      </w:r>
    </w:p>
    <w:p w14:paraId="5BA04ABE" w14:textId="77777777" w:rsidR="00902F6A" w:rsidRPr="00357D52" w:rsidRDefault="00902F6A" w:rsidP="00B43BE2">
      <w:pPr>
        <w:spacing w:beforeLines="120" w:before="288" w:afterLines="120" w:after="288" w:line="276" w:lineRule="auto"/>
        <w:contextualSpacing/>
        <w:jc w:val="both"/>
        <w:rPr>
          <w:rFonts w:ascii="Arial" w:hAnsi="Arial" w:cs="Arial"/>
        </w:rPr>
      </w:pPr>
    </w:p>
    <w:p w14:paraId="2F603BFB" w14:textId="433ECA71" w:rsidR="00902F6A" w:rsidRPr="00357D52" w:rsidRDefault="00902F6A" w:rsidP="00B43BE2">
      <w:pPr>
        <w:spacing w:beforeLines="120" w:before="288" w:afterLines="120" w:after="288" w:line="276" w:lineRule="auto"/>
        <w:contextualSpacing/>
        <w:jc w:val="both"/>
        <w:rPr>
          <w:rFonts w:ascii="Arial" w:hAnsi="Arial" w:cs="Arial"/>
        </w:rPr>
      </w:pPr>
      <w:r w:rsidRPr="00357D52">
        <w:rPr>
          <w:rFonts w:ascii="Arial" w:hAnsi="Arial" w:cs="Arial"/>
        </w:rPr>
        <w:t xml:space="preserve">El Pleno de la Corte Constitucional el Ecuador, el 08 de diciembre de 2021, emitió la </w:t>
      </w:r>
      <w:r w:rsidR="00E0567D">
        <w:rPr>
          <w:rFonts w:ascii="Arial" w:hAnsi="Arial" w:cs="Arial"/>
        </w:rPr>
        <w:t>s</w:t>
      </w:r>
      <w:r w:rsidRPr="00357D52">
        <w:rPr>
          <w:rFonts w:ascii="Arial" w:hAnsi="Arial" w:cs="Arial"/>
        </w:rPr>
        <w:t>entencia No. 121-20-IN, tras analizar la constitucionalidad de la tasa retributiva por el servicio técnico de seguimiento del plan de manejo ambiental contenida en el</w:t>
      </w:r>
      <w:r w:rsidR="003D5769">
        <w:rPr>
          <w:rFonts w:ascii="Arial" w:hAnsi="Arial" w:cs="Arial"/>
        </w:rPr>
        <w:t xml:space="preserve"> entonces,</w:t>
      </w:r>
      <w:r w:rsidRPr="00357D52">
        <w:rPr>
          <w:rFonts w:ascii="Arial" w:hAnsi="Arial" w:cs="Arial"/>
        </w:rPr>
        <w:t xml:space="preserve"> artículo III. 5.309 del Código Municipal </w:t>
      </w:r>
      <w:r w:rsidR="003D5769">
        <w:rPr>
          <w:rFonts w:ascii="Arial" w:hAnsi="Arial" w:cs="Arial"/>
        </w:rPr>
        <w:t>del</w:t>
      </w:r>
      <w:r w:rsidRPr="00357D52">
        <w:rPr>
          <w:rFonts w:ascii="Arial" w:hAnsi="Arial" w:cs="Arial"/>
        </w:rPr>
        <w:t xml:space="preserve"> Distrito Metropolitano de Quito, declarando la inconstitucionalidad de la norma bajo análisis</w:t>
      </w:r>
      <w:r w:rsidR="003D5769">
        <w:rPr>
          <w:rFonts w:ascii="Arial" w:hAnsi="Arial" w:cs="Arial"/>
        </w:rPr>
        <w:t>;</w:t>
      </w:r>
      <w:r w:rsidRPr="00357D52">
        <w:rPr>
          <w:rFonts w:ascii="Arial" w:hAnsi="Arial" w:cs="Arial"/>
        </w:rPr>
        <w:t xml:space="preserve"> debido a que esta contraviene el principio constitucional de equidad, progresividad y capacidad contributiva.</w:t>
      </w:r>
    </w:p>
    <w:p w14:paraId="19E9E7AC" w14:textId="77777777" w:rsidR="00902F6A" w:rsidRPr="00357D52" w:rsidRDefault="00902F6A" w:rsidP="00B43BE2">
      <w:pPr>
        <w:spacing w:beforeLines="120" w:before="288" w:afterLines="120" w:after="288" w:line="276" w:lineRule="auto"/>
        <w:contextualSpacing/>
        <w:jc w:val="both"/>
        <w:rPr>
          <w:rFonts w:ascii="Arial" w:hAnsi="Arial" w:cs="Arial"/>
        </w:rPr>
      </w:pPr>
    </w:p>
    <w:p w14:paraId="3D698302" w14:textId="6BC0089A" w:rsidR="00902F6A" w:rsidRPr="00357D52" w:rsidRDefault="003D5769" w:rsidP="00B43BE2">
      <w:pPr>
        <w:spacing w:beforeLines="120" w:before="288" w:afterLines="120" w:after="288" w:line="276" w:lineRule="auto"/>
        <w:contextualSpacing/>
        <w:jc w:val="both"/>
        <w:rPr>
          <w:rFonts w:ascii="Arial" w:hAnsi="Arial" w:cs="Arial"/>
        </w:rPr>
      </w:pPr>
      <w:r>
        <w:rPr>
          <w:rFonts w:ascii="Arial" w:hAnsi="Arial" w:cs="Arial"/>
        </w:rPr>
        <w:t>Resulta</w:t>
      </w:r>
      <w:r w:rsidR="00902F6A" w:rsidRPr="00357D52">
        <w:rPr>
          <w:rFonts w:ascii="Arial" w:hAnsi="Arial" w:cs="Arial"/>
        </w:rPr>
        <w:t xml:space="preserve"> fundamental</w:t>
      </w:r>
      <w:r>
        <w:rPr>
          <w:rFonts w:ascii="Arial" w:hAnsi="Arial" w:cs="Arial"/>
        </w:rPr>
        <w:t xml:space="preserve"> tomar en consideración que</w:t>
      </w:r>
      <w:r w:rsidR="00902F6A" w:rsidRPr="00357D52">
        <w:rPr>
          <w:rFonts w:ascii="Arial" w:hAnsi="Arial" w:cs="Arial"/>
        </w:rPr>
        <w:t xml:space="preserve"> </w:t>
      </w:r>
      <w:r>
        <w:rPr>
          <w:rFonts w:ascii="Arial" w:hAnsi="Arial" w:cs="Arial"/>
        </w:rPr>
        <w:t>l</w:t>
      </w:r>
      <w:r w:rsidR="00902F6A" w:rsidRPr="00357D52">
        <w:rPr>
          <w:rFonts w:ascii="Arial" w:hAnsi="Arial" w:cs="Arial"/>
        </w:rPr>
        <w:t xml:space="preserve">a Corte Constitucional, en la </w:t>
      </w:r>
      <w:r w:rsidR="00E0567D">
        <w:rPr>
          <w:rFonts w:ascii="Arial" w:hAnsi="Arial" w:cs="Arial"/>
        </w:rPr>
        <w:t>s</w:t>
      </w:r>
      <w:r w:rsidR="00902F6A" w:rsidRPr="00357D52">
        <w:rPr>
          <w:rFonts w:ascii="Arial" w:hAnsi="Arial" w:cs="Arial"/>
        </w:rPr>
        <w:t>entencia No. 65-17-IN/21, ha señalado que las tasas tienen las características de: (i) ser una prestación y no una contraprestación puesto que, “</w:t>
      </w:r>
      <w:r w:rsidR="007E7CFC">
        <w:rPr>
          <w:rFonts w:ascii="Arial" w:hAnsi="Arial" w:cs="Arial"/>
          <w:i/>
          <w:iCs/>
        </w:rPr>
        <w:t xml:space="preserve"> p</w:t>
      </w:r>
      <w:r w:rsidR="00902F6A" w:rsidRPr="00357D52">
        <w:rPr>
          <w:rFonts w:ascii="Arial" w:hAnsi="Arial" w:cs="Arial"/>
          <w:i/>
          <w:iCs/>
        </w:rPr>
        <w:t>ara el contribuyente, la tasa es una prestación que debe satisfacerse como consecuencia de una determinación normativa. No consiste, por tanto, en una contraprestación derivada de un acuerdo de voluntades entre el contribuyente y el ente prestador del servicio o ejecutor de la actividad pública; como ocurre con los precios públicos</w:t>
      </w:r>
      <w:r w:rsidR="00902F6A" w:rsidRPr="00357D52">
        <w:rPr>
          <w:rFonts w:ascii="Arial" w:hAnsi="Arial" w:cs="Arial"/>
        </w:rPr>
        <w:t xml:space="preserve">”; </w:t>
      </w:r>
      <w:r w:rsidR="00902F6A" w:rsidRPr="00C744E0">
        <w:rPr>
          <w:rFonts w:ascii="Arial" w:hAnsi="Arial" w:cs="Arial"/>
        </w:rPr>
        <w:t>(ii) se fundamenta en el principio de provocación y recuperación de costos que pretende que</w:t>
      </w:r>
      <w:r w:rsidR="00902F6A" w:rsidRPr="00357D52">
        <w:rPr>
          <w:rFonts w:ascii="Arial" w:hAnsi="Arial" w:cs="Arial"/>
        </w:rPr>
        <w:t xml:space="preserve"> “</w:t>
      </w:r>
      <w:r>
        <w:rPr>
          <w:rFonts w:ascii="Arial" w:hAnsi="Arial" w:cs="Arial"/>
        </w:rPr>
        <w:t>[</w:t>
      </w:r>
      <w:r w:rsidR="00083003">
        <w:rPr>
          <w:rFonts w:ascii="Arial" w:hAnsi="Arial" w:cs="Arial"/>
        </w:rPr>
        <w:t>…</w:t>
      </w:r>
      <w:r>
        <w:rPr>
          <w:rFonts w:ascii="Arial" w:hAnsi="Arial" w:cs="Arial"/>
        </w:rPr>
        <w:t>]</w:t>
      </w:r>
      <w:r w:rsidR="00083003">
        <w:rPr>
          <w:rFonts w:ascii="Arial" w:hAnsi="Arial" w:cs="Arial"/>
        </w:rPr>
        <w:t xml:space="preserve"> </w:t>
      </w:r>
      <w:r w:rsidR="00902F6A" w:rsidRPr="00357D52">
        <w:rPr>
          <w:rFonts w:ascii="Arial" w:hAnsi="Arial" w:cs="Arial"/>
          <w:i/>
          <w:iCs/>
        </w:rPr>
        <w:t>la tasa no esté encaminada a generar una utilidad o beneficio económico para el ente público que la establece. Por el contrario, tiene como finalidad la recuperación de los costos generados por la prestación del servicio, la ejecución de la actividad administrativa o la utilización privativa de un bien de dominio público</w:t>
      </w:r>
      <w:r w:rsidR="00902F6A" w:rsidRPr="00357D52">
        <w:rPr>
          <w:rFonts w:ascii="Arial" w:hAnsi="Arial" w:cs="Arial"/>
        </w:rPr>
        <w:t>”; y, (iii) como consecuencia de lo anterior, la tasa también se fundamenta en el principio de equivalencia que implica que “</w:t>
      </w:r>
      <w:r w:rsidR="00E0567D">
        <w:rPr>
          <w:rFonts w:ascii="Arial" w:hAnsi="Arial" w:cs="Arial"/>
        </w:rPr>
        <w:t>[</w:t>
      </w:r>
      <w:r w:rsidR="00083003">
        <w:rPr>
          <w:rFonts w:ascii="Arial" w:hAnsi="Arial" w:cs="Arial"/>
        </w:rPr>
        <w:t>…</w:t>
      </w:r>
      <w:r w:rsidR="00E0567D">
        <w:rPr>
          <w:rFonts w:ascii="Arial" w:hAnsi="Arial" w:cs="Arial"/>
        </w:rPr>
        <w:t>]</w:t>
      </w:r>
      <w:r w:rsidR="00083003">
        <w:rPr>
          <w:rFonts w:ascii="Arial" w:hAnsi="Arial" w:cs="Arial"/>
        </w:rPr>
        <w:t xml:space="preserve"> </w:t>
      </w:r>
      <w:r w:rsidR="00902F6A" w:rsidRPr="00357D52">
        <w:rPr>
          <w:rFonts w:ascii="Arial" w:hAnsi="Arial" w:cs="Arial"/>
          <w:i/>
          <w:iCs/>
        </w:rPr>
        <w:t>el valor de la tasa debe ser equivalente a la cuantía de la actividad pública que la genera</w:t>
      </w:r>
      <w:r w:rsidR="00902F6A" w:rsidRPr="00357D52">
        <w:rPr>
          <w:rFonts w:ascii="Arial" w:hAnsi="Arial" w:cs="Arial"/>
        </w:rPr>
        <w:t>”.</w:t>
      </w:r>
    </w:p>
    <w:p w14:paraId="13D3AF2F" w14:textId="77777777" w:rsidR="00902F6A" w:rsidRPr="00357D52" w:rsidRDefault="00902F6A" w:rsidP="00B43BE2">
      <w:pPr>
        <w:spacing w:beforeLines="120" w:before="288" w:afterLines="120" w:after="288" w:line="276" w:lineRule="auto"/>
        <w:contextualSpacing/>
        <w:jc w:val="both"/>
        <w:rPr>
          <w:rFonts w:ascii="Arial" w:hAnsi="Arial" w:cs="Arial"/>
        </w:rPr>
      </w:pPr>
    </w:p>
    <w:p w14:paraId="3AF44E2E" w14:textId="5506A6B8" w:rsidR="00902F6A" w:rsidRPr="00357D52" w:rsidRDefault="0021109C" w:rsidP="00B43BE2">
      <w:pPr>
        <w:spacing w:beforeLines="120" w:before="288" w:afterLines="120" w:after="288" w:line="276" w:lineRule="auto"/>
        <w:contextualSpacing/>
        <w:jc w:val="both"/>
        <w:rPr>
          <w:rFonts w:ascii="Arial" w:hAnsi="Arial" w:cs="Arial"/>
        </w:rPr>
      </w:pPr>
      <w:r>
        <w:rPr>
          <w:rFonts w:ascii="Arial" w:hAnsi="Arial" w:cs="Arial"/>
        </w:rPr>
        <w:t>“</w:t>
      </w:r>
      <w:r w:rsidR="00902F6A" w:rsidRPr="00EB3B64">
        <w:rPr>
          <w:rFonts w:ascii="Arial" w:hAnsi="Arial" w:cs="Arial"/>
          <w:i/>
          <w:iCs/>
        </w:rPr>
        <w:t xml:space="preserve">Observados los parámetros precedentes se advierte que, la disposición normativa impugnada, contiene una tarifa por la verificación del hecho generador consistente en la realización de la actividad administrativa individualizada de seguimiento, cada dos años, del Plan de Manejo Ambiental (PMA) para estaciones base celular fijas, centrales y repetidoras de microondas fijas. Sumado a ello, se constata que el pago de la tarifa asignada corresponde solo a la actividad administrativa individualizada de realizar el seguimiento del PMA y no responde a un acuerdo de voluntades entre el Gobierno </w:t>
      </w:r>
      <w:r w:rsidR="00902F6A" w:rsidRPr="00EB3B64">
        <w:rPr>
          <w:rFonts w:ascii="Arial" w:hAnsi="Arial" w:cs="Arial"/>
          <w:i/>
          <w:iCs/>
        </w:rPr>
        <w:lastRenderedPageBreak/>
        <w:t>Autónomo Descentralizado (GAD) y los administrados. De ahí que la disposición impugnada satisface los requisitos para ser considerada una tasa</w:t>
      </w:r>
      <w:r>
        <w:rPr>
          <w:rFonts w:ascii="Arial" w:hAnsi="Arial" w:cs="Arial"/>
        </w:rPr>
        <w:t>”</w:t>
      </w:r>
      <w:r w:rsidR="004F1DE2">
        <w:rPr>
          <w:rStyle w:val="Refdenotaalpie"/>
          <w:rFonts w:ascii="Arial" w:hAnsi="Arial" w:cs="Arial"/>
        </w:rPr>
        <w:footnoteReference w:id="2"/>
      </w:r>
      <w:r w:rsidR="00902F6A" w:rsidRPr="00357D52">
        <w:rPr>
          <w:rFonts w:ascii="Arial" w:hAnsi="Arial" w:cs="Arial"/>
        </w:rPr>
        <w:t>.</w:t>
      </w:r>
    </w:p>
    <w:p w14:paraId="496805B7" w14:textId="77777777" w:rsidR="00902F6A" w:rsidRPr="00357D52" w:rsidRDefault="00902F6A" w:rsidP="00B43BE2">
      <w:pPr>
        <w:spacing w:beforeLines="120" w:before="288" w:afterLines="120" w:after="288" w:line="276" w:lineRule="auto"/>
        <w:contextualSpacing/>
        <w:jc w:val="both"/>
        <w:rPr>
          <w:rFonts w:ascii="Arial" w:hAnsi="Arial" w:cs="Arial"/>
        </w:rPr>
      </w:pPr>
    </w:p>
    <w:p w14:paraId="36B01080" w14:textId="585C9986" w:rsidR="00902F6A" w:rsidRPr="00357D52" w:rsidRDefault="00902F6A" w:rsidP="00B43BE2">
      <w:pPr>
        <w:spacing w:beforeLines="120" w:before="288" w:afterLines="120" w:after="288" w:line="276" w:lineRule="auto"/>
        <w:contextualSpacing/>
        <w:jc w:val="both"/>
        <w:rPr>
          <w:rFonts w:ascii="Arial" w:hAnsi="Arial" w:cs="Arial"/>
        </w:rPr>
      </w:pPr>
      <w:r w:rsidRPr="00357D52">
        <w:rPr>
          <w:rFonts w:ascii="Arial" w:hAnsi="Arial" w:cs="Arial"/>
        </w:rPr>
        <w:t>El artículo 300 de la Constitución de la República del Ecuador consagra los principios constitucionales que orientan al régimen tributario, siendo estos los de “</w:t>
      </w:r>
      <w:r w:rsidR="0021109C">
        <w:rPr>
          <w:rFonts w:ascii="Arial" w:hAnsi="Arial" w:cs="Arial"/>
        </w:rPr>
        <w:t>[</w:t>
      </w:r>
      <w:r w:rsidR="00083003">
        <w:rPr>
          <w:rFonts w:ascii="Arial" w:hAnsi="Arial" w:cs="Arial"/>
        </w:rPr>
        <w:t>…</w:t>
      </w:r>
      <w:r w:rsidR="0021109C">
        <w:rPr>
          <w:rFonts w:ascii="Arial" w:hAnsi="Arial" w:cs="Arial"/>
        </w:rPr>
        <w:t>]</w:t>
      </w:r>
      <w:r w:rsidR="00083003">
        <w:rPr>
          <w:rFonts w:ascii="Arial" w:hAnsi="Arial" w:cs="Arial"/>
        </w:rPr>
        <w:t xml:space="preserve"> </w:t>
      </w:r>
      <w:r w:rsidRPr="00357D52">
        <w:rPr>
          <w:rFonts w:ascii="Arial" w:hAnsi="Arial" w:cs="Arial"/>
          <w:i/>
          <w:iCs/>
        </w:rPr>
        <w:t>generalidad, progresividad, eficiencia, simplicidad administrativa, irretroactividad, equidad, transparencia y suficiencia recaudatoria</w:t>
      </w:r>
      <w:r w:rsidR="00083003">
        <w:rPr>
          <w:rFonts w:ascii="Arial" w:hAnsi="Arial" w:cs="Arial"/>
          <w:i/>
          <w:iCs/>
        </w:rPr>
        <w:t xml:space="preserve"> </w:t>
      </w:r>
      <w:r w:rsidR="0021109C">
        <w:rPr>
          <w:rFonts w:ascii="Arial" w:hAnsi="Arial" w:cs="Arial"/>
        </w:rPr>
        <w:t>[</w:t>
      </w:r>
      <w:r w:rsidR="00083003" w:rsidRPr="00EB3B64">
        <w:rPr>
          <w:rFonts w:ascii="Arial" w:hAnsi="Arial" w:cs="Arial"/>
        </w:rPr>
        <w:t>…</w:t>
      </w:r>
      <w:r w:rsidR="0021109C">
        <w:rPr>
          <w:rFonts w:ascii="Arial" w:hAnsi="Arial" w:cs="Arial"/>
        </w:rPr>
        <w:t>]</w:t>
      </w:r>
      <w:r w:rsidRPr="00357D52">
        <w:rPr>
          <w:rFonts w:ascii="Arial" w:hAnsi="Arial" w:cs="Arial"/>
        </w:rPr>
        <w:t xml:space="preserve">”. </w:t>
      </w:r>
    </w:p>
    <w:p w14:paraId="1B75E23B" w14:textId="77777777" w:rsidR="00902F6A" w:rsidRPr="00357D52" w:rsidRDefault="00902F6A" w:rsidP="00B43BE2">
      <w:pPr>
        <w:spacing w:beforeLines="120" w:before="288" w:afterLines="120" w:after="288" w:line="276" w:lineRule="auto"/>
        <w:contextualSpacing/>
        <w:jc w:val="both"/>
        <w:rPr>
          <w:rFonts w:ascii="Arial" w:hAnsi="Arial" w:cs="Arial"/>
        </w:rPr>
      </w:pPr>
    </w:p>
    <w:p w14:paraId="1474C236" w14:textId="6E89C3B1" w:rsidR="00902F6A" w:rsidRPr="00357D52" w:rsidRDefault="00902F6A" w:rsidP="00B43BE2">
      <w:pPr>
        <w:spacing w:beforeLines="120" w:before="288" w:afterLines="120" w:after="288" w:line="276" w:lineRule="auto"/>
        <w:contextualSpacing/>
        <w:jc w:val="both"/>
        <w:rPr>
          <w:rFonts w:ascii="Arial" w:hAnsi="Arial" w:cs="Arial"/>
        </w:rPr>
      </w:pPr>
      <w:r w:rsidRPr="00357D52">
        <w:rPr>
          <w:rFonts w:ascii="Arial" w:hAnsi="Arial" w:cs="Arial"/>
        </w:rPr>
        <w:t>El principio de equidad tributaria en particular tiene como objetivo evitar que, a través de la tributación, se creen situaciones inequitativas. De modo que “</w:t>
      </w:r>
      <w:r w:rsidR="00163801">
        <w:rPr>
          <w:rFonts w:ascii="Arial" w:hAnsi="Arial" w:cs="Arial"/>
        </w:rPr>
        <w:t>[</w:t>
      </w:r>
      <w:r w:rsidR="00083003">
        <w:rPr>
          <w:rFonts w:ascii="Arial" w:hAnsi="Arial" w:cs="Arial"/>
        </w:rPr>
        <w:t>…</w:t>
      </w:r>
      <w:r w:rsidR="00163801">
        <w:rPr>
          <w:rFonts w:ascii="Arial" w:hAnsi="Arial" w:cs="Arial"/>
        </w:rPr>
        <w:t>]</w:t>
      </w:r>
      <w:r w:rsidR="00083003">
        <w:rPr>
          <w:rFonts w:ascii="Arial" w:hAnsi="Arial" w:cs="Arial"/>
        </w:rPr>
        <w:t xml:space="preserve"> </w:t>
      </w:r>
      <w:r w:rsidRPr="00357D52">
        <w:rPr>
          <w:rFonts w:ascii="Arial" w:hAnsi="Arial" w:cs="Arial"/>
          <w:i/>
          <w:iCs/>
        </w:rPr>
        <w:t>impone al sistema [tributario] el requisito de afectar con el mismo rigor a quienes se encuentren en la misma situación, de forma tal que pueda afirmarse que es igual para iguales y desigual para desiguales</w:t>
      </w:r>
      <w:r w:rsidRPr="00357D52">
        <w:rPr>
          <w:rFonts w:ascii="Arial" w:hAnsi="Arial" w:cs="Arial"/>
        </w:rPr>
        <w:t>”</w:t>
      </w:r>
      <w:r w:rsidRPr="00B43BE2">
        <w:rPr>
          <w:rStyle w:val="Refdenotaalpie"/>
          <w:rFonts w:ascii="Arial" w:hAnsi="Arial" w:cs="Arial"/>
        </w:rPr>
        <w:footnoteReference w:id="3"/>
      </w:r>
      <w:r w:rsidRPr="00357D52">
        <w:rPr>
          <w:rFonts w:ascii="Arial" w:hAnsi="Arial" w:cs="Arial"/>
        </w:rPr>
        <w:t>.</w:t>
      </w:r>
    </w:p>
    <w:p w14:paraId="5E4B3DC0" w14:textId="77777777" w:rsidR="00902F6A" w:rsidRPr="00357D52" w:rsidRDefault="00902F6A" w:rsidP="00B43BE2">
      <w:pPr>
        <w:spacing w:beforeLines="120" w:before="288" w:afterLines="120" w:after="288" w:line="276" w:lineRule="auto"/>
        <w:contextualSpacing/>
        <w:jc w:val="both"/>
        <w:rPr>
          <w:rFonts w:ascii="Arial" w:hAnsi="Arial" w:cs="Arial"/>
        </w:rPr>
      </w:pPr>
    </w:p>
    <w:p w14:paraId="078CC811" w14:textId="30A15623" w:rsidR="00902F6A" w:rsidRPr="00357D52" w:rsidRDefault="00902F6A" w:rsidP="00B43BE2">
      <w:pPr>
        <w:spacing w:beforeLines="120" w:before="288" w:afterLines="120" w:after="288" w:line="276" w:lineRule="auto"/>
        <w:contextualSpacing/>
        <w:jc w:val="both"/>
        <w:rPr>
          <w:rFonts w:ascii="Arial" w:hAnsi="Arial" w:cs="Arial"/>
        </w:rPr>
      </w:pPr>
      <w:r w:rsidRPr="00357D52">
        <w:rPr>
          <w:rFonts w:ascii="Arial" w:hAnsi="Arial" w:cs="Arial"/>
        </w:rPr>
        <w:t xml:space="preserve">La Corte Constitucional del Ecuador estableció en la </w:t>
      </w:r>
      <w:r w:rsidR="00163801">
        <w:rPr>
          <w:rFonts w:ascii="Arial" w:hAnsi="Arial" w:cs="Arial"/>
        </w:rPr>
        <w:t>s</w:t>
      </w:r>
      <w:r w:rsidRPr="00357D52">
        <w:rPr>
          <w:rFonts w:ascii="Arial" w:hAnsi="Arial" w:cs="Arial"/>
        </w:rPr>
        <w:t xml:space="preserve">entencia No. 65-17-IN/21 de 19 de mayo de 2021, </w:t>
      </w:r>
      <w:r w:rsidR="00291569">
        <w:rPr>
          <w:rFonts w:ascii="Arial" w:hAnsi="Arial" w:cs="Arial"/>
        </w:rPr>
        <w:t xml:space="preserve"> párrafo</w:t>
      </w:r>
      <w:r w:rsidRPr="00357D52">
        <w:rPr>
          <w:rFonts w:ascii="Arial" w:hAnsi="Arial" w:cs="Arial"/>
        </w:rPr>
        <w:t xml:space="preserve"> 44, que </w:t>
      </w:r>
      <w:r w:rsidRPr="00357D52">
        <w:rPr>
          <w:rFonts w:ascii="Arial" w:hAnsi="Arial" w:cs="Arial"/>
          <w:i/>
          <w:iCs/>
        </w:rPr>
        <w:t>“el principio de equidad guarda una estrecha conexión de interdependencia con el principio de progresividad que consiste en que “</w:t>
      </w:r>
      <w:r w:rsidR="005B4AEE">
        <w:rPr>
          <w:rFonts w:ascii="Arial" w:hAnsi="Arial" w:cs="Arial"/>
          <w:i/>
          <w:iCs/>
        </w:rPr>
        <w:t>[</w:t>
      </w:r>
      <w:r w:rsidRPr="00357D52">
        <w:rPr>
          <w:rFonts w:ascii="Arial" w:hAnsi="Arial" w:cs="Arial"/>
          <w:i/>
          <w:iCs/>
        </w:rPr>
        <w:t>…</w:t>
      </w:r>
      <w:r w:rsidR="005B4AEE">
        <w:rPr>
          <w:rFonts w:ascii="Arial" w:hAnsi="Arial" w:cs="Arial"/>
          <w:i/>
          <w:iCs/>
        </w:rPr>
        <w:t>]</w:t>
      </w:r>
      <w:r w:rsidRPr="00357D52">
        <w:rPr>
          <w:rFonts w:ascii="Arial" w:hAnsi="Arial" w:cs="Arial"/>
          <w:i/>
          <w:iCs/>
        </w:rPr>
        <w:t xml:space="preserve"> el sistema tributario grave la riqueza de los sujetos pasivos de manera proporcional a su incremento. Es una derivación del principio de equidad, en tanto pretende que el legislador diseñe las normas tributarias de manera que quienes tienen mayor capacidad contributiva asuman obligaciones de mayor cuantía, en proporción a su mayor capacidad de contribución</w:t>
      </w:r>
      <w:r w:rsidRPr="00357D52">
        <w:rPr>
          <w:rFonts w:ascii="Arial" w:hAnsi="Arial" w:cs="Arial"/>
        </w:rPr>
        <w:t>”. Por lo que, este principio exige que los tributos observen la capacidad contributiva del sujeto pasivo para imponer un gravamen impositivo.</w:t>
      </w:r>
    </w:p>
    <w:p w14:paraId="3EE3FB6F" w14:textId="77777777" w:rsidR="00902F6A" w:rsidRPr="00357D52" w:rsidRDefault="00902F6A" w:rsidP="00B43BE2">
      <w:pPr>
        <w:spacing w:beforeLines="120" w:before="288" w:afterLines="120" w:after="288" w:line="276" w:lineRule="auto"/>
        <w:contextualSpacing/>
        <w:jc w:val="both"/>
        <w:rPr>
          <w:rFonts w:ascii="Arial" w:hAnsi="Arial" w:cs="Arial"/>
        </w:rPr>
      </w:pPr>
    </w:p>
    <w:p w14:paraId="4B31A133" w14:textId="0D4FA898" w:rsidR="00902F6A" w:rsidRPr="00B43BE2" w:rsidRDefault="00902F6A" w:rsidP="00B43BE2">
      <w:pPr>
        <w:spacing w:beforeLines="120" w:before="288" w:afterLines="120" w:after="288" w:line="276" w:lineRule="auto"/>
        <w:contextualSpacing/>
        <w:jc w:val="both"/>
        <w:rPr>
          <w:rFonts w:ascii="Arial" w:hAnsi="Arial" w:cs="Arial"/>
        </w:rPr>
      </w:pPr>
      <w:r w:rsidRPr="00357D52">
        <w:rPr>
          <w:rFonts w:ascii="Arial" w:hAnsi="Arial" w:cs="Arial"/>
        </w:rPr>
        <w:t>A su vez, la capacidad contributiva, según ha determinado la sentencia N</w:t>
      </w:r>
      <w:r w:rsidR="00163801">
        <w:rPr>
          <w:rFonts w:ascii="Arial" w:hAnsi="Arial" w:cs="Arial"/>
        </w:rPr>
        <w:t>o.</w:t>
      </w:r>
      <w:r w:rsidRPr="00357D52">
        <w:rPr>
          <w:rFonts w:ascii="Arial" w:hAnsi="Arial" w:cs="Arial"/>
        </w:rPr>
        <w:t xml:space="preserve"> 65-17</w:t>
      </w:r>
      <w:r w:rsidRPr="00357D52">
        <w:rPr>
          <w:rFonts w:ascii="Arial" w:hAnsi="Arial" w:cs="Arial"/>
        </w:rPr>
        <w:softHyphen/>
        <w:t xml:space="preserve"> IN/21 “</w:t>
      </w:r>
      <w:r w:rsidRPr="00357D52">
        <w:rPr>
          <w:rFonts w:ascii="Arial" w:hAnsi="Arial" w:cs="Arial"/>
          <w:i/>
        </w:rPr>
        <w:t>implica que solamente las manifestaciones directas o indirectas de riqueza pueden configurar el hecho generador de una obligación tributaria</w:t>
      </w:r>
      <w:r w:rsidR="00EC28F0">
        <w:rPr>
          <w:rFonts w:ascii="Arial" w:hAnsi="Arial" w:cs="Arial"/>
          <w:i/>
        </w:rPr>
        <w:t xml:space="preserve"> </w:t>
      </w:r>
      <w:r w:rsidR="00EC28F0" w:rsidRPr="00EB3B64">
        <w:rPr>
          <w:rFonts w:ascii="Arial" w:hAnsi="Arial" w:cs="Arial"/>
        </w:rPr>
        <w:t>[</w:t>
      </w:r>
      <w:r w:rsidRPr="00B43BE2">
        <w:rPr>
          <w:rFonts w:ascii="Arial" w:hAnsi="Arial" w:cs="Arial"/>
        </w:rPr>
        <w:t>…</w:t>
      </w:r>
      <w:r w:rsidR="00EC28F0">
        <w:rPr>
          <w:rFonts w:ascii="Arial" w:hAnsi="Arial" w:cs="Arial"/>
        </w:rPr>
        <w:t>]</w:t>
      </w:r>
      <w:r w:rsidRPr="00357D52">
        <w:rPr>
          <w:rFonts w:ascii="Arial" w:hAnsi="Arial" w:cs="Arial"/>
          <w:i/>
        </w:rPr>
        <w:t xml:space="preserve">” </w:t>
      </w:r>
      <w:r w:rsidRPr="00357D52">
        <w:rPr>
          <w:rFonts w:ascii="Arial" w:hAnsi="Arial" w:cs="Arial"/>
          <w:iCs/>
        </w:rPr>
        <w:t>por lo tanto</w:t>
      </w:r>
      <w:r w:rsidRPr="00357D52">
        <w:rPr>
          <w:rFonts w:ascii="Arial" w:hAnsi="Arial" w:cs="Arial"/>
        </w:rPr>
        <w:t xml:space="preserve">, la prestación de los servicios administrativos por parte de la municipalidad a los sujetos de control, como efecto </w:t>
      </w:r>
      <w:r w:rsidR="003F297B">
        <w:rPr>
          <w:rFonts w:ascii="Arial" w:hAnsi="Arial" w:cs="Arial"/>
        </w:rPr>
        <w:t xml:space="preserve">de </w:t>
      </w:r>
      <w:r w:rsidRPr="00357D52">
        <w:rPr>
          <w:rFonts w:ascii="Arial" w:hAnsi="Arial" w:cs="Arial"/>
        </w:rPr>
        <w:t>una obligación ambiental asociada a una actividad económica</w:t>
      </w:r>
      <w:r w:rsidR="00EC28F0">
        <w:rPr>
          <w:rFonts w:ascii="Arial" w:hAnsi="Arial" w:cs="Arial"/>
        </w:rPr>
        <w:t>;</w:t>
      </w:r>
      <w:r w:rsidRPr="00357D52">
        <w:rPr>
          <w:rFonts w:ascii="Arial" w:hAnsi="Arial" w:cs="Arial"/>
        </w:rPr>
        <w:t xml:space="preserve"> debe ser considerado como el hecho generador de la ordenanza.</w:t>
      </w:r>
    </w:p>
    <w:p w14:paraId="4A01ED21" w14:textId="77777777" w:rsidR="00902F6A" w:rsidRPr="00357D52" w:rsidRDefault="00902F6A" w:rsidP="00B43BE2">
      <w:pPr>
        <w:spacing w:beforeLines="120" w:before="288" w:afterLines="120" w:after="288" w:line="276" w:lineRule="auto"/>
        <w:contextualSpacing/>
        <w:jc w:val="both"/>
        <w:rPr>
          <w:rFonts w:ascii="Arial" w:hAnsi="Arial" w:cs="Arial"/>
        </w:rPr>
      </w:pPr>
    </w:p>
    <w:p w14:paraId="46F2EF64" w14:textId="73755789" w:rsidR="00902F6A" w:rsidRPr="00357D52" w:rsidRDefault="00902F6A" w:rsidP="00B43BE2">
      <w:pPr>
        <w:spacing w:beforeLines="120" w:before="288" w:afterLines="120" w:after="288" w:line="276" w:lineRule="auto"/>
        <w:contextualSpacing/>
        <w:jc w:val="both"/>
        <w:rPr>
          <w:rFonts w:ascii="Arial" w:hAnsi="Arial" w:cs="Arial"/>
        </w:rPr>
      </w:pPr>
      <w:r w:rsidRPr="00357D52">
        <w:rPr>
          <w:rFonts w:ascii="Arial" w:hAnsi="Arial" w:cs="Arial"/>
        </w:rPr>
        <w:t xml:space="preserve">En lo que respecta a las tasas, la Corte Constitucional, en la </w:t>
      </w:r>
      <w:r w:rsidR="003F297B">
        <w:rPr>
          <w:rFonts w:ascii="Arial" w:hAnsi="Arial" w:cs="Arial"/>
        </w:rPr>
        <w:t>s</w:t>
      </w:r>
      <w:r w:rsidRPr="00357D52">
        <w:rPr>
          <w:rFonts w:ascii="Arial" w:hAnsi="Arial" w:cs="Arial"/>
        </w:rPr>
        <w:t xml:space="preserve">entencia No. 65-17-IN/21 de 19 de mayo de </w:t>
      </w:r>
      <w:r w:rsidR="00162805" w:rsidRPr="00357D52">
        <w:rPr>
          <w:rFonts w:ascii="Arial" w:hAnsi="Arial" w:cs="Arial"/>
        </w:rPr>
        <w:t xml:space="preserve">2021, </w:t>
      </w:r>
      <w:r w:rsidR="00162805">
        <w:rPr>
          <w:rFonts w:ascii="Arial" w:hAnsi="Arial" w:cs="Arial"/>
        </w:rPr>
        <w:t>párrafo</w:t>
      </w:r>
      <w:r w:rsidRPr="00357D52">
        <w:rPr>
          <w:rFonts w:ascii="Arial" w:hAnsi="Arial" w:cs="Arial"/>
        </w:rPr>
        <w:t xml:space="preserve"> 48.</w:t>
      </w:r>
      <w:r w:rsidRPr="00B43BE2">
        <w:rPr>
          <w:rFonts w:ascii="Arial" w:hAnsi="Arial" w:cs="Arial"/>
        </w:rPr>
        <w:t xml:space="preserve"> </w:t>
      </w:r>
      <w:r w:rsidRPr="00357D52">
        <w:rPr>
          <w:rFonts w:ascii="Arial" w:hAnsi="Arial" w:cs="Arial"/>
        </w:rPr>
        <w:t>determinó que los principios de equidad, progresividad y capacidad contributiva corresponden a “</w:t>
      </w:r>
      <w:r w:rsidR="003F297B">
        <w:rPr>
          <w:rFonts w:ascii="Arial" w:hAnsi="Arial" w:cs="Arial"/>
        </w:rPr>
        <w:t>[</w:t>
      </w:r>
      <w:r w:rsidRPr="00357D52">
        <w:rPr>
          <w:rFonts w:ascii="Arial" w:hAnsi="Arial" w:cs="Arial"/>
        </w:rPr>
        <w:t>…</w:t>
      </w:r>
      <w:r w:rsidR="003F297B">
        <w:rPr>
          <w:rFonts w:ascii="Arial" w:hAnsi="Arial" w:cs="Arial"/>
        </w:rPr>
        <w:t xml:space="preserve">] </w:t>
      </w:r>
      <w:r w:rsidRPr="00357D52">
        <w:rPr>
          <w:rFonts w:ascii="Arial" w:hAnsi="Arial" w:cs="Arial"/>
          <w:i/>
          <w:iCs/>
        </w:rPr>
        <w:t xml:space="preserve">una carga proporcional al accionar estatal del que se beneficia (la prestación de un determinado servicio público) </w:t>
      </w:r>
      <w:r w:rsidR="002C208A">
        <w:rPr>
          <w:rFonts w:ascii="Arial" w:hAnsi="Arial" w:cs="Arial"/>
        </w:rPr>
        <w:t>[</w:t>
      </w:r>
      <w:r w:rsidRPr="00EB3B64">
        <w:rPr>
          <w:rFonts w:ascii="Arial" w:hAnsi="Arial" w:cs="Arial"/>
        </w:rPr>
        <w:t>…</w:t>
      </w:r>
      <w:r w:rsidR="002C208A">
        <w:rPr>
          <w:rFonts w:ascii="Arial" w:hAnsi="Arial" w:cs="Arial"/>
        </w:rPr>
        <w:t>]</w:t>
      </w:r>
      <w:r w:rsidRPr="00357D52">
        <w:rPr>
          <w:rFonts w:ascii="Arial" w:hAnsi="Arial" w:cs="Arial"/>
        </w:rPr>
        <w:t>”; en consecuencia</w:t>
      </w:r>
      <w:r w:rsidR="002C208A">
        <w:rPr>
          <w:rFonts w:ascii="Arial" w:hAnsi="Arial" w:cs="Arial"/>
        </w:rPr>
        <w:t>,</w:t>
      </w:r>
      <w:r w:rsidRPr="00357D52">
        <w:rPr>
          <w:rFonts w:ascii="Arial" w:hAnsi="Arial" w:cs="Arial"/>
        </w:rPr>
        <w:t xml:space="preserve"> son justamente los costos en los que incurre la administración pública para la prestación del servicio administrativo</w:t>
      </w:r>
      <w:r w:rsidR="00EC28F0">
        <w:rPr>
          <w:rFonts w:ascii="Arial" w:hAnsi="Arial" w:cs="Arial"/>
        </w:rPr>
        <w:t>,</w:t>
      </w:r>
      <w:r w:rsidRPr="00357D52">
        <w:rPr>
          <w:rFonts w:ascii="Arial" w:hAnsi="Arial" w:cs="Arial"/>
        </w:rPr>
        <w:t xml:space="preserve"> la base fundamental del cálculo de la tasa por dicho servicio.</w:t>
      </w:r>
    </w:p>
    <w:p w14:paraId="70D6B873" w14:textId="77777777" w:rsidR="00902F6A" w:rsidRPr="00357D52" w:rsidRDefault="00902F6A" w:rsidP="00B43BE2">
      <w:pPr>
        <w:spacing w:beforeLines="120" w:before="288" w:afterLines="120" w:after="288" w:line="276" w:lineRule="auto"/>
        <w:contextualSpacing/>
        <w:jc w:val="both"/>
        <w:rPr>
          <w:rFonts w:ascii="Arial" w:hAnsi="Arial" w:cs="Arial"/>
        </w:rPr>
      </w:pPr>
    </w:p>
    <w:p w14:paraId="1C3A36D5" w14:textId="77777777" w:rsidR="00EC28F0" w:rsidRDefault="00902F6A" w:rsidP="00B43BE2">
      <w:pPr>
        <w:spacing w:beforeLines="120" w:before="288" w:afterLines="120" w:after="288" w:line="276" w:lineRule="auto"/>
        <w:contextualSpacing/>
        <w:jc w:val="both"/>
        <w:rPr>
          <w:rFonts w:ascii="Arial" w:hAnsi="Arial" w:cs="Arial"/>
        </w:rPr>
      </w:pPr>
      <w:r w:rsidRPr="00357D52">
        <w:rPr>
          <w:rFonts w:ascii="Arial" w:hAnsi="Arial" w:cs="Arial"/>
        </w:rPr>
        <w:t xml:space="preserve">Al respecto la Corte Constitucional señala que </w:t>
      </w:r>
      <w:r w:rsidRPr="00357D52">
        <w:rPr>
          <w:rFonts w:ascii="Arial" w:hAnsi="Arial" w:cs="Arial"/>
          <w:bCs/>
          <w:i/>
          <w:u w:val="single"/>
        </w:rPr>
        <w:t>“</w:t>
      </w:r>
      <w:r w:rsidR="00EC28F0">
        <w:rPr>
          <w:rFonts w:ascii="Arial" w:hAnsi="Arial" w:cs="Arial"/>
          <w:bCs/>
          <w:i/>
          <w:u w:val="single"/>
        </w:rPr>
        <w:t>[</w:t>
      </w:r>
      <w:r w:rsidRPr="00357D52">
        <w:rPr>
          <w:rFonts w:ascii="Arial" w:hAnsi="Arial" w:cs="Arial"/>
          <w:bCs/>
          <w:i/>
          <w:u w:val="single"/>
        </w:rPr>
        <w:t>…</w:t>
      </w:r>
      <w:r w:rsidR="00EC28F0">
        <w:rPr>
          <w:rFonts w:ascii="Arial" w:hAnsi="Arial" w:cs="Arial"/>
          <w:bCs/>
          <w:i/>
          <w:u w:val="single"/>
        </w:rPr>
        <w:t>]</w:t>
      </w:r>
      <w:r w:rsidRPr="00357D52">
        <w:rPr>
          <w:rFonts w:ascii="Arial" w:hAnsi="Arial" w:cs="Arial"/>
          <w:bCs/>
          <w:i/>
          <w:u w:val="single"/>
        </w:rPr>
        <w:t xml:space="preserve"> un tributo vinculado cuyo objeto es la recuperación de los costos en los que incurre la administración pública al momento de realizar una actividad determinada. […] las tasas como tributos se fundamentan en los principios de provocación y recuperación de costos y de equivalencia. Esto quiere decir que el cobro de una tasa debe estar precedido de un estudio detallado de la </w:t>
      </w:r>
      <w:r w:rsidRPr="00357D52">
        <w:rPr>
          <w:rFonts w:ascii="Arial" w:hAnsi="Arial" w:cs="Arial"/>
          <w:bCs/>
          <w:i/>
          <w:u w:val="single"/>
        </w:rPr>
        <w:lastRenderedPageBreak/>
        <w:t>concordancia entre el valor de la tasa y el costo en el que se incurre para la realización de la actividad estatal, por lo que debe existir una proporción razonable entre el costo y la tarifa</w:t>
      </w:r>
      <w:r w:rsidRPr="00357D52">
        <w:rPr>
          <w:rFonts w:ascii="Arial" w:hAnsi="Arial" w:cs="Arial"/>
          <w:bCs/>
        </w:rPr>
        <w:t>”</w:t>
      </w:r>
      <w:r w:rsidRPr="00B43BE2">
        <w:rPr>
          <w:rStyle w:val="Refdenotaalpie"/>
          <w:rFonts w:ascii="Arial" w:hAnsi="Arial" w:cs="Arial"/>
          <w:bCs/>
          <w:i/>
          <w:u w:val="single"/>
        </w:rPr>
        <w:t xml:space="preserve"> </w:t>
      </w:r>
      <w:r w:rsidRPr="00B43BE2">
        <w:rPr>
          <w:rStyle w:val="Refdenotaalpie"/>
          <w:rFonts w:ascii="Arial" w:hAnsi="Arial" w:cs="Arial"/>
          <w:bCs/>
          <w:i/>
          <w:u w:val="single"/>
        </w:rPr>
        <w:footnoteReference w:id="4"/>
      </w:r>
      <w:r w:rsidRPr="00357D52">
        <w:rPr>
          <w:rFonts w:ascii="Arial" w:hAnsi="Arial" w:cs="Arial"/>
        </w:rPr>
        <w:t xml:space="preserve"> (énfasis agregado). </w:t>
      </w:r>
    </w:p>
    <w:p w14:paraId="08332171" w14:textId="77777777" w:rsidR="00EC28F0" w:rsidRDefault="00EC28F0" w:rsidP="00B43BE2">
      <w:pPr>
        <w:spacing w:beforeLines="120" w:before="288" w:afterLines="120" w:after="288" w:line="276" w:lineRule="auto"/>
        <w:contextualSpacing/>
        <w:jc w:val="both"/>
        <w:rPr>
          <w:rFonts w:ascii="Arial" w:hAnsi="Arial" w:cs="Arial"/>
        </w:rPr>
      </w:pPr>
    </w:p>
    <w:p w14:paraId="786F0DE8" w14:textId="5C4493A4" w:rsidR="00902F6A" w:rsidRPr="00357D52" w:rsidRDefault="00902F6A" w:rsidP="00B43BE2">
      <w:pPr>
        <w:spacing w:beforeLines="120" w:before="288" w:afterLines="120" w:after="288" w:line="276" w:lineRule="auto"/>
        <w:contextualSpacing/>
        <w:jc w:val="both"/>
        <w:rPr>
          <w:rFonts w:ascii="Arial" w:hAnsi="Arial" w:cs="Arial"/>
        </w:rPr>
      </w:pPr>
      <w:r w:rsidRPr="00357D52">
        <w:rPr>
          <w:rFonts w:ascii="Arial" w:hAnsi="Arial" w:cs="Arial"/>
        </w:rPr>
        <w:t>En la misma sentencia No. 65-17-IN/21,</w:t>
      </w:r>
      <w:r w:rsidR="00EC28F0">
        <w:rPr>
          <w:rFonts w:ascii="Arial" w:hAnsi="Arial" w:cs="Arial"/>
        </w:rPr>
        <w:t xml:space="preserve"> la Corte</w:t>
      </w:r>
      <w:r w:rsidRPr="00357D52">
        <w:rPr>
          <w:rFonts w:ascii="Arial" w:hAnsi="Arial" w:cs="Arial"/>
        </w:rPr>
        <w:t xml:space="preserve"> señala que la recaudación de las tasas “</w:t>
      </w:r>
      <w:r w:rsidRPr="00357D52">
        <w:rPr>
          <w:rFonts w:ascii="Arial" w:hAnsi="Arial" w:cs="Arial"/>
          <w:i/>
          <w:iCs/>
        </w:rPr>
        <w:t>tienen una incidencia directa sobre la capacidad de gestión de los Gobiernos Autónomos Descentralizados</w:t>
      </w:r>
      <w:r w:rsidRPr="00357D52">
        <w:rPr>
          <w:rFonts w:ascii="Arial" w:hAnsi="Arial" w:cs="Arial"/>
        </w:rPr>
        <w:t>”</w:t>
      </w:r>
      <w:r w:rsidR="004F1DE2">
        <w:rPr>
          <w:rStyle w:val="Refdenotaalpie"/>
          <w:rFonts w:ascii="Arial" w:hAnsi="Arial" w:cs="Arial"/>
        </w:rPr>
        <w:footnoteReference w:id="5"/>
      </w:r>
      <w:r w:rsidRPr="00357D52">
        <w:rPr>
          <w:rFonts w:ascii="Arial" w:hAnsi="Arial" w:cs="Arial"/>
        </w:rPr>
        <w:t xml:space="preserve">, por lo que la recuperación de los gastos incurridos por el Municipio de Quito, a través de la </w:t>
      </w:r>
      <w:r w:rsidR="00FF5833">
        <w:rPr>
          <w:rFonts w:ascii="Arial" w:hAnsi="Arial" w:cs="Arial"/>
        </w:rPr>
        <w:t>Autoridad Ambiental Competente</w:t>
      </w:r>
      <w:r w:rsidRPr="00357D52">
        <w:rPr>
          <w:rFonts w:ascii="Arial" w:hAnsi="Arial" w:cs="Arial"/>
        </w:rPr>
        <w:t>, para las actividades de regulación, control y seguimiento constituye una necesidad imperante para el mismo accionar de la institución.</w:t>
      </w:r>
    </w:p>
    <w:p w14:paraId="5775807B" w14:textId="77777777" w:rsidR="00902F6A" w:rsidRPr="00357D52" w:rsidRDefault="00902F6A" w:rsidP="00B43BE2">
      <w:pPr>
        <w:spacing w:beforeLines="120" w:before="288" w:afterLines="120" w:after="288" w:line="276" w:lineRule="auto"/>
        <w:contextualSpacing/>
        <w:jc w:val="both"/>
        <w:rPr>
          <w:rFonts w:ascii="Arial" w:hAnsi="Arial" w:cs="Arial"/>
          <w:b/>
          <w:bCs/>
          <w:lang w:val="es-MX"/>
        </w:rPr>
      </w:pPr>
    </w:p>
    <w:p w14:paraId="46CDC49C" w14:textId="1E11B732" w:rsidR="00F8290B" w:rsidRDefault="00902F6A" w:rsidP="00B43BE2">
      <w:pPr>
        <w:spacing w:beforeLines="120" w:before="288" w:afterLines="120" w:after="288" w:line="276" w:lineRule="auto"/>
        <w:jc w:val="both"/>
        <w:rPr>
          <w:rFonts w:ascii="Arial" w:hAnsi="Arial" w:cs="Arial"/>
        </w:rPr>
      </w:pPr>
      <w:r w:rsidRPr="00357D52">
        <w:rPr>
          <w:rFonts w:ascii="Arial" w:hAnsi="Arial" w:cs="Arial"/>
        </w:rPr>
        <w:t xml:space="preserve">El </w:t>
      </w:r>
      <w:r w:rsidR="00C95096">
        <w:rPr>
          <w:rFonts w:ascii="Arial" w:hAnsi="Arial" w:cs="Arial"/>
        </w:rPr>
        <w:t>Código Orgánico de Organización Territorial, Autonomía y Descentralización (</w:t>
      </w:r>
      <w:r w:rsidRPr="00357D52">
        <w:rPr>
          <w:rFonts w:ascii="Arial" w:hAnsi="Arial" w:cs="Arial"/>
        </w:rPr>
        <w:t>COOTAD</w:t>
      </w:r>
      <w:r w:rsidR="00C95096">
        <w:rPr>
          <w:rFonts w:ascii="Arial" w:hAnsi="Arial" w:cs="Arial"/>
        </w:rPr>
        <w:t>)</w:t>
      </w:r>
      <w:r w:rsidRPr="00357D52">
        <w:rPr>
          <w:rFonts w:ascii="Arial" w:hAnsi="Arial" w:cs="Arial"/>
        </w:rPr>
        <w:t xml:space="preserve">, </w:t>
      </w:r>
      <w:r w:rsidR="00C95096">
        <w:rPr>
          <w:rFonts w:ascii="Arial" w:hAnsi="Arial" w:cs="Arial"/>
        </w:rPr>
        <w:t xml:space="preserve">dispone </w:t>
      </w:r>
      <w:r w:rsidRPr="00357D52">
        <w:rPr>
          <w:rFonts w:ascii="Arial" w:hAnsi="Arial" w:cs="Arial"/>
        </w:rPr>
        <w:t xml:space="preserve">en </w:t>
      </w:r>
      <w:r w:rsidR="00C95096">
        <w:rPr>
          <w:rFonts w:ascii="Arial" w:hAnsi="Arial" w:cs="Arial"/>
        </w:rPr>
        <w:t>su</w:t>
      </w:r>
      <w:r w:rsidRPr="00357D52">
        <w:rPr>
          <w:rFonts w:ascii="Arial" w:hAnsi="Arial" w:cs="Arial"/>
        </w:rPr>
        <w:t xml:space="preserve"> artículo 15 que es una competencia exclusiva del gobierno autónomo descentralizado municipal el “</w:t>
      </w:r>
      <w:r w:rsidR="006126F3">
        <w:rPr>
          <w:rFonts w:ascii="Arial" w:hAnsi="Arial" w:cs="Arial"/>
        </w:rPr>
        <w:t>[</w:t>
      </w:r>
      <w:r w:rsidRPr="00357D52">
        <w:rPr>
          <w:rFonts w:ascii="Arial" w:hAnsi="Arial" w:cs="Arial"/>
          <w:i/>
          <w:iCs/>
        </w:rPr>
        <w:t>…</w:t>
      </w:r>
      <w:r w:rsidR="006126F3">
        <w:rPr>
          <w:rFonts w:ascii="Arial" w:hAnsi="Arial" w:cs="Arial"/>
        </w:rPr>
        <w:t>]</w:t>
      </w:r>
      <w:r w:rsidR="00B76E9D">
        <w:rPr>
          <w:rFonts w:ascii="Arial" w:hAnsi="Arial" w:cs="Arial"/>
        </w:rPr>
        <w:t xml:space="preserve"> </w:t>
      </w:r>
      <w:r w:rsidRPr="00357D52">
        <w:rPr>
          <w:rFonts w:ascii="Arial" w:hAnsi="Arial" w:cs="Arial"/>
          <w:i/>
          <w:iCs/>
        </w:rPr>
        <w:t>Crear, modificar, exonerar o suprimir mediante ordenanzas, tasas, tarifas y contribuciones especiales</w:t>
      </w:r>
      <w:r w:rsidR="006126F3">
        <w:rPr>
          <w:rFonts w:ascii="Arial" w:hAnsi="Arial" w:cs="Arial"/>
          <w:i/>
          <w:iCs/>
        </w:rPr>
        <w:t xml:space="preserve"> </w:t>
      </w:r>
      <w:r w:rsidR="006126F3" w:rsidRPr="008555D3">
        <w:rPr>
          <w:rFonts w:ascii="Arial" w:hAnsi="Arial" w:cs="Arial"/>
        </w:rPr>
        <w:t>[…]</w:t>
      </w:r>
      <w:r w:rsidR="006126F3">
        <w:rPr>
          <w:rFonts w:ascii="Arial" w:hAnsi="Arial" w:cs="Arial"/>
        </w:rPr>
        <w:t>”</w:t>
      </w:r>
      <w:r w:rsidR="008555D3">
        <w:rPr>
          <w:rFonts w:ascii="Arial" w:hAnsi="Arial" w:cs="Arial"/>
        </w:rPr>
        <w:t>, en concordancia con el artículo 85 de la norma ibídem</w:t>
      </w:r>
      <w:r w:rsidR="006126F3">
        <w:rPr>
          <w:rFonts w:ascii="Arial" w:hAnsi="Arial" w:cs="Arial"/>
        </w:rPr>
        <w:t>;</w:t>
      </w:r>
      <w:r w:rsidRPr="00357D52">
        <w:rPr>
          <w:rFonts w:ascii="Arial" w:hAnsi="Arial" w:cs="Arial"/>
        </w:rPr>
        <w:t xml:space="preserve"> mientras que el artículo 87, l</w:t>
      </w:r>
      <w:r w:rsidR="00031EBD">
        <w:rPr>
          <w:rFonts w:ascii="Arial" w:hAnsi="Arial" w:cs="Arial"/>
        </w:rPr>
        <w:t>etra</w:t>
      </w:r>
      <w:r w:rsidRPr="00357D52">
        <w:rPr>
          <w:rFonts w:ascii="Arial" w:hAnsi="Arial" w:cs="Arial"/>
        </w:rPr>
        <w:t xml:space="preserve"> c) señala que son atribuciones de Concejo Metropolitano el “</w:t>
      </w:r>
      <w:r w:rsidR="00B76E9D" w:rsidRPr="00DE78D0">
        <w:rPr>
          <w:rFonts w:ascii="Arial" w:hAnsi="Arial" w:cs="Arial"/>
        </w:rPr>
        <w:t>[</w:t>
      </w:r>
      <w:r w:rsidRPr="00DE78D0">
        <w:rPr>
          <w:rFonts w:ascii="Arial" w:hAnsi="Arial" w:cs="Arial"/>
        </w:rPr>
        <w:t>…</w:t>
      </w:r>
      <w:r w:rsidR="00B76E9D" w:rsidRPr="00DE78D0">
        <w:rPr>
          <w:rFonts w:ascii="Arial" w:hAnsi="Arial" w:cs="Arial"/>
        </w:rPr>
        <w:t>]</w:t>
      </w:r>
      <w:r w:rsidR="00B76E9D">
        <w:rPr>
          <w:rFonts w:ascii="Arial" w:hAnsi="Arial" w:cs="Arial"/>
          <w:i/>
          <w:iCs/>
        </w:rPr>
        <w:t xml:space="preserve"> </w:t>
      </w:r>
      <w:r w:rsidRPr="00357D52">
        <w:rPr>
          <w:rFonts w:ascii="Arial" w:hAnsi="Arial" w:cs="Arial"/>
          <w:i/>
          <w:iCs/>
        </w:rPr>
        <w:t>Crear, modificar o extinguir tasas y contribuciones especiales por los servicios que presta y obras que ejecute</w:t>
      </w:r>
      <w:r w:rsidRPr="00357D52">
        <w:rPr>
          <w:rFonts w:ascii="Arial" w:hAnsi="Arial" w:cs="Arial"/>
        </w:rPr>
        <w:t xml:space="preserve">”. </w:t>
      </w:r>
    </w:p>
    <w:p w14:paraId="51CECA9F" w14:textId="1AA0EB3F" w:rsidR="00902F6A" w:rsidRPr="00357D52" w:rsidRDefault="00902F6A" w:rsidP="00B43BE2">
      <w:pPr>
        <w:spacing w:beforeLines="120" w:before="288" w:afterLines="120" w:after="288" w:line="276" w:lineRule="auto"/>
        <w:jc w:val="both"/>
        <w:rPr>
          <w:rFonts w:ascii="Arial" w:hAnsi="Arial" w:cs="Arial"/>
        </w:rPr>
      </w:pPr>
      <w:r w:rsidRPr="00357D52">
        <w:rPr>
          <w:rFonts w:ascii="Arial" w:hAnsi="Arial" w:cs="Arial"/>
        </w:rPr>
        <w:t>Así mismo en el artículo 566</w:t>
      </w:r>
      <w:r w:rsidR="00F8290B">
        <w:rPr>
          <w:rFonts w:ascii="Arial" w:hAnsi="Arial" w:cs="Arial"/>
        </w:rPr>
        <w:t xml:space="preserve"> </w:t>
      </w:r>
      <w:r w:rsidR="00F8290B" w:rsidRPr="00DA582F">
        <w:rPr>
          <w:rFonts w:ascii="Arial" w:hAnsi="Arial" w:cs="Arial"/>
        </w:rPr>
        <w:t>ibídem</w:t>
      </w:r>
      <w:r w:rsidRPr="00357D52">
        <w:rPr>
          <w:rFonts w:ascii="Arial" w:hAnsi="Arial" w:cs="Arial"/>
        </w:rPr>
        <w:t xml:space="preserve"> hace referencia al objeto y determinación de las tasas, estableciendo que las municipalidades y distritos metropolitanos están habilitados para aplicar las tasas retributivas de servicios públicos señalados en </w:t>
      </w:r>
      <w:r w:rsidR="00F8290B">
        <w:rPr>
          <w:rFonts w:ascii="Arial" w:hAnsi="Arial" w:cs="Arial"/>
        </w:rPr>
        <w:t>dicha norma;</w:t>
      </w:r>
      <w:r w:rsidRPr="00357D52">
        <w:rPr>
          <w:rFonts w:ascii="Arial" w:hAnsi="Arial" w:cs="Arial"/>
        </w:rPr>
        <w:t xml:space="preserve"> pudiendo también aplicar tasas sobre otros servicios públicos metropolitanos, siempre que su monto guarde relación con el costo de ejecución de dichos servicios.</w:t>
      </w:r>
    </w:p>
    <w:p w14:paraId="02B79560" w14:textId="10D2D8D5" w:rsidR="00F8290B" w:rsidRDefault="00902F6A" w:rsidP="00B43BE2">
      <w:pPr>
        <w:spacing w:beforeLines="120" w:before="288" w:afterLines="120" w:after="288" w:line="276" w:lineRule="auto"/>
        <w:jc w:val="both"/>
        <w:rPr>
          <w:rFonts w:ascii="Arial" w:hAnsi="Arial" w:cs="Arial"/>
        </w:rPr>
      </w:pPr>
      <w:r w:rsidRPr="00357D52">
        <w:rPr>
          <w:rFonts w:ascii="Arial" w:hAnsi="Arial" w:cs="Arial"/>
        </w:rPr>
        <w:t xml:space="preserve">Bajo las consideraciones anteriores se han identificado otros servicios administrativos que, en el ámbito de las competencias como Autoridad Ambiental Competente, el Municipio del DMQ está brindando, y que requieren del establecimiento de las respectivas tasas retributivas en apego a los lineamientos que instruye la Corte en la </w:t>
      </w:r>
      <w:r w:rsidR="00F8290B">
        <w:rPr>
          <w:rFonts w:ascii="Arial" w:hAnsi="Arial" w:cs="Arial"/>
        </w:rPr>
        <w:t>s</w:t>
      </w:r>
      <w:r w:rsidRPr="00357D52">
        <w:rPr>
          <w:rFonts w:ascii="Arial" w:hAnsi="Arial" w:cs="Arial"/>
        </w:rPr>
        <w:t xml:space="preserve">entencia No. 121-20-IN. </w:t>
      </w:r>
    </w:p>
    <w:p w14:paraId="05400ABC" w14:textId="32AB5281" w:rsidR="00902F6A" w:rsidRPr="00357D52" w:rsidRDefault="00902F6A" w:rsidP="00B43BE2">
      <w:pPr>
        <w:spacing w:beforeLines="120" w:before="288" w:afterLines="120" w:after="288" w:line="276" w:lineRule="auto"/>
        <w:jc w:val="both"/>
        <w:rPr>
          <w:rFonts w:ascii="Arial" w:hAnsi="Arial" w:cs="Arial"/>
        </w:rPr>
      </w:pPr>
      <w:r w:rsidRPr="00357D52">
        <w:rPr>
          <w:rFonts w:ascii="Arial" w:hAnsi="Arial" w:cs="Arial"/>
        </w:rPr>
        <w:t>En tal virtud</w:t>
      </w:r>
      <w:r w:rsidR="00F8290B">
        <w:rPr>
          <w:rFonts w:ascii="Arial" w:hAnsi="Arial" w:cs="Arial"/>
        </w:rPr>
        <w:t>,</w:t>
      </w:r>
      <w:r w:rsidRPr="00357D52">
        <w:rPr>
          <w:rFonts w:ascii="Arial" w:hAnsi="Arial" w:cs="Arial"/>
        </w:rPr>
        <w:t xml:space="preserve"> el presente proyecto de ordenanza comprende el reconocimiento de la retribución a todos los servicios administrativos que, en materia de regulación, seguimiento y control ambiental, el Municipio del DMQ, </w:t>
      </w:r>
      <w:r w:rsidR="00F8290B">
        <w:rPr>
          <w:rFonts w:ascii="Arial" w:hAnsi="Arial" w:cs="Arial"/>
        </w:rPr>
        <w:t>en su calidad</w:t>
      </w:r>
      <w:r w:rsidRPr="00357D52">
        <w:rPr>
          <w:rFonts w:ascii="Arial" w:hAnsi="Arial" w:cs="Arial"/>
        </w:rPr>
        <w:t xml:space="preserve"> de </w:t>
      </w:r>
      <w:r w:rsidR="00FF5833">
        <w:rPr>
          <w:rFonts w:ascii="Arial" w:hAnsi="Arial" w:cs="Arial"/>
        </w:rPr>
        <w:t>Autoridad Ambiental Competente</w:t>
      </w:r>
      <w:r w:rsidRPr="00357D52">
        <w:rPr>
          <w:rFonts w:ascii="Arial" w:hAnsi="Arial" w:cs="Arial"/>
        </w:rPr>
        <w:t>, presta a los</w:t>
      </w:r>
      <w:r w:rsidR="00357D52" w:rsidRPr="00357D52">
        <w:rPr>
          <w:rFonts w:ascii="Arial" w:hAnsi="Arial" w:cs="Arial"/>
        </w:rPr>
        <w:t xml:space="preserve"> operadores de los proyectos</w:t>
      </w:r>
      <w:r w:rsidRPr="00357D52">
        <w:rPr>
          <w:rFonts w:ascii="Arial" w:hAnsi="Arial" w:cs="Arial"/>
        </w:rPr>
        <w:t xml:space="preserve"> sujetos de control.</w:t>
      </w:r>
    </w:p>
    <w:p w14:paraId="34EEF7BC" w14:textId="4C81CDBD" w:rsidR="007D5840" w:rsidRDefault="00902F6A" w:rsidP="00B43BE2">
      <w:pPr>
        <w:spacing w:beforeLines="120" w:before="288" w:afterLines="120" w:after="288" w:line="276" w:lineRule="auto"/>
        <w:jc w:val="both"/>
        <w:rPr>
          <w:rFonts w:ascii="Arial" w:hAnsi="Arial" w:cs="Arial"/>
        </w:rPr>
      </w:pPr>
      <w:r w:rsidRPr="00357D52">
        <w:rPr>
          <w:rFonts w:ascii="Arial" w:hAnsi="Arial" w:cs="Arial"/>
        </w:rPr>
        <w:t xml:space="preserve">El artículo 1620 del </w:t>
      </w:r>
      <w:r w:rsidRPr="00CD0D9E">
        <w:rPr>
          <w:rFonts w:ascii="Arial" w:hAnsi="Arial" w:cs="Arial"/>
        </w:rPr>
        <w:t>Código Municipal</w:t>
      </w:r>
      <w:r w:rsidRPr="00357D52">
        <w:rPr>
          <w:rFonts w:ascii="Arial" w:hAnsi="Arial" w:cs="Arial"/>
        </w:rPr>
        <w:t xml:space="preserve"> </w:t>
      </w:r>
      <w:r w:rsidR="00CD0D9E">
        <w:rPr>
          <w:rFonts w:ascii="Arial" w:hAnsi="Arial" w:cs="Arial"/>
        </w:rPr>
        <w:t xml:space="preserve">Para el Distrito Metropolitano de Quito, expedido mediante Ordenanza Metropolitana </w:t>
      </w:r>
      <w:r w:rsidR="006A020B">
        <w:rPr>
          <w:rFonts w:ascii="Arial" w:hAnsi="Arial" w:cs="Arial"/>
        </w:rPr>
        <w:t>Nro.</w:t>
      </w:r>
      <w:r w:rsidR="00CD0D9E">
        <w:rPr>
          <w:rFonts w:ascii="Arial" w:hAnsi="Arial" w:cs="Arial"/>
        </w:rPr>
        <w:t xml:space="preserve"> 001-2019,</w:t>
      </w:r>
      <w:r w:rsidR="00291569" w:rsidRPr="00B43BE2">
        <w:rPr>
          <w:rFonts w:ascii="Arial" w:hAnsi="Arial" w:cs="Arial"/>
        </w:rPr>
        <w:t xml:space="preserve"> </w:t>
      </w:r>
      <w:r w:rsidR="00291569" w:rsidRPr="00444A1F">
        <w:rPr>
          <w:rFonts w:ascii="Arial" w:hAnsi="Arial" w:cs="Arial"/>
        </w:rPr>
        <w:t>publicada en el Registro Oficial, edición especial Nro. 902 de 07 de mayo de 2019</w:t>
      </w:r>
      <w:r w:rsidR="00291569">
        <w:rPr>
          <w:rFonts w:ascii="Arial" w:hAnsi="Arial" w:cs="Arial"/>
        </w:rPr>
        <w:t xml:space="preserve">, </w:t>
      </w:r>
      <w:r w:rsidRPr="00357D52">
        <w:rPr>
          <w:rFonts w:ascii="Arial" w:hAnsi="Arial" w:cs="Arial"/>
        </w:rPr>
        <w:t>establece 20 tipos de tasas por servicios administrativos por concepto de regularización, seguimiento y control ambiental; sin embargo, de acuerdo al Código Orgánico del Ambiente (COAM), el Reglamento al Código Orgánico del Ambiente (RCOAM), el Reglamento Ambiental de Actividades Mineras (RAAM) y el Reglamento Ambiental de Operaciones Hidrocarburíferas (</w:t>
      </w:r>
      <w:r w:rsidR="007D5840">
        <w:rPr>
          <w:rFonts w:ascii="Arial" w:hAnsi="Arial" w:cs="Arial"/>
        </w:rPr>
        <w:t>RAOHE</w:t>
      </w:r>
      <w:r w:rsidRPr="00357D52">
        <w:rPr>
          <w:rFonts w:ascii="Arial" w:hAnsi="Arial" w:cs="Arial"/>
        </w:rPr>
        <w:t xml:space="preserve">), disponen la ejecución de más de 30 requerimientos y obligaciones, que derivan en servicios administrativos, que el Municipio como Autoridad </w:t>
      </w:r>
      <w:r w:rsidRPr="00357D52">
        <w:rPr>
          <w:rFonts w:ascii="Arial" w:hAnsi="Arial" w:cs="Arial"/>
        </w:rPr>
        <w:lastRenderedPageBreak/>
        <w:t xml:space="preserve">Ambiental Competente ante el Sistema Único de Manejo Ambiental (SUMA) y como integrante del Sistema Nacional Descentralizado de Gestión Ambiental (SNDGA), está sujeto a brindar para garantizar los derechos de los administrados y del ambiente. </w:t>
      </w:r>
    </w:p>
    <w:p w14:paraId="04E88107" w14:textId="7B7A9BA2" w:rsidR="00902F6A" w:rsidRPr="00357D52" w:rsidRDefault="00902F6A" w:rsidP="00B43BE2">
      <w:pPr>
        <w:spacing w:beforeLines="120" w:before="288" w:afterLines="120" w:after="288" w:line="276" w:lineRule="auto"/>
        <w:jc w:val="both"/>
        <w:rPr>
          <w:rFonts w:ascii="Arial" w:hAnsi="Arial" w:cs="Arial"/>
        </w:rPr>
      </w:pPr>
      <w:r w:rsidRPr="00357D52">
        <w:rPr>
          <w:rFonts w:ascii="Arial" w:hAnsi="Arial" w:cs="Arial"/>
        </w:rPr>
        <w:t xml:space="preserve">La recuperación de los costos por los servicios administrativos no contemplados en el </w:t>
      </w:r>
      <w:r w:rsidR="009F1BE6">
        <w:rPr>
          <w:rFonts w:ascii="Arial" w:hAnsi="Arial" w:cs="Arial"/>
        </w:rPr>
        <w:t>Capítulo XX del Libro III.5 del Código Municipal</w:t>
      </w:r>
      <w:r w:rsidRPr="00357D52">
        <w:rPr>
          <w:rFonts w:ascii="Arial" w:hAnsi="Arial" w:cs="Arial"/>
        </w:rPr>
        <w:t xml:space="preserve">, demanda la creación de sus respectivas tasas, las cuales deberán sujetarse a los principios establecidos en la </w:t>
      </w:r>
      <w:r w:rsidR="007D5840">
        <w:rPr>
          <w:rFonts w:ascii="Arial" w:hAnsi="Arial" w:cs="Arial"/>
        </w:rPr>
        <w:t>s</w:t>
      </w:r>
      <w:r w:rsidRPr="00357D52">
        <w:rPr>
          <w:rFonts w:ascii="Arial" w:hAnsi="Arial" w:cs="Arial"/>
        </w:rPr>
        <w:t>entencia No. 121-20-IN.</w:t>
      </w:r>
    </w:p>
    <w:p w14:paraId="66AA9BE5" w14:textId="2ABE9BC3" w:rsidR="00902F6A" w:rsidRDefault="00902F6A" w:rsidP="00B43BE2">
      <w:pPr>
        <w:autoSpaceDE w:val="0"/>
        <w:autoSpaceDN w:val="0"/>
        <w:adjustRightInd w:val="0"/>
        <w:spacing w:beforeLines="120" w:before="288" w:afterLines="120" w:after="288" w:line="276" w:lineRule="auto"/>
        <w:jc w:val="both"/>
        <w:rPr>
          <w:rFonts w:ascii="Arial" w:hAnsi="Arial" w:cs="Arial"/>
        </w:rPr>
      </w:pPr>
      <w:r w:rsidRPr="00357D52">
        <w:rPr>
          <w:rFonts w:ascii="Arial" w:hAnsi="Arial" w:cs="Arial"/>
        </w:rPr>
        <w:t xml:space="preserve">Adicionalmente, el artículo 15 del Código Tributario establece la obligación tributaria entre el Estado o las entidades acreedoras de tributos y los contribuyentes al verificarse el hecho generador previsto por la ley, por lo que la ausencia de tasas específicas para </w:t>
      </w:r>
      <w:r w:rsidR="004F64BB">
        <w:rPr>
          <w:rFonts w:ascii="Arial" w:hAnsi="Arial" w:cs="Arial"/>
        </w:rPr>
        <w:t>algunos</w:t>
      </w:r>
      <w:r w:rsidR="000F3DC5" w:rsidRPr="00357D52">
        <w:rPr>
          <w:rFonts w:ascii="Arial" w:hAnsi="Arial" w:cs="Arial"/>
        </w:rPr>
        <w:t xml:space="preserve"> </w:t>
      </w:r>
      <w:r w:rsidRPr="00357D52">
        <w:rPr>
          <w:rFonts w:ascii="Arial" w:hAnsi="Arial" w:cs="Arial"/>
        </w:rPr>
        <w:t>de los servicios administrativos</w:t>
      </w:r>
      <w:r w:rsidR="000F3DC5">
        <w:rPr>
          <w:rFonts w:ascii="Arial" w:hAnsi="Arial" w:cs="Arial"/>
        </w:rPr>
        <w:t xml:space="preserve"> del total de servicios administrativos que presta la administración</w:t>
      </w:r>
      <w:r w:rsidR="004F64BB">
        <w:rPr>
          <w:rFonts w:ascii="Arial" w:hAnsi="Arial" w:cs="Arial"/>
        </w:rPr>
        <w:t xml:space="preserve"> municipal,</w:t>
      </w:r>
      <w:r w:rsidRPr="00357D52">
        <w:rPr>
          <w:rFonts w:ascii="Arial" w:hAnsi="Arial" w:cs="Arial"/>
        </w:rPr>
        <w:t xml:space="preserve"> se contrapone tanto a este instrumento legal como al principio de suficiencia recaudatoria establecido en el artículo 300 de la Constitución.</w:t>
      </w:r>
    </w:p>
    <w:p w14:paraId="55470EA9" w14:textId="6D6A41FB" w:rsidR="001E6ADF" w:rsidRDefault="001E6ADF" w:rsidP="001E6ADF">
      <w:pPr>
        <w:autoSpaceDE w:val="0"/>
        <w:autoSpaceDN w:val="0"/>
        <w:adjustRightInd w:val="0"/>
        <w:spacing w:beforeLines="120" w:before="288" w:afterLines="120" w:after="288" w:line="276" w:lineRule="auto"/>
        <w:jc w:val="both"/>
        <w:rPr>
          <w:rFonts w:ascii="Arial" w:hAnsi="Arial" w:cs="Arial"/>
        </w:rPr>
      </w:pPr>
      <w:r>
        <w:rPr>
          <w:rFonts w:ascii="Arial" w:hAnsi="Arial" w:cs="Arial"/>
        </w:rPr>
        <w:t>Es así que, en cumplimiento de lo establecido en el Código Orgánico del Ambiente, su reglamento y normativa ambiental sectorial, así como lo determinado por la acreditación del Municipio del Distrito Metropolitano de Quito como Autoridad Ambiental Competente ante el Sistema Nacional Descentralizado de Gestión Ambiental,</w:t>
      </w:r>
      <w:r w:rsidRPr="004F64BB">
        <w:rPr>
          <w:rFonts w:ascii="Arial" w:hAnsi="Arial" w:cs="Arial"/>
        </w:rPr>
        <w:t xml:space="preserve"> </w:t>
      </w:r>
      <w:r>
        <w:rPr>
          <w:rFonts w:ascii="Arial" w:hAnsi="Arial" w:cs="Arial"/>
        </w:rPr>
        <w:t>competencia que es ejercida a través de la Secretaría de Ambiente en su calidad de Autoridad Ambiental Distrital</w:t>
      </w:r>
      <w:r w:rsidR="0041053C">
        <w:rPr>
          <w:rFonts w:ascii="Arial" w:hAnsi="Arial" w:cs="Arial"/>
        </w:rPr>
        <w:t>;</w:t>
      </w:r>
      <w:r>
        <w:rPr>
          <w:rFonts w:ascii="Arial" w:hAnsi="Arial" w:cs="Arial"/>
        </w:rPr>
        <w:t xml:space="preserve"> una vez analizadas las múltiples funciones que se tiene que </w:t>
      </w:r>
      <w:r w:rsidR="0041053C">
        <w:rPr>
          <w:rFonts w:ascii="Arial" w:hAnsi="Arial" w:cs="Arial"/>
        </w:rPr>
        <w:t xml:space="preserve">ejecutar </w:t>
      </w:r>
      <w:r>
        <w:rPr>
          <w:rFonts w:ascii="Arial" w:hAnsi="Arial" w:cs="Arial"/>
        </w:rPr>
        <w:t xml:space="preserve">como parte de los procesos de regularización, control y seguimiento ambiental, se </w:t>
      </w:r>
      <w:r w:rsidR="0041053C">
        <w:rPr>
          <w:rFonts w:ascii="Arial" w:hAnsi="Arial" w:cs="Arial"/>
        </w:rPr>
        <w:t xml:space="preserve">determinan </w:t>
      </w:r>
      <w:r>
        <w:rPr>
          <w:rFonts w:ascii="Arial" w:hAnsi="Arial" w:cs="Arial"/>
        </w:rPr>
        <w:t>los siguiente servicios técnicos administrativos que se brinda directamente al regulado:</w:t>
      </w:r>
    </w:p>
    <w:tbl>
      <w:tblPr>
        <w:tblStyle w:val="Tablaconcuadrcula"/>
        <w:tblW w:w="5000" w:type="pct"/>
        <w:tblLook w:val="04A0" w:firstRow="1" w:lastRow="0" w:firstColumn="1" w:lastColumn="0" w:noHBand="0" w:noVBand="1"/>
      </w:tblPr>
      <w:tblGrid>
        <w:gridCol w:w="1695"/>
        <w:gridCol w:w="6799"/>
      </w:tblGrid>
      <w:tr w:rsidR="007F298E" w:rsidRPr="006A020B" w14:paraId="4B879F9B" w14:textId="77777777" w:rsidTr="00DA582F">
        <w:trPr>
          <w:trHeight w:val="20"/>
          <w:tblHeader/>
        </w:trPr>
        <w:tc>
          <w:tcPr>
            <w:tcW w:w="998" w:type="pct"/>
            <w:vAlign w:val="center"/>
            <w:hideMark/>
          </w:tcPr>
          <w:p w14:paraId="3ED7AF94" w14:textId="77777777" w:rsidR="007F298E" w:rsidRPr="006A020B" w:rsidRDefault="007F298E" w:rsidP="00DA582F">
            <w:pPr>
              <w:spacing w:before="120" w:after="120"/>
              <w:rPr>
                <w:rFonts w:ascii="Arial" w:eastAsia="Times New Roman" w:hAnsi="Arial" w:cs="Arial"/>
                <w:b/>
                <w:color w:val="000000"/>
                <w:sz w:val="20"/>
                <w:szCs w:val="20"/>
                <w:lang w:eastAsia="es-EC"/>
              </w:rPr>
            </w:pPr>
            <w:r w:rsidRPr="006A020B">
              <w:rPr>
                <w:rFonts w:ascii="Arial" w:eastAsia="Times New Roman" w:hAnsi="Arial" w:cs="Arial"/>
                <w:b/>
                <w:color w:val="000000"/>
                <w:sz w:val="20"/>
                <w:szCs w:val="20"/>
                <w:lang w:eastAsia="es-EC"/>
              </w:rPr>
              <w:t>CODIGO</w:t>
            </w:r>
          </w:p>
        </w:tc>
        <w:tc>
          <w:tcPr>
            <w:tcW w:w="4002" w:type="pct"/>
            <w:vAlign w:val="center"/>
            <w:hideMark/>
          </w:tcPr>
          <w:p w14:paraId="7377871F" w14:textId="01E4C48E" w:rsidR="007F298E" w:rsidRPr="006A020B" w:rsidRDefault="007F298E" w:rsidP="00DA582F">
            <w:pPr>
              <w:spacing w:before="120" w:after="120"/>
              <w:jc w:val="center"/>
              <w:rPr>
                <w:rFonts w:ascii="Arial" w:eastAsia="Times New Roman" w:hAnsi="Arial" w:cs="Arial"/>
                <w:b/>
                <w:color w:val="000000"/>
                <w:sz w:val="20"/>
                <w:szCs w:val="20"/>
                <w:lang w:eastAsia="es-EC"/>
              </w:rPr>
            </w:pPr>
            <w:r w:rsidRPr="006A020B">
              <w:rPr>
                <w:rFonts w:ascii="Arial" w:eastAsia="Times New Roman" w:hAnsi="Arial" w:cs="Arial"/>
                <w:b/>
                <w:color w:val="000000"/>
                <w:sz w:val="20"/>
                <w:szCs w:val="20"/>
                <w:lang w:eastAsia="es-EC"/>
              </w:rPr>
              <w:t xml:space="preserve">SERVICIOS TÉCNICO-ADMINISTRATIVOS </w:t>
            </w:r>
            <w:r w:rsidR="0041053C">
              <w:rPr>
                <w:rFonts w:ascii="Arial" w:eastAsia="Times New Roman" w:hAnsi="Arial" w:cs="Arial"/>
                <w:b/>
                <w:color w:val="000000"/>
                <w:sz w:val="20"/>
                <w:szCs w:val="20"/>
                <w:lang w:eastAsia="es-EC"/>
              </w:rPr>
              <w:t>DE REGULARIZACIÓN, CONTROL Y SEGUIMIENTO AMBIENTAL PRESTADOS POR LA AUTORIDAD AMBIENTAL DISTRITAL</w:t>
            </w:r>
          </w:p>
        </w:tc>
      </w:tr>
      <w:tr w:rsidR="00322BFD" w:rsidRPr="006A020B" w14:paraId="30D696EE" w14:textId="77777777" w:rsidTr="006A020B">
        <w:trPr>
          <w:trHeight w:val="20"/>
        </w:trPr>
        <w:tc>
          <w:tcPr>
            <w:tcW w:w="998" w:type="pct"/>
            <w:vAlign w:val="center"/>
            <w:hideMark/>
          </w:tcPr>
          <w:p w14:paraId="07B6973C" w14:textId="3326608D"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DGCA-01</w:t>
            </w:r>
          </w:p>
        </w:tc>
        <w:tc>
          <w:tcPr>
            <w:tcW w:w="4002" w:type="pct"/>
            <w:vAlign w:val="center"/>
            <w:hideMark/>
          </w:tcPr>
          <w:p w14:paraId="02D497F7" w14:textId="3D9DE006"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Emisión del Certificado Ambiental para proyectos, obras y actividades categorizados de impacto ambiental no significativo</w:t>
            </w:r>
          </w:p>
        </w:tc>
      </w:tr>
      <w:tr w:rsidR="00322BFD" w:rsidRPr="006A020B" w14:paraId="3D80B3B5" w14:textId="77777777" w:rsidTr="006A020B">
        <w:trPr>
          <w:trHeight w:val="20"/>
        </w:trPr>
        <w:tc>
          <w:tcPr>
            <w:tcW w:w="998" w:type="pct"/>
            <w:vAlign w:val="center"/>
            <w:hideMark/>
          </w:tcPr>
          <w:p w14:paraId="3368E4C8" w14:textId="6252E134"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DGCA-02</w:t>
            </w:r>
          </w:p>
        </w:tc>
        <w:tc>
          <w:tcPr>
            <w:tcW w:w="4002" w:type="pct"/>
            <w:vAlign w:val="center"/>
            <w:hideMark/>
          </w:tcPr>
          <w:p w14:paraId="5A1D9F9A" w14:textId="20967BE2"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Emisión de la autorización administrativa ambiental (Registro Ambiental) para proyectos, obras o actividades nuevos con bajo impacto ambiental</w:t>
            </w:r>
          </w:p>
        </w:tc>
      </w:tr>
      <w:tr w:rsidR="00322BFD" w:rsidRPr="006A020B" w14:paraId="3618EF6F" w14:textId="77777777" w:rsidTr="006A020B">
        <w:trPr>
          <w:trHeight w:val="20"/>
        </w:trPr>
        <w:tc>
          <w:tcPr>
            <w:tcW w:w="998" w:type="pct"/>
            <w:vAlign w:val="center"/>
            <w:hideMark/>
          </w:tcPr>
          <w:p w14:paraId="0D7AFBA7" w14:textId="481B4778"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DGCA-03</w:t>
            </w:r>
          </w:p>
        </w:tc>
        <w:tc>
          <w:tcPr>
            <w:tcW w:w="4002" w:type="pct"/>
            <w:vAlign w:val="center"/>
            <w:hideMark/>
          </w:tcPr>
          <w:p w14:paraId="4214E16D" w14:textId="45A19305"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Emisión de la autorización administrativa ambiental (Registro Ambiental) para proyectos, obras o actividades con impacto ambiental bajo que requieren de Diagnóstico Ambiental</w:t>
            </w:r>
          </w:p>
        </w:tc>
      </w:tr>
      <w:tr w:rsidR="00322BFD" w:rsidRPr="006A020B" w14:paraId="019DE1FA" w14:textId="77777777" w:rsidTr="006A020B">
        <w:trPr>
          <w:trHeight w:val="20"/>
        </w:trPr>
        <w:tc>
          <w:tcPr>
            <w:tcW w:w="998" w:type="pct"/>
            <w:vAlign w:val="center"/>
            <w:hideMark/>
          </w:tcPr>
          <w:p w14:paraId="75A6512F" w14:textId="6291F125"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DGCA-04</w:t>
            </w:r>
          </w:p>
        </w:tc>
        <w:tc>
          <w:tcPr>
            <w:tcW w:w="4002" w:type="pct"/>
            <w:vAlign w:val="center"/>
            <w:hideMark/>
          </w:tcPr>
          <w:p w14:paraId="08856C71" w14:textId="1F5B796A"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Revisión y pronunciamiento del Estudio de Impacto Ambiental para proyectos, obras o actividades nuevos de mediano y alto impacto</w:t>
            </w:r>
          </w:p>
        </w:tc>
      </w:tr>
      <w:tr w:rsidR="00322BFD" w:rsidRPr="006A020B" w14:paraId="09178112" w14:textId="77777777" w:rsidTr="006A020B">
        <w:trPr>
          <w:trHeight w:val="20"/>
        </w:trPr>
        <w:tc>
          <w:tcPr>
            <w:tcW w:w="998" w:type="pct"/>
            <w:vAlign w:val="center"/>
            <w:hideMark/>
          </w:tcPr>
          <w:p w14:paraId="20F2ECC5" w14:textId="134DA4E9"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DGCA-05</w:t>
            </w:r>
          </w:p>
        </w:tc>
        <w:tc>
          <w:tcPr>
            <w:tcW w:w="4002" w:type="pct"/>
            <w:vAlign w:val="center"/>
            <w:hideMark/>
          </w:tcPr>
          <w:p w14:paraId="2271F6D8" w14:textId="6681D6E7"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Revisión y pronunciamiento del Estudio de Impacto Ambiental de proyectos, obras o actividades de mediano y alto impacto que requieren de Diagnóstico Ambiental</w:t>
            </w:r>
          </w:p>
        </w:tc>
      </w:tr>
      <w:tr w:rsidR="00322BFD" w:rsidRPr="006A020B" w14:paraId="212B11A0" w14:textId="77777777" w:rsidTr="006A020B">
        <w:trPr>
          <w:trHeight w:val="20"/>
        </w:trPr>
        <w:tc>
          <w:tcPr>
            <w:tcW w:w="998" w:type="pct"/>
            <w:vAlign w:val="center"/>
            <w:hideMark/>
          </w:tcPr>
          <w:p w14:paraId="65BF3B08" w14:textId="1E1E38AE"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DGCA-06</w:t>
            </w:r>
          </w:p>
        </w:tc>
        <w:tc>
          <w:tcPr>
            <w:tcW w:w="4002" w:type="pct"/>
            <w:vAlign w:val="center"/>
            <w:hideMark/>
          </w:tcPr>
          <w:p w14:paraId="74489FE5" w14:textId="7BB51DED"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Revisión y Pronunciamiento del Proceso de Participación Ciudadana</w:t>
            </w:r>
          </w:p>
        </w:tc>
      </w:tr>
      <w:tr w:rsidR="00322BFD" w:rsidRPr="006A020B" w14:paraId="11B7C5DB" w14:textId="77777777" w:rsidTr="006A020B">
        <w:trPr>
          <w:trHeight w:val="20"/>
        </w:trPr>
        <w:tc>
          <w:tcPr>
            <w:tcW w:w="998" w:type="pct"/>
            <w:vAlign w:val="center"/>
            <w:hideMark/>
          </w:tcPr>
          <w:p w14:paraId="0C4FDD4D" w14:textId="6E4A104B"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DGCA-08</w:t>
            </w:r>
          </w:p>
        </w:tc>
        <w:tc>
          <w:tcPr>
            <w:tcW w:w="4002" w:type="pct"/>
            <w:vAlign w:val="center"/>
            <w:hideMark/>
          </w:tcPr>
          <w:p w14:paraId="6EE992F5" w14:textId="2A600F8C"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Modificación de la autorización administrativa ambiental</w:t>
            </w:r>
          </w:p>
        </w:tc>
      </w:tr>
      <w:tr w:rsidR="00322BFD" w:rsidRPr="006A020B" w14:paraId="33264019" w14:textId="77777777" w:rsidTr="006A020B">
        <w:trPr>
          <w:trHeight w:val="20"/>
        </w:trPr>
        <w:tc>
          <w:tcPr>
            <w:tcW w:w="998" w:type="pct"/>
            <w:vAlign w:val="center"/>
            <w:hideMark/>
          </w:tcPr>
          <w:p w14:paraId="522E17FB" w14:textId="424142E7"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lastRenderedPageBreak/>
              <w:t>DGCA-09</w:t>
            </w:r>
          </w:p>
        </w:tc>
        <w:tc>
          <w:tcPr>
            <w:tcW w:w="4002" w:type="pct"/>
            <w:vAlign w:val="center"/>
            <w:hideMark/>
          </w:tcPr>
          <w:p w14:paraId="4D5AE594" w14:textId="78F78669"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Revisión y pronunciamiento del Estudio Complementario por modificaciones o ampliación del alcance de mediano y alto impacto de proyectos, obras o actividades regularizadas</w:t>
            </w:r>
          </w:p>
        </w:tc>
      </w:tr>
      <w:tr w:rsidR="00322BFD" w:rsidRPr="006A020B" w14:paraId="67B5C2E7" w14:textId="77777777" w:rsidTr="006A020B">
        <w:trPr>
          <w:trHeight w:val="20"/>
        </w:trPr>
        <w:tc>
          <w:tcPr>
            <w:tcW w:w="998" w:type="pct"/>
            <w:vAlign w:val="center"/>
            <w:hideMark/>
          </w:tcPr>
          <w:p w14:paraId="5D75D70C" w14:textId="4AEC6D1E"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DGCA-10</w:t>
            </w:r>
          </w:p>
        </w:tc>
        <w:tc>
          <w:tcPr>
            <w:tcW w:w="4002" w:type="pct"/>
            <w:vAlign w:val="center"/>
            <w:hideMark/>
          </w:tcPr>
          <w:p w14:paraId="0CC7CAA5" w14:textId="398C0FB5"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 xml:space="preserve">Revisión y pronunciamiento de la Evaluación Ambiental de </w:t>
            </w:r>
            <w:r w:rsidR="001E6ADF">
              <w:rPr>
                <w:rFonts w:ascii="Arial" w:hAnsi="Arial" w:cs="Arial"/>
                <w:color w:val="000000"/>
                <w:sz w:val="20"/>
                <w:szCs w:val="20"/>
              </w:rPr>
              <w:t>Sitio Fase</w:t>
            </w:r>
            <w:r>
              <w:rPr>
                <w:rFonts w:ascii="Arial" w:hAnsi="Arial" w:cs="Arial"/>
                <w:color w:val="000000"/>
                <w:sz w:val="20"/>
                <w:szCs w:val="20"/>
              </w:rPr>
              <w:t xml:space="preserve"> I</w:t>
            </w:r>
          </w:p>
        </w:tc>
      </w:tr>
      <w:tr w:rsidR="00322BFD" w:rsidRPr="006A020B" w14:paraId="392E8ED4" w14:textId="77777777" w:rsidTr="006A020B">
        <w:trPr>
          <w:trHeight w:val="20"/>
        </w:trPr>
        <w:tc>
          <w:tcPr>
            <w:tcW w:w="998" w:type="pct"/>
            <w:vAlign w:val="center"/>
            <w:hideMark/>
          </w:tcPr>
          <w:p w14:paraId="43030324" w14:textId="4D436EFD"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DGCA-11.1</w:t>
            </w:r>
          </w:p>
        </w:tc>
        <w:tc>
          <w:tcPr>
            <w:tcW w:w="4002" w:type="pct"/>
            <w:vAlign w:val="center"/>
            <w:hideMark/>
          </w:tcPr>
          <w:p w14:paraId="659C5325" w14:textId="0D2644B9"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Revisión y pronunciamient</w:t>
            </w:r>
            <w:r w:rsidR="001E6ADF">
              <w:rPr>
                <w:rFonts w:ascii="Arial" w:hAnsi="Arial" w:cs="Arial"/>
                <w:color w:val="000000"/>
                <w:sz w:val="20"/>
                <w:szCs w:val="20"/>
              </w:rPr>
              <w:t>o</w:t>
            </w:r>
            <w:r>
              <w:rPr>
                <w:rFonts w:ascii="Arial" w:hAnsi="Arial" w:cs="Arial"/>
                <w:color w:val="000000"/>
                <w:sz w:val="20"/>
                <w:szCs w:val="20"/>
              </w:rPr>
              <w:t xml:space="preserve"> de la propuesta de la Evaluación Ambiental de Sitio de Fase II</w:t>
            </w:r>
          </w:p>
        </w:tc>
      </w:tr>
      <w:tr w:rsidR="00322BFD" w:rsidRPr="006A020B" w14:paraId="4128DFE7" w14:textId="77777777" w:rsidTr="006A020B">
        <w:trPr>
          <w:trHeight w:val="20"/>
        </w:trPr>
        <w:tc>
          <w:tcPr>
            <w:tcW w:w="998" w:type="pct"/>
            <w:vAlign w:val="center"/>
            <w:hideMark/>
          </w:tcPr>
          <w:p w14:paraId="4A2A336E" w14:textId="10272110"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DGCA-11.2</w:t>
            </w:r>
          </w:p>
        </w:tc>
        <w:tc>
          <w:tcPr>
            <w:tcW w:w="4002" w:type="pct"/>
            <w:vAlign w:val="center"/>
            <w:hideMark/>
          </w:tcPr>
          <w:p w14:paraId="5003E9B0" w14:textId="5C9F7ABA"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Seguimiento a la Ejecución de Evaluación Ambiental de Sitio Fase II</w:t>
            </w:r>
          </w:p>
        </w:tc>
      </w:tr>
      <w:tr w:rsidR="00322BFD" w:rsidRPr="006A020B" w14:paraId="2D82C088" w14:textId="77777777" w:rsidTr="006A020B">
        <w:trPr>
          <w:trHeight w:val="20"/>
        </w:trPr>
        <w:tc>
          <w:tcPr>
            <w:tcW w:w="998" w:type="pct"/>
            <w:vAlign w:val="center"/>
            <w:hideMark/>
          </w:tcPr>
          <w:p w14:paraId="58226806" w14:textId="6D342808"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DGCA-12.1.a</w:t>
            </w:r>
          </w:p>
        </w:tc>
        <w:tc>
          <w:tcPr>
            <w:tcW w:w="4002" w:type="pct"/>
            <w:vAlign w:val="center"/>
            <w:hideMark/>
          </w:tcPr>
          <w:p w14:paraId="3AFD967B" w14:textId="04F09B6B"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Inspección, sin movilización</w:t>
            </w:r>
          </w:p>
        </w:tc>
      </w:tr>
      <w:tr w:rsidR="00322BFD" w:rsidRPr="006A020B" w14:paraId="456CBBFF" w14:textId="77777777" w:rsidTr="006A020B">
        <w:trPr>
          <w:trHeight w:val="20"/>
        </w:trPr>
        <w:tc>
          <w:tcPr>
            <w:tcW w:w="998" w:type="pct"/>
            <w:vAlign w:val="center"/>
            <w:hideMark/>
          </w:tcPr>
          <w:p w14:paraId="0C20DEB3" w14:textId="1D87098D"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DGCA-12.1.b</w:t>
            </w:r>
          </w:p>
        </w:tc>
        <w:tc>
          <w:tcPr>
            <w:tcW w:w="4002" w:type="pct"/>
            <w:vAlign w:val="center"/>
            <w:hideMark/>
          </w:tcPr>
          <w:p w14:paraId="640C42D4" w14:textId="60862A1B"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Inspección, con movilización</w:t>
            </w:r>
          </w:p>
        </w:tc>
      </w:tr>
      <w:tr w:rsidR="00322BFD" w:rsidRPr="006A020B" w14:paraId="54073F20" w14:textId="77777777" w:rsidTr="006A020B">
        <w:trPr>
          <w:trHeight w:val="20"/>
        </w:trPr>
        <w:tc>
          <w:tcPr>
            <w:tcW w:w="998" w:type="pct"/>
            <w:vAlign w:val="center"/>
            <w:hideMark/>
          </w:tcPr>
          <w:p w14:paraId="7774FE93" w14:textId="160A3D61"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DGCA-12.2</w:t>
            </w:r>
          </w:p>
        </w:tc>
        <w:tc>
          <w:tcPr>
            <w:tcW w:w="4002" w:type="pct"/>
            <w:vAlign w:val="center"/>
            <w:hideMark/>
          </w:tcPr>
          <w:p w14:paraId="5E573E8B" w14:textId="61B13080"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Inspección nocturna</w:t>
            </w:r>
          </w:p>
        </w:tc>
      </w:tr>
      <w:tr w:rsidR="00322BFD" w:rsidRPr="006A020B" w14:paraId="21038E7B" w14:textId="77777777" w:rsidTr="006A020B">
        <w:trPr>
          <w:trHeight w:val="20"/>
        </w:trPr>
        <w:tc>
          <w:tcPr>
            <w:tcW w:w="998" w:type="pct"/>
            <w:vAlign w:val="center"/>
            <w:hideMark/>
          </w:tcPr>
          <w:p w14:paraId="350D864B" w14:textId="659E8CA5"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DGCA-13</w:t>
            </w:r>
          </w:p>
        </w:tc>
        <w:tc>
          <w:tcPr>
            <w:tcW w:w="4002" w:type="pct"/>
            <w:vAlign w:val="center"/>
            <w:hideMark/>
          </w:tcPr>
          <w:p w14:paraId="62E5B2A7" w14:textId="0E86703C"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Revisión y pronunciamiento de la actualización del Plan de Manejo Ambiental</w:t>
            </w:r>
          </w:p>
        </w:tc>
      </w:tr>
      <w:tr w:rsidR="00322BFD" w:rsidRPr="006A020B" w14:paraId="2F671AE3" w14:textId="77777777" w:rsidTr="006A020B">
        <w:trPr>
          <w:trHeight w:val="20"/>
        </w:trPr>
        <w:tc>
          <w:tcPr>
            <w:tcW w:w="998" w:type="pct"/>
            <w:vAlign w:val="center"/>
            <w:hideMark/>
          </w:tcPr>
          <w:p w14:paraId="207DC80C" w14:textId="568C5C8D"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DGCA-14</w:t>
            </w:r>
          </w:p>
        </w:tc>
        <w:tc>
          <w:tcPr>
            <w:tcW w:w="4002" w:type="pct"/>
            <w:vAlign w:val="center"/>
            <w:hideMark/>
          </w:tcPr>
          <w:p w14:paraId="14703327" w14:textId="61C7743F"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Revisión y pronunciamiento del Informe de Automonitoreo</w:t>
            </w:r>
          </w:p>
        </w:tc>
      </w:tr>
      <w:tr w:rsidR="00322BFD" w:rsidRPr="006A020B" w14:paraId="4E8AF720" w14:textId="77777777" w:rsidTr="006A020B">
        <w:trPr>
          <w:trHeight w:val="20"/>
        </w:trPr>
        <w:tc>
          <w:tcPr>
            <w:tcW w:w="998" w:type="pct"/>
            <w:vAlign w:val="center"/>
            <w:hideMark/>
          </w:tcPr>
          <w:p w14:paraId="217F4764" w14:textId="3BC38BB9"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DGCA-15</w:t>
            </w:r>
          </w:p>
        </w:tc>
        <w:tc>
          <w:tcPr>
            <w:tcW w:w="4002" w:type="pct"/>
            <w:vAlign w:val="center"/>
            <w:hideMark/>
          </w:tcPr>
          <w:p w14:paraId="2AE28166" w14:textId="57D41531"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Revisión y pronunciamiento del Informe Ambiental de Cumplimiento</w:t>
            </w:r>
          </w:p>
        </w:tc>
      </w:tr>
      <w:tr w:rsidR="00322BFD" w:rsidRPr="006A020B" w14:paraId="1AAD7B5A" w14:textId="77777777" w:rsidTr="006A020B">
        <w:trPr>
          <w:trHeight w:val="20"/>
        </w:trPr>
        <w:tc>
          <w:tcPr>
            <w:tcW w:w="998" w:type="pct"/>
            <w:vAlign w:val="center"/>
            <w:hideMark/>
          </w:tcPr>
          <w:p w14:paraId="443774FF" w14:textId="272AF3B5"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DGCA-16</w:t>
            </w:r>
          </w:p>
        </w:tc>
        <w:tc>
          <w:tcPr>
            <w:tcW w:w="4002" w:type="pct"/>
            <w:vAlign w:val="center"/>
            <w:hideMark/>
          </w:tcPr>
          <w:p w14:paraId="1E902378" w14:textId="35D41E6D"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Revisión y pronunciamiento del Informe Ambiental Anual de Cumplimiento</w:t>
            </w:r>
          </w:p>
        </w:tc>
      </w:tr>
      <w:tr w:rsidR="00322BFD" w:rsidRPr="006A020B" w14:paraId="74CD4389" w14:textId="77777777" w:rsidTr="006A020B">
        <w:trPr>
          <w:trHeight w:val="20"/>
        </w:trPr>
        <w:tc>
          <w:tcPr>
            <w:tcW w:w="998" w:type="pct"/>
            <w:vAlign w:val="center"/>
            <w:hideMark/>
          </w:tcPr>
          <w:p w14:paraId="0C61ED7C" w14:textId="25A013DD"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DGCA-17</w:t>
            </w:r>
          </w:p>
        </w:tc>
        <w:tc>
          <w:tcPr>
            <w:tcW w:w="4002" w:type="pct"/>
            <w:vAlign w:val="center"/>
            <w:hideMark/>
          </w:tcPr>
          <w:p w14:paraId="23E073F5" w14:textId="0926DE14"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Revisión y pronunciamiento del Informe de Gestión Ambiental de sujetos de control que cuenten con Licencia Ambiental</w:t>
            </w:r>
          </w:p>
        </w:tc>
      </w:tr>
      <w:tr w:rsidR="00322BFD" w:rsidRPr="006A020B" w14:paraId="1412ABBE" w14:textId="77777777" w:rsidTr="006A020B">
        <w:trPr>
          <w:trHeight w:val="20"/>
        </w:trPr>
        <w:tc>
          <w:tcPr>
            <w:tcW w:w="998" w:type="pct"/>
            <w:vAlign w:val="center"/>
            <w:hideMark/>
          </w:tcPr>
          <w:p w14:paraId="01A4CE31" w14:textId="3322621C"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DGCA-18</w:t>
            </w:r>
          </w:p>
        </w:tc>
        <w:tc>
          <w:tcPr>
            <w:tcW w:w="4002" w:type="pct"/>
            <w:vAlign w:val="center"/>
            <w:hideMark/>
          </w:tcPr>
          <w:p w14:paraId="2A86E52D" w14:textId="1B743464"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Revisión y pronunciamiento de la Auditoría Ambiental de Cumplimiento</w:t>
            </w:r>
          </w:p>
        </w:tc>
      </w:tr>
      <w:tr w:rsidR="00322BFD" w:rsidRPr="006A020B" w14:paraId="095A0812" w14:textId="77777777" w:rsidTr="006A020B">
        <w:trPr>
          <w:trHeight w:val="20"/>
        </w:trPr>
        <w:tc>
          <w:tcPr>
            <w:tcW w:w="998" w:type="pct"/>
            <w:vAlign w:val="center"/>
            <w:hideMark/>
          </w:tcPr>
          <w:p w14:paraId="2B536670" w14:textId="540A90A8"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DGCA-19</w:t>
            </w:r>
          </w:p>
        </w:tc>
        <w:tc>
          <w:tcPr>
            <w:tcW w:w="4002" w:type="pct"/>
            <w:vAlign w:val="center"/>
            <w:hideMark/>
          </w:tcPr>
          <w:p w14:paraId="398DA0AE" w14:textId="345C5CF1"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Revisión y pronunciamiento de la Auditoría Ambiental de Conjunción</w:t>
            </w:r>
          </w:p>
        </w:tc>
      </w:tr>
      <w:tr w:rsidR="00322BFD" w:rsidRPr="006A020B" w14:paraId="58A90450" w14:textId="77777777" w:rsidTr="006A020B">
        <w:trPr>
          <w:trHeight w:val="20"/>
        </w:trPr>
        <w:tc>
          <w:tcPr>
            <w:tcW w:w="998" w:type="pct"/>
            <w:vAlign w:val="center"/>
            <w:hideMark/>
          </w:tcPr>
          <w:p w14:paraId="5DF45608" w14:textId="56665035"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DGCA-20</w:t>
            </w:r>
          </w:p>
        </w:tc>
        <w:tc>
          <w:tcPr>
            <w:tcW w:w="4002" w:type="pct"/>
            <w:vAlign w:val="center"/>
            <w:hideMark/>
          </w:tcPr>
          <w:p w14:paraId="0195534B" w14:textId="2E1FE61C"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Autorización de suspensión de las obligaciones ambientales</w:t>
            </w:r>
          </w:p>
        </w:tc>
      </w:tr>
      <w:tr w:rsidR="00322BFD" w:rsidRPr="006A020B" w14:paraId="1100E1EA" w14:textId="77777777" w:rsidTr="006A020B">
        <w:trPr>
          <w:trHeight w:val="20"/>
        </w:trPr>
        <w:tc>
          <w:tcPr>
            <w:tcW w:w="998" w:type="pct"/>
            <w:vAlign w:val="center"/>
            <w:hideMark/>
          </w:tcPr>
          <w:p w14:paraId="67176760" w14:textId="18CB8662"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DGCA-21.1</w:t>
            </w:r>
          </w:p>
        </w:tc>
        <w:tc>
          <w:tcPr>
            <w:tcW w:w="4002" w:type="pct"/>
            <w:vAlign w:val="center"/>
            <w:hideMark/>
          </w:tcPr>
          <w:p w14:paraId="07E5ABEA" w14:textId="399150E0"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Cambio de Titular de la autorización administrativa ambiental para Registros</w:t>
            </w:r>
          </w:p>
        </w:tc>
      </w:tr>
      <w:tr w:rsidR="00322BFD" w:rsidRPr="006A020B" w14:paraId="66DBF8C3" w14:textId="77777777" w:rsidTr="006A020B">
        <w:trPr>
          <w:trHeight w:val="20"/>
        </w:trPr>
        <w:tc>
          <w:tcPr>
            <w:tcW w:w="998" w:type="pct"/>
            <w:vAlign w:val="center"/>
            <w:hideMark/>
          </w:tcPr>
          <w:p w14:paraId="69E7806F" w14:textId="16D88089"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DGCA-21.2</w:t>
            </w:r>
          </w:p>
        </w:tc>
        <w:tc>
          <w:tcPr>
            <w:tcW w:w="4002" w:type="pct"/>
            <w:vAlign w:val="center"/>
            <w:hideMark/>
          </w:tcPr>
          <w:p w14:paraId="71370587" w14:textId="0AC7D579"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Cambio de Titular de la autorización administrativa ambiental para Licencias</w:t>
            </w:r>
          </w:p>
        </w:tc>
      </w:tr>
      <w:tr w:rsidR="00322BFD" w:rsidRPr="006A020B" w14:paraId="62BCA600" w14:textId="77777777" w:rsidTr="006A020B">
        <w:trPr>
          <w:trHeight w:val="20"/>
        </w:trPr>
        <w:tc>
          <w:tcPr>
            <w:tcW w:w="998" w:type="pct"/>
            <w:vAlign w:val="center"/>
            <w:hideMark/>
          </w:tcPr>
          <w:p w14:paraId="1FE34043" w14:textId="2F55444C"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DGCA-22.1.a</w:t>
            </w:r>
          </w:p>
        </w:tc>
        <w:tc>
          <w:tcPr>
            <w:tcW w:w="4002" w:type="pct"/>
            <w:vAlign w:val="center"/>
            <w:hideMark/>
          </w:tcPr>
          <w:p w14:paraId="6C2501A2" w14:textId="7529DA11"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Revisión y pronunciamiento del Plan de Cierre y Abandono para Registros</w:t>
            </w:r>
          </w:p>
        </w:tc>
      </w:tr>
      <w:tr w:rsidR="00322BFD" w:rsidRPr="006A020B" w14:paraId="4797EF09" w14:textId="77777777" w:rsidTr="006A020B">
        <w:trPr>
          <w:trHeight w:val="20"/>
        </w:trPr>
        <w:tc>
          <w:tcPr>
            <w:tcW w:w="998" w:type="pct"/>
            <w:vAlign w:val="center"/>
            <w:hideMark/>
          </w:tcPr>
          <w:p w14:paraId="7A393B78" w14:textId="619FC2CC"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DGCA-22.1.b</w:t>
            </w:r>
          </w:p>
        </w:tc>
        <w:tc>
          <w:tcPr>
            <w:tcW w:w="4002" w:type="pct"/>
            <w:vAlign w:val="center"/>
            <w:hideMark/>
          </w:tcPr>
          <w:p w14:paraId="00AB52E6" w14:textId="456DCB53"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Revisión y pronunciamiento del Plan de Cierre y Abandono para Licencias</w:t>
            </w:r>
          </w:p>
        </w:tc>
      </w:tr>
      <w:tr w:rsidR="00322BFD" w:rsidRPr="006A020B" w14:paraId="430A00C0" w14:textId="77777777" w:rsidTr="006A020B">
        <w:trPr>
          <w:trHeight w:val="20"/>
        </w:trPr>
        <w:tc>
          <w:tcPr>
            <w:tcW w:w="998" w:type="pct"/>
            <w:vAlign w:val="center"/>
            <w:hideMark/>
          </w:tcPr>
          <w:p w14:paraId="2ABA0FED" w14:textId="201E0B3E"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DGCA-22.2.a</w:t>
            </w:r>
          </w:p>
        </w:tc>
        <w:tc>
          <w:tcPr>
            <w:tcW w:w="4002" w:type="pct"/>
            <w:vAlign w:val="center"/>
            <w:hideMark/>
          </w:tcPr>
          <w:p w14:paraId="3F01CC5E" w14:textId="3BA20611"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Informe de Cierre y Abandono para Registros</w:t>
            </w:r>
          </w:p>
        </w:tc>
      </w:tr>
      <w:tr w:rsidR="00322BFD" w:rsidRPr="006A020B" w14:paraId="4D8D2133" w14:textId="77777777" w:rsidTr="006A020B">
        <w:trPr>
          <w:trHeight w:val="20"/>
        </w:trPr>
        <w:tc>
          <w:tcPr>
            <w:tcW w:w="998" w:type="pct"/>
            <w:vAlign w:val="center"/>
            <w:hideMark/>
          </w:tcPr>
          <w:p w14:paraId="71CB8DFA" w14:textId="51CF8B06"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DGCA-22.2.b</w:t>
            </w:r>
          </w:p>
        </w:tc>
        <w:tc>
          <w:tcPr>
            <w:tcW w:w="4002" w:type="pct"/>
            <w:vAlign w:val="center"/>
            <w:hideMark/>
          </w:tcPr>
          <w:p w14:paraId="2912B3EC" w14:textId="22153EA5"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Informe de Cierre y Abandono para Licencias</w:t>
            </w:r>
          </w:p>
        </w:tc>
      </w:tr>
      <w:tr w:rsidR="00322BFD" w:rsidRPr="006A020B" w14:paraId="1D207CFD" w14:textId="77777777" w:rsidTr="006A020B">
        <w:trPr>
          <w:trHeight w:val="20"/>
        </w:trPr>
        <w:tc>
          <w:tcPr>
            <w:tcW w:w="998" w:type="pct"/>
            <w:vAlign w:val="center"/>
            <w:hideMark/>
          </w:tcPr>
          <w:p w14:paraId="3A3F91C5" w14:textId="24111523"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DGCA-23</w:t>
            </w:r>
          </w:p>
        </w:tc>
        <w:tc>
          <w:tcPr>
            <w:tcW w:w="4002" w:type="pct"/>
            <w:vAlign w:val="center"/>
            <w:hideMark/>
          </w:tcPr>
          <w:p w14:paraId="33C81027" w14:textId="3E64A759"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Extinción de la autorización administrativa ambiental</w:t>
            </w:r>
          </w:p>
        </w:tc>
      </w:tr>
      <w:tr w:rsidR="00322BFD" w:rsidRPr="006A020B" w14:paraId="300E580F" w14:textId="77777777" w:rsidTr="006A020B">
        <w:trPr>
          <w:trHeight w:val="20"/>
        </w:trPr>
        <w:tc>
          <w:tcPr>
            <w:tcW w:w="998" w:type="pct"/>
            <w:vAlign w:val="center"/>
            <w:hideMark/>
          </w:tcPr>
          <w:p w14:paraId="0267C111" w14:textId="3674CDAF"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DGCA-24</w:t>
            </w:r>
          </w:p>
        </w:tc>
        <w:tc>
          <w:tcPr>
            <w:tcW w:w="4002" w:type="pct"/>
            <w:vAlign w:val="center"/>
            <w:hideMark/>
          </w:tcPr>
          <w:p w14:paraId="616663C5" w14:textId="3A038FF0"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Revisión y pronunciamiento del Plan de Acción</w:t>
            </w:r>
          </w:p>
        </w:tc>
      </w:tr>
      <w:tr w:rsidR="00322BFD" w:rsidRPr="006A020B" w14:paraId="18AE0C87" w14:textId="77777777" w:rsidTr="006A020B">
        <w:trPr>
          <w:trHeight w:val="20"/>
        </w:trPr>
        <w:tc>
          <w:tcPr>
            <w:tcW w:w="998" w:type="pct"/>
            <w:vAlign w:val="center"/>
            <w:hideMark/>
          </w:tcPr>
          <w:p w14:paraId="3154F99D" w14:textId="35B5AA1A"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lastRenderedPageBreak/>
              <w:t>DGCA-25</w:t>
            </w:r>
          </w:p>
        </w:tc>
        <w:tc>
          <w:tcPr>
            <w:tcW w:w="4002" w:type="pct"/>
            <w:vAlign w:val="center"/>
            <w:hideMark/>
          </w:tcPr>
          <w:p w14:paraId="23F8BE6C" w14:textId="154B7EF7"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Revisión y Pronunciamiento del Plan Emergente</w:t>
            </w:r>
          </w:p>
        </w:tc>
      </w:tr>
      <w:tr w:rsidR="00322BFD" w:rsidRPr="006A020B" w14:paraId="2DE0B814" w14:textId="77777777" w:rsidTr="006A020B">
        <w:trPr>
          <w:trHeight w:val="20"/>
        </w:trPr>
        <w:tc>
          <w:tcPr>
            <w:tcW w:w="998" w:type="pct"/>
            <w:vAlign w:val="center"/>
            <w:hideMark/>
          </w:tcPr>
          <w:p w14:paraId="682361F8" w14:textId="0C528334"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DGCA-26</w:t>
            </w:r>
          </w:p>
        </w:tc>
        <w:tc>
          <w:tcPr>
            <w:tcW w:w="4002" w:type="pct"/>
            <w:vAlign w:val="center"/>
            <w:hideMark/>
          </w:tcPr>
          <w:p w14:paraId="30725983" w14:textId="54802194"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Seguimiento a la implementación del Plan Emergente</w:t>
            </w:r>
          </w:p>
        </w:tc>
      </w:tr>
      <w:tr w:rsidR="00322BFD" w:rsidRPr="006A020B" w14:paraId="212F6BDA" w14:textId="77777777" w:rsidTr="006A020B">
        <w:trPr>
          <w:trHeight w:val="20"/>
        </w:trPr>
        <w:tc>
          <w:tcPr>
            <w:tcW w:w="998" w:type="pct"/>
            <w:vAlign w:val="center"/>
            <w:hideMark/>
          </w:tcPr>
          <w:p w14:paraId="2102A7AA" w14:textId="529513BD"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DGCA-27</w:t>
            </w:r>
          </w:p>
        </w:tc>
        <w:tc>
          <w:tcPr>
            <w:tcW w:w="4002" w:type="pct"/>
            <w:vAlign w:val="center"/>
            <w:hideMark/>
          </w:tcPr>
          <w:p w14:paraId="7DE6FAC6" w14:textId="3C2325DB"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Revisión y pronunciamiento del Plan de Remediación</w:t>
            </w:r>
          </w:p>
        </w:tc>
      </w:tr>
      <w:tr w:rsidR="00322BFD" w:rsidRPr="006A020B" w14:paraId="6E353AAD" w14:textId="77777777" w:rsidTr="006A020B">
        <w:trPr>
          <w:trHeight w:val="20"/>
        </w:trPr>
        <w:tc>
          <w:tcPr>
            <w:tcW w:w="998" w:type="pct"/>
            <w:vAlign w:val="center"/>
            <w:hideMark/>
          </w:tcPr>
          <w:p w14:paraId="33494FA8" w14:textId="2B70277D"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DGCA-28</w:t>
            </w:r>
          </w:p>
        </w:tc>
        <w:tc>
          <w:tcPr>
            <w:tcW w:w="4002" w:type="pct"/>
            <w:vAlign w:val="center"/>
            <w:hideMark/>
          </w:tcPr>
          <w:p w14:paraId="1E81A21F" w14:textId="08A7B397"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Seguimiento a la implementación del Plan de Remediación</w:t>
            </w:r>
          </w:p>
        </w:tc>
      </w:tr>
      <w:tr w:rsidR="00322BFD" w:rsidRPr="006A020B" w14:paraId="183B16CA" w14:textId="77777777" w:rsidTr="006A020B">
        <w:trPr>
          <w:trHeight w:val="20"/>
        </w:trPr>
        <w:tc>
          <w:tcPr>
            <w:tcW w:w="998" w:type="pct"/>
            <w:vAlign w:val="center"/>
            <w:hideMark/>
          </w:tcPr>
          <w:p w14:paraId="0B1900A1" w14:textId="24A15EC8"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DGCA-29</w:t>
            </w:r>
          </w:p>
        </w:tc>
        <w:tc>
          <w:tcPr>
            <w:tcW w:w="4002" w:type="pct"/>
            <w:vAlign w:val="center"/>
            <w:hideMark/>
          </w:tcPr>
          <w:p w14:paraId="5939C4AD" w14:textId="5DBDD79A"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Unificación de las autorizaciones administrativas ambientales</w:t>
            </w:r>
          </w:p>
        </w:tc>
      </w:tr>
      <w:tr w:rsidR="00322BFD" w:rsidRPr="006A020B" w14:paraId="17071D14" w14:textId="77777777" w:rsidTr="006A020B">
        <w:trPr>
          <w:trHeight w:val="20"/>
        </w:trPr>
        <w:tc>
          <w:tcPr>
            <w:tcW w:w="998" w:type="pct"/>
            <w:vAlign w:val="center"/>
            <w:hideMark/>
          </w:tcPr>
          <w:p w14:paraId="2DE5F31D" w14:textId="57050A95"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DGCA-30</w:t>
            </w:r>
          </w:p>
        </w:tc>
        <w:tc>
          <w:tcPr>
            <w:tcW w:w="4002" w:type="pct"/>
            <w:vAlign w:val="center"/>
            <w:hideMark/>
          </w:tcPr>
          <w:p w14:paraId="69AC6E0F" w14:textId="7773D596"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Revisión y pronunciamiento del fraccionamiento de áreas</w:t>
            </w:r>
          </w:p>
        </w:tc>
      </w:tr>
      <w:tr w:rsidR="00322BFD" w:rsidRPr="006A020B" w14:paraId="3E19FD5B" w14:textId="77777777" w:rsidTr="006A020B">
        <w:trPr>
          <w:trHeight w:val="20"/>
        </w:trPr>
        <w:tc>
          <w:tcPr>
            <w:tcW w:w="998" w:type="pct"/>
            <w:vAlign w:val="center"/>
            <w:hideMark/>
          </w:tcPr>
          <w:p w14:paraId="06F343C3" w14:textId="31D5C511"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DGCA-32.1</w:t>
            </w:r>
          </w:p>
        </w:tc>
        <w:tc>
          <w:tcPr>
            <w:tcW w:w="4002" w:type="pct"/>
            <w:vAlign w:val="center"/>
            <w:hideMark/>
          </w:tcPr>
          <w:p w14:paraId="3D7B4BDC" w14:textId="70F5F477"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Muestreo de descargas líquidas, sin movilización</w:t>
            </w:r>
          </w:p>
        </w:tc>
      </w:tr>
      <w:tr w:rsidR="00322BFD" w:rsidRPr="006A020B" w14:paraId="084BC2E5" w14:textId="77777777" w:rsidTr="006A020B">
        <w:trPr>
          <w:trHeight w:val="20"/>
        </w:trPr>
        <w:tc>
          <w:tcPr>
            <w:tcW w:w="998" w:type="pct"/>
            <w:vAlign w:val="center"/>
            <w:hideMark/>
          </w:tcPr>
          <w:p w14:paraId="06195C03" w14:textId="26B06A86"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DGCA-32.2</w:t>
            </w:r>
          </w:p>
        </w:tc>
        <w:tc>
          <w:tcPr>
            <w:tcW w:w="4002" w:type="pct"/>
            <w:vAlign w:val="center"/>
            <w:hideMark/>
          </w:tcPr>
          <w:p w14:paraId="15EB8B4D" w14:textId="58F362BB"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Muestreo de descargas líquidas, con movilización</w:t>
            </w:r>
          </w:p>
        </w:tc>
      </w:tr>
      <w:tr w:rsidR="00322BFD" w:rsidRPr="006A020B" w14:paraId="7D4DB348" w14:textId="77777777" w:rsidTr="006A020B">
        <w:trPr>
          <w:trHeight w:val="20"/>
        </w:trPr>
        <w:tc>
          <w:tcPr>
            <w:tcW w:w="998" w:type="pct"/>
            <w:vAlign w:val="center"/>
            <w:hideMark/>
          </w:tcPr>
          <w:p w14:paraId="5D808E53" w14:textId="0C1F87CA"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DGCA-33.1</w:t>
            </w:r>
          </w:p>
        </w:tc>
        <w:tc>
          <w:tcPr>
            <w:tcW w:w="4002" w:type="pct"/>
            <w:vAlign w:val="center"/>
            <w:hideMark/>
          </w:tcPr>
          <w:p w14:paraId="27E0FCC4" w14:textId="30A8FA6B"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Muestreo de emisiones a la atmósfera, sin movilización</w:t>
            </w:r>
          </w:p>
        </w:tc>
      </w:tr>
      <w:tr w:rsidR="00322BFD" w:rsidRPr="006A020B" w14:paraId="69104CA1" w14:textId="77777777" w:rsidTr="006A020B">
        <w:trPr>
          <w:trHeight w:val="20"/>
        </w:trPr>
        <w:tc>
          <w:tcPr>
            <w:tcW w:w="998" w:type="pct"/>
            <w:vAlign w:val="center"/>
            <w:hideMark/>
          </w:tcPr>
          <w:p w14:paraId="28E3C752" w14:textId="5D9BB0E3"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DGCA-33.2</w:t>
            </w:r>
          </w:p>
        </w:tc>
        <w:tc>
          <w:tcPr>
            <w:tcW w:w="4002" w:type="pct"/>
            <w:vAlign w:val="center"/>
            <w:hideMark/>
          </w:tcPr>
          <w:p w14:paraId="45625980" w14:textId="38DDE263"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Muestreo de emisiones a la atmósfera, con movilización</w:t>
            </w:r>
          </w:p>
        </w:tc>
      </w:tr>
      <w:tr w:rsidR="00322BFD" w:rsidRPr="006A020B" w14:paraId="4FA62915" w14:textId="77777777" w:rsidTr="006A020B">
        <w:trPr>
          <w:trHeight w:val="20"/>
        </w:trPr>
        <w:tc>
          <w:tcPr>
            <w:tcW w:w="998" w:type="pct"/>
            <w:vAlign w:val="center"/>
            <w:hideMark/>
          </w:tcPr>
          <w:p w14:paraId="3158A11E" w14:textId="3342B559"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DGCA-34.1</w:t>
            </w:r>
          </w:p>
        </w:tc>
        <w:tc>
          <w:tcPr>
            <w:tcW w:w="4002" w:type="pct"/>
            <w:vAlign w:val="center"/>
            <w:hideMark/>
          </w:tcPr>
          <w:p w14:paraId="3029D391" w14:textId="2133F8D1"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Muestreo de ruido ambiente, sin movilización</w:t>
            </w:r>
          </w:p>
        </w:tc>
      </w:tr>
      <w:tr w:rsidR="00322BFD" w:rsidRPr="006A020B" w14:paraId="5562734C" w14:textId="77777777" w:rsidTr="006A020B">
        <w:trPr>
          <w:trHeight w:val="20"/>
        </w:trPr>
        <w:tc>
          <w:tcPr>
            <w:tcW w:w="998" w:type="pct"/>
            <w:vAlign w:val="center"/>
            <w:hideMark/>
          </w:tcPr>
          <w:p w14:paraId="3482E871" w14:textId="61DD2977" w:rsidR="00322BFD" w:rsidRPr="006A020B" w:rsidRDefault="00322BFD" w:rsidP="00DA582F">
            <w:pPr>
              <w:spacing w:before="120" w:after="120"/>
              <w:rPr>
                <w:rFonts w:ascii="Arial" w:eastAsia="Times New Roman" w:hAnsi="Arial" w:cs="Arial"/>
                <w:b/>
                <w:bCs/>
                <w:color w:val="000000"/>
                <w:sz w:val="20"/>
                <w:szCs w:val="20"/>
                <w:lang w:eastAsia="es-EC"/>
              </w:rPr>
            </w:pPr>
            <w:r>
              <w:rPr>
                <w:rFonts w:ascii="Arial" w:hAnsi="Arial" w:cs="Arial"/>
                <w:color w:val="000000"/>
                <w:sz w:val="20"/>
                <w:szCs w:val="20"/>
              </w:rPr>
              <w:t>DGCA-34.2</w:t>
            </w:r>
          </w:p>
        </w:tc>
        <w:tc>
          <w:tcPr>
            <w:tcW w:w="4002" w:type="pct"/>
            <w:vAlign w:val="center"/>
            <w:hideMark/>
          </w:tcPr>
          <w:p w14:paraId="1D1BFA6A" w14:textId="7C8C9544" w:rsidR="00322BFD" w:rsidRPr="006A020B" w:rsidRDefault="00322BFD" w:rsidP="00DA582F">
            <w:pPr>
              <w:spacing w:before="120" w:after="120"/>
              <w:rPr>
                <w:rFonts w:ascii="Arial" w:eastAsia="Times New Roman" w:hAnsi="Arial" w:cs="Arial"/>
                <w:color w:val="000000"/>
                <w:sz w:val="20"/>
                <w:szCs w:val="20"/>
                <w:lang w:eastAsia="es-EC"/>
              </w:rPr>
            </w:pPr>
            <w:r>
              <w:rPr>
                <w:rFonts w:ascii="Arial" w:hAnsi="Arial" w:cs="Arial"/>
                <w:color w:val="000000"/>
                <w:sz w:val="20"/>
                <w:szCs w:val="20"/>
              </w:rPr>
              <w:t>Muestreo de ruido ambiente, con movilización</w:t>
            </w:r>
          </w:p>
        </w:tc>
      </w:tr>
      <w:tr w:rsidR="007F298E" w:rsidRPr="006A020B" w14:paraId="590D7223" w14:textId="77777777" w:rsidTr="006A020B">
        <w:trPr>
          <w:trHeight w:val="20"/>
        </w:trPr>
        <w:tc>
          <w:tcPr>
            <w:tcW w:w="998" w:type="pct"/>
            <w:vAlign w:val="center"/>
            <w:hideMark/>
          </w:tcPr>
          <w:p w14:paraId="3CEE0CB1" w14:textId="77777777" w:rsidR="007F298E" w:rsidRPr="008C3DF9" w:rsidRDefault="007F298E" w:rsidP="00DA582F">
            <w:pPr>
              <w:spacing w:before="120" w:after="120"/>
              <w:rPr>
                <w:rFonts w:ascii="Arial" w:eastAsia="Times New Roman" w:hAnsi="Arial" w:cs="Arial"/>
                <w:b/>
                <w:bCs/>
                <w:color w:val="000000"/>
                <w:sz w:val="20"/>
                <w:szCs w:val="20"/>
                <w:lang w:eastAsia="es-EC"/>
              </w:rPr>
            </w:pPr>
            <w:r w:rsidRPr="008C3DF9">
              <w:rPr>
                <w:rFonts w:ascii="Arial" w:eastAsia="Times New Roman" w:hAnsi="Arial" w:cs="Arial"/>
                <w:color w:val="000000"/>
                <w:sz w:val="20"/>
                <w:szCs w:val="20"/>
                <w:lang w:eastAsia="es-EC"/>
              </w:rPr>
              <w:t>DGCA-35</w:t>
            </w:r>
          </w:p>
        </w:tc>
        <w:tc>
          <w:tcPr>
            <w:tcW w:w="4002" w:type="pct"/>
            <w:vAlign w:val="center"/>
            <w:hideMark/>
          </w:tcPr>
          <w:p w14:paraId="1369B33A" w14:textId="77777777" w:rsidR="007F298E" w:rsidRPr="006A020B" w:rsidRDefault="007F298E" w:rsidP="00DA582F">
            <w:pPr>
              <w:spacing w:before="120" w:after="120"/>
              <w:rPr>
                <w:rFonts w:ascii="Arial" w:eastAsia="Times New Roman" w:hAnsi="Arial" w:cs="Arial"/>
                <w:color w:val="000000"/>
                <w:sz w:val="20"/>
                <w:szCs w:val="20"/>
                <w:lang w:eastAsia="es-EC"/>
              </w:rPr>
            </w:pPr>
            <w:r w:rsidRPr="008C3DF9">
              <w:rPr>
                <w:rFonts w:ascii="Arial" w:eastAsia="Times New Roman" w:hAnsi="Arial" w:cs="Arial"/>
                <w:color w:val="000000"/>
                <w:sz w:val="20"/>
                <w:szCs w:val="20"/>
                <w:lang w:eastAsia="es-EC"/>
              </w:rPr>
              <w:t>Certificación de documento de regularización, seguimiento y control ambiental.</w:t>
            </w:r>
          </w:p>
        </w:tc>
      </w:tr>
      <w:tr w:rsidR="007F298E" w:rsidRPr="006A020B" w14:paraId="66154740" w14:textId="77777777" w:rsidTr="006A020B">
        <w:trPr>
          <w:trHeight w:val="450"/>
        </w:trPr>
        <w:tc>
          <w:tcPr>
            <w:tcW w:w="998" w:type="pct"/>
            <w:vMerge w:val="restart"/>
            <w:vAlign w:val="center"/>
            <w:hideMark/>
          </w:tcPr>
          <w:p w14:paraId="73E0A026" w14:textId="77777777" w:rsidR="007F298E" w:rsidRPr="006A020B" w:rsidRDefault="007F298E" w:rsidP="00DA582F">
            <w:pPr>
              <w:spacing w:before="120" w:after="120"/>
              <w:rPr>
                <w:rFonts w:ascii="Arial" w:eastAsia="Times New Roman" w:hAnsi="Arial" w:cs="Arial"/>
                <w:b/>
                <w:bCs/>
                <w:color w:val="000000"/>
                <w:sz w:val="20"/>
                <w:szCs w:val="20"/>
                <w:lang w:eastAsia="es-EC"/>
              </w:rPr>
            </w:pPr>
            <w:r w:rsidRPr="006A020B">
              <w:rPr>
                <w:rFonts w:ascii="Arial" w:eastAsia="Times New Roman" w:hAnsi="Arial" w:cs="Arial"/>
                <w:color w:val="000000"/>
                <w:sz w:val="20"/>
                <w:szCs w:val="20"/>
                <w:lang w:eastAsia="es-EC"/>
              </w:rPr>
              <w:t>DGCA-36.1a</w:t>
            </w:r>
          </w:p>
        </w:tc>
        <w:tc>
          <w:tcPr>
            <w:tcW w:w="4002" w:type="pct"/>
            <w:vMerge w:val="restart"/>
            <w:vAlign w:val="center"/>
            <w:hideMark/>
          </w:tcPr>
          <w:p w14:paraId="0B6CC02D" w14:textId="77777777" w:rsidR="007F298E" w:rsidRPr="006A020B" w:rsidRDefault="007F298E" w:rsidP="00DA582F">
            <w:pPr>
              <w:spacing w:before="120" w:after="120"/>
              <w:rPr>
                <w:rFonts w:ascii="Arial" w:eastAsia="Times New Roman" w:hAnsi="Arial" w:cs="Arial"/>
                <w:color w:val="000000"/>
                <w:sz w:val="20"/>
                <w:szCs w:val="20"/>
                <w:lang w:eastAsia="es-EC"/>
              </w:rPr>
            </w:pPr>
            <w:r w:rsidRPr="006A020B">
              <w:rPr>
                <w:rFonts w:ascii="Arial" w:eastAsia="Times New Roman" w:hAnsi="Arial" w:cs="Arial"/>
                <w:color w:val="000000"/>
                <w:sz w:val="20"/>
                <w:szCs w:val="20"/>
                <w:lang w:eastAsia="es-EC"/>
              </w:rPr>
              <w:t>Emisión de la Licencia Ambiental, para Proyectos de alto impacto y riesgo ambiental</w:t>
            </w:r>
          </w:p>
        </w:tc>
      </w:tr>
      <w:tr w:rsidR="007F298E" w:rsidRPr="006A020B" w14:paraId="523E7C7E" w14:textId="77777777" w:rsidTr="006A020B">
        <w:trPr>
          <w:trHeight w:val="470"/>
        </w:trPr>
        <w:tc>
          <w:tcPr>
            <w:tcW w:w="998" w:type="pct"/>
            <w:vMerge/>
            <w:vAlign w:val="center"/>
            <w:hideMark/>
          </w:tcPr>
          <w:p w14:paraId="595B5856" w14:textId="77777777" w:rsidR="007F298E" w:rsidRPr="006A020B" w:rsidRDefault="007F298E" w:rsidP="00DA582F">
            <w:pPr>
              <w:spacing w:before="120" w:after="120"/>
              <w:rPr>
                <w:rFonts w:ascii="Arial" w:eastAsia="Times New Roman" w:hAnsi="Arial" w:cs="Arial"/>
                <w:b/>
                <w:bCs/>
                <w:color w:val="000000"/>
                <w:sz w:val="20"/>
                <w:szCs w:val="20"/>
                <w:lang w:eastAsia="es-EC"/>
              </w:rPr>
            </w:pPr>
          </w:p>
        </w:tc>
        <w:tc>
          <w:tcPr>
            <w:tcW w:w="4002" w:type="pct"/>
            <w:vMerge/>
            <w:vAlign w:val="center"/>
            <w:hideMark/>
          </w:tcPr>
          <w:p w14:paraId="2058BF46" w14:textId="77777777" w:rsidR="007F298E" w:rsidRPr="006A020B" w:rsidRDefault="007F298E" w:rsidP="00DA582F">
            <w:pPr>
              <w:spacing w:before="120" w:after="120"/>
              <w:rPr>
                <w:rFonts w:ascii="Arial" w:eastAsia="Times New Roman" w:hAnsi="Arial" w:cs="Arial"/>
                <w:color w:val="000000"/>
                <w:sz w:val="20"/>
                <w:szCs w:val="20"/>
                <w:lang w:eastAsia="es-EC"/>
              </w:rPr>
            </w:pPr>
          </w:p>
        </w:tc>
      </w:tr>
      <w:tr w:rsidR="007F298E" w:rsidRPr="006A020B" w14:paraId="1A8CDC4E" w14:textId="77777777" w:rsidTr="006A020B">
        <w:trPr>
          <w:trHeight w:val="450"/>
        </w:trPr>
        <w:tc>
          <w:tcPr>
            <w:tcW w:w="998" w:type="pct"/>
            <w:vMerge w:val="restart"/>
            <w:vAlign w:val="center"/>
            <w:hideMark/>
          </w:tcPr>
          <w:p w14:paraId="423AC896" w14:textId="77777777" w:rsidR="007F298E" w:rsidRPr="006A020B" w:rsidRDefault="007F298E" w:rsidP="00DA582F">
            <w:pPr>
              <w:spacing w:before="120" w:after="120"/>
              <w:rPr>
                <w:rFonts w:ascii="Arial" w:eastAsia="Times New Roman" w:hAnsi="Arial" w:cs="Arial"/>
                <w:b/>
                <w:bCs/>
                <w:color w:val="000000"/>
                <w:sz w:val="20"/>
                <w:szCs w:val="20"/>
                <w:lang w:eastAsia="es-EC"/>
              </w:rPr>
            </w:pPr>
            <w:r w:rsidRPr="006A020B">
              <w:rPr>
                <w:rFonts w:ascii="Arial" w:eastAsia="Times New Roman" w:hAnsi="Arial" w:cs="Arial"/>
                <w:color w:val="000000"/>
                <w:sz w:val="20"/>
                <w:szCs w:val="20"/>
                <w:lang w:eastAsia="es-EC"/>
              </w:rPr>
              <w:t>DGCA-36.1b</w:t>
            </w:r>
          </w:p>
        </w:tc>
        <w:tc>
          <w:tcPr>
            <w:tcW w:w="4002" w:type="pct"/>
            <w:vMerge w:val="restart"/>
            <w:vAlign w:val="center"/>
            <w:hideMark/>
          </w:tcPr>
          <w:p w14:paraId="642E0206" w14:textId="77777777" w:rsidR="007F298E" w:rsidRPr="006A020B" w:rsidRDefault="007F298E" w:rsidP="00DA582F">
            <w:pPr>
              <w:spacing w:before="120" w:after="120"/>
              <w:rPr>
                <w:rFonts w:ascii="Arial" w:eastAsia="Times New Roman" w:hAnsi="Arial" w:cs="Arial"/>
                <w:color w:val="000000"/>
                <w:sz w:val="20"/>
                <w:szCs w:val="20"/>
                <w:lang w:eastAsia="es-EC"/>
              </w:rPr>
            </w:pPr>
            <w:r w:rsidRPr="006A020B">
              <w:rPr>
                <w:rFonts w:ascii="Arial" w:eastAsia="Times New Roman" w:hAnsi="Arial" w:cs="Arial"/>
                <w:color w:val="000000"/>
                <w:sz w:val="20"/>
                <w:szCs w:val="20"/>
                <w:lang w:eastAsia="es-EC"/>
              </w:rPr>
              <w:t>Emisión de la Licencia Ambiental, para Proyecto de medio impacto y riesgo ambiental</w:t>
            </w:r>
          </w:p>
        </w:tc>
      </w:tr>
      <w:tr w:rsidR="007F298E" w:rsidRPr="006A020B" w14:paraId="2FA7C849" w14:textId="77777777" w:rsidTr="00DA582F">
        <w:trPr>
          <w:trHeight w:val="470"/>
        </w:trPr>
        <w:tc>
          <w:tcPr>
            <w:tcW w:w="998" w:type="pct"/>
            <w:vMerge/>
            <w:vAlign w:val="center"/>
            <w:hideMark/>
          </w:tcPr>
          <w:p w14:paraId="28EC60AC" w14:textId="77777777" w:rsidR="007F298E" w:rsidRPr="006A020B" w:rsidRDefault="007F298E" w:rsidP="00DA582F">
            <w:pPr>
              <w:spacing w:before="120" w:after="120"/>
              <w:rPr>
                <w:rFonts w:ascii="Arial" w:eastAsia="Times New Roman" w:hAnsi="Arial" w:cs="Arial"/>
                <w:b/>
                <w:bCs/>
                <w:color w:val="000000"/>
                <w:sz w:val="20"/>
                <w:szCs w:val="20"/>
                <w:lang w:eastAsia="es-EC"/>
              </w:rPr>
            </w:pPr>
          </w:p>
        </w:tc>
        <w:tc>
          <w:tcPr>
            <w:tcW w:w="4002" w:type="pct"/>
            <w:vMerge/>
            <w:vAlign w:val="center"/>
            <w:hideMark/>
          </w:tcPr>
          <w:p w14:paraId="0F457324" w14:textId="77777777" w:rsidR="007F298E" w:rsidRPr="006A020B" w:rsidRDefault="007F298E" w:rsidP="00DA582F">
            <w:pPr>
              <w:spacing w:before="120" w:after="120"/>
              <w:rPr>
                <w:rFonts w:ascii="Arial" w:eastAsia="Times New Roman" w:hAnsi="Arial" w:cs="Arial"/>
                <w:color w:val="000000"/>
                <w:sz w:val="20"/>
                <w:szCs w:val="20"/>
                <w:lang w:eastAsia="es-EC"/>
              </w:rPr>
            </w:pPr>
          </w:p>
        </w:tc>
      </w:tr>
      <w:tr w:rsidR="007F298E" w:rsidRPr="006A020B" w14:paraId="56073571" w14:textId="77777777" w:rsidTr="006A020B">
        <w:trPr>
          <w:trHeight w:val="450"/>
        </w:trPr>
        <w:tc>
          <w:tcPr>
            <w:tcW w:w="998" w:type="pct"/>
            <w:vMerge w:val="restart"/>
            <w:vAlign w:val="center"/>
            <w:hideMark/>
          </w:tcPr>
          <w:p w14:paraId="52BB719C" w14:textId="77777777" w:rsidR="007F298E" w:rsidRPr="006A020B" w:rsidRDefault="007F298E" w:rsidP="00DA582F">
            <w:pPr>
              <w:spacing w:before="120" w:after="120"/>
              <w:rPr>
                <w:rFonts w:ascii="Arial" w:eastAsia="Times New Roman" w:hAnsi="Arial" w:cs="Arial"/>
                <w:b/>
                <w:bCs/>
                <w:color w:val="000000"/>
                <w:sz w:val="20"/>
                <w:szCs w:val="20"/>
                <w:lang w:eastAsia="es-EC"/>
              </w:rPr>
            </w:pPr>
            <w:r w:rsidRPr="006A020B">
              <w:rPr>
                <w:rFonts w:ascii="Arial" w:eastAsia="Times New Roman" w:hAnsi="Arial" w:cs="Arial"/>
                <w:color w:val="000000"/>
                <w:sz w:val="20"/>
                <w:szCs w:val="20"/>
                <w:lang w:eastAsia="es-EC"/>
              </w:rPr>
              <w:t>DGCA-36.2a</w:t>
            </w:r>
          </w:p>
        </w:tc>
        <w:tc>
          <w:tcPr>
            <w:tcW w:w="4002" w:type="pct"/>
            <w:vMerge w:val="restart"/>
            <w:vAlign w:val="center"/>
            <w:hideMark/>
          </w:tcPr>
          <w:p w14:paraId="7C024662" w14:textId="77777777" w:rsidR="007F298E" w:rsidRPr="006A020B" w:rsidRDefault="007F298E" w:rsidP="00DA582F">
            <w:pPr>
              <w:spacing w:before="120" w:after="120"/>
              <w:rPr>
                <w:rFonts w:ascii="Arial" w:eastAsia="Times New Roman" w:hAnsi="Arial" w:cs="Arial"/>
                <w:color w:val="000000"/>
                <w:sz w:val="20"/>
                <w:szCs w:val="20"/>
                <w:lang w:eastAsia="es-EC"/>
              </w:rPr>
            </w:pPr>
            <w:r w:rsidRPr="006A020B">
              <w:rPr>
                <w:rFonts w:ascii="Arial" w:eastAsia="Times New Roman" w:hAnsi="Arial" w:cs="Arial"/>
                <w:color w:val="000000"/>
                <w:sz w:val="20"/>
                <w:szCs w:val="20"/>
                <w:lang w:eastAsia="es-EC"/>
              </w:rPr>
              <w:t>Emisión de la Licencia Ambiental, para Proyectos de alto impacto y riesgo ambiental</w:t>
            </w:r>
          </w:p>
        </w:tc>
      </w:tr>
      <w:tr w:rsidR="007F298E" w:rsidRPr="006A020B" w14:paraId="00F1190A" w14:textId="77777777" w:rsidTr="006A020B">
        <w:trPr>
          <w:trHeight w:val="470"/>
        </w:trPr>
        <w:tc>
          <w:tcPr>
            <w:tcW w:w="998" w:type="pct"/>
            <w:vMerge/>
            <w:vAlign w:val="center"/>
            <w:hideMark/>
          </w:tcPr>
          <w:p w14:paraId="6D9A260F" w14:textId="77777777" w:rsidR="007F298E" w:rsidRPr="006A020B" w:rsidRDefault="007F298E" w:rsidP="00DA582F">
            <w:pPr>
              <w:spacing w:before="120" w:after="120"/>
              <w:rPr>
                <w:rFonts w:ascii="Arial" w:eastAsia="Times New Roman" w:hAnsi="Arial" w:cs="Arial"/>
                <w:b/>
                <w:bCs/>
                <w:color w:val="000000"/>
                <w:sz w:val="20"/>
                <w:szCs w:val="20"/>
                <w:lang w:eastAsia="es-EC"/>
              </w:rPr>
            </w:pPr>
          </w:p>
        </w:tc>
        <w:tc>
          <w:tcPr>
            <w:tcW w:w="4002" w:type="pct"/>
            <w:vMerge/>
            <w:vAlign w:val="center"/>
            <w:hideMark/>
          </w:tcPr>
          <w:p w14:paraId="4DB310DF" w14:textId="77777777" w:rsidR="007F298E" w:rsidRPr="006A020B" w:rsidRDefault="007F298E" w:rsidP="00DA582F">
            <w:pPr>
              <w:spacing w:before="120" w:after="120"/>
              <w:rPr>
                <w:rFonts w:ascii="Arial" w:eastAsia="Times New Roman" w:hAnsi="Arial" w:cs="Arial"/>
                <w:color w:val="000000"/>
                <w:sz w:val="20"/>
                <w:szCs w:val="20"/>
                <w:lang w:eastAsia="es-EC"/>
              </w:rPr>
            </w:pPr>
          </w:p>
        </w:tc>
      </w:tr>
      <w:tr w:rsidR="007F298E" w:rsidRPr="006A020B" w14:paraId="282AA639" w14:textId="77777777" w:rsidTr="006A020B">
        <w:trPr>
          <w:trHeight w:val="450"/>
        </w:trPr>
        <w:tc>
          <w:tcPr>
            <w:tcW w:w="998" w:type="pct"/>
            <w:vMerge w:val="restart"/>
            <w:vAlign w:val="center"/>
            <w:hideMark/>
          </w:tcPr>
          <w:p w14:paraId="3C5A445D" w14:textId="77777777" w:rsidR="007F298E" w:rsidRPr="006A020B" w:rsidRDefault="007F298E" w:rsidP="00DA582F">
            <w:pPr>
              <w:spacing w:before="120" w:after="120"/>
              <w:rPr>
                <w:rFonts w:ascii="Arial" w:eastAsia="Times New Roman" w:hAnsi="Arial" w:cs="Arial"/>
                <w:b/>
                <w:bCs/>
                <w:color w:val="000000"/>
                <w:sz w:val="20"/>
                <w:szCs w:val="20"/>
                <w:lang w:eastAsia="es-EC"/>
              </w:rPr>
            </w:pPr>
            <w:r w:rsidRPr="006A020B">
              <w:rPr>
                <w:rFonts w:ascii="Arial" w:eastAsia="Times New Roman" w:hAnsi="Arial" w:cs="Arial"/>
                <w:color w:val="000000"/>
                <w:sz w:val="20"/>
                <w:szCs w:val="20"/>
                <w:lang w:eastAsia="es-EC"/>
              </w:rPr>
              <w:t>DGCA-36.2b</w:t>
            </w:r>
          </w:p>
        </w:tc>
        <w:tc>
          <w:tcPr>
            <w:tcW w:w="4002" w:type="pct"/>
            <w:vMerge w:val="restart"/>
            <w:vAlign w:val="center"/>
            <w:hideMark/>
          </w:tcPr>
          <w:p w14:paraId="6DFD724F" w14:textId="77777777" w:rsidR="007F298E" w:rsidRPr="006A020B" w:rsidRDefault="007F298E" w:rsidP="00DA582F">
            <w:pPr>
              <w:spacing w:before="120" w:after="120"/>
              <w:rPr>
                <w:rFonts w:ascii="Arial" w:eastAsia="Times New Roman" w:hAnsi="Arial" w:cs="Arial"/>
                <w:color w:val="000000"/>
                <w:sz w:val="20"/>
                <w:szCs w:val="20"/>
                <w:lang w:eastAsia="es-EC"/>
              </w:rPr>
            </w:pPr>
            <w:r w:rsidRPr="006A020B">
              <w:rPr>
                <w:rFonts w:ascii="Arial" w:eastAsia="Times New Roman" w:hAnsi="Arial" w:cs="Arial"/>
                <w:color w:val="000000"/>
                <w:sz w:val="20"/>
                <w:szCs w:val="20"/>
                <w:lang w:eastAsia="es-EC"/>
              </w:rPr>
              <w:t>Emisión de la Licencia Ambiental, para Proyecto de medio impacto y riesgo ambiental</w:t>
            </w:r>
          </w:p>
        </w:tc>
      </w:tr>
      <w:tr w:rsidR="007F298E" w:rsidRPr="006A020B" w14:paraId="4FA6F23B" w14:textId="77777777" w:rsidTr="006A020B">
        <w:trPr>
          <w:trHeight w:val="470"/>
        </w:trPr>
        <w:tc>
          <w:tcPr>
            <w:tcW w:w="998" w:type="pct"/>
            <w:vMerge/>
            <w:vAlign w:val="center"/>
            <w:hideMark/>
          </w:tcPr>
          <w:p w14:paraId="0737AA62" w14:textId="77777777" w:rsidR="007F298E" w:rsidRPr="006A020B" w:rsidRDefault="007F298E" w:rsidP="00DA582F">
            <w:pPr>
              <w:spacing w:before="120" w:after="120"/>
              <w:rPr>
                <w:rFonts w:ascii="Arial" w:eastAsia="Times New Roman" w:hAnsi="Arial" w:cs="Arial"/>
                <w:color w:val="000000"/>
                <w:sz w:val="20"/>
                <w:szCs w:val="20"/>
                <w:lang w:eastAsia="es-EC"/>
              </w:rPr>
            </w:pPr>
          </w:p>
        </w:tc>
        <w:tc>
          <w:tcPr>
            <w:tcW w:w="4002" w:type="pct"/>
            <w:vMerge/>
            <w:vAlign w:val="center"/>
            <w:hideMark/>
          </w:tcPr>
          <w:p w14:paraId="7D9024A0" w14:textId="77777777" w:rsidR="007F298E" w:rsidRPr="006A020B" w:rsidRDefault="007F298E" w:rsidP="00DA582F">
            <w:pPr>
              <w:spacing w:before="120" w:after="120"/>
              <w:rPr>
                <w:rFonts w:ascii="Arial" w:eastAsia="Times New Roman" w:hAnsi="Arial" w:cs="Arial"/>
                <w:color w:val="000000"/>
                <w:sz w:val="20"/>
                <w:szCs w:val="20"/>
                <w:lang w:eastAsia="es-EC"/>
              </w:rPr>
            </w:pPr>
          </w:p>
        </w:tc>
      </w:tr>
    </w:tbl>
    <w:p w14:paraId="0C9FC1DE" w14:textId="48494661" w:rsidR="00920509" w:rsidRDefault="0058684D" w:rsidP="00C173EF">
      <w:pPr>
        <w:autoSpaceDE w:val="0"/>
        <w:autoSpaceDN w:val="0"/>
        <w:adjustRightInd w:val="0"/>
        <w:spacing w:beforeLines="120" w:before="288" w:afterLines="120" w:after="288" w:line="276" w:lineRule="auto"/>
        <w:jc w:val="both"/>
        <w:rPr>
          <w:rFonts w:ascii="Arial" w:hAnsi="Arial" w:cs="Arial"/>
        </w:rPr>
      </w:pPr>
      <w:r w:rsidRPr="00041C25">
        <w:rPr>
          <w:rFonts w:ascii="Arial" w:hAnsi="Arial" w:cs="Arial"/>
        </w:rPr>
        <w:t xml:space="preserve">En apego a lo dictaminado por la Corte Constitucional donde determina que, los costos por los servicios técnicos y administrativos deben reflejar los gastos en que incurre la administración municipal para su prestación, </w:t>
      </w:r>
      <w:r w:rsidRPr="00A8601D">
        <w:rPr>
          <w:rFonts w:ascii="Arial" w:hAnsi="Arial" w:cs="Arial"/>
        </w:rPr>
        <w:t>los valores</w:t>
      </w:r>
      <w:r w:rsidRPr="00041C25">
        <w:rPr>
          <w:rFonts w:ascii="Arial" w:hAnsi="Arial" w:cs="Arial"/>
        </w:rPr>
        <w:t xml:space="preserve"> de las tasas por regularización, control y seguimiento ambiental </w:t>
      </w:r>
      <w:r w:rsidR="008C3DF9" w:rsidRPr="00A8601D">
        <w:rPr>
          <w:rFonts w:ascii="Arial" w:hAnsi="Arial" w:cs="Arial"/>
        </w:rPr>
        <w:t>se han</w:t>
      </w:r>
      <w:r w:rsidRPr="00A8601D">
        <w:rPr>
          <w:rFonts w:ascii="Arial" w:hAnsi="Arial" w:cs="Arial"/>
        </w:rPr>
        <w:t xml:space="preserve"> obtenido</w:t>
      </w:r>
      <w:r w:rsidRPr="00041C25">
        <w:rPr>
          <w:rFonts w:ascii="Arial" w:hAnsi="Arial" w:cs="Arial"/>
        </w:rPr>
        <w:t xml:space="preserve"> a partir</w:t>
      </w:r>
      <w:r w:rsidR="00C626E3" w:rsidRPr="00041C25">
        <w:rPr>
          <w:rFonts w:ascii="Arial" w:hAnsi="Arial" w:cs="Arial"/>
        </w:rPr>
        <w:t xml:space="preserve"> de los </w:t>
      </w:r>
      <w:r w:rsidR="00041C25">
        <w:rPr>
          <w:rFonts w:ascii="Arial" w:hAnsi="Arial" w:cs="Arial"/>
        </w:rPr>
        <w:t xml:space="preserve">gastos </w:t>
      </w:r>
      <w:r w:rsidR="00C626E3" w:rsidRPr="00041C25">
        <w:rPr>
          <w:rFonts w:ascii="Arial" w:hAnsi="Arial" w:cs="Arial"/>
        </w:rPr>
        <w:t>que demanda la prestación del servicio administrativo</w:t>
      </w:r>
      <w:r w:rsidR="008C3DF9" w:rsidRPr="00041C25">
        <w:rPr>
          <w:rFonts w:ascii="Arial" w:hAnsi="Arial" w:cs="Arial"/>
        </w:rPr>
        <w:t>,</w:t>
      </w:r>
      <w:r w:rsidR="00C626E3" w:rsidRPr="00041C25">
        <w:rPr>
          <w:rFonts w:ascii="Arial" w:hAnsi="Arial" w:cs="Arial"/>
        </w:rPr>
        <w:t xml:space="preserve"> mismos que están conformados por</w:t>
      </w:r>
      <w:r w:rsidR="00996DA6" w:rsidRPr="00041C25">
        <w:rPr>
          <w:rFonts w:ascii="Arial" w:hAnsi="Arial" w:cs="Arial"/>
        </w:rPr>
        <w:t>: 1)</w:t>
      </w:r>
      <w:r w:rsidRPr="00041C25">
        <w:rPr>
          <w:rFonts w:ascii="Arial" w:hAnsi="Arial" w:cs="Arial"/>
        </w:rPr>
        <w:t xml:space="preserve"> </w:t>
      </w:r>
      <w:r w:rsidR="00041C25">
        <w:rPr>
          <w:rFonts w:ascii="Arial" w:hAnsi="Arial" w:cs="Arial"/>
        </w:rPr>
        <w:t>remuneraciones del</w:t>
      </w:r>
      <w:r w:rsidRPr="00041C25">
        <w:rPr>
          <w:rFonts w:ascii="Arial" w:hAnsi="Arial" w:cs="Arial"/>
        </w:rPr>
        <w:t xml:space="preserve"> recurso humano </w:t>
      </w:r>
      <w:r w:rsidR="00A8601D">
        <w:rPr>
          <w:rFonts w:ascii="Arial" w:hAnsi="Arial" w:cs="Arial"/>
        </w:rPr>
        <w:t>(</w:t>
      </w:r>
      <w:r w:rsidRPr="00041C25">
        <w:rPr>
          <w:rFonts w:ascii="Arial" w:hAnsi="Arial" w:cs="Arial"/>
        </w:rPr>
        <w:t xml:space="preserve">que representan </w:t>
      </w:r>
      <w:r w:rsidR="00A8601D">
        <w:rPr>
          <w:rFonts w:ascii="Arial" w:hAnsi="Arial" w:cs="Arial"/>
        </w:rPr>
        <w:t>el costo</w:t>
      </w:r>
      <w:r w:rsidRPr="00041C25">
        <w:rPr>
          <w:rFonts w:ascii="Arial" w:hAnsi="Arial" w:cs="Arial"/>
        </w:rPr>
        <w:t xml:space="preserve"> por remuneraciones del personal tanto administrativo como técnico que intervienen en la prestación del servicio),</w:t>
      </w:r>
      <w:r w:rsidR="00920509" w:rsidRPr="00041C25">
        <w:rPr>
          <w:rFonts w:ascii="Arial" w:hAnsi="Arial" w:cs="Arial"/>
        </w:rPr>
        <w:t xml:space="preserve"> </w:t>
      </w:r>
      <w:r w:rsidR="00A8601D">
        <w:rPr>
          <w:rFonts w:ascii="Arial" w:hAnsi="Arial" w:cs="Arial"/>
        </w:rPr>
        <w:t xml:space="preserve">y, </w:t>
      </w:r>
      <w:r w:rsidR="00996DA6" w:rsidRPr="00041C25">
        <w:rPr>
          <w:rFonts w:ascii="Arial" w:hAnsi="Arial" w:cs="Arial"/>
        </w:rPr>
        <w:t>2)</w:t>
      </w:r>
      <w:r w:rsidRPr="00041C25">
        <w:rPr>
          <w:rFonts w:ascii="Arial" w:hAnsi="Arial" w:cs="Arial"/>
        </w:rPr>
        <w:t xml:space="preserve"> </w:t>
      </w:r>
      <w:r w:rsidR="00041C25" w:rsidRPr="00041C25">
        <w:rPr>
          <w:rFonts w:ascii="Arial" w:hAnsi="Arial" w:cs="Arial"/>
        </w:rPr>
        <w:t xml:space="preserve">los gastos </w:t>
      </w:r>
      <w:r w:rsidRPr="00041C25">
        <w:rPr>
          <w:rFonts w:ascii="Arial" w:hAnsi="Arial" w:cs="Arial"/>
        </w:rPr>
        <w:t>administrativo</w:t>
      </w:r>
      <w:r w:rsidR="007E5B05" w:rsidRPr="00041C25">
        <w:rPr>
          <w:rFonts w:ascii="Arial" w:hAnsi="Arial" w:cs="Arial"/>
        </w:rPr>
        <w:t>s</w:t>
      </w:r>
      <w:r w:rsidRPr="00041C25">
        <w:rPr>
          <w:rFonts w:ascii="Arial" w:hAnsi="Arial" w:cs="Arial"/>
        </w:rPr>
        <w:t xml:space="preserve"> utilizado</w:t>
      </w:r>
      <w:r w:rsidR="007E5B05" w:rsidRPr="00041C25">
        <w:rPr>
          <w:rFonts w:ascii="Arial" w:hAnsi="Arial" w:cs="Arial"/>
        </w:rPr>
        <w:t xml:space="preserve">s para </w:t>
      </w:r>
      <w:r w:rsidR="00041C25" w:rsidRPr="00041C25">
        <w:rPr>
          <w:rFonts w:ascii="Arial" w:hAnsi="Arial" w:cs="Arial"/>
        </w:rPr>
        <w:t xml:space="preserve">brindar </w:t>
      </w:r>
      <w:r w:rsidR="007E5B05" w:rsidRPr="00041C25">
        <w:rPr>
          <w:rFonts w:ascii="Arial" w:hAnsi="Arial" w:cs="Arial"/>
        </w:rPr>
        <w:t>cada servicio</w:t>
      </w:r>
      <w:r w:rsidRPr="00041C25">
        <w:rPr>
          <w:rFonts w:ascii="Arial" w:hAnsi="Arial" w:cs="Arial"/>
        </w:rPr>
        <w:t xml:space="preserve"> (que representan </w:t>
      </w:r>
      <w:r w:rsidRPr="00041C25">
        <w:rPr>
          <w:rFonts w:ascii="Arial" w:hAnsi="Arial" w:cs="Arial"/>
        </w:rPr>
        <w:lastRenderedPageBreak/>
        <w:t>los costos de bienes materiales, servicios básicos, mobiliario, insumos de oficina, costo de movilización, costos de análisis de laboratorio).</w:t>
      </w:r>
      <w:r w:rsidR="00920509" w:rsidRPr="00041C25">
        <w:rPr>
          <w:rFonts w:ascii="Arial" w:hAnsi="Arial" w:cs="Arial"/>
        </w:rPr>
        <w:t xml:space="preserve"> Los valores de los componentes son diferenciados por el nivel de impacto del proyecto en función de una mayor</w:t>
      </w:r>
      <w:r w:rsidR="004B6360" w:rsidRPr="00041C25">
        <w:rPr>
          <w:rFonts w:ascii="Arial" w:hAnsi="Arial" w:cs="Arial"/>
        </w:rPr>
        <w:t xml:space="preserve"> demanda </w:t>
      </w:r>
      <w:r w:rsidR="00920509" w:rsidRPr="00041C25">
        <w:rPr>
          <w:rFonts w:ascii="Arial" w:hAnsi="Arial" w:cs="Arial"/>
        </w:rPr>
        <w:t>de recursos</w:t>
      </w:r>
      <w:r w:rsidR="00920509" w:rsidRPr="00041C25" w:rsidDel="00F05C03">
        <w:rPr>
          <w:rFonts w:ascii="Arial" w:hAnsi="Arial" w:cs="Arial"/>
        </w:rPr>
        <w:t xml:space="preserve"> </w:t>
      </w:r>
      <w:r w:rsidR="00920509" w:rsidRPr="00041C25">
        <w:rPr>
          <w:rFonts w:ascii="Arial" w:hAnsi="Arial" w:cs="Arial"/>
        </w:rPr>
        <w:t>a la administración municipal.</w:t>
      </w:r>
    </w:p>
    <w:p w14:paraId="4A69AE9D" w14:textId="18B40BD8" w:rsidR="0058684D" w:rsidRDefault="007E5B05" w:rsidP="00C173EF">
      <w:pPr>
        <w:autoSpaceDE w:val="0"/>
        <w:autoSpaceDN w:val="0"/>
        <w:adjustRightInd w:val="0"/>
        <w:spacing w:beforeLines="120" w:before="288" w:afterLines="120" w:after="288" w:line="276" w:lineRule="auto"/>
        <w:jc w:val="both"/>
        <w:rPr>
          <w:rFonts w:ascii="Arial" w:hAnsi="Arial" w:cs="Arial"/>
        </w:rPr>
      </w:pPr>
      <w:r>
        <w:rPr>
          <w:rFonts w:ascii="Arial" w:hAnsi="Arial" w:cs="Arial"/>
        </w:rPr>
        <w:t xml:space="preserve">Considerando que los </w:t>
      </w:r>
      <w:r w:rsidR="0058684D">
        <w:rPr>
          <w:rFonts w:ascii="Arial" w:hAnsi="Arial" w:cs="Arial"/>
        </w:rPr>
        <w:t>valor</w:t>
      </w:r>
      <w:r>
        <w:rPr>
          <w:rFonts w:ascii="Arial" w:hAnsi="Arial" w:cs="Arial"/>
        </w:rPr>
        <w:t>es de los dos componentes</w:t>
      </w:r>
      <w:r w:rsidR="0058684D">
        <w:rPr>
          <w:rFonts w:ascii="Arial" w:hAnsi="Arial" w:cs="Arial"/>
        </w:rPr>
        <w:t xml:space="preserve"> de la tasa</w:t>
      </w:r>
      <w:r>
        <w:rPr>
          <w:rFonts w:ascii="Arial" w:hAnsi="Arial" w:cs="Arial"/>
        </w:rPr>
        <w:t xml:space="preserve"> varían anualmente</w:t>
      </w:r>
      <w:r w:rsidR="00A8601D">
        <w:rPr>
          <w:rFonts w:ascii="Arial" w:hAnsi="Arial" w:cs="Arial"/>
        </w:rPr>
        <w:t>,</w:t>
      </w:r>
      <w:r>
        <w:rPr>
          <w:rFonts w:ascii="Arial" w:hAnsi="Arial" w:cs="Arial"/>
        </w:rPr>
        <w:t xml:space="preserve"> el reajuste será realizado</w:t>
      </w:r>
      <w:r w:rsidR="0058684D">
        <w:rPr>
          <w:rFonts w:ascii="Arial" w:hAnsi="Arial" w:cs="Arial"/>
        </w:rPr>
        <w:t xml:space="preserve"> de la siguiente manera</w:t>
      </w:r>
      <w:r>
        <w:rPr>
          <w:rFonts w:ascii="Arial" w:hAnsi="Arial" w:cs="Arial"/>
        </w:rPr>
        <w:t>:</w:t>
      </w:r>
    </w:p>
    <w:p w14:paraId="3DCE0CC0" w14:textId="5D6D86EE" w:rsidR="00EB3A22" w:rsidRPr="00A8601D" w:rsidRDefault="00A8601D" w:rsidP="00A8601D">
      <w:pPr>
        <w:pStyle w:val="Prrafodelista"/>
        <w:numPr>
          <w:ilvl w:val="0"/>
          <w:numId w:val="17"/>
        </w:numPr>
        <w:autoSpaceDE w:val="0"/>
        <w:autoSpaceDN w:val="0"/>
        <w:adjustRightInd w:val="0"/>
        <w:spacing w:beforeLines="120" w:before="288" w:afterLines="120" w:after="288" w:line="276" w:lineRule="auto"/>
        <w:jc w:val="both"/>
        <w:rPr>
          <w:rFonts w:ascii="Arial" w:hAnsi="Arial" w:cs="Arial"/>
        </w:rPr>
      </w:pPr>
      <w:r>
        <w:rPr>
          <w:rFonts w:ascii="Arial" w:hAnsi="Arial" w:cs="Arial"/>
        </w:rPr>
        <w:t xml:space="preserve">Incremento </w:t>
      </w:r>
      <w:r w:rsidR="00927FDC">
        <w:rPr>
          <w:rFonts w:ascii="Arial" w:hAnsi="Arial" w:cs="Arial"/>
        </w:rPr>
        <w:t>del</w:t>
      </w:r>
      <w:r w:rsidR="00154D12" w:rsidRPr="00A8601D">
        <w:rPr>
          <w:rFonts w:ascii="Arial" w:hAnsi="Arial" w:cs="Arial"/>
        </w:rPr>
        <w:t xml:space="preserve"> Salario Básico Unificado (SBU) que afecta directamente </w:t>
      </w:r>
      <w:r w:rsidR="00927FDC">
        <w:rPr>
          <w:rFonts w:ascii="Arial" w:hAnsi="Arial" w:cs="Arial"/>
        </w:rPr>
        <w:t xml:space="preserve">al costo </w:t>
      </w:r>
      <w:r w:rsidR="004B6360">
        <w:rPr>
          <w:rFonts w:ascii="Arial" w:hAnsi="Arial" w:cs="Arial"/>
        </w:rPr>
        <w:t>de</w:t>
      </w:r>
      <w:r>
        <w:rPr>
          <w:rFonts w:ascii="Arial" w:hAnsi="Arial" w:cs="Arial"/>
        </w:rPr>
        <w:t>l</w:t>
      </w:r>
      <w:r w:rsidR="00927FDC">
        <w:rPr>
          <w:rFonts w:ascii="Arial" w:hAnsi="Arial" w:cs="Arial"/>
        </w:rPr>
        <w:t xml:space="preserve"> recurso humano</w:t>
      </w:r>
      <w:r w:rsidR="004B6360">
        <w:rPr>
          <w:rFonts w:ascii="Arial" w:hAnsi="Arial" w:cs="Arial"/>
        </w:rPr>
        <w:t xml:space="preserve"> requerido para dar el servicio.</w:t>
      </w:r>
    </w:p>
    <w:p w14:paraId="506B4EE8" w14:textId="65AF8C79" w:rsidR="00E90E72" w:rsidRPr="00A8601D" w:rsidRDefault="00EB3A22" w:rsidP="00A8601D">
      <w:pPr>
        <w:pStyle w:val="Prrafodelista"/>
        <w:numPr>
          <w:ilvl w:val="0"/>
          <w:numId w:val="17"/>
        </w:numPr>
        <w:autoSpaceDE w:val="0"/>
        <w:autoSpaceDN w:val="0"/>
        <w:adjustRightInd w:val="0"/>
        <w:spacing w:beforeLines="120" w:before="288" w:afterLines="120" w:after="288" w:line="276" w:lineRule="auto"/>
        <w:jc w:val="both"/>
        <w:rPr>
          <w:rFonts w:ascii="Arial" w:hAnsi="Arial" w:cs="Arial"/>
        </w:rPr>
      </w:pPr>
      <w:r>
        <w:rPr>
          <w:rFonts w:ascii="Arial" w:hAnsi="Arial" w:cs="Arial"/>
        </w:rPr>
        <w:t>L</w:t>
      </w:r>
      <w:r w:rsidR="00154D12" w:rsidRPr="00A8601D">
        <w:rPr>
          <w:rFonts w:ascii="Arial" w:hAnsi="Arial" w:cs="Arial"/>
        </w:rPr>
        <w:t xml:space="preserve">a inflación representada por el Índice de Precios al Consumidor (IPC) que </w:t>
      </w:r>
      <w:r w:rsidR="00927FDC">
        <w:rPr>
          <w:rFonts w:ascii="Arial" w:hAnsi="Arial" w:cs="Arial"/>
        </w:rPr>
        <w:t xml:space="preserve">afecta </w:t>
      </w:r>
      <w:r w:rsidR="004B6360">
        <w:rPr>
          <w:rFonts w:ascii="Arial" w:hAnsi="Arial" w:cs="Arial"/>
        </w:rPr>
        <w:t xml:space="preserve">a los </w:t>
      </w:r>
      <w:r w:rsidR="00943E3B">
        <w:rPr>
          <w:rFonts w:ascii="Arial" w:hAnsi="Arial" w:cs="Arial"/>
        </w:rPr>
        <w:t>costos de los recursos</w:t>
      </w:r>
      <w:r w:rsidR="00AF05E7" w:rsidRPr="00A8601D">
        <w:rPr>
          <w:rFonts w:ascii="Arial" w:hAnsi="Arial" w:cs="Arial"/>
        </w:rPr>
        <w:t xml:space="preserve"> administrativos</w:t>
      </w:r>
      <w:r w:rsidR="005A35AB">
        <w:rPr>
          <w:rFonts w:ascii="Arial" w:hAnsi="Arial" w:cs="Arial"/>
        </w:rPr>
        <w:t xml:space="preserve"> utilizados</w:t>
      </w:r>
      <w:r w:rsidR="00AF05E7" w:rsidRPr="00A8601D">
        <w:rPr>
          <w:rFonts w:ascii="Arial" w:hAnsi="Arial" w:cs="Arial"/>
        </w:rPr>
        <w:t xml:space="preserve">. </w:t>
      </w:r>
    </w:p>
    <w:p w14:paraId="44D16708" w14:textId="11766F47" w:rsidR="00AF05E7" w:rsidRPr="00AF05E7" w:rsidRDefault="00436DD1" w:rsidP="00C173EF">
      <w:pPr>
        <w:autoSpaceDE w:val="0"/>
        <w:autoSpaceDN w:val="0"/>
        <w:adjustRightInd w:val="0"/>
        <w:spacing w:beforeLines="120" w:before="288" w:afterLines="120" w:after="288" w:line="276" w:lineRule="auto"/>
        <w:jc w:val="both"/>
        <w:rPr>
          <w:rFonts w:ascii="Arial" w:hAnsi="Arial" w:cs="Arial"/>
        </w:rPr>
      </w:pPr>
      <w:r>
        <w:rPr>
          <w:rFonts w:ascii="Arial" w:hAnsi="Arial" w:cs="Arial"/>
        </w:rPr>
        <w:t>Con base en lo anterior la</w:t>
      </w:r>
      <w:r w:rsidR="00AF05E7" w:rsidRPr="00AF05E7">
        <w:rPr>
          <w:rFonts w:ascii="Arial" w:hAnsi="Arial" w:cs="Arial"/>
        </w:rPr>
        <w:t xml:space="preserve"> fórmula de cálculo de la</w:t>
      </w:r>
      <w:r>
        <w:rPr>
          <w:rFonts w:ascii="Arial" w:hAnsi="Arial" w:cs="Arial"/>
        </w:rPr>
        <w:t>s</w:t>
      </w:r>
      <w:r w:rsidR="00AF05E7" w:rsidRPr="00AF05E7">
        <w:rPr>
          <w:rFonts w:ascii="Arial" w:hAnsi="Arial" w:cs="Arial"/>
        </w:rPr>
        <w:t xml:space="preserve"> tasa</w:t>
      </w:r>
      <w:r>
        <w:rPr>
          <w:rFonts w:ascii="Arial" w:hAnsi="Arial" w:cs="Arial"/>
        </w:rPr>
        <w:t>s</w:t>
      </w:r>
      <w:r w:rsidR="00AF05E7" w:rsidRPr="00AF05E7">
        <w:rPr>
          <w:rFonts w:ascii="Arial" w:hAnsi="Arial" w:cs="Arial"/>
        </w:rPr>
        <w:t xml:space="preserve"> </w:t>
      </w:r>
      <w:r>
        <w:rPr>
          <w:rFonts w:ascii="Arial" w:hAnsi="Arial" w:cs="Arial"/>
        </w:rPr>
        <w:t>de regularización, control y seguimiento ambiental para la recuperación de los</w:t>
      </w:r>
      <w:r w:rsidR="00AF05E7" w:rsidRPr="00AF05E7">
        <w:rPr>
          <w:rFonts w:ascii="Arial" w:hAnsi="Arial" w:cs="Arial"/>
        </w:rPr>
        <w:t xml:space="preserve"> recursos </w:t>
      </w:r>
      <w:r>
        <w:rPr>
          <w:rFonts w:ascii="Arial" w:hAnsi="Arial" w:cs="Arial"/>
        </w:rPr>
        <w:t xml:space="preserve">que la administración municipal incurre en su prestación es la siguiente: </w:t>
      </w:r>
      <w:r w:rsidRPr="00AF05E7">
        <w:rPr>
          <w:rFonts w:ascii="Arial" w:hAnsi="Arial" w:cs="Arial"/>
        </w:rPr>
        <w:t xml:space="preserve"> </w:t>
      </w:r>
    </w:p>
    <w:p w14:paraId="7F416EE6" w14:textId="1C7E1221" w:rsidR="00AF05E7" w:rsidRPr="00A8601D" w:rsidRDefault="004B6360" w:rsidP="00C173EF">
      <w:pPr>
        <w:autoSpaceDE w:val="0"/>
        <w:autoSpaceDN w:val="0"/>
        <w:adjustRightInd w:val="0"/>
        <w:spacing w:beforeLines="120" w:before="288" w:afterLines="120" w:after="288" w:line="276" w:lineRule="auto"/>
        <w:jc w:val="center"/>
        <w:rPr>
          <w:rFonts w:ascii="Arial" w:hAnsi="Arial" w:cs="Arial"/>
        </w:rPr>
      </w:pPr>
      <w:r w:rsidRPr="00A8601D">
        <w:rPr>
          <w:rFonts w:ascii="Arial" w:hAnsi="Arial" w:cs="Arial"/>
        </w:rPr>
        <w:t>VT</w:t>
      </w:r>
      <w:r w:rsidR="00AF05E7" w:rsidRPr="00A8601D">
        <w:rPr>
          <w:rFonts w:ascii="Arial" w:hAnsi="Arial" w:cs="Arial"/>
        </w:rPr>
        <w:t>=</w:t>
      </w:r>
      <w:r w:rsidR="00164300" w:rsidRPr="00A8601D">
        <w:rPr>
          <w:rFonts w:ascii="Arial" w:hAnsi="Arial" w:cs="Arial"/>
        </w:rPr>
        <w:t xml:space="preserve"> A * SBU + B (1 + IPC/100)</w:t>
      </w:r>
    </w:p>
    <w:p w14:paraId="0C487B3F" w14:textId="429B754F" w:rsidR="00AF05E7" w:rsidRDefault="00AF05E7" w:rsidP="00C173EF">
      <w:pPr>
        <w:autoSpaceDE w:val="0"/>
        <w:autoSpaceDN w:val="0"/>
        <w:adjustRightInd w:val="0"/>
        <w:spacing w:beforeLines="120" w:before="288" w:afterLines="120" w:after="288" w:line="276" w:lineRule="auto"/>
        <w:jc w:val="both"/>
        <w:rPr>
          <w:rFonts w:ascii="Arial" w:hAnsi="Arial" w:cs="Arial"/>
        </w:rPr>
      </w:pPr>
      <w:r w:rsidRPr="00AF05E7">
        <w:rPr>
          <w:rFonts w:ascii="Arial" w:hAnsi="Arial" w:cs="Arial"/>
        </w:rPr>
        <w:t>Donde,</w:t>
      </w:r>
    </w:p>
    <w:p w14:paraId="5A290A44" w14:textId="3BC1CAB0" w:rsidR="00275B29" w:rsidRDefault="00275B29" w:rsidP="003B15E8">
      <w:pPr>
        <w:pStyle w:val="Prrafodelista"/>
        <w:numPr>
          <w:ilvl w:val="0"/>
          <w:numId w:val="16"/>
        </w:numPr>
        <w:tabs>
          <w:tab w:val="left" w:pos="2410"/>
          <w:tab w:val="left" w:pos="5670"/>
          <w:tab w:val="right" w:pos="8505"/>
        </w:tabs>
        <w:autoSpaceDE w:val="0"/>
        <w:autoSpaceDN w:val="0"/>
        <w:adjustRightInd w:val="0"/>
        <w:spacing w:beforeLines="120" w:before="288" w:afterLines="120" w:after="288" w:line="276" w:lineRule="auto"/>
        <w:ind w:left="1701" w:hanging="425"/>
        <w:jc w:val="both"/>
        <w:rPr>
          <w:rFonts w:ascii="Arial" w:hAnsi="Arial" w:cs="Arial"/>
        </w:rPr>
      </w:pPr>
      <w:r>
        <w:rPr>
          <w:rFonts w:ascii="Arial" w:hAnsi="Arial" w:cs="Arial"/>
        </w:rPr>
        <w:t>VT</w:t>
      </w:r>
      <w:r w:rsidRPr="00164300">
        <w:rPr>
          <w:rFonts w:ascii="Arial" w:hAnsi="Arial" w:cs="Arial"/>
        </w:rPr>
        <w:t>:</w:t>
      </w:r>
      <w:r w:rsidRPr="00164300">
        <w:rPr>
          <w:rFonts w:ascii="Arial" w:hAnsi="Arial" w:cs="Arial"/>
        </w:rPr>
        <w:tab/>
      </w:r>
      <w:r>
        <w:rPr>
          <w:rFonts w:ascii="Arial" w:hAnsi="Arial" w:cs="Arial"/>
        </w:rPr>
        <w:t xml:space="preserve">Valor de la tasa por </w:t>
      </w:r>
      <w:r w:rsidRPr="00164300">
        <w:rPr>
          <w:rFonts w:ascii="Arial" w:hAnsi="Arial" w:cs="Arial"/>
        </w:rPr>
        <w:t>el Servicio Administrativo</w:t>
      </w:r>
    </w:p>
    <w:p w14:paraId="34ABE979" w14:textId="0C97F11A" w:rsidR="00DD0C46" w:rsidRDefault="00DD0C46" w:rsidP="00DD0C46">
      <w:pPr>
        <w:pStyle w:val="Prrafodelista"/>
        <w:numPr>
          <w:ilvl w:val="0"/>
          <w:numId w:val="16"/>
        </w:numPr>
        <w:tabs>
          <w:tab w:val="left" w:pos="2410"/>
          <w:tab w:val="left" w:pos="5670"/>
          <w:tab w:val="right" w:pos="8505"/>
        </w:tabs>
        <w:autoSpaceDE w:val="0"/>
        <w:autoSpaceDN w:val="0"/>
        <w:adjustRightInd w:val="0"/>
        <w:spacing w:beforeLines="120" w:before="288" w:afterLines="120" w:after="288" w:line="276" w:lineRule="auto"/>
        <w:ind w:left="1701" w:hanging="425"/>
        <w:jc w:val="both"/>
        <w:rPr>
          <w:rFonts w:ascii="Arial" w:hAnsi="Arial" w:cs="Arial"/>
        </w:rPr>
      </w:pPr>
      <w:r>
        <w:rPr>
          <w:rFonts w:ascii="Arial" w:hAnsi="Arial" w:cs="Arial"/>
        </w:rPr>
        <w:t>SBU</w:t>
      </w:r>
      <w:r w:rsidRPr="00164300">
        <w:rPr>
          <w:rFonts w:ascii="Arial" w:hAnsi="Arial" w:cs="Arial"/>
        </w:rPr>
        <w:t>:</w:t>
      </w:r>
      <w:r w:rsidRPr="00164300">
        <w:rPr>
          <w:rFonts w:ascii="Arial" w:hAnsi="Arial" w:cs="Arial"/>
        </w:rPr>
        <w:tab/>
      </w:r>
      <w:r>
        <w:rPr>
          <w:rFonts w:ascii="Arial" w:hAnsi="Arial" w:cs="Arial"/>
        </w:rPr>
        <w:t>Salario básico unificado</w:t>
      </w:r>
    </w:p>
    <w:p w14:paraId="79E4C418" w14:textId="77777777" w:rsidR="00DD0C46" w:rsidRDefault="00DD0C46" w:rsidP="00DD0C46">
      <w:pPr>
        <w:pStyle w:val="Prrafodelista"/>
        <w:numPr>
          <w:ilvl w:val="0"/>
          <w:numId w:val="16"/>
        </w:numPr>
        <w:tabs>
          <w:tab w:val="left" w:pos="2410"/>
          <w:tab w:val="left" w:pos="5670"/>
          <w:tab w:val="right" w:pos="8505"/>
        </w:tabs>
        <w:autoSpaceDE w:val="0"/>
        <w:autoSpaceDN w:val="0"/>
        <w:adjustRightInd w:val="0"/>
        <w:spacing w:beforeLines="120" w:before="288" w:afterLines="120" w:after="288" w:line="276" w:lineRule="auto"/>
        <w:ind w:left="1701" w:hanging="425"/>
        <w:jc w:val="both"/>
        <w:rPr>
          <w:rFonts w:ascii="Arial" w:hAnsi="Arial" w:cs="Arial"/>
        </w:rPr>
      </w:pPr>
      <w:r>
        <w:rPr>
          <w:rFonts w:ascii="Arial" w:hAnsi="Arial" w:cs="Arial"/>
        </w:rPr>
        <w:t>IPC:</w:t>
      </w:r>
      <w:r>
        <w:rPr>
          <w:rFonts w:ascii="Arial" w:hAnsi="Arial" w:cs="Arial"/>
        </w:rPr>
        <w:tab/>
      </w:r>
      <w:r w:rsidRPr="00164300">
        <w:rPr>
          <w:rFonts w:ascii="Arial" w:hAnsi="Arial" w:cs="Arial"/>
        </w:rPr>
        <w:t>Índice de precios al consumidor</w:t>
      </w:r>
    </w:p>
    <w:p w14:paraId="064B1EE6" w14:textId="37EB4016" w:rsidR="00275B29" w:rsidRDefault="00275B29" w:rsidP="003B15E8">
      <w:pPr>
        <w:pStyle w:val="Prrafodelista"/>
        <w:numPr>
          <w:ilvl w:val="0"/>
          <w:numId w:val="16"/>
        </w:numPr>
        <w:tabs>
          <w:tab w:val="left" w:pos="2410"/>
          <w:tab w:val="left" w:pos="5670"/>
          <w:tab w:val="right" w:pos="8505"/>
        </w:tabs>
        <w:autoSpaceDE w:val="0"/>
        <w:autoSpaceDN w:val="0"/>
        <w:adjustRightInd w:val="0"/>
        <w:spacing w:beforeLines="120" w:before="288" w:afterLines="120" w:after="288" w:line="276" w:lineRule="auto"/>
        <w:ind w:left="1701" w:hanging="425"/>
        <w:rPr>
          <w:rFonts w:ascii="Arial" w:hAnsi="Arial" w:cs="Arial"/>
        </w:rPr>
      </w:pPr>
      <w:r>
        <w:rPr>
          <w:rFonts w:ascii="Arial" w:hAnsi="Arial" w:cs="Arial"/>
        </w:rPr>
        <w:t>A</w:t>
      </w:r>
      <w:r w:rsidRPr="00164300">
        <w:rPr>
          <w:rFonts w:ascii="Arial" w:hAnsi="Arial" w:cs="Arial"/>
        </w:rPr>
        <w:t>:</w:t>
      </w:r>
      <w:r w:rsidRPr="00164300">
        <w:rPr>
          <w:rFonts w:ascii="Arial" w:hAnsi="Arial" w:cs="Arial"/>
        </w:rPr>
        <w:tab/>
      </w:r>
      <w:r>
        <w:rPr>
          <w:rFonts w:ascii="Arial" w:hAnsi="Arial" w:cs="Arial"/>
        </w:rPr>
        <w:t xml:space="preserve">Fracción del costo por recurso humano </w:t>
      </w:r>
      <w:r w:rsidR="003B15E8">
        <w:rPr>
          <w:rFonts w:ascii="Arial" w:hAnsi="Arial" w:cs="Arial"/>
        </w:rPr>
        <w:t xml:space="preserve">en relación </w:t>
      </w:r>
      <w:r>
        <w:rPr>
          <w:rFonts w:ascii="Arial" w:hAnsi="Arial" w:cs="Arial"/>
        </w:rPr>
        <w:t>con</w:t>
      </w:r>
      <w:r w:rsidR="003B15E8">
        <w:rPr>
          <w:rFonts w:ascii="Arial" w:hAnsi="Arial" w:cs="Arial"/>
        </w:rPr>
        <w:t xml:space="preserve"> </w:t>
      </w:r>
      <w:r>
        <w:rPr>
          <w:rFonts w:ascii="Arial" w:hAnsi="Arial" w:cs="Arial"/>
        </w:rPr>
        <w:t>e</w:t>
      </w:r>
      <w:r w:rsidR="003B15E8">
        <w:rPr>
          <w:rFonts w:ascii="Arial" w:hAnsi="Arial" w:cs="Arial"/>
        </w:rPr>
        <w:t xml:space="preserve">l </w:t>
      </w:r>
      <w:r w:rsidR="003B15E8">
        <w:rPr>
          <w:rFonts w:ascii="Arial" w:hAnsi="Arial" w:cs="Arial"/>
        </w:rPr>
        <w:tab/>
      </w:r>
      <w:r w:rsidR="00DD0C46">
        <w:rPr>
          <w:rFonts w:ascii="Arial" w:hAnsi="Arial" w:cs="Arial"/>
        </w:rPr>
        <w:t>SBU</w:t>
      </w:r>
      <w:r w:rsidR="003B15E8">
        <w:rPr>
          <w:rFonts w:ascii="Arial" w:hAnsi="Arial" w:cs="Arial"/>
        </w:rPr>
        <w:t>, correspondiente al año base</w:t>
      </w:r>
      <w:r w:rsidR="00DD0C46">
        <w:rPr>
          <w:rFonts w:ascii="Arial" w:hAnsi="Arial" w:cs="Arial"/>
        </w:rPr>
        <w:t xml:space="preserve"> (2022)</w:t>
      </w:r>
    </w:p>
    <w:p w14:paraId="15BCABD0" w14:textId="22325198" w:rsidR="00275B29" w:rsidRDefault="00275B29" w:rsidP="003B15E8">
      <w:pPr>
        <w:pStyle w:val="Prrafodelista"/>
        <w:numPr>
          <w:ilvl w:val="0"/>
          <w:numId w:val="16"/>
        </w:numPr>
        <w:tabs>
          <w:tab w:val="left" w:pos="2410"/>
          <w:tab w:val="left" w:pos="5670"/>
          <w:tab w:val="right" w:pos="8505"/>
        </w:tabs>
        <w:autoSpaceDE w:val="0"/>
        <w:autoSpaceDN w:val="0"/>
        <w:adjustRightInd w:val="0"/>
        <w:spacing w:beforeLines="120" w:before="288" w:afterLines="120" w:after="288" w:line="276" w:lineRule="auto"/>
        <w:ind w:left="1701" w:hanging="425"/>
        <w:jc w:val="both"/>
        <w:rPr>
          <w:rFonts w:ascii="Arial" w:hAnsi="Arial" w:cs="Arial"/>
        </w:rPr>
      </w:pPr>
      <w:r>
        <w:rPr>
          <w:rFonts w:ascii="Arial" w:hAnsi="Arial" w:cs="Arial"/>
        </w:rPr>
        <w:t>B</w:t>
      </w:r>
      <w:r w:rsidRPr="00164300">
        <w:rPr>
          <w:rFonts w:ascii="Arial" w:hAnsi="Arial" w:cs="Arial"/>
        </w:rPr>
        <w:t>:</w:t>
      </w:r>
      <w:r w:rsidRPr="00164300">
        <w:rPr>
          <w:rFonts w:ascii="Arial" w:hAnsi="Arial" w:cs="Arial"/>
        </w:rPr>
        <w:tab/>
      </w:r>
      <w:r w:rsidR="003B15E8">
        <w:rPr>
          <w:rFonts w:ascii="Arial" w:hAnsi="Arial" w:cs="Arial"/>
        </w:rPr>
        <w:t>Fracción del costo por uso de recursos administrativos</w:t>
      </w:r>
      <w:r w:rsidR="003B15E8" w:rsidRPr="003B15E8">
        <w:rPr>
          <w:rFonts w:ascii="Arial" w:hAnsi="Arial" w:cs="Arial"/>
        </w:rPr>
        <w:t xml:space="preserve"> </w:t>
      </w:r>
      <w:r w:rsidR="003B15E8">
        <w:rPr>
          <w:rFonts w:ascii="Arial" w:hAnsi="Arial" w:cs="Arial"/>
        </w:rPr>
        <w:t xml:space="preserve">en </w:t>
      </w:r>
      <w:r w:rsidR="003B15E8">
        <w:rPr>
          <w:rFonts w:ascii="Arial" w:hAnsi="Arial" w:cs="Arial"/>
        </w:rPr>
        <w:tab/>
        <w:t xml:space="preserve">relación con </w:t>
      </w:r>
      <w:r w:rsidR="00DD0C46">
        <w:rPr>
          <w:rFonts w:ascii="Arial" w:hAnsi="Arial" w:cs="Arial"/>
        </w:rPr>
        <w:t>IPC</w:t>
      </w:r>
      <w:r w:rsidR="003B15E8">
        <w:rPr>
          <w:rFonts w:ascii="Arial" w:hAnsi="Arial" w:cs="Arial"/>
        </w:rPr>
        <w:t xml:space="preserve"> correspondiente al año base</w:t>
      </w:r>
      <w:r w:rsidR="00DD0C46">
        <w:rPr>
          <w:rFonts w:ascii="Arial" w:hAnsi="Arial" w:cs="Arial"/>
        </w:rPr>
        <w:t>(2022)</w:t>
      </w:r>
      <w:r w:rsidR="003B15E8">
        <w:rPr>
          <w:rFonts w:ascii="Arial" w:hAnsi="Arial" w:cs="Arial"/>
        </w:rPr>
        <w:t>.</w:t>
      </w:r>
    </w:p>
    <w:p w14:paraId="6AF81654" w14:textId="7C1156A1" w:rsidR="00394260" w:rsidRPr="00A8601D" w:rsidRDefault="00394260" w:rsidP="00A8601D">
      <w:pPr>
        <w:spacing w:beforeLines="120" w:before="288" w:afterLines="120" w:after="288" w:line="276" w:lineRule="auto"/>
        <w:ind w:left="708"/>
        <w:jc w:val="both"/>
        <w:rPr>
          <w:rFonts w:ascii="Arial" w:hAnsi="Arial" w:cs="Arial"/>
          <w:sz w:val="18"/>
        </w:rPr>
      </w:pPr>
      <w:r w:rsidRPr="00394260">
        <w:rPr>
          <w:rFonts w:ascii="Arial" w:hAnsi="Arial" w:cs="Arial"/>
        </w:rPr>
        <w:t xml:space="preserve">IPC = </w:t>
      </w:r>
      <w:r w:rsidR="00C1340A" w:rsidRPr="00A8601D">
        <w:rPr>
          <w:rFonts w:ascii="Arial" w:hAnsi="Arial" w:cs="Arial"/>
          <w:sz w:val="18"/>
        </w:rPr>
        <w:t>Índice</w:t>
      </w:r>
      <w:r w:rsidRPr="00A8601D">
        <w:rPr>
          <w:rFonts w:ascii="Arial" w:hAnsi="Arial" w:cs="Arial"/>
          <w:sz w:val="18"/>
        </w:rPr>
        <w:t xml:space="preserve"> de Precios al Consumidor</w:t>
      </w:r>
      <w:r w:rsidR="00C1340A" w:rsidRPr="00A8601D">
        <w:rPr>
          <w:rFonts w:ascii="Arial" w:hAnsi="Arial" w:cs="Arial"/>
          <w:sz w:val="18"/>
        </w:rPr>
        <w:t xml:space="preserve">; </w:t>
      </w:r>
      <w:r w:rsidRPr="00A8601D">
        <w:rPr>
          <w:rFonts w:ascii="Arial" w:hAnsi="Arial" w:cs="Arial"/>
          <w:sz w:val="18"/>
        </w:rPr>
        <w:t xml:space="preserve">Fuente: </w:t>
      </w:r>
      <w:r w:rsidR="00C1340A" w:rsidRPr="00A8601D">
        <w:rPr>
          <w:rFonts w:ascii="Arial" w:hAnsi="Arial" w:cs="Arial"/>
          <w:sz w:val="18"/>
        </w:rPr>
        <w:t xml:space="preserve">www.ecuadorencifras.gob.ec/indice-de-precios-al-consumidor. </w:t>
      </w:r>
      <w:r w:rsidRPr="00A8601D">
        <w:rPr>
          <w:rFonts w:ascii="Arial" w:hAnsi="Arial" w:cs="Arial"/>
          <w:sz w:val="18"/>
        </w:rPr>
        <w:t xml:space="preserve">Para el ajuste en el inicio de cada año, el IPC corresponde al IPC anual a </w:t>
      </w:r>
      <w:r w:rsidR="00C1340A" w:rsidRPr="00A8601D">
        <w:rPr>
          <w:rFonts w:ascii="Arial" w:hAnsi="Arial" w:cs="Arial"/>
          <w:sz w:val="18"/>
        </w:rPr>
        <w:t>diciembre</w:t>
      </w:r>
      <w:r w:rsidRPr="00A8601D">
        <w:rPr>
          <w:rFonts w:ascii="Arial" w:hAnsi="Arial" w:cs="Arial"/>
          <w:sz w:val="18"/>
        </w:rPr>
        <w:t xml:space="preserve"> del año inmediato anterior, con base=100 a </w:t>
      </w:r>
      <w:r w:rsidR="006A020B" w:rsidRPr="00A8601D">
        <w:rPr>
          <w:rFonts w:ascii="Arial" w:hAnsi="Arial" w:cs="Arial"/>
          <w:sz w:val="18"/>
        </w:rPr>
        <w:t>diciembre</w:t>
      </w:r>
      <w:r w:rsidR="00B61EDD" w:rsidRPr="00A8601D">
        <w:rPr>
          <w:rFonts w:ascii="Arial" w:hAnsi="Arial" w:cs="Arial"/>
          <w:sz w:val="18"/>
        </w:rPr>
        <w:t xml:space="preserve"> del año trasanterior</w:t>
      </w:r>
      <w:r w:rsidRPr="00A8601D">
        <w:rPr>
          <w:rFonts w:ascii="Arial" w:hAnsi="Arial" w:cs="Arial"/>
          <w:sz w:val="18"/>
        </w:rPr>
        <w:t xml:space="preserve">. </w:t>
      </w:r>
    </w:p>
    <w:p w14:paraId="7F4AD0C4" w14:textId="69663E77" w:rsidR="00902F6A" w:rsidRPr="00357D52" w:rsidRDefault="00902F6A" w:rsidP="00B43BE2">
      <w:pPr>
        <w:spacing w:beforeLines="120" w:before="288" w:afterLines="120" w:after="288" w:line="276" w:lineRule="auto"/>
        <w:jc w:val="both"/>
        <w:rPr>
          <w:rFonts w:ascii="Arial" w:hAnsi="Arial" w:cs="Arial"/>
        </w:rPr>
      </w:pPr>
      <w:r w:rsidRPr="00357D52">
        <w:rPr>
          <w:rFonts w:ascii="Arial" w:hAnsi="Arial" w:cs="Arial"/>
        </w:rPr>
        <w:t xml:space="preserve">Por todo lo expuesto, el Municipio del Distrito Metropolitano de Quito requiere reformar en su totalidad, el </w:t>
      </w:r>
      <w:r w:rsidR="009F1BE6" w:rsidRPr="00357D52">
        <w:rPr>
          <w:rFonts w:ascii="Arial" w:hAnsi="Arial" w:cs="Arial"/>
        </w:rPr>
        <w:t xml:space="preserve">Capítulo XX </w:t>
      </w:r>
      <w:r w:rsidRPr="00357D52">
        <w:rPr>
          <w:rFonts w:ascii="Arial" w:hAnsi="Arial" w:cs="Arial"/>
        </w:rPr>
        <w:t xml:space="preserve">de las Tasas Retributivas por Servicios Técnicos y Administrativos Relacionados con la Regularización, Seguimiento y Control, del Libro III.5 Presupuesto, Finanzas y Tributación, Libro III del Eje Económico del Código Municipal </w:t>
      </w:r>
      <w:r w:rsidR="00CD0D9E">
        <w:rPr>
          <w:rFonts w:ascii="Arial" w:hAnsi="Arial" w:cs="Arial"/>
        </w:rPr>
        <w:t>Para el Distrito Metropolitano de Quito, expedido mediante Ordenanza Metropolitana Nro. 001-2019,</w:t>
      </w:r>
      <w:r w:rsidR="00CD0D9E" w:rsidRPr="00B43BE2">
        <w:rPr>
          <w:rFonts w:ascii="Arial" w:hAnsi="Arial" w:cs="Arial"/>
        </w:rPr>
        <w:t xml:space="preserve"> </w:t>
      </w:r>
      <w:r w:rsidR="00CD0D9E" w:rsidRPr="00444A1F">
        <w:rPr>
          <w:rFonts w:ascii="Arial" w:hAnsi="Arial" w:cs="Arial"/>
        </w:rPr>
        <w:t>publicada en el Registro Oficial, edición especial Nro. 902 de 07 de mayo de 2019</w:t>
      </w:r>
      <w:r w:rsidR="00CD0D9E">
        <w:rPr>
          <w:rFonts w:ascii="Arial" w:hAnsi="Arial" w:cs="Arial"/>
        </w:rPr>
        <w:t xml:space="preserve"> </w:t>
      </w:r>
      <w:r w:rsidRPr="00357D52">
        <w:rPr>
          <w:rFonts w:ascii="Arial" w:hAnsi="Arial" w:cs="Arial"/>
        </w:rPr>
        <w:t xml:space="preserve"> y, así mismo, dar cumplimiento a lo indicado en la </w:t>
      </w:r>
      <w:r w:rsidR="007D5840">
        <w:rPr>
          <w:rFonts w:ascii="Arial" w:hAnsi="Arial" w:cs="Arial"/>
        </w:rPr>
        <w:t>s</w:t>
      </w:r>
      <w:r w:rsidRPr="00357D52">
        <w:rPr>
          <w:rFonts w:ascii="Arial" w:hAnsi="Arial" w:cs="Arial"/>
        </w:rPr>
        <w:t>entencia No. 121-20-IN</w:t>
      </w:r>
      <w:r w:rsidRPr="00357D52" w:rsidDel="00587A6F">
        <w:rPr>
          <w:rFonts w:ascii="Arial" w:hAnsi="Arial" w:cs="Arial"/>
        </w:rPr>
        <w:t xml:space="preserve"> </w:t>
      </w:r>
      <w:r w:rsidRPr="00357D52">
        <w:rPr>
          <w:rFonts w:ascii="Arial" w:hAnsi="Arial" w:cs="Arial"/>
        </w:rPr>
        <w:t>de 08 de diciembre de 2021.</w:t>
      </w:r>
    </w:p>
    <w:p w14:paraId="665511AA" w14:textId="77777777" w:rsidR="00943E3B" w:rsidRDefault="00943E3B">
      <w:pPr>
        <w:rPr>
          <w:rFonts w:ascii="Arial" w:eastAsia="Times New Roman" w:hAnsi="Arial" w:cs="Arial"/>
          <w:b/>
          <w:lang w:val="es-ES" w:eastAsia="es-EC"/>
        </w:rPr>
      </w:pPr>
      <w:r>
        <w:rPr>
          <w:rFonts w:ascii="Arial" w:eastAsia="Times New Roman" w:hAnsi="Arial" w:cs="Arial"/>
          <w:b/>
          <w:lang w:val="es-ES" w:eastAsia="es-EC"/>
        </w:rPr>
        <w:br w:type="page"/>
      </w:r>
    </w:p>
    <w:p w14:paraId="6EC0593D" w14:textId="01BA622D" w:rsidR="00D7796B" w:rsidRPr="00357D52" w:rsidRDefault="00C079DE" w:rsidP="00B43BE2">
      <w:pPr>
        <w:spacing w:beforeLines="120" w:before="288" w:afterLines="120" w:after="288" w:line="276" w:lineRule="auto"/>
        <w:jc w:val="both"/>
        <w:rPr>
          <w:rFonts w:ascii="Arial" w:eastAsia="Times New Roman" w:hAnsi="Arial" w:cs="Arial"/>
          <w:b/>
          <w:bCs/>
          <w:lang w:val="es-ES" w:eastAsia="es-EC"/>
        </w:rPr>
      </w:pPr>
      <w:r w:rsidRPr="00357D52">
        <w:rPr>
          <w:rFonts w:ascii="Arial" w:eastAsia="Times New Roman" w:hAnsi="Arial" w:cs="Arial"/>
          <w:b/>
          <w:lang w:val="es-ES" w:eastAsia="es-EC"/>
        </w:rPr>
        <w:lastRenderedPageBreak/>
        <w:t xml:space="preserve">EL CONCEJO MUNICIPAL DEL DISTRITO METROPOLITANO DE QUITO </w:t>
      </w:r>
      <w:r w:rsidRPr="00357D52">
        <w:rPr>
          <w:rFonts w:ascii="Arial" w:eastAsia="Times New Roman" w:hAnsi="Arial" w:cs="Arial"/>
          <w:b/>
          <w:lang w:val="es-ES" w:eastAsia="es-EC"/>
        </w:rPr>
        <w:br/>
      </w:r>
      <w:bookmarkStart w:id="1" w:name="(317-01)OM-2"/>
      <w:bookmarkEnd w:id="1"/>
    </w:p>
    <w:p w14:paraId="19375694" w14:textId="77777777" w:rsidR="00D31AD5" w:rsidRPr="00357D52" w:rsidRDefault="00C079DE" w:rsidP="00B43BE2">
      <w:pPr>
        <w:spacing w:beforeLines="120" w:before="288" w:afterLines="120" w:after="288" w:line="276" w:lineRule="auto"/>
        <w:jc w:val="center"/>
        <w:rPr>
          <w:rFonts w:ascii="Arial" w:eastAsia="Times New Roman" w:hAnsi="Arial" w:cs="Arial"/>
          <w:b/>
          <w:bCs/>
          <w:lang w:val="es-ES" w:eastAsia="es-EC"/>
        </w:rPr>
      </w:pPr>
      <w:r w:rsidRPr="00357D52">
        <w:rPr>
          <w:rFonts w:ascii="Arial" w:eastAsia="Times New Roman" w:hAnsi="Arial" w:cs="Arial"/>
          <w:b/>
          <w:bCs/>
          <w:lang w:val="es-ES" w:eastAsia="es-EC"/>
        </w:rPr>
        <w:t>Considerando:</w:t>
      </w:r>
    </w:p>
    <w:p w14:paraId="4CF159AB" w14:textId="79DE6951" w:rsidR="00D31AD5" w:rsidRPr="00357D52" w:rsidRDefault="00D31AD5" w:rsidP="00B43BE2">
      <w:pPr>
        <w:spacing w:beforeLines="120" w:before="288" w:afterLines="120" w:after="288" w:line="276" w:lineRule="auto"/>
        <w:ind w:left="532" w:hanging="567"/>
        <w:jc w:val="both"/>
        <w:rPr>
          <w:rFonts w:ascii="Arial" w:hAnsi="Arial" w:cs="Arial"/>
          <w:i/>
        </w:rPr>
      </w:pPr>
      <w:r w:rsidRPr="00B43BE2">
        <w:rPr>
          <w:rFonts w:ascii="Arial" w:hAnsi="Arial" w:cs="Arial"/>
          <w:b/>
          <w:bCs/>
        </w:rPr>
        <w:t>Que,</w:t>
      </w:r>
      <w:r w:rsidRPr="00B43BE2">
        <w:rPr>
          <w:rFonts w:ascii="Arial" w:hAnsi="Arial" w:cs="Arial"/>
        </w:rPr>
        <w:t xml:space="preserve"> el artículo 14 de la Constitución de la República del Ecuador</w:t>
      </w:r>
      <w:r w:rsidRPr="00357D52">
        <w:rPr>
          <w:rFonts w:ascii="Arial" w:hAnsi="Arial" w:cs="Arial"/>
        </w:rPr>
        <w:t>, “</w:t>
      </w:r>
      <w:r w:rsidR="007D5840">
        <w:rPr>
          <w:rFonts w:ascii="Arial" w:hAnsi="Arial" w:cs="Arial"/>
        </w:rPr>
        <w:t>[</w:t>
      </w:r>
      <w:r w:rsidRPr="00357D52">
        <w:rPr>
          <w:rFonts w:ascii="Arial" w:hAnsi="Arial" w:cs="Arial"/>
          <w:i/>
        </w:rPr>
        <w:t>…</w:t>
      </w:r>
      <w:r w:rsidR="007D5840">
        <w:rPr>
          <w:rFonts w:ascii="Arial" w:hAnsi="Arial" w:cs="Arial"/>
          <w:iCs/>
        </w:rPr>
        <w:t>]</w:t>
      </w:r>
      <w:r w:rsidRPr="00357D52">
        <w:rPr>
          <w:rFonts w:ascii="Arial" w:hAnsi="Arial" w:cs="Arial"/>
          <w:i/>
        </w:rPr>
        <w:t xml:space="preserve"> reconoce el derecho de la población a vivir en un ambiente sano y ecológicamente equilibrado, que garantice la sostenibilidad y el buen vivir, sumak kawsay” y “declara de interés público la preservación del ambiente, la conservación de los ecosistemas, la biodiversidad y la integridad del patrimonio genético del país, la prevención del daño ambiental y la recuperación de los espacios naturales degradados </w:t>
      </w:r>
      <w:r w:rsidR="00AF7656" w:rsidRPr="0068181C">
        <w:rPr>
          <w:rFonts w:ascii="Arial" w:hAnsi="Arial" w:cs="Arial"/>
          <w:iCs/>
        </w:rPr>
        <w:t>[</w:t>
      </w:r>
      <w:r w:rsidRPr="0068181C">
        <w:rPr>
          <w:rFonts w:ascii="Arial" w:hAnsi="Arial" w:cs="Arial"/>
          <w:iCs/>
        </w:rPr>
        <w:t>…</w:t>
      </w:r>
      <w:r w:rsidR="00AF7656" w:rsidRPr="0068181C">
        <w:rPr>
          <w:rFonts w:ascii="Arial" w:hAnsi="Arial" w:cs="Arial"/>
          <w:iCs/>
        </w:rPr>
        <w:t>]</w:t>
      </w:r>
      <w:r w:rsidRPr="00357D52">
        <w:rPr>
          <w:rFonts w:ascii="Arial" w:hAnsi="Arial" w:cs="Arial"/>
          <w:i/>
        </w:rPr>
        <w:t>”</w:t>
      </w:r>
    </w:p>
    <w:p w14:paraId="6209DBB2" w14:textId="75CF3D03" w:rsidR="00D31AD5" w:rsidRPr="00B43BE2" w:rsidRDefault="00D31AD5" w:rsidP="00B43BE2">
      <w:pPr>
        <w:spacing w:beforeLines="120" w:before="288" w:afterLines="120" w:after="288" w:line="276" w:lineRule="auto"/>
        <w:ind w:left="532" w:hanging="567"/>
        <w:jc w:val="both"/>
        <w:rPr>
          <w:rFonts w:ascii="Arial" w:hAnsi="Arial" w:cs="Arial"/>
          <w:i/>
        </w:rPr>
      </w:pPr>
      <w:r w:rsidRPr="00B43BE2">
        <w:rPr>
          <w:rFonts w:ascii="Arial" w:hAnsi="Arial" w:cs="Arial"/>
          <w:b/>
          <w:bCs/>
        </w:rPr>
        <w:t>Que,</w:t>
      </w:r>
      <w:r w:rsidRPr="00B43BE2">
        <w:rPr>
          <w:rFonts w:ascii="Arial" w:hAnsi="Arial" w:cs="Arial"/>
        </w:rPr>
        <w:t xml:space="preserve"> el numeral 27 del artículo 66 de la </w:t>
      </w:r>
      <w:r w:rsidR="00A72C5F" w:rsidRPr="00B43BE2">
        <w:rPr>
          <w:rFonts w:ascii="Arial" w:hAnsi="Arial" w:cs="Arial"/>
        </w:rPr>
        <w:t>Constitución de la República del Ecuador</w:t>
      </w:r>
      <w:r w:rsidRPr="00B43BE2">
        <w:rPr>
          <w:rFonts w:ascii="Arial" w:hAnsi="Arial" w:cs="Arial"/>
        </w:rPr>
        <w:t>, reconoce y garantiza a las personas “</w:t>
      </w:r>
      <w:r w:rsidRPr="00B43BE2">
        <w:rPr>
          <w:rFonts w:ascii="Arial" w:hAnsi="Arial" w:cs="Arial"/>
          <w:i/>
        </w:rPr>
        <w:t>el derecho a vivir en un ambiente sano, ecológicamente equilibrado, libre de contaminación y en armonía con la naturaleza</w:t>
      </w:r>
      <w:r w:rsidRPr="00B43BE2">
        <w:rPr>
          <w:rFonts w:ascii="Arial" w:hAnsi="Arial" w:cs="Arial"/>
        </w:rPr>
        <w:t xml:space="preserve">; </w:t>
      </w:r>
      <w:r w:rsidR="008555D3" w:rsidRPr="0068181C">
        <w:rPr>
          <w:rFonts w:ascii="Arial" w:hAnsi="Arial" w:cs="Arial"/>
          <w:iCs/>
        </w:rPr>
        <w:t>[…]</w:t>
      </w:r>
      <w:r w:rsidRPr="00B43BE2">
        <w:rPr>
          <w:rFonts w:ascii="Arial" w:hAnsi="Arial" w:cs="Arial"/>
          <w:i/>
        </w:rPr>
        <w:t xml:space="preserve">” </w:t>
      </w:r>
    </w:p>
    <w:p w14:paraId="2F3E2F0E" w14:textId="20723897" w:rsidR="00D31AD5" w:rsidRPr="00B43BE2" w:rsidRDefault="00D31AD5" w:rsidP="00B43BE2">
      <w:pPr>
        <w:spacing w:beforeLines="120" w:before="288" w:afterLines="120" w:after="288" w:line="276" w:lineRule="auto"/>
        <w:ind w:left="532" w:hanging="567"/>
        <w:jc w:val="both"/>
        <w:rPr>
          <w:rFonts w:ascii="Arial" w:hAnsi="Arial" w:cs="Arial"/>
          <w:i/>
        </w:rPr>
      </w:pPr>
      <w:r w:rsidRPr="00B43BE2">
        <w:rPr>
          <w:rFonts w:ascii="Arial" w:hAnsi="Arial" w:cs="Arial"/>
          <w:b/>
          <w:bCs/>
        </w:rPr>
        <w:t>Que,</w:t>
      </w:r>
      <w:r w:rsidRPr="00B43BE2">
        <w:rPr>
          <w:rFonts w:ascii="Arial" w:hAnsi="Arial" w:cs="Arial"/>
        </w:rPr>
        <w:t xml:space="preserve"> conformidad con el artículo 226 de la </w:t>
      </w:r>
      <w:r w:rsidR="00A72C5F">
        <w:rPr>
          <w:rFonts w:ascii="Arial" w:hAnsi="Arial" w:cs="Arial"/>
        </w:rPr>
        <w:t>Constitución de la República del Ecuador</w:t>
      </w:r>
      <w:r w:rsidRPr="00B43BE2">
        <w:rPr>
          <w:rFonts w:ascii="Arial" w:hAnsi="Arial" w:cs="Arial"/>
        </w:rPr>
        <w:t xml:space="preserve"> establece que:</w:t>
      </w:r>
      <w:r w:rsidRPr="00B43BE2">
        <w:rPr>
          <w:rFonts w:ascii="Arial" w:hAnsi="Arial" w:cs="Arial"/>
          <w:i/>
        </w:rPr>
        <w:t xml:space="preserve"> </w:t>
      </w:r>
      <w:r w:rsidRPr="00B43BE2">
        <w:rPr>
          <w:rFonts w:ascii="Arial" w:hAnsi="Arial" w:cs="Arial"/>
        </w:rPr>
        <w:t>“</w:t>
      </w:r>
      <w:r w:rsidR="007E7CFC">
        <w:rPr>
          <w:rFonts w:ascii="Arial" w:hAnsi="Arial" w:cs="Arial"/>
        </w:rPr>
        <w:t xml:space="preserve"> l</w:t>
      </w:r>
      <w:r w:rsidRPr="00B43BE2">
        <w:rPr>
          <w:rFonts w:ascii="Arial" w:hAnsi="Arial" w:cs="Arial"/>
          <w:i/>
        </w:rPr>
        <w:t>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B43BE2">
        <w:rPr>
          <w:rFonts w:ascii="Arial" w:hAnsi="Arial" w:cs="Arial"/>
        </w:rPr>
        <w:t xml:space="preserve">; </w:t>
      </w:r>
      <w:r w:rsidR="008555D3" w:rsidRPr="0068181C">
        <w:rPr>
          <w:rFonts w:ascii="Arial" w:hAnsi="Arial" w:cs="Arial"/>
          <w:iCs/>
        </w:rPr>
        <w:t>[…]</w:t>
      </w:r>
      <w:r w:rsidRPr="00B43BE2">
        <w:rPr>
          <w:rFonts w:ascii="Arial" w:hAnsi="Arial" w:cs="Arial"/>
          <w:i/>
        </w:rPr>
        <w:t>”</w:t>
      </w:r>
    </w:p>
    <w:p w14:paraId="7F9FFB6E" w14:textId="58F1BCD0" w:rsidR="00D31AD5" w:rsidRPr="00B43BE2" w:rsidRDefault="00D31AD5" w:rsidP="00B43BE2">
      <w:pPr>
        <w:spacing w:beforeLines="120" w:before="288" w:afterLines="120" w:after="288" w:line="276" w:lineRule="auto"/>
        <w:ind w:left="532" w:hanging="567"/>
        <w:jc w:val="both"/>
        <w:rPr>
          <w:rFonts w:ascii="Arial" w:eastAsia="Arial" w:hAnsi="Arial" w:cs="Arial"/>
          <w:lang w:val="es-ES_tradnl"/>
        </w:rPr>
      </w:pPr>
      <w:r w:rsidRPr="00B43BE2">
        <w:rPr>
          <w:rFonts w:ascii="Arial" w:eastAsia="Arial" w:hAnsi="Arial" w:cs="Arial"/>
          <w:b/>
          <w:bCs/>
          <w:lang w:val="es-ES_tradnl"/>
        </w:rPr>
        <w:t>Que,</w:t>
      </w:r>
      <w:r w:rsidRPr="00B43BE2">
        <w:rPr>
          <w:rFonts w:ascii="Arial" w:eastAsia="Arial" w:hAnsi="Arial" w:cs="Arial"/>
          <w:lang w:val="es-ES_tradnl"/>
        </w:rPr>
        <w:t xml:space="preserve"> el artículo 227 de la </w:t>
      </w:r>
      <w:r w:rsidR="00A72C5F">
        <w:rPr>
          <w:rFonts w:ascii="Arial" w:eastAsia="Arial" w:hAnsi="Arial" w:cs="Arial"/>
          <w:lang w:val="es-ES_tradnl"/>
        </w:rPr>
        <w:t>Constitución de la República del Ecuador</w:t>
      </w:r>
      <w:r w:rsidRPr="00B43BE2">
        <w:rPr>
          <w:rFonts w:ascii="Arial" w:eastAsia="Arial" w:hAnsi="Arial" w:cs="Arial"/>
          <w:lang w:val="es-ES_tradnl"/>
        </w:rPr>
        <w:t xml:space="preserve"> manda</w:t>
      </w:r>
      <w:r w:rsidRPr="00B43BE2">
        <w:rPr>
          <w:rFonts w:ascii="Arial" w:eastAsia="Arial" w:hAnsi="Arial" w:cs="Arial"/>
          <w:i/>
          <w:lang w:val="es-ES_tradnl"/>
        </w:rPr>
        <w:t>: "</w:t>
      </w:r>
      <w:r w:rsidR="007E7CFC">
        <w:rPr>
          <w:rFonts w:ascii="Arial" w:eastAsia="Arial" w:hAnsi="Arial" w:cs="Arial"/>
          <w:lang w:val="es-ES_tradnl"/>
        </w:rPr>
        <w:t xml:space="preserve"> l</w:t>
      </w:r>
      <w:r w:rsidRPr="00B43BE2">
        <w:rPr>
          <w:rFonts w:ascii="Arial" w:eastAsia="Arial" w:hAnsi="Arial" w:cs="Arial"/>
          <w:i/>
          <w:lang w:val="es-ES_tradnl"/>
        </w:rPr>
        <w:t>a administración pública constituye un servicio a la colectividad que se rige por los principios de eficacia, eficiencia, calidad, jerarquía, desconcentración, descentralización, coordinación, participación, planificación, transparencia y evaluación</w:t>
      </w:r>
      <w:r w:rsidRPr="00B43BE2">
        <w:rPr>
          <w:rFonts w:ascii="Arial" w:eastAsia="Arial" w:hAnsi="Arial" w:cs="Arial"/>
          <w:lang w:val="es-ES_tradnl"/>
        </w:rPr>
        <w:t xml:space="preserve">; </w:t>
      </w:r>
      <w:r w:rsidR="008555D3" w:rsidRPr="0068181C">
        <w:rPr>
          <w:rFonts w:ascii="Arial" w:hAnsi="Arial" w:cs="Arial"/>
          <w:iCs/>
        </w:rPr>
        <w:t>[…]</w:t>
      </w:r>
      <w:r w:rsidRPr="00B43BE2">
        <w:rPr>
          <w:rFonts w:ascii="Arial" w:eastAsia="Arial" w:hAnsi="Arial" w:cs="Arial"/>
          <w:lang w:val="es-ES_tradnl"/>
        </w:rPr>
        <w:t>”</w:t>
      </w:r>
    </w:p>
    <w:p w14:paraId="377DB8E0" w14:textId="28F07BB7" w:rsidR="00D31AD5" w:rsidRPr="00B43BE2" w:rsidRDefault="00D31AD5" w:rsidP="00B43BE2">
      <w:pPr>
        <w:spacing w:beforeLines="120" w:before="288" w:afterLines="120" w:after="288" w:line="276" w:lineRule="auto"/>
        <w:ind w:left="532" w:hanging="567"/>
        <w:jc w:val="both"/>
        <w:rPr>
          <w:rFonts w:ascii="Arial" w:eastAsia="Arial" w:hAnsi="Arial" w:cs="Arial"/>
          <w:lang w:val="es-ES_tradnl"/>
        </w:rPr>
      </w:pPr>
      <w:r w:rsidRPr="00B43BE2">
        <w:rPr>
          <w:rFonts w:ascii="Arial" w:eastAsia="Arial" w:hAnsi="Arial" w:cs="Arial"/>
          <w:b/>
          <w:bCs/>
          <w:lang w:val="es-ES_tradnl"/>
        </w:rPr>
        <w:t>Que,</w:t>
      </w:r>
      <w:r w:rsidRPr="00B43BE2">
        <w:rPr>
          <w:rFonts w:ascii="Arial" w:eastAsia="Arial" w:hAnsi="Arial" w:cs="Arial"/>
          <w:lang w:val="es-ES_tradnl"/>
        </w:rPr>
        <w:t xml:space="preserve"> la </w:t>
      </w:r>
      <w:r w:rsidR="00A72C5F">
        <w:rPr>
          <w:rFonts w:ascii="Arial" w:eastAsia="Arial" w:hAnsi="Arial" w:cs="Arial"/>
          <w:lang w:val="es-ES_tradnl"/>
        </w:rPr>
        <w:t>Constitución de la República del Ecuador</w:t>
      </w:r>
      <w:r w:rsidRPr="00B43BE2">
        <w:rPr>
          <w:rFonts w:ascii="Arial" w:eastAsia="Arial" w:hAnsi="Arial" w:cs="Arial"/>
          <w:lang w:val="es-ES_tradnl"/>
        </w:rPr>
        <w:t xml:space="preserve"> en su artículo 240 determina que </w:t>
      </w:r>
      <w:r w:rsidR="00382D2A" w:rsidRPr="00B43BE2">
        <w:rPr>
          <w:rFonts w:ascii="Arial" w:eastAsia="Arial" w:hAnsi="Arial" w:cs="Arial"/>
          <w:lang w:val="es-ES_tradnl"/>
        </w:rPr>
        <w:t>“</w:t>
      </w:r>
      <w:r w:rsidR="00B76E9D">
        <w:rPr>
          <w:rFonts w:ascii="Arial" w:eastAsia="Arial" w:hAnsi="Arial" w:cs="Arial"/>
          <w:lang w:val="es-ES_tradnl"/>
        </w:rPr>
        <w:t>[</w:t>
      </w:r>
      <w:r w:rsidR="00382D2A" w:rsidRPr="00B43BE2">
        <w:rPr>
          <w:rFonts w:ascii="Arial" w:eastAsia="Arial" w:hAnsi="Arial" w:cs="Arial"/>
          <w:lang w:val="es-ES_tradnl"/>
        </w:rPr>
        <w:t>…</w:t>
      </w:r>
      <w:r w:rsidR="00B76E9D">
        <w:rPr>
          <w:rFonts w:ascii="Arial" w:eastAsia="Arial" w:hAnsi="Arial" w:cs="Arial"/>
          <w:lang w:val="es-ES_tradnl"/>
        </w:rPr>
        <w:t xml:space="preserve">] </w:t>
      </w:r>
      <w:r w:rsidRPr="00B43BE2">
        <w:rPr>
          <w:rFonts w:ascii="Arial" w:eastAsia="Arial" w:hAnsi="Arial" w:cs="Arial"/>
          <w:i/>
          <w:iCs/>
          <w:lang w:val="es-ES_tradnl"/>
        </w:rPr>
        <w:t xml:space="preserve">los gobiernos autónomos descentralizados en el marco de sus competencias tendrán facultades legislativas en su circunscripción territorial correspondiente </w:t>
      </w:r>
      <w:r w:rsidR="00B76E9D">
        <w:rPr>
          <w:rFonts w:ascii="Arial" w:eastAsia="Arial" w:hAnsi="Arial" w:cs="Arial"/>
          <w:lang w:val="es-ES_tradnl"/>
        </w:rPr>
        <w:t>[</w:t>
      </w:r>
      <w:r w:rsidRPr="00B43BE2">
        <w:rPr>
          <w:rFonts w:ascii="Arial" w:eastAsia="Arial" w:hAnsi="Arial" w:cs="Arial"/>
          <w:i/>
          <w:iCs/>
          <w:lang w:val="es-ES_tradnl"/>
        </w:rPr>
        <w:t>…</w:t>
      </w:r>
      <w:r w:rsidR="00B76E9D">
        <w:rPr>
          <w:rFonts w:ascii="Arial" w:eastAsia="Arial" w:hAnsi="Arial" w:cs="Arial"/>
          <w:lang w:val="es-ES_tradnl"/>
        </w:rPr>
        <w:t>]</w:t>
      </w:r>
      <w:r w:rsidRPr="00B43BE2">
        <w:rPr>
          <w:rFonts w:ascii="Arial" w:eastAsia="Arial" w:hAnsi="Arial" w:cs="Arial"/>
          <w:lang w:val="es-ES_tradnl"/>
        </w:rPr>
        <w:t>”</w:t>
      </w:r>
    </w:p>
    <w:p w14:paraId="6D2A4469" w14:textId="22E34F2A" w:rsidR="00D31AD5" w:rsidRPr="00B43BE2" w:rsidRDefault="00D31AD5" w:rsidP="00B43BE2">
      <w:pPr>
        <w:spacing w:beforeLines="120" w:before="288" w:afterLines="120" w:after="288" w:line="276" w:lineRule="auto"/>
        <w:ind w:left="532" w:hanging="567"/>
        <w:jc w:val="both"/>
        <w:rPr>
          <w:rFonts w:ascii="Arial" w:eastAsia="Arial" w:hAnsi="Arial" w:cs="Arial"/>
          <w:lang w:val="es-ES_tradnl"/>
        </w:rPr>
      </w:pPr>
      <w:r w:rsidRPr="00357D52">
        <w:rPr>
          <w:rFonts w:ascii="Arial" w:hAnsi="Arial" w:cs="Arial"/>
          <w:b/>
          <w:bCs/>
          <w:lang w:val="es-ES_tradnl"/>
        </w:rPr>
        <w:t>Que,</w:t>
      </w:r>
      <w:r w:rsidRPr="00357D52">
        <w:rPr>
          <w:rFonts w:ascii="Arial" w:hAnsi="Arial" w:cs="Arial"/>
          <w:lang w:val="es-ES_tradnl"/>
        </w:rPr>
        <w:t xml:space="preserve"> la </w:t>
      </w:r>
      <w:r w:rsidR="00A72C5F">
        <w:rPr>
          <w:rFonts w:ascii="Arial" w:hAnsi="Arial" w:cs="Arial"/>
          <w:lang w:val="es-ES_tradnl"/>
        </w:rPr>
        <w:t>Constitución de la República del Ecuador</w:t>
      </w:r>
      <w:r w:rsidRPr="00357D52">
        <w:rPr>
          <w:rFonts w:ascii="Arial" w:hAnsi="Arial" w:cs="Arial"/>
          <w:lang w:val="es-ES_tradnl"/>
        </w:rPr>
        <w:t xml:space="preserve"> en su artículo </w:t>
      </w:r>
      <w:r w:rsidRPr="00357D52">
        <w:rPr>
          <w:rFonts w:ascii="Arial" w:hAnsi="Arial" w:cs="Arial"/>
        </w:rPr>
        <w:t>300 dicta que, “</w:t>
      </w:r>
      <w:r w:rsidRPr="00357D52">
        <w:rPr>
          <w:rFonts w:ascii="Arial" w:hAnsi="Arial" w:cs="Arial"/>
          <w:i/>
          <w:iCs/>
        </w:rPr>
        <w:t xml:space="preserve">el régimen tributario se regirá por los principios de generalidad, progresividad, eficiencia, simplicidad administrativa, irretroactividad, equidad, transparencia y suficiencia recaudatoria </w:t>
      </w:r>
      <w:r w:rsidR="00E26EDF" w:rsidRPr="0068181C">
        <w:rPr>
          <w:rFonts w:ascii="Arial" w:hAnsi="Arial" w:cs="Arial"/>
        </w:rPr>
        <w:t>[</w:t>
      </w:r>
      <w:r w:rsidRPr="0068181C">
        <w:rPr>
          <w:rFonts w:ascii="Arial" w:hAnsi="Arial" w:cs="Arial"/>
        </w:rPr>
        <w:t>…</w:t>
      </w:r>
      <w:r w:rsidR="00E26EDF" w:rsidRPr="0068181C">
        <w:rPr>
          <w:rFonts w:ascii="Arial" w:hAnsi="Arial" w:cs="Arial"/>
        </w:rPr>
        <w:t>]</w:t>
      </w:r>
      <w:r w:rsidRPr="00357D52">
        <w:rPr>
          <w:rFonts w:ascii="Arial" w:hAnsi="Arial" w:cs="Arial"/>
        </w:rPr>
        <w:t>”</w:t>
      </w:r>
      <w:r w:rsidR="00E26EDF">
        <w:rPr>
          <w:rFonts w:ascii="Arial" w:hAnsi="Arial" w:cs="Arial"/>
        </w:rPr>
        <w:t>;</w:t>
      </w:r>
    </w:p>
    <w:p w14:paraId="098F6496" w14:textId="2CC6E583" w:rsidR="00D31AD5" w:rsidRPr="00B43BE2" w:rsidRDefault="00D31AD5" w:rsidP="00B43BE2">
      <w:pPr>
        <w:spacing w:beforeLines="120" w:before="288" w:afterLines="120" w:after="288" w:line="276" w:lineRule="auto"/>
        <w:ind w:left="532" w:hanging="567"/>
        <w:jc w:val="both"/>
        <w:rPr>
          <w:rFonts w:ascii="Arial" w:eastAsia="Arial" w:hAnsi="Arial" w:cs="Arial"/>
          <w:lang w:val="es-ES_tradnl"/>
        </w:rPr>
      </w:pPr>
      <w:r w:rsidRPr="00B43BE2">
        <w:rPr>
          <w:rFonts w:ascii="Arial" w:eastAsia="Arial" w:hAnsi="Arial" w:cs="Arial"/>
          <w:b/>
          <w:bCs/>
          <w:lang w:val="es-ES_tradnl"/>
        </w:rPr>
        <w:t>Que,</w:t>
      </w:r>
      <w:r w:rsidRPr="00B43BE2">
        <w:rPr>
          <w:rFonts w:ascii="Arial" w:eastAsia="Arial" w:hAnsi="Arial" w:cs="Arial"/>
          <w:lang w:val="es-ES_tradnl"/>
        </w:rPr>
        <w:t xml:space="preserve"> el artículo 301 de la </w:t>
      </w:r>
      <w:r w:rsidR="00A72C5F">
        <w:rPr>
          <w:rFonts w:ascii="Arial" w:eastAsia="Arial" w:hAnsi="Arial" w:cs="Arial"/>
          <w:lang w:val="es-ES_tradnl"/>
        </w:rPr>
        <w:t>Constitución de la República del Ecuador</w:t>
      </w:r>
      <w:r w:rsidRPr="00B43BE2">
        <w:rPr>
          <w:rFonts w:ascii="Arial" w:eastAsia="Arial" w:hAnsi="Arial" w:cs="Arial"/>
          <w:lang w:val="es-ES_tradnl"/>
        </w:rPr>
        <w:t xml:space="preserve"> señala: “</w:t>
      </w:r>
      <w:r w:rsidR="00B76E9D">
        <w:rPr>
          <w:rFonts w:ascii="Arial" w:eastAsia="Arial" w:hAnsi="Arial" w:cs="Arial"/>
          <w:lang w:val="es-ES_tradnl"/>
        </w:rPr>
        <w:t>[</w:t>
      </w:r>
      <w:r w:rsidR="00B76E9D">
        <w:rPr>
          <w:rFonts w:ascii="Arial" w:hAnsi="Arial" w:cs="Arial"/>
          <w:b/>
          <w:bCs/>
          <w:lang w:val="es-ES_tradnl"/>
        </w:rPr>
        <w:t>…]</w:t>
      </w:r>
      <w:r w:rsidR="00AC3A7D">
        <w:rPr>
          <w:rFonts w:ascii="Arial" w:eastAsia="Arial" w:hAnsi="Arial" w:cs="Arial"/>
          <w:i/>
          <w:lang w:val="es-ES_tradnl"/>
        </w:rPr>
        <w:t xml:space="preserve"> s</w:t>
      </w:r>
      <w:r w:rsidR="00DD2DF4">
        <w:rPr>
          <w:rFonts w:ascii="Arial" w:eastAsia="Arial" w:hAnsi="Arial" w:cs="Arial"/>
          <w:i/>
          <w:lang w:val="es-ES_tradnl"/>
        </w:rPr>
        <w:t>o</w:t>
      </w:r>
      <w:r w:rsidR="00DD2DF4" w:rsidRPr="00B43BE2">
        <w:rPr>
          <w:rFonts w:ascii="Arial" w:eastAsia="Arial" w:hAnsi="Arial" w:cs="Arial"/>
          <w:i/>
          <w:lang w:val="es-ES_tradnl"/>
        </w:rPr>
        <w:t xml:space="preserve">lo </w:t>
      </w:r>
      <w:r w:rsidRPr="00B43BE2">
        <w:rPr>
          <w:rFonts w:ascii="Arial" w:eastAsia="Arial" w:hAnsi="Arial" w:cs="Arial"/>
          <w:i/>
          <w:lang w:val="es-ES_tradnl"/>
        </w:rPr>
        <w:t>por acto normativo de órgano competente se podrán establecer, modificar, exonerar y extinguir tasas y contribuciones. Las tasas y contribuciones especiales se crearán y regularán de acuerdo con la ley</w:t>
      </w:r>
      <w:r w:rsidR="00DD2DF4">
        <w:rPr>
          <w:rFonts w:ascii="Arial" w:eastAsia="Arial" w:hAnsi="Arial" w:cs="Arial"/>
          <w:i/>
          <w:lang w:val="es-ES_tradnl"/>
        </w:rPr>
        <w:t xml:space="preserve"> </w:t>
      </w:r>
      <w:r w:rsidR="00DD2DF4" w:rsidRPr="00DD2DF4">
        <w:rPr>
          <w:rFonts w:ascii="Arial" w:eastAsia="Arial" w:hAnsi="Arial" w:cs="Arial"/>
          <w:iCs/>
          <w:lang w:val="es-ES_tradnl"/>
        </w:rPr>
        <w:t>[…]</w:t>
      </w:r>
      <w:r w:rsidRPr="00B43BE2">
        <w:rPr>
          <w:rFonts w:ascii="Arial" w:eastAsia="Arial" w:hAnsi="Arial" w:cs="Arial"/>
          <w:lang w:val="es-ES_tradnl"/>
        </w:rPr>
        <w:t xml:space="preserve">”; </w:t>
      </w:r>
    </w:p>
    <w:p w14:paraId="5D128C75" w14:textId="38202E7B" w:rsidR="00D31AD5" w:rsidRPr="00B43BE2" w:rsidRDefault="00D31AD5" w:rsidP="00B43BE2">
      <w:pPr>
        <w:spacing w:beforeLines="120" w:before="288" w:afterLines="120" w:after="288" w:line="276" w:lineRule="auto"/>
        <w:ind w:left="532" w:hanging="567"/>
        <w:jc w:val="both"/>
        <w:rPr>
          <w:rFonts w:ascii="Arial" w:hAnsi="Arial" w:cs="Arial"/>
          <w:i/>
        </w:rPr>
      </w:pPr>
      <w:r w:rsidRPr="00B43BE2">
        <w:rPr>
          <w:rFonts w:ascii="Arial" w:hAnsi="Arial" w:cs="Arial"/>
          <w:b/>
          <w:bCs/>
        </w:rPr>
        <w:t>Que,</w:t>
      </w:r>
      <w:r w:rsidRPr="00B43BE2">
        <w:rPr>
          <w:rFonts w:ascii="Arial" w:hAnsi="Arial" w:cs="Arial"/>
        </w:rPr>
        <w:t xml:space="preserve"> el artículo 399 de la </w:t>
      </w:r>
      <w:r w:rsidR="00A72C5F">
        <w:rPr>
          <w:rFonts w:ascii="Arial" w:hAnsi="Arial" w:cs="Arial"/>
        </w:rPr>
        <w:t>Constitución de la República del Ecuador</w:t>
      </w:r>
      <w:r w:rsidRPr="00B43BE2">
        <w:rPr>
          <w:rFonts w:ascii="Arial" w:hAnsi="Arial" w:cs="Arial"/>
        </w:rPr>
        <w:t xml:space="preserve"> determina: </w:t>
      </w:r>
      <w:r w:rsidR="00F85C6A" w:rsidRPr="00B43BE2">
        <w:rPr>
          <w:rFonts w:ascii="Arial" w:hAnsi="Arial" w:cs="Arial"/>
        </w:rPr>
        <w:t>“</w:t>
      </w:r>
      <w:r w:rsidR="00F85C6A">
        <w:rPr>
          <w:rFonts w:ascii="Arial" w:hAnsi="Arial" w:cs="Arial"/>
        </w:rPr>
        <w:t>el</w:t>
      </w:r>
      <w:r w:rsidRPr="00B43BE2">
        <w:rPr>
          <w:rFonts w:ascii="Arial" w:hAnsi="Arial" w:cs="Arial"/>
          <w:i/>
        </w:rPr>
        <w:t xml:space="preserve"> ejercicio integral de la tutela estatal sobre el ambiente y la corresponsabilidad de </w:t>
      </w:r>
      <w:r w:rsidRPr="00B43BE2">
        <w:rPr>
          <w:rFonts w:ascii="Arial" w:hAnsi="Arial" w:cs="Arial"/>
          <w:i/>
        </w:rPr>
        <w:lastRenderedPageBreak/>
        <w:t xml:space="preserve">la ciudadanía en su preservación, se articulará a través de un sistema nacional descentralizado de gestión ambiental, que tendrá a su cargo la defensoría del ambiente y la </w:t>
      </w:r>
      <w:r w:rsidRPr="00B43BE2">
        <w:rPr>
          <w:rFonts w:ascii="Arial" w:hAnsi="Arial" w:cs="Arial"/>
        </w:rPr>
        <w:t>naturaleza</w:t>
      </w:r>
      <w:r w:rsidR="00D95B4B">
        <w:rPr>
          <w:rFonts w:ascii="Arial" w:hAnsi="Arial" w:cs="Arial"/>
        </w:rPr>
        <w:t>”</w:t>
      </w:r>
      <w:r w:rsidRPr="00B43BE2">
        <w:rPr>
          <w:rFonts w:ascii="Arial" w:hAnsi="Arial" w:cs="Arial"/>
          <w:i/>
        </w:rPr>
        <w:t>;</w:t>
      </w:r>
    </w:p>
    <w:p w14:paraId="2BA346A9" w14:textId="655F97BF" w:rsidR="00D31AD5" w:rsidRPr="00B43BE2" w:rsidRDefault="00D31AD5" w:rsidP="00B43BE2">
      <w:pPr>
        <w:spacing w:beforeLines="120" w:before="288" w:afterLines="120" w:after="288" w:line="276" w:lineRule="auto"/>
        <w:ind w:left="532" w:hanging="567"/>
        <w:jc w:val="both"/>
        <w:rPr>
          <w:rFonts w:ascii="Arial" w:hAnsi="Arial" w:cs="Arial"/>
          <w:i/>
        </w:rPr>
      </w:pPr>
      <w:r w:rsidRPr="00B43BE2">
        <w:rPr>
          <w:rFonts w:ascii="Arial" w:hAnsi="Arial" w:cs="Arial"/>
          <w:b/>
          <w:bCs/>
        </w:rPr>
        <w:t>Que,</w:t>
      </w:r>
      <w:r w:rsidRPr="00B43BE2">
        <w:rPr>
          <w:rFonts w:ascii="Arial" w:hAnsi="Arial" w:cs="Arial"/>
        </w:rPr>
        <w:t xml:space="preserve"> el artículo 425 de la </w:t>
      </w:r>
      <w:r w:rsidR="00A72C5F">
        <w:rPr>
          <w:rFonts w:ascii="Arial" w:hAnsi="Arial" w:cs="Arial"/>
        </w:rPr>
        <w:t>Constitución de la República del Ecuador</w:t>
      </w:r>
      <w:r w:rsidRPr="00B43BE2">
        <w:rPr>
          <w:rFonts w:ascii="Arial" w:hAnsi="Arial" w:cs="Arial"/>
        </w:rPr>
        <w:t xml:space="preserve"> establece que </w:t>
      </w:r>
      <w:r w:rsidRPr="00B43BE2">
        <w:rPr>
          <w:rFonts w:ascii="Arial" w:hAnsi="Arial" w:cs="Arial"/>
          <w:i/>
        </w:rPr>
        <w:t>“</w:t>
      </w:r>
      <w:r w:rsidR="00B76E9D" w:rsidRPr="00DE78D0">
        <w:rPr>
          <w:rFonts w:ascii="Arial" w:hAnsi="Arial" w:cs="Arial"/>
          <w:iCs/>
        </w:rPr>
        <w:t>[</w:t>
      </w:r>
      <w:r w:rsidRPr="00DE78D0">
        <w:rPr>
          <w:rFonts w:ascii="Arial" w:hAnsi="Arial" w:cs="Arial"/>
          <w:iCs/>
        </w:rPr>
        <w:t>…</w:t>
      </w:r>
      <w:r w:rsidR="00B76E9D" w:rsidRPr="00DE78D0">
        <w:rPr>
          <w:rFonts w:ascii="Arial" w:hAnsi="Arial" w:cs="Arial"/>
          <w:iCs/>
        </w:rPr>
        <w:t>]</w:t>
      </w:r>
      <w:r w:rsidRPr="00B43BE2">
        <w:rPr>
          <w:rFonts w:ascii="Arial" w:hAnsi="Arial" w:cs="Arial"/>
        </w:rPr>
        <w:t xml:space="preserve"> </w:t>
      </w:r>
      <w:r w:rsidRPr="00B43BE2">
        <w:rPr>
          <w:rFonts w:ascii="Arial" w:hAnsi="Arial" w:cs="Arial"/>
          <w:i/>
        </w:rPr>
        <w:t>el orden jerárquico de aplicación de las normas será el siguiente: La Constitución; los tratados y convenios internacionales; las leyes orgánicas; las leyes ordinarias; las normas regionales y las ordenanzas distritales; los decretos y reglamentos; las ordenanzas; los acuerdos y las resoluciones; y los demás actos y decisiones de los poderes públicos</w:t>
      </w:r>
      <w:r w:rsidRPr="00B43BE2">
        <w:rPr>
          <w:rFonts w:ascii="Arial" w:hAnsi="Arial" w:cs="Arial"/>
        </w:rPr>
        <w:t xml:space="preserve"> […]</w:t>
      </w:r>
      <w:r w:rsidRPr="00B43BE2">
        <w:rPr>
          <w:rFonts w:ascii="Arial" w:hAnsi="Arial" w:cs="Arial"/>
          <w:i/>
        </w:rPr>
        <w:t xml:space="preserve"> La jerarquía normativa considerará, en lo que corresponda, el principio de competencia, en especial la titularidad de las competencias exclusivas de los gobiernos autónomos descentralizados</w:t>
      </w:r>
      <w:r w:rsidR="00DD2DF4">
        <w:rPr>
          <w:rFonts w:ascii="Arial" w:hAnsi="Arial" w:cs="Arial"/>
          <w:i/>
        </w:rPr>
        <w:t xml:space="preserve"> </w:t>
      </w:r>
      <w:r w:rsidR="00DD2DF4" w:rsidRPr="00DD2DF4">
        <w:rPr>
          <w:rFonts w:ascii="Arial" w:hAnsi="Arial" w:cs="Arial"/>
          <w:iCs/>
        </w:rPr>
        <w:t>[…]</w:t>
      </w:r>
      <w:r w:rsidR="00DD2DF4" w:rsidRPr="00B43BE2">
        <w:rPr>
          <w:rFonts w:ascii="Arial" w:hAnsi="Arial" w:cs="Arial"/>
          <w:i/>
        </w:rPr>
        <w:t>”</w:t>
      </w:r>
    </w:p>
    <w:p w14:paraId="31DA9949" w14:textId="482511C9" w:rsidR="00D31AD5" w:rsidRPr="00B43BE2" w:rsidRDefault="00D31AD5" w:rsidP="00B43BE2">
      <w:pPr>
        <w:spacing w:beforeLines="120" w:before="288" w:afterLines="120" w:after="288" w:line="276" w:lineRule="auto"/>
        <w:ind w:left="532" w:hanging="567"/>
        <w:jc w:val="both"/>
        <w:rPr>
          <w:rFonts w:ascii="Arial" w:hAnsi="Arial" w:cs="Arial"/>
          <w:i/>
        </w:rPr>
      </w:pPr>
      <w:r w:rsidRPr="00B43BE2">
        <w:rPr>
          <w:rFonts w:ascii="Arial" w:hAnsi="Arial" w:cs="Arial"/>
          <w:b/>
          <w:bCs/>
        </w:rPr>
        <w:t>Que,</w:t>
      </w:r>
      <w:r w:rsidRPr="00B43BE2">
        <w:rPr>
          <w:rFonts w:ascii="Arial" w:hAnsi="Arial" w:cs="Arial"/>
        </w:rPr>
        <w:t xml:space="preserve"> en </w:t>
      </w:r>
      <w:r w:rsidR="00031EBD">
        <w:rPr>
          <w:rFonts w:ascii="Arial" w:hAnsi="Arial" w:cs="Arial"/>
        </w:rPr>
        <w:t xml:space="preserve">la letra </w:t>
      </w:r>
      <w:r w:rsidRPr="00B43BE2">
        <w:rPr>
          <w:rFonts w:ascii="Arial" w:hAnsi="Arial" w:cs="Arial"/>
        </w:rPr>
        <w:t>d del artículo 4 del Código Orgánico de Organizacional Territorial, Autonomía y Descentralización</w:t>
      </w:r>
      <w:r w:rsidRPr="00357D52">
        <w:rPr>
          <w:rFonts w:ascii="Arial" w:hAnsi="Arial" w:cs="Arial"/>
        </w:rPr>
        <w:t xml:space="preserve"> en adelante “COOTAD” indica que, los fines</w:t>
      </w:r>
      <w:r w:rsidRPr="00357D52">
        <w:rPr>
          <w:rFonts w:ascii="Arial" w:hAnsi="Arial" w:cs="Arial"/>
          <w:i/>
        </w:rPr>
        <w:t xml:space="preserve"> </w:t>
      </w:r>
      <w:r w:rsidRPr="00357D52">
        <w:rPr>
          <w:rFonts w:ascii="Arial" w:hAnsi="Arial" w:cs="Arial"/>
        </w:rPr>
        <w:t xml:space="preserve">de los gobiernos autónomos descentralizados, dentro de sus respectivas circunscripciones territoriales, </w:t>
      </w:r>
      <w:r w:rsidRPr="00B43BE2">
        <w:rPr>
          <w:rFonts w:ascii="Arial" w:hAnsi="Arial" w:cs="Arial"/>
          <w:i/>
        </w:rPr>
        <w:t>“</w:t>
      </w:r>
      <w:r w:rsidR="00031EBD" w:rsidRPr="00DE78D0">
        <w:rPr>
          <w:rFonts w:ascii="Arial" w:hAnsi="Arial" w:cs="Arial"/>
          <w:iCs/>
        </w:rPr>
        <w:t>[</w:t>
      </w:r>
      <w:r w:rsidRPr="00DE78D0">
        <w:rPr>
          <w:rFonts w:ascii="Arial" w:hAnsi="Arial" w:cs="Arial"/>
          <w:iCs/>
        </w:rPr>
        <w:t>…</w:t>
      </w:r>
      <w:r w:rsidR="00031EBD" w:rsidRPr="00DE78D0">
        <w:rPr>
          <w:rFonts w:ascii="Arial" w:hAnsi="Arial" w:cs="Arial"/>
          <w:iCs/>
        </w:rPr>
        <w:t>]</w:t>
      </w:r>
      <w:r w:rsidRPr="00B43BE2">
        <w:rPr>
          <w:rFonts w:ascii="Arial" w:hAnsi="Arial" w:cs="Arial"/>
          <w:i/>
        </w:rPr>
        <w:t xml:space="preserve"> será la recuperación y conservación de la naturaleza y el mantenimiento de medio ambiente sostenible y sustentable</w:t>
      </w:r>
      <w:r w:rsidRPr="00B43BE2">
        <w:rPr>
          <w:rFonts w:ascii="Arial" w:hAnsi="Arial" w:cs="Arial"/>
        </w:rPr>
        <w:t xml:space="preserve"> </w:t>
      </w:r>
      <w:r w:rsidR="00B76E9D">
        <w:rPr>
          <w:rFonts w:ascii="Arial" w:hAnsi="Arial" w:cs="Arial"/>
        </w:rPr>
        <w:t>[</w:t>
      </w:r>
      <w:r w:rsidRPr="00B43BE2">
        <w:rPr>
          <w:rFonts w:ascii="Arial" w:hAnsi="Arial" w:cs="Arial"/>
          <w:i/>
        </w:rPr>
        <w:t>…</w:t>
      </w:r>
      <w:r w:rsidR="00B76E9D">
        <w:rPr>
          <w:rFonts w:ascii="Arial" w:hAnsi="Arial" w:cs="Arial"/>
          <w:iCs/>
        </w:rPr>
        <w:t>]</w:t>
      </w:r>
      <w:r w:rsidRPr="00B43BE2">
        <w:rPr>
          <w:rFonts w:ascii="Arial" w:hAnsi="Arial" w:cs="Arial"/>
        </w:rPr>
        <w:t>”</w:t>
      </w:r>
    </w:p>
    <w:p w14:paraId="2A3761D5" w14:textId="50D33217" w:rsidR="00D31AD5" w:rsidRPr="00B43BE2" w:rsidRDefault="00D31AD5" w:rsidP="00B43BE2">
      <w:pPr>
        <w:spacing w:beforeLines="120" w:before="288" w:afterLines="120" w:after="288" w:line="276" w:lineRule="auto"/>
        <w:ind w:left="532" w:hanging="567"/>
        <w:jc w:val="both"/>
        <w:rPr>
          <w:rFonts w:ascii="Arial" w:hAnsi="Arial" w:cs="Arial"/>
          <w:i/>
        </w:rPr>
      </w:pPr>
      <w:r w:rsidRPr="00B43BE2">
        <w:rPr>
          <w:rFonts w:ascii="Arial" w:hAnsi="Arial" w:cs="Arial"/>
          <w:b/>
          <w:bCs/>
        </w:rPr>
        <w:t>Que,</w:t>
      </w:r>
      <w:r w:rsidRPr="00B43BE2">
        <w:rPr>
          <w:rFonts w:ascii="Arial" w:hAnsi="Arial" w:cs="Arial"/>
        </w:rPr>
        <w:t xml:space="preserve"> en el artículo 6 del COOTAD garantiza la </w:t>
      </w:r>
      <w:r w:rsidR="00DD2DF4" w:rsidRPr="00B43BE2">
        <w:rPr>
          <w:rFonts w:ascii="Arial" w:hAnsi="Arial" w:cs="Arial"/>
        </w:rPr>
        <w:t>“</w:t>
      </w:r>
      <w:r w:rsidR="00DD2DF4">
        <w:rPr>
          <w:rFonts w:ascii="Arial" w:hAnsi="Arial" w:cs="Arial"/>
        </w:rPr>
        <w:t xml:space="preserve">[…] </w:t>
      </w:r>
      <w:r w:rsidRPr="00B43BE2">
        <w:rPr>
          <w:rFonts w:ascii="Arial" w:hAnsi="Arial" w:cs="Arial"/>
          <w:i/>
        </w:rPr>
        <w:t>autonomía política, administrativa y financiera propia de los gobiernos autónomos descentralizados, salvo lo prescrito por la Constitución y las leyes de la República</w:t>
      </w:r>
      <w:r w:rsidR="00DD2DF4">
        <w:rPr>
          <w:rFonts w:ascii="Arial" w:hAnsi="Arial" w:cs="Arial"/>
          <w:i/>
        </w:rPr>
        <w:t xml:space="preserve"> </w:t>
      </w:r>
      <w:r w:rsidR="00DD2DF4" w:rsidRPr="00DD2DF4">
        <w:rPr>
          <w:rFonts w:ascii="Arial" w:hAnsi="Arial" w:cs="Arial"/>
          <w:iCs/>
        </w:rPr>
        <w:t>[…]</w:t>
      </w:r>
      <w:r w:rsidRPr="00B43BE2">
        <w:rPr>
          <w:rFonts w:ascii="Arial" w:hAnsi="Arial" w:cs="Arial"/>
        </w:rPr>
        <w:t>”</w:t>
      </w:r>
      <w:r w:rsidR="00D95B4B">
        <w:rPr>
          <w:rFonts w:ascii="Arial" w:hAnsi="Arial" w:cs="Arial"/>
        </w:rPr>
        <w:t>;</w:t>
      </w:r>
    </w:p>
    <w:p w14:paraId="29B0F9D4" w14:textId="590B145B" w:rsidR="00D31AD5" w:rsidRPr="00B43BE2" w:rsidRDefault="00D31AD5" w:rsidP="00B43BE2">
      <w:pPr>
        <w:spacing w:beforeLines="120" w:before="288" w:afterLines="120" w:after="288" w:line="276" w:lineRule="auto"/>
        <w:ind w:left="532" w:hanging="567"/>
        <w:jc w:val="both"/>
        <w:rPr>
          <w:rFonts w:ascii="Arial" w:hAnsi="Arial" w:cs="Arial"/>
        </w:rPr>
      </w:pPr>
      <w:r w:rsidRPr="00B43BE2">
        <w:rPr>
          <w:rFonts w:ascii="Arial" w:hAnsi="Arial" w:cs="Arial"/>
          <w:b/>
          <w:bCs/>
        </w:rPr>
        <w:t>Que,</w:t>
      </w:r>
      <w:r w:rsidRPr="00B43BE2">
        <w:rPr>
          <w:rFonts w:ascii="Arial" w:hAnsi="Arial" w:cs="Arial"/>
        </w:rPr>
        <w:t xml:space="preserve"> el artículo 7 del COOTAD faculta de manera </w:t>
      </w:r>
      <w:r w:rsidR="00F85C6A" w:rsidRPr="00B43BE2">
        <w:rPr>
          <w:rFonts w:ascii="Arial" w:hAnsi="Arial" w:cs="Arial"/>
        </w:rPr>
        <w:t>concurrente a</w:t>
      </w:r>
      <w:r w:rsidRPr="00B43BE2">
        <w:rPr>
          <w:rFonts w:ascii="Arial" w:hAnsi="Arial" w:cs="Arial"/>
        </w:rPr>
        <w:t xml:space="preserve"> los G</w:t>
      </w:r>
      <w:r w:rsidR="00A72C5F">
        <w:rPr>
          <w:rFonts w:ascii="Arial" w:hAnsi="Arial" w:cs="Arial"/>
        </w:rPr>
        <w:t xml:space="preserve">obiernos </w:t>
      </w:r>
      <w:r w:rsidRPr="00B43BE2">
        <w:rPr>
          <w:rFonts w:ascii="Arial" w:hAnsi="Arial" w:cs="Arial"/>
        </w:rPr>
        <w:t>A</w:t>
      </w:r>
      <w:r w:rsidR="00A72C5F">
        <w:rPr>
          <w:rFonts w:ascii="Arial" w:hAnsi="Arial" w:cs="Arial"/>
        </w:rPr>
        <w:t xml:space="preserve">utónomos </w:t>
      </w:r>
      <w:r w:rsidRPr="00B43BE2">
        <w:rPr>
          <w:rFonts w:ascii="Arial" w:hAnsi="Arial" w:cs="Arial"/>
        </w:rPr>
        <w:t>D</w:t>
      </w:r>
      <w:r w:rsidR="00A72C5F">
        <w:rPr>
          <w:rFonts w:ascii="Arial" w:hAnsi="Arial" w:cs="Arial"/>
        </w:rPr>
        <w:t>escentralizados</w:t>
      </w:r>
      <w:r w:rsidRPr="00B43BE2">
        <w:rPr>
          <w:rFonts w:ascii="Arial" w:hAnsi="Arial" w:cs="Arial"/>
        </w:rPr>
        <w:t xml:space="preserve"> Municipales </w:t>
      </w:r>
      <w:r w:rsidRPr="00B43BE2">
        <w:rPr>
          <w:rFonts w:ascii="Arial" w:hAnsi="Arial" w:cs="Arial"/>
          <w:i/>
        </w:rPr>
        <w:t>“</w:t>
      </w:r>
      <w:r w:rsidR="00B76E9D">
        <w:rPr>
          <w:rFonts w:ascii="Arial" w:hAnsi="Arial" w:cs="Arial"/>
          <w:i/>
        </w:rPr>
        <w:t>[</w:t>
      </w:r>
      <w:r w:rsidRPr="00B43BE2">
        <w:rPr>
          <w:rFonts w:ascii="Arial" w:hAnsi="Arial" w:cs="Arial"/>
          <w:i/>
        </w:rPr>
        <w:t>…</w:t>
      </w:r>
      <w:r w:rsidR="00B76E9D">
        <w:rPr>
          <w:rFonts w:ascii="Arial" w:hAnsi="Arial" w:cs="Arial"/>
          <w:i/>
        </w:rPr>
        <w:t>]</w:t>
      </w:r>
      <w:r w:rsidRPr="00B43BE2">
        <w:rPr>
          <w:rFonts w:ascii="Arial" w:hAnsi="Arial" w:cs="Arial"/>
          <w:i/>
        </w:rPr>
        <w:t xml:space="preserve"> la capacidad para dictar normas de carácter general a través de ordenanzas, acuerdos y resoluciones, aplicables dentro de su circunscripción territorial y observará lo previsto en la Constitución y la Ley </w:t>
      </w:r>
      <w:r w:rsidR="00B76E9D">
        <w:rPr>
          <w:rFonts w:ascii="Arial" w:hAnsi="Arial" w:cs="Arial"/>
          <w:i/>
        </w:rPr>
        <w:t>[</w:t>
      </w:r>
      <w:r w:rsidRPr="00B43BE2">
        <w:rPr>
          <w:rFonts w:ascii="Arial" w:hAnsi="Arial" w:cs="Arial"/>
          <w:i/>
        </w:rPr>
        <w:t>…</w:t>
      </w:r>
      <w:r w:rsidR="00B76E9D">
        <w:rPr>
          <w:rFonts w:ascii="Arial" w:hAnsi="Arial" w:cs="Arial"/>
          <w:i/>
        </w:rPr>
        <w:t>]</w:t>
      </w:r>
      <w:r w:rsidRPr="00B43BE2">
        <w:rPr>
          <w:rFonts w:ascii="Arial" w:hAnsi="Arial" w:cs="Arial"/>
        </w:rPr>
        <w:t>”</w:t>
      </w:r>
    </w:p>
    <w:p w14:paraId="012EDD68" w14:textId="138F43B2" w:rsidR="00D31AD5" w:rsidRPr="00B43BE2" w:rsidRDefault="00D31AD5" w:rsidP="00DE78D0">
      <w:pPr>
        <w:pStyle w:val="Sinespaciado"/>
        <w:spacing w:beforeLines="120" w:before="288" w:afterLines="120" w:after="288" w:line="276" w:lineRule="auto"/>
        <w:ind w:left="532" w:hanging="567"/>
        <w:jc w:val="both"/>
        <w:rPr>
          <w:rFonts w:ascii="Arial" w:hAnsi="Arial" w:cs="Arial"/>
          <w:i/>
        </w:rPr>
      </w:pPr>
      <w:r w:rsidRPr="00B43BE2">
        <w:rPr>
          <w:rFonts w:ascii="Arial" w:hAnsi="Arial" w:cs="Arial"/>
          <w:b/>
          <w:bCs/>
        </w:rPr>
        <w:t>Que,</w:t>
      </w:r>
      <w:r w:rsidRPr="00B43BE2">
        <w:rPr>
          <w:rFonts w:ascii="Arial" w:hAnsi="Arial" w:cs="Arial"/>
        </w:rPr>
        <w:t xml:space="preserve"> el COOTAD en el artículo 57, l</w:t>
      </w:r>
      <w:r w:rsidR="007F1FD4">
        <w:rPr>
          <w:rFonts w:ascii="Arial" w:hAnsi="Arial" w:cs="Arial"/>
        </w:rPr>
        <w:t>etras</w:t>
      </w:r>
      <w:r w:rsidRPr="00B43BE2">
        <w:rPr>
          <w:rFonts w:ascii="Arial" w:hAnsi="Arial" w:cs="Arial"/>
        </w:rPr>
        <w:t xml:space="preserve"> a, b, c, d, determina que las atribuciones del Concejo Municipal le corresponden:</w:t>
      </w:r>
      <w:r w:rsidRPr="00B43BE2">
        <w:rPr>
          <w:rFonts w:ascii="Arial" w:hAnsi="Arial" w:cs="Arial"/>
          <w:i/>
        </w:rPr>
        <w:t xml:space="preserve"> </w:t>
      </w:r>
      <w:r w:rsidR="00B76E9D">
        <w:rPr>
          <w:rFonts w:ascii="Arial" w:hAnsi="Arial" w:cs="Arial"/>
          <w:i/>
        </w:rPr>
        <w:t>“</w:t>
      </w:r>
      <w:r w:rsidRPr="00B43BE2">
        <w:rPr>
          <w:rFonts w:ascii="Arial" w:hAnsi="Arial" w:cs="Arial"/>
          <w:i/>
        </w:rPr>
        <w:t>a) El ejercicio de la facultad normativa en las materias de competencia del gobierno autónomo descentralizado municipal, mediante la expedición de ordenanzas cantonales, acuerdos y resoluciones; b) Regular, mediante ordenanza, la aplicación de tributos previstos en la ley a su favor; c) Crear, modificar, exonerar o extinguir tasas y contribuciones especiales por los servicios que presta y obras que ejecute; d) Expedir acuerdos o resoluciones, en el ámbito de competencia del gobierno autónomo descentralizado municipal, para regular temas institucionales específicos o reconocer derechos particulares</w:t>
      </w:r>
      <w:r w:rsidR="00B76E9D">
        <w:rPr>
          <w:rFonts w:ascii="Arial" w:hAnsi="Arial" w:cs="Arial"/>
          <w:i/>
        </w:rPr>
        <w:t xml:space="preserve"> [</w:t>
      </w:r>
      <w:r w:rsidRPr="00B43BE2">
        <w:rPr>
          <w:rFonts w:ascii="Arial" w:hAnsi="Arial" w:cs="Arial"/>
          <w:i/>
        </w:rPr>
        <w:t>…</w:t>
      </w:r>
      <w:r w:rsidR="00B76E9D">
        <w:rPr>
          <w:rFonts w:ascii="Arial" w:hAnsi="Arial" w:cs="Arial"/>
          <w:i/>
        </w:rPr>
        <w:t>]</w:t>
      </w:r>
      <w:r w:rsidRPr="00B43BE2">
        <w:rPr>
          <w:rFonts w:ascii="Arial" w:hAnsi="Arial" w:cs="Arial"/>
          <w:i/>
        </w:rPr>
        <w:t>;”</w:t>
      </w:r>
    </w:p>
    <w:p w14:paraId="7DF08E48" w14:textId="6F19A029" w:rsidR="00D31AD5" w:rsidRPr="006320A0" w:rsidRDefault="00D31AD5" w:rsidP="00B43BE2">
      <w:pPr>
        <w:spacing w:beforeLines="120" w:before="288" w:afterLines="120" w:after="288" w:line="276" w:lineRule="auto"/>
        <w:ind w:left="532" w:hanging="567"/>
        <w:jc w:val="both"/>
        <w:rPr>
          <w:rFonts w:ascii="Arial" w:hAnsi="Arial" w:cs="Arial"/>
          <w:bCs/>
        </w:rPr>
      </w:pPr>
      <w:r w:rsidRPr="00357D52">
        <w:rPr>
          <w:rFonts w:ascii="Arial" w:hAnsi="Arial" w:cs="Arial"/>
          <w:b/>
          <w:bCs/>
        </w:rPr>
        <w:t>Que,</w:t>
      </w:r>
      <w:r w:rsidRPr="006320A0">
        <w:rPr>
          <w:rFonts w:ascii="Arial" w:hAnsi="Arial" w:cs="Arial"/>
          <w:b/>
          <w:bCs/>
        </w:rPr>
        <w:t xml:space="preserve"> </w:t>
      </w:r>
      <w:r w:rsidRPr="006320A0">
        <w:rPr>
          <w:rFonts w:ascii="Arial" w:hAnsi="Arial" w:cs="Arial"/>
          <w:bCs/>
        </w:rPr>
        <w:t>el COOTAD e</w:t>
      </w:r>
      <w:r w:rsidR="00031EBD" w:rsidRPr="006320A0">
        <w:rPr>
          <w:rFonts w:ascii="Arial" w:hAnsi="Arial" w:cs="Arial"/>
          <w:bCs/>
        </w:rPr>
        <w:t>n la</w:t>
      </w:r>
      <w:r w:rsidRPr="006320A0">
        <w:rPr>
          <w:rFonts w:ascii="Arial" w:hAnsi="Arial" w:cs="Arial"/>
          <w:bCs/>
        </w:rPr>
        <w:t xml:space="preserve"> l</w:t>
      </w:r>
      <w:r w:rsidR="00031EBD" w:rsidRPr="006320A0">
        <w:rPr>
          <w:rFonts w:ascii="Arial" w:hAnsi="Arial" w:cs="Arial"/>
          <w:bCs/>
        </w:rPr>
        <w:t>etra</w:t>
      </w:r>
      <w:r w:rsidRPr="006320A0">
        <w:rPr>
          <w:rFonts w:ascii="Arial" w:hAnsi="Arial" w:cs="Arial"/>
          <w:bCs/>
        </w:rPr>
        <w:t xml:space="preserve"> k) del artículo 84 señala como una de las funciones del gobierno autónomo descentralizado municipal la de </w:t>
      </w:r>
      <w:r w:rsidR="00B76E9D">
        <w:rPr>
          <w:rFonts w:ascii="Arial" w:hAnsi="Arial" w:cs="Arial"/>
          <w:bCs/>
        </w:rPr>
        <w:t>"[</w:t>
      </w:r>
      <w:r w:rsidRPr="006320A0">
        <w:rPr>
          <w:rFonts w:ascii="Arial" w:hAnsi="Arial" w:cs="Arial"/>
          <w:bCs/>
        </w:rPr>
        <w:t>…</w:t>
      </w:r>
      <w:r w:rsidR="00B76E9D">
        <w:rPr>
          <w:rFonts w:ascii="Arial" w:hAnsi="Arial" w:cs="Arial"/>
          <w:bCs/>
        </w:rPr>
        <w:t xml:space="preserve">] </w:t>
      </w:r>
      <w:r w:rsidRPr="006320A0">
        <w:rPr>
          <w:rFonts w:ascii="Arial" w:hAnsi="Arial" w:cs="Arial"/>
          <w:bCs/>
          <w:i/>
        </w:rPr>
        <w:t>regular, prevenir y controlar la contaminación ambiental en el territorio cantonal de manera articulada con las políticas ambientales nacionales</w:t>
      </w:r>
      <w:r w:rsidRPr="006320A0">
        <w:rPr>
          <w:rFonts w:ascii="Arial" w:hAnsi="Arial" w:cs="Arial"/>
          <w:bCs/>
        </w:rPr>
        <w:t xml:space="preserve"> </w:t>
      </w:r>
      <w:r w:rsidR="008555D3" w:rsidRPr="006320A0">
        <w:rPr>
          <w:rFonts w:ascii="Arial" w:hAnsi="Arial" w:cs="Arial"/>
          <w:bCs/>
        </w:rPr>
        <w:t>[…]</w:t>
      </w:r>
      <w:r w:rsidRPr="006320A0">
        <w:rPr>
          <w:rFonts w:ascii="Arial" w:hAnsi="Arial" w:cs="Arial"/>
          <w:bCs/>
        </w:rPr>
        <w:t>”</w:t>
      </w:r>
    </w:p>
    <w:p w14:paraId="22C964BA" w14:textId="45222D6B" w:rsidR="00EB64C6" w:rsidRPr="006320A0" w:rsidRDefault="00EB64C6" w:rsidP="006320A0">
      <w:pPr>
        <w:spacing w:beforeLines="120" w:before="288" w:afterLines="120" w:after="288" w:line="276" w:lineRule="auto"/>
        <w:ind w:left="532" w:hanging="567"/>
        <w:jc w:val="both"/>
        <w:rPr>
          <w:rFonts w:ascii="Arial" w:hAnsi="Arial" w:cs="Arial"/>
          <w:bCs/>
        </w:rPr>
      </w:pPr>
      <w:r w:rsidRPr="006320A0">
        <w:rPr>
          <w:rFonts w:ascii="Arial" w:hAnsi="Arial" w:cs="Arial"/>
          <w:b/>
          <w:bCs/>
        </w:rPr>
        <w:t xml:space="preserve">Que, </w:t>
      </w:r>
      <w:r w:rsidRPr="006320A0">
        <w:rPr>
          <w:rFonts w:ascii="Arial" w:hAnsi="Arial" w:cs="Arial"/>
          <w:bCs/>
        </w:rPr>
        <w:t xml:space="preserve">el artículo 85 del COOTAD, indica que son competencias exclusivas de los gobiernos autónomos descentralizados de los distritos metropolitanos, ejercer las competencias que corresponden a los gobiernos cantonales y todas las que </w:t>
      </w:r>
      <w:r w:rsidRPr="006320A0">
        <w:rPr>
          <w:rFonts w:ascii="Arial" w:hAnsi="Arial" w:cs="Arial"/>
          <w:bCs/>
        </w:rPr>
        <w:lastRenderedPageBreak/>
        <w:t>puedan ser asumidas de los gobiernos provinciales y regionales, sin perjuicio de las adicionales que se les asigne</w:t>
      </w:r>
      <w:r w:rsidR="00B76E9D">
        <w:rPr>
          <w:rFonts w:ascii="Arial" w:hAnsi="Arial" w:cs="Arial"/>
          <w:bCs/>
        </w:rPr>
        <w:t>;</w:t>
      </w:r>
    </w:p>
    <w:p w14:paraId="108F6682" w14:textId="3A374FBC" w:rsidR="00D31AD5" w:rsidRDefault="00D31AD5" w:rsidP="00B43BE2">
      <w:pPr>
        <w:spacing w:beforeLines="120" w:before="288" w:afterLines="120" w:after="288" w:line="276" w:lineRule="auto"/>
        <w:ind w:left="532" w:hanging="567"/>
        <w:jc w:val="both"/>
        <w:rPr>
          <w:rFonts w:ascii="Arial" w:eastAsia="Arial" w:hAnsi="Arial" w:cs="Arial"/>
          <w:lang w:val="es-ES_tradnl"/>
        </w:rPr>
      </w:pPr>
      <w:r w:rsidRPr="00B43BE2">
        <w:rPr>
          <w:rFonts w:ascii="Arial" w:eastAsia="Arial" w:hAnsi="Arial" w:cs="Arial"/>
          <w:b/>
          <w:bCs/>
          <w:lang w:val="es-ES_tradnl"/>
        </w:rPr>
        <w:t>Que,</w:t>
      </w:r>
      <w:r w:rsidRPr="00B43BE2">
        <w:rPr>
          <w:rFonts w:ascii="Arial" w:eastAsia="Arial" w:hAnsi="Arial" w:cs="Arial"/>
          <w:lang w:val="es-ES_tradnl"/>
        </w:rPr>
        <w:t xml:space="preserve"> el artículo 87 letra c) del COOTAD señala que son atribuciones del Concejo Metropolitano el </w:t>
      </w:r>
      <w:r w:rsidRPr="00B43BE2">
        <w:rPr>
          <w:rFonts w:ascii="Arial" w:eastAsia="Arial" w:hAnsi="Arial" w:cs="Arial"/>
          <w:i/>
          <w:lang w:val="es-ES_tradnl"/>
        </w:rPr>
        <w:t>“</w:t>
      </w:r>
      <w:r w:rsidR="00031EBD" w:rsidRPr="00EB64C6">
        <w:rPr>
          <w:rFonts w:ascii="Arial" w:eastAsia="Arial" w:hAnsi="Arial" w:cs="Arial"/>
          <w:iCs/>
          <w:lang w:val="es-ES_tradnl"/>
        </w:rPr>
        <w:t>[</w:t>
      </w:r>
      <w:r w:rsidRPr="00EB64C6">
        <w:rPr>
          <w:rFonts w:ascii="Arial" w:eastAsia="Arial" w:hAnsi="Arial" w:cs="Arial"/>
          <w:iCs/>
          <w:lang w:val="es-ES_tradnl"/>
        </w:rPr>
        <w:t>…</w:t>
      </w:r>
      <w:r w:rsidR="00031EBD" w:rsidRPr="00EB64C6">
        <w:rPr>
          <w:rFonts w:ascii="Arial" w:eastAsia="Arial" w:hAnsi="Arial" w:cs="Arial"/>
          <w:iCs/>
          <w:lang w:val="es-ES_tradnl"/>
        </w:rPr>
        <w:t>]</w:t>
      </w:r>
      <w:r w:rsidRPr="00B43BE2">
        <w:rPr>
          <w:rFonts w:ascii="Arial" w:eastAsia="Arial" w:hAnsi="Arial" w:cs="Arial"/>
          <w:i/>
          <w:lang w:val="es-ES_tradnl"/>
        </w:rPr>
        <w:t xml:space="preserve"> c) Crear, modificar o extinguir tasas y contribuciones especiales por los servicios que presta y obras que ejecute</w:t>
      </w:r>
      <w:r w:rsidRPr="00B43BE2">
        <w:rPr>
          <w:rFonts w:ascii="Arial" w:eastAsia="Arial" w:hAnsi="Arial" w:cs="Arial"/>
          <w:lang w:val="es-ES_tradnl"/>
        </w:rPr>
        <w:t xml:space="preserve"> </w:t>
      </w:r>
      <w:r w:rsidR="00031EBD">
        <w:rPr>
          <w:rFonts w:ascii="Arial" w:eastAsia="Arial" w:hAnsi="Arial" w:cs="Arial"/>
          <w:lang w:val="es-ES_tradnl"/>
        </w:rPr>
        <w:t>[</w:t>
      </w:r>
      <w:r w:rsidRPr="00B43BE2">
        <w:rPr>
          <w:rFonts w:ascii="Arial" w:eastAsia="Arial" w:hAnsi="Arial" w:cs="Arial"/>
          <w:lang w:val="es-ES_tradnl"/>
        </w:rPr>
        <w:t>…</w:t>
      </w:r>
      <w:r w:rsidR="00031EBD">
        <w:rPr>
          <w:rFonts w:ascii="Arial" w:eastAsia="Arial" w:hAnsi="Arial" w:cs="Arial"/>
          <w:lang w:val="es-ES_tradnl"/>
        </w:rPr>
        <w:t>]</w:t>
      </w:r>
      <w:r w:rsidRPr="00B43BE2">
        <w:rPr>
          <w:rFonts w:ascii="Arial" w:eastAsia="Arial" w:hAnsi="Arial" w:cs="Arial"/>
          <w:lang w:val="es-ES_tradnl"/>
        </w:rPr>
        <w:t>”</w:t>
      </w:r>
    </w:p>
    <w:p w14:paraId="0D6B3DF6" w14:textId="77777777" w:rsidR="00D95B4B" w:rsidRPr="003404C1" w:rsidRDefault="00D95B4B" w:rsidP="00D95B4B">
      <w:pPr>
        <w:spacing w:before="120" w:after="240" w:line="276" w:lineRule="auto"/>
        <w:ind w:left="705" w:hanging="705"/>
        <w:jc w:val="both"/>
        <w:rPr>
          <w:rFonts w:ascii="Arial" w:hAnsi="Arial" w:cs="Arial"/>
        </w:rPr>
      </w:pPr>
      <w:r w:rsidRPr="006320A0">
        <w:rPr>
          <w:rFonts w:ascii="Arial" w:hAnsi="Arial" w:cs="Arial"/>
          <w:b/>
          <w:bCs/>
        </w:rPr>
        <w:t>Que</w:t>
      </w:r>
      <w:r w:rsidRPr="00CE5588">
        <w:rPr>
          <w:rFonts w:ascii="Arial" w:hAnsi="Arial" w:cs="Arial"/>
        </w:rPr>
        <w:t>,</w:t>
      </w:r>
      <w:r w:rsidRPr="00CE5588">
        <w:rPr>
          <w:rFonts w:ascii="Arial" w:hAnsi="Arial" w:cs="Arial"/>
        </w:rPr>
        <w:tab/>
        <w:t>la letra e) del artículo 90 del COOTAD dispone que: “</w:t>
      </w:r>
      <w:r w:rsidRPr="006320A0">
        <w:rPr>
          <w:rFonts w:ascii="Arial" w:eastAsia="Times New Roman" w:hAnsi="Arial" w:cs="Arial"/>
          <w:i/>
          <w:lang w:eastAsia="es-MX"/>
        </w:rPr>
        <w:t>Le corresponde al alcalde o alcaldesa metropolitano; […] e) Presentar con facultad privativa, proyectos de ordenanzas tributarias que creen, modifiquen, exoneren o supriman tributos, en el ámbito de las competencias correspondientes a su nivel de gobierno</w:t>
      </w:r>
      <w:r>
        <w:rPr>
          <w:rFonts w:ascii="Arial" w:eastAsia="Times New Roman" w:hAnsi="Arial" w:cs="Arial"/>
          <w:lang w:eastAsia="es-MX"/>
        </w:rPr>
        <w:t>”</w:t>
      </w:r>
      <w:r w:rsidRPr="003404C1">
        <w:rPr>
          <w:rFonts w:ascii="Arial" w:eastAsia="Times New Roman" w:hAnsi="Arial" w:cs="Arial"/>
          <w:lang w:eastAsia="es-MX"/>
        </w:rPr>
        <w:t>;</w:t>
      </w:r>
    </w:p>
    <w:p w14:paraId="685C3C1A" w14:textId="3BD85936" w:rsidR="00D31AD5" w:rsidRPr="00B43BE2" w:rsidRDefault="00D31AD5" w:rsidP="00B43BE2">
      <w:pPr>
        <w:spacing w:beforeLines="120" w:before="288" w:afterLines="120" w:after="288" w:line="276" w:lineRule="auto"/>
        <w:ind w:left="532" w:hanging="567"/>
        <w:jc w:val="both"/>
        <w:rPr>
          <w:rFonts w:ascii="Arial" w:hAnsi="Arial" w:cs="Arial"/>
        </w:rPr>
      </w:pPr>
      <w:r w:rsidRPr="00357D52">
        <w:rPr>
          <w:rFonts w:ascii="Arial" w:hAnsi="Arial" w:cs="Arial"/>
          <w:b/>
          <w:bCs/>
        </w:rPr>
        <w:t>Que,</w:t>
      </w:r>
      <w:r w:rsidRPr="00357D52">
        <w:rPr>
          <w:rFonts w:ascii="Arial" w:hAnsi="Arial" w:cs="Arial"/>
        </w:rPr>
        <w:t xml:space="preserve"> el inciso cuarto del artículo 116 del COOTAD establece que: “</w:t>
      </w:r>
      <w:r w:rsidR="00031EBD">
        <w:rPr>
          <w:rFonts w:ascii="Arial" w:hAnsi="Arial" w:cs="Arial"/>
        </w:rPr>
        <w:t>[</w:t>
      </w:r>
      <w:r w:rsidRPr="00357D52">
        <w:rPr>
          <w:rFonts w:ascii="Arial" w:hAnsi="Arial" w:cs="Arial"/>
          <w:i/>
        </w:rPr>
        <w:t>…</w:t>
      </w:r>
      <w:r w:rsidR="00031EBD" w:rsidRPr="00EB64C6">
        <w:rPr>
          <w:rFonts w:ascii="Arial" w:hAnsi="Arial" w:cs="Arial"/>
          <w:iCs/>
        </w:rPr>
        <w:t>]</w:t>
      </w:r>
      <w:r w:rsidRPr="00357D52">
        <w:rPr>
          <w:rFonts w:ascii="Arial" w:hAnsi="Arial" w:cs="Arial"/>
          <w:i/>
        </w:rPr>
        <w:t xml:space="preserve"> la regulación es la capacidad de emitir la normatividad necesaria para el adecuado cumplimiento de la política pública y la prestación de los servicios, con el fin </w:t>
      </w:r>
      <w:r w:rsidRPr="00B43BE2">
        <w:rPr>
          <w:rFonts w:ascii="Arial" w:hAnsi="Arial" w:cs="Arial"/>
          <w:i/>
        </w:rPr>
        <w:t>de dirigir, orientar o modificar la conducta de los administrados. Se ejerce en el marco de las competencias y de la circunscripción territorial correspondiente</w:t>
      </w:r>
      <w:r w:rsidRPr="00B43BE2">
        <w:rPr>
          <w:rFonts w:ascii="Arial" w:hAnsi="Arial" w:cs="Arial"/>
        </w:rPr>
        <w:t xml:space="preserve"> </w:t>
      </w:r>
      <w:r w:rsidR="00031EBD">
        <w:rPr>
          <w:rFonts w:ascii="Arial" w:hAnsi="Arial" w:cs="Arial"/>
        </w:rPr>
        <w:t>[</w:t>
      </w:r>
      <w:r w:rsidRPr="00B43BE2">
        <w:rPr>
          <w:rFonts w:ascii="Arial" w:hAnsi="Arial" w:cs="Arial"/>
          <w:i/>
        </w:rPr>
        <w:t>…</w:t>
      </w:r>
      <w:r w:rsidR="00031EBD" w:rsidRPr="00EB64C6">
        <w:rPr>
          <w:rFonts w:ascii="Arial" w:hAnsi="Arial" w:cs="Arial"/>
          <w:iCs/>
        </w:rPr>
        <w:t>]</w:t>
      </w:r>
      <w:r w:rsidRPr="00B43BE2">
        <w:rPr>
          <w:rFonts w:ascii="Arial" w:hAnsi="Arial" w:cs="Arial"/>
          <w:i/>
        </w:rPr>
        <w:t>”</w:t>
      </w:r>
    </w:p>
    <w:p w14:paraId="357A9819" w14:textId="567F6CEC" w:rsidR="00D31AD5" w:rsidRPr="00B43BE2" w:rsidRDefault="00D31AD5" w:rsidP="00B43BE2">
      <w:pPr>
        <w:spacing w:beforeLines="120" w:before="288" w:afterLines="120" w:after="288" w:line="276" w:lineRule="auto"/>
        <w:ind w:left="532" w:hanging="567"/>
        <w:jc w:val="both"/>
        <w:rPr>
          <w:rFonts w:ascii="Arial" w:hAnsi="Arial" w:cs="Arial"/>
          <w:i/>
        </w:rPr>
      </w:pPr>
      <w:r w:rsidRPr="00B43BE2">
        <w:rPr>
          <w:rFonts w:ascii="Arial" w:hAnsi="Arial" w:cs="Arial"/>
          <w:b/>
          <w:bCs/>
        </w:rPr>
        <w:t>Que,</w:t>
      </w:r>
      <w:r w:rsidRPr="00B43BE2">
        <w:rPr>
          <w:rFonts w:ascii="Arial" w:hAnsi="Arial" w:cs="Arial"/>
        </w:rPr>
        <w:t xml:space="preserve"> el artículo 136 del COOTAD, señala que corresponde a “</w:t>
      </w:r>
      <w:r w:rsidR="00B76E9D">
        <w:rPr>
          <w:rFonts w:ascii="Arial" w:hAnsi="Arial" w:cs="Arial"/>
        </w:rPr>
        <w:t>[</w:t>
      </w:r>
      <w:r w:rsidRPr="00B43BE2">
        <w:rPr>
          <w:rFonts w:ascii="Arial" w:hAnsi="Arial" w:cs="Arial"/>
          <w:i/>
        </w:rPr>
        <w:t>…</w:t>
      </w:r>
      <w:r w:rsidR="00B76E9D" w:rsidRPr="00DE78D0">
        <w:rPr>
          <w:rFonts w:ascii="Arial" w:hAnsi="Arial" w:cs="Arial"/>
          <w:iCs/>
        </w:rPr>
        <w:t>]</w:t>
      </w:r>
      <w:r w:rsidRPr="00B43BE2">
        <w:rPr>
          <w:rFonts w:ascii="Arial" w:hAnsi="Arial" w:cs="Arial"/>
          <w:i/>
        </w:rPr>
        <w:t xml:space="preserve"> los gobiernos autónomos descentralizados dirigir, ordenar, disponer y organizar la gestión ambiental, en concordancia con las políticas emitidas por la autoridad ambiental nacional </w:t>
      </w:r>
      <w:r w:rsidR="00031EBD" w:rsidRPr="00EB64C6">
        <w:rPr>
          <w:rFonts w:ascii="Arial" w:hAnsi="Arial" w:cs="Arial"/>
          <w:iCs/>
        </w:rPr>
        <w:t>[</w:t>
      </w:r>
      <w:r w:rsidRPr="00EB64C6">
        <w:rPr>
          <w:rFonts w:ascii="Arial" w:hAnsi="Arial" w:cs="Arial"/>
          <w:iCs/>
        </w:rPr>
        <w:t>…</w:t>
      </w:r>
      <w:r w:rsidR="00031EBD" w:rsidRPr="00EB64C6">
        <w:rPr>
          <w:rFonts w:ascii="Arial" w:hAnsi="Arial" w:cs="Arial"/>
          <w:iCs/>
        </w:rPr>
        <w:t>]</w:t>
      </w:r>
      <w:r w:rsidRPr="00B43BE2">
        <w:rPr>
          <w:rFonts w:ascii="Arial" w:hAnsi="Arial" w:cs="Arial"/>
          <w:i/>
        </w:rPr>
        <w:t>”.</w:t>
      </w:r>
    </w:p>
    <w:p w14:paraId="3B29CB14" w14:textId="715E69DE" w:rsidR="00D31AD5" w:rsidRPr="00B43BE2" w:rsidRDefault="00D31AD5" w:rsidP="00B43BE2">
      <w:pPr>
        <w:spacing w:beforeLines="120" w:before="288" w:afterLines="120" w:after="288" w:line="276" w:lineRule="auto"/>
        <w:ind w:left="532" w:hanging="567"/>
        <w:jc w:val="both"/>
        <w:rPr>
          <w:rFonts w:ascii="Arial" w:eastAsia="Arial" w:hAnsi="Arial" w:cs="Arial"/>
          <w:lang w:val="es-ES_tradnl"/>
        </w:rPr>
      </w:pPr>
      <w:r w:rsidRPr="00B43BE2">
        <w:rPr>
          <w:rFonts w:ascii="Arial" w:eastAsia="Arial" w:hAnsi="Arial" w:cs="Arial"/>
          <w:b/>
          <w:bCs/>
          <w:lang w:val="es-ES_tradnl"/>
        </w:rPr>
        <w:t>Que,</w:t>
      </w:r>
      <w:r w:rsidRPr="00B43BE2">
        <w:rPr>
          <w:rFonts w:ascii="Arial" w:eastAsia="Arial" w:hAnsi="Arial" w:cs="Arial"/>
          <w:lang w:val="es-ES_tradnl"/>
        </w:rPr>
        <w:t xml:space="preserve"> el artículo 166 del COOTAD establece que “</w:t>
      </w:r>
      <w:r w:rsidR="00031EBD">
        <w:rPr>
          <w:rFonts w:ascii="Arial" w:eastAsia="Arial" w:hAnsi="Arial" w:cs="Arial"/>
          <w:lang w:val="es-ES_tradnl"/>
        </w:rPr>
        <w:t>[</w:t>
      </w:r>
      <w:r w:rsidRPr="00B43BE2">
        <w:rPr>
          <w:rFonts w:ascii="Arial" w:eastAsia="Arial" w:hAnsi="Arial" w:cs="Arial"/>
          <w:lang w:val="es-ES_tradnl"/>
        </w:rPr>
        <w:t>…</w:t>
      </w:r>
      <w:r w:rsidR="00031EBD">
        <w:rPr>
          <w:rFonts w:ascii="Arial" w:eastAsia="Arial" w:hAnsi="Arial" w:cs="Arial"/>
          <w:lang w:val="es-ES_tradnl"/>
        </w:rPr>
        <w:t>]</w:t>
      </w:r>
      <w:r w:rsidRPr="00B43BE2">
        <w:rPr>
          <w:rFonts w:ascii="Arial" w:eastAsia="Arial" w:hAnsi="Arial" w:cs="Arial"/>
          <w:lang w:val="es-ES_tradnl"/>
        </w:rPr>
        <w:t xml:space="preserve"> </w:t>
      </w:r>
      <w:r w:rsidRPr="00B43BE2">
        <w:rPr>
          <w:rFonts w:ascii="Arial" w:eastAsia="Arial" w:hAnsi="Arial" w:cs="Arial"/>
          <w:i/>
          <w:lang w:val="es-ES_tradnl"/>
        </w:rPr>
        <w:t>Las tasas y contribuciones especiales de mejoras, generales o específicas, establecidas por acto normativo de los gobiernos autónomos descentralizados ingresarán necesariamente a su presupuesto o cuando corresponda, al de sus empresas o al de otras entidades de derecho público, creadas según el modelo de gestión definido por sus autoridades, sin perjuicio de la utilización que se dé a estos recursos de conformidad con la ley”</w:t>
      </w:r>
      <w:r w:rsidRPr="00B43BE2">
        <w:rPr>
          <w:rFonts w:ascii="Arial" w:eastAsia="Arial" w:hAnsi="Arial" w:cs="Arial"/>
          <w:lang w:val="es-ES_tradnl"/>
        </w:rPr>
        <w:t>.</w:t>
      </w:r>
    </w:p>
    <w:p w14:paraId="4D60897E" w14:textId="0ED6EED1" w:rsidR="00D31AD5" w:rsidRPr="00B43BE2" w:rsidRDefault="00D31AD5" w:rsidP="00B43BE2">
      <w:pPr>
        <w:spacing w:beforeLines="120" w:before="288" w:afterLines="120" w:after="288" w:line="276" w:lineRule="auto"/>
        <w:ind w:left="532" w:hanging="567"/>
        <w:jc w:val="both"/>
        <w:rPr>
          <w:rFonts w:ascii="Arial" w:eastAsia="Arial" w:hAnsi="Arial" w:cs="Arial"/>
          <w:lang w:val="es-ES_tradnl"/>
        </w:rPr>
      </w:pPr>
      <w:r w:rsidRPr="00B43BE2">
        <w:rPr>
          <w:rFonts w:ascii="Arial" w:eastAsia="Arial" w:hAnsi="Arial" w:cs="Arial"/>
          <w:b/>
          <w:bCs/>
          <w:lang w:val="es-ES_tradnl"/>
        </w:rPr>
        <w:t>Que,</w:t>
      </w:r>
      <w:r w:rsidRPr="00B43BE2">
        <w:rPr>
          <w:rFonts w:ascii="Arial" w:eastAsia="Arial" w:hAnsi="Arial" w:cs="Arial"/>
          <w:lang w:val="es-ES_tradnl"/>
        </w:rPr>
        <w:t xml:space="preserve"> el artículo 172 del COOTAD, indica que son ingresos propios de la gestión, “</w:t>
      </w:r>
      <w:r w:rsidRPr="00B43BE2">
        <w:rPr>
          <w:rFonts w:ascii="Arial" w:eastAsia="Arial" w:hAnsi="Arial" w:cs="Arial"/>
          <w:i/>
          <w:lang w:val="es-ES_tradnl"/>
        </w:rPr>
        <w:t>los que provienen de impuestos, tasas y contribuciones especiales de mejoras generales o específicas; los de venta de bienes y servicios</w:t>
      </w:r>
      <w:r w:rsidR="00031EBD">
        <w:rPr>
          <w:rFonts w:ascii="Arial" w:eastAsia="Arial" w:hAnsi="Arial" w:cs="Arial"/>
          <w:i/>
          <w:lang w:val="es-ES_tradnl"/>
        </w:rPr>
        <w:t xml:space="preserve"> </w:t>
      </w:r>
      <w:r w:rsidR="00031EBD" w:rsidRPr="00EB64C6">
        <w:rPr>
          <w:rFonts w:ascii="Arial" w:eastAsia="Arial" w:hAnsi="Arial" w:cs="Arial"/>
          <w:iCs/>
          <w:lang w:val="es-ES_tradnl"/>
        </w:rPr>
        <w:t>[</w:t>
      </w:r>
      <w:r w:rsidRPr="00B43BE2">
        <w:rPr>
          <w:rFonts w:ascii="Arial" w:eastAsia="Arial" w:hAnsi="Arial" w:cs="Arial"/>
          <w:lang w:val="es-ES_tradnl"/>
        </w:rPr>
        <w:t>…</w:t>
      </w:r>
      <w:r w:rsidR="00031EBD">
        <w:rPr>
          <w:rFonts w:ascii="Arial" w:eastAsia="Arial" w:hAnsi="Arial" w:cs="Arial"/>
          <w:lang w:val="es-ES_tradnl"/>
        </w:rPr>
        <w:t>]</w:t>
      </w:r>
      <w:r w:rsidRPr="00B43BE2">
        <w:rPr>
          <w:rFonts w:ascii="Arial" w:eastAsia="Arial" w:hAnsi="Arial" w:cs="Arial"/>
          <w:lang w:val="es-ES_tradnl"/>
        </w:rPr>
        <w:t>”;</w:t>
      </w:r>
    </w:p>
    <w:p w14:paraId="0B878EB4" w14:textId="141F5715" w:rsidR="00D31AD5" w:rsidRPr="00357D52" w:rsidRDefault="00D31AD5" w:rsidP="00B43BE2">
      <w:pPr>
        <w:spacing w:beforeLines="120" w:before="288" w:afterLines="120" w:after="288" w:line="276" w:lineRule="auto"/>
        <w:ind w:left="532" w:hanging="567"/>
        <w:jc w:val="both"/>
        <w:rPr>
          <w:rFonts w:ascii="Arial" w:hAnsi="Arial" w:cs="Arial"/>
          <w:i/>
        </w:rPr>
      </w:pPr>
      <w:r w:rsidRPr="00B43BE2">
        <w:rPr>
          <w:rFonts w:ascii="Arial" w:eastAsia="Arial" w:hAnsi="Arial" w:cs="Arial"/>
          <w:b/>
          <w:bCs/>
          <w:lang w:val="es-ES_tradnl"/>
        </w:rPr>
        <w:t>Que,</w:t>
      </w:r>
      <w:r w:rsidRPr="00B43BE2">
        <w:rPr>
          <w:rFonts w:ascii="Arial" w:eastAsia="Arial" w:hAnsi="Arial" w:cs="Arial"/>
          <w:lang w:val="es-ES_tradnl"/>
        </w:rPr>
        <w:t xml:space="preserve"> el artículo 566 del COOTAD, dictamina el objeto y determinación</w:t>
      </w:r>
      <w:r w:rsidRPr="00357D52">
        <w:rPr>
          <w:rFonts w:ascii="Arial" w:hAnsi="Arial" w:cs="Arial"/>
        </w:rPr>
        <w:t xml:space="preserve"> de las tasas señalando que, “</w:t>
      </w:r>
      <w:r w:rsidR="00031EBD">
        <w:rPr>
          <w:rFonts w:ascii="Arial" w:hAnsi="Arial" w:cs="Arial"/>
        </w:rPr>
        <w:t>[</w:t>
      </w:r>
      <w:r w:rsidRPr="00357D52">
        <w:rPr>
          <w:rFonts w:ascii="Arial" w:hAnsi="Arial" w:cs="Arial"/>
        </w:rPr>
        <w:t>…</w:t>
      </w:r>
      <w:r w:rsidR="00031EBD">
        <w:rPr>
          <w:rFonts w:ascii="Arial" w:hAnsi="Arial" w:cs="Arial"/>
        </w:rPr>
        <w:t>]</w:t>
      </w:r>
      <w:r w:rsidR="00EB64C6">
        <w:rPr>
          <w:rFonts w:ascii="Arial" w:hAnsi="Arial" w:cs="Arial"/>
        </w:rPr>
        <w:t xml:space="preserve"> </w:t>
      </w:r>
      <w:r w:rsidRPr="00357D52">
        <w:rPr>
          <w:rFonts w:ascii="Arial" w:hAnsi="Arial" w:cs="Arial"/>
          <w:i/>
        </w:rPr>
        <w:t>las municipalidades y distritos metropolitanos podrán aplicar las tasas retributivas de servicios públicos que se establecen en este Código. Podrán también aplicarse tasas sobre otros servicios públicos municipales o metropolitanos siempre que su monto guarde relación con el costo de producción de dichos servicios</w:t>
      </w:r>
      <w:r w:rsidR="00EB64C6">
        <w:rPr>
          <w:rFonts w:ascii="Arial" w:hAnsi="Arial" w:cs="Arial"/>
          <w:i/>
        </w:rPr>
        <w:t xml:space="preserve"> </w:t>
      </w:r>
      <w:r w:rsidR="00031EBD" w:rsidRPr="00EB64C6">
        <w:rPr>
          <w:rFonts w:ascii="Arial" w:hAnsi="Arial" w:cs="Arial"/>
          <w:iCs/>
        </w:rPr>
        <w:t>[</w:t>
      </w:r>
      <w:r w:rsidRPr="00357D52">
        <w:rPr>
          <w:rFonts w:ascii="Arial" w:hAnsi="Arial" w:cs="Arial"/>
        </w:rPr>
        <w:t>…</w:t>
      </w:r>
      <w:r w:rsidR="00031EBD">
        <w:rPr>
          <w:rFonts w:ascii="Arial" w:hAnsi="Arial" w:cs="Arial"/>
        </w:rPr>
        <w:t>]</w:t>
      </w:r>
      <w:r w:rsidRPr="00357D52">
        <w:rPr>
          <w:rFonts w:ascii="Arial" w:hAnsi="Arial" w:cs="Arial"/>
        </w:rPr>
        <w:t>”</w:t>
      </w:r>
    </w:p>
    <w:p w14:paraId="6A7A4064" w14:textId="718286E7" w:rsidR="00D31AD5" w:rsidRPr="00357D52" w:rsidRDefault="00D31AD5" w:rsidP="00B43BE2">
      <w:pPr>
        <w:spacing w:beforeLines="120" w:before="288" w:afterLines="120" w:after="288" w:line="276" w:lineRule="auto"/>
        <w:ind w:left="532" w:hanging="567"/>
        <w:jc w:val="both"/>
        <w:rPr>
          <w:rFonts w:ascii="Arial" w:hAnsi="Arial" w:cs="Arial"/>
          <w:i/>
        </w:rPr>
      </w:pPr>
      <w:r w:rsidRPr="00B43BE2">
        <w:rPr>
          <w:rFonts w:ascii="Arial" w:eastAsia="Arial" w:hAnsi="Arial" w:cs="Arial"/>
          <w:b/>
          <w:bCs/>
          <w:lang w:val="es-ES_tradnl"/>
        </w:rPr>
        <w:t>Que,</w:t>
      </w:r>
      <w:r w:rsidRPr="00B43BE2">
        <w:rPr>
          <w:rFonts w:ascii="Arial" w:eastAsia="Arial" w:hAnsi="Arial" w:cs="Arial"/>
          <w:lang w:val="es-ES_tradnl"/>
        </w:rPr>
        <w:t xml:space="preserve"> </w:t>
      </w:r>
      <w:r w:rsidR="00B76E9D">
        <w:rPr>
          <w:rFonts w:ascii="Arial" w:eastAsia="Arial" w:hAnsi="Arial" w:cs="Arial"/>
          <w:lang w:val="es-ES_tradnl"/>
        </w:rPr>
        <w:t>la letra i) d</w:t>
      </w:r>
      <w:r w:rsidRPr="00B43BE2">
        <w:rPr>
          <w:rFonts w:ascii="Arial" w:eastAsia="Arial" w:hAnsi="Arial" w:cs="Arial"/>
          <w:lang w:val="es-ES_tradnl"/>
        </w:rPr>
        <w:t>el artículo 568 del COOTAD, subraya que los servicio</w:t>
      </w:r>
      <w:r w:rsidRPr="00357D52">
        <w:rPr>
          <w:rFonts w:ascii="Arial" w:hAnsi="Arial" w:cs="Arial"/>
        </w:rPr>
        <w:t>s sujetos a tasas “</w:t>
      </w:r>
      <w:r w:rsidR="001D09BC">
        <w:rPr>
          <w:rFonts w:ascii="Arial" w:hAnsi="Arial" w:cs="Arial"/>
        </w:rPr>
        <w:t>[</w:t>
      </w:r>
      <w:r w:rsidRPr="00357D52">
        <w:rPr>
          <w:rFonts w:ascii="Arial" w:hAnsi="Arial" w:cs="Arial"/>
        </w:rPr>
        <w:t>…</w:t>
      </w:r>
      <w:r w:rsidR="001D09BC">
        <w:rPr>
          <w:rFonts w:ascii="Arial" w:hAnsi="Arial" w:cs="Arial"/>
        </w:rPr>
        <w:t>]</w:t>
      </w:r>
      <w:r w:rsidR="00B76E9D">
        <w:rPr>
          <w:rFonts w:ascii="Arial" w:hAnsi="Arial" w:cs="Arial"/>
        </w:rPr>
        <w:t xml:space="preserve"> </w:t>
      </w:r>
      <w:r w:rsidRPr="00357D52">
        <w:rPr>
          <w:rFonts w:ascii="Arial" w:hAnsi="Arial" w:cs="Arial"/>
          <w:i/>
          <w:iCs/>
        </w:rPr>
        <w:t xml:space="preserve">serán reguladas mediante ordenanzas, cuya iniciativa es privativa del alcalde municipal o metropolitano, tramitada y aprobada por el respectivo concejo, para la prestación de los siguientes servicios: </w:t>
      </w:r>
      <w:r w:rsidRPr="00EB64C6">
        <w:rPr>
          <w:rFonts w:ascii="Arial" w:hAnsi="Arial" w:cs="Arial"/>
        </w:rPr>
        <w:t>[</w:t>
      </w:r>
      <w:r w:rsidRPr="00357D52">
        <w:rPr>
          <w:rFonts w:ascii="Arial" w:hAnsi="Arial" w:cs="Arial"/>
          <w:i/>
          <w:iCs/>
        </w:rPr>
        <w:t>…</w:t>
      </w:r>
      <w:r w:rsidRPr="00EB64C6">
        <w:rPr>
          <w:rFonts w:ascii="Arial" w:hAnsi="Arial" w:cs="Arial"/>
        </w:rPr>
        <w:t>]</w:t>
      </w:r>
      <w:r w:rsidRPr="00357D52">
        <w:rPr>
          <w:rFonts w:ascii="Arial" w:hAnsi="Arial" w:cs="Arial"/>
          <w:i/>
          <w:iCs/>
        </w:rPr>
        <w:t xml:space="preserve"> i) Otros servicios de cualquier naturaleza </w:t>
      </w:r>
      <w:r w:rsidR="001D09BC" w:rsidRPr="00EB64C6">
        <w:rPr>
          <w:rFonts w:ascii="Arial" w:hAnsi="Arial" w:cs="Arial"/>
        </w:rPr>
        <w:t>[</w:t>
      </w:r>
      <w:r w:rsidRPr="00357D52">
        <w:rPr>
          <w:rFonts w:ascii="Arial" w:hAnsi="Arial" w:cs="Arial"/>
          <w:i/>
          <w:iCs/>
        </w:rPr>
        <w:t>…</w:t>
      </w:r>
      <w:r w:rsidR="001D09BC" w:rsidRPr="00EB64C6">
        <w:rPr>
          <w:rFonts w:ascii="Arial" w:hAnsi="Arial" w:cs="Arial"/>
        </w:rPr>
        <w:t>]</w:t>
      </w:r>
      <w:r w:rsidRPr="00357D52">
        <w:rPr>
          <w:rFonts w:ascii="Arial" w:hAnsi="Arial" w:cs="Arial"/>
        </w:rPr>
        <w:t xml:space="preserve">”. </w:t>
      </w:r>
    </w:p>
    <w:p w14:paraId="6F053496" w14:textId="339FA4B4" w:rsidR="00D31AD5" w:rsidRPr="00B43BE2" w:rsidRDefault="00D31AD5" w:rsidP="00B43BE2">
      <w:pPr>
        <w:spacing w:beforeLines="120" w:before="288" w:afterLines="120" w:after="288" w:line="276" w:lineRule="auto"/>
        <w:ind w:left="532" w:hanging="567"/>
        <w:jc w:val="both"/>
        <w:rPr>
          <w:rFonts w:ascii="Arial" w:hAnsi="Arial" w:cs="Arial"/>
          <w:i/>
        </w:rPr>
      </w:pPr>
      <w:r w:rsidRPr="00B43BE2">
        <w:rPr>
          <w:rFonts w:ascii="Arial" w:hAnsi="Arial" w:cs="Arial"/>
          <w:b/>
          <w:bCs/>
        </w:rPr>
        <w:lastRenderedPageBreak/>
        <w:t>Que,</w:t>
      </w:r>
      <w:r w:rsidRPr="00B43BE2">
        <w:rPr>
          <w:rFonts w:ascii="Arial" w:hAnsi="Arial" w:cs="Arial"/>
        </w:rPr>
        <w:t xml:space="preserve"> el artículo 12 del Código Orgánico del Ambiente en adelante COAM, establece que </w:t>
      </w:r>
      <w:r w:rsidR="00357D52" w:rsidRPr="00357D52">
        <w:rPr>
          <w:rFonts w:ascii="Arial" w:hAnsi="Arial" w:cs="Arial"/>
        </w:rPr>
        <w:t xml:space="preserve">el </w:t>
      </w:r>
      <w:r w:rsidR="00357D52" w:rsidRPr="00357D52">
        <w:rPr>
          <w:rFonts w:ascii="Arial" w:hAnsi="Arial" w:cs="Arial"/>
          <w:i/>
        </w:rPr>
        <w:t>“</w:t>
      </w:r>
      <w:r w:rsidR="001D09BC" w:rsidRPr="00EB64C6">
        <w:rPr>
          <w:rFonts w:ascii="Arial" w:hAnsi="Arial" w:cs="Arial"/>
          <w:iCs/>
        </w:rPr>
        <w:t>[</w:t>
      </w:r>
      <w:r w:rsidRPr="00B43BE2">
        <w:rPr>
          <w:rFonts w:ascii="Arial" w:hAnsi="Arial" w:cs="Arial"/>
        </w:rPr>
        <w:t>…</w:t>
      </w:r>
      <w:r w:rsidR="001D09BC">
        <w:rPr>
          <w:rFonts w:ascii="Arial" w:hAnsi="Arial" w:cs="Arial"/>
        </w:rPr>
        <w:t>]</w:t>
      </w:r>
      <w:r w:rsidR="00B76E9D">
        <w:rPr>
          <w:rFonts w:ascii="Arial" w:hAnsi="Arial" w:cs="Arial"/>
        </w:rPr>
        <w:t xml:space="preserve"> </w:t>
      </w:r>
      <w:r w:rsidRPr="00B43BE2">
        <w:rPr>
          <w:rFonts w:ascii="Arial" w:hAnsi="Arial" w:cs="Arial"/>
          <w:i/>
        </w:rPr>
        <w:t>Sistema Nacional Descentralizado de Gestión Ambiental permitirá integrar y articular a los organismos y entidades del Estado con competencia ambiental con la ciudadanía y las organizaciones sociales y comunitarias, mediante normas e instrumentos de gestión</w:t>
      </w:r>
      <w:r w:rsidRPr="00B43BE2">
        <w:rPr>
          <w:rFonts w:ascii="Arial" w:hAnsi="Arial" w:cs="Arial"/>
        </w:rPr>
        <w:t xml:space="preserve"> </w:t>
      </w:r>
      <w:r w:rsidR="001D09BC">
        <w:rPr>
          <w:rFonts w:ascii="Arial" w:hAnsi="Arial" w:cs="Arial"/>
        </w:rPr>
        <w:t>[</w:t>
      </w:r>
      <w:r w:rsidRPr="00B43BE2">
        <w:rPr>
          <w:rFonts w:ascii="Arial" w:hAnsi="Arial" w:cs="Arial"/>
          <w:i/>
        </w:rPr>
        <w:t>…</w:t>
      </w:r>
      <w:r w:rsidR="001D09BC" w:rsidRPr="00EB64C6">
        <w:rPr>
          <w:rFonts w:ascii="Arial" w:hAnsi="Arial" w:cs="Arial"/>
          <w:iCs/>
        </w:rPr>
        <w:t>]</w:t>
      </w:r>
      <w:r w:rsidRPr="00B43BE2">
        <w:rPr>
          <w:rFonts w:ascii="Arial" w:hAnsi="Arial" w:cs="Arial"/>
        </w:rPr>
        <w:t>”</w:t>
      </w:r>
    </w:p>
    <w:p w14:paraId="35BF4CCA" w14:textId="35FDD28A" w:rsidR="00D31AD5" w:rsidRPr="00B43BE2" w:rsidRDefault="00D31AD5" w:rsidP="00B43BE2">
      <w:pPr>
        <w:spacing w:beforeLines="120" w:before="288" w:afterLines="120" w:after="288" w:line="276" w:lineRule="auto"/>
        <w:ind w:left="532" w:hanging="567"/>
        <w:jc w:val="both"/>
        <w:rPr>
          <w:rFonts w:ascii="Arial" w:hAnsi="Arial" w:cs="Arial"/>
        </w:rPr>
      </w:pPr>
      <w:r w:rsidRPr="00B43BE2">
        <w:rPr>
          <w:rFonts w:ascii="Arial" w:hAnsi="Arial" w:cs="Arial"/>
          <w:b/>
          <w:bCs/>
        </w:rPr>
        <w:t>Que,</w:t>
      </w:r>
      <w:r w:rsidRPr="00B43BE2">
        <w:rPr>
          <w:rFonts w:ascii="Arial" w:hAnsi="Arial" w:cs="Arial"/>
        </w:rPr>
        <w:t xml:space="preserve"> el artículo 13 del COAM observa que, para coordinación interinstitucional, “</w:t>
      </w:r>
      <w:r w:rsidR="001D09BC">
        <w:rPr>
          <w:rFonts w:ascii="Arial" w:hAnsi="Arial" w:cs="Arial"/>
        </w:rPr>
        <w:t>[</w:t>
      </w:r>
      <w:r w:rsidRPr="00B43BE2">
        <w:rPr>
          <w:rFonts w:ascii="Arial" w:hAnsi="Arial" w:cs="Arial"/>
        </w:rPr>
        <w:t>…</w:t>
      </w:r>
      <w:r w:rsidR="001D09BC">
        <w:rPr>
          <w:rFonts w:ascii="Arial" w:hAnsi="Arial" w:cs="Arial"/>
        </w:rPr>
        <w:t>]</w:t>
      </w:r>
      <w:r w:rsidR="00B76E9D">
        <w:rPr>
          <w:rFonts w:ascii="Arial" w:hAnsi="Arial" w:cs="Arial"/>
        </w:rPr>
        <w:t xml:space="preserve"> </w:t>
      </w:r>
      <w:r w:rsidRPr="00B43BE2">
        <w:rPr>
          <w:rFonts w:ascii="Arial" w:hAnsi="Arial" w:cs="Arial"/>
          <w:i/>
        </w:rPr>
        <w:t>en los casos de concurrencia de atribuciones, facultades o competencias entre las instituciones del Estado relacionadas con la materia ambiental, deberá existir coordinación interinstitucional para evitar la duplicación de actividades y funciones, así como el incremento no justificado de exigencias administrativas a las personas</w:t>
      </w:r>
      <w:r w:rsidR="00EB64C6">
        <w:rPr>
          <w:rFonts w:ascii="Arial" w:hAnsi="Arial" w:cs="Arial"/>
          <w:i/>
        </w:rPr>
        <w:t xml:space="preserve"> </w:t>
      </w:r>
      <w:r w:rsidR="001D09BC" w:rsidRPr="00EB64C6">
        <w:rPr>
          <w:rFonts w:ascii="Arial" w:hAnsi="Arial" w:cs="Arial"/>
          <w:iCs/>
        </w:rPr>
        <w:t>[</w:t>
      </w:r>
      <w:r w:rsidRPr="00B43BE2">
        <w:rPr>
          <w:rFonts w:ascii="Arial" w:hAnsi="Arial" w:cs="Arial"/>
          <w:i/>
        </w:rPr>
        <w:t>…</w:t>
      </w:r>
      <w:r w:rsidR="001D09BC" w:rsidRPr="00EB64C6">
        <w:rPr>
          <w:rFonts w:ascii="Arial" w:hAnsi="Arial" w:cs="Arial"/>
          <w:iCs/>
        </w:rPr>
        <w:t>]</w:t>
      </w:r>
      <w:r w:rsidRPr="00B43BE2">
        <w:rPr>
          <w:rFonts w:ascii="Arial" w:hAnsi="Arial" w:cs="Arial"/>
        </w:rPr>
        <w:t xml:space="preserve">” </w:t>
      </w:r>
    </w:p>
    <w:p w14:paraId="06F1A340" w14:textId="3F5D4E9F" w:rsidR="00D31AD5" w:rsidRPr="00B43BE2" w:rsidRDefault="00D31AD5" w:rsidP="00B43BE2">
      <w:pPr>
        <w:spacing w:beforeLines="120" w:before="288" w:afterLines="120" w:after="288" w:line="276" w:lineRule="auto"/>
        <w:ind w:left="532" w:hanging="567"/>
        <w:jc w:val="both"/>
        <w:rPr>
          <w:rFonts w:ascii="Arial" w:hAnsi="Arial" w:cs="Arial"/>
        </w:rPr>
      </w:pPr>
      <w:r w:rsidRPr="00B43BE2">
        <w:rPr>
          <w:rFonts w:ascii="Arial" w:hAnsi="Arial" w:cs="Arial"/>
          <w:b/>
          <w:bCs/>
        </w:rPr>
        <w:t>Que,</w:t>
      </w:r>
      <w:r w:rsidRPr="00B43BE2">
        <w:rPr>
          <w:rFonts w:ascii="Arial" w:hAnsi="Arial" w:cs="Arial"/>
        </w:rPr>
        <w:t xml:space="preserve"> el artículo 14 del COAM indica que “</w:t>
      </w:r>
      <w:r w:rsidR="001D09BC">
        <w:rPr>
          <w:rFonts w:ascii="Arial" w:hAnsi="Arial" w:cs="Arial"/>
        </w:rPr>
        <w:t>[</w:t>
      </w:r>
      <w:r w:rsidRPr="00B43BE2">
        <w:rPr>
          <w:rFonts w:ascii="Arial" w:hAnsi="Arial" w:cs="Arial"/>
        </w:rPr>
        <w:t>…</w:t>
      </w:r>
      <w:r w:rsidR="001D09BC">
        <w:rPr>
          <w:rFonts w:ascii="Arial" w:hAnsi="Arial" w:cs="Arial"/>
        </w:rPr>
        <w:t>]</w:t>
      </w:r>
      <w:r w:rsidR="00B76E9D">
        <w:rPr>
          <w:rFonts w:ascii="Arial" w:hAnsi="Arial" w:cs="Arial"/>
        </w:rPr>
        <w:t xml:space="preserve"> </w:t>
      </w:r>
      <w:r w:rsidRPr="00B43BE2">
        <w:rPr>
          <w:rFonts w:ascii="Arial" w:hAnsi="Arial" w:cs="Arial"/>
          <w:i/>
        </w:rPr>
        <w:t>el ejercicio de las competencias ambientales comprende las facultades de rectoría, planificación, regulación, control y gestión referidas al patrimonio natural, la biodiversidad, calidad ambiental, cambio climático, zona marina y marino costero, y demás ámbitos relacionados de conformidad con la Constitución y la ley</w:t>
      </w:r>
      <w:r w:rsidR="00EB64C6">
        <w:rPr>
          <w:rFonts w:ascii="Arial" w:hAnsi="Arial" w:cs="Arial"/>
          <w:i/>
        </w:rPr>
        <w:t xml:space="preserve"> </w:t>
      </w:r>
      <w:r w:rsidR="00EB64C6" w:rsidRPr="00EB64C6">
        <w:rPr>
          <w:rFonts w:ascii="Arial" w:hAnsi="Arial" w:cs="Arial"/>
          <w:iCs/>
        </w:rPr>
        <w:t>[…]</w:t>
      </w:r>
      <w:r w:rsidRPr="00B43BE2">
        <w:rPr>
          <w:rFonts w:ascii="Arial" w:hAnsi="Arial" w:cs="Arial"/>
        </w:rPr>
        <w:t>”</w:t>
      </w:r>
      <w:r w:rsidR="00915CAF">
        <w:rPr>
          <w:rFonts w:ascii="Arial" w:hAnsi="Arial" w:cs="Arial"/>
        </w:rPr>
        <w:t>;</w:t>
      </w:r>
    </w:p>
    <w:p w14:paraId="7F1074C2" w14:textId="77777777" w:rsidR="00D31AD5" w:rsidRPr="00B43BE2" w:rsidRDefault="00D31AD5" w:rsidP="00B43BE2">
      <w:pPr>
        <w:spacing w:beforeLines="120" w:before="288" w:afterLines="120" w:after="288" w:line="276" w:lineRule="auto"/>
        <w:ind w:left="532" w:hanging="567"/>
        <w:jc w:val="both"/>
        <w:rPr>
          <w:rFonts w:ascii="Arial" w:hAnsi="Arial" w:cs="Arial"/>
        </w:rPr>
      </w:pPr>
      <w:r w:rsidRPr="00B43BE2">
        <w:rPr>
          <w:rFonts w:ascii="Arial" w:hAnsi="Arial" w:cs="Arial"/>
          <w:b/>
          <w:bCs/>
        </w:rPr>
        <w:t>Que,</w:t>
      </w:r>
      <w:r w:rsidRPr="00B43BE2">
        <w:rPr>
          <w:rFonts w:ascii="Arial" w:hAnsi="Arial" w:cs="Arial"/>
        </w:rPr>
        <w:t xml:space="preserve"> el artículo 25 del COAM señala que: “</w:t>
      </w:r>
      <w:r w:rsidRPr="00B43BE2">
        <w:rPr>
          <w:rFonts w:ascii="Arial" w:hAnsi="Arial" w:cs="Arial"/>
          <w:i/>
        </w:rPr>
        <w:t>en el marco del Sistema Nacional de Competencias y del Sistema Descentralizado de Gestión Ambiental, los Gobiernos Autónomos Descentralizados en todos sus niveles, ejercerán las competencias en materia ambiental asignadas de conformidad con la Constitución y la ley, y que, para efectos de la acreditación estarán sujetos al control y seguimiento de la Autoridad Ambiental Nacional</w:t>
      </w:r>
      <w:r w:rsidRPr="00B43BE2">
        <w:rPr>
          <w:rFonts w:ascii="Arial" w:hAnsi="Arial" w:cs="Arial"/>
        </w:rPr>
        <w:t>”;</w:t>
      </w:r>
    </w:p>
    <w:p w14:paraId="4CD303F1" w14:textId="08B33825" w:rsidR="00B76E9D" w:rsidRPr="00DE78D0" w:rsidRDefault="00D31AD5" w:rsidP="00DE78D0">
      <w:pPr>
        <w:spacing w:beforeLines="120" w:before="288" w:afterLines="120" w:after="288" w:line="276" w:lineRule="auto"/>
        <w:ind w:left="532" w:hanging="567"/>
        <w:jc w:val="both"/>
        <w:rPr>
          <w:rFonts w:ascii="Times New Roman" w:eastAsia="Times New Roman" w:hAnsi="Times New Roman" w:cs="Times New Roman"/>
          <w:sz w:val="20"/>
          <w:szCs w:val="20"/>
          <w:lang w:eastAsia="es-MX"/>
        </w:rPr>
      </w:pPr>
      <w:r w:rsidRPr="00B43BE2">
        <w:rPr>
          <w:rFonts w:ascii="Arial" w:hAnsi="Arial" w:cs="Arial"/>
          <w:b/>
          <w:bCs/>
        </w:rPr>
        <w:t>Que,</w:t>
      </w:r>
      <w:r w:rsidRPr="00B43BE2">
        <w:rPr>
          <w:rFonts w:ascii="Arial" w:hAnsi="Arial" w:cs="Arial"/>
        </w:rPr>
        <w:t xml:space="preserve"> </w:t>
      </w:r>
      <w:r w:rsidRPr="00B76E9D">
        <w:rPr>
          <w:rFonts w:ascii="Arial" w:hAnsi="Arial" w:cs="Arial"/>
        </w:rPr>
        <w:t>en sus n</w:t>
      </w:r>
      <w:r w:rsidR="001D09BC" w:rsidRPr="00B76E9D">
        <w:rPr>
          <w:rFonts w:ascii="Arial" w:hAnsi="Arial" w:cs="Arial"/>
        </w:rPr>
        <w:t>ú</w:t>
      </w:r>
      <w:r w:rsidRPr="00B76E9D">
        <w:rPr>
          <w:rFonts w:ascii="Arial" w:hAnsi="Arial" w:cs="Arial"/>
        </w:rPr>
        <w:t>mer</w:t>
      </w:r>
      <w:r w:rsidR="001D09BC" w:rsidRPr="00B76E9D">
        <w:rPr>
          <w:rFonts w:ascii="Arial" w:hAnsi="Arial" w:cs="Arial"/>
        </w:rPr>
        <w:t>os</w:t>
      </w:r>
      <w:r w:rsidRPr="00B76E9D">
        <w:rPr>
          <w:rFonts w:ascii="Arial" w:hAnsi="Arial" w:cs="Arial"/>
        </w:rPr>
        <w:t xml:space="preserve"> 9, 10 y 11 del artículo 27 del COAM determina que, </w:t>
      </w:r>
      <w:r w:rsidR="00B76E9D" w:rsidRPr="00B76E9D">
        <w:rPr>
          <w:rFonts w:ascii="Arial" w:hAnsi="Arial" w:cs="Arial"/>
        </w:rPr>
        <w:t>“</w:t>
      </w:r>
      <w:r w:rsidR="00B76E9D" w:rsidRPr="00DE78D0">
        <w:rPr>
          <w:rFonts w:ascii="Arial" w:eastAsia="Times New Roman" w:hAnsi="Arial" w:cs="Arial"/>
          <w:i/>
          <w:iCs/>
          <w:lang w:eastAsia="es-MX"/>
        </w:rPr>
        <w:t>En el marco de sus competencias ambientales exclusivas y concurrentes corresponde a los Gobiernos Autónomos Descentralizados Metropolitanos y Municipales el ejercicio de las siguientes facultades, en concordancia con las políticas y normas emitidas por los Gobiernos Autónomos Provinciales y la Autoridad Ambiental Nacional:</w:t>
      </w:r>
      <w:r w:rsidR="00B76E9D" w:rsidRPr="00DE78D0">
        <w:rPr>
          <w:rFonts w:ascii="Arial" w:eastAsia="Times New Roman" w:hAnsi="Arial" w:cs="Arial"/>
          <w:lang w:eastAsia="es-MX"/>
        </w:rPr>
        <w:t xml:space="preserve"> […] </w:t>
      </w:r>
      <w:r w:rsidR="00B76E9D" w:rsidRPr="00DE78D0">
        <w:rPr>
          <w:rFonts w:ascii="Arial" w:eastAsia="Times New Roman" w:hAnsi="Arial" w:cs="Arial"/>
          <w:i/>
          <w:iCs/>
          <w:lang w:eastAsia="es-MX"/>
        </w:rPr>
        <w:t>9. Generar normas y procedimientos para prevenir, evitar, reparar, controlar y sancionar la contaminación y daños ambientales, una vez que el Gobierno Autónomo Descentralizado se haya acreditado ante el Sistema Único de Manejo Ambiental; 10. Controlar el cumplimiento de los parámetros ambientales y la aplicación de normas técnicas de los componentes agua, suelo, aire y ruido; 11. Controlar las autorizaciones administrativas otorgadas</w:t>
      </w:r>
      <w:r w:rsidR="00B76E9D" w:rsidRPr="00DE78D0">
        <w:rPr>
          <w:rFonts w:ascii="Arial" w:eastAsia="Times New Roman" w:hAnsi="Arial" w:cs="Arial"/>
          <w:lang w:eastAsia="es-MX"/>
        </w:rPr>
        <w:t xml:space="preserve"> […]”;</w:t>
      </w:r>
    </w:p>
    <w:p w14:paraId="2FC12AE8" w14:textId="183395C3" w:rsidR="00D31AD5" w:rsidRPr="00B43BE2" w:rsidRDefault="00D31AD5" w:rsidP="00B43BE2">
      <w:pPr>
        <w:spacing w:beforeLines="120" w:before="288" w:afterLines="120" w:after="288" w:line="276" w:lineRule="auto"/>
        <w:ind w:left="532" w:hanging="567"/>
        <w:jc w:val="both"/>
        <w:rPr>
          <w:rFonts w:ascii="Arial" w:hAnsi="Arial" w:cs="Arial"/>
        </w:rPr>
      </w:pPr>
      <w:r w:rsidRPr="00B43BE2">
        <w:rPr>
          <w:rFonts w:ascii="Arial" w:hAnsi="Arial" w:cs="Arial"/>
          <w:b/>
          <w:bCs/>
        </w:rPr>
        <w:t>Que,</w:t>
      </w:r>
      <w:r w:rsidRPr="00B43BE2">
        <w:rPr>
          <w:rFonts w:ascii="Arial" w:hAnsi="Arial" w:cs="Arial"/>
        </w:rPr>
        <w:t xml:space="preserve"> en su artículo 160 del COAM establece que las instituciones del Estado con competencia ambiental deberán coordinar sus acciones, con un enfoque transectorial, a fin de garantizar que cumplan con sus funciones y de asegurar que se evite en el ejercicio de ellas superposiciones, omisiones, duplicidad, vacíos o conflictos, por lo tanto, </w:t>
      </w:r>
      <w:r w:rsidR="00B76E9D">
        <w:rPr>
          <w:rFonts w:ascii="Arial" w:hAnsi="Arial" w:cs="Arial"/>
        </w:rPr>
        <w:t xml:space="preserve">las </w:t>
      </w:r>
      <w:r w:rsidRPr="00B43BE2">
        <w:rPr>
          <w:rFonts w:ascii="Arial" w:hAnsi="Arial" w:cs="Arial"/>
        </w:rPr>
        <w:t>competencias ambientales a cargo de los Gobiernos Autónomos Descentralizados se ejercerán de forma coordinada y descentralizada, con sujeción a la política y normas nacionales de calidad ambiental</w:t>
      </w:r>
      <w:r w:rsidR="00B76E9D">
        <w:rPr>
          <w:rFonts w:ascii="Arial" w:hAnsi="Arial" w:cs="Arial"/>
        </w:rPr>
        <w:t>;</w:t>
      </w:r>
      <w:r w:rsidRPr="00B43BE2">
        <w:rPr>
          <w:rFonts w:ascii="Arial" w:hAnsi="Arial" w:cs="Arial"/>
        </w:rPr>
        <w:t xml:space="preserve"> </w:t>
      </w:r>
    </w:p>
    <w:p w14:paraId="01388A16" w14:textId="794567DC" w:rsidR="00B275B5" w:rsidRDefault="00D31AD5" w:rsidP="00B43BE2">
      <w:pPr>
        <w:spacing w:beforeLines="120" w:before="288" w:afterLines="120" w:after="288" w:line="276" w:lineRule="auto"/>
        <w:ind w:left="532" w:hanging="567"/>
        <w:jc w:val="both"/>
        <w:rPr>
          <w:rFonts w:ascii="Arial" w:hAnsi="Arial" w:cs="Arial"/>
        </w:rPr>
      </w:pPr>
      <w:r w:rsidRPr="00B43BE2">
        <w:rPr>
          <w:rFonts w:ascii="Arial" w:hAnsi="Arial" w:cs="Arial"/>
          <w:b/>
          <w:bCs/>
        </w:rPr>
        <w:t>Que,</w:t>
      </w:r>
      <w:r w:rsidRPr="00B43BE2">
        <w:rPr>
          <w:rFonts w:ascii="Arial" w:hAnsi="Arial" w:cs="Arial"/>
        </w:rPr>
        <w:t xml:space="preserve"> en el artículo 161 del COAM señala que</w:t>
      </w:r>
      <w:r w:rsidR="00B275B5">
        <w:rPr>
          <w:rFonts w:ascii="Arial" w:hAnsi="Arial" w:cs="Arial"/>
        </w:rPr>
        <w:t>: “</w:t>
      </w:r>
      <w:r w:rsidR="00B275B5" w:rsidRPr="00380AFB">
        <w:rPr>
          <w:rFonts w:ascii="Arial" w:hAnsi="Arial" w:cs="Arial"/>
          <w:i/>
          <w:iCs/>
        </w:rPr>
        <w:t xml:space="preserve">[…] En virtud de la realidad geográfica del territorio, condiciones especiales u otras necesidades de cada jurisdicción, los </w:t>
      </w:r>
      <w:r w:rsidR="00B275B5" w:rsidRPr="00380AFB">
        <w:rPr>
          <w:rFonts w:ascii="Arial" w:hAnsi="Arial" w:cs="Arial"/>
          <w:i/>
          <w:iCs/>
        </w:rPr>
        <w:lastRenderedPageBreak/>
        <w:t>Gobiernos Autónomos Descentralizados competentes, previo a la aprobación de la Autoridad Ambiental Nacional, con el fin de precisar las medidas administrativas o técnicas, podrán adoptar criterios adicionales o dictar normas técnicas más rigurosas que las normas nacionales, siempre y cuando no sean contrarias a las establecidas por la Autoridad Ambiental Nacional</w:t>
      </w:r>
      <w:r w:rsidR="00380AFB" w:rsidRPr="00380AFB">
        <w:rPr>
          <w:rFonts w:ascii="Arial" w:hAnsi="Arial" w:cs="Arial"/>
          <w:i/>
          <w:iCs/>
        </w:rPr>
        <w:t xml:space="preserve"> […]</w:t>
      </w:r>
      <w:r w:rsidR="00380AFB">
        <w:rPr>
          <w:rFonts w:ascii="Arial" w:hAnsi="Arial" w:cs="Arial"/>
        </w:rPr>
        <w:t xml:space="preserve"> </w:t>
      </w:r>
      <w:r w:rsidR="00380AFB" w:rsidRPr="00380AFB">
        <w:rPr>
          <w:rFonts w:ascii="Arial" w:hAnsi="Arial" w:cs="Arial"/>
          <w:i/>
          <w:iCs/>
        </w:rPr>
        <w:t>Se prohíbe a la Autoridad Ambiental Nacional y a los Gobiernos Autónomos Descentralizados Competentes, implementar normas de carácter regresivo en materia ambiental que perjudiquen el ecosistema […]”</w:t>
      </w:r>
      <w:r w:rsidR="00380AFB">
        <w:rPr>
          <w:rFonts w:ascii="Arial" w:hAnsi="Arial" w:cs="Arial"/>
        </w:rPr>
        <w:t>.</w:t>
      </w:r>
    </w:p>
    <w:p w14:paraId="7EDF3286" w14:textId="2910FEC6" w:rsidR="00A259AC" w:rsidRPr="00EB64C6" w:rsidRDefault="00A259AC" w:rsidP="00EB64C6">
      <w:pPr>
        <w:spacing w:beforeLines="120" w:before="288" w:afterLines="120" w:after="288" w:line="276" w:lineRule="auto"/>
        <w:ind w:left="532" w:hanging="532"/>
        <w:jc w:val="both"/>
        <w:rPr>
          <w:rFonts w:ascii="Arial" w:hAnsi="Arial" w:cs="Arial"/>
          <w:b/>
          <w:bCs/>
        </w:rPr>
      </w:pPr>
      <w:r>
        <w:rPr>
          <w:rFonts w:ascii="Arial" w:hAnsi="Arial" w:cs="Arial"/>
          <w:b/>
          <w:bCs/>
        </w:rPr>
        <w:t>Que</w:t>
      </w:r>
      <w:r w:rsidR="00EB64C6">
        <w:rPr>
          <w:rFonts w:ascii="Arial" w:hAnsi="Arial" w:cs="Arial"/>
          <w:b/>
          <w:bCs/>
        </w:rPr>
        <w:t>,</w:t>
      </w:r>
      <w:r>
        <w:rPr>
          <w:rFonts w:ascii="Arial" w:hAnsi="Arial" w:cs="Arial"/>
          <w:b/>
          <w:bCs/>
        </w:rPr>
        <w:tab/>
      </w:r>
      <w:r w:rsidRPr="00EB64C6">
        <w:rPr>
          <w:rFonts w:ascii="Arial" w:hAnsi="Arial" w:cs="Arial"/>
        </w:rPr>
        <w:t>el Libro Tercero del Reglamento al Código Orgánico del Ambiente establece todas aquellas disposiciones relativas a la calidad ambiental;</w:t>
      </w:r>
    </w:p>
    <w:p w14:paraId="78D4EC9A" w14:textId="61E2D2F7" w:rsidR="00D31AD5" w:rsidRPr="00357D52" w:rsidRDefault="00D31AD5" w:rsidP="00B43BE2">
      <w:pPr>
        <w:spacing w:beforeLines="120" w:before="288" w:afterLines="120" w:after="288" w:line="276" w:lineRule="auto"/>
        <w:ind w:left="532" w:hanging="567"/>
        <w:jc w:val="both"/>
        <w:rPr>
          <w:rFonts w:ascii="Arial" w:hAnsi="Arial" w:cs="Arial"/>
        </w:rPr>
      </w:pPr>
      <w:r w:rsidRPr="00B43BE2">
        <w:rPr>
          <w:rFonts w:ascii="Arial" w:hAnsi="Arial" w:cs="Arial"/>
          <w:b/>
          <w:bCs/>
        </w:rPr>
        <w:t>Que,</w:t>
      </w:r>
      <w:r w:rsidRPr="00B43BE2">
        <w:rPr>
          <w:rFonts w:ascii="Arial" w:hAnsi="Arial" w:cs="Arial"/>
        </w:rPr>
        <w:t xml:space="preserve"> de conformidad con lo establecido en la Disposición Transitoria Segunda del Reglamento al Código Orgánico del Ambiente, en adelante RCOAM, a partir de la publicación de la normativa secundaria y demás instrumentos de política pública y planificación necesarios para la aplicación del COAM y del RCOAM, los Gobiernos Autónomos Descentralizados acreditados ante el Sistema Único de Manejo Ambiental, </w:t>
      </w:r>
      <w:r w:rsidRPr="00DE78D0">
        <w:rPr>
          <w:rFonts w:ascii="Arial" w:hAnsi="Arial" w:cs="Arial"/>
        </w:rPr>
        <w:t>deberán adecuar su normativa a fin de cumplir con lo dispuesto en el RCOAM</w:t>
      </w:r>
      <w:r w:rsidR="00B76E9D">
        <w:rPr>
          <w:rFonts w:ascii="Arial" w:hAnsi="Arial" w:cs="Arial"/>
          <w:b/>
          <w:bCs/>
        </w:rPr>
        <w:t>;</w:t>
      </w:r>
    </w:p>
    <w:p w14:paraId="1B85BF97" w14:textId="7F54DCD2" w:rsidR="00D31AD5" w:rsidRPr="00357D52" w:rsidRDefault="00D31AD5" w:rsidP="00B43BE2">
      <w:pPr>
        <w:spacing w:beforeLines="120" w:before="288" w:afterLines="120" w:after="288" w:line="276" w:lineRule="auto"/>
        <w:ind w:left="532" w:hanging="567"/>
        <w:jc w:val="both"/>
        <w:rPr>
          <w:rFonts w:ascii="Arial" w:hAnsi="Arial" w:cs="Arial"/>
        </w:rPr>
      </w:pPr>
      <w:r w:rsidRPr="00B43BE2">
        <w:rPr>
          <w:rFonts w:ascii="Arial" w:hAnsi="Arial" w:cs="Arial"/>
          <w:b/>
          <w:bCs/>
        </w:rPr>
        <w:t>Que,</w:t>
      </w:r>
      <w:r w:rsidRPr="00B43BE2">
        <w:rPr>
          <w:rFonts w:ascii="Arial" w:hAnsi="Arial" w:cs="Arial"/>
        </w:rPr>
        <w:t xml:space="preserve"> mediante Resolución No. 005-CNC-2014</w:t>
      </w:r>
      <w:r w:rsidRPr="00357D52">
        <w:rPr>
          <w:rFonts w:ascii="Arial" w:hAnsi="Arial" w:cs="Arial"/>
        </w:rPr>
        <w:t>, el Consejo Nacional de Competencias expidió la regularización para el ejercicio de la competencia de la gestión ambiental a favor de los Gobiernos Autónomos Descentralizados</w:t>
      </w:r>
      <w:r w:rsidR="00B76E9D">
        <w:rPr>
          <w:rFonts w:ascii="Arial" w:hAnsi="Arial" w:cs="Arial"/>
        </w:rPr>
        <w:t>;</w:t>
      </w:r>
    </w:p>
    <w:p w14:paraId="7513D034" w14:textId="3524AC36" w:rsidR="00D31AD5" w:rsidRPr="00B43BE2" w:rsidRDefault="00D31AD5" w:rsidP="00B43BE2">
      <w:pPr>
        <w:spacing w:beforeLines="120" w:before="288" w:afterLines="120" w:after="288" w:line="276" w:lineRule="auto"/>
        <w:ind w:left="532" w:hanging="567"/>
        <w:jc w:val="both"/>
        <w:rPr>
          <w:rFonts w:ascii="Arial" w:hAnsi="Arial" w:cs="Arial"/>
        </w:rPr>
      </w:pPr>
      <w:r w:rsidRPr="00357D52">
        <w:rPr>
          <w:rFonts w:ascii="Arial" w:hAnsi="Arial" w:cs="Arial"/>
          <w:b/>
          <w:bCs/>
        </w:rPr>
        <w:t>Que,</w:t>
      </w:r>
      <w:r w:rsidRPr="000A0B1B">
        <w:rPr>
          <w:rFonts w:ascii="Arial" w:hAnsi="Arial" w:cs="Arial"/>
        </w:rPr>
        <w:t xml:space="preserve"> en el artículo 15 de la Resolución No. 005-CNC-2014 determina que las facultades de los gobiernos autónomos descentralizados metropolitanos y municipales en el marco de la competencia de gestión ambiental, corresponde la planificación local, regulación loca</w:t>
      </w:r>
      <w:r w:rsidRPr="00B43BE2">
        <w:rPr>
          <w:rFonts w:ascii="Arial" w:hAnsi="Arial" w:cs="Arial"/>
        </w:rPr>
        <w:t>l, control local y gestión local y que, estos deberán mantener la coordinación necesaria con el gobierno central y los gobiernos autónomos descentralizados provinciales, con el objeto de garantizar el ejercicio adecuado de la competencia</w:t>
      </w:r>
      <w:r w:rsidR="00B76E9D">
        <w:rPr>
          <w:rFonts w:ascii="Arial" w:hAnsi="Arial" w:cs="Arial"/>
        </w:rPr>
        <w:t>;</w:t>
      </w:r>
      <w:r w:rsidRPr="00B43BE2">
        <w:rPr>
          <w:rFonts w:ascii="Arial" w:hAnsi="Arial" w:cs="Arial"/>
        </w:rPr>
        <w:t xml:space="preserve"> </w:t>
      </w:r>
    </w:p>
    <w:p w14:paraId="14275E9E" w14:textId="7357080A" w:rsidR="00D31AD5" w:rsidRPr="00B43BE2" w:rsidRDefault="00D31AD5" w:rsidP="00B43BE2">
      <w:pPr>
        <w:spacing w:beforeLines="120" w:before="288" w:afterLines="120" w:after="288" w:line="276" w:lineRule="auto"/>
        <w:ind w:left="532" w:hanging="567"/>
        <w:jc w:val="both"/>
        <w:rPr>
          <w:rFonts w:ascii="Arial" w:hAnsi="Arial" w:cs="Arial"/>
        </w:rPr>
      </w:pPr>
      <w:r w:rsidRPr="00B43BE2">
        <w:rPr>
          <w:rFonts w:ascii="Arial" w:hAnsi="Arial" w:cs="Arial"/>
          <w:b/>
          <w:bCs/>
        </w:rPr>
        <w:t>Que,</w:t>
      </w:r>
      <w:r w:rsidRPr="00B43BE2">
        <w:rPr>
          <w:rFonts w:ascii="Arial" w:hAnsi="Arial" w:cs="Arial"/>
        </w:rPr>
        <w:t xml:space="preserve"> en el artículo 17 de la Resolución No. 0005-CNC-2014 se establece que corresponde a los gobiernos autónomos descentralizados metropolitanos y municipales enmarcados en la normativa ambiental nacional, la generación de normas y procedimientos en el marco de la competencia de gestión ambiental</w:t>
      </w:r>
      <w:r w:rsidR="00936015">
        <w:rPr>
          <w:rFonts w:ascii="Arial" w:hAnsi="Arial" w:cs="Arial"/>
        </w:rPr>
        <w:t>;</w:t>
      </w:r>
      <w:r w:rsidRPr="00B43BE2">
        <w:rPr>
          <w:rFonts w:ascii="Arial" w:hAnsi="Arial" w:cs="Arial"/>
        </w:rPr>
        <w:t xml:space="preserve"> </w:t>
      </w:r>
    </w:p>
    <w:p w14:paraId="45659376" w14:textId="18365738" w:rsidR="00D31AD5" w:rsidRPr="00357D52" w:rsidRDefault="00D31AD5" w:rsidP="00B43BE2">
      <w:pPr>
        <w:spacing w:beforeLines="120" w:before="288" w:afterLines="120" w:after="288" w:line="276" w:lineRule="auto"/>
        <w:ind w:left="532" w:hanging="567"/>
        <w:jc w:val="both"/>
        <w:rPr>
          <w:rFonts w:ascii="Arial" w:hAnsi="Arial" w:cs="Arial"/>
        </w:rPr>
      </w:pPr>
      <w:r w:rsidRPr="00B43BE2">
        <w:rPr>
          <w:rFonts w:ascii="Arial" w:hAnsi="Arial" w:cs="Arial"/>
          <w:b/>
          <w:bCs/>
        </w:rPr>
        <w:t>Que,</w:t>
      </w:r>
      <w:r w:rsidRPr="00B43BE2">
        <w:rPr>
          <w:rFonts w:ascii="Arial" w:hAnsi="Arial" w:cs="Arial"/>
        </w:rPr>
        <w:t xml:space="preserve"> mediante Resolución No. 004-CNC-2014</w:t>
      </w:r>
      <w:r w:rsidRPr="00357D52">
        <w:rPr>
          <w:rFonts w:ascii="Arial" w:hAnsi="Arial" w:cs="Arial"/>
        </w:rPr>
        <w:t>, el Consejo Nacional de Competencias expidió la regularización para el ejercicio de la competencia para regular, autorizar y controlar la explotación de materiales áridos y pétreos, que se encuentren en los lechos de los ríos, lagos, playas de mar y canteras, a favor de los gobiernos autónomos descentralizados metropolitanos y municipales;</w:t>
      </w:r>
    </w:p>
    <w:p w14:paraId="26745062" w14:textId="03DE9219" w:rsidR="00D31AD5" w:rsidRPr="00B43BE2" w:rsidRDefault="00D31AD5" w:rsidP="00B43BE2">
      <w:pPr>
        <w:spacing w:beforeLines="120" w:before="288" w:afterLines="120" w:after="288" w:line="276" w:lineRule="auto"/>
        <w:ind w:left="532" w:hanging="567"/>
        <w:jc w:val="both"/>
        <w:rPr>
          <w:rFonts w:ascii="Arial" w:hAnsi="Arial" w:cs="Arial"/>
        </w:rPr>
      </w:pPr>
      <w:r w:rsidRPr="00B43BE2">
        <w:rPr>
          <w:rFonts w:ascii="Arial" w:hAnsi="Arial" w:cs="Arial"/>
          <w:b/>
          <w:bCs/>
        </w:rPr>
        <w:t>Que,</w:t>
      </w:r>
      <w:r w:rsidRPr="00B43BE2">
        <w:rPr>
          <w:rFonts w:ascii="Arial" w:hAnsi="Arial" w:cs="Arial"/>
        </w:rPr>
        <w:t xml:space="preserve"> el Código Municipal para el Distrito Metropolitano de Quito, Ordenanza Metropolitana Nro. 001</w:t>
      </w:r>
      <w:r w:rsidR="00444A1F">
        <w:rPr>
          <w:rFonts w:ascii="Arial" w:hAnsi="Arial" w:cs="Arial"/>
        </w:rPr>
        <w:t>-2019</w:t>
      </w:r>
      <w:r w:rsidRPr="00B43BE2">
        <w:rPr>
          <w:rFonts w:ascii="Arial" w:hAnsi="Arial" w:cs="Arial"/>
        </w:rPr>
        <w:t xml:space="preserve">, </w:t>
      </w:r>
      <w:r w:rsidR="00444A1F" w:rsidRPr="00444A1F">
        <w:rPr>
          <w:rFonts w:ascii="Arial" w:hAnsi="Arial" w:cs="Arial"/>
        </w:rPr>
        <w:t>publicada en el Registro Oficial, edición especial Nro. 902 de 07 de mayo de 2019</w:t>
      </w:r>
      <w:r w:rsidR="00444A1F">
        <w:rPr>
          <w:rFonts w:ascii="Arial" w:hAnsi="Arial" w:cs="Arial"/>
        </w:rPr>
        <w:t xml:space="preserve">, </w:t>
      </w:r>
      <w:r w:rsidRPr="00B43BE2">
        <w:rPr>
          <w:rFonts w:ascii="Arial" w:hAnsi="Arial" w:cs="Arial"/>
        </w:rPr>
        <w:t xml:space="preserve">en su Libro III del Eje Económico, Libro III.5 Presupuesto, Finanzas y Tributación Capítulo XX, artículo 1620, establece las Tasas Retributivas por Servicios Técnicos y Administrativos Relacionados con la </w:t>
      </w:r>
      <w:r w:rsidRPr="00B43BE2">
        <w:rPr>
          <w:rFonts w:ascii="Arial" w:hAnsi="Arial" w:cs="Arial"/>
        </w:rPr>
        <w:lastRenderedPageBreak/>
        <w:t>Regularización, Seguimiento y Control Ambiental, de los servicios administrativos prestados por la administración municipal como Autoridad Ambiental de Aplicación Responsable</w:t>
      </w:r>
      <w:r w:rsidR="00B76E9D">
        <w:rPr>
          <w:rFonts w:ascii="Arial" w:hAnsi="Arial" w:cs="Arial"/>
        </w:rPr>
        <w:t>;</w:t>
      </w:r>
    </w:p>
    <w:p w14:paraId="573C800A" w14:textId="4A043D98" w:rsidR="00D31AD5" w:rsidRPr="00B43BE2" w:rsidRDefault="00D31AD5" w:rsidP="00B43BE2">
      <w:pPr>
        <w:spacing w:beforeLines="120" w:before="288" w:afterLines="120" w:after="288" w:line="276" w:lineRule="auto"/>
        <w:ind w:left="532" w:hanging="567"/>
        <w:jc w:val="both"/>
        <w:rPr>
          <w:rFonts w:ascii="Arial" w:hAnsi="Arial" w:cs="Arial"/>
        </w:rPr>
      </w:pPr>
      <w:r w:rsidRPr="00B43BE2">
        <w:rPr>
          <w:rFonts w:ascii="Arial" w:hAnsi="Arial" w:cs="Arial"/>
          <w:b/>
          <w:bCs/>
        </w:rPr>
        <w:t>Que,</w:t>
      </w:r>
      <w:r w:rsidRPr="00B43BE2">
        <w:rPr>
          <w:rFonts w:ascii="Arial" w:hAnsi="Arial" w:cs="Arial"/>
        </w:rPr>
        <w:t xml:space="preserve"> el Código Municipal para el Distrito Metropolitano de Quito, </w:t>
      </w:r>
      <w:r w:rsidRPr="00B43BE2">
        <w:rPr>
          <w:rFonts w:ascii="Arial" w:eastAsia="Spranq eco sans" w:hAnsi="Arial" w:cs="Arial"/>
          <w:color w:val="000000"/>
        </w:rPr>
        <w:t>Libro IV del Eje Territorial, Libro IV.3 Del Ambiente, Título V establece el Sistema de Manejo Ambiental del Distrito Metropolitano de Quito</w:t>
      </w:r>
      <w:r w:rsidR="00B76E9D">
        <w:rPr>
          <w:rFonts w:ascii="Arial" w:hAnsi="Arial" w:cs="Arial"/>
        </w:rPr>
        <w:t>;</w:t>
      </w:r>
    </w:p>
    <w:p w14:paraId="1C773B8E" w14:textId="64577FAB" w:rsidR="00827AB3" w:rsidRPr="00357D52" w:rsidRDefault="0098144F" w:rsidP="00DE78D0">
      <w:pPr>
        <w:spacing w:beforeLines="120" w:before="288" w:afterLines="120" w:after="288" w:line="276" w:lineRule="auto"/>
        <w:ind w:left="532" w:hanging="567"/>
        <w:jc w:val="both"/>
        <w:rPr>
          <w:rFonts w:ascii="Arial" w:hAnsi="Arial" w:cs="Arial"/>
          <w:i/>
          <w:iCs/>
        </w:rPr>
      </w:pPr>
      <w:r w:rsidRPr="00B43BE2">
        <w:rPr>
          <w:rFonts w:ascii="Arial" w:hAnsi="Arial" w:cs="Arial"/>
          <w:b/>
          <w:bCs/>
        </w:rPr>
        <w:t>Que,</w:t>
      </w:r>
      <w:r w:rsidRPr="00B43BE2">
        <w:rPr>
          <w:rFonts w:ascii="Arial" w:hAnsi="Arial" w:cs="Arial"/>
        </w:rPr>
        <w:t xml:space="preserve"> el Código Municipal para el Distrito Metropolitano de Quito, en el </w:t>
      </w:r>
      <w:r w:rsidR="009A5342" w:rsidRPr="00B43BE2">
        <w:rPr>
          <w:rFonts w:ascii="Arial" w:hAnsi="Arial" w:cs="Arial"/>
        </w:rPr>
        <w:t>artículo</w:t>
      </w:r>
      <w:r w:rsidRPr="00B43BE2">
        <w:rPr>
          <w:rFonts w:ascii="Arial" w:hAnsi="Arial" w:cs="Arial"/>
        </w:rPr>
        <w:t xml:space="preserve"> 3018, señala: “</w:t>
      </w:r>
      <w:r w:rsidRPr="00B43BE2">
        <w:rPr>
          <w:rFonts w:ascii="Arial" w:hAnsi="Arial" w:cs="Arial"/>
          <w:i/>
          <w:iCs/>
        </w:rPr>
        <w:t>Del Fondo Ambiental.- La Municipalidad creó el Fondo Ambiental con autonomía administrativa, presupuestaria y financiera. El Comité Administrador es su máxima instancia, define las políticas internas, directrices y procedimientos para la gestión y funcionamiento del Fondo; también resuelve todo asunto pertinente al uso de los recursos del Fondo, mediante las disposiciones constantes en la normativa que emita para el efecto; de igual forma coordina la gestión con sus miembros</w:t>
      </w:r>
      <w:r w:rsidRPr="00B43BE2">
        <w:rPr>
          <w:rFonts w:ascii="Arial" w:hAnsi="Arial" w:cs="Arial"/>
        </w:rPr>
        <w:t>…”</w:t>
      </w:r>
      <w:r w:rsidR="00827AB3" w:rsidRPr="00B43BE2">
        <w:t xml:space="preserve">“[…] </w:t>
      </w:r>
      <w:r w:rsidRPr="00B43BE2">
        <w:t xml:space="preserve">El Fondo Ambiental está constituido por los montos provenientes de la recaudación por concepto de derechos y costos ambientales, administrativos, multas impuestas por incumplimiento de las normas establecidas en: </w:t>
      </w:r>
      <w:r w:rsidR="00B76E9D">
        <w:rPr>
          <w:rFonts w:ascii="Arial" w:hAnsi="Arial" w:cs="Arial"/>
          <w:i/>
          <w:iCs/>
        </w:rPr>
        <w:t xml:space="preserve">b. </w:t>
      </w:r>
      <w:r w:rsidR="00827AB3" w:rsidRPr="00B43BE2">
        <w:rPr>
          <w:rFonts w:ascii="Arial" w:hAnsi="Arial" w:cs="Arial"/>
          <w:i/>
          <w:iCs/>
        </w:rPr>
        <w:t xml:space="preserve">[…] De la evaluación de impacto ambiental, del sistema de auditorías ambientales y guías prácticas ambientales, del control de la calidad de los combustibles de uso vehicular y la regulación de su comercialización, y demás normas que vayan adicionándose. </w:t>
      </w:r>
      <w:r w:rsidR="005D7EE5">
        <w:rPr>
          <w:rFonts w:ascii="Arial" w:hAnsi="Arial" w:cs="Arial"/>
          <w:i/>
          <w:iCs/>
        </w:rPr>
        <w:t xml:space="preserve">[…] </w:t>
      </w:r>
      <w:r w:rsidR="005D7EE5" w:rsidRPr="008422EB">
        <w:rPr>
          <w:rFonts w:ascii="Arial" w:hAnsi="Arial" w:cs="Arial"/>
          <w:i/>
          <w:iCs/>
        </w:rPr>
        <w:t>El objetivo del Fondo Ambiental es el financiamiento no reembolsable de planes, programas y proyectos; pago a las entidades de seguimiento, empresas consultoras y consultores individuales; fortalecimiento institucional</w:t>
      </w:r>
      <w:r w:rsidR="00B76E9D">
        <w:rPr>
          <w:rFonts w:ascii="Arial" w:hAnsi="Arial" w:cs="Arial"/>
          <w:i/>
          <w:iCs/>
        </w:rPr>
        <w:t>[</w:t>
      </w:r>
      <w:r w:rsidR="005D7EE5">
        <w:rPr>
          <w:rFonts w:ascii="Arial" w:hAnsi="Arial" w:cs="Arial"/>
          <w:i/>
          <w:iCs/>
        </w:rPr>
        <w:t>…</w:t>
      </w:r>
      <w:r w:rsidR="00B76E9D">
        <w:rPr>
          <w:rFonts w:ascii="Arial" w:hAnsi="Arial" w:cs="Arial"/>
          <w:i/>
          <w:iCs/>
        </w:rPr>
        <w:t xml:space="preserve">] </w:t>
      </w:r>
      <w:r w:rsidR="00827AB3" w:rsidRPr="00357D52">
        <w:rPr>
          <w:rFonts w:ascii="Arial" w:hAnsi="Arial" w:cs="Arial"/>
          <w:i/>
          <w:iCs/>
        </w:rPr>
        <w:t>El Fondo Ambiental canalizará los recursos económicos para los incentivos contemplados en la normativa metropolitana “De la Prevención y Control del Medio Ambiente”, que se aplicarán a los regulados que se encuentren en estricto cumplimiento de la normativa ambiental vigente, y asignará el financiamiento no reembolsable de planes, programas y proyectos ambientales, así como financiamiento de procesos y proyectos específicos, según la normativa y resoluciones expedidas por el Comité Administrador</w:t>
      </w:r>
      <w:r w:rsidR="00B76E9D">
        <w:rPr>
          <w:rFonts w:ascii="Arial" w:hAnsi="Arial" w:cs="Arial"/>
          <w:i/>
          <w:iCs/>
        </w:rPr>
        <w:t xml:space="preserve"> [</w:t>
      </w:r>
      <w:r w:rsidR="00827AB3" w:rsidRPr="00357D52">
        <w:rPr>
          <w:rFonts w:ascii="Arial" w:hAnsi="Arial" w:cs="Arial"/>
          <w:i/>
          <w:iCs/>
        </w:rPr>
        <w:t>…</w:t>
      </w:r>
      <w:r w:rsidR="00B76E9D">
        <w:rPr>
          <w:rFonts w:ascii="Arial" w:hAnsi="Arial" w:cs="Arial"/>
          <w:i/>
          <w:iCs/>
        </w:rPr>
        <w:t>]</w:t>
      </w:r>
      <w:r w:rsidR="00827AB3" w:rsidRPr="00357D52">
        <w:rPr>
          <w:rFonts w:ascii="Arial" w:hAnsi="Arial" w:cs="Arial"/>
          <w:i/>
          <w:iCs/>
        </w:rPr>
        <w:t>”</w:t>
      </w:r>
    </w:p>
    <w:p w14:paraId="1933D938" w14:textId="0BC9B17E" w:rsidR="00341D1A" w:rsidRPr="00B43BE2" w:rsidRDefault="00341D1A" w:rsidP="00B43BE2">
      <w:pPr>
        <w:spacing w:beforeLines="120" w:before="288" w:afterLines="120" w:after="288" w:line="276" w:lineRule="auto"/>
        <w:ind w:left="532" w:hanging="567"/>
        <w:jc w:val="both"/>
        <w:rPr>
          <w:rFonts w:ascii="Arial" w:hAnsi="Arial" w:cs="Arial"/>
          <w:b/>
          <w:bCs/>
        </w:rPr>
      </w:pPr>
      <w:r w:rsidRPr="00B43BE2">
        <w:rPr>
          <w:rFonts w:ascii="Arial" w:hAnsi="Arial" w:cs="Arial"/>
          <w:b/>
          <w:bCs/>
        </w:rPr>
        <w:t xml:space="preserve">Que, </w:t>
      </w:r>
      <w:r w:rsidRPr="00B43BE2">
        <w:rPr>
          <w:rFonts w:ascii="Arial" w:hAnsi="Arial" w:cs="Arial"/>
        </w:rPr>
        <w:t>el Ministerio del Ambiente, mediante Resolución No. 168 publicada en Registro Oficial No. 51 del 04 de agosto del 2017, emite la Renovación de la Acreditación al GAD Municipal del Distrito Metropolitano de Quito como Autoridad Ambiental de Aplicación Responsable (Autoridad Ambiental Competente), para el ejercicio de la competencia concurrente y subsidiaria de la gestión ambiental, misma que está articulada al Sistema Nacional Descentralizado de Gestión Ambiental (SNDGA) para el ejercicio de la tutela estatal sobre el ambiente</w:t>
      </w:r>
      <w:r w:rsidR="00B76E9D">
        <w:rPr>
          <w:rFonts w:ascii="Arial" w:hAnsi="Arial" w:cs="Arial"/>
        </w:rPr>
        <w:t>;</w:t>
      </w:r>
      <w:r w:rsidRPr="00B43BE2">
        <w:rPr>
          <w:rFonts w:ascii="Arial" w:hAnsi="Arial" w:cs="Arial"/>
        </w:rPr>
        <w:t xml:space="preserve"> </w:t>
      </w:r>
    </w:p>
    <w:p w14:paraId="16D4DEB0" w14:textId="7DCE1F4C" w:rsidR="00341D1A" w:rsidRPr="00B43BE2" w:rsidRDefault="00D31AD5" w:rsidP="0086531C">
      <w:pPr>
        <w:spacing w:beforeLines="120" w:before="288" w:afterLines="120" w:after="288" w:line="276" w:lineRule="auto"/>
        <w:ind w:left="532" w:hanging="567"/>
        <w:jc w:val="both"/>
        <w:rPr>
          <w:rFonts w:ascii="Arial" w:hAnsi="Arial" w:cs="Arial"/>
          <w:i/>
        </w:rPr>
      </w:pPr>
      <w:r w:rsidRPr="00B43BE2">
        <w:rPr>
          <w:rFonts w:ascii="Arial" w:hAnsi="Arial" w:cs="Arial"/>
          <w:b/>
          <w:bCs/>
        </w:rPr>
        <w:t xml:space="preserve">Que, </w:t>
      </w:r>
      <w:r w:rsidR="00936015">
        <w:rPr>
          <w:rFonts w:ascii="Arial" w:hAnsi="Arial" w:cs="Arial"/>
        </w:rPr>
        <w:t>el artículo 1 de la</w:t>
      </w:r>
      <w:r w:rsidR="00936015" w:rsidRPr="00B43BE2">
        <w:rPr>
          <w:rFonts w:ascii="Arial" w:hAnsi="Arial" w:cs="Arial"/>
        </w:rPr>
        <w:t xml:space="preserve"> </w:t>
      </w:r>
      <w:r w:rsidRPr="00B43BE2">
        <w:rPr>
          <w:rFonts w:ascii="Arial" w:hAnsi="Arial" w:cs="Arial"/>
        </w:rPr>
        <w:t xml:space="preserve">Resolución Nro. A-013-2019 de 27 de junio de 2019, el alcalde del Distrito Metropolitano de Quito resolvió </w:t>
      </w:r>
      <w:r w:rsidR="00936015">
        <w:rPr>
          <w:rFonts w:ascii="Arial" w:hAnsi="Arial" w:cs="Arial"/>
        </w:rPr>
        <w:t>“</w:t>
      </w:r>
      <w:r w:rsidR="00444A1F">
        <w:rPr>
          <w:rFonts w:ascii="Arial" w:hAnsi="Arial" w:cs="Arial"/>
        </w:rPr>
        <w:t>a</w:t>
      </w:r>
      <w:r w:rsidR="00341D1A" w:rsidRPr="00B43BE2">
        <w:rPr>
          <w:rFonts w:ascii="Arial" w:hAnsi="Arial" w:cs="Arial"/>
          <w:i/>
        </w:rPr>
        <w:t>tribuir a la Secretaría de Ambiente, las competencias y funciones de Autoridad Ambiental de Aplicación Responsable, y la autorización para utilizar el sello del Sistema Único de Manejo Ambiental, SUMA</w:t>
      </w:r>
      <w:r w:rsidR="00936015">
        <w:rPr>
          <w:rFonts w:ascii="Arial" w:hAnsi="Arial" w:cs="Arial"/>
          <w:i/>
        </w:rPr>
        <w:t>”;</w:t>
      </w:r>
      <w:r w:rsidR="00341D1A" w:rsidRPr="00B43BE2">
        <w:rPr>
          <w:rFonts w:ascii="Arial" w:hAnsi="Arial" w:cs="Arial"/>
          <w:i/>
        </w:rPr>
        <w:t xml:space="preserve"> </w:t>
      </w:r>
    </w:p>
    <w:p w14:paraId="29CD4D69" w14:textId="09B830B5" w:rsidR="0079523E" w:rsidRPr="00357D52" w:rsidRDefault="0045102C" w:rsidP="00B43BE2">
      <w:pPr>
        <w:spacing w:beforeLines="120" w:before="288" w:afterLines="120" w:after="288" w:line="276" w:lineRule="auto"/>
        <w:ind w:left="703" w:hanging="703"/>
        <w:jc w:val="both"/>
        <w:rPr>
          <w:rFonts w:ascii="Arial" w:eastAsiaTheme="minorEastAsia" w:hAnsi="Arial" w:cs="Arial"/>
          <w:lang w:eastAsia="es-EC"/>
        </w:rPr>
      </w:pPr>
      <w:r w:rsidRPr="00357D52">
        <w:rPr>
          <w:rFonts w:ascii="Arial" w:eastAsiaTheme="minorEastAsia" w:hAnsi="Arial" w:cs="Arial"/>
          <w:b/>
          <w:lang w:eastAsia="es-EC"/>
        </w:rPr>
        <w:lastRenderedPageBreak/>
        <w:t>Que,</w:t>
      </w:r>
      <w:r w:rsidRPr="00357D52">
        <w:rPr>
          <w:rFonts w:ascii="Arial" w:eastAsiaTheme="minorEastAsia" w:hAnsi="Arial" w:cs="Arial"/>
          <w:lang w:eastAsia="es-EC"/>
        </w:rPr>
        <w:t xml:space="preserve"> a</w:t>
      </w:r>
      <w:r w:rsidR="00B82DDB" w:rsidRPr="00357D52">
        <w:rPr>
          <w:rFonts w:ascii="Arial" w:eastAsiaTheme="minorEastAsia" w:hAnsi="Arial" w:cs="Arial"/>
          <w:lang w:eastAsia="es-EC"/>
        </w:rPr>
        <w:t xml:space="preserve"> </w:t>
      </w:r>
      <w:r w:rsidR="00B82DDB" w:rsidRPr="00E90E72">
        <w:rPr>
          <w:rFonts w:ascii="Arial" w:eastAsiaTheme="minorEastAsia" w:hAnsi="Arial" w:cs="Arial"/>
          <w:lang w:eastAsia="es-EC"/>
        </w:rPr>
        <w:t xml:space="preserve">través </w:t>
      </w:r>
      <w:r w:rsidR="00360A3A" w:rsidRPr="00E90E72">
        <w:rPr>
          <w:rFonts w:ascii="Arial" w:eastAsiaTheme="minorEastAsia" w:hAnsi="Arial" w:cs="Arial"/>
          <w:lang w:eastAsia="es-EC"/>
        </w:rPr>
        <w:t xml:space="preserve">de </w:t>
      </w:r>
      <w:r w:rsidR="00E56356" w:rsidRPr="00E90E72">
        <w:rPr>
          <w:rFonts w:ascii="Arial" w:eastAsiaTheme="minorEastAsia" w:hAnsi="Arial" w:cs="Arial"/>
          <w:lang w:eastAsia="es-EC"/>
        </w:rPr>
        <w:t>Informe Técnico</w:t>
      </w:r>
      <w:r w:rsidR="001D629E" w:rsidRPr="00E90E72">
        <w:rPr>
          <w:rFonts w:ascii="Arial" w:eastAsiaTheme="minorEastAsia" w:hAnsi="Arial" w:cs="Arial"/>
          <w:lang w:eastAsia="es-EC"/>
        </w:rPr>
        <w:t xml:space="preserve"> </w:t>
      </w:r>
      <w:r w:rsidR="00E90E72" w:rsidRPr="00E90E72">
        <w:rPr>
          <w:rFonts w:ascii="Arial" w:eastAsiaTheme="minorEastAsia" w:hAnsi="Arial" w:cs="Arial"/>
          <w:lang w:eastAsia="es-EC"/>
        </w:rPr>
        <w:t>INF_DGCA_001_2022</w:t>
      </w:r>
      <w:r w:rsidR="001D629E" w:rsidRPr="00E90E72">
        <w:rPr>
          <w:rFonts w:ascii="Arial" w:eastAsiaTheme="minorEastAsia" w:hAnsi="Arial" w:cs="Arial"/>
          <w:lang w:eastAsia="es-EC"/>
        </w:rPr>
        <w:t xml:space="preserve"> de 2022</w:t>
      </w:r>
      <w:r w:rsidR="00360A3A" w:rsidRPr="00357D52">
        <w:rPr>
          <w:rFonts w:ascii="Arial" w:eastAsiaTheme="minorEastAsia" w:hAnsi="Arial" w:cs="Arial"/>
          <w:lang w:eastAsia="es-EC"/>
        </w:rPr>
        <w:t xml:space="preserve"> </w:t>
      </w:r>
      <w:r w:rsidR="00B82DDB" w:rsidRPr="00357D52">
        <w:rPr>
          <w:rFonts w:ascii="Arial" w:eastAsiaTheme="minorEastAsia" w:hAnsi="Arial" w:cs="Arial"/>
          <w:lang w:eastAsia="es-EC"/>
        </w:rPr>
        <w:t>la Secretaría de Ambiente</w:t>
      </w:r>
      <w:r w:rsidR="00360A3A" w:rsidRPr="00357D52">
        <w:rPr>
          <w:rFonts w:ascii="Arial" w:eastAsiaTheme="minorEastAsia" w:hAnsi="Arial" w:cs="Arial"/>
          <w:lang w:eastAsia="es-EC"/>
        </w:rPr>
        <w:t xml:space="preserve"> determinó las tasas retributivas por concepto de servicios administrativos relacionados con la regulación, control y seguimiento ambiental</w:t>
      </w:r>
      <w:r w:rsidR="00637DCF" w:rsidRPr="00357D52">
        <w:rPr>
          <w:rFonts w:ascii="Arial" w:eastAsiaTheme="minorEastAsia" w:hAnsi="Arial" w:cs="Arial"/>
          <w:lang w:eastAsia="es-EC"/>
        </w:rPr>
        <w:t>.</w:t>
      </w:r>
    </w:p>
    <w:p w14:paraId="24AFCDB1" w14:textId="21B0BBFE" w:rsidR="00A50E92" w:rsidRPr="00357D52" w:rsidRDefault="005D14F2" w:rsidP="00DE78D0">
      <w:pPr>
        <w:spacing w:beforeLines="120" w:before="288" w:afterLines="120" w:after="288" w:line="276" w:lineRule="auto"/>
        <w:jc w:val="both"/>
        <w:rPr>
          <w:rFonts w:ascii="Arial" w:eastAsia="Times New Roman" w:hAnsi="Arial" w:cs="Arial"/>
          <w:b/>
          <w:bCs/>
          <w:lang w:eastAsia="es-EC"/>
        </w:rPr>
      </w:pPr>
      <w:r w:rsidRPr="00357D52">
        <w:rPr>
          <w:rFonts w:ascii="Arial" w:eastAsiaTheme="minorEastAsia" w:hAnsi="Arial" w:cs="Arial"/>
          <w:lang w:eastAsia="es-EC"/>
        </w:rPr>
        <w:t xml:space="preserve">En ejercicio de las atribuciones contenidas en el artículo 240 y el numeral 5 del artículo 264 de la Constitución de la República del Ecuador y </w:t>
      </w:r>
      <w:r w:rsidR="00B363C5" w:rsidRPr="00357D52">
        <w:rPr>
          <w:rFonts w:ascii="Arial" w:eastAsiaTheme="minorEastAsia" w:hAnsi="Arial" w:cs="Arial"/>
          <w:lang w:eastAsia="es-EC"/>
        </w:rPr>
        <w:t>l</w:t>
      </w:r>
      <w:r w:rsidR="00031EBD">
        <w:rPr>
          <w:rFonts w:ascii="Arial" w:eastAsiaTheme="minorEastAsia" w:hAnsi="Arial" w:cs="Arial"/>
          <w:lang w:eastAsia="es-EC"/>
        </w:rPr>
        <w:t>etra</w:t>
      </w:r>
      <w:r w:rsidR="00B363C5" w:rsidRPr="00357D52">
        <w:rPr>
          <w:rFonts w:ascii="Arial" w:eastAsiaTheme="minorEastAsia" w:hAnsi="Arial" w:cs="Arial"/>
          <w:lang w:eastAsia="es-EC"/>
        </w:rPr>
        <w:t xml:space="preserve"> </w:t>
      </w:r>
      <w:r w:rsidRPr="00357D52">
        <w:rPr>
          <w:rFonts w:ascii="Arial" w:eastAsiaTheme="minorEastAsia" w:hAnsi="Arial" w:cs="Arial"/>
          <w:lang w:eastAsia="es-EC"/>
        </w:rPr>
        <w:t xml:space="preserve">c) del artículo 57 del Código Orgánico de Organización Territorial, Autonomía y Descentralización (COOTAD); y, el artículo 8 de la Ley Orgánica de Régimen para el Distrito Metropolitano de Quito, </w:t>
      </w:r>
      <w:r w:rsidRPr="00357D52">
        <w:rPr>
          <w:rFonts w:ascii="Arial" w:eastAsia="Times New Roman" w:hAnsi="Arial" w:cs="Arial"/>
          <w:lang w:val="es-ES" w:eastAsia="es-EC"/>
        </w:rPr>
        <w:t>expide la siguiente:</w:t>
      </w:r>
    </w:p>
    <w:p w14:paraId="7B18C1FE" w14:textId="77777777" w:rsidR="00B275B5" w:rsidRDefault="00B275B5">
      <w:pPr>
        <w:rPr>
          <w:rFonts w:ascii="Arial" w:hAnsi="Arial" w:cs="Arial"/>
          <w:b/>
          <w:bCs/>
          <w:lang w:val="es-MX"/>
        </w:rPr>
      </w:pPr>
      <w:r>
        <w:rPr>
          <w:rFonts w:ascii="Arial" w:hAnsi="Arial" w:cs="Arial"/>
          <w:b/>
          <w:bCs/>
          <w:lang w:val="es-MX"/>
        </w:rPr>
        <w:br w:type="page"/>
      </w:r>
    </w:p>
    <w:p w14:paraId="10EFBAFF" w14:textId="1428C4F6" w:rsidR="008422EB" w:rsidRPr="0007549C" w:rsidRDefault="00111AFB" w:rsidP="008422EB">
      <w:pPr>
        <w:spacing w:beforeLines="120" w:before="288" w:afterLines="120" w:after="288" w:line="276" w:lineRule="auto"/>
        <w:jc w:val="center"/>
        <w:rPr>
          <w:lang w:val="es-ES"/>
        </w:rPr>
      </w:pPr>
      <w:r w:rsidRPr="00111AFB">
        <w:rPr>
          <w:rFonts w:ascii="Arial" w:hAnsi="Arial" w:cs="Arial"/>
          <w:b/>
          <w:bCs/>
          <w:lang w:val="es-MX"/>
        </w:rPr>
        <w:lastRenderedPageBreak/>
        <w:t xml:space="preserve">ORDENANZA METROPOLITANA QUE </w:t>
      </w:r>
      <w:r w:rsidR="00933C50">
        <w:rPr>
          <w:rFonts w:ascii="Arial" w:hAnsi="Arial" w:cs="Arial"/>
          <w:b/>
          <w:bCs/>
          <w:lang w:val="es-MX"/>
        </w:rPr>
        <w:t>SUSTITUYE</w:t>
      </w:r>
      <w:r w:rsidRPr="00111AFB">
        <w:rPr>
          <w:rFonts w:ascii="Arial" w:hAnsi="Arial" w:cs="Arial"/>
          <w:b/>
          <w:bCs/>
          <w:lang w:val="es-MX"/>
        </w:rPr>
        <w:t xml:space="preserve"> EL CAPÍTULO XX DE LAS TASAS RETRIBUTIVAS POR SERVICIOS TÉCNICOS Y ADMINISTRATIVOS RELACIONADOS CON LA REGULARIZACIÓN, SEGUIMIENTO Y CONTROL AMBIENTAL, TITULO IV DE LAS TASAS” LIBRO III.5 PRESUPUESTO, FINANZAS Y TRIBUTACIÓN, LIBRO III. DEL EJE ECONÓMICO</w:t>
      </w:r>
    </w:p>
    <w:p w14:paraId="6629EDFB" w14:textId="641CAB8F" w:rsidR="00AC3C9F" w:rsidRPr="00357D52" w:rsidRDefault="00AC3C9F" w:rsidP="0086531C">
      <w:pPr>
        <w:jc w:val="both"/>
        <w:rPr>
          <w:rFonts w:ascii="Arial" w:eastAsia="Times New Roman" w:hAnsi="Arial" w:cs="Arial"/>
          <w:lang w:val="es-ES"/>
        </w:rPr>
      </w:pPr>
      <w:r w:rsidRPr="00F85C6A">
        <w:rPr>
          <w:rFonts w:ascii="Arial" w:eastAsia="Times New Roman" w:hAnsi="Arial" w:cs="Arial"/>
          <w:b/>
          <w:bCs/>
          <w:lang w:val="es-ES" w:eastAsia="es-EC"/>
        </w:rPr>
        <w:t xml:space="preserve">Artículo </w:t>
      </w:r>
      <w:r w:rsidR="00ED76E1" w:rsidRPr="00F85C6A">
        <w:rPr>
          <w:rFonts w:ascii="Arial" w:eastAsia="Times New Roman" w:hAnsi="Arial" w:cs="Arial"/>
          <w:b/>
          <w:bCs/>
          <w:lang w:val="es-ES" w:eastAsia="es-EC"/>
        </w:rPr>
        <w:t>Único</w:t>
      </w:r>
      <w:r w:rsidR="00ED76E1" w:rsidRPr="00F85C6A">
        <w:rPr>
          <w:rFonts w:ascii="Arial" w:eastAsia="Times New Roman" w:hAnsi="Arial" w:cs="Arial"/>
          <w:b/>
          <w:lang w:val="es-ES" w:eastAsia="es-EC"/>
        </w:rPr>
        <w:t>. -</w:t>
      </w:r>
      <w:r w:rsidRPr="00F85C6A">
        <w:rPr>
          <w:rFonts w:ascii="Arial" w:eastAsia="Times New Roman" w:hAnsi="Arial" w:cs="Arial"/>
          <w:b/>
          <w:lang w:val="es-ES" w:eastAsia="es-EC"/>
        </w:rPr>
        <w:t xml:space="preserve"> </w:t>
      </w:r>
      <w:r w:rsidRPr="00F85C6A">
        <w:rPr>
          <w:rFonts w:ascii="Arial" w:eastAsia="Times New Roman" w:hAnsi="Arial" w:cs="Arial"/>
          <w:bCs/>
          <w:lang w:val="es-ES" w:eastAsia="es-EC"/>
        </w:rPr>
        <w:t>Sustitúyase el contenido del Capítulo XX del</w:t>
      </w:r>
      <w:r w:rsidRPr="00F85C6A">
        <w:rPr>
          <w:rFonts w:ascii="Arial" w:eastAsia="Times New Roman" w:hAnsi="Arial" w:cs="Arial"/>
          <w:b/>
          <w:lang w:val="es-ES" w:eastAsia="es-EC"/>
        </w:rPr>
        <w:t xml:space="preserve"> </w:t>
      </w:r>
      <w:r w:rsidRPr="00F85C6A">
        <w:rPr>
          <w:rFonts w:ascii="Arial" w:eastAsia="Times New Roman" w:hAnsi="Arial" w:cs="Arial"/>
          <w:lang w:val="es-ES"/>
        </w:rPr>
        <w:t>Código Municipal del D</w:t>
      </w:r>
      <w:r w:rsidR="00EB703F" w:rsidRPr="00F85C6A">
        <w:rPr>
          <w:rFonts w:ascii="Arial" w:eastAsia="Times New Roman" w:hAnsi="Arial" w:cs="Arial"/>
          <w:lang w:val="es-ES"/>
        </w:rPr>
        <w:t xml:space="preserve">istrito </w:t>
      </w:r>
      <w:r w:rsidRPr="00F85C6A">
        <w:rPr>
          <w:rFonts w:ascii="Arial" w:eastAsia="Times New Roman" w:hAnsi="Arial" w:cs="Arial"/>
          <w:lang w:val="es-ES"/>
        </w:rPr>
        <w:t>M</w:t>
      </w:r>
      <w:r w:rsidR="00EB703F" w:rsidRPr="00F85C6A">
        <w:rPr>
          <w:rFonts w:ascii="Arial" w:eastAsia="Times New Roman" w:hAnsi="Arial" w:cs="Arial"/>
          <w:lang w:val="es-ES"/>
        </w:rPr>
        <w:t xml:space="preserve">etropolitano de </w:t>
      </w:r>
      <w:r w:rsidRPr="00F85C6A">
        <w:rPr>
          <w:rFonts w:ascii="Arial" w:eastAsia="Times New Roman" w:hAnsi="Arial" w:cs="Arial"/>
          <w:lang w:val="es-ES"/>
        </w:rPr>
        <w:t>Q</w:t>
      </w:r>
      <w:r w:rsidR="00EB703F" w:rsidRPr="00F85C6A">
        <w:rPr>
          <w:rFonts w:ascii="Arial" w:eastAsia="Times New Roman" w:hAnsi="Arial" w:cs="Arial"/>
          <w:lang w:val="es-ES"/>
        </w:rPr>
        <w:t>uito</w:t>
      </w:r>
      <w:r w:rsidRPr="00F85C6A">
        <w:rPr>
          <w:rFonts w:ascii="Arial" w:eastAsia="Times New Roman" w:hAnsi="Arial" w:cs="Arial"/>
          <w:lang w:val="es-ES"/>
        </w:rPr>
        <w:t xml:space="preserve">, </w:t>
      </w:r>
      <w:r w:rsidR="00FF5833" w:rsidRPr="00F85C6A">
        <w:rPr>
          <w:rFonts w:ascii="Arial" w:eastAsia="Times New Roman" w:hAnsi="Arial" w:cs="Arial"/>
          <w:bCs/>
          <w:lang w:val="es-ES" w:eastAsia="es-EC"/>
        </w:rPr>
        <w:t xml:space="preserve">del Libro III. Del Eje Económico, Libro </w:t>
      </w:r>
      <w:r w:rsidR="00F46F69" w:rsidRPr="00F85C6A">
        <w:rPr>
          <w:rFonts w:ascii="Arial" w:eastAsia="Times New Roman" w:hAnsi="Arial" w:cs="Arial"/>
          <w:bCs/>
          <w:lang w:val="es-ES" w:eastAsia="es-EC"/>
        </w:rPr>
        <w:t>III.5 Presupuesto</w:t>
      </w:r>
      <w:r w:rsidR="00FF5833" w:rsidRPr="00F85C6A">
        <w:rPr>
          <w:rFonts w:ascii="Arial" w:eastAsia="Times New Roman" w:hAnsi="Arial" w:cs="Arial"/>
          <w:bCs/>
          <w:lang w:val="es-ES" w:eastAsia="es-EC"/>
        </w:rPr>
        <w:t xml:space="preserve">, Finanzas y Tributación, Titulo IV De las Tasas de la </w:t>
      </w:r>
      <w:r w:rsidRPr="00F85C6A">
        <w:rPr>
          <w:rFonts w:ascii="Arial" w:eastAsia="Times New Roman" w:hAnsi="Arial" w:cs="Arial"/>
          <w:lang w:val="es-ES"/>
        </w:rPr>
        <w:t>Ordenanza Metropolitana 001, por lo siguiente:</w:t>
      </w:r>
      <w:r w:rsidRPr="00357D52">
        <w:rPr>
          <w:rFonts w:ascii="Arial" w:eastAsia="Times New Roman" w:hAnsi="Arial" w:cs="Arial"/>
          <w:lang w:val="es-ES"/>
        </w:rPr>
        <w:t xml:space="preserve"> </w:t>
      </w:r>
    </w:p>
    <w:p w14:paraId="2A691F94" w14:textId="1224D774" w:rsidR="00B76E9D" w:rsidRDefault="00B76E9D" w:rsidP="00B43BE2">
      <w:pPr>
        <w:spacing w:beforeLines="120" w:before="288" w:afterLines="120" w:after="288" w:line="276" w:lineRule="auto"/>
        <w:jc w:val="center"/>
        <w:rPr>
          <w:rFonts w:ascii="Arial" w:eastAsia="Times New Roman" w:hAnsi="Arial" w:cs="Arial"/>
          <w:b/>
          <w:bCs/>
          <w:lang w:val="es-ES" w:eastAsia="es-EC"/>
        </w:rPr>
      </w:pPr>
      <w:r>
        <w:rPr>
          <w:rFonts w:ascii="Arial" w:eastAsia="Times New Roman" w:hAnsi="Arial" w:cs="Arial"/>
          <w:b/>
          <w:bCs/>
          <w:lang w:val="es-ES" w:eastAsia="es-EC"/>
        </w:rPr>
        <w:t>CAPÍTULO XX</w:t>
      </w:r>
    </w:p>
    <w:p w14:paraId="3A7EFAF7" w14:textId="0A1A34D2" w:rsidR="004575A2" w:rsidRPr="00357D52" w:rsidRDefault="004575A2" w:rsidP="00B43BE2">
      <w:pPr>
        <w:spacing w:beforeLines="120" w:before="288" w:afterLines="120" w:after="288" w:line="276" w:lineRule="auto"/>
        <w:jc w:val="center"/>
        <w:rPr>
          <w:rFonts w:ascii="Arial" w:eastAsia="Times New Roman" w:hAnsi="Arial" w:cs="Arial"/>
          <w:b/>
          <w:bCs/>
          <w:lang w:val="es-ES" w:eastAsia="es-EC"/>
        </w:rPr>
      </w:pPr>
      <w:r w:rsidRPr="00357D52">
        <w:rPr>
          <w:rFonts w:ascii="Arial" w:eastAsia="Times New Roman" w:hAnsi="Arial" w:cs="Arial"/>
          <w:b/>
          <w:bCs/>
          <w:lang w:val="es-ES" w:eastAsia="es-EC"/>
        </w:rPr>
        <w:t>DE LAS TASAS RETRIBUTIVAS POR SERVICIOS TÉCNICOS Y ADMINISTRATIVOS RELACIONADOS CON LA REGULARIZACIÓN, SEGUIMIENTO Y CONTROL AMBIENTAL</w:t>
      </w:r>
    </w:p>
    <w:p w14:paraId="2E9E8EA7" w14:textId="464B9540" w:rsidR="00586382" w:rsidRPr="0086531C" w:rsidRDefault="005D14F2" w:rsidP="00B43BE2">
      <w:pPr>
        <w:pStyle w:val="Default"/>
        <w:spacing w:beforeLines="120" w:before="288" w:afterLines="120" w:after="288" w:line="276" w:lineRule="auto"/>
        <w:jc w:val="both"/>
        <w:rPr>
          <w:rFonts w:ascii="Arial" w:hAnsi="Arial" w:cs="Arial"/>
          <w:sz w:val="22"/>
          <w:szCs w:val="22"/>
        </w:rPr>
      </w:pPr>
      <w:r w:rsidRPr="00B43BE2">
        <w:rPr>
          <w:rFonts w:ascii="Arial" w:eastAsia="Times New Roman" w:hAnsi="Arial" w:cs="Arial"/>
          <w:b/>
          <w:bCs/>
          <w:sz w:val="22"/>
          <w:szCs w:val="22"/>
          <w:lang w:val="es-ES"/>
        </w:rPr>
        <w:t>Artículo</w:t>
      </w:r>
      <w:r w:rsidR="00F303E2" w:rsidRPr="00B43BE2">
        <w:rPr>
          <w:rFonts w:ascii="Arial" w:eastAsia="Times New Roman" w:hAnsi="Arial" w:cs="Arial"/>
          <w:b/>
          <w:bCs/>
          <w:sz w:val="22"/>
          <w:szCs w:val="22"/>
          <w:lang w:val="es-ES"/>
        </w:rPr>
        <w:t xml:space="preserve"> </w:t>
      </w:r>
      <w:r w:rsidR="001D629E">
        <w:rPr>
          <w:rFonts w:ascii="Arial" w:eastAsia="Times New Roman" w:hAnsi="Arial" w:cs="Arial"/>
          <w:b/>
          <w:bCs/>
          <w:sz w:val="22"/>
          <w:szCs w:val="22"/>
          <w:lang w:val="es-ES"/>
        </w:rPr>
        <w:t xml:space="preserve">(…) </w:t>
      </w:r>
      <w:r w:rsidR="00C21458">
        <w:rPr>
          <w:rFonts w:ascii="Arial" w:eastAsia="Times New Roman" w:hAnsi="Arial" w:cs="Arial"/>
          <w:b/>
          <w:bCs/>
          <w:sz w:val="22"/>
          <w:szCs w:val="22"/>
          <w:lang w:val="es-ES"/>
        </w:rPr>
        <w:t>1</w:t>
      </w:r>
      <w:r w:rsidRPr="00B43BE2">
        <w:rPr>
          <w:rFonts w:ascii="Arial" w:eastAsia="Times New Roman" w:hAnsi="Arial" w:cs="Arial"/>
          <w:b/>
          <w:bCs/>
          <w:sz w:val="22"/>
          <w:szCs w:val="22"/>
          <w:lang w:val="es-ES"/>
        </w:rPr>
        <w:t xml:space="preserve">- </w:t>
      </w:r>
      <w:r w:rsidR="00EB4E3A" w:rsidRPr="00B43BE2">
        <w:rPr>
          <w:rFonts w:ascii="Arial" w:eastAsia="Times New Roman" w:hAnsi="Arial" w:cs="Arial"/>
          <w:b/>
          <w:bCs/>
          <w:sz w:val="22"/>
          <w:szCs w:val="22"/>
          <w:lang w:val="es-ES"/>
        </w:rPr>
        <w:t>Objeto. –</w:t>
      </w:r>
      <w:r w:rsidRPr="00B43BE2">
        <w:rPr>
          <w:rFonts w:ascii="Arial" w:eastAsia="Times New Roman" w:hAnsi="Arial" w:cs="Arial"/>
          <w:b/>
          <w:bCs/>
          <w:sz w:val="22"/>
          <w:szCs w:val="22"/>
          <w:lang w:val="es-ES"/>
        </w:rPr>
        <w:t xml:space="preserve"> </w:t>
      </w:r>
      <w:r w:rsidR="0086531C">
        <w:rPr>
          <w:rFonts w:ascii="Arial" w:eastAsia="Times New Roman" w:hAnsi="Arial" w:cs="Arial"/>
          <w:sz w:val="22"/>
          <w:szCs w:val="22"/>
          <w:lang w:val="es-ES"/>
        </w:rPr>
        <w:t>El presente capítulo</w:t>
      </w:r>
      <w:r w:rsidR="002974E8" w:rsidRPr="00B43BE2">
        <w:rPr>
          <w:rFonts w:ascii="Arial" w:eastAsia="Times New Roman" w:hAnsi="Arial" w:cs="Arial"/>
          <w:sz w:val="22"/>
          <w:szCs w:val="22"/>
          <w:lang w:val="es-ES"/>
        </w:rPr>
        <w:t xml:space="preserve"> tiene como objeto</w:t>
      </w:r>
      <w:r w:rsidR="00A148B3" w:rsidRPr="00B43BE2">
        <w:rPr>
          <w:rFonts w:ascii="Arial" w:eastAsia="Times New Roman" w:hAnsi="Arial" w:cs="Arial"/>
          <w:sz w:val="22"/>
          <w:szCs w:val="22"/>
          <w:lang w:val="es-ES"/>
        </w:rPr>
        <w:t xml:space="preserve"> </w:t>
      </w:r>
      <w:r w:rsidR="0086531C">
        <w:rPr>
          <w:rFonts w:ascii="Arial" w:eastAsia="Times New Roman" w:hAnsi="Arial" w:cs="Arial"/>
          <w:sz w:val="22"/>
          <w:szCs w:val="22"/>
          <w:lang w:val="es-ES"/>
        </w:rPr>
        <w:t>establecer</w:t>
      </w:r>
      <w:r w:rsidR="0086531C" w:rsidRPr="00B43BE2">
        <w:rPr>
          <w:rFonts w:ascii="Arial" w:eastAsia="Times New Roman" w:hAnsi="Arial" w:cs="Arial"/>
          <w:sz w:val="22"/>
          <w:szCs w:val="22"/>
          <w:lang w:val="es-ES"/>
        </w:rPr>
        <w:t xml:space="preserve"> </w:t>
      </w:r>
      <w:r w:rsidR="00A148B3" w:rsidRPr="00B43BE2">
        <w:rPr>
          <w:rFonts w:ascii="Arial" w:eastAsia="Times New Roman" w:hAnsi="Arial" w:cs="Arial"/>
          <w:sz w:val="22"/>
          <w:szCs w:val="22"/>
          <w:lang w:val="es-ES"/>
        </w:rPr>
        <w:t xml:space="preserve">las </w:t>
      </w:r>
      <w:r w:rsidR="00BC0174" w:rsidRPr="00B43BE2">
        <w:rPr>
          <w:rFonts w:ascii="Arial" w:eastAsia="Times New Roman" w:hAnsi="Arial" w:cs="Arial"/>
          <w:sz w:val="22"/>
          <w:szCs w:val="22"/>
          <w:lang w:val="es-ES"/>
        </w:rPr>
        <w:t xml:space="preserve">tasas retributivas por servicios técnicos y administrativos relacionados con la regularización, </w:t>
      </w:r>
      <w:r w:rsidR="00586382" w:rsidRPr="00586382">
        <w:rPr>
          <w:rFonts w:ascii="Arial" w:eastAsia="Times New Roman" w:hAnsi="Arial" w:cs="Arial"/>
          <w:sz w:val="22"/>
          <w:szCs w:val="22"/>
          <w:lang w:val="es-ES"/>
        </w:rPr>
        <w:t>seguimiento y control ambiental prestados por la administración municipal, en virtud de lo previsto en el Título V, del Libro IV.3 de este Código, relacionado con el Sistema de Manejo Ambi</w:t>
      </w:r>
      <w:r w:rsidR="00586382">
        <w:rPr>
          <w:rFonts w:ascii="Arial" w:eastAsia="Times New Roman" w:hAnsi="Arial" w:cs="Arial"/>
          <w:sz w:val="22"/>
          <w:szCs w:val="22"/>
          <w:lang w:val="es-ES"/>
        </w:rPr>
        <w:t>e</w:t>
      </w:r>
      <w:r w:rsidR="00586382" w:rsidRPr="00586382">
        <w:rPr>
          <w:rFonts w:ascii="Arial" w:eastAsia="Times New Roman" w:hAnsi="Arial" w:cs="Arial"/>
          <w:sz w:val="22"/>
          <w:szCs w:val="22"/>
          <w:lang w:val="es-ES"/>
        </w:rPr>
        <w:t>ntal, y de acuerdo a la normativa ambiental</w:t>
      </w:r>
      <w:r w:rsidR="00EB4E3A">
        <w:rPr>
          <w:rFonts w:ascii="Arial" w:eastAsia="Times New Roman" w:hAnsi="Arial" w:cs="Arial"/>
          <w:sz w:val="22"/>
          <w:szCs w:val="22"/>
          <w:lang w:val="es-ES"/>
        </w:rPr>
        <w:t>.</w:t>
      </w:r>
      <w:r w:rsidR="00A148B3" w:rsidRPr="00B43BE2">
        <w:rPr>
          <w:rFonts w:ascii="Arial" w:eastAsia="Times New Roman" w:hAnsi="Arial" w:cs="Arial"/>
          <w:sz w:val="22"/>
          <w:szCs w:val="22"/>
          <w:lang w:val="es-ES"/>
        </w:rPr>
        <w:t xml:space="preserve"> </w:t>
      </w:r>
    </w:p>
    <w:p w14:paraId="024853CA" w14:textId="78FF6D75" w:rsidR="0079523E" w:rsidRPr="00357D52" w:rsidRDefault="005D14F2" w:rsidP="00B43BE2">
      <w:pPr>
        <w:spacing w:beforeLines="120" w:before="288" w:afterLines="120" w:after="288" w:line="276" w:lineRule="auto"/>
        <w:jc w:val="both"/>
        <w:rPr>
          <w:rFonts w:ascii="Arial" w:hAnsi="Arial" w:cs="Arial"/>
        </w:rPr>
      </w:pPr>
      <w:r w:rsidRPr="00357D52">
        <w:rPr>
          <w:rFonts w:ascii="Arial" w:eastAsia="Times New Roman" w:hAnsi="Arial" w:cs="Arial"/>
          <w:b/>
          <w:lang w:val="es-ES" w:eastAsia="es-EC"/>
        </w:rPr>
        <w:t>A</w:t>
      </w:r>
      <w:r w:rsidR="005B4A77">
        <w:rPr>
          <w:rFonts w:ascii="Arial" w:eastAsia="Times New Roman" w:hAnsi="Arial" w:cs="Arial"/>
          <w:b/>
          <w:lang w:val="es-ES" w:eastAsia="es-EC"/>
        </w:rPr>
        <w:t xml:space="preserve">rtículo </w:t>
      </w:r>
      <w:r w:rsidR="005B4A77">
        <w:rPr>
          <w:rFonts w:ascii="Arial" w:eastAsia="Times New Roman" w:hAnsi="Arial" w:cs="Arial"/>
          <w:b/>
          <w:bCs/>
          <w:lang w:val="es-ES"/>
        </w:rPr>
        <w:t xml:space="preserve">(…) </w:t>
      </w:r>
      <w:r w:rsidR="00C21458">
        <w:rPr>
          <w:rFonts w:ascii="Arial" w:eastAsia="Times New Roman" w:hAnsi="Arial" w:cs="Arial"/>
          <w:b/>
          <w:lang w:val="es-ES" w:eastAsia="es-EC"/>
        </w:rPr>
        <w:t>2</w:t>
      </w:r>
      <w:r w:rsidRPr="000A0B1B">
        <w:rPr>
          <w:rFonts w:ascii="Arial" w:eastAsia="Times New Roman" w:hAnsi="Arial" w:cs="Arial"/>
          <w:b/>
          <w:lang w:val="es-ES" w:eastAsia="es-EC"/>
        </w:rPr>
        <w:t>.-</w:t>
      </w:r>
      <w:r w:rsidRPr="00357D52">
        <w:rPr>
          <w:rFonts w:ascii="Arial" w:eastAsia="Times New Roman" w:hAnsi="Arial" w:cs="Arial"/>
          <w:b/>
          <w:bCs/>
          <w:lang w:val="es-ES" w:eastAsia="es-EC"/>
        </w:rPr>
        <w:t xml:space="preserve"> Ámbito. – </w:t>
      </w:r>
      <w:r w:rsidR="00933C50">
        <w:rPr>
          <w:rFonts w:ascii="Arial" w:eastAsia="Times New Roman" w:hAnsi="Arial" w:cs="Arial"/>
          <w:color w:val="000000"/>
          <w:lang w:val="es-ES"/>
        </w:rPr>
        <w:t>Este Código</w:t>
      </w:r>
      <w:r w:rsidRPr="00B43BE2">
        <w:rPr>
          <w:rFonts w:ascii="Arial" w:eastAsia="Times New Roman" w:hAnsi="Arial" w:cs="Arial"/>
          <w:color w:val="000000"/>
          <w:lang w:val="es-ES"/>
        </w:rPr>
        <w:t xml:space="preserve"> es de aplicación obligatoria para </w:t>
      </w:r>
      <w:r w:rsidR="00EB4E3A" w:rsidRPr="00EB4E3A">
        <w:rPr>
          <w:rFonts w:ascii="Arial" w:eastAsia="Times New Roman" w:hAnsi="Arial" w:cs="Arial"/>
          <w:color w:val="000000"/>
          <w:lang w:val="es-ES"/>
        </w:rPr>
        <w:t>todas las entidades, organismos y dependencias que comprenden el sector público, personas naturales y jurídicas</w:t>
      </w:r>
      <w:r w:rsidR="00B76E9D">
        <w:rPr>
          <w:rFonts w:ascii="Arial" w:eastAsia="Times New Roman" w:hAnsi="Arial" w:cs="Arial"/>
          <w:color w:val="000000"/>
          <w:lang w:val="es-ES"/>
        </w:rPr>
        <w:t>,</w:t>
      </w:r>
      <w:r w:rsidR="00EB4E3A" w:rsidRPr="00EB4E3A">
        <w:rPr>
          <w:rFonts w:ascii="Arial" w:eastAsia="Times New Roman" w:hAnsi="Arial" w:cs="Arial"/>
          <w:color w:val="000000"/>
          <w:lang w:val="es-ES"/>
        </w:rPr>
        <w:t xml:space="preserve"> públicas, privadas o de economía mixta, que realizan actividades económicas en la circunscripción territorial del Distrito Metropolitano de Quito; y que, deban someterse a los procedimientos de regularización y control de la calidad ambiental</w:t>
      </w:r>
      <w:r w:rsidR="008D3CFB" w:rsidRPr="00B43BE2">
        <w:rPr>
          <w:rFonts w:ascii="Arial" w:eastAsia="Times New Roman" w:hAnsi="Arial" w:cs="Arial"/>
          <w:color w:val="000000"/>
          <w:lang w:val="es-ES"/>
        </w:rPr>
        <w:t>.</w:t>
      </w:r>
    </w:p>
    <w:p w14:paraId="746B4903" w14:textId="2DC61E59" w:rsidR="00C21458" w:rsidRDefault="005D14F2" w:rsidP="00C21458">
      <w:pPr>
        <w:spacing w:beforeLines="120" w:before="288" w:afterLines="120" w:after="288" w:line="276" w:lineRule="auto"/>
        <w:jc w:val="both"/>
        <w:rPr>
          <w:rFonts w:ascii="Arial" w:eastAsia="Times New Roman" w:hAnsi="Arial" w:cs="Arial"/>
          <w:lang w:val="es-ES"/>
        </w:rPr>
      </w:pPr>
      <w:r w:rsidRPr="00357D52">
        <w:rPr>
          <w:rFonts w:ascii="Arial" w:eastAsia="Times New Roman" w:hAnsi="Arial" w:cs="Arial"/>
          <w:b/>
          <w:bCs/>
          <w:lang w:val="es-ES"/>
        </w:rPr>
        <w:t xml:space="preserve">Artículo </w:t>
      </w:r>
      <w:r w:rsidR="005B4A77">
        <w:rPr>
          <w:rFonts w:ascii="Arial" w:eastAsia="Times New Roman" w:hAnsi="Arial" w:cs="Arial"/>
          <w:b/>
          <w:bCs/>
          <w:lang w:val="es-ES"/>
        </w:rPr>
        <w:t xml:space="preserve">(…) </w:t>
      </w:r>
      <w:r w:rsidR="00C21458">
        <w:rPr>
          <w:rFonts w:ascii="Arial" w:eastAsia="Times New Roman" w:hAnsi="Arial" w:cs="Arial"/>
          <w:b/>
          <w:bCs/>
          <w:lang w:val="es-ES"/>
        </w:rPr>
        <w:t>3</w:t>
      </w:r>
      <w:r w:rsidRPr="000A0B1B">
        <w:rPr>
          <w:rFonts w:ascii="Arial" w:eastAsia="Times New Roman" w:hAnsi="Arial" w:cs="Arial"/>
          <w:b/>
          <w:bCs/>
          <w:lang w:val="es-ES"/>
        </w:rPr>
        <w:t>.-</w:t>
      </w:r>
      <w:r w:rsidR="00C21458">
        <w:rPr>
          <w:rFonts w:ascii="Arial" w:eastAsia="Times New Roman" w:hAnsi="Arial" w:cs="Arial"/>
          <w:b/>
          <w:bCs/>
          <w:lang w:val="es-ES"/>
        </w:rPr>
        <w:t xml:space="preserve"> </w:t>
      </w:r>
      <w:r w:rsidR="00C21458" w:rsidRPr="00357D52">
        <w:rPr>
          <w:rFonts w:ascii="Arial" w:eastAsia="Times New Roman" w:hAnsi="Arial" w:cs="Arial"/>
          <w:b/>
          <w:lang w:val="es-ES" w:eastAsia="es-EC"/>
        </w:rPr>
        <w:t>Hecho generador. –</w:t>
      </w:r>
      <w:r w:rsidR="00C21458" w:rsidRPr="00357D52">
        <w:rPr>
          <w:rFonts w:ascii="Arial" w:eastAsia="Times New Roman" w:hAnsi="Arial" w:cs="Arial"/>
          <w:lang w:val="es-ES" w:eastAsia="es-EC"/>
        </w:rPr>
        <w:t xml:space="preserve"> </w:t>
      </w:r>
      <w:r w:rsidR="002511CD">
        <w:rPr>
          <w:rFonts w:ascii="Arial" w:eastAsia="Times New Roman" w:hAnsi="Arial" w:cs="Arial"/>
          <w:lang w:val="es-ES" w:eastAsia="es-EC"/>
        </w:rPr>
        <w:t>El hecho generador c</w:t>
      </w:r>
      <w:r w:rsidR="00C21458" w:rsidRPr="00357D52">
        <w:rPr>
          <w:rFonts w:ascii="Arial" w:eastAsia="Times New Roman" w:hAnsi="Arial" w:cs="Arial"/>
          <w:lang w:val="es-ES" w:eastAsia="es-EC"/>
        </w:rPr>
        <w:t>onstituye la prestación</w:t>
      </w:r>
      <w:r w:rsidR="00BA1B4A">
        <w:rPr>
          <w:rFonts w:ascii="Arial" w:eastAsia="Times New Roman" w:hAnsi="Arial" w:cs="Arial"/>
          <w:lang w:val="es-ES" w:eastAsia="es-EC"/>
        </w:rPr>
        <w:t xml:space="preserve"> de los</w:t>
      </w:r>
      <w:r w:rsidR="00C21458" w:rsidRPr="00357D52">
        <w:rPr>
          <w:rFonts w:ascii="Arial" w:eastAsia="Times New Roman" w:hAnsi="Arial" w:cs="Arial"/>
          <w:lang w:val="es-ES" w:eastAsia="es-EC"/>
        </w:rPr>
        <w:t xml:space="preserve"> servicios técnicos y</w:t>
      </w:r>
      <w:r w:rsidR="005F41AB">
        <w:rPr>
          <w:rFonts w:ascii="Arial" w:eastAsia="Times New Roman" w:hAnsi="Arial" w:cs="Arial"/>
          <w:lang w:val="es-ES" w:eastAsia="es-EC"/>
        </w:rPr>
        <w:t>/o</w:t>
      </w:r>
      <w:r w:rsidR="00C21458" w:rsidRPr="00357D52">
        <w:rPr>
          <w:rFonts w:ascii="Arial" w:eastAsia="Times New Roman" w:hAnsi="Arial" w:cs="Arial"/>
          <w:lang w:val="es-ES" w:eastAsia="es-EC"/>
        </w:rPr>
        <w:t xml:space="preserve"> </w:t>
      </w:r>
      <w:r w:rsidR="00C21458" w:rsidRPr="00357D52">
        <w:rPr>
          <w:rFonts w:ascii="Arial" w:eastAsia="Times New Roman" w:hAnsi="Arial" w:cs="Arial"/>
          <w:lang w:val="es-ES"/>
        </w:rPr>
        <w:t>actividades administrativas necesarias para la regularización, seguimiento y control ambiental</w:t>
      </w:r>
      <w:r w:rsidR="005F41AB">
        <w:rPr>
          <w:rFonts w:ascii="Arial" w:eastAsia="Times New Roman" w:hAnsi="Arial" w:cs="Arial"/>
          <w:lang w:val="es-ES"/>
        </w:rPr>
        <w:t>,</w:t>
      </w:r>
      <w:r w:rsidR="00E61AC9">
        <w:rPr>
          <w:rFonts w:ascii="Arial" w:eastAsia="Times New Roman" w:hAnsi="Arial" w:cs="Arial"/>
          <w:lang w:val="es-ES"/>
        </w:rPr>
        <w:t xml:space="preserve"> en el marco de las competencias atribuidas al Municipio del Distrito Metropolitano de Quito en su calidad de Autoridad Ambiental de Aplicación responsable</w:t>
      </w:r>
      <w:r w:rsidR="005F41AB">
        <w:rPr>
          <w:rFonts w:ascii="Arial" w:eastAsia="Times New Roman" w:hAnsi="Arial" w:cs="Arial"/>
          <w:lang w:val="es-ES"/>
        </w:rPr>
        <w:t>, mismas</w:t>
      </w:r>
      <w:r w:rsidR="00E61AC9">
        <w:rPr>
          <w:rFonts w:ascii="Arial" w:eastAsia="Times New Roman" w:hAnsi="Arial" w:cs="Arial"/>
          <w:lang w:val="es-ES"/>
        </w:rPr>
        <w:t xml:space="preserve"> que son prestadas a través de la </w:t>
      </w:r>
      <w:r w:rsidR="00C21458">
        <w:rPr>
          <w:rFonts w:ascii="Arial" w:eastAsia="Times New Roman" w:hAnsi="Arial" w:cs="Arial"/>
          <w:lang w:val="es-ES"/>
        </w:rPr>
        <w:t xml:space="preserve">Autoridad Ambiental </w:t>
      </w:r>
      <w:r w:rsidR="00D2576D">
        <w:rPr>
          <w:rFonts w:ascii="Arial" w:eastAsia="Times New Roman" w:hAnsi="Arial" w:cs="Arial"/>
          <w:lang w:val="es-ES"/>
        </w:rPr>
        <w:t>Distrital</w:t>
      </w:r>
      <w:r w:rsidR="00C21458">
        <w:rPr>
          <w:rFonts w:ascii="Arial" w:eastAsia="Times New Roman" w:hAnsi="Arial" w:cs="Arial"/>
          <w:lang w:val="es-ES"/>
        </w:rPr>
        <w:t>.</w:t>
      </w:r>
    </w:p>
    <w:p w14:paraId="4A96167E" w14:textId="6A60CD22" w:rsidR="0079523E" w:rsidRDefault="001D547C" w:rsidP="00B43BE2">
      <w:pPr>
        <w:spacing w:beforeLines="120" w:before="288" w:afterLines="120" w:after="288" w:line="276" w:lineRule="auto"/>
        <w:jc w:val="both"/>
        <w:rPr>
          <w:rFonts w:ascii="Arial" w:eastAsia="Times New Roman" w:hAnsi="Arial" w:cs="Arial"/>
          <w:lang w:val="es-ES"/>
        </w:rPr>
      </w:pPr>
      <w:r w:rsidRPr="007F298E">
        <w:rPr>
          <w:rFonts w:ascii="Arial" w:eastAsia="Times New Roman" w:hAnsi="Arial" w:cs="Arial"/>
          <w:b/>
          <w:bCs/>
          <w:lang w:val="es-ES"/>
        </w:rPr>
        <w:t xml:space="preserve">Artículo </w:t>
      </w:r>
      <w:r w:rsidR="005B4A77" w:rsidRPr="007F298E">
        <w:rPr>
          <w:rFonts w:ascii="Arial" w:eastAsia="Times New Roman" w:hAnsi="Arial" w:cs="Arial"/>
          <w:b/>
          <w:bCs/>
          <w:lang w:val="es-ES"/>
        </w:rPr>
        <w:t xml:space="preserve">(…) </w:t>
      </w:r>
      <w:r w:rsidRPr="007F298E">
        <w:rPr>
          <w:rFonts w:ascii="Arial" w:eastAsia="Times New Roman" w:hAnsi="Arial" w:cs="Arial"/>
          <w:b/>
          <w:bCs/>
          <w:lang w:val="es-ES"/>
        </w:rPr>
        <w:t xml:space="preserve">4.- </w:t>
      </w:r>
      <w:r w:rsidR="005D14F2" w:rsidRPr="007F298E">
        <w:rPr>
          <w:rFonts w:ascii="Arial" w:eastAsia="Times New Roman" w:hAnsi="Arial" w:cs="Arial"/>
          <w:b/>
          <w:bCs/>
          <w:lang w:val="es-ES"/>
        </w:rPr>
        <w:t>Sujeto Activo. –</w:t>
      </w:r>
      <w:r w:rsidR="005D14F2" w:rsidRPr="007F298E">
        <w:rPr>
          <w:rFonts w:ascii="Arial" w:eastAsia="Times New Roman" w:hAnsi="Arial" w:cs="Arial"/>
          <w:lang w:val="es-ES"/>
        </w:rPr>
        <w:t xml:space="preserve"> El sujeto activo</w:t>
      </w:r>
      <w:r w:rsidR="008D7C4E" w:rsidRPr="007F298E">
        <w:rPr>
          <w:rFonts w:ascii="Arial" w:eastAsia="Times New Roman" w:hAnsi="Arial" w:cs="Arial"/>
          <w:lang w:val="es-ES"/>
        </w:rPr>
        <w:t xml:space="preserve"> será el Gobierno Autónomo Descentralizado del Distrito Metropolitano de Quito quien recaudará las tasas</w:t>
      </w:r>
      <w:r w:rsidR="005D14F2" w:rsidRPr="007F298E">
        <w:rPr>
          <w:rFonts w:ascii="Arial" w:eastAsia="Times New Roman" w:hAnsi="Arial" w:cs="Arial"/>
          <w:lang w:val="es-ES"/>
        </w:rPr>
        <w:t xml:space="preserve"> por </w:t>
      </w:r>
      <w:r w:rsidR="00791AFD" w:rsidRPr="007F298E">
        <w:rPr>
          <w:rFonts w:ascii="Arial" w:eastAsia="Times New Roman" w:hAnsi="Arial" w:cs="Arial"/>
          <w:lang w:val="es-ES"/>
        </w:rPr>
        <w:t>los servicios técnicos y administrativos relacionados con la regularización, seguimiento y</w:t>
      </w:r>
      <w:r w:rsidR="00791AFD" w:rsidRPr="00357D52">
        <w:rPr>
          <w:rFonts w:ascii="Arial" w:eastAsia="Times New Roman" w:hAnsi="Arial" w:cs="Arial"/>
          <w:lang w:val="es-ES"/>
        </w:rPr>
        <w:t xml:space="preserve"> </w:t>
      </w:r>
      <w:r w:rsidR="00791AFD" w:rsidRPr="006B3B78">
        <w:rPr>
          <w:rFonts w:ascii="Arial" w:eastAsia="Times New Roman" w:hAnsi="Arial" w:cs="Arial"/>
          <w:lang w:val="es-ES"/>
        </w:rPr>
        <w:t>control ambiental</w:t>
      </w:r>
      <w:r w:rsidR="006B3B78" w:rsidRPr="006B3B78">
        <w:rPr>
          <w:rFonts w:ascii="Arial" w:eastAsia="Times New Roman" w:hAnsi="Arial" w:cs="Arial"/>
          <w:lang w:val="es-ES"/>
        </w:rPr>
        <w:t>.</w:t>
      </w:r>
    </w:p>
    <w:p w14:paraId="1CAD73CA" w14:textId="71EA73B6" w:rsidR="00BA1B4A" w:rsidRPr="0049216F" w:rsidRDefault="005D14F2" w:rsidP="00B43BE2">
      <w:pPr>
        <w:spacing w:beforeLines="120" w:before="288" w:afterLines="120" w:after="288" w:line="276" w:lineRule="auto"/>
        <w:jc w:val="both"/>
        <w:rPr>
          <w:rFonts w:ascii="Arial" w:eastAsia="Times New Roman" w:hAnsi="Arial" w:cs="Arial"/>
          <w:lang w:val="es-ES"/>
        </w:rPr>
      </w:pPr>
      <w:r w:rsidRPr="00357D52">
        <w:rPr>
          <w:rFonts w:ascii="Arial" w:eastAsia="Times New Roman" w:hAnsi="Arial" w:cs="Arial"/>
          <w:b/>
          <w:bCs/>
          <w:lang w:val="es-ES"/>
        </w:rPr>
        <w:t xml:space="preserve">Artículo </w:t>
      </w:r>
      <w:r w:rsidR="005B4A77">
        <w:rPr>
          <w:rFonts w:ascii="Arial" w:eastAsia="Times New Roman" w:hAnsi="Arial" w:cs="Arial"/>
          <w:b/>
          <w:bCs/>
          <w:lang w:val="es-ES"/>
        </w:rPr>
        <w:t xml:space="preserve">(…) </w:t>
      </w:r>
      <w:r w:rsidR="007C66D5">
        <w:rPr>
          <w:rFonts w:ascii="Arial" w:eastAsia="Times New Roman" w:hAnsi="Arial" w:cs="Arial"/>
          <w:b/>
          <w:bCs/>
          <w:lang w:val="es-ES"/>
        </w:rPr>
        <w:t>5</w:t>
      </w:r>
      <w:r w:rsidRPr="00357D52">
        <w:rPr>
          <w:rFonts w:ascii="Arial" w:eastAsia="Times New Roman" w:hAnsi="Arial" w:cs="Arial"/>
          <w:b/>
          <w:bCs/>
          <w:lang w:val="es-ES"/>
        </w:rPr>
        <w:t>.-</w:t>
      </w:r>
      <w:r w:rsidRPr="00357D52">
        <w:rPr>
          <w:rFonts w:ascii="Arial" w:eastAsia="Times New Roman" w:hAnsi="Arial" w:cs="Arial"/>
          <w:lang w:val="es-ES"/>
        </w:rPr>
        <w:t xml:space="preserve"> </w:t>
      </w:r>
      <w:r w:rsidRPr="00357D52">
        <w:rPr>
          <w:rFonts w:ascii="Arial" w:eastAsia="Times New Roman" w:hAnsi="Arial" w:cs="Arial"/>
          <w:b/>
          <w:bCs/>
          <w:lang w:val="es-ES"/>
        </w:rPr>
        <w:t>Sujeto Pasivo. –</w:t>
      </w:r>
      <w:r w:rsidR="00CA7BB5">
        <w:rPr>
          <w:rFonts w:ascii="Arial" w:eastAsia="Times New Roman" w:hAnsi="Arial" w:cs="Arial"/>
          <w:b/>
          <w:bCs/>
          <w:lang w:val="es-ES"/>
        </w:rPr>
        <w:t xml:space="preserve"> </w:t>
      </w:r>
      <w:r w:rsidR="00BA1B4A">
        <w:rPr>
          <w:rFonts w:ascii="Arial" w:eastAsia="Times New Roman" w:hAnsi="Arial" w:cs="Arial"/>
          <w:lang w:val="es-ES"/>
        </w:rPr>
        <w:t>Para la aplicación de lo dispuesto en el presente capítulo, se consideran</w:t>
      </w:r>
      <w:r w:rsidR="00CA7BB5" w:rsidRPr="00357D52">
        <w:rPr>
          <w:rFonts w:ascii="Arial" w:eastAsia="Times New Roman" w:hAnsi="Arial" w:cs="Arial"/>
          <w:lang w:val="es-ES"/>
        </w:rPr>
        <w:t xml:space="preserve"> </w:t>
      </w:r>
      <w:r w:rsidR="00BA1B4A">
        <w:rPr>
          <w:rFonts w:ascii="Arial" w:eastAsia="Times New Roman" w:hAnsi="Arial" w:cs="Arial"/>
          <w:lang w:val="es-ES"/>
        </w:rPr>
        <w:t xml:space="preserve">como </w:t>
      </w:r>
      <w:r w:rsidR="00CA7BB5" w:rsidRPr="00357D52">
        <w:rPr>
          <w:rFonts w:ascii="Arial" w:eastAsia="Times New Roman" w:hAnsi="Arial" w:cs="Arial"/>
          <w:lang w:val="es-ES"/>
        </w:rPr>
        <w:t xml:space="preserve">sujeto </w:t>
      </w:r>
      <w:r w:rsidR="00CA7BB5" w:rsidRPr="00BA1B4A">
        <w:rPr>
          <w:rFonts w:ascii="Arial" w:eastAsia="Times New Roman" w:hAnsi="Arial" w:cs="Arial"/>
          <w:lang w:val="es-ES"/>
        </w:rPr>
        <w:t>pasivo</w:t>
      </w:r>
      <w:r w:rsidR="00BA1B4A">
        <w:rPr>
          <w:rFonts w:ascii="Arial" w:eastAsia="Times New Roman" w:hAnsi="Arial" w:cs="Arial"/>
          <w:lang w:val="es-ES"/>
        </w:rPr>
        <w:t xml:space="preserve"> las</w:t>
      </w:r>
      <w:r w:rsidR="00BA1B4A" w:rsidRPr="00BA1B4A">
        <w:rPr>
          <w:rFonts w:ascii="Arial" w:eastAsia="Times New Roman" w:hAnsi="Arial" w:cs="Arial"/>
          <w:lang w:val="es-ES"/>
        </w:rPr>
        <w:t xml:space="preserve"> </w:t>
      </w:r>
      <w:r w:rsidR="00BA1B4A" w:rsidRPr="005B4A77">
        <w:rPr>
          <w:rFonts w:ascii="Arial" w:hAnsi="Arial" w:cs="Arial"/>
        </w:rPr>
        <w:t>entidades, organismos y dependencias que comprenden el sector público, personas naturales y jurídicas</w:t>
      </w:r>
      <w:r w:rsidR="00BA1B4A" w:rsidRPr="0049216F">
        <w:rPr>
          <w:rFonts w:ascii="Arial" w:hAnsi="Arial" w:cs="Arial"/>
        </w:rPr>
        <w:t xml:space="preserve"> </w:t>
      </w:r>
      <w:r w:rsidR="0049216F" w:rsidRPr="005B4A77">
        <w:rPr>
          <w:rFonts w:ascii="Arial" w:hAnsi="Arial" w:cs="Arial"/>
        </w:rPr>
        <w:t>públicas, privadas o de economía mixta</w:t>
      </w:r>
      <w:r w:rsidR="0049216F">
        <w:rPr>
          <w:rFonts w:ascii="Arial" w:hAnsi="Arial" w:cs="Arial"/>
        </w:rPr>
        <w:t>; promotores de proyectos, obras o actividades que se desarrollen en la circunscripción del Distrito Metropolitano de Quito y estén sujetas a los procedimientos de regularización, seguimiento y control en materia de calidad ambiental.</w:t>
      </w:r>
    </w:p>
    <w:p w14:paraId="3E17620E" w14:textId="4D93E5FB" w:rsidR="009B2FAC" w:rsidRPr="000A0B1B" w:rsidRDefault="009B2FAC" w:rsidP="008422EB">
      <w:pPr>
        <w:spacing w:beforeLines="120" w:before="288" w:afterLines="120" w:after="288" w:line="276" w:lineRule="auto"/>
        <w:jc w:val="both"/>
        <w:rPr>
          <w:rFonts w:ascii="Arial" w:eastAsia="Times New Roman" w:hAnsi="Arial" w:cs="Arial"/>
          <w:lang w:val="es-ES"/>
        </w:rPr>
      </w:pPr>
      <w:r w:rsidRPr="004C5293">
        <w:rPr>
          <w:rFonts w:ascii="Arial" w:eastAsia="Times New Roman" w:hAnsi="Arial" w:cs="Arial"/>
          <w:b/>
          <w:bCs/>
          <w:lang w:val="es-ES"/>
        </w:rPr>
        <w:lastRenderedPageBreak/>
        <w:t xml:space="preserve">Artículo </w:t>
      </w:r>
      <w:r w:rsidR="005B4A77">
        <w:rPr>
          <w:rFonts w:ascii="Arial" w:eastAsia="Times New Roman" w:hAnsi="Arial" w:cs="Arial"/>
          <w:b/>
          <w:bCs/>
          <w:lang w:val="es-ES"/>
        </w:rPr>
        <w:t xml:space="preserve">(…) </w:t>
      </w:r>
      <w:r w:rsidRPr="004C5293">
        <w:rPr>
          <w:rFonts w:ascii="Arial" w:eastAsia="Times New Roman" w:hAnsi="Arial" w:cs="Arial"/>
          <w:b/>
          <w:bCs/>
          <w:lang w:val="es-ES"/>
        </w:rPr>
        <w:t>6</w:t>
      </w:r>
      <w:r>
        <w:rPr>
          <w:rFonts w:ascii="Arial" w:eastAsia="Times New Roman" w:hAnsi="Arial" w:cs="Arial"/>
          <w:b/>
          <w:bCs/>
          <w:lang w:val="es-ES"/>
        </w:rPr>
        <w:t xml:space="preserve">.- De los </w:t>
      </w:r>
      <w:r w:rsidR="004C5293">
        <w:rPr>
          <w:rFonts w:ascii="Arial" w:eastAsia="Times New Roman" w:hAnsi="Arial" w:cs="Arial"/>
          <w:b/>
          <w:bCs/>
          <w:lang w:val="es-ES"/>
        </w:rPr>
        <w:t>servicios. -</w:t>
      </w:r>
      <w:r>
        <w:rPr>
          <w:rFonts w:ascii="Arial" w:eastAsia="Times New Roman" w:hAnsi="Arial" w:cs="Arial"/>
          <w:b/>
          <w:bCs/>
          <w:lang w:val="es-ES"/>
        </w:rPr>
        <w:t xml:space="preserve"> </w:t>
      </w:r>
      <w:r>
        <w:rPr>
          <w:rFonts w:ascii="Arial" w:eastAsia="Times New Roman" w:hAnsi="Arial" w:cs="Arial"/>
          <w:lang w:val="es-ES"/>
        </w:rPr>
        <w:t>Los servicios administrativos prestados por la Autoridad Ambiental Distrital en el marco de gestión de calidad ambiental y por ende sujetos al pago de tasas son los siguientes:</w:t>
      </w:r>
    </w:p>
    <w:p w14:paraId="42330760" w14:textId="06A29B1C" w:rsidR="00943E3B" w:rsidRDefault="001A4459" w:rsidP="00943E3B">
      <w:pPr>
        <w:pStyle w:val="Descripcin"/>
        <w:keepNext/>
        <w:spacing w:beforeLines="120" w:before="288" w:afterLines="120" w:after="288" w:line="276" w:lineRule="auto"/>
        <w:rPr>
          <w:rFonts w:ascii="Arial" w:hAnsi="Arial" w:cs="Arial"/>
          <w:sz w:val="22"/>
          <w:szCs w:val="22"/>
        </w:rPr>
      </w:pPr>
      <w:r w:rsidRPr="00357D52">
        <w:rPr>
          <w:rFonts w:ascii="Arial" w:hAnsi="Arial" w:cs="Arial"/>
          <w:sz w:val="22"/>
          <w:szCs w:val="22"/>
        </w:rPr>
        <w:t xml:space="preserve">Tabla </w:t>
      </w:r>
      <w:r w:rsidR="004B5D22" w:rsidRPr="000A0B1B">
        <w:rPr>
          <w:rFonts w:ascii="Arial" w:hAnsi="Arial" w:cs="Arial"/>
          <w:sz w:val="22"/>
          <w:szCs w:val="22"/>
        </w:rPr>
        <w:fldChar w:fldCharType="begin"/>
      </w:r>
      <w:r w:rsidR="004B5D22" w:rsidRPr="00357D52">
        <w:rPr>
          <w:rFonts w:ascii="Arial" w:hAnsi="Arial" w:cs="Arial"/>
          <w:sz w:val="22"/>
          <w:szCs w:val="22"/>
        </w:rPr>
        <w:instrText xml:space="preserve"> SEQ Tabla \* ARABIC </w:instrText>
      </w:r>
      <w:r w:rsidR="004B5D22" w:rsidRPr="000A0B1B">
        <w:rPr>
          <w:rFonts w:ascii="Arial" w:hAnsi="Arial" w:cs="Arial"/>
          <w:sz w:val="22"/>
          <w:szCs w:val="22"/>
        </w:rPr>
        <w:fldChar w:fldCharType="separate"/>
      </w:r>
      <w:r w:rsidR="00DF08C2">
        <w:rPr>
          <w:rFonts w:ascii="Arial" w:hAnsi="Arial" w:cs="Arial"/>
          <w:noProof/>
          <w:sz w:val="22"/>
          <w:szCs w:val="22"/>
        </w:rPr>
        <w:t>1</w:t>
      </w:r>
      <w:r w:rsidR="004B5D22" w:rsidRPr="000A0B1B">
        <w:rPr>
          <w:rFonts w:ascii="Arial" w:hAnsi="Arial" w:cs="Arial"/>
          <w:sz w:val="22"/>
          <w:szCs w:val="22"/>
        </w:rPr>
        <w:fldChar w:fldCharType="end"/>
      </w:r>
      <w:r w:rsidRPr="00357D52">
        <w:rPr>
          <w:rFonts w:ascii="Arial" w:hAnsi="Arial" w:cs="Arial"/>
          <w:sz w:val="22"/>
          <w:szCs w:val="22"/>
        </w:rPr>
        <w:t>: Lista de servicios administrativos</w:t>
      </w:r>
      <w:r w:rsidR="00E419D6">
        <w:rPr>
          <w:rFonts w:ascii="Arial" w:hAnsi="Arial" w:cs="Arial"/>
          <w:sz w:val="22"/>
          <w:szCs w:val="22"/>
        </w:rPr>
        <w:t xml:space="preserve"> para </w:t>
      </w:r>
      <w:r w:rsidR="00943E3B">
        <w:rPr>
          <w:rFonts w:ascii="Arial" w:hAnsi="Arial" w:cs="Arial"/>
          <w:sz w:val="22"/>
          <w:szCs w:val="22"/>
        </w:rPr>
        <w:t>regularización, control y seguimiento ambiental</w:t>
      </w:r>
      <w:r w:rsidR="00943E3B" w:rsidRPr="00B43BE2">
        <w:rPr>
          <w:rFonts w:ascii="Arial" w:hAnsi="Arial" w:cs="Arial"/>
          <w:sz w:val="22"/>
          <w:szCs w:val="22"/>
        </w:rPr>
        <w:t>.</w:t>
      </w:r>
    </w:p>
    <w:tbl>
      <w:tblPr>
        <w:tblStyle w:val="Tablaconcuadrcula"/>
        <w:tblW w:w="5000" w:type="pct"/>
        <w:tblLook w:val="04A0" w:firstRow="1" w:lastRow="0" w:firstColumn="1" w:lastColumn="0" w:noHBand="0" w:noVBand="1"/>
      </w:tblPr>
      <w:tblGrid>
        <w:gridCol w:w="1554"/>
        <w:gridCol w:w="6940"/>
      </w:tblGrid>
      <w:tr w:rsidR="00F45BD8" w:rsidRPr="00943E3B" w14:paraId="2A5A5D85" w14:textId="77777777" w:rsidTr="00714826">
        <w:trPr>
          <w:trHeight w:val="20"/>
          <w:tblHeader/>
        </w:trPr>
        <w:tc>
          <w:tcPr>
            <w:tcW w:w="915" w:type="pct"/>
            <w:shd w:val="clear" w:color="auto" w:fill="D9D9D9" w:themeFill="background1" w:themeFillShade="D9"/>
            <w:vAlign w:val="center"/>
            <w:hideMark/>
          </w:tcPr>
          <w:p w14:paraId="08FC1517" w14:textId="77777777" w:rsidR="001A4459" w:rsidRPr="000B7675" w:rsidRDefault="001A4459" w:rsidP="00B31349">
            <w:pPr>
              <w:spacing w:beforeLines="20" w:before="48" w:afterLines="20" w:after="48"/>
              <w:jc w:val="center"/>
              <w:rPr>
                <w:rFonts w:ascii="Arial" w:hAnsi="Arial" w:cs="Arial"/>
                <w:b/>
                <w:bCs/>
                <w:sz w:val="20"/>
                <w:szCs w:val="20"/>
              </w:rPr>
            </w:pPr>
            <w:r w:rsidRPr="000B7675">
              <w:rPr>
                <w:rFonts w:ascii="Arial" w:hAnsi="Arial" w:cs="Arial"/>
                <w:b/>
                <w:bCs/>
                <w:sz w:val="20"/>
                <w:szCs w:val="20"/>
              </w:rPr>
              <w:t>CODIGO</w:t>
            </w:r>
          </w:p>
        </w:tc>
        <w:tc>
          <w:tcPr>
            <w:tcW w:w="4085" w:type="pct"/>
            <w:shd w:val="clear" w:color="auto" w:fill="D9D9D9" w:themeFill="background1" w:themeFillShade="D9"/>
            <w:hideMark/>
          </w:tcPr>
          <w:p w14:paraId="49C1C975" w14:textId="7FCBD38C" w:rsidR="001A4459" w:rsidRPr="000B7675" w:rsidRDefault="000B7675" w:rsidP="00B31349">
            <w:pPr>
              <w:spacing w:beforeLines="20" w:before="48" w:afterLines="20" w:after="48"/>
              <w:jc w:val="center"/>
              <w:rPr>
                <w:rFonts w:ascii="Arial" w:hAnsi="Arial" w:cs="Arial"/>
                <w:b/>
                <w:bCs/>
                <w:sz w:val="20"/>
                <w:szCs w:val="20"/>
              </w:rPr>
            </w:pPr>
            <w:r w:rsidRPr="006A020B">
              <w:rPr>
                <w:rFonts w:ascii="Arial" w:eastAsia="Times New Roman" w:hAnsi="Arial" w:cs="Arial"/>
                <w:b/>
                <w:color w:val="000000"/>
                <w:sz w:val="20"/>
                <w:szCs w:val="20"/>
                <w:lang w:eastAsia="es-EC"/>
              </w:rPr>
              <w:t xml:space="preserve">SERVICIOS TÉCNICO-ADMINISTRATIVOS </w:t>
            </w:r>
            <w:r>
              <w:rPr>
                <w:rFonts w:ascii="Arial" w:eastAsia="Times New Roman" w:hAnsi="Arial" w:cs="Arial"/>
                <w:b/>
                <w:color w:val="000000"/>
                <w:sz w:val="20"/>
                <w:szCs w:val="20"/>
                <w:lang w:eastAsia="es-EC"/>
              </w:rPr>
              <w:t>DE REGULARIZACIÓN, CONTROL Y SEGUIMIENTO AMBIENTAL PRESTADOS POR LA AUTORIDAD AMBIENTAL DISTRITAL</w:t>
            </w:r>
          </w:p>
        </w:tc>
      </w:tr>
      <w:tr w:rsidR="00943E3B" w:rsidRPr="00943E3B" w14:paraId="4D2F5A7F" w14:textId="77777777" w:rsidTr="000B7675">
        <w:trPr>
          <w:trHeight w:val="20"/>
        </w:trPr>
        <w:tc>
          <w:tcPr>
            <w:tcW w:w="915" w:type="pct"/>
            <w:vAlign w:val="center"/>
            <w:hideMark/>
          </w:tcPr>
          <w:p w14:paraId="34582735" w14:textId="4DC11AB3" w:rsidR="00943E3B" w:rsidRPr="000B7675" w:rsidRDefault="00943E3B" w:rsidP="00943E3B">
            <w:pPr>
              <w:spacing w:beforeLines="20" w:before="48" w:afterLines="20" w:after="48"/>
              <w:jc w:val="center"/>
              <w:rPr>
                <w:rFonts w:ascii="Arial" w:hAnsi="Arial" w:cs="Arial"/>
                <w:sz w:val="20"/>
                <w:szCs w:val="20"/>
                <w:highlight w:val="yellow"/>
              </w:rPr>
            </w:pPr>
            <w:r w:rsidRPr="00943E3B">
              <w:rPr>
                <w:rFonts w:ascii="Arial" w:hAnsi="Arial" w:cs="Arial"/>
                <w:color w:val="000000"/>
                <w:sz w:val="20"/>
                <w:szCs w:val="20"/>
              </w:rPr>
              <w:t>DGCA-01</w:t>
            </w:r>
          </w:p>
        </w:tc>
        <w:tc>
          <w:tcPr>
            <w:tcW w:w="4085" w:type="pct"/>
            <w:vAlign w:val="center"/>
            <w:hideMark/>
          </w:tcPr>
          <w:p w14:paraId="34E4EB9B" w14:textId="5DCCA961"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Emisión del Certificado Ambiental para proyectos, obras y actividades categorizados de impacto ambiental no significativo</w:t>
            </w:r>
          </w:p>
        </w:tc>
      </w:tr>
      <w:tr w:rsidR="00943E3B" w:rsidRPr="00943E3B" w14:paraId="5D4F18A1" w14:textId="77777777" w:rsidTr="000B7675">
        <w:trPr>
          <w:trHeight w:val="20"/>
        </w:trPr>
        <w:tc>
          <w:tcPr>
            <w:tcW w:w="915" w:type="pct"/>
            <w:vAlign w:val="center"/>
            <w:hideMark/>
          </w:tcPr>
          <w:p w14:paraId="2CAF9507" w14:textId="0F8AE83A"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DGCA-02</w:t>
            </w:r>
          </w:p>
        </w:tc>
        <w:tc>
          <w:tcPr>
            <w:tcW w:w="4085" w:type="pct"/>
            <w:vAlign w:val="center"/>
            <w:hideMark/>
          </w:tcPr>
          <w:p w14:paraId="66F4EDAE" w14:textId="766DDBAB"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Emisión de la autorización administrativa ambiental (Registro Ambiental) para proyectos, obras o actividades nuevos con bajo impacto ambiental</w:t>
            </w:r>
          </w:p>
        </w:tc>
      </w:tr>
      <w:tr w:rsidR="00943E3B" w:rsidRPr="00943E3B" w14:paraId="30173424" w14:textId="77777777" w:rsidTr="000B7675">
        <w:trPr>
          <w:trHeight w:val="20"/>
        </w:trPr>
        <w:tc>
          <w:tcPr>
            <w:tcW w:w="915" w:type="pct"/>
            <w:vAlign w:val="center"/>
            <w:hideMark/>
          </w:tcPr>
          <w:p w14:paraId="3E70D252" w14:textId="6F912AFA"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DGCA-03</w:t>
            </w:r>
          </w:p>
        </w:tc>
        <w:tc>
          <w:tcPr>
            <w:tcW w:w="4085" w:type="pct"/>
            <w:vAlign w:val="center"/>
            <w:hideMark/>
          </w:tcPr>
          <w:p w14:paraId="09417AF8" w14:textId="2F2A9C67"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Emisión de la autorización administrativa ambiental (Registro Ambiental) para proyectos, obras o actividades con impacto ambiental bajo que requieren de Diagnóstico Ambiental</w:t>
            </w:r>
          </w:p>
        </w:tc>
      </w:tr>
      <w:tr w:rsidR="00943E3B" w:rsidRPr="00943E3B" w14:paraId="3A5055D2" w14:textId="77777777" w:rsidTr="000B7675">
        <w:trPr>
          <w:trHeight w:val="20"/>
        </w:trPr>
        <w:tc>
          <w:tcPr>
            <w:tcW w:w="915" w:type="pct"/>
            <w:vAlign w:val="center"/>
            <w:hideMark/>
          </w:tcPr>
          <w:p w14:paraId="05381DD3" w14:textId="10BEDE55"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DGCA-04</w:t>
            </w:r>
          </w:p>
        </w:tc>
        <w:tc>
          <w:tcPr>
            <w:tcW w:w="4085" w:type="pct"/>
            <w:vAlign w:val="center"/>
            <w:hideMark/>
          </w:tcPr>
          <w:p w14:paraId="54DCEBD6" w14:textId="05641E3A"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Revisión y pronunciamiento del Estudio de Impacto Ambiental para proyectos, obras o actividades nuevos de mediano y alto impacto</w:t>
            </w:r>
          </w:p>
        </w:tc>
      </w:tr>
      <w:tr w:rsidR="00943E3B" w:rsidRPr="00943E3B" w14:paraId="178916EE" w14:textId="77777777" w:rsidTr="000B7675">
        <w:trPr>
          <w:trHeight w:val="20"/>
        </w:trPr>
        <w:tc>
          <w:tcPr>
            <w:tcW w:w="915" w:type="pct"/>
            <w:vAlign w:val="center"/>
            <w:hideMark/>
          </w:tcPr>
          <w:p w14:paraId="36F93467" w14:textId="25B1B7D8"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DGCA-05</w:t>
            </w:r>
          </w:p>
        </w:tc>
        <w:tc>
          <w:tcPr>
            <w:tcW w:w="4085" w:type="pct"/>
            <w:vAlign w:val="center"/>
            <w:hideMark/>
          </w:tcPr>
          <w:p w14:paraId="115C2877" w14:textId="04E7417B"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Revisión y pronunciamiento del Estudio de Impacto Ambiental de proyectos, obras o actividades de mediano y alto impacto que requieren de Diagnóstico Ambiental</w:t>
            </w:r>
          </w:p>
        </w:tc>
      </w:tr>
      <w:tr w:rsidR="00943E3B" w:rsidRPr="00943E3B" w14:paraId="33D4F7F8" w14:textId="77777777" w:rsidTr="000B7675">
        <w:trPr>
          <w:trHeight w:val="20"/>
        </w:trPr>
        <w:tc>
          <w:tcPr>
            <w:tcW w:w="915" w:type="pct"/>
            <w:vAlign w:val="center"/>
            <w:hideMark/>
          </w:tcPr>
          <w:p w14:paraId="014156B2" w14:textId="36C7C036"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DGCA-06</w:t>
            </w:r>
          </w:p>
        </w:tc>
        <w:tc>
          <w:tcPr>
            <w:tcW w:w="4085" w:type="pct"/>
            <w:vAlign w:val="center"/>
            <w:hideMark/>
          </w:tcPr>
          <w:p w14:paraId="42A7A0EA" w14:textId="282597C2"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Revisión y Pronunciamiento del Proceso de Participación Ciudadana</w:t>
            </w:r>
          </w:p>
        </w:tc>
      </w:tr>
      <w:tr w:rsidR="00943E3B" w:rsidRPr="00943E3B" w14:paraId="7FDF3D32" w14:textId="77777777" w:rsidTr="000B7675">
        <w:trPr>
          <w:trHeight w:val="20"/>
        </w:trPr>
        <w:tc>
          <w:tcPr>
            <w:tcW w:w="915" w:type="pct"/>
            <w:vAlign w:val="center"/>
            <w:hideMark/>
          </w:tcPr>
          <w:p w14:paraId="3A8766E5" w14:textId="453BB389" w:rsidR="00943E3B" w:rsidRPr="000B7675" w:rsidRDefault="00943E3B" w:rsidP="00943E3B">
            <w:pPr>
              <w:spacing w:beforeLines="20" w:before="48" w:afterLines="20" w:after="48"/>
              <w:jc w:val="center"/>
              <w:rPr>
                <w:rFonts w:ascii="Arial" w:hAnsi="Arial" w:cs="Arial"/>
                <w:sz w:val="20"/>
                <w:szCs w:val="20"/>
                <w:highlight w:val="yellow"/>
              </w:rPr>
            </w:pPr>
            <w:r w:rsidRPr="00943E3B">
              <w:rPr>
                <w:rFonts w:ascii="Arial" w:hAnsi="Arial" w:cs="Arial"/>
                <w:color w:val="000000"/>
                <w:sz w:val="20"/>
                <w:szCs w:val="20"/>
              </w:rPr>
              <w:t>DGCA-08</w:t>
            </w:r>
          </w:p>
        </w:tc>
        <w:tc>
          <w:tcPr>
            <w:tcW w:w="4085" w:type="pct"/>
            <w:vAlign w:val="center"/>
            <w:hideMark/>
          </w:tcPr>
          <w:p w14:paraId="778336EE" w14:textId="1E63623E"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Modificación de la autorización administrativa ambiental</w:t>
            </w:r>
          </w:p>
        </w:tc>
      </w:tr>
      <w:tr w:rsidR="00943E3B" w:rsidRPr="00943E3B" w14:paraId="06603B8E" w14:textId="77777777" w:rsidTr="000B7675">
        <w:trPr>
          <w:trHeight w:val="20"/>
        </w:trPr>
        <w:tc>
          <w:tcPr>
            <w:tcW w:w="915" w:type="pct"/>
            <w:vAlign w:val="center"/>
            <w:hideMark/>
          </w:tcPr>
          <w:p w14:paraId="323BA75E" w14:textId="65BCA556"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DGCA-09</w:t>
            </w:r>
          </w:p>
        </w:tc>
        <w:tc>
          <w:tcPr>
            <w:tcW w:w="4085" w:type="pct"/>
            <w:vAlign w:val="center"/>
            <w:hideMark/>
          </w:tcPr>
          <w:p w14:paraId="359092E5" w14:textId="111FB2A8"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Revisión y pronunciamiento del Estudio Complementario por modificaciones o ampliación del alcance de mediano y alto impacto de proyectos, obras o actividades regularizadas</w:t>
            </w:r>
          </w:p>
        </w:tc>
      </w:tr>
      <w:tr w:rsidR="00943E3B" w:rsidRPr="00943E3B" w14:paraId="5403C665" w14:textId="77777777" w:rsidTr="000B7675">
        <w:trPr>
          <w:trHeight w:val="20"/>
        </w:trPr>
        <w:tc>
          <w:tcPr>
            <w:tcW w:w="915" w:type="pct"/>
            <w:vAlign w:val="center"/>
            <w:hideMark/>
          </w:tcPr>
          <w:p w14:paraId="34D95A54" w14:textId="0815856A"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DGCA-10</w:t>
            </w:r>
          </w:p>
        </w:tc>
        <w:tc>
          <w:tcPr>
            <w:tcW w:w="4085" w:type="pct"/>
            <w:vAlign w:val="center"/>
            <w:hideMark/>
          </w:tcPr>
          <w:p w14:paraId="116B14A5" w14:textId="3CABF7B1"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Revisión y pronunciamiento de la Evaluación Ambiental de Sitio  Fase I</w:t>
            </w:r>
          </w:p>
        </w:tc>
      </w:tr>
      <w:tr w:rsidR="00943E3B" w:rsidRPr="00943E3B" w14:paraId="37840377" w14:textId="77777777" w:rsidTr="000B7675">
        <w:trPr>
          <w:trHeight w:val="20"/>
        </w:trPr>
        <w:tc>
          <w:tcPr>
            <w:tcW w:w="915" w:type="pct"/>
            <w:vAlign w:val="center"/>
            <w:hideMark/>
          </w:tcPr>
          <w:p w14:paraId="2FDF0355" w14:textId="2C4A2661"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DGCA-11.1</w:t>
            </w:r>
          </w:p>
        </w:tc>
        <w:tc>
          <w:tcPr>
            <w:tcW w:w="4085" w:type="pct"/>
            <w:vAlign w:val="center"/>
            <w:hideMark/>
          </w:tcPr>
          <w:p w14:paraId="198FAA46" w14:textId="632B7BBD"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 xml:space="preserve">Revisión y </w:t>
            </w:r>
            <w:r w:rsidR="00111AFB" w:rsidRPr="00943E3B">
              <w:rPr>
                <w:rFonts w:ascii="Arial" w:hAnsi="Arial" w:cs="Arial"/>
                <w:color w:val="000000"/>
                <w:sz w:val="20"/>
                <w:szCs w:val="20"/>
              </w:rPr>
              <w:t>pronunciamiento</w:t>
            </w:r>
            <w:r w:rsidRPr="00943E3B">
              <w:rPr>
                <w:rFonts w:ascii="Arial" w:hAnsi="Arial" w:cs="Arial"/>
                <w:color w:val="000000"/>
                <w:sz w:val="20"/>
                <w:szCs w:val="20"/>
              </w:rPr>
              <w:t xml:space="preserve"> de la propuesta de la Evaluación Ambiental de Sitio de Fase II</w:t>
            </w:r>
          </w:p>
        </w:tc>
      </w:tr>
      <w:tr w:rsidR="00943E3B" w:rsidRPr="00943E3B" w14:paraId="6F9F76F1" w14:textId="77777777" w:rsidTr="000B7675">
        <w:trPr>
          <w:trHeight w:val="20"/>
        </w:trPr>
        <w:tc>
          <w:tcPr>
            <w:tcW w:w="915" w:type="pct"/>
            <w:vAlign w:val="center"/>
            <w:hideMark/>
          </w:tcPr>
          <w:p w14:paraId="5E85C35F" w14:textId="1636E1B9"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DGCA-11.2</w:t>
            </w:r>
          </w:p>
        </w:tc>
        <w:tc>
          <w:tcPr>
            <w:tcW w:w="4085" w:type="pct"/>
            <w:vAlign w:val="center"/>
            <w:hideMark/>
          </w:tcPr>
          <w:p w14:paraId="4CA4F6DE" w14:textId="527E2470"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Seguimiento a la Ejecución de Evaluación Ambiental de Sitio Fase II</w:t>
            </w:r>
          </w:p>
        </w:tc>
      </w:tr>
      <w:tr w:rsidR="00943E3B" w:rsidRPr="00943E3B" w14:paraId="0DE91D3A" w14:textId="77777777" w:rsidTr="00714826">
        <w:trPr>
          <w:trHeight w:val="20"/>
        </w:trPr>
        <w:tc>
          <w:tcPr>
            <w:tcW w:w="915" w:type="pct"/>
            <w:vAlign w:val="center"/>
          </w:tcPr>
          <w:p w14:paraId="6BE1FF6B" w14:textId="4C48B94C"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DGCA-12.1.a</w:t>
            </w:r>
          </w:p>
        </w:tc>
        <w:tc>
          <w:tcPr>
            <w:tcW w:w="4085" w:type="pct"/>
            <w:vAlign w:val="center"/>
          </w:tcPr>
          <w:p w14:paraId="58108C74" w14:textId="1CF985EF"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Inspección, sin movilización</w:t>
            </w:r>
          </w:p>
        </w:tc>
      </w:tr>
      <w:tr w:rsidR="00943E3B" w:rsidRPr="00943E3B" w14:paraId="5C558838" w14:textId="77777777" w:rsidTr="00714826">
        <w:trPr>
          <w:trHeight w:val="20"/>
        </w:trPr>
        <w:tc>
          <w:tcPr>
            <w:tcW w:w="915" w:type="pct"/>
            <w:vAlign w:val="center"/>
          </w:tcPr>
          <w:p w14:paraId="58F0A6D0" w14:textId="2B93D5D3"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DGCA-12.1.b</w:t>
            </w:r>
          </w:p>
        </w:tc>
        <w:tc>
          <w:tcPr>
            <w:tcW w:w="4085" w:type="pct"/>
            <w:vAlign w:val="center"/>
          </w:tcPr>
          <w:p w14:paraId="233C5354" w14:textId="617EDBBD"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Inspección, con movilización</w:t>
            </w:r>
          </w:p>
        </w:tc>
      </w:tr>
      <w:tr w:rsidR="00943E3B" w:rsidRPr="00943E3B" w14:paraId="41731CB2" w14:textId="77777777" w:rsidTr="00714826">
        <w:trPr>
          <w:trHeight w:val="20"/>
        </w:trPr>
        <w:tc>
          <w:tcPr>
            <w:tcW w:w="915" w:type="pct"/>
            <w:vAlign w:val="center"/>
          </w:tcPr>
          <w:p w14:paraId="4D77452F" w14:textId="5AC0C490"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DGCA-12.2</w:t>
            </w:r>
          </w:p>
        </w:tc>
        <w:tc>
          <w:tcPr>
            <w:tcW w:w="4085" w:type="pct"/>
            <w:vAlign w:val="center"/>
          </w:tcPr>
          <w:p w14:paraId="73A5F9F5" w14:textId="655D5124"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Inspección nocturna</w:t>
            </w:r>
          </w:p>
        </w:tc>
      </w:tr>
      <w:tr w:rsidR="00943E3B" w:rsidRPr="00943E3B" w14:paraId="2084230A" w14:textId="77777777" w:rsidTr="000B7675">
        <w:trPr>
          <w:trHeight w:val="20"/>
        </w:trPr>
        <w:tc>
          <w:tcPr>
            <w:tcW w:w="915" w:type="pct"/>
            <w:vAlign w:val="center"/>
            <w:hideMark/>
          </w:tcPr>
          <w:p w14:paraId="53A2E2A7" w14:textId="47FECDA2"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DGCA-13</w:t>
            </w:r>
          </w:p>
        </w:tc>
        <w:tc>
          <w:tcPr>
            <w:tcW w:w="4085" w:type="pct"/>
            <w:vAlign w:val="center"/>
            <w:hideMark/>
          </w:tcPr>
          <w:p w14:paraId="2ADDF81C" w14:textId="374C2A70" w:rsidR="00943E3B" w:rsidRPr="000B7675" w:rsidRDefault="00943E3B">
            <w:pPr>
              <w:spacing w:beforeLines="20" w:before="48" w:afterLines="20" w:after="48"/>
              <w:jc w:val="both"/>
              <w:rPr>
                <w:rFonts w:ascii="Arial" w:hAnsi="Arial" w:cs="Arial"/>
                <w:sz w:val="20"/>
                <w:szCs w:val="20"/>
              </w:rPr>
            </w:pPr>
            <w:r w:rsidRPr="00943E3B">
              <w:rPr>
                <w:rFonts w:ascii="Arial" w:hAnsi="Arial" w:cs="Arial"/>
                <w:color w:val="000000"/>
                <w:sz w:val="20"/>
                <w:szCs w:val="20"/>
              </w:rPr>
              <w:t>Revisión y pronunciamiento de la actualización del Plan de Manejo Ambiental</w:t>
            </w:r>
          </w:p>
        </w:tc>
      </w:tr>
      <w:tr w:rsidR="00943E3B" w:rsidRPr="00943E3B" w14:paraId="5C7D3505" w14:textId="77777777" w:rsidTr="000B7675">
        <w:trPr>
          <w:trHeight w:val="20"/>
        </w:trPr>
        <w:tc>
          <w:tcPr>
            <w:tcW w:w="915" w:type="pct"/>
            <w:vAlign w:val="center"/>
            <w:hideMark/>
          </w:tcPr>
          <w:p w14:paraId="0840FA72" w14:textId="0004CA9B"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DGCA-14</w:t>
            </w:r>
          </w:p>
        </w:tc>
        <w:tc>
          <w:tcPr>
            <w:tcW w:w="4085" w:type="pct"/>
            <w:vAlign w:val="center"/>
            <w:hideMark/>
          </w:tcPr>
          <w:p w14:paraId="3FD4A9A7" w14:textId="52DD4D76"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Revisión y pronunciamiento del Informe de Automonitoreo</w:t>
            </w:r>
          </w:p>
        </w:tc>
      </w:tr>
      <w:tr w:rsidR="00943E3B" w:rsidRPr="00943E3B" w14:paraId="0F7E3A89" w14:textId="77777777" w:rsidTr="000B7675">
        <w:trPr>
          <w:trHeight w:val="20"/>
        </w:trPr>
        <w:tc>
          <w:tcPr>
            <w:tcW w:w="915" w:type="pct"/>
            <w:vAlign w:val="center"/>
            <w:hideMark/>
          </w:tcPr>
          <w:p w14:paraId="4A67FA5A" w14:textId="0EF187B5"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DGCA-15</w:t>
            </w:r>
          </w:p>
        </w:tc>
        <w:tc>
          <w:tcPr>
            <w:tcW w:w="4085" w:type="pct"/>
            <w:vAlign w:val="center"/>
            <w:hideMark/>
          </w:tcPr>
          <w:p w14:paraId="11FC1A00" w14:textId="62EFD1F1"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Revisión y pronunciamiento del Informe Ambiental de Cumplimiento</w:t>
            </w:r>
          </w:p>
        </w:tc>
      </w:tr>
      <w:tr w:rsidR="00943E3B" w:rsidRPr="00943E3B" w14:paraId="6B3D501C" w14:textId="77777777" w:rsidTr="000B7675">
        <w:trPr>
          <w:trHeight w:val="20"/>
        </w:trPr>
        <w:tc>
          <w:tcPr>
            <w:tcW w:w="915" w:type="pct"/>
            <w:vAlign w:val="center"/>
            <w:hideMark/>
          </w:tcPr>
          <w:p w14:paraId="789846A6" w14:textId="2555E451"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DGCA-16</w:t>
            </w:r>
          </w:p>
        </w:tc>
        <w:tc>
          <w:tcPr>
            <w:tcW w:w="4085" w:type="pct"/>
            <w:vAlign w:val="center"/>
            <w:hideMark/>
          </w:tcPr>
          <w:p w14:paraId="04DB46F1" w14:textId="7C38497F"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Revisión y pronunciamiento del Informe Ambiental Anual de Cumplimiento</w:t>
            </w:r>
          </w:p>
        </w:tc>
      </w:tr>
      <w:tr w:rsidR="00943E3B" w:rsidRPr="00943E3B" w14:paraId="7E5F1CB5" w14:textId="77777777" w:rsidTr="000B7675">
        <w:trPr>
          <w:trHeight w:val="20"/>
        </w:trPr>
        <w:tc>
          <w:tcPr>
            <w:tcW w:w="915" w:type="pct"/>
            <w:vAlign w:val="center"/>
            <w:hideMark/>
          </w:tcPr>
          <w:p w14:paraId="2A3723BB" w14:textId="1668815A"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DGCA-17</w:t>
            </w:r>
          </w:p>
        </w:tc>
        <w:tc>
          <w:tcPr>
            <w:tcW w:w="4085" w:type="pct"/>
            <w:vAlign w:val="center"/>
            <w:hideMark/>
          </w:tcPr>
          <w:p w14:paraId="20628398" w14:textId="592E728C"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Revisión y pronunciamiento del Informe de Gestión Ambiental de sujetos de control que cuenten con Licencia Ambiental</w:t>
            </w:r>
          </w:p>
        </w:tc>
      </w:tr>
      <w:tr w:rsidR="00943E3B" w:rsidRPr="00943E3B" w14:paraId="666691C1" w14:textId="77777777" w:rsidTr="000B7675">
        <w:trPr>
          <w:trHeight w:val="20"/>
        </w:trPr>
        <w:tc>
          <w:tcPr>
            <w:tcW w:w="915" w:type="pct"/>
            <w:vAlign w:val="center"/>
            <w:hideMark/>
          </w:tcPr>
          <w:p w14:paraId="21DD3854" w14:textId="65ED3FBF"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DGCA-18</w:t>
            </w:r>
          </w:p>
        </w:tc>
        <w:tc>
          <w:tcPr>
            <w:tcW w:w="4085" w:type="pct"/>
            <w:vAlign w:val="center"/>
            <w:hideMark/>
          </w:tcPr>
          <w:p w14:paraId="3EC6A9A2" w14:textId="59B368E3"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Revisión y pronunciamiento de la Auditoría Ambiental de Cumplimiento</w:t>
            </w:r>
          </w:p>
        </w:tc>
      </w:tr>
      <w:tr w:rsidR="00943E3B" w:rsidRPr="00943E3B" w14:paraId="7E8190B3" w14:textId="77777777" w:rsidTr="000B7675">
        <w:trPr>
          <w:trHeight w:val="20"/>
        </w:trPr>
        <w:tc>
          <w:tcPr>
            <w:tcW w:w="915" w:type="pct"/>
            <w:vAlign w:val="center"/>
            <w:hideMark/>
          </w:tcPr>
          <w:p w14:paraId="07F27428" w14:textId="52CBB8E3"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DGCA-19</w:t>
            </w:r>
          </w:p>
        </w:tc>
        <w:tc>
          <w:tcPr>
            <w:tcW w:w="4085" w:type="pct"/>
            <w:vAlign w:val="center"/>
            <w:hideMark/>
          </w:tcPr>
          <w:p w14:paraId="7B5ECA3D" w14:textId="6C80AFEF"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Revisión y pronunciamiento de la Auditoría Ambiental de Conjunción</w:t>
            </w:r>
          </w:p>
        </w:tc>
      </w:tr>
      <w:tr w:rsidR="00943E3B" w:rsidRPr="00943E3B" w14:paraId="4FC10929" w14:textId="77777777" w:rsidTr="000B7675">
        <w:trPr>
          <w:trHeight w:val="20"/>
        </w:trPr>
        <w:tc>
          <w:tcPr>
            <w:tcW w:w="915" w:type="pct"/>
            <w:vAlign w:val="center"/>
            <w:hideMark/>
          </w:tcPr>
          <w:p w14:paraId="4B991DAF" w14:textId="1FEA4B01"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DGCA-20</w:t>
            </w:r>
          </w:p>
        </w:tc>
        <w:tc>
          <w:tcPr>
            <w:tcW w:w="4085" w:type="pct"/>
            <w:vAlign w:val="center"/>
            <w:hideMark/>
          </w:tcPr>
          <w:p w14:paraId="4C14A9C0" w14:textId="7A4C1D7B"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Autorización de suspensión de las obligaciones ambientales</w:t>
            </w:r>
          </w:p>
        </w:tc>
      </w:tr>
      <w:tr w:rsidR="00943E3B" w:rsidRPr="00943E3B" w14:paraId="562C66EB" w14:textId="77777777" w:rsidTr="000B7675">
        <w:trPr>
          <w:trHeight w:val="20"/>
        </w:trPr>
        <w:tc>
          <w:tcPr>
            <w:tcW w:w="915" w:type="pct"/>
            <w:vAlign w:val="center"/>
            <w:hideMark/>
          </w:tcPr>
          <w:p w14:paraId="3B893EA4" w14:textId="5513F9C2"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DGCA-21.1</w:t>
            </w:r>
          </w:p>
        </w:tc>
        <w:tc>
          <w:tcPr>
            <w:tcW w:w="4085" w:type="pct"/>
            <w:vAlign w:val="center"/>
            <w:hideMark/>
          </w:tcPr>
          <w:p w14:paraId="1B34DDC4" w14:textId="7A616DE6"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Cambio de Titular de la autorización administrativa ambiental para Registros</w:t>
            </w:r>
          </w:p>
        </w:tc>
      </w:tr>
      <w:tr w:rsidR="00943E3B" w:rsidRPr="00943E3B" w14:paraId="53CBF46A" w14:textId="77777777" w:rsidTr="000B7675">
        <w:trPr>
          <w:trHeight w:val="20"/>
        </w:trPr>
        <w:tc>
          <w:tcPr>
            <w:tcW w:w="915" w:type="pct"/>
            <w:vAlign w:val="center"/>
            <w:hideMark/>
          </w:tcPr>
          <w:p w14:paraId="0075207D" w14:textId="06C21C60"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DGCA-21.2</w:t>
            </w:r>
          </w:p>
        </w:tc>
        <w:tc>
          <w:tcPr>
            <w:tcW w:w="4085" w:type="pct"/>
            <w:vAlign w:val="center"/>
            <w:hideMark/>
          </w:tcPr>
          <w:p w14:paraId="286C0A18" w14:textId="79F8CBFC"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Cambio de Titular de la autorización administrativa ambiental para Licencias</w:t>
            </w:r>
          </w:p>
        </w:tc>
      </w:tr>
      <w:tr w:rsidR="00943E3B" w:rsidRPr="00943E3B" w14:paraId="276DE18F" w14:textId="77777777" w:rsidTr="000B7675">
        <w:trPr>
          <w:trHeight w:val="20"/>
        </w:trPr>
        <w:tc>
          <w:tcPr>
            <w:tcW w:w="915" w:type="pct"/>
            <w:vAlign w:val="center"/>
            <w:hideMark/>
          </w:tcPr>
          <w:p w14:paraId="526C669A" w14:textId="58B68299"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DGCA-22.1.a</w:t>
            </w:r>
          </w:p>
        </w:tc>
        <w:tc>
          <w:tcPr>
            <w:tcW w:w="4085" w:type="pct"/>
            <w:vAlign w:val="center"/>
            <w:hideMark/>
          </w:tcPr>
          <w:p w14:paraId="23A90D3F" w14:textId="6CBD11C1"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Revisión y pronunciamiento del Plan de Cierre y Abandono para Registros</w:t>
            </w:r>
          </w:p>
        </w:tc>
      </w:tr>
      <w:tr w:rsidR="00943E3B" w:rsidRPr="00943E3B" w14:paraId="789BC1C5" w14:textId="77777777" w:rsidTr="000B7675">
        <w:trPr>
          <w:trHeight w:val="20"/>
        </w:trPr>
        <w:tc>
          <w:tcPr>
            <w:tcW w:w="915" w:type="pct"/>
            <w:vAlign w:val="center"/>
            <w:hideMark/>
          </w:tcPr>
          <w:p w14:paraId="3D730337" w14:textId="53D192D6"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lastRenderedPageBreak/>
              <w:t>DGCA-22.1.b</w:t>
            </w:r>
          </w:p>
        </w:tc>
        <w:tc>
          <w:tcPr>
            <w:tcW w:w="4085" w:type="pct"/>
            <w:vAlign w:val="center"/>
            <w:hideMark/>
          </w:tcPr>
          <w:p w14:paraId="004F2DC6" w14:textId="29FAEEEA"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Revisión y pronunciamiento del Plan de Cierre y Abandono para Licencias</w:t>
            </w:r>
          </w:p>
        </w:tc>
      </w:tr>
      <w:tr w:rsidR="00943E3B" w:rsidRPr="00943E3B" w14:paraId="556F0604" w14:textId="77777777" w:rsidTr="000B7675">
        <w:trPr>
          <w:trHeight w:val="20"/>
        </w:trPr>
        <w:tc>
          <w:tcPr>
            <w:tcW w:w="915" w:type="pct"/>
            <w:vAlign w:val="center"/>
            <w:hideMark/>
          </w:tcPr>
          <w:p w14:paraId="0A658F4B" w14:textId="1AAC5250"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DGCA-22.2.a</w:t>
            </w:r>
          </w:p>
        </w:tc>
        <w:tc>
          <w:tcPr>
            <w:tcW w:w="4085" w:type="pct"/>
            <w:vAlign w:val="center"/>
            <w:hideMark/>
          </w:tcPr>
          <w:p w14:paraId="7536E152" w14:textId="34A99E20" w:rsidR="00943E3B" w:rsidRPr="000B7675" w:rsidRDefault="00E27D49" w:rsidP="00943E3B">
            <w:pPr>
              <w:spacing w:beforeLines="20" w:before="48" w:afterLines="20" w:after="48"/>
              <w:jc w:val="both"/>
              <w:rPr>
                <w:rFonts w:ascii="Arial" w:hAnsi="Arial" w:cs="Arial"/>
                <w:sz w:val="20"/>
                <w:szCs w:val="20"/>
              </w:rPr>
            </w:pPr>
            <w:r w:rsidRPr="00BE592B">
              <w:rPr>
                <w:rFonts w:ascii="Arial" w:hAnsi="Arial" w:cs="Arial"/>
                <w:color w:val="000000"/>
                <w:sz w:val="20"/>
                <w:szCs w:val="20"/>
              </w:rPr>
              <w:t>Revisión y pronunciamiento de</w:t>
            </w:r>
            <w:r>
              <w:rPr>
                <w:rFonts w:ascii="Arial" w:hAnsi="Arial" w:cs="Arial"/>
                <w:color w:val="000000"/>
                <w:sz w:val="20"/>
                <w:szCs w:val="20"/>
              </w:rPr>
              <w:t xml:space="preserve"> </w:t>
            </w:r>
            <w:r w:rsidR="00943E3B" w:rsidRPr="00943E3B">
              <w:rPr>
                <w:rFonts w:ascii="Arial" w:hAnsi="Arial" w:cs="Arial"/>
                <w:color w:val="000000"/>
                <w:sz w:val="20"/>
                <w:szCs w:val="20"/>
              </w:rPr>
              <w:t>Informe de Cierre y Abandono para Registros</w:t>
            </w:r>
          </w:p>
        </w:tc>
      </w:tr>
      <w:tr w:rsidR="00943E3B" w:rsidRPr="00943E3B" w14:paraId="1BD58FB5" w14:textId="77777777" w:rsidTr="000B7675">
        <w:trPr>
          <w:trHeight w:val="20"/>
        </w:trPr>
        <w:tc>
          <w:tcPr>
            <w:tcW w:w="915" w:type="pct"/>
            <w:vAlign w:val="center"/>
            <w:hideMark/>
          </w:tcPr>
          <w:p w14:paraId="1F46B1C7" w14:textId="063AE081"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DGCA-22.2.b</w:t>
            </w:r>
          </w:p>
        </w:tc>
        <w:tc>
          <w:tcPr>
            <w:tcW w:w="4085" w:type="pct"/>
            <w:vAlign w:val="center"/>
            <w:hideMark/>
          </w:tcPr>
          <w:p w14:paraId="761EEF77" w14:textId="372E8778" w:rsidR="00943E3B" w:rsidRPr="000B7675" w:rsidRDefault="00E27D49" w:rsidP="00943E3B">
            <w:pPr>
              <w:spacing w:beforeLines="20" w:before="48" w:afterLines="20" w:after="48"/>
              <w:jc w:val="both"/>
              <w:rPr>
                <w:rFonts w:ascii="Arial" w:hAnsi="Arial" w:cs="Arial"/>
                <w:sz w:val="20"/>
                <w:szCs w:val="20"/>
              </w:rPr>
            </w:pPr>
            <w:r w:rsidRPr="00BE592B">
              <w:rPr>
                <w:rFonts w:ascii="Arial" w:hAnsi="Arial" w:cs="Arial"/>
                <w:color w:val="000000"/>
                <w:sz w:val="20"/>
                <w:szCs w:val="20"/>
              </w:rPr>
              <w:t>Revisión y pronunciamiento de</w:t>
            </w:r>
            <w:r>
              <w:rPr>
                <w:rFonts w:ascii="Arial" w:hAnsi="Arial" w:cs="Arial"/>
                <w:color w:val="000000"/>
                <w:sz w:val="20"/>
                <w:szCs w:val="20"/>
              </w:rPr>
              <w:t xml:space="preserve"> </w:t>
            </w:r>
            <w:r w:rsidR="00943E3B" w:rsidRPr="00943E3B">
              <w:rPr>
                <w:rFonts w:ascii="Arial" w:hAnsi="Arial" w:cs="Arial"/>
                <w:color w:val="000000"/>
                <w:sz w:val="20"/>
                <w:szCs w:val="20"/>
              </w:rPr>
              <w:t>Informe de Cierre y Abandono para Licencias</w:t>
            </w:r>
          </w:p>
        </w:tc>
      </w:tr>
      <w:tr w:rsidR="00943E3B" w:rsidRPr="00943E3B" w14:paraId="025444C0" w14:textId="77777777" w:rsidTr="000B7675">
        <w:trPr>
          <w:trHeight w:val="20"/>
        </w:trPr>
        <w:tc>
          <w:tcPr>
            <w:tcW w:w="915" w:type="pct"/>
            <w:vAlign w:val="center"/>
            <w:hideMark/>
          </w:tcPr>
          <w:p w14:paraId="6AF6E6BF" w14:textId="351605CB"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DGCA-23</w:t>
            </w:r>
          </w:p>
        </w:tc>
        <w:tc>
          <w:tcPr>
            <w:tcW w:w="4085" w:type="pct"/>
            <w:vAlign w:val="center"/>
            <w:hideMark/>
          </w:tcPr>
          <w:p w14:paraId="1CFF1EFB" w14:textId="28E90341"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Extinción de la autorización administrativa ambiental</w:t>
            </w:r>
          </w:p>
        </w:tc>
      </w:tr>
      <w:tr w:rsidR="00943E3B" w:rsidRPr="00943E3B" w14:paraId="11DC5207" w14:textId="77777777" w:rsidTr="000B7675">
        <w:trPr>
          <w:trHeight w:val="20"/>
        </w:trPr>
        <w:tc>
          <w:tcPr>
            <w:tcW w:w="915" w:type="pct"/>
            <w:vAlign w:val="center"/>
            <w:hideMark/>
          </w:tcPr>
          <w:p w14:paraId="75DE2AC0" w14:textId="2F774EDC"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DGCA-24</w:t>
            </w:r>
          </w:p>
        </w:tc>
        <w:tc>
          <w:tcPr>
            <w:tcW w:w="4085" w:type="pct"/>
            <w:vAlign w:val="center"/>
            <w:hideMark/>
          </w:tcPr>
          <w:p w14:paraId="671B0003" w14:textId="0F190838"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Revisión y pronunciamiento del Plan de Acción</w:t>
            </w:r>
          </w:p>
        </w:tc>
      </w:tr>
      <w:tr w:rsidR="00943E3B" w:rsidRPr="00943E3B" w14:paraId="3C03FA0A" w14:textId="77777777" w:rsidTr="000B7675">
        <w:trPr>
          <w:trHeight w:val="20"/>
        </w:trPr>
        <w:tc>
          <w:tcPr>
            <w:tcW w:w="915" w:type="pct"/>
            <w:vAlign w:val="center"/>
            <w:hideMark/>
          </w:tcPr>
          <w:p w14:paraId="4C438F57" w14:textId="4E5D0BF5"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DGCA-25</w:t>
            </w:r>
          </w:p>
        </w:tc>
        <w:tc>
          <w:tcPr>
            <w:tcW w:w="4085" w:type="pct"/>
            <w:vAlign w:val="center"/>
            <w:hideMark/>
          </w:tcPr>
          <w:p w14:paraId="56DECA4E" w14:textId="62A09802"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Revisión y Pronunciamiento del Plan Emergente</w:t>
            </w:r>
          </w:p>
        </w:tc>
      </w:tr>
      <w:tr w:rsidR="00943E3B" w:rsidRPr="00943E3B" w14:paraId="3A00F624" w14:textId="77777777" w:rsidTr="000B7675">
        <w:trPr>
          <w:trHeight w:val="20"/>
        </w:trPr>
        <w:tc>
          <w:tcPr>
            <w:tcW w:w="915" w:type="pct"/>
            <w:vAlign w:val="center"/>
            <w:hideMark/>
          </w:tcPr>
          <w:p w14:paraId="7F9C1417" w14:textId="45F4750B"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DGCA-26</w:t>
            </w:r>
          </w:p>
        </w:tc>
        <w:tc>
          <w:tcPr>
            <w:tcW w:w="4085" w:type="pct"/>
            <w:vAlign w:val="center"/>
            <w:hideMark/>
          </w:tcPr>
          <w:p w14:paraId="21BBBAFB" w14:textId="4E3B0B8D"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Seguimiento a la implementación del Plan Emergente</w:t>
            </w:r>
          </w:p>
        </w:tc>
      </w:tr>
      <w:tr w:rsidR="00943E3B" w:rsidRPr="00943E3B" w14:paraId="4012259F" w14:textId="77777777" w:rsidTr="000B7675">
        <w:trPr>
          <w:trHeight w:val="20"/>
        </w:trPr>
        <w:tc>
          <w:tcPr>
            <w:tcW w:w="915" w:type="pct"/>
            <w:vAlign w:val="center"/>
            <w:hideMark/>
          </w:tcPr>
          <w:p w14:paraId="51EF9D71" w14:textId="4A36F0EC"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DGCA-27</w:t>
            </w:r>
          </w:p>
        </w:tc>
        <w:tc>
          <w:tcPr>
            <w:tcW w:w="4085" w:type="pct"/>
            <w:vAlign w:val="center"/>
            <w:hideMark/>
          </w:tcPr>
          <w:p w14:paraId="7077D423" w14:textId="38C55943"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Revisión y pronunciamiento del Plan de Remediación</w:t>
            </w:r>
          </w:p>
        </w:tc>
      </w:tr>
      <w:tr w:rsidR="00943E3B" w:rsidRPr="00943E3B" w14:paraId="7CF2A2E8" w14:textId="77777777" w:rsidTr="000B7675">
        <w:trPr>
          <w:trHeight w:val="20"/>
        </w:trPr>
        <w:tc>
          <w:tcPr>
            <w:tcW w:w="915" w:type="pct"/>
            <w:vAlign w:val="center"/>
            <w:hideMark/>
          </w:tcPr>
          <w:p w14:paraId="133A159D" w14:textId="05FE3CC7"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DGCA-28</w:t>
            </w:r>
          </w:p>
        </w:tc>
        <w:tc>
          <w:tcPr>
            <w:tcW w:w="4085" w:type="pct"/>
            <w:vAlign w:val="center"/>
            <w:hideMark/>
          </w:tcPr>
          <w:p w14:paraId="365BDB23" w14:textId="056E652E"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Seguimiento a la implementación del Plan de Remediación</w:t>
            </w:r>
          </w:p>
        </w:tc>
      </w:tr>
      <w:tr w:rsidR="00943E3B" w:rsidRPr="00943E3B" w14:paraId="4F6004CD" w14:textId="77777777" w:rsidTr="000B7675">
        <w:trPr>
          <w:trHeight w:val="20"/>
        </w:trPr>
        <w:tc>
          <w:tcPr>
            <w:tcW w:w="915" w:type="pct"/>
            <w:vAlign w:val="center"/>
            <w:hideMark/>
          </w:tcPr>
          <w:p w14:paraId="03608C48" w14:textId="772C42BD"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DGCA-29</w:t>
            </w:r>
          </w:p>
        </w:tc>
        <w:tc>
          <w:tcPr>
            <w:tcW w:w="4085" w:type="pct"/>
            <w:vAlign w:val="center"/>
            <w:hideMark/>
          </w:tcPr>
          <w:p w14:paraId="29F24C26" w14:textId="7809533A"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Unificación de las autorizaciones administrativas ambientales</w:t>
            </w:r>
          </w:p>
        </w:tc>
      </w:tr>
      <w:tr w:rsidR="00943E3B" w:rsidRPr="00943E3B" w14:paraId="6D683B89" w14:textId="77777777" w:rsidTr="000B7675">
        <w:trPr>
          <w:trHeight w:val="20"/>
        </w:trPr>
        <w:tc>
          <w:tcPr>
            <w:tcW w:w="915" w:type="pct"/>
            <w:vAlign w:val="center"/>
            <w:hideMark/>
          </w:tcPr>
          <w:p w14:paraId="31A512C0" w14:textId="18CAE0F8"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DGCA-30</w:t>
            </w:r>
          </w:p>
        </w:tc>
        <w:tc>
          <w:tcPr>
            <w:tcW w:w="4085" w:type="pct"/>
            <w:vAlign w:val="center"/>
            <w:hideMark/>
          </w:tcPr>
          <w:p w14:paraId="24CD2745" w14:textId="3A25382D"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Revisión y pronunciamiento del fraccionamiento de áreas</w:t>
            </w:r>
          </w:p>
        </w:tc>
      </w:tr>
      <w:tr w:rsidR="00943E3B" w:rsidRPr="00943E3B" w14:paraId="05B6BB79" w14:textId="77777777" w:rsidTr="000B7675">
        <w:trPr>
          <w:trHeight w:val="20"/>
        </w:trPr>
        <w:tc>
          <w:tcPr>
            <w:tcW w:w="915" w:type="pct"/>
            <w:vAlign w:val="center"/>
          </w:tcPr>
          <w:p w14:paraId="3A92B10F" w14:textId="40E8E506"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DGCA-32.1</w:t>
            </w:r>
          </w:p>
        </w:tc>
        <w:tc>
          <w:tcPr>
            <w:tcW w:w="4085" w:type="pct"/>
            <w:vAlign w:val="center"/>
          </w:tcPr>
          <w:p w14:paraId="289F6371" w14:textId="41A6E661"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Muestreo de descargas líquidas, sin movilización</w:t>
            </w:r>
          </w:p>
        </w:tc>
      </w:tr>
      <w:tr w:rsidR="00943E3B" w:rsidRPr="00943E3B" w14:paraId="3B68E759" w14:textId="77777777" w:rsidTr="000B7675">
        <w:trPr>
          <w:trHeight w:val="20"/>
        </w:trPr>
        <w:tc>
          <w:tcPr>
            <w:tcW w:w="915" w:type="pct"/>
            <w:vAlign w:val="center"/>
          </w:tcPr>
          <w:p w14:paraId="435E4E4B" w14:textId="3AE0F0DA"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DGCA-32.2</w:t>
            </w:r>
          </w:p>
        </w:tc>
        <w:tc>
          <w:tcPr>
            <w:tcW w:w="4085" w:type="pct"/>
            <w:vAlign w:val="center"/>
          </w:tcPr>
          <w:p w14:paraId="13EE636C" w14:textId="6284BE53"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Muestreo de descargas líquidas, con movilización</w:t>
            </w:r>
          </w:p>
        </w:tc>
      </w:tr>
      <w:tr w:rsidR="00943E3B" w:rsidRPr="00943E3B" w14:paraId="636E0FEA" w14:textId="77777777" w:rsidTr="000B7675">
        <w:trPr>
          <w:trHeight w:val="20"/>
        </w:trPr>
        <w:tc>
          <w:tcPr>
            <w:tcW w:w="915" w:type="pct"/>
            <w:vAlign w:val="center"/>
          </w:tcPr>
          <w:p w14:paraId="4D50D94E" w14:textId="19865BE8"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DGCA-33.1</w:t>
            </w:r>
          </w:p>
        </w:tc>
        <w:tc>
          <w:tcPr>
            <w:tcW w:w="4085" w:type="pct"/>
            <w:vAlign w:val="center"/>
          </w:tcPr>
          <w:p w14:paraId="31AD60F9" w14:textId="5280A062"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Muestreo de emisiones a la atmósfera, sin movilización</w:t>
            </w:r>
          </w:p>
        </w:tc>
      </w:tr>
      <w:tr w:rsidR="00943E3B" w:rsidRPr="00943E3B" w14:paraId="302A54A1" w14:textId="77777777" w:rsidTr="000B7675">
        <w:trPr>
          <w:trHeight w:val="20"/>
        </w:trPr>
        <w:tc>
          <w:tcPr>
            <w:tcW w:w="915" w:type="pct"/>
            <w:vAlign w:val="center"/>
          </w:tcPr>
          <w:p w14:paraId="7B85B7E3" w14:textId="2B95A5EC"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DGCA-33.2</w:t>
            </w:r>
          </w:p>
        </w:tc>
        <w:tc>
          <w:tcPr>
            <w:tcW w:w="4085" w:type="pct"/>
            <w:vAlign w:val="center"/>
          </w:tcPr>
          <w:p w14:paraId="53EC6D4F" w14:textId="270B0BCE"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Muestreo de emisiones a la atmósfera, con movilización</w:t>
            </w:r>
          </w:p>
        </w:tc>
      </w:tr>
      <w:tr w:rsidR="00943E3B" w:rsidRPr="00943E3B" w14:paraId="43C8DCD9" w14:textId="77777777" w:rsidTr="000B7675">
        <w:trPr>
          <w:trHeight w:val="20"/>
        </w:trPr>
        <w:tc>
          <w:tcPr>
            <w:tcW w:w="915" w:type="pct"/>
            <w:vAlign w:val="center"/>
          </w:tcPr>
          <w:p w14:paraId="55607F81" w14:textId="6DD092BC"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DGCA-34.1</w:t>
            </w:r>
          </w:p>
        </w:tc>
        <w:tc>
          <w:tcPr>
            <w:tcW w:w="4085" w:type="pct"/>
            <w:vAlign w:val="center"/>
          </w:tcPr>
          <w:p w14:paraId="72084EED" w14:textId="759A1946"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Muestreo de ruido ambiente, sin movilización</w:t>
            </w:r>
          </w:p>
        </w:tc>
      </w:tr>
      <w:tr w:rsidR="00943E3B" w:rsidRPr="00943E3B" w14:paraId="2526A186" w14:textId="77777777" w:rsidTr="000B7675">
        <w:trPr>
          <w:trHeight w:val="20"/>
        </w:trPr>
        <w:tc>
          <w:tcPr>
            <w:tcW w:w="915" w:type="pct"/>
            <w:vAlign w:val="center"/>
          </w:tcPr>
          <w:p w14:paraId="49DC24C5" w14:textId="33C890AF" w:rsidR="00943E3B" w:rsidRPr="000B7675" w:rsidRDefault="00943E3B" w:rsidP="00943E3B">
            <w:pPr>
              <w:spacing w:beforeLines="20" w:before="48" w:afterLines="20" w:after="48"/>
              <w:jc w:val="center"/>
              <w:rPr>
                <w:rFonts w:ascii="Arial" w:hAnsi="Arial" w:cs="Arial"/>
                <w:sz w:val="20"/>
                <w:szCs w:val="20"/>
              </w:rPr>
            </w:pPr>
            <w:r w:rsidRPr="00943E3B">
              <w:rPr>
                <w:rFonts w:ascii="Arial" w:hAnsi="Arial" w:cs="Arial"/>
                <w:color w:val="000000"/>
                <w:sz w:val="20"/>
                <w:szCs w:val="20"/>
              </w:rPr>
              <w:t>DGCA-34.2</w:t>
            </w:r>
          </w:p>
        </w:tc>
        <w:tc>
          <w:tcPr>
            <w:tcW w:w="4085" w:type="pct"/>
            <w:vAlign w:val="center"/>
          </w:tcPr>
          <w:p w14:paraId="1D7B7AE7" w14:textId="306365F6" w:rsidR="00943E3B" w:rsidRPr="000B7675" w:rsidRDefault="00943E3B" w:rsidP="00943E3B">
            <w:pPr>
              <w:spacing w:beforeLines="20" w:before="48" w:afterLines="20" w:after="48"/>
              <w:jc w:val="both"/>
              <w:rPr>
                <w:rFonts w:ascii="Arial" w:hAnsi="Arial" w:cs="Arial"/>
                <w:sz w:val="20"/>
                <w:szCs w:val="20"/>
              </w:rPr>
            </w:pPr>
            <w:r w:rsidRPr="00943E3B">
              <w:rPr>
                <w:rFonts w:ascii="Arial" w:hAnsi="Arial" w:cs="Arial"/>
                <w:color w:val="000000"/>
                <w:sz w:val="20"/>
                <w:szCs w:val="20"/>
              </w:rPr>
              <w:t>Muestreo de ruido ambiente, con movilización</w:t>
            </w:r>
          </w:p>
        </w:tc>
      </w:tr>
      <w:tr w:rsidR="00711D20" w:rsidRPr="00943E3B" w14:paraId="107AAF48" w14:textId="77777777" w:rsidTr="00714826">
        <w:trPr>
          <w:trHeight w:val="20"/>
        </w:trPr>
        <w:tc>
          <w:tcPr>
            <w:tcW w:w="915" w:type="pct"/>
            <w:vAlign w:val="center"/>
            <w:hideMark/>
          </w:tcPr>
          <w:p w14:paraId="52C0DCD2" w14:textId="560D0165" w:rsidR="00711D20" w:rsidRPr="000B7675" w:rsidRDefault="00711D20" w:rsidP="00B31349">
            <w:pPr>
              <w:spacing w:beforeLines="20" w:before="48" w:afterLines="20" w:after="48"/>
              <w:jc w:val="center"/>
              <w:rPr>
                <w:rFonts w:ascii="Arial" w:hAnsi="Arial" w:cs="Arial"/>
                <w:sz w:val="20"/>
                <w:szCs w:val="20"/>
              </w:rPr>
            </w:pPr>
            <w:r w:rsidRPr="000B7675">
              <w:rPr>
                <w:rFonts w:ascii="Arial" w:hAnsi="Arial" w:cs="Arial"/>
                <w:sz w:val="20"/>
                <w:szCs w:val="20"/>
              </w:rPr>
              <w:t>DGCA-35</w:t>
            </w:r>
          </w:p>
        </w:tc>
        <w:tc>
          <w:tcPr>
            <w:tcW w:w="4085" w:type="pct"/>
            <w:hideMark/>
          </w:tcPr>
          <w:p w14:paraId="4BE44D6A" w14:textId="1A6FA425" w:rsidR="00711D20" w:rsidRPr="000B7675" w:rsidRDefault="00BD35EC" w:rsidP="00B31349">
            <w:pPr>
              <w:spacing w:beforeLines="20" w:before="48" w:afterLines="20" w:after="48"/>
              <w:jc w:val="both"/>
              <w:rPr>
                <w:rFonts w:ascii="Arial" w:hAnsi="Arial" w:cs="Arial"/>
                <w:sz w:val="20"/>
                <w:szCs w:val="20"/>
                <w:highlight w:val="yellow"/>
              </w:rPr>
            </w:pPr>
            <w:r w:rsidRPr="00F85C6A">
              <w:rPr>
                <w:rFonts w:ascii="Arial" w:hAnsi="Arial" w:cs="Arial"/>
                <w:sz w:val="20"/>
                <w:szCs w:val="20"/>
              </w:rPr>
              <w:t>Certificación</w:t>
            </w:r>
            <w:r w:rsidR="00ED76E1" w:rsidRPr="00F85C6A">
              <w:rPr>
                <w:rFonts w:ascii="Arial" w:hAnsi="Arial" w:cs="Arial"/>
                <w:sz w:val="20"/>
                <w:szCs w:val="20"/>
              </w:rPr>
              <w:t xml:space="preserve"> </w:t>
            </w:r>
            <w:r w:rsidRPr="00F85C6A">
              <w:rPr>
                <w:rFonts w:ascii="Arial" w:hAnsi="Arial" w:cs="Arial"/>
                <w:sz w:val="20"/>
                <w:szCs w:val="20"/>
              </w:rPr>
              <w:t xml:space="preserve">de documentos </w:t>
            </w:r>
            <w:r w:rsidR="00714826" w:rsidRPr="00F85C6A">
              <w:rPr>
                <w:rFonts w:ascii="Arial" w:hAnsi="Arial" w:cs="Arial"/>
                <w:sz w:val="20"/>
                <w:szCs w:val="20"/>
              </w:rPr>
              <w:t>de regularización, seguimiento y control ambiental</w:t>
            </w:r>
            <w:r w:rsidR="009A2C32" w:rsidRPr="00F85C6A">
              <w:rPr>
                <w:rFonts w:ascii="Arial" w:hAnsi="Arial" w:cs="Arial"/>
                <w:sz w:val="20"/>
                <w:szCs w:val="20"/>
              </w:rPr>
              <w:t>, por hoja</w:t>
            </w:r>
            <w:r w:rsidR="00714826" w:rsidRPr="00F85C6A">
              <w:rPr>
                <w:rFonts w:ascii="Arial" w:hAnsi="Arial" w:cs="Arial"/>
                <w:sz w:val="20"/>
                <w:szCs w:val="20"/>
              </w:rPr>
              <w:t>.</w:t>
            </w:r>
          </w:p>
        </w:tc>
      </w:tr>
      <w:tr w:rsidR="00711D20" w:rsidRPr="00943E3B" w14:paraId="6322914E" w14:textId="77777777" w:rsidTr="00714826">
        <w:trPr>
          <w:trHeight w:val="20"/>
        </w:trPr>
        <w:tc>
          <w:tcPr>
            <w:tcW w:w="915" w:type="pct"/>
            <w:vAlign w:val="center"/>
          </w:tcPr>
          <w:p w14:paraId="5C527D81" w14:textId="2AE7F808" w:rsidR="00711D20" w:rsidRPr="000B7675" w:rsidRDefault="00711D20" w:rsidP="00B31349">
            <w:pPr>
              <w:spacing w:beforeLines="20" w:before="48" w:afterLines="20" w:after="48"/>
              <w:jc w:val="center"/>
              <w:rPr>
                <w:rFonts w:ascii="Arial" w:hAnsi="Arial" w:cs="Arial"/>
                <w:sz w:val="20"/>
                <w:szCs w:val="20"/>
              </w:rPr>
            </w:pPr>
            <w:r w:rsidRPr="000B7675">
              <w:rPr>
                <w:rFonts w:ascii="Arial" w:hAnsi="Arial" w:cs="Arial"/>
                <w:sz w:val="20"/>
                <w:szCs w:val="20"/>
              </w:rPr>
              <w:t>DGCA-36.1.a</w:t>
            </w:r>
          </w:p>
        </w:tc>
        <w:tc>
          <w:tcPr>
            <w:tcW w:w="4085" w:type="pct"/>
            <w:vAlign w:val="center"/>
          </w:tcPr>
          <w:p w14:paraId="63A59A6F" w14:textId="50CFBA4C" w:rsidR="00711D20" w:rsidRPr="000B7675" w:rsidRDefault="009A2C32" w:rsidP="004C5293">
            <w:pPr>
              <w:spacing w:beforeLines="20" w:before="48" w:afterLines="20" w:after="48"/>
              <w:jc w:val="both"/>
              <w:rPr>
                <w:rFonts w:ascii="Arial" w:hAnsi="Arial" w:cs="Arial"/>
                <w:sz w:val="20"/>
                <w:szCs w:val="20"/>
              </w:rPr>
            </w:pPr>
            <w:r w:rsidRPr="000B7675">
              <w:rPr>
                <w:rFonts w:ascii="Arial" w:hAnsi="Arial" w:cs="Arial"/>
                <w:sz w:val="20"/>
                <w:szCs w:val="20"/>
              </w:rPr>
              <w:t xml:space="preserve">Emisión de Licencia Ambiental para actividades nuevas de </w:t>
            </w:r>
            <w:r w:rsidR="004C5293" w:rsidRPr="000B7675">
              <w:rPr>
                <w:rFonts w:ascii="Arial" w:hAnsi="Arial" w:cs="Arial"/>
                <w:sz w:val="20"/>
                <w:szCs w:val="20"/>
              </w:rPr>
              <w:t>alto</w:t>
            </w:r>
            <w:r w:rsidRPr="000B7675">
              <w:rPr>
                <w:rFonts w:ascii="Arial" w:hAnsi="Arial" w:cs="Arial"/>
                <w:sz w:val="20"/>
                <w:szCs w:val="20"/>
              </w:rPr>
              <w:t xml:space="preserve"> impacto ambiental</w:t>
            </w:r>
          </w:p>
        </w:tc>
      </w:tr>
      <w:tr w:rsidR="00711D20" w:rsidRPr="00943E3B" w14:paraId="44E0A611" w14:textId="77777777" w:rsidTr="00714826">
        <w:trPr>
          <w:trHeight w:val="20"/>
        </w:trPr>
        <w:tc>
          <w:tcPr>
            <w:tcW w:w="915" w:type="pct"/>
            <w:vAlign w:val="center"/>
          </w:tcPr>
          <w:p w14:paraId="62CE71B7" w14:textId="2B0B0BB8" w:rsidR="00711D20" w:rsidRPr="000B7675" w:rsidRDefault="00711D20" w:rsidP="00B31349">
            <w:pPr>
              <w:spacing w:beforeLines="20" w:before="48" w:afterLines="20" w:after="48"/>
              <w:jc w:val="center"/>
              <w:rPr>
                <w:rFonts w:ascii="Arial" w:hAnsi="Arial" w:cs="Arial"/>
                <w:sz w:val="20"/>
                <w:szCs w:val="20"/>
              </w:rPr>
            </w:pPr>
            <w:r w:rsidRPr="000B7675">
              <w:rPr>
                <w:rFonts w:ascii="Arial" w:hAnsi="Arial" w:cs="Arial"/>
                <w:sz w:val="20"/>
                <w:szCs w:val="20"/>
              </w:rPr>
              <w:t>DGCA-36.1.b</w:t>
            </w:r>
          </w:p>
        </w:tc>
        <w:tc>
          <w:tcPr>
            <w:tcW w:w="4085" w:type="pct"/>
            <w:vAlign w:val="center"/>
          </w:tcPr>
          <w:p w14:paraId="24ED7650" w14:textId="5D5EA985" w:rsidR="00711D20" w:rsidRPr="000B7675" w:rsidRDefault="009A2C32" w:rsidP="00B31349">
            <w:pPr>
              <w:spacing w:beforeLines="20" w:before="48" w:afterLines="20" w:after="48"/>
              <w:jc w:val="both"/>
              <w:rPr>
                <w:rFonts w:ascii="Arial" w:hAnsi="Arial" w:cs="Arial"/>
                <w:strike/>
                <w:sz w:val="20"/>
                <w:szCs w:val="20"/>
              </w:rPr>
            </w:pPr>
            <w:r w:rsidRPr="000B7675">
              <w:rPr>
                <w:rFonts w:ascii="Arial" w:hAnsi="Arial" w:cs="Arial"/>
                <w:sz w:val="20"/>
                <w:szCs w:val="20"/>
              </w:rPr>
              <w:t>Emisión de Licencia Ambiental para actividades nuevas de mediano impacto ambiental</w:t>
            </w:r>
          </w:p>
        </w:tc>
      </w:tr>
      <w:tr w:rsidR="00711D20" w:rsidRPr="00943E3B" w14:paraId="6829AC7D" w14:textId="77777777" w:rsidTr="00714826">
        <w:trPr>
          <w:trHeight w:val="20"/>
        </w:trPr>
        <w:tc>
          <w:tcPr>
            <w:tcW w:w="915" w:type="pct"/>
            <w:vAlign w:val="center"/>
          </w:tcPr>
          <w:p w14:paraId="28C3EE7F" w14:textId="3B3E6F33" w:rsidR="00711D20" w:rsidRPr="000B7675" w:rsidRDefault="00711D20" w:rsidP="00B31349">
            <w:pPr>
              <w:spacing w:beforeLines="20" w:before="48" w:afterLines="20" w:after="48"/>
              <w:jc w:val="center"/>
              <w:rPr>
                <w:rFonts w:ascii="Arial" w:hAnsi="Arial" w:cs="Arial"/>
                <w:sz w:val="20"/>
                <w:szCs w:val="20"/>
              </w:rPr>
            </w:pPr>
            <w:r w:rsidRPr="000B7675">
              <w:rPr>
                <w:rFonts w:ascii="Arial" w:hAnsi="Arial" w:cs="Arial"/>
                <w:sz w:val="20"/>
                <w:szCs w:val="20"/>
              </w:rPr>
              <w:t>DGCA-36.2.a</w:t>
            </w:r>
          </w:p>
        </w:tc>
        <w:tc>
          <w:tcPr>
            <w:tcW w:w="4085" w:type="pct"/>
            <w:vAlign w:val="center"/>
          </w:tcPr>
          <w:p w14:paraId="7FA14038" w14:textId="5E3E77EE" w:rsidR="00711D20" w:rsidRPr="000B7675" w:rsidRDefault="00711D20" w:rsidP="00B31349">
            <w:pPr>
              <w:spacing w:beforeLines="20" w:before="48" w:afterLines="20" w:after="48"/>
              <w:jc w:val="both"/>
              <w:rPr>
                <w:rFonts w:ascii="Arial" w:hAnsi="Arial" w:cs="Arial"/>
                <w:sz w:val="20"/>
                <w:szCs w:val="20"/>
              </w:rPr>
            </w:pPr>
            <w:r w:rsidRPr="000B7675">
              <w:rPr>
                <w:rFonts w:ascii="Arial" w:hAnsi="Arial" w:cs="Arial"/>
                <w:sz w:val="20"/>
                <w:szCs w:val="20"/>
              </w:rPr>
              <w:t>Emisión de Licencia Ambiental para actividades existentes de alto impacto</w:t>
            </w:r>
            <w:r w:rsidR="009A2C32" w:rsidRPr="000B7675">
              <w:rPr>
                <w:rFonts w:ascii="Arial" w:hAnsi="Arial" w:cs="Arial"/>
                <w:sz w:val="20"/>
                <w:szCs w:val="20"/>
              </w:rPr>
              <w:t xml:space="preserve"> ambiental</w:t>
            </w:r>
          </w:p>
        </w:tc>
      </w:tr>
      <w:tr w:rsidR="00711D20" w:rsidRPr="00943E3B" w14:paraId="46CB034B" w14:textId="77777777" w:rsidTr="00714826">
        <w:trPr>
          <w:trHeight w:val="20"/>
        </w:trPr>
        <w:tc>
          <w:tcPr>
            <w:tcW w:w="915" w:type="pct"/>
            <w:vAlign w:val="center"/>
          </w:tcPr>
          <w:p w14:paraId="3D05F17E" w14:textId="11365774" w:rsidR="00711D20" w:rsidRPr="000B7675" w:rsidRDefault="00711D20" w:rsidP="00B31349">
            <w:pPr>
              <w:spacing w:beforeLines="20" w:before="48" w:afterLines="20" w:after="48"/>
              <w:jc w:val="center"/>
              <w:rPr>
                <w:rFonts w:ascii="Arial" w:hAnsi="Arial" w:cs="Arial"/>
                <w:sz w:val="20"/>
                <w:szCs w:val="20"/>
              </w:rPr>
            </w:pPr>
            <w:r w:rsidRPr="000B7675">
              <w:rPr>
                <w:rFonts w:ascii="Arial" w:hAnsi="Arial" w:cs="Arial"/>
                <w:sz w:val="20"/>
                <w:szCs w:val="20"/>
              </w:rPr>
              <w:t>DGCA-36.2.b</w:t>
            </w:r>
          </w:p>
        </w:tc>
        <w:tc>
          <w:tcPr>
            <w:tcW w:w="4085" w:type="pct"/>
            <w:vAlign w:val="center"/>
          </w:tcPr>
          <w:p w14:paraId="280E471E" w14:textId="75BD35FD" w:rsidR="00711D20" w:rsidRPr="000B7675" w:rsidRDefault="00711D20" w:rsidP="00B31349">
            <w:pPr>
              <w:spacing w:beforeLines="20" w:before="48" w:afterLines="20" w:after="48"/>
              <w:jc w:val="both"/>
              <w:rPr>
                <w:rFonts w:ascii="Arial" w:hAnsi="Arial" w:cs="Arial"/>
                <w:sz w:val="20"/>
                <w:szCs w:val="20"/>
              </w:rPr>
            </w:pPr>
            <w:r w:rsidRPr="000B7675">
              <w:rPr>
                <w:rFonts w:ascii="Arial" w:hAnsi="Arial" w:cs="Arial"/>
                <w:sz w:val="20"/>
                <w:szCs w:val="20"/>
              </w:rPr>
              <w:t>Emisión de Licencia Ambiental para actividades existentes de mediano impacto</w:t>
            </w:r>
            <w:r w:rsidR="009A2C32" w:rsidRPr="000B7675">
              <w:rPr>
                <w:rFonts w:ascii="Arial" w:hAnsi="Arial" w:cs="Arial"/>
                <w:sz w:val="20"/>
                <w:szCs w:val="20"/>
              </w:rPr>
              <w:t xml:space="preserve"> ambiental</w:t>
            </w:r>
          </w:p>
        </w:tc>
      </w:tr>
    </w:tbl>
    <w:p w14:paraId="24751E3B" w14:textId="6A14E0C9" w:rsidR="0079523E" w:rsidRPr="00357D52" w:rsidRDefault="005D14F2" w:rsidP="00B43BE2">
      <w:pPr>
        <w:spacing w:beforeLines="120" w:before="288" w:afterLines="120" w:after="288" w:line="276" w:lineRule="auto"/>
        <w:jc w:val="both"/>
        <w:rPr>
          <w:rFonts w:ascii="Arial" w:eastAsia="Times New Roman" w:hAnsi="Arial" w:cs="Arial"/>
          <w:lang w:val="es-ES" w:eastAsia="es-EC"/>
        </w:rPr>
      </w:pPr>
      <w:r w:rsidRPr="00357D52">
        <w:rPr>
          <w:rFonts w:ascii="Arial" w:eastAsia="Times New Roman" w:hAnsi="Arial" w:cs="Arial"/>
          <w:b/>
          <w:bCs/>
          <w:lang w:val="es-ES" w:eastAsia="es-EC"/>
        </w:rPr>
        <w:t xml:space="preserve">Artículo </w:t>
      </w:r>
      <w:r w:rsidR="005B4A77">
        <w:rPr>
          <w:rFonts w:ascii="Arial" w:eastAsia="Times New Roman" w:hAnsi="Arial" w:cs="Arial"/>
          <w:b/>
          <w:bCs/>
          <w:lang w:val="es-ES"/>
        </w:rPr>
        <w:t xml:space="preserve">(…) </w:t>
      </w:r>
      <w:r w:rsidR="00E90E72">
        <w:rPr>
          <w:rFonts w:ascii="Arial" w:eastAsia="Times New Roman" w:hAnsi="Arial" w:cs="Arial"/>
          <w:b/>
          <w:bCs/>
          <w:lang w:val="es-ES"/>
        </w:rPr>
        <w:t>7</w:t>
      </w:r>
      <w:r w:rsidR="002D1AF8" w:rsidRPr="00357D52">
        <w:rPr>
          <w:rFonts w:ascii="Arial" w:eastAsia="Times New Roman" w:hAnsi="Arial" w:cs="Arial"/>
          <w:b/>
          <w:bCs/>
          <w:lang w:val="es-ES" w:eastAsia="es-EC"/>
        </w:rPr>
        <w:t>.</w:t>
      </w:r>
      <w:r w:rsidRPr="00357D52">
        <w:rPr>
          <w:rFonts w:ascii="Arial" w:eastAsia="Times New Roman" w:hAnsi="Arial" w:cs="Arial"/>
          <w:b/>
          <w:lang w:val="es-ES" w:eastAsia="es-EC"/>
        </w:rPr>
        <w:t>-</w:t>
      </w:r>
      <w:r w:rsidR="002D1AF8" w:rsidRPr="00357D52">
        <w:rPr>
          <w:rFonts w:ascii="Arial" w:eastAsia="Times New Roman" w:hAnsi="Arial" w:cs="Arial"/>
          <w:b/>
          <w:lang w:val="es-ES" w:eastAsia="es-EC"/>
        </w:rPr>
        <w:t xml:space="preserve"> </w:t>
      </w:r>
      <w:r w:rsidR="002B08F2" w:rsidRPr="00357D52">
        <w:rPr>
          <w:rFonts w:ascii="Arial" w:eastAsia="Times New Roman" w:hAnsi="Arial" w:cs="Arial"/>
          <w:b/>
          <w:lang w:val="es-ES" w:eastAsia="es-EC"/>
        </w:rPr>
        <w:t>Valor de la tasa</w:t>
      </w:r>
      <w:r w:rsidR="004821C0" w:rsidRPr="00357D52">
        <w:rPr>
          <w:rFonts w:ascii="Arial" w:eastAsia="Times New Roman" w:hAnsi="Arial" w:cs="Arial"/>
          <w:b/>
          <w:lang w:val="es-ES" w:eastAsia="es-EC"/>
        </w:rPr>
        <w:t>.</w:t>
      </w:r>
      <w:r w:rsidRPr="00357D52">
        <w:rPr>
          <w:rFonts w:ascii="Arial" w:eastAsia="Times New Roman" w:hAnsi="Arial" w:cs="Arial"/>
          <w:lang w:val="es-ES" w:eastAsia="es-EC"/>
        </w:rPr>
        <w:t xml:space="preserve"> – </w:t>
      </w:r>
      <w:r w:rsidR="004B5D22" w:rsidRPr="00357D52">
        <w:rPr>
          <w:rFonts w:ascii="Arial" w:eastAsia="Times New Roman" w:hAnsi="Arial" w:cs="Arial"/>
          <w:lang w:val="es-ES" w:eastAsia="es-EC"/>
        </w:rPr>
        <w:t xml:space="preserve">Las tasas retributivas por servicios técnicos y administrativos relacionados con la regularización, seguimiento y control ambiental prestados por la administración municipal, en virtud de lo previsto en el Título V, del Libro IV.3 de este Código, relacionado con el Sistema de Manejo Ambiental, y </w:t>
      </w:r>
      <w:r w:rsidR="00E90E72" w:rsidRPr="00357D52">
        <w:rPr>
          <w:rFonts w:ascii="Arial" w:eastAsia="Times New Roman" w:hAnsi="Arial" w:cs="Arial"/>
          <w:lang w:val="es-ES" w:eastAsia="es-EC"/>
        </w:rPr>
        <w:t>de acuerdo con</w:t>
      </w:r>
      <w:r w:rsidR="004B5D22" w:rsidRPr="00357D52">
        <w:rPr>
          <w:rFonts w:ascii="Arial" w:eastAsia="Times New Roman" w:hAnsi="Arial" w:cs="Arial"/>
          <w:lang w:val="es-ES" w:eastAsia="es-EC"/>
        </w:rPr>
        <w:t xml:space="preserve"> la normativa ambiental, serán recaudadas </w:t>
      </w:r>
      <w:r w:rsidR="00C74287" w:rsidRPr="00357D52">
        <w:rPr>
          <w:rFonts w:ascii="Arial" w:eastAsia="Times New Roman" w:hAnsi="Arial" w:cs="Arial"/>
          <w:lang w:val="es-ES" w:eastAsia="es-EC"/>
        </w:rPr>
        <w:t>de acuerdo con</w:t>
      </w:r>
      <w:r w:rsidR="004B5D22" w:rsidRPr="00357D52">
        <w:rPr>
          <w:rFonts w:ascii="Arial" w:eastAsia="Times New Roman" w:hAnsi="Arial" w:cs="Arial"/>
          <w:lang w:val="es-ES" w:eastAsia="es-EC"/>
        </w:rPr>
        <w:t xml:space="preserve"> la siguiente tabla:</w:t>
      </w:r>
    </w:p>
    <w:p w14:paraId="38D8AB23" w14:textId="6EF12442" w:rsidR="004B5D22" w:rsidRDefault="004B5D22" w:rsidP="00B43BE2">
      <w:pPr>
        <w:pStyle w:val="Descripcin"/>
        <w:keepNext/>
        <w:spacing w:beforeLines="120" w:before="288" w:afterLines="120" w:after="288" w:line="276" w:lineRule="auto"/>
        <w:rPr>
          <w:rFonts w:ascii="Arial" w:hAnsi="Arial" w:cs="Arial"/>
          <w:sz w:val="22"/>
          <w:szCs w:val="22"/>
        </w:rPr>
      </w:pPr>
      <w:r w:rsidRPr="00B43BE2">
        <w:rPr>
          <w:rFonts w:ascii="Arial" w:hAnsi="Arial" w:cs="Arial"/>
          <w:sz w:val="22"/>
          <w:szCs w:val="22"/>
        </w:rPr>
        <w:lastRenderedPageBreak/>
        <w:t xml:space="preserve">Tabla </w:t>
      </w:r>
      <w:r w:rsidR="00587A6F" w:rsidRPr="00B43BE2">
        <w:rPr>
          <w:rFonts w:ascii="Arial" w:hAnsi="Arial" w:cs="Arial"/>
          <w:sz w:val="22"/>
          <w:szCs w:val="22"/>
        </w:rPr>
        <w:fldChar w:fldCharType="begin"/>
      </w:r>
      <w:r w:rsidR="00587A6F" w:rsidRPr="00B43BE2">
        <w:rPr>
          <w:rFonts w:ascii="Arial" w:hAnsi="Arial" w:cs="Arial"/>
          <w:sz w:val="22"/>
          <w:szCs w:val="22"/>
        </w:rPr>
        <w:instrText xml:space="preserve"> SEQ Tabla \* ARABIC </w:instrText>
      </w:r>
      <w:r w:rsidR="00587A6F" w:rsidRPr="00B43BE2">
        <w:rPr>
          <w:rFonts w:ascii="Arial" w:hAnsi="Arial" w:cs="Arial"/>
          <w:sz w:val="22"/>
          <w:szCs w:val="22"/>
        </w:rPr>
        <w:fldChar w:fldCharType="separate"/>
      </w:r>
      <w:r w:rsidR="00DF08C2">
        <w:rPr>
          <w:rFonts w:ascii="Arial" w:hAnsi="Arial" w:cs="Arial"/>
          <w:noProof/>
          <w:sz w:val="22"/>
          <w:szCs w:val="22"/>
        </w:rPr>
        <w:t>2</w:t>
      </w:r>
      <w:r w:rsidR="00587A6F" w:rsidRPr="00B43BE2">
        <w:rPr>
          <w:rFonts w:ascii="Arial" w:hAnsi="Arial" w:cs="Arial"/>
          <w:noProof/>
          <w:sz w:val="22"/>
          <w:szCs w:val="22"/>
        </w:rPr>
        <w:fldChar w:fldCharType="end"/>
      </w:r>
      <w:r w:rsidRPr="00B43BE2">
        <w:rPr>
          <w:rFonts w:ascii="Arial" w:hAnsi="Arial" w:cs="Arial"/>
          <w:sz w:val="22"/>
          <w:szCs w:val="22"/>
        </w:rPr>
        <w:t>: Tasas Retributivas por los servicios administrativos</w:t>
      </w:r>
      <w:r w:rsidR="00943E3B">
        <w:rPr>
          <w:rFonts w:ascii="Arial" w:hAnsi="Arial" w:cs="Arial"/>
          <w:sz w:val="22"/>
          <w:szCs w:val="22"/>
        </w:rPr>
        <w:t xml:space="preserve"> de regularización, control y seguimiento ambiental</w:t>
      </w:r>
      <w:r w:rsidRPr="00B43BE2">
        <w:rPr>
          <w:rFonts w:ascii="Arial" w:hAnsi="Arial" w:cs="Arial"/>
          <w:sz w:val="22"/>
          <w:szCs w:val="22"/>
        </w:rPr>
        <w:t>.</w:t>
      </w:r>
    </w:p>
    <w:tbl>
      <w:tblPr>
        <w:tblStyle w:val="Tablaconcuadrcula"/>
        <w:tblW w:w="5591" w:type="pct"/>
        <w:jc w:val="center"/>
        <w:tblLayout w:type="fixed"/>
        <w:tblLook w:val="04A0" w:firstRow="1" w:lastRow="0" w:firstColumn="1" w:lastColumn="0" w:noHBand="0" w:noVBand="1"/>
      </w:tblPr>
      <w:tblGrid>
        <w:gridCol w:w="1271"/>
        <w:gridCol w:w="3968"/>
        <w:gridCol w:w="4259"/>
      </w:tblGrid>
      <w:tr w:rsidR="00C74287" w:rsidRPr="00F85C6A" w14:paraId="61CF5DD8" w14:textId="77777777" w:rsidTr="000B7675">
        <w:trPr>
          <w:trHeight w:val="1200"/>
          <w:tblHeader/>
          <w:jc w:val="center"/>
        </w:trPr>
        <w:tc>
          <w:tcPr>
            <w:tcW w:w="669" w:type="pct"/>
            <w:shd w:val="clear" w:color="auto" w:fill="D9D9D9" w:themeFill="background1" w:themeFillShade="D9"/>
            <w:vAlign w:val="center"/>
          </w:tcPr>
          <w:p w14:paraId="2AA8A80E" w14:textId="5DF1EE40" w:rsidR="007C795A" w:rsidRPr="00F85C6A" w:rsidRDefault="007C795A" w:rsidP="007C795A">
            <w:pPr>
              <w:jc w:val="center"/>
              <w:rPr>
                <w:rFonts w:ascii="Arial" w:eastAsia="Times New Roman" w:hAnsi="Arial" w:cs="Arial"/>
                <w:b/>
                <w:bCs/>
                <w:color w:val="000000"/>
                <w:sz w:val="20"/>
                <w:szCs w:val="20"/>
                <w:lang w:val="es-ES" w:eastAsia="es-EC"/>
              </w:rPr>
            </w:pPr>
            <w:r w:rsidRPr="00F85C6A">
              <w:rPr>
                <w:rFonts w:ascii="Arial" w:eastAsia="Times New Roman" w:hAnsi="Arial" w:cs="Arial"/>
                <w:b/>
                <w:bCs/>
                <w:color w:val="000000"/>
                <w:sz w:val="20"/>
                <w:szCs w:val="20"/>
                <w:lang w:val="es-ES" w:eastAsia="es-EC"/>
              </w:rPr>
              <w:t>CODIGO</w:t>
            </w:r>
          </w:p>
        </w:tc>
        <w:tc>
          <w:tcPr>
            <w:tcW w:w="2089" w:type="pct"/>
            <w:shd w:val="clear" w:color="auto" w:fill="D9D9D9" w:themeFill="background1" w:themeFillShade="D9"/>
            <w:vAlign w:val="center"/>
          </w:tcPr>
          <w:p w14:paraId="2343DA1C" w14:textId="7DBBEBFF" w:rsidR="007C795A" w:rsidRPr="00F85C6A" w:rsidRDefault="000B7675" w:rsidP="007C795A">
            <w:pPr>
              <w:jc w:val="center"/>
              <w:rPr>
                <w:rFonts w:ascii="Arial" w:eastAsia="Times New Roman" w:hAnsi="Arial" w:cs="Arial"/>
                <w:b/>
                <w:bCs/>
                <w:color w:val="000000"/>
                <w:sz w:val="20"/>
                <w:szCs w:val="20"/>
                <w:lang w:val="es-ES" w:eastAsia="es-EC"/>
              </w:rPr>
            </w:pPr>
            <w:r w:rsidRPr="00F85C6A">
              <w:rPr>
                <w:rFonts w:ascii="Arial" w:eastAsia="Times New Roman" w:hAnsi="Arial" w:cs="Arial"/>
                <w:b/>
                <w:color w:val="000000"/>
                <w:sz w:val="20"/>
                <w:szCs w:val="20"/>
                <w:lang w:val="es-ES" w:eastAsia="es-EC"/>
              </w:rPr>
              <w:t>SERVICIOS TÉCNICO-ADMINISTRATIVOS DE REGULARIZACIÓN, CONTROL Y SEGUIMIENTO AMBIENTAL PRESTADOS POR LA AUTORIDAD AMBIENTAL DISTRITAL</w:t>
            </w:r>
          </w:p>
        </w:tc>
        <w:tc>
          <w:tcPr>
            <w:tcW w:w="2242" w:type="pct"/>
            <w:shd w:val="clear" w:color="auto" w:fill="D9D9D9" w:themeFill="background1" w:themeFillShade="D9"/>
            <w:vAlign w:val="center"/>
          </w:tcPr>
          <w:p w14:paraId="3DA3759B" w14:textId="77777777" w:rsidR="007C795A" w:rsidRPr="00F85C6A" w:rsidRDefault="007C795A" w:rsidP="007C795A">
            <w:pPr>
              <w:jc w:val="center"/>
              <w:rPr>
                <w:rFonts w:ascii="Arial" w:eastAsia="Times New Roman" w:hAnsi="Arial" w:cs="Arial"/>
                <w:b/>
                <w:bCs/>
                <w:color w:val="000000"/>
                <w:sz w:val="20"/>
                <w:szCs w:val="20"/>
                <w:lang w:val="es-ES" w:eastAsia="es-EC"/>
              </w:rPr>
            </w:pPr>
            <w:r w:rsidRPr="00F85C6A">
              <w:rPr>
                <w:rFonts w:ascii="Arial" w:eastAsia="Times New Roman" w:hAnsi="Arial" w:cs="Arial"/>
                <w:b/>
                <w:bCs/>
                <w:color w:val="000000"/>
                <w:sz w:val="20"/>
                <w:szCs w:val="20"/>
                <w:lang w:val="es-ES" w:eastAsia="es-EC"/>
              </w:rPr>
              <w:t>Tasas por Servicio</w:t>
            </w:r>
          </w:p>
          <w:p w14:paraId="42E3A063" w14:textId="77777777" w:rsidR="007C795A" w:rsidRPr="00F85C6A" w:rsidRDefault="007C795A" w:rsidP="007C795A">
            <w:pPr>
              <w:jc w:val="center"/>
              <w:rPr>
                <w:rFonts w:ascii="Arial" w:eastAsia="Times New Roman" w:hAnsi="Arial" w:cs="Arial"/>
                <w:b/>
                <w:bCs/>
                <w:color w:val="000000"/>
                <w:sz w:val="20"/>
                <w:szCs w:val="20"/>
                <w:lang w:val="es-ES" w:eastAsia="es-EC"/>
              </w:rPr>
            </w:pPr>
            <w:r w:rsidRPr="00F85C6A">
              <w:rPr>
                <w:rFonts w:ascii="Arial" w:eastAsia="Times New Roman" w:hAnsi="Arial" w:cs="Arial"/>
                <w:b/>
                <w:bCs/>
                <w:color w:val="000000"/>
                <w:sz w:val="20"/>
                <w:szCs w:val="20"/>
                <w:lang w:val="es-ES" w:eastAsia="es-EC"/>
              </w:rPr>
              <w:t>Técnico-Administrativos</w:t>
            </w:r>
          </w:p>
          <w:p w14:paraId="7D132069" w14:textId="318CD114" w:rsidR="007C795A" w:rsidRPr="00F85C6A" w:rsidRDefault="007C795A" w:rsidP="007C795A">
            <w:pPr>
              <w:jc w:val="center"/>
              <w:rPr>
                <w:rFonts w:ascii="Arial" w:eastAsia="Times New Roman" w:hAnsi="Arial" w:cs="Arial"/>
                <w:b/>
                <w:bCs/>
                <w:color w:val="000000"/>
                <w:sz w:val="20"/>
                <w:szCs w:val="20"/>
                <w:lang w:val="es-ES" w:eastAsia="es-EC"/>
              </w:rPr>
            </w:pPr>
            <w:r w:rsidRPr="00F85C6A">
              <w:rPr>
                <w:rFonts w:ascii="Arial" w:eastAsia="Times New Roman" w:hAnsi="Arial" w:cs="Arial"/>
                <w:b/>
                <w:bCs/>
                <w:color w:val="000000"/>
                <w:sz w:val="20"/>
                <w:szCs w:val="20"/>
                <w:lang w:val="es-ES" w:eastAsia="es-EC"/>
              </w:rPr>
              <w:t>[USD]</w:t>
            </w:r>
          </w:p>
        </w:tc>
      </w:tr>
      <w:tr w:rsidR="00706096" w:rsidRPr="00F85C6A" w14:paraId="79D65C71" w14:textId="77777777" w:rsidTr="000B7675">
        <w:trPr>
          <w:trHeight w:val="765"/>
          <w:jc w:val="center"/>
        </w:trPr>
        <w:tc>
          <w:tcPr>
            <w:tcW w:w="669" w:type="pct"/>
            <w:vAlign w:val="center"/>
            <w:hideMark/>
          </w:tcPr>
          <w:p w14:paraId="749D8586" w14:textId="77777777" w:rsidR="007C795A" w:rsidRPr="00F85C6A" w:rsidRDefault="007C795A" w:rsidP="007C795A">
            <w:pPr>
              <w:jc w:val="center"/>
              <w:rPr>
                <w:rFonts w:ascii="Arial" w:eastAsia="Times New Roman" w:hAnsi="Arial" w:cs="Arial"/>
                <w:color w:val="000000"/>
                <w:sz w:val="20"/>
                <w:szCs w:val="20"/>
                <w:lang w:val="es-ES" w:eastAsia="es-EC"/>
              </w:rPr>
            </w:pPr>
            <w:r w:rsidRPr="00F85C6A">
              <w:rPr>
                <w:rFonts w:ascii="Arial" w:eastAsia="Times New Roman" w:hAnsi="Arial" w:cs="Arial"/>
                <w:color w:val="000000"/>
                <w:sz w:val="20"/>
                <w:szCs w:val="20"/>
                <w:lang w:val="es-ES" w:eastAsia="es-EC"/>
              </w:rPr>
              <w:t>DGCA-01</w:t>
            </w:r>
          </w:p>
        </w:tc>
        <w:tc>
          <w:tcPr>
            <w:tcW w:w="2089" w:type="pct"/>
            <w:vAlign w:val="center"/>
            <w:hideMark/>
          </w:tcPr>
          <w:p w14:paraId="5A186BE0" w14:textId="77777777" w:rsidR="007C795A" w:rsidRPr="00F85C6A" w:rsidRDefault="007C795A" w:rsidP="007C795A">
            <w:pPr>
              <w:rPr>
                <w:rFonts w:ascii="Arial" w:eastAsia="Times New Roman" w:hAnsi="Arial" w:cs="Arial"/>
                <w:color w:val="000000"/>
                <w:sz w:val="20"/>
                <w:szCs w:val="20"/>
                <w:lang w:val="es-ES" w:eastAsia="es-EC"/>
              </w:rPr>
            </w:pPr>
            <w:r w:rsidRPr="00F85C6A">
              <w:rPr>
                <w:rFonts w:ascii="Arial" w:eastAsia="Times New Roman" w:hAnsi="Arial" w:cs="Arial"/>
                <w:color w:val="000000"/>
                <w:sz w:val="20"/>
                <w:szCs w:val="20"/>
                <w:lang w:val="es-ES" w:eastAsia="es-EC"/>
              </w:rPr>
              <w:t>Emisión del Certificado Ambiental para proyectos, obras y actividades categorizados de impacto ambiental no significativo</w:t>
            </w:r>
          </w:p>
        </w:tc>
        <w:tc>
          <w:tcPr>
            <w:tcW w:w="2242" w:type="pct"/>
            <w:noWrap/>
            <w:vAlign w:val="center"/>
            <w:hideMark/>
          </w:tcPr>
          <w:p w14:paraId="75EF5680" w14:textId="2750ACF2" w:rsidR="007C795A" w:rsidRPr="00F85C6A" w:rsidRDefault="00322BFD" w:rsidP="000B7675">
            <w:pPr>
              <w:jc w:val="center"/>
              <w:rPr>
                <w:rFonts w:ascii="Arial" w:eastAsia="Times New Roman" w:hAnsi="Arial" w:cs="Arial"/>
                <w:color w:val="000000"/>
                <w:sz w:val="20"/>
                <w:szCs w:val="20"/>
                <w:lang w:val="es-ES" w:eastAsia="es-EC"/>
              </w:rPr>
            </w:pPr>
            <w:r w:rsidRPr="00F85C6A">
              <w:rPr>
                <w:rFonts w:ascii="Arial" w:eastAsia="Times New Roman" w:hAnsi="Arial" w:cs="Arial"/>
                <w:color w:val="000000"/>
                <w:sz w:val="20"/>
                <w:szCs w:val="20"/>
                <w:lang w:val="es-ES" w:eastAsia="es-EC"/>
              </w:rPr>
              <w:t>Sin costo</w:t>
            </w:r>
          </w:p>
        </w:tc>
      </w:tr>
      <w:tr w:rsidR="00706096" w:rsidRPr="00F85C6A" w14:paraId="0527F507" w14:textId="77777777" w:rsidTr="000B7675">
        <w:trPr>
          <w:trHeight w:val="765"/>
          <w:jc w:val="center"/>
        </w:trPr>
        <w:tc>
          <w:tcPr>
            <w:tcW w:w="669" w:type="pct"/>
            <w:vAlign w:val="center"/>
            <w:hideMark/>
          </w:tcPr>
          <w:p w14:paraId="2FA54347" w14:textId="77777777" w:rsidR="007C795A" w:rsidRPr="00F85C6A" w:rsidRDefault="007C795A" w:rsidP="007C795A">
            <w:pPr>
              <w:jc w:val="center"/>
              <w:rPr>
                <w:rFonts w:ascii="Arial" w:eastAsia="Times New Roman" w:hAnsi="Arial" w:cs="Arial"/>
                <w:color w:val="000000"/>
                <w:sz w:val="20"/>
                <w:szCs w:val="20"/>
                <w:lang w:val="es-ES" w:eastAsia="es-EC"/>
              </w:rPr>
            </w:pPr>
            <w:r w:rsidRPr="00F85C6A">
              <w:rPr>
                <w:rFonts w:ascii="Arial" w:eastAsia="Times New Roman" w:hAnsi="Arial" w:cs="Arial"/>
                <w:color w:val="000000"/>
                <w:sz w:val="20"/>
                <w:szCs w:val="20"/>
                <w:lang w:val="es-ES" w:eastAsia="es-EC"/>
              </w:rPr>
              <w:t>DGCA-02</w:t>
            </w:r>
          </w:p>
        </w:tc>
        <w:tc>
          <w:tcPr>
            <w:tcW w:w="2089" w:type="pct"/>
            <w:vAlign w:val="center"/>
            <w:hideMark/>
          </w:tcPr>
          <w:p w14:paraId="7212C7BE" w14:textId="77777777" w:rsidR="007C795A" w:rsidRPr="00F85C6A" w:rsidRDefault="007C795A" w:rsidP="007C795A">
            <w:pPr>
              <w:rPr>
                <w:rFonts w:ascii="Arial" w:eastAsia="Times New Roman" w:hAnsi="Arial" w:cs="Arial"/>
                <w:color w:val="000000"/>
                <w:sz w:val="20"/>
                <w:szCs w:val="20"/>
                <w:lang w:val="es-ES" w:eastAsia="es-EC"/>
              </w:rPr>
            </w:pPr>
            <w:r w:rsidRPr="00F85C6A">
              <w:rPr>
                <w:rFonts w:ascii="Arial" w:eastAsia="Times New Roman" w:hAnsi="Arial" w:cs="Arial"/>
                <w:color w:val="000000"/>
                <w:sz w:val="20"/>
                <w:szCs w:val="20"/>
                <w:lang w:val="es-ES" w:eastAsia="es-EC"/>
              </w:rPr>
              <w:t>Emisión de la autorización administrativa ambiental (Registro Ambiental) para proyectos, obras o actividades nuevos con bajo impacto ambiental</w:t>
            </w:r>
          </w:p>
        </w:tc>
        <w:tc>
          <w:tcPr>
            <w:tcW w:w="2242" w:type="pct"/>
            <w:vAlign w:val="center"/>
            <w:hideMark/>
          </w:tcPr>
          <w:p w14:paraId="5585B2C4" w14:textId="211D3130" w:rsidR="00706096" w:rsidRPr="00F85C6A" w:rsidRDefault="00706096" w:rsidP="007C795A">
            <w:pPr>
              <w:jc w:val="center"/>
              <w:rPr>
                <w:rFonts w:ascii="Arial" w:eastAsia="Times New Roman" w:hAnsi="Arial" w:cs="Arial"/>
                <w:bCs/>
                <w:color w:val="000000"/>
                <w:sz w:val="20"/>
                <w:szCs w:val="20"/>
                <w:lang w:val="es-ES" w:eastAsia="es-EC"/>
              </w:rPr>
            </w:pPr>
            <w:r w:rsidRPr="00F85C6A">
              <w:rPr>
                <w:rFonts w:ascii="Arial" w:eastAsia="Times New Roman" w:hAnsi="Arial" w:cs="Arial"/>
                <w:bCs/>
                <w:color w:val="000000"/>
                <w:sz w:val="20"/>
                <w:szCs w:val="20"/>
                <w:lang w:val="es-ES" w:eastAsia="es-EC"/>
              </w:rPr>
              <w:t>180 USD</w:t>
            </w:r>
            <w:r w:rsidR="00472D87">
              <w:rPr>
                <w:rFonts w:ascii="Arial" w:eastAsia="Times New Roman" w:hAnsi="Arial" w:cs="Arial"/>
                <w:bCs/>
                <w:color w:val="000000"/>
                <w:sz w:val="20"/>
                <w:szCs w:val="20"/>
                <w:lang w:val="es-ES" w:eastAsia="es-EC"/>
              </w:rPr>
              <w:t>*</w:t>
            </w:r>
          </w:p>
        </w:tc>
      </w:tr>
      <w:tr w:rsidR="00706096" w:rsidRPr="00F85C6A" w14:paraId="07E8003E" w14:textId="77777777" w:rsidTr="000B7675">
        <w:trPr>
          <w:trHeight w:val="765"/>
          <w:jc w:val="center"/>
        </w:trPr>
        <w:tc>
          <w:tcPr>
            <w:tcW w:w="669" w:type="pct"/>
            <w:vAlign w:val="center"/>
            <w:hideMark/>
          </w:tcPr>
          <w:p w14:paraId="68EFCFA1" w14:textId="77777777" w:rsidR="007C795A" w:rsidRPr="00F85C6A" w:rsidRDefault="007C795A" w:rsidP="007C795A">
            <w:pPr>
              <w:jc w:val="center"/>
              <w:rPr>
                <w:rFonts w:ascii="Arial" w:eastAsia="Times New Roman" w:hAnsi="Arial" w:cs="Arial"/>
                <w:color w:val="000000"/>
                <w:sz w:val="20"/>
                <w:szCs w:val="20"/>
                <w:lang w:val="es-ES" w:eastAsia="es-EC"/>
              </w:rPr>
            </w:pPr>
            <w:r w:rsidRPr="00F85C6A">
              <w:rPr>
                <w:rFonts w:ascii="Arial" w:eastAsia="Times New Roman" w:hAnsi="Arial" w:cs="Arial"/>
                <w:color w:val="000000"/>
                <w:sz w:val="20"/>
                <w:szCs w:val="20"/>
                <w:lang w:val="es-ES" w:eastAsia="es-EC"/>
              </w:rPr>
              <w:t>DGCA-03</w:t>
            </w:r>
          </w:p>
        </w:tc>
        <w:tc>
          <w:tcPr>
            <w:tcW w:w="2089" w:type="pct"/>
            <w:vAlign w:val="center"/>
            <w:hideMark/>
          </w:tcPr>
          <w:p w14:paraId="52FD3545" w14:textId="77777777" w:rsidR="007C795A" w:rsidRPr="00F85C6A" w:rsidRDefault="007C795A" w:rsidP="007C795A">
            <w:pPr>
              <w:rPr>
                <w:rFonts w:ascii="Arial" w:eastAsia="Times New Roman" w:hAnsi="Arial" w:cs="Arial"/>
                <w:color w:val="000000"/>
                <w:sz w:val="20"/>
                <w:szCs w:val="20"/>
                <w:lang w:val="es-ES" w:eastAsia="es-EC"/>
              </w:rPr>
            </w:pPr>
            <w:r w:rsidRPr="00F85C6A">
              <w:rPr>
                <w:rFonts w:ascii="Arial" w:eastAsia="Times New Roman" w:hAnsi="Arial" w:cs="Arial"/>
                <w:color w:val="000000"/>
                <w:sz w:val="20"/>
                <w:szCs w:val="20"/>
                <w:lang w:val="es-ES" w:eastAsia="es-EC"/>
              </w:rPr>
              <w:t>Emisión de la autorización administrativa ambiental (Registro Ambiental) para proyectos, obras o actividades con impacto ambiental bajo que requieren de Diagnóstico Ambiental</w:t>
            </w:r>
          </w:p>
        </w:tc>
        <w:tc>
          <w:tcPr>
            <w:tcW w:w="2242" w:type="pct"/>
            <w:vAlign w:val="center"/>
            <w:hideMark/>
          </w:tcPr>
          <w:p w14:paraId="56F1737A" w14:textId="77F4BF3F" w:rsidR="00706096" w:rsidRPr="00F85C6A" w:rsidRDefault="00706096" w:rsidP="007C795A">
            <w:pPr>
              <w:jc w:val="center"/>
              <w:rPr>
                <w:rFonts w:ascii="Arial" w:eastAsia="Times New Roman" w:hAnsi="Arial" w:cs="Arial"/>
                <w:bCs/>
                <w:color w:val="000000"/>
                <w:sz w:val="20"/>
                <w:szCs w:val="20"/>
                <w:lang w:val="es-ES" w:eastAsia="es-EC"/>
              </w:rPr>
            </w:pPr>
            <w:r w:rsidRPr="00F85C6A">
              <w:rPr>
                <w:rFonts w:ascii="Arial" w:eastAsia="Times New Roman" w:hAnsi="Arial" w:cs="Arial"/>
                <w:bCs/>
                <w:color w:val="000000"/>
                <w:sz w:val="20"/>
                <w:szCs w:val="20"/>
                <w:lang w:val="es-ES" w:eastAsia="es-EC"/>
              </w:rPr>
              <w:t>180 USD</w:t>
            </w:r>
            <w:r w:rsidR="00472D87">
              <w:rPr>
                <w:rFonts w:ascii="Arial" w:eastAsia="Times New Roman" w:hAnsi="Arial" w:cs="Arial"/>
                <w:bCs/>
                <w:color w:val="000000"/>
                <w:sz w:val="20"/>
                <w:szCs w:val="20"/>
                <w:lang w:val="es-ES" w:eastAsia="es-EC"/>
              </w:rPr>
              <w:t>*</w:t>
            </w:r>
          </w:p>
        </w:tc>
      </w:tr>
      <w:tr w:rsidR="00BE592B" w:rsidRPr="00087511" w14:paraId="6E9C45D2" w14:textId="77777777" w:rsidTr="000B7675">
        <w:trPr>
          <w:trHeight w:val="765"/>
          <w:jc w:val="center"/>
        </w:trPr>
        <w:tc>
          <w:tcPr>
            <w:tcW w:w="669" w:type="pct"/>
            <w:vAlign w:val="center"/>
            <w:hideMark/>
          </w:tcPr>
          <w:p w14:paraId="6A5DF3BB" w14:textId="35CC9793"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DGCA-04</w:t>
            </w:r>
          </w:p>
        </w:tc>
        <w:tc>
          <w:tcPr>
            <w:tcW w:w="2089" w:type="pct"/>
            <w:vAlign w:val="center"/>
            <w:hideMark/>
          </w:tcPr>
          <w:p w14:paraId="315C4964" w14:textId="1736DD56"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Revisión y pronunciamiento del Estudio de Impacto Ambiental para proyectos, obras o actividades nuevos de mediano y alto impacto</w:t>
            </w:r>
          </w:p>
        </w:tc>
        <w:tc>
          <w:tcPr>
            <w:tcW w:w="2242" w:type="pct"/>
            <w:vAlign w:val="center"/>
            <w:hideMark/>
          </w:tcPr>
          <w:p w14:paraId="3C784FDB" w14:textId="7830D32C"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 xml:space="preserve">13,8657x SBU+584,3807x </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46342C98" w14:textId="77777777" w:rsidTr="000B7675">
        <w:trPr>
          <w:trHeight w:val="765"/>
          <w:jc w:val="center"/>
        </w:trPr>
        <w:tc>
          <w:tcPr>
            <w:tcW w:w="669" w:type="pct"/>
            <w:vAlign w:val="center"/>
            <w:hideMark/>
          </w:tcPr>
          <w:p w14:paraId="7C2F6B24" w14:textId="38FE396A"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DGCA-05</w:t>
            </w:r>
          </w:p>
        </w:tc>
        <w:tc>
          <w:tcPr>
            <w:tcW w:w="2089" w:type="pct"/>
            <w:vAlign w:val="center"/>
            <w:hideMark/>
          </w:tcPr>
          <w:p w14:paraId="422E4CF9" w14:textId="2F6A11C6"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Revisión y pronunciamiento del Estudio de Impacto Ambiental de proyectos, obras o actividades de mediano y alto impacto que requieren de Diagnóstico Ambiental</w:t>
            </w:r>
          </w:p>
        </w:tc>
        <w:tc>
          <w:tcPr>
            <w:tcW w:w="2242" w:type="pct"/>
            <w:vAlign w:val="center"/>
            <w:hideMark/>
          </w:tcPr>
          <w:p w14:paraId="054BC0E8" w14:textId="0422268A"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 xml:space="preserve">13,8657x SBU+584,3807x </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2107881A" w14:textId="77777777" w:rsidTr="000B7675">
        <w:trPr>
          <w:trHeight w:val="510"/>
          <w:jc w:val="center"/>
        </w:trPr>
        <w:tc>
          <w:tcPr>
            <w:tcW w:w="669" w:type="pct"/>
            <w:vAlign w:val="center"/>
            <w:hideMark/>
          </w:tcPr>
          <w:p w14:paraId="5A9F926B" w14:textId="7CE5C90F"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DGCA-06</w:t>
            </w:r>
          </w:p>
        </w:tc>
        <w:tc>
          <w:tcPr>
            <w:tcW w:w="2089" w:type="pct"/>
            <w:vAlign w:val="center"/>
            <w:hideMark/>
          </w:tcPr>
          <w:p w14:paraId="36C0EC7C" w14:textId="5C6CD3EF"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Revisión y Pronunciamiento del Proceso de Participación Ciudadana</w:t>
            </w:r>
          </w:p>
        </w:tc>
        <w:tc>
          <w:tcPr>
            <w:tcW w:w="2242" w:type="pct"/>
            <w:vAlign w:val="center"/>
            <w:hideMark/>
          </w:tcPr>
          <w:p w14:paraId="223D342E" w14:textId="2D2D3F0C"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 xml:space="preserve">4,6556x SBU+196,4054x </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564DC58E" w14:textId="77777777" w:rsidTr="000B7675">
        <w:trPr>
          <w:trHeight w:val="360"/>
          <w:jc w:val="center"/>
        </w:trPr>
        <w:tc>
          <w:tcPr>
            <w:tcW w:w="669" w:type="pct"/>
            <w:vAlign w:val="center"/>
            <w:hideMark/>
          </w:tcPr>
          <w:p w14:paraId="38FD1A8C" w14:textId="65E71FE2"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DGCA-08</w:t>
            </w:r>
          </w:p>
        </w:tc>
        <w:tc>
          <w:tcPr>
            <w:tcW w:w="2089" w:type="pct"/>
            <w:vAlign w:val="center"/>
            <w:hideMark/>
          </w:tcPr>
          <w:p w14:paraId="60F0432D" w14:textId="6EBF0341"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Modificación de la autorización administrativa ambiental</w:t>
            </w:r>
          </w:p>
        </w:tc>
        <w:tc>
          <w:tcPr>
            <w:tcW w:w="2242" w:type="pct"/>
            <w:vAlign w:val="center"/>
            <w:hideMark/>
          </w:tcPr>
          <w:p w14:paraId="7C4DF8C6" w14:textId="3BD86AB4"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 xml:space="preserve">0,4149x SBU+17,4902x </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2983C460" w14:textId="77777777" w:rsidTr="000B7675">
        <w:trPr>
          <w:trHeight w:val="765"/>
          <w:jc w:val="center"/>
        </w:trPr>
        <w:tc>
          <w:tcPr>
            <w:tcW w:w="669" w:type="pct"/>
            <w:vAlign w:val="center"/>
            <w:hideMark/>
          </w:tcPr>
          <w:p w14:paraId="00A0BBB8" w14:textId="1DD9F04E"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DGCA-09</w:t>
            </w:r>
          </w:p>
        </w:tc>
        <w:tc>
          <w:tcPr>
            <w:tcW w:w="2089" w:type="pct"/>
            <w:vAlign w:val="center"/>
            <w:hideMark/>
          </w:tcPr>
          <w:p w14:paraId="314E413C" w14:textId="4CE494EF"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Revisión y pronunciamiento del Estudio Complementario por modificaciones o ampliación del alcance de mediano y alto impacto de proyectos, obras o actividades regularizadas</w:t>
            </w:r>
          </w:p>
        </w:tc>
        <w:tc>
          <w:tcPr>
            <w:tcW w:w="2242" w:type="pct"/>
            <w:vAlign w:val="center"/>
            <w:hideMark/>
          </w:tcPr>
          <w:p w14:paraId="222967E7" w14:textId="78824FD5"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6,8108x SBU+287,0461x</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7EB5E904" w14:textId="77777777" w:rsidTr="000B7675">
        <w:trPr>
          <w:trHeight w:val="360"/>
          <w:jc w:val="center"/>
        </w:trPr>
        <w:tc>
          <w:tcPr>
            <w:tcW w:w="669" w:type="pct"/>
            <w:vAlign w:val="center"/>
            <w:hideMark/>
          </w:tcPr>
          <w:p w14:paraId="3F116297" w14:textId="6EE37829"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DGCA-10</w:t>
            </w:r>
          </w:p>
        </w:tc>
        <w:tc>
          <w:tcPr>
            <w:tcW w:w="2089" w:type="pct"/>
            <w:vAlign w:val="center"/>
            <w:hideMark/>
          </w:tcPr>
          <w:p w14:paraId="19001688" w14:textId="6353A333"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 xml:space="preserve">Revisión y pronunciamiento de la Evaluación Ambiental de </w:t>
            </w:r>
            <w:r w:rsidR="000B7675" w:rsidRPr="00F85C6A">
              <w:rPr>
                <w:rFonts w:ascii="Arial" w:hAnsi="Arial" w:cs="Arial"/>
                <w:color w:val="000000"/>
                <w:sz w:val="20"/>
                <w:szCs w:val="20"/>
                <w:lang w:val="es-ES"/>
              </w:rPr>
              <w:t>Sitio Fase</w:t>
            </w:r>
            <w:r w:rsidRPr="00F85C6A">
              <w:rPr>
                <w:rFonts w:ascii="Arial" w:hAnsi="Arial" w:cs="Arial"/>
                <w:color w:val="000000"/>
                <w:sz w:val="20"/>
                <w:szCs w:val="20"/>
                <w:lang w:val="es-ES"/>
              </w:rPr>
              <w:t xml:space="preserve"> I</w:t>
            </w:r>
          </w:p>
        </w:tc>
        <w:tc>
          <w:tcPr>
            <w:tcW w:w="2242" w:type="pct"/>
            <w:vAlign w:val="center"/>
            <w:hideMark/>
          </w:tcPr>
          <w:p w14:paraId="336D2F22" w14:textId="3A3D936B"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 xml:space="preserve">1,2205x SBU+51,4419x </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45F5C3BE" w14:textId="77777777" w:rsidTr="000B7675">
        <w:trPr>
          <w:trHeight w:val="360"/>
          <w:jc w:val="center"/>
        </w:trPr>
        <w:tc>
          <w:tcPr>
            <w:tcW w:w="669" w:type="pct"/>
            <w:vAlign w:val="center"/>
            <w:hideMark/>
          </w:tcPr>
          <w:p w14:paraId="23B92B1A" w14:textId="1E34923E"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DGCA-11.1</w:t>
            </w:r>
          </w:p>
        </w:tc>
        <w:tc>
          <w:tcPr>
            <w:tcW w:w="2089" w:type="pct"/>
            <w:vAlign w:val="center"/>
            <w:hideMark/>
          </w:tcPr>
          <w:p w14:paraId="11B7469C" w14:textId="61DB242C"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 xml:space="preserve">Revisión y </w:t>
            </w:r>
            <w:r w:rsidR="00111AFB" w:rsidRPr="00F85C6A">
              <w:rPr>
                <w:rFonts w:ascii="Arial" w:hAnsi="Arial" w:cs="Arial"/>
                <w:color w:val="000000"/>
                <w:sz w:val="20"/>
                <w:szCs w:val="20"/>
                <w:lang w:val="es-ES"/>
              </w:rPr>
              <w:t>pronunciamiento</w:t>
            </w:r>
            <w:r w:rsidRPr="00F85C6A">
              <w:rPr>
                <w:rFonts w:ascii="Arial" w:hAnsi="Arial" w:cs="Arial"/>
                <w:color w:val="000000"/>
                <w:sz w:val="20"/>
                <w:szCs w:val="20"/>
                <w:lang w:val="es-ES"/>
              </w:rPr>
              <w:t xml:space="preserve"> de la propuesta de la Evaluación Ambiental de Sitio de Fase II</w:t>
            </w:r>
          </w:p>
        </w:tc>
        <w:tc>
          <w:tcPr>
            <w:tcW w:w="2242" w:type="pct"/>
            <w:vAlign w:val="center"/>
            <w:hideMark/>
          </w:tcPr>
          <w:p w14:paraId="3F1C910F" w14:textId="674D3F38"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 xml:space="preserve">1,1229x SBU+47,3266x </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1DA66AF4" w14:textId="77777777" w:rsidTr="000B7675">
        <w:trPr>
          <w:trHeight w:val="510"/>
          <w:jc w:val="center"/>
        </w:trPr>
        <w:tc>
          <w:tcPr>
            <w:tcW w:w="669" w:type="pct"/>
            <w:vAlign w:val="center"/>
            <w:hideMark/>
          </w:tcPr>
          <w:p w14:paraId="00631AF5" w14:textId="609A2970"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DGCA-11.2</w:t>
            </w:r>
          </w:p>
        </w:tc>
        <w:tc>
          <w:tcPr>
            <w:tcW w:w="2089" w:type="pct"/>
            <w:vAlign w:val="center"/>
            <w:hideMark/>
          </w:tcPr>
          <w:p w14:paraId="750DCEB1" w14:textId="1534A1D4"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Seguimiento a la Ejecución de Evaluación Ambiental de Sitio Fase II</w:t>
            </w:r>
          </w:p>
        </w:tc>
        <w:tc>
          <w:tcPr>
            <w:tcW w:w="2242" w:type="pct"/>
            <w:vAlign w:val="center"/>
            <w:hideMark/>
          </w:tcPr>
          <w:p w14:paraId="2DBF4428" w14:textId="197F2EE6"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 xml:space="preserve">2,5388x SBU+106,9992x </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6EEFEAAF" w14:textId="77777777" w:rsidTr="000B7675">
        <w:trPr>
          <w:trHeight w:val="552"/>
          <w:jc w:val="center"/>
        </w:trPr>
        <w:tc>
          <w:tcPr>
            <w:tcW w:w="669" w:type="pct"/>
            <w:vAlign w:val="center"/>
            <w:hideMark/>
          </w:tcPr>
          <w:p w14:paraId="1461E3DE" w14:textId="05A58F6F"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DGCA-12.1.a</w:t>
            </w:r>
          </w:p>
        </w:tc>
        <w:tc>
          <w:tcPr>
            <w:tcW w:w="2089" w:type="pct"/>
            <w:vAlign w:val="center"/>
            <w:hideMark/>
          </w:tcPr>
          <w:p w14:paraId="0A6F6B3B" w14:textId="3B7C4D25"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Inspección, sin movilización</w:t>
            </w:r>
          </w:p>
        </w:tc>
        <w:tc>
          <w:tcPr>
            <w:tcW w:w="2242" w:type="pct"/>
            <w:vAlign w:val="center"/>
            <w:hideMark/>
          </w:tcPr>
          <w:p w14:paraId="6F717705" w14:textId="3F36E214"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 xml:space="preserve">0,9045x SBU+38,1699x </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67FA946E" w14:textId="77777777" w:rsidTr="000B7675">
        <w:trPr>
          <w:trHeight w:val="552"/>
          <w:jc w:val="center"/>
        </w:trPr>
        <w:tc>
          <w:tcPr>
            <w:tcW w:w="669" w:type="pct"/>
            <w:vAlign w:val="center"/>
            <w:hideMark/>
          </w:tcPr>
          <w:p w14:paraId="050B1CC3" w14:textId="6AA70476"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DGCA-12.1.b</w:t>
            </w:r>
          </w:p>
        </w:tc>
        <w:tc>
          <w:tcPr>
            <w:tcW w:w="2089" w:type="pct"/>
            <w:vAlign w:val="center"/>
            <w:hideMark/>
          </w:tcPr>
          <w:p w14:paraId="165B0895" w14:textId="24630F71"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Inspección, con movilización</w:t>
            </w:r>
          </w:p>
        </w:tc>
        <w:tc>
          <w:tcPr>
            <w:tcW w:w="2242" w:type="pct"/>
            <w:vAlign w:val="center"/>
            <w:hideMark/>
          </w:tcPr>
          <w:p w14:paraId="3D650842" w14:textId="378BFFC5"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0,9045x SBU+101,1699x</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158997B9" w14:textId="77777777" w:rsidTr="000B7675">
        <w:trPr>
          <w:trHeight w:val="552"/>
          <w:jc w:val="center"/>
        </w:trPr>
        <w:tc>
          <w:tcPr>
            <w:tcW w:w="669" w:type="pct"/>
            <w:vAlign w:val="center"/>
            <w:hideMark/>
          </w:tcPr>
          <w:p w14:paraId="131D329B" w14:textId="0B03C3B8"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DGCA-12.2</w:t>
            </w:r>
          </w:p>
        </w:tc>
        <w:tc>
          <w:tcPr>
            <w:tcW w:w="2089" w:type="pct"/>
            <w:vAlign w:val="center"/>
            <w:hideMark/>
          </w:tcPr>
          <w:p w14:paraId="622B1456" w14:textId="2A782B2F"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Inspección nocturna</w:t>
            </w:r>
          </w:p>
        </w:tc>
        <w:tc>
          <w:tcPr>
            <w:tcW w:w="2242" w:type="pct"/>
            <w:vAlign w:val="center"/>
            <w:hideMark/>
          </w:tcPr>
          <w:p w14:paraId="29B811A4" w14:textId="10DFEEA1"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0,9045x SBU+290,1699x</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2F0E23C5" w14:textId="77777777" w:rsidTr="000B7675">
        <w:trPr>
          <w:trHeight w:val="552"/>
          <w:jc w:val="center"/>
        </w:trPr>
        <w:tc>
          <w:tcPr>
            <w:tcW w:w="669" w:type="pct"/>
            <w:vAlign w:val="center"/>
            <w:hideMark/>
          </w:tcPr>
          <w:p w14:paraId="5A8E5133" w14:textId="6DABDFE8"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DGCA-13</w:t>
            </w:r>
          </w:p>
        </w:tc>
        <w:tc>
          <w:tcPr>
            <w:tcW w:w="2089" w:type="pct"/>
            <w:vAlign w:val="center"/>
            <w:hideMark/>
          </w:tcPr>
          <w:p w14:paraId="20CDE5D3" w14:textId="3E3AA85B"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 xml:space="preserve">Revisión y </w:t>
            </w:r>
            <w:r w:rsidR="000B7675" w:rsidRPr="00F85C6A">
              <w:rPr>
                <w:rFonts w:ascii="Arial" w:hAnsi="Arial" w:cs="Arial"/>
                <w:color w:val="000000"/>
                <w:sz w:val="20"/>
                <w:szCs w:val="20"/>
                <w:lang w:val="es-ES"/>
              </w:rPr>
              <w:t>pronunciamiento de</w:t>
            </w:r>
            <w:r w:rsidRPr="00F85C6A">
              <w:rPr>
                <w:rFonts w:ascii="Arial" w:hAnsi="Arial" w:cs="Arial"/>
                <w:color w:val="000000"/>
                <w:sz w:val="20"/>
                <w:szCs w:val="20"/>
                <w:lang w:val="es-ES"/>
              </w:rPr>
              <w:t xml:space="preserve"> actualización del Plan de Manejo Ambiental</w:t>
            </w:r>
          </w:p>
        </w:tc>
        <w:tc>
          <w:tcPr>
            <w:tcW w:w="2242" w:type="pct"/>
            <w:vAlign w:val="center"/>
            <w:hideMark/>
          </w:tcPr>
          <w:p w14:paraId="15F69065" w14:textId="79D24398"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0,6373x SBU+26,9555x</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4B01D8FF" w14:textId="77777777" w:rsidTr="000B7675">
        <w:trPr>
          <w:trHeight w:val="552"/>
          <w:jc w:val="center"/>
        </w:trPr>
        <w:tc>
          <w:tcPr>
            <w:tcW w:w="669" w:type="pct"/>
            <w:vAlign w:val="center"/>
            <w:hideMark/>
          </w:tcPr>
          <w:p w14:paraId="4C7F156E" w14:textId="199FB3B5"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DGCA-14</w:t>
            </w:r>
          </w:p>
        </w:tc>
        <w:tc>
          <w:tcPr>
            <w:tcW w:w="2089" w:type="pct"/>
            <w:vAlign w:val="center"/>
            <w:hideMark/>
          </w:tcPr>
          <w:p w14:paraId="42660722" w14:textId="1EBDEAF1"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Revisión y pronunciamiento del Informe de Automonitoreo</w:t>
            </w:r>
          </w:p>
        </w:tc>
        <w:tc>
          <w:tcPr>
            <w:tcW w:w="2242" w:type="pct"/>
            <w:vAlign w:val="center"/>
            <w:hideMark/>
          </w:tcPr>
          <w:p w14:paraId="5F2C8BF3" w14:textId="12780566"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0,2955x SBU+12,5518x</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647B53EF" w14:textId="77777777" w:rsidTr="000B7675">
        <w:trPr>
          <w:trHeight w:val="552"/>
          <w:jc w:val="center"/>
        </w:trPr>
        <w:tc>
          <w:tcPr>
            <w:tcW w:w="669" w:type="pct"/>
            <w:vAlign w:val="center"/>
            <w:hideMark/>
          </w:tcPr>
          <w:p w14:paraId="20EE81CF" w14:textId="4F1CD127"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lastRenderedPageBreak/>
              <w:t>DGCA-15</w:t>
            </w:r>
          </w:p>
        </w:tc>
        <w:tc>
          <w:tcPr>
            <w:tcW w:w="2089" w:type="pct"/>
            <w:vAlign w:val="center"/>
            <w:hideMark/>
          </w:tcPr>
          <w:p w14:paraId="78F6AD80" w14:textId="1F9099C4"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Revisión y pronunciamiento del Informe Ambiental de Cumplimiento</w:t>
            </w:r>
          </w:p>
        </w:tc>
        <w:tc>
          <w:tcPr>
            <w:tcW w:w="2242" w:type="pct"/>
            <w:vAlign w:val="center"/>
            <w:hideMark/>
          </w:tcPr>
          <w:p w14:paraId="2A6AF665" w14:textId="2173D22E"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0,5274x SBU+22,3258x</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582BE742" w14:textId="77777777" w:rsidTr="000B7675">
        <w:trPr>
          <w:trHeight w:val="552"/>
          <w:jc w:val="center"/>
        </w:trPr>
        <w:tc>
          <w:tcPr>
            <w:tcW w:w="669" w:type="pct"/>
            <w:vAlign w:val="center"/>
            <w:hideMark/>
          </w:tcPr>
          <w:p w14:paraId="6A4FF075" w14:textId="56A50980"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DGCA-16</w:t>
            </w:r>
          </w:p>
        </w:tc>
        <w:tc>
          <w:tcPr>
            <w:tcW w:w="2089" w:type="pct"/>
            <w:vAlign w:val="center"/>
            <w:hideMark/>
          </w:tcPr>
          <w:p w14:paraId="17C8A348" w14:textId="146A5669"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Revisión y pronunciamiento del Informe Ambiental Anual de Cumplimiento</w:t>
            </w:r>
          </w:p>
        </w:tc>
        <w:tc>
          <w:tcPr>
            <w:tcW w:w="2242" w:type="pct"/>
            <w:vAlign w:val="center"/>
            <w:hideMark/>
          </w:tcPr>
          <w:p w14:paraId="072CAE6B" w14:textId="7352E40F"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0,8814x SBU+37,2439x</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455A75BF" w14:textId="77777777" w:rsidTr="000B7675">
        <w:trPr>
          <w:trHeight w:val="552"/>
          <w:jc w:val="center"/>
        </w:trPr>
        <w:tc>
          <w:tcPr>
            <w:tcW w:w="669" w:type="pct"/>
            <w:vAlign w:val="center"/>
            <w:hideMark/>
          </w:tcPr>
          <w:p w14:paraId="2753A525" w14:textId="30A13F60"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DGCA-17</w:t>
            </w:r>
          </w:p>
        </w:tc>
        <w:tc>
          <w:tcPr>
            <w:tcW w:w="2089" w:type="pct"/>
            <w:vAlign w:val="center"/>
            <w:hideMark/>
          </w:tcPr>
          <w:p w14:paraId="4EF351EF" w14:textId="3509123A"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Revisión y pronunciamiento del Informe de Gestión Ambiental de sujetos de control que cuenten con Licencia Ambiental</w:t>
            </w:r>
          </w:p>
        </w:tc>
        <w:tc>
          <w:tcPr>
            <w:tcW w:w="2242" w:type="pct"/>
            <w:vAlign w:val="center"/>
            <w:hideMark/>
          </w:tcPr>
          <w:p w14:paraId="679B2154" w14:textId="4E03F9E0"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0,9302x SBU+39,3016x</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68656C51" w14:textId="77777777" w:rsidTr="000B7675">
        <w:trPr>
          <w:trHeight w:val="552"/>
          <w:jc w:val="center"/>
        </w:trPr>
        <w:tc>
          <w:tcPr>
            <w:tcW w:w="669" w:type="pct"/>
            <w:vAlign w:val="center"/>
            <w:hideMark/>
          </w:tcPr>
          <w:p w14:paraId="3A63FF3F" w14:textId="4793AA43"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DGCA-18</w:t>
            </w:r>
          </w:p>
        </w:tc>
        <w:tc>
          <w:tcPr>
            <w:tcW w:w="2089" w:type="pct"/>
            <w:vAlign w:val="center"/>
            <w:hideMark/>
          </w:tcPr>
          <w:p w14:paraId="2943EC14" w14:textId="06F7B551"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Revisión y pronunciamiento de la Auditoría Ambiental de Cumplimiento</w:t>
            </w:r>
          </w:p>
        </w:tc>
        <w:tc>
          <w:tcPr>
            <w:tcW w:w="2242" w:type="pct"/>
            <w:vAlign w:val="center"/>
            <w:hideMark/>
          </w:tcPr>
          <w:p w14:paraId="2DC48D17" w14:textId="0995EBE8"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1,0807x SBU+45,7833x</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0A75DC04" w14:textId="77777777" w:rsidTr="000B7675">
        <w:trPr>
          <w:trHeight w:val="552"/>
          <w:jc w:val="center"/>
        </w:trPr>
        <w:tc>
          <w:tcPr>
            <w:tcW w:w="669" w:type="pct"/>
            <w:vAlign w:val="center"/>
            <w:hideMark/>
          </w:tcPr>
          <w:p w14:paraId="15F94BC6" w14:textId="5C096CCA"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DGCA-19</w:t>
            </w:r>
          </w:p>
        </w:tc>
        <w:tc>
          <w:tcPr>
            <w:tcW w:w="2089" w:type="pct"/>
            <w:vAlign w:val="center"/>
            <w:hideMark/>
          </w:tcPr>
          <w:p w14:paraId="17DCB76F" w14:textId="709F60B0"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Revisión y pronunciamiento de la Auditoría Ambiental de Conjunción</w:t>
            </w:r>
          </w:p>
        </w:tc>
        <w:tc>
          <w:tcPr>
            <w:tcW w:w="2242" w:type="pct"/>
            <w:vAlign w:val="center"/>
            <w:hideMark/>
          </w:tcPr>
          <w:p w14:paraId="0975E243" w14:textId="5787DB7A"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2,7153x SBU+114,6435x</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022DB3FF" w14:textId="77777777" w:rsidTr="000B7675">
        <w:trPr>
          <w:trHeight w:val="552"/>
          <w:jc w:val="center"/>
        </w:trPr>
        <w:tc>
          <w:tcPr>
            <w:tcW w:w="669" w:type="pct"/>
            <w:vAlign w:val="center"/>
            <w:hideMark/>
          </w:tcPr>
          <w:p w14:paraId="6686375A" w14:textId="5DE58B0F"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DGCA-20</w:t>
            </w:r>
          </w:p>
        </w:tc>
        <w:tc>
          <w:tcPr>
            <w:tcW w:w="2089" w:type="pct"/>
            <w:vAlign w:val="center"/>
            <w:hideMark/>
          </w:tcPr>
          <w:p w14:paraId="460676D9" w14:textId="4A14A926"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Autorización de suspensión de las obligaciones ambientales</w:t>
            </w:r>
          </w:p>
        </w:tc>
        <w:tc>
          <w:tcPr>
            <w:tcW w:w="2242" w:type="pct"/>
            <w:vAlign w:val="center"/>
            <w:hideMark/>
          </w:tcPr>
          <w:p w14:paraId="010A460B" w14:textId="11FBBA01"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0,343x SBU+14,5066x</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37012177" w14:textId="77777777" w:rsidTr="000B7675">
        <w:trPr>
          <w:trHeight w:val="552"/>
          <w:jc w:val="center"/>
        </w:trPr>
        <w:tc>
          <w:tcPr>
            <w:tcW w:w="669" w:type="pct"/>
            <w:vAlign w:val="center"/>
            <w:hideMark/>
          </w:tcPr>
          <w:p w14:paraId="2E5EE042" w14:textId="5607B323"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DGCA-21.1</w:t>
            </w:r>
          </w:p>
        </w:tc>
        <w:tc>
          <w:tcPr>
            <w:tcW w:w="2089" w:type="pct"/>
            <w:vAlign w:val="center"/>
            <w:hideMark/>
          </w:tcPr>
          <w:p w14:paraId="08CDFFCF" w14:textId="00701777"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Cambio de Titular de la autorización administrativa ambiental para Registros</w:t>
            </w:r>
          </w:p>
        </w:tc>
        <w:tc>
          <w:tcPr>
            <w:tcW w:w="2242" w:type="pct"/>
            <w:vAlign w:val="center"/>
            <w:hideMark/>
          </w:tcPr>
          <w:p w14:paraId="61DB5963" w14:textId="011B744F"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0,4664x SBU+19,7537x</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6783BF6A" w14:textId="77777777" w:rsidTr="000B7675">
        <w:trPr>
          <w:trHeight w:val="552"/>
          <w:jc w:val="center"/>
        </w:trPr>
        <w:tc>
          <w:tcPr>
            <w:tcW w:w="669" w:type="pct"/>
            <w:vAlign w:val="center"/>
            <w:hideMark/>
          </w:tcPr>
          <w:p w14:paraId="416DA301" w14:textId="572D23FD"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DGCA-21.2</w:t>
            </w:r>
          </w:p>
        </w:tc>
        <w:tc>
          <w:tcPr>
            <w:tcW w:w="2089" w:type="pct"/>
            <w:vAlign w:val="center"/>
            <w:hideMark/>
          </w:tcPr>
          <w:p w14:paraId="26132FDC" w14:textId="79CA82D7"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Cambio de Titular de la autorización administrativa ambiental para Licencias</w:t>
            </w:r>
          </w:p>
        </w:tc>
        <w:tc>
          <w:tcPr>
            <w:tcW w:w="2242" w:type="pct"/>
            <w:vAlign w:val="center"/>
            <w:hideMark/>
          </w:tcPr>
          <w:p w14:paraId="491FE43C" w14:textId="1549BA2B"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1,5161x SBU+63,9938x</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00A01D31" w14:textId="77777777" w:rsidTr="000B7675">
        <w:trPr>
          <w:trHeight w:val="552"/>
          <w:jc w:val="center"/>
        </w:trPr>
        <w:tc>
          <w:tcPr>
            <w:tcW w:w="669" w:type="pct"/>
            <w:vAlign w:val="center"/>
            <w:hideMark/>
          </w:tcPr>
          <w:p w14:paraId="44533BBF" w14:textId="666D7514"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DGCA-22.1.a</w:t>
            </w:r>
          </w:p>
        </w:tc>
        <w:tc>
          <w:tcPr>
            <w:tcW w:w="2089" w:type="pct"/>
            <w:vAlign w:val="center"/>
            <w:hideMark/>
          </w:tcPr>
          <w:p w14:paraId="4827D9FD" w14:textId="10317322"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Revisión y pronunciamiento del Plan de Cierre y Abandono para Registros</w:t>
            </w:r>
          </w:p>
        </w:tc>
        <w:tc>
          <w:tcPr>
            <w:tcW w:w="2242" w:type="pct"/>
            <w:vAlign w:val="center"/>
            <w:hideMark/>
          </w:tcPr>
          <w:p w14:paraId="3BE2A351" w14:textId="4877B154"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0,2223x SBU+9,4653x</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2ADC74AD" w14:textId="77777777" w:rsidTr="000B7675">
        <w:trPr>
          <w:trHeight w:val="552"/>
          <w:jc w:val="center"/>
        </w:trPr>
        <w:tc>
          <w:tcPr>
            <w:tcW w:w="669" w:type="pct"/>
            <w:vAlign w:val="center"/>
            <w:hideMark/>
          </w:tcPr>
          <w:p w14:paraId="198C8E36" w14:textId="3298B8FD"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DGCA-22.1.b</w:t>
            </w:r>
          </w:p>
        </w:tc>
        <w:tc>
          <w:tcPr>
            <w:tcW w:w="2089" w:type="pct"/>
            <w:vAlign w:val="center"/>
            <w:hideMark/>
          </w:tcPr>
          <w:p w14:paraId="403863F1" w14:textId="27FD7EC1"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Revisión y pronunciamiento del Plan de Cierre y Abandono para Licencias</w:t>
            </w:r>
          </w:p>
        </w:tc>
        <w:tc>
          <w:tcPr>
            <w:tcW w:w="2242" w:type="pct"/>
            <w:vAlign w:val="center"/>
            <w:hideMark/>
          </w:tcPr>
          <w:p w14:paraId="4E5EEDFA" w14:textId="32DAC137"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0,4908x SBU+20,7825x</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7CC53BE9" w14:textId="77777777" w:rsidTr="000B7675">
        <w:trPr>
          <w:trHeight w:val="552"/>
          <w:jc w:val="center"/>
        </w:trPr>
        <w:tc>
          <w:tcPr>
            <w:tcW w:w="669" w:type="pct"/>
            <w:vAlign w:val="center"/>
            <w:hideMark/>
          </w:tcPr>
          <w:p w14:paraId="6674D70E" w14:textId="22E522A6"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DGCA-22.2.a</w:t>
            </w:r>
          </w:p>
        </w:tc>
        <w:tc>
          <w:tcPr>
            <w:tcW w:w="2089" w:type="pct"/>
            <w:vAlign w:val="center"/>
            <w:hideMark/>
          </w:tcPr>
          <w:p w14:paraId="2B6B157F" w14:textId="59514845" w:rsidR="00BE592B" w:rsidRPr="00F85C6A" w:rsidRDefault="00E27D49"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Revisión y pronunciamiento de i</w:t>
            </w:r>
            <w:r w:rsidR="00BE592B" w:rsidRPr="00F85C6A">
              <w:rPr>
                <w:rFonts w:ascii="Arial" w:hAnsi="Arial" w:cs="Arial"/>
                <w:color w:val="000000"/>
                <w:sz w:val="20"/>
                <w:szCs w:val="20"/>
                <w:lang w:val="es-ES"/>
              </w:rPr>
              <w:t>nforme de Cierre y Abandono para Registros</w:t>
            </w:r>
          </w:p>
        </w:tc>
        <w:tc>
          <w:tcPr>
            <w:tcW w:w="2242" w:type="pct"/>
            <w:vAlign w:val="center"/>
            <w:hideMark/>
          </w:tcPr>
          <w:p w14:paraId="462461B5" w14:textId="0D33271C"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0,3199x SBU+13,5806x</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7A2F2DE1" w14:textId="77777777" w:rsidTr="000B7675">
        <w:trPr>
          <w:trHeight w:val="552"/>
          <w:jc w:val="center"/>
        </w:trPr>
        <w:tc>
          <w:tcPr>
            <w:tcW w:w="669" w:type="pct"/>
            <w:vAlign w:val="center"/>
            <w:hideMark/>
          </w:tcPr>
          <w:p w14:paraId="35984DB6" w14:textId="556A2550"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DGCA-22.2.b</w:t>
            </w:r>
          </w:p>
        </w:tc>
        <w:tc>
          <w:tcPr>
            <w:tcW w:w="2089" w:type="pct"/>
            <w:vAlign w:val="center"/>
            <w:hideMark/>
          </w:tcPr>
          <w:p w14:paraId="2EEA0088" w14:textId="4553FCB5" w:rsidR="00BE592B" w:rsidRPr="00F85C6A" w:rsidRDefault="00E27D49"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 xml:space="preserve">Revisión y pronunciamiento de </w:t>
            </w:r>
            <w:r w:rsidR="00BE592B" w:rsidRPr="00F85C6A">
              <w:rPr>
                <w:rFonts w:ascii="Arial" w:hAnsi="Arial" w:cs="Arial"/>
                <w:color w:val="000000"/>
                <w:sz w:val="20"/>
                <w:szCs w:val="20"/>
                <w:lang w:val="es-ES"/>
              </w:rPr>
              <w:t>Informe de Cierre y Abandono para Licencias</w:t>
            </w:r>
          </w:p>
        </w:tc>
        <w:tc>
          <w:tcPr>
            <w:tcW w:w="2242" w:type="pct"/>
            <w:vAlign w:val="center"/>
            <w:hideMark/>
          </w:tcPr>
          <w:p w14:paraId="62232AD6" w14:textId="7E7025A0"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1,0767x SBU+45,4746x</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48628978" w14:textId="77777777" w:rsidTr="000B7675">
        <w:trPr>
          <w:trHeight w:val="552"/>
          <w:jc w:val="center"/>
        </w:trPr>
        <w:tc>
          <w:tcPr>
            <w:tcW w:w="669" w:type="pct"/>
            <w:vAlign w:val="center"/>
            <w:hideMark/>
          </w:tcPr>
          <w:p w14:paraId="7EFFFE48" w14:textId="3E005870"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DGCA-23</w:t>
            </w:r>
          </w:p>
        </w:tc>
        <w:tc>
          <w:tcPr>
            <w:tcW w:w="2089" w:type="pct"/>
            <w:vAlign w:val="center"/>
            <w:hideMark/>
          </w:tcPr>
          <w:p w14:paraId="3DCAFF93" w14:textId="2E4DA026"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Extinción de la autorización administrativa ambiental</w:t>
            </w:r>
          </w:p>
        </w:tc>
        <w:tc>
          <w:tcPr>
            <w:tcW w:w="2242" w:type="pct"/>
            <w:vAlign w:val="center"/>
            <w:hideMark/>
          </w:tcPr>
          <w:p w14:paraId="2FBB8824" w14:textId="2F605DC4"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0,8082x SBU+34,1574x</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17FC818A" w14:textId="77777777" w:rsidTr="000B7675">
        <w:trPr>
          <w:trHeight w:val="552"/>
          <w:jc w:val="center"/>
        </w:trPr>
        <w:tc>
          <w:tcPr>
            <w:tcW w:w="669" w:type="pct"/>
            <w:vAlign w:val="center"/>
            <w:hideMark/>
          </w:tcPr>
          <w:p w14:paraId="0740A9DF" w14:textId="545AE096"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DGCA-24</w:t>
            </w:r>
          </w:p>
        </w:tc>
        <w:tc>
          <w:tcPr>
            <w:tcW w:w="2089" w:type="pct"/>
            <w:vAlign w:val="center"/>
            <w:hideMark/>
          </w:tcPr>
          <w:p w14:paraId="56C18B5B" w14:textId="3D66C1F8"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Revisión y pronunciamiento del Plan de Acción</w:t>
            </w:r>
          </w:p>
        </w:tc>
        <w:tc>
          <w:tcPr>
            <w:tcW w:w="2242" w:type="pct"/>
            <w:vAlign w:val="center"/>
            <w:hideMark/>
          </w:tcPr>
          <w:p w14:paraId="5A0BF680" w14:textId="1EF9FEBF"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0,8814x SBU+37,2439x</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47023FBF" w14:textId="77777777" w:rsidTr="000B7675">
        <w:trPr>
          <w:trHeight w:val="552"/>
          <w:jc w:val="center"/>
        </w:trPr>
        <w:tc>
          <w:tcPr>
            <w:tcW w:w="669" w:type="pct"/>
            <w:vAlign w:val="center"/>
            <w:hideMark/>
          </w:tcPr>
          <w:p w14:paraId="4D025A55" w14:textId="7734D865"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DGCA-25</w:t>
            </w:r>
          </w:p>
        </w:tc>
        <w:tc>
          <w:tcPr>
            <w:tcW w:w="2089" w:type="pct"/>
            <w:vAlign w:val="center"/>
            <w:hideMark/>
          </w:tcPr>
          <w:p w14:paraId="6E50487E" w14:textId="415EA469"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Revisión y Pronunciamiento del Plan Emergente</w:t>
            </w:r>
          </w:p>
        </w:tc>
        <w:tc>
          <w:tcPr>
            <w:tcW w:w="2242" w:type="pct"/>
            <w:vAlign w:val="center"/>
            <w:hideMark/>
          </w:tcPr>
          <w:p w14:paraId="18F9ECE8" w14:textId="77AEB75B"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0,9085x SBU+38,4785x</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29BA391F" w14:textId="77777777" w:rsidTr="000B7675">
        <w:trPr>
          <w:trHeight w:val="552"/>
          <w:jc w:val="center"/>
        </w:trPr>
        <w:tc>
          <w:tcPr>
            <w:tcW w:w="669" w:type="pct"/>
            <w:vAlign w:val="center"/>
            <w:hideMark/>
          </w:tcPr>
          <w:p w14:paraId="3C545675" w14:textId="26665EED"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DGCA-26</w:t>
            </w:r>
          </w:p>
        </w:tc>
        <w:tc>
          <w:tcPr>
            <w:tcW w:w="2089" w:type="pct"/>
            <w:vAlign w:val="center"/>
            <w:hideMark/>
          </w:tcPr>
          <w:p w14:paraId="0A8598B4" w14:textId="405466DD"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Seguimiento a la implementación del Plan Emergente</w:t>
            </w:r>
          </w:p>
        </w:tc>
        <w:tc>
          <w:tcPr>
            <w:tcW w:w="2242" w:type="pct"/>
            <w:vAlign w:val="center"/>
            <w:hideMark/>
          </w:tcPr>
          <w:p w14:paraId="423FEED5" w14:textId="04BD1353"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1,3696x SBU+57,8207x</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289AA116" w14:textId="77777777" w:rsidTr="000B7675">
        <w:trPr>
          <w:trHeight w:val="552"/>
          <w:jc w:val="center"/>
        </w:trPr>
        <w:tc>
          <w:tcPr>
            <w:tcW w:w="669" w:type="pct"/>
            <w:vAlign w:val="center"/>
            <w:hideMark/>
          </w:tcPr>
          <w:p w14:paraId="682E28A2" w14:textId="10A335EF"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DGCA-27</w:t>
            </w:r>
          </w:p>
        </w:tc>
        <w:tc>
          <w:tcPr>
            <w:tcW w:w="2089" w:type="pct"/>
            <w:vAlign w:val="center"/>
            <w:hideMark/>
          </w:tcPr>
          <w:p w14:paraId="4DD9CEE7" w14:textId="4798F806"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Revisión y pronunciamiento del Plan de Remediación</w:t>
            </w:r>
          </w:p>
        </w:tc>
        <w:tc>
          <w:tcPr>
            <w:tcW w:w="2242" w:type="pct"/>
            <w:vAlign w:val="center"/>
            <w:hideMark/>
          </w:tcPr>
          <w:p w14:paraId="37E35E04" w14:textId="649B14F7"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0,9058x SBU+38,2728x</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0270204F" w14:textId="77777777" w:rsidTr="000B7675">
        <w:trPr>
          <w:trHeight w:val="552"/>
          <w:jc w:val="center"/>
        </w:trPr>
        <w:tc>
          <w:tcPr>
            <w:tcW w:w="669" w:type="pct"/>
            <w:vAlign w:val="center"/>
            <w:hideMark/>
          </w:tcPr>
          <w:p w14:paraId="4F229678" w14:textId="049E2987"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DGCA-28</w:t>
            </w:r>
          </w:p>
        </w:tc>
        <w:tc>
          <w:tcPr>
            <w:tcW w:w="2089" w:type="pct"/>
            <w:vAlign w:val="center"/>
            <w:hideMark/>
          </w:tcPr>
          <w:p w14:paraId="7CF34C63" w14:textId="42ABCF2C"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Seguimiento a la implementación del Plan de Remediación</w:t>
            </w:r>
          </w:p>
        </w:tc>
        <w:tc>
          <w:tcPr>
            <w:tcW w:w="2242" w:type="pct"/>
            <w:vAlign w:val="center"/>
            <w:hideMark/>
          </w:tcPr>
          <w:p w14:paraId="1CC66728" w14:textId="4F7CD732"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2,0776x SBU+87,6571x</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31DF47DD" w14:textId="77777777" w:rsidTr="000B7675">
        <w:trPr>
          <w:trHeight w:val="552"/>
          <w:jc w:val="center"/>
        </w:trPr>
        <w:tc>
          <w:tcPr>
            <w:tcW w:w="669" w:type="pct"/>
            <w:vAlign w:val="center"/>
            <w:hideMark/>
          </w:tcPr>
          <w:p w14:paraId="229421B6" w14:textId="5B65B607"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DGCA-29</w:t>
            </w:r>
          </w:p>
        </w:tc>
        <w:tc>
          <w:tcPr>
            <w:tcW w:w="2089" w:type="pct"/>
            <w:vAlign w:val="center"/>
            <w:hideMark/>
          </w:tcPr>
          <w:p w14:paraId="27DE00A3" w14:textId="68050A4D"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Unificación de las autorizaciones administrativas ambientales</w:t>
            </w:r>
          </w:p>
        </w:tc>
        <w:tc>
          <w:tcPr>
            <w:tcW w:w="2242" w:type="pct"/>
            <w:vAlign w:val="center"/>
            <w:hideMark/>
          </w:tcPr>
          <w:p w14:paraId="0ACB3C91" w14:textId="035874BB"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0,8082x SBU+34,1574x</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65526E10" w14:textId="77777777" w:rsidTr="000B7675">
        <w:trPr>
          <w:trHeight w:val="552"/>
          <w:jc w:val="center"/>
        </w:trPr>
        <w:tc>
          <w:tcPr>
            <w:tcW w:w="669" w:type="pct"/>
            <w:vAlign w:val="center"/>
            <w:hideMark/>
          </w:tcPr>
          <w:p w14:paraId="5DD4C42C" w14:textId="0D668137"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DGCA-30</w:t>
            </w:r>
          </w:p>
        </w:tc>
        <w:tc>
          <w:tcPr>
            <w:tcW w:w="2089" w:type="pct"/>
            <w:vAlign w:val="center"/>
            <w:hideMark/>
          </w:tcPr>
          <w:p w14:paraId="4676B27C" w14:textId="3077E2E7"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Revisión y pronunciamiento del fraccionamiento de áreas</w:t>
            </w:r>
          </w:p>
        </w:tc>
        <w:tc>
          <w:tcPr>
            <w:tcW w:w="2242" w:type="pct"/>
            <w:vAlign w:val="center"/>
            <w:hideMark/>
          </w:tcPr>
          <w:p w14:paraId="52AA2B78" w14:textId="7382DC0F"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0,8082x SBU+34,1574x</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7F7683F3" w14:textId="77777777" w:rsidTr="000B7675">
        <w:trPr>
          <w:trHeight w:val="552"/>
          <w:jc w:val="center"/>
        </w:trPr>
        <w:tc>
          <w:tcPr>
            <w:tcW w:w="669" w:type="pct"/>
            <w:vAlign w:val="center"/>
            <w:hideMark/>
          </w:tcPr>
          <w:p w14:paraId="265542FE" w14:textId="6870210F"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DGCA-32.1</w:t>
            </w:r>
          </w:p>
        </w:tc>
        <w:tc>
          <w:tcPr>
            <w:tcW w:w="2089" w:type="pct"/>
            <w:vAlign w:val="center"/>
            <w:hideMark/>
          </w:tcPr>
          <w:p w14:paraId="2FF7C252" w14:textId="30B12799"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Muestreo de descargas líquidas, sin movilización</w:t>
            </w:r>
          </w:p>
        </w:tc>
        <w:tc>
          <w:tcPr>
            <w:tcW w:w="2242" w:type="pct"/>
            <w:vAlign w:val="center"/>
            <w:hideMark/>
          </w:tcPr>
          <w:p w14:paraId="4EE69888" w14:textId="7E411924"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0,8055x SBU+345,9516x</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7C28CECE" w14:textId="77777777" w:rsidTr="000B7675">
        <w:trPr>
          <w:trHeight w:val="552"/>
          <w:jc w:val="center"/>
        </w:trPr>
        <w:tc>
          <w:tcPr>
            <w:tcW w:w="669" w:type="pct"/>
            <w:vAlign w:val="center"/>
            <w:hideMark/>
          </w:tcPr>
          <w:p w14:paraId="00B10CB9" w14:textId="7A419D59"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lastRenderedPageBreak/>
              <w:t>DGCA-32.2</w:t>
            </w:r>
          </w:p>
        </w:tc>
        <w:tc>
          <w:tcPr>
            <w:tcW w:w="2089" w:type="pct"/>
            <w:vAlign w:val="center"/>
            <w:hideMark/>
          </w:tcPr>
          <w:p w14:paraId="2341CA09" w14:textId="423E4F0D"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Muestreo de descargas líquidas, con movilización</w:t>
            </w:r>
          </w:p>
        </w:tc>
        <w:tc>
          <w:tcPr>
            <w:tcW w:w="2242" w:type="pct"/>
            <w:vAlign w:val="center"/>
            <w:hideMark/>
          </w:tcPr>
          <w:p w14:paraId="2DF070EC" w14:textId="226E7749"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0,8055x SBU+408,9516x</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1F42AC34" w14:textId="77777777" w:rsidTr="000B7675">
        <w:trPr>
          <w:trHeight w:val="552"/>
          <w:jc w:val="center"/>
        </w:trPr>
        <w:tc>
          <w:tcPr>
            <w:tcW w:w="669" w:type="pct"/>
            <w:vAlign w:val="center"/>
            <w:hideMark/>
          </w:tcPr>
          <w:p w14:paraId="4492BED1" w14:textId="2C696750"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DGCA-33.1</w:t>
            </w:r>
          </w:p>
        </w:tc>
        <w:tc>
          <w:tcPr>
            <w:tcW w:w="2089" w:type="pct"/>
            <w:vAlign w:val="center"/>
            <w:hideMark/>
          </w:tcPr>
          <w:p w14:paraId="4CAF3177" w14:textId="28E06DF5"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Muestreo de emisiones a la atmósfera, sin movilización</w:t>
            </w:r>
          </w:p>
        </w:tc>
        <w:tc>
          <w:tcPr>
            <w:tcW w:w="2242" w:type="pct"/>
            <w:vAlign w:val="center"/>
            <w:hideMark/>
          </w:tcPr>
          <w:p w14:paraId="78097E64" w14:textId="02E2F315"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0,7567x SBU+383,894x</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232B73F9" w14:textId="77777777" w:rsidTr="000B7675">
        <w:trPr>
          <w:trHeight w:val="552"/>
          <w:jc w:val="center"/>
        </w:trPr>
        <w:tc>
          <w:tcPr>
            <w:tcW w:w="669" w:type="pct"/>
            <w:vAlign w:val="center"/>
            <w:hideMark/>
          </w:tcPr>
          <w:p w14:paraId="5BD513B1" w14:textId="6F1A2E12"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DGCA-33.2</w:t>
            </w:r>
          </w:p>
        </w:tc>
        <w:tc>
          <w:tcPr>
            <w:tcW w:w="2089" w:type="pct"/>
            <w:vAlign w:val="center"/>
            <w:hideMark/>
          </w:tcPr>
          <w:p w14:paraId="18614E1C" w14:textId="5A665FD3"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Muestreo de emisiones a la atmósfera, con movilización</w:t>
            </w:r>
          </w:p>
        </w:tc>
        <w:tc>
          <w:tcPr>
            <w:tcW w:w="2242" w:type="pct"/>
            <w:vAlign w:val="center"/>
            <w:hideMark/>
          </w:tcPr>
          <w:p w14:paraId="67FE55B8" w14:textId="57940BA6"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0,7567x SBU+446,894x</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735E091F" w14:textId="77777777" w:rsidTr="000B7675">
        <w:trPr>
          <w:trHeight w:val="552"/>
          <w:jc w:val="center"/>
        </w:trPr>
        <w:tc>
          <w:tcPr>
            <w:tcW w:w="669" w:type="pct"/>
            <w:vAlign w:val="center"/>
            <w:hideMark/>
          </w:tcPr>
          <w:p w14:paraId="550CE229" w14:textId="541026E7"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DGCA-34.1</w:t>
            </w:r>
          </w:p>
        </w:tc>
        <w:tc>
          <w:tcPr>
            <w:tcW w:w="2089" w:type="pct"/>
            <w:vAlign w:val="center"/>
            <w:hideMark/>
          </w:tcPr>
          <w:p w14:paraId="6A4D1C67" w14:textId="0AB15B0A"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Muestreo de ruido ambiente, sin movilización</w:t>
            </w:r>
          </w:p>
        </w:tc>
        <w:tc>
          <w:tcPr>
            <w:tcW w:w="2242" w:type="pct"/>
            <w:vAlign w:val="center"/>
            <w:hideMark/>
          </w:tcPr>
          <w:p w14:paraId="2B478FA2" w14:textId="658FC0C9"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0,6347x SBU+142,7498x</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BE592B" w:rsidRPr="00087511" w14:paraId="586143EF" w14:textId="77777777" w:rsidTr="000B7675">
        <w:trPr>
          <w:trHeight w:val="552"/>
          <w:jc w:val="center"/>
        </w:trPr>
        <w:tc>
          <w:tcPr>
            <w:tcW w:w="669" w:type="pct"/>
            <w:vAlign w:val="center"/>
            <w:hideMark/>
          </w:tcPr>
          <w:p w14:paraId="7990F134" w14:textId="51CE3CE0" w:rsidR="00BE592B" w:rsidRPr="00F85C6A" w:rsidRDefault="00BE592B" w:rsidP="00BE592B">
            <w:pPr>
              <w:jc w:val="cente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DGCA-34.2</w:t>
            </w:r>
          </w:p>
        </w:tc>
        <w:tc>
          <w:tcPr>
            <w:tcW w:w="2089" w:type="pct"/>
            <w:vAlign w:val="center"/>
            <w:hideMark/>
          </w:tcPr>
          <w:p w14:paraId="48825D56" w14:textId="70023B08" w:rsidR="00BE592B" w:rsidRPr="00F85C6A" w:rsidRDefault="00BE592B" w:rsidP="00BE592B">
            <w:pPr>
              <w:rPr>
                <w:rFonts w:ascii="Arial" w:eastAsia="Times New Roman" w:hAnsi="Arial" w:cs="Arial"/>
                <w:color w:val="000000"/>
                <w:sz w:val="20"/>
                <w:szCs w:val="20"/>
                <w:lang w:val="es-ES" w:eastAsia="es-EC"/>
              </w:rPr>
            </w:pPr>
            <w:r w:rsidRPr="00F85C6A">
              <w:rPr>
                <w:rFonts w:ascii="Arial" w:hAnsi="Arial" w:cs="Arial"/>
                <w:color w:val="000000"/>
                <w:sz w:val="20"/>
                <w:szCs w:val="20"/>
                <w:lang w:val="es-ES"/>
              </w:rPr>
              <w:t>Muestreo de ruido ambiente, con movilización</w:t>
            </w:r>
          </w:p>
        </w:tc>
        <w:tc>
          <w:tcPr>
            <w:tcW w:w="2242" w:type="pct"/>
            <w:vAlign w:val="center"/>
            <w:hideMark/>
          </w:tcPr>
          <w:p w14:paraId="4C43996A" w14:textId="56E3DBED" w:rsidR="00BE592B" w:rsidRPr="00DE78D0" w:rsidRDefault="00BE592B" w:rsidP="00BE592B">
            <w:pPr>
              <w:jc w:val="center"/>
              <w:rPr>
                <w:rFonts w:ascii="Arial" w:eastAsia="Times New Roman" w:hAnsi="Arial" w:cs="Arial"/>
                <w:color w:val="000000"/>
                <w:sz w:val="20"/>
                <w:szCs w:val="20"/>
                <w:lang w:val="en-US" w:eastAsia="es-EC"/>
              </w:rPr>
            </w:pPr>
            <w:r w:rsidRPr="00DE78D0">
              <w:rPr>
                <w:rFonts w:ascii="Arial" w:hAnsi="Arial" w:cs="Arial"/>
                <w:color w:val="000000"/>
                <w:sz w:val="20"/>
                <w:szCs w:val="20"/>
                <w:lang w:val="en-US"/>
              </w:rPr>
              <w:t>0,6347x SBU+205,7498x</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706096" w:rsidRPr="00087511" w14:paraId="7CABF04E" w14:textId="77777777" w:rsidTr="000B7675">
        <w:trPr>
          <w:trHeight w:val="552"/>
          <w:jc w:val="center"/>
        </w:trPr>
        <w:tc>
          <w:tcPr>
            <w:tcW w:w="669" w:type="pct"/>
            <w:vAlign w:val="center"/>
            <w:hideMark/>
          </w:tcPr>
          <w:p w14:paraId="26780C28" w14:textId="77777777" w:rsidR="007C795A" w:rsidRPr="00F85C6A" w:rsidRDefault="007C795A" w:rsidP="007C795A">
            <w:pPr>
              <w:jc w:val="center"/>
              <w:rPr>
                <w:rFonts w:ascii="Arial" w:eastAsia="Times New Roman" w:hAnsi="Arial" w:cs="Arial"/>
                <w:color w:val="000000"/>
                <w:sz w:val="20"/>
                <w:szCs w:val="20"/>
                <w:lang w:val="es-ES" w:eastAsia="es-EC"/>
              </w:rPr>
            </w:pPr>
            <w:r w:rsidRPr="00F85C6A">
              <w:rPr>
                <w:rFonts w:ascii="Arial" w:eastAsia="Times New Roman" w:hAnsi="Arial" w:cs="Arial"/>
                <w:color w:val="000000"/>
                <w:sz w:val="20"/>
                <w:szCs w:val="20"/>
                <w:lang w:val="es-ES" w:eastAsia="es-EC"/>
              </w:rPr>
              <w:t>DGCA-35</w:t>
            </w:r>
          </w:p>
        </w:tc>
        <w:tc>
          <w:tcPr>
            <w:tcW w:w="2089" w:type="pct"/>
            <w:vAlign w:val="center"/>
            <w:hideMark/>
          </w:tcPr>
          <w:p w14:paraId="66771652" w14:textId="77777777" w:rsidR="007C795A" w:rsidRPr="00F85C6A" w:rsidRDefault="007C795A" w:rsidP="007C795A">
            <w:pPr>
              <w:rPr>
                <w:rFonts w:ascii="Arial" w:eastAsia="Times New Roman" w:hAnsi="Arial" w:cs="Arial"/>
                <w:color w:val="000000"/>
                <w:sz w:val="20"/>
                <w:szCs w:val="20"/>
                <w:lang w:val="es-ES" w:eastAsia="es-EC"/>
              </w:rPr>
            </w:pPr>
            <w:r w:rsidRPr="00F85C6A">
              <w:rPr>
                <w:rFonts w:ascii="Arial" w:eastAsia="Times New Roman" w:hAnsi="Arial" w:cs="Arial"/>
                <w:color w:val="000000"/>
                <w:sz w:val="20"/>
                <w:szCs w:val="20"/>
                <w:lang w:val="es-ES" w:eastAsia="es-EC"/>
              </w:rPr>
              <w:t>Certificación de documento de regularización, seguimiento y control ambiental.</w:t>
            </w:r>
          </w:p>
        </w:tc>
        <w:tc>
          <w:tcPr>
            <w:tcW w:w="2242" w:type="pct"/>
            <w:tcBorders>
              <w:bottom w:val="single" w:sz="4" w:space="0" w:color="auto"/>
            </w:tcBorders>
            <w:vAlign w:val="center"/>
            <w:hideMark/>
          </w:tcPr>
          <w:p w14:paraId="01A0460C" w14:textId="25E256DE" w:rsidR="007C795A" w:rsidRPr="00DE78D0" w:rsidRDefault="007C795A" w:rsidP="007C795A">
            <w:pPr>
              <w:jc w:val="center"/>
              <w:rPr>
                <w:rFonts w:ascii="Arial" w:eastAsia="Times New Roman" w:hAnsi="Arial" w:cs="Arial"/>
                <w:color w:val="000000"/>
                <w:sz w:val="20"/>
                <w:szCs w:val="20"/>
                <w:lang w:val="en-US" w:eastAsia="es-EC"/>
              </w:rPr>
            </w:pPr>
            <w:r w:rsidRPr="00DE78D0">
              <w:rPr>
                <w:rFonts w:ascii="Arial" w:eastAsia="Times New Roman" w:hAnsi="Arial" w:cs="Arial"/>
                <w:color w:val="000000"/>
                <w:sz w:val="20"/>
                <w:szCs w:val="20"/>
                <w:lang w:val="en-US" w:eastAsia="es-EC"/>
              </w:rPr>
              <w:t>0.0021x SBU+0.1646x</w:t>
            </w:r>
            <w:r w:rsidR="000B7675" w:rsidRPr="00DE78D0">
              <w:rPr>
                <w:rFonts w:ascii="Arial" w:eastAsia="Times New Roman" w:hAnsi="Arial" w:cs="Arial"/>
                <w:color w:val="000000"/>
                <w:sz w:val="20"/>
                <w:szCs w:val="20"/>
                <w:lang w:val="en-US" w:eastAsia="es-EC"/>
              </w:rPr>
              <w:t>(1+IPC</w:t>
            </w:r>
            <w:r w:rsidR="000B7675" w:rsidRPr="00DE78D0">
              <w:rPr>
                <w:rFonts w:ascii="Arial" w:eastAsia="Times New Roman" w:hAnsi="Arial" w:cs="Arial"/>
                <w:color w:val="000000"/>
                <w:sz w:val="20"/>
                <w:szCs w:val="20"/>
                <w:vertAlign w:val="subscript"/>
                <w:lang w:val="en-US" w:eastAsia="es-EC"/>
              </w:rPr>
              <w:t>año i-1</w:t>
            </w:r>
            <w:r w:rsidR="000B7675" w:rsidRPr="00DE78D0">
              <w:rPr>
                <w:rFonts w:ascii="Arial" w:eastAsia="Times New Roman" w:hAnsi="Arial" w:cs="Arial"/>
                <w:color w:val="000000"/>
                <w:sz w:val="20"/>
                <w:szCs w:val="20"/>
                <w:lang w:val="en-US" w:eastAsia="es-EC"/>
              </w:rPr>
              <w:t>/100)</w:t>
            </w:r>
          </w:p>
        </w:tc>
      </w:tr>
      <w:tr w:rsidR="00EE356C" w:rsidRPr="00F85C6A" w14:paraId="6A835495" w14:textId="77777777" w:rsidTr="00DA582F">
        <w:trPr>
          <w:trHeight w:val="552"/>
          <w:jc w:val="center"/>
        </w:trPr>
        <w:tc>
          <w:tcPr>
            <w:tcW w:w="669" w:type="pct"/>
            <w:vMerge w:val="restart"/>
            <w:vAlign w:val="center"/>
            <w:hideMark/>
          </w:tcPr>
          <w:p w14:paraId="6B2ED825" w14:textId="77777777" w:rsidR="00EE356C" w:rsidRPr="00F85C6A" w:rsidRDefault="00EE356C" w:rsidP="00EE356C">
            <w:pPr>
              <w:jc w:val="center"/>
              <w:rPr>
                <w:rFonts w:ascii="Arial" w:eastAsia="Times New Roman" w:hAnsi="Arial" w:cs="Arial"/>
                <w:color w:val="000000"/>
                <w:sz w:val="20"/>
                <w:szCs w:val="20"/>
                <w:lang w:val="es-ES" w:eastAsia="es-EC"/>
              </w:rPr>
            </w:pPr>
            <w:r w:rsidRPr="00F85C6A">
              <w:rPr>
                <w:rFonts w:ascii="Arial" w:eastAsia="Times New Roman" w:hAnsi="Arial" w:cs="Arial"/>
                <w:color w:val="000000"/>
                <w:sz w:val="20"/>
                <w:szCs w:val="20"/>
                <w:lang w:val="es-ES" w:eastAsia="es-EC"/>
              </w:rPr>
              <w:t>DGCA-36.1a</w:t>
            </w:r>
          </w:p>
        </w:tc>
        <w:tc>
          <w:tcPr>
            <w:tcW w:w="2089" w:type="pct"/>
            <w:vMerge w:val="restart"/>
            <w:vAlign w:val="center"/>
          </w:tcPr>
          <w:p w14:paraId="7F26F9E6" w14:textId="45894F93" w:rsidR="00EE356C" w:rsidRPr="00F85C6A" w:rsidRDefault="00E27D49" w:rsidP="00EE356C">
            <w:pPr>
              <w:rPr>
                <w:rFonts w:ascii="Arial" w:hAnsi="Arial" w:cs="Arial"/>
                <w:sz w:val="20"/>
                <w:szCs w:val="20"/>
                <w:lang w:val="es-ES"/>
              </w:rPr>
            </w:pPr>
            <w:r w:rsidRPr="00F85C6A">
              <w:rPr>
                <w:rFonts w:ascii="Arial" w:hAnsi="Arial" w:cs="Arial"/>
                <w:sz w:val="20"/>
                <w:szCs w:val="20"/>
                <w:lang w:val="es-ES"/>
              </w:rPr>
              <w:t>Emisión de Licencia Ambiental para actividades nuevas de alto impacto ambiental (1)</w:t>
            </w:r>
          </w:p>
        </w:tc>
        <w:tc>
          <w:tcPr>
            <w:tcW w:w="2242" w:type="pct"/>
            <w:tcBorders>
              <w:bottom w:val="nil"/>
            </w:tcBorders>
            <w:noWrap/>
            <w:vAlign w:val="center"/>
            <w:hideMark/>
          </w:tcPr>
          <w:p w14:paraId="154DF381" w14:textId="77777777" w:rsidR="00EE356C" w:rsidRPr="00F85C6A" w:rsidRDefault="00EE356C" w:rsidP="00EE356C">
            <w:pPr>
              <w:jc w:val="center"/>
              <w:rPr>
                <w:rFonts w:ascii="Arial" w:eastAsia="Times New Roman" w:hAnsi="Arial" w:cs="Arial"/>
                <w:color w:val="000000"/>
                <w:sz w:val="20"/>
                <w:szCs w:val="20"/>
                <w:lang w:val="es-ES" w:eastAsia="es-EC"/>
              </w:rPr>
            </w:pPr>
            <w:r w:rsidRPr="00F85C6A">
              <w:rPr>
                <w:rFonts w:ascii="Arial" w:eastAsia="Times New Roman" w:hAnsi="Arial" w:cs="Arial"/>
                <w:color w:val="000000"/>
                <w:sz w:val="20"/>
                <w:szCs w:val="20"/>
                <w:lang w:val="es-ES" w:eastAsia="es-EC"/>
              </w:rPr>
              <w:t>1‰ (uno por mil) del costo total del proyecto, menos</w:t>
            </w:r>
          </w:p>
        </w:tc>
      </w:tr>
      <w:tr w:rsidR="00EE356C" w:rsidRPr="00087511" w14:paraId="78CEF9B4" w14:textId="77777777" w:rsidTr="00DA582F">
        <w:trPr>
          <w:trHeight w:val="552"/>
          <w:jc w:val="center"/>
        </w:trPr>
        <w:tc>
          <w:tcPr>
            <w:tcW w:w="669" w:type="pct"/>
            <w:vMerge/>
            <w:vAlign w:val="center"/>
            <w:hideMark/>
          </w:tcPr>
          <w:p w14:paraId="4B50C539" w14:textId="77777777" w:rsidR="00EE356C" w:rsidRPr="00F85C6A" w:rsidRDefault="00EE356C" w:rsidP="00EE356C">
            <w:pPr>
              <w:rPr>
                <w:rFonts w:ascii="Arial" w:eastAsia="Times New Roman" w:hAnsi="Arial" w:cs="Arial"/>
                <w:color w:val="000000"/>
                <w:sz w:val="20"/>
                <w:szCs w:val="20"/>
                <w:lang w:val="es-ES" w:eastAsia="es-EC"/>
              </w:rPr>
            </w:pPr>
          </w:p>
        </w:tc>
        <w:tc>
          <w:tcPr>
            <w:tcW w:w="2089" w:type="pct"/>
            <w:vMerge/>
            <w:vAlign w:val="center"/>
          </w:tcPr>
          <w:p w14:paraId="74AB0787" w14:textId="77777777" w:rsidR="00EE356C" w:rsidRPr="00F85C6A" w:rsidRDefault="00EE356C" w:rsidP="00EE356C">
            <w:pPr>
              <w:rPr>
                <w:rFonts w:ascii="Arial" w:eastAsia="Times New Roman" w:hAnsi="Arial" w:cs="Arial"/>
                <w:color w:val="000000"/>
                <w:sz w:val="20"/>
                <w:szCs w:val="20"/>
                <w:lang w:val="es-ES" w:eastAsia="es-EC"/>
              </w:rPr>
            </w:pPr>
          </w:p>
        </w:tc>
        <w:tc>
          <w:tcPr>
            <w:tcW w:w="2242" w:type="pct"/>
            <w:tcBorders>
              <w:top w:val="nil"/>
              <w:bottom w:val="single" w:sz="4" w:space="0" w:color="auto"/>
            </w:tcBorders>
            <w:vAlign w:val="center"/>
            <w:hideMark/>
          </w:tcPr>
          <w:p w14:paraId="604CAE7E" w14:textId="0ADFA89A" w:rsidR="00EE356C" w:rsidRPr="00DE78D0" w:rsidRDefault="00EE356C" w:rsidP="00EE356C">
            <w:pPr>
              <w:jc w:val="center"/>
              <w:rPr>
                <w:rFonts w:ascii="Arial" w:eastAsia="Times New Roman" w:hAnsi="Arial" w:cs="Arial"/>
                <w:color w:val="000000"/>
                <w:sz w:val="20"/>
                <w:szCs w:val="20"/>
                <w:lang w:val="en-US" w:eastAsia="es-EC"/>
              </w:rPr>
            </w:pPr>
            <w:r w:rsidRPr="00DE78D0">
              <w:rPr>
                <w:rFonts w:ascii="Arial" w:eastAsia="Times New Roman" w:hAnsi="Arial" w:cs="Arial"/>
                <w:color w:val="000000"/>
                <w:sz w:val="20"/>
                <w:szCs w:val="20"/>
                <w:lang w:val="en-US" w:eastAsia="es-EC"/>
              </w:rPr>
              <w:t>13.8657x SBU+584.3807x (1+IPC</w:t>
            </w:r>
            <w:r w:rsidRPr="00DE78D0">
              <w:rPr>
                <w:rFonts w:ascii="Arial" w:eastAsia="Times New Roman" w:hAnsi="Arial" w:cs="Arial"/>
                <w:color w:val="000000"/>
                <w:sz w:val="20"/>
                <w:szCs w:val="20"/>
                <w:vertAlign w:val="subscript"/>
                <w:lang w:val="en-US" w:eastAsia="es-EC"/>
              </w:rPr>
              <w:t>año i-1</w:t>
            </w:r>
            <w:r w:rsidRPr="00DE78D0">
              <w:rPr>
                <w:rFonts w:ascii="Arial" w:eastAsia="Times New Roman" w:hAnsi="Arial" w:cs="Arial"/>
                <w:color w:val="000000"/>
                <w:sz w:val="20"/>
                <w:szCs w:val="20"/>
                <w:lang w:val="en-US" w:eastAsia="es-EC"/>
              </w:rPr>
              <w:t>/100)</w:t>
            </w:r>
          </w:p>
        </w:tc>
      </w:tr>
      <w:tr w:rsidR="00EE356C" w:rsidRPr="00F85C6A" w14:paraId="67056A81" w14:textId="77777777" w:rsidTr="00DA582F">
        <w:trPr>
          <w:trHeight w:val="552"/>
          <w:jc w:val="center"/>
        </w:trPr>
        <w:tc>
          <w:tcPr>
            <w:tcW w:w="669" w:type="pct"/>
            <w:vMerge w:val="restart"/>
            <w:vAlign w:val="center"/>
            <w:hideMark/>
          </w:tcPr>
          <w:p w14:paraId="374E57BE" w14:textId="77777777" w:rsidR="00EE356C" w:rsidRPr="00F85C6A" w:rsidRDefault="00EE356C" w:rsidP="00EE356C">
            <w:pPr>
              <w:jc w:val="center"/>
              <w:rPr>
                <w:rFonts w:ascii="Arial" w:eastAsia="Times New Roman" w:hAnsi="Arial" w:cs="Arial"/>
                <w:color w:val="000000"/>
                <w:sz w:val="20"/>
                <w:szCs w:val="20"/>
                <w:lang w:val="es-ES" w:eastAsia="es-EC"/>
              </w:rPr>
            </w:pPr>
            <w:r w:rsidRPr="00F85C6A">
              <w:rPr>
                <w:rFonts w:ascii="Arial" w:eastAsia="Times New Roman" w:hAnsi="Arial" w:cs="Arial"/>
                <w:color w:val="000000"/>
                <w:sz w:val="20"/>
                <w:szCs w:val="20"/>
                <w:lang w:val="es-ES" w:eastAsia="es-EC"/>
              </w:rPr>
              <w:t>DGCA-36.1b</w:t>
            </w:r>
          </w:p>
        </w:tc>
        <w:tc>
          <w:tcPr>
            <w:tcW w:w="2089" w:type="pct"/>
            <w:vMerge w:val="restart"/>
            <w:vAlign w:val="center"/>
          </w:tcPr>
          <w:p w14:paraId="5388D67C" w14:textId="0C95D678" w:rsidR="00EE356C" w:rsidRPr="00F85C6A" w:rsidRDefault="00E27D49" w:rsidP="00EE356C">
            <w:pPr>
              <w:rPr>
                <w:rFonts w:ascii="Arial" w:eastAsia="Times New Roman" w:hAnsi="Arial" w:cs="Arial"/>
                <w:color w:val="000000"/>
                <w:sz w:val="20"/>
                <w:szCs w:val="20"/>
                <w:lang w:val="es-ES" w:eastAsia="es-EC"/>
              </w:rPr>
            </w:pPr>
            <w:r w:rsidRPr="00F85C6A">
              <w:rPr>
                <w:rFonts w:ascii="Arial" w:hAnsi="Arial" w:cs="Arial"/>
                <w:sz w:val="20"/>
                <w:szCs w:val="20"/>
                <w:lang w:val="es-ES"/>
              </w:rPr>
              <w:t>Emisión de Licencia Ambiental para actividades nuevas de mediano impacto ambiental (1) (2)</w:t>
            </w:r>
          </w:p>
        </w:tc>
        <w:tc>
          <w:tcPr>
            <w:tcW w:w="2242" w:type="pct"/>
            <w:tcBorders>
              <w:bottom w:val="nil"/>
            </w:tcBorders>
            <w:noWrap/>
            <w:vAlign w:val="center"/>
            <w:hideMark/>
          </w:tcPr>
          <w:p w14:paraId="4399314F" w14:textId="77777777" w:rsidR="00EE356C" w:rsidRPr="00F85C6A" w:rsidRDefault="00EE356C" w:rsidP="00EE356C">
            <w:pPr>
              <w:jc w:val="center"/>
              <w:rPr>
                <w:rFonts w:ascii="Arial" w:eastAsia="Times New Roman" w:hAnsi="Arial" w:cs="Arial"/>
                <w:color w:val="000000"/>
                <w:sz w:val="20"/>
                <w:szCs w:val="20"/>
                <w:lang w:val="es-ES" w:eastAsia="es-EC"/>
              </w:rPr>
            </w:pPr>
            <w:r w:rsidRPr="00F85C6A">
              <w:rPr>
                <w:rFonts w:ascii="Arial" w:eastAsia="Times New Roman" w:hAnsi="Arial" w:cs="Arial"/>
                <w:color w:val="000000"/>
                <w:sz w:val="20"/>
                <w:szCs w:val="20"/>
                <w:lang w:val="es-ES" w:eastAsia="es-EC"/>
              </w:rPr>
              <w:t>1‰ (uno por mil) del costo total del proyecto, menos</w:t>
            </w:r>
          </w:p>
        </w:tc>
      </w:tr>
      <w:tr w:rsidR="00EE356C" w:rsidRPr="00087511" w14:paraId="43FCA2A3" w14:textId="77777777" w:rsidTr="00DA582F">
        <w:trPr>
          <w:trHeight w:val="552"/>
          <w:jc w:val="center"/>
        </w:trPr>
        <w:tc>
          <w:tcPr>
            <w:tcW w:w="669" w:type="pct"/>
            <w:vMerge/>
            <w:vAlign w:val="center"/>
            <w:hideMark/>
          </w:tcPr>
          <w:p w14:paraId="55D3C9A7" w14:textId="77777777" w:rsidR="00EE356C" w:rsidRPr="00F85C6A" w:rsidRDefault="00EE356C" w:rsidP="00EE356C">
            <w:pPr>
              <w:rPr>
                <w:rFonts w:ascii="Arial" w:eastAsia="Times New Roman" w:hAnsi="Arial" w:cs="Arial"/>
                <w:color w:val="000000"/>
                <w:sz w:val="20"/>
                <w:szCs w:val="20"/>
                <w:lang w:val="es-ES" w:eastAsia="es-EC"/>
              </w:rPr>
            </w:pPr>
          </w:p>
        </w:tc>
        <w:tc>
          <w:tcPr>
            <w:tcW w:w="2089" w:type="pct"/>
            <w:vMerge/>
            <w:vAlign w:val="center"/>
          </w:tcPr>
          <w:p w14:paraId="38EBEFFF" w14:textId="77777777" w:rsidR="00EE356C" w:rsidRPr="00F85C6A" w:rsidRDefault="00EE356C" w:rsidP="00EE356C">
            <w:pPr>
              <w:rPr>
                <w:rFonts w:ascii="Arial" w:eastAsia="Times New Roman" w:hAnsi="Arial" w:cs="Arial"/>
                <w:color w:val="000000"/>
                <w:sz w:val="20"/>
                <w:szCs w:val="20"/>
                <w:lang w:val="es-ES" w:eastAsia="es-EC"/>
              </w:rPr>
            </w:pPr>
          </w:p>
        </w:tc>
        <w:tc>
          <w:tcPr>
            <w:tcW w:w="2242" w:type="pct"/>
            <w:tcBorders>
              <w:top w:val="nil"/>
              <w:bottom w:val="single" w:sz="4" w:space="0" w:color="auto"/>
            </w:tcBorders>
            <w:vAlign w:val="center"/>
            <w:hideMark/>
          </w:tcPr>
          <w:p w14:paraId="4E62EBCB" w14:textId="0C95A7B9" w:rsidR="00EE356C" w:rsidRPr="00DE78D0" w:rsidRDefault="00EE356C" w:rsidP="00EE356C">
            <w:pPr>
              <w:jc w:val="center"/>
              <w:rPr>
                <w:rFonts w:ascii="Arial" w:eastAsia="Times New Roman" w:hAnsi="Arial" w:cs="Arial"/>
                <w:color w:val="000000"/>
                <w:sz w:val="20"/>
                <w:szCs w:val="20"/>
                <w:lang w:val="en-US" w:eastAsia="es-EC"/>
              </w:rPr>
            </w:pPr>
            <w:r w:rsidRPr="00DE78D0">
              <w:rPr>
                <w:rFonts w:ascii="Arial" w:eastAsia="Times New Roman" w:hAnsi="Arial" w:cs="Arial"/>
                <w:color w:val="000000"/>
                <w:sz w:val="20"/>
                <w:szCs w:val="20"/>
                <w:lang w:val="en-US" w:eastAsia="es-EC"/>
              </w:rPr>
              <w:t>13.8657x SBU+584.3807x (1+IPC</w:t>
            </w:r>
            <w:r w:rsidRPr="00DE78D0">
              <w:rPr>
                <w:rFonts w:ascii="Arial" w:eastAsia="Times New Roman" w:hAnsi="Arial" w:cs="Arial"/>
                <w:color w:val="000000"/>
                <w:sz w:val="20"/>
                <w:szCs w:val="20"/>
                <w:vertAlign w:val="subscript"/>
                <w:lang w:val="en-US" w:eastAsia="es-EC"/>
              </w:rPr>
              <w:t>año i-1</w:t>
            </w:r>
            <w:r w:rsidRPr="00DE78D0">
              <w:rPr>
                <w:rFonts w:ascii="Arial" w:eastAsia="Times New Roman" w:hAnsi="Arial" w:cs="Arial"/>
                <w:color w:val="000000"/>
                <w:sz w:val="20"/>
                <w:szCs w:val="20"/>
                <w:lang w:val="en-US" w:eastAsia="es-EC"/>
              </w:rPr>
              <w:t>/100)</w:t>
            </w:r>
          </w:p>
        </w:tc>
      </w:tr>
      <w:tr w:rsidR="00EE356C" w:rsidRPr="00F85C6A" w14:paraId="09392792" w14:textId="77777777" w:rsidTr="00DA582F">
        <w:trPr>
          <w:trHeight w:val="552"/>
          <w:jc w:val="center"/>
        </w:trPr>
        <w:tc>
          <w:tcPr>
            <w:tcW w:w="669" w:type="pct"/>
            <w:vMerge w:val="restart"/>
            <w:vAlign w:val="center"/>
            <w:hideMark/>
          </w:tcPr>
          <w:p w14:paraId="4DF82387" w14:textId="77777777" w:rsidR="00EE356C" w:rsidRPr="00F85C6A" w:rsidRDefault="00EE356C" w:rsidP="00EE356C">
            <w:pPr>
              <w:jc w:val="center"/>
              <w:rPr>
                <w:rFonts w:ascii="Arial" w:eastAsia="Times New Roman" w:hAnsi="Arial" w:cs="Arial"/>
                <w:color w:val="000000"/>
                <w:sz w:val="20"/>
                <w:szCs w:val="20"/>
                <w:lang w:val="es-ES" w:eastAsia="es-EC"/>
              </w:rPr>
            </w:pPr>
            <w:r w:rsidRPr="00F85C6A">
              <w:rPr>
                <w:rFonts w:ascii="Arial" w:eastAsia="Times New Roman" w:hAnsi="Arial" w:cs="Arial"/>
                <w:color w:val="000000"/>
                <w:sz w:val="20"/>
                <w:szCs w:val="20"/>
                <w:lang w:val="es-ES" w:eastAsia="es-EC"/>
              </w:rPr>
              <w:t>DGCA-36.2a</w:t>
            </w:r>
          </w:p>
        </w:tc>
        <w:tc>
          <w:tcPr>
            <w:tcW w:w="2089" w:type="pct"/>
            <w:vMerge w:val="restart"/>
            <w:vAlign w:val="center"/>
          </w:tcPr>
          <w:p w14:paraId="4377C37D" w14:textId="2CC62DCF" w:rsidR="00EE356C" w:rsidRPr="00F85C6A" w:rsidRDefault="00E27D49" w:rsidP="00EE356C">
            <w:pPr>
              <w:rPr>
                <w:rFonts w:ascii="Arial" w:eastAsia="Times New Roman" w:hAnsi="Arial" w:cs="Arial"/>
                <w:color w:val="000000"/>
                <w:sz w:val="20"/>
                <w:szCs w:val="20"/>
                <w:lang w:val="es-ES" w:eastAsia="es-EC"/>
              </w:rPr>
            </w:pPr>
            <w:r w:rsidRPr="00F85C6A">
              <w:rPr>
                <w:rFonts w:ascii="Arial" w:hAnsi="Arial" w:cs="Arial"/>
                <w:sz w:val="20"/>
                <w:szCs w:val="20"/>
                <w:lang w:val="es-ES"/>
              </w:rPr>
              <w:t>Emisión de Licencia Ambiental para actividades existentes de alto impacto ambiental  (1)</w:t>
            </w:r>
          </w:p>
        </w:tc>
        <w:tc>
          <w:tcPr>
            <w:tcW w:w="2242" w:type="pct"/>
            <w:tcBorders>
              <w:bottom w:val="nil"/>
            </w:tcBorders>
            <w:noWrap/>
            <w:vAlign w:val="center"/>
            <w:hideMark/>
          </w:tcPr>
          <w:p w14:paraId="64937D42" w14:textId="77777777" w:rsidR="00EE356C" w:rsidRPr="00F85C6A" w:rsidRDefault="00EE356C" w:rsidP="00EE356C">
            <w:pPr>
              <w:jc w:val="center"/>
              <w:rPr>
                <w:rFonts w:ascii="Arial" w:eastAsia="Times New Roman" w:hAnsi="Arial" w:cs="Arial"/>
                <w:color w:val="000000"/>
                <w:sz w:val="20"/>
                <w:szCs w:val="20"/>
                <w:lang w:val="es-ES" w:eastAsia="es-EC"/>
              </w:rPr>
            </w:pPr>
            <w:r w:rsidRPr="00F85C6A">
              <w:rPr>
                <w:rFonts w:ascii="Arial" w:eastAsia="Times New Roman" w:hAnsi="Arial" w:cs="Arial"/>
                <w:color w:val="000000"/>
                <w:sz w:val="20"/>
                <w:szCs w:val="20"/>
                <w:lang w:val="es-ES" w:eastAsia="es-EC"/>
              </w:rPr>
              <w:t>1‰ (uno por mil) del costo del último año de operación, menos</w:t>
            </w:r>
          </w:p>
        </w:tc>
      </w:tr>
      <w:tr w:rsidR="00EE356C" w:rsidRPr="00087511" w14:paraId="43865FE3" w14:textId="77777777" w:rsidTr="00DA582F">
        <w:trPr>
          <w:trHeight w:val="552"/>
          <w:jc w:val="center"/>
        </w:trPr>
        <w:tc>
          <w:tcPr>
            <w:tcW w:w="669" w:type="pct"/>
            <w:vMerge/>
            <w:vAlign w:val="center"/>
            <w:hideMark/>
          </w:tcPr>
          <w:p w14:paraId="70AFB04D" w14:textId="77777777" w:rsidR="00EE356C" w:rsidRPr="00F85C6A" w:rsidRDefault="00EE356C" w:rsidP="00EE356C">
            <w:pPr>
              <w:rPr>
                <w:rFonts w:ascii="Arial" w:eastAsia="Times New Roman" w:hAnsi="Arial" w:cs="Arial"/>
                <w:color w:val="000000"/>
                <w:sz w:val="20"/>
                <w:szCs w:val="20"/>
                <w:lang w:val="es-ES" w:eastAsia="es-EC"/>
              </w:rPr>
            </w:pPr>
          </w:p>
        </w:tc>
        <w:tc>
          <w:tcPr>
            <w:tcW w:w="2089" w:type="pct"/>
            <w:vMerge/>
            <w:vAlign w:val="center"/>
          </w:tcPr>
          <w:p w14:paraId="1F0B76E1" w14:textId="77777777" w:rsidR="00EE356C" w:rsidRPr="00F85C6A" w:rsidRDefault="00EE356C" w:rsidP="00EE356C">
            <w:pPr>
              <w:rPr>
                <w:rFonts w:ascii="Arial" w:eastAsia="Times New Roman" w:hAnsi="Arial" w:cs="Arial"/>
                <w:color w:val="000000"/>
                <w:sz w:val="20"/>
                <w:szCs w:val="20"/>
                <w:lang w:val="es-ES" w:eastAsia="es-EC"/>
              </w:rPr>
            </w:pPr>
          </w:p>
        </w:tc>
        <w:tc>
          <w:tcPr>
            <w:tcW w:w="2242" w:type="pct"/>
            <w:tcBorders>
              <w:top w:val="nil"/>
              <w:bottom w:val="single" w:sz="4" w:space="0" w:color="auto"/>
            </w:tcBorders>
            <w:vAlign w:val="center"/>
            <w:hideMark/>
          </w:tcPr>
          <w:p w14:paraId="15DC67CA" w14:textId="6EE30F2B" w:rsidR="00EE356C" w:rsidRPr="00DE78D0" w:rsidRDefault="00EE356C" w:rsidP="00EE356C">
            <w:pPr>
              <w:jc w:val="center"/>
              <w:rPr>
                <w:rFonts w:ascii="Arial" w:eastAsia="Times New Roman" w:hAnsi="Arial" w:cs="Arial"/>
                <w:color w:val="000000"/>
                <w:sz w:val="20"/>
                <w:szCs w:val="20"/>
                <w:lang w:val="en-US" w:eastAsia="es-EC"/>
              </w:rPr>
            </w:pPr>
            <w:r w:rsidRPr="00DE78D0">
              <w:rPr>
                <w:rFonts w:ascii="Arial" w:eastAsia="Times New Roman" w:hAnsi="Arial" w:cs="Arial"/>
                <w:color w:val="000000"/>
                <w:sz w:val="20"/>
                <w:szCs w:val="20"/>
                <w:lang w:val="en-US" w:eastAsia="es-EC"/>
              </w:rPr>
              <w:t>13.8657x SBU+584.3807x (1+IPC</w:t>
            </w:r>
            <w:r w:rsidRPr="00DE78D0">
              <w:rPr>
                <w:rFonts w:ascii="Arial" w:eastAsia="Times New Roman" w:hAnsi="Arial" w:cs="Arial"/>
                <w:color w:val="000000"/>
                <w:sz w:val="20"/>
                <w:szCs w:val="20"/>
                <w:vertAlign w:val="subscript"/>
                <w:lang w:val="en-US" w:eastAsia="es-EC"/>
              </w:rPr>
              <w:t>año i-1</w:t>
            </w:r>
            <w:r w:rsidRPr="00DE78D0">
              <w:rPr>
                <w:rFonts w:ascii="Arial" w:eastAsia="Times New Roman" w:hAnsi="Arial" w:cs="Arial"/>
                <w:color w:val="000000"/>
                <w:sz w:val="20"/>
                <w:szCs w:val="20"/>
                <w:lang w:val="en-US" w:eastAsia="es-EC"/>
              </w:rPr>
              <w:t>/100)</w:t>
            </w:r>
          </w:p>
        </w:tc>
      </w:tr>
      <w:tr w:rsidR="00EE356C" w:rsidRPr="00F85C6A" w14:paraId="7D6CC2BF" w14:textId="77777777" w:rsidTr="00DA582F">
        <w:trPr>
          <w:trHeight w:val="552"/>
          <w:jc w:val="center"/>
        </w:trPr>
        <w:tc>
          <w:tcPr>
            <w:tcW w:w="669" w:type="pct"/>
            <w:vMerge w:val="restart"/>
            <w:vAlign w:val="center"/>
            <w:hideMark/>
          </w:tcPr>
          <w:p w14:paraId="15196773" w14:textId="77777777" w:rsidR="00EE356C" w:rsidRPr="00F85C6A" w:rsidRDefault="00EE356C" w:rsidP="00EE356C">
            <w:pPr>
              <w:jc w:val="center"/>
              <w:rPr>
                <w:rFonts w:ascii="Arial" w:eastAsia="Times New Roman" w:hAnsi="Arial" w:cs="Arial"/>
                <w:color w:val="000000"/>
                <w:sz w:val="20"/>
                <w:szCs w:val="20"/>
                <w:lang w:val="es-ES" w:eastAsia="es-EC"/>
              </w:rPr>
            </w:pPr>
            <w:r w:rsidRPr="00F85C6A">
              <w:rPr>
                <w:rFonts w:ascii="Arial" w:eastAsia="Times New Roman" w:hAnsi="Arial" w:cs="Arial"/>
                <w:color w:val="000000"/>
                <w:sz w:val="20"/>
                <w:szCs w:val="20"/>
                <w:lang w:val="es-ES" w:eastAsia="es-EC"/>
              </w:rPr>
              <w:t>DGCA-36.2b</w:t>
            </w:r>
          </w:p>
        </w:tc>
        <w:tc>
          <w:tcPr>
            <w:tcW w:w="2089" w:type="pct"/>
            <w:vMerge w:val="restart"/>
            <w:vAlign w:val="center"/>
          </w:tcPr>
          <w:p w14:paraId="0AA27468" w14:textId="0F3630A6" w:rsidR="00EE356C" w:rsidRPr="00F85C6A" w:rsidRDefault="00E27D49" w:rsidP="00EE356C">
            <w:pPr>
              <w:rPr>
                <w:rFonts w:ascii="Arial" w:eastAsia="Times New Roman" w:hAnsi="Arial" w:cs="Arial"/>
                <w:color w:val="000000"/>
                <w:sz w:val="20"/>
                <w:szCs w:val="20"/>
                <w:lang w:val="es-ES" w:eastAsia="es-EC"/>
              </w:rPr>
            </w:pPr>
            <w:r w:rsidRPr="00F85C6A">
              <w:rPr>
                <w:rFonts w:ascii="Arial" w:hAnsi="Arial" w:cs="Arial"/>
                <w:sz w:val="20"/>
                <w:szCs w:val="20"/>
                <w:lang w:val="es-ES"/>
              </w:rPr>
              <w:t>Emisión de Licencia Ambiental para actividades existentes de mediano impacto ambiental  (1) (2)</w:t>
            </w:r>
          </w:p>
        </w:tc>
        <w:tc>
          <w:tcPr>
            <w:tcW w:w="2242" w:type="pct"/>
            <w:tcBorders>
              <w:bottom w:val="nil"/>
            </w:tcBorders>
            <w:noWrap/>
            <w:vAlign w:val="center"/>
            <w:hideMark/>
          </w:tcPr>
          <w:p w14:paraId="15587427" w14:textId="77777777" w:rsidR="00EE356C" w:rsidRPr="00F85C6A" w:rsidRDefault="00EE356C" w:rsidP="00EE356C">
            <w:pPr>
              <w:jc w:val="center"/>
              <w:rPr>
                <w:rFonts w:ascii="Arial" w:eastAsia="Times New Roman" w:hAnsi="Arial" w:cs="Arial"/>
                <w:color w:val="000000"/>
                <w:sz w:val="20"/>
                <w:szCs w:val="20"/>
                <w:lang w:val="es-ES" w:eastAsia="es-EC"/>
              </w:rPr>
            </w:pPr>
            <w:r w:rsidRPr="00F85C6A">
              <w:rPr>
                <w:rFonts w:ascii="Arial" w:eastAsia="Times New Roman" w:hAnsi="Arial" w:cs="Arial"/>
                <w:color w:val="000000"/>
                <w:sz w:val="20"/>
                <w:szCs w:val="20"/>
                <w:lang w:val="es-ES" w:eastAsia="es-EC"/>
              </w:rPr>
              <w:t>1‰ (uno por mil) del costo total del proyecto, menos</w:t>
            </w:r>
          </w:p>
        </w:tc>
      </w:tr>
      <w:tr w:rsidR="00706096" w:rsidRPr="00087511" w14:paraId="08580865" w14:textId="77777777" w:rsidTr="00DA582F">
        <w:trPr>
          <w:trHeight w:val="552"/>
          <w:jc w:val="center"/>
        </w:trPr>
        <w:tc>
          <w:tcPr>
            <w:tcW w:w="669" w:type="pct"/>
            <w:vMerge/>
            <w:vAlign w:val="center"/>
            <w:hideMark/>
          </w:tcPr>
          <w:p w14:paraId="50781DA2" w14:textId="77777777" w:rsidR="007C795A" w:rsidRPr="00F85C6A" w:rsidRDefault="007C795A" w:rsidP="007C795A">
            <w:pPr>
              <w:rPr>
                <w:rFonts w:ascii="Arial" w:eastAsia="Times New Roman" w:hAnsi="Arial" w:cs="Arial"/>
                <w:color w:val="000000"/>
                <w:sz w:val="20"/>
                <w:szCs w:val="20"/>
                <w:lang w:val="es-ES" w:eastAsia="es-EC"/>
              </w:rPr>
            </w:pPr>
          </w:p>
        </w:tc>
        <w:tc>
          <w:tcPr>
            <w:tcW w:w="2089" w:type="pct"/>
            <w:vMerge/>
            <w:vAlign w:val="center"/>
          </w:tcPr>
          <w:p w14:paraId="2B15C09F" w14:textId="77777777" w:rsidR="007C795A" w:rsidRPr="00F85C6A" w:rsidRDefault="007C795A" w:rsidP="007C795A">
            <w:pPr>
              <w:rPr>
                <w:rFonts w:ascii="Arial" w:eastAsia="Times New Roman" w:hAnsi="Arial" w:cs="Arial"/>
                <w:color w:val="000000"/>
                <w:sz w:val="20"/>
                <w:szCs w:val="20"/>
                <w:lang w:val="es-ES" w:eastAsia="es-EC"/>
              </w:rPr>
            </w:pPr>
          </w:p>
        </w:tc>
        <w:tc>
          <w:tcPr>
            <w:tcW w:w="2242" w:type="pct"/>
            <w:tcBorders>
              <w:top w:val="nil"/>
            </w:tcBorders>
            <w:vAlign w:val="center"/>
            <w:hideMark/>
          </w:tcPr>
          <w:p w14:paraId="7C8B5565" w14:textId="33E9CC07" w:rsidR="007C795A" w:rsidRPr="00DE78D0" w:rsidRDefault="007C795A" w:rsidP="007C795A">
            <w:pPr>
              <w:jc w:val="center"/>
              <w:rPr>
                <w:rFonts w:ascii="Arial" w:eastAsia="Times New Roman" w:hAnsi="Arial" w:cs="Arial"/>
                <w:color w:val="000000"/>
                <w:sz w:val="20"/>
                <w:szCs w:val="20"/>
                <w:lang w:val="en-US" w:eastAsia="es-EC"/>
              </w:rPr>
            </w:pPr>
            <w:r w:rsidRPr="00DE78D0">
              <w:rPr>
                <w:rFonts w:ascii="Arial" w:eastAsia="Times New Roman" w:hAnsi="Arial" w:cs="Arial"/>
                <w:color w:val="000000"/>
                <w:sz w:val="20"/>
                <w:szCs w:val="20"/>
                <w:lang w:val="en-US" w:eastAsia="es-EC"/>
              </w:rPr>
              <w:t>13.8657x SBU+584.3807x (1+IPC</w:t>
            </w:r>
            <w:r w:rsidRPr="00DE78D0">
              <w:rPr>
                <w:rFonts w:ascii="Arial" w:eastAsia="Times New Roman" w:hAnsi="Arial" w:cs="Arial"/>
                <w:color w:val="000000"/>
                <w:sz w:val="20"/>
                <w:szCs w:val="20"/>
                <w:vertAlign w:val="subscript"/>
                <w:lang w:val="en-US" w:eastAsia="es-EC"/>
              </w:rPr>
              <w:t>año i-1</w:t>
            </w:r>
            <w:r w:rsidRPr="00DE78D0">
              <w:rPr>
                <w:rFonts w:ascii="Arial" w:eastAsia="Times New Roman" w:hAnsi="Arial" w:cs="Arial"/>
                <w:color w:val="000000"/>
                <w:sz w:val="20"/>
                <w:szCs w:val="20"/>
                <w:lang w:val="en-US" w:eastAsia="es-EC"/>
              </w:rPr>
              <w:t>/100)</w:t>
            </w:r>
          </w:p>
        </w:tc>
      </w:tr>
    </w:tbl>
    <w:p w14:paraId="28D9A024" w14:textId="77777777" w:rsidR="00472D87" w:rsidRPr="00580E9E" w:rsidRDefault="00472D87" w:rsidP="00EE356C">
      <w:pPr>
        <w:spacing w:line="240" w:lineRule="auto"/>
        <w:contextualSpacing/>
        <w:rPr>
          <w:rFonts w:ascii="Arial" w:hAnsi="Arial" w:cs="Arial"/>
          <w:b/>
          <w:bCs/>
          <w:color w:val="202124"/>
          <w:sz w:val="20"/>
          <w:szCs w:val="20"/>
          <w:shd w:val="clear" w:color="auto" w:fill="FFFFFF"/>
          <w:lang w:val="en-US"/>
        </w:rPr>
      </w:pPr>
    </w:p>
    <w:p w14:paraId="5DCE7568" w14:textId="3FE14943" w:rsidR="00E27D49" w:rsidRDefault="00E27D49" w:rsidP="00EE356C">
      <w:pPr>
        <w:spacing w:line="240" w:lineRule="auto"/>
        <w:contextualSpacing/>
        <w:rPr>
          <w:rFonts w:ascii="Arial" w:hAnsi="Arial" w:cs="Arial"/>
          <w:b/>
          <w:bCs/>
          <w:color w:val="202124"/>
          <w:sz w:val="20"/>
          <w:szCs w:val="20"/>
          <w:shd w:val="clear" w:color="auto" w:fill="FFFFFF"/>
        </w:rPr>
      </w:pPr>
      <w:r w:rsidRPr="00D8676C">
        <w:rPr>
          <w:rFonts w:ascii="Arial" w:hAnsi="Arial" w:cs="Arial"/>
          <w:b/>
          <w:bCs/>
          <w:color w:val="202124"/>
          <w:sz w:val="20"/>
          <w:szCs w:val="20"/>
          <w:shd w:val="clear" w:color="auto" w:fill="FFFFFF"/>
        </w:rPr>
        <w:t xml:space="preserve">Notas: </w:t>
      </w:r>
    </w:p>
    <w:p w14:paraId="40C4746B" w14:textId="74DD0033" w:rsidR="00472D87" w:rsidRPr="00472D87" w:rsidRDefault="00472D87" w:rsidP="00472D87">
      <w:pPr>
        <w:spacing w:line="240" w:lineRule="auto"/>
        <w:rPr>
          <w:rFonts w:ascii="Arial" w:hAnsi="Arial" w:cs="Arial"/>
          <w:color w:val="202124"/>
          <w:sz w:val="20"/>
          <w:szCs w:val="20"/>
          <w:shd w:val="clear" w:color="auto" w:fill="FFFFFF"/>
        </w:rPr>
      </w:pPr>
      <w:r>
        <w:rPr>
          <w:rFonts w:ascii="Arial" w:hAnsi="Arial" w:cs="Arial"/>
          <w:b/>
          <w:bCs/>
          <w:color w:val="202124"/>
          <w:sz w:val="20"/>
          <w:szCs w:val="20"/>
          <w:shd w:val="clear" w:color="auto" w:fill="FFFFFF"/>
        </w:rPr>
        <w:t>*</w:t>
      </w:r>
      <w:r w:rsidRPr="00472D87">
        <w:rPr>
          <w:rFonts w:ascii="Arial" w:hAnsi="Arial" w:cs="Arial"/>
          <w:color w:val="202124"/>
          <w:sz w:val="20"/>
          <w:szCs w:val="20"/>
          <w:shd w:val="clear" w:color="auto" w:fill="FFFFFF"/>
        </w:rPr>
        <w:t>Establecido por la Autoridad Ambiental Nacional.</w:t>
      </w:r>
    </w:p>
    <w:p w14:paraId="257DAB56" w14:textId="77777777" w:rsidR="00E27D49" w:rsidRDefault="00E27D49" w:rsidP="00EE356C">
      <w:pPr>
        <w:spacing w:line="240" w:lineRule="auto"/>
        <w:contextualSpacing/>
        <w:rPr>
          <w:rFonts w:ascii="Arial" w:hAnsi="Arial" w:cs="Arial"/>
          <w:color w:val="202124"/>
          <w:sz w:val="20"/>
          <w:szCs w:val="20"/>
          <w:shd w:val="clear" w:color="auto" w:fill="FFFFFF"/>
        </w:rPr>
      </w:pPr>
    </w:p>
    <w:p w14:paraId="205306FA" w14:textId="6B13486D" w:rsidR="00EE356C" w:rsidRPr="00DA582F" w:rsidRDefault="00EE356C" w:rsidP="00EE356C">
      <w:pPr>
        <w:spacing w:line="240" w:lineRule="auto"/>
        <w:contextualSpacing/>
        <w:rPr>
          <w:rFonts w:ascii="Arial" w:hAnsi="Arial" w:cs="Arial"/>
          <w:sz w:val="20"/>
          <w:szCs w:val="20"/>
        </w:rPr>
      </w:pPr>
      <w:r w:rsidRPr="00DA582F">
        <w:rPr>
          <w:rFonts w:ascii="Arial" w:hAnsi="Arial" w:cs="Arial"/>
          <w:color w:val="202124"/>
          <w:sz w:val="20"/>
          <w:szCs w:val="20"/>
          <w:shd w:val="clear" w:color="auto" w:fill="FFFFFF"/>
        </w:rPr>
        <w:t xml:space="preserve">(1) </w:t>
      </w:r>
      <w:r w:rsidR="00E27D49" w:rsidRPr="00E27D49">
        <w:rPr>
          <w:rFonts w:ascii="Arial" w:hAnsi="Arial" w:cs="Arial"/>
          <w:color w:val="202124"/>
          <w:sz w:val="20"/>
          <w:szCs w:val="20"/>
          <w:shd w:val="clear" w:color="auto" w:fill="FFFFFF"/>
        </w:rPr>
        <w:t>En caso de que</w:t>
      </w:r>
      <w:r w:rsidRPr="00DA582F">
        <w:rPr>
          <w:rFonts w:ascii="Arial" w:hAnsi="Arial" w:cs="Arial"/>
          <w:color w:val="202124"/>
          <w:sz w:val="20"/>
          <w:szCs w:val="20"/>
          <w:shd w:val="clear" w:color="auto" w:fill="FFFFFF"/>
        </w:rPr>
        <w:t xml:space="preserve"> el 1x1000 del costo del proyecto o el monto del último año de operación sea menor que 15,2407 RBU´s, la tasa por emisión de Licencia Ambiental no tendrá costo.</w:t>
      </w:r>
    </w:p>
    <w:p w14:paraId="111E2D7B" w14:textId="77777777" w:rsidR="00E27D49" w:rsidRDefault="00E27D49" w:rsidP="00E90E72">
      <w:pPr>
        <w:spacing w:line="240" w:lineRule="auto"/>
        <w:contextualSpacing/>
        <w:rPr>
          <w:rFonts w:ascii="Arial" w:hAnsi="Arial" w:cs="Arial"/>
          <w:color w:val="202124"/>
          <w:sz w:val="20"/>
          <w:szCs w:val="20"/>
          <w:shd w:val="clear" w:color="auto" w:fill="FFFFFF"/>
        </w:rPr>
      </w:pPr>
    </w:p>
    <w:p w14:paraId="3DA106B5" w14:textId="21BA8B84" w:rsidR="00EE356C" w:rsidRPr="00DA582F" w:rsidRDefault="00EE356C" w:rsidP="00E90E72">
      <w:pPr>
        <w:spacing w:line="240" w:lineRule="auto"/>
        <w:contextualSpacing/>
        <w:rPr>
          <w:rFonts w:ascii="Arial" w:hAnsi="Arial" w:cs="Arial"/>
          <w:color w:val="202124"/>
          <w:sz w:val="20"/>
          <w:szCs w:val="20"/>
          <w:shd w:val="clear" w:color="auto" w:fill="FFFFFF"/>
        </w:rPr>
      </w:pPr>
      <w:r w:rsidRPr="00DA582F">
        <w:rPr>
          <w:rFonts w:ascii="Arial" w:hAnsi="Arial" w:cs="Arial"/>
          <w:color w:val="202124"/>
          <w:sz w:val="20"/>
          <w:szCs w:val="20"/>
          <w:shd w:val="clear" w:color="auto" w:fill="FFFFFF"/>
        </w:rPr>
        <w:t>(2) Corresponde a la casilla 799</w:t>
      </w:r>
      <w:r w:rsidR="000E6CE8">
        <w:rPr>
          <w:rFonts w:ascii="Arial" w:hAnsi="Arial" w:cs="Arial"/>
          <w:color w:val="202124"/>
          <w:sz w:val="20"/>
          <w:szCs w:val="20"/>
          <w:shd w:val="clear" w:color="auto" w:fill="FFFFFF"/>
        </w:rPr>
        <w:t xml:space="preserve"> o el que corresponda</w:t>
      </w:r>
      <w:r w:rsidRPr="00DA582F">
        <w:rPr>
          <w:rFonts w:ascii="Arial" w:hAnsi="Arial" w:cs="Arial"/>
          <w:color w:val="202124"/>
          <w:sz w:val="20"/>
          <w:szCs w:val="20"/>
          <w:shd w:val="clear" w:color="auto" w:fill="FFFFFF"/>
        </w:rPr>
        <w:t xml:space="preserve"> del formulario 101 del Servicio de Rentas internas (Costos de operaciones de cada actividad representados en los Estados de</w:t>
      </w:r>
      <w:r w:rsidR="0083356F">
        <w:rPr>
          <w:rFonts w:ascii="Arial" w:hAnsi="Arial" w:cs="Arial"/>
          <w:color w:val="202124"/>
          <w:sz w:val="20"/>
          <w:szCs w:val="20"/>
          <w:shd w:val="clear" w:color="auto" w:fill="FFFFFF"/>
        </w:rPr>
        <w:t xml:space="preserve"> </w:t>
      </w:r>
      <w:r w:rsidRPr="00DA582F">
        <w:rPr>
          <w:rFonts w:ascii="Arial" w:hAnsi="Arial" w:cs="Arial"/>
          <w:color w:val="202124"/>
          <w:sz w:val="20"/>
          <w:szCs w:val="20"/>
          <w:shd w:val="clear" w:color="auto" w:fill="FFFFFF"/>
        </w:rPr>
        <w:t xml:space="preserve">Resultados Individuales), o documento equivalente que la institución respectiva emita para el efecto. </w:t>
      </w:r>
    </w:p>
    <w:p w14:paraId="78593492" w14:textId="77777777" w:rsidR="00E27D49" w:rsidRDefault="00E27D49" w:rsidP="00E90E72">
      <w:pPr>
        <w:spacing w:line="240" w:lineRule="auto"/>
        <w:contextualSpacing/>
        <w:rPr>
          <w:rFonts w:ascii="Arial" w:hAnsi="Arial" w:cs="Arial"/>
          <w:sz w:val="20"/>
          <w:szCs w:val="20"/>
        </w:rPr>
      </w:pPr>
    </w:p>
    <w:p w14:paraId="4766C543" w14:textId="45A40989" w:rsidR="00E90E72" w:rsidRPr="00DA582F" w:rsidRDefault="00E90E72" w:rsidP="00E90E72">
      <w:pPr>
        <w:spacing w:line="240" w:lineRule="auto"/>
        <w:contextualSpacing/>
        <w:rPr>
          <w:rFonts w:ascii="Arial" w:hAnsi="Arial" w:cs="Arial"/>
          <w:sz w:val="20"/>
          <w:szCs w:val="20"/>
        </w:rPr>
      </w:pPr>
      <w:r w:rsidRPr="00DA582F">
        <w:rPr>
          <w:rFonts w:ascii="Arial" w:hAnsi="Arial" w:cs="Arial"/>
          <w:sz w:val="20"/>
          <w:szCs w:val="20"/>
        </w:rPr>
        <w:t>SBU =   Salario básico unificado para el año corriente.</w:t>
      </w:r>
    </w:p>
    <w:p w14:paraId="353387C8" w14:textId="77777777" w:rsidR="00E27D49" w:rsidRDefault="00E27D49" w:rsidP="00E90E72">
      <w:pPr>
        <w:spacing w:line="240" w:lineRule="auto"/>
        <w:contextualSpacing/>
        <w:rPr>
          <w:rFonts w:ascii="Arial" w:hAnsi="Arial" w:cs="Arial"/>
          <w:sz w:val="20"/>
          <w:szCs w:val="20"/>
        </w:rPr>
      </w:pPr>
    </w:p>
    <w:p w14:paraId="453E1646" w14:textId="55AEFD2D" w:rsidR="00E90E72" w:rsidRPr="00DA582F" w:rsidRDefault="00C74287" w:rsidP="00E90E72">
      <w:pPr>
        <w:spacing w:line="240" w:lineRule="auto"/>
        <w:contextualSpacing/>
        <w:rPr>
          <w:rFonts w:ascii="Arial" w:hAnsi="Arial" w:cs="Arial"/>
          <w:sz w:val="20"/>
          <w:szCs w:val="20"/>
        </w:rPr>
      </w:pPr>
      <w:r w:rsidRPr="00DA582F">
        <w:rPr>
          <w:rFonts w:ascii="Arial" w:hAnsi="Arial" w:cs="Arial"/>
          <w:sz w:val="20"/>
          <w:szCs w:val="20"/>
        </w:rPr>
        <w:t>IPC</w:t>
      </w:r>
      <w:r w:rsidRPr="00DA582F">
        <w:rPr>
          <w:rFonts w:ascii="Arial" w:hAnsi="Arial" w:cs="Arial"/>
          <w:sz w:val="20"/>
          <w:szCs w:val="20"/>
          <w:vertAlign w:val="subscript"/>
        </w:rPr>
        <w:t xml:space="preserve"> año</w:t>
      </w:r>
      <w:r w:rsidR="00E90E72" w:rsidRPr="00DA582F">
        <w:rPr>
          <w:rFonts w:ascii="Arial" w:hAnsi="Arial" w:cs="Arial"/>
          <w:sz w:val="20"/>
          <w:szCs w:val="20"/>
          <w:vertAlign w:val="subscript"/>
        </w:rPr>
        <w:t xml:space="preserve"> i-1</w:t>
      </w:r>
      <w:r w:rsidR="00E90E72" w:rsidRPr="00DA582F">
        <w:rPr>
          <w:rFonts w:ascii="Arial" w:hAnsi="Arial" w:cs="Arial"/>
          <w:sz w:val="20"/>
          <w:szCs w:val="20"/>
        </w:rPr>
        <w:t xml:space="preserve"> = Índice de precios al consumidor a diciembre del año inmediato anterior.</w:t>
      </w:r>
    </w:p>
    <w:p w14:paraId="35E82A18" w14:textId="77777777" w:rsidR="0083356F" w:rsidRDefault="0083356F" w:rsidP="00B43BE2">
      <w:pPr>
        <w:spacing w:beforeLines="120" w:before="288" w:afterLines="120" w:after="288" w:line="276" w:lineRule="auto"/>
        <w:jc w:val="both"/>
        <w:rPr>
          <w:rFonts w:ascii="Arial" w:eastAsia="Times New Roman" w:hAnsi="Arial" w:cs="Arial"/>
          <w:b/>
          <w:lang w:val="es-ES" w:eastAsia="es-EC"/>
        </w:rPr>
      </w:pPr>
    </w:p>
    <w:p w14:paraId="17DD9985" w14:textId="61FBDE2E" w:rsidR="00591709" w:rsidRPr="00357D52" w:rsidRDefault="0083356F" w:rsidP="00B43BE2">
      <w:pPr>
        <w:spacing w:beforeLines="120" w:before="288" w:afterLines="120" w:after="288" w:line="276" w:lineRule="auto"/>
        <w:jc w:val="both"/>
        <w:rPr>
          <w:rFonts w:ascii="Arial" w:eastAsia="Times New Roman" w:hAnsi="Arial" w:cs="Arial"/>
          <w:lang w:val="es-ES" w:eastAsia="es-EC"/>
        </w:rPr>
      </w:pPr>
      <w:r>
        <w:rPr>
          <w:rFonts w:ascii="Arial" w:eastAsia="Times New Roman" w:hAnsi="Arial" w:cs="Arial"/>
          <w:b/>
          <w:lang w:val="es-ES" w:eastAsia="es-EC"/>
        </w:rPr>
        <w:lastRenderedPageBreak/>
        <w:t xml:space="preserve"> </w:t>
      </w:r>
      <w:r w:rsidR="00591709" w:rsidRPr="00357D52">
        <w:rPr>
          <w:rFonts w:ascii="Arial" w:eastAsia="Times New Roman" w:hAnsi="Arial" w:cs="Arial"/>
          <w:b/>
          <w:lang w:val="es-ES" w:eastAsia="es-EC"/>
        </w:rPr>
        <w:t xml:space="preserve">Artículo </w:t>
      </w:r>
      <w:r w:rsidR="005B4A77">
        <w:rPr>
          <w:rFonts w:ascii="Arial" w:eastAsia="Times New Roman" w:hAnsi="Arial" w:cs="Arial"/>
          <w:b/>
          <w:bCs/>
          <w:lang w:val="es-ES"/>
        </w:rPr>
        <w:t xml:space="preserve">(…) </w:t>
      </w:r>
      <w:r w:rsidR="001B1103">
        <w:rPr>
          <w:rFonts w:ascii="Arial" w:eastAsia="Times New Roman" w:hAnsi="Arial" w:cs="Arial"/>
          <w:b/>
          <w:lang w:val="es-ES" w:eastAsia="es-EC"/>
        </w:rPr>
        <w:t>8</w:t>
      </w:r>
      <w:r w:rsidR="00591709" w:rsidRPr="00357D52">
        <w:rPr>
          <w:rFonts w:ascii="Arial" w:eastAsia="Times New Roman" w:hAnsi="Arial" w:cs="Arial"/>
          <w:b/>
          <w:lang w:val="es-ES" w:eastAsia="es-EC"/>
        </w:rPr>
        <w:t xml:space="preserve">.- </w:t>
      </w:r>
      <w:r w:rsidR="00F45716" w:rsidRPr="00357D52">
        <w:rPr>
          <w:rFonts w:ascii="Arial" w:eastAsia="Times New Roman" w:hAnsi="Arial" w:cs="Arial"/>
          <w:b/>
          <w:lang w:val="es-ES" w:eastAsia="es-EC"/>
        </w:rPr>
        <w:t>Recaudación de la tasa</w:t>
      </w:r>
      <w:r w:rsidR="00591709" w:rsidRPr="00357D52">
        <w:rPr>
          <w:rFonts w:ascii="Arial" w:eastAsia="Times New Roman" w:hAnsi="Arial" w:cs="Arial"/>
          <w:b/>
          <w:lang w:val="es-ES" w:eastAsia="es-EC"/>
        </w:rPr>
        <w:t xml:space="preserve">. - </w:t>
      </w:r>
      <w:r w:rsidR="00591709" w:rsidRPr="00357D52">
        <w:rPr>
          <w:rFonts w:ascii="Arial" w:eastAsia="Times New Roman" w:hAnsi="Arial" w:cs="Arial"/>
          <w:lang w:val="es-ES" w:eastAsia="es-EC"/>
        </w:rPr>
        <w:t xml:space="preserve">Las tasas establecidas en </w:t>
      </w:r>
      <w:r w:rsidR="00933C50">
        <w:rPr>
          <w:rFonts w:ascii="Arial" w:eastAsia="Times New Roman" w:hAnsi="Arial" w:cs="Arial"/>
          <w:lang w:val="es-ES" w:eastAsia="es-EC"/>
        </w:rPr>
        <w:t>el</w:t>
      </w:r>
      <w:r w:rsidR="00591709" w:rsidRPr="00357D52">
        <w:rPr>
          <w:rFonts w:ascii="Arial" w:eastAsia="Times New Roman" w:hAnsi="Arial" w:cs="Arial"/>
          <w:lang w:val="es-ES" w:eastAsia="es-EC"/>
        </w:rPr>
        <w:t xml:space="preserve"> presente </w:t>
      </w:r>
      <w:r w:rsidR="00933C50">
        <w:rPr>
          <w:rFonts w:ascii="Arial" w:eastAsia="Times New Roman" w:hAnsi="Arial" w:cs="Arial"/>
          <w:lang w:val="es-ES" w:eastAsia="es-EC"/>
        </w:rPr>
        <w:t>Código</w:t>
      </w:r>
      <w:r w:rsidR="006B3B78">
        <w:rPr>
          <w:rFonts w:ascii="Arial" w:eastAsia="Times New Roman" w:hAnsi="Arial" w:cs="Arial"/>
          <w:lang w:val="es-ES" w:eastAsia="es-EC"/>
        </w:rPr>
        <w:t xml:space="preserve"> serán recaudadas por </w:t>
      </w:r>
      <w:r w:rsidR="006B3B78" w:rsidRPr="007F298E">
        <w:rPr>
          <w:rFonts w:ascii="Arial" w:eastAsia="Times New Roman" w:hAnsi="Arial" w:cs="Arial"/>
          <w:lang w:val="es-ES"/>
        </w:rPr>
        <w:t>el Gobierno Autónomo Descentralizado del Distrito Metropolitano de Quito</w:t>
      </w:r>
      <w:r w:rsidR="006B3B78">
        <w:rPr>
          <w:rFonts w:ascii="Arial" w:eastAsia="Times New Roman" w:hAnsi="Arial" w:cs="Arial"/>
          <w:lang w:val="es-ES"/>
        </w:rPr>
        <w:t xml:space="preserve">, </w:t>
      </w:r>
      <w:r w:rsidR="00DE5330">
        <w:rPr>
          <w:rFonts w:ascii="Arial" w:eastAsia="Times New Roman" w:hAnsi="Arial" w:cs="Arial"/>
          <w:lang w:val="es-ES"/>
        </w:rPr>
        <w:t xml:space="preserve">reinvertidas en la prestación de los mismos servicios; </w:t>
      </w:r>
      <w:r w:rsidR="006B3B78">
        <w:rPr>
          <w:rFonts w:ascii="Arial" w:eastAsia="Times New Roman" w:hAnsi="Arial" w:cs="Arial"/>
          <w:lang w:val="es-ES"/>
        </w:rPr>
        <w:t>y</w:t>
      </w:r>
      <w:r w:rsidR="006B3B78" w:rsidRPr="006B3B78">
        <w:rPr>
          <w:rFonts w:ascii="Arial" w:eastAsia="Times New Roman" w:hAnsi="Arial" w:cs="Arial"/>
          <w:lang w:val="es-ES" w:eastAsia="es-EC"/>
        </w:rPr>
        <w:t xml:space="preserve"> </w:t>
      </w:r>
      <w:r w:rsidR="006B3B78" w:rsidRPr="00357D52">
        <w:rPr>
          <w:rFonts w:ascii="Arial" w:eastAsia="Times New Roman" w:hAnsi="Arial" w:cs="Arial"/>
          <w:lang w:val="es-ES" w:eastAsia="es-EC"/>
        </w:rPr>
        <w:t>administradas</w:t>
      </w:r>
      <w:r w:rsidR="006B3B78">
        <w:rPr>
          <w:rFonts w:ascii="Arial" w:eastAsia="Times New Roman" w:hAnsi="Arial" w:cs="Arial"/>
          <w:lang w:val="es-ES" w:eastAsia="es-EC"/>
        </w:rPr>
        <w:t xml:space="preserve"> </w:t>
      </w:r>
      <w:r w:rsidR="005F59CE">
        <w:rPr>
          <w:rFonts w:ascii="Arial" w:eastAsia="Times New Roman" w:hAnsi="Arial" w:cs="Arial"/>
          <w:lang w:val="es-ES" w:eastAsia="es-EC"/>
        </w:rPr>
        <w:t xml:space="preserve">por la entidad </w:t>
      </w:r>
      <w:r w:rsidR="009B7A53">
        <w:rPr>
          <w:rFonts w:ascii="Arial" w:eastAsia="Times New Roman" w:hAnsi="Arial" w:cs="Arial"/>
          <w:lang w:val="es-ES" w:eastAsia="es-EC"/>
        </w:rPr>
        <w:t xml:space="preserve">designada </w:t>
      </w:r>
      <w:r w:rsidR="006B3B78" w:rsidRPr="00357D52">
        <w:rPr>
          <w:rFonts w:ascii="Arial" w:eastAsia="Times New Roman" w:hAnsi="Arial" w:cs="Arial"/>
          <w:lang w:val="es-ES" w:eastAsia="es-EC"/>
        </w:rPr>
        <w:t>bajo las políticas y lineamientos establecidos</w:t>
      </w:r>
      <w:r w:rsidR="006B3B78" w:rsidRPr="007F298E">
        <w:rPr>
          <w:rFonts w:ascii="Arial" w:eastAsia="Times New Roman" w:hAnsi="Arial" w:cs="Arial"/>
          <w:lang w:val="es-ES"/>
        </w:rPr>
        <w:t xml:space="preserve"> </w:t>
      </w:r>
      <w:r w:rsidR="006B3B78" w:rsidRPr="00357D52">
        <w:rPr>
          <w:rFonts w:ascii="Arial" w:eastAsia="Times New Roman" w:hAnsi="Arial" w:cs="Arial"/>
          <w:lang w:val="es-ES" w:eastAsia="es-EC"/>
        </w:rPr>
        <w:t xml:space="preserve">en </w:t>
      </w:r>
      <w:r w:rsidR="006B3B78">
        <w:rPr>
          <w:rFonts w:ascii="Arial" w:eastAsia="Times New Roman" w:hAnsi="Arial" w:cs="Arial"/>
          <w:lang w:val="es-ES" w:eastAsia="es-EC"/>
        </w:rPr>
        <w:t>este</w:t>
      </w:r>
      <w:r w:rsidR="006B3B78" w:rsidRPr="00357D52">
        <w:rPr>
          <w:rFonts w:ascii="Arial" w:eastAsia="Times New Roman" w:hAnsi="Arial" w:cs="Arial"/>
          <w:lang w:val="es-ES" w:eastAsia="es-EC"/>
        </w:rPr>
        <w:t xml:space="preserve"> </w:t>
      </w:r>
      <w:r w:rsidR="006B3B78" w:rsidRPr="006B3B78">
        <w:rPr>
          <w:rFonts w:ascii="Arial" w:eastAsia="Times New Roman" w:hAnsi="Arial" w:cs="Arial"/>
          <w:lang w:val="es-ES" w:eastAsia="es-EC"/>
        </w:rPr>
        <w:t>Código</w:t>
      </w:r>
      <w:r w:rsidR="006B3B78" w:rsidRPr="006B3B78">
        <w:rPr>
          <w:rFonts w:ascii="Arial" w:eastAsia="Times New Roman" w:hAnsi="Arial" w:cs="Arial"/>
          <w:lang w:val="es-ES"/>
        </w:rPr>
        <w:t>.</w:t>
      </w:r>
      <w:r w:rsidR="00591709" w:rsidRPr="00357D52">
        <w:rPr>
          <w:rFonts w:ascii="Arial" w:eastAsia="Times New Roman" w:hAnsi="Arial" w:cs="Arial"/>
          <w:lang w:val="es-ES" w:eastAsia="es-EC"/>
        </w:rPr>
        <w:t xml:space="preserve"> </w:t>
      </w:r>
    </w:p>
    <w:p w14:paraId="7A71F896" w14:textId="07D9D5F3" w:rsidR="0079523E" w:rsidRPr="000A0B1B" w:rsidRDefault="005D14F2" w:rsidP="00B43BE2">
      <w:pPr>
        <w:spacing w:beforeLines="120" w:before="288" w:afterLines="120" w:after="288" w:line="276" w:lineRule="auto"/>
        <w:jc w:val="both"/>
        <w:rPr>
          <w:rFonts w:ascii="Arial" w:eastAsia="Times New Roman" w:hAnsi="Arial" w:cs="Arial"/>
          <w:lang w:val="es-ES" w:eastAsia="es-EC"/>
        </w:rPr>
      </w:pPr>
      <w:r w:rsidRPr="00357D52">
        <w:rPr>
          <w:rFonts w:ascii="Arial" w:eastAsia="Times New Roman" w:hAnsi="Arial" w:cs="Arial"/>
          <w:b/>
          <w:lang w:val="es-ES" w:eastAsia="es-EC"/>
        </w:rPr>
        <w:t xml:space="preserve">Artículo </w:t>
      </w:r>
      <w:r w:rsidR="00894EF0" w:rsidRPr="00894EF0">
        <w:rPr>
          <w:rFonts w:ascii="Arial" w:eastAsia="Times New Roman" w:hAnsi="Arial" w:cs="Arial"/>
          <w:b/>
          <w:lang w:val="es-ES" w:eastAsia="es-EC"/>
        </w:rPr>
        <w:t>(…)</w:t>
      </w:r>
      <w:r w:rsidR="002D1AF8" w:rsidRPr="00894EF0">
        <w:rPr>
          <w:rFonts w:ascii="Arial" w:eastAsia="Times New Roman" w:hAnsi="Arial" w:cs="Arial"/>
          <w:b/>
          <w:lang w:val="es-ES" w:eastAsia="es-EC"/>
        </w:rPr>
        <w:t>.</w:t>
      </w:r>
      <w:r w:rsidRPr="00357D52">
        <w:rPr>
          <w:rFonts w:ascii="Arial" w:eastAsia="Times New Roman" w:hAnsi="Arial" w:cs="Arial"/>
          <w:b/>
          <w:lang w:val="es-ES" w:eastAsia="es-EC"/>
        </w:rPr>
        <w:t xml:space="preserve">- </w:t>
      </w:r>
      <w:r w:rsidR="00514DAD">
        <w:rPr>
          <w:rFonts w:ascii="Arial" w:eastAsia="Times New Roman" w:hAnsi="Arial" w:cs="Arial"/>
          <w:b/>
          <w:lang w:val="es-ES" w:eastAsia="es-EC"/>
        </w:rPr>
        <w:t xml:space="preserve">9.- </w:t>
      </w:r>
      <w:r w:rsidR="002D1AF8" w:rsidRPr="00357D52">
        <w:rPr>
          <w:rFonts w:ascii="Arial" w:eastAsia="Times New Roman" w:hAnsi="Arial" w:cs="Arial"/>
          <w:b/>
          <w:lang w:val="es-ES" w:eastAsia="es-EC"/>
        </w:rPr>
        <w:t>Exención. -</w:t>
      </w:r>
      <w:r w:rsidRPr="00357D52">
        <w:rPr>
          <w:rFonts w:ascii="Arial" w:eastAsia="Times New Roman" w:hAnsi="Arial" w:cs="Arial"/>
          <w:lang w:val="es-ES" w:eastAsia="es-EC"/>
        </w:rPr>
        <w:t xml:space="preserve"> Estarán exentos del pago de la tasa </w:t>
      </w:r>
      <w:r w:rsidR="00413D67" w:rsidRPr="00357D52">
        <w:rPr>
          <w:rFonts w:ascii="Arial" w:eastAsia="Times New Roman" w:hAnsi="Arial" w:cs="Arial"/>
          <w:lang w:val="es-ES" w:eastAsia="es-EC"/>
        </w:rPr>
        <w:t xml:space="preserve">los sujetos de control cuya actividad sea la minería </w:t>
      </w:r>
      <w:r w:rsidR="00CE296B" w:rsidRPr="00357D52">
        <w:rPr>
          <w:rFonts w:ascii="Arial" w:eastAsia="Times New Roman" w:hAnsi="Arial" w:cs="Arial"/>
          <w:lang w:val="es-ES" w:eastAsia="es-EC"/>
        </w:rPr>
        <w:t>artesanal</w:t>
      </w:r>
      <w:r w:rsidR="007705C1" w:rsidRPr="00357D52">
        <w:rPr>
          <w:rFonts w:ascii="Arial" w:eastAsia="Times New Roman" w:hAnsi="Arial" w:cs="Arial"/>
          <w:lang w:val="es-ES" w:eastAsia="es-EC"/>
        </w:rPr>
        <w:t xml:space="preserve"> conforme lo dispuesto en la </w:t>
      </w:r>
      <w:r w:rsidR="00FA6AC0" w:rsidRPr="00357D52">
        <w:rPr>
          <w:rFonts w:ascii="Arial" w:eastAsia="Times New Roman" w:hAnsi="Arial" w:cs="Arial"/>
          <w:lang w:val="es-ES" w:eastAsia="es-EC"/>
        </w:rPr>
        <w:t>L</w:t>
      </w:r>
      <w:r w:rsidR="007705C1" w:rsidRPr="00357D52">
        <w:rPr>
          <w:rFonts w:ascii="Arial" w:eastAsia="Times New Roman" w:hAnsi="Arial" w:cs="Arial"/>
          <w:lang w:val="es-ES" w:eastAsia="es-EC"/>
        </w:rPr>
        <w:t xml:space="preserve">ey de </w:t>
      </w:r>
      <w:r w:rsidR="00FA6AC0" w:rsidRPr="00357D52">
        <w:rPr>
          <w:rFonts w:ascii="Arial" w:eastAsia="Times New Roman" w:hAnsi="Arial" w:cs="Arial"/>
          <w:lang w:val="es-ES" w:eastAsia="es-EC"/>
        </w:rPr>
        <w:t>M</w:t>
      </w:r>
      <w:r w:rsidR="007705C1" w:rsidRPr="00357D52">
        <w:rPr>
          <w:rFonts w:ascii="Arial" w:eastAsia="Times New Roman" w:hAnsi="Arial" w:cs="Arial"/>
          <w:lang w:val="es-ES" w:eastAsia="es-EC"/>
        </w:rPr>
        <w:t>inería</w:t>
      </w:r>
      <w:r w:rsidR="002F0F59">
        <w:rPr>
          <w:rFonts w:ascii="Arial" w:eastAsia="Times New Roman" w:hAnsi="Arial" w:cs="Arial"/>
          <w:lang w:val="es-ES" w:eastAsia="es-EC"/>
        </w:rPr>
        <w:t xml:space="preserve"> y Reglamento Ambiental de Actividades Mineras</w:t>
      </w:r>
      <w:r w:rsidR="00413D67" w:rsidRPr="000A0B1B">
        <w:rPr>
          <w:rFonts w:ascii="Arial" w:eastAsia="Times New Roman" w:hAnsi="Arial" w:cs="Arial"/>
          <w:lang w:val="es-ES" w:eastAsia="es-EC"/>
        </w:rPr>
        <w:t>.</w:t>
      </w:r>
    </w:p>
    <w:p w14:paraId="7DFDE4E2" w14:textId="1EFC46BB" w:rsidR="00F45716" w:rsidRPr="001B1103" w:rsidRDefault="00F45716" w:rsidP="00B43BE2">
      <w:pPr>
        <w:spacing w:beforeLines="120" w:before="288" w:afterLines="120" w:after="288" w:line="276" w:lineRule="auto"/>
        <w:jc w:val="both"/>
        <w:rPr>
          <w:rFonts w:ascii="Arial" w:eastAsia="Times New Roman" w:hAnsi="Arial" w:cs="Arial"/>
          <w:lang w:eastAsia="es-EC"/>
        </w:rPr>
      </w:pPr>
      <w:r w:rsidRPr="00357D52">
        <w:rPr>
          <w:rFonts w:ascii="Arial" w:eastAsia="Times New Roman" w:hAnsi="Arial" w:cs="Arial"/>
          <w:b/>
          <w:bCs/>
          <w:lang w:val="es-ES" w:eastAsia="es-EC"/>
        </w:rPr>
        <w:t xml:space="preserve">Artículo </w:t>
      </w:r>
      <w:r w:rsidR="00894EF0" w:rsidRPr="00894EF0">
        <w:rPr>
          <w:rFonts w:ascii="Arial" w:eastAsia="Times New Roman" w:hAnsi="Arial" w:cs="Arial"/>
          <w:b/>
          <w:bCs/>
          <w:lang w:val="es-ES" w:eastAsia="es-EC"/>
        </w:rPr>
        <w:t>(…)</w:t>
      </w:r>
      <w:r w:rsidRPr="00894EF0">
        <w:rPr>
          <w:rFonts w:ascii="Arial" w:eastAsia="Times New Roman" w:hAnsi="Arial" w:cs="Arial"/>
          <w:b/>
          <w:bCs/>
          <w:lang w:val="es-ES" w:eastAsia="es-EC"/>
        </w:rPr>
        <w:t>.</w:t>
      </w:r>
      <w:r w:rsidRPr="00357D52">
        <w:rPr>
          <w:rFonts w:ascii="Arial" w:eastAsia="Times New Roman" w:hAnsi="Arial" w:cs="Arial"/>
          <w:b/>
          <w:bCs/>
          <w:lang w:val="es-ES" w:eastAsia="es-EC"/>
        </w:rPr>
        <w:t xml:space="preserve">- </w:t>
      </w:r>
      <w:r w:rsidR="00514DAD">
        <w:rPr>
          <w:rFonts w:ascii="Arial" w:eastAsia="Times New Roman" w:hAnsi="Arial" w:cs="Arial"/>
          <w:b/>
          <w:bCs/>
          <w:lang w:val="es-ES" w:eastAsia="es-EC"/>
        </w:rPr>
        <w:t xml:space="preserve">10.- </w:t>
      </w:r>
      <w:r w:rsidRPr="00357D52">
        <w:rPr>
          <w:rFonts w:ascii="Arial" w:eastAsia="Times New Roman" w:hAnsi="Arial" w:cs="Arial"/>
          <w:b/>
          <w:bCs/>
          <w:lang w:val="es-ES" w:eastAsia="es-EC"/>
        </w:rPr>
        <w:t>Pago</w:t>
      </w:r>
      <w:r w:rsidR="00933CE3" w:rsidRPr="00357D52">
        <w:rPr>
          <w:rFonts w:ascii="Arial" w:eastAsia="Times New Roman" w:hAnsi="Arial" w:cs="Arial"/>
          <w:b/>
          <w:bCs/>
          <w:lang w:val="es-ES" w:eastAsia="es-EC"/>
        </w:rPr>
        <w:t xml:space="preserve"> </w:t>
      </w:r>
      <w:r w:rsidR="00107DCE" w:rsidRPr="00357D52">
        <w:rPr>
          <w:rFonts w:ascii="Arial" w:eastAsia="Times New Roman" w:hAnsi="Arial" w:cs="Arial"/>
          <w:b/>
          <w:bCs/>
          <w:lang w:val="es-ES" w:eastAsia="es-EC"/>
        </w:rPr>
        <w:t xml:space="preserve">de </w:t>
      </w:r>
      <w:r w:rsidR="00933CE3" w:rsidRPr="00357D52">
        <w:rPr>
          <w:rFonts w:ascii="Arial" w:eastAsia="Times New Roman" w:hAnsi="Arial" w:cs="Arial"/>
          <w:b/>
          <w:bCs/>
          <w:lang w:val="es-ES" w:eastAsia="es-EC"/>
        </w:rPr>
        <w:t>la Tasa</w:t>
      </w:r>
      <w:r w:rsidRPr="00357D52">
        <w:rPr>
          <w:rFonts w:ascii="Arial" w:eastAsia="Times New Roman" w:hAnsi="Arial" w:cs="Arial"/>
          <w:lang w:val="es-ES" w:eastAsia="es-EC"/>
        </w:rPr>
        <w:t>.-</w:t>
      </w:r>
      <w:r w:rsidR="002C790C">
        <w:rPr>
          <w:rFonts w:ascii="Arial" w:eastAsia="Times New Roman" w:hAnsi="Arial" w:cs="Arial"/>
          <w:lang w:val="es-ES" w:eastAsia="es-EC"/>
        </w:rPr>
        <w:t xml:space="preserve"> Los sujetos pasivos </w:t>
      </w:r>
      <w:r w:rsidR="00107DCE" w:rsidRPr="006B3B78">
        <w:rPr>
          <w:rFonts w:ascii="Arial" w:eastAsia="Times New Roman" w:hAnsi="Arial" w:cs="Arial"/>
          <w:lang w:val="es-ES" w:eastAsia="es-EC"/>
        </w:rPr>
        <w:t xml:space="preserve">deberán pagar </w:t>
      </w:r>
      <w:r w:rsidR="00933CE3" w:rsidRPr="006B3B78">
        <w:rPr>
          <w:rFonts w:ascii="Arial" w:eastAsia="Times New Roman" w:hAnsi="Arial" w:cs="Arial"/>
          <w:lang w:val="es-ES" w:eastAsia="es-EC"/>
        </w:rPr>
        <w:t>los valores de</w:t>
      </w:r>
      <w:r w:rsidR="00846E50" w:rsidRPr="006B3B78">
        <w:rPr>
          <w:rFonts w:ascii="Arial" w:eastAsia="Times New Roman" w:hAnsi="Arial" w:cs="Arial"/>
          <w:lang w:val="es-ES" w:eastAsia="es-EC"/>
        </w:rPr>
        <w:t xml:space="preserve"> la</w:t>
      </w:r>
      <w:r w:rsidR="00933CE3" w:rsidRPr="006B3B78">
        <w:rPr>
          <w:rFonts w:ascii="Arial" w:eastAsia="Times New Roman" w:hAnsi="Arial" w:cs="Arial"/>
          <w:lang w:val="es-ES" w:eastAsia="es-EC"/>
        </w:rPr>
        <w:t xml:space="preserve"> tasa</w:t>
      </w:r>
      <w:r w:rsidR="00846E50" w:rsidRPr="006B3B78">
        <w:rPr>
          <w:rFonts w:ascii="Arial" w:eastAsia="Times New Roman" w:hAnsi="Arial" w:cs="Arial"/>
          <w:lang w:val="es-ES" w:eastAsia="es-EC"/>
        </w:rPr>
        <w:t xml:space="preserve"> correspondiente, a partir</w:t>
      </w:r>
      <w:r w:rsidR="00B535BC" w:rsidRPr="006B3B78">
        <w:rPr>
          <w:rFonts w:ascii="Arial" w:eastAsia="Times New Roman" w:hAnsi="Arial" w:cs="Arial"/>
          <w:lang w:val="es-ES" w:eastAsia="es-EC"/>
        </w:rPr>
        <w:t xml:space="preserve"> </w:t>
      </w:r>
      <w:r w:rsidR="00580E9E">
        <w:rPr>
          <w:rFonts w:ascii="Arial" w:eastAsia="Times New Roman" w:hAnsi="Arial" w:cs="Arial"/>
          <w:lang w:val="es-ES" w:eastAsia="es-EC"/>
        </w:rPr>
        <w:t xml:space="preserve">del </w:t>
      </w:r>
      <w:r w:rsidR="00B535BC" w:rsidRPr="006B3B78">
        <w:rPr>
          <w:rFonts w:ascii="Arial" w:eastAsia="Times New Roman" w:hAnsi="Arial" w:cs="Arial"/>
          <w:lang w:val="es-ES" w:eastAsia="es-EC"/>
        </w:rPr>
        <w:t>ingreso de los documentos</w:t>
      </w:r>
      <w:r w:rsidR="00846E50" w:rsidRPr="006B3B78">
        <w:rPr>
          <w:rFonts w:ascii="Arial" w:eastAsia="Times New Roman" w:hAnsi="Arial" w:cs="Arial"/>
          <w:lang w:val="es-ES" w:eastAsia="es-EC"/>
        </w:rPr>
        <w:t xml:space="preserve"> y</w:t>
      </w:r>
      <w:r w:rsidR="00B535BC" w:rsidRPr="006B3B78">
        <w:rPr>
          <w:rFonts w:ascii="Arial" w:eastAsia="Times New Roman" w:hAnsi="Arial" w:cs="Arial"/>
          <w:lang w:val="es-ES" w:eastAsia="es-EC"/>
        </w:rPr>
        <w:t xml:space="preserve"> </w:t>
      </w:r>
      <w:r w:rsidR="00933CE3" w:rsidRPr="006B3B78">
        <w:rPr>
          <w:rFonts w:ascii="Arial" w:eastAsia="Times New Roman" w:hAnsi="Arial" w:cs="Arial"/>
          <w:lang w:val="es-ES" w:eastAsia="es-EC"/>
        </w:rPr>
        <w:t>hasta</w:t>
      </w:r>
      <w:r w:rsidR="002F0F59" w:rsidRPr="006B3B78">
        <w:rPr>
          <w:rFonts w:ascii="Arial" w:eastAsia="Times New Roman" w:hAnsi="Arial" w:cs="Arial"/>
          <w:lang w:val="es-ES" w:eastAsia="es-EC"/>
        </w:rPr>
        <w:t xml:space="preserve"> el término máximo de</w:t>
      </w:r>
      <w:r w:rsidR="00933CE3" w:rsidRPr="006B3B78">
        <w:rPr>
          <w:rFonts w:ascii="Arial" w:eastAsia="Times New Roman" w:hAnsi="Arial" w:cs="Arial"/>
          <w:lang w:val="es-ES" w:eastAsia="es-EC"/>
        </w:rPr>
        <w:t xml:space="preserve"> </w:t>
      </w:r>
      <w:r w:rsidR="00107DCE" w:rsidRPr="006B3B78">
        <w:rPr>
          <w:rFonts w:ascii="Arial" w:eastAsia="Times New Roman" w:hAnsi="Arial" w:cs="Arial"/>
          <w:lang w:val="es-ES" w:eastAsia="es-EC"/>
        </w:rPr>
        <w:t xml:space="preserve">diez </w:t>
      </w:r>
      <w:r w:rsidR="00933CE3" w:rsidRPr="006B3B78">
        <w:rPr>
          <w:rFonts w:ascii="Arial" w:eastAsia="Times New Roman" w:hAnsi="Arial" w:cs="Arial"/>
          <w:lang w:val="es-ES" w:eastAsia="es-EC"/>
        </w:rPr>
        <w:t>(</w:t>
      </w:r>
      <w:r w:rsidR="00107DCE" w:rsidRPr="006B3B78">
        <w:rPr>
          <w:rFonts w:ascii="Arial" w:eastAsia="Times New Roman" w:hAnsi="Arial" w:cs="Arial"/>
          <w:lang w:val="es-ES" w:eastAsia="es-EC"/>
        </w:rPr>
        <w:t>10</w:t>
      </w:r>
      <w:r w:rsidR="00933CE3" w:rsidRPr="006B3B78">
        <w:rPr>
          <w:rFonts w:ascii="Arial" w:eastAsia="Times New Roman" w:hAnsi="Arial" w:cs="Arial"/>
          <w:lang w:val="es-ES" w:eastAsia="es-EC"/>
        </w:rPr>
        <w:t>) días</w:t>
      </w:r>
      <w:r w:rsidR="00846E50" w:rsidRPr="006B3B78">
        <w:rPr>
          <w:rFonts w:ascii="Arial" w:eastAsia="Times New Roman" w:hAnsi="Arial" w:cs="Arial"/>
          <w:lang w:val="es-ES" w:eastAsia="es-EC"/>
        </w:rPr>
        <w:t>,</w:t>
      </w:r>
      <w:r w:rsidR="00B535BC" w:rsidRPr="006B3B78">
        <w:rPr>
          <w:rFonts w:ascii="Arial" w:eastAsia="Times New Roman" w:hAnsi="Arial" w:cs="Arial"/>
          <w:lang w:val="es-ES" w:eastAsia="es-EC"/>
        </w:rPr>
        <w:t xml:space="preserve"> </w:t>
      </w:r>
      <w:r w:rsidR="00F00329" w:rsidRPr="006B3B78">
        <w:rPr>
          <w:rFonts w:ascii="Arial" w:eastAsia="Times New Roman" w:hAnsi="Arial" w:cs="Arial"/>
          <w:lang w:val="es-ES" w:eastAsia="es-EC"/>
        </w:rPr>
        <w:t xml:space="preserve">para lo cual la instancia municipal encargada de la gestión de la calidad ambiental elaborará las órdenes de pago correspondientes y las entregará al sujeto de control. Una vez que el sujeto de control cancele el valor indicado, se iniciará </w:t>
      </w:r>
      <w:r w:rsidR="00107DCE" w:rsidRPr="006B3B78">
        <w:rPr>
          <w:rFonts w:ascii="Arial" w:eastAsia="Times New Roman" w:hAnsi="Arial" w:cs="Arial"/>
          <w:lang w:val="es-ES" w:eastAsia="es-EC"/>
        </w:rPr>
        <w:t>la prestación del servicio</w:t>
      </w:r>
      <w:r w:rsidR="00F00329" w:rsidRPr="006B3B78">
        <w:rPr>
          <w:rFonts w:ascii="Arial" w:eastAsia="Times New Roman" w:hAnsi="Arial" w:cs="Arial"/>
          <w:lang w:val="es-ES" w:eastAsia="es-EC"/>
        </w:rPr>
        <w:t>; caso contrario,</w:t>
      </w:r>
      <w:r w:rsidR="00240DE5" w:rsidRPr="006B3B78">
        <w:rPr>
          <w:rFonts w:ascii="Arial" w:eastAsia="Times New Roman" w:hAnsi="Arial" w:cs="Arial"/>
          <w:lang w:val="es-ES" w:eastAsia="es-EC"/>
        </w:rPr>
        <w:t xml:space="preserve"> el trámite será archivado</w:t>
      </w:r>
      <w:r w:rsidR="00F00329" w:rsidRPr="006B3B78">
        <w:rPr>
          <w:rFonts w:ascii="Arial" w:eastAsia="Times New Roman" w:hAnsi="Arial" w:cs="Arial"/>
          <w:lang w:val="es-ES" w:eastAsia="es-EC"/>
        </w:rPr>
        <w:t>.</w:t>
      </w:r>
    </w:p>
    <w:p w14:paraId="3D2CB98F" w14:textId="2A6D342B" w:rsidR="005F7FA1" w:rsidRDefault="00A33BFC" w:rsidP="00F2277A">
      <w:pPr>
        <w:spacing w:beforeLines="120" w:before="288" w:afterLines="120" w:after="288" w:line="276" w:lineRule="auto"/>
        <w:jc w:val="both"/>
        <w:rPr>
          <w:rFonts w:ascii="Arial" w:eastAsia="Times New Roman" w:hAnsi="Arial" w:cs="Arial"/>
          <w:lang w:val="es-ES" w:eastAsia="es-EC"/>
        </w:rPr>
      </w:pPr>
      <w:r w:rsidRPr="00357D52">
        <w:rPr>
          <w:rFonts w:ascii="Arial" w:eastAsia="Times New Roman" w:hAnsi="Arial" w:cs="Arial"/>
          <w:b/>
          <w:bCs/>
          <w:lang w:val="es-ES" w:eastAsia="es-EC"/>
        </w:rPr>
        <w:t xml:space="preserve">Artículo </w:t>
      </w:r>
      <w:r w:rsidR="00894EF0">
        <w:rPr>
          <w:rFonts w:ascii="Arial" w:eastAsia="Times New Roman" w:hAnsi="Arial" w:cs="Arial"/>
          <w:b/>
          <w:bCs/>
          <w:lang w:val="es-ES"/>
        </w:rPr>
        <w:t>(…)</w:t>
      </w:r>
      <w:r w:rsidRPr="00357D52">
        <w:rPr>
          <w:rFonts w:ascii="Arial" w:eastAsia="Times New Roman" w:hAnsi="Arial" w:cs="Arial"/>
          <w:b/>
          <w:bCs/>
          <w:lang w:val="es-ES" w:eastAsia="es-EC"/>
        </w:rPr>
        <w:t xml:space="preserve">.- </w:t>
      </w:r>
      <w:r w:rsidR="00514DAD">
        <w:rPr>
          <w:rFonts w:ascii="Arial" w:eastAsia="Times New Roman" w:hAnsi="Arial" w:cs="Arial"/>
          <w:b/>
          <w:bCs/>
          <w:lang w:val="es-ES" w:eastAsia="es-EC"/>
        </w:rPr>
        <w:t xml:space="preserve">11.- </w:t>
      </w:r>
      <w:r w:rsidRPr="00357D52">
        <w:rPr>
          <w:rFonts w:ascii="Arial" w:eastAsia="Times New Roman" w:hAnsi="Arial" w:cs="Arial"/>
          <w:b/>
          <w:bCs/>
          <w:lang w:val="es-ES" w:eastAsia="es-EC"/>
        </w:rPr>
        <w:t>Reinicio del Trámite</w:t>
      </w:r>
      <w:r w:rsidRPr="00357D52">
        <w:rPr>
          <w:rFonts w:ascii="Arial" w:eastAsia="Times New Roman" w:hAnsi="Arial" w:cs="Arial"/>
          <w:lang w:val="es-ES" w:eastAsia="es-EC"/>
        </w:rPr>
        <w:t>.-</w:t>
      </w:r>
      <w:r w:rsidR="00F2277A">
        <w:rPr>
          <w:rFonts w:ascii="Arial" w:eastAsia="Times New Roman" w:hAnsi="Arial" w:cs="Arial"/>
          <w:lang w:val="es-ES" w:eastAsia="es-EC"/>
        </w:rPr>
        <w:t xml:space="preserve"> En el caso de que el promotor o sujeto de control incurra en el abandono del trámite, sea observado por parte de la Autoridad Ambiental Distrital en más de dos ocasiones, presente observaciones insubsanables; o recaiga en cualquier otra condición que obligue a archivar el procedimiento; sin perjuicio de las acciones legales que correspondan; previo el reinicio del trámite; el sujeto de control deberá nuevamente realizar el pago de la tasa correspondiente.</w:t>
      </w:r>
    </w:p>
    <w:p w14:paraId="37748285" w14:textId="2E57D422" w:rsidR="0079523E" w:rsidRPr="00357D52" w:rsidRDefault="005D14F2" w:rsidP="00B43BE2">
      <w:pPr>
        <w:spacing w:beforeLines="120" w:before="288" w:afterLines="120" w:after="288" w:line="276" w:lineRule="auto"/>
        <w:jc w:val="center"/>
        <w:rPr>
          <w:rFonts w:ascii="Arial" w:eastAsia="Times New Roman" w:hAnsi="Arial" w:cs="Arial"/>
          <w:b/>
          <w:bCs/>
          <w:lang w:val="es-ES"/>
        </w:rPr>
      </w:pPr>
      <w:r w:rsidRPr="00357D52">
        <w:rPr>
          <w:rFonts w:ascii="Arial" w:eastAsia="Times New Roman" w:hAnsi="Arial" w:cs="Arial"/>
          <w:b/>
          <w:bCs/>
          <w:lang w:val="es-ES"/>
        </w:rPr>
        <w:t>DISPOSICIONES GENERALES</w:t>
      </w:r>
    </w:p>
    <w:p w14:paraId="5F6A7259" w14:textId="14BBF433" w:rsidR="0079523E" w:rsidRPr="00357D52" w:rsidRDefault="001D6EA3" w:rsidP="00B43BE2">
      <w:pPr>
        <w:spacing w:beforeLines="120" w:before="288" w:afterLines="120" w:after="288" w:line="276" w:lineRule="auto"/>
        <w:jc w:val="both"/>
        <w:rPr>
          <w:rFonts w:ascii="Arial" w:eastAsia="Times New Roman" w:hAnsi="Arial" w:cs="Arial"/>
          <w:lang w:val="es-ES" w:eastAsia="es-EC"/>
        </w:rPr>
      </w:pPr>
      <w:r w:rsidRPr="00357D52">
        <w:rPr>
          <w:rFonts w:ascii="Arial" w:eastAsia="Times New Roman" w:hAnsi="Arial" w:cs="Arial"/>
          <w:b/>
          <w:bCs/>
          <w:lang w:val="es-ES" w:eastAsia="es-EC"/>
        </w:rPr>
        <w:t>PRIMERA. -</w:t>
      </w:r>
      <w:r w:rsidR="005D14F2" w:rsidRPr="00357D52">
        <w:rPr>
          <w:rFonts w:ascii="Arial" w:eastAsia="Times New Roman" w:hAnsi="Arial" w:cs="Arial"/>
          <w:b/>
          <w:bCs/>
          <w:lang w:val="es-ES" w:eastAsia="es-EC"/>
        </w:rPr>
        <w:t xml:space="preserve"> </w:t>
      </w:r>
      <w:r w:rsidR="005D14F2" w:rsidRPr="00357D52">
        <w:rPr>
          <w:rFonts w:ascii="Arial" w:eastAsia="Times New Roman" w:hAnsi="Arial" w:cs="Arial"/>
          <w:lang w:val="es-ES" w:eastAsia="es-EC"/>
        </w:rPr>
        <w:t xml:space="preserve">En lo no previsto en </w:t>
      </w:r>
      <w:r w:rsidR="00933C50">
        <w:rPr>
          <w:rFonts w:ascii="Arial" w:eastAsia="Times New Roman" w:hAnsi="Arial" w:cs="Arial"/>
          <w:lang w:val="es-ES" w:eastAsia="es-EC"/>
        </w:rPr>
        <w:t>este Capítulo XX</w:t>
      </w:r>
      <w:r w:rsidR="005D14F2" w:rsidRPr="00357D52">
        <w:rPr>
          <w:rFonts w:ascii="Arial" w:eastAsia="Times New Roman" w:hAnsi="Arial" w:cs="Arial"/>
          <w:lang w:val="es-ES" w:eastAsia="es-EC"/>
        </w:rPr>
        <w:t>, se observarán las disposiciones del Código Municipal.</w:t>
      </w:r>
    </w:p>
    <w:p w14:paraId="1AA1B734" w14:textId="02EA2677" w:rsidR="00FA5C78" w:rsidRPr="00357D52" w:rsidRDefault="001D6EA3" w:rsidP="00B43BE2">
      <w:pPr>
        <w:spacing w:beforeLines="120" w:before="288" w:afterLines="120" w:after="288" w:line="276" w:lineRule="auto"/>
        <w:jc w:val="both"/>
        <w:rPr>
          <w:rFonts w:ascii="Arial" w:eastAsia="Times New Roman" w:hAnsi="Arial" w:cs="Arial"/>
          <w:lang w:val="es-ES" w:eastAsia="es-EC"/>
        </w:rPr>
      </w:pPr>
      <w:r w:rsidRPr="00357D52">
        <w:rPr>
          <w:rFonts w:ascii="Arial" w:eastAsia="Times New Roman" w:hAnsi="Arial" w:cs="Arial"/>
          <w:b/>
          <w:bCs/>
          <w:lang w:val="es-ES" w:eastAsia="es-EC"/>
        </w:rPr>
        <w:t>SEGUNDA. -</w:t>
      </w:r>
      <w:r w:rsidR="00FA5C78" w:rsidRPr="00357D52">
        <w:rPr>
          <w:rFonts w:ascii="Arial" w:eastAsia="Times New Roman" w:hAnsi="Arial" w:cs="Arial"/>
          <w:lang w:val="es-ES" w:eastAsia="es-EC"/>
        </w:rPr>
        <w:t xml:space="preserve"> </w:t>
      </w:r>
      <w:r w:rsidR="00F94529" w:rsidRPr="00357D52">
        <w:rPr>
          <w:rFonts w:ascii="Arial" w:eastAsia="Times New Roman" w:hAnsi="Arial" w:cs="Arial"/>
          <w:lang w:val="es-ES" w:eastAsia="es-EC"/>
        </w:rPr>
        <w:t>En el caso de c</w:t>
      </w:r>
      <w:r w:rsidR="00FA5C78" w:rsidRPr="00357D52">
        <w:rPr>
          <w:rFonts w:ascii="Arial" w:eastAsia="Times New Roman" w:hAnsi="Arial" w:cs="Arial"/>
          <w:lang w:val="es-ES" w:eastAsia="es-EC"/>
        </w:rPr>
        <w:t xml:space="preserve">ostos administrativos que provengan </w:t>
      </w:r>
      <w:r w:rsidR="00F94529" w:rsidRPr="00357D52">
        <w:rPr>
          <w:rFonts w:ascii="Arial" w:eastAsia="Times New Roman" w:hAnsi="Arial" w:cs="Arial"/>
          <w:lang w:val="es-ES" w:eastAsia="es-EC"/>
        </w:rPr>
        <w:t>de nuevos servicios que se emanen desde disposiciones de la Autoridad Ambiental Nacional u otras instituciones competentes, el valor de la tasa o pago por dicho servicio será el que la misma Autoridad determine.</w:t>
      </w:r>
    </w:p>
    <w:p w14:paraId="69CCC99B" w14:textId="03F03D22" w:rsidR="0079523E" w:rsidRPr="00357D52" w:rsidRDefault="001D6EA3" w:rsidP="00B43BE2">
      <w:pPr>
        <w:spacing w:beforeLines="120" w:before="288" w:afterLines="120" w:after="288" w:line="276" w:lineRule="auto"/>
        <w:jc w:val="both"/>
        <w:rPr>
          <w:rFonts w:ascii="Arial" w:eastAsia="Times New Roman" w:hAnsi="Arial" w:cs="Arial"/>
          <w:lang w:val="es-ES" w:eastAsia="es-EC"/>
        </w:rPr>
      </w:pPr>
      <w:r w:rsidRPr="00357D52">
        <w:rPr>
          <w:rFonts w:ascii="Arial" w:eastAsia="Times New Roman" w:hAnsi="Arial" w:cs="Arial"/>
          <w:b/>
          <w:lang w:val="es-ES" w:eastAsia="es-EC"/>
        </w:rPr>
        <w:t>TERCERA</w:t>
      </w:r>
      <w:r w:rsidRPr="00357D52">
        <w:rPr>
          <w:rFonts w:ascii="Arial" w:eastAsia="Times New Roman" w:hAnsi="Arial" w:cs="Arial"/>
          <w:lang w:val="es-ES" w:eastAsia="es-EC"/>
        </w:rPr>
        <w:t>. -</w:t>
      </w:r>
      <w:r w:rsidR="005D14F2" w:rsidRPr="00357D52">
        <w:rPr>
          <w:rFonts w:ascii="Arial" w:eastAsia="Times New Roman" w:hAnsi="Arial" w:cs="Arial"/>
          <w:lang w:val="es-ES" w:eastAsia="es-EC"/>
        </w:rPr>
        <w:t xml:space="preserve"> Encárguese a la Comisión de Codificación Legislativa la codificación del Código Municipal para el Distrito Metropolitano de Quito, de conformidad con la Disposición General Décimo Sexta del Código Orgánico de Organización Territorial, Autonomía y Descentralización.</w:t>
      </w:r>
    </w:p>
    <w:p w14:paraId="0B8EFA6B" w14:textId="77777777" w:rsidR="0079523E" w:rsidRPr="00357D52" w:rsidRDefault="005D14F2" w:rsidP="00B43BE2">
      <w:pPr>
        <w:spacing w:beforeLines="120" w:before="288" w:afterLines="120" w:after="288" w:line="276" w:lineRule="auto"/>
        <w:jc w:val="center"/>
        <w:rPr>
          <w:rFonts w:ascii="Arial" w:eastAsia="Times New Roman" w:hAnsi="Arial" w:cs="Arial"/>
          <w:lang w:val="es-ES" w:eastAsia="es-EC"/>
        </w:rPr>
      </w:pPr>
      <w:r w:rsidRPr="00357D52">
        <w:rPr>
          <w:rFonts w:ascii="Arial" w:eastAsia="Times New Roman" w:hAnsi="Arial" w:cs="Arial"/>
          <w:b/>
          <w:bCs/>
          <w:lang w:val="es-ES" w:eastAsia="es-EC"/>
        </w:rPr>
        <w:t>DISPOSICIÓN FINAL</w:t>
      </w:r>
    </w:p>
    <w:p w14:paraId="63269CE5" w14:textId="4AF02D74" w:rsidR="0079523E" w:rsidRPr="00357D52" w:rsidRDefault="005D14F2" w:rsidP="00B43BE2">
      <w:pPr>
        <w:spacing w:beforeLines="120" w:before="288" w:afterLines="120" w:after="288" w:line="276" w:lineRule="auto"/>
        <w:jc w:val="both"/>
        <w:rPr>
          <w:rFonts w:ascii="Arial" w:eastAsia="Times New Roman" w:hAnsi="Arial" w:cs="Arial"/>
          <w:bCs/>
          <w:lang w:val="es-ES"/>
        </w:rPr>
      </w:pPr>
      <w:r w:rsidRPr="00357D52">
        <w:rPr>
          <w:rFonts w:ascii="Arial" w:eastAsia="Times New Roman" w:hAnsi="Arial" w:cs="Arial"/>
          <w:bCs/>
          <w:lang w:val="es-ES"/>
        </w:rPr>
        <w:t xml:space="preserve">La presente Ordenanza Metropolitana </w:t>
      </w:r>
      <w:r w:rsidR="00C63F6A" w:rsidRPr="00357D52">
        <w:rPr>
          <w:rFonts w:ascii="Arial" w:eastAsia="Times New Roman" w:hAnsi="Arial" w:cs="Arial"/>
          <w:bCs/>
          <w:lang w:val="es-ES"/>
        </w:rPr>
        <w:t>entrará en vigor</w:t>
      </w:r>
      <w:r w:rsidRPr="00357D52">
        <w:rPr>
          <w:rFonts w:ascii="Arial" w:eastAsia="Times New Roman" w:hAnsi="Arial" w:cs="Arial"/>
          <w:bCs/>
          <w:lang w:val="es-ES"/>
        </w:rPr>
        <w:t xml:space="preserve"> a partir de su publicación en el Registro Oficial, sin perjuicio de su publicidad por medio de la Gaceta Oficial Metropolitana y página web institucional. </w:t>
      </w:r>
    </w:p>
    <w:p w14:paraId="18B3CECC" w14:textId="5367828B" w:rsidR="0079523E" w:rsidRPr="00357D52" w:rsidRDefault="005D14F2" w:rsidP="00B43BE2">
      <w:pPr>
        <w:spacing w:beforeLines="120" w:before="288" w:afterLines="120" w:after="288" w:line="276" w:lineRule="auto"/>
        <w:jc w:val="both"/>
        <w:rPr>
          <w:rFonts w:ascii="Arial" w:eastAsia="Times New Roman" w:hAnsi="Arial" w:cs="Arial"/>
          <w:lang w:val="es-ES" w:eastAsia="es-EC"/>
        </w:rPr>
      </w:pPr>
      <w:r w:rsidRPr="00357D52">
        <w:rPr>
          <w:rFonts w:ascii="Arial" w:eastAsia="Times New Roman" w:hAnsi="Arial" w:cs="Arial"/>
          <w:lang w:val="es-ES" w:eastAsia="es-EC"/>
        </w:rPr>
        <w:t>Dada y firmada en la sala de sesiones del Concejo Metropolitano de Quito, a los …</w:t>
      </w:r>
    </w:p>
    <w:p w14:paraId="48A160FA" w14:textId="77777777" w:rsidR="001129DD" w:rsidRDefault="001129DD">
      <w:pPr>
        <w:rPr>
          <w:rFonts w:ascii="Arial" w:eastAsia="Times New Roman" w:hAnsi="Arial" w:cs="Arial"/>
          <w:b/>
          <w:bCs/>
          <w:lang w:val="es-ES" w:eastAsia="es-EC"/>
        </w:rPr>
      </w:pPr>
      <w:r>
        <w:rPr>
          <w:rFonts w:ascii="Arial" w:eastAsia="Times New Roman" w:hAnsi="Arial" w:cs="Arial"/>
          <w:b/>
          <w:bCs/>
          <w:lang w:val="es-ES" w:eastAsia="es-EC"/>
        </w:rPr>
        <w:br w:type="page"/>
      </w:r>
    </w:p>
    <w:p w14:paraId="45080089" w14:textId="64666E46" w:rsidR="00506859" w:rsidRPr="00357D52" w:rsidRDefault="00FF5833" w:rsidP="00B43BE2">
      <w:pPr>
        <w:spacing w:beforeLines="120" w:before="288" w:afterLines="120" w:after="288" w:line="276" w:lineRule="auto"/>
        <w:jc w:val="center"/>
        <w:rPr>
          <w:rFonts w:ascii="Arial" w:eastAsia="Times New Roman" w:hAnsi="Arial" w:cs="Arial"/>
          <w:b/>
          <w:bCs/>
          <w:lang w:val="es-ES" w:eastAsia="es-EC"/>
        </w:rPr>
      </w:pPr>
      <w:r>
        <w:rPr>
          <w:rFonts w:ascii="Arial" w:eastAsia="Times New Roman" w:hAnsi="Arial" w:cs="Arial"/>
          <w:b/>
          <w:bCs/>
          <w:lang w:val="es-ES" w:eastAsia="es-EC"/>
        </w:rPr>
        <w:lastRenderedPageBreak/>
        <w:t>ANEXO</w:t>
      </w:r>
    </w:p>
    <w:p w14:paraId="7A06D087" w14:textId="4BDA0C17" w:rsidR="00506859" w:rsidRPr="00357D52" w:rsidRDefault="00506859" w:rsidP="00B43BE2">
      <w:pPr>
        <w:spacing w:beforeLines="120" w:before="288" w:afterLines="120" w:after="288" w:line="276" w:lineRule="auto"/>
        <w:jc w:val="center"/>
        <w:rPr>
          <w:rFonts w:ascii="Arial" w:eastAsia="Times New Roman" w:hAnsi="Arial" w:cs="Arial"/>
          <w:b/>
          <w:bCs/>
          <w:lang w:val="es-ES" w:eastAsia="es-EC"/>
        </w:rPr>
      </w:pPr>
      <w:r w:rsidRPr="00357D52">
        <w:rPr>
          <w:rFonts w:ascii="Arial" w:eastAsia="Times New Roman" w:hAnsi="Arial" w:cs="Arial"/>
          <w:b/>
          <w:bCs/>
          <w:lang w:val="es-ES" w:eastAsia="es-EC"/>
        </w:rPr>
        <w:t>GLOSARIO DE TÉRMINOS</w:t>
      </w:r>
    </w:p>
    <w:p w14:paraId="3249D69E" w14:textId="5D86D639" w:rsidR="00506859" w:rsidRPr="00357D52" w:rsidRDefault="00506859" w:rsidP="00B43BE2">
      <w:pPr>
        <w:spacing w:beforeLines="120" w:before="288" w:afterLines="120" w:after="288" w:line="276" w:lineRule="auto"/>
        <w:jc w:val="both"/>
        <w:rPr>
          <w:rFonts w:ascii="Arial" w:eastAsia="Times New Roman" w:hAnsi="Arial" w:cs="Arial"/>
          <w:lang w:val="es-ES" w:eastAsia="es-EC"/>
        </w:rPr>
      </w:pPr>
      <w:r w:rsidRPr="00357D52">
        <w:rPr>
          <w:rFonts w:ascii="Arial" w:eastAsia="Times New Roman" w:hAnsi="Arial" w:cs="Arial"/>
          <w:lang w:val="es-ES" w:eastAsia="es-EC"/>
        </w:rPr>
        <w:t>Para efectos de la presente Ordenanza, se establecen los siguientes términos:</w:t>
      </w:r>
    </w:p>
    <w:p w14:paraId="2811A88F" w14:textId="0C687AF3" w:rsidR="00506859" w:rsidRPr="00357D52" w:rsidRDefault="009B4FAF" w:rsidP="00B43BE2">
      <w:pPr>
        <w:spacing w:beforeLines="120" w:before="288" w:afterLines="120" w:after="288" w:line="276" w:lineRule="auto"/>
        <w:jc w:val="both"/>
        <w:rPr>
          <w:rFonts w:ascii="Arial" w:eastAsia="Times New Roman" w:hAnsi="Arial" w:cs="Arial"/>
          <w:b/>
          <w:bCs/>
          <w:lang w:val="es-ES"/>
        </w:rPr>
      </w:pPr>
      <w:r w:rsidRPr="00B43BE2">
        <w:rPr>
          <w:rFonts w:ascii="Arial" w:eastAsia="Times New Roman" w:hAnsi="Arial" w:cs="Arial"/>
          <w:b/>
          <w:lang w:val="es-ES"/>
        </w:rPr>
        <w:t>Evaluación Ambiental de Sitio Fase I</w:t>
      </w:r>
      <w:r w:rsidR="00506859" w:rsidRPr="000A0B1B">
        <w:rPr>
          <w:rFonts w:ascii="Arial" w:eastAsia="Times New Roman" w:hAnsi="Arial" w:cs="Arial"/>
          <w:b/>
          <w:bCs/>
          <w:lang w:val="es-ES"/>
        </w:rPr>
        <w:t xml:space="preserve">: </w:t>
      </w:r>
      <w:r w:rsidR="00506859" w:rsidRPr="00357D52">
        <w:rPr>
          <w:rFonts w:ascii="Arial" w:eastAsia="Times New Roman" w:hAnsi="Arial" w:cs="Arial"/>
          <w:lang w:val="es-ES"/>
        </w:rPr>
        <w:t>es un estudio preliminar</w:t>
      </w:r>
      <w:r w:rsidR="001D6EA3">
        <w:rPr>
          <w:rFonts w:ascii="Arial" w:eastAsia="Times New Roman" w:hAnsi="Arial" w:cs="Arial"/>
          <w:lang w:val="es-ES"/>
        </w:rPr>
        <w:t xml:space="preserve"> con base a la </w:t>
      </w:r>
      <w:r w:rsidR="007715A4">
        <w:rPr>
          <w:rFonts w:ascii="Arial" w:eastAsia="Times New Roman" w:hAnsi="Arial" w:cs="Arial"/>
          <w:lang w:val="es-ES"/>
        </w:rPr>
        <w:t>ASTM E1527</w:t>
      </w:r>
      <w:r w:rsidR="001D6EA3">
        <w:rPr>
          <w:rStyle w:val="Refdenotaalpie"/>
          <w:rFonts w:ascii="Arial" w:eastAsia="Times New Roman" w:hAnsi="Arial" w:cs="Arial"/>
          <w:lang w:val="es-ES"/>
        </w:rPr>
        <w:footnoteReference w:id="6"/>
      </w:r>
      <w:r w:rsidR="007715A4">
        <w:rPr>
          <w:rFonts w:ascii="Arial" w:eastAsia="Times New Roman" w:hAnsi="Arial" w:cs="Arial"/>
          <w:lang w:val="es-ES"/>
        </w:rPr>
        <w:t xml:space="preserve"> para la identificación de</w:t>
      </w:r>
      <w:r w:rsidR="00506859" w:rsidRPr="000A0B1B">
        <w:rPr>
          <w:rFonts w:ascii="Arial" w:eastAsia="Times New Roman" w:hAnsi="Arial" w:cs="Arial"/>
          <w:lang w:val="es-ES"/>
        </w:rPr>
        <w:t xml:space="preserve"> la posibilidad de encontrar fuentes de contaminación y sitios de contaminación, impactos ambientales relacionados con el accionar de un proyecto sobre el ambiente y analiza un amplio conjunto de parámetros que, según apliquen, pueden indicar afectación a factores físicos, bióticos y sociales, contaminación del agua superficial como subterránea, contaminación del aire, riesgos y otras relacionados a sustancias peligro</w:t>
      </w:r>
    </w:p>
    <w:p w14:paraId="56344D30" w14:textId="045FF7BD" w:rsidR="00506859" w:rsidRPr="000A0B1B" w:rsidRDefault="00506859" w:rsidP="00B43BE2">
      <w:pPr>
        <w:spacing w:beforeLines="120" w:before="288" w:afterLines="120" w:after="288" w:line="276" w:lineRule="auto"/>
        <w:jc w:val="both"/>
        <w:rPr>
          <w:rFonts w:ascii="Arial" w:eastAsia="Times New Roman" w:hAnsi="Arial" w:cs="Arial"/>
          <w:b/>
          <w:bCs/>
          <w:lang w:val="es-ES"/>
        </w:rPr>
      </w:pPr>
      <w:r w:rsidRPr="00357D52">
        <w:rPr>
          <w:rFonts w:ascii="Arial" w:eastAsia="Times New Roman" w:hAnsi="Arial" w:cs="Arial"/>
          <w:b/>
          <w:bCs/>
          <w:lang w:val="es-ES"/>
        </w:rPr>
        <w:t xml:space="preserve">Evaluación </w:t>
      </w:r>
      <w:r w:rsidR="009B4FAF">
        <w:rPr>
          <w:rFonts w:ascii="Arial" w:eastAsia="Times New Roman" w:hAnsi="Arial" w:cs="Arial"/>
          <w:b/>
          <w:bCs/>
          <w:lang w:val="es-ES"/>
        </w:rPr>
        <w:t xml:space="preserve">Ambiental </w:t>
      </w:r>
      <w:r w:rsidRPr="000A0B1B">
        <w:rPr>
          <w:rFonts w:ascii="Arial" w:eastAsia="Times New Roman" w:hAnsi="Arial" w:cs="Arial"/>
          <w:b/>
          <w:bCs/>
          <w:lang w:val="es-ES"/>
        </w:rPr>
        <w:t xml:space="preserve">de sitio Fase II: </w:t>
      </w:r>
      <w:r w:rsidR="00787A4A" w:rsidRPr="00506859">
        <w:rPr>
          <w:rFonts w:ascii="Arial" w:eastAsia="Times New Roman" w:hAnsi="Arial" w:cs="Arial"/>
          <w:lang w:val="es-ES"/>
        </w:rPr>
        <w:t xml:space="preserve">La Evaluación Ambiental del Sitio de Fase II es </w:t>
      </w:r>
      <w:r w:rsidR="00787A4A" w:rsidRPr="00787A4A">
        <w:rPr>
          <w:rFonts w:ascii="Arial" w:eastAsia="Times New Roman" w:hAnsi="Arial" w:cs="Arial"/>
          <w:lang w:val="es-ES"/>
        </w:rPr>
        <w:t>una investigación "intrusiva" y detallada con base a ASTM E1903</w:t>
      </w:r>
      <w:r w:rsidR="00787A4A" w:rsidRPr="00787A4A">
        <w:rPr>
          <w:rStyle w:val="Refdenotaalpie"/>
          <w:rFonts w:ascii="Arial" w:eastAsia="Times New Roman" w:hAnsi="Arial" w:cs="Arial"/>
          <w:lang w:val="es-ES"/>
        </w:rPr>
        <w:footnoteReference w:id="7"/>
      </w:r>
      <w:r w:rsidR="00787A4A" w:rsidRPr="00787A4A">
        <w:rPr>
          <w:rFonts w:ascii="Arial" w:eastAsia="Times New Roman" w:hAnsi="Arial" w:cs="Arial"/>
          <w:lang w:val="es-ES"/>
        </w:rPr>
        <w:t xml:space="preserve"> y en la cual se</w:t>
      </w:r>
      <w:r w:rsidR="00787A4A" w:rsidRPr="00506859">
        <w:rPr>
          <w:rFonts w:ascii="Arial" w:eastAsia="Times New Roman" w:hAnsi="Arial" w:cs="Arial"/>
          <w:lang w:val="es-ES"/>
        </w:rPr>
        <w:t xml:space="preserve"> recolecta y analiza muestras originales de suelo, agua superficial, subterránea y otros factores ambientales, con la finalidad de establecer presencia de sustancias peligrosas y / o hidrocarburos de petróleo y otras sustancias de interés y determinar la probabilidad de contaminación del sitio.</w:t>
      </w:r>
    </w:p>
    <w:p w14:paraId="74BBEE36" w14:textId="1F41778C" w:rsidR="005D14F2" w:rsidRPr="00357D52" w:rsidRDefault="00C21B41" w:rsidP="00B43BE2">
      <w:pPr>
        <w:spacing w:beforeLines="120" w:before="288" w:afterLines="120" w:after="288" w:line="276" w:lineRule="auto"/>
        <w:jc w:val="both"/>
        <w:rPr>
          <w:rFonts w:ascii="Arial" w:hAnsi="Arial" w:cs="Arial"/>
        </w:rPr>
      </w:pPr>
      <w:r w:rsidRPr="001129DD">
        <w:rPr>
          <w:rFonts w:ascii="Arial" w:eastAsia="Times New Roman" w:hAnsi="Arial" w:cs="Arial"/>
          <w:bCs/>
          <w:color w:val="000000"/>
          <w:lang w:eastAsia="es-EC"/>
        </w:rPr>
        <w:t>En todo lo demás se estará a las definiciones dispuestas en la norma nacional de la materia.</w:t>
      </w:r>
    </w:p>
    <w:sectPr w:rsidR="005D14F2" w:rsidRPr="00357D52">
      <w:headerReference w:type="even" r:id="rId8"/>
      <w:headerReference w:type="default" r:id="rId9"/>
      <w:footerReference w:type="default" r:id="rId10"/>
      <w:head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CC574" w14:textId="77777777" w:rsidR="00285072" w:rsidRDefault="00285072" w:rsidP="008060EB">
      <w:pPr>
        <w:spacing w:after="0" w:line="240" w:lineRule="auto"/>
      </w:pPr>
      <w:r>
        <w:separator/>
      </w:r>
    </w:p>
  </w:endnote>
  <w:endnote w:type="continuationSeparator" w:id="0">
    <w:p w14:paraId="5290D6AF" w14:textId="77777777" w:rsidR="00285072" w:rsidRDefault="00285072" w:rsidP="008060EB">
      <w:pPr>
        <w:spacing w:after="0" w:line="240" w:lineRule="auto"/>
      </w:pPr>
      <w:r>
        <w:continuationSeparator/>
      </w:r>
    </w:p>
  </w:endnote>
  <w:endnote w:type="continuationNotice" w:id="1">
    <w:p w14:paraId="2F865050" w14:textId="77777777" w:rsidR="00285072" w:rsidRDefault="002850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pranq eco sans">
    <w:altName w:val="Malgun Gothic"/>
    <w:charset w:val="00"/>
    <w:family w:val="swiss"/>
    <w:pitch w:val="variable"/>
    <w:sig w:usb0="00000003"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870AD" w14:textId="77777777" w:rsidR="002C790C" w:rsidRDefault="002C79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152AD" w14:textId="77777777" w:rsidR="00285072" w:rsidRDefault="00285072" w:rsidP="008060EB">
      <w:pPr>
        <w:spacing w:after="0" w:line="240" w:lineRule="auto"/>
      </w:pPr>
      <w:r>
        <w:separator/>
      </w:r>
    </w:p>
  </w:footnote>
  <w:footnote w:type="continuationSeparator" w:id="0">
    <w:p w14:paraId="636F1CD7" w14:textId="77777777" w:rsidR="00285072" w:rsidRDefault="00285072" w:rsidP="008060EB">
      <w:pPr>
        <w:spacing w:after="0" w:line="240" w:lineRule="auto"/>
      </w:pPr>
      <w:r>
        <w:continuationSeparator/>
      </w:r>
    </w:p>
  </w:footnote>
  <w:footnote w:type="continuationNotice" w:id="1">
    <w:p w14:paraId="2CC51322" w14:textId="77777777" w:rsidR="00285072" w:rsidRDefault="00285072">
      <w:pPr>
        <w:spacing w:after="0" w:line="240" w:lineRule="auto"/>
      </w:pPr>
    </w:p>
  </w:footnote>
  <w:footnote w:id="2">
    <w:p w14:paraId="7B36D415" w14:textId="5AF49420" w:rsidR="002C790C" w:rsidRDefault="002C790C" w:rsidP="004F1DE2">
      <w:pPr>
        <w:pStyle w:val="Textonotapie"/>
      </w:pPr>
      <w:r>
        <w:rPr>
          <w:rStyle w:val="Refdenotaalpie"/>
        </w:rPr>
        <w:footnoteRef/>
      </w:r>
      <w:r>
        <w:t xml:space="preserve"> </w:t>
      </w:r>
      <w:r w:rsidRPr="00B43BE2">
        <w:rPr>
          <w:rFonts w:ascii="Arial" w:hAnsi="Arial" w:cs="Arial"/>
          <w:sz w:val="16"/>
          <w:szCs w:val="16"/>
        </w:rPr>
        <w:t>Corte en la Sentencia No. 121-20-IN, de 08 de diciembre de 2021, Párr</w:t>
      </w:r>
      <w:r>
        <w:rPr>
          <w:rFonts w:ascii="Arial" w:hAnsi="Arial" w:cs="Arial"/>
          <w:sz w:val="16"/>
          <w:szCs w:val="16"/>
        </w:rPr>
        <w:t>. 26</w:t>
      </w:r>
      <w:r w:rsidRPr="00B43BE2">
        <w:rPr>
          <w:rFonts w:ascii="Arial" w:hAnsi="Arial" w:cs="Arial"/>
          <w:sz w:val="16"/>
          <w:szCs w:val="16"/>
        </w:rPr>
        <w:t>.</w:t>
      </w:r>
    </w:p>
  </w:footnote>
  <w:footnote w:id="3">
    <w:p w14:paraId="17D481A9" w14:textId="4ECC8E98" w:rsidR="002C790C" w:rsidRPr="00B43BE2" w:rsidRDefault="002C790C" w:rsidP="00902F6A">
      <w:pPr>
        <w:pStyle w:val="Textonotapie"/>
        <w:rPr>
          <w:rStyle w:val="Refdenotaalpie"/>
          <w:rFonts w:ascii="Arial" w:hAnsi="Arial" w:cs="Arial"/>
          <w:sz w:val="16"/>
          <w:szCs w:val="16"/>
        </w:rPr>
      </w:pPr>
      <w:r w:rsidRPr="00B43BE2">
        <w:rPr>
          <w:rStyle w:val="Refdenotaalpie"/>
          <w:rFonts w:ascii="Arial" w:hAnsi="Arial" w:cs="Arial"/>
        </w:rPr>
        <w:footnoteRef/>
      </w:r>
      <w:r w:rsidRPr="00B43BE2">
        <w:rPr>
          <w:rStyle w:val="Refdenotaalpie"/>
          <w:rFonts w:ascii="Arial" w:hAnsi="Arial" w:cs="Arial"/>
        </w:rPr>
        <w:t xml:space="preserve"> </w:t>
      </w:r>
      <w:r w:rsidRPr="00B43BE2">
        <w:rPr>
          <w:rFonts w:ascii="Arial" w:hAnsi="Arial" w:cs="Arial"/>
          <w:sz w:val="16"/>
          <w:szCs w:val="16"/>
        </w:rPr>
        <w:t>Corte en la Sentencia No. 121-20-IN, de 08 de diciembre de 2021, Párr. 27</w:t>
      </w:r>
    </w:p>
  </w:footnote>
  <w:footnote w:id="4">
    <w:p w14:paraId="4E7EE43F" w14:textId="77777777" w:rsidR="002C790C" w:rsidRDefault="002C790C" w:rsidP="00902F6A">
      <w:pPr>
        <w:pStyle w:val="Textonotapie"/>
      </w:pPr>
      <w:r w:rsidRPr="00B43BE2">
        <w:rPr>
          <w:rStyle w:val="Refdenotaalpie"/>
          <w:rFonts w:ascii="Arial" w:hAnsi="Arial" w:cs="Arial"/>
        </w:rPr>
        <w:footnoteRef/>
      </w:r>
      <w:r w:rsidRPr="00B43BE2">
        <w:rPr>
          <w:rFonts w:ascii="Arial" w:hAnsi="Arial" w:cs="Arial"/>
        </w:rPr>
        <w:t xml:space="preserve"> </w:t>
      </w:r>
      <w:r w:rsidRPr="00B43BE2">
        <w:rPr>
          <w:rFonts w:ascii="Arial" w:hAnsi="Arial" w:cs="Arial"/>
          <w:sz w:val="16"/>
          <w:szCs w:val="16"/>
        </w:rPr>
        <w:t>Corte Constitucional. Sentencia No. 65-17-IN/21 de 19 de mayo de 2021</w:t>
      </w:r>
      <w:r w:rsidRPr="00B43BE2">
        <w:rPr>
          <w:rFonts w:ascii="Arial" w:hAnsi="Arial" w:cs="Arial"/>
          <w:sz w:val="18"/>
          <w:szCs w:val="18"/>
        </w:rPr>
        <w:t>.</w:t>
      </w:r>
    </w:p>
  </w:footnote>
  <w:footnote w:id="5">
    <w:p w14:paraId="4DE0DF82" w14:textId="3FEA9581" w:rsidR="002C790C" w:rsidRDefault="002C790C">
      <w:pPr>
        <w:pStyle w:val="Textonotapie"/>
      </w:pPr>
      <w:r>
        <w:rPr>
          <w:rStyle w:val="Refdenotaalpie"/>
        </w:rPr>
        <w:footnoteRef/>
      </w:r>
      <w:r>
        <w:t xml:space="preserve"> </w:t>
      </w:r>
      <w:r w:rsidRPr="00B43BE2">
        <w:rPr>
          <w:rFonts w:ascii="Arial" w:hAnsi="Arial" w:cs="Arial"/>
          <w:sz w:val="16"/>
          <w:szCs w:val="16"/>
        </w:rPr>
        <w:t>Corte Constitucional. Sentencia No. 65-17-IN/21 de 19 de mayo de 2021</w:t>
      </w:r>
      <w:r>
        <w:rPr>
          <w:rFonts w:ascii="Arial" w:hAnsi="Arial" w:cs="Arial"/>
          <w:sz w:val="16"/>
          <w:szCs w:val="16"/>
        </w:rPr>
        <w:t>, Párr. 71</w:t>
      </w:r>
    </w:p>
  </w:footnote>
  <w:footnote w:id="6">
    <w:p w14:paraId="0133825F" w14:textId="52DFDEB6" w:rsidR="002C790C" w:rsidRPr="00F85C6A" w:rsidRDefault="002C790C" w:rsidP="007715A4">
      <w:pPr>
        <w:pStyle w:val="Textonotapie"/>
        <w:jc w:val="both"/>
        <w:rPr>
          <w:rStyle w:val="Refdenotaalpie"/>
          <w:rFonts w:ascii="Arial" w:hAnsi="Arial" w:cs="Arial"/>
          <w:sz w:val="16"/>
          <w:szCs w:val="16"/>
        </w:rPr>
      </w:pPr>
      <w:r w:rsidRPr="00F85C6A">
        <w:rPr>
          <w:rStyle w:val="Refdenotaalpie"/>
          <w:rFonts w:ascii="Arial" w:hAnsi="Arial" w:cs="Arial"/>
          <w:sz w:val="16"/>
          <w:szCs w:val="16"/>
        </w:rPr>
        <w:footnoteRef/>
      </w:r>
      <w:r w:rsidRPr="00F85C6A">
        <w:rPr>
          <w:rFonts w:ascii="Arial" w:hAnsi="Arial" w:cs="Arial"/>
          <w:sz w:val="16"/>
          <w:szCs w:val="16"/>
        </w:rPr>
        <w:t xml:space="preserve"> </w:t>
      </w:r>
      <w:r w:rsidRPr="00F85C6A">
        <w:rPr>
          <w:rStyle w:val="Refdenotaalpie"/>
          <w:rFonts w:ascii="Arial" w:hAnsi="Arial" w:cs="Arial"/>
          <w:sz w:val="16"/>
          <w:szCs w:val="16"/>
          <w:vertAlign w:val="baseline"/>
        </w:rPr>
        <w:t>ASTM American Society for Testing and Materials (Sociedad Americana para Pruebas y Materiales) organización de estándares internacionales que desarrolla y publica normas técnicas. ASTM 1527 Standard Practice For Environmental Site Assessments: Phase I</w:t>
      </w:r>
      <w:r w:rsidRPr="00F85C6A">
        <w:rPr>
          <w:rFonts w:ascii="Arial" w:hAnsi="Arial" w:cs="Arial"/>
          <w:sz w:val="16"/>
          <w:szCs w:val="16"/>
        </w:rPr>
        <w:t xml:space="preserve"> </w:t>
      </w:r>
      <w:r w:rsidRPr="00F85C6A">
        <w:rPr>
          <w:rStyle w:val="Refdenotaalpie"/>
          <w:rFonts w:ascii="Arial" w:hAnsi="Arial" w:cs="Arial"/>
          <w:sz w:val="16"/>
          <w:szCs w:val="16"/>
          <w:vertAlign w:val="baseline"/>
        </w:rPr>
        <w:t>(Norma técnica del Proceso de evaluación ambiental de sitio)</w:t>
      </w:r>
    </w:p>
    <w:p w14:paraId="0E9C1646" w14:textId="00BB60A6" w:rsidR="002C790C" w:rsidRPr="00F85C6A" w:rsidRDefault="002C790C">
      <w:pPr>
        <w:pStyle w:val="Textonotapie"/>
        <w:rPr>
          <w:rFonts w:ascii="Arial" w:hAnsi="Arial" w:cs="Arial"/>
          <w:sz w:val="16"/>
          <w:szCs w:val="16"/>
        </w:rPr>
      </w:pPr>
    </w:p>
  </w:footnote>
  <w:footnote w:id="7">
    <w:p w14:paraId="4646B967" w14:textId="77777777" w:rsidR="002C790C" w:rsidRPr="00F85C6A" w:rsidRDefault="002C790C" w:rsidP="00787A4A">
      <w:pPr>
        <w:pStyle w:val="Textonotapie"/>
        <w:jc w:val="both"/>
        <w:rPr>
          <w:rStyle w:val="Refdenotaalpie"/>
          <w:rFonts w:ascii="Arial" w:hAnsi="Arial" w:cs="Arial"/>
          <w:sz w:val="16"/>
          <w:szCs w:val="16"/>
        </w:rPr>
      </w:pPr>
      <w:r w:rsidRPr="00F85C6A">
        <w:rPr>
          <w:rStyle w:val="Refdenotaalpie"/>
          <w:rFonts w:ascii="Arial" w:hAnsi="Arial" w:cs="Arial"/>
          <w:sz w:val="16"/>
          <w:szCs w:val="16"/>
        </w:rPr>
        <w:footnoteRef/>
      </w:r>
      <w:r w:rsidRPr="00F85C6A">
        <w:rPr>
          <w:rStyle w:val="Refdenotaalpie"/>
          <w:rFonts w:ascii="Arial" w:hAnsi="Arial" w:cs="Arial"/>
          <w:sz w:val="16"/>
          <w:szCs w:val="16"/>
        </w:rPr>
        <w:t xml:space="preserve"> </w:t>
      </w:r>
      <w:r w:rsidRPr="00F85C6A">
        <w:rPr>
          <w:rStyle w:val="Refdenotaalpie"/>
          <w:rFonts w:ascii="Arial" w:hAnsi="Arial" w:cs="Arial"/>
          <w:sz w:val="16"/>
          <w:szCs w:val="16"/>
          <w:vertAlign w:val="baseline"/>
        </w:rPr>
        <w:t>ASTM American Society for Testing and Materials (Sociedad Americana para Pruebas y Materiales) organización de estándares internacionales que desarrolla y publica normas técnicas. ASTM 1903 Standard Practice For Environmental Site Assessments: Phase II Environmental Site Assessment Process (Norma técnica del Proceso de evaluación ambiental de sitio)</w:t>
      </w:r>
    </w:p>
    <w:p w14:paraId="2243835B" w14:textId="77777777" w:rsidR="002C790C" w:rsidRPr="00EC5687" w:rsidRDefault="002C790C" w:rsidP="00787A4A">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087D1" w14:textId="30A3C912" w:rsidR="002C790C" w:rsidRDefault="002C790C">
    <w:pPr>
      <w:pStyle w:val="Encabezado"/>
    </w:pPr>
    <w:r>
      <w:rPr>
        <w:noProof/>
        <w:lang w:eastAsia="es-EC"/>
      </w:rPr>
      <mc:AlternateContent>
        <mc:Choice Requires="wps">
          <w:drawing>
            <wp:anchor distT="0" distB="0" distL="114300" distR="114300" simplePos="0" relativeHeight="251657216" behindDoc="1" locked="0" layoutInCell="0" allowOverlap="1" wp14:anchorId="5351AE37" wp14:editId="122500FE">
              <wp:simplePos x="0" y="0"/>
              <wp:positionH relativeFrom="margin">
                <wp:align>center</wp:align>
              </wp:positionH>
              <wp:positionV relativeFrom="margin">
                <wp:align>center</wp:align>
              </wp:positionV>
              <wp:extent cx="5537200" cy="207645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wps:spPr>
                    <wps:txbx>
                      <w:txbxContent>
                        <w:p w14:paraId="0FDB1BFD" w14:textId="77777777" w:rsidR="002C790C" w:rsidRPr="00416036" w:rsidRDefault="002C790C" w:rsidP="005730AC">
                          <w:pPr>
                            <w:jc w:val="center"/>
                            <w:rPr>
                              <w:rFonts w:ascii="Calibri" w:hAnsi="Calibri" w:cs="Calibri"/>
                              <w:color w:val="404040" w:themeColor="text1" w:themeTint="BF"/>
                              <w:sz w:val="2"/>
                              <w:szCs w:val="2"/>
                            </w:rPr>
                          </w:pPr>
                          <w:r w:rsidRPr="00416036">
                            <w:rPr>
                              <w:rFonts w:ascii="Calibri" w:hAnsi="Calibri" w:cs="Calibri"/>
                              <w:color w:val="404040" w:themeColor="text1" w:themeTint="BF"/>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51AE37" id="_x0000_t202" coordsize="21600,21600" o:spt="202" path="m,l,21600r21600,l21600,xe">
              <v:stroke joinstyle="miter"/>
              <v:path gradientshapeok="t" o:connecttype="rect"/>
            </v:shapetype>
            <v:shape id="Cuadro de texto 6" o:spid="_x0000_s1026" type="#_x0000_t202" style="position:absolute;margin-left:0;margin-top:0;width:436pt;height:16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" o:allowincell="f" filled="f" stroked="f">
              <o:lock v:ext="edit" shapetype="t"/>
              <v:textbox style="mso-fit-shape-to-text:t">
                <w:txbxContent>
                  <w:p w14:paraId="0FDB1BFD" w14:textId="77777777" w:rsidR="002C790C" w:rsidRPr="00416036" w:rsidRDefault="002C790C" w:rsidP="005730AC">
                    <w:pPr>
                      <w:jc w:val="center"/>
                      <w:rPr>
                        <w:rFonts w:ascii="Calibri" w:hAnsi="Calibri" w:cs="Calibri"/>
                        <w:color w:val="404040" w:themeColor="text1" w:themeTint="BF"/>
                        <w:sz w:val="2"/>
                        <w:szCs w:val="2"/>
                      </w:rPr>
                    </w:pPr>
                    <w:r w:rsidRPr="00416036">
                      <w:rPr>
                        <w:rFonts w:ascii="Calibri" w:hAnsi="Calibri" w:cs="Calibri"/>
                        <w:color w:val="404040" w:themeColor="text1" w:themeTint="BF"/>
                        <w:sz w:val="2"/>
                        <w:szCs w:val="2"/>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C1CC9" w14:textId="77777777" w:rsidR="002C790C" w:rsidRDefault="002C790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1428D" w14:textId="0B90C95C" w:rsidR="002C790C" w:rsidRDefault="00087511">
    <w:pPr>
      <w:pStyle w:val="Encabezado"/>
    </w:pPr>
    <w:r>
      <w:rPr>
        <w:noProof/>
      </w:rPr>
      <w:pict w14:anchorId="72BE9B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436pt;height:163.5pt;rotation:315;z-index:-251658240;mso-wrap-edited:f;mso-width-percent:0;mso-height-percent:0;mso-position-horizontal:center;mso-position-horizontal-relative:margin;mso-position-vertical:center;mso-position-vertical-relative:margin;mso-width-percent:0;mso-height-percent:0" o:allowincell="f" fillcolor="#404040 [2429]"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04CD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946B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A81B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4F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2498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20D3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40F4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1AE0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D058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C27A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006303"/>
    <w:multiLevelType w:val="hybridMultilevel"/>
    <w:tmpl w:val="7752EEE6"/>
    <w:lvl w:ilvl="0" w:tplc="A962999E">
      <w:start w:val="1"/>
      <w:numFmt w:val="decimal"/>
      <w:lvlText w:val="%1."/>
      <w:lvlJc w:val="left"/>
      <w:pPr>
        <w:ind w:left="786" w:hanging="360"/>
      </w:pPr>
      <w:rPr>
        <w:rFonts w:hint="default"/>
        <w:b/>
        <w:bCs w:val="0"/>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11" w15:restartNumberingAfterBreak="0">
    <w:nsid w:val="2A610A61"/>
    <w:multiLevelType w:val="hybridMultilevel"/>
    <w:tmpl w:val="93D86D00"/>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2" w15:restartNumberingAfterBreak="0">
    <w:nsid w:val="3EBB5A34"/>
    <w:multiLevelType w:val="hybridMultilevel"/>
    <w:tmpl w:val="8662FC40"/>
    <w:lvl w:ilvl="0" w:tplc="57C21BC4">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3" w15:restartNumberingAfterBreak="0">
    <w:nsid w:val="4E986D86"/>
    <w:multiLevelType w:val="hybridMultilevel"/>
    <w:tmpl w:val="F5926DD4"/>
    <w:lvl w:ilvl="0" w:tplc="B13001D2">
      <w:start w:val="2"/>
      <w:numFmt w:val="lowerLetter"/>
      <w:lvlText w:val="%1."/>
      <w:lvlJc w:val="left"/>
      <w:pPr>
        <w:ind w:left="857" w:hanging="360"/>
      </w:pPr>
      <w:rPr>
        <w:rFonts w:hint="default"/>
        <w:b/>
      </w:rPr>
    </w:lvl>
    <w:lvl w:ilvl="1" w:tplc="300A0019" w:tentative="1">
      <w:start w:val="1"/>
      <w:numFmt w:val="lowerLetter"/>
      <w:lvlText w:val="%2."/>
      <w:lvlJc w:val="left"/>
      <w:pPr>
        <w:ind w:left="1577" w:hanging="360"/>
      </w:pPr>
    </w:lvl>
    <w:lvl w:ilvl="2" w:tplc="300A001B" w:tentative="1">
      <w:start w:val="1"/>
      <w:numFmt w:val="lowerRoman"/>
      <w:lvlText w:val="%3."/>
      <w:lvlJc w:val="right"/>
      <w:pPr>
        <w:ind w:left="2297" w:hanging="180"/>
      </w:pPr>
    </w:lvl>
    <w:lvl w:ilvl="3" w:tplc="300A000F" w:tentative="1">
      <w:start w:val="1"/>
      <w:numFmt w:val="decimal"/>
      <w:lvlText w:val="%4."/>
      <w:lvlJc w:val="left"/>
      <w:pPr>
        <w:ind w:left="3017" w:hanging="360"/>
      </w:pPr>
    </w:lvl>
    <w:lvl w:ilvl="4" w:tplc="300A0019" w:tentative="1">
      <w:start w:val="1"/>
      <w:numFmt w:val="lowerLetter"/>
      <w:lvlText w:val="%5."/>
      <w:lvlJc w:val="left"/>
      <w:pPr>
        <w:ind w:left="3737" w:hanging="360"/>
      </w:pPr>
    </w:lvl>
    <w:lvl w:ilvl="5" w:tplc="300A001B" w:tentative="1">
      <w:start w:val="1"/>
      <w:numFmt w:val="lowerRoman"/>
      <w:lvlText w:val="%6."/>
      <w:lvlJc w:val="right"/>
      <w:pPr>
        <w:ind w:left="4457" w:hanging="180"/>
      </w:pPr>
    </w:lvl>
    <w:lvl w:ilvl="6" w:tplc="300A000F" w:tentative="1">
      <w:start w:val="1"/>
      <w:numFmt w:val="decimal"/>
      <w:lvlText w:val="%7."/>
      <w:lvlJc w:val="left"/>
      <w:pPr>
        <w:ind w:left="5177" w:hanging="360"/>
      </w:pPr>
    </w:lvl>
    <w:lvl w:ilvl="7" w:tplc="300A0019" w:tentative="1">
      <w:start w:val="1"/>
      <w:numFmt w:val="lowerLetter"/>
      <w:lvlText w:val="%8."/>
      <w:lvlJc w:val="left"/>
      <w:pPr>
        <w:ind w:left="5897" w:hanging="360"/>
      </w:pPr>
    </w:lvl>
    <w:lvl w:ilvl="8" w:tplc="300A001B" w:tentative="1">
      <w:start w:val="1"/>
      <w:numFmt w:val="lowerRoman"/>
      <w:lvlText w:val="%9."/>
      <w:lvlJc w:val="right"/>
      <w:pPr>
        <w:ind w:left="6617" w:hanging="180"/>
      </w:pPr>
    </w:lvl>
  </w:abstractNum>
  <w:abstractNum w:abstractNumId="14" w15:restartNumberingAfterBreak="0">
    <w:nsid w:val="5AD67CDC"/>
    <w:multiLevelType w:val="multilevel"/>
    <w:tmpl w:val="38404E76"/>
    <w:lvl w:ilvl="0">
      <w:start w:val="1"/>
      <w:numFmt w:val="decimal"/>
      <w:pStyle w:val="USH1"/>
      <w:lvlText w:val="%1."/>
      <w:lvlJc w:val="left"/>
      <w:pPr>
        <w:ind w:left="720" w:hanging="360"/>
      </w:pPr>
      <w:rPr>
        <w:rFonts w:hint="default"/>
      </w:rPr>
    </w:lvl>
    <w:lvl w:ilvl="1">
      <w:start w:val="1"/>
      <w:numFmt w:val="decimal"/>
      <w:pStyle w:val="USH2"/>
      <w:isLgl/>
      <w:lvlText w:val="%1.%2."/>
      <w:lvlJc w:val="left"/>
      <w:pPr>
        <w:ind w:left="720" w:hanging="360"/>
      </w:pPr>
      <w:rPr>
        <w:rFonts w:hint="default"/>
        <w:color w:val="auto"/>
        <w:sz w:val="22"/>
      </w:rPr>
    </w:lvl>
    <w:lvl w:ilvl="2">
      <w:start w:val="1"/>
      <w:numFmt w:val="decimal"/>
      <w:isLgl/>
      <w:lvlText w:val="%1.%2.%3."/>
      <w:lvlJc w:val="left"/>
      <w:pPr>
        <w:ind w:left="1080" w:hanging="720"/>
      </w:pPr>
      <w:rPr>
        <w:rFonts w:hint="default"/>
        <w:color w:val="auto"/>
        <w:sz w:val="22"/>
      </w:rPr>
    </w:lvl>
    <w:lvl w:ilvl="3">
      <w:start w:val="1"/>
      <w:numFmt w:val="decimal"/>
      <w:isLgl/>
      <w:lvlText w:val="%1.%2.%3.%4."/>
      <w:lvlJc w:val="left"/>
      <w:pPr>
        <w:ind w:left="1080" w:hanging="720"/>
      </w:pPr>
      <w:rPr>
        <w:rFonts w:hint="default"/>
        <w:color w:val="auto"/>
        <w:sz w:val="22"/>
      </w:rPr>
    </w:lvl>
    <w:lvl w:ilvl="4">
      <w:start w:val="1"/>
      <w:numFmt w:val="decimal"/>
      <w:isLgl/>
      <w:lvlText w:val="%1.%2.%3.%4.%5."/>
      <w:lvlJc w:val="left"/>
      <w:pPr>
        <w:ind w:left="1440" w:hanging="1080"/>
      </w:pPr>
      <w:rPr>
        <w:rFonts w:hint="default"/>
        <w:color w:val="auto"/>
        <w:sz w:val="22"/>
      </w:rPr>
    </w:lvl>
    <w:lvl w:ilvl="5">
      <w:start w:val="1"/>
      <w:numFmt w:val="decimal"/>
      <w:isLgl/>
      <w:lvlText w:val="%1.%2.%3.%4.%5.%6."/>
      <w:lvlJc w:val="left"/>
      <w:pPr>
        <w:ind w:left="1440" w:hanging="1080"/>
      </w:pPr>
      <w:rPr>
        <w:rFonts w:hint="default"/>
        <w:color w:val="auto"/>
        <w:sz w:val="22"/>
      </w:rPr>
    </w:lvl>
    <w:lvl w:ilvl="6">
      <w:start w:val="1"/>
      <w:numFmt w:val="decimal"/>
      <w:isLgl/>
      <w:lvlText w:val="%1.%2.%3.%4.%5.%6.%7."/>
      <w:lvlJc w:val="left"/>
      <w:pPr>
        <w:ind w:left="1800" w:hanging="1440"/>
      </w:pPr>
      <w:rPr>
        <w:rFonts w:hint="default"/>
        <w:color w:val="auto"/>
        <w:sz w:val="22"/>
      </w:rPr>
    </w:lvl>
    <w:lvl w:ilvl="7">
      <w:start w:val="1"/>
      <w:numFmt w:val="decimal"/>
      <w:isLgl/>
      <w:lvlText w:val="%1.%2.%3.%4.%5.%6.%7.%8."/>
      <w:lvlJc w:val="left"/>
      <w:pPr>
        <w:ind w:left="1800" w:hanging="1440"/>
      </w:pPr>
      <w:rPr>
        <w:rFonts w:hint="default"/>
        <w:color w:val="auto"/>
        <w:sz w:val="22"/>
      </w:rPr>
    </w:lvl>
    <w:lvl w:ilvl="8">
      <w:start w:val="1"/>
      <w:numFmt w:val="decimal"/>
      <w:isLgl/>
      <w:lvlText w:val="%1.%2.%3.%4.%5.%6.%7.%8.%9."/>
      <w:lvlJc w:val="left"/>
      <w:pPr>
        <w:ind w:left="2160" w:hanging="1800"/>
      </w:pPr>
      <w:rPr>
        <w:rFonts w:hint="default"/>
        <w:color w:val="auto"/>
        <w:sz w:val="22"/>
      </w:rPr>
    </w:lvl>
  </w:abstractNum>
  <w:abstractNum w:abstractNumId="15" w15:restartNumberingAfterBreak="0">
    <w:nsid w:val="5BB027F8"/>
    <w:multiLevelType w:val="hybridMultilevel"/>
    <w:tmpl w:val="3A68F68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5C6E3335"/>
    <w:multiLevelType w:val="hybridMultilevel"/>
    <w:tmpl w:val="4790BEF0"/>
    <w:lvl w:ilvl="0" w:tplc="8442514C">
      <w:start w:val="1"/>
      <w:numFmt w:val="bullet"/>
      <w:lvlText w:val=""/>
      <w:lvlJc w:val="left"/>
      <w:pPr>
        <w:tabs>
          <w:tab w:val="num" w:pos="720"/>
        </w:tabs>
        <w:ind w:left="720" w:hanging="360"/>
      </w:pPr>
      <w:rPr>
        <w:rFonts w:ascii="Wingdings" w:hAnsi="Wingdings" w:hint="default"/>
      </w:rPr>
    </w:lvl>
    <w:lvl w:ilvl="1" w:tplc="6764C1CE" w:tentative="1">
      <w:start w:val="1"/>
      <w:numFmt w:val="bullet"/>
      <w:lvlText w:val=""/>
      <w:lvlJc w:val="left"/>
      <w:pPr>
        <w:tabs>
          <w:tab w:val="num" w:pos="1440"/>
        </w:tabs>
        <w:ind w:left="1440" w:hanging="360"/>
      </w:pPr>
      <w:rPr>
        <w:rFonts w:ascii="Wingdings" w:hAnsi="Wingdings" w:hint="default"/>
      </w:rPr>
    </w:lvl>
    <w:lvl w:ilvl="2" w:tplc="B67434A4" w:tentative="1">
      <w:start w:val="1"/>
      <w:numFmt w:val="bullet"/>
      <w:lvlText w:val=""/>
      <w:lvlJc w:val="left"/>
      <w:pPr>
        <w:tabs>
          <w:tab w:val="num" w:pos="2160"/>
        </w:tabs>
        <w:ind w:left="2160" w:hanging="360"/>
      </w:pPr>
      <w:rPr>
        <w:rFonts w:ascii="Wingdings" w:hAnsi="Wingdings" w:hint="default"/>
      </w:rPr>
    </w:lvl>
    <w:lvl w:ilvl="3" w:tplc="C59A36D4" w:tentative="1">
      <w:start w:val="1"/>
      <w:numFmt w:val="bullet"/>
      <w:lvlText w:val=""/>
      <w:lvlJc w:val="left"/>
      <w:pPr>
        <w:tabs>
          <w:tab w:val="num" w:pos="2880"/>
        </w:tabs>
        <w:ind w:left="2880" w:hanging="360"/>
      </w:pPr>
      <w:rPr>
        <w:rFonts w:ascii="Wingdings" w:hAnsi="Wingdings" w:hint="default"/>
      </w:rPr>
    </w:lvl>
    <w:lvl w:ilvl="4" w:tplc="F34AFAE2" w:tentative="1">
      <w:start w:val="1"/>
      <w:numFmt w:val="bullet"/>
      <w:lvlText w:val=""/>
      <w:lvlJc w:val="left"/>
      <w:pPr>
        <w:tabs>
          <w:tab w:val="num" w:pos="3600"/>
        </w:tabs>
        <w:ind w:left="3600" w:hanging="360"/>
      </w:pPr>
      <w:rPr>
        <w:rFonts w:ascii="Wingdings" w:hAnsi="Wingdings" w:hint="default"/>
      </w:rPr>
    </w:lvl>
    <w:lvl w:ilvl="5" w:tplc="44F4BF94" w:tentative="1">
      <w:start w:val="1"/>
      <w:numFmt w:val="bullet"/>
      <w:lvlText w:val=""/>
      <w:lvlJc w:val="left"/>
      <w:pPr>
        <w:tabs>
          <w:tab w:val="num" w:pos="4320"/>
        </w:tabs>
        <w:ind w:left="4320" w:hanging="360"/>
      </w:pPr>
      <w:rPr>
        <w:rFonts w:ascii="Wingdings" w:hAnsi="Wingdings" w:hint="default"/>
      </w:rPr>
    </w:lvl>
    <w:lvl w:ilvl="6" w:tplc="226CD700" w:tentative="1">
      <w:start w:val="1"/>
      <w:numFmt w:val="bullet"/>
      <w:lvlText w:val=""/>
      <w:lvlJc w:val="left"/>
      <w:pPr>
        <w:tabs>
          <w:tab w:val="num" w:pos="5040"/>
        </w:tabs>
        <w:ind w:left="5040" w:hanging="360"/>
      </w:pPr>
      <w:rPr>
        <w:rFonts w:ascii="Wingdings" w:hAnsi="Wingdings" w:hint="default"/>
      </w:rPr>
    </w:lvl>
    <w:lvl w:ilvl="7" w:tplc="B23EA842" w:tentative="1">
      <w:start w:val="1"/>
      <w:numFmt w:val="bullet"/>
      <w:lvlText w:val=""/>
      <w:lvlJc w:val="left"/>
      <w:pPr>
        <w:tabs>
          <w:tab w:val="num" w:pos="5760"/>
        </w:tabs>
        <w:ind w:left="5760" w:hanging="360"/>
      </w:pPr>
      <w:rPr>
        <w:rFonts w:ascii="Wingdings" w:hAnsi="Wingdings" w:hint="default"/>
      </w:rPr>
    </w:lvl>
    <w:lvl w:ilvl="8" w:tplc="9F922B64"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10"/>
  </w:num>
  <w:num w:numId="4">
    <w:abstractNumId w:val="15"/>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88"/>
    <w:rsid w:val="00017863"/>
    <w:rsid w:val="00017ED5"/>
    <w:rsid w:val="000252F6"/>
    <w:rsid w:val="00031EBD"/>
    <w:rsid w:val="000336B9"/>
    <w:rsid w:val="00037669"/>
    <w:rsid w:val="00041C25"/>
    <w:rsid w:val="00051145"/>
    <w:rsid w:val="00054242"/>
    <w:rsid w:val="00064D95"/>
    <w:rsid w:val="000657E4"/>
    <w:rsid w:val="00067C17"/>
    <w:rsid w:val="000712AF"/>
    <w:rsid w:val="00075EA6"/>
    <w:rsid w:val="00077E7C"/>
    <w:rsid w:val="000801BC"/>
    <w:rsid w:val="000802DB"/>
    <w:rsid w:val="00080388"/>
    <w:rsid w:val="00083003"/>
    <w:rsid w:val="00085FCF"/>
    <w:rsid w:val="00087511"/>
    <w:rsid w:val="00092ABA"/>
    <w:rsid w:val="000A0B1B"/>
    <w:rsid w:val="000A28CA"/>
    <w:rsid w:val="000A7927"/>
    <w:rsid w:val="000B317B"/>
    <w:rsid w:val="000B7675"/>
    <w:rsid w:val="000C3131"/>
    <w:rsid w:val="000D0AC6"/>
    <w:rsid w:val="000D4B9D"/>
    <w:rsid w:val="000E0180"/>
    <w:rsid w:val="000E1529"/>
    <w:rsid w:val="000E6CE8"/>
    <w:rsid w:val="000F2EDB"/>
    <w:rsid w:val="000F3DC5"/>
    <w:rsid w:val="000F5871"/>
    <w:rsid w:val="000F6FB7"/>
    <w:rsid w:val="000F709A"/>
    <w:rsid w:val="00100539"/>
    <w:rsid w:val="001020E2"/>
    <w:rsid w:val="001055C9"/>
    <w:rsid w:val="001074E6"/>
    <w:rsid w:val="00107DCE"/>
    <w:rsid w:val="00111AFB"/>
    <w:rsid w:val="001129DD"/>
    <w:rsid w:val="001151F8"/>
    <w:rsid w:val="001246DC"/>
    <w:rsid w:val="00136BBB"/>
    <w:rsid w:val="00154D12"/>
    <w:rsid w:val="00162608"/>
    <w:rsid w:val="00162805"/>
    <w:rsid w:val="00163801"/>
    <w:rsid w:val="00164300"/>
    <w:rsid w:val="0017285B"/>
    <w:rsid w:val="00185C13"/>
    <w:rsid w:val="001A4459"/>
    <w:rsid w:val="001B1103"/>
    <w:rsid w:val="001B3014"/>
    <w:rsid w:val="001C15E6"/>
    <w:rsid w:val="001D09BC"/>
    <w:rsid w:val="001D547C"/>
    <w:rsid w:val="001D629E"/>
    <w:rsid w:val="001D6EA3"/>
    <w:rsid w:val="001E3C03"/>
    <w:rsid w:val="001E6ADF"/>
    <w:rsid w:val="001F7DEC"/>
    <w:rsid w:val="00200CFC"/>
    <w:rsid w:val="002045CF"/>
    <w:rsid w:val="0021109C"/>
    <w:rsid w:val="002200E7"/>
    <w:rsid w:val="002242F2"/>
    <w:rsid w:val="00231675"/>
    <w:rsid w:val="002356AA"/>
    <w:rsid w:val="002376D3"/>
    <w:rsid w:val="00240DE5"/>
    <w:rsid w:val="0024338D"/>
    <w:rsid w:val="0024475F"/>
    <w:rsid w:val="002468D2"/>
    <w:rsid w:val="002511CD"/>
    <w:rsid w:val="00252810"/>
    <w:rsid w:val="00252C61"/>
    <w:rsid w:val="002631CE"/>
    <w:rsid w:val="00273FC3"/>
    <w:rsid w:val="00275B29"/>
    <w:rsid w:val="00285072"/>
    <w:rsid w:val="002851AC"/>
    <w:rsid w:val="00290D40"/>
    <w:rsid w:val="00291569"/>
    <w:rsid w:val="00295315"/>
    <w:rsid w:val="002974E8"/>
    <w:rsid w:val="002975E7"/>
    <w:rsid w:val="002B08F2"/>
    <w:rsid w:val="002C208A"/>
    <w:rsid w:val="002C790C"/>
    <w:rsid w:val="002D1AF8"/>
    <w:rsid w:val="002D487A"/>
    <w:rsid w:val="002E3B97"/>
    <w:rsid w:val="002E4C44"/>
    <w:rsid w:val="002E611B"/>
    <w:rsid w:val="002F0CE1"/>
    <w:rsid w:val="002F0F59"/>
    <w:rsid w:val="002F184F"/>
    <w:rsid w:val="002F3976"/>
    <w:rsid w:val="00306D22"/>
    <w:rsid w:val="00322BFD"/>
    <w:rsid w:val="00334826"/>
    <w:rsid w:val="00341D1A"/>
    <w:rsid w:val="0035351D"/>
    <w:rsid w:val="00357D52"/>
    <w:rsid w:val="00360A3A"/>
    <w:rsid w:val="003636DC"/>
    <w:rsid w:val="00364E84"/>
    <w:rsid w:val="00366BDD"/>
    <w:rsid w:val="003714C4"/>
    <w:rsid w:val="00374028"/>
    <w:rsid w:val="003804AF"/>
    <w:rsid w:val="00380AFB"/>
    <w:rsid w:val="00382D2A"/>
    <w:rsid w:val="00383A7F"/>
    <w:rsid w:val="0039174C"/>
    <w:rsid w:val="00391F36"/>
    <w:rsid w:val="00394260"/>
    <w:rsid w:val="003B15E8"/>
    <w:rsid w:val="003B20D2"/>
    <w:rsid w:val="003C0CD1"/>
    <w:rsid w:val="003C2F28"/>
    <w:rsid w:val="003D1774"/>
    <w:rsid w:val="003D401A"/>
    <w:rsid w:val="003D5769"/>
    <w:rsid w:val="003E0AE6"/>
    <w:rsid w:val="003E1666"/>
    <w:rsid w:val="003E3E3A"/>
    <w:rsid w:val="003E4B59"/>
    <w:rsid w:val="003F297B"/>
    <w:rsid w:val="003F32F7"/>
    <w:rsid w:val="0041053C"/>
    <w:rsid w:val="00413D67"/>
    <w:rsid w:val="00416036"/>
    <w:rsid w:val="00421A29"/>
    <w:rsid w:val="004227E8"/>
    <w:rsid w:val="0042664E"/>
    <w:rsid w:val="00430C9F"/>
    <w:rsid w:val="00436DD1"/>
    <w:rsid w:val="00442DA2"/>
    <w:rsid w:val="00444A1F"/>
    <w:rsid w:val="00445E4A"/>
    <w:rsid w:val="0045102C"/>
    <w:rsid w:val="004575A2"/>
    <w:rsid w:val="00464037"/>
    <w:rsid w:val="00467B5B"/>
    <w:rsid w:val="00471228"/>
    <w:rsid w:val="0047257E"/>
    <w:rsid w:val="00472D87"/>
    <w:rsid w:val="0047305C"/>
    <w:rsid w:val="004741E2"/>
    <w:rsid w:val="004821C0"/>
    <w:rsid w:val="00484DB1"/>
    <w:rsid w:val="0049216F"/>
    <w:rsid w:val="004A19B3"/>
    <w:rsid w:val="004A576D"/>
    <w:rsid w:val="004B1567"/>
    <w:rsid w:val="004B5D22"/>
    <w:rsid w:val="004B6360"/>
    <w:rsid w:val="004C219A"/>
    <w:rsid w:val="004C3864"/>
    <w:rsid w:val="004C49E6"/>
    <w:rsid w:val="004C4A33"/>
    <w:rsid w:val="004C5293"/>
    <w:rsid w:val="004D3B35"/>
    <w:rsid w:val="004E2629"/>
    <w:rsid w:val="004F1DE2"/>
    <w:rsid w:val="004F2AED"/>
    <w:rsid w:val="004F3994"/>
    <w:rsid w:val="004F5B85"/>
    <w:rsid w:val="004F64BB"/>
    <w:rsid w:val="00500C44"/>
    <w:rsid w:val="00506859"/>
    <w:rsid w:val="00514DAD"/>
    <w:rsid w:val="00517BF1"/>
    <w:rsid w:val="0052300F"/>
    <w:rsid w:val="0052455B"/>
    <w:rsid w:val="0053539A"/>
    <w:rsid w:val="00536CD7"/>
    <w:rsid w:val="005446E3"/>
    <w:rsid w:val="005508EF"/>
    <w:rsid w:val="00550B41"/>
    <w:rsid w:val="00553338"/>
    <w:rsid w:val="00563E6D"/>
    <w:rsid w:val="00567CF7"/>
    <w:rsid w:val="00570EA0"/>
    <w:rsid w:val="005730AC"/>
    <w:rsid w:val="005762A3"/>
    <w:rsid w:val="00580E9E"/>
    <w:rsid w:val="005855FB"/>
    <w:rsid w:val="005860E8"/>
    <w:rsid w:val="00586382"/>
    <w:rsid w:val="0058684D"/>
    <w:rsid w:val="00587A6F"/>
    <w:rsid w:val="00590B8C"/>
    <w:rsid w:val="00591709"/>
    <w:rsid w:val="00593D03"/>
    <w:rsid w:val="005A0254"/>
    <w:rsid w:val="005A35AB"/>
    <w:rsid w:val="005A3F82"/>
    <w:rsid w:val="005B4A77"/>
    <w:rsid w:val="005B4AEE"/>
    <w:rsid w:val="005B6424"/>
    <w:rsid w:val="005C42F4"/>
    <w:rsid w:val="005D00CE"/>
    <w:rsid w:val="005D0850"/>
    <w:rsid w:val="005D14F2"/>
    <w:rsid w:val="005D71DA"/>
    <w:rsid w:val="005D7EE5"/>
    <w:rsid w:val="005E4DE1"/>
    <w:rsid w:val="005E62CD"/>
    <w:rsid w:val="005E6DC9"/>
    <w:rsid w:val="005E70E5"/>
    <w:rsid w:val="005F1E9C"/>
    <w:rsid w:val="005F41AB"/>
    <w:rsid w:val="005F59CE"/>
    <w:rsid w:val="005F7B87"/>
    <w:rsid w:val="005F7FA1"/>
    <w:rsid w:val="006126F3"/>
    <w:rsid w:val="0061453D"/>
    <w:rsid w:val="0061502E"/>
    <w:rsid w:val="00622972"/>
    <w:rsid w:val="00622C3C"/>
    <w:rsid w:val="0062499E"/>
    <w:rsid w:val="00626585"/>
    <w:rsid w:val="006320A0"/>
    <w:rsid w:val="0063240C"/>
    <w:rsid w:val="00637DCF"/>
    <w:rsid w:val="00640A18"/>
    <w:rsid w:val="00652C38"/>
    <w:rsid w:val="006547B9"/>
    <w:rsid w:val="00656716"/>
    <w:rsid w:val="00657F29"/>
    <w:rsid w:val="006725A8"/>
    <w:rsid w:val="0068181C"/>
    <w:rsid w:val="00681DA8"/>
    <w:rsid w:val="0068783F"/>
    <w:rsid w:val="006923D7"/>
    <w:rsid w:val="006A020B"/>
    <w:rsid w:val="006A6236"/>
    <w:rsid w:val="006B2E8C"/>
    <w:rsid w:val="006B3B78"/>
    <w:rsid w:val="006B49C0"/>
    <w:rsid w:val="006C5867"/>
    <w:rsid w:val="006D2D5E"/>
    <w:rsid w:val="006F5664"/>
    <w:rsid w:val="00706096"/>
    <w:rsid w:val="00707ED3"/>
    <w:rsid w:val="00710F32"/>
    <w:rsid w:val="00711D20"/>
    <w:rsid w:val="00714826"/>
    <w:rsid w:val="00715626"/>
    <w:rsid w:val="00722889"/>
    <w:rsid w:val="00722F41"/>
    <w:rsid w:val="0072393A"/>
    <w:rsid w:val="007256A8"/>
    <w:rsid w:val="007435C3"/>
    <w:rsid w:val="007449A1"/>
    <w:rsid w:val="007547CA"/>
    <w:rsid w:val="00756018"/>
    <w:rsid w:val="007661A3"/>
    <w:rsid w:val="007705C1"/>
    <w:rsid w:val="007715A4"/>
    <w:rsid w:val="00776CD9"/>
    <w:rsid w:val="0078462F"/>
    <w:rsid w:val="00787A4A"/>
    <w:rsid w:val="00790706"/>
    <w:rsid w:val="00791AFD"/>
    <w:rsid w:val="0079523E"/>
    <w:rsid w:val="007A2A4C"/>
    <w:rsid w:val="007A56C5"/>
    <w:rsid w:val="007C66D5"/>
    <w:rsid w:val="007C6CEB"/>
    <w:rsid w:val="007C795A"/>
    <w:rsid w:val="007D5840"/>
    <w:rsid w:val="007E1AC2"/>
    <w:rsid w:val="007E5B05"/>
    <w:rsid w:val="007E7CFC"/>
    <w:rsid w:val="007F1FD4"/>
    <w:rsid w:val="007F298E"/>
    <w:rsid w:val="00801D7E"/>
    <w:rsid w:val="008060EB"/>
    <w:rsid w:val="0081315B"/>
    <w:rsid w:val="00813746"/>
    <w:rsid w:val="00827AB3"/>
    <w:rsid w:val="00832E3A"/>
    <w:rsid w:val="0083356F"/>
    <w:rsid w:val="0084116F"/>
    <w:rsid w:val="008422EB"/>
    <w:rsid w:val="0084296C"/>
    <w:rsid w:val="00846E50"/>
    <w:rsid w:val="00852F20"/>
    <w:rsid w:val="008555D3"/>
    <w:rsid w:val="00856A50"/>
    <w:rsid w:val="00857475"/>
    <w:rsid w:val="00863E9B"/>
    <w:rsid w:val="0086531C"/>
    <w:rsid w:val="0087262E"/>
    <w:rsid w:val="00873039"/>
    <w:rsid w:val="00875AB9"/>
    <w:rsid w:val="00891341"/>
    <w:rsid w:val="00892070"/>
    <w:rsid w:val="00894EF0"/>
    <w:rsid w:val="008A4D56"/>
    <w:rsid w:val="008B2947"/>
    <w:rsid w:val="008B4092"/>
    <w:rsid w:val="008B49CB"/>
    <w:rsid w:val="008B5581"/>
    <w:rsid w:val="008B5A9D"/>
    <w:rsid w:val="008B7DE8"/>
    <w:rsid w:val="008C37BB"/>
    <w:rsid w:val="008C3DF9"/>
    <w:rsid w:val="008D3CFB"/>
    <w:rsid w:val="008D7C4E"/>
    <w:rsid w:val="008E04C0"/>
    <w:rsid w:val="008F0D82"/>
    <w:rsid w:val="008F0E47"/>
    <w:rsid w:val="008F17D3"/>
    <w:rsid w:val="00902F6A"/>
    <w:rsid w:val="00906164"/>
    <w:rsid w:val="009071C9"/>
    <w:rsid w:val="00910957"/>
    <w:rsid w:val="00915CAF"/>
    <w:rsid w:val="00916D48"/>
    <w:rsid w:val="00920509"/>
    <w:rsid w:val="00927FDC"/>
    <w:rsid w:val="009314B1"/>
    <w:rsid w:val="00933C50"/>
    <w:rsid w:val="00933CE3"/>
    <w:rsid w:val="00936015"/>
    <w:rsid w:val="00936E67"/>
    <w:rsid w:val="00937190"/>
    <w:rsid w:val="00943CA2"/>
    <w:rsid w:val="00943E3B"/>
    <w:rsid w:val="00957839"/>
    <w:rsid w:val="00962BFE"/>
    <w:rsid w:val="00967630"/>
    <w:rsid w:val="00973553"/>
    <w:rsid w:val="0098144F"/>
    <w:rsid w:val="0098242A"/>
    <w:rsid w:val="0099018F"/>
    <w:rsid w:val="00996DA6"/>
    <w:rsid w:val="009A01D9"/>
    <w:rsid w:val="009A2C32"/>
    <w:rsid w:val="009A5342"/>
    <w:rsid w:val="009B1DDA"/>
    <w:rsid w:val="009B2D4B"/>
    <w:rsid w:val="009B2FAC"/>
    <w:rsid w:val="009B4029"/>
    <w:rsid w:val="009B4BEA"/>
    <w:rsid w:val="009B4FAF"/>
    <w:rsid w:val="009B7A53"/>
    <w:rsid w:val="009D614E"/>
    <w:rsid w:val="009D712F"/>
    <w:rsid w:val="009E59F0"/>
    <w:rsid w:val="009F1BE6"/>
    <w:rsid w:val="00A02A9F"/>
    <w:rsid w:val="00A03FEE"/>
    <w:rsid w:val="00A046C5"/>
    <w:rsid w:val="00A04AEF"/>
    <w:rsid w:val="00A05A58"/>
    <w:rsid w:val="00A0609B"/>
    <w:rsid w:val="00A10411"/>
    <w:rsid w:val="00A148B3"/>
    <w:rsid w:val="00A2229F"/>
    <w:rsid w:val="00A259AC"/>
    <w:rsid w:val="00A33BFC"/>
    <w:rsid w:val="00A441D0"/>
    <w:rsid w:val="00A448DA"/>
    <w:rsid w:val="00A4581E"/>
    <w:rsid w:val="00A50E92"/>
    <w:rsid w:val="00A5469A"/>
    <w:rsid w:val="00A72C5F"/>
    <w:rsid w:val="00A85EED"/>
    <w:rsid w:val="00A8601D"/>
    <w:rsid w:val="00A90750"/>
    <w:rsid w:val="00A960CC"/>
    <w:rsid w:val="00A964BE"/>
    <w:rsid w:val="00A96B85"/>
    <w:rsid w:val="00AA34A3"/>
    <w:rsid w:val="00AA3EEB"/>
    <w:rsid w:val="00AB0A95"/>
    <w:rsid w:val="00AB3928"/>
    <w:rsid w:val="00AB44F9"/>
    <w:rsid w:val="00AB4C59"/>
    <w:rsid w:val="00AB4ED9"/>
    <w:rsid w:val="00AB72FB"/>
    <w:rsid w:val="00AC3A7D"/>
    <w:rsid w:val="00AC3C9F"/>
    <w:rsid w:val="00AD4E4A"/>
    <w:rsid w:val="00AD6595"/>
    <w:rsid w:val="00AD7B14"/>
    <w:rsid w:val="00AD7EB9"/>
    <w:rsid w:val="00AE12D6"/>
    <w:rsid w:val="00AE2227"/>
    <w:rsid w:val="00AF05E7"/>
    <w:rsid w:val="00AF2263"/>
    <w:rsid w:val="00AF6A29"/>
    <w:rsid w:val="00AF7656"/>
    <w:rsid w:val="00B00BC0"/>
    <w:rsid w:val="00B06DE8"/>
    <w:rsid w:val="00B164A6"/>
    <w:rsid w:val="00B22459"/>
    <w:rsid w:val="00B275B5"/>
    <w:rsid w:val="00B31349"/>
    <w:rsid w:val="00B3476D"/>
    <w:rsid w:val="00B363C5"/>
    <w:rsid w:val="00B40592"/>
    <w:rsid w:val="00B416A1"/>
    <w:rsid w:val="00B43BE2"/>
    <w:rsid w:val="00B51BEA"/>
    <w:rsid w:val="00B52071"/>
    <w:rsid w:val="00B535BC"/>
    <w:rsid w:val="00B57112"/>
    <w:rsid w:val="00B61BF9"/>
    <w:rsid w:val="00B61EDD"/>
    <w:rsid w:val="00B63C3E"/>
    <w:rsid w:val="00B6511B"/>
    <w:rsid w:val="00B73A14"/>
    <w:rsid w:val="00B76E9D"/>
    <w:rsid w:val="00B82DDB"/>
    <w:rsid w:val="00B83A04"/>
    <w:rsid w:val="00B97AD8"/>
    <w:rsid w:val="00BA1B4A"/>
    <w:rsid w:val="00BB2E55"/>
    <w:rsid w:val="00BC0174"/>
    <w:rsid w:val="00BC3896"/>
    <w:rsid w:val="00BD35EC"/>
    <w:rsid w:val="00BE02CB"/>
    <w:rsid w:val="00BE0861"/>
    <w:rsid w:val="00BE0952"/>
    <w:rsid w:val="00BE3375"/>
    <w:rsid w:val="00BE5101"/>
    <w:rsid w:val="00BE592B"/>
    <w:rsid w:val="00BE62DB"/>
    <w:rsid w:val="00C00414"/>
    <w:rsid w:val="00C0301B"/>
    <w:rsid w:val="00C079DE"/>
    <w:rsid w:val="00C12903"/>
    <w:rsid w:val="00C1340A"/>
    <w:rsid w:val="00C173EF"/>
    <w:rsid w:val="00C21458"/>
    <w:rsid w:val="00C21B41"/>
    <w:rsid w:val="00C30CD6"/>
    <w:rsid w:val="00C356E4"/>
    <w:rsid w:val="00C40586"/>
    <w:rsid w:val="00C43304"/>
    <w:rsid w:val="00C460A8"/>
    <w:rsid w:val="00C53A90"/>
    <w:rsid w:val="00C57472"/>
    <w:rsid w:val="00C57665"/>
    <w:rsid w:val="00C60455"/>
    <w:rsid w:val="00C60B0D"/>
    <w:rsid w:val="00C626E3"/>
    <w:rsid w:val="00C63F6A"/>
    <w:rsid w:val="00C6569A"/>
    <w:rsid w:val="00C70C53"/>
    <w:rsid w:val="00C74287"/>
    <w:rsid w:val="00C744E0"/>
    <w:rsid w:val="00C8033F"/>
    <w:rsid w:val="00C83FA4"/>
    <w:rsid w:val="00C93765"/>
    <w:rsid w:val="00C946FF"/>
    <w:rsid w:val="00C95096"/>
    <w:rsid w:val="00C96AF3"/>
    <w:rsid w:val="00C975BD"/>
    <w:rsid w:val="00CA2734"/>
    <w:rsid w:val="00CA7BB5"/>
    <w:rsid w:val="00CB2960"/>
    <w:rsid w:val="00CB37AF"/>
    <w:rsid w:val="00CB6ABA"/>
    <w:rsid w:val="00CD0D9E"/>
    <w:rsid w:val="00CD2554"/>
    <w:rsid w:val="00CE2559"/>
    <w:rsid w:val="00CE296B"/>
    <w:rsid w:val="00CE5588"/>
    <w:rsid w:val="00CF6BF5"/>
    <w:rsid w:val="00D02419"/>
    <w:rsid w:val="00D0464C"/>
    <w:rsid w:val="00D05677"/>
    <w:rsid w:val="00D06F51"/>
    <w:rsid w:val="00D17346"/>
    <w:rsid w:val="00D204F0"/>
    <w:rsid w:val="00D208FB"/>
    <w:rsid w:val="00D2576D"/>
    <w:rsid w:val="00D31AD5"/>
    <w:rsid w:val="00D42EAE"/>
    <w:rsid w:val="00D7796B"/>
    <w:rsid w:val="00D8676C"/>
    <w:rsid w:val="00D90DCC"/>
    <w:rsid w:val="00D953ED"/>
    <w:rsid w:val="00D95B4B"/>
    <w:rsid w:val="00DA2F81"/>
    <w:rsid w:val="00DA3E53"/>
    <w:rsid w:val="00DA582F"/>
    <w:rsid w:val="00DA74B2"/>
    <w:rsid w:val="00DB3DC5"/>
    <w:rsid w:val="00DB4E71"/>
    <w:rsid w:val="00DC4690"/>
    <w:rsid w:val="00DD0C46"/>
    <w:rsid w:val="00DD2DF4"/>
    <w:rsid w:val="00DD6E35"/>
    <w:rsid w:val="00DE5330"/>
    <w:rsid w:val="00DE5DCA"/>
    <w:rsid w:val="00DE78D0"/>
    <w:rsid w:val="00DE7EC7"/>
    <w:rsid w:val="00DF08C2"/>
    <w:rsid w:val="00DF3357"/>
    <w:rsid w:val="00DF527C"/>
    <w:rsid w:val="00DF535F"/>
    <w:rsid w:val="00DF5B75"/>
    <w:rsid w:val="00E04E10"/>
    <w:rsid w:val="00E0567D"/>
    <w:rsid w:val="00E10252"/>
    <w:rsid w:val="00E10B42"/>
    <w:rsid w:val="00E13B5A"/>
    <w:rsid w:val="00E204A1"/>
    <w:rsid w:val="00E20988"/>
    <w:rsid w:val="00E26EDF"/>
    <w:rsid w:val="00E27D49"/>
    <w:rsid w:val="00E419D6"/>
    <w:rsid w:val="00E42F36"/>
    <w:rsid w:val="00E44CD7"/>
    <w:rsid w:val="00E47EDC"/>
    <w:rsid w:val="00E529F7"/>
    <w:rsid w:val="00E56356"/>
    <w:rsid w:val="00E61AC9"/>
    <w:rsid w:val="00E64936"/>
    <w:rsid w:val="00E814FF"/>
    <w:rsid w:val="00E842B1"/>
    <w:rsid w:val="00E8445D"/>
    <w:rsid w:val="00E90E72"/>
    <w:rsid w:val="00E94D23"/>
    <w:rsid w:val="00E95A0B"/>
    <w:rsid w:val="00EA3283"/>
    <w:rsid w:val="00EA6EF9"/>
    <w:rsid w:val="00EB3A22"/>
    <w:rsid w:val="00EB3B64"/>
    <w:rsid w:val="00EB4E3A"/>
    <w:rsid w:val="00EB64C6"/>
    <w:rsid w:val="00EB703F"/>
    <w:rsid w:val="00EC28F0"/>
    <w:rsid w:val="00EC2FAB"/>
    <w:rsid w:val="00ED10D9"/>
    <w:rsid w:val="00ED76E1"/>
    <w:rsid w:val="00EE356C"/>
    <w:rsid w:val="00EF1FA6"/>
    <w:rsid w:val="00F00329"/>
    <w:rsid w:val="00F00DD9"/>
    <w:rsid w:val="00F05C03"/>
    <w:rsid w:val="00F22553"/>
    <w:rsid w:val="00F2277A"/>
    <w:rsid w:val="00F303E2"/>
    <w:rsid w:val="00F409D5"/>
    <w:rsid w:val="00F447C1"/>
    <w:rsid w:val="00F45716"/>
    <w:rsid w:val="00F45BD8"/>
    <w:rsid w:val="00F46578"/>
    <w:rsid w:val="00F46F69"/>
    <w:rsid w:val="00F51E00"/>
    <w:rsid w:val="00F616E8"/>
    <w:rsid w:val="00F61DDB"/>
    <w:rsid w:val="00F673CD"/>
    <w:rsid w:val="00F8290B"/>
    <w:rsid w:val="00F85C6A"/>
    <w:rsid w:val="00F91A6E"/>
    <w:rsid w:val="00F94529"/>
    <w:rsid w:val="00F96E3F"/>
    <w:rsid w:val="00FA3ABC"/>
    <w:rsid w:val="00FA58D1"/>
    <w:rsid w:val="00FA5C78"/>
    <w:rsid w:val="00FA6AC0"/>
    <w:rsid w:val="00FB4622"/>
    <w:rsid w:val="00FD15FA"/>
    <w:rsid w:val="00FD27EA"/>
    <w:rsid w:val="00FE7165"/>
    <w:rsid w:val="00FF583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9F7484"/>
  <w15:docId w15:val="{9DDE5340-88D1-493E-801A-7AD60339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C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5E62CD"/>
    <w:pPr>
      <w:suppressAutoHyphens/>
      <w:autoSpaceDN w:val="0"/>
      <w:spacing w:before="100" w:after="10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D20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H1">
    <w:name w:val="USH_1"/>
    <w:basedOn w:val="Prrafodelista"/>
    <w:link w:val="USH1Car"/>
    <w:qFormat/>
    <w:rsid w:val="00C079DE"/>
    <w:pPr>
      <w:numPr>
        <w:numId w:val="1"/>
      </w:numPr>
      <w:spacing w:after="0" w:line="276" w:lineRule="auto"/>
      <w:jc w:val="both"/>
    </w:pPr>
    <w:rPr>
      <w:rFonts w:ascii="Arial" w:hAnsi="Arial" w:cs="Arial"/>
      <w:b/>
      <w:bCs/>
    </w:rPr>
  </w:style>
  <w:style w:type="paragraph" w:customStyle="1" w:styleId="USH2">
    <w:name w:val="USH 2"/>
    <w:basedOn w:val="Prrafodelista"/>
    <w:qFormat/>
    <w:rsid w:val="00C079DE"/>
    <w:pPr>
      <w:numPr>
        <w:ilvl w:val="1"/>
        <w:numId w:val="1"/>
      </w:numPr>
      <w:spacing w:after="0" w:line="276" w:lineRule="auto"/>
      <w:jc w:val="both"/>
    </w:pPr>
    <w:rPr>
      <w:rFonts w:ascii="Arial" w:hAnsi="Arial" w:cs="Arial"/>
      <w:b/>
      <w:bCs/>
      <w:sz w:val="20"/>
      <w:szCs w:val="20"/>
    </w:rPr>
  </w:style>
  <w:style w:type="character" w:customStyle="1" w:styleId="USH1Car">
    <w:name w:val="USH_1 Car"/>
    <w:basedOn w:val="Fuentedeprrafopredeter"/>
    <w:link w:val="USH1"/>
    <w:rsid w:val="00C079DE"/>
    <w:rPr>
      <w:rFonts w:ascii="Arial" w:hAnsi="Arial" w:cs="Arial"/>
      <w:b/>
      <w:bCs/>
    </w:rPr>
  </w:style>
  <w:style w:type="paragraph" w:styleId="Prrafodelista">
    <w:name w:val="List Paragraph"/>
    <w:basedOn w:val="Normal"/>
    <w:uiPriority w:val="34"/>
    <w:qFormat/>
    <w:rsid w:val="00C079DE"/>
    <w:pPr>
      <w:ind w:left="720"/>
      <w:contextualSpacing/>
    </w:pPr>
  </w:style>
  <w:style w:type="character" w:styleId="Hipervnculo">
    <w:name w:val="Hyperlink"/>
    <w:basedOn w:val="Fuentedeprrafopredeter"/>
    <w:uiPriority w:val="99"/>
    <w:unhideWhenUsed/>
    <w:rsid w:val="00C079DE"/>
    <w:rPr>
      <w:color w:val="0563C1" w:themeColor="hyperlink"/>
      <w:u w:val="single"/>
    </w:rPr>
  </w:style>
  <w:style w:type="paragraph" w:styleId="Encabezado">
    <w:name w:val="header"/>
    <w:basedOn w:val="Normal"/>
    <w:link w:val="EncabezadoCar"/>
    <w:uiPriority w:val="99"/>
    <w:unhideWhenUsed/>
    <w:rsid w:val="008060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60EB"/>
  </w:style>
  <w:style w:type="paragraph" w:styleId="Piedepgina">
    <w:name w:val="footer"/>
    <w:basedOn w:val="Normal"/>
    <w:link w:val="PiedepginaCar"/>
    <w:uiPriority w:val="99"/>
    <w:unhideWhenUsed/>
    <w:rsid w:val="008060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60EB"/>
  </w:style>
  <w:style w:type="paragraph" w:styleId="Sinespaciado">
    <w:name w:val="No Spacing"/>
    <w:link w:val="SinespaciadoCar"/>
    <w:uiPriority w:val="1"/>
    <w:qFormat/>
    <w:rsid w:val="001A4459"/>
    <w:pPr>
      <w:spacing w:after="0" w:line="240" w:lineRule="auto"/>
    </w:pPr>
  </w:style>
  <w:style w:type="paragraph" w:styleId="Descripcin">
    <w:name w:val="caption"/>
    <w:basedOn w:val="Normal"/>
    <w:next w:val="Normal"/>
    <w:uiPriority w:val="35"/>
    <w:unhideWhenUsed/>
    <w:qFormat/>
    <w:rsid w:val="001A4459"/>
    <w:pPr>
      <w:spacing w:after="200" w:line="240" w:lineRule="auto"/>
      <w:jc w:val="center"/>
    </w:pPr>
    <w:rPr>
      <w:i/>
      <w:iCs/>
      <w:sz w:val="24"/>
      <w:szCs w:val="18"/>
    </w:rPr>
  </w:style>
  <w:style w:type="paragraph" w:styleId="Revisin">
    <w:name w:val="Revision"/>
    <w:hidden/>
    <w:uiPriority w:val="99"/>
    <w:semiHidden/>
    <w:rsid w:val="002045CF"/>
    <w:pPr>
      <w:spacing w:after="0" w:line="240" w:lineRule="auto"/>
    </w:pPr>
  </w:style>
  <w:style w:type="character" w:styleId="Refdecomentario">
    <w:name w:val="annotation reference"/>
    <w:basedOn w:val="Fuentedeprrafopredeter"/>
    <w:uiPriority w:val="99"/>
    <w:semiHidden/>
    <w:unhideWhenUsed/>
    <w:rsid w:val="00AB3928"/>
    <w:rPr>
      <w:sz w:val="16"/>
      <w:szCs w:val="16"/>
    </w:rPr>
  </w:style>
  <w:style w:type="paragraph" w:styleId="Textocomentario">
    <w:name w:val="annotation text"/>
    <w:basedOn w:val="Normal"/>
    <w:link w:val="TextocomentarioCar"/>
    <w:uiPriority w:val="99"/>
    <w:unhideWhenUsed/>
    <w:rsid w:val="00AB3928"/>
    <w:pPr>
      <w:spacing w:line="240" w:lineRule="auto"/>
    </w:pPr>
    <w:rPr>
      <w:sz w:val="20"/>
      <w:szCs w:val="20"/>
    </w:rPr>
  </w:style>
  <w:style w:type="character" w:customStyle="1" w:styleId="TextocomentarioCar">
    <w:name w:val="Texto comentario Car"/>
    <w:basedOn w:val="Fuentedeprrafopredeter"/>
    <w:link w:val="Textocomentario"/>
    <w:uiPriority w:val="99"/>
    <w:rsid w:val="00AB3928"/>
    <w:rPr>
      <w:sz w:val="20"/>
      <w:szCs w:val="20"/>
    </w:rPr>
  </w:style>
  <w:style w:type="paragraph" w:styleId="Asuntodelcomentario">
    <w:name w:val="annotation subject"/>
    <w:basedOn w:val="Textocomentario"/>
    <w:next w:val="Textocomentario"/>
    <w:link w:val="AsuntodelcomentarioCar"/>
    <w:uiPriority w:val="99"/>
    <w:semiHidden/>
    <w:unhideWhenUsed/>
    <w:rsid w:val="00AB3928"/>
    <w:rPr>
      <w:b/>
      <w:bCs/>
    </w:rPr>
  </w:style>
  <w:style w:type="character" w:customStyle="1" w:styleId="AsuntodelcomentarioCar">
    <w:name w:val="Asunto del comentario Car"/>
    <w:basedOn w:val="TextocomentarioCar"/>
    <w:link w:val="Asuntodelcomentario"/>
    <w:uiPriority w:val="99"/>
    <w:semiHidden/>
    <w:rsid w:val="00AB3928"/>
    <w:rPr>
      <w:b/>
      <w:bCs/>
      <w:sz w:val="20"/>
      <w:szCs w:val="20"/>
    </w:rPr>
  </w:style>
  <w:style w:type="character" w:customStyle="1" w:styleId="markedcontent">
    <w:name w:val="markedcontent"/>
    <w:basedOn w:val="Fuentedeprrafopredeter"/>
    <w:rsid w:val="00C946FF"/>
  </w:style>
  <w:style w:type="paragraph" w:styleId="Textodeglobo">
    <w:name w:val="Balloon Text"/>
    <w:basedOn w:val="Normal"/>
    <w:link w:val="TextodegloboCar"/>
    <w:uiPriority w:val="99"/>
    <w:semiHidden/>
    <w:unhideWhenUsed/>
    <w:rsid w:val="00D056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5677"/>
    <w:rPr>
      <w:rFonts w:ascii="Segoe UI" w:hAnsi="Segoe UI" w:cs="Segoe UI"/>
      <w:sz w:val="18"/>
      <w:szCs w:val="18"/>
    </w:rPr>
  </w:style>
  <w:style w:type="paragraph" w:styleId="Textonotapie">
    <w:name w:val="footnote text"/>
    <w:aliases w:val="Senplades  nota pie,Footnote Text arial11,FOOTNOTES,fn,Footnote Text Char Char Char Char,Footnote Text Char Char Char,Footnote Text Char Char Char Char Char,Footnote reference,FA Fu,ACMA Footnote Text,footnote text,C26 Footnote body,ft"/>
    <w:basedOn w:val="Normal"/>
    <w:link w:val="TextonotapieCar"/>
    <w:uiPriority w:val="99"/>
    <w:unhideWhenUsed/>
    <w:qFormat/>
    <w:rsid w:val="002631CE"/>
    <w:pPr>
      <w:spacing w:after="0" w:line="240" w:lineRule="auto"/>
    </w:pPr>
    <w:rPr>
      <w:sz w:val="20"/>
      <w:szCs w:val="20"/>
    </w:rPr>
  </w:style>
  <w:style w:type="character" w:customStyle="1" w:styleId="TextonotapieCar">
    <w:name w:val="Texto nota pie Car"/>
    <w:aliases w:val="Senplades  nota pie Car,Footnote Text arial11 Car,FOOTNOTES Car,fn Car,Footnote Text Char Char Char Char Car,Footnote Text Char Char Char Car,Footnote Text Char Char Char Char Char Car,Footnote reference Car,FA Fu Car,ft Car"/>
    <w:basedOn w:val="Fuentedeprrafopredeter"/>
    <w:link w:val="Textonotapie"/>
    <w:uiPriority w:val="99"/>
    <w:rsid w:val="002631CE"/>
    <w:rPr>
      <w:sz w:val="20"/>
      <w:szCs w:val="20"/>
    </w:rPr>
  </w:style>
  <w:style w:type="character" w:styleId="Refdenotaalpie">
    <w:name w:val="footnote reference"/>
    <w:aliases w:val="Ref. de nota al pi,ftref,Appel note de bas de page,BVI fnr,(Ref. de nota al pie),Ref,de nota al pie,Nota al pie,Nota de pie,Ref. de nota al pieREF1"/>
    <w:basedOn w:val="Fuentedeprrafopredeter"/>
    <w:uiPriority w:val="99"/>
    <w:unhideWhenUsed/>
    <w:qFormat/>
    <w:rsid w:val="002631CE"/>
    <w:rPr>
      <w:vertAlign w:val="superscript"/>
    </w:rPr>
  </w:style>
  <w:style w:type="character" w:customStyle="1" w:styleId="SinespaciadoCar">
    <w:name w:val="Sin espaciado Car"/>
    <w:link w:val="Sinespaciado"/>
    <w:uiPriority w:val="1"/>
    <w:rsid w:val="002F184F"/>
  </w:style>
  <w:style w:type="paragraph" w:customStyle="1" w:styleId="Default">
    <w:name w:val="Default"/>
    <w:rsid w:val="0098144F"/>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Mencinsinresolver1">
    <w:name w:val="Mención sin resolver1"/>
    <w:basedOn w:val="Fuentedeprrafopredeter"/>
    <w:uiPriority w:val="99"/>
    <w:semiHidden/>
    <w:unhideWhenUsed/>
    <w:rsid w:val="00C1340A"/>
    <w:rPr>
      <w:color w:val="605E5C"/>
      <w:shd w:val="clear" w:color="auto" w:fill="E1DFDD"/>
    </w:rPr>
  </w:style>
  <w:style w:type="table" w:styleId="Tablanormal4">
    <w:name w:val="Plain Table 4"/>
    <w:basedOn w:val="Tablanormal"/>
    <w:uiPriority w:val="44"/>
    <w:rsid w:val="008411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84116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84116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2-nfasis3">
    <w:name w:val="Grid Table 2 Accent 3"/>
    <w:basedOn w:val="Tablanormal"/>
    <w:uiPriority w:val="47"/>
    <w:rsid w:val="0084116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6250">
      <w:bodyDiv w:val="1"/>
      <w:marLeft w:val="0"/>
      <w:marRight w:val="0"/>
      <w:marTop w:val="0"/>
      <w:marBottom w:val="0"/>
      <w:divBdr>
        <w:top w:val="none" w:sz="0" w:space="0" w:color="auto"/>
        <w:left w:val="none" w:sz="0" w:space="0" w:color="auto"/>
        <w:bottom w:val="none" w:sz="0" w:space="0" w:color="auto"/>
        <w:right w:val="none" w:sz="0" w:space="0" w:color="auto"/>
      </w:divBdr>
    </w:div>
    <w:div w:id="38171953">
      <w:bodyDiv w:val="1"/>
      <w:marLeft w:val="0"/>
      <w:marRight w:val="0"/>
      <w:marTop w:val="0"/>
      <w:marBottom w:val="0"/>
      <w:divBdr>
        <w:top w:val="none" w:sz="0" w:space="0" w:color="auto"/>
        <w:left w:val="none" w:sz="0" w:space="0" w:color="auto"/>
        <w:bottom w:val="none" w:sz="0" w:space="0" w:color="auto"/>
        <w:right w:val="none" w:sz="0" w:space="0" w:color="auto"/>
      </w:divBdr>
    </w:div>
    <w:div w:id="210895279">
      <w:bodyDiv w:val="1"/>
      <w:marLeft w:val="0"/>
      <w:marRight w:val="0"/>
      <w:marTop w:val="0"/>
      <w:marBottom w:val="0"/>
      <w:divBdr>
        <w:top w:val="none" w:sz="0" w:space="0" w:color="auto"/>
        <w:left w:val="none" w:sz="0" w:space="0" w:color="auto"/>
        <w:bottom w:val="none" w:sz="0" w:space="0" w:color="auto"/>
        <w:right w:val="none" w:sz="0" w:space="0" w:color="auto"/>
      </w:divBdr>
    </w:div>
    <w:div w:id="229123663">
      <w:bodyDiv w:val="1"/>
      <w:marLeft w:val="0"/>
      <w:marRight w:val="0"/>
      <w:marTop w:val="0"/>
      <w:marBottom w:val="0"/>
      <w:divBdr>
        <w:top w:val="none" w:sz="0" w:space="0" w:color="auto"/>
        <w:left w:val="none" w:sz="0" w:space="0" w:color="auto"/>
        <w:bottom w:val="none" w:sz="0" w:space="0" w:color="auto"/>
        <w:right w:val="none" w:sz="0" w:space="0" w:color="auto"/>
      </w:divBdr>
    </w:div>
    <w:div w:id="367991595">
      <w:bodyDiv w:val="1"/>
      <w:marLeft w:val="0"/>
      <w:marRight w:val="0"/>
      <w:marTop w:val="0"/>
      <w:marBottom w:val="0"/>
      <w:divBdr>
        <w:top w:val="none" w:sz="0" w:space="0" w:color="auto"/>
        <w:left w:val="none" w:sz="0" w:space="0" w:color="auto"/>
        <w:bottom w:val="none" w:sz="0" w:space="0" w:color="auto"/>
        <w:right w:val="none" w:sz="0" w:space="0" w:color="auto"/>
      </w:divBdr>
    </w:div>
    <w:div w:id="501628423">
      <w:bodyDiv w:val="1"/>
      <w:marLeft w:val="0"/>
      <w:marRight w:val="0"/>
      <w:marTop w:val="0"/>
      <w:marBottom w:val="0"/>
      <w:divBdr>
        <w:top w:val="none" w:sz="0" w:space="0" w:color="auto"/>
        <w:left w:val="none" w:sz="0" w:space="0" w:color="auto"/>
        <w:bottom w:val="none" w:sz="0" w:space="0" w:color="auto"/>
        <w:right w:val="none" w:sz="0" w:space="0" w:color="auto"/>
      </w:divBdr>
    </w:div>
    <w:div w:id="519465765">
      <w:bodyDiv w:val="1"/>
      <w:marLeft w:val="0"/>
      <w:marRight w:val="0"/>
      <w:marTop w:val="0"/>
      <w:marBottom w:val="0"/>
      <w:divBdr>
        <w:top w:val="none" w:sz="0" w:space="0" w:color="auto"/>
        <w:left w:val="none" w:sz="0" w:space="0" w:color="auto"/>
        <w:bottom w:val="none" w:sz="0" w:space="0" w:color="auto"/>
        <w:right w:val="none" w:sz="0" w:space="0" w:color="auto"/>
      </w:divBdr>
    </w:div>
    <w:div w:id="649015168">
      <w:bodyDiv w:val="1"/>
      <w:marLeft w:val="0"/>
      <w:marRight w:val="0"/>
      <w:marTop w:val="0"/>
      <w:marBottom w:val="0"/>
      <w:divBdr>
        <w:top w:val="none" w:sz="0" w:space="0" w:color="auto"/>
        <w:left w:val="none" w:sz="0" w:space="0" w:color="auto"/>
        <w:bottom w:val="none" w:sz="0" w:space="0" w:color="auto"/>
        <w:right w:val="none" w:sz="0" w:space="0" w:color="auto"/>
      </w:divBdr>
    </w:div>
    <w:div w:id="790824525">
      <w:bodyDiv w:val="1"/>
      <w:marLeft w:val="0"/>
      <w:marRight w:val="0"/>
      <w:marTop w:val="0"/>
      <w:marBottom w:val="0"/>
      <w:divBdr>
        <w:top w:val="none" w:sz="0" w:space="0" w:color="auto"/>
        <w:left w:val="none" w:sz="0" w:space="0" w:color="auto"/>
        <w:bottom w:val="none" w:sz="0" w:space="0" w:color="auto"/>
        <w:right w:val="none" w:sz="0" w:space="0" w:color="auto"/>
      </w:divBdr>
    </w:div>
    <w:div w:id="1406104393">
      <w:bodyDiv w:val="1"/>
      <w:marLeft w:val="0"/>
      <w:marRight w:val="0"/>
      <w:marTop w:val="0"/>
      <w:marBottom w:val="0"/>
      <w:divBdr>
        <w:top w:val="none" w:sz="0" w:space="0" w:color="auto"/>
        <w:left w:val="none" w:sz="0" w:space="0" w:color="auto"/>
        <w:bottom w:val="none" w:sz="0" w:space="0" w:color="auto"/>
        <w:right w:val="none" w:sz="0" w:space="0" w:color="auto"/>
      </w:divBdr>
    </w:div>
    <w:div w:id="1406150686">
      <w:bodyDiv w:val="1"/>
      <w:marLeft w:val="0"/>
      <w:marRight w:val="0"/>
      <w:marTop w:val="0"/>
      <w:marBottom w:val="0"/>
      <w:divBdr>
        <w:top w:val="none" w:sz="0" w:space="0" w:color="auto"/>
        <w:left w:val="none" w:sz="0" w:space="0" w:color="auto"/>
        <w:bottom w:val="none" w:sz="0" w:space="0" w:color="auto"/>
        <w:right w:val="none" w:sz="0" w:space="0" w:color="auto"/>
      </w:divBdr>
    </w:div>
    <w:div w:id="1557400050">
      <w:bodyDiv w:val="1"/>
      <w:marLeft w:val="0"/>
      <w:marRight w:val="0"/>
      <w:marTop w:val="0"/>
      <w:marBottom w:val="0"/>
      <w:divBdr>
        <w:top w:val="none" w:sz="0" w:space="0" w:color="auto"/>
        <w:left w:val="none" w:sz="0" w:space="0" w:color="auto"/>
        <w:bottom w:val="none" w:sz="0" w:space="0" w:color="auto"/>
        <w:right w:val="none" w:sz="0" w:space="0" w:color="auto"/>
      </w:divBdr>
    </w:div>
    <w:div w:id="1618215836">
      <w:bodyDiv w:val="1"/>
      <w:marLeft w:val="0"/>
      <w:marRight w:val="0"/>
      <w:marTop w:val="0"/>
      <w:marBottom w:val="0"/>
      <w:divBdr>
        <w:top w:val="none" w:sz="0" w:space="0" w:color="auto"/>
        <w:left w:val="none" w:sz="0" w:space="0" w:color="auto"/>
        <w:bottom w:val="none" w:sz="0" w:space="0" w:color="auto"/>
        <w:right w:val="none" w:sz="0" w:space="0" w:color="auto"/>
      </w:divBdr>
    </w:div>
    <w:div w:id="1671827989">
      <w:bodyDiv w:val="1"/>
      <w:marLeft w:val="0"/>
      <w:marRight w:val="0"/>
      <w:marTop w:val="0"/>
      <w:marBottom w:val="0"/>
      <w:divBdr>
        <w:top w:val="none" w:sz="0" w:space="0" w:color="auto"/>
        <w:left w:val="none" w:sz="0" w:space="0" w:color="auto"/>
        <w:bottom w:val="none" w:sz="0" w:space="0" w:color="auto"/>
        <w:right w:val="none" w:sz="0" w:space="0" w:color="auto"/>
      </w:divBdr>
    </w:div>
    <w:div w:id="1678802901">
      <w:bodyDiv w:val="1"/>
      <w:marLeft w:val="0"/>
      <w:marRight w:val="0"/>
      <w:marTop w:val="0"/>
      <w:marBottom w:val="0"/>
      <w:divBdr>
        <w:top w:val="none" w:sz="0" w:space="0" w:color="auto"/>
        <w:left w:val="none" w:sz="0" w:space="0" w:color="auto"/>
        <w:bottom w:val="none" w:sz="0" w:space="0" w:color="auto"/>
        <w:right w:val="none" w:sz="0" w:space="0" w:color="auto"/>
      </w:divBdr>
    </w:div>
    <w:div w:id="1721854511">
      <w:bodyDiv w:val="1"/>
      <w:marLeft w:val="0"/>
      <w:marRight w:val="0"/>
      <w:marTop w:val="0"/>
      <w:marBottom w:val="0"/>
      <w:divBdr>
        <w:top w:val="none" w:sz="0" w:space="0" w:color="auto"/>
        <w:left w:val="none" w:sz="0" w:space="0" w:color="auto"/>
        <w:bottom w:val="none" w:sz="0" w:space="0" w:color="auto"/>
        <w:right w:val="none" w:sz="0" w:space="0" w:color="auto"/>
      </w:divBdr>
    </w:div>
    <w:div w:id="2126658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37FFD-4817-4A31-A902-6E8FCF158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8356</Words>
  <Characters>45963</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Adriano Rosales Maldonado</dc:creator>
  <cp:keywords/>
  <dc:description/>
  <cp:lastModifiedBy>Secretaria de Concejo</cp:lastModifiedBy>
  <cp:revision>2</cp:revision>
  <cp:lastPrinted>2022-06-07T23:15:00Z</cp:lastPrinted>
  <dcterms:created xsi:type="dcterms:W3CDTF">2022-06-08T21:16:00Z</dcterms:created>
  <dcterms:modified xsi:type="dcterms:W3CDTF">2022-06-08T21:16:00Z</dcterms:modified>
</cp:coreProperties>
</file>