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antes del 20 de noviembre, y, el mismo sea aprobado </w:t>
      </w:r>
      <w:r w:rsidR="00726143" w:rsidRPr="000B057A">
        <w:rPr>
          <w:sz w:val="24"/>
          <w:szCs w:val="24"/>
        </w:rPr>
        <w:t xml:space="preserve">por el ejecutivo, </w:t>
      </w:r>
      <w:r w:rsidR="00502DC1" w:rsidRPr="000B057A">
        <w:rPr>
          <w:sz w:val="24"/>
          <w:szCs w:val="24"/>
        </w:rPr>
        <w:t xml:space="preserve">hasta el 10 de diciembre de cada año. 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902FBC">
        <w:rPr>
          <w:sz w:val="24"/>
          <w:szCs w:val="24"/>
        </w:rPr>
        <w:t>2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191714" w:rsidRPr="00191714" w:rsidRDefault="00191714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>el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numeral 8 del artículo 8 de la </w:t>
      </w:r>
      <w:r w:rsidRPr="00191714">
        <w:rPr>
          <w:rFonts w:ascii="Times New Roman" w:hAnsi="Times New Roman"/>
          <w:sz w:val="24"/>
          <w:szCs w:val="24"/>
          <w:lang w:val="es-ES"/>
        </w:rPr>
        <w:t xml:space="preserve">Ley Orgánica de Régimen para el </w:t>
      </w:r>
      <w:r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mediante oficio </w:t>
      </w:r>
      <w:r w:rsidR="00974BEC" w:rsidRPr="00974BEC">
        <w:rPr>
          <w:rFonts w:ascii="Times New Roman" w:hAnsi="Times New Roman"/>
          <w:sz w:val="24"/>
          <w:szCs w:val="24"/>
        </w:rPr>
        <w:t>GADDMQ-AG-2021-1279-O</w:t>
      </w:r>
      <w:r w:rsidR="00974BEC">
        <w:rPr>
          <w:rFonts w:ascii="Times New Roman" w:hAnsi="Times New Roman"/>
          <w:sz w:val="24"/>
          <w:szCs w:val="24"/>
          <w:lang w:val="es-ES"/>
        </w:rPr>
        <w:t>, de 20 de octubre de 2021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</w:t>
      </w:r>
      <w:r w:rsidRPr="000B057A">
        <w:rPr>
          <w:rFonts w:ascii="Times New Roman" w:hAnsi="Times New Roman"/>
          <w:sz w:val="24"/>
          <w:szCs w:val="24"/>
        </w:rPr>
        <w:lastRenderedPageBreak/>
        <w:t>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>, remitió al</w:t>
      </w:r>
      <w:r w:rsidRPr="000B057A">
        <w:rPr>
          <w:rFonts w:ascii="Times New Roman" w:hAnsi="Times New Roman"/>
          <w:sz w:val="24"/>
          <w:szCs w:val="24"/>
        </w:rPr>
        <w:t xml:space="preserve"> Dr. </w:t>
      </w:r>
      <w:r w:rsidR="00156382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902FBC">
        <w:rPr>
          <w:rFonts w:ascii="Times New Roman" w:hAnsi="Times New Roman"/>
          <w:sz w:val="24"/>
          <w:szCs w:val="24"/>
          <w:lang w:val="es-ES"/>
        </w:rPr>
        <w:t>2</w:t>
      </w:r>
      <w:r w:rsidR="004D2878">
        <w:rPr>
          <w:rFonts w:ascii="Times New Roman" w:hAnsi="Times New Roman"/>
          <w:sz w:val="24"/>
          <w:szCs w:val="24"/>
          <w:lang w:val="es-ES"/>
        </w:rPr>
        <w:t>;</w:t>
      </w:r>
      <w:bookmarkStart w:id="0" w:name="_GoBack"/>
      <w:bookmarkEnd w:id="0"/>
    </w:p>
    <w:p w:rsidR="00502DC1" w:rsidRDefault="001A0EAE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Sesión </w:t>
      </w:r>
      <w:r w:rsidR="00974BEC">
        <w:rPr>
          <w:rFonts w:ascii="Times New Roman" w:hAnsi="Times New Roman"/>
          <w:sz w:val="24"/>
          <w:szCs w:val="24"/>
          <w:lang w:val="es-ES"/>
        </w:rPr>
        <w:t>Nro. 11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74BEC">
        <w:rPr>
          <w:rFonts w:ascii="Times New Roman" w:hAnsi="Times New Roman"/>
          <w:sz w:val="24"/>
          <w:szCs w:val="24"/>
          <w:lang w:val="es-ES"/>
        </w:rPr>
        <w:t>Extraordinaria celebrada el 28 de octubre de 2021,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974BEC" w:rsidRPr="00974BEC">
        <w:rPr>
          <w:rFonts w:eastAsia="Times New Roman" w:cstheme="minorHAnsi"/>
          <w:lang w:eastAsia="es-EC"/>
        </w:rPr>
        <w:t xml:space="preserve"> </w:t>
      </w:r>
      <w:r w:rsidR="00974BEC" w:rsidRPr="00D726BB">
        <w:rPr>
          <w:rFonts w:eastAsia="Times New Roman" w:cstheme="minorHAnsi"/>
          <w:lang w:eastAsia="es-EC"/>
        </w:rPr>
        <w:t>“…</w:t>
      </w:r>
      <w:r w:rsidR="00974BEC" w:rsidRPr="00D726BB">
        <w:rPr>
          <w:rFonts w:eastAsia="Times New Roman" w:cstheme="minorHAnsi"/>
          <w:i/>
          <w:lang w:eastAsia="es-EC"/>
        </w:rPr>
        <w:t>de conformidad con el artículo 241 del Código Orgánico de Organización Territorial, Autonomía y Descentralización, dar por conocido el anteproyecto de presupuesto general del Gobierno Autónomo Descentralizado del Distrito Metropolitano de Quito para el ejercicio económico 2022, y manifestar la conformidad de esta Asamblea de Quito con las prioridades de inversión establecidas en dicho anteproyecto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9B1579" w:rsidRPr="009B1579" w:rsidRDefault="009B1579" w:rsidP="00974BE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9B1579">
        <w:rPr>
          <w:rFonts w:ascii="Times New Roman" w:hAnsi="Times New Roman"/>
          <w:bCs/>
          <w:sz w:val="24"/>
          <w:szCs w:val="24"/>
          <w:lang w:val="es-ES"/>
        </w:rPr>
        <w:t>a efectos de conducir las finanzas del Gobierno Autónomo Descentralizado del Distrito Metropolitano de Quito de manera responsable, transparente y sustentable, resulta imperativo ajustar el presupuesto municipal empleando los medios previsto por el marco normativo constitucional y legal.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</w:t>
      </w:r>
      <w:r w:rsidR="00156382">
        <w:rPr>
          <w:b/>
          <w:sz w:val="24"/>
          <w:szCs w:val="24"/>
        </w:rPr>
        <w:t>2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156382">
        <w:rPr>
          <w:sz w:val="24"/>
          <w:szCs w:val="24"/>
        </w:rPr>
        <w:t>2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proofErr w:type="gramStart"/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proofErr w:type="gramEnd"/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D27CA9" w:rsidRPr="000B057A" w:rsidRDefault="00D27CA9" w:rsidP="00D27CA9">
      <w:pPr>
        <w:rPr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proofErr w:type="gramStart"/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156382">
        <w:rPr>
          <w:rFonts w:ascii="Times New Roman" w:hAnsi="Times New Roman"/>
          <w:sz w:val="24"/>
          <w:szCs w:val="24"/>
        </w:rPr>
        <w:t>1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974BEC" w:rsidRPr="000B057A" w:rsidRDefault="00974BEC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127AD1" w:rsidRPr="000B057A" w:rsidRDefault="006B2CC6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127AD1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Pr="000B057A">
        <w:rPr>
          <w:rFonts w:ascii="Times New Roman" w:hAnsi="Times New Roman"/>
          <w:sz w:val="24"/>
          <w:szCs w:val="24"/>
        </w:rPr>
        <w:t xml:space="preserve"> (E)</w:t>
      </w:r>
      <w:r w:rsidR="00502DC1" w:rsidRPr="000B057A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</w:t>
      </w:r>
      <w:r w:rsidR="006B2CC6">
        <w:rPr>
          <w:rFonts w:ascii="Times New Roman" w:hAnsi="Times New Roman"/>
          <w:sz w:val="24"/>
          <w:szCs w:val="24"/>
        </w:rPr>
        <w:t>1</w:t>
      </w:r>
      <w:r w:rsidR="008510AA"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Dr.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6B2CC6">
        <w:rPr>
          <w:rFonts w:ascii="Times New Roman" w:hAnsi="Times New Roman"/>
          <w:sz w:val="24"/>
          <w:szCs w:val="24"/>
        </w:rPr>
        <w:t xml:space="preserve"> Dr.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Pr="000B057A" w:rsidRDefault="003C7AC8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B057A"/>
    <w:rsid w:val="000E2B4E"/>
    <w:rsid w:val="001103DC"/>
    <w:rsid w:val="00127AD1"/>
    <w:rsid w:val="00156382"/>
    <w:rsid w:val="00191714"/>
    <w:rsid w:val="001A0EAE"/>
    <w:rsid w:val="001A7C93"/>
    <w:rsid w:val="00330250"/>
    <w:rsid w:val="00374D3C"/>
    <w:rsid w:val="003C7AC8"/>
    <w:rsid w:val="00417CFF"/>
    <w:rsid w:val="00425D33"/>
    <w:rsid w:val="004515F7"/>
    <w:rsid w:val="00456A30"/>
    <w:rsid w:val="004D2878"/>
    <w:rsid w:val="004F7907"/>
    <w:rsid w:val="00502DC1"/>
    <w:rsid w:val="005960BF"/>
    <w:rsid w:val="005E060F"/>
    <w:rsid w:val="006B2CC6"/>
    <w:rsid w:val="006E57DB"/>
    <w:rsid w:val="00726143"/>
    <w:rsid w:val="007E0568"/>
    <w:rsid w:val="008510AA"/>
    <w:rsid w:val="00867449"/>
    <w:rsid w:val="008D54F2"/>
    <w:rsid w:val="00902FBC"/>
    <w:rsid w:val="00933665"/>
    <w:rsid w:val="00974BEC"/>
    <w:rsid w:val="009A4845"/>
    <w:rsid w:val="009B1579"/>
    <w:rsid w:val="009B3A2C"/>
    <w:rsid w:val="00AA347A"/>
    <w:rsid w:val="00AA5D7D"/>
    <w:rsid w:val="00AB4B4B"/>
    <w:rsid w:val="00AE78F4"/>
    <w:rsid w:val="00B45CAF"/>
    <w:rsid w:val="00B92AE7"/>
    <w:rsid w:val="00B9615A"/>
    <w:rsid w:val="00BF1C9D"/>
    <w:rsid w:val="00C240E0"/>
    <w:rsid w:val="00C56CDC"/>
    <w:rsid w:val="00CC1558"/>
    <w:rsid w:val="00CE3E50"/>
    <w:rsid w:val="00D14998"/>
    <w:rsid w:val="00D27CA9"/>
    <w:rsid w:val="00D92696"/>
    <w:rsid w:val="00DC362E"/>
    <w:rsid w:val="00E34490"/>
    <w:rsid w:val="00E77EB8"/>
    <w:rsid w:val="00EA43EB"/>
    <w:rsid w:val="00EF6278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61F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character" w:customStyle="1" w:styleId="leidos">
    <w:name w:val="leidos"/>
    <w:basedOn w:val="Fuentedeprrafopredeter"/>
    <w:rsid w:val="009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Silvia Daniela Moya Arteta</cp:lastModifiedBy>
  <cp:revision>5</cp:revision>
  <cp:lastPrinted>2019-11-07T13:22:00Z</cp:lastPrinted>
  <dcterms:created xsi:type="dcterms:W3CDTF">2021-10-22T19:19:00Z</dcterms:created>
  <dcterms:modified xsi:type="dcterms:W3CDTF">2021-10-30T01:30:00Z</dcterms:modified>
</cp:coreProperties>
</file>