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33E8D" w14:textId="77777777" w:rsidR="00935191" w:rsidRPr="0045585C" w:rsidRDefault="00935191" w:rsidP="00935191">
      <w:pPr>
        <w:autoSpaceDE w:val="0"/>
        <w:autoSpaceDN w:val="0"/>
        <w:adjustRightInd w:val="0"/>
        <w:spacing w:after="0" w:line="240" w:lineRule="auto"/>
        <w:contextualSpacing/>
        <w:jc w:val="center"/>
        <w:rPr>
          <w:rFonts w:ascii="Times New Roman" w:hAnsi="Times New Roman" w:cs="Times New Roman"/>
          <w:b/>
          <w:bCs/>
          <w:sz w:val="24"/>
          <w:szCs w:val="24"/>
        </w:rPr>
      </w:pPr>
      <w:bookmarkStart w:id="0" w:name="_GoBack"/>
      <w:bookmarkEnd w:id="0"/>
      <w:r w:rsidRPr="00935191">
        <w:rPr>
          <w:rFonts w:ascii="Times New Roman" w:hAnsi="Times New Roman" w:cs="Times New Roman"/>
          <w:b/>
          <w:bCs/>
          <w:sz w:val="24"/>
          <w:szCs w:val="24"/>
        </w:rPr>
        <w:t>ORDENANZA No. […]</w:t>
      </w:r>
    </w:p>
    <w:p w14:paraId="41836616" w14:textId="77777777" w:rsidR="00935191" w:rsidRPr="00935191" w:rsidRDefault="00935191" w:rsidP="00935191">
      <w:pPr>
        <w:autoSpaceDE w:val="0"/>
        <w:autoSpaceDN w:val="0"/>
        <w:adjustRightInd w:val="0"/>
        <w:spacing w:after="0" w:line="240" w:lineRule="auto"/>
        <w:contextualSpacing/>
        <w:jc w:val="center"/>
        <w:rPr>
          <w:rFonts w:ascii="Times New Roman" w:hAnsi="Times New Roman" w:cs="Times New Roman"/>
          <w:b/>
          <w:bCs/>
          <w:sz w:val="24"/>
          <w:szCs w:val="24"/>
        </w:rPr>
      </w:pPr>
    </w:p>
    <w:p w14:paraId="68F0430A" w14:textId="77777777" w:rsidR="00935191" w:rsidRPr="00935191" w:rsidRDefault="00935191" w:rsidP="00935191">
      <w:pPr>
        <w:autoSpaceDE w:val="0"/>
        <w:autoSpaceDN w:val="0"/>
        <w:adjustRightInd w:val="0"/>
        <w:spacing w:after="0" w:line="240" w:lineRule="auto"/>
        <w:contextualSpacing/>
        <w:jc w:val="center"/>
        <w:rPr>
          <w:rFonts w:ascii="Times New Roman" w:hAnsi="Times New Roman" w:cs="Times New Roman"/>
          <w:b/>
          <w:bCs/>
          <w:sz w:val="24"/>
          <w:szCs w:val="24"/>
        </w:rPr>
      </w:pPr>
      <w:r w:rsidRPr="00935191">
        <w:rPr>
          <w:rFonts w:ascii="Times New Roman" w:hAnsi="Times New Roman" w:cs="Times New Roman"/>
          <w:b/>
          <w:bCs/>
          <w:sz w:val="24"/>
          <w:szCs w:val="24"/>
        </w:rPr>
        <w:t>EXPOSICIÓN DE MOTIVOS</w:t>
      </w:r>
    </w:p>
    <w:p w14:paraId="6448C9CC" w14:textId="77777777" w:rsidR="00935191" w:rsidRPr="0045585C" w:rsidRDefault="00935191" w:rsidP="00935191">
      <w:pPr>
        <w:autoSpaceDE w:val="0"/>
        <w:autoSpaceDN w:val="0"/>
        <w:adjustRightInd w:val="0"/>
        <w:spacing w:after="0" w:line="240" w:lineRule="auto"/>
        <w:contextualSpacing/>
        <w:jc w:val="both"/>
        <w:rPr>
          <w:rFonts w:ascii="Times New Roman" w:hAnsi="Times New Roman" w:cs="Times New Roman"/>
          <w:bCs/>
          <w:sz w:val="24"/>
          <w:szCs w:val="24"/>
        </w:rPr>
      </w:pPr>
    </w:p>
    <w:p w14:paraId="577277EA" w14:textId="46BBB906" w:rsidR="002F113E" w:rsidRPr="0045585C" w:rsidRDefault="00DD6D99" w:rsidP="002F113E">
      <w:pPr>
        <w:pStyle w:val="Prrafodelista"/>
        <w:spacing w:before="120" w:after="0" w:line="240" w:lineRule="auto"/>
        <w:ind w:left="0"/>
        <w:contextualSpacing w:val="0"/>
        <w:jc w:val="both"/>
        <w:rPr>
          <w:rFonts w:ascii="Times New Roman" w:hAnsi="Times New Roman"/>
          <w:sz w:val="24"/>
          <w:szCs w:val="24"/>
          <w:lang w:eastAsia="es-ES_tradnl"/>
        </w:rPr>
      </w:pPr>
      <w:r>
        <w:rPr>
          <w:rFonts w:ascii="Times New Roman" w:hAnsi="Times New Roman"/>
          <w:sz w:val="24"/>
          <w:szCs w:val="24"/>
          <w:lang w:eastAsia="es-ES_tradnl"/>
        </w:rPr>
        <w:t>En lo principal, l</w:t>
      </w:r>
      <w:r w:rsidR="002F113E" w:rsidRPr="0045585C">
        <w:rPr>
          <w:rFonts w:ascii="Times New Roman" w:hAnsi="Times New Roman"/>
          <w:sz w:val="24"/>
          <w:szCs w:val="24"/>
          <w:lang w:eastAsia="es-ES_tradnl"/>
        </w:rPr>
        <w:t xml:space="preserve">a Constitución </w:t>
      </w:r>
      <w:r w:rsidR="002F113E" w:rsidRPr="0045585C">
        <w:rPr>
          <w:rFonts w:ascii="Times New Roman" w:hAnsi="Times New Roman"/>
          <w:sz w:val="24"/>
          <w:szCs w:val="24"/>
        </w:rPr>
        <w:t xml:space="preserve">de la República </w:t>
      </w:r>
      <w:r w:rsidR="002F113E" w:rsidRPr="00935191">
        <w:rPr>
          <w:rFonts w:ascii="Times New Roman" w:eastAsia="Times New Roman" w:hAnsi="Times New Roman" w:cs="Times New Roman"/>
          <w:sz w:val="24"/>
          <w:szCs w:val="24"/>
          <w:lang w:eastAsia="es-ES"/>
        </w:rPr>
        <w:t>(la «</w:t>
      </w:r>
      <w:r w:rsidR="002F113E" w:rsidRPr="00935191">
        <w:rPr>
          <w:rFonts w:ascii="Times New Roman" w:eastAsia="Times New Roman" w:hAnsi="Times New Roman" w:cs="Times New Roman"/>
          <w:sz w:val="24"/>
          <w:szCs w:val="24"/>
          <w:u w:val="single"/>
          <w:lang w:eastAsia="es-ES"/>
        </w:rPr>
        <w:t>Constitución</w:t>
      </w:r>
      <w:r w:rsidR="002F113E" w:rsidRPr="00935191">
        <w:rPr>
          <w:rFonts w:ascii="Times New Roman" w:eastAsia="Times New Roman" w:hAnsi="Times New Roman" w:cs="Times New Roman"/>
          <w:sz w:val="24"/>
          <w:szCs w:val="24"/>
          <w:lang w:eastAsia="es-ES"/>
        </w:rPr>
        <w:t>»)</w:t>
      </w:r>
      <w:r w:rsidR="002F113E" w:rsidRPr="0045585C">
        <w:rPr>
          <w:rFonts w:ascii="Times New Roman" w:hAnsi="Times New Roman"/>
          <w:sz w:val="24"/>
          <w:szCs w:val="24"/>
          <w:lang w:eastAsia="es-ES_tradnl"/>
        </w:rPr>
        <w:t xml:space="preserve"> y el </w:t>
      </w:r>
      <w:r w:rsidR="002F113E" w:rsidRPr="00935191">
        <w:rPr>
          <w:rFonts w:ascii="Times New Roman" w:eastAsia="Times New Roman" w:hAnsi="Times New Roman" w:cs="Times New Roman"/>
          <w:sz w:val="24"/>
          <w:szCs w:val="24"/>
          <w:lang w:eastAsia="es-ES"/>
        </w:rPr>
        <w:t>Código Orgánico de Organización Territorial, Autonomía y Descentralización («</w:t>
      </w:r>
      <w:r w:rsidR="002F113E" w:rsidRPr="00935191">
        <w:rPr>
          <w:rFonts w:ascii="Times New Roman" w:eastAsia="Times New Roman" w:hAnsi="Times New Roman" w:cs="Times New Roman"/>
          <w:sz w:val="24"/>
          <w:szCs w:val="24"/>
          <w:u w:val="single"/>
          <w:lang w:eastAsia="es-ES"/>
        </w:rPr>
        <w:t>COOTAD</w:t>
      </w:r>
      <w:r w:rsidR="002F113E" w:rsidRPr="00935191">
        <w:rPr>
          <w:rFonts w:ascii="Times New Roman" w:eastAsia="Times New Roman" w:hAnsi="Times New Roman" w:cs="Times New Roman"/>
          <w:sz w:val="24"/>
          <w:szCs w:val="24"/>
          <w:lang w:eastAsia="es-ES"/>
        </w:rPr>
        <w:t>»)</w:t>
      </w:r>
      <w:r w:rsidR="002F113E" w:rsidRPr="0045585C">
        <w:rPr>
          <w:rFonts w:ascii="Times New Roman" w:hAnsi="Times New Roman"/>
          <w:sz w:val="24"/>
          <w:szCs w:val="24"/>
          <w:lang w:eastAsia="es-ES_tradnl"/>
        </w:rPr>
        <w:t>,</w:t>
      </w:r>
      <w:r w:rsidR="00E72908">
        <w:rPr>
          <w:rFonts w:ascii="Times New Roman" w:hAnsi="Times New Roman"/>
          <w:sz w:val="24"/>
          <w:szCs w:val="24"/>
          <w:lang w:eastAsia="es-ES_tradnl"/>
        </w:rPr>
        <w:t xml:space="preserve"> </w:t>
      </w:r>
      <w:r w:rsidR="00E72908" w:rsidRPr="0045585C">
        <w:rPr>
          <w:rFonts w:ascii="Times New Roman" w:hAnsi="Times New Roman"/>
          <w:sz w:val="24"/>
          <w:szCs w:val="24"/>
          <w:lang w:eastAsia="es-ES_tradnl"/>
        </w:rPr>
        <w:t xml:space="preserve">regulan la facultad normativa en materia tributaria, </w:t>
      </w:r>
      <w:r w:rsidR="002F113E" w:rsidRPr="0045585C">
        <w:rPr>
          <w:rFonts w:ascii="Times New Roman" w:hAnsi="Times New Roman"/>
          <w:sz w:val="24"/>
          <w:szCs w:val="24"/>
          <w:lang w:eastAsia="es-ES_tradnl"/>
        </w:rPr>
        <w:t>en el marco de las competencias atribuidas a cada nivel de Gobierno Autónomo Descentralizado («</w:t>
      </w:r>
      <w:r w:rsidR="002F113E" w:rsidRPr="0045585C">
        <w:rPr>
          <w:rFonts w:ascii="Times New Roman" w:hAnsi="Times New Roman"/>
          <w:sz w:val="24"/>
          <w:szCs w:val="24"/>
          <w:u w:val="single"/>
          <w:lang w:eastAsia="es-ES_tradnl"/>
        </w:rPr>
        <w:t>GAD</w:t>
      </w:r>
      <w:r w:rsidR="002F113E" w:rsidRPr="0045585C">
        <w:rPr>
          <w:rFonts w:ascii="Times New Roman" w:hAnsi="Times New Roman"/>
          <w:sz w:val="24"/>
          <w:szCs w:val="24"/>
          <w:lang w:eastAsia="es-ES_tradnl"/>
        </w:rPr>
        <w:t>»)</w:t>
      </w:r>
      <w:r w:rsidR="00BB7406">
        <w:rPr>
          <w:rFonts w:ascii="Times New Roman" w:hAnsi="Times New Roman"/>
          <w:sz w:val="24"/>
          <w:szCs w:val="24"/>
          <w:lang w:eastAsia="es-ES_tradnl"/>
        </w:rPr>
        <w:t>.</w:t>
      </w:r>
    </w:p>
    <w:p w14:paraId="5D6F3FEC" w14:textId="15BD27DA" w:rsidR="002F113E" w:rsidRPr="0045585C" w:rsidRDefault="002F113E" w:rsidP="002F113E">
      <w:pPr>
        <w:pStyle w:val="Prrafodelista"/>
        <w:spacing w:before="120" w:after="0" w:line="240" w:lineRule="auto"/>
        <w:ind w:left="0"/>
        <w:contextualSpacing w:val="0"/>
        <w:jc w:val="both"/>
        <w:rPr>
          <w:rFonts w:ascii="Times New Roman" w:hAnsi="Times New Roman"/>
          <w:sz w:val="24"/>
          <w:szCs w:val="24"/>
          <w:lang w:eastAsia="es-ES_tradnl"/>
        </w:rPr>
      </w:pPr>
      <w:r w:rsidRPr="0045585C">
        <w:rPr>
          <w:rFonts w:ascii="Times New Roman" w:hAnsi="Times New Roman"/>
          <w:sz w:val="24"/>
          <w:szCs w:val="24"/>
          <w:lang w:eastAsia="es-ES_tradnl"/>
        </w:rPr>
        <w:t>La facultad normativa tributaria comporta la creación, modificación</w:t>
      </w:r>
      <w:r w:rsidR="005A6D06">
        <w:rPr>
          <w:rFonts w:ascii="Times New Roman" w:hAnsi="Times New Roman"/>
          <w:sz w:val="24"/>
          <w:szCs w:val="24"/>
          <w:lang w:eastAsia="es-ES_tradnl"/>
        </w:rPr>
        <w:t>,</w:t>
      </w:r>
      <w:r w:rsidRPr="0045585C">
        <w:rPr>
          <w:rFonts w:ascii="Times New Roman" w:hAnsi="Times New Roman"/>
          <w:sz w:val="24"/>
          <w:szCs w:val="24"/>
          <w:lang w:eastAsia="es-ES_tradnl"/>
        </w:rPr>
        <w:t xml:space="preserve"> exoneración y supresión, mediante ordenanza, de tasas y de contribuciones especiales de mejoras</w:t>
      </w:r>
      <w:r w:rsidR="00F25656">
        <w:rPr>
          <w:rFonts w:ascii="Times New Roman" w:hAnsi="Times New Roman"/>
          <w:sz w:val="24"/>
          <w:szCs w:val="24"/>
          <w:lang w:eastAsia="es-ES_tradnl"/>
        </w:rPr>
        <w:t xml:space="preserve"> (entendida como </w:t>
      </w:r>
      <w:r w:rsidRPr="0045585C">
        <w:rPr>
          <w:rFonts w:ascii="Times New Roman" w:hAnsi="Times New Roman"/>
          <w:sz w:val="24"/>
          <w:szCs w:val="24"/>
          <w:lang w:eastAsia="es-ES_tradnl"/>
        </w:rPr>
        <w:t>potestad tributaria seccional</w:t>
      </w:r>
      <w:r w:rsidR="00F25656">
        <w:rPr>
          <w:rFonts w:ascii="Times New Roman" w:hAnsi="Times New Roman"/>
          <w:sz w:val="24"/>
          <w:szCs w:val="24"/>
          <w:lang w:eastAsia="es-ES_tradnl"/>
        </w:rPr>
        <w:t>);</w:t>
      </w:r>
      <w:r w:rsidRPr="0045585C">
        <w:rPr>
          <w:rFonts w:ascii="Times New Roman" w:hAnsi="Times New Roman"/>
          <w:sz w:val="24"/>
          <w:szCs w:val="24"/>
          <w:lang w:eastAsia="es-ES_tradnl"/>
        </w:rPr>
        <w:t xml:space="preserve"> y, la reglamentación de ciertos impuestos que han sido previsto</w:t>
      </w:r>
      <w:r w:rsidR="00F25656">
        <w:rPr>
          <w:rFonts w:ascii="Times New Roman" w:hAnsi="Times New Roman"/>
          <w:sz w:val="24"/>
          <w:szCs w:val="24"/>
          <w:lang w:eastAsia="es-ES_tradnl"/>
        </w:rPr>
        <w:t>s</w:t>
      </w:r>
      <w:r w:rsidRPr="0045585C">
        <w:rPr>
          <w:rFonts w:ascii="Times New Roman" w:hAnsi="Times New Roman"/>
          <w:sz w:val="24"/>
          <w:szCs w:val="24"/>
          <w:lang w:eastAsia="es-ES_tradnl"/>
        </w:rPr>
        <w:t xml:space="preserve"> en el régimen jurídico aplicable</w:t>
      </w:r>
      <w:r w:rsidR="00FA7697">
        <w:rPr>
          <w:rFonts w:ascii="Times New Roman" w:hAnsi="Times New Roman"/>
          <w:sz w:val="24"/>
          <w:szCs w:val="24"/>
          <w:lang w:eastAsia="es-ES_tradnl"/>
        </w:rPr>
        <w:t>, para beneficio de los GAD</w:t>
      </w:r>
      <w:r w:rsidRPr="0045585C">
        <w:rPr>
          <w:rFonts w:ascii="Times New Roman" w:hAnsi="Times New Roman"/>
          <w:sz w:val="24"/>
          <w:szCs w:val="24"/>
          <w:lang w:eastAsia="es-ES_tradnl"/>
        </w:rPr>
        <w:t xml:space="preserve">. </w:t>
      </w:r>
    </w:p>
    <w:p w14:paraId="0FF41A80" w14:textId="632FDB80" w:rsidR="007A4846" w:rsidRPr="0045585C" w:rsidRDefault="002F113E" w:rsidP="002F113E">
      <w:pPr>
        <w:pStyle w:val="Prrafodelista"/>
        <w:spacing w:before="120" w:after="0" w:line="240" w:lineRule="auto"/>
        <w:ind w:left="0"/>
        <w:contextualSpacing w:val="0"/>
        <w:jc w:val="both"/>
        <w:rPr>
          <w:rFonts w:ascii="Times New Roman" w:eastAsia="Times New Roman" w:hAnsi="Times New Roman" w:cs="Times New Roman"/>
          <w:sz w:val="24"/>
          <w:szCs w:val="24"/>
          <w:lang w:eastAsia="es-ES"/>
        </w:rPr>
      </w:pPr>
      <w:r w:rsidRPr="0045585C">
        <w:rPr>
          <w:rFonts w:ascii="Times New Roman" w:hAnsi="Times New Roman"/>
          <w:sz w:val="24"/>
          <w:szCs w:val="24"/>
          <w:lang w:eastAsia="es-ES_tradnl"/>
        </w:rPr>
        <w:t>En particular, el COOTAD</w:t>
      </w:r>
      <w:r w:rsidR="00A076D7">
        <w:rPr>
          <w:rFonts w:ascii="Times New Roman" w:hAnsi="Times New Roman"/>
          <w:sz w:val="24"/>
          <w:szCs w:val="24"/>
          <w:lang w:eastAsia="es-ES_tradnl"/>
        </w:rPr>
        <w:t xml:space="preserve"> </w:t>
      </w:r>
      <w:r w:rsidRPr="0045585C">
        <w:rPr>
          <w:rFonts w:ascii="Times New Roman" w:hAnsi="Times New Roman"/>
          <w:sz w:val="24"/>
          <w:szCs w:val="24"/>
          <w:lang w:eastAsia="es-ES_tradnl"/>
        </w:rPr>
        <w:t>reconoce a los órganos legislativos de los GAD, con excepción de l</w:t>
      </w:r>
      <w:r w:rsidR="00A076D7">
        <w:rPr>
          <w:rFonts w:ascii="Times New Roman" w:hAnsi="Times New Roman"/>
          <w:sz w:val="24"/>
          <w:szCs w:val="24"/>
          <w:lang w:eastAsia="es-ES_tradnl"/>
        </w:rPr>
        <w:t>as</w:t>
      </w:r>
      <w:r w:rsidRPr="0045585C">
        <w:rPr>
          <w:rFonts w:ascii="Times New Roman" w:hAnsi="Times New Roman"/>
          <w:sz w:val="24"/>
          <w:szCs w:val="24"/>
          <w:lang w:eastAsia="es-ES_tradnl"/>
        </w:rPr>
        <w:t xml:space="preserve"> juntas parroquiales, la facultad para crear, modificar</w:t>
      </w:r>
      <w:r w:rsidR="00921B95">
        <w:rPr>
          <w:rFonts w:ascii="Times New Roman" w:hAnsi="Times New Roman"/>
          <w:sz w:val="24"/>
          <w:szCs w:val="24"/>
          <w:lang w:eastAsia="es-ES_tradnl"/>
        </w:rPr>
        <w:t xml:space="preserve"> </w:t>
      </w:r>
      <w:r w:rsidRPr="0045585C">
        <w:rPr>
          <w:rFonts w:ascii="Times New Roman" w:hAnsi="Times New Roman"/>
          <w:sz w:val="24"/>
          <w:szCs w:val="24"/>
          <w:lang w:eastAsia="es-ES_tradnl"/>
        </w:rPr>
        <w:t xml:space="preserve">y extinguir tasas y contribuciones especiales. </w:t>
      </w:r>
      <w:r w:rsidR="000829FA">
        <w:rPr>
          <w:rFonts w:ascii="Times New Roman" w:hAnsi="Times New Roman"/>
          <w:sz w:val="24"/>
          <w:szCs w:val="24"/>
          <w:lang w:eastAsia="es-ES_tradnl"/>
        </w:rPr>
        <w:t>En esta medida</w:t>
      </w:r>
      <w:r w:rsidRPr="0045585C">
        <w:rPr>
          <w:rFonts w:ascii="Times New Roman" w:hAnsi="Times New Roman"/>
          <w:sz w:val="24"/>
          <w:szCs w:val="24"/>
          <w:lang w:eastAsia="es-ES_tradnl"/>
        </w:rPr>
        <w:t xml:space="preserve">, </w:t>
      </w:r>
      <w:r w:rsidR="00A11B4B">
        <w:rPr>
          <w:rFonts w:ascii="Times New Roman" w:hAnsi="Times New Roman"/>
          <w:sz w:val="24"/>
          <w:szCs w:val="24"/>
          <w:lang w:eastAsia="es-ES_tradnl"/>
        </w:rPr>
        <w:t>la facultad referida la tienen</w:t>
      </w:r>
      <w:r w:rsidRPr="0045585C">
        <w:rPr>
          <w:rFonts w:ascii="Times New Roman" w:hAnsi="Times New Roman"/>
          <w:sz w:val="24"/>
          <w:szCs w:val="24"/>
          <w:lang w:eastAsia="es-ES_tradnl"/>
        </w:rPr>
        <w:t xml:space="preserve"> los consejos regionales</w:t>
      </w:r>
      <w:r w:rsidR="00A11B4B">
        <w:rPr>
          <w:rFonts w:ascii="Times New Roman" w:hAnsi="Times New Roman"/>
          <w:sz w:val="24"/>
          <w:szCs w:val="24"/>
          <w:lang w:eastAsia="es-ES_tradnl"/>
        </w:rPr>
        <w:t xml:space="preserve"> (</w:t>
      </w:r>
      <w:r w:rsidR="00A11B4B" w:rsidRPr="0045585C">
        <w:rPr>
          <w:rFonts w:ascii="Times New Roman" w:hAnsi="Times New Roman"/>
          <w:sz w:val="24"/>
          <w:szCs w:val="24"/>
          <w:lang w:eastAsia="es-ES_tradnl"/>
        </w:rPr>
        <w:t>art. 34, letra d</w:t>
      </w:r>
      <w:r w:rsidR="00A11B4B">
        <w:rPr>
          <w:rFonts w:ascii="Times New Roman" w:hAnsi="Times New Roman"/>
          <w:sz w:val="24"/>
          <w:szCs w:val="24"/>
          <w:lang w:eastAsia="es-ES_tradnl"/>
        </w:rPr>
        <w:t>)</w:t>
      </w:r>
      <w:r w:rsidRPr="0045585C">
        <w:rPr>
          <w:rFonts w:ascii="Times New Roman" w:hAnsi="Times New Roman"/>
          <w:sz w:val="24"/>
          <w:szCs w:val="24"/>
          <w:lang w:eastAsia="es-ES_tradnl"/>
        </w:rPr>
        <w:t>; para los consejos provinciales</w:t>
      </w:r>
      <w:r w:rsidR="00A11B4B">
        <w:rPr>
          <w:rFonts w:ascii="Times New Roman" w:hAnsi="Times New Roman"/>
          <w:sz w:val="24"/>
          <w:szCs w:val="24"/>
          <w:lang w:eastAsia="es-ES_tradnl"/>
        </w:rPr>
        <w:t xml:space="preserve"> (</w:t>
      </w:r>
      <w:r w:rsidR="00A11B4B" w:rsidRPr="0045585C">
        <w:rPr>
          <w:rFonts w:ascii="Times New Roman" w:hAnsi="Times New Roman"/>
          <w:sz w:val="24"/>
          <w:szCs w:val="24"/>
          <w:lang w:eastAsia="es-ES_tradnl"/>
        </w:rPr>
        <w:t>art. 47, letra f</w:t>
      </w:r>
      <w:r w:rsidR="00A11B4B">
        <w:rPr>
          <w:rFonts w:ascii="Times New Roman" w:hAnsi="Times New Roman"/>
          <w:sz w:val="24"/>
          <w:szCs w:val="24"/>
          <w:lang w:eastAsia="es-ES_tradnl"/>
        </w:rPr>
        <w:t>),</w:t>
      </w:r>
      <w:r w:rsidRPr="0045585C">
        <w:rPr>
          <w:rFonts w:ascii="Times New Roman" w:hAnsi="Times New Roman"/>
          <w:sz w:val="24"/>
          <w:szCs w:val="24"/>
          <w:lang w:eastAsia="es-ES_tradnl"/>
        </w:rPr>
        <w:t xml:space="preserve"> para los concejos municipales</w:t>
      </w:r>
      <w:r w:rsidR="00A11B4B">
        <w:rPr>
          <w:rFonts w:ascii="Times New Roman" w:hAnsi="Times New Roman"/>
          <w:sz w:val="24"/>
          <w:szCs w:val="24"/>
          <w:lang w:eastAsia="es-ES_tradnl"/>
        </w:rPr>
        <w:t xml:space="preserve"> (</w:t>
      </w:r>
      <w:r w:rsidR="00A11B4B" w:rsidRPr="0045585C">
        <w:rPr>
          <w:rFonts w:ascii="Times New Roman" w:hAnsi="Times New Roman"/>
          <w:sz w:val="24"/>
          <w:szCs w:val="24"/>
          <w:lang w:eastAsia="es-ES_tradnl"/>
        </w:rPr>
        <w:t>art. 57, letra c</w:t>
      </w:r>
      <w:r w:rsidR="00A11B4B">
        <w:rPr>
          <w:rFonts w:ascii="Times New Roman" w:hAnsi="Times New Roman"/>
          <w:sz w:val="24"/>
          <w:szCs w:val="24"/>
          <w:lang w:eastAsia="es-ES_tradnl"/>
        </w:rPr>
        <w:t>)</w:t>
      </w:r>
      <w:r w:rsidRPr="0045585C">
        <w:rPr>
          <w:rFonts w:ascii="Times New Roman" w:hAnsi="Times New Roman"/>
          <w:sz w:val="24"/>
          <w:szCs w:val="24"/>
          <w:lang w:eastAsia="es-ES_tradnl"/>
        </w:rPr>
        <w:t xml:space="preserve"> y</w:t>
      </w:r>
      <w:r w:rsidR="00A11B4B">
        <w:rPr>
          <w:rFonts w:ascii="Times New Roman" w:hAnsi="Times New Roman"/>
          <w:sz w:val="24"/>
          <w:szCs w:val="24"/>
          <w:lang w:eastAsia="es-ES_tradnl"/>
        </w:rPr>
        <w:t xml:space="preserve"> </w:t>
      </w:r>
      <w:r w:rsidRPr="0045585C">
        <w:rPr>
          <w:rFonts w:ascii="Times New Roman" w:hAnsi="Times New Roman"/>
          <w:sz w:val="24"/>
          <w:szCs w:val="24"/>
          <w:lang w:eastAsia="es-ES_tradnl"/>
        </w:rPr>
        <w:t>para los concejos metropolitanos</w:t>
      </w:r>
      <w:r w:rsidR="00A11B4B">
        <w:rPr>
          <w:rFonts w:ascii="Times New Roman" w:hAnsi="Times New Roman"/>
          <w:sz w:val="24"/>
          <w:szCs w:val="24"/>
          <w:lang w:eastAsia="es-ES_tradnl"/>
        </w:rPr>
        <w:t xml:space="preserve"> (</w:t>
      </w:r>
      <w:r w:rsidR="00A11B4B" w:rsidRPr="0045585C">
        <w:rPr>
          <w:rFonts w:ascii="Times New Roman" w:hAnsi="Times New Roman"/>
          <w:sz w:val="24"/>
          <w:szCs w:val="24"/>
          <w:lang w:eastAsia="es-ES_tradnl"/>
        </w:rPr>
        <w:t>art. 87, letra c</w:t>
      </w:r>
      <w:r w:rsidR="00A11B4B">
        <w:rPr>
          <w:rFonts w:ascii="Times New Roman" w:hAnsi="Times New Roman"/>
          <w:sz w:val="24"/>
          <w:szCs w:val="24"/>
          <w:lang w:eastAsia="es-ES_tradnl"/>
        </w:rPr>
        <w:t xml:space="preserve">). Por su parte, </w:t>
      </w:r>
      <w:r w:rsidRPr="0045585C">
        <w:rPr>
          <w:rFonts w:ascii="Times New Roman" w:hAnsi="Times New Roman"/>
          <w:sz w:val="24"/>
          <w:szCs w:val="24"/>
          <w:lang w:eastAsia="es-ES_tradnl"/>
        </w:rPr>
        <w:t xml:space="preserve">el art. </w:t>
      </w:r>
      <w:r w:rsidRPr="00935191">
        <w:rPr>
          <w:rFonts w:ascii="Times New Roman" w:eastAsia="Times New Roman" w:hAnsi="Times New Roman" w:cs="Times New Roman"/>
          <w:sz w:val="24"/>
          <w:szCs w:val="24"/>
          <w:lang w:eastAsia="es-ES"/>
        </w:rPr>
        <w:t xml:space="preserve">492 </w:t>
      </w:r>
      <w:r w:rsidRPr="0045585C">
        <w:rPr>
          <w:rFonts w:ascii="Times New Roman" w:eastAsia="Times New Roman" w:hAnsi="Times New Roman" w:cs="Times New Roman"/>
          <w:i/>
          <w:iCs/>
          <w:sz w:val="24"/>
          <w:szCs w:val="24"/>
          <w:lang w:eastAsia="es-ES"/>
        </w:rPr>
        <w:t>ibídem</w:t>
      </w:r>
      <w:r w:rsidRPr="0045585C">
        <w:rPr>
          <w:rFonts w:ascii="Times New Roman" w:eastAsia="Times New Roman" w:hAnsi="Times New Roman" w:cs="Times New Roman"/>
          <w:sz w:val="24"/>
          <w:szCs w:val="24"/>
          <w:lang w:eastAsia="es-ES"/>
        </w:rPr>
        <w:t xml:space="preserve">, </w:t>
      </w:r>
      <w:r w:rsidRPr="00935191">
        <w:rPr>
          <w:rFonts w:ascii="Times New Roman" w:eastAsia="Times New Roman" w:hAnsi="Times New Roman" w:cs="Times New Roman"/>
          <w:sz w:val="24"/>
          <w:szCs w:val="24"/>
          <w:lang w:eastAsia="es-ES"/>
        </w:rPr>
        <w:t xml:space="preserve">faculta a los </w:t>
      </w:r>
      <w:r w:rsidR="00245002">
        <w:rPr>
          <w:rFonts w:ascii="Times New Roman" w:eastAsia="Times New Roman" w:hAnsi="Times New Roman" w:cs="Times New Roman"/>
          <w:sz w:val="24"/>
          <w:szCs w:val="24"/>
          <w:lang w:eastAsia="es-ES"/>
        </w:rPr>
        <w:t>GAD,</w:t>
      </w:r>
      <w:r w:rsidRPr="00935191">
        <w:rPr>
          <w:rFonts w:ascii="Times New Roman" w:eastAsia="Times New Roman" w:hAnsi="Times New Roman" w:cs="Times New Roman"/>
          <w:sz w:val="24"/>
          <w:szCs w:val="24"/>
          <w:lang w:eastAsia="es-ES"/>
        </w:rPr>
        <w:t xml:space="preserve"> distritales y municipales</w:t>
      </w:r>
      <w:r w:rsidR="00245002">
        <w:rPr>
          <w:rFonts w:ascii="Times New Roman" w:eastAsia="Times New Roman" w:hAnsi="Times New Roman" w:cs="Times New Roman"/>
          <w:sz w:val="24"/>
          <w:szCs w:val="24"/>
          <w:lang w:eastAsia="es-ES"/>
        </w:rPr>
        <w:t>, a</w:t>
      </w:r>
      <w:r w:rsidRPr="00935191">
        <w:rPr>
          <w:rFonts w:ascii="Times New Roman" w:eastAsia="Times New Roman" w:hAnsi="Times New Roman" w:cs="Times New Roman"/>
          <w:sz w:val="24"/>
          <w:szCs w:val="24"/>
          <w:lang w:eastAsia="es-ES"/>
        </w:rPr>
        <w:t xml:space="preserve"> reglamentar mediante ordenanzas el cobro de sus tributos</w:t>
      </w:r>
      <w:r w:rsidR="007A4846" w:rsidRPr="0045585C">
        <w:rPr>
          <w:rFonts w:ascii="Times New Roman" w:eastAsia="Times New Roman" w:hAnsi="Times New Roman" w:cs="Times New Roman"/>
          <w:sz w:val="24"/>
          <w:szCs w:val="24"/>
          <w:lang w:eastAsia="es-ES"/>
        </w:rPr>
        <w:t xml:space="preserve">, sin </w:t>
      </w:r>
      <w:r w:rsidR="00CD64E7">
        <w:rPr>
          <w:rFonts w:ascii="Times New Roman" w:eastAsia="Times New Roman" w:hAnsi="Times New Roman" w:cs="Times New Roman"/>
          <w:sz w:val="24"/>
          <w:szCs w:val="24"/>
          <w:lang w:eastAsia="es-ES"/>
        </w:rPr>
        <w:t>distinguir</w:t>
      </w:r>
      <w:r w:rsidR="007A4846" w:rsidRPr="0045585C">
        <w:rPr>
          <w:rFonts w:ascii="Times New Roman" w:eastAsia="Times New Roman" w:hAnsi="Times New Roman" w:cs="Times New Roman"/>
          <w:sz w:val="24"/>
          <w:szCs w:val="24"/>
          <w:lang w:eastAsia="es-ES"/>
        </w:rPr>
        <w:t xml:space="preserve"> su especie</w:t>
      </w:r>
      <w:r w:rsidRPr="0045585C">
        <w:rPr>
          <w:rFonts w:ascii="Times New Roman" w:eastAsia="Times New Roman" w:hAnsi="Times New Roman" w:cs="Times New Roman"/>
          <w:sz w:val="24"/>
          <w:szCs w:val="24"/>
          <w:lang w:eastAsia="es-ES"/>
        </w:rPr>
        <w:t>.</w:t>
      </w:r>
    </w:p>
    <w:p w14:paraId="22A96B35" w14:textId="1BB99E7E" w:rsidR="002F113E" w:rsidRPr="0045585C" w:rsidRDefault="00545DE9" w:rsidP="002F113E">
      <w:pPr>
        <w:pStyle w:val="Prrafodelista"/>
        <w:spacing w:before="120" w:after="0" w:line="240" w:lineRule="auto"/>
        <w:ind w:left="0"/>
        <w:contextualSpacing w:val="0"/>
        <w:jc w:val="both"/>
        <w:rPr>
          <w:rFonts w:ascii="Times New Roman" w:hAnsi="Times New Roman"/>
          <w:sz w:val="24"/>
          <w:szCs w:val="24"/>
          <w:lang w:eastAsia="es-ES_tradnl"/>
        </w:rPr>
      </w:pPr>
      <w:r>
        <w:rPr>
          <w:rFonts w:ascii="Times New Roman" w:eastAsia="Times New Roman" w:hAnsi="Times New Roman" w:cs="Times New Roman"/>
          <w:sz w:val="24"/>
          <w:szCs w:val="24"/>
          <w:lang w:eastAsia="es-ES"/>
        </w:rPr>
        <w:t>Por lo expuesto, e</w:t>
      </w:r>
      <w:r w:rsidR="007A4846" w:rsidRPr="0045585C">
        <w:rPr>
          <w:rFonts w:ascii="Times New Roman" w:eastAsia="Times New Roman" w:hAnsi="Times New Roman" w:cs="Times New Roman"/>
          <w:sz w:val="24"/>
          <w:szCs w:val="24"/>
          <w:lang w:eastAsia="es-ES"/>
        </w:rPr>
        <w:t xml:space="preserve">n ejercicio de la potestad tributaria </w:t>
      </w:r>
      <w:r>
        <w:rPr>
          <w:rFonts w:ascii="Times New Roman" w:eastAsia="Times New Roman" w:hAnsi="Times New Roman" w:cs="Times New Roman"/>
          <w:sz w:val="24"/>
          <w:szCs w:val="24"/>
          <w:lang w:eastAsia="es-ES"/>
        </w:rPr>
        <w:t>del</w:t>
      </w:r>
      <w:r w:rsidR="007A4846" w:rsidRPr="0045585C">
        <w:rPr>
          <w:rFonts w:ascii="Times New Roman" w:eastAsia="Times New Roman" w:hAnsi="Times New Roman" w:cs="Times New Roman"/>
          <w:sz w:val="24"/>
          <w:szCs w:val="24"/>
          <w:lang w:eastAsia="es-ES"/>
        </w:rPr>
        <w:t xml:space="preserve"> Gobierno Autónomo Descentralizado del Distrito Metropolitano de Quito, se present</w:t>
      </w:r>
      <w:r>
        <w:rPr>
          <w:rFonts w:ascii="Times New Roman" w:eastAsia="Times New Roman" w:hAnsi="Times New Roman" w:cs="Times New Roman"/>
          <w:sz w:val="24"/>
          <w:szCs w:val="24"/>
          <w:lang w:eastAsia="es-ES"/>
        </w:rPr>
        <w:t>a</w:t>
      </w:r>
      <w:r w:rsidR="007A4846" w:rsidRPr="0045585C">
        <w:rPr>
          <w:rFonts w:ascii="Times New Roman" w:eastAsia="Times New Roman" w:hAnsi="Times New Roman" w:cs="Times New Roman"/>
          <w:sz w:val="24"/>
          <w:szCs w:val="24"/>
          <w:lang w:eastAsia="es-ES"/>
        </w:rPr>
        <w:t xml:space="preserve"> esta Ordenanza reformatoria del Código Municipal para regular</w:t>
      </w:r>
      <w:r>
        <w:rPr>
          <w:rFonts w:ascii="Times New Roman" w:eastAsia="Times New Roman" w:hAnsi="Times New Roman" w:cs="Times New Roman"/>
          <w:sz w:val="24"/>
          <w:szCs w:val="24"/>
          <w:lang w:eastAsia="es-ES"/>
        </w:rPr>
        <w:t>,</w:t>
      </w:r>
      <w:r w:rsidR="007A4846" w:rsidRPr="0045585C">
        <w:rPr>
          <w:rFonts w:ascii="Times New Roman" w:eastAsia="Times New Roman" w:hAnsi="Times New Roman" w:cs="Times New Roman"/>
          <w:sz w:val="24"/>
          <w:szCs w:val="24"/>
          <w:lang w:eastAsia="es-ES"/>
        </w:rPr>
        <w:t xml:space="preserve"> en </w:t>
      </w:r>
      <w:r>
        <w:rPr>
          <w:rFonts w:ascii="Times New Roman" w:eastAsia="Times New Roman" w:hAnsi="Times New Roman" w:cs="Times New Roman"/>
          <w:sz w:val="24"/>
          <w:szCs w:val="24"/>
          <w:lang w:eastAsia="es-ES"/>
        </w:rPr>
        <w:t>concreto,</w:t>
      </w:r>
      <w:r w:rsidR="007A4846" w:rsidRPr="0045585C">
        <w:rPr>
          <w:rFonts w:ascii="Times New Roman" w:eastAsia="Times New Roman" w:hAnsi="Times New Roman" w:cs="Times New Roman"/>
          <w:sz w:val="24"/>
          <w:szCs w:val="24"/>
          <w:lang w:eastAsia="es-ES"/>
        </w:rPr>
        <w:t xml:space="preserve"> el impuesto a los vehículos </w:t>
      </w:r>
      <w:r w:rsidR="00DE5854">
        <w:rPr>
          <w:rFonts w:ascii="Times New Roman" w:eastAsia="Times New Roman" w:hAnsi="Times New Roman" w:cs="Times New Roman"/>
          <w:sz w:val="24"/>
          <w:szCs w:val="24"/>
          <w:lang w:eastAsia="es-ES"/>
        </w:rPr>
        <w:t>dentro de la circunscripción territorial del GAD</w:t>
      </w:r>
      <w:r w:rsidR="007A4846" w:rsidRPr="0045585C">
        <w:rPr>
          <w:rFonts w:ascii="Times New Roman" w:eastAsia="Times New Roman" w:hAnsi="Times New Roman" w:cs="Times New Roman"/>
          <w:sz w:val="24"/>
          <w:szCs w:val="24"/>
          <w:lang w:eastAsia="es-ES"/>
        </w:rPr>
        <w:t xml:space="preserve">. </w:t>
      </w:r>
    </w:p>
    <w:p w14:paraId="58828766" w14:textId="77777777" w:rsidR="002F113E" w:rsidRPr="0045585C" w:rsidRDefault="002F113E" w:rsidP="00935191">
      <w:pPr>
        <w:autoSpaceDE w:val="0"/>
        <w:autoSpaceDN w:val="0"/>
        <w:adjustRightInd w:val="0"/>
        <w:spacing w:after="0" w:line="240" w:lineRule="auto"/>
        <w:contextualSpacing/>
        <w:jc w:val="both"/>
        <w:rPr>
          <w:rFonts w:ascii="Times New Roman" w:hAnsi="Times New Roman" w:cs="Times New Roman"/>
          <w:bCs/>
          <w:sz w:val="24"/>
          <w:szCs w:val="24"/>
        </w:rPr>
      </w:pPr>
    </w:p>
    <w:p w14:paraId="22914845" w14:textId="77777777" w:rsidR="000404CD" w:rsidRPr="0045585C" w:rsidRDefault="00935191" w:rsidP="00935191">
      <w:pPr>
        <w:rPr>
          <w:rFonts w:ascii="Times New Roman" w:hAnsi="Times New Roman" w:cs="Times New Roman"/>
          <w:bCs/>
          <w:sz w:val="24"/>
          <w:szCs w:val="24"/>
        </w:rPr>
      </w:pPr>
      <w:r w:rsidRPr="0045585C">
        <w:rPr>
          <w:rFonts w:ascii="Times New Roman" w:hAnsi="Times New Roman" w:cs="Times New Roman"/>
          <w:bCs/>
          <w:sz w:val="24"/>
          <w:szCs w:val="24"/>
        </w:rPr>
        <w:br w:type="page"/>
      </w:r>
    </w:p>
    <w:p w14:paraId="3A8E4E57" w14:textId="77777777" w:rsidR="00935191" w:rsidRPr="00935191" w:rsidRDefault="00935191" w:rsidP="00935191">
      <w:pPr>
        <w:pStyle w:val="Sinespaciado"/>
        <w:jc w:val="center"/>
        <w:rPr>
          <w:rFonts w:ascii="Times New Roman" w:hAnsi="Times New Roman" w:cs="Times New Roman"/>
          <w:b/>
          <w:sz w:val="24"/>
          <w:szCs w:val="24"/>
          <w:lang w:val="es-ES"/>
        </w:rPr>
      </w:pPr>
    </w:p>
    <w:p w14:paraId="00604031" w14:textId="77777777" w:rsidR="00935191" w:rsidRPr="00935191" w:rsidRDefault="00935191" w:rsidP="00935191">
      <w:pPr>
        <w:pStyle w:val="Sinespaciado"/>
        <w:jc w:val="center"/>
        <w:rPr>
          <w:rFonts w:ascii="Times New Roman" w:hAnsi="Times New Roman" w:cs="Times New Roman"/>
          <w:b/>
          <w:bCs/>
          <w:sz w:val="24"/>
          <w:szCs w:val="24"/>
          <w:lang w:val="es-ES"/>
        </w:rPr>
      </w:pPr>
      <w:r w:rsidRPr="00935191">
        <w:rPr>
          <w:rFonts w:ascii="Times New Roman" w:hAnsi="Times New Roman" w:cs="Times New Roman"/>
          <w:b/>
          <w:bCs/>
          <w:sz w:val="24"/>
          <w:szCs w:val="24"/>
          <w:lang w:val="es-ES"/>
        </w:rPr>
        <w:t>ORDENANZA No. […]</w:t>
      </w:r>
    </w:p>
    <w:p w14:paraId="078B5073" w14:textId="77777777" w:rsidR="00935191" w:rsidRPr="00935191" w:rsidRDefault="00935191" w:rsidP="00935191">
      <w:pPr>
        <w:pStyle w:val="Sinespaciado"/>
        <w:jc w:val="center"/>
        <w:rPr>
          <w:rFonts w:ascii="Times New Roman" w:hAnsi="Times New Roman" w:cs="Times New Roman"/>
          <w:b/>
          <w:sz w:val="24"/>
          <w:szCs w:val="24"/>
          <w:lang w:val="es-ES"/>
        </w:rPr>
      </w:pPr>
    </w:p>
    <w:p w14:paraId="7916FEE7" w14:textId="039A206D" w:rsidR="00935191" w:rsidRDefault="00935191" w:rsidP="00864000">
      <w:pPr>
        <w:pStyle w:val="Sinespaciado"/>
        <w:jc w:val="center"/>
        <w:rPr>
          <w:rFonts w:ascii="Times New Roman" w:hAnsi="Times New Roman" w:cs="Times New Roman"/>
          <w:b/>
          <w:sz w:val="24"/>
          <w:szCs w:val="24"/>
          <w:lang w:val="es-ES"/>
        </w:rPr>
      </w:pPr>
      <w:r w:rsidRPr="00935191">
        <w:rPr>
          <w:rFonts w:ascii="Times New Roman" w:hAnsi="Times New Roman" w:cs="Times New Roman"/>
          <w:b/>
          <w:sz w:val="24"/>
          <w:szCs w:val="24"/>
          <w:lang w:val="es-ES"/>
        </w:rPr>
        <w:t>EL CONCEJO METROPOLITANO DE QUITO</w:t>
      </w:r>
    </w:p>
    <w:p w14:paraId="4ADAA95F" w14:textId="77777777" w:rsidR="00864000" w:rsidRPr="00935191" w:rsidRDefault="00864000" w:rsidP="00864000">
      <w:pPr>
        <w:pStyle w:val="Sinespaciado"/>
        <w:jc w:val="center"/>
        <w:rPr>
          <w:rFonts w:ascii="Times New Roman" w:hAnsi="Times New Roman" w:cs="Times New Roman"/>
          <w:b/>
          <w:sz w:val="24"/>
          <w:szCs w:val="24"/>
          <w:lang w:val="es-ES"/>
        </w:rPr>
      </w:pPr>
    </w:p>
    <w:p w14:paraId="023DCB2C" w14:textId="77777777" w:rsidR="00935191" w:rsidRPr="00935191" w:rsidRDefault="00935191" w:rsidP="00935191">
      <w:pPr>
        <w:pStyle w:val="Sinespaciado"/>
        <w:jc w:val="center"/>
        <w:rPr>
          <w:rFonts w:ascii="Times New Roman" w:hAnsi="Times New Roman" w:cs="Times New Roman"/>
          <w:b/>
          <w:sz w:val="24"/>
          <w:szCs w:val="24"/>
          <w:lang w:val="es-ES"/>
        </w:rPr>
      </w:pPr>
      <w:r w:rsidRPr="00935191">
        <w:rPr>
          <w:rFonts w:ascii="Times New Roman" w:hAnsi="Times New Roman" w:cs="Times New Roman"/>
          <w:b/>
          <w:sz w:val="24"/>
          <w:szCs w:val="24"/>
          <w:lang w:val="es-ES"/>
        </w:rPr>
        <w:t>CONSIDERANDO:</w:t>
      </w:r>
    </w:p>
    <w:p w14:paraId="17A81627" w14:textId="77777777" w:rsidR="000404CD" w:rsidRPr="0045585C" w:rsidRDefault="000404CD" w:rsidP="00935191">
      <w:pPr>
        <w:pStyle w:val="Sinespaciado"/>
        <w:jc w:val="both"/>
        <w:rPr>
          <w:rFonts w:ascii="Times New Roman" w:hAnsi="Times New Roman" w:cs="Times New Roman"/>
          <w:b/>
          <w:bCs/>
          <w:sz w:val="24"/>
          <w:szCs w:val="24"/>
          <w:lang w:val="es-ES" w:eastAsia="es-ES"/>
        </w:rPr>
      </w:pPr>
    </w:p>
    <w:p w14:paraId="26668E5E" w14:textId="77777777" w:rsidR="00935191" w:rsidRPr="00935191" w:rsidRDefault="00935191" w:rsidP="00935191">
      <w:pPr>
        <w:pStyle w:val="Sinespaciado"/>
        <w:ind w:left="700" w:hanging="700"/>
        <w:jc w:val="both"/>
        <w:rPr>
          <w:rFonts w:ascii="Times New Roman" w:eastAsia="Times New Roman" w:hAnsi="Times New Roman" w:cs="Times New Roman"/>
          <w:sz w:val="24"/>
          <w:szCs w:val="24"/>
          <w:lang w:val="es-ES" w:eastAsia="es-ES"/>
        </w:rPr>
      </w:pPr>
      <w:r w:rsidRPr="00935191">
        <w:rPr>
          <w:rFonts w:ascii="Times New Roman" w:eastAsia="Times New Roman" w:hAnsi="Times New Roman" w:cs="Times New Roman"/>
          <w:b/>
          <w:bCs/>
          <w:sz w:val="24"/>
          <w:szCs w:val="24"/>
          <w:lang w:val="es-ES" w:eastAsia="es-ES"/>
        </w:rPr>
        <w:t>Que,</w:t>
      </w:r>
      <w:r w:rsidRPr="00935191">
        <w:rPr>
          <w:rFonts w:ascii="Times New Roman" w:eastAsia="Times New Roman" w:hAnsi="Times New Roman" w:cs="Times New Roman"/>
          <w:sz w:val="24"/>
          <w:szCs w:val="24"/>
          <w:lang w:val="es-ES" w:eastAsia="es-ES"/>
        </w:rPr>
        <w:t xml:space="preserve"> </w:t>
      </w:r>
      <w:r w:rsidRPr="00935191">
        <w:rPr>
          <w:rFonts w:ascii="Times New Roman" w:eastAsia="Times New Roman" w:hAnsi="Times New Roman" w:cs="Times New Roman"/>
          <w:sz w:val="24"/>
          <w:szCs w:val="24"/>
          <w:lang w:val="es-ES" w:eastAsia="es-ES"/>
        </w:rPr>
        <w:tab/>
        <w:t>el art. 226 de la Constitución dispone que 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14:paraId="47707F78" w14:textId="77777777" w:rsidR="00935191" w:rsidRPr="00935191" w:rsidRDefault="00935191" w:rsidP="00935191">
      <w:pPr>
        <w:pStyle w:val="Sinespaciado"/>
        <w:jc w:val="both"/>
        <w:rPr>
          <w:rFonts w:ascii="Times New Roman" w:eastAsia="Times New Roman" w:hAnsi="Times New Roman" w:cs="Times New Roman"/>
          <w:sz w:val="24"/>
          <w:szCs w:val="24"/>
          <w:lang w:val="es-ES" w:eastAsia="es-ES"/>
        </w:rPr>
      </w:pPr>
    </w:p>
    <w:p w14:paraId="41D6F7D5" w14:textId="77777777" w:rsidR="00935191" w:rsidRPr="00935191" w:rsidRDefault="00935191" w:rsidP="00935191">
      <w:pPr>
        <w:pStyle w:val="Sinespaciado"/>
        <w:ind w:left="700" w:hanging="700"/>
        <w:jc w:val="both"/>
        <w:rPr>
          <w:rFonts w:ascii="Times New Roman" w:eastAsia="Times New Roman" w:hAnsi="Times New Roman" w:cs="Times New Roman"/>
          <w:sz w:val="24"/>
          <w:szCs w:val="24"/>
          <w:lang w:val="es-ES" w:eastAsia="es-ES"/>
        </w:rPr>
      </w:pPr>
      <w:r w:rsidRPr="00935191">
        <w:rPr>
          <w:rFonts w:ascii="Times New Roman" w:eastAsia="Times New Roman" w:hAnsi="Times New Roman" w:cs="Times New Roman"/>
          <w:b/>
          <w:bCs/>
          <w:sz w:val="24"/>
          <w:szCs w:val="24"/>
          <w:lang w:val="es-ES" w:eastAsia="es-ES"/>
        </w:rPr>
        <w:t>Que,</w:t>
      </w:r>
      <w:r w:rsidRPr="00935191">
        <w:rPr>
          <w:rFonts w:ascii="Times New Roman" w:eastAsia="Times New Roman" w:hAnsi="Times New Roman" w:cs="Times New Roman"/>
          <w:sz w:val="24"/>
          <w:szCs w:val="24"/>
          <w:lang w:val="es-ES" w:eastAsia="es-ES"/>
        </w:rPr>
        <w:tab/>
        <w:t xml:space="preserve">el art. 240 de la Constitución establece que los gobiernos autónomos descentralizados de las regiones, distritos metropolitanos, provincias y cantones tienen facultades legislativas en el ámbito de sus competencias y jurisdicciones territoriales; </w:t>
      </w:r>
    </w:p>
    <w:p w14:paraId="6EEE8D07" w14:textId="77777777" w:rsidR="00935191" w:rsidRPr="00935191" w:rsidRDefault="00935191" w:rsidP="00935191">
      <w:pPr>
        <w:pStyle w:val="Sinespaciado"/>
        <w:jc w:val="both"/>
        <w:rPr>
          <w:rFonts w:ascii="Times New Roman" w:eastAsia="Times New Roman" w:hAnsi="Times New Roman" w:cs="Times New Roman"/>
          <w:sz w:val="24"/>
          <w:szCs w:val="24"/>
          <w:lang w:val="es-ES" w:eastAsia="es-ES"/>
        </w:rPr>
      </w:pPr>
    </w:p>
    <w:p w14:paraId="50A53FE6" w14:textId="77777777" w:rsidR="00935191" w:rsidRPr="00935191" w:rsidRDefault="00935191" w:rsidP="00935191">
      <w:pPr>
        <w:pStyle w:val="Sinespaciado"/>
        <w:ind w:left="700" w:hanging="700"/>
        <w:jc w:val="both"/>
        <w:rPr>
          <w:rFonts w:ascii="Times New Roman" w:eastAsia="Times New Roman" w:hAnsi="Times New Roman" w:cs="Times New Roman"/>
          <w:sz w:val="24"/>
          <w:szCs w:val="24"/>
          <w:lang w:val="es-ES" w:eastAsia="es-ES"/>
        </w:rPr>
      </w:pPr>
      <w:r w:rsidRPr="00935191">
        <w:rPr>
          <w:rFonts w:ascii="Times New Roman" w:eastAsia="Times New Roman" w:hAnsi="Times New Roman" w:cs="Times New Roman"/>
          <w:b/>
          <w:bCs/>
          <w:sz w:val="24"/>
          <w:szCs w:val="24"/>
          <w:lang w:val="es-ES" w:eastAsia="es-ES"/>
        </w:rPr>
        <w:t>Que,</w:t>
      </w:r>
      <w:r w:rsidRPr="00935191">
        <w:rPr>
          <w:rFonts w:ascii="Times New Roman" w:eastAsia="Times New Roman" w:hAnsi="Times New Roman" w:cs="Times New Roman"/>
          <w:sz w:val="24"/>
          <w:szCs w:val="24"/>
          <w:lang w:val="es-ES" w:eastAsia="es-ES"/>
        </w:rPr>
        <w:t xml:space="preserve"> </w:t>
      </w:r>
      <w:r w:rsidRPr="00935191">
        <w:rPr>
          <w:rFonts w:ascii="Times New Roman" w:eastAsia="Times New Roman" w:hAnsi="Times New Roman" w:cs="Times New Roman"/>
          <w:sz w:val="24"/>
          <w:szCs w:val="24"/>
          <w:lang w:val="es-ES" w:eastAsia="es-ES"/>
        </w:rPr>
        <w:tab/>
        <w:t xml:space="preserve">de acuerdo con los arts. 264, núm. 5, 266 y 301 de la Constitución, los gobiernos de los distritos metropolitanos autónomos pueden crear, modificar o suprimir mediante ordenanzas, tasas y contribuciones especiales de mejoras; </w:t>
      </w:r>
    </w:p>
    <w:p w14:paraId="6E914C38" w14:textId="4D2A615C" w:rsidR="00935191" w:rsidRPr="00935191" w:rsidRDefault="00A82921" w:rsidP="00A82921">
      <w:pPr>
        <w:pStyle w:val="Sinespaciado"/>
        <w:tabs>
          <w:tab w:val="left" w:pos="6825"/>
        </w:tabs>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b/>
      </w:r>
    </w:p>
    <w:p w14:paraId="5725EF3D" w14:textId="77777777" w:rsidR="00935191" w:rsidRPr="00935191" w:rsidRDefault="00935191" w:rsidP="00935191">
      <w:pPr>
        <w:pStyle w:val="Sinespaciado"/>
        <w:ind w:left="700" w:hanging="700"/>
        <w:jc w:val="both"/>
        <w:rPr>
          <w:rFonts w:ascii="Times New Roman" w:eastAsia="Times New Roman" w:hAnsi="Times New Roman" w:cs="Times New Roman"/>
          <w:sz w:val="24"/>
          <w:szCs w:val="24"/>
          <w:lang w:val="es-ES" w:eastAsia="es-ES"/>
        </w:rPr>
      </w:pPr>
      <w:r w:rsidRPr="00935191">
        <w:rPr>
          <w:rFonts w:ascii="Times New Roman" w:eastAsia="Times New Roman" w:hAnsi="Times New Roman" w:cs="Times New Roman"/>
          <w:b/>
          <w:sz w:val="24"/>
          <w:szCs w:val="24"/>
          <w:lang w:val="es-ES" w:eastAsia="es-ES"/>
        </w:rPr>
        <w:t>Que,</w:t>
      </w:r>
      <w:r w:rsidRPr="00935191">
        <w:rPr>
          <w:rFonts w:ascii="Times New Roman" w:eastAsia="Times New Roman" w:hAnsi="Times New Roman" w:cs="Times New Roman"/>
          <w:sz w:val="24"/>
          <w:szCs w:val="24"/>
          <w:lang w:val="es-ES" w:eastAsia="es-ES"/>
        </w:rPr>
        <w:tab/>
        <w:t>el art. 300 de la Constitución y los arts. 4 y 5 del Código Orgánico Tributario establecen los principios que tutelan al régimen jurídico tributario;</w:t>
      </w:r>
    </w:p>
    <w:p w14:paraId="6557CA67" w14:textId="77777777" w:rsidR="00935191" w:rsidRPr="00935191" w:rsidRDefault="00935191" w:rsidP="00935191">
      <w:pPr>
        <w:pStyle w:val="Sinespaciado"/>
        <w:jc w:val="both"/>
        <w:rPr>
          <w:rFonts w:ascii="Times New Roman" w:eastAsia="Times New Roman" w:hAnsi="Times New Roman" w:cs="Times New Roman"/>
          <w:sz w:val="24"/>
          <w:szCs w:val="24"/>
          <w:lang w:val="es-ES" w:eastAsia="es-ES"/>
        </w:rPr>
      </w:pPr>
    </w:p>
    <w:p w14:paraId="73FCCA0D" w14:textId="4C0C25F9" w:rsidR="00935191" w:rsidRPr="00935191" w:rsidRDefault="00935191" w:rsidP="00935191">
      <w:pPr>
        <w:pStyle w:val="Sinespaciado"/>
        <w:ind w:left="700" w:hanging="700"/>
        <w:jc w:val="both"/>
        <w:rPr>
          <w:rFonts w:ascii="Times New Roman" w:eastAsia="Times New Roman" w:hAnsi="Times New Roman" w:cs="Times New Roman"/>
          <w:sz w:val="24"/>
          <w:szCs w:val="24"/>
          <w:lang w:val="es-ES" w:eastAsia="es-ES"/>
        </w:rPr>
      </w:pPr>
      <w:r w:rsidRPr="00935191">
        <w:rPr>
          <w:rFonts w:ascii="Times New Roman" w:eastAsia="Times New Roman" w:hAnsi="Times New Roman" w:cs="Times New Roman"/>
          <w:b/>
          <w:sz w:val="24"/>
          <w:szCs w:val="24"/>
          <w:lang w:val="es-ES" w:eastAsia="es-ES"/>
        </w:rPr>
        <w:t xml:space="preserve">Que, </w:t>
      </w:r>
      <w:r w:rsidRPr="00935191">
        <w:rPr>
          <w:rFonts w:ascii="Times New Roman" w:eastAsia="Times New Roman" w:hAnsi="Times New Roman" w:cs="Times New Roman"/>
          <w:b/>
          <w:sz w:val="24"/>
          <w:szCs w:val="24"/>
          <w:lang w:val="es-ES" w:eastAsia="es-ES"/>
        </w:rPr>
        <w:tab/>
      </w:r>
      <w:r w:rsidR="0093164A">
        <w:rPr>
          <w:rFonts w:ascii="Times New Roman" w:eastAsia="Times New Roman" w:hAnsi="Times New Roman" w:cs="Times New Roman"/>
          <w:sz w:val="24"/>
          <w:szCs w:val="24"/>
          <w:lang w:val="es-ES" w:eastAsia="es-ES"/>
        </w:rPr>
        <w:t>el art. 8 del Código Tributario</w:t>
      </w:r>
      <w:r w:rsidR="002F23D1">
        <w:rPr>
          <w:rFonts w:ascii="Times New Roman" w:eastAsia="Times New Roman" w:hAnsi="Times New Roman" w:cs="Times New Roman"/>
          <w:sz w:val="24"/>
          <w:szCs w:val="24"/>
          <w:lang w:val="es-ES" w:eastAsia="es-ES"/>
        </w:rPr>
        <w:t xml:space="preserve"> y el</w:t>
      </w:r>
      <w:r w:rsidRPr="00935191">
        <w:rPr>
          <w:rFonts w:ascii="Times New Roman" w:eastAsia="Times New Roman" w:hAnsi="Times New Roman" w:cs="Times New Roman"/>
          <w:sz w:val="24"/>
          <w:szCs w:val="24"/>
          <w:lang w:val="es-ES" w:eastAsia="es-ES"/>
        </w:rPr>
        <w:t xml:space="preserve"> art. 492 del </w:t>
      </w:r>
      <w:r w:rsidR="002F113E" w:rsidRPr="0045585C">
        <w:rPr>
          <w:rFonts w:ascii="Times New Roman" w:eastAsia="Times New Roman" w:hAnsi="Times New Roman" w:cs="Times New Roman"/>
          <w:sz w:val="24"/>
          <w:szCs w:val="24"/>
          <w:lang w:val="es-ES" w:eastAsia="es-ES"/>
        </w:rPr>
        <w:t xml:space="preserve">COOTAD </w:t>
      </w:r>
      <w:r w:rsidRPr="00935191">
        <w:rPr>
          <w:rFonts w:ascii="Times New Roman" w:eastAsia="Times New Roman" w:hAnsi="Times New Roman" w:cs="Times New Roman"/>
          <w:sz w:val="24"/>
          <w:szCs w:val="24"/>
          <w:lang w:val="es-ES" w:eastAsia="es-ES"/>
        </w:rPr>
        <w:t>faculta a los gobiernos autónomos descentralizados distritales y municipales</w:t>
      </w:r>
      <w:r w:rsidR="00C57D5A">
        <w:rPr>
          <w:rFonts w:ascii="Times New Roman" w:eastAsia="Times New Roman" w:hAnsi="Times New Roman" w:cs="Times New Roman"/>
          <w:sz w:val="24"/>
          <w:szCs w:val="24"/>
          <w:lang w:val="es-ES" w:eastAsia="es-ES"/>
        </w:rPr>
        <w:t>, para</w:t>
      </w:r>
      <w:r w:rsidRPr="00935191">
        <w:rPr>
          <w:rFonts w:ascii="Times New Roman" w:eastAsia="Times New Roman" w:hAnsi="Times New Roman" w:cs="Times New Roman"/>
          <w:sz w:val="24"/>
          <w:szCs w:val="24"/>
          <w:lang w:val="es-ES" w:eastAsia="es-ES"/>
        </w:rPr>
        <w:t xml:space="preserve"> reglamentar</w:t>
      </w:r>
      <w:r w:rsidR="0093164A">
        <w:rPr>
          <w:rFonts w:ascii="Times New Roman" w:eastAsia="Times New Roman" w:hAnsi="Times New Roman" w:cs="Times New Roman"/>
          <w:sz w:val="24"/>
          <w:szCs w:val="24"/>
          <w:lang w:val="es-ES" w:eastAsia="es-ES"/>
        </w:rPr>
        <w:t>,</w:t>
      </w:r>
      <w:r w:rsidRPr="00935191">
        <w:rPr>
          <w:rFonts w:ascii="Times New Roman" w:eastAsia="Times New Roman" w:hAnsi="Times New Roman" w:cs="Times New Roman"/>
          <w:sz w:val="24"/>
          <w:szCs w:val="24"/>
          <w:lang w:val="es-ES" w:eastAsia="es-ES"/>
        </w:rPr>
        <w:t xml:space="preserve"> mediante ordenanzas</w:t>
      </w:r>
      <w:r w:rsidR="0093164A">
        <w:rPr>
          <w:rFonts w:ascii="Times New Roman" w:eastAsia="Times New Roman" w:hAnsi="Times New Roman" w:cs="Times New Roman"/>
          <w:sz w:val="24"/>
          <w:szCs w:val="24"/>
          <w:lang w:val="es-ES" w:eastAsia="es-ES"/>
        </w:rPr>
        <w:t>,</w:t>
      </w:r>
      <w:r w:rsidRPr="00935191">
        <w:rPr>
          <w:rFonts w:ascii="Times New Roman" w:eastAsia="Times New Roman" w:hAnsi="Times New Roman" w:cs="Times New Roman"/>
          <w:sz w:val="24"/>
          <w:szCs w:val="24"/>
          <w:lang w:val="es-ES" w:eastAsia="es-ES"/>
        </w:rPr>
        <w:t xml:space="preserve"> el cobro de sus tributos;</w:t>
      </w:r>
    </w:p>
    <w:p w14:paraId="43E03F7F" w14:textId="77777777" w:rsidR="00935191" w:rsidRPr="00935191" w:rsidRDefault="00935191" w:rsidP="00935191">
      <w:pPr>
        <w:pStyle w:val="Sinespaciado"/>
        <w:jc w:val="both"/>
        <w:rPr>
          <w:rFonts w:ascii="Times New Roman" w:eastAsia="Times New Roman" w:hAnsi="Times New Roman" w:cs="Times New Roman"/>
          <w:sz w:val="24"/>
          <w:szCs w:val="24"/>
          <w:lang w:val="es-ES" w:eastAsia="es-ES"/>
        </w:rPr>
      </w:pPr>
    </w:p>
    <w:p w14:paraId="0CF0BED6" w14:textId="77777777" w:rsidR="00935191" w:rsidRPr="0045585C" w:rsidRDefault="00935191" w:rsidP="00935191">
      <w:pPr>
        <w:pStyle w:val="Sinespaciado"/>
        <w:ind w:left="700" w:hanging="700"/>
        <w:jc w:val="both"/>
        <w:rPr>
          <w:rFonts w:ascii="Times New Roman" w:eastAsia="Times New Roman" w:hAnsi="Times New Roman" w:cs="Times New Roman"/>
          <w:sz w:val="24"/>
          <w:szCs w:val="24"/>
          <w:lang w:val="es-ES" w:eastAsia="es-ES"/>
        </w:rPr>
      </w:pPr>
      <w:r w:rsidRPr="00935191">
        <w:rPr>
          <w:rFonts w:ascii="Times New Roman" w:eastAsia="Times New Roman" w:hAnsi="Times New Roman" w:cs="Times New Roman"/>
          <w:b/>
          <w:bCs/>
          <w:sz w:val="24"/>
          <w:szCs w:val="24"/>
          <w:lang w:val="es-ES" w:eastAsia="es-ES"/>
        </w:rPr>
        <w:t>Que,</w:t>
      </w:r>
      <w:r w:rsidRPr="00935191">
        <w:rPr>
          <w:rFonts w:ascii="Times New Roman" w:eastAsia="Times New Roman" w:hAnsi="Times New Roman" w:cs="Times New Roman"/>
          <w:sz w:val="24"/>
          <w:szCs w:val="24"/>
          <w:lang w:val="es-ES" w:eastAsia="es-ES"/>
        </w:rPr>
        <w:t xml:space="preserve"> </w:t>
      </w:r>
      <w:r w:rsidRPr="00935191">
        <w:rPr>
          <w:rFonts w:ascii="Times New Roman" w:eastAsia="Times New Roman" w:hAnsi="Times New Roman" w:cs="Times New Roman"/>
          <w:sz w:val="24"/>
          <w:szCs w:val="24"/>
          <w:lang w:val="es-ES" w:eastAsia="es-ES"/>
        </w:rPr>
        <w:tab/>
        <w:t xml:space="preserve">se consideran impuestos municipales y metropolitanos, de conformidad con el art. 491 del COOTAD a los siguientes: a) El impuesto sobre la propiedad urbana; b) El impuesto sobre la propiedad rural; c) El impuesto de alcabalas; d) El impuesto sobre los vehículos; e) El impuesto de matrículas y patentes; f) El impuesto a los espectáculos públicos; g) El impuesto a las utilidades en la transferencia de predios urbanos y plusvalía de los mismos; h) El impuesto al juego; e, i) El impuesto del 1.5 por mil sobre los activos totales; </w:t>
      </w:r>
      <w:r w:rsidR="00C907FC" w:rsidRPr="0045585C">
        <w:rPr>
          <w:rFonts w:ascii="Times New Roman" w:eastAsia="Times New Roman" w:hAnsi="Times New Roman" w:cs="Times New Roman"/>
          <w:sz w:val="24"/>
          <w:szCs w:val="24"/>
          <w:lang w:val="es-ES" w:eastAsia="es-ES"/>
        </w:rPr>
        <w:t xml:space="preserve">y, </w:t>
      </w:r>
    </w:p>
    <w:p w14:paraId="0AD5C71A" w14:textId="77777777" w:rsidR="00935191" w:rsidRPr="0045585C" w:rsidRDefault="00935191" w:rsidP="00935191">
      <w:pPr>
        <w:pStyle w:val="Sinespaciado"/>
        <w:ind w:left="700" w:hanging="700"/>
        <w:jc w:val="both"/>
        <w:rPr>
          <w:rFonts w:ascii="Times New Roman" w:eastAsia="Times New Roman" w:hAnsi="Times New Roman" w:cs="Times New Roman"/>
          <w:sz w:val="24"/>
          <w:szCs w:val="24"/>
          <w:lang w:val="es-ES" w:eastAsia="es-ES"/>
        </w:rPr>
      </w:pPr>
    </w:p>
    <w:p w14:paraId="4643DC21" w14:textId="7099DE4D" w:rsidR="00935191" w:rsidRPr="00935191" w:rsidRDefault="00935191" w:rsidP="00C907FC">
      <w:pPr>
        <w:pStyle w:val="Sinespaciado"/>
        <w:ind w:left="700" w:hanging="700"/>
        <w:jc w:val="both"/>
        <w:rPr>
          <w:rFonts w:ascii="Times New Roman" w:eastAsia="Times New Roman" w:hAnsi="Times New Roman" w:cs="Times New Roman"/>
          <w:sz w:val="24"/>
          <w:szCs w:val="24"/>
          <w:lang w:val="es-ES" w:eastAsia="es-ES"/>
        </w:rPr>
      </w:pPr>
      <w:r w:rsidRPr="0045585C">
        <w:rPr>
          <w:rFonts w:ascii="Times New Roman" w:eastAsia="Times New Roman" w:hAnsi="Times New Roman" w:cs="Times New Roman"/>
          <w:b/>
          <w:bCs/>
          <w:sz w:val="24"/>
          <w:szCs w:val="24"/>
          <w:lang w:val="es-ES" w:eastAsia="es-ES"/>
        </w:rPr>
        <w:t>Que,</w:t>
      </w:r>
      <w:r w:rsidRPr="0045585C">
        <w:rPr>
          <w:rFonts w:ascii="Times New Roman" w:eastAsia="Times New Roman" w:hAnsi="Times New Roman" w:cs="Times New Roman"/>
          <w:sz w:val="24"/>
          <w:szCs w:val="24"/>
          <w:lang w:val="es-ES" w:eastAsia="es-ES"/>
        </w:rPr>
        <w:t xml:space="preserve"> </w:t>
      </w:r>
      <w:r w:rsidRPr="0045585C">
        <w:rPr>
          <w:rFonts w:ascii="Times New Roman" w:eastAsia="Times New Roman" w:hAnsi="Times New Roman" w:cs="Times New Roman"/>
          <w:sz w:val="24"/>
          <w:szCs w:val="24"/>
          <w:lang w:val="es-ES" w:eastAsia="es-ES"/>
        </w:rPr>
        <w:tab/>
        <w:t xml:space="preserve">el art. </w:t>
      </w:r>
      <w:r w:rsidR="00C907FC" w:rsidRPr="0045585C">
        <w:rPr>
          <w:rFonts w:ascii="Times New Roman" w:eastAsia="Times New Roman" w:hAnsi="Times New Roman" w:cs="Times New Roman"/>
          <w:sz w:val="24"/>
          <w:szCs w:val="24"/>
          <w:lang w:val="es-ES" w:eastAsia="es-ES"/>
        </w:rPr>
        <w:t>538 del COOTAD establece que todo propietario de</w:t>
      </w:r>
      <w:r w:rsidR="005B2341">
        <w:rPr>
          <w:rFonts w:ascii="Times New Roman" w:eastAsia="Times New Roman" w:hAnsi="Times New Roman" w:cs="Times New Roman"/>
          <w:sz w:val="24"/>
          <w:szCs w:val="24"/>
          <w:lang w:val="es-ES" w:eastAsia="es-ES"/>
        </w:rPr>
        <w:t xml:space="preserve"> un</w:t>
      </w:r>
      <w:r w:rsidR="00C907FC" w:rsidRPr="0045585C">
        <w:rPr>
          <w:rFonts w:ascii="Times New Roman" w:eastAsia="Times New Roman" w:hAnsi="Times New Roman" w:cs="Times New Roman"/>
          <w:sz w:val="24"/>
          <w:szCs w:val="24"/>
          <w:lang w:val="es-ES" w:eastAsia="es-ES"/>
        </w:rPr>
        <w:t xml:space="preserve"> vehículo deberá satisfacer </w:t>
      </w:r>
      <w:r w:rsidR="005B2341">
        <w:rPr>
          <w:rFonts w:ascii="Times New Roman" w:eastAsia="Times New Roman" w:hAnsi="Times New Roman" w:cs="Times New Roman"/>
          <w:sz w:val="24"/>
          <w:szCs w:val="24"/>
          <w:lang w:val="es-ES" w:eastAsia="es-ES"/>
        </w:rPr>
        <w:t>el impuesto a los vehículos</w:t>
      </w:r>
      <w:r w:rsidR="00C907FC" w:rsidRPr="0045585C">
        <w:rPr>
          <w:rFonts w:ascii="Times New Roman" w:eastAsia="Times New Roman" w:hAnsi="Times New Roman" w:cs="Times New Roman"/>
          <w:sz w:val="24"/>
          <w:szCs w:val="24"/>
          <w:lang w:val="es-ES" w:eastAsia="es-ES"/>
        </w:rPr>
        <w:t xml:space="preserve">. En complemento, el art. 539 </w:t>
      </w:r>
      <w:r w:rsidR="00C907FC" w:rsidRPr="00C06665">
        <w:rPr>
          <w:rFonts w:ascii="Times New Roman" w:eastAsia="Times New Roman" w:hAnsi="Times New Roman" w:cs="Times New Roman"/>
          <w:i/>
          <w:iCs/>
          <w:sz w:val="24"/>
          <w:szCs w:val="24"/>
          <w:lang w:val="es-ES" w:eastAsia="es-ES"/>
        </w:rPr>
        <w:t>ibídem</w:t>
      </w:r>
      <w:r w:rsidR="00C907FC" w:rsidRPr="0045585C">
        <w:rPr>
          <w:rFonts w:ascii="Times New Roman" w:eastAsia="Times New Roman" w:hAnsi="Times New Roman" w:cs="Times New Roman"/>
          <w:sz w:val="24"/>
          <w:szCs w:val="24"/>
          <w:lang w:val="es-ES" w:eastAsia="es-ES"/>
        </w:rPr>
        <w:t xml:space="preserve"> prevé que </w:t>
      </w:r>
      <w:r w:rsidR="00C86BA9">
        <w:rPr>
          <w:rFonts w:ascii="Times New Roman" w:eastAsia="Times New Roman" w:hAnsi="Times New Roman" w:cs="Times New Roman"/>
          <w:sz w:val="24"/>
          <w:szCs w:val="24"/>
          <w:lang w:val="es-ES" w:eastAsia="es-ES"/>
        </w:rPr>
        <w:t>l</w:t>
      </w:r>
      <w:r w:rsidR="00C907FC" w:rsidRPr="0045585C">
        <w:rPr>
          <w:rFonts w:ascii="Times New Roman" w:eastAsia="Times New Roman" w:hAnsi="Times New Roman" w:cs="Times New Roman"/>
          <w:sz w:val="24"/>
          <w:szCs w:val="24"/>
          <w:lang w:val="es-ES" w:eastAsia="es-ES"/>
        </w:rPr>
        <w:t>a base imponible es el avalúo de los vehículo</w:t>
      </w:r>
      <w:r w:rsidR="00C06665">
        <w:rPr>
          <w:rFonts w:ascii="Times New Roman" w:eastAsia="Times New Roman" w:hAnsi="Times New Roman" w:cs="Times New Roman"/>
          <w:sz w:val="24"/>
          <w:szCs w:val="24"/>
          <w:lang w:val="es-ES" w:eastAsia="es-ES"/>
        </w:rPr>
        <w:t>s</w:t>
      </w:r>
      <w:r w:rsidR="00C907FC" w:rsidRPr="0045585C">
        <w:rPr>
          <w:rFonts w:ascii="Times New Roman" w:eastAsia="Times New Roman" w:hAnsi="Times New Roman" w:cs="Times New Roman"/>
          <w:sz w:val="24"/>
          <w:szCs w:val="24"/>
          <w:lang w:val="es-ES" w:eastAsia="es-ES"/>
        </w:rPr>
        <w:t xml:space="preserve"> registrados en el Servicio de Rentas Internas y </w:t>
      </w:r>
      <w:r w:rsidR="00DB7CAD">
        <w:rPr>
          <w:rFonts w:ascii="Times New Roman" w:eastAsia="Times New Roman" w:hAnsi="Times New Roman" w:cs="Times New Roman"/>
          <w:sz w:val="24"/>
          <w:szCs w:val="24"/>
          <w:lang w:val="es-ES" w:eastAsia="es-ES"/>
        </w:rPr>
        <w:t xml:space="preserve">en los </w:t>
      </w:r>
      <w:r w:rsidR="00C907FC" w:rsidRPr="0045585C">
        <w:rPr>
          <w:rFonts w:ascii="Times New Roman" w:eastAsia="Times New Roman" w:hAnsi="Times New Roman" w:cs="Times New Roman"/>
          <w:sz w:val="24"/>
          <w:szCs w:val="24"/>
          <w:lang w:val="es-ES" w:eastAsia="es-ES"/>
        </w:rPr>
        <w:t>organismos</w:t>
      </w:r>
      <w:r w:rsidR="00DB7CAD">
        <w:rPr>
          <w:rFonts w:ascii="Times New Roman" w:eastAsia="Times New Roman" w:hAnsi="Times New Roman" w:cs="Times New Roman"/>
          <w:sz w:val="24"/>
          <w:szCs w:val="24"/>
          <w:lang w:val="es-ES" w:eastAsia="es-ES"/>
        </w:rPr>
        <w:t xml:space="preserve"> de tránsito</w:t>
      </w:r>
      <w:r w:rsidR="00C907FC" w:rsidRPr="0045585C">
        <w:rPr>
          <w:rFonts w:ascii="Times New Roman" w:eastAsia="Times New Roman" w:hAnsi="Times New Roman" w:cs="Times New Roman"/>
          <w:sz w:val="24"/>
          <w:szCs w:val="24"/>
          <w:lang w:val="es-ES" w:eastAsia="es-ES"/>
        </w:rPr>
        <w:t xml:space="preserve"> correspondientes</w:t>
      </w:r>
      <w:r w:rsidR="00CC30B4">
        <w:rPr>
          <w:rFonts w:ascii="Times New Roman" w:eastAsia="Times New Roman" w:hAnsi="Times New Roman" w:cs="Times New Roman"/>
          <w:sz w:val="24"/>
          <w:szCs w:val="24"/>
          <w:lang w:val="es-ES" w:eastAsia="es-ES"/>
        </w:rPr>
        <w:t xml:space="preserve">. Por su parte, </w:t>
      </w:r>
      <w:r w:rsidR="00C907FC" w:rsidRPr="0045585C">
        <w:rPr>
          <w:rFonts w:ascii="Times New Roman" w:eastAsia="Times New Roman" w:hAnsi="Times New Roman" w:cs="Times New Roman"/>
          <w:sz w:val="24"/>
          <w:szCs w:val="24"/>
          <w:lang w:val="es-ES" w:eastAsia="es-ES"/>
        </w:rPr>
        <w:t>el art. 542</w:t>
      </w:r>
      <w:r w:rsidR="00CC30B4">
        <w:rPr>
          <w:rFonts w:ascii="Times New Roman" w:eastAsia="Times New Roman" w:hAnsi="Times New Roman" w:cs="Times New Roman"/>
          <w:sz w:val="24"/>
          <w:szCs w:val="24"/>
          <w:lang w:val="es-ES" w:eastAsia="es-ES"/>
        </w:rPr>
        <w:t xml:space="preserve"> </w:t>
      </w:r>
      <w:r w:rsidR="00CC30B4" w:rsidRPr="00CC30B4">
        <w:rPr>
          <w:rFonts w:ascii="Times New Roman" w:eastAsia="Times New Roman" w:hAnsi="Times New Roman" w:cs="Times New Roman"/>
          <w:i/>
          <w:iCs/>
          <w:sz w:val="24"/>
          <w:szCs w:val="24"/>
          <w:lang w:val="es-ES" w:eastAsia="es-ES"/>
        </w:rPr>
        <w:t>ibídem</w:t>
      </w:r>
      <w:r w:rsidR="00CC30B4">
        <w:rPr>
          <w:rFonts w:ascii="Times New Roman" w:eastAsia="Times New Roman" w:hAnsi="Times New Roman" w:cs="Times New Roman"/>
          <w:sz w:val="24"/>
          <w:szCs w:val="24"/>
          <w:lang w:val="es-ES" w:eastAsia="es-ES"/>
        </w:rPr>
        <w:t>,</w:t>
      </w:r>
      <w:r w:rsidR="00C907FC" w:rsidRPr="0045585C">
        <w:rPr>
          <w:rFonts w:ascii="Times New Roman" w:eastAsia="Times New Roman" w:hAnsi="Times New Roman" w:cs="Times New Roman"/>
          <w:sz w:val="24"/>
          <w:szCs w:val="24"/>
          <w:lang w:val="es-ES" w:eastAsia="es-ES"/>
        </w:rPr>
        <w:t xml:space="preserve"> determina que el lugar de pago es</w:t>
      </w:r>
      <w:r w:rsidR="00DB7CAD">
        <w:rPr>
          <w:rFonts w:ascii="Times New Roman" w:eastAsia="Times New Roman" w:hAnsi="Times New Roman" w:cs="Times New Roman"/>
          <w:sz w:val="24"/>
          <w:szCs w:val="24"/>
          <w:lang w:val="es-ES" w:eastAsia="es-ES"/>
        </w:rPr>
        <w:t xml:space="preserve"> aquel </w:t>
      </w:r>
      <w:r w:rsidR="00C907FC" w:rsidRPr="0045585C">
        <w:rPr>
          <w:rFonts w:ascii="Times New Roman" w:eastAsia="Times New Roman" w:hAnsi="Times New Roman" w:cs="Times New Roman"/>
          <w:sz w:val="24"/>
          <w:szCs w:val="24"/>
          <w:lang w:val="es-ES" w:eastAsia="es-ES"/>
        </w:rPr>
        <w:t xml:space="preserve">en el que esté registrado el vehículo. </w:t>
      </w:r>
    </w:p>
    <w:p w14:paraId="3460B3DB" w14:textId="77777777" w:rsidR="000404CD" w:rsidRPr="0045585C" w:rsidRDefault="000404CD" w:rsidP="000404CD">
      <w:pPr>
        <w:pStyle w:val="Sinespaciado"/>
        <w:jc w:val="both"/>
        <w:rPr>
          <w:rFonts w:ascii="Times New Roman" w:hAnsi="Times New Roman" w:cs="Times New Roman"/>
          <w:color w:val="333333"/>
          <w:sz w:val="24"/>
          <w:szCs w:val="24"/>
          <w:lang w:val="es-ES" w:eastAsia="es-ES"/>
        </w:rPr>
      </w:pPr>
    </w:p>
    <w:p w14:paraId="7CE0B88A" w14:textId="2130C562" w:rsidR="00935191" w:rsidRPr="00935191" w:rsidRDefault="00935191" w:rsidP="00935191">
      <w:pPr>
        <w:pStyle w:val="Sinespaciado"/>
        <w:jc w:val="both"/>
        <w:rPr>
          <w:rFonts w:ascii="Times New Roman" w:hAnsi="Times New Roman" w:cs="Times New Roman"/>
          <w:b/>
          <w:bCs/>
          <w:sz w:val="24"/>
          <w:szCs w:val="24"/>
          <w:lang w:val="es-ES"/>
        </w:rPr>
      </w:pPr>
      <w:r w:rsidRPr="00935191">
        <w:rPr>
          <w:rFonts w:ascii="Times New Roman" w:hAnsi="Times New Roman" w:cs="Times New Roman"/>
          <w:b/>
          <w:bCs/>
          <w:sz w:val="24"/>
          <w:szCs w:val="24"/>
          <w:lang w:val="es-ES"/>
        </w:rPr>
        <w:t>En ejercicio de las atribuciones que confieren los artículos 240 de la Constitución; 87, letras</w:t>
      </w:r>
      <w:r w:rsidR="00FC5D91">
        <w:rPr>
          <w:rFonts w:ascii="Times New Roman" w:hAnsi="Times New Roman" w:cs="Times New Roman"/>
          <w:b/>
          <w:bCs/>
          <w:sz w:val="24"/>
          <w:szCs w:val="24"/>
          <w:lang w:val="es-ES"/>
        </w:rPr>
        <w:t>,</w:t>
      </w:r>
      <w:r w:rsidRPr="00935191">
        <w:rPr>
          <w:rFonts w:ascii="Times New Roman" w:hAnsi="Times New Roman" w:cs="Times New Roman"/>
          <w:b/>
          <w:bCs/>
          <w:sz w:val="24"/>
          <w:szCs w:val="24"/>
          <w:lang w:val="es-ES"/>
        </w:rPr>
        <w:t xml:space="preserve"> a) y b)</w:t>
      </w:r>
      <w:r w:rsidR="00FC5D91">
        <w:rPr>
          <w:rFonts w:ascii="Times New Roman" w:hAnsi="Times New Roman" w:cs="Times New Roman"/>
          <w:b/>
          <w:bCs/>
          <w:sz w:val="24"/>
          <w:szCs w:val="24"/>
          <w:lang w:val="es-ES"/>
        </w:rPr>
        <w:t xml:space="preserve"> y</w:t>
      </w:r>
      <w:r w:rsidRPr="00935191">
        <w:rPr>
          <w:rFonts w:ascii="Times New Roman" w:hAnsi="Times New Roman" w:cs="Times New Roman"/>
          <w:b/>
          <w:bCs/>
          <w:sz w:val="24"/>
          <w:szCs w:val="24"/>
          <w:lang w:val="es-ES"/>
        </w:rPr>
        <w:t xml:space="preserve"> 492 del Código Orgánico de Organización Territorial, Autonomía y </w:t>
      </w:r>
      <w:r w:rsidRPr="00935191">
        <w:rPr>
          <w:rFonts w:ascii="Times New Roman" w:hAnsi="Times New Roman" w:cs="Times New Roman"/>
          <w:b/>
          <w:bCs/>
          <w:sz w:val="24"/>
          <w:szCs w:val="24"/>
          <w:lang w:val="es-ES"/>
        </w:rPr>
        <w:lastRenderedPageBreak/>
        <w:t xml:space="preserve">Descentralización; y, 8 de la Ley de Orgánica de Régimen para el Distrito Metropolitano de Quito: </w:t>
      </w:r>
    </w:p>
    <w:p w14:paraId="54147A1F" w14:textId="77777777" w:rsidR="00935191" w:rsidRPr="00935191" w:rsidRDefault="00935191" w:rsidP="00935191">
      <w:pPr>
        <w:pStyle w:val="Sinespaciado"/>
        <w:jc w:val="both"/>
        <w:rPr>
          <w:rFonts w:ascii="Times New Roman" w:hAnsi="Times New Roman" w:cs="Times New Roman"/>
          <w:sz w:val="24"/>
          <w:szCs w:val="24"/>
          <w:lang w:val="es-ES"/>
        </w:rPr>
      </w:pPr>
    </w:p>
    <w:p w14:paraId="309DD7FF" w14:textId="77777777" w:rsidR="00935191" w:rsidRPr="00935191" w:rsidRDefault="00935191" w:rsidP="00935191">
      <w:pPr>
        <w:pStyle w:val="Sinespaciado"/>
        <w:jc w:val="center"/>
        <w:rPr>
          <w:rFonts w:ascii="Times New Roman" w:hAnsi="Times New Roman" w:cs="Times New Roman"/>
          <w:b/>
          <w:sz w:val="24"/>
          <w:szCs w:val="24"/>
          <w:lang w:val="es-ES"/>
        </w:rPr>
      </w:pPr>
      <w:r w:rsidRPr="00935191">
        <w:rPr>
          <w:rFonts w:ascii="Times New Roman" w:hAnsi="Times New Roman" w:cs="Times New Roman"/>
          <w:b/>
          <w:bCs/>
          <w:sz w:val="24"/>
          <w:szCs w:val="24"/>
          <w:lang w:val="es-ES"/>
        </w:rPr>
        <w:t>EXPIDE LA SIGUIENTE:</w:t>
      </w:r>
    </w:p>
    <w:p w14:paraId="32741838" w14:textId="77777777" w:rsidR="000404CD" w:rsidRPr="0045585C" w:rsidRDefault="000404CD" w:rsidP="000404CD">
      <w:pPr>
        <w:pStyle w:val="Sinespaciado"/>
        <w:jc w:val="both"/>
        <w:rPr>
          <w:rFonts w:ascii="Times New Roman" w:hAnsi="Times New Roman" w:cs="Times New Roman"/>
          <w:sz w:val="24"/>
          <w:szCs w:val="24"/>
          <w:lang w:val="es-ES"/>
        </w:rPr>
      </w:pPr>
    </w:p>
    <w:p w14:paraId="2AD1FA3B" w14:textId="77777777" w:rsidR="000404CD" w:rsidRPr="0045585C" w:rsidRDefault="000404CD" w:rsidP="000404CD">
      <w:pPr>
        <w:pStyle w:val="Sinespaciado"/>
        <w:jc w:val="both"/>
        <w:rPr>
          <w:rFonts w:ascii="Times New Roman" w:hAnsi="Times New Roman" w:cs="Times New Roman"/>
          <w:b/>
          <w:sz w:val="24"/>
          <w:szCs w:val="24"/>
          <w:lang w:val="es-ES"/>
        </w:rPr>
      </w:pPr>
      <w:r w:rsidRPr="00A82921">
        <w:rPr>
          <w:rFonts w:ascii="Times New Roman" w:hAnsi="Times New Roman" w:cs="Times New Roman"/>
          <w:b/>
          <w:sz w:val="24"/>
          <w:szCs w:val="24"/>
          <w:lang w:val="es-ES"/>
        </w:rPr>
        <w:t xml:space="preserve">ORDENANZA </w:t>
      </w:r>
      <w:r w:rsidR="007E30E4" w:rsidRPr="00A82921">
        <w:rPr>
          <w:rFonts w:ascii="Times New Roman" w:hAnsi="Times New Roman" w:cs="Times New Roman"/>
          <w:b/>
          <w:sz w:val="24"/>
          <w:szCs w:val="24"/>
          <w:lang w:val="es-ES"/>
        </w:rPr>
        <w:t>REFORMATORIA AL CÓDIGO MUNICIPAL DEL DISTRITO METROPOLITANO DE QUITO</w:t>
      </w:r>
      <w:r w:rsidR="007A4846" w:rsidRPr="00A82921">
        <w:rPr>
          <w:rFonts w:ascii="Times New Roman" w:hAnsi="Times New Roman" w:cs="Times New Roman"/>
          <w:b/>
          <w:sz w:val="24"/>
          <w:szCs w:val="24"/>
          <w:lang w:val="es-ES"/>
        </w:rPr>
        <w:t>, QUE INCOPORA UN CAPÍTULO AL TÍTULO III, DE SU LIBRO III.5 PARA REGULAR EL IMPUESTO A LOS VEHÍCULOS</w:t>
      </w:r>
      <w:r w:rsidR="007A4846" w:rsidRPr="0045585C">
        <w:rPr>
          <w:rFonts w:ascii="Times New Roman" w:hAnsi="Times New Roman" w:cs="Times New Roman"/>
          <w:b/>
          <w:sz w:val="24"/>
          <w:szCs w:val="24"/>
          <w:lang w:val="es-ES"/>
        </w:rPr>
        <w:t xml:space="preserve"> </w:t>
      </w:r>
    </w:p>
    <w:p w14:paraId="547973C3" w14:textId="77777777" w:rsidR="007A4846" w:rsidRPr="0045585C" w:rsidRDefault="007A4846" w:rsidP="000404CD">
      <w:pPr>
        <w:pStyle w:val="Sinespaciado"/>
        <w:jc w:val="both"/>
        <w:rPr>
          <w:rFonts w:ascii="Times New Roman" w:hAnsi="Times New Roman" w:cs="Times New Roman"/>
          <w:sz w:val="24"/>
          <w:szCs w:val="24"/>
          <w:lang w:val="es-ES"/>
        </w:rPr>
      </w:pPr>
    </w:p>
    <w:p w14:paraId="525AE0DF" w14:textId="77777777" w:rsidR="007E30E4" w:rsidRPr="0045585C" w:rsidRDefault="000404CD" w:rsidP="000404CD">
      <w:pPr>
        <w:pStyle w:val="Sinespaciado"/>
        <w:jc w:val="both"/>
        <w:rPr>
          <w:rFonts w:ascii="Times New Roman" w:hAnsi="Times New Roman" w:cs="Times New Roman"/>
          <w:b/>
          <w:sz w:val="24"/>
          <w:szCs w:val="24"/>
          <w:lang w:val="es-ES"/>
        </w:rPr>
      </w:pPr>
      <w:r w:rsidRPr="0045585C">
        <w:rPr>
          <w:rFonts w:ascii="Times New Roman" w:hAnsi="Times New Roman" w:cs="Times New Roman"/>
          <w:b/>
          <w:sz w:val="24"/>
          <w:szCs w:val="24"/>
          <w:lang w:val="es-ES"/>
        </w:rPr>
        <w:t xml:space="preserve">Art. 1.- </w:t>
      </w:r>
      <w:r w:rsidR="007E30E4" w:rsidRPr="0045585C">
        <w:rPr>
          <w:rFonts w:ascii="Times New Roman" w:hAnsi="Times New Roman" w:cs="Times New Roman"/>
          <w:sz w:val="24"/>
          <w:szCs w:val="24"/>
          <w:lang w:val="es-ES"/>
        </w:rPr>
        <w:t>Agréguese a continuación del Capítulo</w:t>
      </w:r>
      <w:r w:rsidR="00C907FC" w:rsidRPr="0045585C">
        <w:rPr>
          <w:rFonts w:ascii="Times New Roman" w:hAnsi="Times New Roman" w:cs="Times New Roman"/>
          <w:sz w:val="24"/>
          <w:szCs w:val="24"/>
          <w:lang w:val="es-ES"/>
        </w:rPr>
        <w:t xml:space="preserve"> VII,</w:t>
      </w:r>
      <w:r w:rsidR="004442E6" w:rsidRPr="0045585C">
        <w:rPr>
          <w:rFonts w:ascii="Times New Roman" w:hAnsi="Times New Roman" w:cs="Times New Roman"/>
          <w:sz w:val="24"/>
          <w:szCs w:val="24"/>
          <w:lang w:val="es-ES"/>
        </w:rPr>
        <w:t xml:space="preserve"> del Título III, del Libro III.5</w:t>
      </w:r>
      <w:r w:rsidR="007E30E4" w:rsidRPr="0045585C">
        <w:rPr>
          <w:rFonts w:ascii="Times New Roman" w:hAnsi="Times New Roman" w:cs="Times New Roman"/>
          <w:sz w:val="24"/>
          <w:szCs w:val="24"/>
          <w:lang w:val="es-ES"/>
        </w:rPr>
        <w:t xml:space="preserve"> del Código Municipal del Distrito Metropolitano</w:t>
      </w:r>
      <w:r w:rsidR="00CC1711" w:rsidRPr="0045585C">
        <w:rPr>
          <w:rFonts w:ascii="Times New Roman" w:hAnsi="Times New Roman" w:cs="Times New Roman"/>
          <w:sz w:val="24"/>
          <w:szCs w:val="24"/>
          <w:lang w:val="es-ES"/>
        </w:rPr>
        <w:t xml:space="preserve"> de Quito,</w:t>
      </w:r>
      <w:r w:rsidR="007E30E4" w:rsidRPr="0045585C">
        <w:rPr>
          <w:rFonts w:ascii="Times New Roman" w:hAnsi="Times New Roman" w:cs="Times New Roman"/>
          <w:sz w:val="24"/>
          <w:szCs w:val="24"/>
          <w:lang w:val="es-ES"/>
        </w:rPr>
        <w:t xml:space="preserve"> el siguiente capítulo:</w:t>
      </w:r>
    </w:p>
    <w:p w14:paraId="0371AD79" w14:textId="77777777" w:rsidR="007E30E4" w:rsidRPr="0045585C" w:rsidRDefault="007E30E4" w:rsidP="000404CD">
      <w:pPr>
        <w:pStyle w:val="Sinespaciado"/>
        <w:jc w:val="both"/>
        <w:rPr>
          <w:rFonts w:ascii="Times New Roman" w:hAnsi="Times New Roman" w:cs="Times New Roman"/>
          <w:b/>
          <w:sz w:val="24"/>
          <w:szCs w:val="24"/>
          <w:lang w:val="es-ES"/>
        </w:rPr>
      </w:pPr>
    </w:p>
    <w:p w14:paraId="3B18A1FF" w14:textId="77777777" w:rsidR="007E30E4" w:rsidRPr="0045585C" w:rsidRDefault="004442E6" w:rsidP="004442E6">
      <w:pPr>
        <w:pStyle w:val="Sinespaciado"/>
        <w:ind w:left="709" w:right="758"/>
        <w:jc w:val="center"/>
        <w:rPr>
          <w:rFonts w:ascii="Times New Roman" w:hAnsi="Times New Roman" w:cs="Times New Roman"/>
          <w:b/>
          <w:sz w:val="24"/>
          <w:szCs w:val="24"/>
          <w:lang w:val="es-ES"/>
        </w:rPr>
      </w:pPr>
      <w:r w:rsidRPr="0045585C">
        <w:rPr>
          <w:rFonts w:ascii="Times New Roman" w:hAnsi="Times New Roman" w:cs="Times New Roman"/>
          <w:b/>
          <w:bCs/>
          <w:sz w:val="24"/>
          <w:szCs w:val="24"/>
          <w:lang w:val="es-ES"/>
        </w:rPr>
        <w:t>«</w:t>
      </w:r>
      <w:r w:rsidR="007E30E4" w:rsidRPr="0045585C">
        <w:rPr>
          <w:rFonts w:ascii="Times New Roman" w:hAnsi="Times New Roman" w:cs="Times New Roman"/>
          <w:b/>
          <w:sz w:val="24"/>
          <w:szCs w:val="24"/>
          <w:lang w:val="es-ES"/>
        </w:rPr>
        <w:t xml:space="preserve">CAPÍTULO </w:t>
      </w:r>
      <w:r w:rsidRPr="0045585C">
        <w:rPr>
          <w:rFonts w:ascii="Times New Roman" w:hAnsi="Times New Roman" w:cs="Times New Roman"/>
          <w:b/>
          <w:sz w:val="24"/>
          <w:szCs w:val="24"/>
          <w:lang w:val="es-ES"/>
        </w:rPr>
        <w:t>VIII</w:t>
      </w:r>
    </w:p>
    <w:p w14:paraId="3B0B7F77" w14:textId="77777777" w:rsidR="007E30E4" w:rsidRPr="0045585C" w:rsidRDefault="007E30E4" w:rsidP="004442E6">
      <w:pPr>
        <w:pStyle w:val="Sinespaciado"/>
        <w:ind w:left="709" w:right="758"/>
        <w:jc w:val="center"/>
        <w:rPr>
          <w:rFonts w:ascii="Times New Roman" w:hAnsi="Times New Roman" w:cs="Times New Roman"/>
          <w:b/>
          <w:sz w:val="24"/>
          <w:szCs w:val="24"/>
          <w:lang w:val="es-ES"/>
        </w:rPr>
      </w:pPr>
      <w:r w:rsidRPr="0045585C">
        <w:rPr>
          <w:rFonts w:ascii="Times New Roman" w:hAnsi="Times New Roman" w:cs="Times New Roman"/>
          <w:b/>
          <w:sz w:val="24"/>
          <w:szCs w:val="24"/>
          <w:lang w:val="es-ES"/>
        </w:rPr>
        <w:t>DEL IMPUESTO A LOS VEHÍCULOS</w:t>
      </w:r>
    </w:p>
    <w:p w14:paraId="4325CB2D" w14:textId="77777777" w:rsidR="007E30E4" w:rsidRPr="0045585C" w:rsidRDefault="007E30E4" w:rsidP="004442E6">
      <w:pPr>
        <w:pStyle w:val="Sinespaciado"/>
        <w:ind w:left="709" w:right="758"/>
        <w:jc w:val="both"/>
        <w:rPr>
          <w:rFonts w:ascii="Times New Roman" w:hAnsi="Times New Roman" w:cs="Times New Roman"/>
          <w:b/>
          <w:sz w:val="24"/>
          <w:szCs w:val="24"/>
          <w:lang w:val="es-ES"/>
        </w:rPr>
      </w:pPr>
    </w:p>
    <w:p w14:paraId="1BF05A1D" w14:textId="77777777" w:rsidR="007E30E4" w:rsidRPr="0045585C" w:rsidRDefault="007E30E4" w:rsidP="004442E6">
      <w:pPr>
        <w:pStyle w:val="Sinespaciado"/>
        <w:ind w:left="709" w:right="758"/>
        <w:jc w:val="both"/>
        <w:rPr>
          <w:rFonts w:ascii="Times New Roman" w:hAnsi="Times New Roman" w:cs="Times New Roman"/>
          <w:sz w:val="24"/>
          <w:szCs w:val="24"/>
          <w:lang w:val="es-ES"/>
        </w:rPr>
      </w:pPr>
      <w:r w:rsidRPr="0045585C">
        <w:rPr>
          <w:rFonts w:ascii="Times New Roman" w:hAnsi="Times New Roman" w:cs="Times New Roman"/>
          <w:b/>
          <w:sz w:val="24"/>
          <w:szCs w:val="24"/>
          <w:lang w:val="es-ES"/>
        </w:rPr>
        <w:t>Art</w:t>
      </w:r>
      <w:r w:rsidR="007A4846" w:rsidRPr="0045585C">
        <w:rPr>
          <w:rFonts w:ascii="Times New Roman" w:hAnsi="Times New Roman" w:cs="Times New Roman"/>
          <w:b/>
          <w:sz w:val="24"/>
          <w:szCs w:val="24"/>
          <w:lang w:val="es-ES"/>
        </w:rPr>
        <w:t>.</w:t>
      </w:r>
      <w:r w:rsidRPr="0045585C">
        <w:rPr>
          <w:rFonts w:ascii="Times New Roman" w:hAnsi="Times New Roman" w:cs="Times New Roman"/>
          <w:b/>
          <w:sz w:val="24"/>
          <w:szCs w:val="24"/>
          <w:lang w:val="es-ES"/>
        </w:rPr>
        <w:t xml:space="preserve"> […].- Del impuesto a los vehículos.- </w:t>
      </w:r>
      <w:r w:rsidRPr="0045585C">
        <w:rPr>
          <w:rFonts w:ascii="Times New Roman" w:hAnsi="Times New Roman" w:cs="Times New Roman"/>
          <w:sz w:val="24"/>
          <w:szCs w:val="24"/>
          <w:lang w:val="es-ES"/>
        </w:rPr>
        <w:t>E</w:t>
      </w:r>
      <w:r w:rsidR="004442E6" w:rsidRPr="0045585C">
        <w:rPr>
          <w:rFonts w:ascii="Times New Roman" w:hAnsi="Times New Roman" w:cs="Times New Roman"/>
          <w:sz w:val="24"/>
          <w:szCs w:val="24"/>
          <w:lang w:val="es-ES"/>
        </w:rPr>
        <w:t xml:space="preserve">ste Capítulo regula </w:t>
      </w:r>
      <w:r w:rsidRPr="0045585C">
        <w:rPr>
          <w:rFonts w:ascii="Times New Roman" w:hAnsi="Times New Roman" w:cs="Times New Roman"/>
          <w:sz w:val="24"/>
          <w:szCs w:val="24"/>
          <w:lang w:val="es-ES"/>
        </w:rPr>
        <w:t>el impuesto a los vehículos</w:t>
      </w:r>
      <w:r w:rsidR="004442E6" w:rsidRPr="0045585C">
        <w:rPr>
          <w:rFonts w:ascii="Times New Roman" w:hAnsi="Times New Roman" w:cs="Times New Roman"/>
          <w:sz w:val="24"/>
          <w:szCs w:val="24"/>
          <w:lang w:val="es-ES"/>
        </w:rPr>
        <w:t xml:space="preserve"> </w:t>
      </w:r>
      <w:r w:rsidRPr="0045585C">
        <w:rPr>
          <w:rFonts w:ascii="Times New Roman" w:hAnsi="Times New Roman" w:cs="Times New Roman"/>
          <w:sz w:val="24"/>
          <w:szCs w:val="24"/>
          <w:lang w:val="es-ES"/>
        </w:rPr>
        <w:t xml:space="preserve">dentro de la </w:t>
      </w:r>
      <w:r w:rsidR="004442E6" w:rsidRPr="0045585C">
        <w:rPr>
          <w:rFonts w:ascii="Times New Roman" w:hAnsi="Times New Roman" w:cs="Times New Roman"/>
          <w:sz w:val="24"/>
          <w:szCs w:val="24"/>
          <w:lang w:val="es-ES"/>
        </w:rPr>
        <w:t>circunscripción</w:t>
      </w:r>
      <w:r w:rsidRPr="0045585C">
        <w:rPr>
          <w:rFonts w:ascii="Times New Roman" w:hAnsi="Times New Roman" w:cs="Times New Roman"/>
          <w:sz w:val="24"/>
          <w:szCs w:val="24"/>
          <w:lang w:val="es-ES"/>
        </w:rPr>
        <w:t xml:space="preserve"> territorial del Distrito Metropolitano de Quito</w:t>
      </w:r>
      <w:r w:rsidR="004442E6" w:rsidRPr="0045585C">
        <w:rPr>
          <w:rFonts w:ascii="Times New Roman" w:hAnsi="Times New Roman" w:cs="Times New Roman"/>
          <w:sz w:val="24"/>
          <w:szCs w:val="24"/>
          <w:lang w:val="es-ES"/>
        </w:rPr>
        <w:t>, de acuerdo con el régimen jurídico aplicable, en especial la Sección Séptima del Capítulo III del Título IX del Código Orgánico de Organización Territorial, Autonomía y Descentralización</w:t>
      </w:r>
      <w:r w:rsidRPr="0045585C">
        <w:rPr>
          <w:rFonts w:ascii="Times New Roman" w:hAnsi="Times New Roman" w:cs="Times New Roman"/>
          <w:sz w:val="24"/>
          <w:szCs w:val="24"/>
          <w:lang w:val="es-ES"/>
        </w:rPr>
        <w:t>.</w:t>
      </w:r>
    </w:p>
    <w:p w14:paraId="6EBDB910" w14:textId="77777777" w:rsidR="007E30E4" w:rsidRPr="0045585C" w:rsidRDefault="007E30E4" w:rsidP="004442E6">
      <w:pPr>
        <w:pStyle w:val="Sinespaciado"/>
        <w:ind w:left="709" w:right="758"/>
        <w:jc w:val="both"/>
        <w:rPr>
          <w:rFonts w:ascii="Times New Roman" w:hAnsi="Times New Roman" w:cs="Times New Roman"/>
          <w:sz w:val="24"/>
          <w:szCs w:val="24"/>
          <w:lang w:val="es-ES"/>
        </w:rPr>
      </w:pPr>
      <w:r w:rsidRPr="0045585C">
        <w:rPr>
          <w:rFonts w:ascii="Times New Roman" w:hAnsi="Times New Roman" w:cs="Times New Roman"/>
          <w:sz w:val="24"/>
          <w:szCs w:val="24"/>
          <w:lang w:val="es-ES"/>
        </w:rPr>
        <w:t xml:space="preserve"> </w:t>
      </w:r>
    </w:p>
    <w:p w14:paraId="7F71934B" w14:textId="77777777" w:rsidR="000404CD" w:rsidRPr="0045585C" w:rsidRDefault="007E30E4" w:rsidP="004442E6">
      <w:pPr>
        <w:pStyle w:val="Sinespaciado"/>
        <w:ind w:left="709" w:right="758"/>
        <w:jc w:val="both"/>
        <w:rPr>
          <w:rFonts w:ascii="Times New Roman" w:hAnsi="Times New Roman" w:cs="Times New Roman"/>
          <w:sz w:val="24"/>
          <w:szCs w:val="24"/>
          <w:lang w:val="es-ES"/>
        </w:rPr>
      </w:pPr>
      <w:r w:rsidRPr="0045585C">
        <w:rPr>
          <w:rFonts w:ascii="Times New Roman" w:hAnsi="Times New Roman" w:cs="Times New Roman"/>
          <w:b/>
          <w:sz w:val="24"/>
          <w:szCs w:val="24"/>
          <w:lang w:val="es-ES"/>
        </w:rPr>
        <w:t>Art</w:t>
      </w:r>
      <w:r w:rsidR="007A4846" w:rsidRPr="0045585C">
        <w:rPr>
          <w:rFonts w:ascii="Times New Roman" w:hAnsi="Times New Roman" w:cs="Times New Roman"/>
          <w:b/>
          <w:sz w:val="24"/>
          <w:szCs w:val="24"/>
          <w:lang w:val="es-ES"/>
        </w:rPr>
        <w:t>.</w:t>
      </w:r>
      <w:r w:rsidRPr="0045585C">
        <w:rPr>
          <w:rFonts w:ascii="Times New Roman" w:hAnsi="Times New Roman" w:cs="Times New Roman"/>
          <w:b/>
          <w:sz w:val="24"/>
          <w:szCs w:val="24"/>
          <w:lang w:val="es-ES"/>
        </w:rPr>
        <w:t xml:space="preserve"> […].- </w:t>
      </w:r>
      <w:r w:rsidR="000404CD" w:rsidRPr="0045585C">
        <w:rPr>
          <w:rFonts w:ascii="Times New Roman" w:hAnsi="Times New Roman" w:cs="Times New Roman"/>
          <w:b/>
          <w:sz w:val="24"/>
          <w:szCs w:val="24"/>
          <w:lang w:val="es-ES"/>
        </w:rPr>
        <w:t>Sujeto Activo.-</w:t>
      </w:r>
      <w:r w:rsidR="000404CD" w:rsidRPr="0045585C">
        <w:rPr>
          <w:rFonts w:ascii="Times New Roman" w:hAnsi="Times New Roman" w:cs="Times New Roman"/>
          <w:sz w:val="24"/>
          <w:szCs w:val="24"/>
          <w:lang w:val="es-ES"/>
        </w:rPr>
        <w:t xml:space="preserve"> </w:t>
      </w:r>
      <w:r w:rsidRPr="0045585C">
        <w:rPr>
          <w:rFonts w:ascii="Times New Roman" w:hAnsi="Times New Roman" w:cs="Times New Roman"/>
          <w:sz w:val="24"/>
          <w:szCs w:val="24"/>
          <w:lang w:val="es-ES"/>
        </w:rPr>
        <w:t xml:space="preserve">El sujeto activo del impuesto </w:t>
      </w:r>
      <w:r w:rsidR="0041259A" w:rsidRPr="0045585C">
        <w:rPr>
          <w:rFonts w:ascii="Times New Roman" w:hAnsi="Times New Roman" w:cs="Times New Roman"/>
          <w:sz w:val="24"/>
          <w:szCs w:val="24"/>
          <w:lang w:val="es-ES"/>
        </w:rPr>
        <w:t>a los vehículos en la circunscripción territorial del Distrito Metropolitano de Quito,</w:t>
      </w:r>
      <w:r w:rsidRPr="0045585C">
        <w:rPr>
          <w:rFonts w:ascii="Times New Roman" w:hAnsi="Times New Roman" w:cs="Times New Roman"/>
          <w:sz w:val="24"/>
          <w:szCs w:val="24"/>
          <w:lang w:val="es-ES"/>
        </w:rPr>
        <w:t xml:space="preserve"> es el Gobierno Autónomo Descentralizado del Distrito Metropolitano de Quito</w:t>
      </w:r>
      <w:r w:rsidR="0041259A" w:rsidRPr="0045585C">
        <w:rPr>
          <w:rFonts w:ascii="Times New Roman" w:hAnsi="Times New Roman" w:cs="Times New Roman"/>
          <w:sz w:val="24"/>
          <w:szCs w:val="24"/>
          <w:lang w:val="es-ES"/>
        </w:rPr>
        <w:t xml:space="preserve">. </w:t>
      </w:r>
    </w:p>
    <w:p w14:paraId="432CA772" w14:textId="77777777" w:rsidR="000404CD" w:rsidRPr="0045585C" w:rsidRDefault="000404CD" w:rsidP="004442E6">
      <w:pPr>
        <w:pStyle w:val="Sinespaciado"/>
        <w:ind w:left="709" w:right="758"/>
        <w:jc w:val="both"/>
        <w:rPr>
          <w:rFonts w:ascii="Times New Roman" w:hAnsi="Times New Roman" w:cs="Times New Roman"/>
          <w:b/>
          <w:sz w:val="24"/>
          <w:szCs w:val="24"/>
          <w:lang w:val="es-ES"/>
        </w:rPr>
      </w:pPr>
    </w:p>
    <w:p w14:paraId="23209C5A" w14:textId="5B75D55F" w:rsidR="000404CD" w:rsidRPr="0045585C" w:rsidRDefault="000404CD" w:rsidP="004442E6">
      <w:pPr>
        <w:pStyle w:val="Sinespaciado"/>
        <w:ind w:left="709" w:right="758"/>
        <w:jc w:val="both"/>
        <w:rPr>
          <w:rFonts w:ascii="Times New Roman" w:hAnsi="Times New Roman" w:cs="Times New Roman"/>
          <w:sz w:val="24"/>
          <w:szCs w:val="24"/>
          <w:lang w:val="es-ES"/>
        </w:rPr>
      </w:pPr>
      <w:r w:rsidRPr="0045585C">
        <w:rPr>
          <w:rFonts w:ascii="Times New Roman" w:hAnsi="Times New Roman" w:cs="Times New Roman"/>
          <w:b/>
          <w:sz w:val="24"/>
          <w:szCs w:val="24"/>
          <w:lang w:val="es-ES"/>
        </w:rPr>
        <w:t>Art</w:t>
      </w:r>
      <w:r w:rsidR="007A4846" w:rsidRPr="0045585C">
        <w:rPr>
          <w:rFonts w:ascii="Times New Roman" w:hAnsi="Times New Roman" w:cs="Times New Roman"/>
          <w:b/>
          <w:sz w:val="24"/>
          <w:szCs w:val="24"/>
          <w:lang w:val="es-ES"/>
        </w:rPr>
        <w:t>.</w:t>
      </w:r>
      <w:r w:rsidR="007E30E4" w:rsidRPr="0045585C">
        <w:rPr>
          <w:rFonts w:ascii="Times New Roman" w:hAnsi="Times New Roman" w:cs="Times New Roman"/>
          <w:b/>
          <w:sz w:val="24"/>
          <w:szCs w:val="24"/>
          <w:lang w:val="es-ES"/>
        </w:rPr>
        <w:t xml:space="preserve"> […]</w:t>
      </w:r>
      <w:r w:rsidRPr="0045585C">
        <w:rPr>
          <w:rFonts w:ascii="Times New Roman" w:hAnsi="Times New Roman" w:cs="Times New Roman"/>
          <w:b/>
          <w:sz w:val="24"/>
          <w:szCs w:val="24"/>
          <w:lang w:val="es-ES"/>
        </w:rPr>
        <w:t>.- Sujeto Pasivo.-</w:t>
      </w:r>
      <w:r w:rsidRPr="0045585C">
        <w:rPr>
          <w:rFonts w:ascii="Times New Roman" w:hAnsi="Times New Roman" w:cs="Times New Roman"/>
          <w:sz w:val="24"/>
          <w:szCs w:val="24"/>
          <w:lang w:val="es-ES"/>
        </w:rPr>
        <w:t xml:space="preserve"> </w:t>
      </w:r>
      <w:r w:rsidR="0041259A" w:rsidRPr="0045585C">
        <w:rPr>
          <w:rFonts w:ascii="Times New Roman" w:hAnsi="Times New Roman" w:cs="Times New Roman"/>
          <w:sz w:val="24"/>
          <w:szCs w:val="24"/>
          <w:lang w:val="es-ES"/>
        </w:rPr>
        <w:t xml:space="preserve">El </w:t>
      </w:r>
      <w:r w:rsidR="00CE306F" w:rsidRPr="0045585C">
        <w:rPr>
          <w:rFonts w:ascii="Times New Roman" w:hAnsi="Times New Roman" w:cs="Times New Roman"/>
          <w:sz w:val="24"/>
          <w:szCs w:val="24"/>
          <w:lang w:val="es-ES"/>
        </w:rPr>
        <w:t>sujeto pasivo del impuesto a los vehículos</w:t>
      </w:r>
      <w:r w:rsidR="0041259A" w:rsidRPr="0045585C">
        <w:rPr>
          <w:rFonts w:ascii="Times New Roman" w:hAnsi="Times New Roman" w:cs="Times New Roman"/>
          <w:sz w:val="24"/>
          <w:szCs w:val="24"/>
          <w:lang w:val="es-ES"/>
        </w:rPr>
        <w:t xml:space="preserve"> es </w:t>
      </w:r>
      <w:r w:rsidR="00A577DB" w:rsidRPr="00A82921">
        <w:rPr>
          <w:rFonts w:ascii="Times New Roman" w:hAnsi="Times New Roman" w:cs="Times New Roman"/>
          <w:sz w:val="24"/>
          <w:szCs w:val="24"/>
          <w:lang w:val="es-ES"/>
        </w:rPr>
        <w:t>toda persona natural o jurídica propietaria de</w:t>
      </w:r>
      <w:r w:rsidR="008035D1" w:rsidRPr="00A82921">
        <w:rPr>
          <w:rFonts w:ascii="Times New Roman" w:hAnsi="Times New Roman" w:cs="Times New Roman"/>
          <w:sz w:val="24"/>
          <w:szCs w:val="24"/>
          <w:lang w:val="es-ES"/>
        </w:rPr>
        <w:t xml:space="preserve"> un</w:t>
      </w:r>
      <w:r w:rsidR="00A577DB" w:rsidRPr="00A82921">
        <w:rPr>
          <w:rFonts w:ascii="Times New Roman" w:hAnsi="Times New Roman" w:cs="Times New Roman"/>
          <w:sz w:val="24"/>
          <w:szCs w:val="24"/>
          <w:lang w:val="es-ES"/>
        </w:rPr>
        <w:t xml:space="preserve"> vehículo, cuyo</w:t>
      </w:r>
      <w:r w:rsidR="00A577DB" w:rsidRPr="0045585C">
        <w:rPr>
          <w:rFonts w:ascii="Times New Roman" w:hAnsi="Times New Roman" w:cs="Times New Roman"/>
          <w:sz w:val="24"/>
          <w:szCs w:val="24"/>
          <w:lang w:val="es-ES"/>
        </w:rPr>
        <w:t xml:space="preserve"> lugar de registro sea</w:t>
      </w:r>
      <w:r w:rsidR="00CE306F" w:rsidRPr="0045585C">
        <w:rPr>
          <w:rFonts w:ascii="Times New Roman" w:hAnsi="Times New Roman" w:cs="Times New Roman"/>
          <w:sz w:val="24"/>
          <w:szCs w:val="24"/>
          <w:lang w:val="es-ES"/>
        </w:rPr>
        <w:t xml:space="preserve"> el Distrito Metropolitano de Quito</w:t>
      </w:r>
      <w:r w:rsidRPr="0045585C">
        <w:rPr>
          <w:rFonts w:ascii="Times New Roman" w:hAnsi="Times New Roman" w:cs="Times New Roman"/>
          <w:sz w:val="24"/>
          <w:szCs w:val="24"/>
          <w:lang w:val="es-ES"/>
        </w:rPr>
        <w:t>.</w:t>
      </w:r>
    </w:p>
    <w:p w14:paraId="351AFDAA" w14:textId="77777777" w:rsidR="000404CD" w:rsidRPr="0045585C" w:rsidRDefault="000404CD" w:rsidP="004442E6">
      <w:pPr>
        <w:pStyle w:val="Sinespaciado"/>
        <w:ind w:left="709" w:right="758"/>
        <w:jc w:val="both"/>
        <w:rPr>
          <w:rFonts w:ascii="Times New Roman" w:hAnsi="Times New Roman" w:cs="Times New Roman"/>
          <w:sz w:val="24"/>
          <w:szCs w:val="24"/>
          <w:lang w:val="es-ES"/>
        </w:rPr>
      </w:pPr>
    </w:p>
    <w:p w14:paraId="67823BD8" w14:textId="77777777" w:rsidR="00881A2F" w:rsidRPr="0045585C" w:rsidRDefault="000404CD" w:rsidP="00881A2F">
      <w:pPr>
        <w:pStyle w:val="Sinespaciado"/>
        <w:ind w:left="709" w:right="758"/>
        <w:jc w:val="both"/>
        <w:rPr>
          <w:rFonts w:ascii="Times New Roman" w:hAnsi="Times New Roman" w:cs="Times New Roman"/>
          <w:sz w:val="24"/>
          <w:szCs w:val="24"/>
          <w:lang w:val="es-ES"/>
        </w:rPr>
      </w:pPr>
      <w:r w:rsidRPr="0045585C">
        <w:rPr>
          <w:rFonts w:ascii="Times New Roman" w:hAnsi="Times New Roman" w:cs="Times New Roman"/>
          <w:b/>
          <w:sz w:val="24"/>
          <w:szCs w:val="24"/>
          <w:lang w:val="es-ES"/>
        </w:rPr>
        <w:t>Art</w:t>
      </w:r>
      <w:r w:rsidR="007A4846" w:rsidRPr="0045585C">
        <w:rPr>
          <w:rFonts w:ascii="Times New Roman" w:hAnsi="Times New Roman" w:cs="Times New Roman"/>
          <w:b/>
          <w:sz w:val="24"/>
          <w:szCs w:val="24"/>
          <w:lang w:val="es-ES"/>
        </w:rPr>
        <w:t>.</w:t>
      </w:r>
      <w:r w:rsidR="00CE306F" w:rsidRPr="0045585C">
        <w:rPr>
          <w:rFonts w:ascii="Times New Roman" w:hAnsi="Times New Roman" w:cs="Times New Roman"/>
          <w:b/>
          <w:sz w:val="24"/>
          <w:szCs w:val="24"/>
          <w:lang w:val="es-ES"/>
        </w:rPr>
        <w:t xml:space="preserve"> […]</w:t>
      </w:r>
      <w:r w:rsidRPr="0045585C">
        <w:rPr>
          <w:rFonts w:ascii="Times New Roman" w:hAnsi="Times New Roman" w:cs="Times New Roman"/>
          <w:b/>
          <w:sz w:val="24"/>
          <w:szCs w:val="24"/>
          <w:lang w:val="es-ES"/>
        </w:rPr>
        <w:t>.- Hecho Generador.-</w:t>
      </w:r>
      <w:r w:rsidRPr="0045585C">
        <w:rPr>
          <w:rFonts w:ascii="Times New Roman" w:hAnsi="Times New Roman" w:cs="Times New Roman"/>
          <w:sz w:val="24"/>
          <w:szCs w:val="24"/>
          <w:lang w:val="es-ES"/>
        </w:rPr>
        <w:t xml:space="preserve"> El hecho generador del impuesto a los vehículos es la propiedad de vehículos</w:t>
      </w:r>
      <w:r w:rsidR="00881A2F" w:rsidRPr="0045585C">
        <w:rPr>
          <w:rFonts w:ascii="Times New Roman" w:hAnsi="Times New Roman" w:cs="Times New Roman"/>
          <w:sz w:val="24"/>
          <w:szCs w:val="24"/>
          <w:lang w:val="es-ES"/>
        </w:rPr>
        <w:t>, cuyo lugar de registro sea el Distrito Metropolitano de Quito.</w:t>
      </w:r>
    </w:p>
    <w:p w14:paraId="0A3ECC8D" w14:textId="77777777" w:rsidR="00881A2F" w:rsidRPr="0045585C" w:rsidRDefault="00881A2F" w:rsidP="00881A2F">
      <w:pPr>
        <w:pStyle w:val="Sinespaciado"/>
        <w:ind w:left="709" w:right="758"/>
        <w:jc w:val="both"/>
        <w:rPr>
          <w:rFonts w:ascii="Times New Roman" w:hAnsi="Times New Roman" w:cs="Times New Roman"/>
          <w:sz w:val="24"/>
          <w:szCs w:val="24"/>
          <w:lang w:val="es-ES"/>
        </w:rPr>
      </w:pPr>
    </w:p>
    <w:p w14:paraId="2639F319" w14:textId="77777777" w:rsidR="000404CD" w:rsidRPr="0045585C" w:rsidRDefault="00655D69" w:rsidP="004442E6">
      <w:pPr>
        <w:pStyle w:val="Sinespaciado"/>
        <w:ind w:left="709" w:right="758"/>
        <w:jc w:val="both"/>
        <w:rPr>
          <w:rFonts w:ascii="Times New Roman" w:hAnsi="Times New Roman" w:cs="Times New Roman"/>
          <w:sz w:val="24"/>
          <w:szCs w:val="24"/>
          <w:lang w:val="es-ES"/>
        </w:rPr>
      </w:pPr>
      <w:r w:rsidRPr="0045585C">
        <w:rPr>
          <w:rFonts w:ascii="Times New Roman" w:hAnsi="Times New Roman" w:cs="Times New Roman"/>
          <w:b/>
          <w:sz w:val="24"/>
          <w:szCs w:val="24"/>
          <w:lang w:val="es-ES"/>
        </w:rPr>
        <w:t>Art</w:t>
      </w:r>
      <w:r w:rsidR="007A4846" w:rsidRPr="0045585C">
        <w:rPr>
          <w:rFonts w:ascii="Times New Roman" w:hAnsi="Times New Roman" w:cs="Times New Roman"/>
          <w:b/>
          <w:sz w:val="24"/>
          <w:szCs w:val="24"/>
          <w:lang w:val="es-ES"/>
        </w:rPr>
        <w:t xml:space="preserve">. </w:t>
      </w:r>
      <w:r w:rsidRPr="0045585C">
        <w:rPr>
          <w:rFonts w:ascii="Times New Roman" w:hAnsi="Times New Roman" w:cs="Times New Roman"/>
          <w:b/>
          <w:sz w:val="24"/>
          <w:szCs w:val="24"/>
          <w:lang w:val="es-ES"/>
        </w:rPr>
        <w:t>[…]</w:t>
      </w:r>
      <w:r w:rsidR="000404CD" w:rsidRPr="0045585C">
        <w:rPr>
          <w:rFonts w:ascii="Times New Roman" w:hAnsi="Times New Roman" w:cs="Times New Roman"/>
          <w:b/>
          <w:sz w:val="24"/>
          <w:szCs w:val="24"/>
          <w:lang w:val="es-ES"/>
        </w:rPr>
        <w:t>.- Base Imponible.-</w:t>
      </w:r>
      <w:r w:rsidR="000404CD" w:rsidRPr="0045585C">
        <w:rPr>
          <w:rFonts w:ascii="Times New Roman" w:hAnsi="Times New Roman" w:cs="Times New Roman"/>
          <w:sz w:val="24"/>
          <w:szCs w:val="24"/>
          <w:lang w:val="es-ES"/>
        </w:rPr>
        <w:t xml:space="preserve"> </w:t>
      </w:r>
      <w:r w:rsidRPr="0045585C">
        <w:rPr>
          <w:rFonts w:ascii="Times New Roman" w:hAnsi="Times New Roman" w:cs="Times New Roman"/>
          <w:sz w:val="24"/>
          <w:szCs w:val="24"/>
          <w:lang w:val="es-ES"/>
        </w:rPr>
        <w:t>La base imponible de</w:t>
      </w:r>
      <w:r w:rsidR="00881A2F" w:rsidRPr="0045585C">
        <w:rPr>
          <w:rFonts w:ascii="Times New Roman" w:hAnsi="Times New Roman" w:cs="Times New Roman"/>
          <w:sz w:val="24"/>
          <w:szCs w:val="24"/>
          <w:lang w:val="es-ES"/>
        </w:rPr>
        <w:t xml:space="preserve">l impuesto a los vehículos </w:t>
      </w:r>
      <w:r w:rsidRPr="0045585C">
        <w:rPr>
          <w:rFonts w:ascii="Times New Roman" w:hAnsi="Times New Roman" w:cs="Times New Roman"/>
          <w:sz w:val="24"/>
          <w:szCs w:val="24"/>
          <w:lang w:val="es-ES"/>
        </w:rPr>
        <w:t>es el avalúo de los vehículos que consten registrados en el Servicio de Rentas Internas y en los organismos de tránsito correspondientes</w:t>
      </w:r>
      <w:r w:rsidR="000404CD" w:rsidRPr="0045585C">
        <w:rPr>
          <w:rFonts w:ascii="Times New Roman" w:hAnsi="Times New Roman" w:cs="Times New Roman"/>
          <w:sz w:val="24"/>
          <w:szCs w:val="24"/>
          <w:lang w:val="es-ES"/>
        </w:rPr>
        <w:t>.</w:t>
      </w:r>
    </w:p>
    <w:p w14:paraId="182FD090" w14:textId="77777777" w:rsidR="000404CD" w:rsidRPr="0045585C" w:rsidRDefault="000404CD" w:rsidP="004442E6">
      <w:pPr>
        <w:pStyle w:val="Sinespaciado"/>
        <w:ind w:left="709" w:right="758"/>
        <w:jc w:val="both"/>
        <w:rPr>
          <w:rFonts w:ascii="Times New Roman" w:hAnsi="Times New Roman" w:cs="Times New Roman"/>
          <w:sz w:val="24"/>
          <w:szCs w:val="24"/>
          <w:lang w:val="es-ES"/>
        </w:rPr>
      </w:pPr>
    </w:p>
    <w:p w14:paraId="7D60ECEA" w14:textId="4FEAA78B" w:rsidR="00881A2F" w:rsidRPr="0045585C" w:rsidRDefault="00881A2F" w:rsidP="004442E6">
      <w:pPr>
        <w:pStyle w:val="Sinespaciado"/>
        <w:ind w:left="709" w:right="758"/>
        <w:jc w:val="both"/>
        <w:rPr>
          <w:rFonts w:ascii="Times New Roman" w:hAnsi="Times New Roman" w:cs="Times New Roman"/>
          <w:sz w:val="24"/>
          <w:szCs w:val="24"/>
          <w:lang w:val="es-ES"/>
        </w:rPr>
      </w:pPr>
      <w:r w:rsidRPr="0045585C">
        <w:rPr>
          <w:rFonts w:ascii="Times New Roman" w:hAnsi="Times New Roman" w:cs="Times New Roman"/>
          <w:b/>
          <w:sz w:val="24"/>
          <w:szCs w:val="24"/>
          <w:lang w:val="es-ES"/>
        </w:rPr>
        <w:t>Art</w:t>
      </w:r>
      <w:r w:rsidR="007A4846" w:rsidRPr="0045585C">
        <w:rPr>
          <w:rFonts w:ascii="Times New Roman" w:hAnsi="Times New Roman" w:cs="Times New Roman"/>
          <w:b/>
          <w:sz w:val="24"/>
          <w:szCs w:val="24"/>
          <w:lang w:val="es-ES"/>
        </w:rPr>
        <w:t>.</w:t>
      </w:r>
      <w:r w:rsidRPr="0045585C">
        <w:rPr>
          <w:rFonts w:ascii="Times New Roman" w:hAnsi="Times New Roman" w:cs="Times New Roman"/>
          <w:b/>
          <w:sz w:val="24"/>
          <w:szCs w:val="24"/>
          <w:lang w:val="es-ES"/>
        </w:rPr>
        <w:t xml:space="preserve"> […].- Tarifa.-</w:t>
      </w:r>
      <w:r w:rsidRPr="0045585C">
        <w:rPr>
          <w:rFonts w:ascii="Times New Roman" w:hAnsi="Times New Roman" w:cs="Times New Roman"/>
          <w:sz w:val="24"/>
          <w:szCs w:val="24"/>
          <w:lang w:val="es-ES"/>
        </w:rPr>
        <w:t xml:space="preserve"> La tarifa del impuesto a los vehículos en el Distrito Metropolitano de Quito</w:t>
      </w:r>
      <w:r w:rsidR="000B031E">
        <w:rPr>
          <w:rFonts w:ascii="Times New Roman" w:hAnsi="Times New Roman" w:cs="Times New Roman"/>
          <w:sz w:val="24"/>
          <w:szCs w:val="24"/>
          <w:lang w:val="es-ES"/>
        </w:rPr>
        <w:t>,</w:t>
      </w:r>
      <w:r w:rsidRPr="0045585C">
        <w:rPr>
          <w:rFonts w:ascii="Times New Roman" w:hAnsi="Times New Roman" w:cs="Times New Roman"/>
          <w:sz w:val="24"/>
          <w:szCs w:val="24"/>
          <w:lang w:val="es-ES"/>
        </w:rPr>
        <w:t xml:space="preserve"> se</w:t>
      </w:r>
      <w:r w:rsidR="00D319F3">
        <w:rPr>
          <w:rFonts w:ascii="Times New Roman" w:hAnsi="Times New Roman" w:cs="Times New Roman"/>
          <w:sz w:val="24"/>
          <w:szCs w:val="24"/>
          <w:lang w:val="es-ES"/>
        </w:rPr>
        <w:t xml:space="preserve"> pagará</w:t>
      </w:r>
      <w:r w:rsidR="00FD11D2">
        <w:rPr>
          <w:rFonts w:ascii="Times New Roman" w:hAnsi="Times New Roman" w:cs="Times New Roman"/>
          <w:sz w:val="24"/>
          <w:szCs w:val="24"/>
          <w:lang w:val="es-ES"/>
        </w:rPr>
        <w:t xml:space="preserve"> de conformidad con lo siguiente</w:t>
      </w:r>
      <w:r w:rsidRPr="0045585C">
        <w:rPr>
          <w:rFonts w:ascii="Times New Roman" w:hAnsi="Times New Roman" w:cs="Times New Roman"/>
          <w:sz w:val="24"/>
          <w:szCs w:val="24"/>
          <w:lang w:val="es-ES"/>
        </w:rPr>
        <w:t xml:space="preserve">: </w:t>
      </w:r>
    </w:p>
    <w:p w14:paraId="0A6DCD97" w14:textId="77777777" w:rsidR="004442E6" w:rsidRPr="0045585C" w:rsidRDefault="004442E6" w:rsidP="00A2207C">
      <w:pPr>
        <w:pStyle w:val="Sinespaciado"/>
        <w:ind w:right="758"/>
        <w:jc w:val="both"/>
        <w:rPr>
          <w:rFonts w:ascii="Times New Roman" w:hAnsi="Times New Roman" w:cs="Times New Roman"/>
          <w:sz w:val="24"/>
          <w:szCs w:val="24"/>
          <w:lang w:val="es-ES" w:eastAsia="es-ES"/>
        </w:rPr>
      </w:pPr>
    </w:p>
    <w:p w14:paraId="3CBA1303" w14:textId="47449938" w:rsidR="001E235C" w:rsidRDefault="001B54E3" w:rsidP="00A45396">
      <w:pPr>
        <w:pStyle w:val="Sinespaciado"/>
        <w:numPr>
          <w:ilvl w:val="0"/>
          <w:numId w:val="22"/>
        </w:numPr>
        <w:ind w:right="758"/>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 xml:space="preserve"> Pagarán la tarifa prevista en el «Tabla A», los vehículos</w:t>
      </w:r>
      <w:r w:rsidR="001E235C">
        <w:rPr>
          <w:rFonts w:ascii="Times New Roman" w:hAnsi="Times New Roman" w:cs="Times New Roman"/>
          <w:sz w:val="24"/>
          <w:szCs w:val="24"/>
          <w:lang w:val="es-ES" w:eastAsia="es-ES"/>
        </w:rPr>
        <w:t>:</w:t>
      </w:r>
    </w:p>
    <w:p w14:paraId="509FE106" w14:textId="1623C4DE" w:rsidR="001E235C" w:rsidRDefault="001E235C" w:rsidP="001E235C">
      <w:pPr>
        <w:pStyle w:val="Sinespaciado"/>
        <w:numPr>
          <w:ilvl w:val="1"/>
          <w:numId w:val="22"/>
        </w:numPr>
        <w:ind w:right="758"/>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D</w:t>
      </w:r>
      <w:r w:rsidR="00AA3BAC">
        <w:rPr>
          <w:rFonts w:ascii="Times New Roman" w:hAnsi="Times New Roman" w:cs="Times New Roman"/>
          <w:sz w:val="24"/>
          <w:szCs w:val="24"/>
          <w:lang w:val="es-ES" w:eastAsia="es-ES"/>
        </w:rPr>
        <w:t>e</w:t>
      </w:r>
      <w:r w:rsidR="00F53F57">
        <w:rPr>
          <w:rFonts w:ascii="Times New Roman" w:hAnsi="Times New Roman" w:cs="Times New Roman"/>
          <w:sz w:val="24"/>
          <w:szCs w:val="24"/>
          <w:lang w:val="es-ES" w:eastAsia="es-ES"/>
        </w:rPr>
        <w:t xml:space="preserve"> </w:t>
      </w:r>
      <w:r w:rsidR="00B32F41">
        <w:rPr>
          <w:rFonts w:ascii="Times New Roman" w:hAnsi="Times New Roman" w:cs="Times New Roman"/>
          <w:sz w:val="24"/>
          <w:szCs w:val="24"/>
          <w:lang w:val="es-ES" w:eastAsia="es-ES"/>
        </w:rPr>
        <w:t>titularidad de</w:t>
      </w:r>
      <w:r w:rsidR="00D305E0">
        <w:rPr>
          <w:rFonts w:ascii="Times New Roman" w:hAnsi="Times New Roman" w:cs="Times New Roman"/>
          <w:sz w:val="24"/>
          <w:szCs w:val="24"/>
          <w:lang w:val="es-ES" w:eastAsia="es-ES"/>
        </w:rPr>
        <w:t xml:space="preserve"> </w:t>
      </w:r>
      <w:r w:rsidR="00F53F57" w:rsidRPr="0045585C">
        <w:rPr>
          <w:rFonts w:ascii="Times New Roman" w:hAnsi="Times New Roman" w:cs="Times New Roman"/>
          <w:sz w:val="24"/>
          <w:szCs w:val="24"/>
          <w:lang w:val="es-ES" w:eastAsia="es-ES"/>
        </w:rPr>
        <w:t>personas jurídicas, entes y organismos de derecho públic</w:t>
      </w:r>
      <w:r w:rsidR="00F53F57">
        <w:rPr>
          <w:rFonts w:ascii="Times New Roman" w:hAnsi="Times New Roman" w:cs="Times New Roman"/>
          <w:sz w:val="24"/>
          <w:szCs w:val="24"/>
          <w:lang w:val="es-ES" w:eastAsia="es-ES"/>
        </w:rPr>
        <w:t>o</w:t>
      </w:r>
      <w:r w:rsidR="003B6828">
        <w:rPr>
          <w:rFonts w:ascii="Times New Roman" w:hAnsi="Times New Roman" w:cs="Times New Roman"/>
          <w:sz w:val="24"/>
          <w:szCs w:val="24"/>
          <w:lang w:val="es-ES" w:eastAsia="es-ES"/>
        </w:rPr>
        <w:t>;</w:t>
      </w:r>
      <w:r w:rsidR="009D35D8">
        <w:rPr>
          <w:rFonts w:ascii="Times New Roman" w:hAnsi="Times New Roman" w:cs="Times New Roman"/>
          <w:sz w:val="24"/>
          <w:szCs w:val="24"/>
          <w:lang w:val="es-ES" w:eastAsia="es-ES"/>
        </w:rPr>
        <w:t xml:space="preserve"> </w:t>
      </w:r>
    </w:p>
    <w:p w14:paraId="32DA1BCB" w14:textId="2D5252E9" w:rsidR="001E235C" w:rsidRDefault="00E70498" w:rsidP="001E235C">
      <w:pPr>
        <w:pStyle w:val="Sinespaciado"/>
        <w:numPr>
          <w:ilvl w:val="1"/>
          <w:numId w:val="22"/>
        </w:numPr>
        <w:ind w:right="758"/>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D</w:t>
      </w:r>
      <w:r w:rsidR="006554A0">
        <w:rPr>
          <w:rFonts w:ascii="Times New Roman" w:hAnsi="Times New Roman" w:cs="Times New Roman"/>
          <w:sz w:val="24"/>
          <w:szCs w:val="24"/>
          <w:lang w:val="es-ES" w:eastAsia="es-ES"/>
        </w:rPr>
        <w:t>estinados a la</w:t>
      </w:r>
      <w:r w:rsidR="009D35D8">
        <w:rPr>
          <w:rFonts w:ascii="Times New Roman" w:hAnsi="Times New Roman" w:cs="Times New Roman"/>
          <w:sz w:val="24"/>
          <w:szCs w:val="24"/>
          <w:lang w:val="es-ES" w:eastAsia="es-ES"/>
        </w:rPr>
        <w:t xml:space="preserve"> presta</w:t>
      </w:r>
      <w:r w:rsidR="006554A0">
        <w:rPr>
          <w:rFonts w:ascii="Times New Roman" w:hAnsi="Times New Roman" w:cs="Times New Roman"/>
          <w:sz w:val="24"/>
          <w:szCs w:val="24"/>
          <w:lang w:val="es-ES" w:eastAsia="es-ES"/>
        </w:rPr>
        <w:t>ción</w:t>
      </w:r>
      <w:r w:rsidR="009D35D8">
        <w:rPr>
          <w:rFonts w:ascii="Times New Roman" w:hAnsi="Times New Roman" w:cs="Times New Roman"/>
          <w:sz w:val="24"/>
          <w:szCs w:val="24"/>
          <w:lang w:val="es-ES" w:eastAsia="es-ES"/>
        </w:rPr>
        <w:t xml:space="preserve"> </w:t>
      </w:r>
      <w:r w:rsidR="006554A0">
        <w:rPr>
          <w:rFonts w:ascii="Times New Roman" w:hAnsi="Times New Roman" w:cs="Times New Roman"/>
          <w:sz w:val="24"/>
          <w:szCs w:val="24"/>
          <w:lang w:val="es-ES" w:eastAsia="es-ES"/>
        </w:rPr>
        <w:t>d</w:t>
      </w:r>
      <w:r w:rsidR="009D35D8">
        <w:rPr>
          <w:rFonts w:ascii="Times New Roman" w:hAnsi="Times New Roman" w:cs="Times New Roman"/>
          <w:sz w:val="24"/>
          <w:szCs w:val="24"/>
          <w:lang w:val="es-ES" w:eastAsia="es-ES"/>
        </w:rPr>
        <w:t>el servicio de transporte comercial turístico y escolar e institucional,</w:t>
      </w:r>
      <w:r w:rsidR="006554A0">
        <w:rPr>
          <w:rFonts w:ascii="Times New Roman" w:hAnsi="Times New Roman" w:cs="Times New Roman"/>
          <w:sz w:val="24"/>
          <w:szCs w:val="24"/>
          <w:lang w:val="es-ES" w:eastAsia="es-ES"/>
        </w:rPr>
        <w:t xml:space="preserve"> siempre que cuenten con los </w:t>
      </w:r>
      <w:r w:rsidR="006554A0">
        <w:rPr>
          <w:rFonts w:ascii="Times New Roman" w:hAnsi="Times New Roman" w:cs="Times New Roman"/>
          <w:sz w:val="24"/>
          <w:szCs w:val="24"/>
          <w:lang w:val="es-ES" w:eastAsia="es-ES"/>
        </w:rPr>
        <w:lastRenderedPageBreak/>
        <w:t>permisos de operación emitidos por l</w:t>
      </w:r>
      <w:r w:rsidR="00665C2A">
        <w:rPr>
          <w:rFonts w:ascii="Times New Roman" w:hAnsi="Times New Roman" w:cs="Times New Roman"/>
          <w:sz w:val="24"/>
          <w:szCs w:val="24"/>
          <w:lang w:val="es-ES" w:eastAsia="es-ES"/>
        </w:rPr>
        <w:t>os organismos de tránsito</w:t>
      </w:r>
      <w:r w:rsidR="006554A0">
        <w:rPr>
          <w:rFonts w:ascii="Times New Roman" w:hAnsi="Times New Roman" w:cs="Times New Roman"/>
          <w:sz w:val="24"/>
          <w:szCs w:val="24"/>
          <w:lang w:val="es-ES" w:eastAsia="es-ES"/>
        </w:rPr>
        <w:t xml:space="preserve"> competentes; </w:t>
      </w:r>
      <w:r w:rsidR="009D35D8">
        <w:rPr>
          <w:rFonts w:ascii="Times New Roman" w:hAnsi="Times New Roman" w:cs="Times New Roman"/>
          <w:sz w:val="24"/>
          <w:szCs w:val="24"/>
          <w:lang w:val="es-ES" w:eastAsia="es-ES"/>
        </w:rPr>
        <w:t xml:space="preserve">y, </w:t>
      </w:r>
    </w:p>
    <w:p w14:paraId="0C3B3760" w14:textId="01099A22" w:rsidR="00D305E0" w:rsidRDefault="00BE6839">
      <w:pPr>
        <w:pStyle w:val="Sinespaciado"/>
        <w:numPr>
          <w:ilvl w:val="1"/>
          <w:numId w:val="22"/>
        </w:numPr>
        <w:ind w:right="758"/>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M</w:t>
      </w:r>
      <w:r w:rsidR="009A2148" w:rsidRPr="00A45396">
        <w:rPr>
          <w:rFonts w:ascii="Times New Roman" w:hAnsi="Times New Roman" w:cs="Times New Roman"/>
          <w:sz w:val="24"/>
          <w:szCs w:val="24"/>
          <w:lang w:val="es-ES" w:eastAsia="es-ES"/>
        </w:rPr>
        <w:t>otorizados cuya fuente de energía es</w:t>
      </w:r>
      <w:r w:rsidR="008F5337" w:rsidRPr="00A45396">
        <w:rPr>
          <w:rFonts w:ascii="Times New Roman" w:hAnsi="Times New Roman" w:cs="Times New Roman"/>
          <w:sz w:val="24"/>
          <w:szCs w:val="24"/>
          <w:lang w:val="es-ES" w:eastAsia="es-ES"/>
        </w:rPr>
        <w:t xml:space="preserve"> 100% el</w:t>
      </w:r>
      <w:r w:rsidR="008F5337" w:rsidRPr="00813D51">
        <w:rPr>
          <w:rFonts w:ascii="Times New Roman" w:hAnsi="Times New Roman" w:cs="Times New Roman"/>
          <w:sz w:val="24"/>
          <w:szCs w:val="24"/>
          <w:lang w:val="es-ES" w:eastAsia="es-ES"/>
        </w:rPr>
        <w:t>é</w:t>
      </w:r>
      <w:r w:rsidR="008F5337" w:rsidRPr="00B32F41">
        <w:rPr>
          <w:rFonts w:ascii="Times New Roman" w:hAnsi="Times New Roman" w:cs="Times New Roman"/>
          <w:sz w:val="24"/>
          <w:szCs w:val="24"/>
          <w:lang w:val="es-ES" w:eastAsia="es-ES"/>
        </w:rPr>
        <w:t>ctrica</w:t>
      </w:r>
      <w:r w:rsidR="009A2148" w:rsidRPr="00B32F41">
        <w:rPr>
          <w:rFonts w:ascii="Times New Roman" w:hAnsi="Times New Roman" w:cs="Times New Roman"/>
          <w:sz w:val="24"/>
          <w:szCs w:val="24"/>
          <w:lang w:val="es-ES" w:eastAsia="es-ES"/>
        </w:rPr>
        <w:t xml:space="preserve">, </w:t>
      </w:r>
      <w:r w:rsidR="009A2148" w:rsidRPr="001E235C">
        <w:rPr>
          <w:rFonts w:ascii="Times New Roman" w:hAnsi="Times New Roman" w:cs="Times New Roman"/>
          <w:sz w:val="24"/>
          <w:szCs w:val="24"/>
          <w:lang w:val="es-ES" w:eastAsia="es-ES"/>
        </w:rPr>
        <w:t xml:space="preserve">siempre que cuenten con la homologación correspondiente, emitida </w:t>
      </w:r>
      <w:r w:rsidR="00665C2A" w:rsidRPr="001E235C">
        <w:rPr>
          <w:rFonts w:ascii="Times New Roman" w:hAnsi="Times New Roman" w:cs="Times New Roman"/>
          <w:sz w:val="24"/>
          <w:szCs w:val="24"/>
          <w:lang w:val="es-ES" w:eastAsia="es-ES"/>
        </w:rPr>
        <w:t>por l</w:t>
      </w:r>
      <w:r w:rsidR="00665C2A" w:rsidRPr="00BE6839">
        <w:rPr>
          <w:rFonts w:ascii="Times New Roman" w:hAnsi="Times New Roman" w:cs="Times New Roman"/>
          <w:sz w:val="24"/>
          <w:szCs w:val="24"/>
          <w:lang w:val="es-ES" w:eastAsia="es-ES"/>
        </w:rPr>
        <w:t>os organismos de tr</w:t>
      </w:r>
      <w:r w:rsidR="00665C2A" w:rsidRPr="00A45396">
        <w:rPr>
          <w:rFonts w:ascii="Times New Roman" w:hAnsi="Times New Roman" w:cs="Times New Roman"/>
          <w:sz w:val="24"/>
          <w:szCs w:val="24"/>
          <w:lang w:val="es-ES" w:eastAsia="es-ES"/>
        </w:rPr>
        <w:t>ánsito competentes</w:t>
      </w:r>
      <w:r w:rsidR="00E02231">
        <w:rPr>
          <w:rFonts w:ascii="Times New Roman" w:hAnsi="Times New Roman" w:cs="Times New Roman"/>
          <w:sz w:val="24"/>
          <w:szCs w:val="24"/>
          <w:lang w:val="es-ES" w:eastAsia="es-ES"/>
        </w:rPr>
        <w:t>.</w:t>
      </w:r>
    </w:p>
    <w:p w14:paraId="67359BB9" w14:textId="77777777" w:rsidR="00881A2F" w:rsidRPr="0045585C" w:rsidRDefault="00881A2F" w:rsidP="00A82921">
      <w:pPr>
        <w:pStyle w:val="Sinespaciado"/>
        <w:ind w:right="758"/>
        <w:jc w:val="both"/>
        <w:rPr>
          <w:rFonts w:ascii="Times New Roman" w:hAnsi="Times New Roman" w:cs="Times New Roman"/>
          <w:sz w:val="24"/>
          <w:szCs w:val="24"/>
          <w:lang w:val="es-ES" w:eastAsia="es-ES"/>
        </w:rPr>
      </w:pPr>
    </w:p>
    <w:tbl>
      <w:tblPr>
        <w:tblW w:w="5697" w:type="dxa"/>
        <w:jc w:val="center"/>
        <w:tblCellMar>
          <w:left w:w="70" w:type="dxa"/>
          <w:right w:w="70" w:type="dxa"/>
        </w:tblCellMar>
        <w:tblLook w:val="04A0" w:firstRow="1" w:lastRow="0" w:firstColumn="1" w:lastColumn="0" w:noHBand="0" w:noVBand="1"/>
      </w:tblPr>
      <w:tblGrid>
        <w:gridCol w:w="1627"/>
        <w:gridCol w:w="1841"/>
        <w:gridCol w:w="2229"/>
      </w:tblGrid>
      <w:tr w:rsidR="001B54E3" w:rsidRPr="0045585C" w14:paraId="39C03665" w14:textId="77777777" w:rsidTr="001B54E3">
        <w:trPr>
          <w:trHeight w:val="936"/>
          <w:jc w:val="center"/>
        </w:trPr>
        <w:tc>
          <w:tcPr>
            <w:tcW w:w="569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AA2FC91" w14:textId="458273D5" w:rsidR="001B54E3" w:rsidRPr="00A82921" w:rsidRDefault="001B54E3" w:rsidP="004442E6">
            <w:pPr>
              <w:pStyle w:val="Sinespaciado"/>
              <w:ind w:left="709" w:right="758"/>
              <w:jc w:val="center"/>
              <w:rPr>
                <w:rFonts w:ascii="Times New Roman" w:hAnsi="Times New Roman" w:cs="Times New Roman"/>
                <w:sz w:val="24"/>
                <w:szCs w:val="24"/>
                <w:lang w:val="es-ES" w:eastAsia="es-ES"/>
              </w:rPr>
            </w:pPr>
            <w:r w:rsidRPr="00A82921">
              <w:rPr>
                <w:rFonts w:ascii="Times New Roman" w:hAnsi="Times New Roman" w:cs="Times New Roman"/>
                <w:sz w:val="24"/>
                <w:szCs w:val="24"/>
                <w:lang w:val="es-ES" w:eastAsia="es-ES"/>
              </w:rPr>
              <w:t>Tabla A</w:t>
            </w:r>
          </w:p>
        </w:tc>
      </w:tr>
      <w:tr w:rsidR="00AD2C71" w:rsidRPr="0045585C" w14:paraId="4269E687" w14:textId="77777777" w:rsidTr="001B54E3">
        <w:trPr>
          <w:trHeight w:val="936"/>
          <w:jc w:val="center"/>
        </w:trPr>
        <w:tc>
          <w:tcPr>
            <w:tcW w:w="34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3FEAC" w14:textId="77777777" w:rsidR="00AD2C71" w:rsidRPr="0045585C" w:rsidRDefault="00AD2C71" w:rsidP="004442E6">
            <w:pPr>
              <w:pStyle w:val="Sinespaciado"/>
              <w:ind w:right="758"/>
              <w:jc w:val="center"/>
              <w:rPr>
                <w:rFonts w:ascii="Times New Roman" w:hAnsi="Times New Roman" w:cs="Times New Roman"/>
                <w:sz w:val="20"/>
                <w:szCs w:val="20"/>
                <w:lang w:val="es-ES" w:eastAsia="es-ES"/>
              </w:rPr>
            </w:pPr>
            <w:r w:rsidRPr="0045585C">
              <w:rPr>
                <w:rFonts w:ascii="Times New Roman" w:hAnsi="Times New Roman" w:cs="Times New Roman"/>
                <w:sz w:val="20"/>
                <w:szCs w:val="20"/>
                <w:lang w:val="es-ES" w:eastAsia="es-ES"/>
              </w:rPr>
              <w:t>Base Imponible</w:t>
            </w:r>
          </w:p>
        </w:tc>
        <w:tc>
          <w:tcPr>
            <w:tcW w:w="2229" w:type="dxa"/>
            <w:tcBorders>
              <w:top w:val="single" w:sz="4" w:space="0" w:color="auto"/>
              <w:left w:val="nil"/>
              <w:bottom w:val="single" w:sz="4" w:space="0" w:color="auto"/>
              <w:right w:val="single" w:sz="4" w:space="0" w:color="auto"/>
            </w:tcBorders>
            <w:shd w:val="clear" w:color="auto" w:fill="auto"/>
            <w:vAlign w:val="center"/>
            <w:hideMark/>
          </w:tcPr>
          <w:p w14:paraId="446DC6A1" w14:textId="77777777" w:rsidR="00AD2C71" w:rsidRPr="0045585C" w:rsidRDefault="00AD2C71" w:rsidP="004442E6">
            <w:pPr>
              <w:pStyle w:val="Sinespaciado"/>
              <w:ind w:left="709" w:right="758"/>
              <w:jc w:val="center"/>
              <w:rPr>
                <w:rFonts w:ascii="Times New Roman" w:hAnsi="Times New Roman" w:cs="Times New Roman"/>
                <w:sz w:val="20"/>
                <w:szCs w:val="20"/>
                <w:lang w:val="es-ES" w:eastAsia="es-ES"/>
              </w:rPr>
            </w:pPr>
            <w:r w:rsidRPr="0045585C">
              <w:rPr>
                <w:rFonts w:ascii="Times New Roman" w:hAnsi="Times New Roman" w:cs="Times New Roman"/>
                <w:sz w:val="20"/>
                <w:szCs w:val="20"/>
                <w:lang w:val="es-ES" w:eastAsia="es-ES"/>
              </w:rPr>
              <w:t>Tarifa</w:t>
            </w:r>
          </w:p>
        </w:tc>
      </w:tr>
      <w:tr w:rsidR="00AD2C71" w:rsidRPr="0045585C" w14:paraId="6AB3764A" w14:textId="77777777" w:rsidTr="001B54E3">
        <w:trPr>
          <w:trHeight w:val="1020"/>
          <w:jc w:val="center"/>
        </w:trPr>
        <w:tc>
          <w:tcPr>
            <w:tcW w:w="1627" w:type="dxa"/>
            <w:tcBorders>
              <w:top w:val="nil"/>
              <w:left w:val="single" w:sz="4" w:space="0" w:color="auto"/>
              <w:bottom w:val="single" w:sz="4" w:space="0" w:color="auto"/>
              <w:right w:val="single" w:sz="4" w:space="0" w:color="auto"/>
            </w:tcBorders>
            <w:shd w:val="clear" w:color="auto" w:fill="auto"/>
            <w:noWrap/>
            <w:vAlign w:val="center"/>
            <w:hideMark/>
          </w:tcPr>
          <w:p w14:paraId="73BDB34A" w14:textId="77777777" w:rsidR="00AD2C71" w:rsidRPr="0045585C" w:rsidRDefault="00AD2C71" w:rsidP="004442E6">
            <w:pPr>
              <w:pStyle w:val="Sinespaciado"/>
              <w:ind w:left="-71" w:right="758"/>
              <w:jc w:val="center"/>
              <w:rPr>
                <w:rFonts w:ascii="Times New Roman" w:hAnsi="Times New Roman" w:cs="Times New Roman"/>
                <w:sz w:val="20"/>
                <w:szCs w:val="20"/>
                <w:lang w:val="es-ES" w:eastAsia="es-ES"/>
              </w:rPr>
            </w:pPr>
            <w:r w:rsidRPr="0045585C">
              <w:rPr>
                <w:rFonts w:ascii="Times New Roman" w:hAnsi="Times New Roman" w:cs="Times New Roman"/>
                <w:sz w:val="20"/>
                <w:szCs w:val="20"/>
                <w:lang w:val="es-ES" w:eastAsia="es-ES"/>
              </w:rPr>
              <w:t>Desde ($)</w:t>
            </w:r>
          </w:p>
        </w:tc>
        <w:tc>
          <w:tcPr>
            <w:tcW w:w="1841" w:type="dxa"/>
            <w:tcBorders>
              <w:top w:val="nil"/>
              <w:left w:val="nil"/>
              <w:bottom w:val="single" w:sz="4" w:space="0" w:color="auto"/>
              <w:right w:val="single" w:sz="4" w:space="0" w:color="auto"/>
            </w:tcBorders>
            <w:shd w:val="clear" w:color="auto" w:fill="auto"/>
            <w:noWrap/>
            <w:vAlign w:val="center"/>
            <w:hideMark/>
          </w:tcPr>
          <w:p w14:paraId="4F940D73" w14:textId="77777777" w:rsidR="00AD2C71" w:rsidRPr="0045585C" w:rsidRDefault="00AD2C71" w:rsidP="004442E6">
            <w:pPr>
              <w:pStyle w:val="Sinespaciado"/>
              <w:ind w:left="143" w:right="758"/>
              <w:jc w:val="center"/>
              <w:rPr>
                <w:rFonts w:ascii="Times New Roman" w:hAnsi="Times New Roman" w:cs="Times New Roman"/>
                <w:sz w:val="20"/>
                <w:szCs w:val="20"/>
                <w:lang w:val="es-ES" w:eastAsia="es-ES"/>
              </w:rPr>
            </w:pPr>
            <w:r w:rsidRPr="0045585C">
              <w:rPr>
                <w:rFonts w:ascii="Times New Roman" w:hAnsi="Times New Roman" w:cs="Times New Roman"/>
                <w:sz w:val="20"/>
                <w:szCs w:val="20"/>
                <w:lang w:val="es-ES" w:eastAsia="es-ES"/>
              </w:rPr>
              <w:t>Hasta ($)</w:t>
            </w:r>
          </w:p>
        </w:tc>
        <w:tc>
          <w:tcPr>
            <w:tcW w:w="2229" w:type="dxa"/>
            <w:tcBorders>
              <w:top w:val="nil"/>
              <w:left w:val="nil"/>
              <w:bottom w:val="single" w:sz="4" w:space="0" w:color="auto"/>
              <w:right w:val="single" w:sz="4" w:space="0" w:color="auto"/>
            </w:tcBorders>
            <w:shd w:val="clear" w:color="auto" w:fill="auto"/>
            <w:noWrap/>
            <w:vAlign w:val="center"/>
            <w:hideMark/>
          </w:tcPr>
          <w:p w14:paraId="7DD4E072" w14:textId="77777777" w:rsidR="00AD2C71" w:rsidRPr="0045585C" w:rsidRDefault="00AD2C71" w:rsidP="004442E6">
            <w:pPr>
              <w:pStyle w:val="Sinespaciado"/>
              <w:ind w:left="709" w:right="758"/>
              <w:jc w:val="center"/>
              <w:rPr>
                <w:rFonts w:ascii="Times New Roman" w:hAnsi="Times New Roman" w:cs="Times New Roman"/>
                <w:sz w:val="20"/>
                <w:szCs w:val="20"/>
                <w:lang w:val="es-ES" w:eastAsia="es-ES"/>
              </w:rPr>
            </w:pPr>
            <w:r w:rsidRPr="0045585C">
              <w:rPr>
                <w:rFonts w:ascii="Times New Roman" w:hAnsi="Times New Roman" w:cs="Times New Roman"/>
                <w:sz w:val="20"/>
                <w:szCs w:val="20"/>
                <w:lang w:val="es-ES" w:eastAsia="es-ES"/>
              </w:rPr>
              <w:t>Dólares US ($)</w:t>
            </w:r>
          </w:p>
        </w:tc>
      </w:tr>
      <w:tr w:rsidR="00AD2C71" w:rsidRPr="0045585C" w14:paraId="7F919003" w14:textId="77777777" w:rsidTr="001B54E3">
        <w:trPr>
          <w:trHeight w:val="312"/>
          <w:jc w:val="center"/>
        </w:trPr>
        <w:tc>
          <w:tcPr>
            <w:tcW w:w="1627" w:type="dxa"/>
            <w:tcBorders>
              <w:top w:val="nil"/>
              <w:left w:val="single" w:sz="4" w:space="0" w:color="auto"/>
              <w:bottom w:val="single" w:sz="4" w:space="0" w:color="auto"/>
              <w:right w:val="single" w:sz="4" w:space="0" w:color="auto"/>
            </w:tcBorders>
            <w:shd w:val="clear" w:color="auto" w:fill="auto"/>
            <w:noWrap/>
            <w:vAlign w:val="center"/>
            <w:hideMark/>
          </w:tcPr>
          <w:p w14:paraId="01CDDEE9" w14:textId="77777777" w:rsidR="00AD2C71" w:rsidRPr="0045585C" w:rsidRDefault="00AD2C71" w:rsidP="004442E6">
            <w:pPr>
              <w:pStyle w:val="Sinespaciado"/>
              <w:ind w:left="-71" w:right="758"/>
              <w:jc w:val="center"/>
              <w:rPr>
                <w:rFonts w:ascii="Times New Roman" w:hAnsi="Times New Roman" w:cs="Times New Roman"/>
                <w:sz w:val="20"/>
                <w:szCs w:val="20"/>
                <w:lang w:val="es-ES" w:eastAsia="es-ES"/>
              </w:rPr>
            </w:pPr>
            <w:r w:rsidRPr="0045585C">
              <w:rPr>
                <w:rFonts w:ascii="Times New Roman" w:hAnsi="Times New Roman" w:cs="Times New Roman"/>
                <w:sz w:val="20"/>
                <w:szCs w:val="20"/>
                <w:lang w:val="es-ES" w:eastAsia="es-ES"/>
              </w:rPr>
              <w:t>0</w:t>
            </w:r>
          </w:p>
        </w:tc>
        <w:tc>
          <w:tcPr>
            <w:tcW w:w="1841" w:type="dxa"/>
            <w:tcBorders>
              <w:top w:val="nil"/>
              <w:left w:val="nil"/>
              <w:bottom w:val="single" w:sz="4" w:space="0" w:color="auto"/>
              <w:right w:val="single" w:sz="4" w:space="0" w:color="auto"/>
            </w:tcBorders>
            <w:shd w:val="clear" w:color="auto" w:fill="auto"/>
            <w:noWrap/>
            <w:vAlign w:val="center"/>
            <w:hideMark/>
          </w:tcPr>
          <w:p w14:paraId="51ED44F2" w14:textId="77777777" w:rsidR="00AD2C71" w:rsidRPr="0045585C" w:rsidRDefault="00AD2C71" w:rsidP="004442E6">
            <w:pPr>
              <w:pStyle w:val="Sinespaciado"/>
              <w:ind w:left="143" w:right="758"/>
              <w:jc w:val="center"/>
              <w:rPr>
                <w:rFonts w:ascii="Times New Roman" w:hAnsi="Times New Roman" w:cs="Times New Roman"/>
                <w:sz w:val="20"/>
                <w:szCs w:val="20"/>
                <w:lang w:val="es-ES" w:eastAsia="es-ES"/>
              </w:rPr>
            </w:pPr>
            <w:r w:rsidRPr="0045585C">
              <w:rPr>
                <w:rFonts w:ascii="Times New Roman" w:hAnsi="Times New Roman" w:cs="Times New Roman"/>
                <w:sz w:val="20"/>
                <w:szCs w:val="20"/>
                <w:lang w:val="es-ES" w:eastAsia="es-ES"/>
              </w:rPr>
              <w:t>1.000,00</w:t>
            </w:r>
          </w:p>
        </w:tc>
        <w:tc>
          <w:tcPr>
            <w:tcW w:w="2229" w:type="dxa"/>
            <w:tcBorders>
              <w:top w:val="nil"/>
              <w:left w:val="nil"/>
              <w:bottom w:val="single" w:sz="4" w:space="0" w:color="auto"/>
              <w:right w:val="single" w:sz="4" w:space="0" w:color="auto"/>
            </w:tcBorders>
            <w:shd w:val="clear" w:color="auto" w:fill="auto"/>
            <w:noWrap/>
            <w:vAlign w:val="center"/>
            <w:hideMark/>
          </w:tcPr>
          <w:p w14:paraId="167AC984" w14:textId="77777777" w:rsidR="00AD2C71" w:rsidRPr="0045585C" w:rsidRDefault="00AD2C71" w:rsidP="004442E6">
            <w:pPr>
              <w:pStyle w:val="Sinespaciado"/>
              <w:ind w:left="709" w:right="758"/>
              <w:jc w:val="center"/>
              <w:rPr>
                <w:rFonts w:ascii="Times New Roman" w:hAnsi="Times New Roman" w:cs="Times New Roman"/>
                <w:sz w:val="20"/>
                <w:szCs w:val="20"/>
                <w:lang w:val="es-ES" w:eastAsia="es-ES"/>
              </w:rPr>
            </w:pPr>
            <w:r w:rsidRPr="0045585C">
              <w:rPr>
                <w:rFonts w:ascii="Times New Roman" w:hAnsi="Times New Roman" w:cs="Times New Roman"/>
                <w:sz w:val="20"/>
                <w:szCs w:val="20"/>
                <w:lang w:val="es-ES" w:eastAsia="es-ES"/>
              </w:rPr>
              <w:t>0</w:t>
            </w:r>
          </w:p>
        </w:tc>
      </w:tr>
      <w:tr w:rsidR="00AD2C71" w:rsidRPr="0045585C" w14:paraId="24C63B30" w14:textId="77777777" w:rsidTr="001B54E3">
        <w:trPr>
          <w:trHeight w:val="312"/>
          <w:jc w:val="center"/>
        </w:trPr>
        <w:tc>
          <w:tcPr>
            <w:tcW w:w="1627" w:type="dxa"/>
            <w:tcBorders>
              <w:top w:val="nil"/>
              <w:left w:val="single" w:sz="4" w:space="0" w:color="auto"/>
              <w:bottom w:val="single" w:sz="4" w:space="0" w:color="auto"/>
              <w:right w:val="single" w:sz="4" w:space="0" w:color="auto"/>
            </w:tcBorders>
            <w:shd w:val="clear" w:color="auto" w:fill="auto"/>
            <w:noWrap/>
            <w:vAlign w:val="center"/>
            <w:hideMark/>
          </w:tcPr>
          <w:p w14:paraId="0E4EB2BD" w14:textId="77777777" w:rsidR="00AD2C71" w:rsidRPr="0045585C" w:rsidRDefault="00AD2C71" w:rsidP="004442E6">
            <w:pPr>
              <w:pStyle w:val="Sinespaciado"/>
              <w:ind w:left="-71" w:right="758"/>
              <w:jc w:val="center"/>
              <w:rPr>
                <w:rFonts w:ascii="Times New Roman" w:hAnsi="Times New Roman" w:cs="Times New Roman"/>
                <w:sz w:val="20"/>
                <w:szCs w:val="20"/>
                <w:lang w:val="es-ES" w:eastAsia="es-ES"/>
              </w:rPr>
            </w:pPr>
            <w:r w:rsidRPr="0045585C">
              <w:rPr>
                <w:rFonts w:ascii="Times New Roman" w:hAnsi="Times New Roman" w:cs="Times New Roman"/>
                <w:sz w:val="20"/>
                <w:szCs w:val="20"/>
                <w:lang w:val="es-ES" w:eastAsia="es-ES"/>
              </w:rPr>
              <w:t>1.000,01</w:t>
            </w:r>
          </w:p>
        </w:tc>
        <w:tc>
          <w:tcPr>
            <w:tcW w:w="1841" w:type="dxa"/>
            <w:tcBorders>
              <w:top w:val="nil"/>
              <w:left w:val="nil"/>
              <w:bottom w:val="single" w:sz="4" w:space="0" w:color="auto"/>
              <w:right w:val="single" w:sz="4" w:space="0" w:color="auto"/>
            </w:tcBorders>
            <w:shd w:val="clear" w:color="auto" w:fill="auto"/>
            <w:noWrap/>
            <w:vAlign w:val="center"/>
            <w:hideMark/>
          </w:tcPr>
          <w:p w14:paraId="7C2BA2A5" w14:textId="77777777" w:rsidR="00AD2C71" w:rsidRPr="0045585C" w:rsidRDefault="00AD2C71" w:rsidP="004442E6">
            <w:pPr>
              <w:pStyle w:val="Sinespaciado"/>
              <w:ind w:left="143" w:right="758"/>
              <w:jc w:val="center"/>
              <w:rPr>
                <w:rFonts w:ascii="Times New Roman" w:hAnsi="Times New Roman" w:cs="Times New Roman"/>
                <w:sz w:val="20"/>
                <w:szCs w:val="20"/>
                <w:lang w:val="es-ES" w:eastAsia="es-ES"/>
              </w:rPr>
            </w:pPr>
            <w:r w:rsidRPr="0045585C">
              <w:rPr>
                <w:rFonts w:ascii="Times New Roman" w:hAnsi="Times New Roman" w:cs="Times New Roman"/>
                <w:sz w:val="20"/>
                <w:szCs w:val="20"/>
                <w:lang w:val="es-ES" w:eastAsia="es-ES"/>
              </w:rPr>
              <w:t>4.000,00</w:t>
            </w:r>
          </w:p>
        </w:tc>
        <w:tc>
          <w:tcPr>
            <w:tcW w:w="2229" w:type="dxa"/>
            <w:tcBorders>
              <w:top w:val="nil"/>
              <w:left w:val="nil"/>
              <w:bottom w:val="single" w:sz="4" w:space="0" w:color="auto"/>
              <w:right w:val="single" w:sz="4" w:space="0" w:color="auto"/>
            </w:tcBorders>
            <w:shd w:val="clear" w:color="auto" w:fill="auto"/>
            <w:noWrap/>
            <w:vAlign w:val="center"/>
            <w:hideMark/>
          </w:tcPr>
          <w:p w14:paraId="310B97AB" w14:textId="77777777" w:rsidR="00AD2C71" w:rsidRPr="0045585C" w:rsidRDefault="00AD2C71" w:rsidP="004442E6">
            <w:pPr>
              <w:pStyle w:val="Sinespaciado"/>
              <w:ind w:left="709" w:right="758"/>
              <w:jc w:val="center"/>
              <w:rPr>
                <w:rFonts w:ascii="Times New Roman" w:hAnsi="Times New Roman" w:cs="Times New Roman"/>
                <w:sz w:val="20"/>
                <w:szCs w:val="20"/>
                <w:lang w:val="es-ES" w:eastAsia="es-ES"/>
              </w:rPr>
            </w:pPr>
            <w:r w:rsidRPr="0045585C">
              <w:rPr>
                <w:rFonts w:ascii="Times New Roman" w:hAnsi="Times New Roman" w:cs="Times New Roman"/>
                <w:sz w:val="20"/>
                <w:szCs w:val="20"/>
                <w:lang w:val="es-ES" w:eastAsia="es-ES"/>
              </w:rPr>
              <w:t>5</w:t>
            </w:r>
          </w:p>
        </w:tc>
      </w:tr>
      <w:tr w:rsidR="00AD2C71" w:rsidRPr="0045585C" w14:paraId="340D3E9A" w14:textId="77777777" w:rsidTr="001B54E3">
        <w:trPr>
          <w:trHeight w:val="312"/>
          <w:jc w:val="center"/>
        </w:trPr>
        <w:tc>
          <w:tcPr>
            <w:tcW w:w="1627" w:type="dxa"/>
            <w:tcBorders>
              <w:top w:val="nil"/>
              <w:left w:val="single" w:sz="4" w:space="0" w:color="auto"/>
              <w:bottom w:val="single" w:sz="4" w:space="0" w:color="auto"/>
              <w:right w:val="single" w:sz="4" w:space="0" w:color="auto"/>
            </w:tcBorders>
            <w:shd w:val="clear" w:color="auto" w:fill="auto"/>
            <w:noWrap/>
            <w:vAlign w:val="center"/>
            <w:hideMark/>
          </w:tcPr>
          <w:p w14:paraId="63D95F86" w14:textId="77777777" w:rsidR="00AD2C71" w:rsidRPr="0045585C" w:rsidRDefault="00AD2C71" w:rsidP="004442E6">
            <w:pPr>
              <w:pStyle w:val="Sinespaciado"/>
              <w:ind w:left="-71" w:right="758"/>
              <w:jc w:val="center"/>
              <w:rPr>
                <w:rFonts w:ascii="Times New Roman" w:hAnsi="Times New Roman" w:cs="Times New Roman"/>
                <w:sz w:val="20"/>
                <w:szCs w:val="20"/>
                <w:lang w:val="es-ES" w:eastAsia="es-ES"/>
              </w:rPr>
            </w:pPr>
            <w:r w:rsidRPr="0045585C">
              <w:rPr>
                <w:rFonts w:ascii="Times New Roman" w:hAnsi="Times New Roman" w:cs="Times New Roman"/>
                <w:sz w:val="20"/>
                <w:szCs w:val="20"/>
                <w:lang w:val="es-ES" w:eastAsia="es-ES"/>
              </w:rPr>
              <w:t>4.000,01</w:t>
            </w:r>
          </w:p>
        </w:tc>
        <w:tc>
          <w:tcPr>
            <w:tcW w:w="1841" w:type="dxa"/>
            <w:tcBorders>
              <w:top w:val="nil"/>
              <w:left w:val="nil"/>
              <w:bottom w:val="single" w:sz="4" w:space="0" w:color="auto"/>
              <w:right w:val="single" w:sz="4" w:space="0" w:color="auto"/>
            </w:tcBorders>
            <w:shd w:val="clear" w:color="auto" w:fill="auto"/>
            <w:noWrap/>
            <w:vAlign w:val="center"/>
            <w:hideMark/>
          </w:tcPr>
          <w:p w14:paraId="253295A3" w14:textId="77777777" w:rsidR="00AD2C71" w:rsidRPr="0045585C" w:rsidRDefault="00AD2C71" w:rsidP="004442E6">
            <w:pPr>
              <w:pStyle w:val="Sinespaciado"/>
              <w:ind w:left="143" w:right="758"/>
              <w:jc w:val="center"/>
              <w:rPr>
                <w:rFonts w:ascii="Times New Roman" w:hAnsi="Times New Roman" w:cs="Times New Roman"/>
                <w:sz w:val="20"/>
                <w:szCs w:val="20"/>
                <w:lang w:val="es-ES" w:eastAsia="es-ES"/>
              </w:rPr>
            </w:pPr>
            <w:r w:rsidRPr="0045585C">
              <w:rPr>
                <w:rFonts w:ascii="Times New Roman" w:hAnsi="Times New Roman" w:cs="Times New Roman"/>
                <w:sz w:val="20"/>
                <w:szCs w:val="20"/>
                <w:lang w:val="es-ES" w:eastAsia="es-ES"/>
              </w:rPr>
              <w:t>8.000,00</w:t>
            </w:r>
          </w:p>
        </w:tc>
        <w:tc>
          <w:tcPr>
            <w:tcW w:w="2229" w:type="dxa"/>
            <w:tcBorders>
              <w:top w:val="nil"/>
              <w:left w:val="nil"/>
              <w:bottom w:val="single" w:sz="4" w:space="0" w:color="auto"/>
              <w:right w:val="single" w:sz="4" w:space="0" w:color="auto"/>
            </w:tcBorders>
            <w:shd w:val="clear" w:color="auto" w:fill="auto"/>
            <w:noWrap/>
            <w:vAlign w:val="center"/>
            <w:hideMark/>
          </w:tcPr>
          <w:p w14:paraId="20A34EA8" w14:textId="77777777" w:rsidR="00AD2C71" w:rsidRPr="0045585C" w:rsidRDefault="00AD2C71" w:rsidP="004442E6">
            <w:pPr>
              <w:pStyle w:val="Sinespaciado"/>
              <w:ind w:left="709" w:right="758"/>
              <w:jc w:val="center"/>
              <w:rPr>
                <w:rFonts w:ascii="Times New Roman" w:hAnsi="Times New Roman" w:cs="Times New Roman"/>
                <w:sz w:val="20"/>
                <w:szCs w:val="20"/>
                <w:lang w:val="es-ES" w:eastAsia="es-ES"/>
              </w:rPr>
            </w:pPr>
            <w:r w:rsidRPr="0045585C">
              <w:rPr>
                <w:rFonts w:ascii="Times New Roman" w:hAnsi="Times New Roman" w:cs="Times New Roman"/>
                <w:sz w:val="20"/>
                <w:szCs w:val="20"/>
                <w:lang w:val="es-ES" w:eastAsia="es-ES"/>
              </w:rPr>
              <w:t>10</w:t>
            </w:r>
          </w:p>
        </w:tc>
      </w:tr>
      <w:tr w:rsidR="00AD2C71" w:rsidRPr="0045585C" w14:paraId="7D29D88D" w14:textId="77777777" w:rsidTr="001B54E3">
        <w:trPr>
          <w:trHeight w:val="312"/>
          <w:jc w:val="center"/>
        </w:trPr>
        <w:tc>
          <w:tcPr>
            <w:tcW w:w="1627" w:type="dxa"/>
            <w:tcBorders>
              <w:top w:val="nil"/>
              <w:left w:val="single" w:sz="4" w:space="0" w:color="auto"/>
              <w:bottom w:val="single" w:sz="4" w:space="0" w:color="auto"/>
              <w:right w:val="single" w:sz="4" w:space="0" w:color="auto"/>
            </w:tcBorders>
            <w:shd w:val="clear" w:color="auto" w:fill="auto"/>
            <w:noWrap/>
            <w:vAlign w:val="center"/>
            <w:hideMark/>
          </w:tcPr>
          <w:p w14:paraId="7B275CEE" w14:textId="77777777" w:rsidR="00AD2C71" w:rsidRPr="0045585C" w:rsidRDefault="00AD2C71" w:rsidP="004442E6">
            <w:pPr>
              <w:pStyle w:val="Sinespaciado"/>
              <w:ind w:left="-71" w:right="758"/>
              <w:jc w:val="center"/>
              <w:rPr>
                <w:rFonts w:ascii="Times New Roman" w:hAnsi="Times New Roman" w:cs="Times New Roman"/>
                <w:sz w:val="20"/>
                <w:szCs w:val="20"/>
                <w:lang w:val="es-ES" w:eastAsia="es-ES"/>
              </w:rPr>
            </w:pPr>
            <w:r w:rsidRPr="0045585C">
              <w:rPr>
                <w:rFonts w:ascii="Times New Roman" w:hAnsi="Times New Roman" w:cs="Times New Roman"/>
                <w:sz w:val="20"/>
                <w:szCs w:val="20"/>
                <w:lang w:val="es-ES" w:eastAsia="es-ES"/>
              </w:rPr>
              <w:t>8.000,01</w:t>
            </w:r>
          </w:p>
        </w:tc>
        <w:tc>
          <w:tcPr>
            <w:tcW w:w="1841" w:type="dxa"/>
            <w:tcBorders>
              <w:top w:val="nil"/>
              <w:left w:val="nil"/>
              <w:bottom w:val="single" w:sz="4" w:space="0" w:color="auto"/>
              <w:right w:val="single" w:sz="4" w:space="0" w:color="auto"/>
            </w:tcBorders>
            <w:shd w:val="clear" w:color="auto" w:fill="auto"/>
            <w:noWrap/>
            <w:vAlign w:val="center"/>
            <w:hideMark/>
          </w:tcPr>
          <w:p w14:paraId="3024FF23" w14:textId="77777777" w:rsidR="00AD2C71" w:rsidRPr="0045585C" w:rsidRDefault="00AD2C71" w:rsidP="004442E6">
            <w:pPr>
              <w:pStyle w:val="Sinespaciado"/>
              <w:ind w:left="143" w:right="758"/>
              <w:jc w:val="center"/>
              <w:rPr>
                <w:rFonts w:ascii="Times New Roman" w:hAnsi="Times New Roman" w:cs="Times New Roman"/>
                <w:sz w:val="20"/>
                <w:szCs w:val="20"/>
                <w:lang w:val="es-ES" w:eastAsia="es-ES"/>
              </w:rPr>
            </w:pPr>
            <w:r w:rsidRPr="0045585C">
              <w:rPr>
                <w:rFonts w:ascii="Times New Roman" w:hAnsi="Times New Roman" w:cs="Times New Roman"/>
                <w:sz w:val="20"/>
                <w:szCs w:val="20"/>
                <w:lang w:val="es-ES" w:eastAsia="es-ES"/>
              </w:rPr>
              <w:t>12.000,00</w:t>
            </w:r>
          </w:p>
        </w:tc>
        <w:tc>
          <w:tcPr>
            <w:tcW w:w="2229" w:type="dxa"/>
            <w:tcBorders>
              <w:top w:val="nil"/>
              <w:left w:val="nil"/>
              <w:bottom w:val="single" w:sz="4" w:space="0" w:color="auto"/>
              <w:right w:val="single" w:sz="4" w:space="0" w:color="auto"/>
            </w:tcBorders>
            <w:shd w:val="clear" w:color="auto" w:fill="auto"/>
            <w:noWrap/>
            <w:vAlign w:val="center"/>
            <w:hideMark/>
          </w:tcPr>
          <w:p w14:paraId="165CB21E" w14:textId="77777777" w:rsidR="00AD2C71" w:rsidRPr="0045585C" w:rsidRDefault="00AD2C71" w:rsidP="004442E6">
            <w:pPr>
              <w:pStyle w:val="Sinespaciado"/>
              <w:ind w:left="709" w:right="758"/>
              <w:jc w:val="center"/>
              <w:rPr>
                <w:rFonts w:ascii="Times New Roman" w:hAnsi="Times New Roman" w:cs="Times New Roman"/>
                <w:sz w:val="20"/>
                <w:szCs w:val="20"/>
                <w:lang w:val="es-ES" w:eastAsia="es-ES"/>
              </w:rPr>
            </w:pPr>
            <w:r w:rsidRPr="0045585C">
              <w:rPr>
                <w:rFonts w:ascii="Times New Roman" w:hAnsi="Times New Roman" w:cs="Times New Roman"/>
                <w:sz w:val="20"/>
                <w:szCs w:val="20"/>
                <w:lang w:val="es-ES" w:eastAsia="es-ES"/>
              </w:rPr>
              <w:t>15</w:t>
            </w:r>
          </w:p>
        </w:tc>
      </w:tr>
      <w:tr w:rsidR="00AD2C71" w:rsidRPr="0045585C" w14:paraId="7F675B24" w14:textId="77777777" w:rsidTr="001B54E3">
        <w:trPr>
          <w:trHeight w:val="312"/>
          <w:jc w:val="center"/>
        </w:trPr>
        <w:tc>
          <w:tcPr>
            <w:tcW w:w="1627" w:type="dxa"/>
            <w:tcBorders>
              <w:top w:val="nil"/>
              <w:left w:val="single" w:sz="4" w:space="0" w:color="auto"/>
              <w:bottom w:val="single" w:sz="4" w:space="0" w:color="auto"/>
              <w:right w:val="single" w:sz="4" w:space="0" w:color="auto"/>
            </w:tcBorders>
            <w:shd w:val="clear" w:color="auto" w:fill="auto"/>
            <w:noWrap/>
            <w:vAlign w:val="center"/>
            <w:hideMark/>
          </w:tcPr>
          <w:p w14:paraId="49658724" w14:textId="77777777" w:rsidR="00AD2C71" w:rsidRPr="0045585C" w:rsidRDefault="00AD2C71" w:rsidP="004442E6">
            <w:pPr>
              <w:pStyle w:val="Sinespaciado"/>
              <w:ind w:left="-71" w:right="758"/>
              <w:jc w:val="center"/>
              <w:rPr>
                <w:rFonts w:ascii="Times New Roman" w:hAnsi="Times New Roman" w:cs="Times New Roman"/>
                <w:sz w:val="20"/>
                <w:szCs w:val="20"/>
                <w:lang w:val="es-ES" w:eastAsia="es-ES"/>
              </w:rPr>
            </w:pPr>
            <w:r w:rsidRPr="0045585C">
              <w:rPr>
                <w:rFonts w:ascii="Times New Roman" w:hAnsi="Times New Roman" w:cs="Times New Roman"/>
                <w:sz w:val="20"/>
                <w:szCs w:val="20"/>
                <w:lang w:val="es-ES" w:eastAsia="es-ES"/>
              </w:rPr>
              <w:t>12.000,01</w:t>
            </w:r>
          </w:p>
        </w:tc>
        <w:tc>
          <w:tcPr>
            <w:tcW w:w="1841" w:type="dxa"/>
            <w:tcBorders>
              <w:top w:val="nil"/>
              <w:left w:val="nil"/>
              <w:bottom w:val="single" w:sz="4" w:space="0" w:color="auto"/>
              <w:right w:val="single" w:sz="4" w:space="0" w:color="auto"/>
            </w:tcBorders>
            <w:shd w:val="clear" w:color="auto" w:fill="auto"/>
            <w:noWrap/>
            <w:vAlign w:val="center"/>
            <w:hideMark/>
          </w:tcPr>
          <w:p w14:paraId="56FE5BE6" w14:textId="77777777" w:rsidR="00AD2C71" w:rsidRPr="0045585C" w:rsidRDefault="00AD2C71" w:rsidP="004442E6">
            <w:pPr>
              <w:pStyle w:val="Sinespaciado"/>
              <w:ind w:left="143" w:right="758"/>
              <w:jc w:val="center"/>
              <w:rPr>
                <w:rFonts w:ascii="Times New Roman" w:hAnsi="Times New Roman" w:cs="Times New Roman"/>
                <w:sz w:val="20"/>
                <w:szCs w:val="20"/>
                <w:lang w:val="es-ES" w:eastAsia="es-ES"/>
              </w:rPr>
            </w:pPr>
            <w:r w:rsidRPr="0045585C">
              <w:rPr>
                <w:rFonts w:ascii="Times New Roman" w:hAnsi="Times New Roman" w:cs="Times New Roman"/>
                <w:sz w:val="20"/>
                <w:szCs w:val="20"/>
                <w:lang w:val="es-ES" w:eastAsia="es-ES"/>
              </w:rPr>
              <w:t>16.000,00</w:t>
            </w:r>
          </w:p>
        </w:tc>
        <w:tc>
          <w:tcPr>
            <w:tcW w:w="2229" w:type="dxa"/>
            <w:tcBorders>
              <w:top w:val="nil"/>
              <w:left w:val="nil"/>
              <w:bottom w:val="single" w:sz="4" w:space="0" w:color="auto"/>
              <w:right w:val="single" w:sz="4" w:space="0" w:color="auto"/>
            </w:tcBorders>
            <w:shd w:val="clear" w:color="auto" w:fill="auto"/>
            <w:noWrap/>
            <w:vAlign w:val="center"/>
            <w:hideMark/>
          </w:tcPr>
          <w:p w14:paraId="77186F00" w14:textId="77777777" w:rsidR="00AD2C71" w:rsidRPr="0045585C" w:rsidRDefault="00AD2C71" w:rsidP="004442E6">
            <w:pPr>
              <w:pStyle w:val="Sinespaciado"/>
              <w:ind w:left="709" w:right="758"/>
              <w:jc w:val="center"/>
              <w:rPr>
                <w:rFonts w:ascii="Times New Roman" w:hAnsi="Times New Roman" w:cs="Times New Roman"/>
                <w:sz w:val="20"/>
                <w:szCs w:val="20"/>
                <w:lang w:val="es-ES" w:eastAsia="es-ES"/>
              </w:rPr>
            </w:pPr>
            <w:r w:rsidRPr="0045585C">
              <w:rPr>
                <w:rFonts w:ascii="Times New Roman" w:hAnsi="Times New Roman" w:cs="Times New Roman"/>
                <w:sz w:val="20"/>
                <w:szCs w:val="20"/>
                <w:lang w:val="es-ES" w:eastAsia="es-ES"/>
              </w:rPr>
              <w:t>20</w:t>
            </w:r>
          </w:p>
        </w:tc>
      </w:tr>
      <w:tr w:rsidR="00AD2C71" w:rsidRPr="0045585C" w14:paraId="46D50F5C" w14:textId="77777777" w:rsidTr="001B54E3">
        <w:trPr>
          <w:trHeight w:val="312"/>
          <w:jc w:val="center"/>
        </w:trPr>
        <w:tc>
          <w:tcPr>
            <w:tcW w:w="1627" w:type="dxa"/>
            <w:tcBorders>
              <w:top w:val="nil"/>
              <w:left w:val="single" w:sz="4" w:space="0" w:color="auto"/>
              <w:bottom w:val="single" w:sz="4" w:space="0" w:color="auto"/>
              <w:right w:val="single" w:sz="4" w:space="0" w:color="auto"/>
            </w:tcBorders>
            <w:shd w:val="clear" w:color="auto" w:fill="auto"/>
            <w:noWrap/>
            <w:vAlign w:val="center"/>
            <w:hideMark/>
          </w:tcPr>
          <w:p w14:paraId="3B2075EE" w14:textId="77777777" w:rsidR="00AD2C71" w:rsidRPr="0045585C" w:rsidRDefault="00AD2C71" w:rsidP="004442E6">
            <w:pPr>
              <w:pStyle w:val="Sinespaciado"/>
              <w:ind w:left="-71" w:right="758"/>
              <w:jc w:val="center"/>
              <w:rPr>
                <w:rFonts w:ascii="Times New Roman" w:hAnsi="Times New Roman" w:cs="Times New Roman"/>
                <w:sz w:val="20"/>
                <w:szCs w:val="20"/>
                <w:lang w:val="es-ES" w:eastAsia="es-ES"/>
              </w:rPr>
            </w:pPr>
            <w:r w:rsidRPr="0045585C">
              <w:rPr>
                <w:rFonts w:ascii="Times New Roman" w:hAnsi="Times New Roman" w:cs="Times New Roman"/>
                <w:sz w:val="20"/>
                <w:szCs w:val="20"/>
                <w:lang w:val="es-ES" w:eastAsia="es-ES"/>
              </w:rPr>
              <w:t>16.000,01</w:t>
            </w:r>
          </w:p>
        </w:tc>
        <w:tc>
          <w:tcPr>
            <w:tcW w:w="1841" w:type="dxa"/>
            <w:tcBorders>
              <w:top w:val="nil"/>
              <w:left w:val="nil"/>
              <w:bottom w:val="single" w:sz="4" w:space="0" w:color="auto"/>
              <w:right w:val="single" w:sz="4" w:space="0" w:color="auto"/>
            </w:tcBorders>
            <w:shd w:val="clear" w:color="auto" w:fill="auto"/>
            <w:noWrap/>
            <w:vAlign w:val="center"/>
            <w:hideMark/>
          </w:tcPr>
          <w:p w14:paraId="6758FD0E" w14:textId="77777777" w:rsidR="00AD2C71" w:rsidRPr="0045585C" w:rsidRDefault="00AD2C71" w:rsidP="004442E6">
            <w:pPr>
              <w:pStyle w:val="Sinespaciado"/>
              <w:ind w:left="143" w:right="758"/>
              <w:jc w:val="center"/>
              <w:rPr>
                <w:rFonts w:ascii="Times New Roman" w:hAnsi="Times New Roman" w:cs="Times New Roman"/>
                <w:sz w:val="20"/>
                <w:szCs w:val="20"/>
                <w:lang w:val="es-ES" w:eastAsia="es-ES"/>
              </w:rPr>
            </w:pPr>
            <w:r w:rsidRPr="0045585C">
              <w:rPr>
                <w:rFonts w:ascii="Times New Roman" w:hAnsi="Times New Roman" w:cs="Times New Roman"/>
                <w:sz w:val="20"/>
                <w:szCs w:val="20"/>
                <w:lang w:val="es-ES" w:eastAsia="es-ES"/>
              </w:rPr>
              <w:t>20.000,00</w:t>
            </w:r>
          </w:p>
        </w:tc>
        <w:tc>
          <w:tcPr>
            <w:tcW w:w="2229" w:type="dxa"/>
            <w:tcBorders>
              <w:top w:val="nil"/>
              <w:left w:val="nil"/>
              <w:bottom w:val="single" w:sz="4" w:space="0" w:color="auto"/>
              <w:right w:val="single" w:sz="4" w:space="0" w:color="auto"/>
            </w:tcBorders>
            <w:shd w:val="clear" w:color="auto" w:fill="auto"/>
            <w:noWrap/>
            <w:vAlign w:val="center"/>
            <w:hideMark/>
          </w:tcPr>
          <w:p w14:paraId="5BF0FADE" w14:textId="77777777" w:rsidR="00AD2C71" w:rsidRPr="0045585C" w:rsidRDefault="00AD2C71" w:rsidP="004442E6">
            <w:pPr>
              <w:pStyle w:val="Sinespaciado"/>
              <w:ind w:left="709" w:right="758"/>
              <w:jc w:val="center"/>
              <w:rPr>
                <w:rFonts w:ascii="Times New Roman" w:hAnsi="Times New Roman" w:cs="Times New Roman"/>
                <w:sz w:val="20"/>
                <w:szCs w:val="20"/>
                <w:lang w:val="es-ES" w:eastAsia="es-ES"/>
              </w:rPr>
            </w:pPr>
            <w:r w:rsidRPr="0045585C">
              <w:rPr>
                <w:rFonts w:ascii="Times New Roman" w:hAnsi="Times New Roman" w:cs="Times New Roman"/>
                <w:sz w:val="20"/>
                <w:szCs w:val="20"/>
                <w:lang w:val="es-ES" w:eastAsia="es-ES"/>
              </w:rPr>
              <w:t>25</w:t>
            </w:r>
          </w:p>
        </w:tc>
      </w:tr>
      <w:tr w:rsidR="00AD2C71" w:rsidRPr="0045585C" w14:paraId="51EC6BA5" w14:textId="77777777" w:rsidTr="001B54E3">
        <w:trPr>
          <w:trHeight w:val="312"/>
          <w:jc w:val="center"/>
        </w:trPr>
        <w:tc>
          <w:tcPr>
            <w:tcW w:w="1627" w:type="dxa"/>
            <w:tcBorders>
              <w:top w:val="nil"/>
              <w:left w:val="single" w:sz="4" w:space="0" w:color="auto"/>
              <w:bottom w:val="single" w:sz="4" w:space="0" w:color="auto"/>
              <w:right w:val="single" w:sz="4" w:space="0" w:color="auto"/>
            </w:tcBorders>
            <w:shd w:val="clear" w:color="auto" w:fill="auto"/>
            <w:noWrap/>
            <w:vAlign w:val="center"/>
            <w:hideMark/>
          </w:tcPr>
          <w:p w14:paraId="76BB07CC" w14:textId="77777777" w:rsidR="00AD2C71" w:rsidRPr="0045585C" w:rsidRDefault="00AD2C71" w:rsidP="004442E6">
            <w:pPr>
              <w:pStyle w:val="Sinespaciado"/>
              <w:ind w:left="-71" w:right="758"/>
              <w:jc w:val="center"/>
              <w:rPr>
                <w:rFonts w:ascii="Times New Roman" w:hAnsi="Times New Roman" w:cs="Times New Roman"/>
                <w:sz w:val="20"/>
                <w:szCs w:val="20"/>
                <w:lang w:val="es-ES" w:eastAsia="es-ES"/>
              </w:rPr>
            </w:pPr>
            <w:r w:rsidRPr="0045585C">
              <w:rPr>
                <w:rFonts w:ascii="Times New Roman" w:hAnsi="Times New Roman" w:cs="Times New Roman"/>
                <w:sz w:val="20"/>
                <w:szCs w:val="20"/>
                <w:lang w:val="es-ES" w:eastAsia="es-ES"/>
              </w:rPr>
              <w:t>20.000,01</w:t>
            </w:r>
          </w:p>
        </w:tc>
        <w:tc>
          <w:tcPr>
            <w:tcW w:w="1841" w:type="dxa"/>
            <w:tcBorders>
              <w:top w:val="nil"/>
              <w:left w:val="nil"/>
              <w:bottom w:val="single" w:sz="4" w:space="0" w:color="auto"/>
              <w:right w:val="single" w:sz="4" w:space="0" w:color="auto"/>
            </w:tcBorders>
            <w:shd w:val="clear" w:color="auto" w:fill="auto"/>
            <w:noWrap/>
            <w:vAlign w:val="center"/>
            <w:hideMark/>
          </w:tcPr>
          <w:p w14:paraId="002712FA" w14:textId="77777777" w:rsidR="00AD2C71" w:rsidRPr="0045585C" w:rsidRDefault="00AD2C71" w:rsidP="004442E6">
            <w:pPr>
              <w:pStyle w:val="Sinespaciado"/>
              <w:ind w:left="143" w:right="758"/>
              <w:jc w:val="center"/>
              <w:rPr>
                <w:rFonts w:ascii="Times New Roman" w:hAnsi="Times New Roman" w:cs="Times New Roman"/>
                <w:sz w:val="20"/>
                <w:szCs w:val="20"/>
                <w:lang w:val="es-ES" w:eastAsia="es-ES"/>
              </w:rPr>
            </w:pPr>
            <w:r w:rsidRPr="0045585C">
              <w:rPr>
                <w:rFonts w:ascii="Times New Roman" w:hAnsi="Times New Roman" w:cs="Times New Roman"/>
                <w:sz w:val="20"/>
                <w:szCs w:val="20"/>
                <w:lang w:val="es-ES" w:eastAsia="es-ES"/>
              </w:rPr>
              <w:t>30.000,00</w:t>
            </w:r>
          </w:p>
        </w:tc>
        <w:tc>
          <w:tcPr>
            <w:tcW w:w="2229" w:type="dxa"/>
            <w:tcBorders>
              <w:top w:val="nil"/>
              <w:left w:val="nil"/>
              <w:bottom w:val="single" w:sz="4" w:space="0" w:color="auto"/>
              <w:right w:val="single" w:sz="4" w:space="0" w:color="auto"/>
            </w:tcBorders>
            <w:shd w:val="clear" w:color="auto" w:fill="auto"/>
            <w:noWrap/>
            <w:vAlign w:val="center"/>
            <w:hideMark/>
          </w:tcPr>
          <w:p w14:paraId="760FA9A7" w14:textId="77777777" w:rsidR="00AD2C71" w:rsidRPr="0045585C" w:rsidRDefault="00AD2C71" w:rsidP="004442E6">
            <w:pPr>
              <w:pStyle w:val="Sinespaciado"/>
              <w:ind w:left="709" w:right="758"/>
              <w:jc w:val="center"/>
              <w:rPr>
                <w:rFonts w:ascii="Times New Roman" w:hAnsi="Times New Roman" w:cs="Times New Roman"/>
                <w:sz w:val="20"/>
                <w:szCs w:val="20"/>
                <w:lang w:val="es-ES" w:eastAsia="es-ES"/>
              </w:rPr>
            </w:pPr>
            <w:r w:rsidRPr="0045585C">
              <w:rPr>
                <w:rFonts w:ascii="Times New Roman" w:hAnsi="Times New Roman" w:cs="Times New Roman"/>
                <w:sz w:val="20"/>
                <w:szCs w:val="20"/>
                <w:lang w:val="es-ES" w:eastAsia="es-ES"/>
              </w:rPr>
              <w:t>30</w:t>
            </w:r>
          </w:p>
        </w:tc>
      </w:tr>
      <w:tr w:rsidR="00AD2C71" w:rsidRPr="0045585C" w14:paraId="5A7E7952" w14:textId="77777777" w:rsidTr="001B54E3">
        <w:trPr>
          <w:trHeight w:val="312"/>
          <w:jc w:val="center"/>
        </w:trPr>
        <w:tc>
          <w:tcPr>
            <w:tcW w:w="1627" w:type="dxa"/>
            <w:tcBorders>
              <w:top w:val="nil"/>
              <w:left w:val="single" w:sz="4" w:space="0" w:color="auto"/>
              <w:bottom w:val="single" w:sz="4" w:space="0" w:color="auto"/>
              <w:right w:val="single" w:sz="4" w:space="0" w:color="auto"/>
            </w:tcBorders>
            <w:shd w:val="clear" w:color="auto" w:fill="auto"/>
            <w:noWrap/>
            <w:vAlign w:val="center"/>
            <w:hideMark/>
          </w:tcPr>
          <w:p w14:paraId="75EA8A74" w14:textId="77777777" w:rsidR="00AD2C71" w:rsidRPr="0045585C" w:rsidRDefault="00AD2C71" w:rsidP="004442E6">
            <w:pPr>
              <w:pStyle w:val="Sinespaciado"/>
              <w:ind w:left="-71" w:right="758"/>
              <w:jc w:val="center"/>
              <w:rPr>
                <w:rFonts w:ascii="Times New Roman" w:hAnsi="Times New Roman" w:cs="Times New Roman"/>
                <w:sz w:val="20"/>
                <w:szCs w:val="20"/>
                <w:lang w:val="es-ES" w:eastAsia="es-ES"/>
              </w:rPr>
            </w:pPr>
            <w:r w:rsidRPr="0045585C">
              <w:rPr>
                <w:rFonts w:ascii="Times New Roman" w:hAnsi="Times New Roman" w:cs="Times New Roman"/>
                <w:sz w:val="20"/>
                <w:szCs w:val="20"/>
                <w:lang w:val="es-ES" w:eastAsia="es-ES"/>
              </w:rPr>
              <w:t>30.000,01</w:t>
            </w:r>
          </w:p>
        </w:tc>
        <w:tc>
          <w:tcPr>
            <w:tcW w:w="1841" w:type="dxa"/>
            <w:tcBorders>
              <w:top w:val="nil"/>
              <w:left w:val="nil"/>
              <w:bottom w:val="single" w:sz="4" w:space="0" w:color="auto"/>
              <w:right w:val="single" w:sz="4" w:space="0" w:color="auto"/>
            </w:tcBorders>
            <w:shd w:val="clear" w:color="auto" w:fill="auto"/>
            <w:noWrap/>
            <w:vAlign w:val="center"/>
            <w:hideMark/>
          </w:tcPr>
          <w:p w14:paraId="41CE8B76" w14:textId="77777777" w:rsidR="00AD2C71" w:rsidRPr="0045585C" w:rsidRDefault="00AD2C71" w:rsidP="004442E6">
            <w:pPr>
              <w:pStyle w:val="Sinespaciado"/>
              <w:ind w:left="143" w:right="758"/>
              <w:jc w:val="center"/>
              <w:rPr>
                <w:rFonts w:ascii="Times New Roman" w:hAnsi="Times New Roman" w:cs="Times New Roman"/>
                <w:sz w:val="20"/>
                <w:szCs w:val="20"/>
                <w:lang w:val="es-ES" w:eastAsia="es-ES"/>
              </w:rPr>
            </w:pPr>
            <w:r w:rsidRPr="0045585C">
              <w:rPr>
                <w:rFonts w:ascii="Times New Roman" w:hAnsi="Times New Roman" w:cs="Times New Roman"/>
                <w:sz w:val="20"/>
                <w:szCs w:val="20"/>
                <w:lang w:val="es-ES" w:eastAsia="es-ES"/>
              </w:rPr>
              <w:t>40.000,00</w:t>
            </w:r>
          </w:p>
        </w:tc>
        <w:tc>
          <w:tcPr>
            <w:tcW w:w="2229" w:type="dxa"/>
            <w:tcBorders>
              <w:top w:val="nil"/>
              <w:left w:val="nil"/>
              <w:bottom w:val="single" w:sz="4" w:space="0" w:color="auto"/>
              <w:right w:val="single" w:sz="4" w:space="0" w:color="auto"/>
            </w:tcBorders>
            <w:shd w:val="clear" w:color="auto" w:fill="auto"/>
            <w:noWrap/>
            <w:vAlign w:val="center"/>
            <w:hideMark/>
          </w:tcPr>
          <w:p w14:paraId="2BC90982" w14:textId="77777777" w:rsidR="00AD2C71" w:rsidRPr="0045585C" w:rsidRDefault="00AD2C71" w:rsidP="004442E6">
            <w:pPr>
              <w:pStyle w:val="Sinespaciado"/>
              <w:ind w:left="709" w:right="758"/>
              <w:jc w:val="center"/>
              <w:rPr>
                <w:rFonts w:ascii="Times New Roman" w:hAnsi="Times New Roman" w:cs="Times New Roman"/>
                <w:sz w:val="20"/>
                <w:szCs w:val="20"/>
                <w:lang w:val="es-ES" w:eastAsia="es-ES"/>
              </w:rPr>
            </w:pPr>
            <w:r w:rsidRPr="0045585C">
              <w:rPr>
                <w:rFonts w:ascii="Times New Roman" w:hAnsi="Times New Roman" w:cs="Times New Roman"/>
                <w:sz w:val="20"/>
                <w:szCs w:val="20"/>
                <w:lang w:val="es-ES" w:eastAsia="es-ES"/>
              </w:rPr>
              <w:t>50</w:t>
            </w:r>
          </w:p>
        </w:tc>
      </w:tr>
      <w:tr w:rsidR="00AD2C71" w:rsidRPr="0045585C" w14:paraId="03BD4954" w14:textId="77777777" w:rsidTr="001B54E3">
        <w:trPr>
          <w:trHeight w:val="312"/>
          <w:jc w:val="center"/>
        </w:trPr>
        <w:tc>
          <w:tcPr>
            <w:tcW w:w="1627" w:type="dxa"/>
            <w:tcBorders>
              <w:top w:val="nil"/>
              <w:left w:val="single" w:sz="4" w:space="0" w:color="auto"/>
              <w:bottom w:val="single" w:sz="4" w:space="0" w:color="auto"/>
              <w:right w:val="single" w:sz="4" w:space="0" w:color="auto"/>
            </w:tcBorders>
            <w:shd w:val="clear" w:color="auto" w:fill="auto"/>
            <w:noWrap/>
            <w:vAlign w:val="center"/>
            <w:hideMark/>
          </w:tcPr>
          <w:p w14:paraId="4101285D" w14:textId="77777777" w:rsidR="00AD2C71" w:rsidRPr="0045585C" w:rsidRDefault="00AD2C71" w:rsidP="004442E6">
            <w:pPr>
              <w:pStyle w:val="Sinespaciado"/>
              <w:ind w:left="-71" w:right="758"/>
              <w:jc w:val="center"/>
              <w:rPr>
                <w:rFonts w:ascii="Times New Roman" w:hAnsi="Times New Roman" w:cs="Times New Roman"/>
                <w:sz w:val="20"/>
                <w:szCs w:val="20"/>
                <w:lang w:val="es-ES" w:eastAsia="es-ES"/>
              </w:rPr>
            </w:pPr>
            <w:r w:rsidRPr="0045585C">
              <w:rPr>
                <w:rFonts w:ascii="Times New Roman" w:hAnsi="Times New Roman" w:cs="Times New Roman"/>
                <w:sz w:val="20"/>
                <w:szCs w:val="20"/>
                <w:lang w:val="es-ES" w:eastAsia="es-ES"/>
              </w:rPr>
              <w:t>40.000,01</w:t>
            </w:r>
          </w:p>
        </w:tc>
        <w:tc>
          <w:tcPr>
            <w:tcW w:w="1841" w:type="dxa"/>
            <w:tcBorders>
              <w:top w:val="nil"/>
              <w:left w:val="nil"/>
              <w:bottom w:val="single" w:sz="4" w:space="0" w:color="auto"/>
              <w:right w:val="single" w:sz="4" w:space="0" w:color="auto"/>
            </w:tcBorders>
            <w:shd w:val="clear" w:color="auto" w:fill="auto"/>
            <w:noWrap/>
            <w:vAlign w:val="center"/>
            <w:hideMark/>
          </w:tcPr>
          <w:p w14:paraId="64764F00" w14:textId="77777777" w:rsidR="00AD2C71" w:rsidRPr="0045585C" w:rsidRDefault="00AD2C71" w:rsidP="004442E6">
            <w:pPr>
              <w:pStyle w:val="Sinespaciado"/>
              <w:ind w:left="143" w:right="758"/>
              <w:rPr>
                <w:rFonts w:ascii="Times New Roman" w:hAnsi="Times New Roman" w:cs="Times New Roman"/>
                <w:sz w:val="20"/>
                <w:szCs w:val="20"/>
                <w:lang w:val="es-ES" w:eastAsia="es-ES"/>
              </w:rPr>
            </w:pPr>
            <w:r w:rsidRPr="0045585C">
              <w:rPr>
                <w:rFonts w:ascii="Times New Roman" w:hAnsi="Times New Roman" w:cs="Times New Roman"/>
                <w:sz w:val="20"/>
                <w:szCs w:val="20"/>
                <w:lang w:val="es-ES" w:eastAsia="es-ES"/>
              </w:rPr>
              <w:t>En adelante</w:t>
            </w:r>
          </w:p>
        </w:tc>
        <w:tc>
          <w:tcPr>
            <w:tcW w:w="2229" w:type="dxa"/>
            <w:tcBorders>
              <w:top w:val="nil"/>
              <w:left w:val="nil"/>
              <w:bottom w:val="single" w:sz="4" w:space="0" w:color="auto"/>
              <w:right w:val="single" w:sz="4" w:space="0" w:color="auto"/>
            </w:tcBorders>
            <w:shd w:val="clear" w:color="auto" w:fill="auto"/>
            <w:noWrap/>
            <w:vAlign w:val="center"/>
            <w:hideMark/>
          </w:tcPr>
          <w:p w14:paraId="29C19D53" w14:textId="77777777" w:rsidR="00AD2C71" w:rsidRPr="0045585C" w:rsidRDefault="00AD2C71" w:rsidP="004442E6">
            <w:pPr>
              <w:pStyle w:val="Sinespaciado"/>
              <w:ind w:left="709" w:right="758"/>
              <w:jc w:val="center"/>
              <w:rPr>
                <w:rFonts w:ascii="Times New Roman" w:hAnsi="Times New Roman" w:cs="Times New Roman"/>
                <w:sz w:val="20"/>
                <w:szCs w:val="20"/>
                <w:lang w:val="es-ES" w:eastAsia="es-ES"/>
              </w:rPr>
            </w:pPr>
            <w:r w:rsidRPr="0045585C">
              <w:rPr>
                <w:rFonts w:ascii="Times New Roman" w:hAnsi="Times New Roman" w:cs="Times New Roman"/>
                <w:sz w:val="20"/>
                <w:szCs w:val="20"/>
                <w:lang w:val="es-ES" w:eastAsia="es-ES"/>
              </w:rPr>
              <w:t>70</w:t>
            </w:r>
          </w:p>
        </w:tc>
      </w:tr>
    </w:tbl>
    <w:p w14:paraId="0FB2DCA2" w14:textId="77777777" w:rsidR="00A2207C" w:rsidRPr="0045585C" w:rsidRDefault="00A2207C" w:rsidP="00A2207C">
      <w:pPr>
        <w:pStyle w:val="Sinespaciado"/>
        <w:ind w:left="1069" w:right="758"/>
        <w:jc w:val="both"/>
        <w:rPr>
          <w:rFonts w:ascii="Times New Roman" w:hAnsi="Times New Roman" w:cs="Times New Roman"/>
          <w:sz w:val="24"/>
          <w:szCs w:val="24"/>
          <w:lang w:val="es-ES"/>
        </w:rPr>
      </w:pPr>
    </w:p>
    <w:p w14:paraId="779BE067" w14:textId="752D910F" w:rsidR="00A2207C" w:rsidRDefault="007D5F58" w:rsidP="00192467">
      <w:pPr>
        <w:pStyle w:val="Sinespaciado"/>
        <w:ind w:left="709" w:right="758"/>
        <w:jc w:val="both"/>
        <w:rPr>
          <w:rFonts w:ascii="Times New Roman" w:hAnsi="Times New Roman" w:cs="Times New Roman"/>
          <w:sz w:val="24"/>
          <w:szCs w:val="24"/>
          <w:lang w:val="es-ES"/>
        </w:rPr>
      </w:pPr>
      <w:r w:rsidRPr="00192467">
        <w:rPr>
          <w:rFonts w:ascii="Times New Roman" w:hAnsi="Times New Roman" w:cs="Times New Roman"/>
          <w:sz w:val="24"/>
          <w:szCs w:val="24"/>
          <w:lang w:val="es-ES" w:eastAsia="es-ES"/>
        </w:rPr>
        <w:t>Pagarán la tarifa prevista en el «Tabla B»</w:t>
      </w:r>
      <w:r w:rsidR="00C02351" w:rsidRPr="00192467">
        <w:rPr>
          <w:rFonts w:ascii="Times New Roman" w:hAnsi="Times New Roman" w:cs="Times New Roman"/>
          <w:sz w:val="24"/>
          <w:szCs w:val="24"/>
          <w:lang w:val="es-ES" w:eastAsia="es-ES"/>
        </w:rPr>
        <w:t xml:space="preserve">, </w:t>
      </w:r>
      <w:r w:rsidR="00C02351" w:rsidRPr="00192467">
        <w:rPr>
          <w:rFonts w:ascii="Times New Roman" w:hAnsi="Times New Roman" w:cs="Times New Roman"/>
          <w:sz w:val="24"/>
          <w:szCs w:val="24"/>
        </w:rPr>
        <w:t xml:space="preserve">los </w:t>
      </w:r>
      <w:r w:rsidR="00A2207C" w:rsidRPr="00192467">
        <w:rPr>
          <w:rFonts w:ascii="Times New Roman" w:hAnsi="Times New Roman" w:cs="Times New Roman"/>
          <w:sz w:val="24"/>
          <w:szCs w:val="24"/>
        </w:rPr>
        <w:t>vehículos</w:t>
      </w:r>
      <w:r w:rsidR="00B7088A" w:rsidRPr="00192467">
        <w:rPr>
          <w:rFonts w:ascii="Times New Roman" w:hAnsi="Times New Roman" w:cs="Times New Roman"/>
          <w:sz w:val="24"/>
          <w:szCs w:val="24"/>
        </w:rPr>
        <w:t xml:space="preserve"> </w:t>
      </w:r>
      <w:r w:rsidR="005236D0">
        <w:rPr>
          <w:rFonts w:ascii="Times New Roman" w:hAnsi="Times New Roman" w:cs="Times New Roman"/>
          <w:sz w:val="24"/>
          <w:szCs w:val="24"/>
          <w:lang w:val="es-ES"/>
        </w:rPr>
        <w:t>distintos</w:t>
      </w:r>
      <w:r w:rsidR="00F754D8">
        <w:rPr>
          <w:rFonts w:ascii="Times New Roman" w:hAnsi="Times New Roman" w:cs="Times New Roman"/>
          <w:sz w:val="24"/>
          <w:szCs w:val="24"/>
          <w:lang w:val="es-ES"/>
        </w:rPr>
        <w:t xml:space="preserve"> a</w:t>
      </w:r>
      <w:r w:rsidR="00192467">
        <w:rPr>
          <w:rFonts w:ascii="Times New Roman" w:hAnsi="Times New Roman" w:cs="Times New Roman"/>
          <w:sz w:val="24"/>
          <w:szCs w:val="24"/>
          <w:lang w:val="es-ES"/>
        </w:rPr>
        <w:t xml:space="preserve"> los </w:t>
      </w:r>
      <w:r w:rsidR="00F754D8">
        <w:rPr>
          <w:rFonts w:ascii="Times New Roman" w:hAnsi="Times New Roman" w:cs="Times New Roman"/>
          <w:sz w:val="24"/>
          <w:szCs w:val="24"/>
          <w:lang w:val="es-ES"/>
        </w:rPr>
        <w:t>establecidos</w:t>
      </w:r>
      <w:r w:rsidR="005236D0">
        <w:rPr>
          <w:rFonts w:ascii="Times New Roman" w:hAnsi="Times New Roman" w:cs="Times New Roman"/>
          <w:sz w:val="24"/>
          <w:szCs w:val="24"/>
          <w:lang w:val="es-ES"/>
        </w:rPr>
        <w:t xml:space="preserve"> </w:t>
      </w:r>
      <w:r w:rsidR="00192467">
        <w:rPr>
          <w:rFonts w:ascii="Times New Roman" w:hAnsi="Times New Roman" w:cs="Times New Roman"/>
          <w:sz w:val="24"/>
          <w:szCs w:val="24"/>
          <w:lang w:val="es-ES"/>
        </w:rPr>
        <w:t>en la letra precedente:</w:t>
      </w:r>
    </w:p>
    <w:p w14:paraId="7022F484" w14:textId="77777777" w:rsidR="00A82921" w:rsidRPr="00192467" w:rsidRDefault="00A82921" w:rsidP="00192467">
      <w:pPr>
        <w:pStyle w:val="Sinespaciado"/>
        <w:ind w:left="709" w:right="758"/>
        <w:jc w:val="both"/>
        <w:rPr>
          <w:rFonts w:ascii="Times New Roman" w:hAnsi="Times New Roman" w:cs="Times New Roman"/>
          <w:sz w:val="24"/>
          <w:szCs w:val="24"/>
          <w:lang w:val="es-ES"/>
        </w:rPr>
      </w:pPr>
    </w:p>
    <w:tbl>
      <w:tblPr>
        <w:tblW w:w="7088" w:type="dxa"/>
        <w:tblInd w:w="704" w:type="dxa"/>
        <w:tblLayout w:type="fixed"/>
        <w:tblCellMar>
          <w:left w:w="70" w:type="dxa"/>
          <w:right w:w="70" w:type="dxa"/>
        </w:tblCellMar>
        <w:tblLook w:val="04A0" w:firstRow="1" w:lastRow="0" w:firstColumn="1" w:lastColumn="0" w:noHBand="0" w:noVBand="1"/>
      </w:tblPr>
      <w:tblGrid>
        <w:gridCol w:w="1843"/>
        <w:gridCol w:w="1843"/>
        <w:gridCol w:w="1842"/>
        <w:gridCol w:w="1560"/>
      </w:tblGrid>
      <w:tr w:rsidR="002F19EA" w:rsidRPr="0045585C" w14:paraId="4610DA97" w14:textId="77777777" w:rsidTr="00FF58F8">
        <w:trPr>
          <w:trHeight w:val="936"/>
        </w:trPr>
        <w:tc>
          <w:tcPr>
            <w:tcW w:w="708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FE8EE76" w14:textId="2C9C97CD" w:rsidR="002F19EA" w:rsidRPr="0045585C" w:rsidRDefault="002F19EA" w:rsidP="00A82921">
            <w:pPr>
              <w:pStyle w:val="Sinespaciado"/>
              <w:jc w:val="center"/>
              <w:rPr>
                <w:rFonts w:ascii="Times New Roman" w:hAnsi="Times New Roman" w:cs="Times New Roman"/>
                <w:sz w:val="20"/>
                <w:szCs w:val="20"/>
                <w:lang w:val="es-ES" w:eastAsia="es-ES"/>
              </w:rPr>
            </w:pPr>
            <w:r w:rsidRPr="0019326B">
              <w:rPr>
                <w:rFonts w:ascii="Times New Roman" w:hAnsi="Times New Roman" w:cs="Times New Roman"/>
                <w:sz w:val="24"/>
                <w:szCs w:val="24"/>
                <w:lang w:val="es-ES" w:eastAsia="es-ES"/>
              </w:rPr>
              <w:t xml:space="preserve">Tabla </w:t>
            </w:r>
            <w:r>
              <w:rPr>
                <w:rFonts w:ascii="Times New Roman" w:hAnsi="Times New Roman" w:cs="Times New Roman"/>
                <w:sz w:val="24"/>
                <w:szCs w:val="24"/>
                <w:lang w:val="es-ES" w:eastAsia="es-ES"/>
              </w:rPr>
              <w:t>B</w:t>
            </w:r>
          </w:p>
        </w:tc>
      </w:tr>
      <w:tr w:rsidR="00A2207C" w:rsidRPr="0045585C" w14:paraId="4BBB0EF1" w14:textId="77777777" w:rsidTr="00A2207C">
        <w:trPr>
          <w:trHeight w:val="936"/>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CBB77" w14:textId="77777777" w:rsidR="00A2207C" w:rsidRPr="0045585C" w:rsidRDefault="00A2207C" w:rsidP="00560F6A">
            <w:pPr>
              <w:pStyle w:val="Sinespaciado"/>
              <w:rPr>
                <w:rFonts w:ascii="Times New Roman" w:hAnsi="Times New Roman" w:cs="Times New Roman"/>
                <w:sz w:val="20"/>
                <w:szCs w:val="20"/>
                <w:lang w:val="es-ES" w:eastAsia="es-ES"/>
              </w:rPr>
            </w:pPr>
            <w:r w:rsidRPr="0045585C">
              <w:rPr>
                <w:rFonts w:ascii="Times New Roman" w:hAnsi="Times New Roman" w:cs="Times New Roman"/>
                <w:sz w:val="20"/>
                <w:szCs w:val="20"/>
                <w:lang w:val="es-ES" w:eastAsia="es-ES"/>
              </w:rPr>
              <w:t>Base Imponible (Avalúo)</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47B09B5F" w14:textId="77777777" w:rsidR="00A2207C" w:rsidRPr="0045585C" w:rsidRDefault="00A2207C" w:rsidP="00560F6A">
            <w:pPr>
              <w:pStyle w:val="Sinespaciado"/>
              <w:tabs>
                <w:tab w:val="left" w:pos="217"/>
              </w:tabs>
              <w:ind w:left="75" w:right="76"/>
              <w:rPr>
                <w:rFonts w:ascii="Times New Roman" w:hAnsi="Times New Roman" w:cs="Times New Roman"/>
                <w:sz w:val="20"/>
                <w:szCs w:val="20"/>
                <w:lang w:val="es-ES" w:eastAsia="es-ES"/>
              </w:rPr>
            </w:pPr>
            <w:r w:rsidRPr="0045585C">
              <w:rPr>
                <w:rFonts w:ascii="Times New Roman" w:hAnsi="Times New Roman" w:cs="Times New Roman"/>
                <w:sz w:val="20"/>
                <w:szCs w:val="20"/>
                <w:lang w:val="es-ES" w:eastAsia="es-ES"/>
              </w:rPr>
              <w:t>Tarifa sobre  Fracción Básica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5D456EDD" w14:textId="77777777" w:rsidR="00A2207C" w:rsidRPr="0045585C" w:rsidRDefault="00A2207C" w:rsidP="00560F6A">
            <w:pPr>
              <w:pStyle w:val="Sinespaciado"/>
              <w:rPr>
                <w:rFonts w:ascii="Times New Roman" w:hAnsi="Times New Roman" w:cs="Times New Roman"/>
                <w:sz w:val="20"/>
                <w:szCs w:val="20"/>
                <w:lang w:val="es-ES" w:eastAsia="es-ES"/>
              </w:rPr>
            </w:pPr>
            <w:r w:rsidRPr="0045585C">
              <w:rPr>
                <w:rFonts w:ascii="Times New Roman" w:hAnsi="Times New Roman" w:cs="Times New Roman"/>
                <w:sz w:val="20"/>
                <w:szCs w:val="20"/>
                <w:lang w:val="es-ES" w:eastAsia="es-ES"/>
              </w:rPr>
              <w:t xml:space="preserve">Tarifa sobre Excedente </w:t>
            </w:r>
          </w:p>
        </w:tc>
      </w:tr>
      <w:tr w:rsidR="00A2207C" w:rsidRPr="0045585C" w14:paraId="190061A7" w14:textId="77777777" w:rsidTr="002F19EA">
        <w:trPr>
          <w:trHeight w:val="102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62391AA6" w14:textId="77777777" w:rsidR="00A2207C" w:rsidRPr="0045585C" w:rsidRDefault="00A2207C" w:rsidP="00560F6A">
            <w:pPr>
              <w:pStyle w:val="Sinespaciado"/>
              <w:tabs>
                <w:tab w:val="left" w:pos="1631"/>
              </w:tabs>
              <w:ind w:left="72" w:right="-73"/>
              <w:jc w:val="center"/>
              <w:rPr>
                <w:rFonts w:ascii="Times New Roman" w:hAnsi="Times New Roman" w:cs="Times New Roman"/>
                <w:sz w:val="20"/>
                <w:szCs w:val="20"/>
                <w:lang w:val="es-ES" w:eastAsia="es-ES"/>
              </w:rPr>
            </w:pPr>
            <w:r w:rsidRPr="0045585C">
              <w:rPr>
                <w:rFonts w:ascii="Times New Roman" w:hAnsi="Times New Roman" w:cs="Times New Roman"/>
                <w:sz w:val="20"/>
                <w:szCs w:val="20"/>
                <w:lang w:val="es-ES" w:eastAsia="es-ES"/>
              </w:rPr>
              <w:t>Desde US ($)</w:t>
            </w:r>
          </w:p>
        </w:tc>
        <w:tc>
          <w:tcPr>
            <w:tcW w:w="1843" w:type="dxa"/>
            <w:tcBorders>
              <w:top w:val="nil"/>
              <w:left w:val="nil"/>
              <w:bottom w:val="single" w:sz="4" w:space="0" w:color="auto"/>
              <w:right w:val="single" w:sz="4" w:space="0" w:color="auto"/>
            </w:tcBorders>
            <w:shd w:val="clear" w:color="auto" w:fill="auto"/>
            <w:noWrap/>
            <w:vAlign w:val="center"/>
            <w:hideMark/>
          </w:tcPr>
          <w:p w14:paraId="43C0501C" w14:textId="77777777" w:rsidR="00A2207C" w:rsidRPr="0045585C" w:rsidRDefault="00A2207C" w:rsidP="00560F6A">
            <w:pPr>
              <w:pStyle w:val="Sinespaciado"/>
              <w:ind w:left="74" w:right="-75"/>
              <w:jc w:val="center"/>
              <w:rPr>
                <w:rFonts w:ascii="Times New Roman" w:hAnsi="Times New Roman" w:cs="Times New Roman"/>
                <w:sz w:val="20"/>
                <w:szCs w:val="20"/>
                <w:lang w:val="es-ES" w:eastAsia="es-ES"/>
              </w:rPr>
            </w:pPr>
            <w:r w:rsidRPr="0045585C">
              <w:rPr>
                <w:rFonts w:ascii="Times New Roman" w:hAnsi="Times New Roman" w:cs="Times New Roman"/>
                <w:sz w:val="20"/>
                <w:szCs w:val="20"/>
                <w:lang w:val="es-ES" w:eastAsia="es-ES"/>
              </w:rPr>
              <w:t>Hasta US ($)</w:t>
            </w:r>
          </w:p>
        </w:tc>
        <w:tc>
          <w:tcPr>
            <w:tcW w:w="1842" w:type="dxa"/>
            <w:tcBorders>
              <w:top w:val="nil"/>
              <w:left w:val="nil"/>
              <w:bottom w:val="single" w:sz="4" w:space="0" w:color="auto"/>
              <w:right w:val="single" w:sz="4" w:space="0" w:color="auto"/>
            </w:tcBorders>
            <w:shd w:val="clear" w:color="auto" w:fill="auto"/>
            <w:noWrap/>
            <w:vAlign w:val="center"/>
            <w:hideMark/>
          </w:tcPr>
          <w:p w14:paraId="43CE1B09" w14:textId="77777777" w:rsidR="00A2207C" w:rsidRPr="0045585C" w:rsidRDefault="00A2207C" w:rsidP="00560F6A">
            <w:pPr>
              <w:pStyle w:val="Sinespaciado"/>
              <w:ind w:left="75" w:right="220"/>
              <w:jc w:val="center"/>
              <w:rPr>
                <w:rFonts w:ascii="Times New Roman" w:hAnsi="Times New Roman" w:cs="Times New Roman"/>
                <w:sz w:val="20"/>
                <w:szCs w:val="20"/>
                <w:lang w:val="es-ES" w:eastAsia="es-ES"/>
              </w:rPr>
            </w:pPr>
            <w:r w:rsidRPr="0045585C">
              <w:rPr>
                <w:rFonts w:ascii="Times New Roman" w:hAnsi="Times New Roman" w:cs="Times New Roman"/>
                <w:sz w:val="20"/>
                <w:szCs w:val="20"/>
                <w:lang w:val="es-ES" w:eastAsia="es-ES"/>
              </w:rPr>
              <w:t>Dólares US ($)</w:t>
            </w:r>
          </w:p>
        </w:tc>
        <w:tc>
          <w:tcPr>
            <w:tcW w:w="1560" w:type="dxa"/>
            <w:tcBorders>
              <w:top w:val="nil"/>
              <w:left w:val="nil"/>
              <w:bottom w:val="single" w:sz="4" w:space="0" w:color="auto"/>
              <w:right w:val="single" w:sz="4" w:space="0" w:color="auto"/>
            </w:tcBorders>
            <w:shd w:val="clear" w:color="auto" w:fill="auto"/>
            <w:vAlign w:val="center"/>
            <w:hideMark/>
          </w:tcPr>
          <w:p w14:paraId="54F01271" w14:textId="77777777" w:rsidR="00A2207C" w:rsidRPr="0045585C" w:rsidRDefault="00A2207C" w:rsidP="00560F6A">
            <w:pPr>
              <w:pStyle w:val="Sinespaciado"/>
              <w:jc w:val="center"/>
              <w:rPr>
                <w:rFonts w:ascii="Times New Roman" w:hAnsi="Times New Roman" w:cs="Times New Roman"/>
                <w:sz w:val="20"/>
                <w:szCs w:val="20"/>
                <w:lang w:val="es-ES" w:eastAsia="es-ES"/>
              </w:rPr>
            </w:pPr>
            <w:r w:rsidRPr="0045585C">
              <w:rPr>
                <w:rFonts w:ascii="Times New Roman" w:hAnsi="Times New Roman" w:cs="Times New Roman"/>
                <w:sz w:val="20"/>
                <w:szCs w:val="20"/>
                <w:lang w:val="es-ES" w:eastAsia="es-ES"/>
              </w:rPr>
              <w:t>Porcentaje</w:t>
            </w:r>
          </w:p>
        </w:tc>
      </w:tr>
      <w:tr w:rsidR="00A2207C" w:rsidRPr="0045585C" w14:paraId="31319EA7" w14:textId="77777777" w:rsidTr="002F19EA">
        <w:trPr>
          <w:trHeight w:val="312"/>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3EAF0D06" w14:textId="77777777" w:rsidR="00A2207C" w:rsidRPr="0045585C" w:rsidRDefault="00A2207C" w:rsidP="00560F6A">
            <w:pPr>
              <w:pStyle w:val="Sinespaciado"/>
              <w:tabs>
                <w:tab w:val="left" w:pos="1631"/>
              </w:tabs>
              <w:ind w:left="72" w:right="-73"/>
              <w:jc w:val="center"/>
              <w:rPr>
                <w:rFonts w:ascii="Times New Roman" w:hAnsi="Times New Roman" w:cs="Times New Roman"/>
                <w:sz w:val="20"/>
                <w:szCs w:val="20"/>
                <w:lang w:val="es-ES" w:eastAsia="es-ES"/>
              </w:rPr>
            </w:pPr>
            <w:r w:rsidRPr="0045585C">
              <w:rPr>
                <w:rFonts w:ascii="Times New Roman" w:hAnsi="Times New Roman" w:cs="Times New Roman"/>
                <w:sz w:val="20"/>
                <w:szCs w:val="20"/>
                <w:lang w:val="es-ES" w:eastAsia="es-ES"/>
              </w:rPr>
              <w:t>0</w:t>
            </w:r>
          </w:p>
        </w:tc>
        <w:tc>
          <w:tcPr>
            <w:tcW w:w="1843" w:type="dxa"/>
            <w:tcBorders>
              <w:top w:val="nil"/>
              <w:left w:val="nil"/>
              <w:bottom w:val="single" w:sz="4" w:space="0" w:color="auto"/>
              <w:right w:val="single" w:sz="4" w:space="0" w:color="auto"/>
            </w:tcBorders>
            <w:shd w:val="clear" w:color="auto" w:fill="auto"/>
            <w:noWrap/>
            <w:vAlign w:val="center"/>
            <w:hideMark/>
          </w:tcPr>
          <w:p w14:paraId="5C937259" w14:textId="77777777" w:rsidR="00A2207C" w:rsidRPr="0045585C" w:rsidRDefault="00A2207C" w:rsidP="00560F6A">
            <w:pPr>
              <w:pStyle w:val="Sinespaciado"/>
              <w:ind w:left="74" w:right="-75"/>
              <w:jc w:val="center"/>
              <w:rPr>
                <w:rFonts w:ascii="Times New Roman" w:hAnsi="Times New Roman" w:cs="Times New Roman"/>
                <w:sz w:val="20"/>
                <w:szCs w:val="20"/>
                <w:lang w:val="es-ES" w:eastAsia="es-ES"/>
              </w:rPr>
            </w:pPr>
            <w:r w:rsidRPr="0045585C">
              <w:rPr>
                <w:rFonts w:ascii="Times New Roman" w:hAnsi="Times New Roman" w:cs="Times New Roman"/>
                <w:sz w:val="20"/>
                <w:szCs w:val="20"/>
                <w:lang w:val="es-ES" w:eastAsia="es-ES"/>
              </w:rPr>
              <w:t>1.000,00</w:t>
            </w:r>
          </w:p>
        </w:tc>
        <w:tc>
          <w:tcPr>
            <w:tcW w:w="1842" w:type="dxa"/>
            <w:tcBorders>
              <w:top w:val="nil"/>
              <w:left w:val="nil"/>
              <w:bottom w:val="single" w:sz="4" w:space="0" w:color="auto"/>
              <w:right w:val="single" w:sz="4" w:space="0" w:color="auto"/>
            </w:tcBorders>
            <w:shd w:val="clear" w:color="auto" w:fill="auto"/>
            <w:noWrap/>
            <w:vAlign w:val="center"/>
            <w:hideMark/>
          </w:tcPr>
          <w:p w14:paraId="1F96B200" w14:textId="77777777" w:rsidR="00A2207C" w:rsidRPr="0045585C" w:rsidRDefault="00A2207C" w:rsidP="00560F6A">
            <w:pPr>
              <w:pStyle w:val="Sinespaciado"/>
              <w:ind w:left="75" w:right="220"/>
              <w:jc w:val="center"/>
              <w:rPr>
                <w:rFonts w:ascii="Times New Roman" w:hAnsi="Times New Roman" w:cs="Times New Roman"/>
                <w:sz w:val="20"/>
                <w:szCs w:val="20"/>
                <w:lang w:val="es-ES" w:eastAsia="es-ES"/>
              </w:rPr>
            </w:pPr>
            <w:r w:rsidRPr="0045585C">
              <w:rPr>
                <w:rFonts w:ascii="Times New Roman" w:hAnsi="Times New Roman" w:cs="Times New Roman"/>
                <w:sz w:val="20"/>
                <w:szCs w:val="20"/>
                <w:lang w:val="es-ES" w:eastAsia="es-ES"/>
              </w:rPr>
              <w:t>0,00</w:t>
            </w:r>
          </w:p>
        </w:tc>
        <w:tc>
          <w:tcPr>
            <w:tcW w:w="1560" w:type="dxa"/>
            <w:tcBorders>
              <w:top w:val="nil"/>
              <w:left w:val="nil"/>
              <w:bottom w:val="single" w:sz="4" w:space="0" w:color="auto"/>
              <w:right w:val="single" w:sz="4" w:space="0" w:color="auto"/>
            </w:tcBorders>
            <w:shd w:val="clear" w:color="auto" w:fill="auto"/>
            <w:vAlign w:val="center"/>
            <w:hideMark/>
          </w:tcPr>
          <w:p w14:paraId="73377287" w14:textId="77777777" w:rsidR="00A2207C" w:rsidRPr="0045585C" w:rsidRDefault="00A2207C" w:rsidP="00560F6A">
            <w:pPr>
              <w:pStyle w:val="Sinespaciado"/>
              <w:jc w:val="center"/>
              <w:rPr>
                <w:rFonts w:ascii="Times New Roman" w:hAnsi="Times New Roman" w:cs="Times New Roman"/>
                <w:sz w:val="20"/>
                <w:szCs w:val="20"/>
                <w:lang w:val="es-ES" w:eastAsia="es-ES"/>
              </w:rPr>
            </w:pPr>
            <w:r w:rsidRPr="0045585C">
              <w:rPr>
                <w:rFonts w:ascii="Times New Roman" w:hAnsi="Times New Roman" w:cs="Times New Roman"/>
                <w:sz w:val="20"/>
                <w:szCs w:val="20"/>
                <w:lang w:val="es-ES" w:eastAsia="es-ES"/>
              </w:rPr>
              <w:t>0,50%</w:t>
            </w:r>
          </w:p>
        </w:tc>
      </w:tr>
      <w:tr w:rsidR="00A2207C" w:rsidRPr="0045585C" w14:paraId="50F80BEE" w14:textId="77777777" w:rsidTr="002F19EA">
        <w:trPr>
          <w:trHeight w:val="312"/>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57A03F03" w14:textId="77777777" w:rsidR="00A2207C" w:rsidRPr="0045585C" w:rsidRDefault="00A2207C" w:rsidP="00560F6A">
            <w:pPr>
              <w:pStyle w:val="Sinespaciado"/>
              <w:tabs>
                <w:tab w:val="left" w:pos="1631"/>
              </w:tabs>
              <w:ind w:left="72" w:right="-73"/>
              <w:jc w:val="center"/>
              <w:rPr>
                <w:rFonts w:ascii="Times New Roman" w:hAnsi="Times New Roman" w:cs="Times New Roman"/>
                <w:sz w:val="20"/>
                <w:szCs w:val="20"/>
                <w:lang w:val="es-ES" w:eastAsia="es-ES"/>
              </w:rPr>
            </w:pPr>
            <w:r w:rsidRPr="0045585C">
              <w:rPr>
                <w:rFonts w:ascii="Times New Roman" w:hAnsi="Times New Roman" w:cs="Times New Roman"/>
                <w:sz w:val="20"/>
                <w:szCs w:val="20"/>
                <w:lang w:val="es-ES" w:eastAsia="es-ES"/>
              </w:rPr>
              <w:t>1.000,01</w:t>
            </w:r>
          </w:p>
        </w:tc>
        <w:tc>
          <w:tcPr>
            <w:tcW w:w="1843" w:type="dxa"/>
            <w:tcBorders>
              <w:top w:val="nil"/>
              <w:left w:val="nil"/>
              <w:bottom w:val="single" w:sz="4" w:space="0" w:color="auto"/>
              <w:right w:val="single" w:sz="4" w:space="0" w:color="auto"/>
            </w:tcBorders>
            <w:shd w:val="clear" w:color="auto" w:fill="auto"/>
            <w:noWrap/>
            <w:vAlign w:val="center"/>
            <w:hideMark/>
          </w:tcPr>
          <w:p w14:paraId="399E47D5" w14:textId="77777777" w:rsidR="00A2207C" w:rsidRPr="0045585C" w:rsidRDefault="00A2207C" w:rsidP="00560F6A">
            <w:pPr>
              <w:pStyle w:val="Sinespaciado"/>
              <w:ind w:left="74" w:right="-75"/>
              <w:jc w:val="center"/>
              <w:rPr>
                <w:rFonts w:ascii="Times New Roman" w:hAnsi="Times New Roman" w:cs="Times New Roman"/>
                <w:sz w:val="20"/>
                <w:szCs w:val="20"/>
                <w:lang w:val="es-ES" w:eastAsia="es-ES"/>
              </w:rPr>
            </w:pPr>
            <w:r w:rsidRPr="0045585C">
              <w:rPr>
                <w:rFonts w:ascii="Times New Roman" w:hAnsi="Times New Roman" w:cs="Times New Roman"/>
                <w:sz w:val="20"/>
                <w:szCs w:val="20"/>
                <w:lang w:val="es-ES" w:eastAsia="es-ES"/>
              </w:rPr>
              <w:t>2.000,00</w:t>
            </w:r>
          </w:p>
        </w:tc>
        <w:tc>
          <w:tcPr>
            <w:tcW w:w="1842" w:type="dxa"/>
            <w:tcBorders>
              <w:top w:val="nil"/>
              <w:left w:val="nil"/>
              <w:bottom w:val="single" w:sz="4" w:space="0" w:color="auto"/>
              <w:right w:val="single" w:sz="4" w:space="0" w:color="auto"/>
            </w:tcBorders>
            <w:shd w:val="clear" w:color="auto" w:fill="auto"/>
            <w:noWrap/>
            <w:vAlign w:val="center"/>
            <w:hideMark/>
          </w:tcPr>
          <w:p w14:paraId="083685E2" w14:textId="77777777" w:rsidR="00A2207C" w:rsidRPr="0045585C" w:rsidRDefault="00A2207C" w:rsidP="00560F6A">
            <w:pPr>
              <w:pStyle w:val="Sinespaciado"/>
              <w:ind w:left="75" w:right="220"/>
              <w:jc w:val="center"/>
              <w:rPr>
                <w:rFonts w:ascii="Times New Roman" w:hAnsi="Times New Roman" w:cs="Times New Roman"/>
                <w:sz w:val="20"/>
                <w:szCs w:val="20"/>
                <w:lang w:val="es-ES" w:eastAsia="es-ES"/>
              </w:rPr>
            </w:pPr>
            <w:r w:rsidRPr="0045585C">
              <w:rPr>
                <w:rFonts w:ascii="Times New Roman" w:hAnsi="Times New Roman" w:cs="Times New Roman"/>
                <w:sz w:val="20"/>
                <w:szCs w:val="20"/>
                <w:lang w:val="es-ES" w:eastAsia="es-ES"/>
              </w:rPr>
              <w:t>5,00</w:t>
            </w:r>
          </w:p>
        </w:tc>
        <w:tc>
          <w:tcPr>
            <w:tcW w:w="1560" w:type="dxa"/>
            <w:tcBorders>
              <w:top w:val="nil"/>
              <w:left w:val="nil"/>
              <w:bottom w:val="single" w:sz="4" w:space="0" w:color="auto"/>
              <w:right w:val="single" w:sz="4" w:space="0" w:color="auto"/>
            </w:tcBorders>
            <w:shd w:val="clear" w:color="auto" w:fill="auto"/>
            <w:vAlign w:val="center"/>
            <w:hideMark/>
          </w:tcPr>
          <w:p w14:paraId="2EBAD7DD" w14:textId="77777777" w:rsidR="00A2207C" w:rsidRPr="0045585C" w:rsidRDefault="00A2207C" w:rsidP="00560F6A">
            <w:pPr>
              <w:pStyle w:val="Sinespaciado"/>
              <w:jc w:val="center"/>
              <w:rPr>
                <w:rFonts w:ascii="Times New Roman" w:hAnsi="Times New Roman" w:cs="Times New Roman"/>
                <w:sz w:val="20"/>
                <w:szCs w:val="20"/>
                <w:lang w:val="es-ES" w:eastAsia="es-ES"/>
              </w:rPr>
            </w:pPr>
            <w:r w:rsidRPr="0045585C">
              <w:rPr>
                <w:rFonts w:ascii="Times New Roman" w:hAnsi="Times New Roman" w:cs="Times New Roman"/>
                <w:sz w:val="20"/>
                <w:szCs w:val="20"/>
                <w:lang w:val="es-ES" w:eastAsia="es-ES"/>
              </w:rPr>
              <w:t>0,55%</w:t>
            </w:r>
          </w:p>
        </w:tc>
      </w:tr>
      <w:tr w:rsidR="00A2207C" w:rsidRPr="0045585C" w14:paraId="7A78129C" w14:textId="77777777" w:rsidTr="002F19EA">
        <w:trPr>
          <w:trHeight w:val="312"/>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56EE90B6" w14:textId="77777777" w:rsidR="00A2207C" w:rsidRPr="0045585C" w:rsidRDefault="00A2207C" w:rsidP="00560F6A">
            <w:pPr>
              <w:pStyle w:val="Sinespaciado"/>
              <w:tabs>
                <w:tab w:val="left" w:pos="1631"/>
              </w:tabs>
              <w:ind w:left="72" w:right="-73"/>
              <w:jc w:val="center"/>
              <w:rPr>
                <w:rFonts w:ascii="Times New Roman" w:hAnsi="Times New Roman" w:cs="Times New Roman"/>
                <w:sz w:val="20"/>
                <w:szCs w:val="20"/>
                <w:lang w:val="es-ES" w:eastAsia="es-ES"/>
              </w:rPr>
            </w:pPr>
            <w:r w:rsidRPr="0045585C">
              <w:rPr>
                <w:rFonts w:ascii="Times New Roman" w:hAnsi="Times New Roman" w:cs="Times New Roman"/>
                <w:sz w:val="20"/>
                <w:szCs w:val="20"/>
                <w:lang w:val="es-ES" w:eastAsia="es-ES"/>
              </w:rPr>
              <w:t>2.000,01</w:t>
            </w:r>
          </w:p>
        </w:tc>
        <w:tc>
          <w:tcPr>
            <w:tcW w:w="1843" w:type="dxa"/>
            <w:tcBorders>
              <w:top w:val="nil"/>
              <w:left w:val="nil"/>
              <w:bottom w:val="single" w:sz="4" w:space="0" w:color="auto"/>
              <w:right w:val="single" w:sz="4" w:space="0" w:color="auto"/>
            </w:tcBorders>
            <w:shd w:val="clear" w:color="auto" w:fill="auto"/>
            <w:noWrap/>
            <w:vAlign w:val="center"/>
            <w:hideMark/>
          </w:tcPr>
          <w:p w14:paraId="19327B7F" w14:textId="77777777" w:rsidR="00A2207C" w:rsidRPr="0045585C" w:rsidRDefault="00A2207C" w:rsidP="00560F6A">
            <w:pPr>
              <w:pStyle w:val="Sinespaciado"/>
              <w:ind w:left="74" w:right="-75"/>
              <w:jc w:val="center"/>
              <w:rPr>
                <w:rFonts w:ascii="Times New Roman" w:hAnsi="Times New Roman" w:cs="Times New Roman"/>
                <w:sz w:val="20"/>
                <w:szCs w:val="20"/>
                <w:lang w:val="es-ES" w:eastAsia="es-ES"/>
              </w:rPr>
            </w:pPr>
            <w:r w:rsidRPr="0045585C">
              <w:rPr>
                <w:rFonts w:ascii="Times New Roman" w:hAnsi="Times New Roman" w:cs="Times New Roman"/>
                <w:sz w:val="20"/>
                <w:szCs w:val="20"/>
                <w:lang w:val="es-ES" w:eastAsia="es-ES"/>
              </w:rPr>
              <w:t>4.000,00</w:t>
            </w:r>
          </w:p>
        </w:tc>
        <w:tc>
          <w:tcPr>
            <w:tcW w:w="1842" w:type="dxa"/>
            <w:tcBorders>
              <w:top w:val="nil"/>
              <w:left w:val="nil"/>
              <w:bottom w:val="single" w:sz="4" w:space="0" w:color="auto"/>
              <w:right w:val="single" w:sz="4" w:space="0" w:color="auto"/>
            </w:tcBorders>
            <w:shd w:val="clear" w:color="auto" w:fill="auto"/>
            <w:noWrap/>
            <w:vAlign w:val="center"/>
            <w:hideMark/>
          </w:tcPr>
          <w:p w14:paraId="40B887C3" w14:textId="77777777" w:rsidR="00A2207C" w:rsidRPr="0045585C" w:rsidRDefault="00A2207C" w:rsidP="00560F6A">
            <w:pPr>
              <w:pStyle w:val="Sinespaciado"/>
              <w:ind w:left="75" w:right="220"/>
              <w:jc w:val="center"/>
              <w:rPr>
                <w:rFonts w:ascii="Times New Roman" w:hAnsi="Times New Roman" w:cs="Times New Roman"/>
                <w:sz w:val="20"/>
                <w:szCs w:val="20"/>
                <w:lang w:val="es-ES" w:eastAsia="es-ES"/>
              </w:rPr>
            </w:pPr>
            <w:r w:rsidRPr="0045585C">
              <w:rPr>
                <w:rFonts w:ascii="Times New Roman" w:hAnsi="Times New Roman" w:cs="Times New Roman"/>
                <w:sz w:val="20"/>
                <w:szCs w:val="20"/>
                <w:lang w:val="es-ES" w:eastAsia="es-ES"/>
              </w:rPr>
              <w:t>10,50</w:t>
            </w:r>
          </w:p>
        </w:tc>
        <w:tc>
          <w:tcPr>
            <w:tcW w:w="1560" w:type="dxa"/>
            <w:tcBorders>
              <w:top w:val="nil"/>
              <w:left w:val="nil"/>
              <w:bottom w:val="single" w:sz="4" w:space="0" w:color="auto"/>
              <w:right w:val="single" w:sz="4" w:space="0" w:color="auto"/>
            </w:tcBorders>
            <w:shd w:val="clear" w:color="auto" w:fill="auto"/>
            <w:vAlign w:val="center"/>
            <w:hideMark/>
          </w:tcPr>
          <w:p w14:paraId="023D0867" w14:textId="77777777" w:rsidR="00A2207C" w:rsidRPr="0045585C" w:rsidRDefault="00A2207C" w:rsidP="00560F6A">
            <w:pPr>
              <w:pStyle w:val="Sinespaciado"/>
              <w:jc w:val="center"/>
              <w:rPr>
                <w:rFonts w:ascii="Times New Roman" w:hAnsi="Times New Roman" w:cs="Times New Roman"/>
                <w:sz w:val="20"/>
                <w:szCs w:val="20"/>
                <w:lang w:val="es-ES" w:eastAsia="es-ES"/>
              </w:rPr>
            </w:pPr>
            <w:r w:rsidRPr="0045585C">
              <w:rPr>
                <w:rFonts w:ascii="Times New Roman" w:hAnsi="Times New Roman" w:cs="Times New Roman"/>
                <w:sz w:val="20"/>
                <w:szCs w:val="20"/>
                <w:lang w:val="es-ES" w:eastAsia="es-ES"/>
              </w:rPr>
              <w:t>0,60%</w:t>
            </w:r>
          </w:p>
        </w:tc>
      </w:tr>
      <w:tr w:rsidR="00A2207C" w:rsidRPr="0045585C" w14:paraId="7713BA82" w14:textId="77777777" w:rsidTr="002F19EA">
        <w:trPr>
          <w:trHeight w:val="312"/>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6B6ED78B" w14:textId="77777777" w:rsidR="00A2207C" w:rsidRPr="0045585C" w:rsidRDefault="00A2207C" w:rsidP="00560F6A">
            <w:pPr>
              <w:pStyle w:val="Sinespaciado"/>
              <w:tabs>
                <w:tab w:val="left" w:pos="1631"/>
              </w:tabs>
              <w:ind w:left="72" w:right="-73"/>
              <w:jc w:val="center"/>
              <w:rPr>
                <w:rFonts w:ascii="Times New Roman" w:hAnsi="Times New Roman" w:cs="Times New Roman"/>
                <w:sz w:val="20"/>
                <w:szCs w:val="20"/>
                <w:lang w:val="es-ES" w:eastAsia="es-ES"/>
              </w:rPr>
            </w:pPr>
            <w:r w:rsidRPr="0045585C">
              <w:rPr>
                <w:rFonts w:ascii="Times New Roman" w:hAnsi="Times New Roman" w:cs="Times New Roman"/>
                <w:sz w:val="20"/>
                <w:szCs w:val="20"/>
                <w:lang w:val="es-ES" w:eastAsia="es-ES"/>
              </w:rPr>
              <w:t>4.000,01</w:t>
            </w:r>
          </w:p>
        </w:tc>
        <w:tc>
          <w:tcPr>
            <w:tcW w:w="1843" w:type="dxa"/>
            <w:tcBorders>
              <w:top w:val="nil"/>
              <w:left w:val="nil"/>
              <w:bottom w:val="single" w:sz="4" w:space="0" w:color="auto"/>
              <w:right w:val="single" w:sz="4" w:space="0" w:color="auto"/>
            </w:tcBorders>
            <w:shd w:val="clear" w:color="auto" w:fill="auto"/>
            <w:noWrap/>
            <w:vAlign w:val="center"/>
            <w:hideMark/>
          </w:tcPr>
          <w:p w14:paraId="164FDD6B" w14:textId="77777777" w:rsidR="00A2207C" w:rsidRPr="0045585C" w:rsidRDefault="00A2207C" w:rsidP="00560F6A">
            <w:pPr>
              <w:pStyle w:val="Sinespaciado"/>
              <w:ind w:left="74" w:right="-75"/>
              <w:jc w:val="center"/>
              <w:rPr>
                <w:rFonts w:ascii="Times New Roman" w:hAnsi="Times New Roman" w:cs="Times New Roman"/>
                <w:sz w:val="20"/>
                <w:szCs w:val="20"/>
                <w:lang w:val="es-ES" w:eastAsia="es-ES"/>
              </w:rPr>
            </w:pPr>
            <w:r w:rsidRPr="0045585C">
              <w:rPr>
                <w:rFonts w:ascii="Times New Roman" w:hAnsi="Times New Roman" w:cs="Times New Roman"/>
                <w:sz w:val="20"/>
                <w:szCs w:val="20"/>
                <w:lang w:val="es-ES" w:eastAsia="es-ES"/>
              </w:rPr>
              <w:t>6.000,00</w:t>
            </w:r>
          </w:p>
        </w:tc>
        <w:tc>
          <w:tcPr>
            <w:tcW w:w="1842" w:type="dxa"/>
            <w:tcBorders>
              <w:top w:val="nil"/>
              <w:left w:val="nil"/>
              <w:bottom w:val="single" w:sz="4" w:space="0" w:color="auto"/>
              <w:right w:val="single" w:sz="4" w:space="0" w:color="auto"/>
            </w:tcBorders>
            <w:shd w:val="clear" w:color="auto" w:fill="auto"/>
            <w:noWrap/>
            <w:vAlign w:val="center"/>
            <w:hideMark/>
          </w:tcPr>
          <w:p w14:paraId="10EE1755" w14:textId="77777777" w:rsidR="00A2207C" w:rsidRPr="0045585C" w:rsidRDefault="00A2207C" w:rsidP="00560F6A">
            <w:pPr>
              <w:pStyle w:val="Sinespaciado"/>
              <w:ind w:left="75" w:right="220"/>
              <w:jc w:val="center"/>
              <w:rPr>
                <w:rFonts w:ascii="Times New Roman" w:hAnsi="Times New Roman" w:cs="Times New Roman"/>
                <w:sz w:val="20"/>
                <w:szCs w:val="20"/>
                <w:lang w:val="es-ES" w:eastAsia="es-ES"/>
              </w:rPr>
            </w:pPr>
            <w:r w:rsidRPr="0045585C">
              <w:rPr>
                <w:rFonts w:ascii="Times New Roman" w:hAnsi="Times New Roman" w:cs="Times New Roman"/>
                <w:sz w:val="20"/>
                <w:szCs w:val="20"/>
                <w:lang w:val="es-ES" w:eastAsia="es-ES"/>
              </w:rPr>
              <w:t>22,50</w:t>
            </w:r>
          </w:p>
        </w:tc>
        <w:tc>
          <w:tcPr>
            <w:tcW w:w="1560" w:type="dxa"/>
            <w:tcBorders>
              <w:top w:val="nil"/>
              <w:left w:val="nil"/>
              <w:bottom w:val="single" w:sz="4" w:space="0" w:color="auto"/>
              <w:right w:val="single" w:sz="4" w:space="0" w:color="auto"/>
            </w:tcBorders>
            <w:shd w:val="clear" w:color="auto" w:fill="auto"/>
            <w:vAlign w:val="center"/>
            <w:hideMark/>
          </w:tcPr>
          <w:p w14:paraId="1901D9F8" w14:textId="77777777" w:rsidR="00A2207C" w:rsidRPr="0045585C" w:rsidRDefault="00A2207C" w:rsidP="00560F6A">
            <w:pPr>
              <w:pStyle w:val="Sinespaciado"/>
              <w:jc w:val="center"/>
              <w:rPr>
                <w:rFonts w:ascii="Times New Roman" w:hAnsi="Times New Roman" w:cs="Times New Roman"/>
                <w:sz w:val="20"/>
                <w:szCs w:val="20"/>
                <w:lang w:val="es-ES" w:eastAsia="es-ES"/>
              </w:rPr>
            </w:pPr>
            <w:r w:rsidRPr="0045585C">
              <w:rPr>
                <w:rFonts w:ascii="Times New Roman" w:hAnsi="Times New Roman" w:cs="Times New Roman"/>
                <w:sz w:val="20"/>
                <w:szCs w:val="20"/>
                <w:lang w:val="es-ES" w:eastAsia="es-ES"/>
              </w:rPr>
              <w:t>0,65%</w:t>
            </w:r>
          </w:p>
        </w:tc>
      </w:tr>
      <w:tr w:rsidR="00A2207C" w:rsidRPr="0045585C" w14:paraId="7D4F3253" w14:textId="77777777" w:rsidTr="002F19EA">
        <w:trPr>
          <w:trHeight w:val="312"/>
        </w:trPr>
        <w:tc>
          <w:tcPr>
            <w:tcW w:w="1843" w:type="dxa"/>
            <w:tcBorders>
              <w:top w:val="nil"/>
              <w:left w:val="single" w:sz="4" w:space="0" w:color="auto"/>
              <w:bottom w:val="nil"/>
              <w:right w:val="single" w:sz="4" w:space="0" w:color="auto"/>
            </w:tcBorders>
            <w:shd w:val="clear" w:color="auto" w:fill="auto"/>
            <w:noWrap/>
            <w:vAlign w:val="center"/>
            <w:hideMark/>
          </w:tcPr>
          <w:p w14:paraId="4AE70F01" w14:textId="77777777" w:rsidR="00A2207C" w:rsidRPr="0045585C" w:rsidRDefault="00A2207C" w:rsidP="00560F6A">
            <w:pPr>
              <w:pStyle w:val="Sinespaciado"/>
              <w:tabs>
                <w:tab w:val="left" w:pos="1631"/>
              </w:tabs>
              <w:ind w:left="72" w:right="-73"/>
              <w:jc w:val="center"/>
              <w:rPr>
                <w:rFonts w:ascii="Times New Roman" w:hAnsi="Times New Roman" w:cs="Times New Roman"/>
                <w:sz w:val="20"/>
                <w:szCs w:val="20"/>
                <w:lang w:val="es-ES" w:eastAsia="es-ES"/>
              </w:rPr>
            </w:pPr>
            <w:r w:rsidRPr="0045585C">
              <w:rPr>
                <w:rFonts w:ascii="Times New Roman" w:hAnsi="Times New Roman" w:cs="Times New Roman"/>
                <w:sz w:val="20"/>
                <w:szCs w:val="20"/>
                <w:lang w:val="es-ES" w:eastAsia="es-ES"/>
              </w:rPr>
              <w:lastRenderedPageBreak/>
              <w:t>6.000,01</w:t>
            </w:r>
          </w:p>
        </w:tc>
        <w:tc>
          <w:tcPr>
            <w:tcW w:w="1843" w:type="dxa"/>
            <w:tcBorders>
              <w:top w:val="nil"/>
              <w:left w:val="nil"/>
              <w:bottom w:val="nil"/>
              <w:right w:val="single" w:sz="4" w:space="0" w:color="auto"/>
            </w:tcBorders>
            <w:shd w:val="clear" w:color="auto" w:fill="auto"/>
            <w:noWrap/>
            <w:vAlign w:val="center"/>
            <w:hideMark/>
          </w:tcPr>
          <w:p w14:paraId="1D3763EB" w14:textId="77777777" w:rsidR="00A2207C" w:rsidRPr="0045585C" w:rsidRDefault="00A2207C" w:rsidP="00560F6A">
            <w:pPr>
              <w:pStyle w:val="Sinespaciado"/>
              <w:ind w:left="74" w:right="-75"/>
              <w:jc w:val="center"/>
              <w:rPr>
                <w:rFonts w:ascii="Times New Roman" w:hAnsi="Times New Roman" w:cs="Times New Roman"/>
                <w:sz w:val="20"/>
                <w:szCs w:val="20"/>
                <w:lang w:val="es-ES" w:eastAsia="es-ES"/>
              </w:rPr>
            </w:pPr>
            <w:r w:rsidRPr="0045585C">
              <w:rPr>
                <w:rFonts w:ascii="Times New Roman" w:hAnsi="Times New Roman" w:cs="Times New Roman"/>
                <w:sz w:val="20"/>
                <w:szCs w:val="20"/>
                <w:lang w:val="es-ES" w:eastAsia="es-ES"/>
              </w:rPr>
              <w:t>8.000,00</w:t>
            </w:r>
          </w:p>
        </w:tc>
        <w:tc>
          <w:tcPr>
            <w:tcW w:w="1842" w:type="dxa"/>
            <w:tcBorders>
              <w:top w:val="nil"/>
              <w:left w:val="nil"/>
              <w:bottom w:val="single" w:sz="4" w:space="0" w:color="auto"/>
              <w:right w:val="single" w:sz="4" w:space="0" w:color="auto"/>
            </w:tcBorders>
            <w:shd w:val="clear" w:color="auto" w:fill="auto"/>
            <w:noWrap/>
            <w:vAlign w:val="center"/>
            <w:hideMark/>
          </w:tcPr>
          <w:p w14:paraId="7100FDF1" w14:textId="77777777" w:rsidR="00A2207C" w:rsidRPr="0045585C" w:rsidRDefault="00A2207C" w:rsidP="00560F6A">
            <w:pPr>
              <w:pStyle w:val="Sinespaciado"/>
              <w:ind w:left="75" w:right="220"/>
              <w:jc w:val="center"/>
              <w:rPr>
                <w:rFonts w:ascii="Times New Roman" w:hAnsi="Times New Roman" w:cs="Times New Roman"/>
                <w:sz w:val="20"/>
                <w:szCs w:val="20"/>
                <w:lang w:val="es-ES" w:eastAsia="es-ES"/>
              </w:rPr>
            </w:pPr>
            <w:r w:rsidRPr="0045585C">
              <w:rPr>
                <w:rFonts w:ascii="Times New Roman" w:hAnsi="Times New Roman" w:cs="Times New Roman"/>
                <w:sz w:val="20"/>
                <w:szCs w:val="20"/>
                <w:lang w:val="es-ES" w:eastAsia="es-ES"/>
              </w:rPr>
              <w:t>35,50</w:t>
            </w:r>
          </w:p>
        </w:tc>
        <w:tc>
          <w:tcPr>
            <w:tcW w:w="1560" w:type="dxa"/>
            <w:tcBorders>
              <w:top w:val="nil"/>
              <w:left w:val="nil"/>
              <w:bottom w:val="single" w:sz="4" w:space="0" w:color="auto"/>
              <w:right w:val="single" w:sz="4" w:space="0" w:color="auto"/>
            </w:tcBorders>
            <w:shd w:val="clear" w:color="auto" w:fill="auto"/>
            <w:vAlign w:val="center"/>
            <w:hideMark/>
          </w:tcPr>
          <w:p w14:paraId="4E1B0302" w14:textId="77777777" w:rsidR="00A2207C" w:rsidRPr="0045585C" w:rsidRDefault="00A2207C" w:rsidP="00560F6A">
            <w:pPr>
              <w:pStyle w:val="Sinespaciado"/>
              <w:jc w:val="center"/>
              <w:rPr>
                <w:rFonts w:ascii="Times New Roman" w:hAnsi="Times New Roman" w:cs="Times New Roman"/>
                <w:sz w:val="20"/>
                <w:szCs w:val="20"/>
                <w:lang w:val="es-ES" w:eastAsia="es-ES"/>
              </w:rPr>
            </w:pPr>
            <w:r w:rsidRPr="0045585C">
              <w:rPr>
                <w:rFonts w:ascii="Times New Roman" w:hAnsi="Times New Roman" w:cs="Times New Roman"/>
                <w:sz w:val="20"/>
                <w:szCs w:val="20"/>
                <w:lang w:val="es-ES" w:eastAsia="es-ES"/>
              </w:rPr>
              <w:t>0,70%</w:t>
            </w:r>
          </w:p>
        </w:tc>
      </w:tr>
      <w:tr w:rsidR="00A2207C" w:rsidRPr="0045585C" w14:paraId="4E913C47" w14:textId="77777777" w:rsidTr="002F19EA">
        <w:trPr>
          <w:trHeight w:val="312"/>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A88BF" w14:textId="77777777" w:rsidR="00A2207C" w:rsidRPr="0045585C" w:rsidRDefault="00A2207C" w:rsidP="00560F6A">
            <w:pPr>
              <w:pStyle w:val="Sinespaciado"/>
              <w:tabs>
                <w:tab w:val="left" w:pos="1631"/>
              </w:tabs>
              <w:ind w:left="72" w:right="-73"/>
              <w:jc w:val="center"/>
              <w:rPr>
                <w:rFonts w:ascii="Times New Roman" w:hAnsi="Times New Roman" w:cs="Times New Roman"/>
                <w:sz w:val="20"/>
                <w:szCs w:val="20"/>
                <w:lang w:val="es-ES" w:eastAsia="es-ES"/>
              </w:rPr>
            </w:pPr>
            <w:r w:rsidRPr="0045585C">
              <w:rPr>
                <w:rFonts w:ascii="Times New Roman" w:hAnsi="Times New Roman" w:cs="Times New Roman"/>
                <w:sz w:val="20"/>
                <w:szCs w:val="20"/>
                <w:lang w:val="es-ES" w:eastAsia="es-ES"/>
              </w:rPr>
              <w:t>8.000,01</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606CE51F" w14:textId="77777777" w:rsidR="00A2207C" w:rsidRPr="0045585C" w:rsidRDefault="00A2207C" w:rsidP="00560F6A">
            <w:pPr>
              <w:pStyle w:val="Sinespaciado"/>
              <w:ind w:left="74" w:right="-75"/>
              <w:jc w:val="center"/>
              <w:rPr>
                <w:rFonts w:ascii="Times New Roman" w:hAnsi="Times New Roman" w:cs="Times New Roman"/>
                <w:sz w:val="20"/>
                <w:szCs w:val="20"/>
                <w:lang w:val="es-ES" w:eastAsia="es-ES"/>
              </w:rPr>
            </w:pPr>
            <w:r w:rsidRPr="0045585C">
              <w:rPr>
                <w:rFonts w:ascii="Times New Roman" w:hAnsi="Times New Roman" w:cs="Times New Roman"/>
                <w:sz w:val="20"/>
                <w:szCs w:val="20"/>
                <w:lang w:val="es-ES" w:eastAsia="es-ES"/>
              </w:rPr>
              <w:t>12.000,00</w:t>
            </w:r>
          </w:p>
        </w:tc>
        <w:tc>
          <w:tcPr>
            <w:tcW w:w="1842" w:type="dxa"/>
            <w:tcBorders>
              <w:top w:val="nil"/>
              <w:left w:val="nil"/>
              <w:bottom w:val="single" w:sz="4" w:space="0" w:color="auto"/>
              <w:right w:val="single" w:sz="4" w:space="0" w:color="auto"/>
            </w:tcBorders>
            <w:shd w:val="clear" w:color="auto" w:fill="auto"/>
            <w:noWrap/>
            <w:vAlign w:val="center"/>
            <w:hideMark/>
          </w:tcPr>
          <w:p w14:paraId="4C9EB904" w14:textId="77777777" w:rsidR="00A2207C" w:rsidRPr="0045585C" w:rsidRDefault="00A2207C" w:rsidP="00560F6A">
            <w:pPr>
              <w:pStyle w:val="Sinespaciado"/>
              <w:ind w:left="75" w:right="220"/>
              <w:jc w:val="center"/>
              <w:rPr>
                <w:rFonts w:ascii="Times New Roman" w:hAnsi="Times New Roman" w:cs="Times New Roman"/>
                <w:sz w:val="20"/>
                <w:szCs w:val="20"/>
                <w:lang w:val="es-ES" w:eastAsia="es-ES"/>
              </w:rPr>
            </w:pPr>
            <w:r w:rsidRPr="0045585C">
              <w:rPr>
                <w:rFonts w:ascii="Times New Roman" w:hAnsi="Times New Roman" w:cs="Times New Roman"/>
                <w:sz w:val="20"/>
                <w:szCs w:val="20"/>
                <w:lang w:val="es-ES" w:eastAsia="es-ES"/>
              </w:rPr>
              <w:t>49,50</w:t>
            </w:r>
          </w:p>
        </w:tc>
        <w:tc>
          <w:tcPr>
            <w:tcW w:w="1560" w:type="dxa"/>
            <w:tcBorders>
              <w:top w:val="nil"/>
              <w:left w:val="nil"/>
              <w:bottom w:val="single" w:sz="4" w:space="0" w:color="auto"/>
              <w:right w:val="single" w:sz="4" w:space="0" w:color="auto"/>
            </w:tcBorders>
            <w:shd w:val="clear" w:color="auto" w:fill="auto"/>
            <w:vAlign w:val="center"/>
            <w:hideMark/>
          </w:tcPr>
          <w:p w14:paraId="002CB7BB" w14:textId="77777777" w:rsidR="00A2207C" w:rsidRPr="0045585C" w:rsidRDefault="00A2207C" w:rsidP="00560F6A">
            <w:pPr>
              <w:pStyle w:val="Sinespaciado"/>
              <w:jc w:val="center"/>
              <w:rPr>
                <w:rFonts w:ascii="Times New Roman" w:hAnsi="Times New Roman" w:cs="Times New Roman"/>
                <w:sz w:val="20"/>
                <w:szCs w:val="20"/>
                <w:lang w:val="es-ES" w:eastAsia="es-ES"/>
              </w:rPr>
            </w:pPr>
            <w:r w:rsidRPr="0045585C">
              <w:rPr>
                <w:rFonts w:ascii="Times New Roman" w:hAnsi="Times New Roman" w:cs="Times New Roman"/>
                <w:sz w:val="20"/>
                <w:szCs w:val="20"/>
                <w:lang w:val="es-ES" w:eastAsia="es-ES"/>
              </w:rPr>
              <w:t>0,75%</w:t>
            </w:r>
          </w:p>
        </w:tc>
      </w:tr>
      <w:tr w:rsidR="00A2207C" w:rsidRPr="0045585C" w14:paraId="2FD22E52" w14:textId="77777777" w:rsidTr="002F19EA">
        <w:trPr>
          <w:trHeight w:val="312"/>
        </w:trPr>
        <w:tc>
          <w:tcPr>
            <w:tcW w:w="1843" w:type="dxa"/>
            <w:tcBorders>
              <w:top w:val="nil"/>
              <w:left w:val="single" w:sz="4" w:space="0" w:color="auto"/>
              <w:bottom w:val="nil"/>
              <w:right w:val="single" w:sz="4" w:space="0" w:color="auto"/>
            </w:tcBorders>
            <w:shd w:val="clear" w:color="auto" w:fill="auto"/>
            <w:noWrap/>
            <w:vAlign w:val="center"/>
            <w:hideMark/>
          </w:tcPr>
          <w:p w14:paraId="34C2443D" w14:textId="77777777" w:rsidR="00A2207C" w:rsidRPr="0045585C" w:rsidRDefault="00A2207C" w:rsidP="00560F6A">
            <w:pPr>
              <w:pStyle w:val="Sinespaciado"/>
              <w:tabs>
                <w:tab w:val="left" w:pos="1631"/>
              </w:tabs>
              <w:ind w:left="72" w:right="-73"/>
              <w:jc w:val="center"/>
              <w:rPr>
                <w:rFonts w:ascii="Times New Roman" w:hAnsi="Times New Roman" w:cs="Times New Roman"/>
                <w:sz w:val="20"/>
                <w:szCs w:val="20"/>
                <w:lang w:val="es-ES" w:eastAsia="es-ES"/>
              </w:rPr>
            </w:pPr>
            <w:r w:rsidRPr="0045585C">
              <w:rPr>
                <w:rFonts w:ascii="Times New Roman" w:hAnsi="Times New Roman" w:cs="Times New Roman"/>
                <w:sz w:val="20"/>
                <w:szCs w:val="20"/>
                <w:lang w:val="es-ES" w:eastAsia="es-ES"/>
              </w:rPr>
              <w:t>12.000,01</w:t>
            </w:r>
          </w:p>
        </w:tc>
        <w:tc>
          <w:tcPr>
            <w:tcW w:w="1843" w:type="dxa"/>
            <w:tcBorders>
              <w:top w:val="nil"/>
              <w:left w:val="nil"/>
              <w:bottom w:val="nil"/>
              <w:right w:val="single" w:sz="4" w:space="0" w:color="auto"/>
            </w:tcBorders>
            <w:shd w:val="clear" w:color="auto" w:fill="auto"/>
            <w:noWrap/>
            <w:vAlign w:val="center"/>
            <w:hideMark/>
          </w:tcPr>
          <w:p w14:paraId="1BC0B539" w14:textId="77777777" w:rsidR="00A2207C" w:rsidRPr="0045585C" w:rsidRDefault="00A2207C" w:rsidP="00560F6A">
            <w:pPr>
              <w:pStyle w:val="Sinespaciado"/>
              <w:ind w:left="74" w:right="-75"/>
              <w:jc w:val="center"/>
              <w:rPr>
                <w:rFonts w:ascii="Times New Roman" w:hAnsi="Times New Roman" w:cs="Times New Roman"/>
                <w:sz w:val="20"/>
                <w:szCs w:val="20"/>
                <w:lang w:val="es-ES" w:eastAsia="es-ES"/>
              </w:rPr>
            </w:pPr>
            <w:r w:rsidRPr="0045585C">
              <w:rPr>
                <w:rFonts w:ascii="Times New Roman" w:hAnsi="Times New Roman" w:cs="Times New Roman"/>
                <w:sz w:val="20"/>
                <w:szCs w:val="20"/>
                <w:lang w:val="es-ES" w:eastAsia="es-ES"/>
              </w:rPr>
              <w:t>16.000,00</w:t>
            </w:r>
          </w:p>
        </w:tc>
        <w:tc>
          <w:tcPr>
            <w:tcW w:w="1842" w:type="dxa"/>
            <w:tcBorders>
              <w:top w:val="nil"/>
              <w:left w:val="nil"/>
              <w:bottom w:val="single" w:sz="4" w:space="0" w:color="auto"/>
              <w:right w:val="single" w:sz="4" w:space="0" w:color="auto"/>
            </w:tcBorders>
            <w:shd w:val="clear" w:color="auto" w:fill="auto"/>
            <w:noWrap/>
            <w:vAlign w:val="center"/>
            <w:hideMark/>
          </w:tcPr>
          <w:p w14:paraId="4AF5161C" w14:textId="77777777" w:rsidR="00A2207C" w:rsidRPr="0045585C" w:rsidRDefault="00A2207C" w:rsidP="00560F6A">
            <w:pPr>
              <w:pStyle w:val="Sinespaciado"/>
              <w:ind w:left="75" w:right="220"/>
              <w:jc w:val="center"/>
              <w:rPr>
                <w:rFonts w:ascii="Times New Roman" w:hAnsi="Times New Roman" w:cs="Times New Roman"/>
                <w:sz w:val="20"/>
                <w:szCs w:val="20"/>
                <w:lang w:val="es-ES" w:eastAsia="es-ES"/>
              </w:rPr>
            </w:pPr>
            <w:r w:rsidRPr="0045585C">
              <w:rPr>
                <w:rFonts w:ascii="Times New Roman" w:hAnsi="Times New Roman" w:cs="Times New Roman"/>
                <w:sz w:val="20"/>
                <w:szCs w:val="20"/>
                <w:lang w:val="es-ES" w:eastAsia="es-ES"/>
              </w:rPr>
              <w:t>79,50</w:t>
            </w:r>
          </w:p>
        </w:tc>
        <w:tc>
          <w:tcPr>
            <w:tcW w:w="1560" w:type="dxa"/>
            <w:tcBorders>
              <w:top w:val="nil"/>
              <w:left w:val="nil"/>
              <w:bottom w:val="single" w:sz="4" w:space="0" w:color="auto"/>
              <w:right w:val="single" w:sz="4" w:space="0" w:color="auto"/>
            </w:tcBorders>
            <w:shd w:val="clear" w:color="auto" w:fill="auto"/>
            <w:vAlign w:val="center"/>
            <w:hideMark/>
          </w:tcPr>
          <w:p w14:paraId="375E182C" w14:textId="77777777" w:rsidR="00A2207C" w:rsidRPr="0045585C" w:rsidRDefault="00A2207C" w:rsidP="00560F6A">
            <w:pPr>
              <w:pStyle w:val="Sinespaciado"/>
              <w:jc w:val="center"/>
              <w:rPr>
                <w:rFonts w:ascii="Times New Roman" w:hAnsi="Times New Roman" w:cs="Times New Roman"/>
                <w:sz w:val="20"/>
                <w:szCs w:val="20"/>
                <w:lang w:val="es-ES" w:eastAsia="es-ES"/>
              </w:rPr>
            </w:pPr>
            <w:r w:rsidRPr="0045585C">
              <w:rPr>
                <w:rFonts w:ascii="Times New Roman" w:hAnsi="Times New Roman" w:cs="Times New Roman"/>
                <w:sz w:val="20"/>
                <w:szCs w:val="20"/>
                <w:lang w:val="es-ES" w:eastAsia="es-ES"/>
              </w:rPr>
              <w:t>0,80%</w:t>
            </w:r>
          </w:p>
        </w:tc>
      </w:tr>
      <w:tr w:rsidR="00A2207C" w:rsidRPr="0045585C" w14:paraId="72054FBA" w14:textId="77777777" w:rsidTr="002F19EA">
        <w:trPr>
          <w:trHeight w:val="312"/>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7CD91" w14:textId="77777777" w:rsidR="00A2207C" w:rsidRPr="0045585C" w:rsidRDefault="00A2207C" w:rsidP="00560F6A">
            <w:pPr>
              <w:pStyle w:val="Sinespaciado"/>
              <w:tabs>
                <w:tab w:val="left" w:pos="1631"/>
              </w:tabs>
              <w:ind w:left="72" w:right="-73"/>
              <w:jc w:val="center"/>
              <w:rPr>
                <w:rFonts w:ascii="Times New Roman" w:hAnsi="Times New Roman" w:cs="Times New Roman"/>
                <w:sz w:val="20"/>
                <w:szCs w:val="20"/>
                <w:lang w:val="es-ES" w:eastAsia="es-ES"/>
              </w:rPr>
            </w:pPr>
            <w:r w:rsidRPr="0045585C">
              <w:rPr>
                <w:rFonts w:ascii="Times New Roman" w:hAnsi="Times New Roman" w:cs="Times New Roman"/>
                <w:sz w:val="20"/>
                <w:szCs w:val="20"/>
                <w:lang w:val="es-ES" w:eastAsia="es-ES"/>
              </w:rPr>
              <w:t>16.000,01</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36A5FBFC" w14:textId="77777777" w:rsidR="00A2207C" w:rsidRPr="0045585C" w:rsidRDefault="00A2207C" w:rsidP="00560F6A">
            <w:pPr>
              <w:pStyle w:val="Sinespaciado"/>
              <w:ind w:left="74" w:right="-75"/>
              <w:jc w:val="center"/>
              <w:rPr>
                <w:rFonts w:ascii="Times New Roman" w:hAnsi="Times New Roman" w:cs="Times New Roman"/>
                <w:sz w:val="20"/>
                <w:szCs w:val="20"/>
                <w:lang w:val="es-ES" w:eastAsia="es-ES"/>
              </w:rPr>
            </w:pPr>
            <w:r w:rsidRPr="0045585C">
              <w:rPr>
                <w:rFonts w:ascii="Times New Roman" w:hAnsi="Times New Roman" w:cs="Times New Roman"/>
                <w:sz w:val="20"/>
                <w:szCs w:val="20"/>
                <w:lang w:val="es-ES" w:eastAsia="es-ES"/>
              </w:rPr>
              <w:t>20.000,00</w:t>
            </w:r>
          </w:p>
        </w:tc>
        <w:tc>
          <w:tcPr>
            <w:tcW w:w="1842" w:type="dxa"/>
            <w:tcBorders>
              <w:top w:val="nil"/>
              <w:left w:val="nil"/>
              <w:bottom w:val="single" w:sz="4" w:space="0" w:color="auto"/>
              <w:right w:val="single" w:sz="4" w:space="0" w:color="auto"/>
            </w:tcBorders>
            <w:shd w:val="clear" w:color="auto" w:fill="auto"/>
            <w:noWrap/>
            <w:vAlign w:val="center"/>
            <w:hideMark/>
          </w:tcPr>
          <w:p w14:paraId="18C0B0E4" w14:textId="77777777" w:rsidR="00A2207C" w:rsidRPr="0045585C" w:rsidRDefault="00A2207C" w:rsidP="00560F6A">
            <w:pPr>
              <w:pStyle w:val="Sinespaciado"/>
              <w:ind w:left="75" w:right="220"/>
              <w:jc w:val="center"/>
              <w:rPr>
                <w:rFonts w:ascii="Times New Roman" w:hAnsi="Times New Roman" w:cs="Times New Roman"/>
                <w:sz w:val="20"/>
                <w:szCs w:val="20"/>
                <w:lang w:val="es-ES" w:eastAsia="es-ES"/>
              </w:rPr>
            </w:pPr>
            <w:r w:rsidRPr="0045585C">
              <w:rPr>
                <w:rFonts w:ascii="Times New Roman" w:hAnsi="Times New Roman" w:cs="Times New Roman"/>
                <w:sz w:val="20"/>
                <w:szCs w:val="20"/>
                <w:lang w:val="es-ES" w:eastAsia="es-ES"/>
              </w:rPr>
              <w:t>111,50</w:t>
            </w:r>
          </w:p>
        </w:tc>
        <w:tc>
          <w:tcPr>
            <w:tcW w:w="1560" w:type="dxa"/>
            <w:tcBorders>
              <w:top w:val="nil"/>
              <w:left w:val="nil"/>
              <w:bottom w:val="single" w:sz="4" w:space="0" w:color="auto"/>
              <w:right w:val="single" w:sz="4" w:space="0" w:color="auto"/>
            </w:tcBorders>
            <w:shd w:val="clear" w:color="auto" w:fill="auto"/>
            <w:vAlign w:val="center"/>
            <w:hideMark/>
          </w:tcPr>
          <w:p w14:paraId="334ED31A" w14:textId="77777777" w:rsidR="00A2207C" w:rsidRPr="0045585C" w:rsidRDefault="00A2207C" w:rsidP="00560F6A">
            <w:pPr>
              <w:pStyle w:val="Sinespaciado"/>
              <w:jc w:val="center"/>
              <w:rPr>
                <w:rFonts w:ascii="Times New Roman" w:hAnsi="Times New Roman" w:cs="Times New Roman"/>
                <w:sz w:val="20"/>
                <w:szCs w:val="20"/>
                <w:lang w:val="es-ES" w:eastAsia="es-ES"/>
              </w:rPr>
            </w:pPr>
            <w:r w:rsidRPr="0045585C">
              <w:rPr>
                <w:rFonts w:ascii="Times New Roman" w:hAnsi="Times New Roman" w:cs="Times New Roman"/>
                <w:sz w:val="20"/>
                <w:szCs w:val="20"/>
                <w:lang w:val="es-ES" w:eastAsia="es-ES"/>
              </w:rPr>
              <w:t>0,85%</w:t>
            </w:r>
          </w:p>
        </w:tc>
      </w:tr>
      <w:tr w:rsidR="00A2207C" w:rsidRPr="0045585C" w14:paraId="5526E7F3" w14:textId="77777777" w:rsidTr="002F19EA">
        <w:trPr>
          <w:trHeight w:val="312"/>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50D0971E" w14:textId="77777777" w:rsidR="00A2207C" w:rsidRPr="0045585C" w:rsidRDefault="00A2207C" w:rsidP="00560F6A">
            <w:pPr>
              <w:pStyle w:val="Sinespaciado"/>
              <w:tabs>
                <w:tab w:val="left" w:pos="1631"/>
              </w:tabs>
              <w:ind w:left="72" w:right="-73"/>
              <w:jc w:val="center"/>
              <w:rPr>
                <w:rFonts w:ascii="Times New Roman" w:hAnsi="Times New Roman" w:cs="Times New Roman"/>
                <w:sz w:val="20"/>
                <w:szCs w:val="20"/>
                <w:lang w:val="es-ES" w:eastAsia="es-ES"/>
              </w:rPr>
            </w:pPr>
            <w:r w:rsidRPr="0045585C">
              <w:rPr>
                <w:rFonts w:ascii="Times New Roman" w:hAnsi="Times New Roman" w:cs="Times New Roman"/>
                <w:sz w:val="20"/>
                <w:szCs w:val="20"/>
                <w:lang w:val="es-ES" w:eastAsia="es-ES"/>
              </w:rPr>
              <w:t>20.000,01</w:t>
            </w:r>
          </w:p>
        </w:tc>
        <w:tc>
          <w:tcPr>
            <w:tcW w:w="1843" w:type="dxa"/>
            <w:tcBorders>
              <w:top w:val="nil"/>
              <w:left w:val="nil"/>
              <w:bottom w:val="single" w:sz="4" w:space="0" w:color="auto"/>
              <w:right w:val="single" w:sz="4" w:space="0" w:color="auto"/>
            </w:tcBorders>
            <w:shd w:val="clear" w:color="auto" w:fill="auto"/>
            <w:noWrap/>
            <w:vAlign w:val="center"/>
            <w:hideMark/>
          </w:tcPr>
          <w:p w14:paraId="6D42402C" w14:textId="77777777" w:rsidR="00A2207C" w:rsidRPr="0045585C" w:rsidRDefault="00A2207C" w:rsidP="00560F6A">
            <w:pPr>
              <w:pStyle w:val="Sinespaciado"/>
              <w:ind w:left="74" w:right="-75"/>
              <w:jc w:val="center"/>
              <w:rPr>
                <w:rFonts w:ascii="Times New Roman" w:hAnsi="Times New Roman" w:cs="Times New Roman"/>
                <w:sz w:val="20"/>
                <w:szCs w:val="20"/>
                <w:lang w:val="es-ES" w:eastAsia="es-ES"/>
              </w:rPr>
            </w:pPr>
            <w:r w:rsidRPr="0045585C">
              <w:rPr>
                <w:rFonts w:ascii="Times New Roman" w:hAnsi="Times New Roman" w:cs="Times New Roman"/>
                <w:sz w:val="20"/>
                <w:szCs w:val="20"/>
                <w:lang w:val="es-ES" w:eastAsia="es-ES"/>
              </w:rPr>
              <w:t>30.000,00</w:t>
            </w:r>
          </w:p>
        </w:tc>
        <w:tc>
          <w:tcPr>
            <w:tcW w:w="1842" w:type="dxa"/>
            <w:tcBorders>
              <w:top w:val="nil"/>
              <w:left w:val="nil"/>
              <w:bottom w:val="single" w:sz="4" w:space="0" w:color="auto"/>
              <w:right w:val="single" w:sz="4" w:space="0" w:color="auto"/>
            </w:tcBorders>
            <w:shd w:val="clear" w:color="auto" w:fill="auto"/>
            <w:noWrap/>
            <w:vAlign w:val="center"/>
            <w:hideMark/>
          </w:tcPr>
          <w:p w14:paraId="21A4D5DE" w14:textId="77777777" w:rsidR="00A2207C" w:rsidRPr="0045585C" w:rsidRDefault="00A2207C" w:rsidP="00560F6A">
            <w:pPr>
              <w:pStyle w:val="Sinespaciado"/>
              <w:ind w:left="75" w:right="220"/>
              <w:jc w:val="center"/>
              <w:rPr>
                <w:rFonts w:ascii="Times New Roman" w:hAnsi="Times New Roman" w:cs="Times New Roman"/>
                <w:sz w:val="20"/>
                <w:szCs w:val="20"/>
                <w:lang w:val="es-ES" w:eastAsia="es-ES"/>
              </w:rPr>
            </w:pPr>
            <w:r w:rsidRPr="0045585C">
              <w:rPr>
                <w:rFonts w:ascii="Times New Roman" w:hAnsi="Times New Roman" w:cs="Times New Roman"/>
                <w:sz w:val="20"/>
                <w:szCs w:val="20"/>
                <w:lang w:val="es-ES" w:eastAsia="es-ES"/>
              </w:rPr>
              <w:t>145,50</w:t>
            </w:r>
          </w:p>
        </w:tc>
        <w:tc>
          <w:tcPr>
            <w:tcW w:w="1560" w:type="dxa"/>
            <w:tcBorders>
              <w:top w:val="nil"/>
              <w:left w:val="nil"/>
              <w:bottom w:val="single" w:sz="4" w:space="0" w:color="auto"/>
              <w:right w:val="single" w:sz="4" w:space="0" w:color="auto"/>
            </w:tcBorders>
            <w:shd w:val="clear" w:color="auto" w:fill="auto"/>
            <w:vAlign w:val="center"/>
            <w:hideMark/>
          </w:tcPr>
          <w:p w14:paraId="4BAD5F1E" w14:textId="77777777" w:rsidR="00A2207C" w:rsidRPr="0045585C" w:rsidRDefault="00A2207C" w:rsidP="00560F6A">
            <w:pPr>
              <w:pStyle w:val="Sinespaciado"/>
              <w:jc w:val="center"/>
              <w:rPr>
                <w:rFonts w:ascii="Times New Roman" w:hAnsi="Times New Roman" w:cs="Times New Roman"/>
                <w:sz w:val="20"/>
                <w:szCs w:val="20"/>
                <w:lang w:val="es-ES" w:eastAsia="es-ES"/>
              </w:rPr>
            </w:pPr>
            <w:r w:rsidRPr="0045585C">
              <w:rPr>
                <w:rFonts w:ascii="Times New Roman" w:hAnsi="Times New Roman" w:cs="Times New Roman"/>
                <w:sz w:val="20"/>
                <w:szCs w:val="20"/>
                <w:lang w:val="es-ES" w:eastAsia="es-ES"/>
              </w:rPr>
              <w:t>0,90%</w:t>
            </w:r>
          </w:p>
        </w:tc>
      </w:tr>
      <w:tr w:rsidR="00A2207C" w:rsidRPr="0045585C" w14:paraId="2C46C8E1" w14:textId="77777777" w:rsidTr="002F19EA">
        <w:trPr>
          <w:trHeight w:val="312"/>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509D3E40" w14:textId="77777777" w:rsidR="00A2207C" w:rsidRPr="0045585C" w:rsidRDefault="00A2207C" w:rsidP="00560F6A">
            <w:pPr>
              <w:pStyle w:val="Sinespaciado"/>
              <w:tabs>
                <w:tab w:val="left" w:pos="1631"/>
              </w:tabs>
              <w:ind w:left="72" w:right="-73"/>
              <w:jc w:val="center"/>
              <w:rPr>
                <w:rFonts w:ascii="Times New Roman" w:hAnsi="Times New Roman" w:cs="Times New Roman"/>
                <w:sz w:val="20"/>
                <w:szCs w:val="20"/>
                <w:lang w:val="es-ES" w:eastAsia="es-ES"/>
              </w:rPr>
            </w:pPr>
            <w:r w:rsidRPr="0045585C">
              <w:rPr>
                <w:rFonts w:ascii="Times New Roman" w:hAnsi="Times New Roman" w:cs="Times New Roman"/>
                <w:sz w:val="20"/>
                <w:szCs w:val="20"/>
                <w:lang w:val="es-ES" w:eastAsia="es-ES"/>
              </w:rPr>
              <w:t>30.000,01</w:t>
            </w:r>
          </w:p>
        </w:tc>
        <w:tc>
          <w:tcPr>
            <w:tcW w:w="1843" w:type="dxa"/>
            <w:tcBorders>
              <w:top w:val="nil"/>
              <w:left w:val="nil"/>
              <w:bottom w:val="single" w:sz="4" w:space="0" w:color="auto"/>
              <w:right w:val="single" w:sz="4" w:space="0" w:color="auto"/>
            </w:tcBorders>
            <w:shd w:val="clear" w:color="auto" w:fill="auto"/>
            <w:noWrap/>
            <w:vAlign w:val="center"/>
            <w:hideMark/>
          </w:tcPr>
          <w:p w14:paraId="3B6A0972" w14:textId="77777777" w:rsidR="00A2207C" w:rsidRPr="0045585C" w:rsidRDefault="00A2207C" w:rsidP="00560F6A">
            <w:pPr>
              <w:pStyle w:val="Sinespaciado"/>
              <w:ind w:left="74" w:right="-75"/>
              <w:jc w:val="center"/>
              <w:rPr>
                <w:rFonts w:ascii="Times New Roman" w:hAnsi="Times New Roman" w:cs="Times New Roman"/>
                <w:sz w:val="20"/>
                <w:szCs w:val="20"/>
                <w:lang w:val="es-ES" w:eastAsia="es-ES"/>
              </w:rPr>
            </w:pPr>
            <w:r w:rsidRPr="0045585C">
              <w:rPr>
                <w:rFonts w:ascii="Times New Roman" w:hAnsi="Times New Roman" w:cs="Times New Roman"/>
                <w:sz w:val="20"/>
                <w:szCs w:val="20"/>
                <w:lang w:val="es-ES" w:eastAsia="es-ES"/>
              </w:rPr>
              <w:t>40.000,00</w:t>
            </w:r>
          </w:p>
        </w:tc>
        <w:tc>
          <w:tcPr>
            <w:tcW w:w="1842" w:type="dxa"/>
            <w:tcBorders>
              <w:top w:val="nil"/>
              <w:left w:val="nil"/>
              <w:bottom w:val="single" w:sz="4" w:space="0" w:color="auto"/>
              <w:right w:val="single" w:sz="4" w:space="0" w:color="auto"/>
            </w:tcBorders>
            <w:shd w:val="clear" w:color="auto" w:fill="auto"/>
            <w:noWrap/>
            <w:vAlign w:val="center"/>
            <w:hideMark/>
          </w:tcPr>
          <w:p w14:paraId="6DF93F57" w14:textId="77777777" w:rsidR="00A2207C" w:rsidRPr="0045585C" w:rsidRDefault="00A2207C" w:rsidP="00560F6A">
            <w:pPr>
              <w:pStyle w:val="Sinespaciado"/>
              <w:ind w:left="75" w:right="220"/>
              <w:jc w:val="center"/>
              <w:rPr>
                <w:rFonts w:ascii="Times New Roman" w:hAnsi="Times New Roman" w:cs="Times New Roman"/>
                <w:sz w:val="20"/>
                <w:szCs w:val="20"/>
                <w:lang w:val="es-ES" w:eastAsia="es-ES"/>
              </w:rPr>
            </w:pPr>
            <w:r w:rsidRPr="0045585C">
              <w:rPr>
                <w:rFonts w:ascii="Times New Roman" w:hAnsi="Times New Roman" w:cs="Times New Roman"/>
                <w:sz w:val="20"/>
                <w:szCs w:val="20"/>
                <w:lang w:val="es-ES" w:eastAsia="es-ES"/>
              </w:rPr>
              <w:t>235,50</w:t>
            </w:r>
          </w:p>
        </w:tc>
        <w:tc>
          <w:tcPr>
            <w:tcW w:w="1560" w:type="dxa"/>
            <w:tcBorders>
              <w:top w:val="nil"/>
              <w:left w:val="nil"/>
              <w:bottom w:val="single" w:sz="4" w:space="0" w:color="auto"/>
              <w:right w:val="single" w:sz="4" w:space="0" w:color="auto"/>
            </w:tcBorders>
            <w:shd w:val="clear" w:color="auto" w:fill="auto"/>
            <w:vAlign w:val="center"/>
            <w:hideMark/>
          </w:tcPr>
          <w:p w14:paraId="0DFFE026" w14:textId="77777777" w:rsidR="00A2207C" w:rsidRPr="0045585C" w:rsidRDefault="00A2207C" w:rsidP="00560F6A">
            <w:pPr>
              <w:pStyle w:val="Sinespaciado"/>
              <w:jc w:val="center"/>
              <w:rPr>
                <w:rFonts w:ascii="Times New Roman" w:hAnsi="Times New Roman" w:cs="Times New Roman"/>
                <w:sz w:val="20"/>
                <w:szCs w:val="20"/>
                <w:lang w:val="es-ES" w:eastAsia="es-ES"/>
              </w:rPr>
            </w:pPr>
            <w:r w:rsidRPr="0045585C">
              <w:rPr>
                <w:rFonts w:ascii="Times New Roman" w:hAnsi="Times New Roman" w:cs="Times New Roman"/>
                <w:sz w:val="20"/>
                <w:szCs w:val="20"/>
                <w:lang w:val="es-ES" w:eastAsia="es-ES"/>
              </w:rPr>
              <w:t>0,95%</w:t>
            </w:r>
          </w:p>
        </w:tc>
      </w:tr>
      <w:tr w:rsidR="00A2207C" w:rsidRPr="0045585C" w14:paraId="45DE042C" w14:textId="77777777" w:rsidTr="002F19EA">
        <w:trPr>
          <w:trHeight w:val="312"/>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3295269F" w14:textId="77777777" w:rsidR="00A2207C" w:rsidRPr="0045585C" w:rsidRDefault="00A2207C" w:rsidP="00560F6A">
            <w:pPr>
              <w:pStyle w:val="Sinespaciado"/>
              <w:tabs>
                <w:tab w:val="left" w:pos="1631"/>
              </w:tabs>
              <w:ind w:left="72" w:right="-73"/>
              <w:jc w:val="center"/>
              <w:rPr>
                <w:rFonts w:ascii="Times New Roman" w:hAnsi="Times New Roman" w:cs="Times New Roman"/>
                <w:sz w:val="20"/>
                <w:szCs w:val="20"/>
                <w:lang w:val="es-ES" w:eastAsia="es-ES"/>
              </w:rPr>
            </w:pPr>
            <w:r w:rsidRPr="0045585C">
              <w:rPr>
                <w:rFonts w:ascii="Times New Roman" w:hAnsi="Times New Roman" w:cs="Times New Roman"/>
                <w:sz w:val="20"/>
                <w:szCs w:val="20"/>
                <w:lang w:val="es-ES" w:eastAsia="es-ES"/>
              </w:rPr>
              <w:t>40.000,01</w:t>
            </w:r>
          </w:p>
        </w:tc>
        <w:tc>
          <w:tcPr>
            <w:tcW w:w="1843" w:type="dxa"/>
            <w:tcBorders>
              <w:top w:val="nil"/>
              <w:left w:val="nil"/>
              <w:bottom w:val="single" w:sz="4" w:space="0" w:color="auto"/>
              <w:right w:val="single" w:sz="4" w:space="0" w:color="auto"/>
            </w:tcBorders>
            <w:shd w:val="clear" w:color="auto" w:fill="auto"/>
            <w:noWrap/>
            <w:vAlign w:val="center"/>
            <w:hideMark/>
          </w:tcPr>
          <w:p w14:paraId="1EF77529" w14:textId="77777777" w:rsidR="00A2207C" w:rsidRPr="0045585C" w:rsidRDefault="00A2207C" w:rsidP="00560F6A">
            <w:pPr>
              <w:pStyle w:val="Sinespaciado"/>
              <w:ind w:left="74" w:right="-75"/>
              <w:jc w:val="center"/>
              <w:rPr>
                <w:rFonts w:ascii="Times New Roman" w:hAnsi="Times New Roman" w:cs="Times New Roman"/>
                <w:sz w:val="20"/>
                <w:szCs w:val="20"/>
                <w:lang w:val="es-ES" w:eastAsia="es-ES"/>
              </w:rPr>
            </w:pPr>
            <w:r w:rsidRPr="0045585C">
              <w:rPr>
                <w:rFonts w:ascii="Times New Roman" w:hAnsi="Times New Roman" w:cs="Times New Roman"/>
                <w:sz w:val="20"/>
                <w:szCs w:val="20"/>
                <w:lang w:val="es-ES" w:eastAsia="es-ES"/>
              </w:rPr>
              <w:t>En adelante</w:t>
            </w:r>
          </w:p>
        </w:tc>
        <w:tc>
          <w:tcPr>
            <w:tcW w:w="1842" w:type="dxa"/>
            <w:tcBorders>
              <w:top w:val="nil"/>
              <w:left w:val="nil"/>
              <w:bottom w:val="single" w:sz="4" w:space="0" w:color="auto"/>
              <w:right w:val="single" w:sz="4" w:space="0" w:color="auto"/>
            </w:tcBorders>
            <w:shd w:val="clear" w:color="auto" w:fill="auto"/>
            <w:noWrap/>
            <w:vAlign w:val="center"/>
            <w:hideMark/>
          </w:tcPr>
          <w:p w14:paraId="16565FBE" w14:textId="77777777" w:rsidR="00A2207C" w:rsidRPr="0045585C" w:rsidRDefault="00A2207C" w:rsidP="00560F6A">
            <w:pPr>
              <w:pStyle w:val="Sinespaciado"/>
              <w:ind w:left="75" w:right="220"/>
              <w:jc w:val="center"/>
              <w:rPr>
                <w:rFonts w:ascii="Times New Roman" w:hAnsi="Times New Roman" w:cs="Times New Roman"/>
                <w:sz w:val="20"/>
                <w:szCs w:val="20"/>
                <w:lang w:val="es-ES" w:eastAsia="es-ES"/>
              </w:rPr>
            </w:pPr>
            <w:r w:rsidRPr="0045585C">
              <w:rPr>
                <w:rFonts w:ascii="Times New Roman" w:hAnsi="Times New Roman" w:cs="Times New Roman"/>
                <w:sz w:val="20"/>
                <w:szCs w:val="20"/>
                <w:lang w:val="es-ES" w:eastAsia="es-ES"/>
              </w:rPr>
              <w:t>330,50</w:t>
            </w:r>
          </w:p>
        </w:tc>
        <w:tc>
          <w:tcPr>
            <w:tcW w:w="1560" w:type="dxa"/>
            <w:tcBorders>
              <w:top w:val="nil"/>
              <w:left w:val="nil"/>
              <w:bottom w:val="single" w:sz="4" w:space="0" w:color="auto"/>
              <w:right w:val="single" w:sz="4" w:space="0" w:color="auto"/>
            </w:tcBorders>
            <w:shd w:val="clear" w:color="auto" w:fill="auto"/>
            <w:vAlign w:val="center"/>
            <w:hideMark/>
          </w:tcPr>
          <w:p w14:paraId="0AA3B832" w14:textId="77777777" w:rsidR="00A2207C" w:rsidRPr="0045585C" w:rsidRDefault="00A2207C" w:rsidP="00560F6A">
            <w:pPr>
              <w:pStyle w:val="Sinespaciado"/>
              <w:jc w:val="center"/>
              <w:rPr>
                <w:rFonts w:ascii="Times New Roman" w:hAnsi="Times New Roman" w:cs="Times New Roman"/>
                <w:sz w:val="20"/>
                <w:szCs w:val="20"/>
                <w:lang w:val="es-ES" w:eastAsia="es-ES"/>
              </w:rPr>
            </w:pPr>
            <w:r w:rsidRPr="0045585C">
              <w:rPr>
                <w:rFonts w:ascii="Times New Roman" w:hAnsi="Times New Roman" w:cs="Times New Roman"/>
                <w:sz w:val="20"/>
                <w:szCs w:val="20"/>
                <w:lang w:val="es-ES" w:eastAsia="es-ES"/>
              </w:rPr>
              <w:t>1,00%</w:t>
            </w:r>
          </w:p>
        </w:tc>
      </w:tr>
    </w:tbl>
    <w:p w14:paraId="7152D3B0" w14:textId="77777777" w:rsidR="00A2207C" w:rsidRPr="0045585C" w:rsidRDefault="00A2207C" w:rsidP="004442E6">
      <w:pPr>
        <w:pStyle w:val="Sinespaciado"/>
        <w:ind w:right="758"/>
        <w:jc w:val="both"/>
        <w:rPr>
          <w:rFonts w:ascii="Times New Roman" w:hAnsi="Times New Roman" w:cs="Times New Roman"/>
          <w:sz w:val="24"/>
          <w:szCs w:val="24"/>
          <w:lang w:val="es-ES"/>
        </w:rPr>
      </w:pPr>
    </w:p>
    <w:p w14:paraId="5A3CD730" w14:textId="428D7DAB" w:rsidR="006F03B3" w:rsidRDefault="00A2207C" w:rsidP="00A2207C">
      <w:pPr>
        <w:pStyle w:val="Sinespaciado"/>
        <w:ind w:left="709" w:right="758"/>
        <w:jc w:val="both"/>
        <w:rPr>
          <w:rFonts w:ascii="Times New Roman" w:hAnsi="Times New Roman" w:cs="Times New Roman"/>
          <w:color w:val="000000"/>
          <w:sz w:val="24"/>
          <w:szCs w:val="24"/>
          <w:lang w:val="es-ES"/>
        </w:rPr>
      </w:pPr>
      <w:r w:rsidRPr="0045585C">
        <w:rPr>
          <w:rFonts w:ascii="Times New Roman" w:hAnsi="Times New Roman" w:cs="Times New Roman"/>
          <w:b/>
          <w:sz w:val="24"/>
          <w:szCs w:val="24"/>
          <w:lang w:val="es-ES"/>
        </w:rPr>
        <w:t>Art</w:t>
      </w:r>
      <w:r w:rsidR="007A4846" w:rsidRPr="0045585C">
        <w:rPr>
          <w:rFonts w:ascii="Times New Roman" w:hAnsi="Times New Roman" w:cs="Times New Roman"/>
          <w:b/>
          <w:sz w:val="24"/>
          <w:szCs w:val="24"/>
          <w:lang w:val="es-ES"/>
        </w:rPr>
        <w:t>.</w:t>
      </w:r>
      <w:r w:rsidRPr="0045585C">
        <w:rPr>
          <w:rFonts w:ascii="Times New Roman" w:hAnsi="Times New Roman" w:cs="Times New Roman"/>
          <w:b/>
          <w:sz w:val="24"/>
          <w:szCs w:val="24"/>
          <w:lang w:val="es-ES"/>
        </w:rPr>
        <w:t xml:space="preserve"> […].- </w:t>
      </w:r>
      <w:r w:rsidR="006C3AC7" w:rsidRPr="0045585C">
        <w:rPr>
          <w:rFonts w:ascii="Times New Roman" w:hAnsi="Times New Roman" w:cs="Times New Roman"/>
          <w:b/>
          <w:sz w:val="24"/>
          <w:szCs w:val="24"/>
          <w:lang w:val="es-ES"/>
        </w:rPr>
        <w:t>Pago</w:t>
      </w:r>
      <w:r w:rsidRPr="0045585C">
        <w:rPr>
          <w:rFonts w:ascii="Times New Roman" w:hAnsi="Times New Roman" w:cs="Times New Roman"/>
          <w:b/>
          <w:sz w:val="24"/>
          <w:szCs w:val="24"/>
          <w:lang w:val="es-ES"/>
        </w:rPr>
        <w:t xml:space="preserve"> del impuesto.-</w:t>
      </w:r>
      <w:r w:rsidRPr="0045585C">
        <w:rPr>
          <w:rFonts w:ascii="Times New Roman" w:hAnsi="Times New Roman" w:cs="Times New Roman"/>
          <w:sz w:val="24"/>
          <w:szCs w:val="24"/>
          <w:lang w:val="es-ES"/>
        </w:rPr>
        <w:t xml:space="preserve"> Los sujetos pasivos del impuesto a los vehículos, pagarán el valor correspondiente a través de las instituciones financieras a las que se les autorice recaudar este tributo</w:t>
      </w:r>
      <w:r w:rsidR="00E018B3">
        <w:rPr>
          <w:rFonts w:ascii="Times New Roman" w:hAnsi="Times New Roman" w:cs="Times New Roman"/>
          <w:sz w:val="24"/>
          <w:szCs w:val="24"/>
          <w:lang w:val="es-ES"/>
        </w:rPr>
        <w:t xml:space="preserve">. </w:t>
      </w:r>
      <w:r w:rsidR="00397E84">
        <w:rPr>
          <w:rFonts w:ascii="Times New Roman" w:hAnsi="Times New Roman" w:cs="Times New Roman"/>
          <w:sz w:val="24"/>
          <w:szCs w:val="24"/>
          <w:lang w:val="es-ES"/>
        </w:rPr>
        <w:t>El</w:t>
      </w:r>
      <w:r w:rsidR="00E018B3">
        <w:rPr>
          <w:rFonts w:ascii="Times New Roman" w:hAnsi="Times New Roman" w:cs="Times New Roman"/>
          <w:sz w:val="24"/>
          <w:szCs w:val="24"/>
          <w:lang w:val="es-ES"/>
        </w:rPr>
        <w:t xml:space="preserve"> pago se efectuará</w:t>
      </w:r>
      <w:r w:rsidRPr="0045585C">
        <w:rPr>
          <w:rFonts w:ascii="Times New Roman" w:hAnsi="Times New Roman" w:cs="Times New Roman"/>
          <w:sz w:val="24"/>
          <w:szCs w:val="24"/>
          <w:lang w:val="es-ES"/>
        </w:rPr>
        <w:t xml:space="preserve"> de </w:t>
      </w:r>
      <w:r w:rsidR="00DF06AF">
        <w:rPr>
          <w:rFonts w:ascii="Times New Roman" w:hAnsi="Times New Roman" w:cs="Times New Roman"/>
          <w:sz w:val="24"/>
          <w:szCs w:val="24"/>
          <w:lang w:val="es-ES"/>
        </w:rPr>
        <w:t>forma</w:t>
      </w:r>
      <w:r w:rsidR="00DF06AF" w:rsidRPr="0045585C">
        <w:rPr>
          <w:rFonts w:ascii="Times New Roman" w:hAnsi="Times New Roman" w:cs="Times New Roman"/>
          <w:sz w:val="24"/>
          <w:szCs w:val="24"/>
          <w:lang w:val="es-ES"/>
        </w:rPr>
        <w:t xml:space="preserve"> </w:t>
      </w:r>
      <w:r w:rsidRPr="0045585C">
        <w:rPr>
          <w:rFonts w:ascii="Times New Roman" w:hAnsi="Times New Roman" w:cs="Times New Roman"/>
          <w:sz w:val="24"/>
          <w:szCs w:val="24"/>
          <w:lang w:val="es-ES"/>
        </w:rPr>
        <w:t>previa</w:t>
      </w:r>
      <w:r w:rsidR="00B7088A">
        <w:rPr>
          <w:rFonts w:ascii="Times New Roman" w:hAnsi="Times New Roman" w:cs="Times New Roman"/>
          <w:sz w:val="24"/>
          <w:szCs w:val="24"/>
          <w:lang w:val="es-ES"/>
        </w:rPr>
        <w:t xml:space="preserve"> a</w:t>
      </w:r>
      <w:r w:rsidRPr="0045585C">
        <w:rPr>
          <w:rFonts w:ascii="Times New Roman" w:hAnsi="Times New Roman" w:cs="Times New Roman"/>
          <w:sz w:val="24"/>
          <w:szCs w:val="24"/>
          <w:lang w:val="es-ES"/>
        </w:rPr>
        <w:t xml:space="preserve"> su matriculación. </w:t>
      </w:r>
    </w:p>
    <w:p w14:paraId="19029DA6" w14:textId="77777777" w:rsidR="006F03B3" w:rsidRPr="0045585C" w:rsidRDefault="006F03B3" w:rsidP="00A2207C">
      <w:pPr>
        <w:pStyle w:val="Sinespaciado"/>
        <w:ind w:left="709" w:right="758"/>
        <w:jc w:val="both"/>
        <w:rPr>
          <w:rFonts w:ascii="Times New Roman" w:hAnsi="Times New Roman" w:cs="Times New Roman"/>
          <w:sz w:val="24"/>
          <w:szCs w:val="24"/>
          <w:lang w:val="es-ES"/>
        </w:rPr>
      </w:pPr>
    </w:p>
    <w:p w14:paraId="031DBFA8" w14:textId="77777777" w:rsidR="00A2207C" w:rsidRPr="0045585C" w:rsidRDefault="00A2207C" w:rsidP="006F03B3">
      <w:pPr>
        <w:pStyle w:val="Sinespaciado"/>
        <w:ind w:left="709" w:right="758"/>
        <w:jc w:val="both"/>
        <w:rPr>
          <w:rFonts w:ascii="Times New Roman" w:hAnsi="Times New Roman" w:cs="Times New Roman"/>
          <w:color w:val="000000"/>
          <w:sz w:val="24"/>
          <w:szCs w:val="24"/>
          <w:lang w:val="es-ES"/>
        </w:rPr>
      </w:pPr>
      <w:r w:rsidRPr="0045585C">
        <w:rPr>
          <w:rFonts w:ascii="Times New Roman" w:hAnsi="Times New Roman" w:cs="Times New Roman"/>
          <w:color w:val="000000"/>
          <w:sz w:val="24"/>
          <w:szCs w:val="24"/>
          <w:lang w:val="es-ES"/>
        </w:rPr>
        <w:t xml:space="preserve">Para la aplicación de esta de esta disposición se </w:t>
      </w:r>
      <w:r w:rsidR="0045585C" w:rsidRPr="0045585C">
        <w:rPr>
          <w:rFonts w:ascii="Times New Roman" w:hAnsi="Times New Roman" w:cs="Times New Roman"/>
          <w:color w:val="000000"/>
          <w:sz w:val="24"/>
          <w:szCs w:val="24"/>
          <w:lang w:val="es-ES"/>
        </w:rPr>
        <w:t>considerará</w:t>
      </w:r>
      <w:r w:rsidR="0045585C">
        <w:rPr>
          <w:rFonts w:ascii="Times New Roman" w:hAnsi="Times New Roman" w:cs="Times New Roman"/>
          <w:color w:val="000000"/>
          <w:sz w:val="24"/>
          <w:szCs w:val="24"/>
          <w:lang w:val="es-ES"/>
        </w:rPr>
        <w:t xml:space="preserve"> lo siguiente</w:t>
      </w:r>
      <w:r w:rsidRPr="0045585C">
        <w:rPr>
          <w:rFonts w:ascii="Times New Roman" w:hAnsi="Times New Roman" w:cs="Times New Roman"/>
          <w:color w:val="000000"/>
          <w:sz w:val="24"/>
          <w:szCs w:val="24"/>
          <w:lang w:val="es-ES"/>
        </w:rPr>
        <w:t>:</w:t>
      </w:r>
    </w:p>
    <w:p w14:paraId="274E3DAA" w14:textId="77777777" w:rsidR="00A2207C" w:rsidRPr="0045585C" w:rsidRDefault="00A2207C" w:rsidP="00A2207C">
      <w:pPr>
        <w:pStyle w:val="Sinespaciado"/>
        <w:ind w:left="709" w:right="758"/>
        <w:jc w:val="both"/>
        <w:rPr>
          <w:rFonts w:ascii="Times New Roman" w:hAnsi="Times New Roman" w:cs="Times New Roman"/>
          <w:color w:val="000000"/>
          <w:sz w:val="24"/>
          <w:szCs w:val="24"/>
          <w:lang w:val="es-ES"/>
        </w:rPr>
      </w:pPr>
    </w:p>
    <w:p w14:paraId="7FA06DFC" w14:textId="46246C82" w:rsidR="00A2207C" w:rsidRPr="0045585C" w:rsidRDefault="00754CE2" w:rsidP="00A2207C">
      <w:pPr>
        <w:pStyle w:val="Sinespaciado"/>
        <w:numPr>
          <w:ilvl w:val="0"/>
          <w:numId w:val="24"/>
        </w:numPr>
        <w:ind w:right="758"/>
        <w:jc w:val="both"/>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El impuesto deberá paga</w:t>
      </w:r>
      <w:r w:rsidR="009B030C">
        <w:rPr>
          <w:rFonts w:ascii="Times New Roman" w:hAnsi="Times New Roman" w:cs="Times New Roman"/>
          <w:color w:val="000000"/>
          <w:sz w:val="24"/>
          <w:szCs w:val="24"/>
          <w:lang w:val="es-ES"/>
        </w:rPr>
        <w:t>rse</w:t>
      </w:r>
      <w:r>
        <w:rPr>
          <w:rFonts w:ascii="Times New Roman" w:hAnsi="Times New Roman" w:cs="Times New Roman"/>
          <w:color w:val="000000"/>
          <w:sz w:val="24"/>
          <w:szCs w:val="24"/>
          <w:lang w:val="es-ES"/>
        </w:rPr>
        <w:t xml:space="preserve"> </w:t>
      </w:r>
      <w:r w:rsidR="00A04F6A">
        <w:rPr>
          <w:rFonts w:ascii="Times New Roman" w:hAnsi="Times New Roman" w:cs="Times New Roman"/>
          <w:color w:val="000000"/>
          <w:sz w:val="24"/>
          <w:szCs w:val="24"/>
          <w:lang w:val="es-ES"/>
        </w:rPr>
        <w:t>dentro</w:t>
      </w:r>
      <w:r w:rsidR="00A2207C" w:rsidRPr="0045585C">
        <w:rPr>
          <w:rFonts w:ascii="Times New Roman" w:hAnsi="Times New Roman" w:cs="Times New Roman"/>
          <w:color w:val="000000"/>
          <w:sz w:val="24"/>
          <w:szCs w:val="24"/>
          <w:lang w:val="es-ES"/>
        </w:rPr>
        <w:t xml:space="preserve"> del ejercicio económico </w:t>
      </w:r>
      <w:r w:rsidR="00364BAB">
        <w:rPr>
          <w:rFonts w:ascii="Times New Roman" w:hAnsi="Times New Roman" w:cs="Times New Roman"/>
          <w:color w:val="000000"/>
          <w:sz w:val="24"/>
          <w:szCs w:val="24"/>
          <w:lang w:val="es-ES"/>
        </w:rPr>
        <w:t>en que se caus</w:t>
      </w:r>
      <w:r w:rsidR="00A04F6A">
        <w:rPr>
          <w:rFonts w:ascii="Times New Roman" w:hAnsi="Times New Roman" w:cs="Times New Roman"/>
          <w:color w:val="000000"/>
          <w:sz w:val="24"/>
          <w:szCs w:val="24"/>
          <w:lang w:val="es-ES"/>
        </w:rPr>
        <w:t>e</w:t>
      </w:r>
      <w:r w:rsidR="009B030C">
        <w:rPr>
          <w:rFonts w:ascii="Times New Roman" w:hAnsi="Times New Roman" w:cs="Times New Roman"/>
          <w:color w:val="000000"/>
          <w:sz w:val="24"/>
          <w:szCs w:val="24"/>
          <w:lang w:val="es-ES"/>
        </w:rPr>
        <w:t>, siguiendo</w:t>
      </w:r>
      <w:r w:rsidR="000263FE">
        <w:rPr>
          <w:rFonts w:ascii="Times New Roman" w:hAnsi="Times New Roman" w:cs="Times New Roman"/>
          <w:color w:val="000000"/>
          <w:sz w:val="24"/>
          <w:szCs w:val="24"/>
          <w:lang w:val="es-ES"/>
        </w:rPr>
        <w:t xml:space="preserve"> la calendarización de matriculación vehicular</w:t>
      </w:r>
      <w:r w:rsidR="00707F76">
        <w:rPr>
          <w:rFonts w:ascii="Times New Roman" w:hAnsi="Times New Roman" w:cs="Times New Roman"/>
          <w:color w:val="000000"/>
          <w:sz w:val="24"/>
          <w:szCs w:val="24"/>
          <w:lang w:val="es-ES"/>
        </w:rPr>
        <w:t xml:space="preserve"> prevista por el organismo de tránsito competente</w:t>
      </w:r>
      <w:r w:rsidR="000263FE">
        <w:rPr>
          <w:rFonts w:ascii="Times New Roman" w:hAnsi="Times New Roman" w:cs="Times New Roman"/>
          <w:color w:val="000000"/>
          <w:sz w:val="24"/>
          <w:szCs w:val="24"/>
          <w:lang w:val="es-ES"/>
        </w:rPr>
        <w:t>;</w:t>
      </w:r>
      <w:r w:rsidR="00A2207C" w:rsidRPr="0045585C">
        <w:rPr>
          <w:rFonts w:ascii="Times New Roman" w:hAnsi="Times New Roman" w:cs="Times New Roman"/>
          <w:color w:val="000000"/>
          <w:sz w:val="24"/>
          <w:szCs w:val="24"/>
          <w:lang w:val="es-ES"/>
        </w:rPr>
        <w:t xml:space="preserve"> </w:t>
      </w:r>
    </w:p>
    <w:p w14:paraId="48A85B7A" w14:textId="4C658EAA" w:rsidR="00A2207C" w:rsidRPr="0045585C" w:rsidRDefault="00A2207C" w:rsidP="00A2207C">
      <w:pPr>
        <w:pStyle w:val="Sinespaciado"/>
        <w:numPr>
          <w:ilvl w:val="0"/>
          <w:numId w:val="24"/>
        </w:numPr>
        <w:ind w:right="758"/>
        <w:jc w:val="both"/>
        <w:rPr>
          <w:rFonts w:ascii="Times New Roman" w:hAnsi="Times New Roman" w:cs="Times New Roman"/>
          <w:color w:val="000000"/>
          <w:sz w:val="24"/>
          <w:szCs w:val="24"/>
          <w:lang w:val="es-ES"/>
        </w:rPr>
      </w:pPr>
      <w:r w:rsidRPr="0045585C">
        <w:rPr>
          <w:rFonts w:ascii="Times New Roman" w:hAnsi="Times New Roman" w:cs="Times New Roman"/>
          <w:color w:val="000000"/>
          <w:sz w:val="24"/>
          <w:szCs w:val="24"/>
          <w:lang w:val="es-ES"/>
        </w:rPr>
        <w:t xml:space="preserve">A partir del primer día hábil </w:t>
      </w:r>
      <w:r w:rsidR="00B225B7">
        <w:rPr>
          <w:rFonts w:ascii="Times New Roman" w:hAnsi="Times New Roman" w:cs="Times New Roman"/>
          <w:color w:val="000000"/>
          <w:sz w:val="24"/>
          <w:szCs w:val="24"/>
          <w:lang w:val="es-ES"/>
        </w:rPr>
        <w:t xml:space="preserve">del mes </w:t>
      </w:r>
      <w:r w:rsidR="009D18BF">
        <w:rPr>
          <w:rFonts w:ascii="Times New Roman" w:hAnsi="Times New Roman" w:cs="Times New Roman"/>
          <w:color w:val="000000"/>
          <w:sz w:val="24"/>
          <w:szCs w:val="24"/>
          <w:lang w:val="es-ES"/>
        </w:rPr>
        <w:t xml:space="preserve">siguiente al </w:t>
      </w:r>
      <w:r w:rsidR="00B225B7">
        <w:rPr>
          <w:rFonts w:ascii="Times New Roman" w:hAnsi="Times New Roman" w:cs="Times New Roman"/>
          <w:color w:val="000000"/>
          <w:sz w:val="24"/>
          <w:szCs w:val="24"/>
          <w:lang w:val="es-ES"/>
        </w:rPr>
        <w:t xml:space="preserve">que </w:t>
      </w:r>
      <w:r w:rsidR="009D18BF">
        <w:rPr>
          <w:rFonts w:ascii="Times New Roman" w:hAnsi="Times New Roman" w:cs="Times New Roman"/>
          <w:color w:val="000000"/>
          <w:sz w:val="24"/>
          <w:szCs w:val="24"/>
          <w:lang w:val="es-ES"/>
        </w:rPr>
        <w:t>correspondía</w:t>
      </w:r>
      <w:r w:rsidR="00B225B7">
        <w:rPr>
          <w:rFonts w:ascii="Times New Roman" w:hAnsi="Times New Roman" w:cs="Times New Roman"/>
          <w:color w:val="000000"/>
          <w:sz w:val="24"/>
          <w:szCs w:val="24"/>
          <w:lang w:val="es-ES"/>
        </w:rPr>
        <w:t xml:space="preserve"> el pago del tributo, según la calendarización referida en la </w:t>
      </w:r>
      <w:r w:rsidR="00704B16">
        <w:rPr>
          <w:rFonts w:ascii="Times New Roman" w:hAnsi="Times New Roman" w:cs="Times New Roman"/>
          <w:color w:val="000000"/>
          <w:sz w:val="24"/>
          <w:szCs w:val="24"/>
          <w:lang w:val="es-ES"/>
        </w:rPr>
        <w:t>le</w:t>
      </w:r>
      <w:r w:rsidR="00B225B7">
        <w:rPr>
          <w:rFonts w:ascii="Times New Roman" w:hAnsi="Times New Roman" w:cs="Times New Roman"/>
          <w:color w:val="000000"/>
          <w:sz w:val="24"/>
          <w:szCs w:val="24"/>
          <w:lang w:val="es-ES"/>
        </w:rPr>
        <w:t>tra precedente</w:t>
      </w:r>
      <w:r w:rsidR="000104DE">
        <w:rPr>
          <w:rFonts w:ascii="Times New Roman" w:hAnsi="Times New Roman" w:cs="Times New Roman"/>
          <w:color w:val="000000"/>
          <w:sz w:val="24"/>
          <w:szCs w:val="24"/>
          <w:lang w:val="es-ES"/>
        </w:rPr>
        <w:t>,</w:t>
      </w:r>
      <w:r w:rsidRPr="0045585C">
        <w:rPr>
          <w:rFonts w:ascii="Times New Roman" w:hAnsi="Times New Roman" w:cs="Times New Roman"/>
          <w:color w:val="000000"/>
          <w:sz w:val="24"/>
          <w:szCs w:val="24"/>
          <w:lang w:val="es-ES"/>
        </w:rPr>
        <w:t xml:space="preserve"> el impuesto será exigible</w:t>
      </w:r>
      <w:r w:rsidR="00C93F0C">
        <w:rPr>
          <w:rFonts w:ascii="Times New Roman" w:hAnsi="Times New Roman" w:cs="Times New Roman"/>
          <w:color w:val="000000"/>
          <w:sz w:val="24"/>
          <w:szCs w:val="24"/>
          <w:lang w:val="es-ES"/>
        </w:rPr>
        <w:t>.</w:t>
      </w:r>
      <w:r w:rsidRPr="0045585C">
        <w:rPr>
          <w:rFonts w:ascii="Times New Roman" w:hAnsi="Times New Roman" w:cs="Times New Roman"/>
          <w:color w:val="000000"/>
          <w:sz w:val="24"/>
          <w:szCs w:val="24"/>
          <w:lang w:val="es-ES"/>
        </w:rPr>
        <w:t xml:space="preserve"> </w:t>
      </w:r>
      <w:r w:rsidR="00C93F0C">
        <w:rPr>
          <w:rFonts w:ascii="Times New Roman" w:hAnsi="Times New Roman" w:cs="Times New Roman"/>
          <w:color w:val="000000"/>
          <w:sz w:val="24"/>
          <w:szCs w:val="24"/>
          <w:lang w:val="es-ES"/>
        </w:rPr>
        <w:t>E</w:t>
      </w:r>
      <w:r w:rsidRPr="0045585C">
        <w:rPr>
          <w:rFonts w:ascii="Times New Roman" w:hAnsi="Times New Roman" w:cs="Times New Roman"/>
          <w:color w:val="000000"/>
          <w:sz w:val="24"/>
          <w:szCs w:val="24"/>
          <w:lang w:val="es-ES"/>
        </w:rPr>
        <w:t xml:space="preserve">n caso de </w:t>
      </w:r>
      <w:r w:rsidR="003C74A8">
        <w:rPr>
          <w:rFonts w:ascii="Times New Roman" w:hAnsi="Times New Roman" w:cs="Times New Roman"/>
          <w:color w:val="000000"/>
          <w:sz w:val="24"/>
          <w:szCs w:val="24"/>
          <w:lang w:val="es-ES"/>
        </w:rPr>
        <w:t>que el impuesto no haya</w:t>
      </w:r>
      <w:r w:rsidRPr="0045585C">
        <w:rPr>
          <w:rFonts w:ascii="Times New Roman" w:hAnsi="Times New Roman" w:cs="Times New Roman"/>
          <w:color w:val="000000"/>
          <w:sz w:val="24"/>
          <w:szCs w:val="24"/>
          <w:lang w:val="es-ES"/>
        </w:rPr>
        <w:t xml:space="preserve"> sido satisfecho</w:t>
      </w:r>
      <w:r w:rsidR="00140EAA">
        <w:rPr>
          <w:rFonts w:ascii="Times New Roman" w:hAnsi="Times New Roman" w:cs="Times New Roman"/>
          <w:color w:val="000000"/>
          <w:sz w:val="24"/>
          <w:szCs w:val="24"/>
          <w:lang w:val="es-ES"/>
        </w:rPr>
        <w:t xml:space="preserve">, </w:t>
      </w:r>
      <w:r w:rsidRPr="0045585C">
        <w:rPr>
          <w:rFonts w:ascii="Times New Roman" w:hAnsi="Times New Roman" w:cs="Times New Roman"/>
          <w:color w:val="000000"/>
          <w:sz w:val="24"/>
          <w:szCs w:val="24"/>
          <w:lang w:val="es-ES"/>
        </w:rPr>
        <w:t xml:space="preserve">se </w:t>
      </w:r>
      <w:r w:rsidR="002D6A48">
        <w:rPr>
          <w:rFonts w:ascii="Times New Roman" w:hAnsi="Times New Roman" w:cs="Times New Roman"/>
          <w:color w:val="000000"/>
          <w:sz w:val="24"/>
          <w:szCs w:val="24"/>
          <w:lang w:val="es-ES"/>
        </w:rPr>
        <w:t>generarán</w:t>
      </w:r>
      <w:r w:rsidR="002D6A48" w:rsidRPr="0045585C">
        <w:rPr>
          <w:rFonts w:ascii="Times New Roman" w:hAnsi="Times New Roman" w:cs="Times New Roman"/>
          <w:color w:val="000000"/>
          <w:sz w:val="24"/>
          <w:szCs w:val="24"/>
          <w:lang w:val="es-ES"/>
        </w:rPr>
        <w:t xml:space="preserve"> </w:t>
      </w:r>
      <w:r w:rsidRPr="0045585C">
        <w:rPr>
          <w:rFonts w:ascii="Times New Roman" w:hAnsi="Times New Roman" w:cs="Times New Roman"/>
          <w:color w:val="000000"/>
          <w:sz w:val="24"/>
          <w:szCs w:val="24"/>
          <w:lang w:val="es-ES"/>
        </w:rPr>
        <w:t>los intereses de mora previstos en el Código Orgánico Tributario, sin perjuicio de las sanciones</w:t>
      </w:r>
      <w:r w:rsidR="004054E1">
        <w:rPr>
          <w:rFonts w:ascii="Times New Roman" w:hAnsi="Times New Roman" w:cs="Times New Roman"/>
          <w:color w:val="000000"/>
          <w:sz w:val="24"/>
          <w:szCs w:val="24"/>
          <w:lang w:val="es-ES"/>
        </w:rPr>
        <w:t>, como multas,</w:t>
      </w:r>
      <w:r w:rsidRPr="0045585C">
        <w:rPr>
          <w:rFonts w:ascii="Times New Roman" w:hAnsi="Times New Roman" w:cs="Times New Roman"/>
          <w:color w:val="000000"/>
          <w:sz w:val="24"/>
          <w:szCs w:val="24"/>
          <w:lang w:val="es-ES"/>
        </w:rPr>
        <w:t xml:space="preserve"> a las que hubiere lugar de conformidad con </w:t>
      </w:r>
      <w:r w:rsidR="007B7907">
        <w:rPr>
          <w:rFonts w:ascii="Times New Roman" w:hAnsi="Times New Roman" w:cs="Times New Roman"/>
          <w:color w:val="000000"/>
          <w:sz w:val="24"/>
          <w:szCs w:val="24"/>
          <w:lang w:val="es-ES"/>
        </w:rPr>
        <w:t>la ley</w:t>
      </w:r>
      <w:r w:rsidRPr="0045585C">
        <w:rPr>
          <w:rFonts w:ascii="Times New Roman" w:hAnsi="Times New Roman" w:cs="Times New Roman"/>
          <w:color w:val="000000"/>
          <w:sz w:val="24"/>
          <w:szCs w:val="24"/>
          <w:lang w:val="es-ES"/>
        </w:rPr>
        <w:t xml:space="preserve">; </w:t>
      </w:r>
      <w:r w:rsidR="006C3AC7" w:rsidRPr="0045585C">
        <w:rPr>
          <w:rFonts w:ascii="Times New Roman" w:hAnsi="Times New Roman" w:cs="Times New Roman"/>
          <w:color w:val="000000"/>
          <w:sz w:val="24"/>
          <w:szCs w:val="24"/>
          <w:lang w:val="es-ES"/>
        </w:rPr>
        <w:t xml:space="preserve">y, </w:t>
      </w:r>
    </w:p>
    <w:p w14:paraId="7DCA25C4" w14:textId="3D7C68B7" w:rsidR="00A2207C" w:rsidRPr="0045585C" w:rsidRDefault="00A2207C" w:rsidP="00A2207C">
      <w:pPr>
        <w:pStyle w:val="Sinespaciado"/>
        <w:numPr>
          <w:ilvl w:val="0"/>
          <w:numId w:val="24"/>
        </w:numPr>
        <w:ind w:right="758"/>
        <w:jc w:val="both"/>
        <w:rPr>
          <w:rFonts w:ascii="Times New Roman" w:hAnsi="Times New Roman" w:cs="Times New Roman"/>
          <w:color w:val="000000"/>
          <w:sz w:val="24"/>
          <w:szCs w:val="24"/>
          <w:lang w:val="es-ES"/>
        </w:rPr>
      </w:pPr>
      <w:r w:rsidRPr="0045585C">
        <w:rPr>
          <w:rFonts w:ascii="Times New Roman" w:hAnsi="Times New Roman" w:cs="Times New Roman"/>
          <w:color w:val="000000"/>
          <w:sz w:val="24"/>
          <w:szCs w:val="24"/>
          <w:lang w:val="es-ES"/>
        </w:rPr>
        <w:t>A partir de la fecha de exigibilidad del impuesto</w:t>
      </w:r>
      <w:r w:rsidR="00D8317A">
        <w:rPr>
          <w:rFonts w:ascii="Times New Roman" w:hAnsi="Times New Roman" w:cs="Times New Roman"/>
          <w:color w:val="000000"/>
          <w:sz w:val="24"/>
          <w:szCs w:val="24"/>
          <w:lang w:val="es-ES"/>
        </w:rPr>
        <w:t>,</w:t>
      </w:r>
      <w:r w:rsidRPr="0045585C">
        <w:rPr>
          <w:rFonts w:ascii="Times New Roman" w:hAnsi="Times New Roman" w:cs="Times New Roman"/>
          <w:color w:val="000000"/>
          <w:sz w:val="24"/>
          <w:szCs w:val="24"/>
          <w:lang w:val="es-ES"/>
        </w:rPr>
        <w:t xml:space="preserve"> conforme</w:t>
      </w:r>
      <w:r w:rsidR="002D6A48">
        <w:rPr>
          <w:rFonts w:ascii="Times New Roman" w:hAnsi="Times New Roman" w:cs="Times New Roman"/>
          <w:color w:val="000000"/>
          <w:sz w:val="24"/>
          <w:szCs w:val="24"/>
          <w:lang w:val="es-ES"/>
        </w:rPr>
        <w:t xml:space="preserve"> la letra </w:t>
      </w:r>
      <w:r w:rsidR="002A6595">
        <w:rPr>
          <w:rFonts w:ascii="Times New Roman" w:hAnsi="Times New Roman" w:cs="Times New Roman"/>
          <w:color w:val="000000"/>
          <w:sz w:val="24"/>
          <w:szCs w:val="24"/>
          <w:lang w:val="es-ES"/>
        </w:rPr>
        <w:t>(a) de este artículo</w:t>
      </w:r>
      <w:r w:rsidRPr="0045585C">
        <w:rPr>
          <w:rFonts w:ascii="Times New Roman" w:hAnsi="Times New Roman" w:cs="Times New Roman"/>
          <w:color w:val="000000"/>
          <w:sz w:val="24"/>
          <w:szCs w:val="24"/>
          <w:lang w:val="es-ES"/>
        </w:rPr>
        <w:t>, el sujeto activo podrá exigir el pago de este impuesto, incluso por la vía coactiva, en los términos previstos en el Código Orgánico Tributario. Las determinaciones previstas para este impuesto, serán títulos suficientes para ejercer la acción de cobro.</w:t>
      </w:r>
    </w:p>
    <w:p w14:paraId="4F17D739" w14:textId="77777777" w:rsidR="00A2207C" w:rsidRPr="0045585C" w:rsidRDefault="00A2207C" w:rsidP="004442E6">
      <w:pPr>
        <w:pStyle w:val="Sinespaciado"/>
        <w:ind w:left="709" w:right="758"/>
        <w:jc w:val="both"/>
        <w:rPr>
          <w:rFonts w:ascii="Times New Roman" w:hAnsi="Times New Roman" w:cs="Times New Roman"/>
          <w:b/>
          <w:sz w:val="24"/>
          <w:szCs w:val="24"/>
          <w:lang w:val="es-ES"/>
        </w:rPr>
      </w:pPr>
    </w:p>
    <w:p w14:paraId="60A88BD5" w14:textId="68C9FE48" w:rsidR="00651361" w:rsidRPr="0045585C" w:rsidRDefault="000404CD" w:rsidP="004442E6">
      <w:pPr>
        <w:pStyle w:val="Sinespaciado"/>
        <w:ind w:left="709" w:right="758"/>
        <w:jc w:val="both"/>
        <w:rPr>
          <w:rFonts w:ascii="Times New Roman" w:hAnsi="Times New Roman" w:cs="Times New Roman"/>
          <w:sz w:val="24"/>
          <w:szCs w:val="24"/>
          <w:lang w:val="es-ES"/>
        </w:rPr>
      </w:pPr>
      <w:r w:rsidRPr="0045585C">
        <w:rPr>
          <w:rFonts w:ascii="Times New Roman" w:hAnsi="Times New Roman" w:cs="Times New Roman"/>
          <w:b/>
          <w:sz w:val="24"/>
          <w:szCs w:val="24"/>
          <w:lang w:val="es-ES"/>
        </w:rPr>
        <w:t>Art</w:t>
      </w:r>
      <w:r w:rsidR="007A4846" w:rsidRPr="0045585C">
        <w:rPr>
          <w:rFonts w:ascii="Times New Roman" w:hAnsi="Times New Roman" w:cs="Times New Roman"/>
          <w:b/>
          <w:sz w:val="24"/>
          <w:szCs w:val="24"/>
          <w:lang w:val="es-ES"/>
        </w:rPr>
        <w:t>.</w:t>
      </w:r>
      <w:r w:rsidR="00651361" w:rsidRPr="0045585C">
        <w:rPr>
          <w:rFonts w:ascii="Times New Roman" w:hAnsi="Times New Roman" w:cs="Times New Roman"/>
          <w:b/>
          <w:sz w:val="24"/>
          <w:szCs w:val="24"/>
          <w:lang w:val="es-ES"/>
        </w:rPr>
        <w:t xml:space="preserve"> […]</w:t>
      </w:r>
      <w:r w:rsidRPr="0045585C">
        <w:rPr>
          <w:rFonts w:ascii="Times New Roman" w:hAnsi="Times New Roman" w:cs="Times New Roman"/>
          <w:b/>
          <w:sz w:val="24"/>
          <w:szCs w:val="24"/>
          <w:lang w:val="es-ES"/>
        </w:rPr>
        <w:t>.-</w:t>
      </w:r>
      <w:r w:rsidR="006C3AC7" w:rsidRPr="0045585C">
        <w:rPr>
          <w:rFonts w:ascii="Times New Roman" w:hAnsi="Times New Roman" w:cs="Times New Roman"/>
          <w:b/>
          <w:sz w:val="24"/>
          <w:szCs w:val="24"/>
          <w:lang w:val="es-ES"/>
        </w:rPr>
        <w:t xml:space="preserve"> E</w:t>
      </w:r>
      <w:r w:rsidRPr="0045585C">
        <w:rPr>
          <w:rFonts w:ascii="Times New Roman" w:hAnsi="Times New Roman" w:cs="Times New Roman"/>
          <w:b/>
          <w:sz w:val="24"/>
          <w:szCs w:val="24"/>
          <w:lang w:val="es-ES"/>
        </w:rPr>
        <w:t>xenciones.-</w:t>
      </w:r>
      <w:r w:rsidRPr="0045585C">
        <w:rPr>
          <w:rFonts w:ascii="Times New Roman" w:hAnsi="Times New Roman" w:cs="Times New Roman"/>
          <w:sz w:val="24"/>
          <w:szCs w:val="24"/>
          <w:lang w:val="es-ES"/>
        </w:rPr>
        <w:t xml:space="preserve"> </w:t>
      </w:r>
      <w:r w:rsidR="00D8317A">
        <w:rPr>
          <w:rFonts w:ascii="Times New Roman" w:hAnsi="Times New Roman" w:cs="Times New Roman"/>
          <w:sz w:val="24"/>
          <w:szCs w:val="24"/>
          <w:lang w:val="es-ES"/>
        </w:rPr>
        <w:t xml:space="preserve">De conformidad con el art. 541 del </w:t>
      </w:r>
      <w:r w:rsidR="00D8317A" w:rsidRPr="0045585C">
        <w:rPr>
          <w:rFonts w:ascii="Times New Roman" w:hAnsi="Times New Roman" w:cs="Times New Roman"/>
          <w:sz w:val="24"/>
          <w:szCs w:val="24"/>
          <w:lang w:val="es-ES"/>
        </w:rPr>
        <w:t>Código Orgánico de Organización Territorial, Autonomía y Descentralización</w:t>
      </w:r>
      <w:r w:rsidR="00D8317A">
        <w:rPr>
          <w:rFonts w:ascii="Times New Roman" w:hAnsi="Times New Roman" w:cs="Times New Roman"/>
          <w:sz w:val="24"/>
          <w:szCs w:val="24"/>
          <w:lang w:val="es-ES"/>
        </w:rPr>
        <w:t>, e</w:t>
      </w:r>
      <w:r w:rsidR="00651361" w:rsidRPr="0045585C">
        <w:rPr>
          <w:rFonts w:ascii="Times New Roman" w:hAnsi="Times New Roman" w:cs="Times New Roman"/>
          <w:sz w:val="24"/>
          <w:szCs w:val="24"/>
          <w:lang w:val="es-ES"/>
        </w:rPr>
        <w:t xml:space="preserve">starán exentos </w:t>
      </w:r>
      <w:r w:rsidR="00A2207C" w:rsidRPr="0045585C">
        <w:rPr>
          <w:rFonts w:ascii="Times New Roman" w:hAnsi="Times New Roman" w:cs="Times New Roman"/>
          <w:sz w:val="24"/>
          <w:szCs w:val="24"/>
          <w:lang w:val="es-ES"/>
        </w:rPr>
        <w:t xml:space="preserve">del impuesto a los vehículos en el Distrito Metropolitano de Quito, </w:t>
      </w:r>
      <w:r w:rsidR="00651361" w:rsidRPr="0045585C">
        <w:rPr>
          <w:rFonts w:ascii="Times New Roman" w:hAnsi="Times New Roman" w:cs="Times New Roman"/>
          <w:sz w:val="24"/>
          <w:szCs w:val="24"/>
          <w:lang w:val="es-ES"/>
        </w:rPr>
        <w:t>los vehículos oficiales al servicio:</w:t>
      </w:r>
    </w:p>
    <w:p w14:paraId="3D095A53" w14:textId="77777777" w:rsidR="00651361" w:rsidRPr="0045585C" w:rsidRDefault="00651361" w:rsidP="004442E6">
      <w:pPr>
        <w:pStyle w:val="Sinespaciado"/>
        <w:ind w:left="709" w:right="758"/>
        <w:jc w:val="both"/>
        <w:rPr>
          <w:rFonts w:ascii="Times New Roman" w:hAnsi="Times New Roman" w:cs="Times New Roman"/>
          <w:sz w:val="24"/>
          <w:szCs w:val="24"/>
          <w:lang w:val="es-ES"/>
        </w:rPr>
      </w:pPr>
    </w:p>
    <w:p w14:paraId="2ADAE3DE" w14:textId="77777777" w:rsidR="00A2207C" w:rsidRPr="0045585C" w:rsidRDefault="00651361" w:rsidP="00A2207C">
      <w:pPr>
        <w:pStyle w:val="Sinespaciado"/>
        <w:numPr>
          <w:ilvl w:val="0"/>
          <w:numId w:val="23"/>
        </w:numPr>
        <w:ind w:right="758"/>
        <w:jc w:val="both"/>
        <w:rPr>
          <w:rFonts w:ascii="Times New Roman" w:hAnsi="Times New Roman" w:cs="Times New Roman"/>
          <w:sz w:val="24"/>
          <w:szCs w:val="24"/>
          <w:lang w:val="es-ES"/>
        </w:rPr>
      </w:pPr>
      <w:r w:rsidRPr="0045585C">
        <w:rPr>
          <w:rFonts w:ascii="Times New Roman" w:hAnsi="Times New Roman" w:cs="Times New Roman"/>
          <w:sz w:val="24"/>
          <w:szCs w:val="24"/>
          <w:lang w:val="es-ES"/>
        </w:rPr>
        <w:t>De los miembros del cuerpo diplomático y consular;</w:t>
      </w:r>
    </w:p>
    <w:p w14:paraId="2A647A97" w14:textId="77777777" w:rsidR="00A2207C" w:rsidRPr="0045585C" w:rsidRDefault="00651361" w:rsidP="00A2207C">
      <w:pPr>
        <w:pStyle w:val="Sinespaciado"/>
        <w:numPr>
          <w:ilvl w:val="0"/>
          <w:numId w:val="23"/>
        </w:numPr>
        <w:ind w:right="758"/>
        <w:jc w:val="both"/>
        <w:rPr>
          <w:rFonts w:ascii="Times New Roman" w:hAnsi="Times New Roman" w:cs="Times New Roman"/>
          <w:sz w:val="24"/>
          <w:szCs w:val="24"/>
          <w:lang w:val="es-ES"/>
        </w:rPr>
      </w:pPr>
      <w:r w:rsidRPr="0045585C">
        <w:rPr>
          <w:rFonts w:ascii="Times New Roman" w:hAnsi="Times New Roman" w:cs="Times New Roman"/>
          <w:sz w:val="24"/>
          <w:szCs w:val="24"/>
          <w:lang w:val="es-ES"/>
        </w:rPr>
        <w:t>De organismos internacionales, aplicando el principio de reciprocidad</w:t>
      </w:r>
      <w:r w:rsidR="00A2207C" w:rsidRPr="0045585C">
        <w:rPr>
          <w:rFonts w:ascii="Times New Roman" w:hAnsi="Times New Roman" w:cs="Times New Roman"/>
          <w:sz w:val="24"/>
          <w:szCs w:val="24"/>
          <w:lang w:val="es-ES"/>
        </w:rPr>
        <w:t xml:space="preserve">; </w:t>
      </w:r>
    </w:p>
    <w:p w14:paraId="6BBFBC82" w14:textId="77777777" w:rsidR="00A2207C" w:rsidRPr="0045585C" w:rsidRDefault="00651361" w:rsidP="00A2207C">
      <w:pPr>
        <w:pStyle w:val="Sinespaciado"/>
        <w:numPr>
          <w:ilvl w:val="0"/>
          <w:numId w:val="23"/>
        </w:numPr>
        <w:ind w:right="758"/>
        <w:jc w:val="both"/>
        <w:rPr>
          <w:rFonts w:ascii="Times New Roman" w:hAnsi="Times New Roman" w:cs="Times New Roman"/>
          <w:sz w:val="24"/>
          <w:szCs w:val="24"/>
          <w:lang w:val="es-ES"/>
        </w:rPr>
      </w:pPr>
      <w:r w:rsidRPr="0045585C">
        <w:rPr>
          <w:rFonts w:ascii="Times New Roman" w:hAnsi="Times New Roman" w:cs="Times New Roman"/>
          <w:sz w:val="24"/>
          <w:szCs w:val="24"/>
          <w:lang w:val="es-ES"/>
        </w:rPr>
        <w:t>De la Cruz Roja Ecuatoriana, como ambulancias y otros con igual finalidad; y,</w:t>
      </w:r>
    </w:p>
    <w:p w14:paraId="35AFB645" w14:textId="77777777" w:rsidR="00651361" w:rsidRPr="0045585C" w:rsidRDefault="00651361" w:rsidP="00A2207C">
      <w:pPr>
        <w:pStyle w:val="Sinespaciado"/>
        <w:numPr>
          <w:ilvl w:val="0"/>
          <w:numId w:val="23"/>
        </w:numPr>
        <w:ind w:right="758"/>
        <w:jc w:val="both"/>
        <w:rPr>
          <w:rFonts w:ascii="Times New Roman" w:hAnsi="Times New Roman" w:cs="Times New Roman"/>
          <w:sz w:val="24"/>
          <w:szCs w:val="24"/>
          <w:lang w:val="es-ES"/>
        </w:rPr>
      </w:pPr>
      <w:r w:rsidRPr="0045585C">
        <w:rPr>
          <w:rFonts w:ascii="Times New Roman" w:hAnsi="Times New Roman" w:cs="Times New Roman"/>
          <w:sz w:val="24"/>
          <w:szCs w:val="24"/>
          <w:lang w:val="es-ES"/>
        </w:rPr>
        <w:t>De los cuerpos de bomberos, como autobombas, coches, escala y otros vehículos especiales contra incendio. Los vehículos en tránsito no deberán el impuesto.</w:t>
      </w:r>
    </w:p>
    <w:p w14:paraId="30F05666" w14:textId="77777777" w:rsidR="00651361" w:rsidRPr="0045585C" w:rsidRDefault="00651361" w:rsidP="004442E6">
      <w:pPr>
        <w:pStyle w:val="Sinespaciado"/>
        <w:ind w:left="709" w:right="758"/>
        <w:jc w:val="both"/>
        <w:rPr>
          <w:rFonts w:ascii="Times New Roman" w:hAnsi="Times New Roman" w:cs="Times New Roman"/>
          <w:sz w:val="24"/>
          <w:szCs w:val="24"/>
          <w:lang w:val="es-ES"/>
        </w:rPr>
      </w:pPr>
    </w:p>
    <w:p w14:paraId="0F2F5F06" w14:textId="77777777" w:rsidR="003562E8" w:rsidRPr="0045585C" w:rsidRDefault="00A2207C" w:rsidP="006C3AC7">
      <w:pPr>
        <w:pStyle w:val="Sinespaciado"/>
        <w:ind w:left="709" w:right="758"/>
        <w:jc w:val="both"/>
        <w:rPr>
          <w:rFonts w:ascii="Times New Roman" w:hAnsi="Times New Roman" w:cs="Times New Roman"/>
          <w:sz w:val="24"/>
          <w:szCs w:val="24"/>
          <w:lang w:val="es-ES"/>
        </w:rPr>
      </w:pPr>
      <w:r w:rsidRPr="0045585C">
        <w:rPr>
          <w:rFonts w:ascii="Times New Roman" w:hAnsi="Times New Roman" w:cs="Times New Roman"/>
          <w:sz w:val="24"/>
          <w:szCs w:val="24"/>
          <w:lang w:val="es-ES"/>
        </w:rPr>
        <w:lastRenderedPageBreak/>
        <w:t>Adicionalmente, e</w:t>
      </w:r>
      <w:r w:rsidR="00651361" w:rsidRPr="0045585C">
        <w:rPr>
          <w:rFonts w:ascii="Times New Roman" w:hAnsi="Times New Roman" w:cs="Times New Roman"/>
          <w:sz w:val="24"/>
          <w:szCs w:val="24"/>
          <w:lang w:val="es-ES"/>
        </w:rPr>
        <w:t xml:space="preserve">starán exentos </w:t>
      </w:r>
      <w:r w:rsidRPr="0045585C">
        <w:rPr>
          <w:rFonts w:ascii="Times New Roman" w:hAnsi="Times New Roman" w:cs="Times New Roman"/>
          <w:sz w:val="24"/>
          <w:szCs w:val="24"/>
          <w:lang w:val="es-ES"/>
        </w:rPr>
        <w:t xml:space="preserve">de este impuesto, los </w:t>
      </w:r>
      <w:r w:rsidR="00651361" w:rsidRPr="0045585C">
        <w:rPr>
          <w:rFonts w:ascii="Times New Roman" w:hAnsi="Times New Roman" w:cs="Times New Roman"/>
          <w:sz w:val="24"/>
          <w:szCs w:val="24"/>
          <w:lang w:val="es-ES"/>
        </w:rPr>
        <w:t>vehículos que importen o que adquieran las personas con discapacidad, según lo establecido por la Ley Sobre Discapacidades.</w:t>
      </w:r>
    </w:p>
    <w:p w14:paraId="275D2619" w14:textId="77777777" w:rsidR="006C3AC7" w:rsidRPr="0045585C" w:rsidRDefault="006C3AC7" w:rsidP="006C3AC7">
      <w:pPr>
        <w:pStyle w:val="Sinespaciado"/>
        <w:ind w:left="709" w:right="758"/>
        <w:jc w:val="both"/>
        <w:rPr>
          <w:rFonts w:ascii="Times New Roman" w:hAnsi="Times New Roman" w:cs="Times New Roman"/>
          <w:sz w:val="24"/>
          <w:szCs w:val="24"/>
          <w:lang w:val="es-ES"/>
        </w:rPr>
      </w:pPr>
    </w:p>
    <w:p w14:paraId="6E1DEAD6" w14:textId="11D8F4AE" w:rsidR="00FD050D" w:rsidRDefault="003562E8" w:rsidP="004442E6">
      <w:pPr>
        <w:pStyle w:val="Sinespaciado"/>
        <w:ind w:left="709" w:right="758"/>
        <w:jc w:val="both"/>
        <w:rPr>
          <w:rFonts w:ascii="Times New Roman" w:hAnsi="Times New Roman" w:cs="Times New Roman"/>
          <w:sz w:val="24"/>
          <w:szCs w:val="24"/>
          <w:lang w:val="es-ES"/>
        </w:rPr>
      </w:pPr>
      <w:r w:rsidRPr="0045585C">
        <w:rPr>
          <w:rFonts w:ascii="Times New Roman" w:hAnsi="Times New Roman" w:cs="Times New Roman"/>
          <w:b/>
          <w:sz w:val="24"/>
          <w:szCs w:val="24"/>
          <w:lang w:val="es-ES"/>
        </w:rPr>
        <w:t>Art</w:t>
      </w:r>
      <w:r w:rsidR="007A4846" w:rsidRPr="0045585C">
        <w:rPr>
          <w:rFonts w:ascii="Times New Roman" w:hAnsi="Times New Roman" w:cs="Times New Roman"/>
          <w:b/>
          <w:sz w:val="24"/>
          <w:szCs w:val="24"/>
          <w:lang w:val="es-ES"/>
        </w:rPr>
        <w:t>.</w:t>
      </w:r>
      <w:r w:rsidRPr="0045585C">
        <w:rPr>
          <w:rFonts w:ascii="Times New Roman" w:hAnsi="Times New Roman" w:cs="Times New Roman"/>
          <w:b/>
          <w:sz w:val="24"/>
          <w:szCs w:val="24"/>
          <w:lang w:val="es-ES"/>
        </w:rPr>
        <w:t xml:space="preserve"> […]</w:t>
      </w:r>
      <w:r w:rsidR="000404CD" w:rsidRPr="0045585C">
        <w:rPr>
          <w:rFonts w:ascii="Times New Roman" w:hAnsi="Times New Roman" w:cs="Times New Roman"/>
          <w:b/>
          <w:sz w:val="24"/>
          <w:szCs w:val="24"/>
          <w:lang w:val="es-ES"/>
        </w:rPr>
        <w:t xml:space="preserve">.- </w:t>
      </w:r>
      <w:r w:rsidR="006C3AC7" w:rsidRPr="0045585C">
        <w:rPr>
          <w:rFonts w:ascii="Times New Roman" w:hAnsi="Times New Roman" w:cs="Times New Roman"/>
          <w:b/>
          <w:sz w:val="24"/>
          <w:szCs w:val="24"/>
          <w:lang w:val="es-ES"/>
        </w:rPr>
        <w:t>R</w:t>
      </w:r>
      <w:r w:rsidR="000404CD" w:rsidRPr="0045585C">
        <w:rPr>
          <w:rFonts w:ascii="Times New Roman" w:hAnsi="Times New Roman" w:cs="Times New Roman"/>
          <w:b/>
          <w:sz w:val="24"/>
          <w:szCs w:val="24"/>
          <w:lang w:val="es-ES"/>
        </w:rPr>
        <w:t>esponsabilidad.-</w:t>
      </w:r>
      <w:r w:rsidRPr="0045585C">
        <w:rPr>
          <w:rFonts w:ascii="Times New Roman" w:hAnsi="Times New Roman" w:cs="Times New Roman"/>
          <w:sz w:val="24"/>
          <w:szCs w:val="24"/>
          <w:lang w:val="es-ES"/>
        </w:rPr>
        <w:t>.</w:t>
      </w:r>
      <w:r w:rsidR="00141648">
        <w:rPr>
          <w:rFonts w:ascii="Times New Roman" w:hAnsi="Times New Roman" w:cs="Times New Roman"/>
          <w:sz w:val="24"/>
          <w:szCs w:val="24"/>
          <w:lang w:val="es-ES"/>
        </w:rPr>
        <w:t xml:space="preserve"> </w:t>
      </w:r>
      <w:r w:rsidR="00B541E4">
        <w:rPr>
          <w:rFonts w:ascii="Times New Roman" w:hAnsi="Times New Roman" w:cs="Times New Roman"/>
          <w:sz w:val="24"/>
          <w:szCs w:val="24"/>
          <w:lang w:val="es-ES"/>
        </w:rPr>
        <w:t xml:space="preserve">El impuesto a los vehículos es de liquidación anual. En consecuencia, </w:t>
      </w:r>
      <w:r w:rsidR="00B94E5F">
        <w:rPr>
          <w:rFonts w:ascii="Times New Roman" w:hAnsi="Times New Roman" w:cs="Times New Roman"/>
          <w:sz w:val="24"/>
          <w:szCs w:val="24"/>
          <w:lang w:val="es-ES"/>
        </w:rPr>
        <w:t>el propietario del vehículo deberá pagar el impuesto generado para e</w:t>
      </w:r>
      <w:r w:rsidR="0068497A">
        <w:rPr>
          <w:rFonts w:ascii="Times New Roman" w:hAnsi="Times New Roman" w:cs="Times New Roman"/>
          <w:sz w:val="24"/>
          <w:szCs w:val="24"/>
          <w:lang w:val="es-ES"/>
        </w:rPr>
        <w:t>l</w:t>
      </w:r>
      <w:r w:rsidR="00B94E5F">
        <w:rPr>
          <w:rFonts w:ascii="Times New Roman" w:hAnsi="Times New Roman" w:cs="Times New Roman"/>
          <w:sz w:val="24"/>
          <w:szCs w:val="24"/>
          <w:lang w:val="es-ES"/>
        </w:rPr>
        <w:t xml:space="preserve"> ejercicio económico</w:t>
      </w:r>
      <w:r w:rsidR="0068497A">
        <w:rPr>
          <w:rFonts w:ascii="Times New Roman" w:hAnsi="Times New Roman" w:cs="Times New Roman"/>
          <w:sz w:val="24"/>
          <w:szCs w:val="24"/>
          <w:lang w:val="es-ES"/>
        </w:rPr>
        <w:t xml:space="preserve"> en curso</w:t>
      </w:r>
      <w:r w:rsidR="005469D2">
        <w:rPr>
          <w:rFonts w:ascii="Times New Roman" w:hAnsi="Times New Roman" w:cs="Times New Roman"/>
          <w:sz w:val="24"/>
          <w:szCs w:val="24"/>
          <w:lang w:val="es-ES"/>
        </w:rPr>
        <w:t>, según lo dispuesto en los artículos precedentes</w:t>
      </w:r>
      <w:r w:rsidR="00B94E5F">
        <w:rPr>
          <w:rFonts w:ascii="Times New Roman" w:hAnsi="Times New Roman" w:cs="Times New Roman"/>
          <w:sz w:val="24"/>
          <w:szCs w:val="24"/>
          <w:lang w:val="es-ES"/>
        </w:rPr>
        <w:t xml:space="preserve">. </w:t>
      </w:r>
    </w:p>
    <w:p w14:paraId="4AF08CB2" w14:textId="77777777" w:rsidR="00FD050D" w:rsidRDefault="00FD050D" w:rsidP="004442E6">
      <w:pPr>
        <w:pStyle w:val="Sinespaciado"/>
        <w:ind w:left="709" w:right="758"/>
        <w:jc w:val="both"/>
        <w:rPr>
          <w:rFonts w:ascii="Times New Roman" w:hAnsi="Times New Roman" w:cs="Times New Roman"/>
          <w:sz w:val="24"/>
          <w:szCs w:val="24"/>
          <w:lang w:val="es-ES"/>
        </w:rPr>
      </w:pPr>
    </w:p>
    <w:p w14:paraId="3B8B5A69" w14:textId="0CC70AA8" w:rsidR="000404CD" w:rsidRPr="0045585C" w:rsidRDefault="00B00BFD" w:rsidP="004442E6">
      <w:pPr>
        <w:pStyle w:val="Sinespaciado"/>
        <w:ind w:left="709" w:right="758"/>
        <w:jc w:val="both"/>
        <w:rPr>
          <w:rFonts w:ascii="Times New Roman" w:hAnsi="Times New Roman" w:cs="Times New Roman"/>
          <w:sz w:val="24"/>
          <w:szCs w:val="24"/>
          <w:lang w:val="es-ES"/>
        </w:rPr>
      </w:pPr>
      <w:r>
        <w:rPr>
          <w:rFonts w:ascii="Times New Roman" w:hAnsi="Times New Roman" w:cs="Times New Roman"/>
          <w:sz w:val="24"/>
          <w:szCs w:val="24"/>
          <w:lang w:val="es-ES"/>
        </w:rPr>
        <w:t>S</w:t>
      </w:r>
      <w:r w:rsidR="00B94E5F">
        <w:rPr>
          <w:rFonts w:ascii="Times New Roman" w:hAnsi="Times New Roman" w:cs="Times New Roman"/>
          <w:sz w:val="24"/>
          <w:szCs w:val="24"/>
          <w:lang w:val="es-ES"/>
        </w:rPr>
        <w:t xml:space="preserve">i </w:t>
      </w:r>
      <w:r w:rsidR="005F7C13">
        <w:rPr>
          <w:rFonts w:ascii="Times New Roman" w:hAnsi="Times New Roman" w:cs="Times New Roman"/>
          <w:sz w:val="24"/>
          <w:szCs w:val="24"/>
          <w:lang w:val="es-ES"/>
        </w:rPr>
        <w:t>la propiedad</w:t>
      </w:r>
      <w:r>
        <w:rPr>
          <w:rFonts w:ascii="Times New Roman" w:hAnsi="Times New Roman" w:cs="Times New Roman"/>
          <w:sz w:val="24"/>
          <w:szCs w:val="24"/>
          <w:lang w:val="es-ES"/>
        </w:rPr>
        <w:t xml:space="preserve"> </w:t>
      </w:r>
      <w:r w:rsidR="00B94E5F">
        <w:rPr>
          <w:rFonts w:ascii="Times New Roman" w:hAnsi="Times New Roman" w:cs="Times New Roman"/>
          <w:sz w:val="24"/>
          <w:szCs w:val="24"/>
          <w:lang w:val="es-ES"/>
        </w:rPr>
        <w:t xml:space="preserve">del vehículo hubiese sido </w:t>
      </w:r>
      <w:r w:rsidR="00046CA9">
        <w:rPr>
          <w:rFonts w:ascii="Times New Roman" w:hAnsi="Times New Roman" w:cs="Times New Roman"/>
          <w:sz w:val="24"/>
          <w:szCs w:val="24"/>
          <w:lang w:val="es-ES"/>
        </w:rPr>
        <w:t>transferid</w:t>
      </w:r>
      <w:r w:rsidR="005F7C13">
        <w:rPr>
          <w:rFonts w:ascii="Times New Roman" w:hAnsi="Times New Roman" w:cs="Times New Roman"/>
          <w:sz w:val="24"/>
          <w:szCs w:val="24"/>
          <w:lang w:val="es-ES"/>
        </w:rPr>
        <w:t>a</w:t>
      </w:r>
      <w:r>
        <w:rPr>
          <w:rFonts w:ascii="Times New Roman" w:hAnsi="Times New Roman" w:cs="Times New Roman"/>
          <w:sz w:val="24"/>
          <w:szCs w:val="24"/>
          <w:lang w:val="es-ES"/>
        </w:rPr>
        <w:t>, el nuevo propietario será responsable del pago de</w:t>
      </w:r>
      <w:r w:rsidR="00594D93">
        <w:rPr>
          <w:rFonts w:ascii="Times New Roman" w:hAnsi="Times New Roman" w:cs="Times New Roman"/>
          <w:sz w:val="24"/>
          <w:szCs w:val="24"/>
          <w:lang w:val="es-ES"/>
        </w:rPr>
        <w:t>l</w:t>
      </w:r>
      <w:r>
        <w:rPr>
          <w:rFonts w:ascii="Times New Roman" w:hAnsi="Times New Roman" w:cs="Times New Roman"/>
          <w:sz w:val="24"/>
          <w:szCs w:val="24"/>
          <w:lang w:val="es-ES"/>
        </w:rPr>
        <w:t xml:space="preserve"> impuesto</w:t>
      </w:r>
      <w:r w:rsidR="00594D93">
        <w:rPr>
          <w:rFonts w:ascii="Times New Roman" w:hAnsi="Times New Roman" w:cs="Times New Roman"/>
          <w:sz w:val="24"/>
          <w:szCs w:val="24"/>
          <w:lang w:val="es-ES"/>
        </w:rPr>
        <w:t>,</w:t>
      </w:r>
      <w:r w:rsidR="00E62716">
        <w:rPr>
          <w:rFonts w:ascii="Times New Roman" w:hAnsi="Times New Roman" w:cs="Times New Roman"/>
          <w:sz w:val="24"/>
          <w:szCs w:val="24"/>
          <w:lang w:val="es-ES"/>
        </w:rPr>
        <w:t xml:space="preserve"> </w:t>
      </w:r>
      <w:r w:rsidR="0068497A">
        <w:rPr>
          <w:rFonts w:ascii="Times New Roman" w:hAnsi="Times New Roman" w:cs="Times New Roman"/>
          <w:sz w:val="24"/>
          <w:szCs w:val="24"/>
          <w:lang w:val="es-ES"/>
        </w:rPr>
        <w:t>en caso de que</w:t>
      </w:r>
      <w:r w:rsidR="00E62716">
        <w:rPr>
          <w:rFonts w:ascii="Times New Roman" w:hAnsi="Times New Roman" w:cs="Times New Roman"/>
          <w:sz w:val="24"/>
          <w:szCs w:val="24"/>
          <w:lang w:val="es-ES"/>
        </w:rPr>
        <w:t xml:space="preserve"> el anterior no lo </w:t>
      </w:r>
      <w:r w:rsidR="00903F93">
        <w:rPr>
          <w:rFonts w:ascii="Times New Roman" w:hAnsi="Times New Roman" w:cs="Times New Roman"/>
          <w:sz w:val="24"/>
          <w:szCs w:val="24"/>
          <w:lang w:val="es-ES"/>
        </w:rPr>
        <w:t>hubiese</w:t>
      </w:r>
      <w:r w:rsidR="00E62716">
        <w:rPr>
          <w:rFonts w:ascii="Times New Roman" w:hAnsi="Times New Roman" w:cs="Times New Roman"/>
          <w:sz w:val="24"/>
          <w:szCs w:val="24"/>
          <w:lang w:val="es-ES"/>
        </w:rPr>
        <w:t xml:space="preserve"> pagado,</w:t>
      </w:r>
      <w:r w:rsidR="00661FF4">
        <w:rPr>
          <w:rFonts w:ascii="Times New Roman" w:hAnsi="Times New Roman" w:cs="Times New Roman"/>
          <w:sz w:val="24"/>
          <w:szCs w:val="24"/>
          <w:lang w:val="es-ES"/>
        </w:rPr>
        <w:t xml:space="preserve"> </w:t>
      </w:r>
      <w:r w:rsidR="00903F93">
        <w:rPr>
          <w:rFonts w:ascii="Times New Roman" w:hAnsi="Times New Roman" w:cs="Times New Roman"/>
          <w:sz w:val="24"/>
          <w:szCs w:val="24"/>
          <w:lang w:val="es-ES"/>
        </w:rPr>
        <w:t>de conformidad con</w:t>
      </w:r>
      <w:r w:rsidR="00661FF4">
        <w:rPr>
          <w:rFonts w:ascii="Times New Roman" w:hAnsi="Times New Roman" w:cs="Times New Roman"/>
          <w:sz w:val="24"/>
          <w:szCs w:val="24"/>
          <w:lang w:val="es-ES"/>
        </w:rPr>
        <w:t xml:space="preserve"> lo previsto en el art. 542 del </w:t>
      </w:r>
      <w:r w:rsidR="00661FF4" w:rsidRPr="0045585C">
        <w:rPr>
          <w:rFonts w:ascii="Times New Roman" w:hAnsi="Times New Roman" w:cs="Times New Roman"/>
          <w:sz w:val="24"/>
          <w:szCs w:val="24"/>
          <w:lang w:val="es-ES"/>
        </w:rPr>
        <w:t>Código Orgánico de Organización Territorial, Autonomía y Descentralización</w:t>
      </w:r>
      <w:r w:rsidR="00E62716">
        <w:rPr>
          <w:rFonts w:ascii="Times New Roman" w:hAnsi="Times New Roman" w:cs="Times New Roman"/>
          <w:sz w:val="24"/>
          <w:szCs w:val="24"/>
          <w:lang w:val="es-ES"/>
        </w:rPr>
        <w:t>.</w:t>
      </w:r>
    </w:p>
    <w:p w14:paraId="6C183300" w14:textId="77777777" w:rsidR="004442E6" w:rsidRPr="004442E6" w:rsidRDefault="004442E6" w:rsidP="004442E6">
      <w:pPr>
        <w:pStyle w:val="Sinespaciado"/>
        <w:jc w:val="both"/>
        <w:rPr>
          <w:rFonts w:ascii="Times New Roman" w:hAnsi="Times New Roman" w:cs="Times New Roman"/>
          <w:sz w:val="24"/>
          <w:szCs w:val="24"/>
          <w:lang w:val="es-ES"/>
        </w:rPr>
      </w:pPr>
    </w:p>
    <w:p w14:paraId="7769846D" w14:textId="77777777" w:rsidR="004442E6" w:rsidRPr="004442E6" w:rsidRDefault="004442E6" w:rsidP="004442E6">
      <w:pPr>
        <w:pStyle w:val="Sinespaciado"/>
        <w:jc w:val="both"/>
        <w:rPr>
          <w:rFonts w:ascii="Times New Roman" w:hAnsi="Times New Roman" w:cs="Times New Roman"/>
          <w:b/>
          <w:bCs/>
          <w:sz w:val="24"/>
          <w:szCs w:val="24"/>
          <w:lang w:val="es-ES"/>
        </w:rPr>
      </w:pPr>
      <w:r w:rsidRPr="004442E6">
        <w:rPr>
          <w:rFonts w:ascii="Times New Roman" w:hAnsi="Times New Roman" w:cs="Times New Roman"/>
          <w:b/>
          <w:bCs/>
          <w:sz w:val="24"/>
          <w:szCs w:val="24"/>
          <w:lang w:val="es-ES"/>
        </w:rPr>
        <w:t xml:space="preserve">Disposiciones Generales. - </w:t>
      </w:r>
    </w:p>
    <w:p w14:paraId="260A4C80" w14:textId="77777777" w:rsidR="004442E6" w:rsidRPr="004442E6" w:rsidRDefault="004442E6" w:rsidP="004442E6">
      <w:pPr>
        <w:pStyle w:val="Sinespaciado"/>
        <w:jc w:val="both"/>
        <w:rPr>
          <w:rFonts w:ascii="Times New Roman" w:hAnsi="Times New Roman" w:cs="Times New Roman"/>
          <w:sz w:val="24"/>
          <w:szCs w:val="24"/>
          <w:lang w:val="es-ES"/>
        </w:rPr>
      </w:pPr>
    </w:p>
    <w:p w14:paraId="74258A90" w14:textId="77777777" w:rsidR="004442E6" w:rsidRPr="004442E6" w:rsidRDefault="004442E6" w:rsidP="004442E6">
      <w:pPr>
        <w:pStyle w:val="Sinespaciado"/>
        <w:jc w:val="both"/>
        <w:rPr>
          <w:rFonts w:ascii="Times New Roman" w:hAnsi="Times New Roman" w:cs="Times New Roman"/>
          <w:sz w:val="24"/>
          <w:szCs w:val="24"/>
          <w:lang w:val="es-ES"/>
        </w:rPr>
      </w:pPr>
      <w:r w:rsidRPr="004442E6">
        <w:rPr>
          <w:rFonts w:ascii="Times New Roman" w:hAnsi="Times New Roman" w:cs="Times New Roman"/>
          <w:b/>
          <w:bCs/>
          <w:sz w:val="24"/>
          <w:szCs w:val="24"/>
          <w:lang w:val="es-ES"/>
        </w:rPr>
        <w:t xml:space="preserve">Primera. – </w:t>
      </w:r>
      <w:r w:rsidRPr="004442E6">
        <w:rPr>
          <w:rFonts w:ascii="Times New Roman" w:hAnsi="Times New Roman" w:cs="Times New Roman"/>
          <w:sz w:val="24"/>
          <w:szCs w:val="24"/>
          <w:lang w:val="es-ES"/>
        </w:rPr>
        <w:t xml:space="preserve">La Administración General, a través de la Dirección Metropolitana Tributaria, se encargará de adoptar todas las medidas y ejecutar todas las acciones necesarias para la implementación de las formulaciones normativas contenidas en esta ordenanza. </w:t>
      </w:r>
    </w:p>
    <w:p w14:paraId="5F419BC4" w14:textId="77777777" w:rsidR="004442E6" w:rsidRPr="004442E6" w:rsidRDefault="004442E6" w:rsidP="004442E6">
      <w:pPr>
        <w:pStyle w:val="Sinespaciado"/>
        <w:jc w:val="both"/>
        <w:rPr>
          <w:rFonts w:ascii="Times New Roman" w:hAnsi="Times New Roman" w:cs="Times New Roman"/>
          <w:sz w:val="24"/>
          <w:szCs w:val="24"/>
          <w:lang w:val="es-ES"/>
        </w:rPr>
      </w:pPr>
    </w:p>
    <w:p w14:paraId="730185F1" w14:textId="77777777" w:rsidR="004442E6" w:rsidRPr="004442E6" w:rsidRDefault="004442E6" w:rsidP="004442E6">
      <w:pPr>
        <w:pStyle w:val="Sinespaciado"/>
        <w:jc w:val="both"/>
        <w:rPr>
          <w:rFonts w:ascii="Times New Roman" w:hAnsi="Times New Roman" w:cs="Times New Roman"/>
          <w:sz w:val="24"/>
          <w:szCs w:val="24"/>
          <w:lang w:val="es-ES"/>
        </w:rPr>
      </w:pPr>
      <w:r w:rsidRPr="004442E6">
        <w:rPr>
          <w:rFonts w:ascii="Times New Roman" w:hAnsi="Times New Roman" w:cs="Times New Roman"/>
          <w:b/>
          <w:bCs/>
          <w:sz w:val="24"/>
          <w:szCs w:val="24"/>
          <w:lang w:val="es-ES"/>
        </w:rPr>
        <w:t>Segunda. -</w:t>
      </w:r>
      <w:r w:rsidRPr="004442E6">
        <w:rPr>
          <w:rFonts w:ascii="Times New Roman" w:hAnsi="Times New Roman" w:cs="Times New Roman"/>
          <w:sz w:val="24"/>
          <w:szCs w:val="24"/>
          <w:lang w:val="es-ES"/>
        </w:rPr>
        <w:t xml:space="preserve"> Encárguese a la Secretaría General del Concejo la publicación de esta ordenanza en el Registro Oficial y en la sede electrónica institucional. </w:t>
      </w:r>
    </w:p>
    <w:p w14:paraId="6AF9E7B8" w14:textId="77777777" w:rsidR="004442E6" w:rsidRPr="004442E6" w:rsidRDefault="004442E6" w:rsidP="004442E6">
      <w:pPr>
        <w:pStyle w:val="Sinespaciado"/>
        <w:jc w:val="both"/>
        <w:rPr>
          <w:rFonts w:ascii="Times New Roman" w:hAnsi="Times New Roman" w:cs="Times New Roman"/>
          <w:sz w:val="24"/>
          <w:szCs w:val="24"/>
          <w:lang w:val="es-ES"/>
        </w:rPr>
      </w:pPr>
    </w:p>
    <w:p w14:paraId="103B75E2" w14:textId="77777777" w:rsidR="004442E6" w:rsidRPr="004442E6" w:rsidRDefault="004442E6" w:rsidP="004442E6">
      <w:pPr>
        <w:pStyle w:val="Sinespaciado"/>
        <w:jc w:val="both"/>
        <w:rPr>
          <w:rFonts w:ascii="Times New Roman" w:hAnsi="Times New Roman" w:cs="Times New Roman"/>
          <w:sz w:val="24"/>
          <w:szCs w:val="24"/>
          <w:lang w:val="es-ES"/>
        </w:rPr>
      </w:pPr>
      <w:r w:rsidRPr="004442E6">
        <w:rPr>
          <w:rFonts w:ascii="Times New Roman" w:hAnsi="Times New Roman" w:cs="Times New Roman"/>
          <w:b/>
          <w:bCs/>
          <w:sz w:val="24"/>
          <w:szCs w:val="24"/>
          <w:lang w:val="es-ES"/>
        </w:rPr>
        <w:t>Disposición Final. –</w:t>
      </w:r>
      <w:r w:rsidRPr="004442E6">
        <w:rPr>
          <w:rFonts w:ascii="Times New Roman" w:hAnsi="Times New Roman" w:cs="Times New Roman"/>
          <w:sz w:val="24"/>
          <w:szCs w:val="24"/>
          <w:lang w:val="es-ES"/>
        </w:rPr>
        <w:t xml:space="preserve"> De conformidad con lo dispuesto por el art. 11 del Código Orgánico Tributario, esta ordenanza entrará en vigencia a partir de su publicación en el Registro Oficial. </w:t>
      </w:r>
    </w:p>
    <w:p w14:paraId="54261247" w14:textId="77777777" w:rsidR="004442E6" w:rsidRPr="004442E6" w:rsidRDefault="004442E6" w:rsidP="004442E6">
      <w:pPr>
        <w:pStyle w:val="Sinespaciado"/>
        <w:jc w:val="both"/>
        <w:rPr>
          <w:rFonts w:ascii="Times New Roman" w:hAnsi="Times New Roman" w:cs="Times New Roman"/>
          <w:sz w:val="24"/>
          <w:szCs w:val="24"/>
          <w:lang w:val="es-ES"/>
        </w:rPr>
      </w:pPr>
    </w:p>
    <w:p w14:paraId="539809F4" w14:textId="77777777" w:rsidR="004442E6" w:rsidRPr="004442E6" w:rsidRDefault="004442E6" w:rsidP="004442E6">
      <w:pPr>
        <w:pStyle w:val="Sinespaciado"/>
        <w:jc w:val="both"/>
        <w:rPr>
          <w:rFonts w:ascii="Times New Roman" w:hAnsi="Times New Roman" w:cs="Times New Roman"/>
          <w:sz w:val="24"/>
          <w:szCs w:val="24"/>
          <w:lang w:val="es-ES"/>
        </w:rPr>
      </w:pPr>
      <w:r w:rsidRPr="004442E6">
        <w:rPr>
          <w:rFonts w:ascii="Times New Roman" w:hAnsi="Times New Roman" w:cs="Times New Roman"/>
          <w:sz w:val="24"/>
          <w:szCs w:val="24"/>
          <w:lang w:val="es-ES"/>
        </w:rPr>
        <w:t xml:space="preserve">Dada, en la sala de sesiones del Concejo Metropolitano de Quito, en el Distrito Metropolitano de Quito, el […] </w:t>
      </w:r>
    </w:p>
    <w:p w14:paraId="0AC2BF85" w14:textId="77777777" w:rsidR="004442E6" w:rsidRPr="004442E6" w:rsidRDefault="004442E6" w:rsidP="004442E6">
      <w:pPr>
        <w:pStyle w:val="Sinespaciado"/>
        <w:jc w:val="both"/>
        <w:rPr>
          <w:rFonts w:ascii="Times New Roman" w:hAnsi="Times New Roman" w:cs="Times New Roman"/>
          <w:sz w:val="24"/>
          <w:szCs w:val="24"/>
          <w:lang w:val="es-ES"/>
        </w:rPr>
      </w:pPr>
    </w:p>
    <w:p w14:paraId="6C39F7AD" w14:textId="77777777" w:rsidR="004442E6" w:rsidRPr="0045585C" w:rsidRDefault="004442E6" w:rsidP="004442E6">
      <w:pPr>
        <w:pStyle w:val="Sinespaciado"/>
        <w:jc w:val="both"/>
        <w:rPr>
          <w:rFonts w:ascii="Times New Roman" w:hAnsi="Times New Roman" w:cs="Times New Roman"/>
          <w:sz w:val="24"/>
          <w:szCs w:val="24"/>
          <w:lang w:val="es-ES"/>
        </w:rPr>
      </w:pPr>
    </w:p>
    <w:p w14:paraId="06DFA80E" w14:textId="77777777" w:rsidR="004442E6" w:rsidRPr="0045585C" w:rsidRDefault="004442E6" w:rsidP="003562E8">
      <w:pPr>
        <w:pStyle w:val="Sinespaciado"/>
        <w:jc w:val="both"/>
        <w:rPr>
          <w:rFonts w:ascii="Times New Roman" w:hAnsi="Times New Roman" w:cs="Times New Roman"/>
          <w:sz w:val="24"/>
          <w:szCs w:val="24"/>
          <w:lang w:val="es-ES"/>
        </w:rPr>
      </w:pPr>
    </w:p>
    <w:p w14:paraId="4D3ECC78" w14:textId="77777777" w:rsidR="004442E6" w:rsidRPr="0045585C" w:rsidRDefault="004442E6" w:rsidP="004442E6">
      <w:pPr>
        <w:pStyle w:val="Sinespaciado"/>
        <w:jc w:val="both"/>
        <w:rPr>
          <w:rFonts w:ascii="Times New Roman" w:hAnsi="Times New Roman"/>
          <w:sz w:val="24"/>
          <w:szCs w:val="24"/>
          <w:lang w:val="es-ES"/>
        </w:rPr>
      </w:pPr>
    </w:p>
    <w:p w14:paraId="7D36F7F3" w14:textId="77777777" w:rsidR="004442E6" w:rsidRPr="0045585C" w:rsidRDefault="004442E6" w:rsidP="004442E6">
      <w:pPr>
        <w:pStyle w:val="Sinespaciado"/>
        <w:jc w:val="center"/>
        <w:rPr>
          <w:rFonts w:ascii="Times New Roman" w:hAnsi="Times New Roman"/>
          <w:sz w:val="24"/>
          <w:szCs w:val="24"/>
          <w:lang w:val="es-ES"/>
        </w:rPr>
      </w:pPr>
      <w:r w:rsidRPr="0045585C">
        <w:rPr>
          <w:rFonts w:ascii="Times New Roman" w:hAnsi="Times New Roman"/>
          <w:sz w:val="24"/>
          <w:szCs w:val="24"/>
          <w:lang w:val="es-ES"/>
        </w:rPr>
        <w:t xml:space="preserve">Ab. Damaris Ortiz </w:t>
      </w:r>
      <w:proofErr w:type="spellStart"/>
      <w:r w:rsidRPr="0045585C">
        <w:rPr>
          <w:rFonts w:ascii="Times New Roman" w:hAnsi="Times New Roman"/>
          <w:sz w:val="24"/>
          <w:szCs w:val="24"/>
          <w:lang w:val="es-ES"/>
        </w:rPr>
        <w:t>Pasuy</w:t>
      </w:r>
      <w:proofErr w:type="spellEnd"/>
    </w:p>
    <w:p w14:paraId="40D315BF" w14:textId="77777777" w:rsidR="004442E6" w:rsidRPr="0045585C" w:rsidRDefault="004442E6" w:rsidP="004442E6">
      <w:pPr>
        <w:pStyle w:val="Sinespaciado"/>
        <w:jc w:val="center"/>
        <w:rPr>
          <w:rFonts w:ascii="Times New Roman" w:hAnsi="Times New Roman"/>
          <w:b/>
          <w:bCs/>
          <w:sz w:val="24"/>
          <w:szCs w:val="24"/>
          <w:lang w:val="es-ES"/>
        </w:rPr>
      </w:pPr>
      <w:r w:rsidRPr="0045585C">
        <w:rPr>
          <w:rFonts w:ascii="Times New Roman" w:hAnsi="Times New Roman"/>
          <w:b/>
          <w:bCs/>
          <w:sz w:val="24"/>
          <w:szCs w:val="24"/>
          <w:lang w:val="es-ES"/>
        </w:rPr>
        <w:t>SECRETARIA (E) GENERAL DEL CONCEJO METROPOLITANO DE QUITO</w:t>
      </w:r>
    </w:p>
    <w:p w14:paraId="7CF60C96" w14:textId="77777777" w:rsidR="004442E6" w:rsidRPr="0045585C" w:rsidRDefault="004442E6" w:rsidP="004442E6">
      <w:pPr>
        <w:pStyle w:val="Sinespaciado"/>
        <w:jc w:val="both"/>
        <w:rPr>
          <w:rFonts w:ascii="Times New Roman" w:hAnsi="Times New Roman"/>
          <w:sz w:val="24"/>
          <w:szCs w:val="24"/>
          <w:lang w:val="es-ES"/>
        </w:rPr>
      </w:pPr>
    </w:p>
    <w:p w14:paraId="064DCC49" w14:textId="77777777" w:rsidR="004442E6" w:rsidRPr="0045585C" w:rsidRDefault="004442E6" w:rsidP="004442E6">
      <w:pPr>
        <w:pStyle w:val="Sinespaciado"/>
        <w:jc w:val="center"/>
        <w:rPr>
          <w:rFonts w:ascii="Times New Roman" w:hAnsi="Times New Roman"/>
          <w:b/>
          <w:bCs/>
          <w:sz w:val="24"/>
          <w:szCs w:val="24"/>
          <w:lang w:val="es-ES"/>
        </w:rPr>
      </w:pPr>
      <w:r w:rsidRPr="0045585C">
        <w:rPr>
          <w:rFonts w:ascii="Times New Roman" w:hAnsi="Times New Roman"/>
          <w:b/>
          <w:bCs/>
          <w:sz w:val="24"/>
          <w:szCs w:val="24"/>
          <w:lang w:val="es-ES"/>
        </w:rPr>
        <w:t>CERTIFICADO DE DISCUSIÓN</w:t>
      </w:r>
    </w:p>
    <w:p w14:paraId="71A2AE4F" w14:textId="77777777" w:rsidR="004442E6" w:rsidRPr="0045585C" w:rsidRDefault="004442E6" w:rsidP="004442E6">
      <w:pPr>
        <w:pStyle w:val="Sinespaciado"/>
        <w:jc w:val="both"/>
        <w:rPr>
          <w:rFonts w:ascii="Times New Roman" w:hAnsi="Times New Roman"/>
          <w:sz w:val="24"/>
          <w:szCs w:val="24"/>
          <w:lang w:val="es-ES"/>
        </w:rPr>
      </w:pPr>
    </w:p>
    <w:p w14:paraId="090609D5" w14:textId="77777777" w:rsidR="004442E6" w:rsidRPr="0045585C" w:rsidRDefault="004442E6" w:rsidP="004442E6">
      <w:pPr>
        <w:pStyle w:val="Sinespaciado"/>
        <w:jc w:val="both"/>
        <w:rPr>
          <w:rFonts w:ascii="Times New Roman" w:hAnsi="Times New Roman"/>
          <w:sz w:val="24"/>
          <w:szCs w:val="24"/>
          <w:lang w:val="es-ES"/>
        </w:rPr>
      </w:pPr>
      <w:r w:rsidRPr="0045585C">
        <w:rPr>
          <w:rFonts w:ascii="Times New Roman" w:hAnsi="Times New Roman"/>
          <w:sz w:val="24"/>
          <w:szCs w:val="24"/>
          <w:lang w:val="es-ES"/>
        </w:rPr>
        <w:t xml:space="preserve">La infrascrita Secretaria </w:t>
      </w:r>
      <w:proofErr w:type="gramStart"/>
      <w:r w:rsidRPr="0045585C">
        <w:rPr>
          <w:rFonts w:ascii="Times New Roman" w:hAnsi="Times New Roman"/>
          <w:sz w:val="24"/>
          <w:szCs w:val="24"/>
          <w:lang w:val="es-ES"/>
        </w:rPr>
        <w:t>General(</w:t>
      </w:r>
      <w:proofErr w:type="gramEnd"/>
      <w:r w:rsidRPr="0045585C">
        <w:rPr>
          <w:rFonts w:ascii="Times New Roman" w:hAnsi="Times New Roman"/>
          <w:sz w:val="24"/>
          <w:szCs w:val="24"/>
          <w:lang w:val="es-ES"/>
        </w:rPr>
        <w:t>E) del Concejo Metropolitano de Quito, certifica que la presente ordenanza fue discutida y aprobada en dos debates, en sesiones […]</w:t>
      </w:r>
    </w:p>
    <w:p w14:paraId="47B3F10B" w14:textId="77777777" w:rsidR="004442E6" w:rsidRPr="0045585C" w:rsidRDefault="004442E6" w:rsidP="004442E6">
      <w:pPr>
        <w:pStyle w:val="Sinespaciado"/>
        <w:jc w:val="both"/>
        <w:rPr>
          <w:rFonts w:ascii="Times New Roman" w:hAnsi="Times New Roman"/>
          <w:sz w:val="24"/>
          <w:szCs w:val="24"/>
          <w:lang w:val="es-ES"/>
        </w:rPr>
      </w:pPr>
    </w:p>
    <w:p w14:paraId="5D330378" w14:textId="77777777" w:rsidR="004442E6" w:rsidRPr="0045585C" w:rsidRDefault="004442E6" w:rsidP="004442E6">
      <w:pPr>
        <w:pStyle w:val="Sinespaciado"/>
        <w:jc w:val="both"/>
        <w:rPr>
          <w:rFonts w:ascii="Times New Roman" w:hAnsi="Times New Roman"/>
          <w:sz w:val="24"/>
          <w:szCs w:val="24"/>
          <w:lang w:val="es-ES"/>
        </w:rPr>
      </w:pPr>
    </w:p>
    <w:p w14:paraId="0918EF95" w14:textId="77777777" w:rsidR="004442E6" w:rsidRPr="0045585C" w:rsidRDefault="004442E6" w:rsidP="004442E6">
      <w:pPr>
        <w:pStyle w:val="Sinespaciado"/>
        <w:jc w:val="both"/>
        <w:rPr>
          <w:rFonts w:ascii="Times New Roman" w:hAnsi="Times New Roman"/>
          <w:sz w:val="24"/>
          <w:szCs w:val="24"/>
          <w:lang w:val="es-ES"/>
        </w:rPr>
      </w:pPr>
    </w:p>
    <w:p w14:paraId="1CABEA91" w14:textId="77777777" w:rsidR="004442E6" w:rsidRPr="0045585C" w:rsidRDefault="004442E6" w:rsidP="004442E6">
      <w:pPr>
        <w:pStyle w:val="Sinespaciado"/>
        <w:jc w:val="both"/>
        <w:rPr>
          <w:rFonts w:ascii="Times New Roman" w:hAnsi="Times New Roman"/>
          <w:sz w:val="24"/>
          <w:szCs w:val="24"/>
          <w:lang w:val="es-ES"/>
        </w:rPr>
      </w:pPr>
    </w:p>
    <w:p w14:paraId="0A528270" w14:textId="77777777" w:rsidR="004442E6" w:rsidRPr="0045585C" w:rsidRDefault="004442E6" w:rsidP="004442E6">
      <w:pPr>
        <w:pStyle w:val="Sinespaciado"/>
        <w:jc w:val="center"/>
        <w:rPr>
          <w:rFonts w:ascii="Times New Roman" w:hAnsi="Times New Roman"/>
          <w:sz w:val="24"/>
          <w:szCs w:val="24"/>
          <w:lang w:val="es-ES"/>
        </w:rPr>
      </w:pPr>
      <w:r w:rsidRPr="0045585C">
        <w:rPr>
          <w:rFonts w:ascii="Times New Roman" w:hAnsi="Times New Roman"/>
          <w:sz w:val="24"/>
          <w:szCs w:val="24"/>
          <w:lang w:val="es-ES"/>
        </w:rPr>
        <w:t xml:space="preserve">Ab. Damaris Ortiz </w:t>
      </w:r>
      <w:proofErr w:type="spellStart"/>
      <w:r w:rsidRPr="0045585C">
        <w:rPr>
          <w:rFonts w:ascii="Times New Roman" w:hAnsi="Times New Roman"/>
          <w:sz w:val="24"/>
          <w:szCs w:val="24"/>
          <w:lang w:val="es-ES"/>
        </w:rPr>
        <w:t>Pasuy</w:t>
      </w:r>
      <w:proofErr w:type="spellEnd"/>
    </w:p>
    <w:p w14:paraId="1A62BA49" w14:textId="77777777" w:rsidR="004442E6" w:rsidRPr="0045585C" w:rsidRDefault="004442E6" w:rsidP="004442E6">
      <w:pPr>
        <w:pStyle w:val="Sinespaciado"/>
        <w:jc w:val="center"/>
        <w:rPr>
          <w:rFonts w:ascii="Times New Roman" w:hAnsi="Times New Roman"/>
          <w:b/>
          <w:bCs/>
          <w:sz w:val="24"/>
          <w:szCs w:val="24"/>
          <w:lang w:val="es-ES"/>
        </w:rPr>
      </w:pPr>
      <w:r w:rsidRPr="0045585C">
        <w:rPr>
          <w:rFonts w:ascii="Times New Roman" w:hAnsi="Times New Roman"/>
          <w:b/>
          <w:bCs/>
          <w:sz w:val="24"/>
          <w:szCs w:val="24"/>
          <w:lang w:val="es-ES"/>
        </w:rPr>
        <w:t>SECRETARIA (E) GENERAL DEL CONCEJO METROPOLITANO DE QUITO</w:t>
      </w:r>
    </w:p>
    <w:p w14:paraId="589153D1" w14:textId="77777777" w:rsidR="004442E6" w:rsidRPr="0045585C" w:rsidRDefault="004442E6" w:rsidP="004442E6">
      <w:pPr>
        <w:pStyle w:val="Sinespaciado"/>
        <w:jc w:val="both"/>
        <w:rPr>
          <w:rFonts w:ascii="Times New Roman" w:hAnsi="Times New Roman"/>
          <w:sz w:val="24"/>
          <w:szCs w:val="24"/>
          <w:lang w:val="es-ES"/>
        </w:rPr>
      </w:pPr>
    </w:p>
    <w:p w14:paraId="5A4955D6" w14:textId="77777777" w:rsidR="004442E6" w:rsidRPr="0045585C" w:rsidRDefault="004442E6" w:rsidP="004442E6">
      <w:pPr>
        <w:pStyle w:val="Sinespaciado"/>
        <w:jc w:val="both"/>
        <w:rPr>
          <w:rFonts w:ascii="Times New Roman" w:hAnsi="Times New Roman"/>
          <w:sz w:val="24"/>
          <w:szCs w:val="24"/>
          <w:lang w:val="es-ES"/>
        </w:rPr>
      </w:pPr>
      <w:r w:rsidRPr="0045585C">
        <w:rPr>
          <w:rFonts w:ascii="Times New Roman" w:hAnsi="Times New Roman"/>
          <w:b/>
          <w:bCs/>
          <w:sz w:val="24"/>
          <w:szCs w:val="24"/>
          <w:lang w:val="es-ES"/>
        </w:rPr>
        <w:lastRenderedPageBreak/>
        <w:t>ALCALDÍA DEL DISTRITO METROPOLITANO. -</w:t>
      </w:r>
      <w:r w:rsidRPr="0045585C">
        <w:rPr>
          <w:rFonts w:ascii="Times New Roman" w:hAnsi="Times New Roman"/>
          <w:sz w:val="24"/>
          <w:szCs w:val="24"/>
          <w:lang w:val="es-ES"/>
        </w:rPr>
        <w:t xml:space="preserve"> Distrito Metropolitano de Quito, […] </w:t>
      </w:r>
    </w:p>
    <w:p w14:paraId="4A6ED593" w14:textId="77777777" w:rsidR="004442E6" w:rsidRPr="0045585C" w:rsidRDefault="004442E6" w:rsidP="004442E6">
      <w:pPr>
        <w:pStyle w:val="Sinespaciado"/>
        <w:jc w:val="both"/>
        <w:rPr>
          <w:rFonts w:ascii="Times New Roman" w:hAnsi="Times New Roman"/>
          <w:sz w:val="24"/>
          <w:szCs w:val="24"/>
          <w:lang w:val="es-ES"/>
        </w:rPr>
      </w:pPr>
    </w:p>
    <w:p w14:paraId="19043249" w14:textId="77777777" w:rsidR="004442E6" w:rsidRPr="0045585C" w:rsidRDefault="004442E6" w:rsidP="004442E6">
      <w:pPr>
        <w:pStyle w:val="Sinespaciado"/>
        <w:jc w:val="center"/>
        <w:rPr>
          <w:rFonts w:ascii="Times New Roman" w:hAnsi="Times New Roman"/>
          <w:b/>
          <w:bCs/>
          <w:sz w:val="24"/>
          <w:szCs w:val="24"/>
          <w:lang w:val="es-ES"/>
        </w:rPr>
      </w:pPr>
      <w:r w:rsidRPr="0045585C">
        <w:rPr>
          <w:rFonts w:ascii="Times New Roman" w:hAnsi="Times New Roman"/>
          <w:b/>
          <w:bCs/>
          <w:sz w:val="24"/>
          <w:szCs w:val="24"/>
          <w:lang w:val="es-ES"/>
        </w:rPr>
        <w:t>EJECÚTESE:</w:t>
      </w:r>
    </w:p>
    <w:p w14:paraId="5109D1BE" w14:textId="77777777" w:rsidR="004442E6" w:rsidRPr="0045585C" w:rsidRDefault="004442E6" w:rsidP="004442E6">
      <w:pPr>
        <w:pStyle w:val="Sinespaciado"/>
        <w:jc w:val="center"/>
        <w:rPr>
          <w:rFonts w:ascii="Times New Roman" w:hAnsi="Times New Roman"/>
          <w:sz w:val="24"/>
          <w:szCs w:val="24"/>
          <w:lang w:val="es-ES"/>
        </w:rPr>
      </w:pPr>
    </w:p>
    <w:p w14:paraId="00C03AD9" w14:textId="77777777" w:rsidR="004442E6" w:rsidRPr="0045585C" w:rsidRDefault="004442E6" w:rsidP="004442E6">
      <w:pPr>
        <w:pStyle w:val="Sinespaciado"/>
        <w:jc w:val="center"/>
        <w:rPr>
          <w:rFonts w:ascii="Times New Roman" w:hAnsi="Times New Roman"/>
          <w:sz w:val="24"/>
          <w:szCs w:val="24"/>
          <w:lang w:val="es-ES"/>
        </w:rPr>
      </w:pPr>
    </w:p>
    <w:p w14:paraId="699E3B9F" w14:textId="77777777" w:rsidR="004442E6" w:rsidRPr="0045585C" w:rsidRDefault="004442E6" w:rsidP="004442E6">
      <w:pPr>
        <w:pStyle w:val="Sinespaciado"/>
        <w:jc w:val="center"/>
        <w:rPr>
          <w:rFonts w:ascii="Times New Roman" w:hAnsi="Times New Roman"/>
          <w:sz w:val="24"/>
          <w:szCs w:val="24"/>
          <w:lang w:val="es-ES"/>
        </w:rPr>
      </w:pPr>
    </w:p>
    <w:p w14:paraId="766223B8" w14:textId="77777777" w:rsidR="004442E6" w:rsidRPr="0045585C" w:rsidRDefault="004442E6" w:rsidP="004442E6">
      <w:pPr>
        <w:pStyle w:val="Sinespaciado"/>
        <w:jc w:val="center"/>
        <w:rPr>
          <w:rFonts w:ascii="Times New Roman" w:hAnsi="Times New Roman"/>
          <w:sz w:val="24"/>
          <w:szCs w:val="24"/>
          <w:lang w:val="es-ES"/>
        </w:rPr>
      </w:pPr>
    </w:p>
    <w:p w14:paraId="2E0130CC" w14:textId="77777777" w:rsidR="004442E6" w:rsidRPr="0045585C" w:rsidRDefault="004442E6" w:rsidP="004442E6">
      <w:pPr>
        <w:pStyle w:val="Sinespaciado"/>
        <w:jc w:val="center"/>
        <w:rPr>
          <w:rFonts w:ascii="Times New Roman" w:hAnsi="Times New Roman"/>
          <w:sz w:val="24"/>
          <w:szCs w:val="24"/>
          <w:lang w:val="es-ES"/>
        </w:rPr>
      </w:pPr>
      <w:r w:rsidRPr="0045585C">
        <w:rPr>
          <w:rFonts w:ascii="Times New Roman" w:hAnsi="Times New Roman"/>
          <w:sz w:val="24"/>
          <w:szCs w:val="24"/>
          <w:lang w:val="es-ES"/>
        </w:rPr>
        <w:t>Dr. Jorge Yunda Machado</w:t>
      </w:r>
    </w:p>
    <w:p w14:paraId="7EB9CBC3" w14:textId="77777777" w:rsidR="004442E6" w:rsidRPr="0045585C" w:rsidRDefault="004442E6" w:rsidP="004442E6">
      <w:pPr>
        <w:pStyle w:val="Sinespaciado"/>
        <w:jc w:val="center"/>
        <w:rPr>
          <w:rFonts w:ascii="Times New Roman" w:hAnsi="Times New Roman"/>
          <w:b/>
          <w:bCs/>
          <w:sz w:val="24"/>
          <w:szCs w:val="24"/>
          <w:lang w:val="es-ES"/>
        </w:rPr>
      </w:pPr>
      <w:r w:rsidRPr="0045585C">
        <w:rPr>
          <w:rFonts w:ascii="Times New Roman" w:hAnsi="Times New Roman"/>
          <w:b/>
          <w:bCs/>
          <w:sz w:val="24"/>
          <w:szCs w:val="24"/>
          <w:lang w:val="es-ES"/>
        </w:rPr>
        <w:t>ALCALDE DEL DISTRITO METROPOLITANO DE QUITO</w:t>
      </w:r>
    </w:p>
    <w:p w14:paraId="38CAE6E2" w14:textId="77777777" w:rsidR="004442E6" w:rsidRPr="0045585C" w:rsidRDefault="004442E6" w:rsidP="004442E6">
      <w:pPr>
        <w:pStyle w:val="Sinespaciado"/>
        <w:jc w:val="both"/>
        <w:rPr>
          <w:rFonts w:ascii="Times New Roman" w:hAnsi="Times New Roman"/>
          <w:sz w:val="24"/>
          <w:szCs w:val="24"/>
          <w:lang w:val="es-ES"/>
        </w:rPr>
      </w:pPr>
    </w:p>
    <w:p w14:paraId="5B084D6F" w14:textId="77777777" w:rsidR="004442E6" w:rsidRPr="0045585C" w:rsidRDefault="004442E6" w:rsidP="004442E6">
      <w:pPr>
        <w:pStyle w:val="Sinespaciado"/>
        <w:jc w:val="both"/>
        <w:rPr>
          <w:rFonts w:ascii="Times New Roman" w:hAnsi="Times New Roman"/>
          <w:sz w:val="24"/>
          <w:szCs w:val="24"/>
          <w:lang w:val="es-ES"/>
        </w:rPr>
      </w:pPr>
      <w:r w:rsidRPr="0045585C">
        <w:rPr>
          <w:rFonts w:ascii="Times New Roman" w:hAnsi="Times New Roman"/>
          <w:b/>
          <w:bCs/>
          <w:sz w:val="24"/>
          <w:szCs w:val="24"/>
          <w:lang w:val="es-ES"/>
        </w:rPr>
        <w:t>CERTIFICO</w:t>
      </w:r>
      <w:r w:rsidRPr="0045585C">
        <w:rPr>
          <w:rFonts w:ascii="Times New Roman" w:hAnsi="Times New Roman"/>
          <w:sz w:val="24"/>
          <w:szCs w:val="24"/>
          <w:lang w:val="es-ES"/>
        </w:rPr>
        <w:t>, que la presente ordenanza fue sancionada por el Dr. Jorge Yunda Machado, Alcalde del Distrito Metropolitano de Quito, […]</w:t>
      </w:r>
    </w:p>
    <w:p w14:paraId="688F734A" w14:textId="77777777" w:rsidR="004442E6" w:rsidRPr="0045585C" w:rsidRDefault="004442E6" w:rsidP="004442E6">
      <w:pPr>
        <w:pStyle w:val="Sinespaciado"/>
        <w:jc w:val="both"/>
        <w:rPr>
          <w:rFonts w:ascii="Times New Roman" w:hAnsi="Times New Roman"/>
          <w:sz w:val="24"/>
          <w:szCs w:val="24"/>
          <w:lang w:val="es-ES"/>
        </w:rPr>
      </w:pPr>
      <w:r w:rsidRPr="0045585C">
        <w:rPr>
          <w:rFonts w:ascii="Times New Roman" w:hAnsi="Times New Roman"/>
          <w:sz w:val="24"/>
          <w:szCs w:val="24"/>
          <w:lang w:val="es-ES"/>
        </w:rPr>
        <w:t>.- Distrito Metropolitano de Quito, […]</w:t>
      </w:r>
    </w:p>
    <w:p w14:paraId="6246C129" w14:textId="77777777" w:rsidR="004442E6" w:rsidRPr="0045585C" w:rsidRDefault="004442E6" w:rsidP="004442E6">
      <w:pPr>
        <w:pStyle w:val="Sinespaciado"/>
        <w:jc w:val="both"/>
        <w:rPr>
          <w:rFonts w:ascii="Times New Roman" w:hAnsi="Times New Roman"/>
          <w:sz w:val="24"/>
          <w:szCs w:val="24"/>
          <w:lang w:val="es-ES"/>
        </w:rPr>
      </w:pPr>
    </w:p>
    <w:p w14:paraId="4F6D3595" w14:textId="77777777" w:rsidR="004442E6" w:rsidRPr="0045585C" w:rsidRDefault="004442E6" w:rsidP="004442E6">
      <w:pPr>
        <w:pStyle w:val="Sinespaciado"/>
        <w:jc w:val="both"/>
        <w:rPr>
          <w:rFonts w:ascii="Times New Roman" w:hAnsi="Times New Roman"/>
          <w:sz w:val="24"/>
          <w:szCs w:val="24"/>
          <w:lang w:val="es-ES"/>
        </w:rPr>
      </w:pPr>
    </w:p>
    <w:p w14:paraId="2BAD805A" w14:textId="77777777" w:rsidR="004442E6" w:rsidRPr="0045585C" w:rsidRDefault="004442E6" w:rsidP="004442E6">
      <w:pPr>
        <w:pStyle w:val="Sinespaciado"/>
        <w:jc w:val="both"/>
        <w:rPr>
          <w:rFonts w:ascii="Times New Roman" w:hAnsi="Times New Roman"/>
          <w:sz w:val="24"/>
          <w:szCs w:val="24"/>
          <w:lang w:val="es-ES"/>
        </w:rPr>
      </w:pPr>
    </w:p>
    <w:p w14:paraId="3A21D3C3" w14:textId="77777777" w:rsidR="004442E6" w:rsidRPr="0045585C" w:rsidRDefault="004442E6" w:rsidP="004442E6">
      <w:pPr>
        <w:pStyle w:val="Sinespaciado"/>
        <w:jc w:val="both"/>
        <w:rPr>
          <w:rFonts w:ascii="Times New Roman" w:hAnsi="Times New Roman"/>
          <w:sz w:val="24"/>
          <w:szCs w:val="24"/>
          <w:lang w:val="es-ES"/>
        </w:rPr>
      </w:pPr>
    </w:p>
    <w:p w14:paraId="3EC5BC3A" w14:textId="77777777" w:rsidR="004442E6" w:rsidRPr="0045585C" w:rsidRDefault="004442E6" w:rsidP="004442E6">
      <w:pPr>
        <w:pStyle w:val="Sinespaciado"/>
        <w:jc w:val="center"/>
        <w:rPr>
          <w:rFonts w:ascii="Times New Roman" w:hAnsi="Times New Roman"/>
          <w:sz w:val="24"/>
          <w:szCs w:val="24"/>
          <w:lang w:val="es-ES"/>
        </w:rPr>
      </w:pPr>
      <w:r w:rsidRPr="0045585C">
        <w:rPr>
          <w:rFonts w:ascii="Times New Roman" w:hAnsi="Times New Roman"/>
          <w:sz w:val="24"/>
          <w:szCs w:val="24"/>
          <w:lang w:val="es-ES"/>
        </w:rPr>
        <w:t xml:space="preserve">Ab. Damaris Ortiz </w:t>
      </w:r>
      <w:proofErr w:type="spellStart"/>
      <w:r w:rsidRPr="0045585C">
        <w:rPr>
          <w:rFonts w:ascii="Times New Roman" w:hAnsi="Times New Roman"/>
          <w:sz w:val="24"/>
          <w:szCs w:val="24"/>
          <w:lang w:val="es-ES"/>
        </w:rPr>
        <w:t>Pasuy</w:t>
      </w:r>
      <w:proofErr w:type="spellEnd"/>
    </w:p>
    <w:p w14:paraId="42D2D57C" w14:textId="77777777" w:rsidR="004442E6" w:rsidRPr="0045585C" w:rsidRDefault="004442E6" w:rsidP="004442E6">
      <w:pPr>
        <w:pStyle w:val="Sinespaciado"/>
        <w:jc w:val="center"/>
        <w:rPr>
          <w:rFonts w:ascii="Times New Roman" w:hAnsi="Times New Roman"/>
          <w:b/>
          <w:bCs/>
          <w:sz w:val="24"/>
          <w:szCs w:val="24"/>
          <w:lang w:val="es-ES"/>
        </w:rPr>
      </w:pPr>
      <w:r w:rsidRPr="0045585C">
        <w:rPr>
          <w:rFonts w:ascii="Times New Roman" w:hAnsi="Times New Roman"/>
          <w:b/>
          <w:bCs/>
          <w:sz w:val="24"/>
          <w:szCs w:val="24"/>
          <w:lang w:val="es-ES"/>
        </w:rPr>
        <w:t>SECRETARIA (E) GENERAL DEL CONCEJO METROPOLITANO DE QUITO</w:t>
      </w:r>
    </w:p>
    <w:p w14:paraId="2D54DCC6" w14:textId="77777777" w:rsidR="000404CD" w:rsidRPr="0045585C" w:rsidRDefault="000404CD" w:rsidP="000404CD">
      <w:pPr>
        <w:pStyle w:val="Sinespaciado"/>
        <w:jc w:val="both"/>
        <w:rPr>
          <w:rFonts w:ascii="Times New Roman" w:hAnsi="Times New Roman" w:cs="Times New Roman"/>
          <w:sz w:val="24"/>
          <w:szCs w:val="24"/>
          <w:lang w:val="es-ES"/>
        </w:rPr>
      </w:pPr>
    </w:p>
    <w:sectPr w:rsidR="000404CD" w:rsidRPr="0045585C">
      <w:headerReference w:type="default" r:id="rId9"/>
      <w:pgSz w:w="12240" w:h="15840"/>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3122D" w16cex:dateUtc="2020-10-28T02:39:00Z"/>
  <w16cex:commentExtensible w16cex:durableId="2342CB07" w16cex:dateUtc="2020-10-27T21:36:00Z"/>
  <w16cex:commentExtensible w16cex:durableId="23430E24" w16cex:dateUtc="2020-10-28T02: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1828F8" w16cid:durableId="2343122D"/>
  <w16cid:commentId w16cid:paraId="3EE3AAB0" w16cid:durableId="2342CB07"/>
  <w16cid:commentId w16cid:paraId="5FF02C86" w16cid:durableId="23430E2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652016" w14:textId="77777777" w:rsidR="00786EC6" w:rsidRDefault="00786EC6" w:rsidP="000679D9">
      <w:pPr>
        <w:spacing w:after="0" w:line="240" w:lineRule="auto"/>
      </w:pPr>
      <w:r>
        <w:separator/>
      </w:r>
    </w:p>
  </w:endnote>
  <w:endnote w:type="continuationSeparator" w:id="0">
    <w:p w14:paraId="5C0EF533" w14:textId="77777777" w:rsidR="00786EC6" w:rsidRDefault="00786EC6" w:rsidP="00067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dobe Garamond Pro">
    <w:panose1 w:val="00000000000000000000"/>
    <w:charset w:val="00"/>
    <w:family w:val="roman"/>
    <w:notTrueType/>
    <w:pitch w:val="variable"/>
    <w:sig w:usb0="00000007" w:usb1="00000001"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548E76" w14:textId="77777777" w:rsidR="00786EC6" w:rsidRDefault="00786EC6" w:rsidP="000679D9">
      <w:pPr>
        <w:spacing w:after="0" w:line="240" w:lineRule="auto"/>
      </w:pPr>
      <w:r>
        <w:separator/>
      </w:r>
    </w:p>
  </w:footnote>
  <w:footnote w:type="continuationSeparator" w:id="0">
    <w:p w14:paraId="03239852" w14:textId="77777777" w:rsidR="00786EC6" w:rsidRDefault="00786EC6" w:rsidP="000679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DA0C5" w14:textId="77777777" w:rsidR="000679D9" w:rsidRDefault="000679D9" w:rsidP="000679D9">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039E"/>
    <w:multiLevelType w:val="hybridMultilevel"/>
    <w:tmpl w:val="283866FA"/>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037F42D7"/>
    <w:multiLevelType w:val="hybridMultilevel"/>
    <w:tmpl w:val="9CDE68F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08541F29"/>
    <w:multiLevelType w:val="hybridMultilevel"/>
    <w:tmpl w:val="EBD4DC2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0A8F3887"/>
    <w:multiLevelType w:val="hybridMultilevel"/>
    <w:tmpl w:val="88EE7506"/>
    <w:lvl w:ilvl="0" w:tplc="CDB668FA">
      <w:start w:val="1"/>
      <w:numFmt w:val="lowerLetter"/>
      <w:lvlText w:val="%1)"/>
      <w:lvlJc w:val="left"/>
      <w:pPr>
        <w:ind w:left="1080" w:hanging="360"/>
      </w:pPr>
      <w:rPr>
        <w:rFonts w:ascii="Garamond" w:eastAsiaTheme="minorHAnsi" w:hAnsi="Garamond" w:cstheme="minorBidi"/>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4">
    <w:nsid w:val="0DF6520B"/>
    <w:multiLevelType w:val="hybridMultilevel"/>
    <w:tmpl w:val="56AC9B2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163101ED"/>
    <w:multiLevelType w:val="hybridMultilevel"/>
    <w:tmpl w:val="EBD4DC2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1E77780E"/>
    <w:multiLevelType w:val="hybridMultilevel"/>
    <w:tmpl w:val="19949F1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F203809"/>
    <w:multiLevelType w:val="hybridMultilevel"/>
    <w:tmpl w:val="EDD46F3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21B12B43"/>
    <w:multiLevelType w:val="multilevel"/>
    <w:tmpl w:val="68EA72DA"/>
    <w:lvl w:ilvl="0">
      <w:start w:val="1"/>
      <w:numFmt w:val="decimal"/>
      <w:lvlText w:val="%1."/>
      <w:lvlJc w:val="left"/>
      <w:pPr>
        <w:tabs>
          <w:tab w:val="num" w:pos="6663"/>
        </w:tabs>
        <w:ind w:left="6238" w:firstLine="0"/>
      </w:pPr>
      <w:rPr>
        <w:rFonts w:hint="default"/>
        <w:b w:val="0"/>
        <w:bCs w:val="0"/>
        <w:i w:val="0"/>
        <w:iCs w:val="0"/>
        <w:caps w:val="0"/>
        <w:smallCaps w:val="0"/>
        <w:strike w:val="0"/>
        <w:dstrike w:val="0"/>
        <w:noProof w:val="0"/>
        <w:vanish w:val="0"/>
        <w:color w:val="000000"/>
        <w:spacing w:val="0"/>
        <w:kern w:val="0"/>
        <w:position w:val="0"/>
        <w:sz w:val="25"/>
        <w:szCs w:val="25"/>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6"/>
        </w:tabs>
        <w:ind w:left="1136" w:hanging="426"/>
      </w:pPr>
      <w:rPr>
        <w:rFonts w:ascii="Times New Roman" w:hAnsi="Times New Roman" w:cs="Times New Roman" w:hint="default"/>
        <w:i w:val="0"/>
        <w:iCs w:val="0"/>
        <w:sz w:val="25"/>
        <w:szCs w:val="25"/>
        <w:lang w:val="es-ES_tradnl"/>
      </w:rPr>
    </w:lvl>
    <w:lvl w:ilvl="2">
      <w:start w:val="1"/>
      <w:numFmt w:val="lowerRoman"/>
      <w:lvlText w:val="(%3)"/>
      <w:lvlJc w:val="left"/>
      <w:pPr>
        <w:tabs>
          <w:tab w:val="num" w:pos="1276"/>
        </w:tabs>
        <w:ind w:left="1276"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C31055A"/>
    <w:multiLevelType w:val="hybridMultilevel"/>
    <w:tmpl w:val="EBD4DC2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36F93CCC"/>
    <w:multiLevelType w:val="hybridMultilevel"/>
    <w:tmpl w:val="A21228C4"/>
    <w:lvl w:ilvl="0" w:tplc="F7422542">
      <w:start w:val="1"/>
      <w:numFmt w:val="lowerLetter"/>
      <w:lvlText w:val="(%1)"/>
      <w:lvlJc w:val="left"/>
      <w:pPr>
        <w:ind w:left="1069" w:hanging="360"/>
      </w:pPr>
      <w:rPr>
        <w:rFonts w:hint="default"/>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11">
    <w:nsid w:val="38A13562"/>
    <w:multiLevelType w:val="hybridMultilevel"/>
    <w:tmpl w:val="2B30592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38F8480B"/>
    <w:multiLevelType w:val="hybridMultilevel"/>
    <w:tmpl w:val="EBD4DC2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4A8D4505"/>
    <w:multiLevelType w:val="hybridMultilevel"/>
    <w:tmpl w:val="4B94EE6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nsid w:val="4FAA6F2D"/>
    <w:multiLevelType w:val="hybridMultilevel"/>
    <w:tmpl w:val="407C4B1A"/>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nsid w:val="56AF3E5A"/>
    <w:multiLevelType w:val="hybridMultilevel"/>
    <w:tmpl w:val="1A3CC398"/>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nsid w:val="5B9F3927"/>
    <w:multiLevelType w:val="hybridMultilevel"/>
    <w:tmpl w:val="F7A28E2E"/>
    <w:lvl w:ilvl="0" w:tplc="92A08DBC">
      <w:start w:val="1"/>
      <w:numFmt w:val="lowerLetter"/>
      <w:lvlText w:val="(%1)"/>
      <w:lvlJc w:val="left"/>
      <w:pPr>
        <w:ind w:left="1069" w:hanging="360"/>
      </w:pPr>
      <w:rPr>
        <w:rFonts w:hint="default"/>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17">
    <w:nsid w:val="5BB31C9F"/>
    <w:multiLevelType w:val="hybridMultilevel"/>
    <w:tmpl w:val="00562FA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6DB5780D"/>
    <w:multiLevelType w:val="hybridMultilevel"/>
    <w:tmpl w:val="E8D0F9CA"/>
    <w:lvl w:ilvl="0" w:tplc="0C522988">
      <w:start w:val="1"/>
      <w:numFmt w:val="lowerLetter"/>
      <w:lvlText w:val="(%1)"/>
      <w:lvlJc w:val="left"/>
      <w:pPr>
        <w:ind w:left="1069" w:hanging="360"/>
      </w:pPr>
      <w:rPr>
        <w:rFonts w:hint="default"/>
      </w:rPr>
    </w:lvl>
    <w:lvl w:ilvl="1" w:tplc="0409001B">
      <w:start w:val="1"/>
      <w:numFmt w:val="lowerRoman"/>
      <w:lvlText w:val="%2."/>
      <w:lvlJc w:val="righ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19">
    <w:nsid w:val="729D356A"/>
    <w:multiLevelType w:val="hybridMultilevel"/>
    <w:tmpl w:val="7BA04CC2"/>
    <w:lvl w:ilvl="0" w:tplc="134EDF42">
      <w:start w:val="1"/>
      <w:numFmt w:val="lowerLetter"/>
      <w:lvlText w:val="%1)"/>
      <w:lvlJc w:val="left"/>
      <w:pPr>
        <w:ind w:left="1080" w:hanging="360"/>
      </w:pPr>
      <w:rPr>
        <w:rFonts w:ascii="Garamond" w:eastAsiaTheme="minorHAnsi" w:hAnsi="Garamond" w:cstheme="minorBidi"/>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num w:numId="1">
    <w:abstractNumId w:val="5"/>
  </w:num>
  <w:num w:numId="2">
    <w:abstractNumId w:val="2"/>
  </w:num>
  <w:num w:numId="3">
    <w:abstractNumId w:val="12"/>
  </w:num>
  <w:num w:numId="4">
    <w:abstractNumId w:val="9"/>
  </w:num>
  <w:num w:numId="5">
    <w:abstractNumId w:val="17"/>
  </w:num>
  <w:num w:numId="6">
    <w:abstractNumId w:val="1"/>
  </w:num>
  <w:num w:numId="7">
    <w:abstractNumId w:val="11"/>
  </w:num>
  <w:num w:numId="8">
    <w:abstractNumId w:val="4"/>
  </w:num>
  <w:num w:numId="9">
    <w:abstractNumId w:val="15"/>
  </w:num>
  <w:num w:numId="10">
    <w:abstractNumId w:val="6"/>
  </w:num>
  <w:num w:numId="11">
    <w:abstractNumId w:val="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9"/>
  </w:num>
  <w:num w:numId="18">
    <w:abstractNumId w:val="3"/>
  </w:num>
  <w:num w:numId="19">
    <w:abstractNumId w:val="14"/>
  </w:num>
  <w:num w:numId="20">
    <w:abstractNumId w:val="7"/>
  </w:num>
  <w:num w:numId="21">
    <w:abstractNumId w:val="13"/>
  </w:num>
  <w:num w:numId="22">
    <w:abstractNumId w:val="18"/>
  </w:num>
  <w:num w:numId="23">
    <w:abstractNumId w:val="10"/>
  </w:num>
  <w:num w:numId="24">
    <w:abstractNumId w:val="16"/>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4A8"/>
    <w:rsid w:val="00006D1C"/>
    <w:rsid w:val="000104DE"/>
    <w:rsid w:val="000263FE"/>
    <w:rsid w:val="000404CD"/>
    <w:rsid w:val="000443A8"/>
    <w:rsid w:val="00046CA9"/>
    <w:rsid w:val="00063116"/>
    <w:rsid w:val="000679D9"/>
    <w:rsid w:val="00070E42"/>
    <w:rsid w:val="000829FA"/>
    <w:rsid w:val="000A28D1"/>
    <w:rsid w:val="000A32B9"/>
    <w:rsid w:val="000B031E"/>
    <w:rsid w:val="000C0BF9"/>
    <w:rsid w:val="000C302B"/>
    <w:rsid w:val="001069A6"/>
    <w:rsid w:val="00130815"/>
    <w:rsid w:val="00133384"/>
    <w:rsid w:val="00140EAA"/>
    <w:rsid w:val="00141648"/>
    <w:rsid w:val="00192467"/>
    <w:rsid w:val="001B54E3"/>
    <w:rsid w:val="001E235C"/>
    <w:rsid w:val="001E5686"/>
    <w:rsid w:val="001F6389"/>
    <w:rsid w:val="0020053F"/>
    <w:rsid w:val="002011EF"/>
    <w:rsid w:val="00222E8F"/>
    <w:rsid w:val="00245002"/>
    <w:rsid w:val="002537EE"/>
    <w:rsid w:val="0027468B"/>
    <w:rsid w:val="002905D4"/>
    <w:rsid w:val="002A6595"/>
    <w:rsid w:val="002A6D34"/>
    <w:rsid w:val="002D4CBA"/>
    <w:rsid w:val="002D6A48"/>
    <w:rsid w:val="002E1126"/>
    <w:rsid w:val="002F03EA"/>
    <w:rsid w:val="002F113E"/>
    <w:rsid w:val="002F19EA"/>
    <w:rsid w:val="002F23D1"/>
    <w:rsid w:val="00340EC5"/>
    <w:rsid w:val="003562E8"/>
    <w:rsid w:val="00364BAB"/>
    <w:rsid w:val="00397E84"/>
    <w:rsid w:val="003B6828"/>
    <w:rsid w:val="003C2E42"/>
    <w:rsid w:val="003C74A8"/>
    <w:rsid w:val="003D6618"/>
    <w:rsid w:val="003E3D15"/>
    <w:rsid w:val="003F2EDE"/>
    <w:rsid w:val="004054E1"/>
    <w:rsid w:val="00406ADB"/>
    <w:rsid w:val="0041259A"/>
    <w:rsid w:val="00423B2B"/>
    <w:rsid w:val="00436606"/>
    <w:rsid w:val="004442E6"/>
    <w:rsid w:val="0045585C"/>
    <w:rsid w:val="00460D75"/>
    <w:rsid w:val="004736C9"/>
    <w:rsid w:val="005236D0"/>
    <w:rsid w:val="00545DE9"/>
    <w:rsid w:val="005469D2"/>
    <w:rsid w:val="005818C8"/>
    <w:rsid w:val="00594D93"/>
    <w:rsid w:val="00596B80"/>
    <w:rsid w:val="005A6D06"/>
    <w:rsid w:val="005B2341"/>
    <w:rsid w:val="005C5332"/>
    <w:rsid w:val="005D3C5A"/>
    <w:rsid w:val="005F7C13"/>
    <w:rsid w:val="006215D7"/>
    <w:rsid w:val="006313A6"/>
    <w:rsid w:val="00651361"/>
    <w:rsid w:val="006554A0"/>
    <w:rsid w:val="00655D69"/>
    <w:rsid w:val="00661FF4"/>
    <w:rsid w:val="00665C2A"/>
    <w:rsid w:val="006714F5"/>
    <w:rsid w:val="0068497A"/>
    <w:rsid w:val="006B1478"/>
    <w:rsid w:val="006B2528"/>
    <w:rsid w:val="006C3AC7"/>
    <w:rsid w:val="006D7797"/>
    <w:rsid w:val="006E2AD8"/>
    <w:rsid w:val="006E4DA7"/>
    <w:rsid w:val="006F03B3"/>
    <w:rsid w:val="006F3C2A"/>
    <w:rsid w:val="00704B16"/>
    <w:rsid w:val="00707F76"/>
    <w:rsid w:val="00715509"/>
    <w:rsid w:val="00732714"/>
    <w:rsid w:val="007370CE"/>
    <w:rsid w:val="0074066A"/>
    <w:rsid w:val="00750B65"/>
    <w:rsid w:val="00754CE2"/>
    <w:rsid w:val="00770BC1"/>
    <w:rsid w:val="007804CD"/>
    <w:rsid w:val="00785E90"/>
    <w:rsid w:val="00786EC6"/>
    <w:rsid w:val="007953EA"/>
    <w:rsid w:val="007A4846"/>
    <w:rsid w:val="007A7CB1"/>
    <w:rsid w:val="007B7907"/>
    <w:rsid w:val="007C4A77"/>
    <w:rsid w:val="007D5F58"/>
    <w:rsid w:val="007E30E4"/>
    <w:rsid w:val="008035D1"/>
    <w:rsid w:val="00813D51"/>
    <w:rsid w:val="00815C83"/>
    <w:rsid w:val="00857754"/>
    <w:rsid w:val="00864000"/>
    <w:rsid w:val="00881A2F"/>
    <w:rsid w:val="00886339"/>
    <w:rsid w:val="00887E9C"/>
    <w:rsid w:val="0089385D"/>
    <w:rsid w:val="00896523"/>
    <w:rsid w:val="008A1A2A"/>
    <w:rsid w:val="008B4244"/>
    <w:rsid w:val="008C44C2"/>
    <w:rsid w:val="008D4DE0"/>
    <w:rsid w:val="008E76C7"/>
    <w:rsid w:val="008F5337"/>
    <w:rsid w:val="00903F93"/>
    <w:rsid w:val="009172C2"/>
    <w:rsid w:val="00921B95"/>
    <w:rsid w:val="009221B2"/>
    <w:rsid w:val="00924B5C"/>
    <w:rsid w:val="0093164A"/>
    <w:rsid w:val="00935191"/>
    <w:rsid w:val="009374C1"/>
    <w:rsid w:val="00937EB8"/>
    <w:rsid w:val="00947DA6"/>
    <w:rsid w:val="0095428E"/>
    <w:rsid w:val="009545DC"/>
    <w:rsid w:val="009A2148"/>
    <w:rsid w:val="009A587F"/>
    <w:rsid w:val="009B030C"/>
    <w:rsid w:val="009D18BF"/>
    <w:rsid w:val="009D35D8"/>
    <w:rsid w:val="009E02F3"/>
    <w:rsid w:val="00A04F6A"/>
    <w:rsid w:val="00A076D7"/>
    <w:rsid w:val="00A07A8A"/>
    <w:rsid w:val="00A11B4B"/>
    <w:rsid w:val="00A2207C"/>
    <w:rsid w:val="00A275C9"/>
    <w:rsid w:val="00A37B18"/>
    <w:rsid w:val="00A45396"/>
    <w:rsid w:val="00A577DB"/>
    <w:rsid w:val="00A71030"/>
    <w:rsid w:val="00A82921"/>
    <w:rsid w:val="00AA3BAC"/>
    <w:rsid w:val="00AD1331"/>
    <w:rsid w:val="00AD2C71"/>
    <w:rsid w:val="00B00BFD"/>
    <w:rsid w:val="00B01450"/>
    <w:rsid w:val="00B20291"/>
    <w:rsid w:val="00B225B7"/>
    <w:rsid w:val="00B32F41"/>
    <w:rsid w:val="00B43B0B"/>
    <w:rsid w:val="00B52F6A"/>
    <w:rsid w:val="00B541E4"/>
    <w:rsid w:val="00B55254"/>
    <w:rsid w:val="00B63A95"/>
    <w:rsid w:val="00B7088A"/>
    <w:rsid w:val="00B94E5F"/>
    <w:rsid w:val="00BB3D3E"/>
    <w:rsid w:val="00BB7406"/>
    <w:rsid w:val="00BC1F43"/>
    <w:rsid w:val="00BE1974"/>
    <w:rsid w:val="00BE52D4"/>
    <w:rsid w:val="00BE6839"/>
    <w:rsid w:val="00BF74E2"/>
    <w:rsid w:val="00BF74F5"/>
    <w:rsid w:val="00C02351"/>
    <w:rsid w:val="00C06665"/>
    <w:rsid w:val="00C54B71"/>
    <w:rsid w:val="00C5752C"/>
    <w:rsid w:val="00C57D5A"/>
    <w:rsid w:val="00C664A8"/>
    <w:rsid w:val="00C83382"/>
    <w:rsid w:val="00C86BA9"/>
    <w:rsid w:val="00C907D4"/>
    <w:rsid w:val="00C907FC"/>
    <w:rsid w:val="00C93F0C"/>
    <w:rsid w:val="00CB0A51"/>
    <w:rsid w:val="00CB3FBD"/>
    <w:rsid w:val="00CB5010"/>
    <w:rsid w:val="00CC1711"/>
    <w:rsid w:val="00CC30B4"/>
    <w:rsid w:val="00CD06CE"/>
    <w:rsid w:val="00CD64E7"/>
    <w:rsid w:val="00CE306F"/>
    <w:rsid w:val="00CF5AF9"/>
    <w:rsid w:val="00D05E8A"/>
    <w:rsid w:val="00D26C24"/>
    <w:rsid w:val="00D305E0"/>
    <w:rsid w:val="00D319F3"/>
    <w:rsid w:val="00D35A41"/>
    <w:rsid w:val="00D42B83"/>
    <w:rsid w:val="00D66818"/>
    <w:rsid w:val="00D66E09"/>
    <w:rsid w:val="00D77CCB"/>
    <w:rsid w:val="00D80DE4"/>
    <w:rsid w:val="00D8317A"/>
    <w:rsid w:val="00DB7CAD"/>
    <w:rsid w:val="00DD0A71"/>
    <w:rsid w:val="00DD234D"/>
    <w:rsid w:val="00DD6D99"/>
    <w:rsid w:val="00DE5854"/>
    <w:rsid w:val="00DF06AF"/>
    <w:rsid w:val="00E018B3"/>
    <w:rsid w:val="00E02231"/>
    <w:rsid w:val="00E20F0D"/>
    <w:rsid w:val="00E36F9A"/>
    <w:rsid w:val="00E51D13"/>
    <w:rsid w:val="00E62716"/>
    <w:rsid w:val="00E70498"/>
    <w:rsid w:val="00E72908"/>
    <w:rsid w:val="00EA006D"/>
    <w:rsid w:val="00ED71BA"/>
    <w:rsid w:val="00F0652C"/>
    <w:rsid w:val="00F22F1A"/>
    <w:rsid w:val="00F25656"/>
    <w:rsid w:val="00F3106A"/>
    <w:rsid w:val="00F53DFA"/>
    <w:rsid w:val="00F53F57"/>
    <w:rsid w:val="00F543A3"/>
    <w:rsid w:val="00F560C0"/>
    <w:rsid w:val="00F754D8"/>
    <w:rsid w:val="00F81EB0"/>
    <w:rsid w:val="00F941C3"/>
    <w:rsid w:val="00F969E6"/>
    <w:rsid w:val="00FA7697"/>
    <w:rsid w:val="00FC1906"/>
    <w:rsid w:val="00FC5D91"/>
    <w:rsid w:val="00FD050D"/>
    <w:rsid w:val="00FD11D2"/>
    <w:rsid w:val="00FE5F9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60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679D9"/>
    <w:pPr>
      <w:spacing w:after="0" w:line="240" w:lineRule="auto"/>
    </w:pPr>
  </w:style>
  <w:style w:type="paragraph" w:styleId="Encabezado">
    <w:name w:val="header"/>
    <w:basedOn w:val="Normal"/>
    <w:link w:val="EncabezadoCar"/>
    <w:uiPriority w:val="99"/>
    <w:unhideWhenUsed/>
    <w:rsid w:val="000679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79D9"/>
  </w:style>
  <w:style w:type="paragraph" w:styleId="Piedepgina">
    <w:name w:val="footer"/>
    <w:basedOn w:val="Normal"/>
    <w:link w:val="PiedepginaCar"/>
    <w:uiPriority w:val="99"/>
    <w:unhideWhenUsed/>
    <w:rsid w:val="000679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79D9"/>
  </w:style>
  <w:style w:type="paragraph" w:styleId="Textodeglobo">
    <w:name w:val="Balloon Text"/>
    <w:basedOn w:val="Normal"/>
    <w:link w:val="TextodegloboCar"/>
    <w:uiPriority w:val="99"/>
    <w:semiHidden/>
    <w:unhideWhenUsed/>
    <w:rsid w:val="000679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79D9"/>
    <w:rPr>
      <w:rFonts w:ascii="Tahoma" w:hAnsi="Tahoma" w:cs="Tahoma"/>
      <w:sz w:val="16"/>
      <w:szCs w:val="16"/>
    </w:rPr>
  </w:style>
  <w:style w:type="paragraph" w:styleId="Prrafodelista">
    <w:name w:val="List Paragraph"/>
    <w:aliases w:val="TIT 2 IND,Titulo parrafo,Texto,List Paragraph1,Capítulo"/>
    <w:basedOn w:val="Normal"/>
    <w:link w:val="PrrafodelistaCar"/>
    <w:uiPriority w:val="34"/>
    <w:qFormat/>
    <w:rsid w:val="00F560C0"/>
    <w:pPr>
      <w:ind w:left="720"/>
      <w:contextualSpacing/>
    </w:pPr>
  </w:style>
  <w:style w:type="paragraph" w:styleId="Textoindependiente">
    <w:name w:val="Body Text"/>
    <w:basedOn w:val="Normal"/>
    <w:link w:val="TextoindependienteCar"/>
    <w:rsid w:val="000A32B9"/>
    <w:pPr>
      <w:widowControl w:val="0"/>
      <w:suppressAutoHyphens/>
      <w:spacing w:after="120" w:line="240" w:lineRule="auto"/>
    </w:pPr>
    <w:rPr>
      <w:rFonts w:ascii="Times New Roman" w:eastAsia="Times New Roman" w:hAnsi="Times New Roman" w:cs="Times New Roman"/>
      <w:sz w:val="24"/>
      <w:szCs w:val="20"/>
      <w:lang w:val="es-ES_tradnl" w:eastAsia="es-ES"/>
    </w:rPr>
  </w:style>
  <w:style w:type="character" w:customStyle="1" w:styleId="TextoindependienteCar">
    <w:name w:val="Texto independiente Car"/>
    <w:basedOn w:val="Fuentedeprrafopredeter"/>
    <w:link w:val="Textoindependiente"/>
    <w:rsid w:val="000A32B9"/>
    <w:rPr>
      <w:rFonts w:ascii="Times New Roman" w:eastAsia="Times New Roman" w:hAnsi="Times New Roman" w:cs="Times New Roman"/>
      <w:sz w:val="24"/>
      <w:szCs w:val="20"/>
      <w:lang w:val="es-ES_tradnl" w:eastAsia="es-ES"/>
    </w:rPr>
  </w:style>
  <w:style w:type="paragraph" w:styleId="Lista">
    <w:name w:val="List"/>
    <w:basedOn w:val="Normal"/>
    <w:rsid w:val="000A32B9"/>
    <w:pPr>
      <w:spacing w:after="0" w:line="240" w:lineRule="auto"/>
      <w:ind w:left="283" w:hanging="283"/>
    </w:pPr>
    <w:rPr>
      <w:rFonts w:ascii="Times New Roman" w:eastAsia="Times New Roman" w:hAnsi="Times New Roman" w:cs="Times New Roman"/>
      <w:sz w:val="20"/>
      <w:szCs w:val="20"/>
      <w:lang w:eastAsia="es-ES"/>
    </w:rPr>
  </w:style>
  <w:style w:type="paragraph" w:styleId="Direccinsobre">
    <w:name w:val="envelope address"/>
    <w:basedOn w:val="Normal"/>
    <w:uiPriority w:val="99"/>
    <w:unhideWhenUsed/>
    <w:rsid w:val="00F0652C"/>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Remitedesobre">
    <w:name w:val="envelope return"/>
    <w:basedOn w:val="Normal"/>
    <w:uiPriority w:val="99"/>
    <w:unhideWhenUsed/>
    <w:rsid w:val="00F0652C"/>
    <w:pPr>
      <w:spacing w:after="0" w:line="240" w:lineRule="auto"/>
    </w:pPr>
    <w:rPr>
      <w:rFonts w:asciiTheme="majorHAnsi" w:eastAsiaTheme="majorEastAsia" w:hAnsiTheme="majorHAnsi" w:cstheme="majorBidi"/>
      <w:sz w:val="20"/>
      <w:szCs w:val="20"/>
    </w:rPr>
  </w:style>
  <w:style w:type="paragraph" w:styleId="Textonotapie">
    <w:name w:val="footnote text"/>
    <w:basedOn w:val="Normal"/>
    <w:link w:val="TextonotapieCar"/>
    <w:autoRedefine/>
    <w:uiPriority w:val="99"/>
    <w:qFormat/>
    <w:rsid w:val="002F113E"/>
    <w:pPr>
      <w:spacing w:after="60" w:line="240" w:lineRule="auto"/>
      <w:ind w:firstLine="425"/>
      <w:jc w:val="both"/>
    </w:pPr>
    <w:rPr>
      <w:rFonts w:ascii="Adobe Garamond Pro" w:eastAsia="Times New Roman" w:hAnsi="Adobe Garamond Pro" w:cs="Times New Roman"/>
      <w:sz w:val="20"/>
      <w:szCs w:val="24"/>
      <w:lang w:val="es-ES_tradnl"/>
    </w:rPr>
  </w:style>
  <w:style w:type="character" w:customStyle="1" w:styleId="TextonotapieCar">
    <w:name w:val="Texto nota pie Car"/>
    <w:basedOn w:val="Fuentedeprrafopredeter"/>
    <w:link w:val="Textonotapie"/>
    <w:uiPriority w:val="99"/>
    <w:rsid w:val="002F113E"/>
    <w:rPr>
      <w:rFonts w:ascii="Adobe Garamond Pro" w:eastAsia="Times New Roman" w:hAnsi="Adobe Garamond Pro" w:cs="Times New Roman"/>
      <w:sz w:val="20"/>
      <w:szCs w:val="24"/>
      <w:lang w:val="es-ES_tradnl"/>
    </w:rPr>
  </w:style>
  <w:style w:type="character" w:styleId="Refdenotaalpie">
    <w:name w:val="footnote reference"/>
    <w:basedOn w:val="Fuentedeprrafopredeter"/>
    <w:uiPriority w:val="99"/>
    <w:rsid w:val="002F113E"/>
    <w:rPr>
      <w:vertAlign w:val="superscript"/>
    </w:rPr>
  </w:style>
  <w:style w:type="character" w:customStyle="1" w:styleId="PrrafodelistaCar">
    <w:name w:val="Párrafo de lista Car"/>
    <w:aliases w:val="TIT 2 IND Car,Titulo parrafo Car,Texto Car,List Paragraph1 Car,Capítulo Car"/>
    <w:link w:val="Prrafodelista"/>
    <w:uiPriority w:val="34"/>
    <w:locked/>
    <w:rsid w:val="002F113E"/>
  </w:style>
  <w:style w:type="character" w:styleId="Refdecomentario">
    <w:name w:val="annotation reference"/>
    <w:basedOn w:val="Fuentedeprrafopredeter"/>
    <w:uiPriority w:val="99"/>
    <w:semiHidden/>
    <w:unhideWhenUsed/>
    <w:rsid w:val="000C0BF9"/>
    <w:rPr>
      <w:sz w:val="16"/>
      <w:szCs w:val="16"/>
    </w:rPr>
  </w:style>
  <w:style w:type="paragraph" w:styleId="Textocomentario">
    <w:name w:val="annotation text"/>
    <w:basedOn w:val="Normal"/>
    <w:link w:val="TextocomentarioCar"/>
    <w:uiPriority w:val="99"/>
    <w:semiHidden/>
    <w:unhideWhenUsed/>
    <w:rsid w:val="000C0BF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C0BF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C0BF9"/>
    <w:rPr>
      <w:b/>
      <w:bCs/>
    </w:rPr>
  </w:style>
  <w:style w:type="character" w:customStyle="1" w:styleId="AsuntodelcomentarioCar">
    <w:name w:val="Asunto del comentario Car"/>
    <w:basedOn w:val="TextocomentarioCar"/>
    <w:link w:val="Asuntodelcomentario"/>
    <w:uiPriority w:val="99"/>
    <w:semiHidden/>
    <w:rsid w:val="000C0BF9"/>
    <w:rPr>
      <w:b/>
      <w:bCs/>
      <w:sz w:val="20"/>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679D9"/>
    <w:pPr>
      <w:spacing w:after="0" w:line="240" w:lineRule="auto"/>
    </w:pPr>
  </w:style>
  <w:style w:type="paragraph" w:styleId="Encabezado">
    <w:name w:val="header"/>
    <w:basedOn w:val="Normal"/>
    <w:link w:val="EncabezadoCar"/>
    <w:uiPriority w:val="99"/>
    <w:unhideWhenUsed/>
    <w:rsid w:val="000679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79D9"/>
  </w:style>
  <w:style w:type="paragraph" w:styleId="Piedepgina">
    <w:name w:val="footer"/>
    <w:basedOn w:val="Normal"/>
    <w:link w:val="PiedepginaCar"/>
    <w:uiPriority w:val="99"/>
    <w:unhideWhenUsed/>
    <w:rsid w:val="000679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79D9"/>
  </w:style>
  <w:style w:type="paragraph" w:styleId="Textodeglobo">
    <w:name w:val="Balloon Text"/>
    <w:basedOn w:val="Normal"/>
    <w:link w:val="TextodegloboCar"/>
    <w:uiPriority w:val="99"/>
    <w:semiHidden/>
    <w:unhideWhenUsed/>
    <w:rsid w:val="000679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79D9"/>
    <w:rPr>
      <w:rFonts w:ascii="Tahoma" w:hAnsi="Tahoma" w:cs="Tahoma"/>
      <w:sz w:val="16"/>
      <w:szCs w:val="16"/>
    </w:rPr>
  </w:style>
  <w:style w:type="paragraph" w:styleId="Prrafodelista">
    <w:name w:val="List Paragraph"/>
    <w:aliases w:val="TIT 2 IND,Titulo parrafo,Texto,List Paragraph1,Capítulo"/>
    <w:basedOn w:val="Normal"/>
    <w:link w:val="PrrafodelistaCar"/>
    <w:uiPriority w:val="34"/>
    <w:qFormat/>
    <w:rsid w:val="00F560C0"/>
    <w:pPr>
      <w:ind w:left="720"/>
      <w:contextualSpacing/>
    </w:pPr>
  </w:style>
  <w:style w:type="paragraph" w:styleId="Textoindependiente">
    <w:name w:val="Body Text"/>
    <w:basedOn w:val="Normal"/>
    <w:link w:val="TextoindependienteCar"/>
    <w:rsid w:val="000A32B9"/>
    <w:pPr>
      <w:widowControl w:val="0"/>
      <w:suppressAutoHyphens/>
      <w:spacing w:after="120" w:line="240" w:lineRule="auto"/>
    </w:pPr>
    <w:rPr>
      <w:rFonts w:ascii="Times New Roman" w:eastAsia="Times New Roman" w:hAnsi="Times New Roman" w:cs="Times New Roman"/>
      <w:sz w:val="24"/>
      <w:szCs w:val="20"/>
      <w:lang w:val="es-ES_tradnl" w:eastAsia="es-ES"/>
    </w:rPr>
  </w:style>
  <w:style w:type="character" w:customStyle="1" w:styleId="TextoindependienteCar">
    <w:name w:val="Texto independiente Car"/>
    <w:basedOn w:val="Fuentedeprrafopredeter"/>
    <w:link w:val="Textoindependiente"/>
    <w:rsid w:val="000A32B9"/>
    <w:rPr>
      <w:rFonts w:ascii="Times New Roman" w:eastAsia="Times New Roman" w:hAnsi="Times New Roman" w:cs="Times New Roman"/>
      <w:sz w:val="24"/>
      <w:szCs w:val="20"/>
      <w:lang w:val="es-ES_tradnl" w:eastAsia="es-ES"/>
    </w:rPr>
  </w:style>
  <w:style w:type="paragraph" w:styleId="Lista">
    <w:name w:val="List"/>
    <w:basedOn w:val="Normal"/>
    <w:rsid w:val="000A32B9"/>
    <w:pPr>
      <w:spacing w:after="0" w:line="240" w:lineRule="auto"/>
      <w:ind w:left="283" w:hanging="283"/>
    </w:pPr>
    <w:rPr>
      <w:rFonts w:ascii="Times New Roman" w:eastAsia="Times New Roman" w:hAnsi="Times New Roman" w:cs="Times New Roman"/>
      <w:sz w:val="20"/>
      <w:szCs w:val="20"/>
      <w:lang w:eastAsia="es-ES"/>
    </w:rPr>
  </w:style>
  <w:style w:type="paragraph" w:styleId="Direccinsobre">
    <w:name w:val="envelope address"/>
    <w:basedOn w:val="Normal"/>
    <w:uiPriority w:val="99"/>
    <w:unhideWhenUsed/>
    <w:rsid w:val="00F0652C"/>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Remitedesobre">
    <w:name w:val="envelope return"/>
    <w:basedOn w:val="Normal"/>
    <w:uiPriority w:val="99"/>
    <w:unhideWhenUsed/>
    <w:rsid w:val="00F0652C"/>
    <w:pPr>
      <w:spacing w:after="0" w:line="240" w:lineRule="auto"/>
    </w:pPr>
    <w:rPr>
      <w:rFonts w:asciiTheme="majorHAnsi" w:eastAsiaTheme="majorEastAsia" w:hAnsiTheme="majorHAnsi" w:cstheme="majorBidi"/>
      <w:sz w:val="20"/>
      <w:szCs w:val="20"/>
    </w:rPr>
  </w:style>
  <w:style w:type="paragraph" w:styleId="Textonotapie">
    <w:name w:val="footnote text"/>
    <w:basedOn w:val="Normal"/>
    <w:link w:val="TextonotapieCar"/>
    <w:autoRedefine/>
    <w:uiPriority w:val="99"/>
    <w:qFormat/>
    <w:rsid w:val="002F113E"/>
    <w:pPr>
      <w:spacing w:after="60" w:line="240" w:lineRule="auto"/>
      <w:ind w:firstLine="425"/>
      <w:jc w:val="both"/>
    </w:pPr>
    <w:rPr>
      <w:rFonts w:ascii="Adobe Garamond Pro" w:eastAsia="Times New Roman" w:hAnsi="Adobe Garamond Pro" w:cs="Times New Roman"/>
      <w:sz w:val="20"/>
      <w:szCs w:val="24"/>
      <w:lang w:val="es-ES_tradnl"/>
    </w:rPr>
  </w:style>
  <w:style w:type="character" w:customStyle="1" w:styleId="TextonotapieCar">
    <w:name w:val="Texto nota pie Car"/>
    <w:basedOn w:val="Fuentedeprrafopredeter"/>
    <w:link w:val="Textonotapie"/>
    <w:uiPriority w:val="99"/>
    <w:rsid w:val="002F113E"/>
    <w:rPr>
      <w:rFonts w:ascii="Adobe Garamond Pro" w:eastAsia="Times New Roman" w:hAnsi="Adobe Garamond Pro" w:cs="Times New Roman"/>
      <w:sz w:val="20"/>
      <w:szCs w:val="24"/>
      <w:lang w:val="es-ES_tradnl"/>
    </w:rPr>
  </w:style>
  <w:style w:type="character" w:styleId="Refdenotaalpie">
    <w:name w:val="footnote reference"/>
    <w:basedOn w:val="Fuentedeprrafopredeter"/>
    <w:uiPriority w:val="99"/>
    <w:rsid w:val="002F113E"/>
    <w:rPr>
      <w:vertAlign w:val="superscript"/>
    </w:rPr>
  </w:style>
  <w:style w:type="character" w:customStyle="1" w:styleId="PrrafodelistaCar">
    <w:name w:val="Párrafo de lista Car"/>
    <w:aliases w:val="TIT 2 IND Car,Titulo parrafo Car,Texto Car,List Paragraph1 Car,Capítulo Car"/>
    <w:link w:val="Prrafodelista"/>
    <w:uiPriority w:val="34"/>
    <w:locked/>
    <w:rsid w:val="002F113E"/>
  </w:style>
  <w:style w:type="character" w:styleId="Refdecomentario">
    <w:name w:val="annotation reference"/>
    <w:basedOn w:val="Fuentedeprrafopredeter"/>
    <w:uiPriority w:val="99"/>
    <w:semiHidden/>
    <w:unhideWhenUsed/>
    <w:rsid w:val="000C0BF9"/>
    <w:rPr>
      <w:sz w:val="16"/>
      <w:szCs w:val="16"/>
    </w:rPr>
  </w:style>
  <w:style w:type="paragraph" w:styleId="Textocomentario">
    <w:name w:val="annotation text"/>
    <w:basedOn w:val="Normal"/>
    <w:link w:val="TextocomentarioCar"/>
    <w:uiPriority w:val="99"/>
    <w:semiHidden/>
    <w:unhideWhenUsed/>
    <w:rsid w:val="000C0BF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C0BF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C0BF9"/>
    <w:rPr>
      <w:b/>
      <w:bCs/>
    </w:rPr>
  </w:style>
  <w:style w:type="character" w:customStyle="1" w:styleId="AsuntodelcomentarioCar">
    <w:name w:val="Asunto del comentario Car"/>
    <w:basedOn w:val="TextocomentarioCar"/>
    <w:link w:val="Asuntodelcomentario"/>
    <w:uiPriority w:val="99"/>
    <w:semiHidden/>
    <w:rsid w:val="000C0BF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233158">
      <w:bodyDiv w:val="1"/>
      <w:marLeft w:val="0"/>
      <w:marRight w:val="0"/>
      <w:marTop w:val="0"/>
      <w:marBottom w:val="0"/>
      <w:divBdr>
        <w:top w:val="none" w:sz="0" w:space="0" w:color="auto"/>
        <w:left w:val="none" w:sz="0" w:space="0" w:color="auto"/>
        <w:bottom w:val="none" w:sz="0" w:space="0" w:color="auto"/>
        <w:right w:val="none" w:sz="0" w:space="0" w:color="auto"/>
      </w:divBdr>
    </w:div>
    <w:div w:id="376977076">
      <w:bodyDiv w:val="1"/>
      <w:marLeft w:val="0"/>
      <w:marRight w:val="0"/>
      <w:marTop w:val="0"/>
      <w:marBottom w:val="0"/>
      <w:divBdr>
        <w:top w:val="none" w:sz="0" w:space="0" w:color="auto"/>
        <w:left w:val="none" w:sz="0" w:space="0" w:color="auto"/>
        <w:bottom w:val="none" w:sz="0" w:space="0" w:color="auto"/>
        <w:right w:val="none" w:sz="0" w:space="0" w:color="auto"/>
      </w:divBdr>
    </w:div>
    <w:div w:id="102139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12AC7-A229-4D8F-868B-A6EA6181A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1767</Words>
  <Characters>9722</Characters>
  <Application>Microsoft Office Word</Application>
  <DocSecurity>0</DocSecurity>
  <Lines>81</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Lupe A. Orellana</dc:creator>
  <cp:lastModifiedBy>Secretaria de Concejo</cp:lastModifiedBy>
  <cp:revision>2</cp:revision>
  <cp:lastPrinted>2011-12-02T18:36:00Z</cp:lastPrinted>
  <dcterms:created xsi:type="dcterms:W3CDTF">2020-11-04T17:47:00Z</dcterms:created>
  <dcterms:modified xsi:type="dcterms:W3CDTF">2020-11-04T17:47:00Z</dcterms:modified>
</cp:coreProperties>
</file>