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99" w:rsidRPr="009A64BF" w:rsidRDefault="00405F0C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3D0127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3</w:t>
      </w:r>
      <w:r w:rsidR="007F6C0D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9</w:t>
      </w:r>
      <w:r w:rsidR="00B46AD2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151E42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ORDINARIA</w:t>
      </w:r>
    </w:p>
    <w:p w:rsidR="00416699" w:rsidRPr="009A64BF" w:rsidRDefault="00151E42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ARTICIPACIÓN CIUDADANA</w:t>
      </w:r>
    </w:p>
    <w:p w:rsidR="00405F0C" w:rsidRPr="009A64BF" w:rsidRDefault="00E96574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NO ABIERTO</w:t>
      </w:r>
    </w:p>
    <w:p w:rsidR="00405F0C" w:rsidRPr="009A64BF" w:rsidRDefault="00405F0C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9A64BF" w:rsidRDefault="00E06579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BB4253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IÉRCOLES </w:t>
      </w:r>
      <w:r w:rsidR="00061ADC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7F6C0D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30</w:t>
      </w:r>
      <w:r w:rsidR="00625B5D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007A12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DE </w:t>
      </w:r>
      <w:r w:rsidR="00625B5D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DIC</w:t>
      </w:r>
      <w:r w:rsidR="00472D06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IEMBRE </w:t>
      </w:r>
      <w:r w:rsidR="00405F0C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274F47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</w:p>
    <w:p w:rsidR="00405F0C" w:rsidRPr="009A64BF" w:rsidRDefault="00405F0C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9A64BF" w:rsidRDefault="00405F0C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las </w:t>
      </w:r>
      <w:r w:rsidR="00061ADC" w:rsidRPr="009A64BF">
        <w:rPr>
          <w:rFonts w:ascii="Palatino Linotype" w:hAnsi="Palatino Linotype"/>
          <w:sz w:val="22"/>
          <w:szCs w:val="22"/>
        </w:rPr>
        <w:t>14</w:t>
      </w:r>
      <w:r w:rsidR="0088121E" w:rsidRPr="009A64BF">
        <w:rPr>
          <w:rFonts w:ascii="Palatino Linotype" w:hAnsi="Palatino Linotype"/>
          <w:sz w:val="22"/>
          <w:szCs w:val="22"/>
        </w:rPr>
        <w:t>h</w:t>
      </w:r>
      <w:r w:rsidR="007F6C0D" w:rsidRPr="009A64BF">
        <w:rPr>
          <w:rFonts w:ascii="Palatino Linotype" w:hAnsi="Palatino Linotype"/>
          <w:sz w:val="22"/>
          <w:szCs w:val="22"/>
        </w:rPr>
        <w:t>35</w:t>
      </w:r>
      <w:r w:rsidR="002D0A8C" w:rsidRPr="009A64BF">
        <w:rPr>
          <w:rFonts w:ascii="Palatino Linotype" w:hAnsi="Palatino Linotype"/>
          <w:sz w:val="22"/>
          <w:szCs w:val="22"/>
        </w:rPr>
        <w:t xml:space="preserve">, </w:t>
      </w:r>
      <w:r w:rsidR="00165956" w:rsidRPr="009A64BF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7914C5" w:rsidRPr="009A64BF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="007F6C0D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30</w:t>
      </w:r>
      <w:r w:rsidR="0066359D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</w:t>
      </w:r>
      <w:r w:rsidR="00625B5D" w:rsidRPr="009A64BF">
        <w:rPr>
          <w:rFonts w:ascii="Palatino Linotype" w:hAnsi="Palatino Linotype" w:cs="Tahoma"/>
          <w:color w:val="000000" w:themeColor="text1"/>
          <w:sz w:val="22"/>
          <w:szCs w:val="22"/>
        </w:rPr>
        <w:t>dic</w:t>
      </w:r>
      <w:r w:rsidR="00CC2AD5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iembre </w:t>
      </w:r>
      <w:r w:rsidR="00BD05FD" w:rsidRPr="009A64BF">
        <w:rPr>
          <w:rFonts w:ascii="Palatino Linotype" w:hAnsi="Palatino Linotype" w:cs="Tahoma"/>
          <w:color w:val="000000" w:themeColor="text1"/>
          <w:sz w:val="22"/>
          <w:szCs w:val="22"/>
        </w:rPr>
        <w:t>de 2020</w:t>
      </w:r>
      <w:r w:rsidR="009C13E2" w:rsidRPr="009A64BF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</w:t>
      </w:r>
      <w:r w:rsidR="00151E42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9A64BF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9A64BF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”, </w:t>
      </w:r>
      <w:r w:rsidR="00F26AC1" w:rsidRPr="009A64BF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9A64BF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061ADC" w:rsidRPr="009A64BF">
        <w:rPr>
          <w:rFonts w:ascii="Palatino Linotype" w:hAnsi="Palatino Linotype" w:cs="Tahoma"/>
          <w:color w:val="000000" w:themeColor="text1"/>
          <w:sz w:val="22"/>
          <w:szCs w:val="22"/>
        </w:rPr>
        <w:t>3</w:t>
      </w:r>
      <w:r w:rsidR="007F6C0D" w:rsidRPr="009A64BF">
        <w:rPr>
          <w:rFonts w:ascii="Palatino Linotype" w:hAnsi="Palatino Linotype" w:cs="Tahoma"/>
          <w:color w:val="000000" w:themeColor="text1"/>
          <w:sz w:val="22"/>
          <w:szCs w:val="22"/>
        </w:rPr>
        <w:t>9</w:t>
      </w:r>
      <w:r w:rsidR="002D37FD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2D0A8C" w:rsidRPr="009A64BF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="00853378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9A64BF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9A64BF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:rsidR="00405F0C" w:rsidRPr="009A64BF" w:rsidRDefault="00405F0C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9A64BF" w:rsidRDefault="00B71F2D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9A64BF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9A64BF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9A64BF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57A38" w:rsidRPr="009A64BF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7F6C0D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Amparito Narváez; </w:t>
      </w:r>
      <w:r w:rsidR="00E115FA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</w:t>
      </w:r>
      <w:r w:rsidR="001B5C0A" w:rsidRPr="009A64BF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34B47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9A64BF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:rsidR="00405F0C" w:rsidRPr="009A64BF" w:rsidRDefault="00405F0C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9A64BF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:rsidR="00151E42" w:rsidRPr="009A64BF" w:rsidRDefault="00151E42" w:rsidP="0094756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3B69D6" w:rsidRPr="009A64BF" w:rsidRDefault="003B69D6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</w:p>
        </w:tc>
      </w:tr>
      <w:tr w:rsidR="00151E42" w:rsidRPr="009A64BF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151E42" w:rsidRPr="009A64BF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:rsidR="00151E42" w:rsidRPr="009A64BF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:rsidR="00151E42" w:rsidRPr="009A64BF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9A64BF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9A64BF" w:rsidRDefault="00D20D65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:rsidR="00A473E7" w:rsidRPr="009A64BF" w:rsidRDefault="00DE7E9B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9A64BF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A473E7" w:rsidRPr="009A64BF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9A64BF" w:rsidRDefault="007F6C0D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:rsidR="00A473E7" w:rsidRPr="009A64BF" w:rsidRDefault="007F6C0D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9A64BF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A473E7" w:rsidRPr="009A64BF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9A64BF" w:rsidRDefault="00D20D65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:rsidR="00A473E7" w:rsidRPr="009A64BF" w:rsidRDefault="00DE7E9B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9A64BF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A473E7" w:rsidRPr="009A64BF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A473E7" w:rsidRPr="009A64BF" w:rsidRDefault="00A473E7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:rsidR="00A473E7" w:rsidRPr="009A64BF" w:rsidRDefault="007F6C0D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:rsidR="00A473E7" w:rsidRPr="009A64BF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</w:p>
        </w:tc>
      </w:tr>
    </w:tbl>
    <w:p w:rsidR="00151E42" w:rsidRPr="009A64BF" w:rsidRDefault="00151E42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3E31D1" w:rsidRPr="009A64BF" w:rsidRDefault="00E17458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9A64BF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9A64BF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</w:t>
      </w:r>
      <w:r w:rsidR="00114069" w:rsidRPr="009A64BF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B033AF" w:rsidRPr="009A64BF">
        <w:rPr>
          <w:rFonts w:ascii="Palatino Linotype" w:hAnsi="Palatino Linotype"/>
          <w:sz w:val="22"/>
          <w:szCs w:val="22"/>
        </w:rPr>
        <w:t xml:space="preserve"> </w:t>
      </w:r>
      <w:r w:rsidR="002057A6" w:rsidRPr="009A64BF">
        <w:rPr>
          <w:rFonts w:ascii="Palatino Linotype" w:hAnsi="Palatino Linotype"/>
          <w:sz w:val="22"/>
          <w:szCs w:val="22"/>
        </w:rPr>
        <w:t xml:space="preserve">Mónica Flores y Zaira Chávez,  funcionarias de la Administración Zonal </w:t>
      </w:r>
      <w:proofErr w:type="spellStart"/>
      <w:r w:rsidR="002057A6" w:rsidRPr="009A64BF">
        <w:rPr>
          <w:rFonts w:ascii="Palatino Linotype" w:hAnsi="Palatino Linotype"/>
          <w:sz w:val="22"/>
          <w:szCs w:val="22"/>
        </w:rPr>
        <w:t>Quitumbe</w:t>
      </w:r>
      <w:proofErr w:type="spellEnd"/>
      <w:r w:rsidR="00B033AF" w:rsidRPr="009A64BF">
        <w:rPr>
          <w:rFonts w:ascii="Palatino Linotype" w:hAnsi="Palatino Linotype"/>
          <w:sz w:val="22"/>
          <w:szCs w:val="22"/>
        </w:rPr>
        <w:t>; Grace Tul</w:t>
      </w:r>
      <w:r w:rsidR="009A64BF" w:rsidRPr="009A64BF">
        <w:rPr>
          <w:rFonts w:ascii="Palatino Linotype" w:hAnsi="Palatino Linotype"/>
          <w:sz w:val="22"/>
          <w:szCs w:val="22"/>
        </w:rPr>
        <w:t xml:space="preserve"> y Erika del Cisne Jiménez, </w:t>
      </w:r>
      <w:r w:rsidR="00B033AF" w:rsidRPr="009A64BF">
        <w:rPr>
          <w:rFonts w:ascii="Palatino Linotype" w:hAnsi="Palatino Linotype"/>
          <w:sz w:val="22"/>
          <w:szCs w:val="22"/>
        </w:rPr>
        <w:t>funcionarias de la Agencia Metropolitana de Control</w:t>
      </w:r>
      <w:r w:rsidR="009A64BF" w:rsidRPr="009A64BF">
        <w:rPr>
          <w:rFonts w:ascii="Palatino Linotype" w:hAnsi="Palatino Linotype"/>
          <w:sz w:val="22"/>
          <w:szCs w:val="22"/>
        </w:rPr>
        <w:t xml:space="preserve">; María José García, </w:t>
      </w:r>
      <w:proofErr w:type="spellStart"/>
      <w:r w:rsidR="009A64BF" w:rsidRPr="009A64BF">
        <w:rPr>
          <w:rFonts w:ascii="Palatino Linotype" w:hAnsi="Palatino Linotype"/>
          <w:sz w:val="22"/>
          <w:szCs w:val="22"/>
        </w:rPr>
        <w:t>Geovanna</w:t>
      </w:r>
      <w:proofErr w:type="spellEnd"/>
      <w:r w:rsidR="009A64BF" w:rsidRPr="009A64B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9A64BF" w:rsidRPr="009A64BF">
        <w:rPr>
          <w:rFonts w:ascii="Palatino Linotype" w:hAnsi="Palatino Linotype"/>
          <w:sz w:val="22"/>
          <w:szCs w:val="22"/>
        </w:rPr>
        <w:t>Collaguazo</w:t>
      </w:r>
      <w:proofErr w:type="spellEnd"/>
      <w:r w:rsidR="009A64BF" w:rsidRPr="009A64BF">
        <w:rPr>
          <w:rFonts w:ascii="Palatino Linotype" w:hAnsi="Palatino Linotype"/>
          <w:sz w:val="22"/>
          <w:szCs w:val="22"/>
        </w:rPr>
        <w:t xml:space="preserve"> y Verónica Chávez Pullas, funcionarias de la Empresa Pública Metropolitana de Movilidad y Obra Pública; </w:t>
      </w:r>
      <w:r w:rsidR="002A6BE5" w:rsidRPr="009A64BF">
        <w:rPr>
          <w:rFonts w:ascii="Palatino Linotype" w:hAnsi="Palatino Linotype" w:cs="Tahoma"/>
          <w:color w:val="000000" w:themeColor="text1"/>
          <w:sz w:val="22"/>
          <w:szCs w:val="22"/>
        </w:rPr>
        <w:t>Johanna Vélez</w:t>
      </w:r>
      <w:r w:rsidR="00547230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Santiago </w:t>
      </w:r>
      <w:proofErr w:type="spellStart"/>
      <w:r w:rsidR="00547230" w:rsidRPr="009A64BF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9A64BF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9A64BF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E3155B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BE6A63" w:rsidRPr="009A64BF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E3155B" w:rsidRPr="009A64BF">
        <w:rPr>
          <w:rFonts w:ascii="Palatino Linotype" w:hAnsi="Palatino Linotype" w:cs="Tahoma"/>
          <w:color w:val="000000" w:themeColor="text1"/>
          <w:sz w:val="22"/>
          <w:szCs w:val="22"/>
        </w:rPr>
        <w:t>a</w:t>
      </w:r>
      <w:r w:rsidR="001975A7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despacho del concejal Luis Robles; </w:t>
      </w:r>
      <w:r w:rsidR="009B3153" w:rsidRPr="009A64BF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</w:t>
      </w:r>
      <w:r w:rsidR="00C364D3" w:rsidRPr="009A64BF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9A64BF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proofErr w:type="spellStart"/>
      <w:r w:rsidR="009A64BF" w:rsidRPr="009A64BF">
        <w:rPr>
          <w:rFonts w:ascii="Palatino Linotype" w:hAnsi="Palatino Linotype" w:cs="Tahoma"/>
          <w:color w:val="000000" w:themeColor="text1"/>
          <w:sz w:val="22"/>
          <w:szCs w:val="22"/>
        </w:rPr>
        <w:t>Luci</w:t>
      </w:r>
      <w:proofErr w:type="spellEnd"/>
      <w:r w:rsidR="009A64BF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Peñafiel</w:t>
      </w:r>
      <w:r w:rsidR="004260E9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F81541" w:rsidRPr="009A64BF">
        <w:rPr>
          <w:rFonts w:ascii="Palatino Linotype" w:hAnsi="Palatino Linotype" w:cs="Tahoma"/>
          <w:color w:val="000000" w:themeColor="text1"/>
          <w:sz w:val="22"/>
          <w:szCs w:val="22"/>
        </w:rPr>
        <w:t>y</w:t>
      </w:r>
      <w:r w:rsidR="006B2E6C" w:rsidRPr="009A64BF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F81541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115FA" w:rsidRPr="009A64BF">
        <w:rPr>
          <w:rFonts w:ascii="Palatino Linotype" w:hAnsi="Palatino Linotype" w:cs="Tahoma"/>
          <w:color w:val="000000" w:themeColor="text1"/>
          <w:sz w:val="22"/>
          <w:szCs w:val="22"/>
        </w:rPr>
        <w:t>Lu</w:t>
      </w:r>
      <w:r w:rsidR="007F0A29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is </w:t>
      </w:r>
      <w:r w:rsidR="006F6C96" w:rsidRPr="009A64BF">
        <w:rPr>
          <w:rFonts w:ascii="Palatino Linotype" w:hAnsi="Palatino Linotype" w:cs="Tahoma"/>
          <w:color w:val="000000" w:themeColor="text1"/>
          <w:sz w:val="22"/>
          <w:szCs w:val="22"/>
        </w:rPr>
        <w:t>Alberto Rodríguez</w:t>
      </w:r>
      <w:r w:rsidR="009B3153" w:rsidRPr="009A64BF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</w:t>
      </w:r>
      <w:r w:rsidR="00FF7AC7" w:rsidRPr="009A64BF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9A64BF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1975A7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David Almeida, funcionario de Procuraduría Metropolitana;</w:t>
      </w:r>
      <w:r w:rsidR="002E6328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9A64BF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0929B7" w:rsidRPr="009A64BF">
        <w:rPr>
          <w:rFonts w:ascii="Palatino Linotype" w:hAnsi="Palatino Linotype" w:cs="Tahoma"/>
          <w:color w:val="000000" w:themeColor="text1"/>
          <w:sz w:val="22"/>
          <w:szCs w:val="22"/>
        </w:rPr>
        <w:t>Manolo Ochoa</w:t>
      </w:r>
      <w:r w:rsidR="002E6328" w:rsidRPr="009A64BF">
        <w:rPr>
          <w:rFonts w:ascii="Palatino Linotype" w:hAnsi="Palatino Linotype" w:cs="Tahoma"/>
          <w:color w:val="000000" w:themeColor="text1"/>
          <w:sz w:val="22"/>
          <w:szCs w:val="22"/>
        </w:rPr>
        <w:t>, funcionarios de la Secretaría General del Concejo</w:t>
      </w:r>
      <w:r w:rsidR="00B85507" w:rsidRPr="009A64BF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BE6A63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</w:p>
    <w:p w:rsidR="007F0A29" w:rsidRPr="009A64BF" w:rsidRDefault="007F0A29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3D440D" w:rsidRPr="009A64BF" w:rsidRDefault="00500AB1" w:rsidP="002A6EA2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También se cuenta con la participación de</w:t>
      </w:r>
      <w:r w:rsidR="00271D73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 señor </w:t>
      </w:r>
      <w:r w:rsidR="008E7EA3" w:rsidRPr="009A64BF">
        <w:rPr>
          <w:rFonts w:ascii="Palatino Linotype" w:hAnsi="Palatino Linotype" w:cs="Tahoma"/>
          <w:color w:val="000000" w:themeColor="text1"/>
          <w:sz w:val="22"/>
          <w:szCs w:val="22"/>
        </w:rPr>
        <w:t>German Álvarez Núñez, representante del Comité “General Rumiñahui”; y, l</w:t>
      </w:r>
      <w:r w:rsidR="002A6EA2">
        <w:rPr>
          <w:rFonts w:ascii="Palatino Linotype" w:hAnsi="Palatino Linotype" w:cs="Tahoma"/>
          <w:color w:val="000000" w:themeColor="text1"/>
          <w:sz w:val="22"/>
          <w:szCs w:val="22"/>
        </w:rPr>
        <w:t>os s</w:t>
      </w:r>
      <w:r w:rsidR="008E7EA3" w:rsidRPr="009A64BF">
        <w:rPr>
          <w:rFonts w:ascii="Palatino Linotype" w:hAnsi="Palatino Linotype" w:cs="Tahoma"/>
          <w:color w:val="000000" w:themeColor="text1"/>
          <w:sz w:val="22"/>
          <w:szCs w:val="22"/>
        </w:rPr>
        <w:t>eñor</w:t>
      </w:r>
      <w:r w:rsidR="002A6EA2">
        <w:rPr>
          <w:rFonts w:ascii="Palatino Linotype" w:hAnsi="Palatino Linotype" w:cs="Tahoma"/>
          <w:color w:val="000000" w:themeColor="text1"/>
          <w:sz w:val="22"/>
          <w:szCs w:val="22"/>
        </w:rPr>
        <w:t>es</w:t>
      </w:r>
      <w:r w:rsidR="008E7EA3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A6EA2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Francisco </w:t>
      </w:r>
      <w:proofErr w:type="spellStart"/>
      <w:r w:rsidR="002A6EA2" w:rsidRPr="009A64BF">
        <w:rPr>
          <w:rFonts w:ascii="Palatino Linotype" w:hAnsi="Palatino Linotype" w:cs="Tahoma"/>
          <w:color w:val="000000" w:themeColor="text1"/>
          <w:sz w:val="22"/>
          <w:szCs w:val="22"/>
        </w:rPr>
        <w:t>Umatambo</w:t>
      </w:r>
      <w:proofErr w:type="spellEnd"/>
      <w:r w:rsidR="002A6EA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</w:t>
      </w:r>
      <w:r w:rsidR="002A6EA2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8E7EA3" w:rsidRPr="009A64BF">
        <w:rPr>
          <w:rFonts w:ascii="Palatino Linotype" w:hAnsi="Palatino Linotype" w:cs="Tahoma"/>
          <w:color w:val="000000" w:themeColor="text1"/>
          <w:sz w:val="22"/>
          <w:szCs w:val="22"/>
        </w:rPr>
        <w:t>Norma Ruiz, representante</w:t>
      </w:r>
      <w:r w:rsidR="002A6EA2"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="008E7EA3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Barrio “Asociación de Trabajadores Autónomos Por Un Futuro Mejor”</w:t>
      </w:r>
      <w:r w:rsidR="003D440D" w:rsidRPr="009A64BF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:rsidR="001722F7" w:rsidRPr="009A64BF" w:rsidRDefault="001722F7" w:rsidP="00500AB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9A64BF" w:rsidRDefault="00D86062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 xml:space="preserve">La </w:t>
      </w:r>
      <w:r w:rsidR="00122A38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doctora Glenda </w:t>
      </w:r>
      <w:proofErr w:type="spellStart"/>
      <w:r w:rsidR="00122A38" w:rsidRPr="009A64BF">
        <w:rPr>
          <w:rFonts w:ascii="Palatino Linotype" w:hAnsi="Palatino Linotype" w:cs="Tahoma"/>
          <w:color w:val="000000" w:themeColor="text1"/>
          <w:sz w:val="22"/>
          <w:szCs w:val="22"/>
        </w:rPr>
        <w:t>Allán</w:t>
      </w:r>
      <w:proofErr w:type="spellEnd"/>
      <w:r w:rsidR="00472D06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9A64BF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0B2E7F" w:rsidRPr="009A64BF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:rsidR="00704E43" w:rsidRPr="009A64BF" w:rsidRDefault="00704E43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704E43" w:rsidRPr="009A64BF" w:rsidRDefault="00704E43" w:rsidP="00704E43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1.  Conocimiento y aprobación del acta de la Sesión No. 038 Ordinaria de la Comisión de Participación Ciudadana y Gobierno Abierto del 16 de diciembre de 2020. </w:t>
      </w:r>
    </w:p>
    <w:p w:rsidR="00704E43" w:rsidRPr="009A64BF" w:rsidRDefault="00704E43" w:rsidP="00704E43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704E43" w:rsidRPr="009A64BF" w:rsidRDefault="00704E43" w:rsidP="00704E43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2.  Comisión general para recibir </w:t>
      </w:r>
      <w:proofErr w:type="gramStart"/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a</w:t>
      </w:r>
      <w:proofErr w:type="gramEnd"/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:</w:t>
      </w:r>
    </w:p>
    <w:p w:rsidR="00704E43" w:rsidRPr="009A64BF" w:rsidRDefault="00704E43" w:rsidP="00704E43">
      <w:pPr>
        <w:pStyle w:val="Prrafodelista"/>
        <w:numPr>
          <w:ilvl w:val="0"/>
          <w:numId w:val="14"/>
        </w:numPr>
        <w:jc w:val="both"/>
        <w:rPr>
          <w:rFonts w:ascii="Palatino Linotype" w:hAnsi="Palatino Linotype" w:cs="Tahoma"/>
          <w:color w:val="000000" w:themeColor="text1"/>
        </w:rPr>
      </w:pPr>
      <w:r w:rsidRPr="009A64BF">
        <w:rPr>
          <w:rFonts w:ascii="Palatino Linotype" w:hAnsi="Palatino Linotype" w:cs="Tahoma"/>
          <w:color w:val="000000" w:themeColor="text1"/>
        </w:rPr>
        <w:t xml:space="preserve">Sr. German Álvarez Núñez, Comité “General Rumiñahui”, respecto a la solicitud de ejecución de obra pública por parte de EPMMOP. </w:t>
      </w:r>
    </w:p>
    <w:p w:rsidR="002A6BE5" w:rsidRPr="009A64BF" w:rsidRDefault="00704E43" w:rsidP="00704E43">
      <w:pPr>
        <w:pStyle w:val="Prrafodelista"/>
        <w:numPr>
          <w:ilvl w:val="0"/>
          <w:numId w:val="14"/>
        </w:numPr>
        <w:jc w:val="both"/>
        <w:rPr>
          <w:rFonts w:ascii="Palatino Linotype" w:hAnsi="Palatino Linotype" w:cs="Tahoma"/>
          <w:color w:val="000000" w:themeColor="text1"/>
        </w:rPr>
      </w:pPr>
      <w:r w:rsidRPr="009A64BF">
        <w:rPr>
          <w:rFonts w:ascii="Palatino Linotype" w:hAnsi="Palatino Linotype" w:cs="Tahoma"/>
          <w:color w:val="000000" w:themeColor="text1"/>
        </w:rPr>
        <w:t xml:space="preserve">Sra. Norma Ruiz y el Ing. Francisco </w:t>
      </w:r>
      <w:proofErr w:type="spellStart"/>
      <w:r w:rsidRPr="009A64BF">
        <w:rPr>
          <w:rFonts w:ascii="Palatino Linotype" w:hAnsi="Palatino Linotype" w:cs="Tahoma"/>
          <w:color w:val="000000" w:themeColor="text1"/>
        </w:rPr>
        <w:t>Umatambo</w:t>
      </w:r>
      <w:proofErr w:type="spellEnd"/>
      <w:r w:rsidRPr="009A64BF">
        <w:rPr>
          <w:rFonts w:ascii="Palatino Linotype" w:hAnsi="Palatino Linotype" w:cs="Tahoma"/>
          <w:color w:val="000000" w:themeColor="text1"/>
        </w:rPr>
        <w:t>, Representantes del Barrio “Asociación de Trabajadores Autónomos Por Un Futuro Mejor”, respecto a la intervención del área verde a partir del proceso de presupuestos participativos.</w:t>
      </w:r>
    </w:p>
    <w:p w:rsidR="00704E43" w:rsidRPr="009A64BF" w:rsidRDefault="00F009F1" w:rsidP="00704E43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 solicita se </w:t>
      </w:r>
      <w:r w:rsidR="00704E43"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incluya como tercer punto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del orden del día</w:t>
      </w:r>
      <w:r w:rsidR="00704E43"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, lo siguiente: </w:t>
      </w:r>
      <w:r w:rsidR="00FC6FDA"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“</w:t>
      </w:r>
      <w:r w:rsidR="00704E43" w:rsidRPr="009A64BF">
        <w:rPr>
          <w:rFonts w:ascii="Palatino Linotype" w:hAnsi="Palatino Linotype"/>
          <w:b/>
          <w:sz w:val="22"/>
          <w:szCs w:val="22"/>
        </w:rPr>
        <w:t>Presentación de los aportes proyecto de “Ordenanza Metropolitana Sustitutiva del Libro I.3, Título II, del Sistema Metropolitano de Participación Ciudadana y Control Social del Código Municipal para el Distrito Metropolitano de Quito (anterior Ordenanza Metropolitana No. 102)” por parte de los delegados a la Asamblea del Distrito Metropolitano de Quito</w:t>
      </w:r>
      <w:r w:rsidR="00FC6FDA" w:rsidRPr="009A64BF">
        <w:rPr>
          <w:rFonts w:ascii="Palatino Linotype" w:hAnsi="Palatino Linotype"/>
          <w:b/>
          <w:sz w:val="22"/>
          <w:szCs w:val="22"/>
        </w:rPr>
        <w:t>”</w:t>
      </w:r>
      <w:r w:rsidR="00704E43" w:rsidRPr="009A64BF">
        <w:rPr>
          <w:rFonts w:ascii="Palatino Linotype" w:hAnsi="Palatino Linotype"/>
          <w:b/>
          <w:sz w:val="22"/>
          <w:szCs w:val="22"/>
        </w:rPr>
        <w:t>.</w:t>
      </w:r>
    </w:p>
    <w:p w:rsidR="00F009F1" w:rsidRPr="009A64BF" w:rsidRDefault="00F009F1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2761C8" w:rsidRPr="009A64BF" w:rsidRDefault="002761C8" w:rsidP="002761C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la moción presentada, conforme la siguiente votación:</w:t>
      </w:r>
    </w:p>
    <w:p w:rsidR="00704E43" w:rsidRPr="009A64BF" w:rsidRDefault="00704E43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704E43" w:rsidRPr="009A64BF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704E43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704E43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3" w:rsidRPr="009A64BF" w:rsidRDefault="00704E43" w:rsidP="00C92F6B">
            <w:pPr>
              <w:jc w:val="both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04E43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3" w:rsidRPr="009A64BF" w:rsidRDefault="00704E43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04E43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3" w:rsidRPr="009A64BF" w:rsidRDefault="00704E43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04E43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704E43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04E43" w:rsidRPr="009A64BF" w:rsidRDefault="00704E43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04E43" w:rsidRPr="009A64BF" w:rsidRDefault="00CC3AF1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704E43" w:rsidRPr="009A64BF" w:rsidRDefault="00704E43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2761C8" w:rsidRPr="009A64BF" w:rsidRDefault="002761C8" w:rsidP="002761C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Presidente, solicita se proceda a tomar votación del orden del día. </w:t>
      </w:r>
    </w:p>
    <w:p w:rsidR="002761C8" w:rsidRPr="009A64BF" w:rsidRDefault="002761C8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F665C6" w:rsidRPr="009A64BF" w:rsidRDefault="00F665C6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el orden del día</w:t>
      </w:r>
      <w:r w:rsidR="004065C2"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sin observaciones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:rsidR="00F665C6" w:rsidRPr="009A64BF" w:rsidRDefault="00F665C6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761C8" w:rsidRPr="009A64BF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2761C8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 xml:space="preserve">INTEGRANTES  </w:t>
            </w: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 xml:space="preserve">EN </w:t>
            </w: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 xml:space="preserve">EN </w:t>
            </w: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AUSENTE</w:t>
            </w:r>
          </w:p>
        </w:tc>
      </w:tr>
      <w:tr w:rsidR="002761C8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8" w:rsidRPr="009A64BF" w:rsidRDefault="002761C8" w:rsidP="00C92F6B">
            <w:pPr>
              <w:jc w:val="both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2761C8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8" w:rsidRPr="009A64BF" w:rsidRDefault="002761C8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2761C8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8" w:rsidRPr="009A64BF" w:rsidRDefault="002761C8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2761C8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2761C8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1C8" w:rsidRPr="009A64BF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9A64BF" w:rsidRDefault="00CC3AF1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4A1304" w:rsidRPr="009A64BF" w:rsidRDefault="004A1304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A1304" w:rsidRPr="009A64BF" w:rsidRDefault="004A1304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9A64BF" w:rsidRDefault="00405F0C" w:rsidP="005862F4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:rsidR="004065C2" w:rsidRPr="009A64BF" w:rsidRDefault="004065C2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477DA" w:rsidRPr="009A64BF" w:rsidRDefault="00B001C8" w:rsidP="004477D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Primer P</w:t>
      </w:r>
      <w:r w:rsidR="00405F0C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unto</w:t>
      </w:r>
      <w:r w:rsidR="0072443B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.-</w:t>
      </w:r>
      <w:r w:rsidR="00C10F24"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4477DA"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Conocimiento y aprobación del acta de la Sesión No. 038 Ordinaria de la Comisión de Participación Ciudadana y Gobierno Abierto del 16 de diciembre de 2020.</w:t>
      </w:r>
      <w:r w:rsidR="004477DA"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</w:t>
      </w:r>
    </w:p>
    <w:p w:rsidR="00CB7B19" w:rsidRPr="009A64BF" w:rsidRDefault="00CB7B19" w:rsidP="00CB7B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FF7A2D" w:rsidRPr="009A64BF" w:rsidRDefault="00947566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Una vez acogidas las observaciones a</w:t>
      </w:r>
      <w:r w:rsidR="00FF7A2D"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 </w:t>
      </w:r>
      <w:r w:rsidR="00CB7B19"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acta de la </w:t>
      </w:r>
      <w:r w:rsidR="004477DA"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Sesión No. 038 Ordinaria de la Comisión de Participación Ciudadana y Gobierno Abierto del 16 de diciembre de 2020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; el presidente de la comisión, solicita se proceda a tomar votación.</w:t>
      </w:r>
    </w:p>
    <w:p w:rsidR="00947566" w:rsidRPr="009A64BF" w:rsidRDefault="00947566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947566" w:rsidRPr="009A64BF" w:rsidRDefault="00947566" w:rsidP="0094756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Los miembros de la comisión aprueban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el acta en referencia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, conforme la siguiente votación:</w:t>
      </w:r>
    </w:p>
    <w:p w:rsidR="00FF7A2D" w:rsidRPr="009A64BF" w:rsidRDefault="00FF7A2D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4477DA" w:rsidRPr="009A64BF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4477DA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4477DA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A" w:rsidRPr="009A64BF" w:rsidRDefault="004477DA" w:rsidP="00C92F6B">
            <w:pPr>
              <w:jc w:val="both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4477DA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A" w:rsidRPr="009A64BF" w:rsidRDefault="004477D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4477DA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A" w:rsidRPr="009A64BF" w:rsidRDefault="004477D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4477DA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9A64BF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2030C6" w:rsidRPr="009A64BF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2030C6" w:rsidRPr="009A64BF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B37E58" w:rsidRPr="009A64BF" w:rsidRDefault="00B37E58" w:rsidP="00B37E58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Segundo Punto.- </w:t>
      </w: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Comisi</w:t>
      </w:r>
      <w:r w:rsidR="0063335D"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 xml:space="preserve">ón </w:t>
      </w: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general</w:t>
      </w:r>
      <w:r w:rsidR="0063335D"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 xml:space="preserve"> </w:t>
      </w: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 xml:space="preserve">para recibir </w:t>
      </w:r>
      <w:proofErr w:type="gramStart"/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a</w:t>
      </w:r>
      <w:proofErr w:type="gramEnd"/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 xml:space="preserve">: </w:t>
      </w:r>
    </w:p>
    <w:p w:rsidR="00704E43" w:rsidRPr="009A64BF" w:rsidRDefault="00704E43" w:rsidP="0063335D">
      <w:pPr>
        <w:jc w:val="both"/>
        <w:rPr>
          <w:rFonts w:ascii="Palatino Linotype" w:hAnsi="Palatino Linotype" w:cs="Tahoma"/>
          <w:sz w:val="22"/>
          <w:szCs w:val="22"/>
        </w:rPr>
      </w:pPr>
    </w:p>
    <w:p w:rsidR="0063335D" w:rsidRPr="009A64BF" w:rsidRDefault="0063335D" w:rsidP="00CC3AF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b/>
        </w:rPr>
      </w:pPr>
      <w:r w:rsidRPr="009A64BF">
        <w:rPr>
          <w:rFonts w:ascii="Palatino Linotype" w:hAnsi="Palatino Linotype"/>
          <w:b/>
        </w:rPr>
        <w:t>Señor German Álvarez Núñez, Comité “General Rumiñahui”, respecto a la solicitud de ejecución de obra pública por parte de EPMMOP.</w:t>
      </w:r>
    </w:p>
    <w:p w:rsidR="00974E34" w:rsidRPr="009A64BF" w:rsidRDefault="00974E34" w:rsidP="004E0A42">
      <w:pPr>
        <w:jc w:val="both"/>
        <w:rPr>
          <w:rFonts w:ascii="Palatino Linotype" w:hAnsi="Palatino Linotype" w:cs="Tahoma"/>
          <w:sz w:val="22"/>
          <w:szCs w:val="22"/>
        </w:rPr>
      </w:pPr>
    </w:p>
    <w:p w:rsidR="00974E34" w:rsidRDefault="00974E34" w:rsidP="004E0A42">
      <w:pPr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/>
          <w:sz w:val="22"/>
          <w:szCs w:val="22"/>
        </w:rPr>
        <w:t xml:space="preserve">Siendo las 16:29, por disposición del presidente de la comisión, concejal Fernando Morales, se suspende la presente sesión, la misma que se retomará 20 minutos después de concluida la sesión del Concejo </w:t>
      </w:r>
      <w:r w:rsidR="005F219A" w:rsidRPr="009A64BF">
        <w:rPr>
          <w:rFonts w:ascii="Palatino Linotype" w:hAnsi="Palatino Linotype"/>
          <w:sz w:val="22"/>
          <w:szCs w:val="22"/>
        </w:rPr>
        <w:t>del Distrito Metropolitano de Quito.</w:t>
      </w:r>
    </w:p>
    <w:p w:rsidR="003E0863" w:rsidRDefault="003E0863" w:rsidP="004E0A42">
      <w:pPr>
        <w:jc w:val="both"/>
        <w:rPr>
          <w:rFonts w:ascii="Palatino Linotype" w:hAnsi="Palatino Linotype"/>
          <w:sz w:val="22"/>
          <w:szCs w:val="22"/>
        </w:rPr>
      </w:pPr>
    </w:p>
    <w:p w:rsidR="003E0863" w:rsidRDefault="003E0863" w:rsidP="004E0A42">
      <w:pPr>
        <w:jc w:val="both"/>
        <w:rPr>
          <w:rFonts w:ascii="Palatino Linotype" w:hAnsi="Palatino Linotype"/>
          <w:sz w:val="22"/>
          <w:szCs w:val="22"/>
        </w:rPr>
      </w:pPr>
    </w:p>
    <w:p w:rsidR="003E0863" w:rsidRPr="009A64BF" w:rsidRDefault="003E0863" w:rsidP="004E0A42">
      <w:pPr>
        <w:jc w:val="both"/>
        <w:rPr>
          <w:rFonts w:ascii="Palatino Linotype" w:hAnsi="Palatino Linotype"/>
          <w:sz w:val="22"/>
          <w:szCs w:val="22"/>
        </w:rPr>
      </w:pPr>
    </w:p>
    <w:p w:rsidR="005F219A" w:rsidRPr="009A64BF" w:rsidRDefault="005F219A" w:rsidP="005F219A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5F219A" w:rsidRPr="009A64BF" w:rsidRDefault="005F219A" w:rsidP="005F219A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lastRenderedPageBreak/>
        <w:t>CONTINUACIÓN DE LA SESIÓN No. 039 - ORDINARIA</w:t>
      </w:r>
    </w:p>
    <w:p w:rsidR="005F219A" w:rsidRPr="009A64BF" w:rsidRDefault="005F219A" w:rsidP="005F219A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:rsidR="005F219A" w:rsidRPr="009A64BF" w:rsidRDefault="005F219A" w:rsidP="005F219A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:rsidR="005F219A" w:rsidRPr="009A64BF" w:rsidRDefault="005F219A" w:rsidP="005F219A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5F219A" w:rsidRPr="009A64BF" w:rsidRDefault="005F219A" w:rsidP="005F219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Pr="009A64BF">
        <w:rPr>
          <w:rFonts w:ascii="Palatino Linotype" w:hAnsi="Palatino Linotype"/>
          <w:sz w:val="22"/>
          <w:szCs w:val="22"/>
        </w:rPr>
        <w:t xml:space="preserve">17h23,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30 de diciembre de 2020, </w:t>
      </w:r>
      <w:r w:rsidR="00875E7A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procede con la continuación de la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Sesión No. 039 - ordinaria de la Comisión de Participación Ciudadana y Gobierno Abierto, presidida por el concejal Fernando Morales.</w:t>
      </w:r>
    </w:p>
    <w:p w:rsidR="005F219A" w:rsidRPr="009A64BF" w:rsidRDefault="005F219A" w:rsidP="005F219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5F219A" w:rsidRPr="009A64BF" w:rsidRDefault="005F219A" w:rsidP="005F219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constata el quórum reglamentario en la sala, el mismo que se encuentra conformado por los siguientes concejales presentes: Fernando Morales; y, Luis Robles, de conformidad con el siguiente detalle:</w:t>
      </w:r>
    </w:p>
    <w:p w:rsidR="005F219A" w:rsidRPr="009A64BF" w:rsidRDefault="005F219A" w:rsidP="004E0A42">
      <w:pPr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5F219A" w:rsidRPr="009A64BF" w:rsidTr="00C92F6B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:rsidR="005F219A" w:rsidRPr="009A64BF" w:rsidRDefault="005F219A" w:rsidP="00C92F6B">
            <w:pPr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FFFFFF"/>
                <w:sz w:val="22"/>
                <w:szCs w:val="22"/>
                <w:lang w:val="es-ES" w:eastAsia="es-ES"/>
              </w:rPr>
              <w:t>REGISTRO ASISTENCIA – INICIO SESIÓN</w:t>
            </w:r>
          </w:p>
          <w:p w:rsidR="005F219A" w:rsidRPr="009A64BF" w:rsidRDefault="005F219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5F219A" w:rsidRPr="009A64BF" w:rsidTr="00C92F6B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5F219A" w:rsidRPr="009A64BF" w:rsidRDefault="005F219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:rsidR="005F219A" w:rsidRPr="009A64BF" w:rsidRDefault="005F219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FFFFFF"/>
                <w:sz w:val="22"/>
                <w:szCs w:val="22"/>
                <w:lang w:val="es-ES" w:eastAsia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:rsidR="005F219A" w:rsidRPr="009A64BF" w:rsidRDefault="005F219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FFFFFF"/>
                <w:sz w:val="22"/>
                <w:szCs w:val="22"/>
                <w:lang w:val="es-ES" w:eastAsia="es-ES"/>
              </w:rPr>
              <w:t xml:space="preserve">AUSENTE </w:t>
            </w:r>
          </w:p>
        </w:tc>
      </w:tr>
      <w:tr w:rsidR="005F219A" w:rsidRPr="009A64BF" w:rsidTr="00C92F6B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5F219A" w:rsidRPr="009A64BF" w:rsidRDefault="005F219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:rsidR="005F219A" w:rsidRPr="009A64BF" w:rsidRDefault="005F219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5F219A" w:rsidRPr="009A64BF" w:rsidRDefault="005F219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5F219A" w:rsidRPr="009A64BF" w:rsidTr="00C92F6B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5F219A" w:rsidRPr="009A64BF" w:rsidRDefault="005F219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:rsidR="005F219A" w:rsidRPr="009A64BF" w:rsidRDefault="005F219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7" w:type="dxa"/>
            <w:shd w:val="clear" w:color="auto" w:fill="auto"/>
          </w:tcPr>
          <w:p w:rsidR="005F219A" w:rsidRPr="009A64BF" w:rsidRDefault="005F219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5F219A" w:rsidRPr="009A64BF" w:rsidTr="00C92F6B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5F219A" w:rsidRPr="009A64BF" w:rsidRDefault="005F219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:rsidR="005F219A" w:rsidRPr="009A64BF" w:rsidRDefault="005F219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5F219A" w:rsidRPr="009A64BF" w:rsidRDefault="005F219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5F219A" w:rsidRPr="009A64BF" w:rsidTr="00C92F6B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5F219A" w:rsidRPr="009A64BF" w:rsidRDefault="005F219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:rsidR="005F219A" w:rsidRPr="009A64BF" w:rsidRDefault="005F219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:rsidR="005F219A" w:rsidRPr="009A64BF" w:rsidRDefault="00E769A4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</w:tr>
    </w:tbl>
    <w:p w:rsidR="005F219A" w:rsidRPr="009A64BF" w:rsidRDefault="005F219A" w:rsidP="004E0A42">
      <w:pPr>
        <w:jc w:val="both"/>
        <w:rPr>
          <w:rFonts w:ascii="Palatino Linotype" w:hAnsi="Palatino Linotype" w:cs="Tahoma"/>
          <w:sz w:val="22"/>
          <w:szCs w:val="22"/>
        </w:rPr>
      </w:pPr>
    </w:p>
    <w:p w:rsidR="00E769A4" w:rsidRPr="009A64BF" w:rsidRDefault="00E769A4" w:rsidP="00E769A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Pr="009A64BF">
        <w:rPr>
          <w:rFonts w:ascii="Palatino Linotype" w:hAnsi="Palatino Linotype"/>
          <w:sz w:val="22"/>
          <w:szCs w:val="22"/>
        </w:rPr>
        <w:t xml:space="preserve"> Mónica Flores y Zaira Chávez,  funcionarias de la Administración Zonal </w:t>
      </w:r>
      <w:proofErr w:type="spellStart"/>
      <w:r w:rsidRPr="009A64BF">
        <w:rPr>
          <w:rFonts w:ascii="Palatino Linotype" w:hAnsi="Palatino Linotype"/>
          <w:sz w:val="22"/>
          <w:szCs w:val="22"/>
        </w:rPr>
        <w:t>Quitumbe</w:t>
      </w:r>
      <w:proofErr w:type="spellEnd"/>
      <w:r w:rsidRPr="009A64BF">
        <w:rPr>
          <w:rFonts w:ascii="Palatino Linotype" w:hAnsi="Palatino Linotype"/>
          <w:sz w:val="22"/>
          <w:szCs w:val="22"/>
        </w:rPr>
        <w:t xml:space="preserve">; Grace Tul y Erika del Cisne Jiménez, funcionarias de la Agencia Metropolitana de Control; María José García, </w:t>
      </w:r>
      <w:proofErr w:type="spellStart"/>
      <w:r w:rsidRPr="009A64BF">
        <w:rPr>
          <w:rFonts w:ascii="Palatino Linotype" w:hAnsi="Palatino Linotype"/>
          <w:sz w:val="22"/>
          <w:szCs w:val="22"/>
        </w:rPr>
        <w:t>Geovanna</w:t>
      </w:r>
      <w:proofErr w:type="spellEnd"/>
      <w:r w:rsidRPr="009A64B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64BF">
        <w:rPr>
          <w:rFonts w:ascii="Palatino Linotype" w:hAnsi="Palatino Linotype"/>
          <w:sz w:val="22"/>
          <w:szCs w:val="22"/>
        </w:rPr>
        <w:t>Collaguazo</w:t>
      </w:r>
      <w:proofErr w:type="spellEnd"/>
      <w:r w:rsidRPr="009A64BF">
        <w:rPr>
          <w:rFonts w:ascii="Palatino Linotype" w:hAnsi="Palatino Linotype"/>
          <w:sz w:val="22"/>
          <w:szCs w:val="22"/>
        </w:rPr>
        <w:t xml:space="preserve"> y Verónica Chávez Pullas, funcionarias de la Empresa Pública Metropolitana de Movilidad y Obra Pública;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Johanna Vélez, funcionaria del despacho del concejal Santiago </w:t>
      </w:r>
      <w:proofErr w:type="spellStart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Verónica </w:t>
      </w:r>
      <w:proofErr w:type="spellStart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Luis Robles; Norma Villavicencio, </w:t>
      </w:r>
      <w:proofErr w:type="spellStart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Luci</w:t>
      </w:r>
      <w:proofErr w:type="spellEnd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Peñafiel; y, Luis Alberto Rodríguez, funcionarios del despacho del concejal Fernando Morales; David Almeida, funcionario de Procuraduría Metropolitana; y, Samuel </w:t>
      </w:r>
      <w:proofErr w:type="spellStart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Manolo Ochoa, funcionarios de la Secretaría General del Concejo. </w:t>
      </w:r>
    </w:p>
    <w:p w:rsidR="00E769A4" w:rsidRPr="009A64BF" w:rsidRDefault="00E769A4" w:rsidP="00E769A4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E769A4" w:rsidRPr="009A64BF" w:rsidRDefault="00E769A4" w:rsidP="00E769A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También se cuenta con la participación del señor German Álvarez Núñez, representante del Comité “General Rumiñahui”; y, l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>os s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eñor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>es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Francisco </w:t>
      </w:r>
      <w:proofErr w:type="spellStart"/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Umatambo</w:t>
      </w:r>
      <w:proofErr w:type="spellEnd"/>
      <w:r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Norma Ruiz, representante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Barrio “Asociación de Trabajadores Autónomos Por Un Futuro Mejor”.</w:t>
      </w:r>
    </w:p>
    <w:p w:rsidR="005F219A" w:rsidRDefault="005F219A" w:rsidP="004E0A42">
      <w:pPr>
        <w:jc w:val="both"/>
        <w:rPr>
          <w:rFonts w:ascii="Palatino Linotype" w:hAnsi="Palatino Linotype" w:cs="Tahoma"/>
          <w:sz w:val="22"/>
          <w:szCs w:val="22"/>
        </w:rPr>
      </w:pPr>
    </w:p>
    <w:p w:rsidR="00D9470F" w:rsidRPr="009A64BF" w:rsidRDefault="00D9470F" w:rsidP="00D9470F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</w:pPr>
      <w:r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Continuación del </w:t>
      </w: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Segundo Punto.- </w:t>
      </w:r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 xml:space="preserve">Comisión general para recibir </w:t>
      </w:r>
      <w:proofErr w:type="gramStart"/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a</w:t>
      </w:r>
      <w:proofErr w:type="gramEnd"/>
      <w:r w:rsidRPr="009A64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 xml:space="preserve">: </w:t>
      </w:r>
    </w:p>
    <w:p w:rsidR="00D9470F" w:rsidRDefault="00D9470F" w:rsidP="00D9470F">
      <w:pPr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E0863" w:rsidRPr="003E0863" w:rsidTr="003E0863">
        <w:tc>
          <w:tcPr>
            <w:tcW w:w="8978" w:type="dxa"/>
          </w:tcPr>
          <w:p w:rsidR="003E0863" w:rsidRPr="003E0863" w:rsidRDefault="003E0863" w:rsidP="003E08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0"/>
                <w:lang w:val="es-MX" w:eastAsia="es-ES"/>
              </w:rPr>
            </w:pPr>
            <w:r w:rsidRPr="003E0863">
              <w:rPr>
                <w:rFonts w:ascii="Palatino Linotype" w:hAnsi="Palatino Linotype"/>
                <w:b/>
                <w:sz w:val="20"/>
              </w:rPr>
              <w:t xml:space="preserve">Siendo las 17h26 se incorpora </w:t>
            </w:r>
            <w:r w:rsidRPr="003E0863">
              <w:rPr>
                <w:rFonts w:ascii="Palatino Linotype" w:hAnsi="Palatino Linotype"/>
                <w:b/>
                <w:sz w:val="20"/>
              </w:rPr>
              <w:t xml:space="preserve">a la sala de sesiones virtuales </w:t>
            </w:r>
            <w:r w:rsidRPr="003E0863">
              <w:rPr>
                <w:rFonts w:ascii="Palatino Linotype" w:hAnsi="Palatino Linotype"/>
                <w:b/>
                <w:sz w:val="20"/>
              </w:rPr>
              <w:t xml:space="preserve">la concejala </w:t>
            </w:r>
            <w:r w:rsidRPr="003E0863">
              <w:rPr>
                <w:rFonts w:ascii="Palatino Linotype" w:eastAsia="Times New Roman" w:hAnsi="Palatino Linotype" w:cs="Tahoma"/>
                <w:b/>
                <w:iCs/>
                <w:color w:val="000000"/>
                <w:sz w:val="20"/>
                <w:lang w:val="es-MX" w:eastAsia="es-ES"/>
              </w:rPr>
              <w:t>Amparito Narváez</w:t>
            </w:r>
          </w:p>
        </w:tc>
      </w:tr>
    </w:tbl>
    <w:p w:rsidR="003E0863" w:rsidRPr="009A64BF" w:rsidRDefault="003E0863" w:rsidP="00D9470F">
      <w:pPr>
        <w:jc w:val="both"/>
        <w:rPr>
          <w:rFonts w:ascii="Palatino Linotype" w:hAnsi="Palatino Linotype" w:cs="Tahoma"/>
          <w:sz w:val="22"/>
          <w:szCs w:val="22"/>
        </w:rPr>
      </w:pPr>
    </w:p>
    <w:p w:rsidR="00D9470F" w:rsidRPr="009A64BF" w:rsidRDefault="00D9470F" w:rsidP="00D9470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b/>
        </w:rPr>
      </w:pPr>
      <w:r w:rsidRPr="009A64BF">
        <w:rPr>
          <w:rFonts w:ascii="Palatino Linotype" w:hAnsi="Palatino Linotype"/>
          <w:b/>
        </w:rPr>
        <w:lastRenderedPageBreak/>
        <w:t>Señor German Álvarez Núñez, Comité “General Rumiñahui”, respecto a la solicitud de ejecución de obra pública por parte de EPMMOP.</w:t>
      </w:r>
    </w:p>
    <w:p w:rsidR="00D9470F" w:rsidRPr="009A64BF" w:rsidRDefault="00D9470F" w:rsidP="004E0A42">
      <w:pPr>
        <w:jc w:val="both"/>
        <w:rPr>
          <w:rFonts w:ascii="Palatino Linotype" w:hAnsi="Palatino Linotype" w:cs="Tahoma"/>
          <w:sz w:val="22"/>
          <w:szCs w:val="22"/>
        </w:rPr>
      </w:pPr>
    </w:p>
    <w:p w:rsidR="004E0A42" w:rsidRPr="009A64BF" w:rsidRDefault="004E0A42" w:rsidP="004E0A42">
      <w:pPr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 w:cs="Tahoma"/>
          <w:sz w:val="22"/>
          <w:szCs w:val="22"/>
        </w:rPr>
        <w:t xml:space="preserve">Luego de escuchar </w:t>
      </w:r>
      <w:r w:rsidR="005D7AC7">
        <w:rPr>
          <w:rFonts w:ascii="Palatino Linotype" w:hAnsi="Palatino Linotype" w:cs="Tahoma"/>
          <w:sz w:val="22"/>
          <w:szCs w:val="22"/>
        </w:rPr>
        <w:t xml:space="preserve">la intervención del </w:t>
      </w:r>
      <w:r w:rsidRPr="009A64BF">
        <w:rPr>
          <w:rFonts w:ascii="Palatino Linotype" w:hAnsi="Palatino Linotype" w:cs="Tahoma"/>
          <w:sz w:val="22"/>
          <w:szCs w:val="22"/>
        </w:rPr>
        <w:t xml:space="preserve">señor German Álvarez Núñez, representante del Comité “General Rumiñahui”, sobre el incumplimiento en la pavimentación de la calle “Graciela Escudero” desde la calle S59 y S59D, ubicada en el sector ETERNIT de la parroquia </w:t>
      </w:r>
      <w:proofErr w:type="spellStart"/>
      <w:r w:rsidRPr="009A64BF">
        <w:rPr>
          <w:rFonts w:ascii="Palatino Linotype" w:hAnsi="Palatino Linotype" w:cs="Tahoma"/>
          <w:sz w:val="22"/>
          <w:szCs w:val="22"/>
        </w:rPr>
        <w:t>Turubamba</w:t>
      </w:r>
      <w:proofErr w:type="spellEnd"/>
      <w:r w:rsidRPr="009A64BF">
        <w:rPr>
          <w:rFonts w:ascii="Palatino Linotype" w:hAnsi="Palatino Linotype" w:cs="Tahoma"/>
          <w:sz w:val="22"/>
          <w:szCs w:val="22"/>
        </w:rPr>
        <w:t xml:space="preserve">, cantón Quito; </w:t>
      </w:r>
      <w:r w:rsidR="00DA3EE4" w:rsidRPr="009A64BF">
        <w:rPr>
          <w:rFonts w:ascii="Palatino Linotype" w:hAnsi="Palatino Linotype" w:cs="Tahoma"/>
          <w:sz w:val="22"/>
          <w:szCs w:val="22"/>
        </w:rPr>
        <w:t>el presidente de la comisión, concejal Fernando Morales, mocionó</w:t>
      </w:r>
      <w:r w:rsidRPr="009A64BF">
        <w:rPr>
          <w:rFonts w:ascii="Palatino Linotype" w:hAnsi="Palatino Linotype" w:cs="Tahoma"/>
          <w:sz w:val="22"/>
          <w:szCs w:val="22"/>
        </w:rPr>
        <w:t>:</w:t>
      </w:r>
      <w:r w:rsidR="00DA3EE4" w:rsidRPr="009A64BF">
        <w:rPr>
          <w:rFonts w:ascii="Palatino Linotype" w:hAnsi="Palatino Linotype" w:cs="Tahoma"/>
          <w:sz w:val="22"/>
          <w:szCs w:val="22"/>
        </w:rPr>
        <w:t xml:space="preserve"> </w:t>
      </w:r>
      <w:r w:rsidRPr="009A64BF">
        <w:rPr>
          <w:rFonts w:ascii="Palatino Linotype" w:hAnsi="Palatino Linotype" w:cs="Tahoma"/>
          <w:sz w:val="22"/>
          <w:szCs w:val="22"/>
        </w:rPr>
        <w:t>solicitar a la Empresa Pública Metropolitana de Movilidad y Obras Públicas, p</w:t>
      </w:r>
      <w:r w:rsidRPr="009A64BF">
        <w:rPr>
          <w:rFonts w:ascii="Palatino Linotype" w:hAnsi="Palatino Linotype"/>
          <w:sz w:val="22"/>
          <w:szCs w:val="22"/>
        </w:rPr>
        <w:t xml:space="preserve">resente un informe detallado de las acciones realizadas y así como las que se realizarán para la </w:t>
      </w:r>
      <w:r w:rsidRPr="009A64BF">
        <w:rPr>
          <w:rFonts w:ascii="Palatino Linotype" w:hAnsi="Palatino Linotype" w:cs="Tahoma"/>
          <w:sz w:val="22"/>
          <w:szCs w:val="22"/>
        </w:rPr>
        <w:t>ejecución de la pavimentación de la calle “Graciela Escudero”, con detalle de tiempo y temas de carácter técnico.</w:t>
      </w:r>
    </w:p>
    <w:p w:rsidR="0063335D" w:rsidRPr="009A64BF" w:rsidRDefault="0063335D" w:rsidP="0063335D">
      <w:pPr>
        <w:jc w:val="both"/>
        <w:rPr>
          <w:rFonts w:ascii="Palatino Linotype" w:hAnsi="Palatino Linotype" w:cs="Tahoma"/>
          <w:sz w:val="22"/>
          <w:szCs w:val="22"/>
        </w:rPr>
      </w:pPr>
    </w:p>
    <w:p w:rsidR="00DA3EE4" w:rsidRPr="009A64BF" w:rsidRDefault="00DA3EE4" w:rsidP="00DA3EE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Los miembros de la comisión aprueban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el acta en referencia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, conforme la siguiente votación:</w:t>
      </w:r>
    </w:p>
    <w:p w:rsidR="00DA3EE4" w:rsidRPr="009A64BF" w:rsidRDefault="00DA3EE4" w:rsidP="0063335D">
      <w:pPr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DA3EE4" w:rsidRPr="009A64BF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DA3EE4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DA3EE4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4" w:rsidRPr="009A64BF" w:rsidRDefault="00DA3EE4" w:rsidP="00C92F6B">
            <w:pPr>
              <w:jc w:val="both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DA3EE4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4" w:rsidRPr="009A64BF" w:rsidRDefault="00DA3EE4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DA3EE4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4" w:rsidRPr="009A64BF" w:rsidRDefault="00DA3EE4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DA3EE4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A3EE4" w:rsidRPr="009A64BF" w:rsidRDefault="00DA3EE4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B37E58" w:rsidRPr="009A64BF" w:rsidRDefault="00B37E58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DA3EE4" w:rsidRPr="009A64BF" w:rsidRDefault="00146D18" w:rsidP="00DA3EE4">
      <w:pPr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Pr="009A64BF">
        <w:rPr>
          <w:rFonts w:ascii="Palatino Linotype" w:hAnsi="Palatino Linotype" w:cs="Tahoma"/>
          <w:sz w:val="22"/>
          <w:szCs w:val="22"/>
        </w:rPr>
        <w:t>a Comisión de Participación Ciudadana y Gobierno Abie</w:t>
      </w:r>
      <w:r w:rsidR="0063335D" w:rsidRPr="009A64BF">
        <w:rPr>
          <w:rFonts w:ascii="Palatino Linotype" w:hAnsi="Palatino Linotype" w:cs="Tahoma"/>
          <w:sz w:val="22"/>
          <w:szCs w:val="22"/>
        </w:rPr>
        <w:t>r</w:t>
      </w:r>
      <w:r w:rsidRPr="009A64BF">
        <w:rPr>
          <w:rFonts w:ascii="Palatino Linotype" w:hAnsi="Palatino Linotype" w:cs="Tahoma"/>
          <w:sz w:val="22"/>
          <w:szCs w:val="22"/>
        </w:rPr>
        <w:t xml:space="preserve">to, </w:t>
      </w:r>
      <w:r w:rsidR="00DA3EE4" w:rsidRPr="009A64BF">
        <w:rPr>
          <w:rFonts w:ascii="Palatino Linotype" w:hAnsi="Palatino Linotype" w:cs="Tahoma"/>
          <w:b/>
          <w:sz w:val="22"/>
          <w:szCs w:val="22"/>
        </w:rPr>
        <w:t>Resolvió</w:t>
      </w:r>
      <w:r w:rsidR="00DA3EE4" w:rsidRPr="009A64BF">
        <w:rPr>
          <w:rFonts w:ascii="Palatino Linotype" w:hAnsi="Palatino Linotype" w:cs="Tahoma"/>
          <w:sz w:val="22"/>
          <w:szCs w:val="22"/>
        </w:rPr>
        <w:t>: solicitar a la Empresa Pública Metropolitana de Movilidad y Obras Públicas, p</w:t>
      </w:r>
      <w:r w:rsidR="00DA3EE4" w:rsidRPr="009A64BF">
        <w:rPr>
          <w:rFonts w:ascii="Palatino Linotype" w:hAnsi="Palatino Linotype"/>
          <w:sz w:val="22"/>
          <w:szCs w:val="22"/>
        </w:rPr>
        <w:t xml:space="preserve">resente un informe detallado de las acciones realizadas y así como las que se realizarán para la </w:t>
      </w:r>
      <w:r w:rsidR="00DA3EE4" w:rsidRPr="009A64BF">
        <w:rPr>
          <w:rFonts w:ascii="Palatino Linotype" w:hAnsi="Palatino Linotype" w:cs="Tahoma"/>
          <w:sz w:val="22"/>
          <w:szCs w:val="22"/>
        </w:rPr>
        <w:t>ejecución de la pavimentación de la calle “Graciela Escudero”, con detalle de tiempo y temas de carácter técnico.</w:t>
      </w:r>
    </w:p>
    <w:p w:rsidR="00DA3EE4" w:rsidRPr="009A64BF" w:rsidRDefault="00DA3EE4" w:rsidP="00DA3EE4">
      <w:pPr>
        <w:jc w:val="both"/>
        <w:rPr>
          <w:rFonts w:ascii="Palatino Linotype" w:hAnsi="Palatino Linotype" w:cs="Tahoma"/>
          <w:sz w:val="22"/>
          <w:szCs w:val="22"/>
        </w:rPr>
      </w:pPr>
    </w:p>
    <w:p w:rsidR="00513DF2" w:rsidRPr="009A64BF" w:rsidRDefault="00513DF2" w:rsidP="00513DF2">
      <w:pPr>
        <w:pStyle w:val="Prrafodelista"/>
        <w:numPr>
          <w:ilvl w:val="0"/>
          <w:numId w:val="14"/>
        </w:numPr>
        <w:jc w:val="both"/>
        <w:rPr>
          <w:rFonts w:ascii="Palatino Linotype" w:hAnsi="Palatino Linotype" w:cs="Tahoma"/>
          <w:b/>
          <w:color w:val="000000" w:themeColor="text1"/>
        </w:rPr>
      </w:pPr>
      <w:r w:rsidRPr="009A64BF">
        <w:rPr>
          <w:rFonts w:ascii="Palatino Linotype" w:hAnsi="Palatino Linotype" w:cs="Tahoma"/>
          <w:b/>
          <w:color w:val="000000" w:themeColor="text1"/>
        </w:rPr>
        <w:t xml:space="preserve">Sra. Norma Ruiz y el Ing. Francisco </w:t>
      </w:r>
      <w:proofErr w:type="spellStart"/>
      <w:r w:rsidRPr="009A64BF">
        <w:rPr>
          <w:rFonts w:ascii="Palatino Linotype" w:hAnsi="Palatino Linotype" w:cs="Tahoma"/>
          <w:b/>
          <w:color w:val="000000" w:themeColor="text1"/>
        </w:rPr>
        <w:t>Umatambo</w:t>
      </w:r>
      <w:proofErr w:type="spellEnd"/>
      <w:r w:rsidRPr="009A64BF">
        <w:rPr>
          <w:rFonts w:ascii="Palatino Linotype" w:hAnsi="Palatino Linotype" w:cs="Tahoma"/>
          <w:b/>
          <w:color w:val="000000" w:themeColor="text1"/>
        </w:rPr>
        <w:t>, Representantes del Barrio “Asociación de Trabajadores Autónomos Por Un Futuro Mejor”, respecto a la intervención del área verde a partir del proceso de presupuestos participativos.</w:t>
      </w:r>
    </w:p>
    <w:p w:rsidR="00513DF2" w:rsidRPr="009A64BF" w:rsidRDefault="00513DF2" w:rsidP="00513DF2">
      <w:pPr>
        <w:jc w:val="both"/>
        <w:rPr>
          <w:rFonts w:ascii="Palatino Linotype" w:hAnsi="Palatino Linotype" w:cs="Tahoma"/>
          <w:sz w:val="22"/>
          <w:szCs w:val="22"/>
        </w:rPr>
      </w:pPr>
      <w:r w:rsidRPr="009A64BF">
        <w:rPr>
          <w:rFonts w:ascii="Palatino Linotype" w:hAnsi="Palatino Linotype" w:cs="Tahoma"/>
          <w:sz w:val="22"/>
          <w:szCs w:val="22"/>
        </w:rPr>
        <w:t xml:space="preserve">Luego de escuchar a los representantes </w:t>
      </w:r>
      <w:r w:rsidRPr="009A64BF">
        <w:rPr>
          <w:rFonts w:ascii="Palatino Linotype" w:hAnsi="Palatino Linotype"/>
          <w:sz w:val="22"/>
          <w:szCs w:val="22"/>
        </w:rPr>
        <w:t>del Barrio “Asociación de Trabajadores Autónomos por un Futuro Mejor”, respecto a la falta de cumplimiento en la construcción del cerramiento del área verde, que fue parte del proceso de presupuestos participativos realizado en el 2019</w:t>
      </w:r>
      <w:r w:rsidRPr="009A64BF">
        <w:rPr>
          <w:rFonts w:ascii="Palatino Linotype" w:hAnsi="Palatino Linotype" w:cs="Tahoma"/>
          <w:sz w:val="22"/>
          <w:szCs w:val="22"/>
        </w:rPr>
        <w:t>; el presidente de la comisión, concejal Fernando Morales, mocionó: s</w:t>
      </w:r>
      <w:r w:rsidRPr="009A64BF">
        <w:rPr>
          <w:rFonts w:ascii="Palatino Linotype" w:hAnsi="Palatino Linotype"/>
          <w:sz w:val="22"/>
          <w:szCs w:val="22"/>
        </w:rPr>
        <w:t xml:space="preserve">olicitar a la Administración Zonal </w:t>
      </w:r>
      <w:proofErr w:type="spellStart"/>
      <w:r w:rsidRPr="009A64BF">
        <w:rPr>
          <w:rFonts w:ascii="Palatino Linotype" w:hAnsi="Palatino Linotype"/>
          <w:sz w:val="22"/>
          <w:szCs w:val="22"/>
        </w:rPr>
        <w:t>Quitumbe</w:t>
      </w:r>
      <w:proofErr w:type="spellEnd"/>
      <w:r w:rsidRPr="009A64BF">
        <w:rPr>
          <w:rFonts w:ascii="Palatino Linotype" w:hAnsi="Palatino Linotype"/>
          <w:sz w:val="22"/>
          <w:szCs w:val="22"/>
        </w:rPr>
        <w:t xml:space="preserve">, que en el plazo de 5 días, remita un informe motivado de las razones por las cuales no se ha ejecutado la obra de presupuesto </w:t>
      </w:r>
      <w:r w:rsidRPr="009A64BF">
        <w:rPr>
          <w:rFonts w:ascii="Palatino Linotype" w:hAnsi="Palatino Linotype"/>
          <w:sz w:val="22"/>
          <w:szCs w:val="22"/>
        </w:rPr>
        <w:lastRenderedPageBreak/>
        <w:t>participativo, el estado en el que se encuentra y las acciones encaminadas a  solucionar esta problemática con su respectivo cronograma.</w:t>
      </w:r>
    </w:p>
    <w:p w:rsidR="00513DF2" w:rsidRPr="009A64BF" w:rsidRDefault="00513DF2" w:rsidP="00513DF2">
      <w:pPr>
        <w:jc w:val="both"/>
        <w:rPr>
          <w:rFonts w:ascii="Palatino Linotype" w:hAnsi="Palatino Linotype" w:cs="Tahoma"/>
          <w:sz w:val="22"/>
          <w:szCs w:val="22"/>
        </w:rPr>
      </w:pPr>
    </w:p>
    <w:p w:rsidR="00513DF2" w:rsidRPr="009A64BF" w:rsidRDefault="00513DF2" w:rsidP="00513DF2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Los miembros de la comisión aprueban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el acta en referencia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, conforme la siguiente votación:</w:t>
      </w:r>
    </w:p>
    <w:p w:rsidR="00513DF2" w:rsidRPr="009A64BF" w:rsidRDefault="00513DF2" w:rsidP="00513DF2">
      <w:pPr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13DF2" w:rsidRPr="009A64BF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13DF2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13DF2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2" w:rsidRPr="009A64BF" w:rsidRDefault="00513DF2" w:rsidP="00C92F6B">
            <w:pPr>
              <w:jc w:val="both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13DF2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2" w:rsidRPr="009A64BF" w:rsidRDefault="00513DF2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13DF2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2" w:rsidRPr="009A64BF" w:rsidRDefault="00513DF2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13DF2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9A64BF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513DF2" w:rsidRPr="009A64BF" w:rsidRDefault="00513DF2" w:rsidP="00513DF2">
      <w:pPr>
        <w:jc w:val="both"/>
        <w:rPr>
          <w:rFonts w:ascii="Palatino Linotype" w:hAnsi="Palatino Linotype" w:cs="Tahoma"/>
          <w:sz w:val="22"/>
          <w:szCs w:val="22"/>
        </w:rPr>
      </w:pPr>
    </w:p>
    <w:p w:rsidR="00513DF2" w:rsidRPr="009A64BF" w:rsidRDefault="00513DF2" w:rsidP="00513DF2">
      <w:pPr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Pr="009A64BF">
        <w:rPr>
          <w:rFonts w:ascii="Palatino Linotype" w:hAnsi="Palatino Linotype" w:cs="Tahoma"/>
          <w:sz w:val="22"/>
          <w:szCs w:val="22"/>
        </w:rPr>
        <w:t xml:space="preserve">a Comisión de Participación Ciudadana y Gobierno Abierto, </w:t>
      </w:r>
      <w:r w:rsidRPr="009A64BF">
        <w:rPr>
          <w:rFonts w:ascii="Palatino Linotype" w:hAnsi="Palatino Linotype" w:cs="Tahoma"/>
          <w:b/>
          <w:sz w:val="22"/>
          <w:szCs w:val="22"/>
        </w:rPr>
        <w:t>Resolvió</w:t>
      </w:r>
      <w:r w:rsidRPr="009A64BF">
        <w:rPr>
          <w:rFonts w:ascii="Palatino Linotype" w:hAnsi="Palatino Linotype" w:cs="Tahoma"/>
          <w:sz w:val="22"/>
          <w:szCs w:val="22"/>
        </w:rPr>
        <w:t>:</w:t>
      </w:r>
      <w:r w:rsidRPr="009A64BF">
        <w:rPr>
          <w:rFonts w:ascii="Palatino Linotype" w:hAnsi="Palatino Linotype"/>
          <w:sz w:val="22"/>
          <w:szCs w:val="22"/>
        </w:rPr>
        <w:t xml:space="preserve"> Solicitar a la Administración Zonal </w:t>
      </w:r>
      <w:proofErr w:type="spellStart"/>
      <w:r w:rsidRPr="009A64BF">
        <w:rPr>
          <w:rFonts w:ascii="Palatino Linotype" w:hAnsi="Palatino Linotype"/>
          <w:sz w:val="22"/>
          <w:szCs w:val="22"/>
        </w:rPr>
        <w:t>Quitumbe</w:t>
      </w:r>
      <w:proofErr w:type="spellEnd"/>
      <w:r w:rsidRPr="009A64BF">
        <w:rPr>
          <w:rFonts w:ascii="Palatino Linotype" w:hAnsi="Palatino Linotype"/>
          <w:sz w:val="22"/>
          <w:szCs w:val="22"/>
        </w:rPr>
        <w:t xml:space="preserve">, que en el plazo de 5 días, remita un informe motivado de las razones por las cuales no se ha ejecutado la obra de presupuesto participativo, el estado en el que se encuentra y las acciones encaminadas a  solucionar esta problemática con su respectivo cronograma.  </w:t>
      </w:r>
    </w:p>
    <w:p w:rsidR="00146D18" w:rsidRPr="009A64BF" w:rsidRDefault="00146D18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7B2B96" w:rsidRPr="009A64BF" w:rsidRDefault="007B2B96" w:rsidP="007B2B96">
      <w:pPr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9A64BF">
        <w:rPr>
          <w:rFonts w:ascii="Palatino Linotype" w:hAnsi="Palatino Linotype"/>
          <w:sz w:val="22"/>
          <w:szCs w:val="22"/>
        </w:rPr>
        <w:t>En función de las denuncias presentadas por este tema a la Agencia Metropolitana de Control</w:t>
      </w:r>
      <w:r w:rsidRPr="009A64BF">
        <w:rPr>
          <w:rFonts w:ascii="Palatino Linotype" w:hAnsi="Palatino Linotype" w:cs="Tahoma"/>
          <w:sz w:val="22"/>
          <w:szCs w:val="22"/>
        </w:rPr>
        <w:t xml:space="preserve">; </w:t>
      </w:r>
      <w:r w:rsidR="00FC6FDA" w:rsidRPr="009A64BF">
        <w:rPr>
          <w:rFonts w:ascii="Palatino Linotype" w:hAnsi="Palatino Linotype" w:cs="Tahoma"/>
          <w:sz w:val="22"/>
          <w:szCs w:val="22"/>
        </w:rPr>
        <w:t xml:space="preserve">el presidente de la comisión, concejal Fernando Morales, mocionó: </w:t>
      </w:r>
      <w:r w:rsidR="005D7AC7">
        <w:rPr>
          <w:rFonts w:ascii="Palatino Linotype" w:hAnsi="Palatino Linotype"/>
          <w:sz w:val="22"/>
          <w:szCs w:val="22"/>
        </w:rPr>
        <w:t>s</w:t>
      </w:r>
      <w:r w:rsidRPr="009A64BF">
        <w:rPr>
          <w:rFonts w:ascii="Palatino Linotype" w:hAnsi="Palatino Linotype"/>
          <w:sz w:val="22"/>
          <w:szCs w:val="22"/>
        </w:rPr>
        <w:t>olicitar que en el plazo de 5 días, remita un informe de las acciones realizadas, el estado actual del proceso, así como las acciones por realizarse.</w:t>
      </w:r>
    </w:p>
    <w:p w:rsidR="007B2B96" w:rsidRPr="009A64BF" w:rsidRDefault="007B2B96" w:rsidP="007B2B96">
      <w:pPr>
        <w:jc w:val="both"/>
        <w:rPr>
          <w:rFonts w:ascii="Palatino Linotype" w:hAnsi="Palatino Linotype"/>
          <w:sz w:val="22"/>
          <w:szCs w:val="22"/>
        </w:rPr>
      </w:pPr>
    </w:p>
    <w:p w:rsidR="007B2B96" w:rsidRPr="009A64BF" w:rsidRDefault="007B2B96" w:rsidP="007B2B9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Los miembros de la comisión aprueban 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el acta en referencia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, conforme la siguiente votación:</w:t>
      </w:r>
    </w:p>
    <w:p w:rsidR="007B2B96" w:rsidRPr="009A64BF" w:rsidRDefault="007B2B96" w:rsidP="007B2B96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7B2B96" w:rsidRPr="009A64BF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7B2B96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7B2B96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96" w:rsidRPr="009A64BF" w:rsidRDefault="007B2B96" w:rsidP="00C92F6B">
            <w:pPr>
              <w:jc w:val="both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B2B96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96" w:rsidRPr="009A64BF" w:rsidRDefault="007B2B96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B2B96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96" w:rsidRPr="009A64BF" w:rsidRDefault="007B2B96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9A64BF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9A64BF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B2B96" w:rsidRPr="009A64BF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B2B96" w:rsidRPr="009A64BF" w:rsidRDefault="007B2B96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9A64BF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7B2B96" w:rsidRPr="009A64BF" w:rsidRDefault="007B2B96" w:rsidP="007B2B96">
      <w:pPr>
        <w:jc w:val="both"/>
        <w:rPr>
          <w:rFonts w:ascii="Palatino Linotype" w:hAnsi="Palatino Linotype"/>
          <w:sz w:val="22"/>
          <w:szCs w:val="22"/>
        </w:rPr>
      </w:pPr>
    </w:p>
    <w:p w:rsidR="007B2B96" w:rsidRPr="009A64BF" w:rsidRDefault="007B2B96" w:rsidP="007B2B96">
      <w:pPr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Pr="009A64BF">
        <w:rPr>
          <w:rFonts w:ascii="Palatino Linotype" w:hAnsi="Palatino Linotype" w:cs="Tahoma"/>
          <w:sz w:val="22"/>
          <w:szCs w:val="22"/>
        </w:rPr>
        <w:t xml:space="preserve">a Comisión de Participación Ciudadana y Gobierno Abierto, </w:t>
      </w:r>
      <w:r w:rsidRPr="009A64BF">
        <w:rPr>
          <w:rFonts w:ascii="Palatino Linotype" w:hAnsi="Palatino Linotype" w:cs="Tahoma"/>
          <w:b/>
          <w:sz w:val="22"/>
          <w:szCs w:val="22"/>
        </w:rPr>
        <w:t>Resolvió</w:t>
      </w:r>
      <w:r w:rsidRPr="009A64BF">
        <w:rPr>
          <w:rFonts w:ascii="Palatino Linotype" w:hAnsi="Palatino Linotype" w:cs="Tahoma"/>
          <w:sz w:val="22"/>
          <w:szCs w:val="22"/>
        </w:rPr>
        <w:t>:</w:t>
      </w:r>
      <w:r w:rsidRPr="009A64BF">
        <w:rPr>
          <w:rFonts w:ascii="Palatino Linotype" w:hAnsi="Palatino Linotype"/>
          <w:sz w:val="22"/>
          <w:szCs w:val="22"/>
        </w:rPr>
        <w:t xml:space="preserve"> Solicitar que en el plazo de 5 días, remita un informe de las acciones realizadas, el estado actual del proceso, así como las acciones por realizarse.</w:t>
      </w:r>
    </w:p>
    <w:p w:rsidR="007B2B96" w:rsidRPr="009A64BF" w:rsidRDefault="007B2B96" w:rsidP="0022232A">
      <w:pPr>
        <w:jc w:val="both"/>
        <w:rPr>
          <w:rFonts w:ascii="Palatino Linotype" w:hAnsi="Palatino Linotype"/>
          <w:sz w:val="22"/>
          <w:szCs w:val="22"/>
        </w:rPr>
      </w:pPr>
    </w:p>
    <w:p w:rsidR="00FC6FDA" w:rsidRPr="009A64BF" w:rsidRDefault="00FC6FDA" w:rsidP="0022232A">
      <w:pPr>
        <w:jc w:val="both"/>
        <w:rPr>
          <w:rFonts w:ascii="Palatino Linotype" w:hAnsi="Palatino Linotype"/>
          <w:b/>
          <w:sz w:val="22"/>
          <w:szCs w:val="22"/>
        </w:rPr>
      </w:pPr>
      <w:r w:rsidRPr="009A64BF">
        <w:rPr>
          <w:rFonts w:ascii="Palatino Linotype" w:hAnsi="Palatino Linotype"/>
          <w:b/>
          <w:sz w:val="22"/>
          <w:szCs w:val="22"/>
        </w:rPr>
        <w:lastRenderedPageBreak/>
        <w:t>Tercer Punto.-</w:t>
      </w:r>
      <w:r w:rsidRPr="009A64BF">
        <w:rPr>
          <w:rFonts w:ascii="Palatino Linotype" w:hAnsi="Palatino Linotype"/>
          <w:sz w:val="22"/>
          <w:szCs w:val="22"/>
        </w:rPr>
        <w:t xml:space="preserve"> </w:t>
      </w:r>
      <w:r w:rsidRPr="009A64BF">
        <w:rPr>
          <w:rFonts w:ascii="Palatino Linotype" w:hAnsi="Palatino Linotype"/>
          <w:b/>
          <w:sz w:val="22"/>
          <w:szCs w:val="22"/>
        </w:rPr>
        <w:t>Presentación de los aportes proyecto de “Ordenanza Metropolitana Sustitutiva del Libro I.3, Título II, del Sistema Metropolitano de Participación Ciudadana y Control Social del Código Municipal para el Distrito Metropolitano de Quito (anterior Ordenanza Metropolitana No. 102)” por parte de los delegados a la Asamblea del Distrito Metropolitano de Quito.</w:t>
      </w:r>
    </w:p>
    <w:p w:rsidR="00FC6FDA" w:rsidRPr="009A64BF" w:rsidRDefault="00FC6FDA" w:rsidP="0022232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C6FDA" w:rsidRPr="0083761B" w:rsidRDefault="0083761B" w:rsidP="0022232A">
      <w:pPr>
        <w:jc w:val="both"/>
        <w:rPr>
          <w:rFonts w:ascii="Palatino Linotype" w:hAnsi="Palatino Linotype"/>
          <w:sz w:val="22"/>
          <w:szCs w:val="22"/>
        </w:rPr>
      </w:pPr>
      <w:r w:rsidRPr="0083761B">
        <w:rPr>
          <w:rFonts w:ascii="Palatino Linotype" w:hAnsi="Palatino Linotype"/>
          <w:sz w:val="22"/>
          <w:szCs w:val="22"/>
        </w:rPr>
        <w:t xml:space="preserve">Por disposición del presidente de la comisión, concejal Fernando Morales, desde la secretaría de la comisión, se </w:t>
      </w:r>
      <w:proofErr w:type="spellStart"/>
      <w:r w:rsidRPr="0083761B">
        <w:rPr>
          <w:rFonts w:ascii="Palatino Linotype" w:hAnsi="Palatino Linotype"/>
          <w:sz w:val="22"/>
          <w:szCs w:val="22"/>
        </w:rPr>
        <w:t>dió</w:t>
      </w:r>
      <w:proofErr w:type="spellEnd"/>
      <w:r w:rsidRPr="0083761B">
        <w:rPr>
          <w:rFonts w:ascii="Palatino Linotype" w:hAnsi="Palatino Linotype"/>
          <w:sz w:val="22"/>
          <w:szCs w:val="22"/>
        </w:rPr>
        <w:t xml:space="preserve"> lectura del oficio s/n de fecha 30 de noviembre, mediante el cual los delegados a la Asamblea del Distrito Metropolitano de Quito, presentaron sus aportes al proyecto de “Ordenanza Metropolitana Sustitutiva del Libro I.3, Título II, del Sistema Metropolitano de Participación Ciudadana y Control Social del Código Municipal para el Distrito Metropolitano de Quito (anterior Ordenanza Metropolitana No. 102)”</w:t>
      </w:r>
    </w:p>
    <w:p w:rsidR="00FC6FDA" w:rsidRPr="009A64BF" w:rsidRDefault="00FC6FDA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9A64BF" w:rsidRDefault="00A034B2" w:rsidP="0022232A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</w:t>
      </w:r>
      <w:r w:rsidR="00146D18"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agotado el orden del día, </w:t>
      </w:r>
      <w:r w:rsidR="00FC72A6" w:rsidRPr="009A64BF">
        <w:rPr>
          <w:rFonts w:ascii="Palatino Linotype" w:hAnsi="Palatino Linotype" w:cs="Tahoma"/>
          <w:color w:val="000000" w:themeColor="text1"/>
          <w:sz w:val="22"/>
          <w:szCs w:val="22"/>
        </w:rPr>
        <w:t>el</w:t>
      </w:r>
      <w:r w:rsidRPr="009A64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25526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</w:t>
      </w:r>
      <w:r w:rsidR="00B70140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residente de la c</w:t>
      </w:r>
      <w:r w:rsidR="00405F0C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7173E2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las </w:t>
      </w:r>
      <w:r w:rsidR="00FC6FDA" w:rsidRPr="009A64BF">
        <w:rPr>
          <w:rFonts w:ascii="Palatino Linotype" w:eastAsia="Times New Roman" w:hAnsi="Palatino Linotype"/>
          <w:color w:val="000000"/>
          <w:sz w:val="22"/>
          <w:szCs w:val="22"/>
        </w:rPr>
        <w:t>18</w:t>
      </w:r>
      <w:r w:rsidR="00CC2AD5" w:rsidRPr="009A64BF">
        <w:rPr>
          <w:rFonts w:ascii="Palatino Linotype" w:eastAsia="Times New Roman" w:hAnsi="Palatino Linotype"/>
          <w:color w:val="000000"/>
          <w:sz w:val="22"/>
          <w:szCs w:val="22"/>
        </w:rPr>
        <w:t>h</w:t>
      </w:r>
      <w:r w:rsidR="00FC6FDA" w:rsidRPr="009A64BF">
        <w:rPr>
          <w:rFonts w:ascii="Palatino Linotype" w:eastAsia="Times New Roman" w:hAnsi="Palatino Linotype"/>
          <w:color w:val="000000"/>
          <w:sz w:val="22"/>
          <w:szCs w:val="22"/>
        </w:rPr>
        <w:t>31</w:t>
      </w:r>
      <w:r w:rsidR="00CA35E7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  <w:r w:rsidR="00405F0C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r w:rsidR="00BA4B29" w:rsidRPr="009A64BF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</w:p>
    <w:p w:rsidR="004D63D0" w:rsidRPr="009A64BF" w:rsidRDefault="004D63D0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9A64BF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:rsidR="00930A53" w:rsidRPr="009A64BF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930A53" w:rsidRPr="009A64BF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:rsidR="00930A53" w:rsidRPr="009A64BF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:rsidR="00930A53" w:rsidRPr="009A64BF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:rsidR="00930A53" w:rsidRPr="009A64BF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3423A" w:rsidRPr="009A64BF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9A64BF" w:rsidRDefault="00972208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:rsidR="0033423A" w:rsidRPr="009A64BF" w:rsidRDefault="00972208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3423A" w:rsidRPr="009A64BF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33423A" w:rsidRPr="009A64BF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9A64BF" w:rsidRDefault="00FC6FDA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9" w:type="dxa"/>
            <w:shd w:val="clear" w:color="auto" w:fill="auto"/>
          </w:tcPr>
          <w:p w:rsidR="0033423A" w:rsidRPr="009A64BF" w:rsidRDefault="00FC6FD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3423A" w:rsidRPr="009A64BF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33423A" w:rsidRPr="009A64BF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9A64BF" w:rsidRDefault="00972208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:rsidR="0033423A" w:rsidRPr="009A64BF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3423A" w:rsidRPr="009A64BF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930A53" w:rsidRPr="009A64BF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:rsidR="00930A53" w:rsidRPr="009A64BF" w:rsidRDefault="00930A53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:rsidR="00930A53" w:rsidRPr="009A64BF" w:rsidRDefault="00FC6FD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:rsidR="00930A53" w:rsidRPr="009A64BF" w:rsidRDefault="00FC6FD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30A53" w:rsidRPr="009A64BF" w:rsidRDefault="00930A53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9A64BF" w:rsidRDefault="00405F0C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A64BF">
        <w:rPr>
          <w:rFonts w:ascii="Palatino Linotype" w:hAnsi="Palatino Linotype"/>
          <w:sz w:val="22"/>
          <w:szCs w:val="22"/>
        </w:rPr>
        <w:t>Para constancia</w:t>
      </w:r>
      <w:r w:rsidR="00CA76BA" w:rsidRPr="009A64BF">
        <w:rPr>
          <w:rFonts w:ascii="Palatino Linotype" w:hAnsi="Palatino Linotype"/>
          <w:sz w:val="22"/>
          <w:szCs w:val="22"/>
        </w:rPr>
        <w:t>,</w:t>
      </w:r>
      <w:r w:rsidRPr="009A64BF">
        <w:rPr>
          <w:rFonts w:ascii="Palatino Linotype" w:hAnsi="Palatino Linotype"/>
          <w:sz w:val="22"/>
          <w:szCs w:val="22"/>
        </w:rPr>
        <w:t xml:space="preserve"> firma</w:t>
      </w:r>
      <w:r w:rsidR="00CA76BA" w:rsidRPr="009A64BF">
        <w:rPr>
          <w:rFonts w:ascii="Palatino Linotype" w:hAnsi="Palatino Linotype"/>
          <w:sz w:val="22"/>
          <w:szCs w:val="22"/>
        </w:rPr>
        <w:t>n</w:t>
      </w:r>
      <w:r w:rsidRPr="009A64BF">
        <w:rPr>
          <w:rFonts w:ascii="Palatino Linotype" w:hAnsi="Palatino Linotype"/>
          <w:sz w:val="22"/>
          <w:szCs w:val="22"/>
        </w:rPr>
        <w:t xml:space="preserve"> el</w:t>
      </w:r>
      <w:r w:rsidR="00972208" w:rsidRPr="009A64BF">
        <w:rPr>
          <w:rFonts w:ascii="Palatino Linotype" w:hAnsi="Palatino Linotype"/>
          <w:sz w:val="22"/>
          <w:szCs w:val="22"/>
        </w:rPr>
        <w:t xml:space="preserve"> señor P</w:t>
      </w:r>
      <w:r w:rsidRPr="009A64BF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9A64BF">
        <w:rPr>
          <w:rFonts w:ascii="Palatino Linotype" w:hAnsi="Palatino Linotype"/>
          <w:sz w:val="22"/>
          <w:szCs w:val="22"/>
        </w:rPr>
        <w:t>Comisión de Participaci</w:t>
      </w:r>
      <w:r w:rsidR="00972208" w:rsidRPr="009A64BF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9A64BF">
        <w:rPr>
          <w:rFonts w:ascii="Palatino Linotype" w:hAnsi="Palatino Linotype"/>
          <w:sz w:val="22"/>
          <w:szCs w:val="22"/>
        </w:rPr>
        <w:t xml:space="preserve"> </w:t>
      </w:r>
      <w:r w:rsidR="000E73BE" w:rsidRPr="009A64BF">
        <w:rPr>
          <w:rFonts w:ascii="Palatino Linotype" w:hAnsi="Palatino Linotype"/>
          <w:sz w:val="22"/>
          <w:szCs w:val="22"/>
        </w:rPr>
        <w:t xml:space="preserve">y </w:t>
      </w:r>
      <w:r w:rsidRPr="009A64BF">
        <w:rPr>
          <w:rFonts w:ascii="Palatino Linotype" w:hAnsi="Palatino Linotype"/>
          <w:sz w:val="22"/>
          <w:szCs w:val="22"/>
        </w:rPr>
        <w:t>l</w:t>
      </w:r>
      <w:r w:rsidR="000E73BE" w:rsidRPr="009A64BF">
        <w:rPr>
          <w:rFonts w:ascii="Palatino Linotype" w:hAnsi="Palatino Linotype"/>
          <w:sz w:val="22"/>
          <w:szCs w:val="22"/>
        </w:rPr>
        <w:t>a</w:t>
      </w:r>
      <w:r w:rsidRPr="009A64BF">
        <w:rPr>
          <w:rFonts w:ascii="Palatino Linotype" w:hAnsi="Palatino Linotype"/>
          <w:sz w:val="22"/>
          <w:szCs w:val="22"/>
        </w:rPr>
        <w:t xml:space="preserve"> señor</w:t>
      </w:r>
      <w:r w:rsidR="000E73BE" w:rsidRPr="009A64BF">
        <w:rPr>
          <w:rFonts w:ascii="Palatino Linotype" w:hAnsi="Palatino Linotype"/>
          <w:sz w:val="22"/>
          <w:szCs w:val="22"/>
        </w:rPr>
        <w:t>a</w:t>
      </w:r>
      <w:r w:rsidRPr="009A64BF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9A64BF">
        <w:rPr>
          <w:rFonts w:ascii="Palatino Linotype" w:hAnsi="Palatino Linotype"/>
          <w:sz w:val="22"/>
          <w:szCs w:val="22"/>
        </w:rPr>
        <w:t>a</w:t>
      </w:r>
      <w:r w:rsidRPr="009A64BF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9A64BF">
        <w:rPr>
          <w:rFonts w:ascii="Palatino Linotype" w:hAnsi="Palatino Linotype"/>
          <w:sz w:val="22"/>
          <w:szCs w:val="22"/>
        </w:rPr>
        <w:t xml:space="preserve"> (E)</w:t>
      </w:r>
      <w:r w:rsidRPr="009A64BF">
        <w:rPr>
          <w:rFonts w:ascii="Palatino Linotype" w:hAnsi="Palatino Linotype"/>
          <w:sz w:val="22"/>
          <w:szCs w:val="22"/>
        </w:rPr>
        <w:t>.</w:t>
      </w:r>
    </w:p>
    <w:p w:rsidR="00B94628" w:rsidRPr="009A64BF" w:rsidRDefault="00B94628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D50FB6" w:rsidRPr="009A64BF" w:rsidRDefault="00D50FB6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D50FB6" w:rsidRPr="009A64BF" w:rsidRDefault="00D50FB6" w:rsidP="0022232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:rsidR="00405F0C" w:rsidRPr="009A64BF" w:rsidRDefault="00972208" w:rsidP="0022232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9A64BF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9A64BF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9A64BF">
        <w:rPr>
          <w:rFonts w:ascii="Palatino Linotype" w:hAnsi="Palatino Linotype" w:cs="Tahoma"/>
          <w:color w:val="000000" w:themeColor="text1"/>
        </w:rPr>
        <w:tab/>
      </w:r>
      <w:r w:rsidR="00405F0C" w:rsidRPr="009A64BF">
        <w:rPr>
          <w:rFonts w:ascii="Palatino Linotype" w:hAnsi="Palatino Linotype" w:cs="Tahoma"/>
          <w:color w:val="000000" w:themeColor="text1"/>
        </w:rPr>
        <w:tab/>
      </w:r>
      <w:r w:rsidR="00405F0C" w:rsidRPr="009A64BF">
        <w:rPr>
          <w:rFonts w:ascii="Palatino Linotype" w:hAnsi="Palatino Linotype" w:cs="Tahoma"/>
          <w:color w:val="000000" w:themeColor="text1"/>
        </w:rPr>
        <w:tab/>
      </w:r>
      <w:r w:rsidR="00405F0C" w:rsidRPr="009A64BF">
        <w:rPr>
          <w:rFonts w:ascii="Palatino Linotype" w:hAnsi="Palatino Linotype" w:cs="Tahoma"/>
          <w:color w:val="000000" w:themeColor="text1"/>
        </w:rPr>
        <w:tab/>
        <w:t>Ab</w:t>
      </w:r>
      <w:r w:rsidR="006C7157" w:rsidRPr="009A64BF">
        <w:rPr>
          <w:rFonts w:ascii="Palatino Linotype" w:hAnsi="Palatino Linotype" w:cs="Tahoma"/>
          <w:color w:val="000000" w:themeColor="text1"/>
        </w:rPr>
        <w:t>g</w:t>
      </w:r>
      <w:r w:rsidR="00405F0C" w:rsidRPr="009A64BF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9A64BF">
        <w:rPr>
          <w:rFonts w:ascii="Palatino Linotype" w:hAnsi="Palatino Linotype" w:cs="Tahoma"/>
          <w:color w:val="000000" w:themeColor="text1"/>
        </w:rPr>
        <w:t>Damaris Ortiz</w:t>
      </w:r>
    </w:p>
    <w:p w:rsidR="00405F0C" w:rsidRPr="009A64BF" w:rsidRDefault="00405F0C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9A64BF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9A64BF">
        <w:rPr>
          <w:rFonts w:ascii="Palatino Linotype" w:hAnsi="Palatino Linotype" w:cs="Tahoma"/>
          <w:b/>
          <w:color w:val="000000" w:themeColor="text1"/>
        </w:rPr>
        <w:tab/>
      </w:r>
      <w:r w:rsidRPr="009A64BF">
        <w:rPr>
          <w:rFonts w:ascii="Palatino Linotype" w:hAnsi="Palatino Linotype" w:cs="Tahoma"/>
          <w:b/>
          <w:color w:val="000000" w:themeColor="text1"/>
        </w:rPr>
        <w:tab/>
      </w:r>
      <w:r w:rsidR="00580310" w:rsidRPr="009A64BF">
        <w:rPr>
          <w:rFonts w:ascii="Palatino Linotype" w:hAnsi="Palatino Linotype" w:cs="Tahoma"/>
          <w:b/>
          <w:color w:val="000000" w:themeColor="text1"/>
        </w:rPr>
        <w:tab/>
      </w:r>
      <w:r w:rsidRPr="009A64BF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9A64BF">
        <w:rPr>
          <w:rFonts w:ascii="Palatino Linotype" w:hAnsi="Palatino Linotype" w:cs="Tahoma"/>
          <w:b/>
          <w:color w:val="000000" w:themeColor="text1"/>
        </w:rPr>
        <w:t>A</w:t>
      </w:r>
      <w:r w:rsidRPr="009A64BF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:rsidR="00D5523E" w:rsidRPr="009A64BF" w:rsidRDefault="00405F0C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9A64BF">
        <w:rPr>
          <w:rFonts w:ascii="Palatino Linotype" w:hAnsi="Palatino Linotype" w:cs="Tahoma"/>
          <w:b/>
          <w:color w:val="000000" w:themeColor="text1"/>
        </w:rPr>
        <w:t xml:space="preserve">DE </w:t>
      </w:r>
      <w:r w:rsidR="00031D2F" w:rsidRPr="009A64BF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9A64BF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9A64BF">
        <w:rPr>
          <w:rFonts w:ascii="Palatino Linotype" w:hAnsi="Palatino Linotype" w:cs="Tahoma"/>
          <w:b/>
          <w:color w:val="000000" w:themeColor="text1"/>
        </w:rPr>
        <w:tab/>
      </w:r>
      <w:r w:rsidRPr="009A64BF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9A64BF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9A64BF">
        <w:rPr>
          <w:rFonts w:ascii="Palatino Linotype" w:hAnsi="Palatino Linotype" w:cs="Tahoma"/>
          <w:b/>
          <w:color w:val="000000" w:themeColor="text1"/>
        </w:rPr>
        <w:t>)</w:t>
      </w:r>
    </w:p>
    <w:p w:rsidR="00473287" w:rsidRPr="009A64BF" w:rsidRDefault="00473287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9A64BF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:rsidR="00930A53" w:rsidRPr="009A64BF" w:rsidRDefault="00930A53" w:rsidP="006A13A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930A53" w:rsidRPr="009A64BF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:rsidR="00930A53" w:rsidRPr="009A64BF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:rsidR="00930A53" w:rsidRPr="009A64BF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:rsidR="00930A53" w:rsidRPr="009A64BF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72208" w:rsidRPr="009A64BF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9A64BF" w:rsidRDefault="00972208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:rsidR="00972208" w:rsidRPr="009A64BF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9A64BF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972208" w:rsidRPr="009A64BF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9A64BF" w:rsidRDefault="00FC6FDA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7" w:type="dxa"/>
            <w:shd w:val="clear" w:color="auto" w:fill="auto"/>
          </w:tcPr>
          <w:p w:rsidR="00972208" w:rsidRPr="009A64BF" w:rsidRDefault="00FC6FDA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9A64BF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972208" w:rsidRPr="009A64BF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9A64BF" w:rsidRDefault="00972208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:rsidR="00972208" w:rsidRPr="009A64BF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9A64BF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930A53" w:rsidRPr="009A64BF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:rsidR="00930A53" w:rsidRPr="009A64BF" w:rsidRDefault="00930A53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917" w:type="dxa"/>
            <w:shd w:val="clear" w:color="auto" w:fill="0070C0"/>
          </w:tcPr>
          <w:p w:rsidR="00930A53" w:rsidRPr="009A64BF" w:rsidRDefault="00FC6FDA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:rsidR="00930A53" w:rsidRPr="009A64BF" w:rsidRDefault="00FC6FDA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9A64BF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05F0C" w:rsidRPr="009A64BF" w:rsidRDefault="00405F0C" w:rsidP="0022232A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p w:rsidR="00FC72A6" w:rsidRPr="009A64BF" w:rsidRDefault="00FC72A6" w:rsidP="0022232A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76181E" w:rsidRPr="0083761B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76181E" w:rsidRPr="0083761B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146D18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8376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952DB4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83761B" w:rsidRDefault="00FC6FDA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2021-01-07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72" w:rsidRPr="0083761B" w:rsidRDefault="00E0097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9C3F02" w:rsidRPr="0083761B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83761B" w:rsidRDefault="009C3F0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83761B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8376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83761B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83761B" w:rsidRDefault="00FC6FDA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376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2021-01-07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83761B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7A00F0" w:rsidRPr="009A64BF" w:rsidRDefault="007A00F0" w:rsidP="00673034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9A64BF" w:rsidSect="00D50FB6">
      <w:footerReference w:type="default" r:id="rId8"/>
      <w:pgSz w:w="12240" w:h="15840" w:code="1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DE" w:rsidRDefault="00AB1ADE" w:rsidP="00D5523E">
      <w:r>
        <w:separator/>
      </w:r>
    </w:p>
  </w:endnote>
  <w:endnote w:type="continuationSeparator" w:id="0">
    <w:p w:rsidR="00AB1ADE" w:rsidRDefault="00AB1ADE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:rsidR="00251A45" w:rsidRPr="00B71F2D" w:rsidRDefault="00251A45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7C50B7">
              <w:rPr>
                <w:rFonts w:ascii="Palatino Linotype" w:hAnsi="Palatino Linotype"/>
                <w:b/>
                <w:bCs/>
                <w:noProof/>
              </w:rPr>
              <w:t>7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7C50B7">
              <w:rPr>
                <w:rFonts w:ascii="Palatino Linotype" w:hAnsi="Palatino Linotype"/>
                <w:b/>
                <w:bCs/>
                <w:noProof/>
              </w:rPr>
              <w:t>8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1A45" w:rsidRDefault="0025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DE" w:rsidRDefault="00AB1ADE" w:rsidP="00D5523E">
      <w:r>
        <w:separator/>
      </w:r>
    </w:p>
  </w:footnote>
  <w:footnote w:type="continuationSeparator" w:id="0">
    <w:p w:rsidR="00AB1ADE" w:rsidRDefault="00AB1ADE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D0F"/>
    <w:multiLevelType w:val="hybridMultilevel"/>
    <w:tmpl w:val="B87E34F0"/>
    <w:lvl w:ilvl="0" w:tplc="B77CB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457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165CDC"/>
    <w:multiLevelType w:val="hybridMultilevel"/>
    <w:tmpl w:val="D772EE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6C8D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0DB"/>
    <w:multiLevelType w:val="hybridMultilevel"/>
    <w:tmpl w:val="3054892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754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7788"/>
    <w:multiLevelType w:val="hybridMultilevel"/>
    <w:tmpl w:val="C6A2BF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0B34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3A51C00"/>
    <w:multiLevelType w:val="hybridMultilevel"/>
    <w:tmpl w:val="8BDCE0AC"/>
    <w:lvl w:ilvl="0" w:tplc="0C743DB4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4C1042A"/>
    <w:multiLevelType w:val="hybridMultilevel"/>
    <w:tmpl w:val="E3549B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9D6"/>
    <w:multiLevelType w:val="hybridMultilevel"/>
    <w:tmpl w:val="C4C420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A2B47"/>
    <w:multiLevelType w:val="hybridMultilevel"/>
    <w:tmpl w:val="B8169968"/>
    <w:lvl w:ilvl="0" w:tplc="525296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5945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C330A7"/>
    <w:multiLevelType w:val="hybridMultilevel"/>
    <w:tmpl w:val="6EF8AA0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ED3AE2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0C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517DF"/>
    <w:rsid w:val="00052239"/>
    <w:rsid w:val="00060C1E"/>
    <w:rsid w:val="00061ADC"/>
    <w:rsid w:val="00070565"/>
    <w:rsid w:val="00070B84"/>
    <w:rsid w:val="00070E5A"/>
    <w:rsid w:val="00075D43"/>
    <w:rsid w:val="00081201"/>
    <w:rsid w:val="000826C5"/>
    <w:rsid w:val="0008399D"/>
    <w:rsid w:val="00087C4F"/>
    <w:rsid w:val="000929B7"/>
    <w:rsid w:val="00095642"/>
    <w:rsid w:val="000A325F"/>
    <w:rsid w:val="000A3BE7"/>
    <w:rsid w:val="000A5166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5227"/>
    <w:rsid w:val="000F635D"/>
    <w:rsid w:val="000F684B"/>
    <w:rsid w:val="001008B1"/>
    <w:rsid w:val="00101D60"/>
    <w:rsid w:val="00102491"/>
    <w:rsid w:val="00102EFB"/>
    <w:rsid w:val="0010675D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63546"/>
    <w:rsid w:val="00165956"/>
    <w:rsid w:val="001722F7"/>
    <w:rsid w:val="00173ACD"/>
    <w:rsid w:val="00175585"/>
    <w:rsid w:val="00175640"/>
    <w:rsid w:val="0017726D"/>
    <w:rsid w:val="00177920"/>
    <w:rsid w:val="00177DB1"/>
    <w:rsid w:val="001846AE"/>
    <w:rsid w:val="00184E3D"/>
    <w:rsid w:val="00186E8E"/>
    <w:rsid w:val="00187B2B"/>
    <w:rsid w:val="001900B1"/>
    <w:rsid w:val="0019085B"/>
    <w:rsid w:val="00190E23"/>
    <w:rsid w:val="00192521"/>
    <w:rsid w:val="00193F33"/>
    <w:rsid w:val="00194E98"/>
    <w:rsid w:val="001960F7"/>
    <w:rsid w:val="00196922"/>
    <w:rsid w:val="001975A7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C3A43"/>
    <w:rsid w:val="001C3B41"/>
    <w:rsid w:val="001C6359"/>
    <w:rsid w:val="001C7B88"/>
    <w:rsid w:val="001D0586"/>
    <w:rsid w:val="001D19B0"/>
    <w:rsid w:val="001D2086"/>
    <w:rsid w:val="001D3157"/>
    <w:rsid w:val="001D674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57A6"/>
    <w:rsid w:val="00205A5A"/>
    <w:rsid w:val="00212BB4"/>
    <w:rsid w:val="0021552C"/>
    <w:rsid w:val="0022095F"/>
    <w:rsid w:val="0022169B"/>
    <w:rsid w:val="0022210C"/>
    <w:rsid w:val="0022232A"/>
    <w:rsid w:val="00224C2B"/>
    <w:rsid w:val="00225376"/>
    <w:rsid w:val="0022649E"/>
    <w:rsid w:val="00227F4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61C8"/>
    <w:rsid w:val="00276990"/>
    <w:rsid w:val="00276DC9"/>
    <w:rsid w:val="00276EEC"/>
    <w:rsid w:val="00276F67"/>
    <w:rsid w:val="00277BBA"/>
    <w:rsid w:val="0028357A"/>
    <w:rsid w:val="00285876"/>
    <w:rsid w:val="002873D8"/>
    <w:rsid w:val="00291179"/>
    <w:rsid w:val="00292859"/>
    <w:rsid w:val="00292B5E"/>
    <w:rsid w:val="0029359B"/>
    <w:rsid w:val="002935FB"/>
    <w:rsid w:val="0029450D"/>
    <w:rsid w:val="00294618"/>
    <w:rsid w:val="00296825"/>
    <w:rsid w:val="00297BC1"/>
    <w:rsid w:val="00297D0A"/>
    <w:rsid w:val="002A04C0"/>
    <w:rsid w:val="002A3AA9"/>
    <w:rsid w:val="002A6BE5"/>
    <w:rsid w:val="002A6EA2"/>
    <w:rsid w:val="002B0C9B"/>
    <w:rsid w:val="002B4D1B"/>
    <w:rsid w:val="002B52D8"/>
    <w:rsid w:val="002C07AA"/>
    <w:rsid w:val="002C09C9"/>
    <w:rsid w:val="002C37C0"/>
    <w:rsid w:val="002C78A3"/>
    <w:rsid w:val="002D0939"/>
    <w:rsid w:val="002D0A8C"/>
    <w:rsid w:val="002D106A"/>
    <w:rsid w:val="002D1337"/>
    <w:rsid w:val="002D1468"/>
    <w:rsid w:val="002D37FD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3570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13D1"/>
    <w:rsid w:val="00321BF5"/>
    <w:rsid w:val="0032300F"/>
    <w:rsid w:val="00323711"/>
    <w:rsid w:val="0032491A"/>
    <w:rsid w:val="00327441"/>
    <w:rsid w:val="00332E28"/>
    <w:rsid w:val="00333D69"/>
    <w:rsid w:val="0033423A"/>
    <w:rsid w:val="00337445"/>
    <w:rsid w:val="003408AF"/>
    <w:rsid w:val="003420C7"/>
    <w:rsid w:val="00347093"/>
    <w:rsid w:val="00347654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6A0"/>
    <w:rsid w:val="003D0127"/>
    <w:rsid w:val="003D0648"/>
    <w:rsid w:val="003D26F5"/>
    <w:rsid w:val="003D440D"/>
    <w:rsid w:val="003D6467"/>
    <w:rsid w:val="003D7C2C"/>
    <w:rsid w:val="003E0775"/>
    <w:rsid w:val="003E0863"/>
    <w:rsid w:val="003E2AB3"/>
    <w:rsid w:val="003E31D1"/>
    <w:rsid w:val="003E50F0"/>
    <w:rsid w:val="003E57D0"/>
    <w:rsid w:val="003E7030"/>
    <w:rsid w:val="003F0A28"/>
    <w:rsid w:val="003F3066"/>
    <w:rsid w:val="003F575B"/>
    <w:rsid w:val="003F787F"/>
    <w:rsid w:val="003F7C23"/>
    <w:rsid w:val="003F7F3E"/>
    <w:rsid w:val="00400707"/>
    <w:rsid w:val="00401722"/>
    <w:rsid w:val="00403AED"/>
    <w:rsid w:val="004041DF"/>
    <w:rsid w:val="004042E8"/>
    <w:rsid w:val="00405F0C"/>
    <w:rsid w:val="004065C2"/>
    <w:rsid w:val="00406B67"/>
    <w:rsid w:val="00411D31"/>
    <w:rsid w:val="00413C4A"/>
    <w:rsid w:val="00416699"/>
    <w:rsid w:val="00416A82"/>
    <w:rsid w:val="00420CA4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44A6"/>
    <w:rsid w:val="00454A65"/>
    <w:rsid w:val="004554E1"/>
    <w:rsid w:val="004577CA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808EE"/>
    <w:rsid w:val="00481798"/>
    <w:rsid w:val="0048431A"/>
    <w:rsid w:val="004864E0"/>
    <w:rsid w:val="00487E9D"/>
    <w:rsid w:val="00490422"/>
    <w:rsid w:val="00492B93"/>
    <w:rsid w:val="00494AF6"/>
    <w:rsid w:val="00494C16"/>
    <w:rsid w:val="0049504C"/>
    <w:rsid w:val="004A0553"/>
    <w:rsid w:val="004A0769"/>
    <w:rsid w:val="004A1304"/>
    <w:rsid w:val="004A693C"/>
    <w:rsid w:val="004B12A4"/>
    <w:rsid w:val="004B3CEE"/>
    <w:rsid w:val="004B7987"/>
    <w:rsid w:val="004C206D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0A42"/>
    <w:rsid w:val="004E135C"/>
    <w:rsid w:val="004E1F51"/>
    <w:rsid w:val="004E5B36"/>
    <w:rsid w:val="004E6140"/>
    <w:rsid w:val="004F0D27"/>
    <w:rsid w:val="004F1D2A"/>
    <w:rsid w:val="004F211C"/>
    <w:rsid w:val="004F27D4"/>
    <w:rsid w:val="004F3FF7"/>
    <w:rsid w:val="004F4EA9"/>
    <w:rsid w:val="00500AB1"/>
    <w:rsid w:val="0050404A"/>
    <w:rsid w:val="00505654"/>
    <w:rsid w:val="005058C9"/>
    <w:rsid w:val="005067FB"/>
    <w:rsid w:val="0051149F"/>
    <w:rsid w:val="0051225D"/>
    <w:rsid w:val="00513DF2"/>
    <w:rsid w:val="0051418D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0310"/>
    <w:rsid w:val="00581BA3"/>
    <w:rsid w:val="0058410C"/>
    <w:rsid w:val="00584C0A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2BFF"/>
    <w:rsid w:val="005D3CCA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DAF"/>
    <w:rsid w:val="006229F8"/>
    <w:rsid w:val="00622D8B"/>
    <w:rsid w:val="00625B5D"/>
    <w:rsid w:val="0063335D"/>
    <w:rsid w:val="006348FD"/>
    <w:rsid w:val="006350BF"/>
    <w:rsid w:val="0063655E"/>
    <w:rsid w:val="00641646"/>
    <w:rsid w:val="006471E0"/>
    <w:rsid w:val="00650932"/>
    <w:rsid w:val="00650F07"/>
    <w:rsid w:val="00652772"/>
    <w:rsid w:val="0066145C"/>
    <w:rsid w:val="00661F99"/>
    <w:rsid w:val="0066359D"/>
    <w:rsid w:val="006647D1"/>
    <w:rsid w:val="00665430"/>
    <w:rsid w:val="006665DB"/>
    <w:rsid w:val="006668E7"/>
    <w:rsid w:val="00666D20"/>
    <w:rsid w:val="0067068D"/>
    <w:rsid w:val="00670BD6"/>
    <w:rsid w:val="00672C43"/>
    <w:rsid w:val="00672E1C"/>
    <w:rsid w:val="00673034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7F7C"/>
    <w:rsid w:val="006A13AB"/>
    <w:rsid w:val="006A1986"/>
    <w:rsid w:val="006A2449"/>
    <w:rsid w:val="006A2ADB"/>
    <w:rsid w:val="006A336F"/>
    <w:rsid w:val="006A3E46"/>
    <w:rsid w:val="006A50C1"/>
    <w:rsid w:val="006B03F5"/>
    <w:rsid w:val="006B2E6C"/>
    <w:rsid w:val="006B308A"/>
    <w:rsid w:val="006B51D7"/>
    <w:rsid w:val="006B737C"/>
    <w:rsid w:val="006C14D9"/>
    <w:rsid w:val="006C5FBC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19F3"/>
    <w:rsid w:val="006F2C96"/>
    <w:rsid w:val="006F2CD2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61B9"/>
    <w:rsid w:val="00706F93"/>
    <w:rsid w:val="0070776D"/>
    <w:rsid w:val="00712E6D"/>
    <w:rsid w:val="00713018"/>
    <w:rsid w:val="007146B5"/>
    <w:rsid w:val="00714CCD"/>
    <w:rsid w:val="00714F47"/>
    <w:rsid w:val="0071624E"/>
    <w:rsid w:val="00716392"/>
    <w:rsid w:val="007173E2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5B5D"/>
    <w:rsid w:val="007760DB"/>
    <w:rsid w:val="00777267"/>
    <w:rsid w:val="007777B2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4286"/>
    <w:rsid w:val="007C50B7"/>
    <w:rsid w:val="007C69B1"/>
    <w:rsid w:val="007C75BF"/>
    <w:rsid w:val="007D243D"/>
    <w:rsid w:val="007D4124"/>
    <w:rsid w:val="007D6DCE"/>
    <w:rsid w:val="007D75F0"/>
    <w:rsid w:val="007D7AA2"/>
    <w:rsid w:val="007D7D9F"/>
    <w:rsid w:val="007E09DC"/>
    <w:rsid w:val="007E0B81"/>
    <w:rsid w:val="007E118B"/>
    <w:rsid w:val="007E1B4A"/>
    <w:rsid w:val="007E1BA0"/>
    <w:rsid w:val="007E32D1"/>
    <w:rsid w:val="007E362E"/>
    <w:rsid w:val="007E480A"/>
    <w:rsid w:val="007E5EF6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7F6C0D"/>
    <w:rsid w:val="00801887"/>
    <w:rsid w:val="00803E11"/>
    <w:rsid w:val="00805FF9"/>
    <w:rsid w:val="00810A26"/>
    <w:rsid w:val="00811871"/>
    <w:rsid w:val="0081223F"/>
    <w:rsid w:val="008140E7"/>
    <w:rsid w:val="00822BA2"/>
    <w:rsid w:val="00830656"/>
    <w:rsid w:val="0083761B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558E8"/>
    <w:rsid w:val="00860A13"/>
    <w:rsid w:val="00863B53"/>
    <w:rsid w:val="008646CC"/>
    <w:rsid w:val="00864FAE"/>
    <w:rsid w:val="00867183"/>
    <w:rsid w:val="00867EA9"/>
    <w:rsid w:val="008724E9"/>
    <w:rsid w:val="00873BFC"/>
    <w:rsid w:val="00873EFF"/>
    <w:rsid w:val="00874305"/>
    <w:rsid w:val="00875E7A"/>
    <w:rsid w:val="00877DA6"/>
    <w:rsid w:val="00880248"/>
    <w:rsid w:val="0088121E"/>
    <w:rsid w:val="00881BAE"/>
    <w:rsid w:val="00884F61"/>
    <w:rsid w:val="00887B8D"/>
    <w:rsid w:val="008911C5"/>
    <w:rsid w:val="00891773"/>
    <w:rsid w:val="00894281"/>
    <w:rsid w:val="00894450"/>
    <w:rsid w:val="0089736A"/>
    <w:rsid w:val="008A071C"/>
    <w:rsid w:val="008A3D2F"/>
    <w:rsid w:val="008A5903"/>
    <w:rsid w:val="008A6CA5"/>
    <w:rsid w:val="008A7084"/>
    <w:rsid w:val="008B12A9"/>
    <w:rsid w:val="008B17A2"/>
    <w:rsid w:val="008B30B8"/>
    <w:rsid w:val="008B387C"/>
    <w:rsid w:val="008B6138"/>
    <w:rsid w:val="008B7D11"/>
    <w:rsid w:val="008C0513"/>
    <w:rsid w:val="008C1A8C"/>
    <w:rsid w:val="008C77DC"/>
    <w:rsid w:val="008D003A"/>
    <w:rsid w:val="008D06B9"/>
    <w:rsid w:val="008D14E5"/>
    <w:rsid w:val="008D46C9"/>
    <w:rsid w:val="008D4D1E"/>
    <w:rsid w:val="008D6CF7"/>
    <w:rsid w:val="008E0EA0"/>
    <w:rsid w:val="008E1DEE"/>
    <w:rsid w:val="008E5672"/>
    <w:rsid w:val="008E5975"/>
    <w:rsid w:val="008E7532"/>
    <w:rsid w:val="008E7775"/>
    <w:rsid w:val="008E7EA3"/>
    <w:rsid w:val="008F33B7"/>
    <w:rsid w:val="008F597E"/>
    <w:rsid w:val="008F5C1B"/>
    <w:rsid w:val="008F75DC"/>
    <w:rsid w:val="00900B6C"/>
    <w:rsid w:val="009024A3"/>
    <w:rsid w:val="00902BD0"/>
    <w:rsid w:val="00910741"/>
    <w:rsid w:val="00923717"/>
    <w:rsid w:val="00930A53"/>
    <w:rsid w:val="00932615"/>
    <w:rsid w:val="00933546"/>
    <w:rsid w:val="00940B96"/>
    <w:rsid w:val="0094377D"/>
    <w:rsid w:val="00943BB2"/>
    <w:rsid w:val="0094485E"/>
    <w:rsid w:val="00946867"/>
    <w:rsid w:val="00947566"/>
    <w:rsid w:val="00952DB4"/>
    <w:rsid w:val="00952E1A"/>
    <w:rsid w:val="009535E0"/>
    <w:rsid w:val="00953892"/>
    <w:rsid w:val="00954168"/>
    <w:rsid w:val="00954A1F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4E34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E3E36"/>
    <w:rsid w:val="009E7F54"/>
    <w:rsid w:val="009F4F06"/>
    <w:rsid w:val="009F6B9B"/>
    <w:rsid w:val="00A010A9"/>
    <w:rsid w:val="00A01FD5"/>
    <w:rsid w:val="00A034B2"/>
    <w:rsid w:val="00A03B44"/>
    <w:rsid w:val="00A04B66"/>
    <w:rsid w:val="00A0663E"/>
    <w:rsid w:val="00A139FA"/>
    <w:rsid w:val="00A14EA7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552EF"/>
    <w:rsid w:val="00A60FA1"/>
    <w:rsid w:val="00A61480"/>
    <w:rsid w:val="00A629E2"/>
    <w:rsid w:val="00A66186"/>
    <w:rsid w:val="00A71253"/>
    <w:rsid w:val="00A74CD7"/>
    <w:rsid w:val="00A750F5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128B"/>
    <w:rsid w:val="00AA2E86"/>
    <w:rsid w:val="00AA316D"/>
    <w:rsid w:val="00AA3494"/>
    <w:rsid w:val="00AA746E"/>
    <w:rsid w:val="00AA7E4B"/>
    <w:rsid w:val="00AB189B"/>
    <w:rsid w:val="00AB1ADE"/>
    <w:rsid w:val="00AB4EB0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499D"/>
    <w:rsid w:val="00AE51B8"/>
    <w:rsid w:val="00AE60EB"/>
    <w:rsid w:val="00AF0FF5"/>
    <w:rsid w:val="00AF119D"/>
    <w:rsid w:val="00AF2AC0"/>
    <w:rsid w:val="00AF5DF7"/>
    <w:rsid w:val="00AF6836"/>
    <w:rsid w:val="00AF6A62"/>
    <w:rsid w:val="00AF72EA"/>
    <w:rsid w:val="00AF75E3"/>
    <w:rsid w:val="00B001C8"/>
    <w:rsid w:val="00B0052A"/>
    <w:rsid w:val="00B01C51"/>
    <w:rsid w:val="00B02D7B"/>
    <w:rsid w:val="00B033AF"/>
    <w:rsid w:val="00B034C6"/>
    <w:rsid w:val="00B11956"/>
    <w:rsid w:val="00B11A60"/>
    <w:rsid w:val="00B14FE0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500B"/>
    <w:rsid w:val="00B556BA"/>
    <w:rsid w:val="00B56D72"/>
    <w:rsid w:val="00B57040"/>
    <w:rsid w:val="00B6021C"/>
    <w:rsid w:val="00B626C7"/>
    <w:rsid w:val="00B70140"/>
    <w:rsid w:val="00B70E7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18CF"/>
    <w:rsid w:val="00B9275C"/>
    <w:rsid w:val="00B94628"/>
    <w:rsid w:val="00B96705"/>
    <w:rsid w:val="00B96CA1"/>
    <w:rsid w:val="00BA0C10"/>
    <w:rsid w:val="00BA3435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2622"/>
    <w:rsid w:val="00BD268A"/>
    <w:rsid w:val="00BD5198"/>
    <w:rsid w:val="00BD5763"/>
    <w:rsid w:val="00BE01B7"/>
    <w:rsid w:val="00BE2021"/>
    <w:rsid w:val="00BE56FB"/>
    <w:rsid w:val="00BE6A63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3151"/>
    <w:rsid w:val="00C03543"/>
    <w:rsid w:val="00C04391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86096"/>
    <w:rsid w:val="00C91397"/>
    <w:rsid w:val="00C91BC8"/>
    <w:rsid w:val="00C9306C"/>
    <w:rsid w:val="00C968C9"/>
    <w:rsid w:val="00CA2830"/>
    <w:rsid w:val="00CA35E7"/>
    <w:rsid w:val="00CA3EFF"/>
    <w:rsid w:val="00CA4094"/>
    <w:rsid w:val="00CA5115"/>
    <w:rsid w:val="00CA6F73"/>
    <w:rsid w:val="00CA741D"/>
    <w:rsid w:val="00CA76BA"/>
    <w:rsid w:val="00CB029D"/>
    <w:rsid w:val="00CB0F86"/>
    <w:rsid w:val="00CB4600"/>
    <w:rsid w:val="00CB53FF"/>
    <w:rsid w:val="00CB619B"/>
    <w:rsid w:val="00CB7B19"/>
    <w:rsid w:val="00CC112D"/>
    <w:rsid w:val="00CC2AD5"/>
    <w:rsid w:val="00CC3AF1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810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30C7F"/>
    <w:rsid w:val="00D32E5A"/>
    <w:rsid w:val="00D3447B"/>
    <w:rsid w:val="00D34E8F"/>
    <w:rsid w:val="00D36099"/>
    <w:rsid w:val="00D37CB5"/>
    <w:rsid w:val="00D40177"/>
    <w:rsid w:val="00D4100F"/>
    <w:rsid w:val="00D4278A"/>
    <w:rsid w:val="00D45622"/>
    <w:rsid w:val="00D47643"/>
    <w:rsid w:val="00D47ABC"/>
    <w:rsid w:val="00D50FB6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61C4"/>
    <w:rsid w:val="00D7759C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470F"/>
    <w:rsid w:val="00D950B8"/>
    <w:rsid w:val="00D9542B"/>
    <w:rsid w:val="00D9692E"/>
    <w:rsid w:val="00DA23FD"/>
    <w:rsid w:val="00DA3D3B"/>
    <w:rsid w:val="00DA3EE4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58C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136E"/>
    <w:rsid w:val="00DE2921"/>
    <w:rsid w:val="00DE31A0"/>
    <w:rsid w:val="00DE5E38"/>
    <w:rsid w:val="00DE67A1"/>
    <w:rsid w:val="00DE7501"/>
    <w:rsid w:val="00DE7DB8"/>
    <w:rsid w:val="00DE7E9B"/>
    <w:rsid w:val="00DF0777"/>
    <w:rsid w:val="00DF2169"/>
    <w:rsid w:val="00DF331A"/>
    <w:rsid w:val="00DF618D"/>
    <w:rsid w:val="00DF758A"/>
    <w:rsid w:val="00DF7710"/>
    <w:rsid w:val="00E00972"/>
    <w:rsid w:val="00E01923"/>
    <w:rsid w:val="00E01B12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30247"/>
    <w:rsid w:val="00E305CC"/>
    <w:rsid w:val="00E3155B"/>
    <w:rsid w:val="00E31CF8"/>
    <w:rsid w:val="00E3326E"/>
    <w:rsid w:val="00E36755"/>
    <w:rsid w:val="00E507DB"/>
    <w:rsid w:val="00E5197D"/>
    <w:rsid w:val="00E550AD"/>
    <w:rsid w:val="00E5587E"/>
    <w:rsid w:val="00E5767C"/>
    <w:rsid w:val="00E576F5"/>
    <w:rsid w:val="00E60454"/>
    <w:rsid w:val="00E6048D"/>
    <w:rsid w:val="00E659A4"/>
    <w:rsid w:val="00E66CA6"/>
    <w:rsid w:val="00E7146D"/>
    <w:rsid w:val="00E72312"/>
    <w:rsid w:val="00E72D66"/>
    <w:rsid w:val="00E7358E"/>
    <w:rsid w:val="00E74F04"/>
    <w:rsid w:val="00E753CF"/>
    <w:rsid w:val="00E76105"/>
    <w:rsid w:val="00E76595"/>
    <w:rsid w:val="00E769A4"/>
    <w:rsid w:val="00E779A0"/>
    <w:rsid w:val="00E809A7"/>
    <w:rsid w:val="00E80D5C"/>
    <w:rsid w:val="00E826CC"/>
    <w:rsid w:val="00E8394A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27FD8"/>
    <w:rsid w:val="00F31871"/>
    <w:rsid w:val="00F32878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17BB"/>
    <w:rsid w:val="00FB30C6"/>
    <w:rsid w:val="00FB35CC"/>
    <w:rsid w:val="00FB652F"/>
    <w:rsid w:val="00FC10AC"/>
    <w:rsid w:val="00FC1306"/>
    <w:rsid w:val="00FC26FA"/>
    <w:rsid w:val="00FC52DE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F11BC9-64F6-4930-AD39-118FB14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E2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146D18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1BFA-5268-4E76-9358-AE6566C1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30</cp:revision>
  <cp:lastPrinted>2020-01-28T15:17:00Z</cp:lastPrinted>
  <dcterms:created xsi:type="dcterms:W3CDTF">2021-01-11T16:01:00Z</dcterms:created>
  <dcterms:modified xsi:type="dcterms:W3CDTF">2021-01-11T17:47:00Z</dcterms:modified>
</cp:coreProperties>
</file>