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6E0B5" w14:textId="29C7ADDE" w:rsidR="00416699" w:rsidRPr="00A231C8" w:rsidRDefault="00405F0C" w:rsidP="00E2420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</w:rPr>
      </w:pPr>
      <w:r w:rsidRPr="00A231C8">
        <w:rPr>
          <w:rFonts w:ascii="Palatino Linotype" w:hAnsi="Palatino Linotype" w:cs="Tahoma"/>
          <w:b/>
          <w:color w:val="000000" w:themeColor="text1"/>
        </w:rPr>
        <w:t xml:space="preserve">ACTA RESOLUTIVA DE LA SESIÓN </w:t>
      </w:r>
      <w:r w:rsidR="00165956" w:rsidRPr="00A231C8">
        <w:rPr>
          <w:rFonts w:ascii="Palatino Linotype" w:hAnsi="Palatino Linotype" w:cs="Tahoma"/>
          <w:b/>
          <w:color w:val="000000" w:themeColor="text1"/>
        </w:rPr>
        <w:t>No. 0</w:t>
      </w:r>
      <w:r w:rsidR="003D0127" w:rsidRPr="00A231C8">
        <w:rPr>
          <w:rFonts w:ascii="Palatino Linotype" w:hAnsi="Palatino Linotype" w:cs="Tahoma"/>
          <w:b/>
          <w:color w:val="000000" w:themeColor="text1"/>
        </w:rPr>
        <w:t>3</w:t>
      </w:r>
      <w:r w:rsidR="008D0E2F" w:rsidRPr="00A231C8">
        <w:rPr>
          <w:rFonts w:ascii="Palatino Linotype" w:hAnsi="Palatino Linotype" w:cs="Tahoma"/>
          <w:b/>
          <w:color w:val="000000" w:themeColor="text1"/>
        </w:rPr>
        <w:t>5</w:t>
      </w:r>
      <w:r w:rsidR="00B46AD2" w:rsidRPr="00A231C8">
        <w:rPr>
          <w:rFonts w:ascii="Palatino Linotype" w:hAnsi="Palatino Linotype" w:cs="Tahoma"/>
          <w:b/>
          <w:color w:val="000000" w:themeColor="text1"/>
        </w:rPr>
        <w:t xml:space="preserve"> </w:t>
      </w:r>
      <w:r w:rsidR="006F787E" w:rsidRPr="00A231C8">
        <w:rPr>
          <w:rFonts w:ascii="Palatino Linotype" w:hAnsi="Palatino Linotype" w:cs="Tahoma"/>
          <w:b/>
          <w:color w:val="000000" w:themeColor="text1"/>
        </w:rPr>
        <w:t xml:space="preserve">- </w:t>
      </w:r>
      <w:r w:rsidR="00151E42" w:rsidRPr="00A231C8">
        <w:rPr>
          <w:rFonts w:ascii="Palatino Linotype" w:hAnsi="Palatino Linotype" w:cs="Tahoma"/>
          <w:b/>
          <w:color w:val="000000" w:themeColor="text1"/>
        </w:rPr>
        <w:t xml:space="preserve">ORDINARIA </w:t>
      </w:r>
    </w:p>
    <w:p w14:paraId="3FD63D80" w14:textId="77777777" w:rsidR="00416699" w:rsidRPr="00A231C8" w:rsidRDefault="00151E42" w:rsidP="00E2420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</w:rPr>
      </w:pPr>
      <w:r w:rsidRPr="00A231C8">
        <w:rPr>
          <w:rFonts w:ascii="Palatino Linotype" w:hAnsi="Palatino Linotype" w:cs="Tahoma"/>
          <w:b/>
          <w:color w:val="000000" w:themeColor="text1"/>
        </w:rPr>
        <w:t>DE</w:t>
      </w:r>
      <w:r w:rsidR="00405F0C" w:rsidRPr="00A231C8">
        <w:rPr>
          <w:rFonts w:ascii="Palatino Linotype" w:hAnsi="Palatino Linotype" w:cs="Tahoma"/>
          <w:b/>
          <w:color w:val="000000" w:themeColor="text1"/>
        </w:rPr>
        <w:t xml:space="preserve"> LA COMISIÓN DE P</w:t>
      </w:r>
      <w:r w:rsidR="00E96574" w:rsidRPr="00A231C8">
        <w:rPr>
          <w:rFonts w:ascii="Palatino Linotype" w:hAnsi="Palatino Linotype" w:cs="Tahoma"/>
          <w:b/>
          <w:color w:val="000000" w:themeColor="text1"/>
        </w:rPr>
        <w:t xml:space="preserve">ARTICIPACIÓN CIUDADANA </w:t>
      </w:r>
    </w:p>
    <w:p w14:paraId="03FDF7C7" w14:textId="6701819C" w:rsidR="00405F0C" w:rsidRPr="00A231C8" w:rsidRDefault="00E96574" w:rsidP="00E2420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</w:rPr>
      </w:pPr>
      <w:r w:rsidRPr="00A231C8">
        <w:rPr>
          <w:rFonts w:ascii="Palatino Linotype" w:hAnsi="Palatino Linotype" w:cs="Tahoma"/>
          <w:b/>
          <w:color w:val="000000" w:themeColor="text1"/>
        </w:rPr>
        <w:t>Y GOBIE</w:t>
      </w:r>
      <w:r w:rsidR="005919F9" w:rsidRPr="00A231C8">
        <w:rPr>
          <w:rFonts w:ascii="Palatino Linotype" w:hAnsi="Palatino Linotype" w:cs="Tahoma"/>
          <w:b/>
          <w:color w:val="000000" w:themeColor="text1"/>
        </w:rPr>
        <w:t>R</w:t>
      </w:r>
      <w:r w:rsidRPr="00A231C8">
        <w:rPr>
          <w:rFonts w:ascii="Palatino Linotype" w:hAnsi="Palatino Linotype" w:cs="Tahoma"/>
          <w:b/>
          <w:color w:val="000000" w:themeColor="text1"/>
        </w:rPr>
        <w:t xml:space="preserve">NO ABIERTO </w:t>
      </w:r>
    </w:p>
    <w:p w14:paraId="411740C5" w14:textId="77777777" w:rsidR="00405F0C" w:rsidRPr="00A231C8" w:rsidRDefault="00405F0C" w:rsidP="00E2420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</w:rPr>
      </w:pPr>
    </w:p>
    <w:p w14:paraId="341C973D" w14:textId="456F3826" w:rsidR="00405F0C" w:rsidRPr="00A231C8" w:rsidRDefault="00E06579" w:rsidP="00E2420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</w:rPr>
      </w:pPr>
      <w:r w:rsidRPr="00A231C8">
        <w:rPr>
          <w:rFonts w:ascii="Palatino Linotype" w:hAnsi="Palatino Linotype" w:cs="Tahoma"/>
          <w:b/>
          <w:color w:val="000000" w:themeColor="text1"/>
        </w:rPr>
        <w:t>M</w:t>
      </w:r>
      <w:r w:rsidR="00BB4253" w:rsidRPr="00A231C8">
        <w:rPr>
          <w:rFonts w:ascii="Palatino Linotype" w:hAnsi="Palatino Linotype" w:cs="Tahoma"/>
          <w:b/>
          <w:color w:val="000000" w:themeColor="text1"/>
        </w:rPr>
        <w:t xml:space="preserve">IÉRCOLES </w:t>
      </w:r>
      <w:r w:rsidR="00061ADC" w:rsidRPr="00A231C8">
        <w:rPr>
          <w:rFonts w:ascii="Palatino Linotype" w:hAnsi="Palatino Linotype" w:cs="Tahoma"/>
          <w:b/>
          <w:color w:val="000000" w:themeColor="text1"/>
        </w:rPr>
        <w:t xml:space="preserve"> </w:t>
      </w:r>
      <w:r w:rsidR="008D0E2F" w:rsidRPr="00A231C8">
        <w:rPr>
          <w:rFonts w:ascii="Palatino Linotype" w:hAnsi="Palatino Linotype" w:cs="Tahoma"/>
          <w:b/>
          <w:color w:val="000000" w:themeColor="text1"/>
        </w:rPr>
        <w:t xml:space="preserve">04 DE NOVIEMBRE </w:t>
      </w:r>
      <w:r w:rsidR="00405F0C" w:rsidRPr="00A231C8">
        <w:rPr>
          <w:rFonts w:ascii="Palatino Linotype" w:hAnsi="Palatino Linotype" w:cs="Tahoma"/>
          <w:b/>
          <w:color w:val="000000" w:themeColor="text1"/>
        </w:rPr>
        <w:t>DE 20</w:t>
      </w:r>
      <w:r w:rsidR="00274F47" w:rsidRPr="00A231C8">
        <w:rPr>
          <w:rFonts w:ascii="Palatino Linotype" w:hAnsi="Palatino Linotype" w:cs="Tahoma"/>
          <w:b/>
          <w:color w:val="000000" w:themeColor="text1"/>
        </w:rPr>
        <w:t>20</w:t>
      </w:r>
    </w:p>
    <w:p w14:paraId="47E2D88D" w14:textId="77777777" w:rsidR="00405F0C" w:rsidRPr="00A231C8" w:rsidRDefault="00405F0C" w:rsidP="00E2420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</w:rPr>
      </w:pPr>
    </w:p>
    <w:p w14:paraId="649A6772" w14:textId="1DBA559A" w:rsidR="00405F0C" w:rsidRPr="00A231C8" w:rsidRDefault="00405F0C" w:rsidP="003D012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</w:rPr>
      </w:pPr>
      <w:r w:rsidRPr="00A231C8">
        <w:rPr>
          <w:rFonts w:ascii="Palatino Linotype" w:hAnsi="Palatino Linotype" w:cs="Tahoma"/>
          <w:color w:val="000000" w:themeColor="text1"/>
        </w:rPr>
        <w:t>En el Distrito Metropolitano de Quito,</w:t>
      </w:r>
      <w:r w:rsidR="00853378" w:rsidRPr="00A231C8">
        <w:rPr>
          <w:rFonts w:ascii="Palatino Linotype" w:hAnsi="Palatino Linotype" w:cs="Tahoma"/>
          <w:color w:val="000000" w:themeColor="text1"/>
        </w:rPr>
        <w:t xml:space="preserve"> siendo las </w:t>
      </w:r>
      <w:r w:rsidR="00061ADC" w:rsidRPr="00A231C8">
        <w:rPr>
          <w:rFonts w:ascii="Palatino Linotype" w:hAnsi="Palatino Linotype"/>
        </w:rPr>
        <w:t>14</w:t>
      </w:r>
      <w:r w:rsidR="0088121E" w:rsidRPr="00A231C8">
        <w:rPr>
          <w:rFonts w:ascii="Palatino Linotype" w:hAnsi="Palatino Linotype"/>
        </w:rPr>
        <w:t>h</w:t>
      </w:r>
      <w:r w:rsidR="008D0E2F" w:rsidRPr="00A231C8">
        <w:rPr>
          <w:rFonts w:ascii="Palatino Linotype" w:hAnsi="Palatino Linotype"/>
        </w:rPr>
        <w:t>35</w:t>
      </w:r>
      <w:r w:rsidR="002D0A8C" w:rsidRPr="00A231C8">
        <w:rPr>
          <w:rFonts w:ascii="Palatino Linotype" w:hAnsi="Palatino Linotype"/>
        </w:rPr>
        <w:t xml:space="preserve">, </w:t>
      </w:r>
      <w:r w:rsidR="00165956" w:rsidRPr="00A231C8">
        <w:rPr>
          <w:rFonts w:ascii="Palatino Linotype" w:hAnsi="Palatino Linotype" w:cs="Tahoma"/>
          <w:color w:val="000000" w:themeColor="text1"/>
        </w:rPr>
        <w:t>de</w:t>
      </w:r>
      <w:r w:rsidR="007914C5" w:rsidRPr="00A231C8">
        <w:rPr>
          <w:rFonts w:ascii="Palatino Linotype" w:hAnsi="Palatino Linotype" w:cs="Tahoma"/>
          <w:color w:val="000000" w:themeColor="text1"/>
        </w:rPr>
        <w:t>l</w:t>
      </w:r>
      <w:r w:rsidR="00165956" w:rsidRPr="00A231C8">
        <w:rPr>
          <w:rFonts w:ascii="Palatino Linotype" w:hAnsi="Palatino Linotype" w:cs="Tahoma"/>
          <w:color w:val="000000" w:themeColor="text1"/>
        </w:rPr>
        <w:t xml:space="preserve"> </w:t>
      </w:r>
      <w:r w:rsidR="008D0E2F" w:rsidRPr="00A231C8">
        <w:rPr>
          <w:rFonts w:ascii="Palatino Linotype" w:hAnsi="Palatino Linotype" w:cs="Tahoma"/>
          <w:color w:val="000000" w:themeColor="text1"/>
        </w:rPr>
        <w:t xml:space="preserve">04 de noviembre </w:t>
      </w:r>
      <w:r w:rsidR="00BD05FD" w:rsidRPr="00A231C8">
        <w:rPr>
          <w:rFonts w:ascii="Palatino Linotype" w:hAnsi="Palatino Linotype" w:cs="Tahoma"/>
          <w:color w:val="000000" w:themeColor="text1"/>
        </w:rPr>
        <w:t>de 2020</w:t>
      </w:r>
      <w:r w:rsidR="009C13E2" w:rsidRPr="00A231C8">
        <w:rPr>
          <w:rFonts w:ascii="Palatino Linotype" w:hAnsi="Palatino Linotype" w:cs="Tahoma"/>
          <w:color w:val="000000" w:themeColor="text1"/>
        </w:rPr>
        <w:t>, conforme la convocatoria</w:t>
      </w:r>
      <w:r w:rsidR="00151E42" w:rsidRPr="00A231C8">
        <w:rPr>
          <w:rFonts w:ascii="Palatino Linotype" w:hAnsi="Palatino Linotype" w:cs="Tahoma"/>
          <w:color w:val="000000" w:themeColor="text1"/>
        </w:rPr>
        <w:t xml:space="preserve"> </w:t>
      </w:r>
      <w:r w:rsidR="00A473E7" w:rsidRPr="00A231C8">
        <w:rPr>
          <w:rFonts w:ascii="Palatino Linotype" w:hAnsi="Palatino Linotype" w:cs="Tahoma"/>
          <w:color w:val="000000" w:themeColor="text1"/>
        </w:rPr>
        <w:t>realizada</w:t>
      </w:r>
      <w:r w:rsidRPr="00A231C8">
        <w:rPr>
          <w:rFonts w:ascii="Palatino Linotype" w:hAnsi="Palatino Linotype" w:cs="Tahoma"/>
          <w:color w:val="000000" w:themeColor="text1"/>
        </w:rPr>
        <w:t xml:space="preserve">, </w:t>
      </w:r>
      <w:r w:rsidR="003E31D1" w:rsidRPr="00A231C8">
        <w:rPr>
          <w:rFonts w:ascii="Palatino Linotype" w:hAnsi="Palatino Linotype" w:cs="Tahoma"/>
          <w:color w:val="000000" w:themeColor="text1"/>
        </w:rPr>
        <w:t xml:space="preserve">se lleva a cabo, de manera virtual, por medio de la plataforma “Microsoft </w:t>
      </w:r>
      <w:proofErr w:type="spellStart"/>
      <w:r w:rsidR="003E31D1" w:rsidRPr="00A231C8">
        <w:rPr>
          <w:rFonts w:ascii="Palatino Linotype" w:hAnsi="Palatino Linotype" w:cs="Tahoma"/>
          <w:color w:val="000000" w:themeColor="text1"/>
        </w:rPr>
        <w:t>Teams</w:t>
      </w:r>
      <w:proofErr w:type="spellEnd"/>
      <w:r w:rsidR="003E31D1" w:rsidRPr="00A231C8">
        <w:rPr>
          <w:rFonts w:ascii="Palatino Linotype" w:hAnsi="Palatino Linotype" w:cs="Tahoma"/>
          <w:color w:val="000000" w:themeColor="text1"/>
        </w:rPr>
        <w:t xml:space="preserve">”, </w:t>
      </w:r>
      <w:r w:rsidR="00F26AC1" w:rsidRPr="00A231C8">
        <w:rPr>
          <w:rFonts w:ascii="Palatino Linotype" w:hAnsi="Palatino Linotype" w:cs="Tahoma"/>
          <w:color w:val="000000" w:themeColor="text1"/>
        </w:rPr>
        <w:t>la S</w:t>
      </w:r>
      <w:r w:rsidRPr="00A231C8">
        <w:rPr>
          <w:rFonts w:ascii="Palatino Linotype" w:hAnsi="Palatino Linotype" w:cs="Tahoma"/>
          <w:color w:val="000000" w:themeColor="text1"/>
        </w:rPr>
        <w:t xml:space="preserve">esión </w:t>
      </w:r>
      <w:r w:rsidR="000179DC" w:rsidRPr="00A231C8">
        <w:rPr>
          <w:rFonts w:ascii="Palatino Linotype" w:hAnsi="Palatino Linotype" w:cs="Tahoma"/>
          <w:color w:val="000000" w:themeColor="text1"/>
        </w:rPr>
        <w:t>No. 0</w:t>
      </w:r>
      <w:r w:rsidR="00061ADC" w:rsidRPr="00A231C8">
        <w:rPr>
          <w:rFonts w:ascii="Palatino Linotype" w:hAnsi="Palatino Linotype" w:cs="Tahoma"/>
          <w:color w:val="000000" w:themeColor="text1"/>
        </w:rPr>
        <w:t>3</w:t>
      </w:r>
      <w:r w:rsidR="008D0E2F" w:rsidRPr="00A231C8">
        <w:rPr>
          <w:rFonts w:ascii="Palatino Linotype" w:hAnsi="Palatino Linotype" w:cs="Tahoma"/>
          <w:color w:val="000000" w:themeColor="text1"/>
        </w:rPr>
        <w:t>5</w:t>
      </w:r>
      <w:r w:rsidR="002D37FD" w:rsidRPr="00A231C8">
        <w:rPr>
          <w:rFonts w:ascii="Palatino Linotype" w:hAnsi="Palatino Linotype" w:cs="Tahoma"/>
          <w:color w:val="000000" w:themeColor="text1"/>
        </w:rPr>
        <w:t xml:space="preserve"> </w:t>
      </w:r>
      <w:r w:rsidR="002873D8" w:rsidRPr="00A231C8">
        <w:rPr>
          <w:rFonts w:ascii="Palatino Linotype" w:hAnsi="Palatino Linotype" w:cs="Tahoma"/>
          <w:color w:val="000000" w:themeColor="text1"/>
        </w:rPr>
        <w:t xml:space="preserve">- </w:t>
      </w:r>
      <w:r w:rsidR="002D0A8C" w:rsidRPr="00A231C8">
        <w:rPr>
          <w:rFonts w:ascii="Palatino Linotype" w:hAnsi="Palatino Linotype" w:cs="Tahoma"/>
          <w:color w:val="000000" w:themeColor="text1"/>
        </w:rPr>
        <w:t>o</w:t>
      </w:r>
      <w:r w:rsidR="00853378" w:rsidRPr="00A231C8">
        <w:rPr>
          <w:rFonts w:ascii="Palatino Linotype" w:hAnsi="Palatino Linotype" w:cs="Tahoma"/>
          <w:color w:val="000000" w:themeColor="text1"/>
        </w:rPr>
        <w:t xml:space="preserve">rdinaria </w:t>
      </w:r>
      <w:r w:rsidRPr="00A231C8">
        <w:rPr>
          <w:rFonts w:ascii="Palatino Linotype" w:hAnsi="Palatino Linotype" w:cs="Tahoma"/>
          <w:color w:val="000000" w:themeColor="text1"/>
        </w:rPr>
        <w:t>de la Comisión de P</w:t>
      </w:r>
      <w:r w:rsidR="00E96574" w:rsidRPr="00A231C8">
        <w:rPr>
          <w:rFonts w:ascii="Palatino Linotype" w:hAnsi="Palatino Linotype" w:cs="Tahoma"/>
          <w:color w:val="000000" w:themeColor="text1"/>
        </w:rPr>
        <w:t>articipación Ciudadana y Gobierno Abierto</w:t>
      </w:r>
      <w:r w:rsidRPr="00A231C8">
        <w:rPr>
          <w:rFonts w:ascii="Palatino Linotype" w:hAnsi="Palatino Linotype" w:cs="Tahoma"/>
          <w:color w:val="000000" w:themeColor="text1"/>
        </w:rPr>
        <w:t xml:space="preserve">, presidida por el concejal </w:t>
      </w:r>
      <w:r w:rsidR="003A666D" w:rsidRPr="00A231C8">
        <w:rPr>
          <w:rFonts w:ascii="Palatino Linotype" w:hAnsi="Palatino Linotype" w:cs="Tahoma"/>
          <w:color w:val="000000" w:themeColor="text1"/>
        </w:rPr>
        <w:t>Fernando Morales</w:t>
      </w:r>
      <w:r w:rsidRPr="00A231C8">
        <w:rPr>
          <w:rFonts w:ascii="Palatino Linotype" w:hAnsi="Palatino Linotype" w:cs="Tahoma"/>
          <w:color w:val="000000" w:themeColor="text1"/>
        </w:rPr>
        <w:t>.</w:t>
      </w:r>
    </w:p>
    <w:p w14:paraId="127F7288" w14:textId="77777777" w:rsidR="00405F0C" w:rsidRPr="00A231C8" w:rsidRDefault="00405F0C" w:rsidP="00E24206">
      <w:pPr>
        <w:spacing w:line="276" w:lineRule="auto"/>
        <w:jc w:val="both"/>
        <w:rPr>
          <w:rFonts w:ascii="Palatino Linotype" w:hAnsi="Palatino Linotype" w:cs="Tahoma"/>
          <w:color w:val="000000" w:themeColor="text1"/>
        </w:rPr>
      </w:pPr>
    </w:p>
    <w:p w14:paraId="3E599762" w14:textId="76D3F3E3" w:rsidR="00405F0C" w:rsidRPr="00A231C8" w:rsidRDefault="00B71F2D" w:rsidP="00E24206">
      <w:pPr>
        <w:spacing w:line="276" w:lineRule="auto"/>
        <w:jc w:val="both"/>
        <w:rPr>
          <w:rFonts w:ascii="Palatino Linotype" w:hAnsi="Palatino Linotype" w:cs="Tahoma"/>
          <w:color w:val="000000" w:themeColor="text1"/>
        </w:rPr>
      </w:pPr>
      <w:r w:rsidRPr="00A231C8">
        <w:rPr>
          <w:rFonts w:ascii="Palatino Linotype" w:hAnsi="Palatino Linotype" w:cs="Tahoma"/>
          <w:color w:val="000000" w:themeColor="text1"/>
        </w:rPr>
        <w:t>Por disposición del p</w:t>
      </w:r>
      <w:r w:rsidR="00405F0C" w:rsidRPr="00A231C8">
        <w:rPr>
          <w:rFonts w:ascii="Palatino Linotype" w:hAnsi="Palatino Linotype" w:cs="Tahoma"/>
          <w:color w:val="000000" w:themeColor="text1"/>
        </w:rPr>
        <w:t xml:space="preserve">residente </w:t>
      </w:r>
      <w:r w:rsidR="00A473E7" w:rsidRPr="00A231C8">
        <w:rPr>
          <w:rFonts w:ascii="Palatino Linotype" w:hAnsi="Palatino Linotype" w:cs="Tahoma"/>
          <w:color w:val="000000" w:themeColor="text1"/>
        </w:rPr>
        <w:t>de la c</w:t>
      </w:r>
      <w:r w:rsidR="00405F0C" w:rsidRPr="00A231C8">
        <w:rPr>
          <w:rFonts w:ascii="Palatino Linotype" w:hAnsi="Palatino Linotype" w:cs="Tahoma"/>
          <w:color w:val="000000" w:themeColor="text1"/>
        </w:rPr>
        <w:t xml:space="preserve">omisión, se procede a constatar el quórum reglamentario en la sala, </w:t>
      </w:r>
      <w:r w:rsidR="00C1517D" w:rsidRPr="00A231C8">
        <w:rPr>
          <w:rFonts w:ascii="Palatino Linotype" w:hAnsi="Palatino Linotype" w:cs="Tahoma"/>
          <w:color w:val="000000" w:themeColor="text1"/>
        </w:rPr>
        <w:t xml:space="preserve">el mismo </w:t>
      </w:r>
      <w:r w:rsidR="00405F0C" w:rsidRPr="00A231C8">
        <w:rPr>
          <w:rFonts w:ascii="Palatino Linotype" w:hAnsi="Palatino Linotype" w:cs="Tahoma"/>
          <w:color w:val="000000" w:themeColor="text1"/>
        </w:rPr>
        <w:t>que se encuentra conformado por los siguientes concejales</w:t>
      </w:r>
      <w:r w:rsidR="00956A6C" w:rsidRPr="00A231C8">
        <w:rPr>
          <w:rFonts w:ascii="Palatino Linotype" w:hAnsi="Palatino Linotype" w:cs="Tahoma"/>
          <w:color w:val="000000" w:themeColor="text1"/>
        </w:rPr>
        <w:t xml:space="preserve"> presentes</w:t>
      </w:r>
      <w:r w:rsidR="00405F0C" w:rsidRPr="00A231C8">
        <w:rPr>
          <w:rFonts w:ascii="Palatino Linotype" w:hAnsi="Palatino Linotype" w:cs="Tahoma"/>
          <w:color w:val="000000" w:themeColor="text1"/>
        </w:rPr>
        <w:t>:</w:t>
      </w:r>
      <w:r w:rsidR="003A666D" w:rsidRPr="00A231C8">
        <w:rPr>
          <w:rFonts w:ascii="Palatino Linotype" w:hAnsi="Palatino Linotype" w:cs="Tahoma"/>
          <w:color w:val="000000" w:themeColor="text1"/>
        </w:rPr>
        <w:t xml:space="preserve"> </w:t>
      </w:r>
      <w:r w:rsidR="00D57A38" w:rsidRPr="00A231C8">
        <w:rPr>
          <w:rFonts w:ascii="Palatino Linotype" w:hAnsi="Palatino Linotype" w:cs="Tahoma"/>
          <w:color w:val="000000" w:themeColor="text1"/>
        </w:rPr>
        <w:t>Fernando Morales</w:t>
      </w:r>
      <w:r w:rsidR="00586D90" w:rsidRPr="00A231C8">
        <w:rPr>
          <w:rFonts w:ascii="Palatino Linotype" w:hAnsi="Palatino Linotype" w:cs="Tahoma"/>
          <w:color w:val="000000" w:themeColor="text1"/>
        </w:rPr>
        <w:t>;</w:t>
      </w:r>
      <w:r w:rsidR="00E115FA" w:rsidRPr="00A231C8">
        <w:rPr>
          <w:rFonts w:ascii="Palatino Linotype" w:hAnsi="Palatino Linotype" w:cs="Tahoma"/>
          <w:color w:val="000000" w:themeColor="text1"/>
        </w:rPr>
        <w:t xml:space="preserve"> y, </w:t>
      </w:r>
      <w:r w:rsidR="001B5C0A" w:rsidRPr="00A231C8">
        <w:rPr>
          <w:rFonts w:ascii="Palatino Linotype" w:hAnsi="Palatino Linotype" w:cs="Tahoma"/>
          <w:color w:val="000000" w:themeColor="text1"/>
        </w:rPr>
        <w:t>Luis Robles</w:t>
      </w:r>
      <w:r w:rsidR="00134B47" w:rsidRPr="00A231C8">
        <w:rPr>
          <w:rFonts w:ascii="Palatino Linotype" w:hAnsi="Palatino Linotype" w:cs="Tahoma"/>
          <w:color w:val="000000" w:themeColor="text1"/>
        </w:rPr>
        <w:t xml:space="preserve">, </w:t>
      </w:r>
      <w:r w:rsidR="009C13E2" w:rsidRPr="00A231C8">
        <w:rPr>
          <w:rFonts w:ascii="Palatino Linotype" w:hAnsi="Palatino Linotype" w:cs="Tahoma"/>
          <w:color w:val="000000" w:themeColor="text1"/>
        </w:rPr>
        <w:t>de conformidad con el siguiente detalle:</w:t>
      </w:r>
    </w:p>
    <w:p w14:paraId="0E116B7D" w14:textId="29C7A4FE" w:rsidR="00405F0C" w:rsidRPr="00A231C8" w:rsidRDefault="00405F0C" w:rsidP="00E24206">
      <w:pPr>
        <w:spacing w:line="276" w:lineRule="auto"/>
        <w:jc w:val="both"/>
        <w:rPr>
          <w:rFonts w:ascii="Palatino Linotype" w:hAnsi="Palatino Linotype" w:cs="Tahoma"/>
          <w:color w:val="000000" w:themeColor="text1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151E42" w:rsidRPr="00A231C8" w14:paraId="5E9DBA01" w14:textId="77777777" w:rsidTr="00C71C74">
        <w:trPr>
          <w:trHeight w:val="359"/>
          <w:jc w:val="center"/>
        </w:trPr>
        <w:tc>
          <w:tcPr>
            <w:tcW w:w="8679" w:type="dxa"/>
            <w:gridSpan w:val="3"/>
            <w:shd w:val="clear" w:color="auto" w:fill="0070C0"/>
          </w:tcPr>
          <w:p w14:paraId="4BBC2043" w14:textId="77777777" w:rsidR="00151E42" w:rsidRPr="00A231C8" w:rsidRDefault="00151E42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  <w:t>REGISTRO ASISTENCIA – INICIO SESIÓN</w:t>
            </w:r>
          </w:p>
          <w:p w14:paraId="6495B716" w14:textId="77777777" w:rsidR="003B69D6" w:rsidRPr="00A231C8" w:rsidRDefault="003B69D6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</w:p>
        </w:tc>
      </w:tr>
      <w:tr w:rsidR="00151E42" w:rsidRPr="00A231C8" w14:paraId="7AF4FB92" w14:textId="77777777" w:rsidTr="00A473E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63F5B198" w14:textId="77777777" w:rsidR="00151E42" w:rsidRPr="00A231C8" w:rsidRDefault="00151E42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  <w:t>INTEGRANTES  COMISIÓN</w:t>
            </w:r>
          </w:p>
        </w:tc>
        <w:tc>
          <w:tcPr>
            <w:tcW w:w="1891" w:type="dxa"/>
            <w:shd w:val="clear" w:color="auto" w:fill="0070C0"/>
          </w:tcPr>
          <w:p w14:paraId="63AB1060" w14:textId="77777777" w:rsidR="00151E42" w:rsidRPr="00A231C8" w:rsidRDefault="00151E42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14:paraId="34A00BE4" w14:textId="77777777" w:rsidR="00151E42" w:rsidRPr="00A231C8" w:rsidRDefault="00151E42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  <w:t xml:space="preserve">AUSENTE </w:t>
            </w:r>
          </w:p>
        </w:tc>
      </w:tr>
      <w:tr w:rsidR="00A473E7" w:rsidRPr="00A231C8" w14:paraId="7A68123B" w14:textId="77777777" w:rsidTr="00A473E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236416C3" w14:textId="62B26FE7" w:rsidR="00A473E7" w:rsidRPr="00A231C8" w:rsidRDefault="00D20D65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000000" w:themeColor="text1"/>
              </w:rPr>
              <w:t>Fernando Morales</w:t>
            </w:r>
          </w:p>
        </w:tc>
        <w:tc>
          <w:tcPr>
            <w:tcW w:w="1891" w:type="dxa"/>
            <w:shd w:val="clear" w:color="auto" w:fill="auto"/>
          </w:tcPr>
          <w:p w14:paraId="51CA0118" w14:textId="5E1CF85D" w:rsidR="00A473E7" w:rsidRPr="00A231C8" w:rsidRDefault="00DE7E9B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000000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4D98CFC8" w14:textId="77777777" w:rsidR="00A473E7" w:rsidRPr="00A231C8" w:rsidRDefault="00A473E7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</w:tr>
      <w:tr w:rsidR="00A473E7" w:rsidRPr="00A231C8" w14:paraId="27A5E91D" w14:textId="77777777" w:rsidTr="00A473E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059054D4" w14:textId="727BDE29" w:rsidR="00A473E7" w:rsidRPr="00A231C8" w:rsidRDefault="00D20D65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000000" w:themeColor="text1"/>
              </w:rPr>
              <w:t xml:space="preserve">Santiago </w:t>
            </w:r>
            <w:proofErr w:type="spellStart"/>
            <w:r w:rsidRPr="00A231C8">
              <w:rPr>
                <w:rFonts w:ascii="Palatino Linotype" w:hAnsi="Palatino Linotype" w:cs="Tahoma"/>
                <w:b/>
                <w:i w:val="0"/>
                <w:color w:val="000000" w:themeColor="text1"/>
              </w:rPr>
              <w:t>Guarderas</w:t>
            </w:r>
            <w:proofErr w:type="spellEnd"/>
          </w:p>
        </w:tc>
        <w:tc>
          <w:tcPr>
            <w:tcW w:w="1891" w:type="dxa"/>
            <w:shd w:val="clear" w:color="auto" w:fill="auto"/>
          </w:tcPr>
          <w:p w14:paraId="0D12F201" w14:textId="3C404BD1" w:rsidR="00A473E7" w:rsidRPr="00A231C8" w:rsidRDefault="00A473E7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14:paraId="2ADAD18D" w14:textId="09A9709D" w:rsidR="00A473E7" w:rsidRPr="00A231C8" w:rsidRDefault="0088121E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000000"/>
                <w:lang w:val="es-ES"/>
              </w:rPr>
              <w:t>1</w:t>
            </w:r>
          </w:p>
        </w:tc>
      </w:tr>
      <w:tr w:rsidR="00A473E7" w:rsidRPr="00A231C8" w14:paraId="25F0FB14" w14:textId="77777777" w:rsidTr="00A473E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22ECBDAD" w14:textId="290F5CBB" w:rsidR="00A473E7" w:rsidRPr="00A231C8" w:rsidRDefault="00D20D65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000000" w:themeColor="text1"/>
              </w:rPr>
              <w:t>Luis Robles</w:t>
            </w:r>
          </w:p>
        </w:tc>
        <w:tc>
          <w:tcPr>
            <w:tcW w:w="1891" w:type="dxa"/>
            <w:shd w:val="clear" w:color="auto" w:fill="auto"/>
          </w:tcPr>
          <w:p w14:paraId="6F355BE7" w14:textId="56D8CB25" w:rsidR="00A473E7" w:rsidRPr="00A231C8" w:rsidRDefault="00DE7E9B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000000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6D13A6C0" w14:textId="27D1031B" w:rsidR="00A473E7" w:rsidRPr="00A231C8" w:rsidRDefault="00A473E7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</w:tr>
      <w:tr w:rsidR="00A473E7" w:rsidRPr="00A231C8" w14:paraId="5C61C699" w14:textId="77777777" w:rsidTr="00A473E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8DCF453" w14:textId="77777777" w:rsidR="00A473E7" w:rsidRPr="00A231C8" w:rsidRDefault="00A473E7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  <w:t>TOTAL</w:t>
            </w:r>
          </w:p>
        </w:tc>
        <w:tc>
          <w:tcPr>
            <w:tcW w:w="1891" w:type="dxa"/>
            <w:shd w:val="clear" w:color="auto" w:fill="0070C0"/>
          </w:tcPr>
          <w:p w14:paraId="3F95E79F" w14:textId="155C583D" w:rsidR="00A473E7" w:rsidRPr="00A231C8" w:rsidRDefault="0088121E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FFFFFF"/>
                <w:lang w:val="es-ES"/>
              </w:rPr>
              <w:t>2</w:t>
            </w:r>
          </w:p>
        </w:tc>
        <w:tc>
          <w:tcPr>
            <w:tcW w:w="1847" w:type="dxa"/>
            <w:shd w:val="clear" w:color="auto" w:fill="0070C0"/>
          </w:tcPr>
          <w:p w14:paraId="74E3A5EF" w14:textId="4D1AF37F" w:rsidR="00A473E7" w:rsidRPr="00A231C8" w:rsidRDefault="0088121E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FFFFFF"/>
                <w:lang w:val="es-ES"/>
              </w:rPr>
              <w:t>1</w:t>
            </w:r>
          </w:p>
        </w:tc>
      </w:tr>
    </w:tbl>
    <w:p w14:paraId="6B117C03" w14:textId="77777777" w:rsidR="00151E42" w:rsidRPr="00A231C8" w:rsidRDefault="00151E42" w:rsidP="00E24206">
      <w:pPr>
        <w:spacing w:line="276" w:lineRule="auto"/>
        <w:jc w:val="both"/>
        <w:rPr>
          <w:rFonts w:ascii="Palatino Linotype" w:hAnsi="Palatino Linotype" w:cs="Tahoma"/>
          <w:color w:val="000000" w:themeColor="text1"/>
        </w:rPr>
      </w:pPr>
    </w:p>
    <w:p w14:paraId="2CB205EE" w14:textId="20335310" w:rsidR="003E31D1" w:rsidRPr="00A231C8" w:rsidRDefault="00E17458" w:rsidP="00075D43">
      <w:pPr>
        <w:jc w:val="both"/>
        <w:rPr>
          <w:rFonts w:ascii="Palatino Linotype" w:hAnsi="Palatino Linotype" w:cs="Tahoma"/>
          <w:color w:val="000000" w:themeColor="text1"/>
        </w:rPr>
      </w:pPr>
      <w:r w:rsidRPr="00A231C8">
        <w:rPr>
          <w:rFonts w:ascii="Palatino Linotype" w:hAnsi="Palatino Linotype" w:cs="Tahoma"/>
          <w:color w:val="000000" w:themeColor="text1"/>
        </w:rPr>
        <w:t>Además</w:t>
      </w:r>
      <w:r w:rsidR="00DC2CA0" w:rsidRPr="00A231C8">
        <w:rPr>
          <w:rFonts w:ascii="Palatino Linotype" w:hAnsi="Palatino Linotype" w:cs="Tahoma"/>
          <w:color w:val="000000" w:themeColor="text1"/>
        </w:rPr>
        <w:t>,</w:t>
      </w:r>
      <w:r w:rsidRPr="00A231C8">
        <w:rPr>
          <w:rFonts w:ascii="Palatino Linotype" w:hAnsi="Palatino Linotype" w:cs="Tahoma"/>
          <w:color w:val="000000" w:themeColor="text1"/>
        </w:rPr>
        <w:t xml:space="preserve"> se </w:t>
      </w:r>
      <w:r w:rsidR="00405F0C" w:rsidRPr="00A231C8">
        <w:rPr>
          <w:rFonts w:ascii="Palatino Linotype" w:hAnsi="Palatino Linotype" w:cs="Tahoma"/>
          <w:color w:val="000000" w:themeColor="text1"/>
        </w:rPr>
        <w:t>registra la presencia de los siguientes funcionarios</w:t>
      </w:r>
      <w:r w:rsidR="00114069" w:rsidRPr="00A231C8">
        <w:rPr>
          <w:rFonts w:ascii="Palatino Linotype" w:hAnsi="Palatino Linotype" w:cs="Tahoma"/>
          <w:color w:val="000000" w:themeColor="text1"/>
        </w:rPr>
        <w:t>:</w:t>
      </w:r>
      <w:r w:rsidR="00E22DA1" w:rsidRPr="00A231C8">
        <w:rPr>
          <w:rFonts w:ascii="Palatino Linotype" w:hAnsi="Palatino Linotype" w:cs="Tahoma"/>
          <w:color w:val="000000" w:themeColor="text1"/>
        </w:rPr>
        <w:t xml:space="preserve"> </w:t>
      </w:r>
      <w:r w:rsidR="000D1FE0" w:rsidRPr="00A231C8">
        <w:rPr>
          <w:rFonts w:ascii="Palatino Linotype" w:hAnsi="Palatino Linotype" w:cs="Tahoma"/>
          <w:color w:val="000000" w:themeColor="text1"/>
        </w:rPr>
        <w:t>Ximena Abarca</w:t>
      </w:r>
      <w:r w:rsidR="000D1FE0" w:rsidRPr="00A231C8">
        <w:rPr>
          <w:rFonts w:ascii="Palatino Linotype" w:hAnsi="Palatino Linotype" w:cs="Tahoma"/>
          <w:color w:val="000000" w:themeColor="text1"/>
        </w:rPr>
        <w:t xml:space="preserve">, </w:t>
      </w:r>
      <w:r w:rsidR="000D1FE0" w:rsidRPr="00A231C8">
        <w:rPr>
          <w:rFonts w:ascii="Palatino Linotype" w:hAnsi="Palatino Linotype" w:cs="Tahoma"/>
          <w:color w:val="000000" w:themeColor="text1"/>
        </w:rPr>
        <w:t>Secretaria Metropolitana de Salud</w:t>
      </w:r>
      <w:r w:rsidR="000D1FE0" w:rsidRPr="00A231C8">
        <w:rPr>
          <w:rFonts w:ascii="Palatino Linotype" w:hAnsi="Palatino Linotype" w:cs="Tahoma"/>
          <w:color w:val="000000" w:themeColor="text1"/>
        </w:rPr>
        <w:t xml:space="preserve">; </w:t>
      </w:r>
      <w:r w:rsidR="000D1FE0" w:rsidRPr="00A231C8">
        <w:rPr>
          <w:rFonts w:ascii="Palatino Linotype" w:hAnsi="Palatino Linotype" w:cs="Tahoma"/>
          <w:color w:val="000000" w:themeColor="text1"/>
        </w:rPr>
        <w:t xml:space="preserve">Gabriela </w:t>
      </w:r>
      <w:proofErr w:type="spellStart"/>
      <w:r w:rsidR="000D1FE0" w:rsidRPr="00A231C8">
        <w:rPr>
          <w:rFonts w:ascii="Palatino Linotype" w:hAnsi="Palatino Linotype" w:cs="Tahoma"/>
          <w:color w:val="000000" w:themeColor="text1"/>
        </w:rPr>
        <w:t>Zuquilanda</w:t>
      </w:r>
      <w:proofErr w:type="spellEnd"/>
      <w:r w:rsidR="000D1FE0" w:rsidRPr="00A231C8">
        <w:rPr>
          <w:rFonts w:ascii="Palatino Linotype" w:hAnsi="Palatino Linotype" w:cs="Tahoma"/>
          <w:color w:val="000000" w:themeColor="text1"/>
        </w:rPr>
        <w:t xml:space="preserve">, </w:t>
      </w:r>
      <w:r w:rsidR="000D1FE0" w:rsidRPr="00A231C8">
        <w:rPr>
          <w:rFonts w:ascii="Palatino Linotype" w:hAnsi="Palatino Linotype" w:cs="Tahoma"/>
          <w:color w:val="000000" w:themeColor="text1"/>
        </w:rPr>
        <w:t>Directora Metropolitana de Relaciones Internacionales</w:t>
      </w:r>
      <w:r w:rsidR="000D1FE0" w:rsidRPr="00A231C8">
        <w:rPr>
          <w:rFonts w:ascii="Palatino Linotype" w:hAnsi="Palatino Linotype" w:cs="Tahoma"/>
          <w:color w:val="000000" w:themeColor="text1"/>
        </w:rPr>
        <w:t xml:space="preserve">; </w:t>
      </w:r>
      <w:r w:rsidR="000D1FE0" w:rsidRPr="00A231C8">
        <w:rPr>
          <w:rFonts w:ascii="Palatino Linotype" w:hAnsi="Palatino Linotype" w:cs="Tahoma"/>
          <w:color w:val="000000" w:themeColor="text1"/>
        </w:rPr>
        <w:t>Raúl Codena</w:t>
      </w:r>
      <w:r w:rsidR="000D1FE0" w:rsidRPr="00A231C8">
        <w:rPr>
          <w:rFonts w:ascii="Palatino Linotype" w:hAnsi="Palatino Linotype" w:cs="Tahoma"/>
          <w:color w:val="000000" w:themeColor="text1"/>
        </w:rPr>
        <w:t xml:space="preserve">, </w:t>
      </w:r>
      <w:r w:rsidR="000D1FE0" w:rsidRPr="00A231C8">
        <w:rPr>
          <w:rFonts w:ascii="Palatino Linotype" w:hAnsi="Palatino Linotype" w:cs="Tahoma"/>
          <w:color w:val="000000" w:themeColor="text1"/>
        </w:rPr>
        <w:t>Director Ejecutivo del Instituto de Patrimonio</w:t>
      </w:r>
      <w:r w:rsidR="000D1FE0" w:rsidRPr="00A231C8">
        <w:rPr>
          <w:rFonts w:ascii="Palatino Linotype" w:hAnsi="Palatino Linotype" w:cs="Tahoma"/>
          <w:color w:val="000000" w:themeColor="text1"/>
        </w:rPr>
        <w:t xml:space="preserve">; </w:t>
      </w:r>
      <w:r w:rsidR="000D1FE0" w:rsidRPr="00A231C8">
        <w:rPr>
          <w:rFonts w:ascii="Palatino Linotype" w:hAnsi="Palatino Linotype" w:cs="Tahoma"/>
          <w:color w:val="000000" w:themeColor="text1"/>
        </w:rPr>
        <w:t>Juan Manuel Aguirre</w:t>
      </w:r>
      <w:r w:rsidR="000D1FE0" w:rsidRPr="00A231C8">
        <w:rPr>
          <w:rFonts w:ascii="Palatino Linotype" w:hAnsi="Palatino Linotype" w:cs="Tahoma"/>
          <w:color w:val="000000" w:themeColor="text1"/>
        </w:rPr>
        <w:t xml:space="preserve">, </w:t>
      </w:r>
      <w:r w:rsidR="000D1FE0" w:rsidRPr="00A231C8">
        <w:rPr>
          <w:rFonts w:ascii="Palatino Linotype" w:hAnsi="Palatino Linotype" w:cs="Tahoma"/>
          <w:color w:val="000000" w:themeColor="text1"/>
        </w:rPr>
        <w:t>Director General Metropolitano de Tránsito Agencia Metropolitana de Control de Transporte Terrestre, Tránsito y Seguridad Vial</w:t>
      </w:r>
      <w:r w:rsidR="000D1FE0" w:rsidRPr="00A231C8">
        <w:rPr>
          <w:rFonts w:ascii="Palatino Linotype" w:hAnsi="Palatino Linotype" w:cs="Tahoma"/>
          <w:color w:val="000000" w:themeColor="text1"/>
        </w:rPr>
        <w:t xml:space="preserve">; </w:t>
      </w:r>
      <w:r w:rsidR="000D1FE0" w:rsidRPr="00A231C8">
        <w:rPr>
          <w:rFonts w:ascii="Palatino Linotype" w:hAnsi="Palatino Linotype" w:cs="Tahoma"/>
          <w:color w:val="000000" w:themeColor="text1"/>
        </w:rPr>
        <w:t>Andrés Sampedro</w:t>
      </w:r>
      <w:r w:rsidR="000D1FE0" w:rsidRPr="00A231C8">
        <w:rPr>
          <w:rFonts w:ascii="Palatino Linotype" w:hAnsi="Palatino Linotype" w:cs="Tahoma"/>
          <w:color w:val="000000" w:themeColor="text1"/>
        </w:rPr>
        <w:t xml:space="preserve">, </w:t>
      </w:r>
      <w:r w:rsidR="000D1FE0" w:rsidRPr="00A231C8">
        <w:rPr>
          <w:rFonts w:ascii="Palatino Linotype" w:hAnsi="Palatino Linotype" w:cs="Tahoma"/>
          <w:color w:val="000000" w:themeColor="text1"/>
        </w:rPr>
        <w:t>delegado</w:t>
      </w:r>
      <w:r w:rsidR="000D1FE0" w:rsidRPr="00A231C8">
        <w:rPr>
          <w:rFonts w:ascii="Palatino Linotype" w:hAnsi="Palatino Linotype" w:cs="Tahoma"/>
          <w:color w:val="000000" w:themeColor="text1"/>
        </w:rPr>
        <w:t xml:space="preserve"> de la Secretaría de Movilidad; </w:t>
      </w:r>
      <w:r w:rsidR="002F4A34" w:rsidRPr="00A231C8">
        <w:rPr>
          <w:rFonts w:ascii="Palatino Linotype" w:hAnsi="Palatino Linotype" w:cs="Tahoma"/>
          <w:color w:val="000000" w:themeColor="text1"/>
        </w:rPr>
        <w:t xml:space="preserve">María </w:t>
      </w:r>
      <w:r w:rsidR="002F4A34" w:rsidRPr="00A231C8">
        <w:rPr>
          <w:rFonts w:ascii="Palatino Linotype" w:hAnsi="Palatino Linotype" w:cs="Tahoma"/>
          <w:color w:val="000000" w:themeColor="text1"/>
        </w:rPr>
        <w:t>José</w:t>
      </w:r>
      <w:r w:rsidR="002F4A34" w:rsidRPr="00A231C8">
        <w:rPr>
          <w:rFonts w:ascii="Palatino Linotype" w:hAnsi="Palatino Linotype" w:cs="Tahoma"/>
          <w:color w:val="000000" w:themeColor="text1"/>
        </w:rPr>
        <w:t xml:space="preserve"> García Fuentes</w:t>
      </w:r>
      <w:r w:rsidR="002F4A34" w:rsidRPr="00A231C8">
        <w:rPr>
          <w:rFonts w:ascii="Palatino Linotype" w:hAnsi="Palatino Linotype" w:cs="Tahoma"/>
          <w:color w:val="000000" w:themeColor="text1"/>
        </w:rPr>
        <w:t xml:space="preserve">, </w:t>
      </w:r>
      <w:r w:rsidR="002F4A34" w:rsidRPr="00A231C8">
        <w:rPr>
          <w:rFonts w:ascii="Palatino Linotype" w:hAnsi="Palatino Linotype" w:cs="Tahoma"/>
          <w:color w:val="000000" w:themeColor="text1"/>
        </w:rPr>
        <w:t>delegada</w:t>
      </w:r>
      <w:r w:rsidR="002F4A34" w:rsidRPr="00A231C8">
        <w:rPr>
          <w:rFonts w:ascii="Palatino Linotype" w:hAnsi="Palatino Linotype" w:cs="Tahoma"/>
          <w:color w:val="000000" w:themeColor="text1"/>
        </w:rPr>
        <w:t xml:space="preserve"> de la </w:t>
      </w:r>
      <w:r w:rsidR="002F4A34" w:rsidRPr="00A231C8">
        <w:rPr>
          <w:rFonts w:ascii="Palatino Linotype" w:hAnsi="Palatino Linotype" w:cs="Tahoma"/>
          <w:color w:val="000000" w:themeColor="text1"/>
        </w:rPr>
        <w:t>Empresa Pública Metropolitana de Movilidad y Obras Públicas</w:t>
      </w:r>
      <w:r w:rsidR="002F4A34" w:rsidRPr="00A231C8">
        <w:rPr>
          <w:rFonts w:ascii="Palatino Linotype" w:hAnsi="Palatino Linotype" w:cs="Tahoma"/>
          <w:color w:val="000000" w:themeColor="text1"/>
        </w:rPr>
        <w:t xml:space="preserve">; </w:t>
      </w:r>
      <w:r w:rsidR="00547230" w:rsidRPr="00A231C8">
        <w:rPr>
          <w:rFonts w:ascii="Palatino Linotype" w:hAnsi="Palatino Linotype" w:cs="Tahoma"/>
          <w:color w:val="000000" w:themeColor="text1"/>
        </w:rPr>
        <w:t xml:space="preserve">Gabriela Mendieta, funcionaria del despacho del concejal Santiago </w:t>
      </w:r>
      <w:proofErr w:type="spellStart"/>
      <w:r w:rsidR="00547230" w:rsidRPr="00A231C8">
        <w:rPr>
          <w:rFonts w:ascii="Palatino Linotype" w:hAnsi="Palatino Linotype" w:cs="Tahoma"/>
          <w:color w:val="000000" w:themeColor="text1"/>
        </w:rPr>
        <w:t>Guarderas</w:t>
      </w:r>
      <w:proofErr w:type="spellEnd"/>
      <w:r w:rsidR="00547230" w:rsidRPr="00A231C8">
        <w:rPr>
          <w:rFonts w:ascii="Palatino Linotype" w:hAnsi="Palatino Linotype" w:cs="Tahoma"/>
          <w:color w:val="000000" w:themeColor="text1"/>
        </w:rPr>
        <w:t>;</w:t>
      </w:r>
      <w:r w:rsidR="006F787E" w:rsidRPr="00A231C8">
        <w:rPr>
          <w:rFonts w:ascii="Palatino Linotype" w:hAnsi="Palatino Linotype" w:cs="Tahoma"/>
          <w:color w:val="000000" w:themeColor="text1"/>
        </w:rPr>
        <w:t xml:space="preserve"> </w:t>
      </w:r>
      <w:r w:rsidR="00FF7AC7" w:rsidRPr="00A231C8">
        <w:rPr>
          <w:rFonts w:ascii="Palatino Linotype" w:hAnsi="Palatino Linotype" w:cs="Tahoma"/>
          <w:color w:val="000000" w:themeColor="text1"/>
        </w:rPr>
        <w:t xml:space="preserve">Verónica </w:t>
      </w:r>
      <w:proofErr w:type="spellStart"/>
      <w:r w:rsidR="00FF7AC7" w:rsidRPr="00A231C8">
        <w:rPr>
          <w:rFonts w:ascii="Palatino Linotype" w:hAnsi="Palatino Linotype" w:cs="Tahoma"/>
          <w:color w:val="000000" w:themeColor="text1"/>
        </w:rPr>
        <w:t>Pillajo</w:t>
      </w:r>
      <w:proofErr w:type="spellEnd"/>
      <w:r w:rsidR="00E3155B" w:rsidRPr="00A231C8">
        <w:rPr>
          <w:rFonts w:ascii="Palatino Linotype" w:hAnsi="Palatino Linotype" w:cs="Tahoma"/>
          <w:color w:val="000000" w:themeColor="text1"/>
        </w:rPr>
        <w:t xml:space="preserve">, </w:t>
      </w:r>
      <w:r w:rsidR="00BE6A63" w:rsidRPr="00A231C8">
        <w:rPr>
          <w:rFonts w:ascii="Palatino Linotype" w:hAnsi="Palatino Linotype" w:cs="Tahoma"/>
          <w:color w:val="000000" w:themeColor="text1"/>
        </w:rPr>
        <w:t>funcionari</w:t>
      </w:r>
      <w:r w:rsidR="00E3155B" w:rsidRPr="00A231C8">
        <w:rPr>
          <w:rFonts w:ascii="Palatino Linotype" w:hAnsi="Palatino Linotype" w:cs="Tahoma"/>
          <w:color w:val="000000" w:themeColor="text1"/>
        </w:rPr>
        <w:t>a</w:t>
      </w:r>
      <w:r w:rsidR="001975A7" w:rsidRPr="00A231C8">
        <w:rPr>
          <w:rFonts w:ascii="Palatino Linotype" w:hAnsi="Palatino Linotype" w:cs="Tahoma"/>
          <w:color w:val="000000" w:themeColor="text1"/>
        </w:rPr>
        <w:t xml:space="preserve"> </w:t>
      </w:r>
      <w:r w:rsidR="00FF7AC7" w:rsidRPr="00A231C8">
        <w:rPr>
          <w:rFonts w:ascii="Palatino Linotype" w:hAnsi="Palatino Linotype" w:cs="Tahoma"/>
          <w:color w:val="000000" w:themeColor="text1"/>
        </w:rPr>
        <w:t xml:space="preserve">del despacho del concejal Luis Robles; </w:t>
      </w:r>
      <w:r w:rsidR="009B3153" w:rsidRPr="00A231C8">
        <w:rPr>
          <w:rFonts w:ascii="Palatino Linotype" w:hAnsi="Palatino Linotype" w:cs="Tahoma"/>
          <w:color w:val="000000" w:themeColor="text1"/>
        </w:rPr>
        <w:lastRenderedPageBreak/>
        <w:t>Norma</w:t>
      </w:r>
      <w:r w:rsidR="00F81541" w:rsidRPr="00A231C8">
        <w:rPr>
          <w:rFonts w:ascii="Palatino Linotype" w:hAnsi="Palatino Linotype" w:cs="Tahoma"/>
          <w:color w:val="000000" w:themeColor="text1"/>
        </w:rPr>
        <w:t xml:space="preserve"> Villavicencio</w:t>
      </w:r>
      <w:r w:rsidR="00C364D3" w:rsidRPr="00A231C8">
        <w:rPr>
          <w:rFonts w:ascii="Palatino Linotype" w:hAnsi="Palatino Linotype" w:cs="Tahoma"/>
          <w:color w:val="000000" w:themeColor="text1"/>
        </w:rPr>
        <w:t xml:space="preserve">, </w:t>
      </w:r>
      <w:proofErr w:type="spellStart"/>
      <w:r w:rsidR="00C364D3" w:rsidRPr="00A231C8">
        <w:rPr>
          <w:rFonts w:ascii="Palatino Linotype" w:hAnsi="Palatino Linotype" w:cs="Tahoma"/>
          <w:color w:val="000000" w:themeColor="text1"/>
        </w:rPr>
        <w:t>Luci</w:t>
      </w:r>
      <w:proofErr w:type="spellEnd"/>
      <w:r w:rsidR="00C364D3" w:rsidRPr="00A231C8">
        <w:rPr>
          <w:rFonts w:ascii="Palatino Linotype" w:hAnsi="Palatino Linotype" w:cs="Tahoma"/>
          <w:color w:val="000000" w:themeColor="text1"/>
        </w:rPr>
        <w:t xml:space="preserve"> Peñafiel,</w:t>
      </w:r>
      <w:r w:rsidR="00F81541" w:rsidRPr="00A231C8">
        <w:rPr>
          <w:rFonts w:ascii="Palatino Linotype" w:hAnsi="Palatino Linotype" w:cs="Tahoma"/>
          <w:color w:val="000000" w:themeColor="text1"/>
        </w:rPr>
        <w:t xml:space="preserve"> y</w:t>
      </w:r>
      <w:r w:rsidR="006B2E6C" w:rsidRPr="00A231C8">
        <w:rPr>
          <w:rFonts w:ascii="Palatino Linotype" w:hAnsi="Palatino Linotype" w:cs="Tahoma"/>
          <w:color w:val="000000" w:themeColor="text1"/>
        </w:rPr>
        <w:t>,</w:t>
      </w:r>
      <w:r w:rsidR="00F81541" w:rsidRPr="00A231C8">
        <w:rPr>
          <w:rFonts w:ascii="Palatino Linotype" w:hAnsi="Palatino Linotype" w:cs="Tahoma"/>
          <w:color w:val="000000" w:themeColor="text1"/>
        </w:rPr>
        <w:t xml:space="preserve"> </w:t>
      </w:r>
      <w:r w:rsidR="00E115FA" w:rsidRPr="00A231C8">
        <w:rPr>
          <w:rFonts w:ascii="Palatino Linotype" w:hAnsi="Palatino Linotype" w:cs="Tahoma"/>
          <w:color w:val="000000" w:themeColor="text1"/>
        </w:rPr>
        <w:t>Lu</w:t>
      </w:r>
      <w:r w:rsidR="007F0A29" w:rsidRPr="00A231C8">
        <w:rPr>
          <w:rFonts w:ascii="Palatino Linotype" w:hAnsi="Palatino Linotype" w:cs="Tahoma"/>
          <w:color w:val="000000" w:themeColor="text1"/>
        </w:rPr>
        <w:t xml:space="preserve">is </w:t>
      </w:r>
      <w:r w:rsidR="006F6C96" w:rsidRPr="00A231C8">
        <w:rPr>
          <w:rFonts w:ascii="Palatino Linotype" w:hAnsi="Palatino Linotype" w:cs="Tahoma"/>
          <w:color w:val="000000" w:themeColor="text1"/>
        </w:rPr>
        <w:t>Alberto Rodríguez</w:t>
      </w:r>
      <w:r w:rsidR="009B3153" w:rsidRPr="00A231C8">
        <w:rPr>
          <w:rFonts w:ascii="Palatino Linotype" w:hAnsi="Palatino Linotype" w:cs="Tahoma"/>
          <w:color w:val="000000" w:themeColor="text1"/>
        </w:rPr>
        <w:t>, funcionarios del despach</w:t>
      </w:r>
      <w:r w:rsidR="00FF7AC7" w:rsidRPr="00A231C8">
        <w:rPr>
          <w:rFonts w:ascii="Palatino Linotype" w:hAnsi="Palatino Linotype" w:cs="Tahoma"/>
          <w:color w:val="000000" w:themeColor="text1"/>
        </w:rPr>
        <w:t>o del concejal Fernando Morales</w:t>
      </w:r>
      <w:r w:rsidR="00B85507" w:rsidRPr="00A231C8">
        <w:rPr>
          <w:rFonts w:ascii="Palatino Linotype" w:hAnsi="Palatino Linotype" w:cs="Tahoma"/>
          <w:color w:val="000000" w:themeColor="text1"/>
        </w:rPr>
        <w:t>;</w:t>
      </w:r>
      <w:r w:rsidR="001975A7" w:rsidRPr="00A231C8">
        <w:rPr>
          <w:rFonts w:ascii="Palatino Linotype" w:hAnsi="Palatino Linotype" w:cs="Tahoma"/>
          <w:color w:val="000000" w:themeColor="text1"/>
        </w:rPr>
        <w:t xml:space="preserve"> David Almeida, funcionario de Procuraduría Metropolitana;</w:t>
      </w:r>
      <w:r w:rsidR="00C71C6E">
        <w:rPr>
          <w:rFonts w:ascii="Palatino Linotype" w:hAnsi="Palatino Linotype" w:cs="Tahoma"/>
          <w:color w:val="000000" w:themeColor="text1"/>
        </w:rPr>
        <w:t xml:space="preserve"> y, Samuel </w:t>
      </w:r>
      <w:proofErr w:type="spellStart"/>
      <w:r w:rsidR="00C71C6E">
        <w:rPr>
          <w:rFonts w:ascii="Palatino Linotype" w:hAnsi="Palatino Linotype" w:cs="Tahoma"/>
          <w:color w:val="000000" w:themeColor="text1"/>
        </w:rPr>
        <w:t>Byun</w:t>
      </w:r>
      <w:proofErr w:type="spellEnd"/>
      <w:r w:rsidR="00C71C6E">
        <w:rPr>
          <w:rFonts w:ascii="Palatino Linotype" w:hAnsi="Palatino Linotype" w:cs="Tahoma"/>
          <w:color w:val="000000" w:themeColor="text1"/>
        </w:rPr>
        <w:t xml:space="preserve">, Leslie Guerrero; y, </w:t>
      </w:r>
      <w:r w:rsidR="00D702FC" w:rsidRPr="00A231C8">
        <w:rPr>
          <w:rFonts w:ascii="Palatino Linotype" w:hAnsi="Palatino Linotype" w:cs="Tahoma"/>
          <w:color w:val="000000" w:themeColor="text1"/>
        </w:rPr>
        <w:t>Said Flores</w:t>
      </w:r>
      <w:r w:rsidR="002E6328" w:rsidRPr="00A231C8">
        <w:rPr>
          <w:rFonts w:ascii="Palatino Linotype" w:hAnsi="Palatino Linotype" w:cs="Tahoma"/>
          <w:color w:val="000000" w:themeColor="text1"/>
        </w:rPr>
        <w:t>, funcionarios de la Secretaría General del Concejo</w:t>
      </w:r>
      <w:r w:rsidR="00B85507" w:rsidRPr="00A231C8">
        <w:rPr>
          <w:rFonts w:ascii="Palatino Linotype" w:hAnsi="Palatino Linotype" w:cs="Tahoma"/>
          <w:color w:val="000000" w:themeColor="text1"/>
        </w:rPr>
        <w:t>.</w:t>
      </w:r>
      <w:r w:rsidR="00BE6A63" w:rsidRPr="00A231C8">
        <w:rPr>
          <w:rFonts w:ascii="Palatino Linotype" w:hAnsi="Palatino Linotype" w:cs="Tahoma"/>
          <w:color w:val="000000" w:themeColor="text1"/>
        </w:rPr>
        <w:t xml:space="preserve"> </w:t>
      </w:r>
    </w:p>
    <w:p w14:paraId="3A1B8BA5" w14:textId="77777777" w:rsidR="007F0A29" w:rsidRPr="00A231C8" w:rsidRDefault="007F0A29" w:rsidP="00B8550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="Tahoma"/>
          <w:color w:val="000000" w:themeColor="text1"/>
        </w:rPr>
      </w:pPr>
    </w:p>
    <w:p w14:paraId="6CB1D129" w14:textId="444D6BF0" w:rsidR="002F4A34" w:rsidRPr="00A231C8" w:rsidRDefault="002F4A34" w:rsidP="00C06651">
      <w:pPr>
        <w:spacing w:line="276" w:lineRule="auto"/>
        <w:jc w:val="both"/>
        <w:rPr>
          <w:rFonts w:ascii="Palatino Linotype" w:hAnsi="Palatino Linotype" w:cs="Tahoma"/>
          <w:color w:val="000000" w:themeColor="text1"/>
        </w:rPr>
      </w:pPr>
      <w:r w:rsidRPr="00A231C8">
        <w:rPr>
          <w:rFonts w:ascii="Palatino Linotype" w:hAnsi="Palatino Linotype" w:cs="Tahoma"/>
          <w:color w:val="000000" w:themeColor="text1"/>
        </w:rPr>
        <w:t>Además se registra la presencia de la</w:t>
      </w:r>
      <w:r w:rsidR="00C06651">
        <w:rPr>
          <w:rFonts w:ascii="Palatino Linotype" w:hAnsi="Palatino Linotype" w:cs="Tahoma"/>
          <w:color w:val="000000" w:themeColor="text1"/>
        </w:rPr>
        <w:t>s</w:t>
      </w:r>
      <w:r w:rsidRPr="00A231C8">
        <w:rPr>
          <w:rFonts w:ascii="Palatino Linotype" w:hAnsi="Palatino Linotype" w:cs="Tahoma"/>
          <w:color w:val="000000" w:themeColor="text1"/>
        </w:rPr>
        <w:t xml:space="preserve"> señora</w:t>
      </w:r>
      <w:r w:rsidR="00C06651">
        <w:rPr>
          <w:rFonts w:ascii="Palatino Linotype" w:hAnsi="Palatino Linotype" w:cs="Tahoma"/>
          <w:color w:val="000000" w:themeColor="text1"/>
        </w:rPr>
        <w:t>s:</w:t>
      </w:r>
      <w:r w:rsidRPr="00A231C8">
        <w:rPr>
          <w:rFonts w:ascii="Palatino Linotype" w:hAnsi="Palatino Linotype" w:cs="Tahoma"/>
          <w:color w:val="000000" w:themeColor="text1"/>
        </w:rPr>
        <w:t xml:space="preserve"> </w:t>
      </w:r>
      <w:r w:rsidRPr="00A231C8">
        <w:rPr>
          <w:rFonts w:ascii="Palatino Linotype" w:hAnsi="Palatino Linotype" w:cs="Tahoma"/>
          <w:color w:val="000000" w:themeColor="text1"/>
        </w:rPr>
        <w:t>Sara Serrano</w:t>
      </w:r>
      <w:r w:rsidRPr="00A231C8">
        <w:rPr>
          <w:rFonts w:ascii="Palatino Linotype" w:hAnsi="Palatino Linotype" w:cs="Tahoma"/>
          <w:color w:val="000000" w:themeColor="text1"/>
        </w:rPr>
        <w:t xml:space="preserve"> y </w:t>
      </w:r>
      <w:r w:rsidR="00C06651">
        <w:rPr>
          <w:rFonts w:ascii="Palatino Linotype" w:hAnsi="Palatino Linotype" w:cs="Tahoma"/>
          <w:color w:val="000000" w:themeColor="text1"/>
        </w:rPr>
        <w:t xml:space="preserve">Lida Moreno </w:t>
      </w:r>
      <w:r w:rsidRPr="00A231C8">
        <w:rPr>
          <w:rFonts w:ascii="Palatino Linotype" w:hAnsi="Palatino Linotype" w:cs="Tahoma"/>
          <w:color w:val="000000" w:themeColor="text1"/>
        </w:rPr>
        <w:t>r</w:t>
      </w:r>
      <w:r w:rsidRPr="00A231C8">
        <w:rPr>
          <w:rFonts w:ascii="Palatino Linotype" w:hAnsi="Palatino Linotype" w:cs="Tahoma"/>
          <w:color w:val="000000" w:themeColor="text1"/>
        </w:rPr>
        <w:t>epresentante</w:t>
      </w:r>
      <w:r w:rsidRPr="00A231C8">
        <w:rPr>
          <w:rFonts w:ascii="Palatino Linotype" w:hAnsi="Palatino Linotype" w:cs="Tahoma"/>
          <w:color w:val="000000" w:themeColor="text1"/>
        </w:rPr>
        <w:t>s</w:t>
      </w:r>
      <w:r w:rsidRPr="00A231C8">
        <w:rPr>
          <w:rFonts w:ascii="Palatino Linotype" w:hAnsi="Palatino Linotype" w:cs="Tahoma"/>
          <w:color w:val="000000" w:themeColor="text1"/>
        </w:rPr>
        <w:t xml:space="preserve"> de la Asamblea UTE</w:t>
      </w:r>
      <w:r w:rsidRPr="00A231C8">
        <w:rPr>
          <w:rFonts w:ascii="Palatino Linotype" w:hAnsi="Palatino Linotype"/>
        </w:rPr>
        <w:t>– Dignidad</w:t>
      </w:r>
      <w:r w:rsidRPr="00A231C8">
        <w:rPr>
          <w:rFonts w:ascii="Palatino Linotype" w:hAnsi="Palatino Linotype" w:cs="Tahoma"/>
          <w:color w:val="000000" w:themeColor="text1"/>
        </w:rPr>
        <w:t xml:space="preserve">; y, </w:t>
      </w:r>
      <w:r w:rsidRPr="00A231C8">
        <w:rPr>
          <w:rFonts w:ascii="Palatino Linotype" w:hAnsi="Palatino Linotype" w:cs="Tahoma"/>
          <w:color w:val="000000" w:themeColor="text1"/>
        </w:rPr>
        <w:t>Marcelo Yánez</w:t>
      </w:r>
      <w:r w:rsidRPr="00A231C8">
        <w:rPr>
          <w:rFonts w:ascii="Palatino Linotype" w:hAnsi="Palatino Linotype" w:cs="Tahoma"/>
          <w:color w:val="000000" w:themeColor="text1"/>
        </w:rPr>
        <w:t xml:space="preserve"> y </w:t>
      </w:r>
      <w:r w:rsidRPr="00A231C8">
        <w:rPr>
          <w:rFonts w:ascii="Palatino Linotype" w:hAnsi="Palatino Linotype" w:cs="Tahoma"/>
          <w:color w:val="000000" w:themeColor="text1"/>
        </w:rPr>
        <w:t xml:space="preserve">Roberto </w:t>
      </w:r>
      <w:proofErr w:type="spellStart"/>
      <w:r w:rsidRPr="00A231C8">
        <w:rPr>
          <w:rFonts w:ascii="Palatino Linotype" w:hAnsi="Palatino Linotype" w:cs="Tahoma"/>
          <w:color w:val="000000" w:themeColor="text1"/>
        </w:rPr>
        <w:t>Angamarca</w:t>
      </w:r>
      <w:proofErr w:type="spellEnd"/>
      <w:r w:rsidRPr="00A231C8">
        <w:rPr>
          <w:rFonts w:ascii="Palatino Linotype" w:hAnsi="Palatino Linotype" w:cs="Tahoma"/>
          <w:color w:val="000000" w:themeColor="text1"/>
        </w:rPr>
        <w:t>, r</w:t>
      </w:r>
      <w:r w:rsidRPr="00A231C8">
        <w:rPr>
          <w:rFonts w:ascii="Palatino Linotype" w:hAnsi="Palatino Linotype" w:cs="Tahoma"/>
          <w:color w:val="000000" w:themeColor="text1"/>
        </w:rPr>
        <w:t>epresentantes de la Compañía de Transporte TRANSPERIFÉRICOS S.A</w:t>
      </w:r>
      <w:r w:rsidR="00A231C8" w:rsidRPr="00A231C8">
        <w:rPr>
          <w:rFonts w:ascii="Palatino Linotype" w:hAnsi="Palatino Linotype" w:cs="Tahoma"/>
          <w:color w:val="000000" w:themeColor="text1"/>
        </w:rPr>
        <w:t>.</w:t>
      </w:r>
    </w:p>
    <w:p w14:paraId="586869E3" w14:textId="488C823F" w:rsidR="002F4A34" w:rsidRPr="00A231C8" w:rsidRDefault="002F4A34" w:rsidP="002F4A34">
      <w:pPr>
        <w:spacing w:line="276" w:lineRule="auto"/>
        <w:rPr>
          <w:rFonts w:ascii="Palatino Linotype" w:hAnsi="Palatino Linotype"/>
          <w:b/>
        </w:rPr>
      </w:pPr>
    </w:p>
    <w:p w14:paraId="069FA63B" w14:textId="780A2627" w:rsidR="00405F0C" w:rsidRPr="00A231C8" w:rsidRDefault="00D86062" w:rsidP="00F81BAE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="Tahoma"/>
          <w:color w:val="000000" w:themeColor="text1"/>
        </w:rPr>
      </w:pPr>
      <w:r w:rsidRPr="00A231C8">
        <w:rPr>
          <w:rFonts w:ascii="Palatino Linotype" w:hAnsi="Palatino Linotype" w:cs="Tahoma"/>
          <w:color w:val="000000" w:themeColor="text1"/>
        </w:rPr>
        <w:t xml:space="preserve">La Dra. Glenda </w:t>
      </w:r>
      <w:proofErr w:type="spellStart"/>
      <w:r w:rsidRPr="00A231C8">
        <w:rPr>
          <w:rFonts w:ascii="Palatino Linotype" w:hAnsi="Palatino Linotype" w:cs="Tahoma"/>
          <w:color w:val="000000" w:themeColor="text1"/>
        </w:rPr>
        <w:t>Al</w:t>
      </w:r>
      <w:r w:rsidR="00AA7E4B" w:rsidRPr="00A231C8">
        <w:rPr>
          <w:rFonts w:ascii="Palatino Linotype" w:hAnsi="Palatino Linotype" w:cs="Tahoma"/>
          <w:color w:val="000000" w:themeColor="text1"/>
        </w:rPr>
        <w:t>lán</w:t>
      </w:r>
      <w:proofErr w:type="spellEnd"/>
      <w:r w:rsidR="00EB36C3" w:rsidRPr="00A231C8">
        <w:rPr>
          <w:rFonts w:ascii="Palatino Linotype" w:hAnsi="Palatino Linotype" w:cs="Tahoma"/>
          <w:color w:val="000000" w:themeColor="text1"/>
        </w:rPr>
        <w:t xml:space="preserve">, </w:t>
      </w:r>
      <w:r w:rsidR="00AA7E4B" w:rsidRPr="00A231C8">
        <w:rPr>
          <w:rFonts w:ascii="Palatino Linotype" w:hAnsi="Palatino Linotype" w:cs="Tahoma"/>
          <w:color w:val="000000" w:themeColor="text1"/>
        </w:rPr>
        <w:t>delegada</w:t>
      </w:r>
      <w:r w:rsidR="00405F0C" w:rsidRPr="00A231C8">
        <w:rPr>
          <w:rFonts w:ascii="Palatino Linotype" w:hAnsi="Palatino Linotype" w:cs="Tahoma"/>
          <w:color w:val="000000" w:themeColor="text1"/>
        </w:rPr>
        <w:t xml:space="preserve"> de la Secretaría General del Concejo Metropolitano de Quito, constata que existe el quórum legal y reglamentario y procede </w:t>
      </w:r>
      <w:r w:rsidR="006C748E" w:rsidRPr="00A231C8">
        <w:rPr>
          <w:rFonts w:ascii="Palatino Linotype" w:hAnsi="Palatino Linotype" w:cs="Tahoma"/>
          <w:color w:val="000000" w:themeColor="text1"/>
        </w:rPr>
        <w:t xml:space="preserve">a dar lectura del </w:t>
      </w:r>
      <w:r w:rsidR="000B2E7F" w:rsidRPr="00A231C8">
        <w:rPr>
          <w:rFonts w:ascii="Palatino Linotype" w:hAnsi="Palatino Linotype" w:cs="Tahoma"/>
          <w:color w:val="000000" w:themeColor="text1"/>
        </w:rPr>
        <w:t>orden del día:</w:t>
      </w:r>
    </w:p>
    <w:p w14:paraId="5383A419" w14:textId="77777777" w:rsidR="008D0E2F" w:rsidRPr="00A231C8" w:rsidRDefault="008D0E2F" w:rsidP="008D0E2F">
      <w:pPr>
        <w:pStyle w:val="Prrafodelista"/>
        <w:numPr>
          <w:ilvl w:val="0"/>
          <w:numId w:val="9"/>
        </w:numPr>
        <w:jc w:val="both"/>
        <w:rPr>
          <w:rFonts w:ascii="Palatino Linotype" w:hAnsi="Palatino Linotype" w:cs="Tahoma"/>
          <w:color w:val="000000" w:themeColor="text1"/>
          <w:sz w:val="24"/>
          <w:szCs w:val="24"/>
        </w:rPr>
      </w:pPr>
      <w:r w:rsidRPr="00A231C8">
        <w:rPr>
          <w:rFonts w:ascii="Palatino Linotype" w:hAnsi="Palatino Linotype" w:cs="Tahoma"/>
          <w:color w:val="000000" w:themeColor="text1"/>
          <w:sz w:val="24"/>
          <w:szCs w:val="24"/>
        </w:rPr>
        <w:t xml:space="preserve">Conocimiento y aprobación del Acta de la Sesión No. 034 Ordinaria de la Comisión de Participación Ciudadana y Gobierno Abierto del 21 de octubre de 2020. </w:t>
      </w:r>
    </w:p>
    <w:p w14:paraId="0487D34D" w14:textId="77777777" w:rsidR="008D0E2F" w:rsidRPr="00A231C8" w:rsidRDefault="008D0E2F" w:rsidP="008D0E2F">
      <w:pPr>
        <w:pStyle w:val="Prrafodelista"/>
        <w:jc w:val="both"/>
        <w:rPr>
          <w:rFonts w:ascii="Palatino Linotype" w:hAnsi="Palatino Linotype" w:cs="Tahoma"/>
          <w:color w:val="000000" w:themeColor="text1"/>
          <w:sz w:val="24"/>
          <w:szCs w:val="24"/>
        </w:rPr>
      </w:pPr>
    </w:p>
    <w:p w14:paraId="257A9229" w14:textId="7C3B2859" w:rsidR="008D0E2F" w:rsidRPr="00A231C8" w:rsidRDefault="008D0E2F" w:rsidP="008D0E2F">
      <w:pPr>
        <w:pStyle w:val="Prrafodelista"/>
        <w:numPr>
          <w:ilvl w:val="0"/>
          <w:numId w:val="9"/>
        </w:numPr>
        <w:jc w:val="both"/>
        <w:rPr>
          <w:rFonts w:ascii="Palatino Linotype" w:hAnsi="Palatino Linotype" w:cs="Tahoma"/>
          <w:color w:val="000000" w:themeColor="text1"/>
          <w:sz w:val="24"/>
          <w:szCs w:val="24"/>
        </w:rPr>
      </w:pPr>
      <w:r w:rsidRPr="00A231C8">
        <w:rPr>
          <w:rFonts w:ascii="Palatino Linotype" w:hAnsi="Palatino Linotype" w:cs="Tahoma"/>
          <w:color w:val="000000" w:themeColor="text1"/>
          <w:sz w:val="24"/>
          <w:szCs w:val="24"/>
        </w:rPr>
        <w:t xml:space="preserve">Comisión general para recibir a: </w:t>
      </w:r>
    </w:p>
    <w:p w14:paraId="5AFDAB79" w14:textId="77777777" w:rsidR="008D0E2F" w:rsidRPr="00A231C8" w:rsidRDefault="008D0E2F" w:rsidP="008D0E2F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Tahoma"/>
          <w:color w:val="000000" w:themeColor="text1"/>
          <w:sz w:val="24"/>
          <w:szCs w:val="24"/>
        </w:rPr>
      </w:pPr>
      <w:r w:rsidRPr="00A231C8">
        <w:rPr>
          <w:rFonts w:ascii="Palatino Linotype" w:hAnsi="Palatino Linotype" w:cs="Tahoma"/>
          <w:color w:val="000000" w:themeColor="text1"/>
          <w:sz w:val="24"/>
          <w:szCs w:val="24"/>
        </w:rPr>
        <w:t xml:space="preserve">Representantes de la Asamblea UTE – Dignidad respecto a temas relacionados a la transparencia en la Comisión Científica, Relaciones Internacionales y Patrimonio de la ciudad de Quito. </w:t>
      </w:r>
    </w:p>
    <w:p w14:paraId="6DA22FAA" w14:textId="50A81BC5" w:rsidR="008D0E2F" w:rsidRPr="00A231C8" w:rsidRDefault="008D0E2F" w:rsidP="008D0E2F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Tahoma"/>
          <w:color w:val="000000" w:themeColor="text1"/>
          <w:sz w:val="24"/>
          <w:szCs w:val="24"/>
        </w:rPr>
      </w:pPr>
      <w:r w:rsidRPr="00A231C8">
        <w:rPr>
          <w:rFonts w:ascii="Palatino Linotype" w:hAnsi="Palatino Linotype" w:cs="Tahoma"/>
          <w:color w:val="000000" w:themeColor="text1"/>
          <w:sz w:val="24"/>
          <w:szCs w:val="24"/>
        </w:rPr>
        <w:t>Representantes de la Compañía de Transporte TRANSPERIFÉRICOS S.A., respecto a temas relacionados con el Corredor Periférico de la Av. Simón Bolívar.</w:t>
      </w:r>
    </w:p>
    <w:p w14:paraId="57C70DBF" w14:textId="77777777" w:rsidR="00F665C6" w:rsidRPr="00A231C8" w:rsidRDefault="00F665C6" w:rsidP="00F665C6">
      <w:pPr>
        <w:jc w:val="both"/>
        <w:rPr>
          <w:rFonts w:ascii="Palatino Linotype" w:hAnsi="Palatino Linotype" w:cs="Tahoma"/>
          <w:color w:val="000000" w:themeColor="text1"/>
          <w:lang w:val="es-EC"/>
        </w:rPr>
      </w:pPr>
      <w:r w:rsidRPr="00A231C8">
        <w:rPr>
          <w:rFonts w:ascii="Palatino Linotype" w:hAnsi="Palatino Linotype" w:cs="Tahoma"/>
          <w:color w:val="000000" w:themeColor="text1"/>
          <w:lang w:val="es-EC"/>
        </w:rPr>
        <w:t>Los miembros de la comisión aprueban el orden del día, conforme la siguiente votación:</w:t>
      </w:r>
    </w:p>
    <w:p w14:paraId="6B76B058" w14:textId="43581FF2" w:rsidR="00F665C6" w:rsidRPr="00A231C8" w:rsidRDefault="00F665C6" w:rsidP="00FA1D9D">
      <w:pPr>
        <w:spacing w:line="276" w:lineRule="auto"/>
        <w:rPr>
          <w:rFonts w:ascii="Palatino Linotype" w:hAnsi="Palatino Linotype" w:cs="Tahoma"/>
          <w:b/>
          <w:color w:val="000000" w:themeColor="text1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1"/>
        <w:gridCol w:w="1312"/>
        <w:gridCol w:w="1842"/>
        <w:gridCol w:w="1276"/>
        <w:gridCol w:w="1418"/>
      </w:tblGrid>
      <w:tr w:rsidR="004A1304" w:rsidRPr="00A231C8" w14:paraId="2ABEDC3F" w14:textId="77777777" w:rsidTr="00D26DD9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68E8FC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  <w:t>REGISTRO DE VOTACIÓN</w:t>
            </w:r>
          </w:p>
        </w:tc>
      </w:tr>
      <w:tr w:rsidR="004A1304" w:rsidRPr="00A231C8" w14:paraId="6E97CE0E" w14:textId="77777777" w:rsidTr="008D0E2F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7142869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  <w:t>INTEGRANTES  COMISIÓN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B5F47F1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157D5DE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1B4A660" w14:textId="77777777" w:rsidR="004A1304" w:rsidRPr="008A0733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</w:pPr>
            <w:r w:rsidRPr="008A0733"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A5F8D1D" w14:textId="77777777" w:rsidR="004A1304" w:rsidRPr="008A0733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</w:pPr>
            <w:r w:rsidRPr="008A0733"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EB55C03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  <w:t>AUSENTE</w:t>
            </w:r>
          </w:p>
        </w:tc>
      </w:tr>
      <w:tr w:rsidR="004A1304" w:rsidRPr="00A231C8" w14:paraId="02B84740" w14:textId="77777777" w:rsidTr="008D0E2F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EFAA" w14:textId="77777777" w:rsidR="004A1304" w:rsidRPr="00A231C8" w:rsidRDefault="004A1304" w:rsidP="00D26DD9">
            <w:pPr>
              <w:spacing w:line="276" w:lineRule="auto"/>
              <w:jc w:val="both"/>
              <w:rPr>
                <w:rFonts w:ascii="Palatino Linotype" w:hAnsi="Palatino Linotype" w:cs="Tahoma"/>
                <w:color w:val="000000" w:themeColor="text1"/>
              </w:rPr>
            </w:pPr>
            <w:r w:rsidRPr="00A231C8">
              <w:rPr>
                <w:rFonts w:ascii="Palatino Linotype" w:hAnsi="Palatino Linotype" w:cs="Tahoma"/>
                <w:b/>
                <w:color w:val="000000" w:themeColor="text1"/>
              </w:rPr>
              <w:t>Fernando Morales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1AE8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000000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216E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4910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4F6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230C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</w:tr>
      <w:tr w:rsidR="004A1304" w:rsidRPr="00A231C8" w14:paraId="4CE7A2A4" w14:textId="77777777" w:rsidTr="008D0E2F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0517" w14:textId="77777777" w:rsidR="004A1304" w:rsidRPr="00A231C8" w:rsidRDefault="004A1304" w:rsidP="00D26DD9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000000" w:themeColor="text1"/>
              </w:rPr>
              <w:t xml:space="preserve">Santiago </w:t>
            </w:r>
            <w:proofErr w:type="spellStart"/>
            <w:r w:rsidRPr="00A231C8">
              <w:rPr>
                <w:rFonts w:ascii="Palatino Linotype" w:hAnsi="Palatino Linotype" w:cs="Tahoma"/>
                <w:b/>
                <w:i w:val="0"/>
                <w:color w:val="000000" w:themeColor="text1"/>
              </w:rPr>
              <w:t>Guarderas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2EF4" w14:textId="16D2A2B3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3143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362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3F4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37F" w14:textId="1C985803" w:rsidR="004A1304" w:rsidRPr="00A231C8" w:rsidRDefault="00C10F2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/>
                <w:i w:val="0"/>
                <w:color w:val="000000"/>
                <w:lang w:val="es-ES"/>
              </w:rPr>
              <w:t>1</w:t>
            </w:r>
          </w:p>
        </w:tc>
      </w:tr>
      <w:tr w:rsidR="004A1304" w:rsidRPr="00A231C8" w14:paraId="084F91AE" w14:textId="77777777" w:rsidTr="008D0E2F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4FCF" w14:textId="77777777" w:rsidR="004A1304" w:rsidRPr="00A231C8" w:rsidRDefault="004A1304" w:rsidP="00D26DD9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000000" w:themeColor="text1"/>
              </w:rPr>
              <w:t>Luis Robles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970F" w14:textId="77777777" w:rsidR="004A1304" w:rsidRPr="00A231C8" w:rsidRDefault="004A1304" w:rsidP="00D26DD9">
            <w:pPr>
              <w:spacing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A231C8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F2CA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0F23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B729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8D11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</w:tr>
      <w:tr w:rsidR="004A1304" w:rsidRPr="00A231C8" w14:paraId="16450FCB" w14:textId="77777777" w:rsidTr="008D0E2F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F948524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  <w:lastRenderedPageBreak/>
              <w:t>TOTAL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FC4BA7A" w14:textId="2032F3DC" w:rsidR="004A1304" w:rsidRPr="00A231C8" w:rsidRDefault="00C10F2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i w:val="0"/>
                <w:color w:val="FFFFFF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932B2AA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i w:val="0"/>
                <w:color w:val="FFFFFF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8FCDD28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i w:val="0"/>
                <w:color w:val="FFFFFF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7BD0041" w14:textId="77777777" w:rsidR="004A1304" w:rsidRPr="00A231C8" w:rsidRDefault="004A130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i w:val="0"/>
                <w:color w:val="FFFFFF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8BF8458" w14:textId="74CAA13B" w:rsidR="004A1304" w:rsidRPr="00A231C8" w:rsidRDefault="00C10F24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i w:val="0"/>
                <w:color w:val="FFFFFF"/>
                <w:lang w:val="es-ES"/>
              </w:rPr>
              <w:t>1</w:t>
            </w:r>
          </w:p>
        </w:tc>
      </w:tr>
    </w:tbl>
    <w:p w14:paraId="43481E04" w14:textId="77777777" w:rsidR="00405F0C" w:rsidRPr="00A231C8" w:rsidRDefault="00405F0C" w:rsidP="00E24206">
      <w:pPr>
        <w:spacing w:line="276" w:lineRule="auto"/>
        <w:jc w:val="center"/>
        <w:rPr>
          <w:rFonts w:ascii="Palatino Linotype" w:hAnsi="Palatino Linotype" w:cs="Tahoma"/>
          <w:b/>
          <w:color w:val="000000" w:themeColor="text1"/>
        </w:rPr>
      </w:pPr>
      <w:r w:rsidRPr="00A231C8">
        <w:rPr>
          <w:rFonts w:ascii="Palatino Linotype" w:hAnsi="Palatino Linotype" w:cs="Tahoma"/>
          <w:b/>
          <w:color w:val="000000" w:themeColor="text1"/>
        </w:rPr>
        <w:t>DESARROLLO DE LA SESIÓN</w:t>
      </w:r>
    </w:p>
    <w:p w14:paraId="5850A691" w14:textId="5205330A" w:rsidR="00C10F24" w:rsidRPr="00A231C8" w:rsidRDefault="00B001C8" w:rsidP="00C10F24">
      <w:pPr>
        <w:jc w:val="both"/>
        <w:rPr>
          <w:rFonts w:ascii="Palatino Linotype" w:hAnsi="Palatino Linotype" w:cs="Tahoma"/>
          <w:b/>
          <w:color w:val="000000" w:themeColor="text1"/>
        </w:rPr>
      </w:pPr>
      <w:r w:rsidRPr="00A231C8">
        <w:rPr>
          <w:rFonts w:ascii="Palatino Linotype" w:hAnsi="Palatino Linotype" w:cs="Tahoma"/>
          <w:b/>
          <w:color w:val="000000" w:themeColor="text1"/>
        </w:rPr>
        <w:t>Primer P</w:t>
      </w:r>
      <w:r w:rsidR="00405F0C" w:rsidRPr="00A231C8">
        <w:rPr>
          <w:rFonts w:ascii="Palatino Linotype" w:hAnsi="Palatino Linotype" w:cs="Tahoma"/>
          <w:b/>
          <w:color w:val="000000" w:themeColor="text1"/>
        </w:rPr>
        <w:t>unto</w:t>
      </w:r>
      <w:r w:rsidR="0072443B" w:rsidRPr="00A231C8">
        <w:rPr>
          <w:rFonts w:ascii="Palatino Linotype" w:hAnsi="Palatino Linotype" w:cs="Tahoma"/>
          <w:b/>
          <w:color w:val="000000" w:themeColor="text1"/>
        </w:rPr>
        <w:t>.-</w:t>
      </w:r>
      <w:r w:rsidR="00C10F24" w:rsidRPr="00A231C8">
        <w:rPr>
          <w:rFonts w:ascii="Palatino Linotype" w:hAnsi="Palatino Linotype" w:cs="Tahoma"/>
          <w:color w:val="000000" w:themeColor="text1"/>
        </w:rPr>
        <w:t xml:space="preserve"> </w:t>
      </w:r>
      <w:r w:rsidR="008D0E2F" w:rsidRPr="00A231C8">
        <w:rPr>
          <w:rFonts w:ascii="Palatino Linotype" w:hAnsi="Palatino Linotype" w:cs="Tahoma"/>
          <w:b/>
          <w:color w:val="000000" w:themeColor="text1"/>
          <w:lang w:val="es-EC"/>
        </w:rPr>
        <w:t>Conocimiento y aprobación del Acta de la Sesión No. 034 Ordinaria de la Comisión de Participación Ciudadana y Gobierno Abierto del 21 de octubre de 2020</w:t>
      </w:r>
      <w:r w:rsidR="00C10F24" w:rsidRPr="00A231C8">
        <w:rPr>
          <w:rFonts w:ascii="Palatino Linotype" w:hAnsi="Palatino Linotype" w:cs="Tahoma"/>
          <w:b/>
          <w:color w:val="000000" w:themeColor="text1"/>
        </w:rPr>
        <w:t xml:space="preserve">. </w:t>
      </w:r>
    </w:p>
    <w:p w14:paraId="4BFC70CB" w14:textId="1AE4D874" w:rsidR="00EA44EC" w:rsidRPr="00A231C8" w:rsidRDefault="00EA44EC" w:rsidP="00EA44EC">
      <w:pPr>
        <w:jc w:val="both"/>
        <w:rPr>
          <w:rFonts w:ascii="Palatino Linotype" w:hAnsi="Palatino Linotype" w:cs="Tahoma"/>
          <w:color w:val="000000" w:themeColor="text1"/>
        </w:rPr>
      </w:pPr>
      <w:r w:rsidRPr="00A231C8">
        <w:rPr>
          <w:rFonts w:ascii="Palatino Linotype" w:hAnsi="Palatino Linotype" w:cs="Tahoma"/>
          <w:b/>
          <w:color w:val="000000" w:themeColor="text1"/>
        </w:rPr>
        <w:t xml:space="preserve"> </w:t>
      </w:r>
    </w:p>
    <w:p w14:paraId="036C7B60" w14:textId="0E21E2E3" w:rsidR="00EA44EC" w:rsidRPr="00A231C8" w:rsidRDefault="009A3F56" w:rsidP="00EA44EC">
      <w:pPr>
        <w:jc w:val="both"/>
        <w:rPr>
          <w:rFonts w:ascii="Palatino Linotype" w:hAnsi="Palatino Linotype" w:cs="Tahoma"/>
          <w:color w:val="000000" w:themeColor="text1"/>
        </w:rPr>
      </w:pPr>
      <w:r w:rsidRPr="00A231C8">
        <w:rPr>
          <w:rFonts w:ascii="Palatino Linotype" w:hAnsi="Palatino Linotype" w:cs="Tahoma"/>
          <w:color w:val="000000" w:themeColor="text1"/>
        </w:rPr>
        <w:t>El presidente de la comi</w:t>
      </w:r>
      <w:r w:rsidR="00EA44EC" w:rsidRPr="00A231C8">
        <w:rPr>
          <w:rFonts w:ascii="Palatino Linotype" w:hAnsi="Palatino Linotype" w:cs="Tahoma"/>
          <w:color w:val="000000" w:themeColor="text1"/>
        </w:rPr>
        <w:t>sión, mociona la aprobación del Acta de la Sesión No. 03</w:t>
      </w:r>
      <w:r w:rsidR="008D0E2F" w:rsidRPr="00A231C8">
        <w:rPr>
          <w:rFonts w:ascii="Palatino Linotype" w:hAnsi="Palatino Linotype" w:cs="Tahoma"/>
          <w:color w:val="000000" w:themeColor="text1"/>
        </w:rPr>
        <w:t>4</w:t>
      </w:r>
      <w:r w:rsidR="00276990" w:rsidRPr="00A231C8">
        <w:rPr>
          <w:rFonts w:ascii="Palatino Linotype" w:hAnsi="Palatino Linotype" w:cs="Tahoma"/>
          <w:color w:val="000000" w:themeColor="text1"/>
        </w:rPr>
        <w:t>-</w:t>
      </w:r>
      <w:r w:rsidR="00EA44EC" w:rsidRPr="00A231C8">
        <w:rPr>
          <w:rFonts w:ascii="Palatino Linotype" w:hAnsi="Palatino Linotype" w:cs="Tahoma"/>
          <w:color w:val="000000" w:themeColor="text1"/>
        </w:rPr>
        <w:t xml:space="preserve"> Ordinaria de la Comisión de Participación Ciudadana y Gobierno Abierto</w:t>
      </w:r>
      <w:r w:rsidR="008D0E2F" w:rsidRPr="00A231C8">
        <w:rPr>
          <w:rFonts w:ascii="Palatino Linotype" w:hAnsi="Palatino Linotype" w:cs="Tahoma"/>
          <w:color w:val="000000" w:themeColor="text1"/>
        </w:rPr>
        <w:t>, realizada el día 21</w:t>
      </w:r>
      <w:r w:rsidR="00276990" w:rsidRPr="00A231C8">
        <w:rPr>
          <w:rFonts w:ascii="Palatino Linotype" w:hAnsi="Palatino Linotype" w:cs="Tahoma"/>
          <w:color w:val="000000" w:themeColor="text1"/>
        </w:rPr>
        <w:t xml:space="preserve"> de octubre </w:t>
      </w:r>
      <w:r w:rsidR="00EA44EC" w:rsidRPr="00A231C8">
        <w:rPr>
          <w:rFonts w:ascii="Palatino Linotype" w:hAnsi="Palatino Linotype" w:cs="Tahoma"/>
          <w:color w:val="000000" w:themeColor="text1"/>
        </w:rPr>
        <w:t xml:space="preserve">de 2020. </w:t>
      </w:r>
    </w:p>
    <w:p w14:paraId="0F58812F" w14:textId="77777777" w:rsidR="00C84DBA" w:rsidRPr="00A231C8" w:rsidRDefault="00C84DBA" w:rsidP="00EA44EC">
      <w:pPr>
        <w:jc w:val="both"/>
        <w:rPr>
          <w:rFonts w:ascii="Palatino Linotype" w:hAnsi="Palatino Linotype" w:cs="Tahoma"/>
          <w:color w:val="000000" w:themeColor="text1"/>
        </w:rPr>
      </w:pPr>
    </w:p>
    <w:p w14:paraId="346AF5D7" w14:textId="77777777" w:rsidR="009A3F56" w:rsidRPr="00A231C8" w:rsidRDefault="009A3F56" w:rsidP="009A3F56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231C8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p w14:paraId="0665FA39" w14:textId="77777777" w:rsidR="009A3F56" w:rsidRPr="00A231C8" w:rsidRDefault="009A3F56" w:rsidP="009A3F56">
      <w:pPr>
        <w:jc w:val="both"/>
        <w:rPr>
          <w:rFonts w:ascii="Palatino Linotype" w:hAnsi="Palatino Linotype" w:cs="Tahoma"/>
          <w:color w:val="000000" w:themeColor="text1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1523"/>
        <w:gridCol w:w="1312"/>
        <w:gridCol w:w="1842"/>
        <w:gridCol w:w="1276"/>
        <w:gridCol w:w="1418"/>
      </w:tblGrid>
      <w:tr w:rsidR="009A3F56" w:rsidRPr="00A231C8" w14:paraId="6DBF96F6" w14:textId="77777777" w:rsidTr="00D26DD9">
        <w:trPr>
          <w:trHeight w:val="20"/>
          <w:jc w:val="center"/>
        </w:trPr>
        <w:tc>
          <w:tcPr>
            <w:tcW w:w="9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13D0A44" w14:textId="7777777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  <w:t>REGISTRO DE VOTACIÓN</w:t>
            </w:r>
          </w:p>
        </w:tc>
      </w:tr>
      <w:tr w:rsidR="009A3F56" w:rsidRPr="00A231C8" w14:paraId="289235C5" w14:textId="77777777" w:rsidTr="00D26DD9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A0F4769" w14:textId="77777777" w:rsidR="009A3F56" w:rsidRPr="00DE708D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</w:pPr>
            <w:r w:rsidRPr="00DE708D"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73384A6" w14:textId="77777777" w:rsidR="009A3F56" w:rsidRPr="00DE708D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</w:pPr>
            <w:r w:rsidRPr="00DE708D"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E74B7A9" w14:textId="77777777" w:rsidR="009A3F56" w:rsidRPr="00DE708D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</w:pPr>
            <w:r w:rsidRPr="00DE708D"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B6A2B1" w14:textId="77777777" w:rsidR="009A3F56" w:rsidRPr="00DE708D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</w:pPr>
            <w:r w:rsidRPr="00DE708D"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F8C210A" w14:textId="77777777" w:rsidR="009A3F56" w:rsidRPr="00DE708D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</w:pPr>
            <w:r w:rsidRPr="00DE708D"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DDC5414" w14:textId="77777777" w:rsidR="009A3F56" w:rsidRPr="00DE708D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</w:pPr>
            <w:r w:rsidRPr="00DE708D"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  <w:t>AUSENTE</w:t>
            </w:r>
          </w:p>
        </w:tc>
      </w:tr>
      <w:tr w:rsidR="009A3F56" w:rsidRPr="00A231C8" w14:paraId="4A0784FE" w14:textId="77777777" w:rsidTr="00D26DD9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8A61" w14:textId="77777777" w:rsidR="009A3F56" w:rsidRPr="00A231C8" w:rsidRDefault="009A3F56" w:rsidP="00D26DD9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/>
                <w:b/>
                <w:i w:val="0"/>
                <w:color w:val="000000" w:themeColor="text1"/>
                <w:lang w:val="es-ES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6D7A" w14:textId="7777777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000000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AAAD" w14:textId="7777777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8205" w14:textId="7777777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51F" w14:textId="7777777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FECC" w14:textId="7777777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</w:tr>
      <w:tr w:rsidR="009A3F56" w:rsidRPr="00A231C8" w14:paraId="443E797A" w14:textId="77777777" w:rsidTr="00D26DD9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D68C" w14:textId="77777777" w:rsidR="009A3F56" w:rsidRPr="00A231C8" w:rsidRDefault="009A3F56" w:rsidP="00D26DD9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/>
                <w:b/>
                <w:i w:val="0"/>
                <w:color w:val="000000" w:themeColor="text1"/>
                <w:lang w:val="es-ES"/>
              </w:rPr>
              <w:t xml:space="preserve">Santiago </w:t>
            </w:r>
            <w:proofErr w:type="spellStart"/>
            <w:r w:rsidRPr="00A231C8">
              <w:rPr>
                <w:rFonts w:ascii="Palatino Linotype" w:hAnsi="Palatino Linotype"/>
                <w:b/>
                <w:i w:val="0"/>
                <w:color w:val="000000" w:themeColor="text1"/>
                <w:lang w:val="es-ES"/>
              </w:rPr>
              <w:t>Guarderas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7D45" w14:textId="2538F0F9" w:rsidR="009A3F56" w:rsidRPr="00A231C8" w:rsidRDefault="00521682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000000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3B0" w14:textId="7777777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5B0" w14:textId="4E893F8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71C" w14:textId="7777777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C4D" w14:textId="7777777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</w:tr>
      <w:tr w:rsidR="009A3F56" w:rsidRPr="00A231C8" w14:paraId="4276AC8D" w14:textId="77777777" w:rsidTr="00D26DD9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1F8E" w14:textId="77777777" w:rsidR="009A3F56" w:rsidRPr="00A231C8" w:rsidRDefault="009A3F56" w:rsidP="00D26DD9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/>
                <w:b/>
                <w:i w:val="0"/>
                <w:color w:val="000000" w:themeColor="text1"/>
                <w:lang w:val="es-ES"/>
              </w:rPr>
              <w:t>Luis Robles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4316" w14:textId="77777777" w:rsidR="009A3F56" w:rsidRPr="00A231C8" w:rsidRDefault="009A3F56" w:rsidP="00D26DD9">
            <w:pPr>
              <w:spacing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A231C8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4D3" w14:textId="7777777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E1D" w14:textId="7777777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F80" w14:textId="7777777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C77B" w14:textId="7777777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</w:tr>
      <w:tr w:rsidR="009A3F56" w:rsidRPr="00A231C8" w14:paraId="07B8FDDF" w14:textId="77777777" w:rsidTr="00D26DD9">
        <w:trPr>
          <w:trHeight w:val="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DC6623B" w14:textId="7777777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B35670" w14:textId="3C6A2138" w:rsidR="009A3F56" w:rsidRPr="00A231C8" w:rsidRDefault="00521682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i w:val="0"/>
                <w:color w:val="FFFFFF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107DAD5" w14:textId="7777777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i w:val="0"/>
                <w:color w:val="FFFFFF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562F68C" w14:textId="5F4AB56F" w:rsidR="009A3F56" w:rsidRPr="00A231C8" w:rsidRDefault="00521682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i w:val="0"/>
                <w:color w:val="FFFFFF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099122E" w14:textId="7777777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i w:val="0"/>
                <w:color w:val="FFFFFF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B5B46D4" w14:textId="77777777" w:rsidR="009A3F56" w:rsidRPr="00A231C8" w:rsidRDefault="009A3F56" w:rsidP="00D26DD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i w:val="0"/>
                <w:color w:val="FFFFFF"/>
                <w:lang w:val="es-ES"/>
              </w:rPr>
              <w:t>0</w:t>
            </w:r>
          </w:p>
        </w:tc>
      </w:tr>
    </w:tbl>
    <w:p w14:paraId="3C473214" w14:textId="77777777" w:rsidR="0043550A" w:rsidRPr="00A231C8" w:rsidRDefault="0043550A" w:rsidP="0043550A">
      <w:pPr>
        <w:jc w:val="both"/>
        <w:rPr>
          <w:rFonts w:ascii="Palatino Linotype" w:eastAsia="Times New Roman" w:hAnsi="Palatino Linotype"/>
          <w:color w:val="000000"/>
          <w:lang w:val="es-EC" w:eastAsia="en-US"/>
        </w:rPr>
      </w:pPr>
    </w:p>
    <w:p w14:paraId="648C2E8B" w14:textId="77777777" w:rsidR="00C84DBA" w:rsidRPr="00A231C8" w:rsidRDefault="00473CCB" w:rsidP="00C84DBA">
      <w:pPr>
        <w:jc w:val="both"/>
        <w:rPr>
          <w:rFonts w:ascii="Palatino Linotype" w:hAnsi="Palatino Linotype" w:cs="Tahoma"/>
          <w:color w:val="000000" w:themeColor="text1"/>
        </w:rPr>
      </w:pPr>
      <w:r w:rsidRPr="00A231C8">
        <w:rPr>
          <w:rFonts w:ascii="Palatino Linotype" w:hAnsi="Palatino Linotype" w:cs="Tahoma"/>
          <w:b/>
          <w:color w:val="000000" w:themeColor="text1"/>
        </w:rPr>
        <w:t xml:space="preserve">Segundo Punto.- </w:t>
      </w:r>
      <w:r w:rsidR="00C84DBA" w:rsidRPr="00A231C8">
        <w:rPr>
          <w:rFonts w:ascii="Palatino Linotype" w:hAnsi="Palatino Linotype" w:cs="Tahoma"/>
          <w:b/>
          <w:color w:val="000000" w:themeColor="text1"/>
        </w:rPr>
        <w:t xml:space="preserve">Comisión general para recibir </w:t>
      </w:r>
      <w:proofErr w:type="gramStart"/>
      <w:r w:rsidR="00C84DBA" w:rsidRPr="00A231C8">
        <w:rPr>
          <w:rFonts w:ascii="Palatino Linotype" w:hAnsi="Palatino Linotype" w:cs="Tahoma"/>
          <w:b/>
          <w:color w:val="000000" w:themeColor="text1"/>
        </w:rPr>
        <w:t>a</w:t>
      </w:r>
      <w:proofErr w:type="gramEnd"/>
      <w:r w:rsidR="00C84DBA" w:rsidRPr="00A231C8">
        <w:rPr>
          <w:rFonts w:ascii="Palatino Linotype" w:hAnsi="Palatino Linotype" w:cs="Tahoma"/>
          <w:b/>
          <w:color w:val="000000" w:themeColor="text1"/>
        </w:rPr>
        <w:t>:</w:t>
      </w:r>
      <w:r w:rsidR="00C84DBA" w:rsidRPr="00A231C8">
        <w:rPr>
          <w:rFonts w:ascii="Palatino Linotype" w:hAnsi="Palatino Linotype" w:cs="Tahoma"/>
          <w:color w:val="000000" w:themeColor="text1"/>
        </w:rPr>
        <w:t xml:space="preserve"> </w:t>
      </w:r>
    </w:p>
    <w:p w14:paraId="2E6DD3FF" w14:textId="77777777" w:rsidR="00C84DBA" w:rsidRPr="00A231C8" w:rsidRDefault="00C84DBA" w:rsidP="00C84DBA">
      <w:pPr>
        <w:jc w:val="both"/>
        <w:rPr>
          <w:rFonts w:ascii="Palatino Linotype" w:hAnsi="Palatino Linotype" w:cs="Tahoma"/>
          <w:color w:val="000000" w:themeColor="text1"/>
        </w:rPr>
      </w:pPr>
    </w:p>
    <w:p w14:paraId="0654BA52" w14:textId="3A4AD1A7" w:rsidR="00C84DBA" w:rsidRPr="00DE708D" w:rsidRDefault="00DE708D" w:rsidP="00C84DBA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Tahoma"/>
          <w:b/>
          <w:color w:val="000000" w:themeColor="text1"/>
          <w:sz w:val="24"/>
          <w:szCs w:val="24"/>
        </w:rPr>
      </w:pPr>
      <w:r w:rsidRPr="00A231C8">
        <w:rPr>
          <w:rFonts w:ascii="Palatino Linotype" w:hAnsi="Palatino Linotype" w:cs="Tahoma"/>
          <w:color w:val="000000" w:themeColor="text1"/>
          <w:sz w:val="24"/>
          <w:szCs w:val="24"/>
        </w:rPr>
        <w:t xml:space="preserve"> </w:t>
      </w:r>
      <w:r w:rsidR="00C84DBA" w:rsidRPr="00DE708D">
        <w:rPr>
          <w:rFonts w:ascii="Palatino Linotype" w:hAnsi="Palatino Linotype" w:cs="Tahoma"/>
          <w:b/>
          <w:color w:val="000000" w:themeColor="text1"/>
          <w:sz w:val="24"/>
          <w:szCs w:val="24"/>
        </w:rPr>
        <w:t xml:space="preserve">Representantes de la Asamblea UTE – Dignidad respecto a temas relacionados a la transparencia en la Comisión Científica, Relaciones Internacionales y Patrimonio de la ciudad de Quito.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708D" w14:paraId="65759B90" w14:textId="77777777" w:rsidTr="00DE708D">
        <w:tc>
          <w:tcPr>
            <w:tcW w:w="8828" w:type="dxa"/>
          </w:tcPr>
          <w:p w14:paraId="70617294" w14:textId="0C2985B3" w:rsidR="00DE708D" w:rsidRPr="00DE708D" w:rsidRDefault="00DE708D" w:rsidP="00DE708D">
            <w:pPr>
              <w:jc w:val="both"/>
              <w:rPr>
                <w:rFonts w:ascii="Palatino Linotype" w:hAnsi="Palatino Linotype" w:cs="Tahoma"/>
                <w:color w:val="000000" w:themeColor="text1"/>
              </w:rPr>
            </w:pPr>
            <w:r w:rsidRPr="00DE708D">
              <w:rPr>
                <w:rFonts w:ascii="Palatino Linotype" w:hAnsi="Palatino Linotype" w:cs="Tahoma"/>
                <w:color w:val="000000" w:themeColor="text1"/>
                <w:sz w:val="22"/>
              </w:rPr>
              <w:t xml:space="preserve">Siendo las </w:t>
            </w:r>
            <w:r w:rsidRPr="00DE708D">
              <w:rPr>
                <w:rFonts w:ascii="Palatino Linotype" w:hAnsi="Palatino Linotype"/>
                <w:sz w:val="22"/>
              </w:rPr>
              <w:t xml:space="preserve">14h43 ingresa a la sala de sesiones virtuales el concejal Santiago </w:t>
            </w:r>
            <w:proofErr w:type="spellStart"/>
            <w:r w:rsidRPr="00DE708D">
              <w:rPr>
                <w:rFonts w:ascii="Palatino Linotype" w:hAnsi="Palatino Linotype"/>
                <w:sz w:val="22"/>
              </w:rPr>
              <w:t>Guarderas</w:t>
            </w:r>
            <w:proofErr w:type="spellEnd"/>
            <w:r w:rsidRPr="00DE708D">
              <w:rPr>
                <w:rFonts w:ascii="Palatino Linotype" w:hAnsi="Palatino Linotype"/>
                <w:sz w:val="22"/>
              </w:rPr>
              <w:t>.</w:t>
            </w:r>
          </w:p>
        </w:tc>
      </w:tr>
    </w:tbl>
    <w:p w14:paraId="67E0666F" w14:textId="77777777" w:rsidR="00DE708D" w:rsidRPr="00DE708D" w:rsidRDefault="00DE708D" w:rsidP="00DE708D">
      <w:pPr>
        <w:jc w:val="both"/>
        <w:rPr>
          <w:rFonts w:ascii="Palatino Linotype" w:hAnsi="Palatino Linotype" w:cs="Tahoma"/>
          <w:color w:val="000000" w:themeColor="text1"/>
        </w:rPr>
      </w:pPr>
    </w:p>
    <w:p w14:paraId="1B526A6E" w14:textId="3D9F88C9" w:rsidR="00EF7E5B" w:rsidRPr="00A231C8" w:rsidRDefault="00EF7E5B" w:rsidP="00EF7E5B">
      <w:pPr>
        <w:jc w:val="both"/>
        <w:rPr>
          <w:rFonts w:ascii="Palatino Linotype" w:hAnsi="Palatino Linotype"/>
        </w:rPr>
      </w:pPr>
      <w:r w:rsidRPr="00A231C8">
        <w:rPr>
          <w:rFonts w:ascii="Palatino Linotype" w:hAnsi="Palatino Linotype" w:cs="Tahoma"/>
        </w:rPr>
        <w:t>L</w:t>
      </w:r>
      <w:r w:rsidRPr="00A231C8">
        <w:rPr>
          <w:rFonts w:ascii="Palatino Linotype" w:hAnsi="Palatino Linotype" w:cs="Tahoma"/>
        </w:rPr>
        <w:t>uego de conocer la exposición realizada por los r</w:t>
      </w:r>
      <w:r w:rsidRPr="00A231C8">
        <w:rPr>
          <w:rFonts w:ascii="Palatino Linotype" w:hAnsi="Palatino Linotype"/>
        </w:rPr>
        <w:t>epresentantes de la Asamblea UTE – Dignidad respecto a temas relacionados a la transparencia en la Comisión Científica, Relaciones Internacionales y Patrimonio de la ciudad de Quito</w:t>
      </w:r>
      <w:r w:rsidRPr="00A231C8">
        <w:rPr>
          <w:rFonts w:ascii="Palatino Linotype" w:hAnsi="Palatino Linotype" w:cs="Tahoma"/>
        </w:rPr>
        <w:t>;</w:t>
      </w:r>
      <w:r w:rsidRPr="00A231C8">
        <w:rPr>
          <w:rFonts w:ascii="Palatino Linotype" w:hAnsi="Palatino Linotype" w:cs="Tahoma"/>
        </w:rPr>
        <w:t xml:space="preserve"> el presidente de la comisión, concejal Fernando Morales, mociona</w:t>
      </w:r>
      <w:r w:rsidRPr="00A231C8">
        <w:rPr>
          <w:rFonts w:ascii="Palatino Linotype" w:hAnsi="Palatino Linotype" w:cs="Tahoma"/>
          <w:b/>
        </w:rPr>
        <w:t>:</w:t>
      </w:r>
      <w:r w:rsidRPr="00A231C8">
        <w:rPr>
          <w:rFonts w:ascii="Palatino Linotype" w:hAnsi="Palatino Linotype" w:cs="Tahoma"/>
        </w:rPr>
        <w:t xml:space="preserve"> Exhortar a la </w:t>
      </w:r>
      <w:r w:rsidRPr="00A231C8">
        <w:rPr>
          <w:rFonts w:ascii="Palatino Linotype" w:hAnsi="Palatino Linotype"/>
        </w:rPr>
        <w:t xml:space="preserve">Secretaría Metropolitana de Salud, a la Dirección Metropolitana de Relaciones Internacionales; y, a la Dirección del Instituto de Patrimonio, que en función de sus competencias, se dé respuesta por escrito a las inquietudes presentadas en la sesión </w:t>
      </w:r>
      <w:r w:rsidRPr="00A231C8">
        <w:rPr>
          <w:rFonts w:ascii="Palatino Linotype" w:hAnsi="Palatino Linotype" w:cs="Tahoma"/>
        </w:rPr>
        <w:t xml:space="preserve">No. 035 - ordinaria de 04 de noviembre de 2020, </w:t>
      </w:r>
      <w:r w:rsidRPr="00A231C8">
        <w:rPr>
          <w:rFonts w:ascii="Palatino Linotype" w:hAnsi="Palatino Linotype"/>
        </w:rPr>
        <w:t xml:space="preserve">por parte de </w:t>
      </w:r>
      <w:r w:rsidRPr="00A231C8">
        <w:rPr>
          <w:rFonts w:ascii="Palatino Linotype" w:hAnsi="Palatino Linotype" w:cs="Tahoma"/>
        </w:rPr>
        <w:t>los r</w:t>
      </w:r>
      <w:r w:rsidRPr="00A231C8">
        <w:rPr>
          <w:rFonts w:ascii="Palatino Linotype" w:hAnsi="Palatino Linotype"/>
        </w:rPr>
        <w:t xml:space="preserve">epresentantes de </w:t>
      </w:r>
      <w:r w:rsidRPr="00A231C8">
        <w:rPr>
          <w:rFonts w:ascii="Palatino Linotype" w:hAnsi="Palatino Linotype"/>
        </w:rPr>
        <w:lastRenderedPageBreak/>
        <w:t>la Asamblea UTE – Dignidad, recordando a los funcionarios la necesidad de garantizar el derecho al acceso a la información de la gestión pública parte de la ciudadanía.</w:t>
      </w:r>
    </w:p>
    <w:p w14:paraId="49C4B6A8" w14:textId="77777777" w:rsidR="00EF7E5B" w:rsidRPr="00A231C8" w:rsidRDefault="00EF7E5B" w:rsidP="00EF7E5B">
      <w:pPr>
        <w:ind w:left="360"/>
        <w:jc w:val="both"/>
        <w:rPr>
          <w:rFonts w:ascii="Palatino Linotype" w:hAnsi="Palatino Linotype" w:cs="Tahoma"/>
          <w:color w:val="000000" w:themeColor="text1"/>
        </w:rPr>
      </w:pPr>
    </w:p>
    <w:p w14:paraId="18C7A38D" w14:textId="77777777" w:rsidR="00EF7E5B" w:rsidRPr="00A231C8" w:rsidRDefault="00EF7E5B" w:rsidP="00EF7E5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231C8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p w14:paraId="7B7C8047" w14:textId="77777777" w:rsidR="00C84DBA" w:rsidRPr="00A231C8" w:rsidRDefault="00C84DBA" w:rsidP="00C84DBA">
      <w:pPr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1"/>
        <w:gridCol w:w="1312"/>
        <w:gridCol w:w="1842"/>
        <w:gridCol w:w="1276"/>
        <w:gridCol w:w="1418"/>
      </w:tblGrid>
      <w:tr w:rsidR="00EF7E5B" w:rsidRPr="00A231C8" w14:paraId="3C4953EF" w14:textId="77777777" w:rsidTr="0078436C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497529F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  <w:t>REGISTRO DE VOTACIÓN</w:t>
            </w:r>
          </w:p>
        </w:tc>
      </w:tr>
      <w:tr w:rsidR="00EF7E5B" w:rsidRPr="00A231C8" w14:paraId="5DB9FBA4" w14:textId="77777777" w:rsidTr="00DE708D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425DE2D" w14:textId="77777777" w:rsidR="00EF7E5B" w:rsidRPr="00DE708D" w:rsidRDefault="00EF7E5B" w:rsidP="0078436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</w:pPr>
            <w:r w:rsidRPr="00DE708D"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  <w:t>INTEGRANTES  COMISIÓN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BC942D6" w14:textId="77777777" w:rsidR="00EF7E5B" w:rsidRPr="00DE708D" w:rsidRDefault="00EF7E5B" w:rsidP="0078436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</w:pPr>
            <w:r w:rsidRPr="00DE708D"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315C118" w14:textId="77777777" w:rsidR="00EF7E5B" w:rsidRPr="00DE708D" w:rsidRDefault="00EF7E5B" w:rsidP="0078436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</w:pPr>
            <w:r w:rsidRPr="00DE708D"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49D75C8" w14:textId="77777777" w:rsidR="00EF7E5B" w:rsidRPr="00DE708D" w:rsidRDefault="00EF7E5B" w:rsidP="0078436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</w:pPr>
            <w:r w:rsidRPr="00DE708D"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7BC5F1B" w14:textId="77777777" w:rsidR="00EF7E5B" w:rsidRPr="00DE708D" w:rsidRDefault="00EF7E5B" w:rsidP="0078436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</w:pPr>
            <w:r w:rsidRPr="00DE708D"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0998CC3" w14:textId="77777777" w:rsidR="00EF7E5B" w:rsidRPr="00DE708D" w:rsidRDefault="00EF7E5B" w:rsidP="0078436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</w:pPr>
            <w:r w:rsidRPr="00DE708D">
              <w:rPr>
                <w:rFonts w:ascii="Palatino Linotype" w:hAnsi="Palatino Linotype"/>
                <w:b/>
                <w:i w:val="0"/>
                <w:color w:val="FFFFFF"/>
                <w:sz w:val="22"/>
                <w:lang w:val="es-ES"/>
              </w:rPr>
              <w:t>AUSENTE</w:t>
            </w:r>
          </w:p>
        </w:tc>
      </w:tr>
      <w:tr w:rsidR="00EF7E5B" w:rsidRPr="00A231C8" w14:paraId="59732F3F" w14:textId="77777777" w:rsidTr="00DE708D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A482" w14:textId="77777777" w:rsidR="00EF7E5B" w:rsidRPr="00A231C8" w:rsidRDefault="00EF7E5B" w:rsidP="0078436C">
            <w:pPr>
              <w:jc w:val="both"/>
              <w:rPr>
                <w:rFonts w:ascii="Palatino Linotype" w:hAnsi="Palatino Linotype" w:cs="Tahoma"/>
                <w:color w:val="000000" w:themeColor="text1"/>
              </w:rPr>
            </w:pPr>
            <w:r w:rsidRPr="00A231C8">
              <w:rPr>
                <w:rFonts w:ascii="Palatino Linotype" w:hAnsi="Palatino Linotype" w:cs="Tahoma"/>
                <w:b/>
                <w:color w:val="000000" w:themeColor="text1"/>
              </w:rPr>
              <w:t>Fernando Morales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F894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000000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0815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B796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EAE9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209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</w:tr>
      <w:tr w:rsidR="00EF7E5B" w:rsidRPr="00A231C8" w14:paraId="25CE58DA" w14:textId="77777777" w:rsidTr="00DE708D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7BC6" w14:textId="77777777" w:rsidR="00EF7E5B" w:rsidRPr="00A231C8" w:rsidRDefault="00EF7E5B" w:rsidP="0078436C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000000" w:themeColor="text1"/>
              </w:rPr>
              <w:t xml:space="preserve">Santiago </w:t>
            </w:r>
            <w:proofErr w:type="spellStart"/>
            <w:r w:rsidRPr="00A231C8">
              <w:rPr>
                <w:rFonts w:ascii="Palatino Linotype" w:hAnsi="Palatino Linotype" w:cs="Tahoma"/>
                <w:b/>
                <w:i w:val="0"/>
                <w:color w:val="000000" w:themeColor="text1"/>
              </w:rPr>
              <w:t>Guarderas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2663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000000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412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18C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0485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FAE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</w:tr>
      <w:tr w:rsidR="00EF7E5B" w:rsidRPr="00A231C8" w14:paraId="548FCE2E" w14:textId="77777777" w:rsidTr="00DE708D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5E03" w14:textId="77777777" w:rsidR="00EF7E5B" w:rsidRPr="00A231C8" w:rsidRDefault="00EF7E5B" w:rsidP="0078436C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000000" w:themeColor="text1"/>
              </w:rPr>
              <w:t>Luis Robles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897B" w14:textId="77777777" w:rsidR="00EF7E5B" w:rsidRPr="00A231C8" w:rsidRDefault="00EF7E5B" w:rsidP="0078436C">
            <w:pPr>
              <w:jc w:val="center"/>
              <w:rPr>
                <w:rFonts w:ascii="Palatino Linotype" w:hAnsi="Palatino Linotype" w:cs="Tahoma"/>
                <w:color w:val="000000"/>
              </w:rPr>
            </w:pPr>
            <w:r w:rsidRPr="00A231C8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F34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00D6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B748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1F12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lang w:val="es-ES"/>
              </w:rPr>
            </w:pPr>
          </w:p>
        </w:tc>
      </w:tr>
      <w:tr w:rsidR="00EF7E5B" w:rsidRPr="00A231C8" w14:paraId="33405098" w14:textId="77777777" w:rsidTr="00DE708D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BE58FFB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  <w:t>TOTAL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0D15EC9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i w:val="0"/>
                <w:color w:val="FFFFFF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B2E0D41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i w:val="0"/>
                <w:color w:val="FFFFFF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0BF2DFC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i w:val="0"/>
                <w:color w:val="FFFFFF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53FF4D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i w:val="0"/>
                <w:color w:val="FFFFFF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761640" w14:textId="77777777" w:rsidR="00EF7E5B" w:rsidRPr="00A231C8" w:rsidRDefault="00EF7E5B" w:rsidP="0078436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i w:val="0"/>
                <w:color w:val="FFFFFF"/>
                <w:lang w:val="es-ES"/>
              </w:rPr>
              <w:t>0</w:t>
            </w:r>
          </w:p>
        </w:tc>
      </w:tr>
    </w:tbl>
    <w:p w14:paraId="72520F3D" w14:textId="77777777" w:rsidR="00C84DBA" w:rsidRPr="00A231C8" w:rsidRDefault="00C84DBA" w:rsidP="00C84DBA">
      <w:pPr>
        <w:jc w:val="both"/>
        <w:rPr>
          <w:rFonts w:ascii="Palatino Linotype" w:hAnsi="Palatino Linotype" w:cs="Tahoma"/>
          <w:b/>
          <w:color w:val="000000" w:themeColor="text1"/>
        </w:rPr>
      </w:pPr>
    </w:p>
    <w:p w14:paraId="511F8348" w14:textId="04BCEB1C" w:rsidR="00C84DBA" w:rsidRPr="00A231C8" w:rsidRDefault="00EF7E5B" w:rsidP="00C84DBA">
      <w:pPr>
        <w:jc w:val="both"/>
        <w:rPr>
          <w:rFonts w:ascii="Palatino Linotype" w:hAnsi="Palatino Linotype" w:cs="Tahoma"/>
          <w:color w:val="000000" w:themeColor="text1"/>
        </w:rPr>
      </w:pPr>
      <w:r w:rsidRPr="00A231C8">
        <w:rPr>
          <w:rFonts w:ascii="Palatino Linotype" w:hAnsi="Palatino Linotype" w:cs="Tahoma"/>
          <w:color w:val="000000" w:themeColor="text1"/>
        </w:rPr>
        <w:t xml:space="preserve">La Comisión de Participación Ciudadana y Gobierno Abierto, </w:t>
      </w:r>
      <w:r w:rsidRPr="00A231C8">
        <w:rPr>
          <w:rFonts w:ascii="Palatino Linotype" w:hAnsi="Palatino Linotype" w:cs="Tahoma"/>
          <w:b/>
          <w:color w:val="000000" w:themeColor="text1"/>
        </w:rPr>
        <w:t xml:space="preserve">Resolvió: </w:t>
      </w:r>
      <w:r w:rsidRPr="00A231C8">
        <w:rPr>
          <w:rFonts w:ascii="Palatino Linotype" w:hAnsi="Palatino Linotype" w:cs="Tahoma"/>
          <w:color w:val="000000" w:themeColor="text1"/>
        </w:rPr>
        <w:t xml:space="preserve"> </w:t>
      </w:r>
      <w:r w:rsidRPr="00A231C8">
        <w:rPr>
          <w:rFonts w:ascii="Palatino Linotype" w:hAnsi="Palatino Linotype" w:cs="Tahoma"/>
        </w:rPr>
        <w:t xml:space="preserve">Exhortar a la </w:t>
      </w:r>
      <w:r w:rsidRPr="00A231C8">
        <w:rPr>
          <w:rFonts w:ascii="Palatino Linotype" w:hAnsi="Palatino Linotype"/>
        </w:rPr>
        <w:t xml:space="preserve">Secretaría Metropolitana de Salud, a la Dirección Metropolitana de Relaciones Internacionales; y, a la Dirección del Instituto de Patrimonio, que en función de sus competencias, se dé respuesta por escrito a las inquietudes presentadas en la sesión </w:t>
      </w:r>
      <w:r w:rsidRPr="00A231C8">
        <w:rPr>
          <w:rFonts w:ascii="Palatino Linotype" w:hAnsi="Palatino Linotype" w:cs="Tahoma"/>
        </w:rPr>
        <w:t xml:space="preserve">No. 035 - ordinaria de 04 de noviembre de 2020, </w:t>
      </w:r>
      <w:r w:rsidRPr="00A231C8">
        <w:rPr>
          <w:rFonts w:ascii="Palatino Linotype" w:hAnsi="Palatino Linotype"/>
        </w:rPr>
        <w:t xml:space="preserve">por parte de </w:t>
      </w:r>
      <w:r w:rsidRPr="00A231C8">
        <w:rPr>
          <w:rFonts w:ascii="Palatino Linotype" w:hAnsi="Palatino Linotype" w:cs="Tahoma"/>
        </w:rPr>
        <w:t>los r</w:t>
      </w:r>
      <w:r w:rsidRPr="00A231C8">
        <w:rPr>
          <w:rFonts w:ascii="Palatino Linotype" w:hAnsi="Palatino Linotype"/>
        </w:rPr>
        <w:t>epresentantes de la Asamblea UTE – Dignidad, recordando a los funcionarios la necesidad de garantizar el derecho al acceso a la información de la gestión pública parte de la ciudadanía.</w:t>
      </w:r>
    </w:p>
    <w:p w14:paraId="40FC3F31" w14:textId="77777777" w:rsidR="00C84DBA" w:rsidRPr="00A231C8" w:rsidRDefault="00C84DBA" w:rsidP="00C84DBA">
      <w:pPr>
        <w:jc w:val="both"/>
        <w:rPr>
          <w:rFonts w:ascii="Palatino Linotype" w:hAnsi="Palatino Linotype" w:cs="Tahoma"/>
          <w:b/>
          <w:color w:val="000000" w:themeColor="text1"/>
        </w:rPr>
      </w:pPr>
    </w:p>
    <w:p w14:paraId="72139748" w14:textId="77777777" w:rsidR="00EF7E5B" w:rsidRPr="00B021C5" w:rsidRDefault="00EF7E5B" w:rsidP="00EF7E5B">
      <w:pPr>
        <w:pStyle w:val="Prrafodelista"/>
        <w:numPr>
          <w:ilvl w:val="0"/>
          <w:numId w:val="10"/>
        </w:numPr>
        <w:jc w:val="both"/>
        <w:rPr>
          <w:rFonts w:ascii="Palatino Linotype" w:eastAsiaTheme="minorHAnsi" w:hAnsi="Palatino Linotype"/>
          <w:sz w:val="24"/>
          <w:szCs w:val="24"/>
          <w:lang w:val="es-ES_tradnl" w:eastAsia="es-ES_tradnl"/>
        </w:rPr>
      </w:pPr>
      <w:r w:rsidRPr="00A231C8">
        <w:rPr>
          <w:rFonts w:ascii="Palatino Linotype" w:hAnsi="Palatino Linotype" w:cs="Tahoma"/>
          <w:b/>
          <w:color w:val="000000" w:themeColor="text1"/>
          <w:sz w:val="24"/>
          <w:szCs w:val="24"/>
        </w:rPr>
        <w:t>Representantes de la Compañía de Transporte TRANSPERIFÉRICOS S.A., respecto a temas relacionados con el Corredor Periférico de la Av. Simón Bolívar.</w:t>
      </w:r>
    </w:p>
    <w:p w14:paraId="65477F3D" w14:textId="5D1DAC7A" w:rsidR="00B021C5" w:rsidRDefault="006C5760" w:rsidP="00C84DBA">
      <w:pPr>
        <w:jc w:val="both"/>
        <w:rPr>
          <w:rFonts w:ascii="Palatino Linotype" w:hAnsi="Palatino Linotype"/>
        </w:rPr>
      </w:pPr>
      <w:r w:rsidRPr="00A231C8">
        <w:rPr>
          <w:rFonts w:ascii="Palatino Linotype" w:hAnsi="Palatino Linotype"/>
        </w:rPr>
        <w:t xml:space="preserve">Interviene los señores </w:t>
      </w:r>
      <w:r w:rsidRPr="00AB79DA">
        <w:rPr>
          <w:rFonts w:ascii="Palatino Linotype" w:hAnsi="Palatino Linotype"/>
        </w:rPr>
        <w:t xml:space="preserve">Roberto </w:t>
      </w:r>
      <w:proofErr w:type="spellStart"/>
      <w:r w:rsidRPr="00AB79DA">
        <w:rPr>
          <w:rFonts w:ascii="Palatino Linotype" w:hAnsi="Palatino Linotype"/>
        </w:rPr>
        <w:t>Angamarca</w:t>
      </w:r>
      <w:proofErr w:type="spellEnd"/>
      <w:r w:rsidRPr="00AB79DA">
        <w:rPr>
          <w:rFonts w:ascii="Palatino Linotype" w:hAnsi="Palatino Linotype"/>
        </w:rPr>
        <w:t xml:space="preserve"> y </w:t>
      </w:r>
      <w:r w:rsidRPr="00AB79DA">
        <w:rPr>
          <w:rFonts w:ascii="Palatino Linotype" w:hAnsi="Palatino Linotype"/>
        </w:rPr>
        <w:t>Marcelo Yánez</w:t>
      </w:r>
      <w:r w:rsidRPr="00AB79DA">
        <w:rPr>
          <w:rFonts w:ascii="Palatino Linotype" w:hAnsi="Palatino Linotype"/>
        </w:rPr>
        <w:t xml:space="preserve">, representantes </w:t>
      </w:r>
      <w:r w:rsidRPr="00AB79DA">
        <w:rPr>
          <w:rFonts w:ascii="Palatino Linotype" w:hAnsi="Palatino Linotype"/>
        </w:rPr>
        <w:t>de la Compañía de Transporte TRANSPERIFÉRICOS S.A</w:t>
      </w:r>
      <w:r w:rsidRPr="00AB79DA">
        <w:rPr>
          <w:rFonts w:ascii="Palatino Linotype" w:hAnsi="Palatino Linotype"/>
        </w:rPr>
        <w:t xml:space="preserve">, quienes manifiestan que se ha incumplido lo dispuesto en la </w:t>
      </w:r>
      <w:r w:rsidRPr="00AB79DA">
        <w:rPr>
          <w:rFonts w:ascii="Palatino Linotype" w:hAnsi="Palatino Linotype"/>
        </w:rPr>
        <w:t xml:space="preserve">Ordenanza Metropolitana No. 0128, </w:t>
      </w:r>
      <w:r w:rsidR="00B021C5">
        <w:rPr>
          <w:rFonts w:ascii="Palatino Linotype" w:hAnsi="Palatino Linotype"/>
        </w:rPr>
        <w:t xml:space="preserve">que se refiere al </w:t>
      </w:r>
      <w:r w:rsidR="00B021C5" w:rsidRPr="00B021C5">
        <w:rPr>
          <w:rFonts w:ascii="Palatino Linotype" w:hAnsi="Palatino Linotype"/>
        </w:rPr>
        <w:t xml:space="preserve">cierre definitivo del proceso de regularización del servicio de transporte público </w:t>
      </w:r>
      <w:proofErr w:type="spellStart"/>
      <w:r w:rsidR="00B021C5" w:rsidRPr="00B021C5">
        <w:rPr>
          <w:rFonts w:ascii="Palatino Linotype" w:hAnsi="Palatino Linotype"/>
        </w:rPr>
        <w:t>intracantonal</w:t>
      </w:r>
      <w:proofErr w:type="spellEnd"/>
      <w:r w:rsidR="00B021C5" w:rsidRPr="00B021C5">
        <w:rPr>
          <w:rFonts w:ascii="Palatino Linotype" w:hAnsi="Palatino Linotype"/>
        </w:rPr>
        <w:t xml:space="preserve">, en el corredor Avenida Simón Bolívar y en los sectores internos de la parroquia Calderón del Distrito Metropolitano. Sin embargo, existen </w:t>
      </w:r>
      <w:r w:rsidR="00C71C6E">
        <w:rPr>
          <w:rFonts w:ascii="Palatino Linotype" w:hAnsi="Palatino Linotype"/>
        </w:rPr>
        <w:t xml:space="preserve">operadoras no autorizadas que circulan por </w:t>
      </w:r>
      <w:r w:rsidR="00C71C6E" w:rsidRPr="00B021C5">
        <w:rPr>
          <w:rFonts w:ascii="Palatino Linotype" w:hAnsi="Palatino Linotype"/>
        </w:rPr>
        <w:t>el corredor Avenida Simón Bolívar</w:t>
      </w:r>
      <w:r w:rsidR="00C71C6E">
        <w:rPr>
          <w:rFonts w:ascii="Palatino Linotype" w:hAnsi="Palatino Linotype"/>
        </w:rPr>
        <w:t>.</w:t>
      </w:r>
    </w:p>
    <w:p w14:paraId="02F71CEF" w14:textId="77777777" w:rsidR="00C71C6E" w:rsidRDefault="00C71C6E" w:rsidP="00E24206">
      <w:pPr>
        <w:spacing w:line="276" w:lineRule="auto"/>
        <w:jc w:val="both"/>
        <w:rPr>
          <w:rFonts w:ascii="Palatino Linotype" w:hAnsi="Palatino Linotype"/>
        </w:rPr>
      </w:pPr>
    </w:p>
    <w:p w14:paraId="490B9F7A" w14:textId="10847839" w:rsidR="00405F0C" w:rsidRPr="00B021C5" w:rsidRDefault="00525526" w:rsidP="00E24206">
      <w:pPr>
        <w:spacing w:line="276" w:lineRule="auto"/>
        <w:jc w:val="both"/>
        <w:rPr>
          <w:rFonts w:ascii="Palatino Linotype" w:hAnsi="Palatino Linotype"/>
        </w:rPr>
      </w:pPr>
      <w:r w:rsidRPr="00B021C5">
        <w:rPr>
          <w:rFonts w:ascii="Palatino Linotype" w:hAnsi="Palatino Linotype"/>
        </w:rPr>
        <w:t>El p</w:t>
      </w:r>
      <w:r w:rsidR="00B70140" w:rsidRPr="00B021C5">
        <w:rPr>
          <w:rFonts w:ascii="Palatino Linotype" w:hAnsi="Palatino Linotype"/>
        </w:rPr>
        <w:t>residente de la c</w:t>
      </w:r>
      <w:r w:rsidR="00405F0C" w:rsidRPr="00B021C5">
        <w:rPr>
          <w:rFonts w:ascii="Palatino Linotype" w:hAnsi="Palatino Linotype"/>
        </w:rPr>
        <w:t xml:space="preserve">omisión, concejal </w:t>
      </w:r>
      <w:r w:rsidR="00972208" w:rsidRPr="00B021C5">
        <w:rPr>
          <w:rFonts w:ascii="Palatino Linotype" w:hAnsi="Palatino Linotype"/>
        </w:rPr>
        <w:t>Fernando Morales</w:t>
      </w:r>
      <w:r w:rsidR="005A0CEA" w:rsidRPr="00B021C5">
        <w:rPr>
          <w:rFonts w:ascii="Palatino Linotype" w:hAnsi="Palatino Linotype"/>
        </w:rPr>
        <w:t xml:space="preserve">, </w:t>
      </w:r>
      <w:r w:rsidR="00405F0C" w:rsidRPr="00B021C5">
        <w:rPr>
          <w:rFonts w:ascii="Palatino Linotype" w:hAnsi="Palatino Linotype"/>
        </w:rPr>
        <w:t>sin tener más puntos a tratar, clausura</w:t>
      </w:r>
      <w:r w:rsidR="007173E2" w:rsidRPr="00B021C5">
        <w:rPr>
          <w:rFonts w:ascii="Palatino Linotype" w:hAnsi="Palatino Linotype"/>
        </w:rPr>
        <w:t xml:space="preserve"> la sesión, siendo </w:t>
      </w:r>
      <w:r w:rsidR="007173E2" w:rsidRPr="002C15D1">
        <w:rPr>
          <w:rFonts w:ascii="Palatino Linotype" w:hAnsi="Palatino Linotype"/>
          <w:shd w:val="clear" w:color="auto" w:fill="FFFFFF" w:themeFill="background1"/>
        </w:rPr>
        <w:t xml:space="preserve">las </w:t>
      </w:r>
      <w:r w:rsidR="002C15D1" w:rsidRPr="002C15D1">
        <w:rPr>
          <w:rFonts w:ascii="Palatino Linotype" w:hAnsi="Palatino Linotype"/>
          <w:shd w:val="clear" w:color="auto" w:fill="FFFFFF" w:themeFill="background1"/>
        </w:rPr>
        <w:t>16h36</w:t>
      </w:r>
      <w:r w:rsidR="00CA35E7" w:rsidRPr="002C15D1">
        <w:rPr>
          <w:rFonts w:ascii="Palatino Linotype" w:hAnsi="Palatino Linotype"/>
          <w:shd w:val="clear" w:color="auto" w:fill="FFFFFF" w:themeFill="background1"/>
        </w:rPr>
        <w:t>.</w:t>
      </w:r>
      <w:r w:rsidR="00405F0C" w:rsidRPr="00B021C5">
        <w:rPr>
          <w:rFonts w:ascii="Palatino Linotype" w:hAnsi="Palatino Linotype"/>
        </w:rPr>
        <w:t xml:space="preserve"> </w:t>
      </w:r>
      <w:r w:rsidR="00BA4B29" w:rsidRPr="00B021C5">
        <w:rPr>
          <w:rFonts w:ascii="Palatino Linotype" w:hAnsi="Palatino Linotype"/>
        </w:rPr>
        <w:t xml:space="preserve"> </w:t>
      </w:r>
      <w:bookmarkStart w:id="0" w:name="_GoBack"/>
      <w:bookmarkEnd w:id="0"/>
    </w:p>
    <w:p w14:paraId="5DF1F977" w14:textId="3D474461" w:rsidR="004D63D0" w:rsidRPr="00A231C8" w:rsidRDefault="004D63D0" w:rsidP="00E24206">
      <w:pPr>
        <w:spacing w:line="276" w:lineRule="auto"/>
        <w:jc w:val="both"/>
        <w:rPr>
          <w:rFonts w:ascii="Palatino Linotype" w:hAnsi="Palatino Linotype" w:cs="Tahoma"/>
          <w:color w:val="000000" w:themeColor="text1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919"/>
        <w:gridCol w:w="1877"/>
      </w:tblGrid>
      <w:tr w:rsidR="00930A53" w:rsidRPr="00A231C8" w14:paraId="04A72429" w14:textId="77777777" w:rsidTr="00C71C74">
        <w:trPr>
          <w:trHeight w:val="381"/>
          <w:jc w:val="center"/>
        </w:trPr>
        <w:tc>
          <w:tcPr>
            <w:tcW w:w="8948" w:type="dxa"/>
            <w:gridSpan w:val="3"/>
            <w:shd w:val="clear" w:color="auto" w:fill="0070C0"/>
          </w:tcPr>
          <w:p w14:paraId="3E314EC1" w14:textId="2E5FF644" w:rsidR="00930A53" w:rsidRPr="00A231C8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  <w:t>REGISTRO ASISTENCIA – FINALIZACIÓN SESIÓN</w:t>
            </w:r>
          </w:p>
        </w:tc>
      </w:tr>
      <w:tr w:rsidR="00930A53" w:rsidRPr="00A231C8" w14:paraId="18F393E9" w14:textId="77777777" w:rsidTr="0033423A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1B22F331" w14:textId="77777777" w:rsidR="00930A53" w:rsidRPr="00A231C8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  <w:t>INTEGRANTES  COMISIÓN</w:t>
            </w:r>
          </w:p>
        </w:tc>
        <w:tc>
          <w:tcPr>
            <w:tcW w:w="1919" w:type="dxa"/>
            <w:shd w:val="clear" w:color="auto" w:fill="0070C0"/>
          </w:tcPr>
          <w:p w14:paraId="26D85E6B" w14:textId="77777777" w:rsidR="00930A53" w:rsidRPr="00A231C8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  <w:t>PRESENTE</w:t>
            </w:r>
          </w:p>
        </w:tc>
        <w:tc>
          <w:tcPr>
            <w:tcW w:w="1877" w:type="dxa"/>
            <w:shd w:val="clear" w:color="auto" w:fill="0070C0"/>
          </w:tcPr>
          <w:p w14:paraId="55AAEA83" w14:textId="77777777" w:rsidR="00930A53" w:rsidRPr="00A231C8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  <w:t xml:space="preserve">AUSENTE </w:t>
            </w:r>
          </w:p>
        </w:tc>
      </w:tr>
      <w:tr w:rsidR="0033423A" w:rsidRPr="00A231C8" w14:paraId="6FD15A33" w14:textId="77777777" w:rsidTr="0033423A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537E0FD6" w14:textId="6E16C1D7" w:rsidR="0033423A" w:rsidRPr="00A231C8" w:rsidRDefault="00972208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  <w:t>Fernando Morales</w:t>
            </w:r>
          </w:p>
        </w:tc>
        <w:tc>
          <w:tcPr>
            <w:tcW w:w="1919" w:type="dxa"/>
            <w:shd w:val="clear" w:color="auto" w:fill="auto"/>
          </w:tcPr>
          <w:p w14:paraId="26325571" w14:textId="7A1759CD" w:rsidR="0033423A" w:rsidRPr="00A231C8" w:rsidRDefault="00972208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000000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74049B93" w14:textId="77777777" w:rsidR="0033423A" w:rsidRPr="00A231C8" w:rsidRDefault="0033423A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</w:tr>
      <w:tr w:rsidR="0033423A" w:rsidRPr="00A231C8" w14:paraId="7CAF7C31" w14:textId="77777777" w:rsidTr="0033423A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4D7E43D9" w14:textId="7854F3B8" w:rsidR="0033423A" w:rsidRPr="00A231C8" w:rsidRDefault="00972208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000000" w:themeColor="text1"/>
              </w:rPr>
              <w:t xml:space="preserve">Santiago </w:t>
            </w:r>
            <w:proofErr w:type="spellStart"/>
            <w:r w:rsidRPr="00A231C8">
              <w:rPr>
                <w:rFonts w:ascii="Palatino Linotype" w:hAnsi="Palatino Linotype" w:cs="Tahoma"/>
                <w:b/>
                <w:i w:val="0"/>
                <w:color w:val="000000" w:themeColor="text1"/>
              </w:rPr>
              <w:t>Guarderas</w:t>
            </w:r>
            <w:proofErr w:type="spellEnd"/>
          </w:p>
        </w:tc>
        <w:tc>
          <w:tcPr>
            <w:tcW w:w="1919" w:type="dxa"/>
            <w:shd w:val="clear" w:color="auto" w:fill="auto"/>
          </w:tcPr>
          <w:p w14:paraId="7FFDB644" w14:textId="5C2C9FAD" w:rsidR="0033423A" w:rsidRPr="00A231C8" w:rsidRDefault="00DB5D0E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000000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4346581F" w14:textId="1957E659" w:rsidR="0033423A" w:rsidRPr="00A231C8" w:rsidRDefault="0033423A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</w:tr>
      <w:tr w:rsidR="0033423A" w:rsidRPr="00A231C8" w14:paraId="0408E9BF" w14:textId="77777777" w:rsidTr="0033423A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733C6952" w14:textId="7F7E87DC" w:rsidR="0033423A" w:rsidRPr="00A231C8" w:rsidRDefault="00972208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000000" w:themeColor="text1"/>
              </w:rPr>
              <w:t>Luis Robles</w:t>
            </w:r>
          </w:p>
        </w:tc>
        <w:tc>
          <w:tcPr>
            <w:tcW w:w="1919" w:type="dxa"/>
            <w:shd w:val="clear" w:color="auto" w:fill="auto"/>
          </w:tcPr>
          <w:p w14:paraId="6FA16300" w14:textId="634250B7" w:rsidR="0033423A" w:rsidRPr="00A231C8" w:rsidRDefault="0033423A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000000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1D5FECB7" w14:textId="128A6B47" w:rsidR="0033423A" w:rsidRPr="00A231C8" w:rsidRDefault="0033423A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</w:tr>
      <w:tr w:rsidR="00930A53" w:rsidRPr="00A231C8" w14:paraId="30CA409D" w14:textId="77777777" w:rsidTr="0033423A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64FBFFE1" w14:textId="77777777" w:rsidR="00930A53" w:rsidRPr="00A231C8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  <w:t>TOTAL</w:t>
            </w:r>
          </w:p>
        </w:tc>
        <w:tc>
          <w:tcPr>
            <w:tcW w:w="1919" w:type="dxa"/>
            <w:shd w:val="clear" w:color="auto" w:fill="0070C0"/>
          </w:tcPr>
          <w:p w14:paraId="32943D1F" w14:textId="2A3DFFEC" w:rsidR="00930A53" w:rsidRPr="00A231C8" w:rsidRDefault="00DB5D0E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FFFFFF"/>
                <w:lang w:val="es-ES"/>
              </w:rPr>
              <w:t>3</w:t>
            </w:r>
          </w:p>
        </w:tc>
        <w:tc>
          <w:tcPr>
            <w:tcW w:w="1877" w:type="dxa"/>
            <w:shd w:val="clear" w:color="auto" w:fill="0070C0"/>
          </w:tcPr>
          <w:p w14:paraId="7BF994B1" w14:textId="5328DD70" w:rsidR="00930A53" w:rsidRPr="00A231C8" w:rsidRDefault="00DB5D0E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FFFFFF"/>
                <w:lang w:val="es-ES"/>
              </w:rPr>
              <w:t>0</w:t>
            </w:r>
          </w:p>
        </w:tc>
      </w:tr>
    </w:tbl>
    <w:p w14:paraId="7217132E" w14:textId="4B2DB0AE" w:rsidR="00930A53" w:rsidRPr="00A231C8" w:rsidRDefault="00930A53" w:rsidP="00E24206">
      <w:pPr>
        <w:spacing w:line="276" w:lineRule="auto"/>
        <w:jc w:val="both"/>
        <w:rPr>
          <w:rFonts w:ascii="Palatino Linotype" w:hAnsi="Palatino Linotype" w:cs="Tahoma"/>
          <w:color w:val="000000" w:themeColor="text1"/>
        </w:rPr>
      </w:pPr>
    </w:p>
    <w:p w14:paraId="7920AF2C" w14:textId="742C29A7" w:rsidR="00405F0C" w:rsidRPr="00A231C8" w:rsidRDefault="00405F0C" w:rsidP="00E24206">
      <w:pPr>
        <w:pStyle w:val="Default"/>
        <w:spacing w:line="276" w:lineRule="auto"/>
        <w:jc w:val="both"/>
        <w:rPr>
          <w:rFonts w:ascii="Palatino Linotype" w:hAnsi="Palatino Linotype"/>
        </w:rPr>
      </w:pPr>
      <w:r w:rsidRPr="00A231C8">
        <w:rPr>
          <w:rFonts w:ascii="Palatino Linotype" w:hAnsi="Palatino Linotype"/>
        </w:rPr>
        <w:t>Para constancia</w:t>
      </w:r>
      <w:r w:rsidR="00CA76BA" w:rsidRPr="00A231C8">
        <w:rPr>
          <w:rFonts w:ascii="Palatino Linotype" w:hAnsi="Palatino Linotype"/>
        </w:rPr>
        <w:t>,</w:t>
      </w:r>
      <w:r w:rsidRPr="00A231C8">
        <w:rPr>
          <w:rFonts w:ascii="Palatino Linotype" w:hAnsi="Palatino Linotype"/>
        </w:rPr>
        <w:t xml:space="preserve"> firma</w:t>
      </w:r>
      <w:r w:rsidR="00CA76BA" w:rsidRPr="00A231C8">
        <w:rPr>
          <w:rFonts w:ascii="Palatino Linotype" w:hAnsi="Palatino Linotype"/>
        </w:rPr>
        <w:t>n</w:t>
      </w:r>
      <w:r w:rsidRPr="00A231C8">
        <w:rPr>
          <w:rFonts w:ascii="Palatino Linotype" w:hAnsi="Palatino Linotype"/>
        </w:rPr>
        <w:t xml:space="preserve"> el</w:t>
      </w:r>
      <w:r w:rsidR="00972208" w:rsidRPr="00A231C8">
        <w:rPr>
          <w:rFonts w:ascii="Palatino Linotype" w:hAnsi="Palatino Linotype"/>
        </w:rPr>
        <w:t xml:space="preserve"> señor P</w:t>
      </w:r>
      <w:r w:rsidRPr="00A231C8">
        <w:rPr>
          <w:rFonts w:ascii="Palatino Linotype" w:hAnsi="Palatino Linotype"/>
        </w:rPr>
        <w:t xml:space="preserve">residente de la </w:t>
      </w:r>
      <w:r w:rsidR="00031D2F" w:rsidRPr="00A231C8">
        <w:rPr>
          <w:rFonts w:ascii="Palatino Linotype" w:hAnsi="Palatino Linotype"/>
        </w:rPr>
        <w:t>Comisión de Participaci</w:t>
      </w:r>
      <w:r w:rsidR="00972208" w:rsidRPr="00A231C8">
        <w:rPr>
          <w:rFonts w:ascii="Palatino Linotype" w:hAnsi="Palatino Linotype"/>
        </w:rPr>
        <w:t>ón Ciudadana y Gobierno Abierto</w:t>
      </w:r>
      <w:r w:rsidR="0033423A" w:rsidRPr="00A231C8">
        <w:rPr>
          <w:rFonts w:ascii="Palatino Linotype" w:hAnsi="Palatino Linotype"/>
        </w:rPr>
        <w:t xml:space="preserve"> </w:t>
      </w:r>
      <w:r w:rsidR="000E73BE" w:rsidRPr="00A231C8">
        <w:rPr>
          <w:rFonts w:ascii="Palatino Linotype" w:hAnsi="Palatino Linotype"/>
        </w:rPr>
        <w:t xml:space="preserve">y </w:t>
      </w:r>
      <w:r w:rsidRPr="00A231C8">
        <w:rPr>
          <w:rFonts w:ascii="Palatino Linotype" w:hAnsi="Palatino Linotype"/>
        </w:rPr>
        <w:t>l</w:t>
      </w:r>
      <w:r w:rsidR="000E73BE" w:rsidRPr="00A231C8">
        <w:rPr>
          <w:rFonts w:ascii="Palatino Linotype" w:hAnsi="Palatino Linotype"/>
        </w:rPr>
        <w:t>a</w:t>
      </w:r>
      <w:r w:rsidRPr="00A231C8">
        <w:rPr>
          <w:rFonts w:ascii="Palatino Linotype" w:hAnsi="Palatino Linotype"/>
        </w:rPr>
        <w:t xml:space="preserve"> señor</w:t>
      </w:r>
      <w:r w:rsidR="000E73BE" w:rsidRPr="00A231C8">
        <w:rPr>
          <w:rFonts w:ascii="Palatino Linotype" w:hAnsi="Palatino Linotype"/>
        </w:rPr>
        <w:t>a</w:t>
      </w:r>
      <w:r w:rsidRPr="00A231C8">
        <w:rPr>
          <w:rFonts w:ascii="Palatino Linotype" w:hAnsi="Palatino Linotype"/>
        </w:rPr>
        <w:t xml:space="preserve"> Secretari</w:t>
      </w:r>
      <w:r w:rsidR="000E73BE" w:rsidRPr="00A231C8">
        <w:rPr>
          <w:rFonts w:ascii="Palatino Linotype" w:hAnsi="Palatino Linotype"/>
        </w:rPr>
        <w:t>a</w:t>
      </w:r>
      <w:r w:rsidRPr="00A231C8">
        <w:rPr>
          <w:rFonts w:ascii="Palatino Linotype" w:hAnsi="Palatino Linotype"/>
        </w:rPr>
        <w:t xml:space="preserve"> General del Concejo Metropolitano de Quito</w:t>
      </w:r>
      <w:r w:rsidR="000E73BE" w:rsidRPr="00A231C8">
        <w:rPr>
          <w:rFonts w:ascii="Palatino Linotype" w:hAnsi="Palatino Linotype"/>
        </w:rPr>
        <w:t xml:space="preserve"> (E)</w:t>
      </w:r>
      <w:r w:rsidRPr="00A231C8">
        <w:rPr>
          <w:rFonts w:ascii="Palatino Linotype" w:hAnsi="Palatino Linotype"/>
        </w:rPr>
        <w:t>.</w:t>
      </w:r>
    </w:p>
    <w:p w14:paraId="75ED2B7C" w14:textId="77777777" w:rsidR="009535E0" w:rsidRPr="00A231C8" w:rsidRDefault="009535E0" w:rsidP="00E24206">
      <w:pPr>
        <w:pStyle w:val="Default"/>
        <w:spacing w:line="276" w:lineRule="auto"/>
        <w:jc w:val="both"/>
        <w:rPr>
          <w:rFonts w:ascii="Palatino Linotype" w:hAnsi="Palatino Linotype"/>
        </w:rPr>
      </w:pPr>
    </w:p>
    <w:p w14:paraId="39245ECC" w14:textId="77777777" w:rsidR="00B94628" w:rsidRPr="00A231C8" w:rsidRDefault="00B94628" w:rsidP="00E24206">
      <w:pPr>
        <w:pStyle w:val="Default"/>
        <w:spacing w:line="276" w:lineRule="auto"/>
        <w:jc w:val="both"/>
        <w:rPr>
          <w:rFonts w:ascii="Palatino Linotype" w:hAnsi="Palatino Linotype"/>
        </w:rPr>
      </w:pPr>
    </w:p>
    <w:p w14:paraId="67DA6D11" w14:textId="053D897A" w:rsidR="00405F0C" w:rsidRPr="00A231C8" w:rsidRDefault="00972208" w:rsidP="00E24206">
      <w:pPr>
        <w:pStyle w:val="Sinespaciado"/>
        <w:spacing w:line="276" w:lineRule="auto"/>
        <w:jc w:val="both"/>
        <w:rPr>
          <w:rFonts w:ascii="Palatino Linotype" w:hAnsi="Palatino Linotype" w:cs="Tahoma"/>
          <w:color w:val="000000" w:themeColor="text1"/>
          <w:sz w:val="24"/>
          <w:szCs w:val="24"/>
        </w:rPr>
      </w:pPr>
      <w:r w:rsidRPr="00A231C8">
        <w:rPr>
          <w:rFonts w:ascii="Palatino Linotype" w:hAnsi="Palatino Linotype" w:cs="Tahoma"/>
          <w:color w:val="000000" w:themeColor="text1"/>
          <w:sz w:val="24"/>
          <w:szCs w:val="24"/>
        </w:rPr>
        <w:t xml:space="preserve">Abg. Fernando </w:t>
      </w:r>
      <w:r w:rsidR="00E24206" w:rsidRPr="00A231C8">
        <w:rPr>
          <w:rFonts w:ascii="Palatino Linotype" w:hAnsi="Palatino Linotype" w:cs="Tahoma"/>
          <w:color w:val="000000" w:themeColor="text1"/>
          <w:sz w:val="24"/>
          <w:szCs w:val="24"/>
        </w:rPr>
        <w:t xml:space="preserve">Morales </w:t>
      </w:r>
      <w:r w:rsidR="00E24206" w:rsidRPr="00A231C8">
        <w:rPr>
          <w:rFonts w:ascii="Palatino Linotype" w:hAnsi="Palatino Linotype" w:cs="Tahoma"/>
          <w:color w:val="000000" w:themeColor="text1"/>
          <w:sz w:val="24"/>
          <w:szCs w:val="24"/>
        </w:rPr>
        <w:tab/>
      </w:r>
      <w:r w:rsidR="00405F0C" w:rsidRPr="00A231C8">
        <w:rPr>
          <w:rFonts w:ascii="Palatino Linotype" w:hAnsi="Palatino Linotype" w:cs="Tahoma"/>
          <w:color w:val="000000" w:themeColor="text1"/>
          <w:sz w:val="24"/>
          <w:szCs w:val="24"/>
        </w:rPr>
        <w:tab/>
      </w:r>
      <w:r w:rsidR="00405F0C" w:rsidRPr="00A231C8">
        <w:rPr>
          <w:rFonts w:ascii="Palatino Linotype" w:hAnsi="Palatino Linotype" w:cs="Tahoma"/>
          <w:color w:val="000000" w:themeColor="text1"/>
          <w:sz w:val="24"/>
          <w:szCs w:val="24"/>
        </w:rPr>
        <w:tab/>
      </w:r>
      <w:r w:rsidR="00405F0C" w:rsidRPr="00A231C8">
        <w:rPr>
          <w:rFonts w:ascii="Palatino Linotype" w:hAnsi="Palatino Linotype" w:cs="Tahoma"/>
          <w:color w:val="000000" w:themeColor="text1"/>
          <w:sz w:val="24"/>
          <w:szCs w:val="24"/>
        </w:rPr>
        <w:tab/>
      </w:r>
      <w:r w:rsidR="00E24206" w:rsidRPr="00A231C8">
        <w:rPr>
          <w:rFonts w:ascii="Palatino Linotype" w:hAnsi="Palatino Linotype" w:cs="Tahoma"/>
          <w:color w:val="000000" w:themeColor="text1"/>
          <w:sz w:val="24"/>
          <w:szCs w:val="24"/>
        </w:rPr>
        <w:tab/>
      </w:r>
      <w:r w:rsidR="00405F0C" w:rsidRPr="00A231C8">
        <w:rPr>
          <w:rFonts w:ascii="Palatino Linotype" w:hAnsi="Palatino Linotype" w:cs="Tahoma"/>
          <w:color w:val="000000" w:themeColor="text1"/>
          <w:sz w:val="24"/>
          <w:szCs w:val="24"/>
        </w:rPr>
        <w:t>Ab</w:t>
      </w:r>
      <w:r w:rsidR="006C7157" w:rsidRPr="00A231C8">
        <w:rPr>
          <w:rFonts w:ascii="Palatino Linotype" w:hAnsi="Palatino Linotype" w:cs="Tahoma"/>
          <w:color w:val="000000" w:themeColor="text1"/>
          <w:sz w:val="24"/>
          <w:szCs w:val="24"/>
        </w:rPr>
        <w:t>g</w:t>
      </w:r>
      <w:r w:rsidR="00405F0C" w:rsidRPr="00A231C8">
        <w:rPr>
          <w:rFonts w:ascii="Palatino Linotype" w:hAnsi="Palatino Linotype" w:cs="Tahoma"/>
          <w:color w:val="000000" w:themeColor="text1"/>
          <w:sz w:val="24"/>
          <w:szCs w:val="24"/>
        </w:rPr>
        <w:t xml:space="preserve">. </w:t>
      </w:r>
      <w:r w:rsidR="00A25E52" w:rsidRPr="00A231C8">
        <w:rPr>
          <w:rFonts w:ascii="Palatino Linotype" w:hAnsi="Palatino Linotype" w:cs="Tahoma"/>
          <w:color w:val="000000" w:themeColor="text1"/>
          <w:sz w:val="24"/>
          <w:szCs w:val="24"/>
        </w:rPr>
        <w:t>Damaris Ortiz</w:t>
      </w:r>
    </w:p>
    <w:p w14:paraId="41971E1C" w14:textId="5C78E8EA" w:rsidR="00405F0C" w:rsidRPr="00A231C8" w:rsidRDefault="00405F0C" w:rsidP="00E24206">
      <w:pPr>
        <w:pStyle w:val="Sinespaciado"/>
        <w:spacing w:line="276" w:lineRule="auto"/>
        <w:jc w:val="both"/>
        <w:rPr>
          <w:rFonts w:ascii="Palatino Linotype" w:hAnsi="Palatino Linotype" w:cs="Tahoma"/>
          <w:b/>
          <w:color w:val="000000" w:themeColor="text1"/>
          <w:sz w:val="24"/>
          <w:szCs w:val="24"/>
        </w:rPr>
      </w:pPr>
      <w:r w:rsidRPr="00A231C8">
        <w:rPr>
          <w:rFonts w:ascii="Palatino Linotype" w:hAnsi="Palatino Linotype" w:cs="Tahoma"/>
          <w:b/>
          <w:color w:val="000000" w:themeColor="text1"/>
          <w:sz w:val="24"/>
          <w:szCs w:val="24"/>
        </w:rPr>
        <w:t xml:space="preserve">PRESIDENTE DE LA COMISIÓN </w:t>
      </w:r>
      <w:r w:rsidRPr="00A231C8">
        <w:rPr>
          <w:rFonts w:ascii="Palatino Linotype" w:hAnsi="Palatino Linotype" w:cs="Tahoma"/>
          <w:b/>
          <w:color w:val="000000" w:themeColor="text1"/>
          <w:sz w:val="24"/>
          <w:szCs w:val="24"/>
        </w:rPr>
        <w:tab/>
      </w:r>
      <w:r w:rsidRPr="00A231C8">
        <w:rPr>
          <w:rFonts w:ascii="Palatino Linotype" w:hAnsi="Palatino Linotype" w:cs="Tahoma"/>
          <w:b/>
          <w:color w:val="000000" w:themeColor="text1"/>
          <w:sz w:val="24"/>
          <w:szCs w:val="24"/>
        </w:rPr>
        <w:tab/>
        <w:t>SECRETARI</w:t>
      </w:r>
      <w:r w:rsidR="00A25E52" w:rsidRPr="00A231C8">
        <w:rPr>
          <w:rFonts w:ascii="Palatino Linotype" w:hAnsi="Palatino Linotype" w:cs="Tahoma"/>
          <w:b/>
          <w:color w:val="000000" w:themeColor="text1"/>
          <w:sz w:val="24"/>
          <w:szCs w:val="24"/>
        </w:rPr>
        <w:t>A</w:t>
      </w:r>
      <w:r w:rsidRPr="00A231C8">
        <w:rPr>
          <w:rFonts w:ascii="Palatino Linotype" w:hAnsi="Palatino Linotype" w:cs="Tahoma"/>
          <w:b/>
          <w:color w:val="000000" w:themeColor="text1"/>
          <w:sz w:val="24"/>
          <w:szCs w:val="24"/>
        </w:rPr>
        <w:t xml:space="preserve"> GENERAL DEL</w:t>
      </w:r>
    </w:p>
    <w:p w14:paraId="5D6AF874" w14:textId="2573CCD1" w:rsidR="00D5523E" w:rsidRPr="00A231C8" w:rsidRDefault="00405F0C" w:rsidP="00E24206">
      <w:pPr>
        <w:pStyle w:val="Sinespaciado"/>
        <w:spacing w:line="276" w:lineRule="auto"/>
        <w:jc w:val="both"/>
        <w:rPr>
          <w:rFonts w:ascii="Palatino Linotype" w:hAnsi="Palatino Linotype" w:cs="Tahoma"/>
          <w:b/>
          <w:color w:val="000000" w:themeColor="text1"/>
          <w:sz w:val="24"/>
          <w:szCs w:val="24"/>
        </w:rPr>
      </w:pPr>
      <w:r w:rsidRPr="00A231C8">
        <w:rPr>
          <w:rFonts w:ascii="Palatino Linotype" w:hAnsi="Palatino Linotype" w:cs="Tahoma"/>
          <w:b/>
          <w:color w:val="000000" w:themeColor="text1"/>
          <w:sz w:val="24"/>
          <w:szCs w:val="24"/>
        </w:rPr>
        <w:t xml:space="preserve">DE </w:t>
      </w:r>
      <w:r w:rsidR="00031D2F" w:rsidRPr="00A231C8">
        <w:rPr>
          <w:rFonts w:ascii="Palatino Linotype" w:hAnsi="Palatino Linotype" w:cs="Tahoma"/>
          <w:b/>
          <w:color w:val="000000" w:themeColor="text1"/>
          <w:sz w:val="24"/>
          <w:szCs w:val="24"/>
        </w:rPr>
        <w:t>PARTICIPACIÓN CIUDADANA</w:t>
      </w:r>
      <w:r w:rsidR="00930A53" w:rsidRPr="00A231C8">
        <w:rPr>
          <w:rFonts w:ascii="Palatino Linotype" w:hAnsi="Palatino Linotype" w:cs="Tahoma"/>
          <w:b/>
          <w:color w:val="000000" w:themeColor="text1"/>
          <w:sz w:val="24"/>
          <w:szCs w:val="24"/>
        </w:rPr>
        <w:t xml:space="preserve">         </w:t>
      </w:r>
      <w:r w:rsidR="00930A53" w:rsidRPr="00A231C8">
        <w:rPr>
          <w:rFonts w:ascii="Palatino Linotype" w:hAnsi="Palatino Linotype" w:cs="Tahoma"/>
          <w:b/>
          <w:color w:val="000000" w:themeColor="text1"/>
          <w:sz w:val="24"/>
          <w:szCs w:val="24"/>
        </w:rPr>
        <w:tab/>
      </w:r>
      <w:r w:rsidR="00E24206" w:rsidRPr="00A231C8">
        <w:rPr>
          <w:rFonts w:ascii="Palatino Linotype" w:hAnsi="Palatino Linotype" w:cs="Tahoma"/>
          <w:b/>
          <w:color w:val="000000" w:themeColor="text1"/>
          <w:sz w:val="24"/>
          <w:szCs w:val="24"/>
        </w:rPr>
        <w:tab/>
      </w:r>
      <w:r w:rsidRPr="00A231C8">
        <w:rPr>
          <w:rFonts w:ascii="Palatino Linotype" w:hAnsi="Palatino Linotype" w:cs="Tahoma"/>
          <w:b/>
          <w:color w:val="000000" w:themeColor="text1"/>
          <w:sz w:val="24"/>
          <w:szCs w:val="24"/>
        </w:rPr>
        <w:t>CONCEJO</w:t>
      </w:r>
      <w:r w:rsidR="00473287" w:rsidRPr="00A231C8">
        <w:rPr>
          <w:rFonts w:ascii="Palatino Linotype" w:hAnsi="Palatino Linotype" w:cs="Tahoma"/>
          <w:b/>
          <w:color w:val="000000" w:themeColor="text1"/>
          <w:sz w:val="24"/>
          <w:szCs w:val="24"/>
        </w:rPr>
        <w:t xml:space="preserve"> (E</w:t>
      </w:r>
      <w:r w:rsidR="00A25E52" w:rsidRPr="00A231C8">
        <w:rPr>
          <w:rFonts w:ascii="Palatino Linotype" w:hAnsi="Palatino Linotype" w:cs="Tahoma"/>
          <w:b/>
          <w:color w:val="000000" w:themeColor="text1"/>
          <w:sz w:val="24"/>
          <w:szCs w:val="24"/>
        </w:rPr>
        <w:t>)</w:t>
      </w:r>
    </w:p>
    <w:p w14:paraId="7E87194F" w14:textId="77777777" w:rsidR="00473287" w:rsidRPr="00A231C8" w:rsidRDefault="00473287" w:rsidP="00E24206">
      <w:pPr>
        <w:pStyle w:val="Sinespaciado"/>
        <w:spacing w:line="276" w:lineRule="auto"/>
        <w:jc w:val="both"/>
        <w:rPr>
          <w:rFonts w:ascii="Palatino Linotype" w:hAnsi="Palatino Linotype" w:cs="Tahoma"/>
          <w:b/>
          <w:color w:val="000000" w:themeColor="text1"/>
          <w:sz w:val="24"/>
          <w:szCs w:val="24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930A53" w:rsidRPr="00A231C8" w14:paraId="5C376AC8" w14:textId="77777777" w:rsidTr="00C71C74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14:paraId="4AE8B368" w14:textId="2A53F8F8" w:rsidR="00930A53" w:rsidRPr="00A231C8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  <w:t>REGISTRO ASISTENCIA –RESUMEN SESIÓN</w:t>
            </w:r>
          </w:p>
        </w:tc>
      </w:tr>
      <w:tr w:rsidR="00930A53" w:rsidRPr="00A231C8" w14:paraId="2E713335" w14:textId="77777777" w:rsidTr="00C71C74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550857DE" w14:textId="77777777" w:rsidR="00930A53" w:rsidRPr="00A231C8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/>
                <w:b/>
                <w:i w:val="0"/>
                <w:color w:val="FFFFFF"/>
                <w:lang w:val="es-ES"/>
              </w:rPr>
              <w:t>INTEGRANTES  COMISIÓN</w:t>
            </w:r>
          </w:p>
        </w:tc>
        <w:tc>
          <w:tcPr>
            <w:tcW w:w="1917" w:type="dxa"/>
            <w:shd w:val="clear" w:color="auto" w:fill="0070C0"/>
          </w:tcPr>
          <w:p w14:paraId="3C1FB7FD" w14:textId="77777777" w:rsidR="00930A53" w:rsidRPr="00A231C8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14:paraId="27E244AC" w14:textId="77777777" w:rsidR="00930A53" w:rsidRPr="00A231C8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  <w:t xml:space="preserve">AUSENTE </w:t>
            </w:r>
          </w:p>
        </w:tc>
      </w:tr>
      <w:tr w:rsidR="00972208" w:rsidRPr="00A231C8" w14:paraId="2DF3B25D" w14:textId="77777777" w:rsidTr="00C71C74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47C63EFC" w14:textId="489F1DBE" w:rsidR="00972208" w:rsidRPr="00A231C8" w:rsidRDefault="00972208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  <w:t>Fernando Morales</w:t>
            </w:r>
          </w:p>
        </w:tc>
        <w:tc>
          <w:tcPr>
            <w:tcW w:w="1917" w:type="dxa"/>
            <w:shd w:val="clear" w:color="auto" w:fill="auto"/>
          </w:tcPr>
          <w:p w14:paraId="1B6B355F" w14:textId="77777777" w:rsidR="00972208" w:rsidRPr="00A231C8" w:rsidRDefault="00972208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000000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7AEB3F98" w14:textId="77777777" w:rsidR="00972208" w:rsidRPr="00A231C8" w:rsidRDefault="00972208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</w:tr>
      <w:tr w:rsidR="00972208" w:rsidRPr="00A231C8" w14:paraId="13396230" w14:textId="77777777" w:rsidTr="00C71C74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790E7545" w14:textId="3C34D923" w:rsidR="00972208" w:rsidRPr="00A231C8" w:rsidRDefault="00972208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000000" w:themeColor="text1"/>
              </w:rPr>
              <w:t xml:space="preserve">Santiago </w:t>
            </w:r>
            <w:proofErr w:type="spellStart"/>
            <w:r w:rsidRPr="00A231C8">
              <w:rPr>
                <w:rFonts w:ascii="Palatino Linotype" w:hAnsi="Palatino Linotype" w:cs="Tahoma"/>
                <w:b/>
                <w:i w:val="0"/>
                <w:color w:val="000000" w:themeColor="text1"/>
              </w:rPr>
              <w:t>Guarderas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14:paraId="3AB5CFF4" w14:textId="0C26EAF8" w:rsidR="00972208" w:rsidRPr="00A231C8" w:rsidRDefault="007173E2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000000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6BF78F17" w14:textId="096124F9" w:rsidR="00972208" w:rsidRPr="00A231C8" w:rsidRDefault="00972208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</w:tr>
      <w:tr w:rsidR="00972208" w:rsidRPr="00A231C8" w14:paraId="27BF8652" w14:textId="77777777" w:rsidTr="00C71C74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1B789698" w14:textId="51DB480A" w:rsidR="00972208" w:rsidRPr="00A231C8" w:rsidRDefault="00972208" w:rsidP="00E24206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000000" w:themeColor="text1"/>
              </w:rPr>
              <w:t>Luis Robles</w:t>
            </w:r>
          </w:p>
        </w:tc>
        <w:tc>
          <w:tcPr>
            <w:tcW w:w="1917" w:type="dxa"/>
            <w:shd w:val="clear" w:color="auto" w:fill="auto"/>
          </w:tcPr>
          <w:p w14:paraId="7C35FFCF" w14:textId="0C751D75" w:rsidR="00972208" w:rsidRPr="00A231C8" w:rsidRDefault="00972208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000000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3EA3AA0D" w14:textId="1A22A78A" w:rsidR="00972208" w:rsidRPr="00A231C8" w:rsidRDefault="00972208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lang w:val="es-ES"/>
              </w:rPr>
            </w:pPr>
          </w:p>
        </w:tc>
      </w:tr>
      <w:tr w:rsidR="00930A53" w:rsidRPr="00A231C8" w14:paraId="66F9F78A" w14:textId="77777777" w:rsidTr="00C71C74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7990CA35" w14:textId="77777777" w:rsidR="00930A53" w:rsidRPr="00A231C8" w:rsidRDefault="00930A53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b/>
                <w:i w:val="0"/>
                <w:color w:val="FFFFFF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14:paraId="42AA4BF7" w14:textId="3DC27CB2" w:rsidR="00930A53" w:rsidRPr="00A231C8" w:rsidRDefault="007173E2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FFFFFF"/>
                <w:lang w:val="es-ES"/>
              </w:rPr>
              <w:t>3</w:t>
            </w:r>
          </w:p>
        </w:tc>
        <w:tc>
          <w:tcPr>
            <w:tcW w:w="1872" w:type="dxa"/>
            <w:shd w:val="clear" w:color="auto" w:fill="0070C0"/>
          </w:tcPr>
          <w:p w14:paraId="1A310E30" w14:textId="6C68BE80" w:rsidR="00930A53" w:rsidRPr="00A231C8" w:rsidRDefault="007173E2" w:rsidP="00E24206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FFFFFF"/>
                <w:lang w:val="es-ES"/>
              </w:rPr>
            </w:pPr>
            <w:r w:rsidRPr="00A231C8">
              <w:rPr>
                <w:rFonts w:ascii="Palatino Linotype" w:hAnsi="Palatino Linotype" w:cs="Tahoma"/>
                <w:i w:val="0"/>
                <w:color w:val="FFFFFF"/>
                <w:lang w:val="es-ES"/>
              </w:rPr>
              <w:t>0</w:t>
            </w:r>
          </w:p>
        </w:tc>
      </w:tr>
    </w:tbl>
    <w:p w14:paraId="677D8914" w14:textId="77777777" w:rsidR="00405F0C" w:rsidRPr="00A231C8" w:rsidRDefault="00405F0C" w:rsidP="00E24206">
      <w:pPr>
        <w:pStyle w:val="Sinespaciado"/>
        <w:spacing w:line="276" w:lineRule="auto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tbl>
      <w:tblPr>
        <w:tblW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07"/>
        <w:gridCol w:w="1003"/>
        <w:gridCol w:w="992"/>
        <w:gridCol w:w="851"/>
      </w:tblGrid>
      <w:tr w:rsidR="0076181E" w:rsidRPr="00A231C8" w14:paraId="7CA4D1FE" w14:textId="77777777" w:rsidTr="004E6140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5A854" w14:textId="77777777" w:rsidR="00E00972" w:rsidRPr="00A231C8" w:rsidRDefault="00E00972" w:rsidP="007173E2">
            <w:pPr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A231C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9461" w14:textId="77777777" w:rsidR="00E00972" w:rsidRPr="00A231C8" w:rsidRDefault="00E00972" w:rsidP="007173E2">
            <w:pPr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A231C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1C5D" w14:textId="77777777" w:rsidR="00E00972" w:rsidRPr="00A231C8" w:rsidRDefault="00E00972" w:rsidP="007173E2">
            <w:pPr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A231C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0EE6F" w14:textId="77777777" w:rsidR="00E00972" w:rsidRPr="00A231C8" w:rsidRDefault="00E00972" w:rsidP="007173E2">
            <w:pPr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A231C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7D936" w14:textId="34A9F9F7" w:rsidR="00E00972" w:rsidRPr="00A231C8" w:rsidRDefault="00E00972" w:rsidP="007173E2">
            <w:pPr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A231C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76181E" w:rsidRPr="00A231C8" w14:paraId="73B1251A" w14:textId="77777777" w:rsidTr="004E6140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0B43" w14:textId="77777777" w:rsidR="00E00972" w:rsidRPr="00A231C8" w:rsidRDefault="00E00972" w:rsidP="007173E2">
            <w:pPr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A231C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1EB46" w14:textId="77777777" w:rsidR="00E00972" w:rsidRPr="00A231C8" w:rsidRDefault="00E00972" w:rsidP="007173E2">
            <w:pP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A231C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Glenda </w:t>
            </w:r>
            <w:proofErr w:type="spellStart"/>
            <w:r w:rsidRPr="00A231C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Allán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B9F6A" w14:textId="55DA0688" w:rsidR="00E00972" w:rsidRPr="00A231C8" w:rsidRDefault="00952DB4" w:rsidP="007173E2">
            <w:pP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A231C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SCPC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F8E30" w14:textId="57533AAB" w:rsidR="00E00972" w:rsidRPr="00A231C8" w:rsidRDefault="007E09DC" w:rsidP="00DB5D0E">
            <w:pP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A231C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2020-1</w:t>
            </w:r>
            <w:r w:rsidR="00DB5D0E" w:rsidRPr="00A231C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1</w:t>
            </w:r>
            <w:r w:rsidRPr="00A231C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DB5D0E" w:rsidRPr="00A231C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24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7165" w14:textId="00183F8F" w:rsidR="00E00972" w:rsidRPr="00A231C8" w:rsidRDefault="00E00972" w:rsidP="007173E2">
            <w:pP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9C3F02" w:rsidRPr="00A231C8" w14:paraId="21E5AE4F" w14:textId="77777777" w:rsidTr="004E6140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487C" w14:textId="77777777" w:rsidR="009C3F02" w:rsidRPr="00A231C8" w:rsidRDefault="009C3F02" w:rsidP="007173E2">
            <w:pPr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A231C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A892" w14:textId="4292FF56" w:rsidR="009C3F02" w:rsidRPr="00A231C8" w:rsidRDefault="009C3F02" w:rsidP="007173E2">
            <w:pP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A231C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Samuel </w:t>
            </w:r>
            <w:proofErr w:type="spellStart"/>
            <w:r w:rsidRPr="00A231C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B5B0" w14:textId="74CF55B5" w:rsidR="009C3F02" w:rsidRPr="00A231C8" w:rsidRDefault="009C3F02" w:rsidP="007173E2">
            <w:pP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A231C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PSGC (S)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1A2B" w14:textId="7682CB94" w:rsidR="009C3F02" w:rsidRPr="00A231C8" w:rsidRDefault="00DB5D0E" w:rsidP="007173E2">
            <w:pP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A231C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2020-11-24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DFC8" w14:textId="03FB03FF" w:rsidR="009C3F02" w:rsidRPr="00A231C8" w:rsidRDefault="009C3F02" w:rsidP="007173E2">
            <w:pP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4C269B31" w14:textId="77777777" w:rsidR="007A00F0" w:rsidRPr="00A231C8" w:rsidRDefault="007A00F0" w:rsidP="006F73BC">
      <w:pPr>
        <w:spacing w:line="276" w:lineRule="auto"/>
        <w:rPr>
          <w:rFonts w:ascii="Palatino Linotype" w:hAnsi="Palatino Linotype"/>
          <w:color w:val="000000" w:themeColor="text1"/>
        </w:rPr>
      </w:pPr>
    </w:p>
    <w:sectPr w:rsidR="007A00F0" w:rsidRPr="00A231C8" w:rsidSect="00777267">
      <w:footerReference w:type="default" r:id="rId8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F1D6B" w14:textId="77777777" w:rsidR="00B15699" w:rsidRDefault="00B15699" w:rsidP="00D5523E">
      <w:r>
        <w:separator/>
      </w:r>
    </w:p>
  </w:endnote>
  <w:endnote w:type="continuationSeparator" w:id="0">
    <w:p w14:paraId="3E6C6398" w14:textId="77777777" w:rsidR="00B15699" w:rsidRDefault="00B15699" w:rsidP="00D5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</w:rPr>
      <w:id w:val="-70124620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-879860086"/>
          <w:docPartObj>
            <w:docPartGallery w:val="Page Numbers (Top of Page)"/>
            <w:docPartUnique/>
          </w:docPartObj>
        </w:sdtPr>
        <w:sdtEndPr/>
        <w:sdtContent>
          <w:p w14:paraId="2DD7CBFD" w14:textId="08DEB12E" w:rsidR="00251A45" w:rsidRPr="00B71F2D" w:rsidRDefault="00251A45">
            <w:pPr>
              <w:pStyle w:val="Piedepgina"/>
              <w:jc w:val="right"/>
              <w:rPr>
                <w:rFonts w:ascii="Palatino Linotype" w:hAnsi="Palatino Linotype"/>
              </w:rPr>
            </w:pPr>
            <w:r w:rsidRPr="00B71F2D">
              <w:rPr>
                <w:rFonts w:ascii="Palatino Linotype" w:hAnsi="Palatino Linotype"/>
                <w:lang w:val="es-ES"/>
              </w:rPr>
              <w:t xml:space="preserve">Página </w:t>
            </w:r>
            <w:r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 w:rsidRPr="00B71F2D">
              <w:rPr>
                <w:rFonts w:ascii="Palatino Linotype" w:hAnsi="Palatino Linotype"/>
                <w:b/>
                <w:bCs/>
              </w:rPr>
              <w:instrText>PAGE</w:instrText>
            </w:r>
            <w:r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2C15D1">
              <w:rPr>
                <w:rFonts w:ascii="Palatino Linotype" w:hAnsi="Palatino Linotype"/>
                <w:b/>
                <w:bCs/>
                <w:noProof/>
              </w:rPr>
              <w:t>5</w:t>
            </w:r>
            <w:r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  <w:r w:rsidRPr="00B71F2D">
              <w:rPr>
                <w:rFonts w:ascii="Palatino Linotype" w:hAnsi="Palatino Linotype"/>
                <w:lang w:val="es-ES"/>
              </w:rPr>
              <w:t xml:space="preserve"> de </w:t>
            </w:r>
            <w:r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 w:rsidRPr="00B71F2D">
              <w:rPr>
                <w:rFonts w:ascii="Palatino Linotype" w:hAnsi="Palatino Linotype"/>
                <w:b/>
                <w:bCs/>
              </w:rPr>
              <w:instrText>NUMPAGES</w:instrText>
            </w:r>
            <w:r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2C15D1">
              <w:rPr>
                <w:rFonts w:ascii="Palatino Linotype" w:hAnsi="Palatino Linotype"/>
                <w:b/>
                <w:bCs/>
                <w:noProof/>
              </w:rPr>
              <w:t>5</w:t>
            </w:r>
            <w:r w:rsidRPr="00B71F2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A2946" w14:textId="77777777" w:rsidR="00251A45" w:rsidRDefault="00251A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F36FA" w14:textId="77777777" w:rsidR="00B15699" w:rsidRDefault="00B15699" w:rsidP="00D5523E">
      <w:r>
        <w:separator/>
      </w:r>
    </w:p>
  </w:footnote>
  <w:footnote w:type="continuationSeparator" w:id="0">
    <w:p w14:paraId="7DB976A0" w14:textId="77777777" w:rsidR="00B15699" w:rsidRDefault="00B15699" w:rsidP="00D5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5457"/>
    <w:multiLevelType w:val="hybridMultilevel"/>
    <w:tmpl w:val="F5A67930"/>
    <w:lvl w:ilvl="0" w:tplc="580A000F">
      <w:start w:val="1"/>
      <w:numFmt w:val="decimal"/>
      <w:lvlText w:val="%1."/>
      <w:lvlJc w:val="left"/>
      <w:pPr>
        <w:ind w:left="780" w:hanging="360"/>
      </w:pPr>
    </w:lvl>
    <w:lvl w:ilvl="1" w:tplc="580A0019" w:tentative="1">
      <w:start w:val="1"/>
      <w:numFmt w:val="lowerLetter"/>
      <w:lvlText w:val="%2."/>
      <w:lvlJc w:val="left"/>
      <w:pPr>
        <w:ind w:left="1500" w:hanging="360"/>
      </w:pPr>
    </w:lvl>
    <w:lvl w:ilvl="2" w:tplc="580A001B" w:tentative="1">
      <w:start w:val="1"/>
      <w:numFmt w:val="lowerRoman"/>
      <w:lvlText w:val="%3."/>
      <w:lvlJc w:val="right"/>
      <w:pPr>
        <w:ind w:left="2220" w:hanging="180"/>
      </w:pPr>
    </w:lvl>
    <w:lvl w:ilvl="3" w:tplc="580A000F" w:tentative="1">
      <w:start w:val="1"/>
      <w:numFmt w:val="decimal"/>
      <w:lvlText w:val="%4."/>
      <w:lvlJc w:val="left"/>
      <w:pPr>
        <w:ind w:left="2940" w:hanging="360"/>
      </w:pPr>
    </w:lvl>
    <w:lvl w:ilvl="4" w:tplc="580A0019" w:tentative="1">
      <w:start w:val="1"/>
      <w:numFmt w:val="lowerLetter"/>
      <w:lvlText w:val="%5."/>
      <w:lvlJc w:val="left"/>
      <w:pPr>
        <w:ind w:left="3660" w:hanging="360"/>
      </w:pPr>
    </w:lvl>
    <w:lvl w:ilvl="5" w:tplc="580A001B" w:tentative="1">
      <w:start w:val="1"/>
      <w:numFmt w:val="lowerRoman"/>
      <w:lvlText w:val="%6."/>
      <w:lvlJc w:val="right"/>
      <w:pPr>
        <w:ind w:left="4380" w:hanging="180"/>
      </w:pPr>
    </w:lvl>
    <w:lvl w:ilvl="6" w:tplc="580A000F" w:tentative="1">
      <w:start w:val="1"/>
      <w:numFmt w:val="decimal"/>
      <w:lvlText w:val="%7."/>
      <w:lvlJc w:val="left"/>
      <w:pPr>
        <w:ind w:left="5100" w:hanging="360"/>
      </w:pPr>
    </w:lvl>
    <w:lvl w:ilvl="7" w:tplc="580A0019" w:tentative="1">
      <w:start w:val="1"/>
      <w:numFmt w:val="lowerLetter"/>
      <w:lvlText w:val="%8."/>
      <w:lvlJc w:val="left"/>
      <w:pPr>
        <w:ind w:left="5820" w:hanging="360"/>
      </w:pPr>
    </w:lvl>
    <w:lvl w:ilvl="8" w:tplc="5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82E653C"/>
    <w:multiLevelType w:val="hybridMultilevel"/>
    <w:tmpl w:val="0142ADA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65CDC"/>
    <w:multiLevelType w:val="hybridMultilevel"/>
    <w:tmpl w:val="D772EE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E6C8D"/>
    <w:multiLevelType w:val="hybridMultilevel"/>
    <w:tmpl w:val="AF5AB6E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820DB"/>
    <w:multiLevelType w:val="hybridMultilevel"/>
    <w:tmpl w:val="3054892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60754"/>
    <w:multiLevelType w:val="hybridMultilevel"/>
    <w:tmpl w:val="AF5AB6E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0B34"/>
    <w:multiLevelType w:val="hybridMultilevel"/>
    <w:tmpl w:val="F5A67930"/>
    <w:lvl w:ilvl="0" w:tplc="580A000F">
      <w:start w:val="1"/>
      <w:numFmt w:val="decimal"/>
      <w:lvlText w:val="%1."/>
      <w:lvlJc w:val="left"/>
      <w:pPr>
        <w:ind w:left="780" w:hanging="360"/>
      </w:pPr>
    </w:lvl>
    <w:lvl w:ilvl="1" w:tplc="580A0019" w:tentative="1">
      <w:start w:val="1"/>
      <w:numFmt w:val="lowerLetter"/>
      <w:lvlText w:val="%2."/>
      <w:lvlJc w:val="left"/>
      <w:pPr>
        <w:ind w:left="1500" w:hanging="360"/>
      </w:pPr>
    </w:lvl>
    <w:lvl w:ilvl="2" w:tplc="580A001B" w:tentative="1">
      <w:start w:val="1"/>
      <w:numFmt w:val="lowerRoman"/>
      <w:lvlText w:val="%3."/>
      <w:lvlJc w:val="right"/>
      <w:pPr>
        <w:ind w:left="2220" w:hanging="180"/>
      </w:pPr>
    </w:lvl>
    <w:lvl w:ilvl="3" w:tplc="580A000F" w:tentative="1">
      <w:start w:val="1"/>
      <w:numFmt w:val="decimal"/>
      <w:lvlText w:val="%4."/>
      <w:lvlJc w:val="left"/>
      <w:pPr>
        <w:ind w:left="2940" w:hanging="360"/>
      </w:pPr>
    </w:lvl>
    <w:lvl w:ilvl="4" w:tplc="580A0019" w:tentative="1">
      <w:start w:val="1"/>
      <w:numFmt w:val="lowerLetter"/>
      <w:lvlText w:val="%5."/>
      <w:lvlJc w:val="left"/>
      <w:pPr>
        <w:ind w:left="3660" w:hanging="360"/>
      </w:pPr>
    </w:lvl>
    <w:lvl w:ilvl="5" w:tplc="580A001B" w:tentative="1">
      <w:start w:val="1"/>
      <w:numFmt w:val="lowerRoman"/>
      <w:lvlText w:val="%6."/>
      <w:lvlJc w:val="right"/>
      <w:pPr>
        <w:ind w:left="4380" w:hanging="180"/>
      </w:pPr>
    </w:lvl>
    <w:lvl w:ilvl="6" w:tplc="580A000F" w:tentative="1">
      <w:start w:val="1"/>
      <w:numFmt w:val="decimal"/>
      <w:lvlText w:val="%7."/>
      <w:lvlJc w:val="left"/>
      <w:pPr>
        <w:ind w:left="5100" w:hanging="360"/>
      </w:pPr>
    </w:lvl>
    <w:lvl w:ilvl="7" w:tplc="580A0019" w:tentative="1">
      <w:start w:val="1"/>
      <w:numFmt w:val="lowerLetter"/>
      <w:lvlText w:val="%8."/>
      <w:lvlJc w:val="left"/>
      <w:pPr>
        <w:ind w:left="5820" w:hanging="360"/>
      </w:pPr>
    </w:lvl>
    <w:lvl w:ilvl="8" w:tplc="5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9BD76C5"/>
    <w:multiLevelType w:val="hybridMultilevel"/>
    <w:tmpl w:val="0142ADA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04BC4"/>
    <w:multiLevelType w:val="hybridMultilevel"/>
    <w:tmpl w:val="D25218F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65945"/>
    <w:multiLevelType w:val="hybridMultilevel"/>
    <w:tmpl w:val="F5A67930"/>
    <w:lvl w:ilvl="0" w:tplc="580A000F">
      <w:start w:val="1"/>
      <w:numFmt w:val="decimal"/>
      <w:lvlText w:val="%1."/>
      <w:lvlJc w:val="left"/>
      <w:pPr>
        <w:ind w:left="780" w:hanging="360"/>
      </w:pPr>
    </w:lvl>
    <w:lvl w:ilvl="1" w:tplc="580A0019" w:tentative="1">
      <w:start w:val="1"/>
      <w:numFmt w:val="lowerLetter"/>
      <w:lvlText w:val="%2."/>
      <w:lvlJc w:val="left"/>
      <w:pPr>
        <w:ind w:left="1500" w:hanging="360"/>
      </w:pPr>
    </w:lvl>
    <w:lvl w:ilvl="2" w:tplc="580A001B" w:tentative="1">
      <w:start w:val="1"/>
      <w:numFmt w:val="lowerRoman"/>
      <w:lvlText w:val="%3."/>
      <w:lvlJc w:val="right"/>
      <w:pPr>
        <w:ind w:left="2220" w:hanging="180"/>
      </w:pPr>
    </w:lvl>
    <w:lvl w:ilvl="3" w:tplc="580A000F" w:tentative="1">
      <w:start w:val="1"/>
      <w:numFmt w:val="decimal"/>
      <w:lvlText w:val="%4."/>
      <w:lvlJc w:val="left"/>
      <w:pPr>
        <w:ind w:left="2940" w:hanging="360"/>
      </w:pPr>
    </w:lvl>
    <w:lvl w:ilvl="4" w:tplc="580A0019" w:tentative="1">
      <w:start w:val="1"/>
      <w:numFmt w:val="lowerLetter"/>
      <w:lvlText w:val="%5."/>
      <w:lvlJc w:val="left"/>
      <w:pPr>
        <w:ind w:left="3660" w:hanging="360"/>
      </w:pPr>
    </w:lvl>
    <w:lvl w:ilvl="5" w:tplc="580A001B" w:tentative="1">
      <w:start w:val="1"/>
      <w:numFmt w:val="lowerRoman"/>
      <w:lvlText w:val="%6."/>
      <w:lvlJc w:val="right"/>
      <w:pPr>
        <w:ind w:left="4380" w:hanging="180"/>
      </w:pPr>
    </w:lvl>
    <w:lvl w:ilvl="6" w:tplc="580A000F" w:tentative="1">
      <w:start w:val="1"/>
      <w:numFmt w:val="decimal"/>
      <w:lvlText w:val="%7."/>
      <w:lvlJc w:val="left"/>
      <w:pPr>
        <w:ind w:left="5100" w:hanging="360"/>
      </w:pPr>
    </w:lvl>
    <w:lvl w:ilvl="7" w:tplc="580A0019" w:tentative="1">
      <w:start w:val="1"/>
      <w:numFmt w:val="lowerLetter"/>
      <w:lvlText w:val="%8."/>
      <w:lvlJc w:val="left"/>
      <w:pPr>
        <w:ind w:left="5820" w:hanging="360"/>
      </w:pPr>
    </w:lvl>
    <w:lvl w:ilvl="8" w:tplc="5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9ED3AE2"/>
    <w:multiLevelType w:val="hybridMultilevel"/>
    <w:tmpl w:val="AF5AB6E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C"/>
    <w:rsid w:val="00003345"/>
    <w:rsid w:val="00004989"/>
    <w:rsid w:val="000058D0"/>
    <w:rsid w:val="00006484"/>
    <w:rsid w:val="00007A12"/>
    <w:rsid w:val="000108CD"/>
    <w:rsid w:val="00011664"/>
    <w:rsid w:val="00012CE1"/>
    <w:rsid w:val="00013DD3"/>
    <w:rsid w:val="00013FA5"/>
    <w:rsid w:val="000179DC"/>
    <w:rsid w:val="00017ADA"/>
    <w:rsid w:val="0002325A"/>
    <w:rsid w:val="000239DD"/>
    <w:rsid w:val="00031D2F"/>
    <w:rsid w:val="000333F9"/>
    <w:rsid w:val="00041A32"/>
    <w:rsid w:val="00041B93"/>
    <w:rsid w:val="00041E9E"/>
    <w:rsid w:val="000449FE"/>
    <w:rsid w:val="00044C58"/>
    <w:rsid w:val="000517DF"/>
    <w:rsid w:val="00060C1E"/>
    <w:rsid w:val="00061ADC"/>
    <w:rsid w:val="00070565"/>
    <w:rsid w:val="00070B84"/>
    <w:rsid w:val="00070E5A"/>
    <w:rsid w:val="00075D43"/>
    <w:rsid w:val="00081201"/>
    <w:rsid w:val="000826C5"/>
    <w:rsid w:val="0008399D"/>
    <w:rsid w:val="00087C4F"/>
    <w:rsid w:val="00095642"/>
    <w:rsid w:val="000A325F"/>
    <w:rsid w:val="000A5BB3"/>
    <w:rsid w:val="000A7725"/>
    <w:rsid w:val="000B2E7F"/>
    <w:rsid w:val="000B65CD"/>
    <w:rsid w:val="000B6D12"/>
    <w:rsid w:val="000B7403"/>
    <w:rsid w:val="000C0058"/>
    <w:rsid w:val="000C17FC"/>
    <w:rsid w:val="000C1F78"/>
    <w:rsid w:val="000C2371"/>
    <w:rsid w:val="000C57F8"/>
    <w:rsid w:val="000C6118"/>
    <w:rsid w:val="000D1841"/>
    <w:rsid w:val="000D1D56"/>
    <w:rsid w:val="000D1FE0"/>
    <w:rsid w:val="000D29D6"/>
    <w:rsid w:val="000D343A"/>
    <w:rsid w:val="000D52AA"/>
    <w:rsid w:val="000D6DD8"/>
    <w:rsid w:val="000E1759"/>
    <w:rsid w:val="000E29B8"/>
    <w:rsid w:val="000E5D86"/>
    <w:rsid w:val="000E698C"/>
    <w:rsid w:val="000E6CF5"/>
    <w:rsid w:val="000E73BE"/>
    <w:rsid w:val="000F2DE2"/>
    <w:rsid w:val="000F2FF3"/>
    <w:rsid w:val="000F635D"/>
    <w:rsid w:val="000F684B"/>
    <w:rsid w:val="001008B1"/>
    <w:rsid w:val="00101D60"/>
    <w:rsid w:val="00102EFB"/>
    <w:rsid w:val="0010675D"/>
    <w:rsid w:val="00111639"/>
    <w:rsid w:val="00111E3E"/>
    <w:rsid w:val="00112EEA"/>
    <w:rsid w:val="00113BD6"/>
    <w:rsid w:val="00114069"/>
    <w:rsid w:val="00117544"/>
    <w:rsid w:val="00120FA7"/>
    <w:rsid w:val="00121C9B"/>
    <w:rsid w:val="00122241"/>
    <w:rsid w:val="001235FA"/>
    <w:rsid w:val="00126E08"/>
    <w:rsid w:val="00134B47"/>
    <w:rsid w:val="00135149"/>
    <w:rsid w:val="00136635"/>
    <w:rsid w:val="001408D3"/>
    <w:rsid w:val="001435E7"/>
    <w:rsid w:val="00144438"/>
    <w:rsid w:val="00144B47"/>
    <w:rsid w:val="00145745"/>
    <w:rsid w:val="0015066A"/>
    <w:rsid w:val="00151CF5"/>
    <w:rsid w:val="00151E42"/>
    <w:rsid w:val="00152F0D"/>
    <w:rsid w:val="00153AA1"/>
    <w:rsid w:val="00154FFE"/>
    <w:rsid w:val="0015679D"/>
    <w:rsid w:val="00156B7D"/>
    <w:rsid w:val="00163546"/>
    <w:rsid w:val="00165956"/>
    <w:rsid w:val="00173ACD"/>
    <w:rsid w:val="00175585"/>
    <w:rsid w:val="0017726D"/>
    <w:rsid w:val="00177920"/>
    <w:rsid w:val="00177DB1"/>
    <w:rsid w:val="001846AE"/>
    <w:rsid w:val="00184E3D"/>
    <w:rsid w:val="00186E8E"/>
    <w:rsid w:val="001900B1"/>
    <w:rsid w:val="0019085B"/>
    <w:rsid w:val="00190E23"/>
    <w:rsid w:val="00192521"/>
    <w:rsid w:val="00193F33"/>
    <w:rsid w:val="00194E98"/>
    <w:rsid w:val="001975A7"/>
    <w:rsid w:val="001A07D9"/>
    <w:rsid w:val="001A18F5"/>
    <w:rsid w:val="001A44FB"/>
    <w:rsid w:val="001A5B07"/>
    <w:rsid w:val="001A5D27"/>
    <w:rsid w:val="001B09E6"/>
    <w:rsid w:val="001B208D"/>
    <w:rsid w:val="001B5C0A"/>
    <w:rsid w:val="001C3A43"/>
    <w:rsid w:val="001C3B41"/>
    <w:rsid w:val="001C6359"/>
    <w:rsid w:val="001D0586"/>
    <w:rsid w:val="001D19B0"/>
    <w:rsid w:val="001D2086"/>
    <w:rsid w:val="001D3157"/>
    <w:rsid w:val="001D674C"/>
    <w:rsid w:val="001E5F43"/>
    <w:rsid w:val="001F050E"/>
    <w:rsid w:val="001F5699"/>
    <w:rsid w:val="001F6BB6"/>
    <w:rsid w:val="001F77A2"/>
    <w:rsid w:val="00201705"/>
    <w:rsid w:val="0020384D"/>
    <w:rsid w:val="00203B8D"/>
    <w:rsid w:val="002048F3"/>
    <w:rsid w:val="00205A5A"/>
    <w:rsid w:val="0021552C"/>
    <w:rsid w:val="0022095F"/>
    <w:rsid w:val="0022169B"/>
    <w:rsid w:val="0022210C"/>
    <w:rsid w:val="00224C2B"/>
    <w:rsid w:val="00225376"/>
    <w:rsid w:val="0022649E"/>
    <w:rsid w:val="00227F4C"/>
    <w:rsid w:val="00232AE6"/>
    <w:rsid w:val="002343EF"/>
    <w:rsid w:val="00240F78"/>
    <w:rsid w:val="002422EA"/>
    <w:rsid w:val="00247E95"/>
    <w:rsid w:val="00250815"/>
    <w:rsid w:val="00251A45"/>
    <w:rsid w:val="00251F51"/>
    <w:rsid w:val="0025221F"/>
    <w:rsid w:val="00254098"/>
    <w:rsid w:val="00254F48"/>
    <w:rsid w:val="00255068"/>
    <w:rsid w:val="002570A7"/>
    <w:rsid w:val="0026122B"/>
    <w:rsid w:val="00261CE0"/>
    <w:rsid w:val="00263849"/>
    <w:rsid w:val="00264747"/>
    <w:rsid w:val="00265F2C"/>
    <w:rsid w:val="00265F45"/>
    <w:rsid w:val="0027060E"/>
    <w:rsid w:val="00272C3B"/>
    <w:rsid w:val="00272D6D"/>
    <w:rsid w:val="00273436"/>
    <w:rsid w:val="00274C49"/>
    <w:rsid w:val="00274F47"/>
    <w:rsid w:val="00276990"/>
    <w:rsid w:val="00276DC9"/>
    <w:rsid w:val="00276EEC"/>
    <w:rsid w:val="00276F67"/>
    <w:rsid w:val="00277BBA"/>
    <w:rsid w:val="0028357A"/>
    <w:rsid w:val="00285876"/>
    <w:rsid w:val="002873D8"/>
    <w:rsid w:val="00292859"/>
    <w:rsid w:val="0029359B"/>
    <w:rsid w:val="002935FB"/>
    <w:rsid w:val="0029450D"/>
    <w:rsid w:val="00294618"/>
    <w:rsid w:val="00296825"/>
    <w:rsid w:val="00297BC1"/>
    <w:rsid w:val="00297D0A"/>
    <w:rsid w:val="002A04C0"/>
    <w:rsid w:val="002A3AA9"/>
    <w:rsid w:val="002B0C9B"/>
    <w:rsid w:val="002B4D1B"/>
    <w:rsid w:val="002B52D8"/>
    <w:rsid w:val="002C07AA"/>
    <w:rsid w:val="002C09C9"/>
    <w:rsid w:val="002C15D1"/>
    <w:rsid w:val="002C37C0"/>
    <w:rsid w:val="002C78A3"/>
    <w:rsid w:val="002D0939"/>
    <w:rsid w:val="002D0A8C"/>
    <w:rsid w:val="002D106A"/>
    <w:rsid w:val="002D1337"/>
    <w:rsid w:val="002D1468"/>
    <w:rsid w:val="002D37FD"/>
    <w:rsid w:val="002D4F77"/>
    <w:rsid w:val="002D6720"/>
    <w:rsid w:val="002D7F80"/>
    <w:rsid w:val="002E0879"/>
    <w:rsid w:val="002E0E87"/>
    <w:rsid w:val="002E2E38"/>
    <w:rsid w:val="002E3B60"/>
    <w:rsid w:val="002E43DA"/>
    <w:rsid w:val="002E54A7"/>
    <w:rsid w:val="002E54CE"/>
    <w:rsid w:val="002E6328"/>
    <w:rsid w:val="002F097E"/>
    <w:rsid w:val="002F0ED9"/>
    <w:rsid w:val="002F21AC"/>
    <w:rsid w:val="002F3500"/>
    <w:rsid w:val="002F4A34"/>
    <w:rsid w:val="002F5D31"/>
    <w:rsid w:val="002F5E5F"/>
    <w:rsid w:val="002F71AD"/>
    <w:rsid w:val="00300BEA"/>
    <w:rsid w:val="00303570"/>
    <w:rsid w:val="00304363"/>
    <w:rsid w:val="003047EC"/>
    <w:rsid w:val="00305649"/>
    <w:rsid w:val="00306129"/>
    <w:rsid w:val="00306488"/>
    <w:rsid w:val="00310A52"/>
    <w:rsid w:val="00315183"/>
    <w:rsid w:val="00315C1C"/>
    <w:rsid w:val="003178D5"/>
    <w:rsid w:val="00320000"/>
    <w:rsid w:val="003213D1"/>
    <w:rsid w:val="00321BF5"/>
    <w:rsid w:val="0032300F"/>
    <w:rsid w:val="00323711"/>
    <w:rsid w:val="0032491A"/>
    <w:rsid w:val="00327441"/>
    <w:rsid w:val="00332E28"/>
    <w:rsid w:val="0033423A"/>
    <w:rsid w:val="00335CD4"/>
    <w:rsid w:val="00337445"/>
    <w:rsid w:val="003408AF"/>
    <w:rsid w:val="003420C7"/>
    <w:rsid w:val="00347093"/>
    <w:rsid w:val="00360779"/>
    <w:rsid w:val="00363A0B"/>
    <w:rsid w:val="00363CE0"/>
    <w:rsid w:val="00367D7F"/>
    <w:rsid w:val="003744F0"/>
    <w:rsid w:val="00374688"/>
    <w:rsid w:val="00374A74"/>
    <w:rsid w:val="00374F0E"/>
    <w:rsid w:val="00375EB5"/>
    <w:rsid w:val="003773FC"/>
    <w:rsid w:val="0038137D"/>
    <w:rsid w:val="0038677B"/>
    <w:rsid w:val="00386A3F"/>
    <w:rsid w:val="003951DB"/>
    <w:rsid w:val="003958B7"/>
    <w:rsid w:val="00397383"/>
    <w:rsid w:val="003A666D"/>
    <w:rsid w:val="003A6ACE"/>
    <w:rsid w:val="003A6CB2"/>
    <w:rsid w:val="003B04C7"/>
    <w:rsid w:val="003B1C8F"/>
    <w:rsid w:val="003B431D"/>
    <w:rsid w:val="003B4947"/>
    <w:rsid w:val="003B6798"/>
    <w:rsid w:val="003B69D6"/>
    <w:rsid w:val="003B7B6B"/>
    <w:rsid w:val="003B7C2B"/>
    <w:rsid w:val="003C38D6"/>
    <w:rsid w:val="003C56A0"/>
    <w:rsid w:val="003D0127"/>
    <w:rsid w:val="003D0648"/>
    <w:rsid w:val="003D26F5"/>
    <w:rsid w:val="003D6467"/>
    <w:rsid w:val="003D7C2C"/>
    <w:rsid w:val="003E0775"/>
    <w:rsid w:val="003E2AB3"/>
    <w:rsid w:val="003E31D1"/>
    <w:rsid w:val="003E50F0"/>
    <w:rsid w:val="003E7030"/>
    <w:rsid w:val="003F0A28"/>
    <w:rsid w:val="003F3066"/>
    <w:rsid w:val="003F575B"/>
    <w:rsid w:val="003F787F"/>
    <w:rsid w:val="003F7C23"/>
    <w:rsid w:val="003F7F3E"/>
    <w:rsid w:val="00401722"/>
    <w:rsid w:val="004041DF"/>
    <w:rsid w:val="004042E8"/>
    <w:rsid w:val="00405F0C"/>
    <w:rsid w:val="00406B67"/>
    <w:rsid w:val="00411D31"/>
    <w:rsid w:val="00413C4A"/>
    <w:rsid w:val="00416699"/>
    <w:rsid w:val="00416A82"/>
    <w:rsid w:val="00420CA4"/>
    <w:rsid w:val="00426039"/>
    <w:rsid w:val="004278EE"/>
    <w:rsid w:val="00427C8F"/>
    <w:rsid w:val="004308C1"/>
    <w:rsid w:val="004319E0"/>
    <w:rsid w:val="00431B20"/>
    <w:rsid w:val="00431CDE"/>
    <w:rsid w:val="004349B4"/>
    <w:rsid w:val="0043550A"/>
    <w:rsid w:val="00441769"/>
    <w:rsid w:val="004419D0"/>
    <w:rsid w:val="00441ED1"/>
    <w:rsid w:val="00443648"/>
    <w:rsid w:val="0045065A"/>
    <w:rsid w:val="00450D8A"/>
    <w:rsid w:val="004544A6"/>
    <w:rsid w:val="00454A65"/>
    <w:rsid w:val="004554E1"/>
    <w:rsid w:val="004577CA"/>
    <w:rsid w:val="00460D24"/>
    <w:rsid w:val="00461FAC"/>
    <w:rsid w:val="004622AA"/>
    <w:rsid w:val="00462940"/>
    <w:rsid w:val="004639A4"/>
    <w:rsid w:val="00466855"/>
    <w:rsid w:val="00467B6B"/>
    <w:rsid w:val="00473287"/>
    <w:rsid w:val="00473CCB"/>
    <w:rsid w:val="00475BD0"/>
    <w:rsid w:val="004808EE"/>
    <w:rsid w:val="00481798"/>
    <w:rsid w:val="0048431A"/>
    <w:rsid w:val="004864E0"/>
    <w:rsid w:val="00487E9D"/>
    <w:rsid w:val="00492B93"/>
    <w:rsid w:val="00494AF6"/>
    <w:rsid w:val="00494C16"/>
    <w:rsid w:val="0049504C"/>
    <w:rsid w:val="004A0553"/>
    <w:rsid w:val="004A0769"/>
    <w:rsid w:val="004A1304"/>
    <w:rsid w:val="004A693C"/>
    <w:rsid w:val="004B12A4"/>
    <w:rsid w:val="004B3CEE"/>
    <w:rsid w:val="004B7987"/>
    <w:rsid w:val="004C206D"/>
    <w:rsid w:val="004C4647"/>
    <w:rsid w:val="004C4C2A"/>
    <w:rsid w:val="004C4D62"/>
    <w:rsid w:val="004C5398"/>
    <w:rsid w:val="004C69C8"/>
    <w:rsid w:val="004D013B"/>
    <w:rsid w:val="004D1439"/>
    <w:rsid w:val="004D176A"/>
    <w:rsid w:val="004D2832"/>
    <w:rsid w:val="004D59E6"/>
    <w:rsid w:val="004D63D0"/>
    <w:rsid w:val="004E135C"/>
    <w:rsid w:val="004E1F51"/>
    <w:rsid w:val="004E5B36"/>
    <w:rsid w:val="004E6140"/>
    <w:rsid w:val="004F0D27"/>
    <w:rsid w:val="004F1D2A"/>
    <w:rsid w:val="004F211C"/>
    <w:rsid w:val="004F27D4"/>
    <w:rsid w:val="004F3FF7"/>
    <w:rsid w:val="004F4EA9"/>
    <w:rsid w:val="00505654"/>
    <w:rsid w:val="005058C9"/>
    <w:rsid w:val="005067FB"/>
    <w:rsid w:val="0051149F"/>
    <w:rsid w:val="0051225D"/>
    <w:rsid w:val="0051418D"/>
    <w:rsid w:val="00514894"/>
    <w:rsid w:val="0051615A"/>
    <w:rsid w:val="00516E69"/>
    <w:rsid w:val="00521682"/>
    <w:rsid w:val="005238F3"/>
    <w:rsid w:val="00523D7D"/>
    <w:rsid w:val="005251D9"/>
    <w:rsid w:val="00525526"/>
    <w:rsid w:val="00527EBE"/>
    <w:rsid w:val="00532F35"/>
    <w:rsid w:val="005331EA"/>
    <w:rsid w:val="00533E98"/>
    <w:rsid w:val="00534207"/>
    <w:rsid w:val="0053750B"/>
    <w:rsid w:val="00541FB0"/>
    <w:rsid w:val="00543B28"/>
    <w:rsid w:val="00544545"/>
    <w:rsid w:val="00544A5C"/>
    <w:rsid w:val="00545A24"/>
    <w:rsid w:val="00545E61"/>
    <w:rsid w:val="00547230"/>
    <w:rsid w:val="00554D5A"/>
    <w:rsid w:val="00556349"/>
    <w:rsid w:val="0055690A"/>
    <w:rsid w:val="0055717D"/>
    <w:rsid w:val="00564D00"/>
    <w:rsid w:val="005653AB"/>
    <w:rsid w:val="00566084"/>
    <w:rsid w:val="00566314"/>
    <w:rsid w:val="00566420"/>
    <w:rsid w:val="00577089"/>
    <w:rsid w:val="00581BA3"/>
    <w:rsid w:val="0058410C"/>
    <w:rsid w:val="00584C0A"/>
    <w:rsid w:val="00585C06"/>
    <w:rsid w:val="00586D90"/>
    <w:rsid w:val="005919F9"/>
    <w:rsid w:val="00592CC9"/>
    <w:rsid w:val="00593894"/>
    <w:rsid w:val="0059434A"/>
    <w:rsid w:val="005945A3"/>
    <w:rsid w:val="00594D2C"/>
    <w:rsid w:val="00597430"/>
    <w:rsid w:val="005A0584"/>
    <w:rsid w:val="005A0C63"/>
    <w:rsid w:val="005A0CEA"/>
    <w:rsid w:val="005A1CF9"/>
    <w:rsid w:val="005A2233"/>
    <w:rsid w:val="005A3C9F"/>
    <w:rsid w:val="005A707B"/>
    <w:rsid w:val="005B00D4"/>
    <w:rsid w:val="005B2DF9"/>
    <w:rsid w:val="005B379D"/>
    <w:rsid w:val="005B5DF6"/>
    <w:rsid w:val="005B6998"/>
    <w:rsid w:val="005C0F49"/>
    <w:rsid w:val="005C2701"/>
    <w:rsid w:val="005C3130"/>
    <w:rsid w:val="005C33BF"/>
    <w:rsid w:val="005C56DD"/>
    <w:rsid w:val="005D0192"/>
    <w:rsid w:val="005D1395"/>
    <w:rsid w:val="005D195C"/>
    <w:rsid w:val="005D3CCA"/>
    <w:rsid w:val="005D6543"/>
    <w:rsid w:val="005D6834"/>
    <w:rsid w:val="005E519E"/>
    <w:rsid w:val="005E770F"/>
    <w:rsid w:val="005E7F69"/>
    <w:rsid w:val="005F0C1E"/>
    <w:rsid w:val="005F0E3F"/>
    <w:rsid w:val="005F21ED"/>
    <w:rsid w:val="005F2BA4"/>
    <w:rsid w:val="005F38F3"/>
    <w:rsid w:val="005F4AED"/>
    <w:rsid w:val="005F5A69"/>
    <w:rsid w:val="005F74B7"/>
    <w:rsid w:val="00603495"/>
    <w:rsid w:val="00605B98"/>
    <w:rsid w:val="00605F83"/>
    <w:rsid w:val="00606D85"/>
    <w:rsid w:val="00607F1F"/>
    <w:rsid w:val="00610621"/>
    <w:rsid w:val="006111A6"/>
    <w:rsid w:val="00611A7D"/>
    <w:rsid w:val="00611E7C"/>
    <w:rsid w:val="00613F8D"/>
    <w:rsid w:val="00616181"/>
    <w:rsid w:val="0061786C"/>
    <w:rsid w:val="00621DAF"/>
    <w:rsid w:val="006229F8"/>
    <w:rsid w:val="00622D8B"/>
    <w:rsid w:val="006348FD"/>
    <w:rsid w:val="006350BF"/>
    <w:rsid w:val="0063655E"/>
    <w:rsid w:val="00641646"/>
    <w:rsid w:val="006471E0"/>
    <w:rsid w:val="00650932"/>
    <w:rsid w:val="00650F07"/>
    <w:rsid w:val="00652772"/>
    <w:rsid w:val="0066145C"/>
    <w:rsid w:val="00661F99"/>
    <w:rsid w:val="0066359D"/>
    <w:rsid w:val="006647D1"/>
    <w:rsid w:val="00665430"/>
    <w:rsid w:val="006668E7"/>
    <w:rsid w:val="00666D20"/>
    <w:rsid w:val="0067068D"/>
    <w:rsid w:val="00670BD6"/>
    <w:rsid w:val="00672C43"/>
    <w:rsid w:val="00672E1C"/>
    <w:rsid w:val="00675DE8"/>
    <w:rsid w:val="00680BC6"/>
    <w:rsid w:val="006825F8"/>
    <w:rsid w:val="00682EBC"/>
    <w:rsid w:val="00684785"/>
    <w:rsid w:val="006852C6"/>
    <w:rsid w:val="0068789C"/>
    <w:rsid w:val="0069015E"/>
    <w:rsid w:val="00690AA8"/>
    <w:rsid w:val="00692789"/>
    <w:rsid w:val="0069299E"/>
    <w:rsid w:val="006958A4"/>
    <w:rsid w:val="00697F7C"/>
    <w:rsid w:val="006A2449"/>
    <w:rsid w:val="006A2ADB"/>
    <w:rsid w:val="006A336F"/>
    <w:rsid w:val="006A3E46"/>
    <w:rsid w:val="006A50C1"/>
    <w:rsid w:val="006B03F5"/>
    <w:rsid w:val="006B2E6C"/>
    <w:rsid w:val="006B308A"/>
    <w:rsid w:val="006B51D7"/>
    <w:rsid w:val="006B737C"/>
    <w:rsid w:val="006C5760"/>
    <w:rsid w:val="006C5FBC"/>
    <w:rsid w:val="006C7157"/>
    <w:rsid w:val="006C748E"/>
    <w:rsid w:val="006C7ED3"/>
    <w:rsid w:val="006D132E"/>
    <w:rsid w:val="006D28F6"/>
    <w:rsid w:val="006D3C8B"/>
    <w:rsid w:val="006D58AE"/>
    <w:rsid w:val="006E280B"/>
    <w:rsid w:val="006E580F"/>
    <w:rsid w:val="006F2C96"/>
    <w:rsid w:val="006F2CD2"/>
    <w:rsid w:val="006F3D78"/>
    <w:rsid w:val="006F405A"/>
    <w:rsid w:val="006F53CC"/>
    <w:rsid w:val="006F5403"/>
    <w:rsid w:val="006F6C96"/>
    <w:rsid w:val="006F73BC"/>
    <w:rsid w:val="006F787E"/>
    <w:rsid w:val="00700EA1"/>
    <w:rsid w:val="007013CD"/>
    <w:rsid w:val="00703C94"/>
    <w:rsid w:val="007061B9"/>
    <w:rsid w:val="00706F93"/>
    <w:rsid w:val="0070776D"/>
    <w:rsid w:val="00712E6D"/>
    <w:rsid w:val="00713018"/>
    <w:rsid w:val="007146B5"/>
    <w:rsid w:val="00714CCD"/>
    <w:rsid w:val="00714F47"/>
    <w:rsid w:val="0071624E"/>
    <w:rsid w:val="00716392"/>
    <w:rsid w:val="007173E2"/>
    <w:rsid w:val="00721D93"/>
    <w:rsid w:val="00724086"/>
    <w:rsid w:val="0072443B"/>
    <w:rsid w:val="007254FE"/>
    <w:rsid w:val="007256EB"/>
    <w:rsid w:val="00726F57"/>
    <w:rsid w:val="007278E2"/>
    <w:rsid w:val="00727BF6"/>
    <w:rsid w:val="007327C6"/>
    <w:rsid w:val="00733C7C"/>
    <w:rsid w:val="00734605"/>
    <w:rsid w:val="00735BEF"/>
    <w:rsid w:val="00740C4F"/>
    <w:rsid w:val="00742BA9"/>
    <w:rsid w:val="00745BE3"/>
    <w:rsid w:val="00746242"/>
    <w:rsid w:val="007508C3"/>
    <w:rsid w:val="00752C55"/>
    <w:rsid w:val="00755F96"/>
    <w:rsid w:val="0076026D"/>
    <w:rsid w:val="0076181E"/>
    <w:rsid w:val="00762DBE"/>
    <w:rsid w:val="00763CB9"/>
    <w:rsid w:val="00764271"/>
    <w:rsid w:val="0076451D"/>
    <w:rsid w:val="00765DAC"/>
    <w:rsid w:val="00766030"/>
    <w:rsid w:val="0076615C"/>
    <w:rsid w:val="00767573"/>
    <w:rsid w:val="00770D6E"/>
    <w:rsid w:val="00775B5D"/>
    <w:rsid w:val="007760DB"/>
    <w:rsid w:val="00777267"/>
    <w:rsid w:val="007777B2"/>
    <w:rsid w:val="007815E9"/>
    <w:rsid w:val="00782977"/>
    <w:rsid w:val="007853F4"/>
    <w:rsid w:val="00785FDF"/>
    <w:rsid w:val="00787934"/>
    <w:rsid w:val="007914C5"/>
    <w:rsid w:val="00792727"/>
    <w:rsid w:val="00793FCA"/>
    <w:rsid w:val="007947E8"/>
    <w:rsid w:val="00795A8A"/>
    <w:rsid w:val="007A00F0"/>
    <w:rsid w:val="007A38C2"/>
    <w:rsid w:val="007A587F"/>
    <w:rsid w:val="007A59F7"/>
    <w:rsid w:val="007A6A7B"/>
    <w:rsid w:val="007B471B"/>
    <w:rsid w:val="007B5357"/>
    <w:rsid w:val="007B6973"/>
    <w:rsid w:val="007B71E3"/>
    <w:rsid w:val="007C2CA8"/>
    <w:rsid w:val="007C3E6C"/>
    <w:rsid w:val="007C4286"/>
    <w:rsid w:val="007C69B1"/>
    <w:rsid w:val="007C75BF"/>
    <w:rsid w:val="007D243D"/>
    <w:rsid w:val="007D4124"/>
    <w:rsid w:val="007D6DCE"/>
    <w:rsid w:val="007D75F0"/>
    <w:rsid w:val="007D7AA2"/>
    <w:rsid w:val="007D7D9F"/>
    <w:rsid w:val="007E09DC"/>
    <w:rsid w:val="007E0B81"/>
    <w:rsid w:val="007E118B"/>
    <w:rsid w:val="007E1B4A"/>
    <w:rsid w:val="007E1BA0"/>
    <w:rsid w:val="007E362E"/>
    <w:rsid w:val="007E480A"/>
    <w:rsid w:val="007E7A5D"/>
    <w:rsid w:val="007E7C54"/>
    <w:rsid w:val="007F051B"/>
    <w:rsid w:val="007F0897"/>
    <w:rsid w:val="007F0A29"/>
    <w:rsid w:val="007F0BB2"/>
    <w:rsid w:val="007F4DDF"/>
    <w:rsid w:val="007F5F4F"/>
    <w:rsid w:val="007F655E"/>
    <w:rsid w:val="007F6B22"/>
    <w:rsid w:val="00803E11"/>
    <w:rsid w:val="00810A26"/>
    <w:rsid w:val="00811871"/>
    <w:rsid w:val="0081223F"/>
    <w:rsid w:val="008140E7"/>
    <w:rsid w:val="00822BA2"/>
    <w:rsid w:val="00830656"/>
    <w:rsid w:val="00840AAC"/>
    <w:rsid w:val="00840D4A"/>
    <w:rsid w:val="00846EFF"/>
    <w:rsid w:val="00847120"/>
    <w:rsid w:val="008506B9"/>
    <w:rsid w:val="00851A13"/>
    <w:rsid w:val="00853378"/>
    <w:rsid w:val="00853633"/>
    <w:rsid w:val="00853B68"/>
    <w:rsid w:val="008558E8"/>
    <w:rsid w:val="00860A13"/>
    <w:rsid w:val="00863B53"/>
    <w:rsid w:val="008646CC"/>
    <w:rsid w:val="00864FAE"/>
    <w:rsid w:val="00867EA9"/>
    <w:rsid w:val="008724E9"/>
    <w:rsid w:val="00873BFC"/>
    <w:rsid w:val="00873EFF"/>
    <w:rsid w:val="00874305"/>
    <w:rsid w:val="00877DA6"/>
    <w:rsid w:val="00880248"/>
    <w:rsid w:val="0088121E"/>
    <w:rsid w:val="00881BAE"/>
    <w:rsid w:val="00884F61"/>
    <w:rsid w:val="00887B8D"/>
    <w:rsid w:val="008911C5"/>
    <w:rsid w:val="00891773"/>
    <w:rsid w:val="00894281"/>
    <w:rsid w:val="00894450"/>
    <w:rsid w:val="0089736A"/>
    <w:rsid w:val="008A071C"/>
    <w:rsid w:val="008A0733"/>
    <w:rsid w:val="008A5903"/>
    <w:rsid w:val="008A6CA5"/>
    <w:rsid w:val="008A7084"/>
    <w:rsid w:val="008B12A9"/>
    <w:rsid w:val="008B17A2"/>
    <w:rsid w:val="008B30B8"/>
    <w:rsid w:val="008B387C"/>
    <w:rsid w:val="008B6138"/>
    <w:rsid w:val="008C0513"/>
    <w:rsid w:val="008C1A8C"/>
    <w:rsid w:val="008C77DC"/>
    <w:rsid w:val="008D003A"/>
    <w:rsid w:val="008D06B9"/>
    <w:rsid w:val="008D0E2F"/>
    <w:rsid w:val="008D14E5"/>
    <w:rsid w:val="008D4D1E"/>
    <w:rsid w:val="008D6CF7"/>
    <w:rsid w:val="008E0EA0"/>
    <w:rsid w:val="008E1DEE"/>
    <w:rsid w:val="008E5672"/>
    <w:rsid w:val="008E5975"/>
    <w:rsid w:val="008E7532"/>
    <w:rsid w:val="008E7775"/>
    <w:rsid w:val="008F33B7"/>
    <w:rsid w:val="008F597E"/>
    <w:rsid w:val="008F5C1B"/>
    <w:rsid w:val="008F75DC"/>
    <w:rsid w:val="00900B6C"/>
    <w:rsid w:val="009024A3"/>
    <w:rsid w:val="00902BD0"/>
    <w:rsid w:val="00923717"/>
    <w:rsid w:val="00930A53"/>
    <w:rsid w:val="00932615"/>
    <w:rsid w:val="00933546"/>
    <w:rsid w:val="00940B96"/>
    <w:rsid w:val="0094377D"/>
    <w:rsid w:val="0094485E"/>
    <w:rsid w:val="00946867"/>
    <w:rsid w:val="00952DB4"/>
    <w:rsid w:val="00952E1A"/>
    <w:rsid w:val="009535E0"/>
    <w:rsid w:val="00953892"/>
    <w:rsid w:val="00954A1F"/>
    <w:rsid w:val="00956A6C"/>
    <w:rsid w:val="009604F9"/>
    <w:rsid w:val="0096077E"/>
    <w:rsid w:val="00961EB2"/>
    <w:rsid w:val="00962E45"/>
    <w:rsid w:val="00963A1E"/>
    <w:rsid w:val="00965250"/>
    <w:rsid w:val="00970ECD"/>
    <w:rsid w:val="00970F24"/>
    <w:rsid w:val="0097104F"/>
    <w:rsid w:val="00972208"/>
    <w:rsid w:val="00975ED3"/>
    <w:rsid w:val="0097716B"/>
    <w:rsid w:val="00977AD5"/>
    <w:rsid w:val="0098123C"/>
    <w:rsid w:val="009816B5"/>
    <w:rsid w:val="0098665F"/>
    <w:rsid w:val="00986BEA"/>
    <w:rsid w:val="009908B2"/>
    <w:rsid w:val="0099220C"/>
    <w:rsid w:val="00992DE2"/>
    <w:rsid w:val="009A171D"/>
    <w:rsid w:val="009A3109"/>
    <w:rsid w:val="009A390F"/>
    <w:rsid w:val="009A3F56"/>
    <w:rsid w:val="009A42DD"/>
    <w:rsid w:val="009A6051"/>
    <w:rsid w:val="009A656A"/>
    <w:rsid w:val="009A715B"/>
    <w:rsid w:val="009A7781"/>
    <w:rsid w:val="009B0352"/>
    <w:rsid w:val="009B064F"/>
    <w:rsid w:val="009B1733"/>
    <w:rsid w:val="009B3153"/>
    <w:rsid w:val="009B4BDD"/>
    <w:rsid w:val="009B4E82"/>
    <w:rsid w:val="009B6833"/>
    <w:rsid w:val="009C095F"/>
    <w:rsid w:val="009C13E2"/>
    <w:rsid w:val="009C3616"/>
    <w:rsid w:val="009C3F02"/>
    <w:rsid w:val="009C4BAF"/>
    <w:rsid w:val="009D07F7"/>
    <w:rsid w:val="009D0962"/>
    <w:rsid w:val="009D1373"/>
    <w:rsid w:val="009D24A5"/>
    <w:rsid w:val="009E7F54"/>
    <w:rsid w:val="009F4F06"/>
    <w:rsid w:val="009F6B9B"/>
    <w:rsid w:val="00A01FD5"/>
    <w:rsid w:val="00A03B44"/>
    <w:rsid w:val="00A04B66"/>
    <w:rsid w:val="00A139FA"/>
    <w:rsid w:val="00A14EA7"/>
    <w:rsid w:val="00A2110F"/>
    <w:rsid w:val="00A231C8"/>
    <w:rsid w:val="00A256B6"/>
    <w:rsid w:val="00A25ABC"/>
    <w:rsid w:val="00A25E52"/>
    <w:rsid w:val="00A26F15"/>
    <w:rsid w:val="00A3125A"/>
    <w:rsid w:val="00A31439"/>
    <w:rsid w:val="00A32FB4"/>
    <w:rsid w:val="00A35DB0"/>
    <w:rsid w:val="00A36D9F"/>
    <w:rsid w:val="00A435DF"/>
    <w:rsid w:val="00A438C0"/>
    <w:rsid w:val="00A46B4A"/>
    <w:rsid w:val="00A4717B"/>
    <w:rsid w:val="00A473E7"/>
    <w:rsid w:val="00A47617"/>
    <w:rsid w:val="00A47C5B"/>
    <w:rsid w:val="00A5515A"/>
    <w:rsid w:val="00A552EF"/>
    <w:rsid w:val="00A57B7B"/>
    <w:rsid w:val="00A60FA1"/>
    <w:rsid w:val="00A61480"/>
    <w:rsid w:val="00A629E2"/>
    <w:rsid w:val="00A71253"/>
    <w:rsid w:val="00A74CD7"/>
    <w:rsid w:val="00A750F5"/>
    <w:rsid w:val="00A77105"/>
    <w:rsid w:val="00A82817"/>
    <w:rsid w:val="00A837BB"/>
    <w:rsid w:val="00A84C96"/>
    <w:rsid w:val="00A931A1"/>
    <w:rsid w:val="00A937F1"/>
    <w:rsid w:val="00A93C4A"/>
    <w:rsid w:val="00A9611E"/>
    <w:rsid w:val="00AA0FFD"/>
    <w:rsid w:val="00AA316D"/>
    <w:rsid w:val="00AA3494"/>
    <w:rsid w:val="00AA746E"/>
    <w:rsid w:val="00AA7E4B"/>
    <w:rsid w:val="00AB189B"/>
    <w:rsid w:val="00AB4EB0"/>
    <w:rsid w:val="00AB79DA"/>
    <w:rsid w:val="00AC3AD6"/>
    <w:rsid w:val="00AC7017"/>
    <w:rsid w:val="00AD19FB"/>
    <w:rsid w:val="00AD33CF"/>
    <w:rsid w:val="00AD59B3"/>
    <w:rsid w:val="00AE2DF4"/>
    <w:rsid w:val="00AE499D"/>
    <w:rsid w:val="00AE51B8"/>
    <w:rsid w:val="00AF0FF5"/>
    <w:rsid w:val="00AF119D"/>
    <w:rsid w:val="00AF2AC0"/>
    <w:rsid w:val="00AF5DF7"/>
    <w:rsid w:val="00AF6836"/>
    <w:rsid w:val="00AF6A62"/>
    <w:rsid w:val="00AF75E3"/>
    <w:rsid w:val="00B001C8"/>
    <w:rsid w:val="00B0052A"/>
    <w:rsid w:val="00B01C51"/>
    <w:rsid w:val="00B021C5"/>
    <w:rsid w:val="00B02D7B"/>
    <w:rsid w:val="00B034C6"/>
    <w:rsid w:val="00B11956"/>
    <w:rsid w:val="00B11A60"/>
    <w:rsid w:val="00B14FE0"/>
    <w:rsid w:val="00B15699"/>
    <w:rsid w:val="00B21A11"/>
    <w:rsid w:val="00B337A1"/>
    <w:rsid w:val="00B36DF0"/>
    <w:rsid w:val="00B40C92"/>
    <w:rsid w:val="00B467AF"/>
    <w:rsid w:val="00B46A4E"/>
    <w:rsid w:val="00B46AD2"/>
    <w:rsid w:val="00B51CDB"/>
    <w:rsid w:val="00B5500B"/>
    <w:rsid w:val="00B556BA"/>
    <w:rsid w:val="00B56D72"/>
    <w:rsid w:val="00B57040"/>
    <w:rsid w:val="00B6021C"/>
    <w:rsid w:val="00B70140"/>
    <w:rsid w:val="00B70E70"/>
    <w:rsid w:val="00B70F40"/>
    <w:rsid w:val="00B71F2D"/>
    <w:rsid w:val="00B732C1"/>
    <w:rsid w:val="00B73A3F"/>
    <w:rsid w:val="00B76314"/>
    <w:rsid w:val="00B7753A"/>
    <w:rsid w:val="00B77EF7"/>
    <w:rsid w:val="00B77F38"/>
    <w:rsid w:val="00B85507"/>
    <w:rsid w:val="00B86062"/>
    <w:rsid w:val="00B87727"/>
    <w:rsid w:val="00B91111"/>
    <w:rsid w:val="00B9275C"/>
    <w:rsid w:val="00B94628"/>
    <w:rsid w:val="00B96705"/>
    <w:rsid w:val="00B96CA1"/>
    <w:rsid w:val="00BA3435"/>
    <w:rsid w:val="00BA4B29"/>
    <w:rsid w:val="00BA52F3"/>
    <w:rsid w:val="00BA74B5"/>
    <w:rsid w:val="00BB10E4"/>
    <w:rsid w:val="00BB1B85"/>
    <w:rsid w:val="00BB4253"/>
    <w:rsid w:val="00BB4A17"/>
    <w:rsid w:val="00BD05FD"/>
    <w:rsid w:val="00BD2622"/>
    <w:rsid w:val="00BD268A"/>
    <w:rsid w:val="00BD5198"/>
    <w:rsid w:val="00BD5763"/>
    <w:rsid w:val="00BE01B7"/>
    <w:rsid w:val="00BE2021"/>
    <w:rsid w:val="00BE56FB"/>
    <w:rsid w:val="00BE6A63"/>
    <w:rsid w:val="00BE7E09"/>
    <w:rsid w:val="00BF0129"/>
    <w:rsid w:val="00BF4507"/>
    <w:rsid w:val="00BF6501"/>
    <w:rsid w:val="00BF6991"/>
    <w:rsid w:val="00BF6B0C"/>
    <w:rsid w:val="00BF7112"/>
    <w:rsid w:val="00BF7317"/>
    <w:rsid w:val="00C01946"/>
    <w:rsid w:val="00C03543"/>
    <w:rsid w:val="00C04391"/>
    <w:rsid w:val="00C06613"/>
    <w:rsid w:val="00C06651"/>
    <w:rsid w:val="00C10F24"/>
    <w:rsid w:val="00C1517D"/>
    <w:rsid w:val="00C15F28"/>
    <w:rsid w:val="00C20792"/>
    <w:rsid w:val="00C21B28"/>
    <w:rsid w:val="00C22ECD"/>
    <w:rsid w:val="00C232D1"/>
    <w:rsid w:val="00C33A57"/>
    <w:rsid w:val="00C33FBE"/>
    <w:rsid w:val="00C358DF"/>
    <w:rsid w:val="00C364D3"/>
    <w:rsid w:val="00C36EA9"/>
    <w:rsid w:val="00C41549"/>
    <w:rsid w:val="00C46ADC"/>
    <w:rsid w:val="00C46E74"/>
    <w:rsid w:val="00C477B7"/>
    <w:rsid w:val="00C501B1"/>
    <w:rsid w:val="00C5344B"/>
    <w:rsid w:val="00C55874"/>
    <w:rsid w:val="00C61F74"/>
    <w:rsid w:val="00C6246C"/>
    <w:rsid w:val="00C634A4"/>
    <w:rsid w:val="00C63DF4"/>
    <w:rsid w:val="00C660E3"/>
    <w:rsid w:val="00C67FFD"/>
    <w:rsid w:val="00C71C6E"/>
    <w:rsid w:val="00C71C74"/>
    <w:rsid w:val="00C76920"/>
    <w:rsid w:val="00C76DE2"/>
    <w:rsid w:val="00C77FC5"/>
    <w:rsid w:val="00C803A6"/>
    <w:rsid w:val="00C8436F"/>
    <w:rsid w:val="00C84DBA"/>
    <w:rsid w:val="00C91397"/>
    <w:rsid w:val="00C91BC8"/>
    <w:rsid w:val="00C968C9"/>
    <w:rsid w:val="00CA2830"/>
    <w:rsid w:val="00CA35E7"/>
    <w:rsid w:val="00CA3EFF"/>
    <w:rsid w:val="00CA4094"/>
    <w:rsid w:val="00CA5115"/>
    <w:rsid w:val="00CA741D"/>
    <w:rsid w:val="00CA76BA"/>
    <w:rsid w:val="00CB029D"/>
    <w:rsid w:val="00CB0F86"/>
    <w:rsid w:val="00CB4600"/>
    <w:rsid w:val="00CB53FF"/>
    <w:rsid w:val="00CB619B"/>
    <w:rsid w:val="00CC112D"/>
    <w:rsid w:val="00CC69A1"/>
    <w:rsid w:val="00CC7B42"/>
    <w:rsid w:val="00CD66D2"/>
    <w:rsid w:val="00CD68AF"/>
    <w:rsid w:val="00CE3D48"/>
    <w:rsid w:val="00CE3DE0"/>
    <w:rsid w:val="00CE79BC"/>
    <w:rsid w:val="00CF2072"/>
    <w:rsid w:val="00CF5214"/>
    <w:rsid w:val="00CF5B3A"/>
    <w:rsid w:val="00CF5C91"/>
    <w:rsid w:val="00CF6810"/>
    <w:rsid w:val="00CF6C8C"/>
    <w:rsid w:val="00CF7ACD"/>
    <w:rsid w:val="00D0056C"/>
    <w:rsid w:val="00D0136E"/>
    <w:rsid w:val="00D02ABE"/>
    <w:rsid w:val="00D11752"/>
    <w:rsid w:val="00D12A36"/>
    <w:rsid w:val="00D13265"/>
    <w:rsid w:val="00D13658"/>
    <w:rsid w:val="00D15112"/>
    <w:rsid w:val="00D1556D"/>
    <w:rsid w:val="00D15D3D"/>
    <w:rsid w:val="00D15F06"/>
    <w:rsid w:val="00D2037D"/>
    <w:rsid w:val="00D20CA7"/>
    <w:rsid w:val="00D20D65"/>
    <w:rsid w:val="00D217B7"/>
    <w:rsid w:val="00D22518"/>
    <w:rsid w:val="00D2330F"/>
    <w:rsid w:val="00D252C8"/>
    <w:rsid w:val="00D2628D"/>
    <w:rsid w:val="00D2708E"/>
    <w:rsid w:val="00D32E5A"/>
    <w:rsid w:val="00D34E8F"/>
    <w:rsid w:val="00D37CB5"/>
    <w:rsid w:val="00D40177"/>
    <w:rsid w:val="00D4100F"/>
    <w:rsid w:val="00D4278A"/>
    <w:rsid w:val="00D45622"/>
    <w:rsid w:val="00D47643"/>
    <w:rsid w:val="00D47ABC"/>
    <w:rsid w:val="00D53D96"/>
    <w:rsid w:val="00D54002"/>
    <w:rsid w:val="00D54813"/>
    <w:rsid w:val="00D54D5F"/>
    <w:rsid w:val="00D54FD1"/>
    <w:rsid w:val="00D5523E"/>
    <w:rsid w:val="00D568C9"/>
    <w:rsid w:val="00D575A5"/>
    <w:rsid w:val="00D57A38"/>
    <w:rsid w:val="00D62255"/>
    <w:rsid w:val="00D64C89"/>
    <w:rsid w:val="00D702FC"/>
    <w:rsid w:val="00D70CA2"/>
    <w:rsid w:val="00D71B80"/>
    <w:rsid w:val="00D74538"/>
    <w:rsid w:val="00D75C09"/>
    <w:rsid w:val="00D7759C"/>
    <w:rsid w:val="00D81A43"/>
    <w:rsid w:val="00D84653"/>
    <w:rsid w:val="00D84665"/>
    <w:rsid w:val="00D84E72"/>
    <w:rsid w:val="00D84FB9"/>
    <w:rsid w:val="00D86062"/>
    <w:rsid w:val="00D867B3"/>
    <w:rsid w:val="00D90E0B"/>
    <w:rsid w:val="00D950B8"/>
    <w:rsid w:val="00D9542B"/>
    <w:rsid w:val="00D9692E"/>
    <w:rsid w:val="00DA5539"/>
    <w:rsid w:val="00DB0FB0"/>
    <w:rsid w:val="00DB21E3"/>
    <w:rsid w:val="00DB56E8"/>
    <w:rsid w:val="00DB5D0E"/>
    <w:rsid w:val="00DB6A1A"/>
    <w:rsid w:val="00DB7C54"/>
    <w:rsid w:val="00DC0691"/>
    <w:rsid w:val="00DC22F6"/>
    <w:rsid w:val="00DC2CA0"/>
    <w:rsid w:val="00DC6731"/>
    <w:rsid w:val="00DC6E21"/>
    <w:rsid w:val="00DC704F"/>
    <w:rsid w:val="00DD0DC4"/>
    <w:rsid w:val="00DD2C12"/>
    <w:rsid w:val="00DD6BE3"/>
    <w:rsid w:val="00DD6BED"/>
    <w:rsid w:val="00DD7E77"/>
    <w:rsid w:val="00DE0CBB"/>
    <w:rsid w:val="00DE2921"/>
    <w:rsid w:val="00DE31A0"/>
    <w:rsid w:val="00DE5E38"/>
    <w:rsid w:val="00DE67A1"/>
    <w:rsid w:val="00DE708D"/>
    <w:rsid w:val="00DE7501"/>
    <w:rsid w:val="00DE7DB8"/>
    <w:rsid w:val="00DE7E9B"/>
    <w:rsid w:val="00DF2169"/>
    <w:rsid w:val="00DF331A"/>
    <w:rsid w:val="00DF618D"/>
    <w:rsid w:val="00DF758A"/>
    <w:rsid w:val="00DF7710"/>
    <w:rsid w:val="00E00972"/>
    <w:rsid w:val="00E01B12"/>
    <w:rsid w:val="00E06579"/>
    <w:rsid w:val="00E06DBD"/>
    <w:rsid w:val="00E10426"/>
    <w:rsid w:val="00E115FA"/>
    <w:rsid w:val="00E141DD"/>
    <w:rsid w:val="00E1453B"/>
    <w:rsid w:val="00E17458"/>
    <w:rsid w:val="00E224D2"/>
    <w:rsid w:val="00E22DA1"/>
    <w:rsid w:val="00E24206"/>
    <w:rsid w:val="00E30247"/>
    <w:rsid w:val="00E3155B"/>
    <w:rsid w:val="00E31CF8"/>
    <w:rsid w:val="00E3326E"/>
    <w:rsid w:val="00E36755"/>
    <w:rsid w:val="00E507DB"/>
    <w:rsid w:val="00E550AD"/>
    <w:rsid w:val="00E5587E"/>
    <w:rsid w:val="00E576F5"/>
    <w:rsid w:val="00E60454"/>
    <w:rsid w:val="00E66CA6"/>
    <w:rsid w:val="00E7146D"/>
    <w:rsid w:val="00E72312"/>
    <w:rsid w:val="00E72D66"/>
    <w:rsid w:val="00E7358E"/>
    <w:rsid w:val="00E74F04"/>
    <w:rsid w:val="00E753CF"/>
    <w:rsid w:val="00E76105"/>
    <w:rsid w:val="00E779A0"/>
    <w:rsid w:val="00E809A7"/>
    <w:rsid w:val="00E826CC"/>
    <w:rsid w:val="00E8394A"/>
    <w:rsid w:val="00E96574"/>
    <w:rsid w:val="00E96782"/>
    <w:rsid w:val="00EA21F8"/>
    <w:rsid w:val="00EA2661"/>
    <w:rsid w:val="00EA2CEB"/>
    <w:rsid w:val="00EA44EC"/>
    <w:rsid w:val="00EB085F"/>
    <w:rsid w:val="00EB2F90"/>
    <w:rsid w:val="00EB36C3"/>
    <w:rsid w:val="00EB53CF"/>
    <w:rsid w:val="00EB61CA"/>
    <w:rsid w:val="00EB6A0C"/>
    <w:rsid w:val="00EC238E"/>
    <w:rsid w:val="00EC25AD"/>
    <w:rsid w:val="00EC4A57"/>
    <w:rsid w:val="00EC5EFE"/>
    <w:rsid w:val="00EC749C"/>
    <w:rsid w:val="00ED03D0"/>
    <w:rsid w:val="00ED21E9"/>
    <w:rsid w:val="00ED38F1"/>
    <w:rsid w:val="00ED3BD2"/>
    <w:rsid w:val="00ED4381"/>
    <w:rsid w:val="00ED467D"/>
    <w:rsid w:val="00ED4DA5"/>
    <w:rsid w:val="00ED624B"/>
    <w:rsid w:val="00EE2D7F"/>
    <w:rsid w:val="00EE2E34"/>
    <w:rsid w:val="00EE7F03"/>
    <w:rsid w:val="00EF28E4"/>
    <w:rsid w:val="00EF4802"/>
    <w:rsid w:val="00EF4CA6"/>
    <w:rsid w:val="00EF7E5B"/>
    <w:rsid w:val="00F01B5F"/>
    <w:rsid w:val="00F024D5"/>
    <w:rsid w:val="00F06935"/>
    <w:rsid w:val="00F167DE"/>
    <w:rsid w:val="00F1763B"/>
    <w:rsid w:val="00F17FE0"/>
    <w:rsid w:val="00F2077F"/>
    <w:rsid w:val="00F2334B"/>
    <w:rsid w:val="00F238EA"/>
    <w:rsid w:val="00F26623"/>
    <w:rsid w:val="00F26AC1"/>
    <w:rsid w:val="00F2787E"/>
    <w:rsid w:val="00F31871"/>
    <w:rsid w:val="00F32878"/>
    <w:rsid w:val="00F35F27"/>
    <w:rsid w:val="00F368AB"/>
    <w:rsid w:val="00F37368"/>
    <w:rsid w:val="00F4061C"/>
    <w:rsid w:val="00F426E6"/>
    <w:rsid w:val="00F42DD2"/>
    <w:rsid w:val="00F43F24"/>
    <w:rsid w:val="00F4480A"/>
    <w:rsid w:val="00F44A06"/>
    <w:rsid w:val="00F453D8"/>
    <w:rsid w:val="00F458BE"/>
    <w:rsid w:val="00F5016B"/>
    <w:rsid w:val="00F52B40"/>
    <w:rsid w:val="00F57AE4"/>
    <w:rsid w:val="00F61242"/>
    <w:rsid w:val="00F62963"/>
    <w:rsid w:val="00F62C15"/>
    <w:rsid w:val="00F665C6"/>
    <w:rsid w:val="00F66F8E"/>
    <w:rsid w:val="00F670EB"/>
    <w:rsid w:val="00F72A44"/>
    <w:rsid w:val="00F73519"/>
    <w:rsid w:val="00F73863"/>
    <w:rsid w:val="00F7434A"/>
    <w:rsid w:val="00F74667"/>
    <w:rsid w:val="00F81541"/>
    <w:rsid w:val="00F81BAE"/>
    <w:rsid w:val="00F829E5"/>
    <w:rsid w:val="00F83CBE"/>
    <w:rsid w:val="00F8451C"/>
    <w:rsid w:val="00F84719"/>
    <w:rsid w:val="00F87363"/>
    <w:rsid w:val="00F979BD"/>
    <w:rsid w:val="00FA1D9D"/>
    <w:rsid w:val="00FA2D66"/>
    <w:rsid w:val="00FA3DDE"/>
    <w:rsid w:val="00FA4E7F"/>
    <w:rsid w:val="00FA517C"/>
    <w:rsid w:val="00FA7CF5"/>
    <w:rsid w:val="00FB0672"/>
    <w:rsid w:val="00FB30C6"/>
    <w:rsid w:val="00FB35CC"/>
    <w:rsid w:val="00FB652F"/>
    <w:rsid w:val="00FC10AC"/>
    <w:rsid w:val="00FC1306"/>
    <w:rsid w:val="00FC26FA"/>
    <w:rsid w:val="00FC52DE"/>
    <w:rsid w:val="00FD2B11"/>
    <w:rsid w:val="00FD5668"/>
    <w:rsid w:val="00FE2EBE"/>
    <w:rsid w:val="00FE3FE7"/>
    <w:rsid w:val="00FE445E"/>
    <w:rsid w:val="00FE46D5"/>
    <w:rsid w:val="00FF00DB"/>
    <w:rsid w:val="00FF15E3"/>
    <w:rsid w:val="00FF5017"/>
    <w:rsid w:val="00FF602B"/>
    <w:rsid w:val="00FF7AC7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71DDE"/>
  <w15:docId w15:val="{955D247C-DF34-4052-A466-9314780A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E1C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405F0C"/>
    <w:pPr>
      <w:jc w:val="both"/>
    </w:pPr>
    <w:rPr>
      <w:rFonts w:eastAsia="Times New Roman"/>
      <w:i/>
      <w:iCs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405F0C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sid w:val="00405F0C"/>
    <w:pPr>
      <w:spacing w:after="0" w:line="240" w:lineRule="auto"/>
    </w:pPr>
    <w:rPr>
      <w:rFonts w:ascii="Calibri" w:eastAsia="MS Mincho" w:hAnsi="Calibri" w:cs="Times New Roman"/>
    </w:rPr>
  </w:style>
  <w:style w:type="paragraph" w:styleId="Prrafodelista">
    <w:name w:val="List Paragraph"/>
    <w:basedOn w:val="Normal"/>
    <w:uiPriority w:val="34"/>
    <w:qFormat/>
    <w:rsid w:val="00E17458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7F8"/>
    <w:rPr>
      <w:rFonts w:ascii="Segoe UI" w:eastAsia="MS Mincho" w:hAnsi="Segoe UI" w:cs="Segoe UI"/>
      <w:sz w:val="18"/>
      <w:szCs w:val="18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7F8"/>
    <w:rPr>
      <w:rFonts w:ascii="Segoe UI" w:eastAsia="MS Mincho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5523E"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523E"/>
    <w:rPr>
      <w:rFonts w:ascii="Calibri" w:eastAsia="MS Mincho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523E"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523E"/>
    <w:rPr>
      <w:rFonts w:ascii="Calibri" w:eastAsia="MS Mincho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DC70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04F"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04F"/>
    <w:rPr>
      <w:rFonts w:ascii="Calibri" w:eastAsia="MS Mincho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0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04F"/>
    <w:rPr>
      <w:rFonts w:ascii="Calibri" w:eastAsia="MS Mincho" w:hAnsi="Calibri"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02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141936048782413656gmail-msolistparagraph">
    <w:name w:val="m_8141936048782413656gmail-msolistparagraph"/>
    <w:basedOn w:val="Normal"/>
    <w:rsid w:val="00F670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72E1C"/>
    <w:pPr>
      <w:spacing w:before="100" w:beforeAutospacing="1" w:after="100" w:afterAutospacing="1"/>
    </w:pPr>
  </w:style>
  <w:style w:type="paragraph" w:customStyle="1" w:styleId="Default">
    <w:name w:val="Default"/>
    <w:rsid w:val="002D0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173E2"/>
    <w:rPr>
      <w:color w:val="0563C1" w:themeColor="hyperlink"/>
      <w:u w:val="single"/>
    </w:rPr>
  </w:style>
  <w:style w:type="character" w:customStyle="1" w:styleId="proyectosordenanzastituloproyecto">
    <w:name w:val="proyectos_ordenanzas_titulo_proyecto"/>
    <w:basedOn w:val="Fuentedeprrafopredeter"/>
    <w:rsid w:val="00B0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BE95-3B7D-4821-A036-DB9145FF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5</Pages>
  <Words>1122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Glenda Alexandra Allan Alegria</cp:lastModifiedBy>
  <cp:revision>19</cp:revision>
  <cp:lastPrinted>2020-01-28T15:17:00Z</cp:lastPrinted>
  <dcterms:created xsi:type="dcterms:W3CDTF">2020-11-27T21:42:00Z</dcterms:created>
  <dcterms:modified xsi:type="dcterms:W3CDTF">2020-11-30T14:37:00Z</dcterms:modified>
</cp:coreProperties>
</file>