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9A47" w14:textId="1350C104" w:rsidR="00353AEE" w:rsidRPr="00D057DE" w:rsidRDefault="00353AEE" w:rsidP="00917E44">
      <w:pPr>
        <w:spacing w:after="0" w:line="240" w:lineRule="auto"/>
        <w:jc w:val="center"/>
        <w:rPr>
          <w:rFonts w:ascii="Palatino Linotype" w:hAnsi="Palatino Linotype" w:cs="Arial"/>
          <w:b/>
        </w:rPr>
      </w:pPr>
      <w:r w:rsidRPr="00D057DE">
        <w:rPr>
          <w:rFonts w:ascii="Palatino Linotype" w:hAnsi="Palatino Linotype" w:cs="Arial"/>
          <w:b/>
        </w:rPr>
        <w:t>ACTA</w:t>
      </w:r>
      <w:r w:rsidR="00370934" w:rsidRPr="00D057DE">
        <w:rPr>
          <w:rFonts w:ascii="Palatino Linotype" w:hAnsi="Palatino Linotype" w:cs="Arial"/>
          <w:b/>
        </w:rPr>
        <w:t xml:space="preserve"> RESOLUTIVA DE LA SESIÓN No. 07</w:t>
      </w:r>
      <w:r w:rsidR="007C1A60" w:rsidRPr="00D057DE">
        <w:rPr>
          <w:rFonts w:ascii="Palatino Linotype" w:hAnsi="Palatino Linotype" w:cs="Arial"/>
          <w:b/>
        </w:rPr>
        <w:t>8</w:t>
      </w:r>
      <w:r w:rsidRPr="00D057DE">
        <w:rPr>
          <w:rFonts w:ascii="Palatino Linotype" w:hAnsi="Palatino Linotype" w:cs="Arial"/>
          <w:b/>
        </w:rPr>
        <w:t xml:space="preserve">- </w:t>
      </w:r>
      <w:r w:rsidR="00C449CD" w:rsidRPr="00D057DE">
        <w:rPr>
          <w:rFonts w:ascii="Palatino Linotype" w:hAnsi="Palatino Linotype" w:cs="Arial"/>
          <w:b/>
        </w:rPr>
        <w:t>O</w:t>
      </w:r>
      <w:r w:rsidRPr="00D057DE">
        <w:rPr>
          <w:rFonts w:ascii="Palatino Linotype" w:hAnsi="Palatino Linotype" w:cs="Arial"/>
          <w:b/>
        </w:rPr>
        <w:t>RDINARIA</w:t>
      </w:r>
    </w:p>
    <w:p w14:paraId="581A6C1C" w14:textId="77777777" w:rsidR="00353AEE" w:rsidRPr="00D057DE" w:rsidRDefault="00353AEE" w:rsidP="00917E44">
      <w:pPr>
        <w:spacing w:after="0" w:line="240" w:lineRule="auto"/>
        <w:jc w:val="center"/>
        <w:rPr>
          <w:rFonts w:ascii="Palatino Linotype" w:hAnsi="Palatino Linotype" w:cs="Arial"/>
          <w:b/>
        </w:rPr>
      </w:pPr>
      <w:r w:rsidRPr="00D057DE">
        <w:rPr>
          <w:rFonts w:ascii="Palatino Linotype" w:hAnsi="Palatino Linotype" w:cs="Arial"/>
          <w:b/>
        </w:rPr>
        <w:t>DE LA COMISIÓN DE ORDENAMIENTO TERRITORIAL</w:t>
      </w:r>
    </w:p>
    <w:p w14:paraId="6FD555EE" w14:textId="77777777" w:rsidR="002F19C2" w:rsidRPr="00D057DE" w:rsidRDefault="002F19C2" w:rsidP="00917E44">
      <w:pPr>
        <w:spacing w:after="0" w:line="240" w:lineRule="auto"/>
        <w:jc w:val="center"/>
        <w:rPr>
          <w:rFonts w:ascii="Palatino Linotype" w:hAnsi="Palatino Linotype" w:cs="Arial"/>
          <w:b/>
        </w:rPr>
      </w:pPr>
    </w:p>
    <w:p w14:paraId="3BF15C35" w14:textId="0C7E687D" w:rsidR="00353AEE" w:rsidRPr="00D057DE" w:rsidRDefault="007C1A60" w:rsidP="00917E44">
      <w:pPr>
        <w:spacing w:line="240" w:lineRule="auto"/>
        <w:jc w:val="center"/>
        <w:rPr>
          <w:rFonts w:ascii="Palatino Linotype" w:hAnsi="Palatino Linotype" w:cs="Arial"/>
          <w:b/>
        </w:rPr>
      </w:pPr>
      <w:r w:rsidRPr="00D057DE">
        <w:rPr>
          <w:rFonts w:ascii="Palatino Linotype" w:hAnsi="Palatino Linotype" w:cs="Arial"/>
          <w:b/>
        </w:rPr>
        <w:t>VIERNES 14</w:t>
      </w:r>
      <w:r w:rsidR="00122160" w:rsidRPr="00D057DE">
        <w:rPr>
          <w:rFonts w:ascii="Palatino Linotype" w:hAnsi="Palatino Linotype" w:cs="Arial"/>
          <w:b/>
        </w:rPr>
        <w:t xml:space="preserve"> DE </w:t>
      </w:r>
      <w:r w:rsidRPr="00D057DE">
        <w:rPr>
          <w:rFonts w:ascii="Palatino Linotype" w:hAnsi="Palatino Linotype" w:cs="Arial"/>
          <w:b/>
        </w:rPr>
        <w:t>OCTUBRE</w:t>
      </w:r>
      <w:r w:rsidR="00122160" w:rsidRPr="00D057DE">
        <w:rPr>
          <w:rFonts w:ascii="Palatino Linotype" w:hAnsi="Palatino Linotype" w:cs="Arial"/>
          <w:b/>
        </w:rPr>
        <w:t xml:space="preserve"> DE 2022</w:t>
      </w:r>
    </w:p>
    <w:p w14:paraId="21C5C694" w14:textId="696B0C99" w:rsidR="00794186" w:rsidRPr="00D057DE" w:rsidRDefault="00353AEE" w:rsidP="00917E44">
      <w:pPr>
        <w:spacing w:after="0" w:line="240" w:lineRule="auto"/>
        <w:rPr>
          <w:rFonts w:ascii="Palatino Linotype" w:eastAsia="Batang" w:hAnsi="Palatino Linotype" w:cs="Arial"/>
          <w:lang w:eastAsia="es-ES"/>
        </w:rPr>
      </w:pPr>
      <w:r w:rsidRPr="00D057DE">
        <w:rPr>
          <w:rFonts w:ascii="Palatino Linotype" w:eastAsia="Batang" w:hAnsi="Palatino Linotype" w:cs="Arial"/>
          <w:lang w:eastAsia="es-ES"/>
        </w:rPr>
        <w:t xml:space="preserve">En el Distrito Metropolitano de Quito, siendo las </w:t>
      </w:r>
      <w:r w:rsidR="007A3B54" w:rsidRPr="00D057DE">
        <w:rPr>
          <w:rFonts w:ascii="Palatino Linotype" w:eastAsia="Batang" w:hAnsi="Palatino Linotype" w:cs="Arial"/>
          <w:lang w:eastAsia="es-ES"/>
        </w:rPr>
        <w:t>1</w:t>
      </w:r>
      <w:r w:rsidR="007C1A60" w:rsidRPr="00D057DE">
        <w:rPr>
          <w:rFonts w:ascii="Palatino Linotype" w:eastAsia="Batang" w:hAnsi="Palatino Linotype" w:cs="Arial"/>
          <w:lang w:eastAsia="es-ES"/>
        </w:rPr>
        <w:t>0</w:t>
      </w:r>
      <w:r w:rsidR="00977FBA" w:rsidRPr="00D057DE">
        <w:rPr>
          <w:rFonts w:ascii="Palatino Linotype" w:eastAsia="Batang" w:hAnsi="Palatino Linotype" w:cs="Arial"/>
          <w:lang w:eastAsia="es-ES"/>
        </w:rPr>
        <w:t>h</w:t>
      </w:r>
      <w:r w:rsidR="00A00927" w:rsidRPr="00D057DE">
        <w:rPr>
          <w:rFonts w:ascii="Palatino Linotype" w:eastAsia="Batang" w:hAnsi="Palatino Linotype" w:cs="Arial"/>
          <w:lang w:eastAsia="es-ES"/>
        </w:rPr>
        <w:t>06</w:t>
      </w:r>
      <w:r w:rsidR="00C449CD" w:rsidRPr="00D057DE">
        <w:rPr>
          <w:rFonts w:ascii="Palatino Linotype" w:eastAsia="Batang" w:hAnsi="Palatino Linotype" w:cs="Arial"/>
          <w:lang w:eastAsia="es-ES"/>
        </w:rPr>
        <w:t xml:space="preserve"> de </w:t>
      </w:r>
      <w:r w:rsidR="007C1A60" w:rsidRPr="00D057DE">
        <w:rPr>
          <w:rFonts w:ascii="Palatino Linotype" w:eastAsia="Batang" w:hAnsi="Palatino Linotype" w:cs="Arial"/>
          <w:lang w:eastAsia="es-ES"/>
        </w:rPr>
        <w:t xml:space="preserve">14 de octubre </w:t>
      </w:r>
      <w:r w:rsidR="00B50E8E" w:rsidRPr="00D057DE">
        <w:rPr>
          <w:rFonts w:ascii="Palatino Linotype" w:eastAsia="Batang" w:hAnsi="Palatino Linotype" w:cs="Arial"/>
          <w:lang w:eastAsia="es-ES"/>
        </w:rPr>
        <w:t>de 2022</w:t>
      </w:r>
      <w:r w:rsidRPr="00D057DE">
        <w:rPr>
          <w:rFonts w:ascii="Palatino Linotype" w:eastAsia="Batang" w:hAnsi="Palatino Linotype" w:cs="Arial"/>
          <w:lang w:eastAsia="es-ES"/>
        </w:rPr>
        <w:t xml:space="preserve">, conforme la convocatoria, se lleva a cabo la </w:t>
      </w:r>
      <w:r w:rsidR="00471493" w:rsidRPr="00D057DE">
        <w:rPr>
          <w:rFonts w:ascii="Palatino Linotype" w:eastAsia="Batang" w:hAnsi="Palatino Linotype" w:cs="Arial"/>
          <w:lang w:eastAsia="es-ES"/>
        </w:rPr>
        <w:t xml:space="preserve">sesión </w:t>
      </w:r>
      <w:r w:rsidR="002A1876" w:rsidRPr="00D057DE">
        <w:rPr>
          <w:rFonts w:ascii="Palatino Linotype" w:eastAsia="Batang" w:hAnsi="Palatino Linotype" w:cs="Arial"/>
          <w:lang w:eastAsia="es-ES"/>
        </w:rPr>
        <w:t>No. 07</w:t>
      </w:r>
      <w:r w:rsidR="007C1A60" w:rsidRPr="00D057DE">
        <w:rPr>
          <w:rFonts w:ascii="Palatino Linotype" w:eastAsia="Batang" w:hAnsi="Palatino Linotype" w:cs="Arial"/>
          <w:lang w:eastAsia="es-ES"/>
        </w:rPr>
        <w:t>8</w:t>
      </w:r>
      <w:r w:rsidRPr="00D057DE">
        <w:rPr>
          <w:rFonts w:ascii="Palatino Linotype" w:eastAsia="Batang" w:hAnsi="Palatino Linotype" w:cs="Arial"/>
          <w:lang w:eastAsia="es-ES"/>
        </w:rPr>
        <w:t xml:space="preserve"> - ordinaria de la Comisión de Ordenamiento Territorial, presidida por la concejala </w:t>
      </w:r>
      <w:r w:rsidR="008D2F92" w:rsidRPr="00D057DE">
        <w:rPr>
          <w:rFonts w:ascii="Palatino Linotype" w:eastAsia="Batang" w:hAnsi="Palatino Linotype" w:cs="Arial"/>
          <w:lang w:eastAsia="es-ES"/>
        </w:rPr>
        <w:t>Amparito Narváez</w:t>
      </w:r>
      <w:r w:rsidRPr="00D057DE">
        <w:rPr>
          <w:rFonts w:ascii="Palatino Linotype" w:eastAsia="Batang" w:hAnsi="Palatino Linotype" w:cs="Arial"/>
          <w:lang w:eastAsia="es-ES"/>
        </w:rPr>
        <w:t>, a través de la plata</w:t>
      </w:r>
      <w:r w:rsidR="00794186" w:rsidRPr="00D057DE">
        <w:rPr>
          <w:rFonts w:ascii="Palatino Linotype" w:eastAsia="Batang" w:hAnsi="Palatino Linotype" w:cs="Arial"/>
          <w:lang w:eastAsia="es-ES"/>
        </w:rPr>
        <w:t xml:space="preserve">forma para reuniones virtuales "Microsoft </w:t>
      </w:r>
      <w:proofErr w:type="spellStart"/>
      <w:r w:rsidR="00794186" w:rsidRPr="00D057DE">
        <w:rPr>
          <w:rFonts w:ascii="Palatino Linotype" w:eastAsia="Batang" w:hAnsi="Palatino Linotype" w:cs="Arial"/>
          <w:lang w:eastAsia="es-ES"/>
        </w:rPr>
        <w:t>Teams</w:t>
      </w:r>
      <w:proofErr w:type="spellEnd"/>
      <w:r w:rsidR="00794186" w:rsidRPr="00D057DE">
        <w:rPr>
          <w:rFonts w:ascii="Palatino Linotype" w:eastAsia="Batang" w:hAnsi="Palatino Linotype" w:cs="Arial"/>
          <w:lang w:eastAsia="es-ES"/>
        </w:rPr>
        <w:t>" de Office 365.</w:t>
      </w:r>
    </w:p>
    <w:p w14:paraId="6E8C159C" w14:textId="77777777" w:rsidR="00353AEE" w:rsidRPr="00D057DE" w:rsidRDefault="00353AEE" w:rsidP="00917E44">
      <w:pPr>
        <w:spacing w:after="0" w:line="240" w:lineRule="auto"/>
        <w:rPr>
          <w:rFonts w:ascii="Palatino Linotype" w:eastAsia="Batang" w:hAnsi="Palatino Linotype" w:cs="Arial"/>
          <w:lang w:eastAsia="es-ES"/>
        </w:rPr>
      </w:pPr>
    </w:p>
    <w:p w14:paraId="0F25FD62" w14:textId="51AA4511" w:rsidR="00353AEE" w:rsidRPr="00D057DE" w:rsidRDefault="00353AEE" w:rsidP="00917E44">
      <w:pPr>
        <w:spacing w:after="0" w:line="240" w:lineRule="auto"/>
        <w:rPr>
          <w:rFonts w:ascii="Palatino Linotype" w:eastAsia="Batang" w:hAnsi="Palatino Linotype" w:cs="Arial"/>
          <w:lang w:eastAsia="es-ES"/>
        </w:rPr>
      </w:pPr>
      <w:r w:rsidRPr="00D057DE">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B30101" w:rsidRPr="00D057DE">
        <w:rPr>
          <w:rFonts w:ascii="Palatino Linotype" w:eastAsia="Batang" w:hAnsi="Palatino Linotype" w:cs="Arial"/>
          <w:lang w:eastAsia="es-ES"/>
        </w:rPr>
        <w:t xml:space="preserve">: </w:t>
      </w:r>
      <w:r w:rsidR="00F20E7F" w:rsidRPr="00D057DE">
        <w:rPr>
          <w:rFonts w:ascii="Palatino Linotype" w:eastAsia="Batang" w:hAnsi="Palatino Linotype" w:cs="Arial"/>
          <w:lang w:eastAsia="es-ES"/>
        </w:rPr>
        <w:t>Amparito Narváez</w:t>
      </w:r>
      <w:r w:rsidR="004C303C" w:rsidRPr="00D057DE">
        <w:rPr>
          <w:rFonts w:ascii="Palatino Linotype" w:eastAsia="Batang" w:hAnsi="Palatino Linotype" w:cs="Arial"/>
          <w:lang w:eastAsia="es-ES"/>
        </w:rPr>
        <w:t xml:space="preserve">, </w:t>
      </w:r>
      <w:r w:rsidR="000E341F" w:rsidRPr="00D057DE">
        <w:rPr>
          <w:rFonts w:ascii="Palatino Linotype" w:eastAsia="Batang" w:hAnsi="Palatino Linotype" w:cs="Arial"/>
          <w:lang w:eastAsia="es-ES"/>
        </w:rPr>
        <w:t>Luis Robles</w:t>
      </w:r>
      <w:r w:rsidR="0009377A" w:rsidRPr="00D057DE">
        <w:rPr>
          <w:rFonts w:ascii="Palatino Linotype" w:eastAsia="Batang" w:hAnsi="Palatino Linotype" w:cs="Arial"/>
          <w:lang w:eastAsia="es-ES"/>
        </w:rPr>
        <w:t>;</w:t>
      </w:r>
      <w:r w:rsidR="007F3CF0" w:rsidRPr="00D057DE">
        <w:rPr>
          <w:rFonts w:ascii="Palatino Linotype" w:eastAsia="Batang" w:hAnsi="Palatino Linotype" w:cs="Arial"/>
          <w:lang w:eastAsia="es-ES"/>
        </w:rPr>
        <w:t xml:space="preserve"> y,</w:t>
      </w:r>
      <w:r w:rsidR="00E50959" w:rsidRPr="00D057DE">
        <w:rPr>
          <w:rFonts w:ascii="Palatino Linotype" w:eastAsia="Batang" w:hAnsi="Palatino Linotype" w:cs="Arial"/>
          <w:lang w:eastAsia="es-ES"/>
        </w:rPr>
        <w:t xml:space="preserve"> </w:t>
      </w:r>
      <w:r w:rsidR="004C303C" w:rsidRPr="00D057DE">
        <w:rPr>
          <w:rFonts w:ascii="Palatino Linotype" w:eastAsia="Batang" w:hAnsi="Palatino Linotype" w:cs="Arial"/>
          <w:lang w:eastAsia="es-ES"/>
        </w:rPr>
        <w:t>Hugo Dávila</w:t>
      </w:r>
      <w:r w:rsidR="00E50959" w:rsidRPr="00D057DE">
        <w:rPr>
          <w:rFonts w:ascii="Palatino Linotype" w:eastAsia="Batang" w:hAnsi="Palatino Linotype" w:cs="Arial"/>
          <w:lang w:eastAsia="es-ES"/>
        </w:rPr>
        <w:t>,</w:t>
      </w:r>
      <w:r w:rsidR="00B75964" w:rsidRPr="00D057DE">
        <w:rPr>
          <w:rFonts w:ascii="Palatino Linotype" w:eastAsia="Batang" w:hAnsi="Palatino Linotype" w:cs="Arial"/>
          <w:lang w:eastAsia="es-ES"/>
        </w:rPr>
        <w:t xml:space="preserve"> </w:t>
      </w:r>
      <w:r w:rsidRPr="00D057DE">
        <w:rPr>
          <w:rFonts w:ascii="Palatino Linotype" w:eastAsia="Batang" w:hAnsi="Palatino Linotype" w:cs="Arial"/>
          <w:lang w:eastAsia="es-ES"/>
        </w:rPr>
        <w:t xml:space="preserve">de conformidad con el siguiente detalle: </w:t>
      </w:r>
    </w:p>
    <w:p w14:paraId="3F7647E2" w14:textId="77777777" w:rsidR="0020595C" w:rsidRPr="00D057DE" w:rsidRDefault="0020595C" w:rsidP="00917E44">
      <w:pPr>
        <w:spacing w:after="0" w:line="240" w:lineRule="auto"/>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D057DE" w14:paraId="6AB6CCA2" w14:textId="77777777"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0765E2B4" w14:textId="608DD3F8" w:rsidR="00E55536" w:rsidRPr="00D057DE" w:rsidRDefault="00E55536" w:rsidP="00917E44">
            <w:pPr>
              <w:pStyle w:val="Subttulo"/>
              <w:jc w:val="center"/>
              <w:rPr>
                <w:rFonts w:ascii="Palatino Linotype" w:hAnsi="Palatino Linotype" w:cs="Arial"/>
                <w:b/>
                <w:i w:val="0"/>
                <w:color w:val="FFFFFF"/>
                <w:sz w:val="22"/>
                <w:szCs w:val="22"/>
                <w:lang w:val="es-EC"/>
              </w:rPr>
            </w:pPr>
            <w:r w:rsidRPr="00D057DE">
              <w:rPr>
                <w:rFonts w:ascii="Palatino Linotype" w:hAnsi="Palatino Linotype" w:cs="Arial"/>
                <w:b/>
                <w:i w:val="0"/>
                <w:color w:val="FFFFFF"/>
                <w:sz w:val="22"/>
                <w:szCs w:val="22"/>
                <w:lang w:val="es-EC"/>
              </w:rPr>
              <w:t>REGISTRO ASISTENCIA – INICIO SESIÓN</w:t>
            </w:r>
          </w:p>
        </w:tc>
      </w:tr>
      <w:tr w:rsidR="00E55536" w:rsidRPr="00D057DE" w14:paraId="62B0DA5B" w14:textId="77777777" w:rsidTr="005B2233">
        <w:trPr>
          <w:trHeight w:val="457"/>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01D55A5E" w14:textId="77777777" w:rsidR="00E55536" w:rsidRPr="00D057DE" w:rsidRDefault="00E55536" w:rsidP="00917E44">
            <w:pPr>
              <w:pStyle w:val="Subttulo"/>
              <w:rPr>
                <w:rFonts w:ascii="Palatino Linotype" w:hAnsi="Palatino Linotype" w:cs="Arial"/>
                <w:b/>
                <w:i w:val="0"/>
                <w:color w:val="FFFFFF"/>
                <w:sz w:val="22"/>
                <w:szCs w:val="22"/>
                <w:lang w:val="es-EC"/>
              </w:rPr>
            </w:pPr>
            <w:r w:rsidRPr="00D057DE">
              <w:rPr>
                <w:rFonts w:ascii="Palatino Linotype" w:hAnsi="Palatino Linotype" w:cs="Arial"/>
                <w:b/>
                <w:i w:val="0"/>
                <w:color w:val="FFFFFF"/>
                <w:sz w:val="22"/>
                <w:szCs w:val="22"/>
                <w:lang w:val="es-EC"/>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70F870C2" w14:textId="77777777" w:rsidR="00E55536" w:rsidRPr="00D057DE" w:rsidRDefault="00E55536" w:rsidP="00917E44">
            <w:pPr>
              <w:pStyle w:val="Subttulo"/>
              <w:jc w:val="center"/>
              <w:rPr>
                <w:rFonts w:ascii="Palatino Linotype" w:hAnsi="Palatino Linotype" w:cs="Arial"/>
                <w:b/>
                <w:i w:val="0"/>
                <w:color w:val="FFFFFF"/>
                <w:sz w:val="22"/>
                <w:szCs w:val="22"/>
                <w:lang w:val="es-EC"/>
              </w:rPr>
            </w:pPr>
            <w:r w:rsidRPr="00D057DE">
              <w:rPr>
                <w:rFonts w:ascii="Palatino Linotype" w:hAnsi="Palatino Linotype" w:cs="Arial"/>
                <w:b/>
                <w:i w:val="0"/>
                <w:color w:val="FFFFFF"/>
                <w:sz w:val="22"/>
                <w:szCs w:val="22"/>
                <w:lang w:val="es-EC"/>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060AAD8E" w14:textId="3D136397" w:rsidR="00E55536" w:rsidRPr="00D057DE" w:rsidRDefault="00E55536" w:rsidP="00917E44">
            <w:pPr>
              <w:pStyle w:val="Subttulo"/>
              <w:jc w:val="center"/>
              <w:rPr>
                <w:rFonts w:ascii="Palatino Linotype" w:hAnsi="Palatino Linotype" w:cs="Arial"/>
                <w:b/>
                <w:i w:val="0"/>
                <w:color w:val="FFFFFF"/>
                <w:sz w:val="22"/>
                <w:szCs w:val="22"/>
                <w:lang w:val="es-EC"/>
              </w:rPr>
            </w:pPr>
            <w:r w:rsidRPr="00D057DE">
              <w:rPr>
                <w:rFonts w:ascii="Palatino Linotype" w:hAnsi="Palatino Linotype" w:cs="Arial"/>
                <w:b/>
                <w:i w:val="0"/>
                <w:color w:val="FFFFFF"/>
                <w:sz w:val="22"/>
                <w:szCs w:val="22"/>
                <w:lang w:val="es-EC"/>
              </w:rPr>
              <w:t>AUSENTE</w:t>
            </w:r>
          </w:p>
        </w:tc>
      </w:tr>
      <w:tr w:rsidR="00E55536" w:rsidRPr="00D057DE" w14:paraId="0ECA8AC2"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5B5B09F" w14:textId="43436338" w:rsidR="00E55536" w:rsidRPr="00D057DE" w:rsidRDefault="00C449CD" w:rsidP="00370934">
            <w:pPr>
              <w:spacing w:after="0" w:line="240" w:lineRule="auto"/>
              <w:rPr>
                <w:rFonts w:ascii="Palatino Linotype" w:hAnsi="Palatino Linotype" w:cs="Arial"/>
                <w:b/>
                <w:bCs/>
                <w:color w:val="000000"/>
                <w:lang w:eastAsia="es-EC"/>
              </w:rPr>
            </w:pPr>
            <w:r w:rsidRPr="00D057DE">
              <w:rPr>
                <w:rFonts w:ascii="Palatino Linotype" w:eastAsia="Batang" w:hAnsi="Palatino Linotype" w:cs="Arial"/>
                <w:b/>
                <w:lang w:eastAsia="es-ES"/>
              </w:rPr>
              <w:t>Hugo Dávila</w:t>
            </w:r>
            <w:r w:rsidR="00370934" w:rsidRPr="00D057DE">
              <w:rPr>
                <w:rFonts w:ascii="Palatino Linotype" w:hAnsi="Palatino Linotype" w:cs="Calibri"/>
                <w:b/>
                <w:bCs/>
                <w:color w:val="000000"/>
                <w:lang w:eastAsia="es-EC"/>
              </w:rPr>
              <w:t xml:space="preserve"> </w:t>
            </w:r>
          </w:p>
        </w:tc>
        <w:tc>
          <w:tcPr>
            <w:tcW w:w="2247" w:type="dxa"/>
            <w:tcBorders>
              <w:top w:val="single" w:sz="4" w:space="0" w:color="auto"/>
              <w:left w:val="single" w:sz="4" w:space="0" w:color="auto"/>
              <w:bottom w:val="single" w:sz="4" w:space="0" w:color="auto"/>
              <w:right w:val="single" w:sz="4" w:space="0" w:color="auto"/>
            </w:tcBorders>
          </w:tcPr>
          <w:p w14:paraId="16459C41" w14:textId="4AC853B6" w:rsidR="00E55536" w:rsidRPr="00D057DE" w:rsidRDefault="00627075" w:rsidP="00917E44">
            <w:pPr>
              <w:pStyle w:val="Subttulo"/>
              <w:jc w:val="center"/>
              <w:rPr>
                <w:rFonts w:ascii="Palatino Linotype" w:hAnsi="Palatino Linotype" w:cs="Arial"/>
                <w:i w:val="0"/>
                <w:color w:val="000000" w:themeColor="text1"/>
                <w:sz w:val="22"/>
                <w:szCs w:val="22"/>
                <w:lang w:val="es-EC"/>
              </w:rPr>
            </w:pPr>
            <w:r w:rsidRPr="00D057DE">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tcPr>
          <w:p w14:paraId="078830F3" w14:textId="30D871DF" w:rsidR="00E55536" w:rsidRPr="00D057DE"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D057DE" w14:paraId="5A390981"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0B39FBF6" w14:textId="1FCCECC8" w:rsidR="00E55536" w:rsidRPr="00D057DE" w:rsidRDefault="00E55536" w:rsidP="00917E44">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Luis R</w:t>
            </w:r>
            <w:r w:rsidR="00860F0E" w:rsidRPr="00D057DE">
              <w:rPr>
                <w:rFonts w:ascii="Palatino Linotype" w:hAnsi="Palatino Linotype" w:cs="Calibri"/>
                <w:b/>
                <w:bCs/>
                <w:color w:val="000000"/>
                <w:lang w:eastAsia="es-EC"/>
              </w:rPr>
              <w:t xml:space="preserve">obles </w:t>
            </w:r>
          </w:p>
        </w:tc>
        <w:tc>
          <w:tcPr>
            <w:tcW w:w="2247" w:type="dxa"/>
            <w:tcBorders>
              <w:top w:val="single" w:sz="4" w:space="0" w:color="auto"/>
              <w:left w:val="single" w:sz="4" w:space="0" w:color="auto"/>
              <w:bottom w:val="single" w:sz="4" w:space="0" w:color="auto"/>
              <w:right w:val="single" w:sz="4" w:space="0" w:color="auto"/>
            </w:tcBorders>
          </w:tcPr>
          <w:p w14:paraId="4A83CAC8" w14:textId="23259799" w:rsidR="00E55536" w:rsidRPr="00D057DE" w:rsidRDefault="00627075" w:rsidP="00917E44">
            <w:pPr>
              <w:pStyle w:val="Subttulo"/>
              <w:jc w:val="center"/>
              <w:rPr>
                <w:rFonts w:ascii="Palatino Linotype" w:hAnsi="Palatino Linotype" w:cs="Arial"/>
                <w:i w:val="0"/>
                <w:color w:val="000000" w:themeColor="text1"/>
                <w:sz w:val="22"/>
                <w:szCs w:val="22"/>
                <w:lang w:val="es-EC"/>
              </w:rPr>
            </w:pPr>
            <w:r w:rsidRPr="00D057DE">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tcPr>
          <w:p w14:paraId="3D074042" w14:textId="75697428" w:rsidR="00E55536" w:rsidRPr="00D057DE"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D057DE" w14:paraId="7B9DDAE3"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592E786C" w14:textId="3AC9B0FE" w:rsidR="00E55536" w:rsidRPr="00D057DE" w:rsidRDefault="00370934" w:rsidP="00917E44">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Paulina Izurieta</w:t>
            </w:r>
          </w:p>
        </w:tc>
        <w:tc>
          <w:tcPr>
            <w:tcW w:w="2247" w:type="dxa"/>
            <w:tcBorders>
              <w:top w:val="single" w:sz="4" w:space="0" w:color="auto"/>
              <w:left w:val="single" w:sz="4" w:space="0" w:color="auto"/>
              <w:bottom w:val="single" w:sz="4" w:space="0" w:color="auto"/>
              <w:right w:val="single" w:sz="4" w:space="0" w:color="auto"/>
            </w:tcBorders>
          </w:tcPr>
          <w:p w14:paraId="66CEA9EA" w14:textId="699A1039" w:rsidR="00E55536" w:rsidRPr="00D057DE" w:rsidRDefault="00E55536" w:rsidP="00917E44">
            <w:pPr>
              <w:pStyle w:val="Subttulo"/>
              <w:jc w:val="center"/>
              <w:rPr>
                <w:rFonts w:ascii="Palatino Linotype" w:hAnsi="Palatino Linotype" w:cs="Arial"/>
                <w:i w:val="0"/>
                <w:color w:val="000000" w:themeColor="text1"/>
                <w:sz w:val="22"/>
                <w:szCs w:val="22"/>
                <w:lang w:val="es-EC"/>
              </w:rPr>
            </w:pPr>
          </w:p>
        </w:tc>
        <w:tc>
          <w:tcPr>
            <w:tcW w:w="2195" w:type="dxa"/>
            <w:tcBorders>
              <w:top w:val="single" w:sz="4" w:space="0" w:color="auto"/>
              <w:left w:val="single" w:sz="4" w:space="0" w:color="auto"/>
              <w:bottom w:val="single" w:sz="4" w:space="0" w:color="auto"/>
              <w:right w:val="single" w:sz="4" w:space="0" w:color="auto"/>
            </w:tcBorders>
          </w:tcPr>
          <w:p w14:paraId="21595851" w14:textId="32DF449D" w:rsidR="00E55536" w:rsidRPr="00D057DE" w:rsidRDefault="00627075" w:rsidP="00917E44">
            <w:pPr>
              <w:pStyle w:val="Subttulo"/>
              <w:jc w:val="center"/>
              <w:rPr>
                <w:rFonts w:ascii="Palatino Linotype" w:hAnsi="Palatino Linotype" w:cs="Arial"/>
                <w:i w:val="0"/>
                <w:color w:val="000000" w:themeColor="text1"/>
                <w:sz w:val="22"/>
                <w:szCs w:val="22"/>
                <w:lang w:val="es-EC"/>
              </w:rPr>
            </w:pPr>
            <w:r w:rsidRPr="00D057DE">
              <w:rPr>
                <w:rFonts w:ascii="Palatino Linotype" w:hAnsi="Palatino Linotype" w:cs="Arial"/>
                <w:i w:val="0"/>
                <w:color w:val="000000" w:themeColor="text1"/>
                <w:sz w:val="22"/>
                <w:szCs w:val="22"/>
                <w:lang w:val="es-EC"/>
              </w:rPr>
              <w:t>1</w:t>
            </w:r>
          </w:p>
        </w:tc>
      </w:tr>
      <w:tr w:rsidR="00E55536" w:rsidRPr="00D057DE" w14:paraId="03DF78FC" w14:textId="77777777" w:rsidTr="00B33678">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1E330E5" w14:textId="6DDEDC3E" w:rsidR="00E55536" w:rsidRPr="00D057DE" w:rsidRDefault="00860F0E" w:rsidP="00917E44">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2247" w:type="dxa"/>
            <w:tcBorders>
              <w:top w:val="single" w:sz="4" w:space="0" w:color="auto"/>
              <w:left w:val="single" w:sz="4" w:space="0" w:color="auto"/>
              <w:bottom w:val="single" w:sz="4" w:space="0" w:color="auto"/>
              <w:right w:val="single" w:sz="4" w:space="0" w:color="auto"/>
            </w:tcBorders>
          </w:tcPr>
          <w:p w14:paraId="33D7B9E7" w14:textId="674F1AB9" w:rsidR="00E55536" w:rsidRPr="00D057DE" w:rsidRDefault="00E55536" w:rsidP="00917E44">
            <w:pPr>
              <w:pStyle w:val="Subttulo"/>
              <w:jc w:val="center"/>
              <w:rPr>
                <w:rFonts w:ascii="Palatino Linotype" w:hAnsi="Palatino Linotype" w:cs="Arial"/>
                <w:i w:val="0"/>
                <w:color w:val="000000" w:themeColor="text1"/>
                <w:sz w:val="22"/>
                <w:szCs w:val="22"/>
                <w:lang w:val="es-EC"/>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6039E5E" w14:textId="6FF70AD9" w:rsidR="00E55536" w:rsidRPr="00D057DE" w:rsidRDefault="00627075" w:rsidP="00917E44">
            <w:pPr>
              <w:pStyle w:val="Subttulo"/>
              <w:jc w:val="center"/>
              <w:rPr>
                <w:rFonts w:ascii="Palatino Linotype" w:hAnsi="Palatino Linotype" w:cs="Arial"/>
                <w:i w:val="0"/>
                <w:color w:val="000000" w:themeColor="text1"/>
                <w:sz w:val="22"/>
                <w:szCs w:val="22"/>
                <w:lang w:val="es-EC"/>
              </w:rPr>
            </w:pPr>
            <w:r w:rsidRPr="00D057DE">
              <w:rPr>
                <w:rFonts w:ascii="Palatino Linotype" w:hAnsi="Palatino Linotype" w:cs="Arial"/>
                <w:i w:val="0"/>
                <w:color w:val="000000" w:themeColor="text1"/>
                <w:sz w:val="22"/>
                <w:szCs w:val="22"/>
                <w:lang w:val="es-EC"/>
              </w:rPr>
              <w:t>1</w:t>
            </w:r>
          </w:p>
        </w:tc>
      </w:tr>
      <w:tr w:rsidR="00E55536" w:rsidRPr="00D057DE" w14:paraId="3963CEFA"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2F310057" w14:textId="664D1CF2" w:rsidR="00E55536" w:rsidRPr="00D057DE" w:rsidRDefault="00860F0E" w:rsidP="00917E44">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Amparito Narváez</w:t>
            </w:r>
          </w:p>
        </w:tc>
        <w:tc>
          <w:tcPr>
            <w:tcW w:w="2247" w:type="dxa"/>
            <w:tcBorders>
              <w:top w:val="single" w:sz="4" w:space="0" w:color="auto"/>
              <w:left w:val="single" w:sz="4" w:space="0" w:color="auto"/>
              <w:bottom w:val="single" w:sz="4" w:space="0" w:color="auto"/>
              <w:right w:val="single" w:sz="4" w:space="0" w:color="auto"/>
            </w:tcBorders>
          </w:tcPr>
          <w:p w14:paraId="05E6C434" w14:textId="5C2ED4A8" w:rsidR="00E55536" w:rsidRPr="00D057DE" w:rsidRDefault="00627075" w:rsidP="00917E44">
            <w:pPr>
              <w:pStyle w:val="Subttulo"/>
              <w:jc w:val="center"/>
              <w:rPr>
                <w:rFonts w:ascii="Palatino Linotype" w:hAnsi="Palatino Linotype" w:cs="Arial"/>
                <w:i w:val="0"/>
                <w:color w:val="000000" w:themeColor="text1"/>
                <w:sz w:val="22"/>
                <w:szCs w:val="22"/>
                <w:lang w:val="es-EC"/>
              </w:rPr>
            </w:pPr>
            <w:r w:rsidRPr="00D057DE">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tcPr>
          <w:p w14:paraId="0101B405" w14:textId="77777777" w:rsidR="00E55536" w:rsidRPr="00D057DE"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D057DE" w14:paraId="45AE273E"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45081846" w14:textId="77777777" w:rsidR="00E55536" w:rsidRPr="00D057DE" w:rsidRDefault="00E55536" w:rsidP="00917E44">
            <w:pPr>
              <w:pStyle w:val="Subttulo"/>
              <w:rPr>
                <w:rFonts w:ascii="Palatino Linotype" w:hAnsi="Palatino Linotype" w:cs="Arial"/>
                <w:b/>
                <w:i w:val="0"/>
                <w:color w:val="FFFFFF"/>
                <w:sz w:val="22"/>
                <w:szCs w:val="22"/>
                <w:lang w:val="es-EC"/>
              </w:rPr>
            </w:pPr>
            <w:r w:rsidRPr="00D057DE">
              <w:rPr>
                <w:rFonts w:ascii="Palatino Linotype" w:hAnsi="Palatino Linotype" w:cs="Arial"/>
                <w:b/>
                <w:i w:val="0"/>
                <w:color w:val="FFFFFF"/>
                <w:sz w:val="22"/>
                <w:szCs w:val="22"/>
                <w:lang w:val="es-EC"/>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6298175C" w14:textId="77CFB496" w:rsidR="00E55536" w:rsidRPr="00D057DE" w:rsidRDefault="00627075" w:rsidP="00917E44">
            <w:pPr>
              <w:pStyle w:val="Subttulo"/>
              <w:jc w:val="center"/>
              <w:rPr>
                <w:rFonts w:ascii="Palatino Linotype" w:hAnsi="Palatino Linotype" w:cs="Arial"/>
                <w:i w:val="0"/>
                <w:color w:val="FFFFFF" w:themeColor="background1"/>
                <w:sz w:val="22"/>
                <w:szCs w:val="22"/>
                <w:lang w:val="es-EC"/>
              </w:rPr>
            </w:pPr>
            <w:r w:rsidRPr="00D057DE">
              <w:rPr>
                <w:rFonts w:ascii="Palatino Linotype" w:hAnsi="Palatino Linotype" w:cs="Arial"/>
                <w:i w:val="0"/>
                <w:color w:val="FFFFFF" w:themeColor="background1"/>
                <w:sz w:val="22"/>
                <w:szCs w:val="22"/>
                <w:lang w:val="es-EC"/>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7FC50DC4" w14:textId="5BBCDEC5" w:rsidR="00E55536" w:rsidRPr="00D057DE" w:rsidRDefault="000E341F" w:rsidP="00917E44">
            <w:pPr>
              <w:pStyle w:val="Subttulo"/>
              <w:jc w:val="center"/>
              <w:rPr>
                <w:rFonts w:ascii="Palatino Linotype" w:hAnsi="Palatino Linotype" w:cs="Arial"/>
                <w:i w:val="0"/>
                <w:color w:val="FFFFFF" w:themeColor="background1"/>
                <w:sz w:val="22"/>
                <w:szCs w:val="22"/>
                <w:lang w:val="es-EC"/>
              </w:rPr>
            </w:pPr>
            <w:r w:rsidRPr="00D057DE">
              <w:rPr>
                <w:rFonts w:ascii="Palatino Linotype" w:hAnsi="Palatino Linotype" w:cs="Arial"/>
                <w:i w:val="0"/>
                <w:color w:val="FFFFFF" w:themeColor="background1"/>
                <w:sz w:val="22"/>
                <w:szCs w:val="22"/>
                <w:lang w:val="es-EC"/>
              </w:rPr>
              <w:t>2</w:t>
            </w:r>
          </w:p>
        </w:tc>
      </w:tr>
    </w:tbl>
    <w:p w14:paraId="225481BD" w14:textId="77777777" w:rsidR="006F6C8A" w:rsidRPr="00D057DE" w:rsidRDefault="006F6C8A" w:rsidP="00917E44">
      <w:pPr>
        <w:spacing w:line="240" w:lineRule="auto"/>
        <w:rPr>
          <w:rFonts w:ascii="Palatino Linotype" w:hAnsi="Palatino Linotype" w:cs="Times New Roman"/>
        </w:rPr>
      </w:pPr>
    </w:p>
    <w:p w14:paraId="1ACF4B95" w14:textId="749882F8" w:rsidR="00F21726" w:rsidRPr="00D057DE" w:rsidRDefault="001C618A" w:rsidP="001F03D2">
      <w:pPr>
        <w:spacing w:after="0" w:line="240" w:lineRule="auto"/>
        <w:rPr>
          <w:rFonts w:ascii="Palatino Linotype" w:eastAsia="Batang" w:hAnsi="Palatino Linotype" w:cs="Arial"/>
          <w:lang w:eastAsia="es-ES"/>
        </w:rPr>
      </w:pPr>
      <w:r w:rsidRPr="00D057DE">
        <w:rPr>
          <w:rFonts w:ascii="Palatino Linotype" w:eastAsia="Batang" w:hAnsi="Palatino Linotype" w:cs="Arial"/>
          <w:lang w:eastAsia="es-ES"/>
        </w:rPr>
        <w:t>Además, se registra la presencia de los siguientes funcionarios municipales:</w:t>
      </w:r>
      <w:r w:rsidR="001F03D2" w:rsidRPr="00D057DE">
        <w:rPr>
          <w:rFonts w:ascii="Palatino Linotype" w:eastAsia="Batang" w:hAnsi="Palatino Linotype" w:cs="Arial"/>
          <w:lang w:eastAsia="es-ES"/>
        </w:rPr>
        <w:t xml:space="preserve"> </w:t>
      </w:r>
      <w:r w:rsidR="004F07D4" w:rsidRPr="00D057DE">
        <w:rPr>
          <w:rFonts w:ascii="Palatino Linotype" w:eastAsia="Batang" w:hAnsi="Palatino Linotype" w:cs="Arial"/>
          <w:lang w:eastAsia="es-ES"/>
        </w:rPr>
        <w:t>Cisne López</w:t>
      </w:r>
      <w:r w:rsidR="000A327C" w:rsidRPr="00D057DE">
        <w:rPr>
          <w:rFonts w:ascii="Palatino Linotype" w:eastAsia="Batang" w:hAnsi="Palatino Linotype" w:cs="Arial"/>
          <w:lang w:eastAsia="es-ES"/>
        </w:rPr>
        <w:t xml:space="preserve">, </w:t>
      </w:r>
      <w:proofErr w:type="spellStart"/>
      <w:r w:rsidR="000A327C" w:rsidRPr="00D057DE">
        <w:rPr>
          <w:rFonts w:ascii="Palatino Linotype" w:eastAsia="Batang" w:hAnsi="Palatino Linotype" w:cs="Arial"/>
          <w:lang w:eastAsia="es-ES"/>
        </w:rPr>
        <w:t>Yessica</w:t>
      </w:r>
      <w:proofErr w:type="spellEnd"/>
      <w:r w:rsidR="000A327C" w:rsidRPr="00D057DE">
        <w:rPr>
          <w:rFonts w:ascii="Palatino Linotype" w:eastAsia="Batang" w:hAnsi="Palatino Linotype" w:cs="Arial"/>
          <w:lang w:eastAsia="es-ES"/>
        </w:rPr>
        <w:t xml:space="preserve"> Burbano </w:t>
      </w:r>
      <w:r w:rsidR="001F03D2" w:rsidRPr="00D057DE">
        <w:rPr>
          <w:rFonts w:ascii="Palatino Linotype" w:eastAsia="Batang" w:hAnsi="Palatino Linotype" w:cs="Arial"/>
          <w:lang w:eastAsia="es-ES"/>
        </w:rPr>
        <w:t xml:space="preserve">y </w:t>
      </w:r>
      <w:r w:rsidR="000A327C" w:rsidRPr="00D057DE">
        <w:rPr>
          <w:rFonts w:ascii="Palatino Linotype" w:eastAsia="Batang" w:hAnsi="Palatino Linotype" w:cs="Arial"/>
          <w:lang w:eastAsia="es-ES"/>
        </w:rPr>
        <w:t xml:space="preserve">Santiago </w:t>
      </w:r>
      <w:proofErr w:type="spellStart"/>
      <w:r w:rsidR="000A327C" w:rsidRPr="00D057DE">
        <w:rPr>
          <w:rFonts w:ascii="Palatino Linotype" w:eastAsia="Batang" w:hAnsi="Palatino Linotype" w:cs="Arial"/>
          <w:lang w:eastAsia="es-ES"/>
        </w:rPr>
        <w:t>Manosalvas</w:t>
      </w:r>
      <w:proofErr w:type="spellEnd"/>
      <w:r w:rsidR="00DF5467" w:rsidRPr="00D057DE">
        <w:rPr>
          <w:rFonts w:ascii="Palatino Linotype" w:eastAsia="Batang" w:hAnsi="Palatino Linotype" w:cs="Arial"/>
          <w:lang w:eastAsia="es-ES"/>
        </w:rPr>
        <w:t xml:space="preserve">, </w:t>
      </w:r>
      <w:r w:rsidR="009D2BC3" w:rsidRPr="00D057DE">
        <w:rPr>
          <w:rFonts w:ascii="Palatino Linotype" w:eastAsia="Batang" w:hAnsi="Palatino Linotype" w:cs="Arial"/>
          <w:lang w:eastAsia="es-ES"/>
        </w:rPr>
        <w:t>funcionarios de la Unidad Especial Regula Tu Barrio;</w:t>
      </w:r>
      <w:r w:rsidR="00223BBF" w:rsidRPr="00D057DE">
        <w:rPr>
          <w:rFonts w:ascii="Palatino Linotype" w:eastAsia="Batang" w:hAnsi="Palatino Linotype" w:cs="Arial"/>
          <w:lang w:eastAsia="es-ES"/>
        </w:rPr>
        <w:t xml:space="preserve"> </w:t>
      </w:r>
      <w:r w:rsidR="004C303C" w:rsidRPr="00D057DE">
        <w:rPr>
          <w:rFonts w:ascii="Palatino Linotype" w:eastAsia="Batang" w:hAnsi="Palatino Linotype" w:cs="Arial"/>
          <w:lang w:eastAsia="es-ES"/>
        </w:rPr>
        <w:t>Edison Yépez</w:t>
      </w:r>
      <w:r w:rsidR="00C0736A" w:rsidRPr="00D057DE">
        <w:rPr>
          <w:rFonts w:ascii="Palatino Linotype" w:eastAsia="Batang" w:hAnsi="Palatino Linotype" w:cs="Arial"/>
          <w:lang w:eastAsia="es-ES"/>
        </w:rPr>
        <w:t>, delegado</w:t>
      </w:r>
      <w:r w:rsidR="001F03D2" w:rsidRPr="00D057DE">
        <w:rPr>
          <w:rFonts w:ascii="Palatino Linotype" w:eastAsia="Batang" w:hAnsi="Palatino Linotype" w:cs="Arial"/>
          <w:lang w:eastAsia="es-ES"/>
        </w:rPr>
        <w:t xml:space="preserve"> de</w:t>
      </w:r>
      <w:r w:rsidRPr="00D057DE">
        <w:rPr>
          <w:rFonts w:ascii="Palatino Linotype" w:eastAsia="Batang" w:hAnsi="Palatino Linotype" w:cs="Arial"/>
          <w:lang w:eastAsia="es-ES"/>
        </w:rPr>
        <w:t xml:space="preserve"> Procuraduría Metropolitana;</w:t>
      </w:r>
      <w:r w:rsidR="00314736" w:rsidRPr="00D057DE">
        <w:rPr>
          <w:rFonts w:ascii="Palatino Linotype" w:eastAsia="Batang" w:hAnsi="Palatino Linotype" w:cs="Arial"/>
          <w:lang w:eastAsia="es-ES"/>
        </w:rPr>
        <w:t xml:space="preserve"> </w:t>
      </w:r>
      <w:r w:rsidR="004C303C" w:rsidRPr="00D057DE">
        <w:rPr>
          <w:rFonts w:ascii="Palatino Linotype" w:eastAsia="Batang" w:hAnsi="Palatino Linotype" w:cs="Arial"/>
          <w:lang w:eastAsia="es-ES"/>
        </w:rPr>
        <w:t xml:space="preserve">Sebastián </w:t>
      </w:r>
      <w:proofErr w:type="spellStart"/>
      <w:r w:rsidR="004C303C" w:rsidRPr="00D057DE">
        <w:rPr>
          <w:rFonts w:ascii="Palatino Linotype" w:eastAsia="Batang" w:hAnsi="Palatino Linotype" w:cs="Arial"/>
          <w:lang w:eastAsia="es-ES"/>
        </w:rPr>
        <w:t>Pillajo</w:t>
      </w:r>
      <w:proofErr w:type="spellEnd"/>
      <w:r w:rsidR="00D80B01" w:rsidRPr="00D057DE">
        <w:rPr>
          <w:rFonts w:ascii="Palatino Linotype" w:eastAsia="Batang" w:hAnsi="Palatino Linotype" w:cs="Arial"/>
          <w:lang w:eastAsia="es-ES"/>
        </w:rPr>
        <w:t xml:space="preserve">, funcionario de la Secretaría de Ambiente; </w:t>
      </w:r>
      <w:r w:rsidR="004C303C" w:rsidRPr="00D057DE">
        <w:rPr>
          <w:rFonts w:ascii="Palatino Linotype" w:eastAsia="Batang" w:hAnsi="Palatino Linotype" w:cs="Arial"/>
          <w:lang w:eastAsia="es-ES"/>
        </w:rPr>
        <w:t xml:space="preserve">Luis </w:t>
      </w:r>
      <w:r w:rsidR="001F03D2" w:rsidRPr="00D057DE">
        <w:rPr>
          <w:rFonts w:ascii="Palatino Linotype" w:eastAsia="Batang" w:hAnsi="Palatino Linotype" w:cs="Arial"/>
          <w:lang w:eastAsia="es-ES"/>
        </w:rPr>
        <w:t>Albán</w:t>
      </w:r>
      <w:r w:rsidR="004C303C" w:rsidRPr="00D057DE">
        <w:rPr>
          <w:rFonts w:ascii="Palatino Linotype" w:eastAsia="Batang" w:hAnsi="Palatino Linotype" w:cs="Arial"/>
          <w:lang w:eastAsia="es-ES"/>
        </w:rPr>
        <w:t xml:space="preserve">, funcionario de la Dirección Metropolitana de Gestión de Riesgos; </w:t>
      </w:r>
      <w:r w:rsidR="00DF5467" w:rsidRPr="00D057DE">
        <w:rPr>
          <w:rFonts w:ascii="Palatino Linotype" w:eastAsia="Batang" w:hAnsi="Palatino Linotype" w:cs="Arial"/>
          <w:lang w:eastAsia="es-ES"/>
        </w:rPr>
        <w:t>Jenny Pinto</w:t>
      </w:r>
      <w:r w:rsidR="00107F7B" w:rsidRPr="00D057DE">
        <w:rPr>
          <w:rFonts w:ascii="Palatino Linotype" w:eastAsia="Batang" w:hAnsi="Palatino Linotype" w:cs="Arial"/>
          <w:lang w:eastAsia="es-ES"/>
        </w:rPr>
        <w:t>, funcionari</w:t>
      </w:r>
      <w:r w:rsidR="00B90611" w:rsidRPr="00D057DE">
        <w:rPr>
          <w:rFonts w:ascii="Palatino Linotype" w:eastAsia="Batang" w:hAnsi="Palatino Linotype" w:cs="Arial"/>
          <w:lang w:eastAsia="es-ES"/>
        </w:rPr>
        <w:t>a</w:t>
      </w:r>
      <w:r w:rsidR="00107F7B" w:rsidRPr="00D057DE">
        <w:rPr>
          <w:rFonts w:ascii="Palatino Linotype" w:eastAsia="Batang" w:hAnsi="Palatino Linotype" w:cs="Arial"/>
          <w:lang w:eastAsia="es-ES"/>
        </w:rPr>
        <w:t xml:space="preserve"> del despacho del concejal Rene </w:t>
      </w:r>
      <w:proofErr w:type="spellStart"/>
      <w:r w:rsidR="00107F7B" w:rsidRPr="00D057DE">
        <w:rPr>
          <w:rFonts w:ascii="Palatino Linotype" w:eastAsia="Batang" w:hAnsi="Palatino Linotype" w:cs="Arial"/>
          <w:lang w:eastAsia="es-ES"/>
        </w:rPr>
        <w:t>Bedón</w:t>
      </w:r>
      <w:proofErr w:type="spellEnd"/>
      <w:r w:rsidR="00D3227F" w:rsidRPr="00D057DE">
        <w:rPr>
          <w:rFonts w:ascii="Palatino Linotype" w:eastAsia="Batang" w:hAnsi="Palatino Linotype" w:cs="Arial"/>
          <w:lang w:eastAsia="es-ES"/>
        </w:rPr>
        <w:t xml:space="preserve">; </w:t>
      </w:r>
      <w:r w:rsidR="004C303C" w:rsidRPr="00D057DE">
        <w:rPr>
          <w:rFonts w:ascii="Palatino Linotype" w:eastAsia="Batang" w:hAnsi="Palatino Linotype" w:cs="Arial"/>
          <w:lang w:eastAsia="es-ES"/>
        </w:rPr>
        <w:t xml:space="preserve">Santiago </w:t>
      </w:r>
      <w:proofErr w:type="spellStart"/>
      <w:r w:rsidR="004C303C" w:rsidRPr="00D057DE">
        <w:rPr>
          <w:rFonts w:ascii="Palatino Linotype" w:eastAsia="Batang" w:hAnsi="Palatino Linotype" w:cs="Arial"/>
          <w:lang w:eastAsia="es-ES"/>
        </w:rPr>
        <w:t>Aldas</w:t>
      </w:r>
      <w:proofErr w:type="spellEnd"/>
      <w:r w:rsidR="004C303C" w:rsidRPr="00D057DE">
        <w:rPr>
          <w:rFonts w:ascii="Palatino Linotype" w:eastAsia="Batang" w:hAnsi="Palatino Linotype" w:cs="Arial"/>
          <w:lang w:eastAsia="es-ES"/>
        </w:rPr>
        <w:t xml:space="preserve">, </w:t>
      </w:r>
      <w:proofErr w:type="spellStart"/>
      <w:r w:rsidR="00EA3456" w:rsidRPr="00D057DE">
        <w:rPr>
          <w:rFonts w:ascii="Palatino Linotype" w:eastAsia="Batang" w:hAnsi="Palatino Linotype" w:cs="Arial"/>
          <w:lang w:eastAsia="es-ES"/>
        </w:rPr>
        <w:t>Galuth</w:t>
      </w:r>
      <w:proofErr w:type="spellEnd"/>
      <w:r w:rsidR="00EA3456" w:rsidRPr="00D057DE">
        <w:rPr>
          <w:rFonts w:ascii="Palatino Linotype" w:eastAsia="Batang" w:hAnsi="Palatino Linotype" w:cs="Arial"/>
          <w:lang w:eastAsia="es-ES"/>
        </w:rPr>
        <w:t xml:space="preserve"> La Torre</w:t>
      </w:r>
      <w:r w:rsidR="000A327C" w:rsidRPr="00D057DE">
        <w:rPr>
          <w:rFonts w:ascii="Palatino Linotype" w:eastAsia="Batang" w:hAnsi="Palatino Linotype" w:cs="Arial"/>
          <w:lang w:eastAsia="es-ES"/>
        </w:rPr>
        <w:t xml:space="preserve">, Yadira Flores </w:t>
      </w:r>
      <w:r w:rsidR="00D204F1" w:rsidRPr="00D057DE">
        <w:rPr>
          <w:rFonts w:ascii="Palatino Linotype" w:eastAsia="Batang" w:hAnsi="Palatino Linotype" w:cs="Arial"/>
          <w:lang w:eastAsia="es-ES"/>
        </w:rPr>
        <w:t xml:space="preserve"> y </w:t>
      </w:r>
      <w:r w:rsidR="006B7B72" w:rsidRPr="00D057DE">
        <w:rPr>
          <w:rFonts w:ascii="Palatino Linotype" w:eastAsia="Batang" w:hAnsi="Palatino Linotype" w:cs="Arial"/>
          <w:lang w:eastAsia="es-ES"/>
        </w:rPr>
        <w:t>Evelyn Zurita</w:t>
      </w:r>
      <w:r w:rsidR="00DF5467" w:rsidRPr="00D057DE">
        <w:rPr>
          <w:rFonts w:ascii="Palatino Linotype" w:eastAsia="Batang" w:hAnsi="Palatino Linotype" w:cs="Arial"/>
          <w:lang w:eastAsia="es-ES"/>
        </w:rPr>
        <w:t>, funcionaria</w:t>
      </w:r>
      <w:r w:rsidR="00D204F1" w:rsidRPr="00D057DE">
        <w:rPr>
          <w:rFonts w:ascii="Palatino Linotype" w:eastAsia="Batang" w:hAnsi="Palatino Linotype" w:cs="Arial"/>
          <w:lang w:eastAsia="es-ES"/>
        </w:rPr>
        <w:t>s</w:t>
      </w:r>
      <w:r w:rsidR="006B7B72" w:rsidRPr="00D057DE">
        <w:rPr>
          <w:rFonts w:ascii="Palatino Linotype" w:eastAsia="Batang" w:hAnsi="Palatino Linotype" w:cs="Arial"/>
          <w:lang w:eastAsia="es-ES"/>
        </w:rPr>
        <w:t xml:space="preserve"> del despacho de la concejala Amparito Narváez;</w:t>
      </w:r>
      <w:r w:rsidR="00E81BF1" w:rsidRPr="00D057DE">
        <w:rPr>
          <w:rFonts w:ascii="Palatino Linotype" w:eastAsia="Batang" w:hAnsi="Palatino Linotype" w:cs="Arial"/>
          <w:lang w:eastAsia="es-ES"/>
        </w:rPr>
        <w:t xml:space="preserve"> </w:t>
      </w:r>
      <w:r w:rsidR="000A327C" w:rsidRPr="00D057DE">
        <w:rPr>
          <w:rFonts w:ascii="Palatino Linotype" w:eastAsia="Batang" w:hAnsi="Palatino Linotype" w:cs="Arial"/>
          <w:lang w:eastAsia="es-ES"/>
        </w:rPr>
        <w:t xml:space="preserve">Patricio Torres, funcionario del despacho del Concejal Hugo Dávila; </w:t>
      </w:r>
      <w:r w:rsidR="00314736" w:rsidRPr="00D057DE">
        <w:rPr>
          <w:rFonts w:ascii="Palatino Linotype" w:eastAsia="Batang" w:hAnsi="Palatino Linotype" w:cs="Arial"/>
          <w:lang w:eastAsia="es-ES"/>
        </w:rPr>
        <w:t>Jaime Guerrero</w:t>
      </w:r>
      <w:r w:rsidR="00EA3456" w:rsidRPr="00D057DE">
        <w:rPr>
          <w:rFonts w:ascii="Palatino Linotype" w:eastAsia="Batang" w:hAnsi="Palatino Linotype" w:cs="Arial"/>
          <w:lang w:eastAsia="es-ES"/>
        </w:rPr>
        <w:t xml:space="preserve">, funcionario del despacho del concejal </w:t>
      </w:r>
      <w:r w:rsidR="00D80B01" w:rsidRPr="00D057DE">
        <w:rPr>
          <w:rFonts w:ascii="Palatino Linotype" w:eastAsia="Batang" w:hAnsi="Palatino Linotype" w:cs="Arial"/>
          <w:lang w:eastAsia="es-ES"/>
        </w:rPr>
        <w:t>Luis R</w:t>
      </w:r>
      <w:r w:rsidR="00314736" w:rsidRPr="00D057DE">
        <w:rPr>
          <w:rFonts w:ascii="Palatino Linotype" w:eastAsia="Batang" w:hAnsi="Palatino Linotype" w:cs="Arial"/>
          <w:lang w:eastAsia="es-ES"/>
        </w:rPr>
        <w:t>obles;</w:t>
      </w:r>
      <w:r w:rsidR="00EA3456" w:rsidRPr="00D057DE">
        <w:rPr>
          <w:rFonts w:ascii="Palatino Linotype" w:eastAsia="Batang" w:hAnsi="Palatino Linotype" w:cs="Arial"/>
          <w:lang w:eastAsia="es-ES"/>
        </w:rPr>
        <w:t xml:space="preserve"> y, </w:t>
      </w:r>
      <w:r w:rsidR="00A51C78" w:rsidRPr="00D057DE">
        <w:rPr>
          <w:rFonts w:ascii="Palatino Linotype" w:eastAsia="Batang" w:hAnsi="Palatino Linotype" w:cs="Arial"/>
          <w:lang w:eastAsia="es-ES"/>
        </w:rPr>
        <w:t>Said Flores</w:t>
      </w:r>
      <w:r w:rsidR="0067612B" w:rsidRPr="00D057DE">
        <w:rPr>
          <w:rFonts w:ascii="Palatino Linotype" w:eastAsia="Batang" w:hAnsi="Palatino Linotype" w:cs="Arial"/>
          <w:lang w:eastAsia="es-ES"/>
        </w:rPr>
        <w:t xml:space="preserve"> </w:t>
      </w:r>
      <w:r w:rsidR="00AF505B" w:rsidRPr="00D057DE">
        <w:rPr>
          <w:rFonts w:ascii="Palatino Linotype" w:eastAsia="Batang" w:hAnsi="Palatino Linotype" w:cs="Arial"/>
          <w:lang w:eastAsia="es-ES"/>
        </w:rPr>
        <w:t>funcionario</w:t>
      </w:r>
      <w:r w:rsidR="0067612B" w:rsidRPr="00D057DE">
        <w:rPr>
          <w:rFonts w:ascii="Palatino Linotype" w:eastAsia="Batang" w:hAnsi="Palatino Linotype" w:cs="Arial"/>
          <w:lang w:eastAsia="es-ES"/>
        </w:rPr>
        <w:t xml:space="preserve"> de la Secretaría General del Concejo.</w:t>
      </w:r>
    </w:p>
    <w:p w14:paraId="743BF52B" w14:textId="77777777" w:rsidR="001F03D2" w:rsidRPr="00D057DE" w:rsidRDefault="001F03D2" w:rsidP="001F03D2">
      <w:pPr>
        <w:spacing w:after="0" w:line="240" w:lineRule="auto"/>
        <w:rPr>
          <w:rFonts w:ascii="Palatino Linotype" w:eastAsia="Batang" w:hAnsi="Palatino Linotype" w:cs="Arial"/>
          <w:lang w:eastAsia="es-ES"/>
        </w:rPr>
      </w:pPr>
    </w:p>
    <w:p w14:paraId="2EA967AC" w14:textId="31463C0D" w:rsidR="001C618A" w:rsidRPr="00D057DE" w:rsidRDefault="009A6C51" w:rsidP="00917E44">
      <w:pPr>
        <w:spacing w:line="240" w:lineRule="auto"/>
        <w:rPr>
          <w:rFonts w:ascii="Palatino Linotype" w:eastAsia="Batang" w:hAnsi="Palatino Linotype" w:cs="Arial"/>
          <w:lang w:eastAsia="es-ES"/>
        </w:rPr>
      </w:pPr>
      <w:r w:rsidRPr="00D057DE">
        <w:rPr>
          <w:rFonts w:ascii="Palatino Linotype" w:eastAsia="Batang" w:hAnsi="Palatino Linotype" w:cs="Arial"/>
          <w:lang w:eastAsia="es-ES"/>
        </w:rPr>
        <w:t xml:space="preserve">La doctora Glenda </w:t>
      </w:r>
      <w:proofErr w:type="spellStart"/>
      <w:r w:rsidRPr="00D057DE">
        <w:rPr>
          <w:rFonts w:ascii="Palatino Linotype" w:eastAsia="Batang" w:hAnsi="Palatino Linotype" w:cs="Arial"/>
          <w:lang w:eastAsia="es-ES"/>
        </w:rPr>
        <w:t>Allán</w:t>
      </w:r>
      <w:proofErr w:type="spellEnd"/>
      <w:r w:rsidR="006B7B72" w:rsidRPr="00D057DE">
        <w:rPr>
          <w:rFonts w:ascii="Palatino Linotype" w:eastAsia="Batang" w:hAnsi="Palatino Linotype" w:cs="Arial"/>
          <w:lang w:eastAsia="es-ES"/>
        </w:rPr>
        <w:t xml:space="preserve">, </w:t>
      </w:r>
      <w:r w:rsidRPr="00D057DE">
        <w:rPr>
          <w:rFonts w:ascii="Palatino Linotype" w:eastAsia="Batang" w:hAnsi="Palatino Linotype" w:cs="Arial"/>
          <w:lang w:eastAsia="es-ES"/>
        </w:rPr>
        <w:t xml:space="preserve">delegada de la Secretaría </w:t>
      </w:r>
      <w:r w:rsidR="001C618A" w:rsidRPr="00D057DE">
        <w:rPr>
          <w:rFonts w:ascii="Palatino Linotype" w:eastAsia="Batang" w:hAnsi="Palatino Linotype" w:cs="Arial"/>
          <w:lang w:eastAsia="es-ES"/>
        </w:rPr>
        <w:t>General del Concejo Metropolitan</w:t>
      </w:r>
      <w:r w:rsidR="00511F9E" w:rsidRPr="00D057DE">
        <w:rPr>
          <w:rFonts w:ascii="Palatino Linotype" w:eastAsia="Batang" w:hAnsi="Palatino Linotype" w:cs="Arial"/>
          <w:lang w:eastAsia="es-ES"/>
        </w:rPr>
        <w:t>o</w:t>
      </w:r>
      <w:r w:rsidR="001C618A" w:rsidRPr="00D057DE">
        <w:rPr>
          <w:rFonts w:ascii="Palatino Linotype" w:eastAsia="Batang" w:hAnsi="Palatino Linotype" w:cs="Arial"/>
          <w:lang w:eastAsia="es-ES"/>
        </w:rPr>
        <w:t xml:space="preserve"> de Quito, constata que existe el quórum legal y reglamentario y procede a dar lectura </w:t>
      </w:r>
      <w:r w:rsidR="00AE5B21" w:rsidRPr="00D057DE">
        <w:rPr>
          <w:rFonts w:ascii="Palatino Linotype" w:eastAsia="Batang" w:hAnsi="Palatino Linotype" w:cs="Arial"/>
          <w:lang w:eastAsia="es-ES"/>
        </w:rPr>
        <w:t xml:space="preserve">del </w:t>
      </w:r>
      <w:r w:rsidR="001C618A" w:rsidRPr="00D057DE">
        <w:rPr>
          <w:rFonts w:ascii="Palatino Linotype" w:eastAsia="Batang" w:hAnsi="Palatino Linotype" w:cs="Arial"/>
          <w:lang w:eastAsia="es-ES"/>
        </w:rPr>
        <w:t>orden del día:</w:t>
      </w:r>
    </w:p>
    <w:p w14:paraId="556CD61F"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1.- Conocimiento y aprobación del Acta que corresponde a la sesión No. 077 ordinaria de 30 de septiembre 2022.</w:t>
      </w:r>
    </w:p>
    <w:p w14:paraId="4B5F4737"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p>
    <w:p w14:paraId="213BEEA9"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2.- Conocimiento y resolución, para su tratamiento en Primer Debate en el Concejo Metropolitano de Quito de los siguientes proyectos de Ordenanzas:</w:t>
      </w:r>
    </w:p>
    <w:p w14:paraId="133F8F88"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p>
    <w:p w14:paraId="0872087C"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 xml:space="preserve">2.1.- Tratamiento del proyecto de </w:t>
      </w:r>
      <w:r w:rsidRPr="00D057DE">
        <w:rPr>
          <w:rFonts w:ascii="Palatino Linotype" w:eastAsia="Times New Roman" w:hAnsi="Palatino Linotype" w:cs="Times New Roman"/>
          <w:i/>
        </w:rPr>
        <w:t>“Ordenanza que aprueba el proceso integral de regularización del asentamiento humano de hecho y consolidado de interés social denominado Barrio “6 de diciembre” a favor de sus copropietarios”</w:t>
      </w:r>
      <w:r w:rsidRPr="00D057DE">
        <w:rPr>
          <w:rFonts w:ascii="Palatino Linotype" w:eastAsia="Times New Roman" w:hAnsi="Palatino Linotype" w:cs="Times New Roman"/>
        </w:rPr>
        <w:t>, ubicado en la Administración Zonal Eugenio Espejo, parroquia Kennedy.</w:t>
      </w:r>
    </w:p>
    <w:p w14:paraId="19BC39BE"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p>
    <w:p w14:paraId="64FFE671"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2.2.- Tratamiento del proyecto de</w:t>
      </w:r>
      <w:r w:rsidRPr="00D057DE">
        <w:rPr>
          <w:rFonts w:ascii="Palatino Linotype" w:eastAsia="Times New Roman" w:hAnsi="Palatino Linotype" w:cs="Times New Roman"/>
          <w:i/>
        </w:rPr>
        <w:t xml:space="preserve"> “Ordenanza que aprueba el proceso integral de regularización del asentamiento humano de hecho y consolidado de interés social denominado Comité Barrial “Abdón Calderón Número Dos”, a favor de sus socios”,</w:t>
      </w:r>
      <w:r w:rsidRPr="00D057DE">
        <w:rPr>
          <w:rFonts w:ascii="Palatino Linotype" w:eastAsia="Times New Roman" w:hAnsi="Palatino Linotype" w:cs="Times New Roman"/>
        </w:rPr>
        <w:t xml:space="preserve"> ubicado en la Administración Zonal La Delicia, parroquia El Condado.</w:t>
      </w:r>
    </w:p>
    <w:p w14:paraId="483874A3"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p>
    <w:p w14:paraId="38DF6729"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 xml:space="preserve">2.3.- Tratamiento del proyecto de </w:t>
      </w:r>
      <w:r w:rsidRPr="00D057DE">
        <w:rPr>
          <w:rFonts w:ascii="Palatino Linotype" w:eastAsia="Times New Roman" w:hAnsi="Palatino Linotype" w:cs="Times New Roman"/>
          <w:i/>
        </w:rPr>
        <w:t>“Ordenanza que aprueba el proceso integral de regularización del asentamiento humano de hecho y consolidado de interés social denominado Barrio “José Gabriel Alarcón” a favor de sus copropietarios”,</w:t>
      </w:r>
      <w:r w:rsidRPr="00D057DE">
        <w:rPr>
          <w:rFonts w:ascii="Palatino Linotype" w:eastAsia="Times New Roman" w:hAnsi="Palatino Linotype" w:cs="Times New Roman"/>
        </w:rPr>
        <w:t xml:space="preserve"> ubicado en la Administración Zonal Eugenio Espejo, parroquia Kennedy.</w:t>
      </w:r>
    </w:p>
    <w:p w14:paraId="6D85507B"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p>
    <w:p w14:paraId="2E6D6E8E"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3. Conocimiento del informe de Gestión de la Comisión de Ordenamiento Territorial, octubre 2021 - octubre 2022.</w:t>
      </w:r>
    </w:p>
    <w:p w14:paraId="3736F868"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p>
    <w:p w14:paraId="52E477CF" w14:textId="77777777" w:rsidR="007C1A60" w:rsidRPr="00D057DE" w:rsidRDefault="007C1A60"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eastAsia="Times New Roman" w:hAnsi="Palatino Linotype" w:cs="Times New Roman"/>
        </w:rPr>
        <w:t>4.- Varios.</w:t>
      </w:r>
    </w:p>
    <w:p w14:paraId="1ED700E2" w14:textId="7CB757C3" w:rsidR="00BA3A71" w:rsidRPr="00D057DE" w:rsidRDefault="00BA3A71" w:rsidP="00917E44">
      <w:pPr>
        <w:spacing w:line="240" w:lineRule="auto"/>
        <w:rPr>
          <w:rFonts w:ascii="Palatino Linotype" w:eastAsia="Batang" w:hAnsi="Palatino Linotype" w:cs="Arial"/>
          <w:lang w:eastAsia="es-ES"/>
        </w:rPr>
      </w:pPr>
    </w:p>
    <w:tbl>
      <w:tblPr>
        <w:tblStyle w:val="Tablaconcuadrcula"/>
        <w:tblW w:w="0" w:type="auto"/>
        <w:tblLook w:val="04A0" w:firstRow="1" w:lastRow="0" w:firstColumn="1" w:lastColumn="0" w:noHBand="0" w:noVBand="1"/>
      </w:tblPr>
      <w:tblGrid>
        <w:gridCol w:w="8494"/>
      </w:tblGrid>
      <w:tr w:rsidR="00BA3A71" w:rsidRPr="00D057DE" w14:paraId="211593D1" w14:textId="77777777" w:rsidTr="00BA3A71">
        <w:tc>
          <w:tcPr>
            <w:tcW w:w="8494" w:type="dxa"/>
          </w:tcPr>
          <w:p w14:paraId="6411FCA1" w14:textId="6AD4CD3D" w:rsidR="00BA3A71" w:rsidRPr="00D057DE" w:rsidRDefault="00BA3A71" w:rsidP="00917E44">
            <w:pPr>
              <w:rPr>
                <w:rFonts w:ascii="Palatino Linotype" w:eastAsia="Batang" w:hAnsi="Palatino Linotype" w:cs="Arial"/>
                <w:b/>
                <w:lang w:eastAsia="es-ES"/>
              </w:rPr>
            </w:pPr>
            <w:r w:rsidRPr="00D057DE">
              <w:rPr>
                <w:rFonts w:ascii="Palatino Linotype" w:eastAsia="Batang" w:hAnsi="Palatino Linotype" w:cs="Arial"/>
                <w:b/>
                <w:lang w:eastAsia="es-ES"/>
              </w:rPr>
              <w:t>Siendo las 10h08 ingresa a la sala de sesiones virtuales la Concejala Paulina Izurieta.</w:t>
            </w:r>
          </w:p>
        </w:tc>
      </w:tr>
    </w:tbl>
    <w:p w14:paraId="20AECF66" w14:textId="77777777" w:rsidR="00BA3A71" w:rsidRPr="00D057DE" w:rsidRDefault="00BA3A71" w:rsidP="00917E44">
      <w:pPr>
        <w:spacing w:line="240" w:lineRule="auto"/>
        <w:rPr>
          <w:rFonts w:ascii="Palatino Linotype" w:eastAsia="Batang" w:hAnsi="Palatino Linotype" w:cs="Arial"/>
          <w:lang w:eastAsia="es-ES"/>
        </w:rPr>
      </w:pPr>
    </w:p>
    <w:p w14:paraId="13FD5FCC" w14:textId="3463BD5F" w:rsidR="001F03D2" w:rsidRPr="00D057DE" w:rsidRDefault="007C1A60" w:rsidP="00AA007C">
      <w:pPr>
        <w:autoSpaceDE w:val="0"/>
        <w:autoSpaceDN w:val="0"/>
        <w:adjustRightInd w:val="0"/>
        <w:spacing w:after="0" w:line="240" w:lineRule="auto"/>
        <w:rPr>
          <w:rFonts w:ascii="Palatino Linotype" w:eastAsia="Batang" w:hAnsi="Palatino Linotype" w:cs="Arial"/>
          <w:lang w:eastAsia="es-ES"/>
        </w:rPr>
      </w:pPr>
      <w:r w:rsidRPr="00D057DE">
        <w:rPr>
          <w:rFonts w:ascii="Palatino Linotype" w:eastAsia="Batang" w:hAnsi="Palatino Linotype" w:cs="Arial"/>
          <w:lang w:eastAsia="es-ES"/>
        </w:rPr>
        <w:t>L</w:t>
      </w:r>
      <w:r w:rsidR="001F03D2" w:rsidRPr="00D057DE">
        <w:rPr>
          <w:rFonts w:ascii="Palatino Linotype" w:eastAsia="Batang" w:hAnsi="Palatino Linotype" w:cs="Arial"/>
          <w:lang w:eastAsia="es-ES"/>
        </w:rPr>
        <w:t xml:space="preserve">a Comisión de Ordenamiento Territorial, aprobó el orden del día, conforme a la siguiente votación: </w:t>
      </w:r>
    </w:p>
    <w:p w14:paraId="7A50CD4D" w14:textId="77777777" w:rsidR="001F03D2" w:rsidRPr="00D057DE" w:rsidRDefault="001F03D2" w:rsidP="001F03D2">
      <w:pPr>
        <w:autoSpaceDE w:val="0"/>
        <w:autoSpaceDN w:val="0"/>
        <w:adjustRightInd w:val="0"/>
        <w:spacing w:after="0" w:line="240" w:lineRule="auto"/>
        <w:rPr>
          <w:rFonts w:ascii="Palatino Linotype" w:hAnsi="Palatino Linotype" w:cs="Times New Roman"/>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1E5ECB" w:rsidRPr="00D057DE" w14:paraId="73703810" w14:textId="77777777" w:rsidTr="00AA007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37B7CD1" w14:textId="77777777" w:rsidR="001E5ECB" w:rsidRPr="00D057DE" w:rsidRDefault="001E5ECB" w:rsidP="00AA007C">
            <w:pPr>
              <w:spacing w:after="0" w:line="240" w:lineRule="auto"/>
              <w:jc w:val="center"/>
              <w:rPr>
                <w:rFonts w:ascii="Palatino Linotype" w:hAnsi="Palatino Linotype" w:cs="Arial"/>
                <w:b/>
              </w:rPr>
            </w:pPr>
            <w:r w:rsidRPr="00D057DE">
              <w:rPr>
                <w:rFonts w:ascii="Palatino Linotype" w:hAnsi="Palatino Linotype" w:cs="Arial"/>
                <w:b/>
                <w:color w:val="FFFFFF"/>
              </w:rPr>
              <w:t>REGISTRO DE VOTACIÓN</w:t>
            </w:r>
          </w:p>
        </w:tc>
      </w:tr>
      <w:tr w:rsidR="001E5ECB" w:rsidRPr="00D057DE" w14:paraId="6B44806F" w14:textId="77777777" w:rsidTr="00AA007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323AB5C" w14:textId="77777777" w:rsidR="001E5ECB" w:rsidRPr="00D057DE" w:rsidRDefault="001E5ECB"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A71B179" w14:textId="77777777" w:rsidR="001E5ECB" w:rsidRPr="00D057DE" w:rsidRDefault="001E5ECB"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6B272FA" w14:textId="77777777" w:rsidR="001E5ECB" w:rsidRPr="00D057DE" w:rsidRDefault="001E5ECB" w:rsidP="00AA007C">
            <w:pPr>
              <w:spacing w:after="0" w:line="240" w:lineRule="auto"/>
              <w:jc w:val="center"/>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6F1E31F" w14:textId="77777777" w:rsidR="001E5ECB" w:rsidRPr="00D057DE" w:rsidRDefault="001E5ECB"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78A2F14D" w14:textId="77777777" w:rsidR="001E5ECB" w:rsidRPr="00D057DE" w:rsidRDefault="001E5ECB"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E101D65" w14:textId="77777777" w:rsidR="001E5ECB" w:rsidRPr="00D057DE" w:rsidRDefault="001E5ECB"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ABSTENCIÓN</w:t>
            </w:r>
          </w:p>
        </w:tc>
      </w:tr>
      <w:tr w:rsidR="001E5ECB" w:rsidRPr="00D057DE" w14:paraId="7866B09A"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E000CDF" w14:textId="77777777" w:rsidR="001E5ECB" w:rsidRPr="00D057DE" w:rsidRDefault="001E5ECB" w:rsidP="00AA007C">
            <w:pPr>
              <w:spacing w:after="0" w:line="240" w:lineRule="auto"/>
              <w:rPr>
                <w:rFonts w:ascii="Palatino Linotype" w:hAnsi="Palatino Linotype" w:cs="Calibri"/>
                <w:b/>
                <w:bCs/>
                <w:color w:val="000000"/>
                <w:lang w:eastAsia="es-EC"/>
              </w:rPr>
            </w:pPr>
            <w:r w:rsidRPr="00D057DE">
              <w:rPr>
                <w:rFonts w:ascii="Palatino Linotype" w:eastAsia="Batang" w:hAnsi="Palatino Linotype" w:cs="Arial"/>
                <w:b/>
                <w:lang w:eastAsia="es-ES"/>
              </w:rPr>
              <w:t>Hugo Dávila</w:t>
            </w:r>
            <w:r w:rsidRPr="00D057DE">
              <w:rPr>
                <w:rFonts w:ascii="Palatino Linotype" w:hAnsi="Palatino Linotype" w:cs="Calibri"/>
                <w:b/>
                <w:bCs/>
                <w:color w:val="000000"/>
                <w:lang w:eastAsia="es-EC"/>
              </w:rPr>
              <w:t xml:space="preserve"> </w:t>
            </w:r>
          </w:p>
        </w:tc>
        <w:tc>
          <w:tcPr>
            <w:tcW w:w="1332" w:type="dxa"/>
            <w:tcBorders>
              <w:top w:val="single" w:sz="4" w:space="0" w:color="auto"/>
              <w:left w:val="single" w:sz="4" w:space="0" w:color="auto"/>
              <w:bottom w:val="single" w:sz="4" w:space="0" w:color="auto"/>
              <w:right w:val="single" w:sz="4" w:space="0" w:color="auto"/>
            </w:tcBorders>
          </w:tcPr>
          <w:p w14:paraId="22FAAC3E" w14:textId="6AC71ECB" w:rsidR="001E5ECB" w:rsidRPr="00D057DE" w:rsidRDefault="00627075"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5AE8937"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3D2A96C"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3BA4EAE"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D6936C2" w14:textId="77777777" w:rsidR="001E5ECB" w:rsidRPr="00D057DE" w:rsidRDefault="001E5ECB" w:rsidP="00AA007C">
            <w:pPr>
              <w:spacing w:after="0" w:line="240" w:lineRule="auto"/>
              <w:jc w:val="center"/>
              <w:rPr>
                <w:rFonts w:ascii="Palatino Linotype" w:eastAsia="Times New Roman" w:hAnsi="Palatino Linotype"/>
                <w:lang w:eastAsia="es-EC"/>
              </w:rPr>
            </w:pPr>
          </w:p>
        </w:tc>
      </w:tr>
      <w:tr w:rsidR="001E5ECB" w:rsidRPr="00D057DE" w14:paraId="19FB1461"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691F52A" w14:textId="77777777" w:rsidR="001E5ECB" w:rsidRPr="00D057DE" w:rsidRDefault="001E5ECB"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7877116A" w14:textId="5804A4F1" w:rsidR="001E5ECB" w:rsidRPr="00D057DE" w:rsidRDefault="00627075"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AE40274"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83EC1D4" w14:textId="446DC30C" w:rsidR="001E5ECB" w:rsidRPr="00D057DE" w:rsidRDefault="001E5ECB"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A9EC9DE"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8B31A0C" w14:textId="77777777" w:rsidR="001E5ECB" w:rsidRPr="00D057DE" w:rsidRDefault="001E5ECB" w:rsidP="00AA007C">
            <w:pPr>
              <w:spacing w:after="0" w:line="240" w:lineRule="auto"/>
              <w:jc w:val="center"/>
              <w:rPr>
                <w:rFonts w:ascii="Palatino Linotype" w:eastAsia="Times New Roman" w:hAnsi="Palatino Linotype"/>
                <w:lang w:eastAsia="es-EC"/>
              </w:rPr>
            </w:pPr>
          </w:p>
        </w:tc>
      </w:tr>
      <w:tr w:rsidR="001E5ECB" w:rsidRPr="00D057DE" w14:paraId="48645362"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04994CB" w14:textId="77777777" w:rsidR="001E5ECB" w:rsidRPr="00D057DE" w:rsidRDefault="001E5ECB"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31DE1B7F" w14:textId="2A0433F3" w:rsidR="001E5ECB" w:rsidRPr="00D057DE" w:rsidRDefault="00627075"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0D19242"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2E4AD83"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9E17BFE"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A5E8D6C" w14:textId="77777777" w:rsidR="001E5ECB" w:rsidRPr="00D057DE" w:rsidRDefault="001E5ECB" w:rsidP="00AA007C">
            <w:pPr>
              <w:spacing w:after="0" w:line="240" w:lineRule="auto"/>
              <w:jc w:val="center"/>
              <w:rPr>
                <w:rFonts w:ascii="Palatino Linotype" w:eastAsia="Times New Roman" w:hAnsi="Palatino Linotype"/>
                <w:lang w:eastAsia="es-EC"/>
              </w:rPr>
            </w:pPr>
          </w:p>
        </w:tc>
      </w:tr>
      <w:tr w:rsidR="001E5ECB" w:rsidRPr="00D057DE" w14:paraId="0A327F34"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BDFA6B3" w14:textId="77777777" w:rsidR="001E5ECB" w:rsidRPr="00D057DE" w:rsidRDefault="001E5ECB"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5E0B0189" w14:textId="5BBA0480" w:rsidR="001E5ECB" w:rsidRPr="00D057DE" w:rsidRDefault="001E5ECB"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746BCCF"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FC63B73" w14:textId="157CE83A" w:rsidR="001E5ECB" w:rsidRPr="00D057DE" w:rsidRDefault="00627075"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12E373FC" w14:textId="77777777" w:rsidR="001E5ECB" w:rsidRPr="00D057DE" w:rsidRDefault="001E5ECB" w:rsidP="00AA007C">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3AE54FC8" w14:textId="77777777" w:rsidR="001E5ECB" w:rsidRPr="00D057DE" w:rsidRDefault="001E5ECB" w:rsidP="00AA007C">
            <w:pPr>
              <w:spacing w:after="0" w:line="240" w:lineRule="auto"/>
              <w:jc w:val="center"/>
              <w:rPr>
                <w:rFonts w:ascii="Palatino Linotype" w:eastAsia="Times New Roman" w:hAnsi="Palatino Linotype"/>
                <w:lang w:eastAsia="es-EC"/>
              </w:rPr>
            </w:pPr>
          </w:p>
        </w:tc>
      </w:tr>
      <w:tr w:rsidR="001E5ECB" w:rsidRPr="00D057DE" w14:paraId="3CA85406"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E46B5AC" w14:textId="77777777" w:rsidR="001E5ECB" w:rsidRPr="00D057DE" w:rsidRDefault="001E5ECB"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09B461C7" w14:textId="16853744" w:rsidR="001E5ECB" w:rsidRPr="00D057DE" w:rsidRDefault="00627075"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817BE0C"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1E2B962"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1EEDB71" w14:textId="77777777" w:rsidR="001E5ECB" w:rsidRPr="00D057DE" w:rsidRDefault="001E5ECB"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36534D2" w14:textId="77777777" w:rsidR="001E5ECB" w:rsidRPr="00D057DE" w:rsidRDefault="001E5ECB" w:rsidP="00AA007C">
            <w:pPr>
              <w:spacing w:after="0" w:line="240" w:lineRule="auto"/>
              <w:jc w:val="center"/>
              <w:rPr>
                <w:rFonts w:ascii="Palatino Linotype" w:eastAsia="Times New Roman" w:hAnsi="Palatino Linotype"/>
                <w:lang w:eastAsia="es-EC"/>
              </w:rPr>
            </w:pPr>
          </w:p>
        </w:tc>
      </w:tr>
      <w:tr w:rsidR="001E5ECB" w:rsidRPr="00D057DE" w14:paraId="135F516F"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0AC4E10" w14:textId="77777777" w:rsidR="001E5ECB" w:rsidRPr="00D057DE" w:rsidRDefault="001E5ECB" w:rsidP="00AA007C">
            <w:pPr>
              <w:spacing w:after="0" w:line="240" w:lineRule="auto"/>
              <w:rPr>
                <w:rFonts w:ascii="Palatino Linotype" w:hAnsi="Palatino Linotype" w:cs="Arial"/>
                <w:b/>
                <w:color w:val="FFFFFF"/>
              </w:rPr>
            </w:pPr>
            <w:r w:rsidRPr="00D057D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D3B7429" w14:textId="35EFF7A9" w:rsidR="001E5ECB" w:rsidRPr="00D057DE" w:rsidRDefault="001E5ECB"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CE41326" w14:textId="6953F85E" w:rsidR="001E5ECB" w:rsidRPr="00D057DE" w:rsidRDefault="001F03D2"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4BF72DF" w14:textId="5512D4E4" w:rsidR="001E5ECB" w:rsidRPr="00D057DE" w:rsidRDefault="001E5ECB"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0FA6953B" w14:textId="77777777" w:rsidR="001E5ECB" w:rsidRPr="00D057DE" w:rsidRDefault="001E5ECB"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04B79F1A" w14:textId="77777777" w:rsidR="001E5ECB" w:rsidRPr="00D057DE" w:rsidRDefault="001E5ECB"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r>
    </w:tbl>
    <w:p w14:paraId="72C114B2" w14:textId="77777777" w:rsidR="001E5ECB" w:rsidRPr="00D057DE" w:rsidRDefault="001E5ECB" w:rsidP="001E5ECB">
      <w:pPr>
        <w:spacing w:line="240" w:lineRule="auto"/>
        <w:jc w:val="left"/>
        <w:rPr>
          <w:rFonts w:ascii="Palatino Linotype" w:hAnsi="Palatino Linotype"/>
          <w:b/>
        </w:rPr>
      </w:pPr>
    </w:p>
    <w:p w14:paraId="7E77B3B9" w14:textId="7227E607" w:rsidR="005F063C" w:rsidRPr="00D057DE" w:rsidRDefault="005F063C" w:rsidP="00917E44">
      <w:pPr>
        <w:spacing w:line="240" w:lineRule="auto"/>
        <w:jc w:val="center"/>
        <w:rPr>
          <w:rFonts w:ascii="Palatino Linotype" w:hAnsi="Palatino Linotype"/>
          <w:b/>
        </w:rPr>
      </w:pPr>
      <w:r w:rsidRPr="00D057DE">
        <w:rPr>
          <w:rFonts w:ascii="Palatino Linotype" w:hAnsi="Palatino Linotype"/>
          <w:b/>
        </w:rPr>
        <w:t>DESARROLLO DE LA SESIÓN</w:t>
      </w:r>
    </w:p>
    <w:p w14:paraId="2139B191" w14:textId="6392A141" w:rsidR="007C1A60" w:rsidRPr="00D057DE" w:rsidRDefault="005F063C" w:rsidP="007C1A60">
      <w:pPr>
        <w:autoSpaceDE w:val="0"/>
        <w:autoSpaceDN w:val="0"/>
        <w:adjustRightInd w:val="0"/>
        <w:spacing w:after="0" w:line="240" w:lineRule="auto"/>
        <w:rPr>
          <w:rFonts w:ascii="Palatino Linotype" w:eastAsia="Times New Roman" w:hAnsi="Palatino Linotype" w:cs="Times New Roman"/>
        </w:rPr>
      </w:pPr>
      <w:r w:rsidRPr="00D057DE">
        <w:rPr>
          <w:rFonts w:ascii="Palatino Linotype" w:hAnsi="Palatino Linotype"/>
          <w:b/>
        </w:rPr>
        <w:t xml:space="preserve">Primer </w:t>
      </w:r>
      <w:r w:rsidR="00967601" w:rsidRPr="00D057DE">
        <w:rPr>
          <w:rFonts w:ascii="Palatino Linotype" w:hAnsi="Palatino Linotype"/>
          <w:b/>
        </w:rPr>
        <w:t>Punto</w:t>
      </w:r>
      <w:r w:rsidR="00967601" w:rsidRPr="00D057DE">
        <w:rPr>
          <w:rFonts w:ascii="Palatino Linotype" w:hAnsi="Palatino Linotype" w:cs="Times New Roman"/>
        </w:rPr>
        <w:t>.</w:t>
      </w:r>
      <w:r w:rsidR="00967601" w:rsidRPr="00D057DE">
        <w:rPr>
          <w:rFonts w:ascii="Palatino Linotype" w:hAnsi="Palatino Linotype" w:cs="Times"/>
          <w:b/>
        </w:rPr>
        <w:t xml:space="preserve"> -</w:t>
      </w:r>
      <w:r w:rsidR="00855FDA" w:rsidRPr="00D057DE">
        <w:rPr>
          <w:rFonts w:ascii="Palatino Linotype" w:hAnsi="Palatino Linotype" w:cs="Times"/>
          <w:b/>
        </w:rPr>
        <w:t xml:space="preserve"> </w:t>
      </w:r>
      <w:r w:rsidR="007C1A60" w:rsidRPr="00D057DE">
        <w:rPr>
          <w:rFonts w:ascii="Palatino Linotype" w:eastAsia="Times New Roman" w:hAnsi="Palatino Linotype" w:cs="Times New Roman"/>
          <w:b/>
        </w:rPr>
        <w:t>Conocimiento y aprobación del Acta que corresponde a la sesión No. 077 ordinaria de 30 de septiembre de 2022.</w:t>
      </w:r>
    </w:p>
    <w:p w14:paraId="57656E01" w14:textId="04EA07CB" w:rsidR="00E0258A" w:rsidRPr="00D057DE" w:rsidRDefault="00E0258A" w:rsidP="00E0258A">
      <w:pPr>
        <w:autoSpaceDE w:val="0"/>
        <w:autoSpaceDN w:val="0"/>
        <w:adjustRightInd w:val="0"/>
        <w:spacing w:after="0" w:line="240" w:lineRule="auto"/>
        <w:rPr>
          <w:rFonts w:ascii="Palatino Linotype" w:hAnsi="Palatino Linotype" w:cs="Times New Roman"/>
        </w:rPr>
      </w:pPr>
    </w:p>
    <w:p w14:paraId="18662BDD" w14:textId="624DA2A5" w:rsidR="004B5844" w:rsidRPr="00D057DE" w:rsidRDefault="004B5844" w:rsidP="004B5844">
      <w:pPr>
        <w:autoSpaceDE w:val="0"/>
        <w:autoSpaceDN w:val="0"/>
        <w:adjustRightInd w:val="0"/>
        <w:spacing w:after="0" w:line="240" w:lineRule="auto"/>
        <w:rPr>
          <w:rFonts w:ascii="Palatino Linotype" w:hAnsi="Palatino Linotype" w:cs="Times New Roman"/>
          <w:b/>
        </w:rPr>
      </w:pPr>
    </w:p>
    <w:p w14:paraId="4AE308C6" w14:textId="11A112D0" w:rsidR="00DD0E12" w:rsidRPr="00D057DE" w:rsidRDefault="00DD0E12" w:rsidP="00DD0E12">
      <w:pPr>
        <w:autoSpaceDE w:val="0"/>
        <w:autoSpaceDN w:val="0"/>
        <w:adjustRightInd w:val="0"/>
        <w:spacing w:after="0" w:line="240" w:lineRule="auto"/>
        <w:rPr>
          <w:rFonts w:ascii="Palatino Linotype" w:hAnsi="Palatino Linotype" w:cs="Times New Roman"/>
        </w:rPr>
      </w:pPr>
      <w:r w:rsidRPr="00D057DE">
        <w:rPr>
          <w:rFonts w:ascii="Palatino Linotype" w:hAnsi="Palatino Linotype"/>
        </w:rPr>
        <w:lastRenderedPageBreak/>
        <w:t xml:space="preserve">La presidenta de la Comisión, Concejala Amparito Narváez, mocionó la aprobación del Acta de la sesión No. </w:t>
      </w:r>
      <w:r w:rsidR="007C1A60" w:rsidRPr="00D057DE">
        <w:rPr>
          <w:rFonts w:ascii="Palatino Linotype" w:eastAsia="Times New Roman" w:hAnsi="Palatino Linotype" w:cs="Times New Roman"/>
        </w:rPr>
        <w:t>077 ordinaria de 30 de septiembre de 2022</w:t>
      </w:r>
      <w:r w:rsidR="00B577F3" w:rsidRPr="00D057DE">
        <w:rPr>
          <w:rFonts w:ascii="Palatino Linotype" w:hAnsi="Palatino Linotype" w:cs="Times"/>
        </w:rPr>
        <w:t xml:space="preserve">. </w:t>
      </w:r>
    </w:p>
    <w:p w14:paraId="315ED797" w14:textId="77777777" w:rsidR="00E0258A" w:rsidRPr="00D057DE" w:rsidRDefault="00E0258A" w:rsidP="00DD0E12">
      <w:pPr>
        <w:autoSpaceDE w:val="0"/>
        <w:autoSpaceDN w:val="0"/>
        <w:adjustRightInd w:val="0"/>
        <w:spacing w:after="0" w:line="240" w:lineRule="auto"/>
        <w:rPr>
          <w:rFonts w:ascii="Palatino Linotype" w:hAnsi="Palatino Linotype" w:cs="Times New Roman"/>
          <w:b/>
        </w:rPr>
      </w:pPr>
    </w:p>
    <w:p w14:paraId="2978FBFE" w14:textId="042A90E9" w:rsidR="00DD0E12" w:rsidRPr="00D057DE" w:rsidRDefault="00DD0E12" w:rsidP="00DD0E12">
      <w:pPr>
        <w:autoSpaceDE w:val="0"/>
        <w:autoSpaceDN w:val="0"/>
        <w:adjustRightInd w:val="0"/>
        <w:spacing w:after="0" w:line="240" w:lineRule="auto"/>
        <w:rPr>
          <w:rFonts w:ascii="Palatino Linotype" w:hAnsi="Palatino Linotype" w:cs="Times New Roman"/>
        </w:rPr>
      </w:pPr>
      <w:r w:rsidRPr="00D057DE">
        <w:rPr>
          <w:rFonts w:ascii="Palatino Linotype" w:eastAsia="Batang" w:hAnsi="Palatino Linotype" w:cs="Arial"/>
          <w:lang w:eastAsia="es-ES"/>
        </w:rPr>
        <w:t>La Comisión aprobó la moción, conforme a la siguiente votación:</w:t>
      </w:r>
    </w:p>
    <w:p w14:paraId="056822D1" w14:textId="77777777" w:rsidR="00DD0E12" w:rsidRPr="00D057DE" w:rsidRDefault="00DD0E12" w:rsidP="00DD0E12">
      <w:pPr>
        <w:autoSpaceDE w:val="0"/>
        <w:autoSpaceDN w:val="0"/>
        <w:adjustRightInd w:val="0"/>
        <w:spacing w:after="0" w:line="240" w:lineRule="auto"/>
        <w:rPr>
          <w:rFonts w:ascii="Palatino Linotype" w:hAnsi="Palatino Linotype" w:cs="Times New Roman"/>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B5844" w:rsidRPr="00D057DE" w14:paraId="37B022E7" w14:textId="77777777" w:rsidTr="00F2516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BE97EBF" w14:textId="77777777" w:rsidR="004B5844" w:rsidRPr="00D057DE" w:rsidRDefault="004B5844" w:rsidP="00F2516E">
            <w:pPr>
              <w:spacing w:after="0" w:line="240" w:lineRule="auto"/>
              <w:jc w:val="center"/>
              <w:rPr>
                <w:rFonts w:ascii="Palatino Linotype" w:hAnsi="Palatino Linotype" w:cs="Arial"/>
                <w:b/>
              </w:rPr>
            </w:pPr>
            <w:r w:rsidRPr="00D057DE">
              <w:rPr>
                <w:rFonts w:ascii="Palatino Linotype" w:hAnsi="Palatino Linotype" w:cs="Arial"/>
                <w:b/>
                <w:color w:val="FFFFFF"/>
              </w:rPr>
              <w:t>REGISTRO DE VOTACIÓN</w:t>
            </w:r>
          </w:p>
        </w:tc>
      </w:tr>
      <w:tr w:rsidR="004B5844" w:rsidRPr="00D057DE" w14:paraId="6763C599" w14:textId="77777777" w:rsidTr="00F2516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B37D6A0" w14:textId="77777777" w:rsidR="004B5844" w:rsidRPr="00D057DE" w:rsidRDefault="004B5844"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831A8BE" w14:textId="77777777" w:rsidR="004B5844" w:rsidRPr="00D057DE" w:rsidRDefault="004B5844"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4235B2A" w14:textId="77777777" w:rsidR="004B5844" w:rsidRPr="00D057DE" w:rsidRDefault="004B5844" w:rsidP="00F2516E">
            <w:pPr>
              <w:spacing w:after="0" w:line="240" w:lineRule="auto"/>
              <w:jc w:val="center"/>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B6D2171" w14:textId="77777777" w:rsidR="004B5844" w:rsidRPr="00D057DE" w:rsidRDefault="004B5844"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14A8B4F5" w14:textId="77777777" w:rsidR="004B5844" w:rsidRPr="00D057DE" w:rsidRDefault="004B5844"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732EABB" w14:textId="77777777" w:rsidR="004B5844" w:rsidRPr="00D057DE" w:rsidRDefault="004B5844"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ABSTENCIÓN</w:t>
            </w:r>
          </w:p>
        </w:tc>
      </w:tr>
      <w:tr w:rsidR="004B5844" w:rsidRPr="00D057DE" w14:paraId="0868A8EF" w14:textId="77777777" w:rsidTr="00F2516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9A06B3A" w14:textId="2FDC7521" w:rsidR="004B5844" w:rsidRPr="00D057DE" w:rsidRDefault="00855FDA" w:rsidP="00F2516E">
            <w:pPr>
              <w:spacing w:after="0" w:line="240" w:lineRule="auto"/>
              <w:rPr>
                <w:rFonts w:ascii="Palatino Linotype" w:hAnsi="Palatino Linotype" w:cs="Calibri"/>
                <w:b/>
                <w:bCs/>
                <w:color w:val="000000"/>
                <w:lang w:eastAsia="es-EC"/>
              </w:rPr>
            </w:pPr>
            <w:r w:rsidRPr="00D057DE">
              <w:rPr>
                <w:rFonts w:ascii="Palatino Linotype" w:eastAsia="Batang" w:hAnsi="Palatino Linotype" w:cs="Arial"/>
                <w:b/>
                <w:lang w:eastAsia="es-ES"/>
              </w:rPr>
              <w:t>Hugo Dávila</w:t>
            </w:r>
            <w:r w:rsidR="004B5844" w:rsidRPr="00D057DE">
              <w:rPr>
                <w:rFonts w:ascii="Palatino Linotype" w:hAnsi="Palatino Linotype" w:cs="Calibri"/>
                <w:b/>
                <w:bCs/>
                <w:color w:val="000000"/>
                <w:lang w:eastAsia="es-EC"/>
              </w:rPr>
              <w:t xml:space="preserve"> </w:t>
            </w:r>
          </w:p>
        </w:tc>
        <w:tc>
          <w:tcPr>
            <w:tcW w:w="1332" w:type="dxa"/>
            <w:tcBorders>
              <w:top w:val="single" w:sz="4" w:space="0" w:color="auto"/>
              <w:left w:val="single" w:sz="4" w:space="0" w:color="auto"/>
              <w:bottom w:val="single" w:sz="4" w:space="0" w:color="auto"/>
              <w:right w:val="single" w:sz="4" w:space="0" w:color="auto"/>
            </w:tcBorders>
          </w:tcPr>
          <w:p w14:paraId="1A3E7873" w14:textId="43331FCA" w:rsidR="004B5844" w:rsidRPr="00D057DE" w:rsidRDefault="002022B9"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99F884D"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83CD87A" w14:textId="1FE49E36" w:rsidR="004B5844" w:rsidRPr="00D057DE" w:rsidRDefault="004B5844"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1498661"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CB50AB5" w14:textId="6A5CC8E3" w:rsidR="004B5844" w:rsidRPr="00D057DE" w:rsidRDefault="004B5844" w:rsidP="00F2516E">
            <w:pPr>
              <w:spacing w:after="0" w:line="240" w:lineRule="auto"/>
              <w:jc w:val="center"/>
              <w:rPr>
                <w:rFonts w:ascii="Palatino Linotype" w:eastAsia="Times New Roman" w:hAnsi="Palatino Linotype"/>
                <w:lang w:eastAsia="es-EC"/>
              </w:rPr>
            </w:pPr>
          </w:p>
        </w:tc>
      </w:tr>
      <w:tr w:rsidR="004B5844" w:rsidRPr="00D057DE" w14:paraId="276F1530" w14:textId="77777777" w:rsidTr="00F2516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22590DF" w14:textId="77777777" w:rsidR="004B5844" w:rsidRPr="00D057DE" w:rsidRDefault="004B5844"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66338FC1" w14:textId="070CDAE5" w:rsidR="004B5844" w:rsidRPr="00D057DE" w:rsidRDefault="002022B9"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31EC9A9"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F2B3D79" w14:textId="0493AB06" w:rsidR="004B5844" w:rsidRPr="00D057DE" w:rsidRDefault="004B5844"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8E22612"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6DB5596" w14:textId="77777777" w:rsidR="004B5844" w:rsidRPr="00D057DE" w:rsidRDefault="004B5844" w:rsidP="00F2516E">
            <w:pPr>
              <w:spacing w:after="0" w:line="240" w:lineRule="auto"/>
              <w:jc w:val="center"/>
              <w:rPr>
                <w:rFonts w:ascii="Palatino Linotype" w:eastAsia="Times New Roman" w:hAnsi="Palatino Linotype"/>
                <w:lang w:eastAsia="es-EC"/>
              </w:rPr>
            </w:pPr>
          </w:p>
        </w:tc>
      </w:tr>
      <w:tr w:rsidR="004B5844" w:rsidRPr="00D057DE" w14:paraId="65C0005D" w14:textId="77777777" w:rsidTr="00F2516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B8CA707" w14:textId="77777777" w:rsidR="004B5844" w:rsidRPr="00D057DE" w:rsidRDefault="004B5844"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0DF0BA85" w14:textId="604D2470" w:rsidR="004B5844" w:rsidRPr="00D057DE" w:rsidRDefault="002022B9"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7304745"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22B22CB" w14:textId="7E511188" w:rsidR="004B5844" w:rsidRPr="00D057DE" w:rsidRDefault="004B5844"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BE2A1D6"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0674B4A" w14:textId="0D41E26B" w:rsidR="004B5844" w:rsidRPr="00D057DE" w:rsidRDefault="004B5844" w:rsidP="00F2516E">
            <w:pPr>
              <w:spacing w:after="0" w:line="240" w:lineRule="auto"/>
              <w:jc w:val="center"/>
              <w:rPr>
                <w:rFonts w:ascii="Palatino Linotype" w:eastAsia="Times New Roman" w:hAnsi="Palatino Linotype"/>
                <w:lang w:eastAsia="es-EC"/>
              </w:rPr>
            </w:pPr>
          </w:p>
        </w:tc>
      </w:tr>
      <w:tr w:rsidR="004B5844" w:rsidRPr="00D057DE" w14:paraId="303B472E" w14:textId="77777777" w:rsidTr="00F2516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1DAEF9E" w14:textId="77777777" w:rsidR="004B5844" w:rsidRPr="00D057DE" w:rsidRDefault="004B5844"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17272F3B" w14:textId="24C9448B" w:rsidR="004B5844" w:rsidRPr="00D057DE" w:rsidRDefault="004B5844"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54BB210"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3FB0287" w14:textId="2A0531EC" w:rsidR="004B5844" w:rsidRPr="00D057DE" w:rsidRDefault="002022B9"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5F9CD267" w14:textId="77777777" w:rsidR="004B5844" w:rsidRPr="00D057DE" w:rsidRDefault="004B5844" w:rsidP="00F2516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1E409FB3" w14:textId="77777777" w:rsidR="004B5844" w:rsidRPr="00D057DE" w:rsidRDefault="004B5844" w:rsidP="00F2516E">
            <w:pPr>
              <w:spacing w:after="0" w:line="240" w:lineRule="auto"/>
              <w:jc w:val="center"/>
              <w:rPr>
                <w:rFonts w:ascii="Palatino Linotype" w:eastAsia="Times New Roman" w:hAnsi="Palatino Linotype"/>
                <w:lang w:eastAsia="es-EC"/>
              </w:rPr>
            </w:pPr>
          </w:p>
        </w:tc>
      </w:tr>
      <w:tr w:rsidR="004B5844" w:rsidRPr="00D057DE" w14:paraId="7DA4124F" w14:textId="77777777" w:rsidTr="00F2516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D268F8B" w14:textId="77777777" w:rsidR="004B5844" w:rsidRPr="00D057DE" w:rsidRDefault="004B5844"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7B5DAD8C" w14:textId="6E6F79EB" w:rsidR="004B5844" w:rsidRPr="00D057DE" w:rsidRDefault="002022B9"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3D7BCFC"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679E365"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D1556FB" w14:textId="77777777" w:rsidR="004B5844" w:rsidRPr="00D057DE" w:rsidRDefault="004B5844"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6B6CB5B" w14:textId="77777777" w:rsidR="004B5844" w:rsidRPr="00D057DE" w:rsidRDefault="004B5844" w:rsidP="00F2516E">
            <w:pPr>
              <w:spacing w:after="0" w:line="240" w:lineRule="auto"/>
              <w:jc w:val="center"/>
              <w:rPr>
                <w:rFonts w:ascii="Palatino Linotype" w:eastAsia="Times New Roman" w:hAnsi="Palatino Linotype"/>
                <w:lang w:eastAsia="es-EC"/>
              </w:rPr>
            </w:pPr>
          </w:p>
        </w:tc>
      </w:tr>
      <w:tr w:rsidR="004B5844" w:rsidRPr="00D057DE" w14:paraId="2D4F6FEF" w14:textId="77777777" w:rsidTr="00F2516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A5F6001" w14:textId="77777777" w:rsidR="004B5844" w:rsidRPr="00D057DE" w:rsidRDefault="004B5844" w:rsidP="00F2516E">
            <w:pPr>
              <w:spacing w:after="0" w:line="240" w:lineRule="auto"/>
              <w:rPr>
                <w:rFonts w:ascii="Palatino Linotype" w:hAnsi="Palatino Linotype" w:cs="Arial"/>
                <w:b/>
                <w:color w:val="FFFFFF"/>
              </w:rPr>
            </w:pPr>
            <w:r w:rsidRPr="00D057D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7F2D137" w14:textId="6A8ED44D" w:rsidR="004B5844" w:rsidRPr="00D057DE" w:rsidRDefault="002022B9"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951166E" w14:textId="1B9B58D8" w:rsidR="004B5844" w:rsidRPr="00D057DE" w:rsidRDefault="00E07165"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6D63F91" w14:textId="12E939F6" w:rsidR="004B5844" w:rsidRPr="00D057DE" w:rsidRDefault="00E07165"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451940F" w14:textId="1115F79C" w:rsidR="004B5844" w:rsidRPr="00D057DE" w:rsidRDefault="00E07165"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78AA0359" w14:textId="0F3C50EE" w:rsidR="004B5844" w:rsidRPr="00D057DE" w:rsidRDefault="00E07165"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r>
    </w:tbl>
    <w:p w14:paraId="3F05BC25" w14:textId="19C3D1A1" w:rsidR="001D1610" w:rsidRPr="00D057DE" w:rsidRDefault="001D1610" w:rsidP="007C785F">
      <w:pPr>
        <w:autoSpaceDE w:val="0"/>
        <w:autoSpaceDN w:val="0"/>
        <w:adjustRightInd w:val="0"/>
        <w:spacing w:after="0" w:line="240" w:lineRule="auto"/>
        <w:rPr>
          <w:rFonts w:ascii="Palatino Linotype" w:hAnsi="Palatino Linotype"/>
        </w:rPr>
      </w:pPr>
    </w:p>
    <w:p w14:paraId="3F4449C0" w14:textId="541778B4" w:rsidR="00DB401A" w:rsidRPr="00D057DE" w:rsidRDefault="00457C37" w:rsidP="00DB401A">
      <w:pPr>
        <w:autoSpaceDE w:val="0"/>
        <w:autoSpaceDN w:val="0"/>
        <w:adjustRightInd w:val="0"/>
        <w:spacing w:after="0" w:line="240" w:lineRule="auto"/>
        <w:rPr>
          <w:rFonts w:ascii="Palatino Linotype" w:eastAsia="Times New Roman" w:hAnsi="Palatino Linotype" w:cs="Times New Roman"/>
          <w:b/>
        </w:rPr>
      </w:pPr>
      <w:r w:rsidRPr="00D057DE">
        <w:rPr>
          <w:rFonts w:ascii="Palatino Linotype" w:hAnsi="Palatino Linotype"/>
          <w:b/>
        </w:rPr>
        <w:t>Segundo Punto. -</w:t>
      </w:r>
      <w:r w:rsidR="00FA3269" w:rsidRPr="00D057DE">
        <w:rPr>
          <w:rFonts w:ascii="Palatino Linotype" w:hAnsi="Palatino Linotype" w:cs="Times New Roman"/>
          <w:b/>
        </w:rPr>
        <w:t xml:space="preserve"> </w:t>
      </w:r>
      <w:r w:rsidR="00DB401A" w:rsidRPr="00D057DE">
        <w:rPr>
          <w:rFonts w:ascii="Palatino Linotype" w:eastAsia="Times New Roman" w:hAnsi="Palatino Linotype" w:cs="Times New Roman"/>
          <w:b/>
        </w:rPr>
        <w:t>Conocimiento y resolución, para su tratamiento en Primer Debate en el Concejo Metropolitano de Quito de los siguientes proyectos de Ordenanzas:</w:t>
      </w:r>
    </w:p>
    <w:p w14:paraId="39CE30A7" w14:textId="77777777" w:rsidR="00DB401A" w:rsidRPr="00D057DE" w:rsidRDefault="00DB401A" w:rsidP="00DB401A">
      <w:pPr>
        <w:autoSpaceDE w:val="0"/>
        <w:autoSpaceDN w:val="0"/>
        <w:adjustRightInd w:val="0"/>
        <w:spacing w:after="0" w:line="240" w:lineRule="auto"/>
        <w:rPr>
          <w:rFonts w:ascii="Palatino Linotype" w:eastAsia="Times New Roman" w:hAnsi="Palatino Linotype" w:cs="Times New Roman"/>
          <w:b/>
        </w:rPr>
      </w:pPr>
    </w:p>
    <w:p w14:paraId="362D51B5" w14:textId="77777777" w:rsidR="00DB401A" w:rsidRPr="00D057DE" w:rsidRDefault="00DB401A" w:rsidP="00DB401A">
      <w:pPr>
        <w:autoSpaceDE w:val="0"/>
        <w:autoSpaceDN w:val="0"/>
        <w:adjustRightInd w:val="0"/>
        <w:spacing w:after="0" w:line="240" w:lineRule="auto"/>
        <w:rPr>
          <w:rFonts w:ascii="Palatino Linotype" w:eastAsia="Times New Roman" w:hAnsi="Palatino Linotype" w:cs="Times New Roman"/>
          <w:b/>
        </w:rPr>
      </w:pPr>
      <w:r w:rsidRPr="00D057DE">
        <w:rPr>
          <w:rFonts w:ascii="Palatino Linotype" w:eastAsia="Times New Roman" w:hAnsi="Palatino Linotype" w:cs="Times New Roman"/>
          <w:b/>
        </w:rPr>
        <w:t xml:space="preserve">2.1.- Tratamiento del proyecto de </w:t>
      </w:r>
      <w:r w:rsidRPr="00D057DE">
        <w:rPr>
          <w:rFonts w:ascii="Palatino Linotype" w:eastAsia="Times New Roman" w:hAnsi="Palatino Linotype" w:cs="Times New Roman"/>
          <w:b/>
          <w:i/>
        </w:rPr>
        <w:t>“Ordenanza que aprueba el proceso integral de regularización del asentamiento humano de hecho y consolidado de interés social denominado Barrio “6 de diciembre” a favor de sus copropietarios”</w:t>
      </w:r>
      <w:r w:rsidRPr="00D057DE">
        <w:rPr>
          <w:rFonts w:ascii="Palatino Linotype" w:eastAsia="Times New Roman" w:hAnsi="Palatino Linotype" w:cs="Times New Roman"/>
          <w:b/>
        </w:rPr>
        <w:t>, ubicado en la Administración Zonal Eugenio Espejo, parroquia Kennedy.</w:t>
      </w:r>
    </w:p>
    <w:p w14:paraId="74337138" w14:textId="11C2539B" w:rsidR="00DB401A" w:rsidRPr="00D057DE" w:rsidRDefault="00DB401A" w:rsidP="00DB401A">
      <w:pPr>
        <w:autoSpaceDE w:val="0"/>
        <w:autoSpaceDN w:val="0"/>
        <w:adjustRightInd w:val="0"/>
        <w:spacing w:after="0" w:line="240" w:lineRule="auto"/>
        <w:rPr>
          <w:rFonts w:ascii="Palatino Linotype" w:eastAsia="Batang" w:hAnsi="Palatino Linotype" w:cs="Arial"/>
          <w:b/>
          <w:lang w:eastAsia="es-ES"/>
        </w:rPr>
      </w:pPr>
    </w:p>
    <w:tbl>
      <w:tblPr>
        <w:tblStyle w:val="Tablaconcuadrcula"/>
        <w:tblW w:w="0" w:type="auto"/>
        <w:tblLook w:val="04A0" w:firstRow="1" w:lastRow="0" w:firstColumn="1" w:lastColumn="0" w:noHBand="0" w:noVBand="1"/>
      </w:tblPr>
      <w:tblGrid>
        <w:gridCol w:w="8494"/>
      </w:tblGrid>
      <w:tr w:rsidR="00ED0AC1" w:rsidRPr="00D057DE" w14:paraId="61D9C69B" w14:textId="77777777" w:rsidTr="00ED0AC1">
        <w:tc>
          <w:tcPr>
            <w:tcW w:w="8494" w:type="dxa"/>
          </w:tcPr>
          <w:p w14:paraId="2B9DDAA5" w14:textId="06737C66" w:rsidR="00ED0AC1" w:rsidRPr="00D057DE" w:rsidRDefault="00ED0AC1" w:rsidP="00DB401A">
            <w:pPr>
              <w:autoSpaceDE w:val="0"/>
              <w:autoSpaceDN w:val="0"/>
              <w:adjustRightInd w:val="0"/>
              <w:rPr>
                <w:rFonts w:ascii="Palatino Linotype" w:eastAsia="Batang" w:hAnsi="Palatino Linotype" w:cs="Arial"/>
                <w:b/>
                <w:lang w:eastAsia="es-ES"/>
              </w:rPr>
            </w:pPr>
            <w:r w:rsidRPr="00D057DE">
              <w:rPr>
                <w:rFonts w:ascii="Palatino Linotype" w:eastAsia="Batang" w:hAnsi="Palatino Linotype" w:cs="Arial"/>
                <w:b/>
                <w:lang w:eastAsia="es-ES"/>
              </w:rPr>
              <w:t xml:space="preserve">Siendo las 10h27 se ausenta </w:t>
            </w:r>
            <w:r w:rsidR="00E07165" w:rsidRPr="00D057DE">
              <w:rPr>
                <w:rFonts w:ascii="Palatino Linotype" w:eastAsia="Batang" w:hAnsi="Palatino Linotype" w:cs="Arial"/>
                <w:b/>
                <w:lang w:eastAsia="es-ES"/>
              </w:rPr>
              <w:t xml:space="preserve">de la sala de sesiones virtuales </w:t>
            </w:r>
            <w:r w:rsidRPr="00D057DE">
              <w:rPr>
                <w:rFonts w:ascii="Palatino Linotype" w:eastAsia="Batang" w:hAnsi="Palatino Linotype" w:cs="Arial"/>
                <w:b/>
                <w:lang w:eastAsia="es-ES"/>
              </w:rPr>
              <w:t>el Concejal Luis Robles</w:t>
            </w:r>
          </w:p>
        </w:tc>
      </w:tr>
    </w:tbl>
    <w:p w14:paraId="670E16CE" w14:textId="77777777" w:rsidR="00ED0AC1" w:rsidRPr="00D057DE" w:rsidRDefault="00ED0AC1" w:rsidP="00DB401A">
      <w:pPr>
        <w:autoSpaceDE w:val="0"/>
        <w:autoSpaceDN w:val="0"/>
        <w:adjustRightInd w:val="0"/>
        <w:spacing w:after="0" w:line="240" w:lineRule="auto"/>
        <w:rPr>
          <w:rFonts w:ascii="Palatino Linotype" w:eastAsia="Batang" w:hAnsi="Palatino Linotype" w:cs="Arial"/>
          <w:lang w:eastAsia="es-ES"/>
        </w:rPr>
      </w:pPr>
    </w:p>
    <w:p w14:paraId="6F3A54D8" w14:textId="432CDB55" w:rsidR="00DB401A" w:rsidRPr="00D057DE" w:rsidRDefault="004E5284" w:rsidP="004E5284">
      <w:pPr>
        <w:autoSpaceDE w:val="0"/>
        <w:autoSpaceDN w:val="0"/>
        <w:adjustRightInd w:val="0"/>
        <w:spacing w:after="0" w:line="240" w:lineRule="auto"/>
        <w:rPr>
          <w:rFonts w:ascii="Palatino Linotype" w:hAnsi="Palatino Linotype" w:cs="Times New Roman"/>
        </w:rPr>
      </w:pPr>
      <w:r w:rsidRPr="00D057DE">
        <w:rPr>
          <w:rFonts w:ascii="Palatino Linotype" w:hAnsi="Palatino Linotype"/>
        </w:rPr>
        <w:t>L</w:t>
      </w:r>
      <w:r w:rsidRPr="00D057DE">
        <w:rPr>
          <w:rFonts w:ascii="Palatino Linotype" w:eastAsia="Batang" w:hAnsi="Palatino Linotype" w:cs="Arial"/>
          <w:lang w:eastAsia="es-ES"/>
        </w:rPr>
        <w:t xml:space="preserve">uego de la presentación técnica y legal realizada por los funcionarios de la “Unidad Especial Regula Tu Barrio”, la presidenta de la Comisión mocionó se emita </w:t>
      </w:r>
      <w:r w:rsidRPr="00D057DE">
        <w:rPr>
          <w:rFonts w:ascii="Palatino Linotype" w:eastAsia="Batang" w:hAnsi="Palatino Linotype" w:cs="Arial"/>
          <w:b/>
          <w:lang w:eastAsia="es-ES"/>
        </w:rPr>
        <w:t>DICTAMEN FAVORABLE</w:t>
      </w:r>
      <w:r w:rsidRPr="00D057DE">
        <w:rPr>
          <w:rFonts w:ascii="Palatino Linotype" w:eastAsia="Batang" w:hAnsi="Palatino Linotype" w:cs="Arial"/>
          <w:lang w:eastAsia="es-ES"/>
        </w:rPr>
        <w:t xml:space="preserve"> para que el Concejo Metropolitano de Quito, conozca y trate en </w:t>
      </w:r>
      <w:r w:rsidRPr="00D057DE">
        <w:rPr>
          <w:rFonts w:ascii="Palatino Linotype" w:eastAsia="Batang" w:hAnsi="Palatino Linotype" w:cs="Arial"/>
          <w:b/>
          <w:lang w:eastAsia="es-ES"/>
        </w:rPr>
        <w:t>PRIMER</w:t>
      </w:r>
      <w:r w:rsidRPr="00D057DE">
        <w:rPr>
          <w:rFonts w:ascii="Palatino Linotype" w:eastAsia="Batang" w:hAnsi="Palatino Linotype" w:cs="Arial"/>
          <w:lang w:eastAsia="es-ES"/>
        </w:rPr>
        <w:t xml:space="preserve"> </w:t>
      </w:r>
      <w:r w:rsidRPr="00D057DE">
        <w:rPr>
          <w:rFonts w:ascii="Palatino Linotype" w:eastAsia="Batang" w:hAnsi="Palatino Linotype" w:cs="Arial"/>
          <w:b/>
          <w:lang w:eastAsia="es-ES"/>
        </w:rPr>
        <w:t>DEBATE</w:t>
      </w:r>
      <w:r w:rsidRPr="00D057DE">
        <w:rPr>
          <w:rFonts w:ascii="Palatino Linotype" w:eastAsia="Batang" w:hAnsi="Palatino Linotype" w:cs="Arial"/>
          <w:lang w:eastAsia="es-ES"/>
        </w:rPr>
        <w:t xml:space="preserve"> el p</w:t>
      </w:r>
      <w:r w:rsidRPr="00D057DE">
        <w:rPr>
          <w:rFonts w:ascii="Palatino Linotype" w:hAnsi="Palatino Linotype" w:cs="Times New Roman"/>
        </w:rPr>
        <w:t xml:space="preserve">royecto de </w:t>
      </w:r>
      <w:r w:rsidRPr="00D057DE">
        <w:rPr>
          <w:rFonts w:ascii="Palatino Linotype" w:eastAsia="Times New Roman" w:hAnsi="Palatino Linotype" w:cs="Times New Roman"/>
          <w:i/>
        </w:rPr>
        <w:t>“Ordenanza que aprueba el proceso integral de regularización del asentamiento humano de hecho y consolidado de interés social denominado Barrio “6 de diciembre” a favor de sus copropietarios”.</w:t>
      </w:r>
    </w:p>
    <w:p w14:paraId="6FADF445" w14:textId="77777777" w:rsidR="00DB401A" w:rsidRPr="00D057DE" w:rsidRDefault="00DB401A" w:rsidP="00DB401A">
      <w:pPr>
        <w:autoSpaceDE w:val="0"/>
        <w:autoSpaceDN w:val="0"/>
        <w:adjustRightInd w:val="0"/>
        <w:spacing w:after="0" w:line="240" w:lineRule="auto"/>
        <w:rPr>
          <w:rFonts w:ascii="Palatino Linotype" w:eastAsia="Batang" w:hAnsi="Palatino Linotype" w:cs="Arial"/>
          <w:lang w:eastAsia="es-ES"/>
        </w:rPr>
      </w:pPr>
    </w:p>
    <w:p w14:paraId="500F025D" w14:textId="4A68D8D8" w:rsidR="00094E5C" w:rsidRPr="00D057DE" w:rsidRDefault="00094E5C" w:rsidP="00094E5C">
      <w:pPr>
        <w:spacing w:after="0" w:line="240" w:lineRule="auto"/>
        <w:rPr>
          <w:rFonts w:ascii="Palatino Linotype" w:eastAsia="Batang" w:hAnsi="Palatino Linotype" w:cs="Arial"/>
          <w:lang w:eastAsia="es-ES"/>
        </w:rPr>
      </w:pPr>
      <w:r w:rsidRPr="00D057DE">
        <w:rPr>
          <w:rFonts w:ascii="Palatino Linotype" w:eastAsia="Batang" w:hAnsi="Palatino Linotype" w:cs="Arial"/>
          <w:lang w:eastAsia="es-ES"/>
        </w:rPr>
        <w:t xml:space="preserve">La Comisión aprobó la moción, conforme a la siguiente votación: </w:t>
      </w:r>
    </w:p>
    <w:p w14:paraId="3353A8AB" w14:textId="40D28035" w:rsidR="004F35CB" w:rsidRPr="00D057DE" w:rsidRDefault="004F35CB" w:rsidP="00094E5C">
      <w:pPr>
        <w:spacing w:after="0" w:line="240" w:lineRule="auto"/>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01181" w:rsidRPr="00D057DE" w14:paraId="0EE1E3E3" w14:textId="77777777" w:rsidTr="00F2516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50FEC1D" w14:textId="77777777" w:rsidR="00501181" w:rsidRPr="00D057DE" w:rsidRDefault="00501181" w:rsidP="00F2516E">
            <w:pPr>
              <w:spacing w:after="0" w:line="240" w:lineRule="auto"/>
              <w:jc w:val="center"/>
              <w:rPr>
                <w:rFonts w:ascii="Palatino Linotype" w:hAnsi="Palatino Linotype" w:cs="Arial"/>
                <w:b/>
              </w:rPr>
            </w:pPr>
            <w:r w:rsidRPr="00D057DE">
              <w:rPr>
                <w:rFonts w:ascii="Palatino Linotype" w:hAnsi="Palatino Linotype" w:cs="Arial"/>
                <w:b/>
                <w:color w:val="FFFFFF"/>
              </w:rPr>
              <w:t>REGISTRO DE VOTACIÓN</w:t>
            </w:r>
          </w:p>
        </w:tc>
      </w:tr>
      <w:tr w:rsidR="00501181" w:rsidRPr="00D057DE" w14:paraId="4E75CA0C" w14:textId="77777777" w:rsidTr="00F2516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AF03CA8" w14:textId="77777777" w:rsidR="00501181" w:rsidRPr="00D057DE" w:rsidRDefault="00501181"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D53AD8E" w14:textId="77777777" w:rsidR="00501181" w:rsidRPr="00D057DE" w:rsidRDefault="00501181"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E360716" w14:textId="77777777" w:rsidR="00501181" w:rsidRPr="00D057DE" w:rsidRDefault="00501181" w:rsidP="00F2516E">
            <w:pPr>
              <w:spacing w:after="0" w:line="240" w:lineRule="auto"/>
              <w:jc w:val="center"/>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9BAC36B" w14:textId="77777777" w:rsidR="00501181" w:rsidRPr="00D057DE" w:rsidRDefault="00501181"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5CE78CFA" w14:textId="77777777" w:rsidR="00501181" w:rsidRPr="00D057DE" w:rsidRDefault="00501181"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3A1839FF" w14:textId="77777777" w:rsidR="00501181" w:rsidRPr="00D057DE" w:rsidRDefault="00501181" w:rsidP="00F2516E">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ABSTENCIÓN</w:t>
            </w:r>
          </w:p>
        </w:tc>
      </w:tr>
      <w:tr w:rsidR="00501181" w:rsidRPr="00D057DE" w14:paraId="4B464643" w14:textId="77777777" w:rsidTr="00F2516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7D5031B" w14:textId="279AE971" w:rsidR="00501181" w:rsidRPr="00D057DE" w:rsidRDefault="00294E91" w:rsidP="00F2516E">
            <w:pPr>
              <w:spacing w:after="0" w:line="240" w:lineRule="auto"/>
              <w:rPr>
                <w:rFonts w:ascii="Palatino Linotype" w:hAnsi="Palatino Linotype" w:cs="Calibri"/>
                <w:b/>
                <w:bCs/>
                <w:color w:val="000000"/>
                <w:lang w:eastAsia="es-EC"/>
              </w:rPr>
            </w:pPr>
            <w:r w:rsidRPr="00D057DE">
              <w:rPr>
                <w:rFonts w:ascii="Palatino Linotype" w:eastAsia="Batang" w:hAnsi="Palatino Linotype" w:cs="Arial"/>
                <w:b/>
                <w:lang w:eastAsia="es-ES"/>
              </w:rPr>
              <w:t>Hugo Dávila</w:t>
            </w:r>
            <w:r w:rsidR="00501181" w:rsidRPr="00D057DE">
              <w:rPr>
                <w:rFonts w:ascii="Palatino Linotype" w:hAnsi="Palatino Linotype" w:cs="Calibri"/>
                <w:b/>
                <w:bCs/>
                <w:color w:val="000000"/>
                <w:lang w:eastAsia="es-EC"/>
              </w:rPr>
              <w:t xml:space="preserve"> </w:t>
            </w:r>
          </w:p>
        </w:tc>
        <w:tc>
          <w:tcPr>
            <w:tcW w:w="1332" w:type="dxa"/>
            <w:tcBorders>
              <w:top w:val="single" w:sz="4" w:space="0" w:color="auto"/>
              <w:left w:val="single" w:sz="4" w:space="0" w:color="auto"/>
              <w:bottom w:val="single" w:sz="4" w:space="0" w:color="auto"/>
              <w:right w:val="single" w:sz="4" w:space="0" w:color="auto"/>
            </w:tcBorders>
          </w:tcPr>
          <w:p w14:paraId="61E4E6FE" w14:textId="5D023BFA" w:rsidR="00501181" w:rsidRPr="00D057DE" w:rsidRDefault="003E7254"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57E835B"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181EED0" w14:textId="68552FF1" w:rsidR="00501181" w:rsidRPr="00D057DE" w:rsidRDefault="00501181"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0B3503D"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A1A3A96" w14:textId="77777777" w:rsidR="00501181" w:rsidRPr="00D057DE" w:rsidRDefault="00501181" w:rsidP="00F2516E">
            <w:pPr>
              <w:spacing w:after="0" w:line="240" w:lineRule="auto"/>
              <w:jc w:val="center"/>
              <w:rPr>
                <w:rFonts w:ascii="Palatino Linotype" w:eastAsia="Times New Roman" w:hAnsi="Palatino Linotype"/>
                <w:lang w:eastAsia="es-EC"/>
              </w:rPr>
            </w:pPr>
          </w:p>
        </w:tc>
      </w:tr>
      <w:tr w:rsidR="00501181" w:rsidRPr="00D057DE" w14:paraId="0995B24B" w14:textId="77777777" w:rsidTr="00F2516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20253E7" w14:textId="77777777" w:rsidR="00501181" w:rsidRPr="00D057DE" w:rsidRDefault="00501181"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0E599D69" w14:textId="6783BB24"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EF88C7B"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031FB2A" w14:textId="2AD86F59" w:rsidR="00501181" w:rsidRPr="00D057DE" w:rsidRDefault="003E7254"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587D41BD"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84FD470" w14:textId="77777777" w:rsidR="00501181" w:rsidRPr="00D057DE" w:rsidRDefault="00501181" w:rsidP="00F2516E">
            <w:pPr>
              <w:spacing w:after="0" w:line="240" w:lineRule="auto"/>
              <w:jc w:val="center"/>
              <w:rPr>
                <w:rFonts w:ascii="Palatino Linotype" w:eastAsia="Times New Roman" w:hAnsi="Palatino Linotype"/>
                <w:lang w:eastAsia="es-EC"/>
              </w:rPr>
            </w:pPr>
          </w:p>
        </w:tc>
      </w:tr>
      <w:tr w:rsidR="00501181" w:rsidRPr="00D057DE" w14:paraId="3CBA6C48" w14:textId="77777777" w:rsidTr="00F2516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EE5A669" w14:textId="77777777" w:rsidR="00501181" w:rsidRPr="00D057DE" w:rsidRDefault="00501181"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B2DE8B4" w14:textId="27C4E4DE" w:rsidR="00501181" w:rsidRPr="00D057DE" w:rsidRDefault="003E7254"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B452413"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685A8D8" w14:textId="00D920CB" w:rsidR="00501181" w:rsidRPr="00D057DE" w:rsidRDefault="00501181"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0AB4C4D"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69AD3C1" w14:textId="77777777" w:rsidR="00501181" w:rsidRPr="00D057DE" w:rsidRDefault="00501181" w:rsidP="00F2516E">
            <w:pPr>
              <w:spacing w:after="0" w:line="240" w:lineRule="auto"/>
              <w:jc w:val="center"/>
              <w:rPr>
                <w:rFonts w:ascii="Palatino Linotype" w:eastAsia="Times New Roman" w:hAnsi="Palatino Linotype"/>
                <w:lang w:eastAsia="es-EC"/>
              </w:rPr>
            </w:pPr>
          </w:p>
        </w:tc>
      </w:tr>
      <w:tr w:rsidR="00501181" w:rsidRPr="00D057DE" w14:paraId="56B9EC7C" w14:textId="77777777" w:rsidTr="00F2516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6D8CAF0" w14:textId="77777777" w:rsidR="00501181" w:rsidRPr="00D057DE" w:rsidRDefault="00501181"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55EE4FA6" w14:textId="353BE29E"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27273D0"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BD1CA9A" w14:textId="49DDE5A1" w:rsidR="00501181" w:rsidRPr="00D057DE" w:rsidRDefault="003E7254"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6A566031" w14:textId="77777777" w:rsidR="00501181" w:rsidRPr="00D057DE" w:rsidRDefault="00501181" w:rsidP="00F2516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0EB52786" w14:textId="536F29BD" w:rsidR="00501181" w:rsidRPr="00D057DE" w:rsidRDefault="00501181" w:rsidP="00F2516E">
            <w:pPr>
              <w:spacing w:after="0" w:line="240" w:lineRule="auto"/>
              <w:jc w:val="center"/>
              <w:rPr>
                <w:rFonts w:ascii="Palatino Linotype" w:eastAsia="Times New Roman" w:hAnsi="Palatino Linotype"/>
                <w:lang w:eastAsia="es-EC"/>
              </w:rPr>
            </w:pPr>
          </w:p>
        </w:tc>
      </w:tr>
      <w:tr w:rsidR="00501181" w:rsidRPr="00D057DE" w14:paraId="19542D77" w14:textId="77777777" w:rsidTr="00F2516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5B242B7" w14:textId="77777777" w:rsidR="00501181" w:rsidRPr="00D057DE" w:rsidRDefault="00501181" w:rsidP="00F2516E">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12B62F04" w14:textId="117DC376" w:rsidR="00501181" w:rsidRPr="00D057DE" w:rsidRDefault="003E7254" w:rsidP="00F2516E">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2365955"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A0E0A84"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7B62E82" w14:textId="77777777" w:rsidR="00501181" w:rsidRPr="00D057DE" w:rsidRDefault="00501181" w:rsidP="00F2516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3233926" w14:textId="77777777" w:rsidR="00501181" w:rsidRPr="00D057DE" w:rsidRDefault="00501181" w:rsidP="00F2516E">
            <w:pPr>
              <w:spacing w:after="0" w:line="240" w:lineRule="auto"/>
              <w:jc w:val="center"/>
              <w:rPr>
                <w:rFonts w:ascii="Palatino Linotype" w:eastAsia="Times New Roman" w:hAnsi="Palatino Linotype"/>
                <w:lang w:eastAsia="es-EC"/>
              </w:rPr>
            </w:pPr>
          </w:p>
        </w:tc>
      </w:tr>
      <w:tr w:rsidR="00501181" w:rsidRPr="00D057DE" w14:paraId="1DA5395F" w14:textId="77777777" w:rsidTr="00F2516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D60ECB8" w14:textId="77777777" w:rsidR="00501181" w:rsidRPr="00D057DE" w:rsidRDefault="00501181" w:rsidP="00F2516E">
            <w:pPr>
              <w:spacing w:after="0" w:line="240" w:lineRule="auto"/>
              <w:rPr>
                <w:rFonts w:ascii="Palatino Linotype" w:hAnsi="Palatino Linotype" w:cs="Arial"/>
                <w:b/>
                <w:color w:val="FFFFFF"/>
              </w:rPr>
            </w:pPr>
            <w:r w:rsidRPr="00D057D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A663B6B" w14:textId="62F7CEDD" w:rsidR="00501181" w:rsidRPr="00D057DE" w:rsidRDefault="003E7254" w:rsidP="00557BC7">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F0232EA" w14:textId="7596E6C2" w:rsidR="00501181" w:rsidRPr="00D057DE" w:rsidRDefault="00557BC7"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26819F0" w14:textId="0CC86002" w:rsidR="00501181" w:rsidRPr="00D057DE" w:rsidRDefault="00EE1112"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EB811B6" w14:textId="5F43BC50" w:rsidR="00501181" w:rsidRPr="00D057DE" w:rsidRDefault="001E526F"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68C40F8" w14:textId="62628CBF" w:rsidR="00501181" w:rsidRPr="00D057DE" w:rsidRDefault="001E526F" w:rsidP="00F2516E">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r>
    </w:tbl>
    <w:p w14:paraId="43B3366B" w14:textId="019F5E40" w:rsidR="00501181" w:rsidRPr="00D057DE" w:rsidRDefault="00501181" w:rsidP="00501181">
      <w:pPr>
        <w:autoSpaceDE w:val="0"/>
        <w:autoSpaceDN w:val="0"/>
        <w:adjustRightInd w:val="0"/>
        <w:spacing w:after="0" w:line="240" w:lineRule="auto"/>
        <w:rPr>
          <w:rFonts w:ascii="Palatino Linotype" w:hAnsi="Palatino Linotype"/>
          <w:b/>
        </w:rPr>
      </w:pPr>
    </w:p>
    <w:p w14:paraId="78E764E0" w14:textId="59ED92A4" w:rsidR="00EE1112" w:rsidRPr="00D057DE" w:rsidRDefault="00225FE1" w:rsidP="00EE1112">
      <w:pPr>
        <w:autoSpaceDE w:val="0"/>
        <w:autoSpaceDN w:val="0"/>
        <w:adjustRightInd w:val="0"/>
        <w:spacing w:after="0" w:line="240" w:lineRule="auto"/>
        <w:rPr>
          <w:rFonts w:ascii="Palatino Linotype" w:hAnsi="Palatino Linotype" w:cs="Times New Roman"/>
        </w:rPr>
      </w:pPr>
      <w:r w:rsidRPr="00D057DE">
        <w:rPr>
          <w:rFonts w:ascii="Palatino Linotype" w:hAnsi="Palatino Linotype"/>
        </w:rPr>
        <w:lastRenderedPageBreak/>
        <w:t xml:space="preserve">La Comisión de Ordenamiento Territorial, </w:t>
      </w:r>
      <w:r w:rsidRPr="00D057DE">
        <w:rPr>
          <w:rFonts w:ascii="Palatino Linotype" w:hAnsi="Palatino Linotype"/>
          <w:b/>
        </w:rPr>
        <w:t>resolvió:</w:t>
      </w:r>
      <w:r w:rsidR="009D4DAA" w:rsidRPr="00D057DE">
        <w:rPr>
          <w:rFonts w:ascii="Palatino Linotype" w:hAnsi="Palatino Linotype" w:cs="Times"/>
        </w:rPr>
        <w:t xml:space="preserve"> </w:t>
      </w:r>
      <w:r w:rsidR="00EE1112" w:rsidRPr="00D057DE">
        <w:rPr>
          <w:rFonts w:ascii="Palatino Linotype" w:eastAsia="Batang" w:hAnsi="Palatino Linotype" w:cs="Arial"/>
          <w:lang w:eastAsia="es-ES"/>
        </w:rPr>
        <w:t xml:space="preserve">emitir </w:t>
      </w:r>
      <w:r w:rsidR="00EE1112" w:rsidRPr="00D057DE">
        <w:rPr>
          <w:rFonts w:ascii="Palatino Linotype" w:eastAsia="Batang" w:hAnsi="Palatino Linotype" w:cs="Arial"/>
          <w:b/>
          <w:lang w:eastAsia="es-ES"/>
        </w:rPr>
        <w:t>DICTAMEN FAVORABLE</w:t>
      </w:r>
      <w:r w:rsidR="00EE1112" w:rsidRPr="00D057DE">
        <w:rPr>
          <w:rFonts w:ascii="Palatino Linotype" w:eastAsia="Batang" w:hAnsi="Palatino Linotype" w:cs="Arial"/>
          <w:lang w:eastAsia="es-ES"/>
        </w:rPr>
        <w:t xml:space="preserve"> para que el Concejo Metropolitano de Quito, conozca y trate en </w:t>
      </w:r>
      <w:r w:rsidR="00EE1112" w:rsidRPr="00D057DE">
        <w:rPr>
          <w:rFonts w:ascii="Palatino Linotype" w:eastAsia="Batang" w:hAnsi="Palatino Linotype" w:cs="Arial"/>
          <w:b/>
          <w:lang w:eastAsia="es-ES"/>
        </w:rPr>
        <w:t>PRIMER</w:t>
      </w:r>
      <w:r w:rsidR="00EE1112" w:rsidRPr="00D057DE">
        <w:rPr>
          <w:rFonts w:ascii="Palatino Linotype" w:eastAsia="Batang" w:hAnsi="Palatino Linotype" w:cs="Arial"/>
          <w:lang w:eastAsia="es-ES"/>
        </w:rPr>
        <w:t xml:space="preserve"> </w:t>
      </w:r>
      <w:r w:rsidR="00EE1112" w:rsidRPr="00D057DE">
        <w:rPr>
          <w:rFonts w:ascii="Palatino Linotype" w:eastAsia="Batang" w:hAnsi="Palatino Linotype" w:cs="Arial"/>
          <w:b/>
          <w:lang w:eastAsia="es-ES"/>
        </w:rPr>
        <w:t>DEBATE</w:t>
      </w:r>
      <w:r w:rsidR="00EE1112" w:rsidRPr="00D057DE">
        <w:rPr>
          <w:rFonts w:ascii="Palatino Linotype" w:eastAsia="Batang" w:hAnsi="Palatino Linotype" w:cs="Arial"/>
          <w:lang w:eastAsia="es-ES"/>
        </w:rPr>
        <w:t xml:space="preserve"> el p</w:t>
      </w:r>
      <w:r w:rsidR="00EE1112" w:rsidRPr="00D057DE">
        <w:rPr>
          <w:rFonts w:ascii="Palatino Linotype" w:hAnsi="Palatino Linotype" w:cs="Times New Roman"/>
        </w:rPr>
        <w:t xml:space="preserve">royecto de </w:t>
      </w:r>
      <w:r w:rsidR="00EE1112" w:rsidRPr="00D057DE">
        <w:rPr>
          <w:rFonts w:ascii="Palatino Linotype" w:eastAsia="Times New Roman" w:hAnsi="Palatino Linotype" w:cs="Times New Roman"/>
          <w:i/>
        </w:rPr>
        <w:t>“Ordenanza que aprueba el proceso integral de regularización del asentamiento humano de hecho y consolidado de interés social denominado Barrio “6 de diciembre” a favor de sus copropietarios”.</w:t>
      </w:r>
    </w:p>
    <w:p w14:paraId="440F4D92" w14:textId="35A91A7B" w:rsidR="00A81A0F" w:rsidRPr="00D057DE" w:rsidRDefault="00A81A0F" w:rsidP="00DB401A">
      <w:pPr>
        <w:autoSpaceDE w:val="0"/>
        <w:autoSpaceDN w:val="0"/>
        <w:adjustRightInd w:val="0"/>
        <w:rPr>
          <w:rFonts w:ascii="Palatino Linotype" w:hAnsi="Palatino Linotype" w:cs="Times"/>
        </w:rPr>
      </w:pPr>
    </w:p>
    <w:tbl>
      <w:tblPr>
        <w:tblStyle w:val="Tablaconcuadrcula"/>
        <w:tblW w:w="0" w:type="auto"/>
        <w:tblLook w:val="04A0" w:firstRow="1" w:lastRow="0" w:firstColumn="1" w:lastColumn="0" w:noHBand="0" w:noVBand="1"/>
      </w:tblPr>
      <w:tblGrid>
        <w:gridCol w:w="8494"/>
      </w:tblGrid>
      <w:tr w:rsidR="00ED0AC1" w:rsidRPr="00D057DE" w14:paraId="22936B5B" w14:textId="77777777" w:rsidTr="00ED0AC1">
        <w:tc>
          <w:tcPr>
            <w:tcW w:w="8494" w:type="dxa"/>
          </w:tcPr>
          <w:p w14:paraId="5F3F830D" w14:textId="5B1ADC0C" w:rsidR="00ED0AC1" w:rsidRPr="00D057DE" w:rsidRDefault="00ED0AC1" w:rsidP="00ED0AC1">
            <w:pPr>
              <w:autoSpaceDE w:val="0"/>
              <w:autoSpaceDN w:val="0"/>
              <w:adjustRightInd w:val="0"/>
              <w:rPr>
                <w:rFonts w:ascii="Palatino Linotype" w:eastAsia="Batang" w:hAnsi="Palatino Linotype" w:cs="Arial"/>
                <w:b/>
                <w:lang w:eastAsia="es-ES"/>
              </w:rPr>
            </w:pPr>
            <w:r w:rsidRPr="00D057DE">
              <w:rPr>
                <w:rFonts w:ascii="Palatino Linotype" w:eastAsia="Batang" w:hAnsi="Palatino Linotype" w:cs="Arial"/>
                <w:b/>
                <w:lang w:eastAsia="es-ES"/>
              </w:rPr>
              <w:t>Siendo las 10h29 ingresa</w:t>
            </w:r>
            <w:r w:rsidR="00E07165" w:rsidRPr="00D057DE">
              <w:rPr>
                <w:rFonts w:ascii="Palatino Linotype" w:eastAsia="Batang" w:hAnsi="Palatino Linotype" w:cs="Arial"/>
                <w:b/>
                <w:lang w:eastAsia="es-ES"/>
              </w:rPr>
              <w:t xml:space="preserve"> a la sala sesiones virtuales</w:t>
            </w:r>
            <w:r w:rsidRPr="00D057DE">
              <w:rPr>
                <w:rFonts w:ascii="Palatino Linotype" w:eastAsia="Batang" w:hAnsi="Palatino Linotype" w:cs="Arial"/>
                <w:b/>
                <w:lang w:eastAsia="es-ES"/>
              </w:rPr>
              <w:t xml:space="preserve"> el Concejal Luis Robles</w:t>
            </w:r>
          </w:p>
        </w:tc>
      </w:tr>
    </w:tbl>
    <w:p w14:paraId="7F3B9FFC" w14:textId="77777777" w:rsidR="00ED0AC1" w:rsidRPr="00D057DE" w:rsidRDefault="00ED0AC1" w:rsidP="00DB401A">
      <w:pPr>
        <w:autoSpaceDE w:val="0"/>
        <w:autoSpaceDN w:val="0"/>
        <w:adjustRightInd w:val="0"/>
        <w:rPr>
          <w:rFonts w:ascii="Palatino Linotype" w:hAnsi="Palatino Linotype" w:cs="Times"/>
        </w:rPr>
      </w:pPr>
    </w:p>
    <w:p w14:paraId="34CF95CE" w14:textId="77777777" w:rsidR="00DB401A" w:rsidRPr="00D057DE" w:rsidRDefault="00DB401A" w:rsidP="00DB401A">
      <w:pPr>
        <w:autoSpaceDE w:val="0"/>
        <w:autoSpaceDN w:val="0"/>
        <w:adjustRightInd w:val="0"/>
        <w:spacing w:after="0" w:line="240" w:lineRule="auto"/>
        <w:rPr>
          <w:rFonts w:ascii="Palatino Linotype" w:eastAsia="Times New Roman" w:hAnsi="Palatino Linotype" w:cs="Times New Roman"/>
          <w:b/>
        </w:rPr>
      </w:pPr>
      <w:r w:rsidRPr="00D057DE">
        <w:rPr>
          <w:rFonts w:ascii="Palatino Linotype" w:eastAsia="Times New Roman" w:hAnsi="Palatino Linotype" w:cs="Times New Roman"/>
          <w:b/>
        </w:rPr>
        <w:t>2.2.- Tratamiento del proyecto de</w:t>
      </w:r>
      <w:r w:rsidRPr="00D057DE">
        <w:rPr>
          <w:rFonts w:ascii="Palatino Linotype" w:eastAsia="Times New Roman" w:hAnsi="Palatino Linotype" w:cs="Times New Roman"/>
          <w:b/>
          <w:i/>
        </w:rPr>
        <w:t xml:space="preserve"> “Ordenanza que aprueba el proceso integral de regularización del asentamiento humano de hecho y consolidado de interés social denominado Comité Barrial “Abdón Calderón Número Dos”, a favor de sus socios”,</w:t>
      </w:r>
      <w:r w:rsidRPr="00D057DE">
        <w:rPr>
          <w:rFonts w:ascii="Palatino Linotype" w:eastAsia="Times New Roman" w:hAnsi="Palatino Linotype" w:cs="Times New Roman"/>
          <w:b/>
        </w:rPr>
        <w:t xml:space="preserve"> ubicado en la Administración Zonal La Delicia, parroquia El Condado.</w:t>
      </w:r>
    </w:p>
    <w:p w14:paraId="6077625B" w14:textId="77777777" w:rsidR="00DB401A" w:rsidRPr="00D057DE" w:rsidRDefault="00DB401A" w:rsidP="00DB401A">
      <w:pPr>
        <w:autoSpaceDE w:val="0"/>
        <w:autoSpaceDN w:val="0"/>
        <w:adjustRightInd w:val="0"/>
        <w:rPr>
          <w:rFonts w:ascii="Palatino Linotype" w:hAnsi="Palatino Linotype" w:cs="Times"/>
          <w:b/>
        </w:rPr>
      </w:pPr>
    </w:p>
    <w:p w14:paraId="40DE03B1" w14:textId="54C2C788" w:rsidR="00D03EDE" w:rsidRPr="00D057DE" w:rsidRDefault="00D03EDE" w:rsidP="00D03EDE">
      <w:pPr>
        <w:autoSpaceDE w:val="0"/>
        <w:autoSpaceDN w:val="0"/>
        <w:adjustRightInd w:val="0"/>
        <w:rPr>
          <w:rFonts w:ascii="Palatino Linotype" w:eastAsia="Batang" w:hAnsi="Palatino Linotype" w:cs="Arial"/>
          <w:lang w:eastAsia="es-ES"/>
        </w:rPr>
      </w:pPr>
      <w:r w:rsidRPr="00D057DE">
        <w:rPr>
          <w:rFonts w:ascii="Palatino Linotype" w:hAnsi="Palatino Linotype"/>
        </w:rPr>
        <w:t xml:space="preserve">Durante </w:t>
      </w:r>
      <w:r w:rsidRPr="00D057DE">
        <w:rPr>
          <w:rFonts w:ascii="Palatino Linotype" w:eastAsia="Batang" w:hAnsi="Palatino Linotype" w:cs="Arial"/>
          <w:lang w:eastAsia="es-ES"/>
        </w:rPr>
        <w:t xml:space="preserve">la presentación técnica y legal realizada por los funcionarios de la “Unidad Especial Regula Tu Barrio”, se conoció que </w:t>
      </w:r>
      <w:r w:rsidRPr="00D057DE">
        <w:rPr>
          <w:rFonts w:ascii="Palatino Linotype" w:eastAsia="Times New Roman" w:hAnsi="Palatino Linotype" w:cs="Times New Roman"/>
        </w:rPr>
        <w:t xml:space="preserve">acuerdo al informe </w:t>
      </w:r>
      <w:r w:rsidRPr="00D057DE">
        <w:rPr>
          <w:rFonts w:ascii="Palatino Linotype" w:hAnsi="Palatino Linotype"/>
          <w:lang w:eastAsia="es-ES_tradnl"/>
        </w:rPr>
        <w:t xml:space="preserve">No. </w:t>
      </w:r>
      <w:r w:rsidRPr="00D057DE">
        <w:rPr>
          <w:rFonts w:ascii="Palatino Linotype" w:hAnsi="Palatino Linotype"/>
          <w:bCs/>
        </w:rPr>
        <w:t>I-0004-EAH-AT-DMGR-2022</w:t>
      </w:r>
      <w:r w:rsidRPr="00D057DE">
        <w:rPr>
          <w:rFonts w:ascii="Palatino Linotype" w:eastAsia="Times New Roman" w:hAnsi="Palatino Linotype" w:cs="Times New Roman"/>
        </w:rPr>
        <w:t xml:space="preserve"> presentado por la </w:t>
      </w:r>
      <w:r w:rsidRPr="00D057DE">
        <w:rPr>
          <w:rFonts w:ascii="Palatino Linotype" w:eastAsia="Batang" w:hAnsi="Palatino Linotype" w:cs="Arial"/>
          <w:lang w:eastAsia="es-ES"/>
        </w:rPr>
        <w:t>Dirección Metropolitana de Gestión de Riesgos</w:t>
      </w:r>
      <w:r w:rsidRPr="00D057DE">
        <w:rPr>
          <w:rFonts w:ascii="Palatino Linotype" w:eastAsia="Times New Roman" w:hAnsi="Palatino Linotype" w:cs="Times New Roman"/>
        </w:rPr>
        <w:t xml:space="preserve"> de la Secretaría General de Seguridad y Gobernabilidad, se califica </w:t>
      </w:r>
      <w:r w:rsidRPr="00D057DE">
        <w:rPr>
          <w:rFonts w:ascii="Palatino Linotype" w:hAnsi="Palatino Linotype"/>
          <w:bCs/>
        </w:rPr>
        <w:t>el riesgo por movimientos en masa de los</w:t>
      </w:r>
      <w:r w:rsidRPr="00D057DE">
        <w:rPr>
          <w:rFonts w:ascii="Palatino Linotype" w:eastAsia="Times New Roman" w:hAnsi="Palatino Linotype" w:cs="Times New Roman"/>
        </w:rPr>
        <w:t xml:space="preserve"> lotes 49, 50 y 51 de </w:t>
      </w:r>
      <w:r w:rsidRPr="00D057DE">
        <w:rPr>
          <w:rFonts w:ascii="Palatino Linotype" w:hAnsi="Palatino Linotype"/>
        </w:rPr>
        <w:t>riesgo muy alto mitigable</w:t>
      </w:r>
      <w:r w:rsidRPr="00D057DE">
        <w:rPr>
          <w:rFonts w:ascii="Palatino Linotype" w:eastAsia="Times New Roman" w:hAnsi="Palatino Linotype" w:cs="Times New Roman"/>
        </w:rPr>
        <w:t xml:space="preserve">, por encontrarse colindantes al borde de quebrada, sugiriendo que los mismos no deberían ser susceptibles de regularización,  razón por la cual, </w:t>
      </w:r>
      <w:r w:rsidRPr="00D057DE">
        <w:rPr>
          <w:rFonts w:ascii="Palatino Linotype" w:eastAsia="Batang" w:hAnsi="Palatino Linotype" w:cs="Arial"/>
          <w:lang w:eastAsia="es-ES"/>
        </w:rPr>
        <w:t>la presidenta de la Comisión mocionó</w:t>
      </w:r>
      <w:r w:rsidRPr="00D057DE">
        <w:rPr>
          <w:rFonts w:ascii="Palatino Linotype" w:hAnsi="Palatino Linotype"/>
          <w:b/>
        </w:rPr>
        <w:t>:</w:t>
      </w:r>
      <w:r w:rsidRPr="00D057DE">
        <w:rPr>
          <w:rFonts w:ascii="Palatino Linotype" w:hAnsi="Palatino Linotype" w:cs="Times"/>
        </w:rPr>
        <w:t xml:space="preserve"> </w:t>
      </w:r>
      <w:r w:rsidRPr="00D057DE">
        <w:rPr>
          <w:rFonts w:ascii="Palatino Linotype" w:eastAsia="Batang" w:hAnsi="Palatino Linotype" w:cs="Arial"/>
          <w:lang w:eastAsia="es-ES"/>
        </w:rPr>
        <w:t>realizar una mesa de trabajo con las instancias competentes a fin de analizar y solventar la recomendación presentada por la Dirección Metropolitana de Gestión de Riesgos, respecto de los lotes 49, 50 y 51 del asentamiento humano de hecho y consolidado de interés social denominado Comité Barrial “Abdón Calderón Número Dos”.</w:t>
      </w:r>
    </w:p>
    <w:p w14:paraId="1D52914F" w14:textId="0F44DFBB" w:rsidR="0088632A" w:rsidRPr="00D057DE" w:rsidRDefault="00D34776" w:rsidP="003D70C4">
      <w:pPr>
        <w:autoSpaceDE w:val="0"/>
        <w:autoSpaceDN w:val="0"/>
        <w:adjustRightInd w:val="0"/>
        <w:rPr>
          <w:rFonts w:ascii="Palatino Linotype" w:eastAsia="Batang" w:hAnsi="Palatino Linotype" w:cs="Arial"/>
          <w:lang w:eastAsia="es-ES"/>
        </w:rPr>
      </w:pPr>
      <w:r w:rsidRPr="00D057DE">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8632A" w:rsidRPr="00D057DE" w14:paraId="1A9C1DD1" w14:textId="77777777" w:rsidTr="00AA007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3951D91" w14:textId="77777777" w:rsidR="0088632A" w:rsidRPr="00D057DE" w:rsidRDefault="0088632A" w:rsidP="00AA007C">
            <w:pPr>
              <w:spacing w:after="0" w:line="240" w:lineRule="auto"/>
              <w:jc w:val="center"/>
              <w:rPr>
                <w:rFonts w:ascii="Palatino Linotype" w:hAnsi="Palatino Linotype" w:cs="Arial"/>
                <w:b/>
              </w:rPr>
            </w:pPr>
            <w:r w:rsidRPr="00D057DE">
              <w:rPr>
                <w:rFonts w:ascii="Palatino Linotype" w:hAnsi="Palatino Linotype" w:cs="Arial"/>
                <w:b/>
                <w:color w:val="FFFFFF"/>
              </w:rPr>
              <w:t>REGISTRO DE VOTACIÓN</w:t>
            </w:r>
          </w:p>
        </w:tc>
      </w:tr>
      <w:tr w:rsidR="0088632A" w:rsidRPr="00D057DE" w14:paraId="4EB9E04B" w14:textId="77777777" w:rsidTr="00AA007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230A21B" w14:textId="77777777" w:rsidR="0088632A" w:rsidRPr="00D057DE" w:rsidRDefault="0088632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EC7D514" w14:textId="77777777" w:rsidR="0088632A" w:rsidRPr="00D057DE" w:rsidRDefault="0088632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3463010" w14:textId="77777777" w:rsidR="0088632A" w:rsidRPr="00D057DE" w:rsidRDefault="0088632A" w:rsidP="00AA007C">
            <w:pPr>
              <w:spacing w:after="0" w:line="240" w:lineRule="auto"/>
              <w:jc w:val="center"/>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6AEC0D0" w14:textId="77777777" w:rsidR="0088632A" w:rsidRPr="00D057DE" w:rsidRDefault="0088632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4927ADB9" w14:textId="77777777" w:rsidR="0088632A" w:rsidRPr="00D057DE" w:rsidRDefault="0088632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2407AF6" w14:textId="77777777" w:rsidR="0088632A" w:rsidRPr="00D057DE" w:rsidRDefault="0088632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ABSTENCIÓN</w:t>
            </w:r>
          </w:p>
        </w:tc>
      </w:tr>
      <w:tr w:rsidR="00617FFB" w:rsidRPr="00D057DE" w14:paraId="381B79BD"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BDE8E8A" w14:textId="67BA66F5" w:rsidR="00617FFB" w:rsidRPr="00D057DE" w:rsidRDefault="00617FFB" w:rsidP="00617FFB">
            <w:pPr>
              <w:spacing w:after="0" w:line="240" w:lineRule="auto"/>
              <w:rPr>
                <w:rFonts w:ascii="Palatino Linotype" w:hAnsi="Palatino Linotype" w:cs="Calibri"/>
                <w:b/>
                <w:bCs/>
                <w:color w:val="000000"/>
                <w:lang w:eastAsia="es-EC"/>
              </w:rPr>
            </w:pPr>
            <w:r w:rsidRPr="00D057DE">
              <w:rPr>
                <w:rFonts w:ascii="Palatino Linotype" w:eastAsia="Batang" w:hAnsi="Palatino Linotype" w:cs="Arial"/>
                <w:b/>
                <w:lang w:eastAsia="es-ES"/>
              </w:rPr>
              <w:t>Hugo Dávila</w:t>
            </w:r>
            <w:r w:rsidRPr="00D057DE">
              <w:rPr>
                <w:rFonts w:ascii="Palatino Linotype" w:hAnsi="Palatino Linotype" w:cs="Calibri"/>
                <w:b/>
                <w:bCs/>
                <w:color w:val="000000"/>
                <w:lang w:eastAsia="es-EC"/>
              </w:rPr>
              <w:t xml:space="preserve"> </w:t>
            </w:r>
          </w:p>
        </w:tc>
        <w:tc>
          <w:tcPr>
            <w:tcW w:w="1332" w:type="dxa"/>
            <w:tcBorders>
              <w:top w:val="single" w:sz="4" w:space="0" w:color="auto"/>
              <w:left w:val="single" w:sz="4" w:space="0" w:color="auto"/>
              <w:bottom w:val="single" w:sz="4" w:space="0" w:color="auto"/>
              <w:right w:val="single" w:sz="4" w:space="0" w:color="auto"/>
            </w:tcBorders>
          </w:tcPr>
          <w:p w14:paraId="340F1030" w14:textId="48D3CEC5" w:rsidR="00617FFB" w:rsidRPr="00D057DE" w:rsidRDefault="00617FFB" w:rsidP="00617FFB">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0ECC2ED"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5FECE7F" w14:textId="13B0DF2A" w:rsidR="00617FFB" w:rsidRPr="00D057DE" w:rsidRDefault="00617FFB" w:rsidP="00617FF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B44B428"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5C02A17" w14:textId="77777777" w:rsidR="00617FFB" w:rsidRPr="00D057DE" w:rsidRDefault="00617FFB" w:rsidP="00617FFB">
            <w:pPr>
              <w:spacing w:after="0" w:line="240" w:lineRule="auto"/>
              <w:jc w:val="center"/>
              <w:rPr>
                <w:rFonts w:ascii="Palatino Linotype" w:eastAsia="Times New Roman" w:hAnsi="Palatino Linotype"/>
                <w:lang w:eastAsia="es-EC"/>
              </w:rPr>
            </w:pPr>
          </w:p>
        </w:tc>
      </w:tr>
      <w:tr w:rsidR="00617FFB" w:rsidRPr="00D057DE" w14:paraId="60E9C848"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11A2925" w14:textId="77777777" w:rsidR="00617FFB" w:rsidRPr="00D057DE" w:rsidRDefault="00617FFB" w:rsidP="00617FFB">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33A92FFB" w14:textId="00B02A05" w:rsidR="00617FFB" w:rsidRPr="00D057DE" w:rsidRDefault="00617FFB" w:rsidP="00617FFB">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CA28B38"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2C3D7C9" w14:textId="1F8E8BFA" w:rsidR="00617FFB" w:rsidRPr="00D057DE" w:rsidRDefault="00617FFB" w:rsidP="00617FF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E39F7FD"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0EB60B6" w14:textId="77777777" w:rsidR="00617FFB" w:rsidRPr="00D057DE" w:rsidRDefault="00617FFB" w:rsidP="00617FFB">
            <w:pPr>
              <w:spacing w:after="0" w:line="240" w:lineRule="auto"/>
              <w:jc w:val="center"/>
              <w:rPr>
                <w:rFonts w:ascii="Palatino Linotype" w:eastAsia="Times New Roman" w:hAnsi="Palatino Linotype"/>
                <w:lang w:eastAsia="es-EC"/>
              </w:rPr>
            </w:pPr>
          </w:p>
        </w:tc>
      </w:tr>
      <w:tr w:rsidR="00617FFB" w:rsidRPr="00D057DE" w14:paraId="1384634B"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3B56BC5" w14:textId="77777777" w:rsidR="00617FFB" w:rsidRPr="00D057DE" w:rsidRDefault="00617FFB" w:rsidP="00617FFB">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61F41BF0" w14:textId="0148BC1D" w:rsidR="00617FFB" w:rsidRPr="00D057DE" w:rsidRDefault="00617FFB" w:rsidP="00617FFB">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CE0A8F1"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1BE0ED4"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34B966E"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5D6FBBD" w14:textId="77777777" w:rsidR="00617FFB" w:rsidRPr="00D057DE" w:rsidRDefault="00617FFB" w:rsidP="00617FFB">
            <w:pPr>
              <w:spacing w:after="0" w:line="240" w:lineRule="auto"/>
              <w:jc w:val="center"/>
              <w:rPr>
                <w:rFonts w:ascii="Palatino Linotype" w:eastAsia="Times New Roman" w:hAnsi="Palatino Linotype"/>
                <w:lang w:eastAsia="es-EC"/>
              </w:rPr>
            </w:pPr>
          </w:p>
        </w:tc>
      </w:tr>
      <w:tr w:rsidR="00617FFB" w:rsidRPr="00D057DE" w14:paraId="0A666EEA"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8E201B9" w14:textId="77777777" w:rsidR="00617FFB" w:rsidRPr="00D057DE" w:rsidRDefault="00617FFB" w:rsidP="00617FFB">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7168E900" w14:textId="29761EFF" w:rsidR="00617FFB" w:rsidRPr="00D057DE" w:rsidRDefault="00617FFB" w:rsidP="00617FF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0BF9A30"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18B0093" w14:textId="5E656426" w:rsidR="00617FFB" w:rsidRPr="00D057DE" w:rsidRDefault="00617FFB" w:rsidP="00617FFB">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3CA1D8C6" w14:textId="77777777" w:rsidR="00617FFB" w:rsidRPr="00D057DE" w:rsidRDefault="00617FFB" w:rsidP="00617FFB">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280607D0" w14:textId="77777777" w:rsidR="00617FFB" w:rsidRPr="00D057DE" w:rsidRDefault="00617FFB" w:rsidP="00617FFB">
            <w:pPr>
              <w:spacing w:after="0" w:line="240" w:lineRule="auto"/>
              <w:jc w:val="center"/>
              <w:rPr>
                <w:rFonts w:ascii="Palatino Linotype" w:eastAsia="Times New Roman" w:hAnsi="Palatino Linotype"/>
                <w:lang w:eastAsia="es-EC"/>
              </w:rPr>
            </w:pPr>
          </w:p>
        </w:tc>
      </w:tr>
      <w:tr w:rsidR="00617FFB" w:rsidRPr="00D057DE" w14:paraId="00572E6F"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6B9AAE7" w14:textId="77777777" w:rsidR="00617FFB" w:rsidRPr="00D057DE" w:rsidRDefault="00617FFB" w:rsidP="00617FFB">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6BDE139E" w14:textId="72BFF34F" w:rsidR="00617FFB" w:rsidRPr="00D057DE" w:rsidRDefault="00617FFB" w:rsidP="00617FFB">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1A37AFA"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7B195EC"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2D1550E" w14:textId="77777777" w:rsidR="00617FFB" w:rsidRPr="00D057DE" w:rsidRDefault="00617FFB" w:rsidP="00617FFB">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3B8B728" w14:textId="77777777" w:rsidR="00617FFB" w:rsidRPr="00D057DE" w:rsidRDefault="00617FFB" w:rsidP="00617FFB">
            <w:pPr>
              <w:spacing w:after="0" w:line="240" w:lineRule="auto"/>
              <w:jc w:val="center"/>
              <w:rPr>
                <w:rFonts w:ascii="Palatino Linotype" w:eastAsia="Times New Roman" w:hAnsi="Palatino Linotype"/>
                <w:lang w:eastAsia="es-EC"/>
              </w:rPr>
            </w:pPr>
          </w:p>
        </w:tc>
      </w:tr>
      <w:tr w:rsidR="00617FFB" w:rsidRPr="00D057DE" w14:paraId="25C5D8F5"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B9D14F1" w14:textId="77777777" w:rsidR="00617FFB" w:rsidRPr="00D057DE" w:rsidRDefault="00617FFB" w:rsidP="00617FFB">
            <w:pPr>
              <w:spacing w:after="0" w:line="240" w:lineRule="auto"/>
              <w:rPr>
                <w:rFonts w:ascii="Palatino Linotype" w:hAnsi="Palatino Linotype" w:cs="Arial"/>
                <w:b/>
                <w:color w:val="FFFFFF"/>
              </w:rPr>
            </w:pPr>
            <w:r w:rsidRPr="00D057D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439395E" w14:textId="48E605B3" w:rsidR="00617FFB" w:rsidRPr="00D057DE" w:rsidRDefault="00617FFB" w:rsidP="00617FFB">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1</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25AAEE0" w14:textId="6AE3B1FD" w:rsidR="00617FFB" w:rsidRPr="00D057DE" w:rsidRDefault="00D03EDE" w:rsidP="00617FFB">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BF3BE83" w14:textId="3F2F908D" w:rsidR="00617FFB" w:rsidRPr="00D057DE" w:rsidRDefault="00A46B3D" w:rsidP="00617FFB">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60E07A16" w14:textId="77777777" w:rsidR="00617FFB" w:rsidRPr="00D057DE" w:rsidRDefault="00617FFB" w:rsidP="00617FFB">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EB8774F" w14:textId="77777777" w:rsidR="00617FFB" w:rsidRPr="00D057DE" w:rsidRDefault="00617FFB" w:rsidP="00617FFB">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r>
    </w:tbl>
    <w:p w14:paraId="1EDF8BE3" w14:textId="7A0E5657" w:rsidR="0088632A" w:rsidRPr="00D057DE" w:rsidRDefault="0088632A" w:rsidP="00C054BD">
      <w:pPr>
        <w:autoSpaceDE w:val="0"/>
        <w:autoSpaceDN w:val="0"/>
        <w:adjustRightInd w:val="0"/>
        <w:spacing w:after="0" w:line="240" w:lineRule="auto"/>
        <w:rPr>
          <w:rFonts w:ascii="Palatino Linotype" w:hAnsi="Palatino Linotype" w:cs="Times"/>
        </w:rPr>
      </w:pPr>
    </w:p>
    <w:p w14:paraId="4F2DC8B3" w14:textId="77777777" w:rsidR="00102D01" w:rsidRPr="00D057DE" w:rsidRDefault="00D34776" w:rsidP="00102D01">
      <w:pPr>
        <w:autoSpaceDE w:val="0"/>
        <w:autoSpaceDN w:val="0"/>
        <w:adjustRightInd w:val="0"/>
        <w:rPr>
          <w:rFonts w:ascii="Palatino Linotype" w:eastAsia="Batang" w:hAnsi="Palatino Linotype" w:cs="Arial"/>
          <w:lang w:eastAsia="es-ES"/>
        </w:rPr>
      </w:pPr>
      <w:r w:rsidRPr="00D057DE">
        <w:rPr>
          <w:rFonts w:ascii="Palatino Linotype" w:hAnsi="Palatino Linotype"/>
        </w:rPr>
        <w:t xml:space="preserve">La Comisión de Ordenamiento Territorial, </w:t>
      </w:r>
      <w:r w:rsidRPr="00D057DE">
        <w:rPr>
          <w:rFonts w:ascii="Palatino Linotype" w:hAnsi="Palatino Linotype"/>
          <w:b/>
        </w:rPr>
        <w:t>resolvió:</w:t>
      </w:r>
      <w:r w:rsidRPr="00D057DE">
        <w:rPr>
          <w:rFonts w:ascii="Palatino Linotype" w:hAnsi="Palatino Linotype" w:cs="Times"/>
        </w:rPr>
        <w:t xml:space="preserve"> </w:t>
      </w:r>
      <w:r w:rsidR="00102D01" w:rsidRPr="00D057DE">
        <w:rPr>
          <w:rFonts w:ascii="Palatino Linotype" w:eastAsia="Batang" w:hAnsi="Palatino Linotype" w:cs="Arial"/>
          <w:lang w:eastAsia="es-ES"/>
        </w:rPr>
        <w:t>realizar una mesa de trabajo con las instancias competentes a fin de analizar y solventar la recomendación presentada por la Dirección Metropolitana de Gestión de Riesgos, respecto de los lotes 49, 50 y 51 del asentamiento humano de hecho y consolidado de interés social denominado Comité Barrial “Abdón Calderón Número Dos”.</w:t>
      </w:r>
    </w:p>
    <w:p w14:paraId="3B6B3B23" w14:textId="77777777" w:rsidR="00DB401A" w:rsidRPr="00D057DE" w:rsidRDefault="00DB401A" w:rsidP="00DB401A">
      <w:pPr>
        <w:autoSpaceDE w:val="0"/>
        <w:autoSpaceDN w:val="0"/>
        <w:adjustRightInd w:val="0"/>
        <w:spacing w:after="0" w:line="240" w:lineRule="auto"/>
        <w:rPr>
          <w:rFonts w:ascii="Palatino Linotype" w:eastAsia="Times New Roman" w:hAnsi="Palatino Linotype" w:cs="Times New Roman"/>
          <w:b/>
        </w:rPr>
      </w:pPr>
      <w:r w:rsidRPr="00D057DE">
        <w:rPr>
          <w:rFonts w:ascii="Palatino Linotype" w:eastAsia="Times New Roman" w:hAnsi="Palatino Linotype" w:cs="Times New Roman"/>
          <w:b/>
        </w:rPr>
        <w:lastRenderedPageBreak/>
        <w:t xml:space="preserve">2.3.- Tratamiento del proyecto de </w:t>
      </w:r>
      <w:r w:rsidRPr="00D057DE">
        <w:rPr>
          <w:rFonts w:ascii="Palatino Linotype" w:eastAsia="Times New Roman" w:hAnsi="Palatino Linotype" w:cs="Times New Roman"/>
          <w:b/>
          <w:i/>
        </w:rPr>
        <w:t>“Ordenanza que aprueba el proceso integral de regularización del asentamiento humano de hecho y consolidado de interés social denominado Barrio “José Gabriel Alarcón” a favor de sus copropietarios”,</w:t>
      </w:r>
      <w:r w:rsidRPr="00D057DE">
        <w:rPr>
          <w:rFonts w:ascii="Palatino Linotype" w:eastAsia="Times New Roman" w:hAnsi="Palatino Linotype" w:cs="Times New Roman"/>
          <w:b/>
        </w:rPr>
        <w:t xml:space="preserve"> ubicado en la Administración Zonal Eugenio Espejo, parroquia Kennedy.</w:t>
      </w:r>
    </w:p>
    <w:p w14:paraId="1313577E" w14:textId="2CAA4E36" w:rsidR="00DB401A" w:rsidRPr="00D057DE" w:rsidRDefault="00DB401A" w:rsidP="003D70C4">
      <w:pPr>
        <w:autoSpaceDE w:val="0"/>
        <w:autoSpaceDN w:val="0"/>
        <w:adjustRightInd w:val="0"/>
        <w:rPr>
          <w:rFonts w:ascii="Palatino Linotype" w:hAnsi="Palatino Linotype" w:cs="Times"/>
        </w:rPr>
      </w:pPr>
    </w:p>
    <w:p w14:paraId="1C87340D" w14:textId="3DFD7F51" w:rsidR="008D4311" w:rsidRPr="00D057DE" w:rsidRDefault="008D4311" w:rsidP="008D4311">
      <w:pPr>
        <w:autoSpaceDE w:val="0"/>
        <w:autoSpaceDN w:val="0"/>
        <w:adjustRightInd w:val="0"/>
        <w:rPr>
          <w:rFonts w:ascii="Palatino Linotype" w:eastAsia="Times New Roman" w:hAnsi="Palatino Linotype" w:cs="Times New Roman"/>
          <w:i/>
        </w:rPr>
      </w:pPr>
      <w:r w:rsidRPr="00D057DE">
        <w:rPr>
          <w:rFonts w:ascii="Palatino Linotype" w:hAnsi="Palatino Linotype"/>
        </w:rPr>
        <w:t>L</w:t>
      </w:r>
      <w:r w:rsidRPr="00D057DE">
        <w:rPr>
          <w:rFonts w:ascii="Palatino Linotype" w:eastAsia="Batang" w:hAnsi="Palatino Linotype" w:cs="Arial"/>
          <w:lang w:eastAsia="es-ES"/>
        </w:rPr>
        <w:t xml:space="preserve">uego de la presentación técnica y legal realizada por los funcionarios de la “Unidad Especial Regula Tu Barrio”, la presidenta de la Comisión mocionó se emita </w:t>
      </w:r>
      <w:r w:rsidRPr="00D057DE">
        <w:rPr>
          <w:rFonts w:ascii="Palatino Linotype" w:eastAsia="Batang" w:hAnsi="Palatino Linotype" w:cs="Arial"/>
          <w:b/>
          <w:lang w:eastAsia="es-ES"/>
        </w:rPr>
        <w:t>DICTAMEN FAVORABLE</w:t>
      </w:r>
      <w:r w:rsidRPr="00D057DE">
        <w:rPr>
          <w:rFonts w:ascii="Palatino Linotype" w:eastAsia="Batang" w:hAnsi="Palatino Linotype" w:cs="Arial"/>
          <w:lang w:eastAsia="es-ES"/>
        </w:rPr>
        <w:t xml:space="preserve"> para que el Concejo Metropolitano de Quito, conozca y trate en </w:t>
      </w:r>
      <w:r w:rsidRPr="00D057DE">
        <w:rPr>
          <w:rFonts w:ascii="Palatino Linotype" w:eastAsia="Batang" w:hAnsi="Palatino Linotype" w:cs="Arial"/>
          <w:b/>
          <w:lang w:eastAsia="es-ES"/>
        </w:rPr>
        <w:t>PRIMER</w:t>
      </w:r>
      <w:r w:rsidRPr="00D057DE">
        <w:rPr>
          <w:rFonts w:ascii="Palatino Linotype" w:eastAsia="Batang" w:hAnsi="Palatino Linotype" w:cs="Arial"/>
          <w:lang w:eastAsia="es-ES"/>
        </w:rPr>
        <w:t xml:space="preserve"> </w:t>
      </w:r>
      <w:r w:rsidRPr="00D057DE">
        <w:rPr>
          <w:rFonts w:ascii="Palatino Linotype" w:eastAsia="Batang" w:hAnsi="Palatino Linotype" w:cs="Arial"/>
          <w:b/>
          <w:lang w:eastAsia="es-ES"/>
        </w:rPr>
        <w:t>DEBATE</w:t>
      </w:r>
      <w:r w:rsidRPr="00D057DE">
        <w:rPr>
          <w:rFonts w:ascii="Palatino Linotype" w:eastAsia="Batang" w:hAnsi="Palatino Linotype" w:cs="Arial"/>
          <w:lang w:eastAsia="es-ES"/>
        </w:rPr>
        <w:t xml:space="preserve"> el p</w:t>
      </w:r>
      <w:r w:rsidRPr="00D057DE">
        <w:rPr>
          <w:rFonts w:ascii="Palatino Linotype" w:hAnsi="Palatino Linotype" w:cs="Times New Roman"/>
        </w:rPr>
        <w:t xml:space="preserve">royecto de </w:t>
      </w:r>
      <w:r w:rsidRPr="00D057DE">
        <w:rPr>
          <w:rFonts w:ascii="Palatino Linotype" w:eastAsia="Times New Roman" w:hAnsi="Palatino Linotype" w:cs="Times New Roman"/>
          <w:i/>
        </w:rPr>
        <w:t>“Ordenanza que aprueba el proceso integral de regularización del asentamiento humano de hecho y consolidado de interés social denominado Barrio “José Gabriel Alarcón” a favor de sus copropietarios”.</w:t>
      </w:r>
    </w:p>
    <w:p w14:paraId="4B51D727" w14:textId="77777777" w:rsidR="00EC6DB5" w:rsidRPr="00D057DE" w:rsidRDefault="00EC6DB5" w:rsidP="00EC6DB5">
      <w:pPr>
        <w:autoSpaceDE w:val="0"/>
        <w:autoSpaceDN w:val="0"/>
        <w:adjustRightInd w:val="0"/>
        <w:rPr>
          <w:rFonts w:ascii="Palatino Linotype" w:eastAsia="Batang" w:hAnsi="Palatino Linotype" w:cs="Arial"/>
          <w:lang w:eastAsia="es-ES"/>
        </w:rPr>
      </w:pPr>
      <w:r w:rsidRPr="00D057DE">
        <w:rPr>
          <w:rFonts w:ascii="Palatino Linotype" w:eastAsia="Batang" w:hAnsi="Palatino Linotype" w:cs="Arial"/>
          <w:lang w:eastAsia="es-ES"/>
        </w:rPr>
        <w:t xml:space="preserve">La Comisión aprobó la moción, conforme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DB401A" w:rsidRPr="00D057DE" w14:paraId="6798402D" w14:textId="77777777" w:rsidTr="00AA007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095A2ED" w14:textId="77777777" w:rsidR="00DB401A" w:rsidRPr="00D057DE" w:rsidRDefault="00DB401A" w:rsidP="00AA007C">
            <w:pPr>
              <w:spacing w:after="0" w:line="240" w:lineRule="auto"/>
              <w:jc w:val="center"/>
              <w:rPr>
                <w:rFonts w:ascii="Palatino Linotype" w:hAnsi="Palatino Linotype" w:cs="Arial"/>
                <w:b/>
              </w:rPr>
            </w:pPr>
            <w:r w:rsidRPr="00D057DE">
              <w:rPr>
                <w:rFonts w:ascii="Palatino Linotype" w:hAnsi="Palatino Linotype" w:cs="Arial"/>
                <w:b/>
                <w:color w:val="FFFFFF"/>
              </w:rPr>
              <w:t>REGISTRO DE VOTACIÓN</w:t>
            </w:r>
          </w:p>
        </w:tc>
      </w:tr>
      <w:tr w:rsidR="00DB401A" w:rsidRPr="00D057DE" w14:paraId="7B6C21A2" w14:textId="77777777" w:rsidTr="00AA007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6E2F5A2" w14:textId="77777777" w:rsidR="00DB401A" w:rsidRPr="00D057DE" w:rsidRDefault="00DB401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BF62848" w14:textId="77777777" w:rsidR="00DB401A" w:rsidRPr="00D057DE" w:rsidRDefault="00DB401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D744998" w14:textId="77777777" w:rsidR="00DB401A" w:rsidRPr="00D057DE" w:rsidRDefault="00DB401A" w:rsidP="00AA007C">
            <w:pPr>
              <w:spacing w:after="0" w:line="240" w:lineRule="auto"/>
              <w:jc w:val="center"/>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138143A" w14:textId="77777777" w:rsidR="00DB401A" w:rsidRPr="00D057DE" w:rsidRDefault="00DB401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1F6CBDE7" w14:textId="77777777" w:rsidR="00DB401A" w:rsidRPr="00D057DE" w:rsidRDefault="00DB401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9BE0FAD" w14:textId="77777777" w:rsidR="00DB401A" w:rsidRPr="00D057DE" w:rsidRDefault="00DB401A" w:rsidP="00AA007C">
            <w:pPr>
              <w:spacing w:after="0" w:line="240" w:lineRule="auto"/>
              <w:rPr>
                <w:rFonts w:ascii="Palatino Linotype" w:eastAsia="Times New Roman" w:hAnsi="Palatino Linotype"/>
                <w:b/>
                <w:color w:val="FFFFFF"/>
                <w:lang w:eastAsia="es-EC"/>
              </w:rPr>
            </w:pPr>
            <w:r w:rsidRPr="00D057DE">
              <w:rPr>
                <w:rFonts w:ascii="Palatino Linotype" w:eastAsia="Times New Roman" w:hAnsi="Palatino Linotype"/>
                <w:b/>
                <w:color w:val="FFFFFF"/>
                <w:lang w:eastAsia="es-EC"/>
              </w:rPr>
              <w:t>ABSTENCIÓN</w:t>
            </w:r>
          </w:p>
        </w:tc>
      </w:tr>
      <w:tr w:rsidR="00DB401A" w:rsidRPr="00D057DE" w14:paraId="17FD7ECE"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E53301F" w14:textId="77777777" w:rsidR="00DB401A" w:rsidRPr="00D057DE" w:rsidRDefault="00DB401A" w:rsidP="00AA007C">
            <w:pPr>
              <w:spacing w:after="0" w:line="240" w:lineRule="auto"/>
              <w:rPr>
                <w:rFonts w:ascii="Palatino Linotype" w:hAnsi="Palatino Linotype" w:cs="Calibri"/>
                <w:b/>
                <w:bCs/>
                <w:color w:val="000000"/>
                <w:lang w:eastAsia="es-EC"/>
              </w:rPr>
            </w:pPr>
            <w:r w:rsidRPr="00D057DE">
              <w:rPr>
                <w:rFonts w:ascii="Palatino Linotype" w:eastAsia="Batang" w:hAnsi="Palatino Linotype" w:cs="Arial"/>
                <w:b/>
                <w:lang w:eastAsia="es-ES"/>
              </w:rPr>
              <w:t>Hugo Dávila</w:t>
            </w:r>
            <w:r w:rsidRPr="00D057DE">
              <w:rPr>
                <w:rFonts w:ascii="Palatino Linotype" w:hAnsi="Palatino Linotype" w:cs="Calibri"/>
                <w:b/>
                <w:bCs/>
                <w:color w:val="000000"/>
                <w:lang w:eastAsia="es-EC"/>
              </w:rPr>
              <w:t xml:space="preserve"> </w:t>
            </w:r>
          </w:p>
        </w:tc>
        <w:tc>
          <w:tcPr>
            <w:tcW w:w="1332" w:type="dxa"/>
            <w:tcBorders>
              <w:top w:val="single" w:sz="4" w:space="0" w:color="auto"/>
              <w:left w:val="single" w:sz="4" w:space="0" w:color="auto"/>
              <w:bottom w:val="single" w:sz="4" w:space="0" w:color="auto"/>
              <w:right w:val="single" w:sz="4" w:space="0" w:color="auto"/>
            </w:tcBorders>
          </w:tcPr>
          <w:p w14:paraId="586A013B" w14:textId="2730C01B" w:rsidR="00DB401A" w:rsidRPr="00D057DE" w:rsidRDefault="000B55A8"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5BE2AE4"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B8073B4"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9E37212"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59BE06D" w14:textId="77777777" w:rsidR="00DB401A" w:rsidRPr="00D057DE" w:rsidRDefault="00DB401A" w:rsidP="00AA007C">
            <w:pPr>
              <w:spacing w:after="0" w:line="240" w:lineRule="auto"/>
              <w:jc w:val="center"/>
              <w:rPr>
                <w:rFonts w:ascii="Palatino Linotype" w:eastAsia="Times New Roman" w:hAnsi="Palatino Linotype"/>
                <w:lang w:eastAsia="es-EC"/>
              </w:rPr>
            </w:pPr>
          </w:p>
        </w:tc>
      </w:tr>
      <w:tr w:rsidR="00DB401A" w:rsidRPr="00D057DE" w14:paraId="2EC82C89"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2F66A11" w14:textId="77777777" w:rsidR="00DB401A" w:rsidRPr="00D057DE" w:rsidRDefault="00DB401A"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72500815" w14:textId="2AB483D1" w:rsidR="00DB401A" w:rsidRPr="00D057DE" w:rsidRDefault="000B55A8"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352FBDA"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194952B"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C2B4439"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2E538FE" w14:textId="77777777" w:rsidR="00DB401A" w:rsidRPr="00D057DE" w:rsidRDefault="00DB401A" w:rsidP="00AA007C">
            <w:pPr>
              <w:spacing w:after="0" w:line="240" w:lineRule="auto"/>
              <w:jc w:val="center"/>
              <w:rPr>
                <w:rFonts w:ascii="Palatino Linotype" w:eastAsia="Times New Roman" w:hAnsi="Palatino Linotype"/>
                <w:lang w:eastAsia="es-EC"/>
              </w:rPr>
            </w:pPr>
          </w:p>
        </w:tc>
      </w:tr>
      <w:tr w:rsidR="00DB401A" w:rsidRPr="00D057DE" w14:paraId="11443F36"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0614974" w14:textId="77777777" w:rsidR="00DB401A" w:rsidRPr="00D057DE" w:rsidRDefault="00DB401A"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3F4BD523" w14:textId="7895A431" w:rsidR="00DB401A" w:rsidRPr="00D057DE" w:rsidRDefault="000B55A8"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B3C6C11"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80AA58A"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B7D5F0D"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3B426E0" w14:textId="77777777" w:rsidR="00DB401A" w:rsidRPr="00D057DE" w:rsidRDefault="00DB401A" w:rsidP="00AA007C">
            <w:pPr>
              <w:spacing w:after="0" w:line="240" w:lineRule="auto"/>
              <w:jc w:val="center"/>
              <w:rPr>
                <w:rFonts w:ascii="Palatino Linotype" w:eastAsia="Times New Roman" w:hAnsi="Palatino Linotype"/>
                <w:lang w:eastAsia="es-EC"/>
              </w:rPr>
            </w:pPr>
          </w:p>
        </w:tc>
      </w:tr>
      <w:tr w:rsidR="00DB401A" w:rsidRPr="00D057DE" w14:paraId="2967604B"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239BA4F" w14:textId="77777777" w:rsidR="00DB401A" w:rsidRPr="00D057DE" w:rsidRDefault="00DB401A"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7BAD2B4F"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D6361E6"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8AF8A33" w14:textId="562A00E9" w:rsidR="00DB401A" w:rsidRPr="00D057DE" w:rsidRDefault="000B55A8"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7155919A" w14:textId="77777777" w:rsidR="00DB401A" w:rsidRPr="00D057DE" w:rsidRDefault="00DB401A" w:rsidP="00AA007C">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7ABFC14B" w14:textId="77777777" w:rsidR="00DB401A" w:rsidRPr="00D057DE" w:rsidRDefault="00DB401A" w:rsidP="00AA007C">
            <w:pPr>
              <w:spacing w:after="0" w:line="240" w:lineRule="auto"/>
              <w:jc w:val="center"/>
              <w:rPr>
                <w:rFonts w:ascii="Palatino Linotype" w:eastAsia="Times New Roman" w:hAnsi="Palatino Linotype"/>
                <w:lang w:eastAsia="es-EC"/>
              </w:rPr>
            </w:pPr>
          </w:p>
        </w:tc>
      </w:tr>
      <w:tr w:rsidR="00DB401A" w:rsidRPr="00D057DE" w14:paraId="25FBD633" w14:textId="77777777" w:rsidTr="00AA007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DE5F56F" w14:textId="77777777" w:rsidR="00DB401A" w:rsidRPr="00D057DE" w:rsidRDefault="00DB401A" w:rsidP="00AA007C">
            <w:pPr>
              <w:spacing w:after="0" w:line="240" w:lineRule="auto"/>
              <w:rPr>
                <w:rFonts w:ascii="Palatino Linotype" w:hAnsi="Palatino Linotype" w:cs="Calibri"/>
                <w:b/>
                <w:bCs/>
                <w:color w:val="000000"/>
                <w:lang w:eastAsia="es-EC"/>
              </w:rPr>
            </w:pPr>
            <w:r w:rsidRPr="00D057DE">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7A059B82" w14:textId="234D6E60" w:rsidR="00DB401A" w:rsidRPr="00D057DE" w:rsidRDefault="000B55A8" w:rsidP="00AA007C">
            <w:pPr>
              <w:spacing w:after="0" w:line="240" w:lineRule="auto"/>
              <w:jc w:val="center"/>
              <w:rPr>
                <w:rFonts w:ascii="Palatino Linotype" w:eastAsia="Times New Roman" w:hAnsi="Palatino Linotype"/>
                <w:lang w:eastAsia="es-EC"/>
              </w:rPr>
            </w:pPr>
            <w:r w:rsidRPr="00D057D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42BB18E"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B475AA4"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5B6D3F69" w14:textId="77777777" w:rsidR="00DB401A" w:rsidRPr="00D057DE" w:rsidRDefault="00DB401A" w:rsidP="00AA007C">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9268653" w14:textId="77777777" w:rsidR="00DB401A" w:rsidRPr="00D057DE" w:rsidRDefault="00DB401A" w:rsidP="00AA007C">
            <w:pPr>
              <w:spacing w:after="0" w:line="240" w:lineRule="auto"/>
              <w:jc w:val="center"/>
              <w:rPr>
                <w:rFonts w:ascii="Palatino Linotype" w:eastAsia="Times New Roman" w:hAnsi="Palatino Linotype"/>
                <w:lang w:eastAsia="es-EC"/>
              </w:rPr>
            </w:pPr>
          </w:p>
        </w:tc>
      </w:tr>
      <w:tr w:rsidR="00DB401A" w:rsidRPr="00D057DE" w14:paraId="298542ED" w14:textId="77777777" w:rsidTr="00AA007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9553745" w14:textId="77777777" w:rsidR="00DB401A" w:rsidRPr="00D057DE" w:rsidRDefault="00DB401A" w:rsidP="00AA007C">
            <w:pPr>
              <w:spacing w:after="0" w:line="240" w:lineRule="auto"/>
              <w:rPr>
                <w:rFonts w:ascii="Palatino Linotype" w:hAnsi="Palatino Linotype" w:cs="Arial"/>
                <w:b/>
                <w:color w:val="FFFFFF"/>
              </w:rPr>
            </w:pPr>
            <w:r w:rsidRPr="00D057D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5363C9D" w14:textId="2113A03F" w:rsidR="00DB401A" w:rsidRPr="00D057DE" w:rsidRDefault="000B55A8"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CC0381C" w14:textId="3CC83133" w:rsidR="00DB401A" w:rsidRPr="00D057DE" w:rsidRDefault="00102D01"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5358BA6" w14:textId="0A7EE5D1" w:rsidR="00DB401A" w:rsidRPr="00D057DE" w:rsidRDefault="0026655E"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23B345A" w14:textId="77777777" w:rsidR="00DB401A" w:rsidRPr="00D057DE" w:rsidRDefault="00DB401A"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04541A65" w14:textId="77777777" w:rsidR="00DB401A" w:rsidRPr="00D057DE" w:rsidRDefault="00DB401A" w:rsidP="00AA007C">
            <w:pPr>
              <w:spacing w:after="0" w:line="240" w:lineRule="auto"/>
              <w:jc w:val="center"/>
              <w:rPr>
                <w:rFonts w:ascii="Palatino Linotype" w:hAnsi="Palatino Linotype" w:cs="Arial"/>
                <w:b/>
                <w:color w:val="FFFFFF"/>
              </w:rPr>
            </w:pPr>
            <w:r w:rsidRPr="00D057DE">
              <w:rPr>
                <w:rFonts w:ascii="Palatino Linotype" w:hAnsi="Palatino Linotype" w:cs="Arial"/>
                <w:b/>
                <w:color w:val="FFFFFF"/>
              </w:rPr>
              <w:t>0</w:t>
            </w:r>
          </w:p>
        </w:tc>
      </w:tr>
    </w:tbl>
    <w:p w14:paraId="70089068" w14:textId="77777777" w:rsidR="00DB401A" w:rsidRPr="00D057DE" w:rsidRDefault="00DB401A" w:rsidP="003D70C4">
      <w:pPr>
        <w:autoSpaceDE w:val="0"/>
        <w:autoSpaceDN w:val="0"/>
        <w:adjustRightInd w:val="0"/>
        <w:rPr>
          <w:rFonts w:ascii="Palatino Linotype" w:eastAsia="Batang" w:hAnsi="Palatino Linotype" w:cs="Arial"/>
          <w:lang w:eastAsia="es-ES"/>
        </w:rPr>
      </w:pPr>
    </w:p>
    <w:p w14:paraId="644C8B5A" w14:textId="504D680D" w:rsidR="00DB401A" w:rsidRDefault="003D70C4" w:rsidP="00DB401A">
      <w:pPr>
        <w:autoSpaceDE w:val="0"/>
        <w:autoSpaceDN w:val="0"/>
        <w:adjustRightInd w:val="0"/>
        <w:spacing w:after="0" w:line="240" w:lineRule="auto"/>
        <w:rPr>
          <w:rFonts w:ascii="Palatino Linotype" w:eastAsia="Times New Roman" w:hAnsi="Palatino Linotype" w:cs="Times New Roman"/>
          <w:b/>
        </w:rPr>
      </w:pPr>
      <w:r w:rsidRPr="00D057DE">
        <w:rPr>
          <w:rFonts w:ascii="Palatino Linotype" w:hAnsi="Palatino Linotype" w:cs="Times"/>
          <w:b/>
        </w:rPr>
        <w:t>Tercer Punto</w:t>
      </w:r>
      <w:r w:rsidR="00214C2C" w:rsidRPr="00D057DE">
        <w:rPr>
          <w:rFonts w:ascii="Palatino Linotype" w:hAnsi="Palatino Linotype" w:cs="Times"/>
          <w:b/>
        </w:rPr>
        <w:t xml:space="preserve">. </w:t>
      </w:r>
      <w:r w:rsidR="00DB401A" w:rsidRPr="00D057DE">
        <w:rPr>
          <w:rFonts w:ascii="Palatino Linotype" w:eastAsia="Times New Roman" w:hAnsi="Palatino Linotype" w:cs="Times New Roman"/>
          <w:b/>
        </w:rPr>
        <w:t>Conocimiento del informe de Gestión de la Comisión de Ordenamiento Territorial, octubre 2021 - octubre 2022.</w:t>
      </w:r>
    </w:p>
    <w:p w14:paraId="449DA5B8" w14:textId="4969F9DD" w:rsidR="00AA007C" w:rsidRDefault="00AA007C" w:rsidP="00DB401A">
      <w:pPr>
        <w:autoSpaceDE w:val="0"/>
        <w:autoSpaceDN w:val="0"/>
        <w:adjustRightInd w:val="0"/>
        <w:spacing w:after="0" w:line="240" w:lineRule="auto"/>
        <w:rPr>
          <w:rFonts w:ascii="Palatino Linotype" w:eastAsia="Times New Roman" w:hAnsi="Palatino Linotype" w:cs="Times New Roman"/>
          <w:b/>
        </w:rPr>
      </w:pPr>
    </w:p>
    <w:p w14:paraId="01A36AE1" w14:textId="018A4B73" w:rsidR="00AA007C" w:rsidRPr="00027545" w:rsidRDefault="00AA007C" w:rsidP="00DB401A">
      <w:pPr>
        <w:autoSpaceDE w:val="0"/>
        <w:autoSpaceDN w:val="0"/>
        <w:adjustRightInd w:val="0"/>
        <w:spacing w:after="0" w:line="240" w:lineRule="auto"/>
        <w:rPr>
          <w:rFonts w:ascii="Palatino Linotype" w:eastAsia="Batang" w:hAnsi="Palatino Linotype" w:cs="Arial"/>
          <w:lang w:eastAsia="es-ES"/>
        </w:rPr>
      </w:pPr>
      <w:r w:rsidRPr="00027545">
        <w:rPr>
          <w:rFonts w:ascii="Palatino Linotype" w:eastAsia="Batang" w:hAnsi="Palatino Linotype" w:cs="Arial"/>
          <w:lang w:eastAsia="es-ES"/>
        </w:rPr>
        <w:t xml:space="preserve">La presidenta de la Comisión, Concejala Amparito Narváez, manifestó que durante su primer año de gestión la Comisión desarrolló su trabajo de acuerdo con las competencias que le asigna el ordenamiento jurídico metropolitano. </w:t>
      </w:r>
      <w:r w:rsidR="00027545">
        <w:rPr>
          <w:rFonts w:ascii="Palatino Linotype" w:eastAsia="Batang" w:hAnsi="Palatino Linotype" w:cs="Arial"/>
          <w:lang w:eastAsia="es-ES"/>
        </w:rPr>
        <w:t xml:space="preserve">Como parte del trabajo, </w:t>
      </w:r>
      <w:r w:rsidRPr="00027545">
        <w:rPr>
          <w:rFonts w:ascii="Palatino Linotype" w:eastAsia="Batang" w:hAnsi="Palatino Linotype" w:cs="Arial"/>
          <w:lang w:eastAsia="es-ES"/>
        </w:rPr>
        <w:t>se convocaron a 22 sesi</w:t>
      </w:r>
      <w:r w:rsidR="00027545" w:rsidRPr="00027545">
        <w:rPr>
          <w:rFonts w:ascii="Palatino Linotype" w:eastAsia="Batang" w:hAnsi="Palatino Linotype" w:cs="Arial"/>
          <w:lang w:eastAsia="es-ES"/>
        </w:rPr>
        <w:t>ones, de las cuales 19 se instalaron, 14 fueron ordinarias y 5 extraordinarias</w:t>
      </w:r>
      <w:r w:rsidR="00027545">
        <w:rPr>
          <w:rFonts w:ascii="Palatino Linotype" w:eastAsia="Batang" w:hAnsi="Palatino Linotype" w:cs="Arial"/>
          <w:lang w:eastAsia="es-ES"/>
        </w:rPr>
        <w:t xml:space="preserve">; manifestó </w:t>
      </w:r>
      <w:r w:rsidR="00967601">
        <w:rPr>
          <w:rFonts w:ascii="Palatino Linotype" w:eastAsia="Batang" w:hAnsi="Palatino Linotype" w:cs="Arial"/>
          <w:lang w:eastAsia="es-ES"/>
        </w:rPr>
        <w:t>que,</w:t>
      </w:r>
      <w:r w:rsidR="00027545">
        <w:rPr>
          <w:rFonts w:ascii="Palatino Linotype" w:eastAsia="Batang" w:hAnsi="Palatino Linotype" w:cs="Arial"/>
          <w:lang w:eastAsia="es-ES"/>
        </w:rPr>
        <w:t xml:space="preserve"> de noviembre de 2021 a octubre de 2022, 16 proyectos de ordenanza contaron con dictamen favorable para primer debate y 15 para segundo debate.</w:t>
      </w:r>
    </w:p>
    <w:p w14:paraId="678AEC3C" w14:textId="77777777" w:rsidR="00DB401A" w:rsidRPr="00D057DE" w:rsidRDefault="00DB401A" w:rsidP="00DB401A">
      <w:pPr>
        <w:autoSpaceDE w:val="0"/>
        <w:autoSpaceDN w:val="0"/>
        <w:adjustRightInd w:val="0"/>
        <w:spacing w:after="0" w:line="240" w:lineRule="auto"/>
        <w:rPr>
          <w:rFonts w:ascii="Palatino Linotype" w:eastAsia="Times New Roman" w:hAnsi="Palatino Linotype" w:cs="Times New Roman"/>
        </w:rPr>
      </w:pPr>
    </w:p>
    <w:p w14:paraId="5795B341" w14:textId="4A452A13" w:rsidR="00DB401A" w:rsidRPr="00D057DE" w:rsidRDefault="00DB401A" w:rsidP="00DB401A">
      <w:pPr>
        <w:autoSpaceDE w:val="0"/>
        <w:autoSpaceDN w:val="0"/>
        <w:adjustRightInd w:val="0"/>
        <w:spacing w:after="0" w:line="240" w:lineRule="auto"/>
        <w:rPr>
          <w:rFonts w:ascii="Palatino Linotype" w:eastAsia="Times New Roman" w:hAnsi="Palatino Linotype" w:cs="Times New Roman"/>
          <w:b/>
        </w:rPr>
      </w:pPr>
      <w:r w:rsidRPr="00D057DE">
        <w:rPr>
          <w:rFonts w:ascii="Palatino Linotype" w:eastAsia="Times New Roman" w:hAnsi="Palatino Linotype" w:cs="Times New Roman"/>
          <w:b/>
        </w:rPr>
        <w:t xml:space="preserve">Cuarto </w:t>
      </w:r>
      <w:bookmarkStart w:id="0" w:name="_GoBack"/>
      <w:bookmarkEnd w:id="0"/>
      <w:r w:rsidR="00967601" w:rsidRPr="00D057DE">
        <w:rPr>
          <w:rFonts w:ascii="Palatino Linotype" w:eastAsia="Times New Roman" w:hAnsi="Palatino Linotype" w:cs="Times New Roman"/>
          <w:b/>
        </w:rPr>
        <w:t>Punto. -</w:t>
      </w:r>
      <w:r w:rsidRPr="00D057DE">
        <w:rPr>
          <w:rFonts w:ascii="Palatino Linotype" w:eastAsia="Times New Roman" w:hAnsi="Palatino Linotype" w:cs="Times New Roman"/>
          <w:b/>
        </w:rPr>
        <w:t xml:space="preserve"> </w:t>
      </w:r>
      <w:r w:rsidRPr="00D057DE">
        <w:rPr>
          <w:rFonts w:ascii="Palatino Linotype" w:eastAsia="Times New Roman" w:hAnsi="Palatino Linotype" w:cs="Times New Roman"/>
        </w:rPr>
        <w:t>Varios.</w:t>
      </w:r>
      <w:r w:rsidR="00D057DE" w:rsidRPr="00D057DE">
        <w:rPr>
          <w:rFonts w:ascii="Palatino Linotype" w:eastAsia="Times New Roman" w:hAnsi="Palatino Linotype" w:cs="Times New Roman"/>
        </w:rPr>
        <w:t xml:space="preserve"> No se incluyeron temas para tratamiento</w:t>
      </w:r>
      <w:r w:rsidR="00D057DE">
        <w:rPr>
          <w:rFonts w:ascii="Palatino Linotype" w:eastAsia="Times New Roman" w:hAnsi="Palatino Linotype" w:cs="Times New Roman"/>
          <w:b/>
        </w:rPr>
        <w:t>.</w:t>
      </w:r>
    </w:p>
    <w:p w14:paraId="16C4EB65" w14:textId="2AD5B9FB" w:rsidR="004B7596" w:rsidRPr="00D057DE" w:rsidRDefault="004B7596" w:rsidP="004B7596">
      <w:pPr>
        <w:autoSpaceDE w:val="0"/>
        <w:autoSpaceDN w:val="0"/>
        <w:adjustRightInd w:val="0"/>
        <w:spacing w:after="0" w:line="240" w:lineRule="auto"/>
        <w:rPr>
          <w:rFonts w:ascii="Palatino Linotype" w:hAnsi="Palatino Linotype" w:cs="Times"/>
        </w:rPr>
      </w:pPr>
    </w:p>
    <w:p w14:paraId="06FEDD8D" w14:textId="3AE2D946" w:rsidR="006A37E9" w:rsidRPr="00D057DE" w:rsidRDefault="009A6312" w:rsidP="00917E44">
      <w:pPr>
        <w:spacing w:line="240" w:lineRule="auto"/>
        <w:rPr>
          <w:rFonts w:ascii="Palatino Linotype" w:hAnsi="Palatino Linotype"/>
        </w:rPr>
      </w:pPr>
      <w:r w:rsidRPr="00D057DE">
        <w:rPr>
          <w:rFonts w:ascii="Palatino Linotype" w:hAnsi="Palatino Linotype" w:cs="Arial"/>
          <w:color w:val="000000"/>
        </w:rPr>
        <w:t xml:space="preserve">La </w:t>
      </w:r>
      <w:r w:rsidR="005D790A" w:rsidRPr="00D057DE">
        <w:rPr>
          <w:rFonts w:ascii="Palatino Linotype" w:hAnsi="Palatino Linotype" w:cs="Arial"/>
          <w:color w:val="000000"/>
        </w:rPr>
        <w:t>preside</w:t>
      </w:r>
      <w:r w:rsidRPr="00D057DE">
        <w:rPr>
          <w:rFonts w:ascii="Palatino Linotype" w:hAnsi="Palatino Linotype" w:cs="Arial"/>
          <w:color w:val="000000"/>
        </w:rPr>
        <w:t xml:space="preserve">nta </w:t>
      </w:r>
      <w:r w:rsidR="006A37E9" w:rsidRPr="00D057DE">
        <w:rPr>
          <w:rFonts w:ascii="Palatino Linotype" w:hAnsi="Palatino Linotype" w:cs="Arial"/>
          <w:color w:val="000000"/>
        </w:rPr>
        <w:t>de la comisión, concejal</w:t>
      </w:r>
      <w:r w:rsidR="00065A57" w:rsidRPr="00D057DE">
        <w:rPr>
          <w:rFonts w:ascii="Palatino Linotype" w:hAnsi="Palatino Linotype" w:cs="Arial"/>
          <w:color w:val="000000"/>
        </w:rPr>
        <w:t xml:space="preserve">a </w:t>
      </w:r>
      <w:r w:rsidR="009B1250" w:rsidRPr="00D057DE">
        <w:rPr>
          <w:rFonts w:ascii="Palatino Linotype" w:hAnsi="Palatino Linotype" w:cs="Arial"/>
          <w:color w:val="000000"/>
        </w:rPr>
        <w:t>Amparito Narváez</w:t>
      </w:r>
      <w:r w:rsidR="006A37E9" w:rsidRPr="00D057DE">
        <w:rPr>
          <w:rFonts w:ascii="Palatino Linotype" w:hAnsi="Palatino Linotype" w:cs="Arial"/>
          <w:color w:val="000000"/>
        </w:rPr>
        <w:t xml:space="preserve">, sin más temas que tratar, clausura la </w:t>
      </w:r>
      <w:r w:rsidR="006A37E9" w:rsidRPr="00D057DE">
        <w:rPr>
          <w:rFonts w:ascii="Palatino Linotype" w:hAnsi="Palatino Linotype" w:cs="Arial"/>
        </w:rPr>
        <w:t xml:space="preserve">sesión siendo las </w:t>
      </w:r>
      <w:r w:rsidR="00214C2C" w:rsidRPr="00D057DE">
        <w:rPr>
          <w:rFonts w:ascii="Palatino Linotype" w:hAnsi="Palatino Linotype"/>
        </w:rPr>
        <w:t>1</w:t>
      </w:r>
      <w:r w:rsidR="0026655E" w:rsidRPr="00D057DE">
        <w:rPr>
          <w:rFonts w:ascii="Palatino Linotype" w:hAnsi="Palatino Linotype"/>
        </w:rPr>
        <w:t>1</w:t>
      </w:r>
      <w:r w:rsidR="00214C2C" w:rsidRPr="00D057DE">
        <w:rPr>
          <w:rFonts w:ascii="Palatino Linotype" w:hAnsi="Palatino Linotype"/>
        </w:rPr>
        <w:t>h</w:t>
      </w:r>
      <w:r w:rsidR="00F81086" w:rsidRPr="00D057DE">
        <w:rPr>
          <w:rFonts w:ascii="Palatino Linotype" w:hAnsi="Palatino Linotype"/>
        </w:rPr>
        <w:t>11</w:t>
      </w:r>
      <w:r w:rsidR="006A37E9" w:rsidRPr="00D057DE">
        <w:rPr>
          <w:rFonts w:ascii="Palatino Linotype" w:hAnsi="Palatino Linotype" w:cs="Arial"/>
        </w:rPr>
        <w:t>.</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D057DE" w14:paraId="07929DAB" w14:textId="77777777" w:rsidTr="004A7BD9">
        <w:trPr>
          <w:trHeight w:val="422"/>
          <w:jc w:val="center"/>
        </w:trPr>
        <w:tc>
          <w:tcPr>
            <w:tcW w:w="8422" w:type="dxa"/>
            <w:gridSpan w:val="3"/>
            <w:shd w:val="clear" w:color="auto" w:fill="0070C0"/>
            <w:vAlign w:val="center"/>
            <w:hideMark/>
          </w:tcPr>
          <w:p w14:paraId="7A8626FC" w14:textId="77777777" w:rsidR="006A37E9" w:rsidRPr="00D057DE" w:rsidRDefault="006A37E9" w:rsidP="00917E44">
            <w:pPr>
              <w:spacing w:line="240" w:lineRule="auto"/>
              <w:jc w:val="center"/>
              <w:rPr>
                <w:rFonts w:ascii="Palatino Linotype" w:hAnsi="Palatino Linotype" w:cs="Arial"/>
                <w:b/>
                <w:bCs/>
                <w:color w:val="FFFFFF"/>
                <w:lang w:eastAsia="es-EC"/>
              </w:rPr>
            </w:pPr>
            <w:r w:rsidRPr="00D057DE">
              <w:rPr>
                <w:rFonts w:ascii="Palatino Linotype" w:hAnsi="Palatino Linotype" w:cs="Arial"/>
                <w:b/>
                <w:bCs/>
                <w:color w:val="FFFFFF"/>
                <w:lang w:eastAsia="es-EC"/>
              </w:rPr>
              <w:t>REGISTRO DE ASISTENCIA – FINALIZACIÓN SESIÓN</w:t>
            </w:r>
          </w:p>
        </w:tc>
      </w:tr>
      <w:tr w:rsidR="006A37E9" w:rsidRPr="00D057DE" w14:paraId="041FF09A" w14:textId="77777777" w:rsidTr="00CD13AE">
        <w:trPr>
          <w:trHeight w:hRule="exact" w:val="318"/>
          <w:jc w:val="center"/>
        </w:trPr>
        <w:tc>
          <w:tcPr>
            <w:tcW w:w="3754" w:type="dxa"/>
            <w:shd w:val="clear" w:color="auto" w:fill="0070C0"/>
            <w:vAlign w:val="center"/>
            <w:hideMark/>
          </w:tcPr>
          <w:p w14:paraId="1EB75003" w14:textId="77777777" w:rsidR="006A37E9" w:rsidRPr="00D057DE" w:rsidRDefault="006A37E9" w:rsidP="00917E44">
            <w:pPr>
              <w:spacing w:line="240" w:lineRule="auto"/>
              <w:rPr>
                <w:rFonts w:ascii="Palatino Linotype" w:hAnsi="Palatino Linotype" w:cs="Arial"/>
                <w:b/>
                <w:bCs/>
                <w:color w:val="FFFFFF"/>
                <w:lang w:eastAsia="es-EC"/>
              </w:rPr>
            </w:pPr>
            <w:r w:rsidRPr="00D057DE">
              <w:rPr>
                <w:rFonts w:ascii="Palatino Linotype" w:hAnsi="Palatino Linotype" w:cs="Arial"/>
                <w:b/>
                <w:bCs/>
                <w:color w:val="FFFFFF"/>
                <w:lang w:eastAsia="es-EC"/>
              </w:rPr>
              <w:t>INTEGRANTE COMISIÓN</w:t>
            </w:r>
          </w:p>
        </w:tc>
        <w:tc>
          <w:tcPr>
            <w:tcW w:w="2473" w:type="dxa"/>
            <w:shd w:val="clear" w:color="auto" w:fill="0070C0"/>
            <w:vAlign w:val="center"/>
            <w:hideMark/>
          </w:tcPr>
          <w:p w14:paraId="798540FA" w14:textId="77777777" w:rsidR="006A37E9" w:rsidRPr="00D057DE" w:rsidRDefault="006A37E9" w:rsidP="00917E44">
            <w:pPr>
              <w:spacing w:line="240" w:lineRule="auto"/>
              <w:jc w:val="center"/>
              <w:rPr>
                <w:rFonts w:ascii="Palatino Linotype" w:hAnsi="Palatino Linotype" w:cs="Arial"/>
                <w:b/>
                <w:bCs/>
                <w:color w:val="FFFFFF"/>
                <w:lang w:eastAsia="es-EC"/>
              </w:rPr>
            </w:pPr>
            <w:r w:rsidRPr="00D057DE">
              <w:rPr>
                <w:rFonts w:ascii="Palatino Linotype" w:hAnsi="Palatino Linotype" w:cs="Arial"/>
                <w:b/>
                <w:bCs/>
                <w:color w:val="FFFFFF"/>
                <w:lang w:eastAsia="es-EC"/>
              </w:rPr>
              <w:t>PRESENTE</w:t>
            </w:r>
          </w:p>
        </w:tc>
        <w:tc>
          <w:tcPr>
            <w:tcW w:w="2195" w:type="dxa"/>
            <w:shd w:val="clear" w:color="auto" w:fill="0070C0"/>
            <w:vAlign w:val="center"/>
            <w:hideMark/>
          </w:tcPr>
          <w:p w14:paraId="081AB860" w14:textId="77777777" w:rsidR="006A37E9" w:rsidRPr="00D057DE" w:rsidRDefault="006A37E9" w:rsidP="00917E44">
            <w:pPr>
              <w:spacing w:line="240" w:lineRule="auto"/>
              <w:jc w:val="center"/>
              <w:rPr>
                <w:rFonts w:ascii="Palatino Linotype" w:hAnsi="Palatino Linotype" w:cs="Arial"/>
                <w:b/>
                <w:bCs/>
                <w:color w:val="FFFFFF"/>
                <w:lang w:eastAsia="es-EC"/>
              </w:rPr>
            </w:pPr>
            <w:r w:rsidRPr="00D057DE">
              <w:rPr>
                <w:rFonts w:ascii="Palatino Linotype" w:hAnsi="Palatino Linotype" w:cs="Arial"/>
                <w:b/>
                <w:bCs/>
                <w:color w:val="FFFFFF"/>
                <w:lang w:eastAsia="es-EC"/>
              </w:rPr>
              <w:t>AUSENTE</w:t>
            </w:r>
          </w:p>
        </w:tc>
      </w:tr>
      <w:tr w:rsidR="00FA3269" w:rsidRPr="00D057DE" w14:paraId="06655940" w14:textId="77777777" w:rsidTr="00B92854">
        <w:trPr>
          <w:trHeight w:hRule="exact" w:val="343"/>
          <w:jc w:val="center"/>
        </w:trPr>
        <w:tc>
          <w:tcPr>
            <w:tcW w:w="3754" w:type="dxa"/>
            <w:vAlign w:val="center"/>
          </w:tcPr>
          <w:p w14:paraId="585E007C" w14:textId="1AAD864B" w:rsidR="00FA3269" w:rsidRPr="00D057DE" w:rsidRDefault="00214C2C" w:rsidP="00FA3269">
            <w:pPr>
              <w:spacing w:line="240" w:lineRule="auto"/>
              <w:rPr>
                <w:rFonts w:ascii="Palatino Linotype" w:hAnsi="Palatino Linotype" w:cs="Arial"/>
                <w:b/>
                <w:bCs/>
                <w:color w:val="000000"/>
                <w:lang w:eastAsia="es-EC"/>
              </w:rPr>
            </w:pPr>
            <w:r w:rsidRPr="00D057DE">
              <w:rPr>
                <w:rFonts w:ascii="Palatino Linotype" w:eastAsia="Batang" w:hAnsi="Palatino Linotype" w:cs="Arial"/>
                <w:b/>
                <w:lang w:eastAsia="es-ES"/>
              </w:rPr>
              <w:t>Hugo Dávila</w:t>
            </w:r>
            <w:r w:rsidR="00FA3269" w:rsidRPr="00D057DE">
              <w:rPr>
                <w:rFonts w:ascii="Palatino Linotype" w:hAnsi="Palatino Linotype" w:cs="Calibri"/>
                <w:b/>
                <w:bCs/>
                <w:color w:val="000000"/>
                <w:lang w:eastAsia="es-EC"/>
              </w:rPr>
              <w:t xml:space="preserve"> </w:t>
            </w:r>
          </w:p>
        </w:tc>
        <w:tc>
          <w:tcPr>
            <w:tcW w:w="2473" w:type="dxa"/>
          </w:tcPr>
          <w:p w14:paraId="29458C42" w14:textId="69A89CC6" w:rsidR="00FA3269" w:rsidRPr="00D057DE" w:rsidRDefault="00C62C91" w:rsidP="00FA3269">
            <w:pPr>
              <w:spacing w:line="240" w:lineRule="auto"/>
              <w:jc w:val="center"/>
              <w:rPr>
                <w:rFonts w:ascii="Palatino Linotype" w:hAnsi="Palatino Linotype" w:cs="Arial"/>
                <w:color w:val="000000"/>
                <w:lang w:eastAsia="es-EC"/>
              </w:rPr>
            </w:pPr>
            <w:r w:rsidRPr="00D057DE">
              <w:rPr>
                <w:rFonts w:ascii="Palatino Linotype" w:hAnsi="Palatino Linotype" w:cs="Arial"/>
                <w:color w:val="000000"/>
                <w:lang w:eastAsia="es-EC"/>
              </w:rPr>
              <w:t>1</w:t>
            </w:r>
          </w:p>
        </w:tc>
        <w:tc>
          <w:tcPr>
            <w:tcW w:w="2195" w:type="dxa"/>
            <w:vAlign w:val="center"/>
          </w:tcPr>
          <w:p w14:paraId="6C229970" w14:textId="684431B1" w:rsidR="00FA3269" w:rsidRPr="00D057DE" w:rsidRDefault="00FA3269" w:rsidP="00FA3269">
            <w:pPr>
              <w:spacing w:line="240" w:lineRule="auto"/>
              <w:jc w:val="center"/>
              <w:rPr>
                <w:rFonts w:ascii="Palatino Linotype" w:hAnsi="Palatino Linotype" w:cs="Arial"/>
                <w:color w:val="000000"/>
                <w:lang w:eastAsia="es-EC"/>
              </w:rPr>
            </w:pPr>
          </w:p>
        </w:tc>
      </w:tr>
      <w:tr w:rsidR="00FA3269" w:rsidRPr="00D057DE" w14:paraId="18B4D93E" w14:textId="77777777" w:rsidTr="00B92854">
        <w:trPr>
          <w:trHeight w:hRule="exact" w:val="343"/>
          <w:jc w:val="center"/>
        </w:trPr>
        <w:tc>
          <w:tcPr>
            <w:tcW w:w="3754" w:type="dxa"/>
            <w:vAlign w:val="center"/>
          </w:tcPr>
          <w:p w14:paraId="791D8D97" w14:textId="05F62467"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lastRenderedPageBreak/>
              <w:t xml:space="preserve">Luis Robles </w:t>
            </w:r>
          </w:p>
        </w:tc>
        <w:tc>
          <w:tcPr>
            <w:tcW w:w="2473" w:type="dxa"/>
          </w:tcPr>
          <w:p w14:paraId="7DCDD389" w14:textId="1A488FC3" w:rsidR="00FA3269" w:rsidRPr="00D057DE" w:rsidRDefault="00C62C91" w:rsidP="00FA3269">
            <w:pPr>
              <w:spacing w:line="240" w:lineRule="auto"/>
              <w:jc w:val="center"/>
              <w:rPr>
                <w:rFonts w:ascii="Palatino Linotype" w:hAnsi="Palatino Linotype" w:cs="Arial"/>
                <w:color w:val="000000"/>
                <w:lang w:eastAsia="es-EC"/>
              </w:rPr>
            </w:pPr>
            <w:r w:rsidRPr="00D057DE">
              <w:rPr>
                <w:rFonts w:ascii="Palatino Linotype" w:hAnsi="Palatino Linotype" w:cs="Arial"/>
                <w:color w:val="000000"/>
                <w:lang w:eastAsia="es-EC"/>
              </w:rPr>
              <w:t>1</w:t>
            </w:r>
          </w:p>
        </w:tc>
        <w:tc>
          <w:tcPr>
            <w:tcW w:w="2195" w:type="dxa"/>
            <w:vAlign w:val="center"/>
          </w:tcPr>
          <w:p w14:paraId="5C392E5F" w14:textId="7BCC3D0D" w:rsidR="00FA3269" w:rsidRPr="00D057DE" w:rsidRDefault="00FA3269" w:rsidP="00FA3269">
            <w:pPr>
              <w:spacing w:line="240" w:lineRule="auto"/>
              <w:jc w:val="center"/>
              <w:rPr>
                <w:rFonts w:ascii="Palatino Linotype" w:hAnsi="Palatino Linotype" w:cs="Arial"/>
                <w:color w:val="000000"/>
                <w:lang w:eastAsia="es-EC"/>
              </w:rPr>
            </w:pPr>
          </w:p>
        </w:tc>
      </w:tr>
      <w:tr w:rsidR="00FA3269" w:rsidRPr="00D057DE" w14:paraId="267AED84" w14:textId="77777777" w:rsidTr="00B92854">
        <w:trPr>
          <w:trHeight w:hRule="exact" w:val="343"/>
          <w:jc w:val="center"/>
        </w:trPr>
        <w:tc>
          <w:tcPr>
            <w:tcW w:w="3754" w:type="dxa"/>
            <w:vAlign w:val="center"/>
          </w:tcPr>
          <w:p w14:paraId="6CFED41F" w14:textId="66BC64AB"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Paulina Izurieta</w:t>
            </w:r>
          </w:p>
        </w:tc>
        <w:tc>
          <w:tcPr>
            <w:tcW w:w="2473" w:type="dxa"/>
          </w:tcPr>
          <w:p w14:paraId="071C96BC" w14:textId="0B1EB928" w:rsidR="00FA3269" w:rsidRPr="00D057DE" w:rsidRDefault="00C62C91" w:rsidP="00FA3269">
            <w:pPr>
              <w:spacing w:line="240" w:lineRule="auto"/>
              <w:jc w:val="center"/>
              <w:rPr>
                <w:rFonts w:ascii="Palatino Linotype" w:hAnsi="Palatino Linotype" w:cs="Arial"/>
                <w:color w:val="000000"/>
                <w:lang w:eastAsia="es-EC"/>
              </w:rPr>
            </w:pPr>
            <w:r w:rsidRPr="00D057DE">
              <w:rPr>
                <w:rFonts w:ascii="Palatino Linotype" w:hAnsi="Palatino Linotype" w:cs="Arial"/>
                <w:color w:val="000000"/>
                <w:lang w:eastAsia="es-EC"/>
              </w:rPr>
              <w:t>1</w:t>
            </w:r>
          </w:p>
        </w:tc>
        <w:tc>
          <w:tcPr>
            <w:tcW w:w="2195" w:type="dxa"/>
            <w:vAlign w:val="center"/>
          </w:tcPr>
          <w:p w14:paraId="6ECF6C4E" w14:textId="178536AA" w:rsidR="00FA3269" w:rsidRPr="00D057DE" w:rsidRDefault="00FA3269" w:rsidP="00FA3269">
            <w:pPr>
              <w:spacing w:line="240" w:lineRule="auto"/>
              <w:jc w:val="center"/>
              <w:rPr>
                <w:rFonts w:ascii="Palatino Linotype" w:hAnsi="Palatino Linotype" w:cs="Arial"/>
                <w:color w:val="000000"/>
                <w:lang w:eastAsia="es-EC"/>
              </w:rPr>
            </w:pPr>
          </w:p>
        </w:tc>
      </w:tr>
      <w:tr w:rsidR="00FA3269" w:rsidRPr="00D057DE" w14:paraId="1C45E129" w14:textId="77777777" w:rsidTr="00B92854">
        <w:trPr>
          <w:trHeight w:hRule="exact" w:val="328"/>
          <w:jc w:val="center"/>
        </w:trPr>
        <w:tc>
          <w:tcPr>
            <w:tcW w:w="3754" w:type="dxa"/>
            <w:vAlign w:val="center"/>
          </w:tcPr>
          <w:p w14:paraId="54F69A1F" w14:textId="0D278248"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2473" w:type="dxa"/>
          </w:tcPr>
          <w:p w14:paraId="138387CF" w14:textId="28B8305C" w:rsidR="00FA3269" w:rsidRPr="00D057DE" w:rsidRDefault="00FA3269" w:rsidP="00FA3269">
            <w:pPr>
              <w:spacing w:line="240" w:lineRule="auto"/>
              <w:jc w:val="center"/>
              <w:rPr>
                <w:rFonts w:ascii="Palatino Linotype" w:hAnsi="Palatino Linotype" w:cs="Arial"/>
                <w:color w:val="000000"/>
                <w:lang w:eastAsia="es-EC"/>
              </w:rPr>
            </w:pPr>
          </w:p>
        </w:tc>
        <w:tc>
          <w:tcPr>
            <w:tcW w:w="2195" w:type="dxa"/>
            <w:vAlign w:val="center"/>
          </w:tcPr>
          <w:p w14:paraId="37FDBCEF" w14:textId="57D9B13F" w:rsidR="00FA3269" w:rsidRPr="00D057DE" w:rsidRDefault="00C62C91" w:rsidP="00FA3269">
            <w:pPr>
              <w:spacing w:line="240" w:lineRule="auto"/>
              <w:jc w:val="center"/>
              <w:rPr>
                <w:rFonts w:ascii="Palatino Linotype" w:hAnsi="Palatino Linotype" w:cs="Arial"/>
                <w:color w:val="000000"/>
                <w:lang w:eastAsia="es-EC"/>
              </w:rPr>
            </w:pPr>
            <w:r w:rsidRPr="00D057DE">
              <w:rPr>
                <w:rFonts w:ascii="Palatino Linotype" w:hAnsi="Palatino Linotype" w:cs="Arial"/>
                <w:color w:val="000000"/>
                <w:lang w:eastAsia="es-EC"/>
              </w:rPr>
              <w:t>1</w:t>
            </w:r>
          </w:p>
        </w:tc>
      </w:tr>
      <w:tr w:rsidR="00FA3269" w:rsidRPr="00D057DE" w14:paraId="079FA297" w14:textId="77777777" w:rsidTr="00B92854">
        <w:trPr>
          <w:trHeight w:hRule="exact" w:val="334"/>
          <w:jc w:val="center"/>
        </w:trPr>
        <w:tc>
          <w:tcPr>
            <w:tcW w:w="3754" w:type="dxa"/>
            <w:vAlign w:val="center"/>
          </w:tcPr>
          <w:p w14:paraId="3FDBAE8C" w14:textId="6A0CEC9C"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Amparito Narváez</w:t>
            </w:r>
          </w:p>
        </w:tc>
        <w:tc>
          <w:tcPr>
            <w:tcW w:w="2473" w:type="dxa"/>
          </w:tcPr>
          <w:p w14:paraId="69C403BA" w14:textId="561F7432" w:rsidR="00FA3269" w:rsidRPr="00D057DE" w:rsidRDefault="00C62C91" w:rsidP="00FA3269">
            <w:pPr>
              <w:spacing w:line="240" w:lineRule="auto"/>
              <w:jc w:val="center"/>
              <w:rPr>
                <w:rFonts w:ascii="Palatino Linotype" w:hAnsi="Palatino Linotype" w:cs="Arial"/>
                <w:bCs/>
                <w:color w:val="000000"/>
                <w:lang w:eastAsia="es-EC"/>
              </w:rPr>
            </w:pPr>
            <w:r w:rsidRPr="00D057DE">
              <w:rPr>
                <w:rFonts w:ascii="Palatino Linotype" w:hAnsi="Palatino Linotype" w:cs="Arial"/>
                <w:bCs/>
                <w:color w:val="000000"/>
                <w:lang w:eastAsia="es-EC"/>
              </w:rPr>
              <w:t>1</w:t>
            </w:r>
          </w:p>
        </w:tc>
        <w:tc>
          <w:tcPr>
            <w:tcW w:w="2195" w:type="dxa"/>
            <w:vAlign w:val="center"/>
          </w:tcPr>
          <w:p w14:paraId="1FCFF2BB" w14:textId="77777777" w:rsidR="00FA3269" w:rsidRPr="00D057DE" w:rsidRDefault="00FA3269" w:rsidP="00FA3269">
            <w:pPr>
              <w:spacing w:line="240" w:lineRule="auto"/>
              <w:jc w:val="center"/>
              <w:rPr>
                <w:rFonts w:ascii="Palatino Linotype" w:hAnsi="Palatino Linotype" w:cs="Arial"/>
                <w:b/>
                <w:bCs/>
                <w:color w:val="000000"/>
                <w:lang w:eastAsia="es-EC"/>
              </w:rPr>
            </w:pPr>
          </w:p>
        </w:tc>
      </w:tr>
      <w:tr w:rsidR="007E0BE2" w:rsidRPr="00D057DE" w14:paraId="451EB55D" w14:textId="77777777" w:rsidTr="00B92854">
        <w:trPr>
          <w:trHeight w:hRule="exact" w:val="327"/>
          <w:jc w:val="center"/>
        </w:trPr>
        <w:tc>
          <w:tcPr>
            <w:tcW w:w="3754" w:type="dxa"/>
            <w:shd w:val="clear" w:color="auto" w:fill="0070C0"/>
            <w:hideMark/>
          </w:tcPr>
          <w:p w14:paraId="122D263E" w14:textId="21B4A6A6" w:rsidR="007E0BE2" w:rsidRPr="00D057DE" w:rsidRDefault="007E0BE2" w:rsidP="00917E44">
            <w:pPr>
              <w:spacing w:line="240" w:lineRule="auto"/>
              <w:rPr>
                <w:rFonts w:ascii="Palatino Linotype" w:hAnsi="Palatino Linotype" w:cs="Arial"/>
                <w:b/>
                <w:bCs/>
                <w:color w:val="FFFFFF"/>
                <w:lang w:eastAsia="es-EC"/>
              </w:rPr>
            </w:pPr>
            <w:r w:rsidRPr="00D057DE">
              <w:rPr>
                <w:rFonts w:ascii="Palatino Linotype" w:hAnsi="Palatino Linotype" w:cs="Arial"/>
                <w:b/>
                <w:color w:val="FFFFFF"/>
              </w:rPr>
              <w:t>TOTAL</w:t>
            </w:r>
          </w:p>
        </w:tc>
        <w:tc>
          <w:tcPr>
            <w:tcW w:w="2473" w:type="dxa"/>
            <w:shd w:val="clear" w:color="auto" w:fill="0070C0"/>
          </w:tcPr>
          <w:p w14:paraId="6920D284" w14:textId="6F5F8F38" w:rsidR="007E0BE2" w:rsidRPr="00D057DE" w:rsidRDefault="00C62C91" w:rsidP="00917E44">
            <w:pPr>
              <w:spacing w:line="240" w:lineRule="auto"/>
              <w:jc w:val="center"/>
              <w:rPr>
                <w:rFonts w:ascii="Palatino Linotype" w:hAnsi="Palatino Linotype" w:cs="Arial"/>
                <w:color w:val="FFFFFF"/>
                <w:lang w:eastAsia="es-EC"/>
              </w:rPr>
            </w:pPr>
            <w:r w:rsidRPr="00D057DE">
              <w:rPr>
                <w:rFonts w:ascii="Palatino Linotype" w:hAnsi="Palatino Linotype" w:cs="Arial"/>
                <w:color w:val="FFFFFF"/>
                <w:lang w:eastAsia="es-EC"/>
              </w:rPr>
              <w:t>4</w:t>
            </w:r>
          </w:p>
        </w:tc>
        <w:tc>
          <w:tcPr>
            <w:tcW w:w="2195" w:type="dxa"/>
            <w:shd w:val="clear" w:color="auto" w:fill="0070C0"/>
            <w:vAlign w:val="center"/>
          </w:tcPr>
          <w:p w14:paraId="2B39026C" w14:textId="7187EB44" w:rsidR="007E0BE2" w:rsidRPr="00D057DE" w:rsidRDefault="00102D01" w:rsidP="00917E44">
            <w:pPr>
              <w:spacing w:line="240" w:lineRule="auto"/>
              <w:jc w:val="center"/>
              <w:rPr>
                <w:rFonts w:ascii="Palatino Linotype" w:hAnsi="Palatino Linotype" w:cs="Arial"/>
                <w:color w:val="FFFFFF"/>
                <w:lang w:eastAsia="es-EC"/>
              </w:rPr>
            </w:pPr>
            <w:r w:rsidRPr="00D057DE">
              <w:rPr>
                <w:rFonts w:ascii="Palatino Linotype" w:hAnsi="Palatino Linotype" w:cs="Arial"/>
                <w:color w:val="FFFFFF"/>
                <w:lang w:eastAsia="es-EC"/>
              </w:rPr>
              <w:t>1</w:t>
            </w:r>
          </w:p>
        </w:tc>
      </w:tr>
    </w:tbl>
    <w:p w14:paraId="4620793E" w14:textId="77777777" w:rsidR="006A37E9" w:rsidRPr="00D057DE" w:rsidRDefault="006A37E9" w:rsidP="00917E44">
      <w:pPr>
        <w:spacing w:after="0" w:line="240" w:lineRule="auto"/>
        <w:rPr>
          <w:rFonts w:ascii="Palatino Linotype" w:hAnsi="Palatino Linotype" w:cs="Arial"/>
        </w:rPr>
      </w:pPr>
    </w:p>
    <w:p w14:paraId="66D80BCC" w14:textId="681B1B91" w:rsidR="006A37E9" w:rsidRPr="00D057DE" w:rsidRDefault="00CF3CEB" w:rsidP="00917E44">
      <w:pPr>
        <w:spacing w:after="0" w:line="240" w:lineRule="auto"/>
        <w:rPr>
          <w:rFonts w:ascii="Palatino Linotype" w:hAnsi="Palatino Linotype" w:cs="Arial"/>
        </w:rPr>
      </w:pPr>
      <w:r w:rsidRPr="00D057DE">
        <w:rPr>
          <w:rFonts w:ascii="Palatino Linotype" w:hAnsi="Palatino Linotype" w:cs="Arial"/>
        </w:rPr>
        <w:t>Para constancia firma</w:t>
      </w:r>
      <w:r w:rsidR="000835BA" w:rsidRPr="00D057DE">
        <w:rPr>
          <w:rFonts w:ascii="Palatino Linotype" w:hAnsi="Palatino Linotype" w:cs="Arial"/>
        </w:rPr>
        <w:t xml:space="preserve"> </w:t>
      </w:r>
      <w:r w:rsidR="005D790A" w:rsidRPr="00D057DE">
        <w:rPr>
          <w:rFonts w:ascii="Palatino Linotype" w:hAnsi="Palatino Linotype" w:cs="Arial"/>
        </w:rPr>
        <w:t>l</w:t>
      </w:r>
      <w:r w:rsidR="000835BA" w:rsidRPr="00D057DE">
        <w:rPr>
          <w:rFonts w:ascii="Palatino Linotype" w:hAnsi="Palatino Linotype" w:cs="Arial"/>
        </w:rPr>
        <w:t>a</w:t>
      </w:r>
      <w:r w:rsidR="005D790A" w:rsidRPr="00D057DE">
        <w:rPr>
          <w:rFonts w:ascii="Palatino Linotype" w:hAnsi="Palatino Linotype" w:cs="Arial"/>
        </w:rPr>
        <w:t xml:space="preserve"> </w:t>
      </w:r>
      <w:r w:rsidR="002823DC" w:rsidRPr="00D057DE">
        <w:rPr>
          <w:rFonts w:ascii="Palatino Linotype" w:hAnsi="Palatino Linotype" w:cs="Arial"/>
          <w:color w:val="000000"/>
        </w:rPr>
        <w:t>C</w:t>
      </w:r>
      <w:r w:rsidR="005D790A" w:rsidRPr="00D057DE">
        <w:rPr>
          <w:rFonts w:ascii="Palatino Linotype" w:hAnsi="Palatino Linotype" w:cs="Arial"/>
          <w:color w:val="000000"/>
        </w:rPr>
        <w:t>oncejal</w:t>
      </w:r>
      <w:r w:rsidR="000835BA" w:rsidRPr="00D057DE">
        <w:rPr>
          <w:rFonts w:ascii="Palatino Linotype" w:hAnsi="Palatino Linotype" w:cs="Arial"/>
          <w:color w:val="000000"/>
        </w:rPr>
        <w:t>a</w:t>
      </w:r>
      <w:r w:rsidR="005D790A" w:rsidRPr="00D057DE">
        <w:rPr>
          <w:rFonts w:ascii="Palatino Linotype" w:hAnsi="Palatino Linotype" w:cs="Arial"/>
          <w:color w:val="000000"/>
        </w:rPr>
        <w:t xml:space="preserve"> </w:t>
      </w:r>
      <w:r w:rsidR="009B1250" w:rsidRPr="00D057DE">
        <w:rPr>
          <w:rFonts w:ascii="Palatino Linotype" w:hAnsi="Palatino Linotype" w:cs="Arial"/>
          <w:color w:val="000000"/>
        </w:rPr>
        <w:t>Amparito Narváez</w:t>
      </w:r>
      <w:r w:rsidR="006A37E9" w:rsidRPr="00D057DE">
        <w:rPr>
          <w:rFonts w:ascii="Palatino Linotype" w:hAnsi="Palatino Linotype" w:cs="Arial"/>
        </w:rPr>
        <w:t>, president</w:t>
      </w:r>
      <w:r w:rsidR="000835BA" w:rsidRPr="00D057DE">
        <w:rPr>
          <w:rFonts w:ascii="Palatino Linotype" w:hAnsi="Palatino Linotype" w:cs="Arial"/>
        </w:rPr>
        <w:t>a</w:t>
      </w:r>
      <w:r w:rsidR="006A37E9" w:rsidRPr="00D057DE">
        <w:rPr>
          <w:rFonts w:ascii="Palatino Linotype" w:hAnsi="Palatino Linotype" w:cs="Arial"/>
        </w:rPr>
        <w:t xml:space="preserve"> de la Comis</w:t>
      </w:r>
      <w:r w:rsidRPr="00D057DE">
        <w:rPr>
          <w:rFonts w:ascii="Palatino Linotype" w:hAnsi="Palatino Linotype" w:cs="Arial"/>
        </w:rPr>
        <w:t>ión de Ordenamiento Territorial</w:t>
      </w:r>
      <w:r w:rsidR="00C84310" w:rsidRPr="00D057DE">
        <w:rPr>
          <w:rFonts w:ascii="Palatino Linotype" w:hAnsi="Palatino Linotype" w:cs="Calibri"/>
          <w:bCs/>
          <w:color w:val="000000"/>
          <w:lang w:eastAsia="es-EC"/>
        </w:rPr>
        <w:t xml:space="preserve">; </w:t>
      </w:r>
      <w:r w:rsidR="00232384" w:rsidRPr="00D057DE">
        <w:rPr>
          <w:rFonts w:ascii="Palatino Linotype" w:hAnsi="Palatino Linotype" w:cs="Arial"/>
        </w:rPr>
        <w:t>y, el</w:t>
      </w:r>
      <w:r w:rsidR="006A37E9" w:rsidRPr="00D057DE">
        <w:rPr>
          <w:rFonts w:ascii="Palatino Linotype" w:hAnsi="Palatino Linotype" w:cs="Arial"/>
        </w:rPr>
        <w:t xml:space="preserve"> Abg. </w:t>
      </w:r>
      <w:r w:rsidR="00EB7BA0" w:rsidRPr="00D057DE">
        <w:rPr>
          <w:rFonts w:ascii="Palatino Linotype" w:hAnsi="Palatino Linotype" w:cs="Arial"/>
        </w:rPr>
        <w:t>Pablo Santillán</w:t>
      </w:r>
      <w:r w:rsidR="006A37E9" w:rsidRPr="00D057DE">
        <w:rPr>
          <w:rFonts w:ascii="Palatino Linotype" w:hAnsi="Palatino Linotype" w:cs="Arial"/>
        </w:rPr>
        <w:t>, Secretari</w:t>
      </w:r>
      <w:r w:rsidR="00232384" w:rsidRPr="00D057DE">
        <w:rPr>
          <w:rFonts w:ascii="Palatino Linotype" w:hAnsi="Palatino Linotype" w:cs="Arial"/>
        </w:rPr>
        <w:t>o</w:t>
      </w:r>
      <w:r w:rsidR="006A37E9" w:rsidRPr="00D057DE">
        <w:rPr>
          <w:rFonts w:ascii="Palatino Linotype" w:hAnsi="Palatino Linotype" w:cs="Arial"/>
        </w:rPr>
        <w:t xml:space="preserve"> General del Co</w:t>
      </w:r>
      <w:r w:rsidR="00EB7BA0" w:rsidRPr="00D057DE">
        <w:rPr>
          <w:rFonts w:ascii="Palatino Linotype" w:hAnsi="Palatino Linotype" w:cs="Arial"/>
        </w:rPr>
        <w:t>ncejo Metropolitano de Quito</w:t>
      </w:r>
      <w:r w:rsidR="006A37E9" w:rsidRPr="00D057DE">
        <w:rPr>
          <w:rFonts w:ascii="Palatino Linotype" w:hAnsi="Palatino Linotype" w:cs="Arial"/>
        </w:rPr>
        <w:t>.</w:t>
      </w:r>
    </w:p>
    <w:p w14:paraId="1C682E48" w14:textId="297F28AE" w:rsidR="00BF09EB" w:rsidRPr="00D057DE" w:rsidRDefault="00BF09EB" w:rsidP="00917E44">
      <w:pPr>
        <w:spacing w:line="240" w:lineRule="auto"/>
        <w:rPr>
          <w:rFonts w:ascii="Palatino Linotype" w:hAnsi="Palatino Linotype" w:cs="Arial"/>
        </w:rPr>
      </w:pPr>
    </w:p>
    <w:p w14:paraId="3E21F4B5" w14:textId="2270552A" w:rsidR="00DD0C32" w:rsidRPr="00D057DE" w:rsidRDefault="00DD0C32" w:rsidP="00917E44">
      <w:pPr>
        <w:spacing w:line="240" w:lineRule="auto"/>
        <w:rPr>
          <w:rFonts w:ascii="Palatino Linotype" w:hAnsi="Palatino Linotype" w:cs="Arial"/>
        </w:rPr>
      </w:pPr>
    </w:p>
    <w:p w14:paraId="0876883F" w14:textId="77777777" w:rsidR="001F2984" w:rsidRPr="00D057DE" w:rsidRDefault="001F2984" w:rsidP="00917E44">
      <w:pPr>
        <w:spacing w:line="240" w:lineRule="auto"/>
        <w:rPr>
          <w:rFonts w:ascii="Palatino Linotype" w:hAnsi="Palatino Linotype" w:cs="Arial"/>
        </w:rPr>
      </w:pPr>
    </w:p>
    <w:tbl>
      <w:tblPr>
        <w:tblW w:w="9757" w:type="dxa"/>
        <w:tblLook w:val="04A0" w:firstRow="1" w:lastRow="0" w:firstColumn="1" w:lastColumn="0" w:noHBand="0" w:noVBand="1"/>
      </w:tblPr>
      <w:tblGrid>
        <w:gridCol w:w="4679"/>
        <w:gridCol w:w="5078"/>
      </w:tblGrid>
      <w:tr w:rsidR="007D322A" w:rsidRPr="00D057DE" w14:paraId="0D286F80" w14:textId="77777777" w:rsidTr="00590EFF">
        <w:trPr>
          <w:trHeight w:val="809"/>
        </w:trPr>
        <w:tc>
          <w:tcPr>
            <w:tcW w:w="4679" w:type="dxa"/>
            <w:shd w:val="clear" w:color="auto" w:fill="auto"/>
          </w:tcPr>
          <w:p w14:paraId="25247155" w14:textId="4369F21B" w:rsidR="007D322A" w:rsidRPr="00D057DE" w:rsidRDefault="007D322A" w:rsidP="00917E44">
            <w:pPr>
              <w:pStyle w:val="Sinespaciado"/>
              <w:rPr>
                <w:rFonts w:ascii="Palatino Linotype" w:hAnsi="Palatino Linotype" w:cs="Arial"/>
                <w:b/>
              </w:rPr>
            </w:pPr>
            <w:r w:rsidRPr="00D057DE">
              <w:rPr>
                <w:rFonts w:ascii="Palatino Linotype" w:hAnsi="Palatino Linotype" w:cs="Arial"/>
                <w:color w:val="000000"/>
              </w:rPr>
              <w:t xml:space="preserve">Concejala </w:t>
            </w:r>
            <w:r w:rsidR="00EB7BA0" w:rsidRPr="00D057DE">
              <w:rPr>
                <w:rFonts w:ascii="Palatino Linotype" w:hAnsi="Palatino Linotype" w:cs="Arial"/>
                <w:color w:val="000000"/>
              </w:rPr>
              <w:t>Amparito Narváez</w:t>
            </w:r>
            <w:r w:rsidRPr="00D057DE">
              <w:rPr>
                <w:rFonts w:ascii="Palatino Linotype" w:hAnsi="Palatino Linotype" w:cs="Arial"/>
                <w:color w:val="000000"/>
              </w:rPr>
              <w:t xml:space="preserve"> </w:t>
            </w:r>
            <w:r w:rsidRPr="00D057DE">
              <w:rPr>
                <w:rFonts w:ascii="Palatino Linotype" w:hAnsi="Palatino Linotype" w:cs="Arial"/>
                <w:b/>
              </w:rPr>
              <w:t xml:space="preserve"> </w:t>
            </w:r>
          </w:p>
          <w:p w14:paraId="021C9868" w14:textId="39A65CFE" w:rsidR="007D322A" w:rsidRPr="00D057DE" w:rsidRDefault="007D322A" w:rsidP="00590EFF">
            <w:pPr>
              <w:pStyle w:val="Sinespaciado"/>
              <w:jc w:val="left"/>
              <w:rPr>
                <w:rFonts w:ascii="Palatino Linotype" w:hAnsi="Palatino Linotype" w:cs="Arial"/>
                <w:b/>
              </w:rPr>
            </w:pPr>
            <w:r w:rsidRPr="00D057DE">
              <w:rPr>
                <w:rFonts w:ascii="Palatino Linotype" w:hAnsi="Palatino Linotype" w:cs="Arial"/>
                <w:b/>
              </w:rPr>
              <w:t>PRESIDENT</w:t>
            </w:r>
            <w:r w:rsidR="006847B9" w:rsidRPr="00D057DE">
              <w:rPr>
                <w:rFonts w:ascii="Palatino Linotype" w:hAnsi="Palatino Linotype" w:cs="Arial"/>
                <w:b/>
              </w:rPr>
              <w:t>A</w:t>
            </w:r>
            <w:r w:rsidRPr="00D057DE">
              <w:rPr>
                <w:rFonts w:ascii="Palatino Linotype" w:hAnsi="Palatino Linotype" w:cs="Arial"/>
                <w:b/>
              </w:rPr>
              <w:t xml:space="preserve"> DE LA COMISIÓN DE ORDENAMIENTO TERRITORIAL</w:t>
            </w:r>
          </w:p>
        </w:tc>
        <w:tc>
          <w:tcPr>
            <w:tcW w:w="5078" w:type="dxa"/>
            <w:shd w:val="clear" w:color="auto" w:fill="auto"/>
          </w:tcPr>
          <w:p w14:paraId="1E0F8F0C" w14:textId="59A498CD" w:rsidR="007D322A" w:rsidRPr="00D057DE" w:rsidRDefault="007D322A" w:rsidP="00917E44">
            <w:pPr>
              <w:spacing w:after="0" w:line="240" w:lineRule="auto"/>
              <w:rPr>
                <w:rFonts w:ascii="Palatino Linotype" w:hAnsi="Palatino Linotype" w:cs="Arial"/>
              </w:rPr>
            </w:pPr>
            <w:r w:rsidRPr="00D057DE">
              <w:rPr>
                <w:rFonts w:ascii="Palatino Linotype" w:hAnsi="Palatino Linotype" w:cs="Arial"/>
              </w:rPr>
              <w:t xml:space="preserve">Abg. </w:t>
            </w:r>
            <w:r w:rsidR="00530CD0" w:rsidRPr="00D057DE">
              <w:rPr>
                <w:rFonts w:ascii="Palatino Linotype" w:hAnsi="Palatino Linotype" w:cs="Arial"/>
              </w:rPr>
              <w:t>Pablo Santillán</w:t>
            </w:r>
          </w:p>
          <w:p w14:paraId="55EF7ADB" w14:textId="7F4C927E" w:rsidR="007D322A" w:rsidRPr="00D057DE" w:rsidRDefault="007D322A" w:rsidP="00917E44">
            <w:pPr>
              <w:spacing w:after="0" w:line="240" w:lineRule="auto"/>
              <w:rPr>
                <w:rFonts w:ascii="Palatino Linotype" w:hAnsi="Palatino Linotype" w:cs="Arial"/>
              </w:rPr>
            </w:pPr>
            <w:r w:rsidRPr="00D057DE">
              <w:rPr>
                <w:rFonts w:ascii="Palatino Linotype" w:hAnsi="Palatino Linotype" w:cs="Arial"/>
                <w:b/>
              </w:rPr>
              <w:t>SECRETARIO GENERAL DEL</w:t>
            </w:r>
          </w:p>
          <w:p w14:paraId="5F48F694" w14:textId="26F77B47" w:rsidR="007D322A" w:rsidRPr="00D057DE" w:rsidRDefault="007D322A" w:rsidP="00917E44">
            <w:pPr>
              <w:spacing w:after="0" w:line="240" w:lineRule="auto"/>
              <w:rPr>
                <w:rFonts w:ascii="Palatino Linotype" w:hAnsi="Palatino Linotype" w:cs="Arial"/>
              </w:rPr>
            </w:pPr>
            <w:r w:rsidRPr="00D057DE">
              <w:rPr>
                <w:rFonts w:ascii="Palatino Linotype" w:hAnsi="Palatino Linotype" w:cs="Arial"/>
                <w:b/>
              </w:rPr>
              <w:t>CO</w:t>
            </w:r>
            <w:r w:rsidR="00EB7BA0" w:rsidRPr="00D057DE">
              <w:rPr>
                <w:rFonts w:ascii="Palatino Linotype" w:hAnsi="Palatino Linotype" w:cs="Arial"/>
                <w:b/>
              </w:rPr>
              <w:t>NCEJO METROPOLITANO DE QUITO</w:t>
            </w:r>
          </w:p>
        </w:tc>
      </w:tr>
    </w:tbl>
    <w:p w14:paraId="08303272" w14:textId="081267E6" w:rsidR="006A37E9" w:rsidRPr="00D057DE" w:rsidRDefault="006A37E9" w:rsidP="00917E44">
      <w:pPr>
        <w:shd w:val="clear" w:color="auto" w:fill="FFFFFF"/>
        <w:spacing w:after="0" w:line="240" w:lineRule="auto"/>
        <w:rPr>
          <w:rFonts w:ascii="Palatino Linotype" w:eastAsia="Times New Roman" w:hAnsi="Palatino Linotype"/>
          <w:color w:val="000000"/>
          <w:lang w:eastAsia="es-EC"/>
        </w:rPr>
      </w:pPr>
    </w:p>
    <w:p w14:paraId="452890DC" w14:textId="77777777" w:rsidR="001F2984" w:rsidRPr="00D057DE" w:rsidRDefault="001F2984" w:rsidP="00917E44">
      <w:pPr>
        <w:shd w:val="clear" w:color="auto" w:fill="FFFFFF"/>
        <w:spacing w:after="0" w:line="240" w:lineRule="auto"/>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D057DE" w14:paraId="311BAA62" w14:textId="77777777" w:rsidTr="00CB267D">
        <w:trPr>
          <w:trHeight w:val="327"/>
          <w:jc w:val="center"/>
        </w:trPr>
        <w:tc>
          <w:tcPr>
            <w:tcW w:w="8422" w:type="dxa"/>
            <w:gridSpan w:val="3"/>
            <w:shd w:val="clear" w:color="auto" w:fill="0070C0"/>
            <w:vAlign w:val="center"/>
            <w:hideMark/>
          </w:tcPr>
          <w:p w14:paraId="3C0BF0A4" w14:textId="77777777" w:rsidR="006A37E9" w:rsidRPr="00D057DE" w:rsidRDefault="006A37E9" w:rsidP="00917E44">
            <w:pPr>
              <w:spacing w:line="240" w:lineRule="auto"/>
              <w:jc w:val="center"/>
              <w:rPr>
                <w:rFonts w:ascii="Palatino Linotype" w:hAnsi="Palatino Linotype" w:cs="Arial"/>
                <w:b/>
                <w:bCs/>
                <w:color w:val="FFFFFF"/>
                <w:lang w:eastAsia="es-EC"/>
              </w:rPr>
            </w:pPr>
            <w:r w:rsidRPr="00D057DE">
              <w:rPr>
                <w:rFonts w:ascii="Palatino Linotype" w:hAnsi="Palatino Linotype" w:cs="Arial"/>
                <w:b/>
                <w:bCs/>
                <w:color w:val="FFFFFF"/>
                <w:lang w:eastAsia="es-EC"/>
              </w:rPr>
              <w:t>REGISTRO DE ASISTENCIA – RESUMEN DE SESIÓN</w:t>
            </w:r>
          </w:p>
        </w:tc>
      </w:tr>
      <w:tr w:rsidR="006A37E9" w:rsidRPr="00D057DE" w14:paraId="39C76AE4" w14:textId="77777777" w:rsidTr="00122E42">
        <w:trPr>
          <w:trHeight w:hRule="exact" w:val="318"/>
          <w:jc w:val="center"/>
        </w:trPr>
        <w:tc>
          <w:tcPr>
            <w:tcW w:w="3754" w:type="dxa"/>
            <w:shd w:val="clear" w:color="auto" w:fill="0070C0"/>
            <w:vAlign w:val="center"/>
            <w:hideMark/>
          </w:tcPr>
          <w:p w14:paraId="0D642D2C" w14:textId="77777777" w:rsidR="006A37E9" w:rsidRPr="00D057DE" w:rsidRDefault="006A37E9" w:rsidP="00917E44">
            <w:pPr>
              <w:spacing w:line="240" w:lineRule="auto"/>
              <w:rPr>
                <w:rFonts w:ascii="Palatino Linotype" w:hAnsi="Palatino Linotype" w:cs="Arial"/>
                <w:b/>
                <w:bCs/>
                <w:color w:val="FFFFFF"/>
                <w:lang w:eastAsia="es-EC"/>
              </w:rPr>
            </w:pPr>
            <w:r w:rsidRPr="00D057DE">
              <w:rPr>
                <w:rFonts w:ascii="Palatino Linotype" w:hAnsi="Palatino Linotype" w:cs="Arial"/>
                <w:b/>
                <w:bCs/>
                <w:color w:val="FFFFFF"/>
                <w:lang w:eastAsia="es-EC"/>
              </w:rPr>
              <w:t>INTEGRANTE COMISIÓN</w:t>
            </w:r>
          </w:p>
        </w:tc>
        <w:tc>
          <w:tcPr>
            <w:tcW w:w="2473" w:type="dxa"/>
            <w:shd w:val="clear" w:color="auto" w:fill="0070C0"/>
            <w:vAlign w:val="center"/>
          </w:tcPr>
          <w:p w14:paraId="5725B3F8" w14:textId="4D80B38A" w:rsidR="006A37E9" w:rsidRPr="00D057DE" w:rsidRDefault="00B30101" w:rsidP="00917E44">
            <w:pPr>
              <w:spacing w:line="240" w:lineRule="auto"/>
              <w:jc w:val="center"/>
              <w:rPr>
                <w:rFonts w:ascii="Palatino Linotype" w:hAnsi="Palatino Linotype" w:cs="Arial"/>
                <w:b/>
                <w:bCs/>
                <w:color w:val="FFFFFF"/>
                <w:lang w:eastAsia="es-EC"/>
              </w:rPr>
            </w:pPr>
            <w:r w:rsidRPr="00D057DE">
              <w:rPr>
                <w:rFonts w:ascii="Palatino Linotype" w:hAnsi="Palatino Linotype" w:cs="Arial"/>
                <w:b/>
                <w:bCs/>
                <w:color w:val="FFFFFF"/>
                <w:lang w:eastAsia="es-EC"/>
              </w:rPr>
              <w:t>PRESENTE</w:t>
            </w:r>
          </w:p>
        </w:tc>
        <w:tc>
          <w:tcPr>
            <w:tcW w:w="2195" w:type="dxa"/>
            <w:shd w:val="clear" w:color="auto" w:fill="0070C0"/>
            <w:vAlign w:val="center"/>
            <w:hideMark/>
          </w:tcPr>
          <w:p w14:paraId="5C7619C4" w14:textId="77777777" w:rsidR="006A37E9" w:rsidRPr="00D057DE" w:rsidRDefault="006A37E9" w:rsidP="00917E44">
            <w:pPr>
              <w:spacing w:line="240" w:lineRule="auto"/>
              <w:jc w:val="center"/>
              <w:rPr>
                <w:rFonts w:ascii="Palatino Linotype" w:hAnsi="Palatino Linotype" w:cs="Arial"/>
                <w:b/>
                <w:bCs/>
                <w:color w:val="FFFFFF"/>
                <w:lang w:eastAsia="es-EC"/>
              </w:rPr>
            </w:pPr>
            <w:r w:rsidRPr="00D057DE">
              <w:rPr>
                <w:rFonts w:ascii="Palatino Linotype" w:hAnsi="Palatino Linotype" w:cs="Arial"/>
                <w:b/>
                <w:bCs/>
                <w:color w:val="FFFFFF"/>
                <w:lang w:eastAsia="es-EC"/>
              </w:rPr>
              <w:t>AUSENTE</w:t>
            </w:r>
          </w:p>
        </w:tc>
      </w:tr>
      <w:tr w:rsidR="00FA3269" w:rsidRPr="00D057DE" w14:paraId="433557BE" w14:textId="77777777" w:rsidTr="00B92854">
        <w:trPr>
          <w:trHeight w:hRule="exact" w:val="343"/>
          <w:jc w:val="center"/>
        </w:trPr>
        <w:tc>
          <w:tcPr>
            <w:tcW w:w="3754" w:type="dxa"/>
            <w:vAlign w:val="center"/>
          </w:tcPr>
          <w:p w14:paraId="325C7BE1" w14:textId="7ADCE3A2" w:rsidR="00FA3269" w:rsidRPr="00D057DE" w:rsidRDefault="00DE3B80" w:rsidP="00FA3269">
            <w:pPr>
              <w:spacing w:line="240" w:lineRule="auto"/>
              <w:rPr>
                <w:rFonts w:ascii="Palatino Linotype" w:hAnsi="Palatino Linotype" w:cs="Arial"/>
                <w:b/>
                <w:bCs/>
                <w:color w:val="000000"/>
                <w:lang w:eastAsia="es-EC"/>
              </w:rPr>
            </w:pPr>
            <w:r w:rsidRPr="00D057DE">
              <w:rPr>
                <w:rFonts w:ascii="Palatino Linotype" w:eastAsia="Batang" w:hAnsi="Palatino Linotype" w:cs="Arial"/>
                <w:b/>
                <w:lang w:eastAsia="es-ES"/>
              </w:rPr>
              <w:t>Hugo Dávila</w:t>
            </w:r>
            <w:r w:rsidR="00FA3269" w:rsidRPr="00D057DE">
              <w:rPr>
                <w:rFonts w:ascii="Palatino Linotype" w:hAnsi="Palatino Linotype" w:cs="Calibri"/>
                <w:b/>
                <w:bCs/>
                <w:color w:val="000000"/>
                <w:lang w:eastAsia="es-EC"/>
              </w:rPr>
              <w:t xml:space="preserve"> </w:t>
            </w:r>
          </w:p>
        </w:tc>
        <w:tc>
          <w:tcPr>
            <w:tcW w:w="2473" w:type="dxa"/>
          </w:tcPr>
          <w:p w14:paraId="2109326B" w14:textId="600ECF53" w:rsidR="00FA3269" w:rsidRPr="00D057DE" w:rsidRDefault="00102D01" w:rsidP="00FA3269">
            <w:pPr>
              <w:spacing w:line="240" w:lineRule="auto"/>
              <w:jc w:val="center"/>
              <w:rPr>
                <w:rFonts w:ascii="Palatino Linotype" w:hAnsi="Palatino Linotype" w:cs="Arial"/>
                <w:lang w:eastAsia="es-EC"/>
              </w:rPr>
            </w:pPr>
            <w:r w:rsidRPr="00D057DE">
              <w:rPr>
                <w:rFonts w:ascii="Palatino Linotype" w:hAnsi="Palatino Linotype" w:cs="Arial"/>
                <w:lang w:eastAsia="es-EC"/>
              </w:rPr>
              <w:t>1</w:t>
            </w:r>
          </w:p>
        </w:tc>
        <w:tc>
          <w:tcPr>
            <w:tcW w:w="2195" w:type="dxa"/>
            <w:vAlign w:val="center"/>
          </w:tcPr>
          <w:p w14:paraId="78DFF7E0" w14:textId="528CEC1C" w:rsidR="00FA3269" w:rsidRPr="00D057DE" w:rsidRDefault="00FA3269" w:rsidP="00FA3269">
            <w:pPr>
              <w:spacing w:line="240" w:lineRule="auto"/>
              <w:jc w:val="center"/>
              <w:rPr>
                <w:rFonts w:ascii="Palatino Linotype" w:hAnsi="Palatino Linotype" w:cs="Arial"/>
                <w:lang w:eastAsia="es-EC"/>
              </w:rPr>
            </w:pPr>
          </w:p>
        </w:tc>
      </w:tr>
      <w:tr w:rsidR="00FA3269" w:rsidRPr="00D057DE" w14:paraId="08CA7940" w14:textId="77777777" w:rsidTr="00B92854">
        <w:trPr>
          <w:trHeight w:hRule="exact" w:val="343"/>
          <w:jc w:val="center"/>
        </w:trPr>
        <w:tc>
          <w:tcPr>
            <w:tcW w:w="3754" w:type="dxa"/>
            <w:vAlign w:val="center"/>
          </w:tcPr>
          <w:p w14:paraId="7073E82A" w14:textId="07BD4E69"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 xml:space="preserve">Luis Robles </w:t>
            </w:r>
          </w:p>
        </w:tc>
        <w:tc>
          <w:tcPr>
            <w:tcW w:w="2473" w:type="dxa"/>
          </w:tcPr>
          <w:p w14:paraId="299E92CA" w14:textId="08531C26" w:rsidR="00FA3269" w:rsidRPr="00D057DE" w:rsidRDefault="00102D01" w:rsidP="00FA3269">
            <w:pPr>
              <w:spacing w:line="240" w:lineRule="auto"/>
              <w:jc w:val="center"/>
              <w:rPr>
                <w:rFonts w:ascii="Palatino Linotype" w:hAnsi="Palatino Linotype" w:cs="Arial"/>
                <w:lang w:eastAsia="es-EC"/>
              </w:rPr>
            </w:pPr>
            <w:r w:rsidRPr="00D057DE">
              <w:rPr>
                <w:rFonts w:ascii="Palatino Linotype" w:hAnsi="Palatino Linotype" w:cs="Arial"/>
                <w:lang w:eastAsia="es-EC"/>
              </w:rPr>
              <w:t>1</w:t>
            </w:r>
          </w:p>
        </w:tc>
        <w:tc>
          <w:tcPr>
            <w:tcW w:w="2195" w:type="dxa"/>
            <w:vAlign w:val="center"/>
          </w:tcPr>
          <w:p w14:paraId="437208DA" w14:textId="76BB429B" w:rsidR="00FA3269" w:rsidRPr="00D057DE" w:rsidRDefault="00FA3269" w:rsidP="00FA3269">
            <w:pPr>
              <w:spacing w:line="240" w:lineRule="auto"/>
              <w:jc w:val="center"/>
              <w:rPr>
                <w:rFonts w:ascii="Palatino Linotype" w:hAnsi="Palatino Linotype" w:cs="Arial"/>
                <w:lang w:eastAsia="es-EC"/>
              </w:rPr>
            </w:pPr>
          </w:p>
        </w:tc>
      </w:tr>
      <w:tr w:rsidR="00FA3269" w:rsidRPr="00D057DE" w14:paraId="757F1344" w14:textId="77777777" w:rsidTr="00B92854">
        <w:trPr>
          <w:trHeight w:hRule="exact" w:val="343"/>
          <w:jc w:val="center"/>
        </w:trPr>
        <w:tc>
          <w:tcPr>
            <w:tcW w:w="3754" w:type="dxa"/>
            <w:vAlign w:val="center"/>
            <w:hideMark/>
          </w:tcPr>
          <w:p w14:paraId="5A9A4EDC" w14:textId="33650ADE"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Paulina Izurieta</w:t>
            </w:r>
          </w:p>
        </w:tc>
        <w:tc>
          <w:tcPr>
            <w:tcW w:w="2473" w:type="dxa"/>
          </w:tcPr>
          <w:p w14:paraId="6CD03A1E" w14:textId="6E60F7E8" w:rsidR="00FA3269" w:rsidRPr="00D057DE" w:rsidRDefault="00102D01" w:rsidP="00FA3269">
            <w:pPr>
              <w:spacing w:line="240" w:lineRule="auto"/>
              <w:jc w:val="center"/>
              <w:rPr>
                <w:rFonts w:ascii="Palatino Linotype" w:hAnsi="Palatino Linotype" w:cs="Arial"/>
                <w:lang w:eastAsia="es-EC"/>
              </w:rPr>
            </w:pPr>
            <w:r w:rsidRPr="00D057DE">
              <w:rPr>
                <w:rFonts w:ascii="Palatino Linotype" w:hAnsi="Palatino Linotype" w:cs="Arial"/>
                <w:lang w:eastAsia="es-EC"/>
              </w:rPr>
              <w:t>1</w:t>
            </w:r>
          </w:p>
        </w:tc>
        <w:tc>
          <w:tcPr>
            <w:tcW w:w="2195" w:type="dxa"/>
            <w:vAlign w:val="center"/>
          </w:tcPr>
          <w:p w14:paraId="0B5275D5" w14:textId="56A8DE19" w:rsidR="00FA3269" w:rsidRPr="00D057DE" w:rsidRDefault="00FA3269" w:rsidP="00FA3269">
            <w:pPr>
              <w:spacing w:line="240" w:lineRule="auto"/>
              <w:jc w:val="center"/>
              <w:rPr>
                <w:rFonts w:ascii="Palatino Linotype" w:hAnsi="Palatino Linotype" w:cs="Arial"/>
                <w:lang w:eastAsia="es-EC"/>
              </w:rPr>
            </w:pPr>
          </w:p>
        </w:tc>
      </w:tr>
      <w:tr w:rsidR="00FA3269" w:rsidRPr="00D057DE" w14:paraId="44C7FEE0" w14:textId="77777777" w:rsidTr="00B92854">
        <w:trPr>
          <w:trHeight w:hRule="exact" w:val="328"/>
          <w:jc w:val="center"/>
        </w:trPr>
        <w:tc>
          <w:tcPr>
            <w:tcW w:w="3754" w:type="dxa"/>
            <w:vAlign w:val="center"/>
            <w:hideMark/>
          </w:tcPr>
          <w:p w14:paraId="2712FBF6" w14:textId="3BD1CFAB"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 xml:space="preserve">René </w:t>
            </w:r>
            <w:proofErr w:type="spellStart"/>
            <w:r w:rsidRPr="00D057DE">
              <w:rPr>
                <w:rFonts w:ascii="Palatino Linotype" w:hAnsi="Palatino Linotype" w:cs="Calibri"/>
                <w:b/>
                <w:bCs/>
                <w:color w:val="000000"/>
                <w:lang w:eastAsia="es-EC"/>
              </w:rPr>
              <w:t>Bedón</w:t>
            </w:r>
            <w:proofErr w:type="spellEnd"/>
          </w:p>
        </w:tc>
        <w:tc>
          <w:tcPr>
            <w:tcW w:w="2473" w:type="dxa"/>
          </w:tcPr>
          <w:p w14:paraId="4DFE108E" w14:textId="54B15288" w:rsidR="00FA3269" w:rsidRPr="00D057DE" w:rsidRDefault="00FA3269" w:rsidP="00FA3269">
            <w:pPr>
              <w:spacing w:line="240" w:lineRule="auto"/>
              <w:jc w:val="center"/>
              <w:rPr>
                <w:rFonts w:ascii="Palatino Linotype" w:hAnsi="Palatino Linotype" w:cs="Arial"/>
                <w:lang w:eastAsia="es-EC"/>
              </w:rPr>
            </w:pPr>
          </w:p>
        </w:tc>
        <w:tc>
          <w:tcPr>
            <w:tcW w:w="2195" w:type="dxa"/>
            <w:vAlign w:val="center"/>
          </w:tcPr>
          <w:p w14:paraId="26CDEB48" w14:textId="6234C28A" w:rsidR="00FA3269" w:rsidRPr="00D057DE" w:rsidRDefault="00102D01" w:rsidP="00FA3269">
            <w:pPr>
              <w:spacing w:line="240" w:lineRule="auto"/>
              <w:jc w:val="center"/>
              <w:rPr>
                <w:rFonts w:ascii="Palatino Linotype" w:hAnsi="Palatino Linotype" w:cs="Arial"/>
                <w:lang w:eastAsia="es-EC"/>
              </w:rPr>
            </w:pPr>
            <w:r w:rsidRPr="00D057DE">
              <w:rPr>
                <w:rFonts w:ascii="Palatino Linotype" w:hAnsi="Palatino Linotype" w:cs="Arial"/>
                <w:lang w:eastAsia="es-EC"/>
              </w:rPr>
              <w:t>1</w:t>
            </w:r>
          </w:p>
        </w:tc>
      </w:tr>
      <w:tr w:rsidR="00FA3269" w:rsidRPr="00D057DE" w14:paraId="1BA51497" w14:textId="77777777" w:rsidTr="00B92854">
        <w:trPr>
          <w:trHeight w:hRule="exact" w:val="334"/>
          <w:jc w:val="center"/>
        </w:trPr>
        <w:tc>
          <w:tcPr>
            <w:tcW w:w="3754" w:type="dxa"/>
            <w:vAlign w:val="center"/>
            <w:hideMark/>
          </w:tcPr>
          <w:p w14:paraId="4789A96C" w14:textId="7D7961FC" w:rsidR="00FA3269" w:rsidRPr="00D057DE" w:rsidRDefault="00FA3269" w:rsidP="00FA3269">
            <w:pPr>
              <w:spacing w:line="240" w:lineRule="auto"/>
              <w:rPr>
                <w:rFonts w:ascii="Palatino Linotype" w:hAnsi="Palatino Linotype" w:cs="Arial"/>
                <w:b/>
                <w:bCs/>
                <w:color w:val="000000"/>
                <w:lang w:eastAsia="es-EC"/>
              </w:rPr>
            </w:pPr>
            <w:r w:rsidRPr="00D057DE">
              <w:rPr>
                <w:rFonts w:ascii="Palatino Linotype" w:hAnsi="Palatino Linotype" w:cs="Calibri"/>
                <w:b/>
                <w:bCs/>
                <w:color w:val="000000"/>
                <w:lang w:eastAsia="es-EC"/>
              </w:rPr>
              <w:t>Amparito Narváez</w:t>
            </w:r>
          </w:p>
        </w:tc>
        <w:tc>
          <w:tcPr>
            <w:tcW w:w="2473" w:type="dxa"/>
          </w:tcPr>
          <w:p w14:paraId="07356A1B" w14:textId="7C1F982F" w:rsidR="00FA3269" w:rsidRPr="00D057DE" w:rsidRDefault="00102D01" w:rsidP="00FA3269">
            <w:pPr>
              <w:spacing w:line="240" w:lineRule="auto"/>
              <w:jc w:val="center"/>
              <w:rPr>
                <w:rFonts w:ascii="Palatino Linotype" w:hAnsi="Palatino Linotype" w:cs="Arial"/>
                <w:bCs/>
                <w:lang w:eastAsia="es-EC"/>
              </w:rPr>
            </w:pPr>
            <w:r w:rsidRPr="00D057DE">
              <w:rPr>
                <w:rFonts w:ascii="Palatino Linotype" w:hAnsi="Palatino Linotype" w:cs="Arial"/>
                <w:bCs/>
                <w:lang w:eastAsia="es-EC"/>
              </w:rPr>
              <w:t>1</w:t>
            </w:r>
          </w:p>
        </w:tc>
        <w:tc>
          <w:tcPr>
            <w:tcW w:w="2195" w:type="dxa"/>
            <w:vAlign w:val="center"/>
          </w:tcPr>
          <w:p w14:paraId="2734476E" w14:textId="77777777" w:rsidR="00FA3269" w:rsidRPr="00D057DE" w:rsidRDefault="00FA3269" w:rsidP="00FA3269">
            <w:pPr>
              <w:spacing w:line="240" w:lineRule="auto"/>
              <w:jc w:val="center"/>
              <w:rPr>
                <w:rFonts w:ascii="Palatino Linotype" w:hAnsi="Palatino Linotype" w:cs="Arial"/>
                <w:b/>
                <w:bCs/>
                <w:lang w:eastAsia="es-EC"/>
              </w:rPr>
            </w:pPr>
          </w:p>
        </w:tc>
      </w:tr>
      <w:tr w:rsidR="00917E44" w:rsidRPr="00D057DE" w14:paraId="220D6FEB" w14:textId="77777777" w:rsidTr="00B92854">
        <w:trPr>
          <w:trHeight w:hRule="exact" w:val="327"/>
          <w:jc w:val="center"/>
        </w:trPr>
        <w:tc>
          <w:tcPr>
            <w:tcW w:w="3754" w:type="dxa"/>
            <w:shd w:val="clear" w:color="auto" w:fill="0070C0"/>
            <w:hideMark/>
          </w:tcPr>
          <w:p w14:paraId="27139F3A" w14:textId="4BD51463" w:rsidR="00917E44" w:rsidRPr="00D057DE" w:rsidRDefault="00917E44" w:rsidP="00917E44">
            <w:pPr>
              <w:spacing w:line="240" w:lineRule="auto"/>
              <w:rPr>
                <w:rFonts w:ascii="Palatino Linotype" w:hAnsi="Palatino Linotype" w:cs="Arial"/>
                <w:b/>
                <w:bCs/>
                <w:color w:val="FFFFFF"/>
                <w:lang w:eastAsia="es-EC"/>
              </w:rPr>
            </w:pPr>
            <w:r w:rsidRPr="00D057DE">
              <w:rPr>
                <w:rFonts w:ascii="Palatino Linotype" w:hAnsi="Palatino Linotype" w:cs="Arial"/>
                <w:b/>
                <w:color w:val="FFFFFF"/>
              </w:rPr>
              <w:t>TOTAL</w:t>
            </w:r>
          </w:p>
        </w:tc>
        <w:tc>
          <w:tcPr>
            <w:tcW w:w="2473" w:type="dxa"/>
            <w:shd w:val="clear" w:color="auto" w:fill="0070C0"/>
          </w:tcPr>
          <w:p w14:paraId="36D03AA7" w14:textId="4437CC94" w:rsidR="00917E44" w:rsidRPr="00D057DE" w:rsidRDefault="00102D01" w:rsidP="00917E44">
            <w:pPr>
              <w:spacing w:line="240" w:lineRule="auto"/>
              <w:jc w:val="center"/>
              <w:rPr>
                <w:rFonts w:ascii="Palatino Linotype" w:hAnsi="Palatino Linotype" w:cs="Arial"/>
                <w:color w:val="FFFFFF"/>
                <w:lang w:eastAsia="es-EC"/>
              </w:rPr>
            </w:pPr>
            <w:r w:rsidRPr="00D057DE">
              <w:rPr>
                <w:rFonts w:ascii="Palatino Linotype" w:hAnsi="Palatino Linotype" w:cs="Arial"/>
                <w:color w:val="FFFFFF"/>
                <w:lang w:eastAsia="es-EC"/>
              </w:rPr>
              <w:t>4</w:t>
            </w:r>
          </w:p>
        </w:tc>
        <w:tc>
          <w:tcPr>
            <w:tcW w:w="2195" w:type="dxa"/>
            <w:shd w:val="clear" w:color="auto" w:fill="0070C0"/>
            <w:vAlign w:val="center"/>
          </w:tcPr>
          <w:p w14:paraId="6D66F68D" w14:textId="66A4EBA2" w:rsidR="00917E44" w:rsidRPr="00D057DE" w:rsidRDefault="00102D01" w:rsidP="00917E44">
            <w:pPr>
              <w:spacing w:line="240" w:lineRule="auto"/>
              <w:jc w:val="center"/>
              <w:rPr>
                <w:rFonts w:ascii="Palatino Linotype" w:hAnsi="Palatino Linotype" w:cs="Arial"/>
                <w:color w:val="FFFFFF"/>
                <w:lang w:eastAsia="es-EC"/>
              </w:rPr>
            </w:pPr>
            <w:r w:rsidRPr="00D057DE">
              <w:rPr>
                <w:rFonts w:ascii="Palatino Linotype" w:hAnsi="Palatino Linotype" w:cs="Arial"/>
                <w:color w:val="FFFFFF"/>
                <w:lang w:eastAsia="es-EC"/>
              </w:rPr>
              <w:t>1</w:t>
            </w:r>
          </w:p>
        </w:tc>
      </w:tr>
    </w:tbl>
    <w:p w14:paraId="788B4509" w14:textId="77777777" w:rsidR="006A37E9" w:rsidRPr="00D057DE" w:rsidRDefault="006A37E9" w:rsidP="00917E44">
      <w:pPr>
        <w:shd w:val="clear" w:color="auto" w:fill="FFFFFF"/>
        <w:spacing w:after="0" w:line="240" w:lineRule="auto"/>
        <w:rPr>
          <w:rFonts w:ascii="Palatino Linotype" w:eastAsia="Times New Roman" w:hAnsi="Palatino Linotype"/>
          <w:color w:val="000000"/>
          <w:lang w:eastAsia="es-EC"/>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993"/>
        <w:gridCol w:w="992"/>
        <w:gridCol w:w="850"/>
      </w:tblGrid>
      <w:tr w:rsidR="006A37E9" w:rsidRPr="00D057DE" w14:paraId="199F95A4"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042006E9" w14:textId="77777777"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 xml:space="preserve">Acción: </w:t>
            </w:r>
          </w:p>
        </w:tc>
        <w:tc>
          <w:tcPr>
            <w:tcW w:w="1559" w:type="dxa"/>
            <w:tcBorders>
              <w:top w:val="single" w:sz="4" w:space="0" w:color="000000"/>
              <w:left w:val="single" w:sz="4" w:space="0" w:color="000000"/>
              <w:bottom w:val="single" w:sz="4" w:space="0" w:color="000000"/>
              <w:right w:val="single" w:sz="4" w:space="0" w:color="000000"/>
            </w:tcBorders>
            <w:hideMark/>
          </w:tcPr>
          <w:p w14:paraId="5BB5CC0B" w14:textId="77777777"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 xml:space="preserve">Responsable: </w:t>
            </w:r>
          </w:p>
        </w:tc>
        <w:tc>
          <w:tcPr>
            <w:tcW w:w="993" w:type="dxa"/>
            <w:tcBorders>
              <w:top w:val="single" w:sz="4" w:space="0" w:color="000000"/>
              <w:left w:val="single" w:sz="4" w:space="0" w:color="000000"/>
              <w:bottom w:val="single" w:sz="4" w:space="0" w:color="000000"/>
              <w:right w:val="single" w:sz="4" w:space="0" w:color="000000"/>
            </w:tcBorders>
            <w:hideMark/>
          </w:tcPr>
          <w:p w14:paraId="6861B310" w14:textId="77777777"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71F4A54" w14:textId="77777777"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14:paraId="56732000" w14:textId="77777777"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Sumilla:</w:t>
            </w:r>
          </w:p>
        </w:tc>
      </w:tr>
      <w:tr w:rsidR="006A37E9" w:rsidRPr="00D057DE" w14:paraId="3F2A178C"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1A3C6ECD" w14:textId="77777777"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Elaborado por:</w:t>
            </w:r>
          </w:p>
        </w:tc>
        <w:tc>
          <w:tcPr>
            <w:tcW w:w="1559" w:type="dxa"/>
            <w:tcBorders>
              <w:top w:val="single" w:sz="4" w:space="0" w:color="000000"/>
              <w:left w:val="single" w:sz="4" w:space="0" w:color="000000"/>
              <w:bottom w:val="single" w:sz="4" w:space="0" w:color="000000"/>
              <w:right w:val="single" w:sz="4" w:space="0" w:color="000000"/>
            </w:tcBorders>
            <w:hideMark/>
          </w:tcPr>
          <w:p w14:paraId="1B73671F" w14:textId="3E0D8882" w:rsidR="006A37E9" w:rsidRPr="00D057DE" w:rsidRDefault="00002379" w:rsidP="00917E44">
            <w:pPr>
              <w:spacing w:after="0" w:line="240" w:lineRule="auto"/>
              <w:rPr>
                <w:rFonts w:ascii="Palatino Linotype" w:hAnsi="Palatino Linotype" w:cs="Tahoma"/>
                <w:color w:val="000000" w:themeColor="text1"/>
                <w:sz w:val="16"/>
                <w:szCs w:val="16"/>
              </w:rPr>
            </w:pPr>
            <w:r w:rsidRPr="00D057DE">
              <w:rPr>
                <w:rFonts w:ascii="Palatino Linotype" w:hAnsi="Palatino Linotype" w:cs="Tahoma"/>
                <w:color w:val="000000" w:themeColor="text1"/>
                <w:sz w:val="16"/>
                <w:szCs w:val="16"/>
              </w:rPr>
              <w:t xml:space="preserve">Glenda </w:t>
            </w:r>
            <w:proofErr w:type="spellStart"/>
            <w:r w:rsidRPr="00D057DE">
              <w:rPr>
                <w:rFonts w:ascii="Palatino Linotype" w:hAnsi="Palatino Linotype" w:cs="Tahoma"/>
                <w:color w:val="000000" w:themeColor="text1"/>
                <w:sz w:val="16"/>
                <w:szCs w:val="16"/>
              </w:rPr>
              <w:t>Allán</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3547D007" w14:textId="77777777" w:rsidR="006A37E9" w:rsidRPr="00D057DE" w:rsidRDefault="006A37E9" w:rsidP="00917E44">
            <w:pPr>
              <w:spacing w:after="0" w:line="240" w:lineRule="auto"/>
              <w:rPr>
                <w:rFonts w:ascii="Palatino Linotype" w:hAnsi="Palatino Linotype" w:cs="Tahoma"/>
                <w:color w:val="000000" w:themeColor="text1"/>
                <w:sz w:val="16"/>
                <w:szCs w:val="16"/>
              </w:rPr>
            </w:pPr>
            <w:r w:rsidRPr="00D057DE">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14:paraId="1F046620" w14:textId="4E0DC3ED" w:rsidR="006A37E9" w:rsidRPr="00D057DE" w:rsidRDefault="006847B9" w:rsidP="009E484D">
            <w:pPr>
              <w:spacing w:after="0" w:line="240" w:lineRule="auto"/>
              <w:rPr>
                <w:rFonts w:ascii="Palatino Linotype" w:hAnsi="Palatino Linotype" w:cs="Tahoma"/>
                <w:color w:val="000000" w:themeColor="text1"/>
                <w:sz w:val="16"/>
                <w:szCs w:val="16"/>
              </w:rPr>
            </w:pPr>
            <w:r w:rsidRPr="00D057DE">
              <w:rPr>
                <w:rFonts w:ascii="Palatino Linotype" w:hAnsi="Palatino Linotype" w:cs="Tahoma"/>
                <w:color w:val="000000" w:themeColor="text1"/>
                <w:sz w:val="16"/>
                <w:szCs w:val="16"/>
              </w:rPr>
              <w:t>2022</w:t>
            </w:r>
            <w:r w:rsidR="005C2082" w:rsidRPr="00D057DE">
              <w:rPr>
                <w:rFonts w:ascii="Palatino Linotype" w:hAnsi="Palatino Linotype" w:cs="Tahoma"/>
                <w:color w:val="000000" w:themeColor="text1"/>
                <w:sz w:val="16"/>
                <w:szCs w:val="16"/>
              </w:rPr>
              <w:t>-</w:t>
            </w:r>
            <w:r w:rsidR="003D70C4" w:rsidRPr="00D057DE">
              <w:rPr>
                <w:rFonts w:ascii="Palatino Linotype" w:hAnsi="Palatino Linotype" w:cs="Tahoma"/>
                <w:color w:val="000000" w:themeColor="text1"/>
                <w:sz w:val="16"/>
                <w:szCs w:val="16"/>
              </w:rPr>
              <w:t>1</w:t>
            </w:r>
            <w:r w:rsidR="00102D01" w:rsidRPr="00D057DE">
              <w:rPr>
                <w:rFonts w:ascii="Palatino Linotype" w:hAnsi="Palatino Linotype" w:cs="Tahoma"/>
                <w:color w:val="000000" w:themeColor="text1"/>
                <w:sz w:val="16"/>
                <w:szCs w:val="16"/>
              </w:rPr>
              <w:t>1-08</w:t>
            </w:r>
          </w:p>
        </w:tc>
        <w:tc>
          <w:tcPr>
            <w:tcW w:w="850" w:type="dxa"/>
            <w:tcBorders>
              <w:top w:val="single" w:sz="4" w:space="0" w:color="000000"/>
              <w:left w:val="single" w:sz="4" w:space="0" w:color="000000"/>
              <w:bottom w:val="single" w:sz="4" w:space="0" w:color="000000"/>
              <w:right w:val="single" w:sz="4" w:space="0" w:color="000000"/>
            </w:tcBorders>
          </w:tcPr>
          <w:p w14:paraId="06CE9B57" w14:textId="77777777" w:rsidR="006A37E9" w:rsidRPr="00D057DE" w:rsidRDefault="006A37E9" w:rsidP="00917E44">
            <w:pPr>
              <w:spacing w:after="0" w:line="240" w:lineRule="auto"/>
              <w:rPr>
                <w:rFonts w:ascii="Palatino Linotype" w:hAnsi="Palatino Linotype" w:cs="Tahoma"/>
                <w:color w:val="000000" w:themeColor="text1"/>
                <w:sz w:val="16"/>
                <w:szCs w:val="16"/>
              </w:rPr>
            </w:pPr>
          </w:p>
        </w:tc>
      </w:tr>
      <w:tr w:rsidR="006A37E9" w:rsidRPr="00D057DE" w14:paraId="130F1DEE"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tcPr>
          <w:p w14:paraId="4CD61F83" w14:textId="389E072E" w:rsidR="006A37E9" w:rsidRPr="00D057DE" w:rsidRDefault="006A37E9" w:rsidP="00917E44">
            <w:pPr>
              <w:spacing w:after="0" w:line="240" w:lineRule="auto"/>
              <w:rPr>
                <w:rFonts w:ascii="Palatino Linotype" w:hAnsi="Palatino Linotype" w:cs="Tahoma"/>
                <w:b/>
                <w:color w:val="000000" w:themeColor="text1"/>
                <w:sz w:val="16"/>
                <w:szCs w:val="16"/>
              </w:rPr>
            </w:pPr>
            <w:r w:rsidRPr="00D057DE">
              <w:rPr>
                <w:rFonts w:ascii="Palatino Linotype" w:hAnsi="Palatino Linotype" w:cs="Tahoma"/>
                <w:b/>
                <w:color w:val="000000" w:themeColor="text1"/>
                <w:sz w:val="16"/>
                <w:szCs w:val="16"/>
              </w:rPr>
              <w:t>Revisado por:</w:t>
            </w:r>
          </w:p>
        </w:tc>
        <w:tc>
          <w:tcPr>
            <w:tcW w:w="1559" w:type="dxa"/>
            <w:tcBorders>
              <w:top w:val="single" w:sz="4" w:space="0" w:color="000000"/>
              <w:left w:val="single" w:sz="4" w:space="0" w:color="000000"/>
              <w:bottom w:val="single" w:sz="4" w:space="0" w:color="000000"/>
              <w:right w:val="single" w:sz="4" w:space="0" w:color="000000"/>
            </w:tcBorders>
          </w:tcPr>
          <w:p w14:paraId="4D83D3A2" w14:textId="5BDBD548" w:rsidR="006A37E9" w:rsidRPr="00D057DE" w:rsidRDefault="00530CD0" w:rsidP="00917E44">
            <w:pPr>
              <w:spacing w:after="0" w:line="240" w:lineRule="auto"/>
              <w:rPr>
                <w:rFonts w:ascii="Palatino Linotype" w:hAnsi="Palatino Linotype" w:cs="Tahoma"/>
                <w:color w:val="000000" w:themeColor="text1"/>
                <w:sz w:val="16"/>
                <w:szCs w:val="16"/>
              </w:rPr>
            </w:pPr>
            <w:r w:rsidRPr="00D057DE">
              <w:rPr>
                <w:rFonts w:ascii="Palatino Linotype" w:hAnsi="Palatino Linotype" w:cs="Tahoma"/>
                <w:color w:val="000000" w:themeColor="text1"/>
                <w:sz w:val="16"/>
                <w:szCs w:val="16"/>
              </w:rPr>
              <w:t xml:space="preserve">Samuel </w:t>
            </w:r>
            <w:proofErr w:type="spellStart"/>
            <w:r w:rsidRPr="00D057DE">
              <w:rPr>
                <w:rFonts w:ascii="Palatino Linotype" w:hAnsi="Palatino Linotype" w:cs="Tahoma"/>
                <w:color w:val="000000" w:themeColor="text1"/>
                <w:sz w:val="16"/>
                <w:szCs w:val="16"/>
              </w:rPr>
              <w:t>Byun</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55ACF08" w14:textId="1B921B40" w:rsidR="006A37E9" w:rsidRPr="00D057DE" w:rsidRDefault="005B2379" w:rsidP="00917E44">
            <w:pPr>
              <w:spacing w:after="0" w:line="240" w:lineRule="auto"/>
              <w:rPr>
                <w:rFonts w:ascii="Palatino Linotype" w:hAnsi="Palatino Linotype" w:cs="Tahoma"/>
                <w:color w:val="000000" w:themeColor="text1"/>
                <w:sz w:val="16"/>
                <w:szCs w:val="16"/>
              </w:rPr>
            </w:pPr>
            <w:r w:rsidRPr="00D057DE">
              <w:rPr>
                <w:rFonts w:ascii="Palatino Linotype" w:hAnsi="Palatino Linotype" w:cs="Tahoma"/>
                <w:color w:val="000000" w:themeColor="text1"/>
                <w:sz w:val="16"/>
                <w:szCs w:val="16"/>
              </w:rPr>
              <w:t>P</w:t>
            </w:r>
            <w:r w:rsidR="006A66B5" w:rsidRPr="00D057DE">
              <w:rPr>
                <w:rFonts w:ascii="Palatino Linotype" w:hAnsi="Palatino Linotype" w:cs="Tahoma"/>
                <w:color w:val="000000" w:themeColor="text1"/>
                <w:sz w:val="16"/>
                <w:szCs w:val="16"/>
              </w:rPr>
              <w:t xml:space="preserve">SGC </w:t>
            </w:r>
          </w:p>
        </w:tc>
        <w:tc>
          <w:tcPr>
            <w:tcW w:w="992" w:type="dxa"/>
            <w:tcBorders>
              <w:top w:val="single" w:sz="4" w:space="0" w:color="000000"/>
              <w:left w:val="single" w:sz="4" w:space="0" w:color="000000"/>
              <w:bottom w:val="single" w:sz="4" w:space="0" w:color="000000"/>
              <w:right w:val="single" w:sz="4" w:space="0" w:color="000000"/>
            </w:tcBorders>
          </w:tcPr>
          <w:p w14:paraId="17C5564D" w14:textId="4B20D680" w:rsidR="006A37E9" w:rsidRPr="00D057DE" w:rsidRDefault="00102D01" w:rsidP="00917E44">
            <w:pPr>
              <w:spacing w:after="0" w:line="240" w:lineRule="auto"/>
              <w:rPr>
                <w:rFonts w:ascii="Palatino Linotype" w:hAnsi="Palatino Linotype" w:cs="Tahoma"/>
                <w:color w:val="000000" w:themeColor="text1"/>
                <w:sz w:val="16"/>
                <w:szCs w:val="16"/>
              </w:rPr>
            </w:pPr>
            <w:r w:rsidRPr="00D057DE">
              <w:rPr>
                <w:rFonts w:ascii="Palatino Linotype" w:hAnsi="Palatino Linotype" w:cs="Tahoma"/>
                <w:color w:val="000000" w:themeColor="text1"/>
                <w:sz w:val="16"/>
                <w:szCs w:val="16"/>
              </w:rPr>
              <w:t>2022-11-08</w:t>
            </w:r>
          </w:p>
        </w:tc>
        <w:tc>
          <w:tcPr>
            <w:tcW w:w="850" w:type="dxa"/>
            <w:tcBorders>
              <w:top w:val="single" w:sz="4" w:space="0" w:color="000000"/>
              <w:left w:val="single" w:sz="4" w:space="0" w:color="000000"/>
              <w:bottom w:val="single" w:sz="4" w:space="0" w:color="000000"/>
              <w:right w:val="single" w:sz="4" w:space="0" w:color="000000"/>
            </w:tcBorders>
          </w:tcPr>
          <w:p w14:paraId="088C8D23" w14:textId="77777777" w:rsidR="006A37E9" w:rsidRPr="00D057DE" w:rsidRDefault="006A37E9" w:rsidP="00917E44">
            <w:pPr>
              <w:spacing w:after="0" w:line="240" w:lineRule="auto"/>
              <w:rPr>
                <w:rFonts w:ascii="Palatino Linotype" w:hAnsi="Palatino Linotype" w:cs="Tahoma"/>
                <w:color w:val="000000" w:themeColor="text1"/>
                <w:sz w:val="16"/>
                <w:szCs w:val="16"/>
              </w:rPr>
            </w:pPr>
          </w:p>
        </w:tc>
      </w:tr>
    </w:tbl>
    <w:p w14:paraId="53707129" w14:textId="77777777" w:rsidR="00D213D6" w:rsidRPr="00D057DE" w:rsidRDefault="00D213D6" w:rsidP="00917E44">
      <w:pPr>
        <w:spacing w:line="240" w:lineRule="auto"/>
        <w:rPr>
          <w:rFonts w:ascii="Palatino Linotype" w:hAnsi="Palatino Linotype"/>
        </w:rPr>
      </w:pPr>
    </w:p>
    <w:sectPr w:rsidR="00D213D6" w:rsidRPr="00D057DE" w:rsidSect="00A70A89">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B722" w14:textId="77777777" w:rsidR="001F5F59" w:rsidRDefault="001F5F59" w:rsidP="00D812B1">
      <w:pPr>
        <w:spacing w:after="0" w:line="240" w:lineRule="auto"/>
      </w:pPr>
      <w:r>
        <w:separator/>
      </w:r>
    </w:p>
  </w:endnote>
  <w:endnote w:type="continuationSeparator" w:id="0">
    <w:p w14:paraId="45854C6A" w14:textId="77777777" w:rsidR="001F5F59" w:rsidRDefault="001F5F59" w:rsidP="00D8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35237"/>
      <w:docPartObj>
        <w:docPartGallery w:val="Page Numbers (Bottom of Page)"/>
        <w:docPartUnique/>
      </w:docPartObj>
    </w:sdtPr>
    <w:sdtContent>
      <w:sdt>
        <w:sdtPr>
          <w:id w:val="1728636285"/>
          <w:docPartObj>
            <w:docPartGallery w:val="Page Numbers (Top of Page)"/>
            <w:docPartUnique/>
          </w:docPartObj>
        </w:sdtPr>
        <w:sdtContent>
          <w:p w14:paraId="17C151F3" w14:textId="0B8BCEAD" w:rsidR="00AA007C" w:rsidRDefault="00AA007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67601">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67601">
              <w:rPr>
                <w:b/>
                <w:bCs/>
                <w:noProof/>
              </w:rPr>
              <w:t>6</w:t>
            </w:r>
            <w:r>
              <w:rPr>
                <w:b/>
                <w:bCs/>
                <w:sz w:val="24"/>
                <w:szCs w:val="24"/>
              </w:rPr>
              <w:fldChar w:fldCharType="end"/>
            </w:r>
          </w:p>
        </w:sdtContent>
      </w:sdt>
    </w:sdtContent>
  </w:sdt>
  <w:p w14:paraId="6B4DE68C" w14:textId="77777777" w:rsidR="00AA007C" w:rsidRDefault="00AA00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F6E8" w14:textId="77777777" w:rsidR="001F5F59" w:rsidRDefault="001F5F59" w:rsidP="00D812B1">
      <w:pPr>
        <w:spacing w:after="0" w:line="240" w:lineRule="auto"/>
      </w:pPr>
      <w:r>
        <w:separator/>
      </w:r>
    </w:p>
  </w:footnote>
  <w:footnote w:type="continuationSeparator" w:id="0">
    <w:p w14:paraId="5DC072D7" w14:textId="77777777" w:rsidR="001F5F59" w:rsidRDefault="001F5F59" w:rsidP="00D8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03B0" w14:textId="04FD412D" w:rsidR="00AA007C" w:rsidRDefault="00AA007C" w:rsidP="00D812B1">
    <w:pPr>
      <w:pStyle w:val="Encabezado"/>
      <w:tabs>
        <w:tab w:val="clear" w:pos="4252"/>
        <w:tab w:val="clear" w:pos="8504"/>
        <w:tab w:val="left" w:pos="2612"/>
      </w:tabs>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alt="" style="position:absolute;left:0;text-align:left;margin-left:-75.95pt;margin-top:-83.75pt;width:577.05pt;height:815.6pt;z-index:-251658752;mso-wrap-edited:f;mso-width-percent:0;mso-height-percent:0;mso-position-horizontal-relative:margin;mso-position-vertical-relative:margin;mso-width-percent:0;mso-height-percent:0" o:allowincell="f">
          <v:imagedata r:id="rId1" o:title="HOJA_SEC_CONCEJO_2022"/>
          <w10:wrap anchorx="margin" anchory="margin"/>
        </v:shape>
      </w:pict>
    </w:r>
    <w:r>
      <w:tab/>
    </w:r>
  </w:p>
  <w:p w14:paraId="667F828F" w14:textId="0E71A6D1" w:rsidR="00AA007C" w:rsidRDefault="00AA007C" w:rsidP="00A70A89">
    <w:pPr>
      <w:pStyle w:val="Encabezado"/>
      <w:tabs>
        <w:tab w:val="clear" w:pos="4252"/>
        <w:tab w:val="clear" w:pos="8504"/>
        <w:tab w:val="left" w:pos="1275"/>
      </w:tabs>
    </w:pPr>
    <w:r>
      <w:tab/>
    </w:r>
  </w:p>
  <w:p w14:paraId="44C09352" w14:textId="6F5878FB" w:rsidR="00AA007C" w:rsidRDefault="00AA007C" w:rsidP="00590EFF">
    <w:pPr>
      <w:pStyle w:val="Encabezado"/>
      <w:tabs>
        <w:tab w:val="clear" w:pos="4252"/>
        <w:tab w:val="clear" w:pos="8504"/>
        <w:tab w:val="left" w:pos="1275"/>
      </w:tabs>
    </w:pPr>
    <w:r>
      <w:tab/>
    </w:r>
  </w:p>
  <w:p w14:paraId="30262594" w14:textId="77777777" w:rsidR="00AA007C" w:rsidRDefault="00AA007C" w:rsidP="00590EFF">
    <w:pPr>
      <w:pStyle w:val="Encabezado"/>
      <w:tabs>
        <w:tab w:val="clear" w:pos="4252"/>
        <w:tab w:val="clear" w:pos="8504"/>
        <w:tab w:val="left" w:pos="1275"/>
      </w:tabs>
    </w:pPr>
  </w:p>
  <w:p w14:paraId="2AE095CB" w14:textId="77777777" w:rsidR="00AA007C" w:rsidRDefault="00AA007C" w:rsidP="00D812B1">
    <w:pPr>
      <w:pStyle w:val="Encabezado"/>
      <w:tabs>
        <w:tab w:val="clear" w:pos="4252"/>
        <w:tab w:val="clear" w:pos="8504"/>
        <w:tab w:val="left" w:pos="26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71E"/>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B23E6"/>
    <w:multiLevelType w:val="hybridMultilevel"/>
    <w:tmpl w:val="34B8CF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9100E"/>
    <w:multiLevelType w:val="hybridMultilevel"/>
    <w:tmpl w:val="E494A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F391DF0"/>
    <w:multiLevelType w:val="hybridMultilevel"/>
    <w:tmpl w:val="B79423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D711D43"/>
    <w:multiLevelType w:val="hybridMultilevel"/>
    <w:tmpl w:val="750E05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2221FE6"/>
    <w:multiLevelType w:val="hybridMultilevel"/>
    <w:tmpl w:val="F9A4B8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7F47322"/>
    <w:multiLevelType w:val="hybridMultilevel"/>
    <w:tmpl w:val="7AB86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9444D85"/>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B935945"/>
    <w:multiLevelType w:val="hybridMultilevel"/>
    <w:tmpl w:val="0018FD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BB87D3D"/>
    <w:multiLevelType w:val="hybridMultilevel"/>
    <w:tmpl w:val="0B143B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1053A2D"/>
    <w:multiLevelType w:val="hybridMultilevel"/>
    <w:tmpl w:val="30AA68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6D3426A7"/>
    <w:multiLevelType w:val="multilevel"/>
    <w:tmpl w:val="1DDAA3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4D859F7"/>
    <w:multiLevelType w:val="hybridMultilevel"/>
    <w:tmpl w:val="44A00E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78C1A6F"/>
    <w:multiLevelType w:val="hybridMultilevel"/>
    <w:tmpl w:val="7A5CBF7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B541721"/>
    <w:multiLevelType w:val="hybridMultilevel"/>
    <w:tmpl w:val="7C1CC4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CBB534A"/>
    <w:multiLevelType w:val="hybridMultilevel"/>
    <w:tmpl w:val="210406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11"/>
  </w:num>
  <w:num w:numId="8">
    <w:abstractNumId w:val="9"/>
  </w:num>
  <w:num w:numId="9">
    <w:abstractNumId w:val="12"/>
  </w:num>
  <w:num w:numId="10">
    <w:abstractNumId w:val="8"/>
  </w:num>
  <w:num w:numId="11">
    <w:abstractNumId w:val="10"/>
  </w:num>
  <w:num w:numId="12">
    <w:abstractNumId w:val="6"/>
  </w:num>
  <w:num w:numId="13">
    <w:abstractNumId w:val="15"/>
  </w:num>
  <w:num w:numId="14">
    <w:abstractNumId w:val="13"/>
  </w:num>
  <w:num w:numId="15">
    <w:abstractNumId w:val="3"/>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36"/>
    <w:rsid w:val="000009E6"/>
    <w:rsid w:val="000011C9"/>
    <w:rsid w:val="00002379"/>
    <w:rsid w:val="000028ED"/>
    <w:rsid w:val="000029D1"/>
    <w:rsid w:val="00003990"/>
    <w:rsid w:val="000046DD"/>
    <w:rsid w:val="00004DC9"/>
    <w:rsid w:val="00005F21"/>
    <w:rsid w:val="0000726F"/>
    <w:rsid w:val="00010B1C"/>
    <w:rsid w:val="00011228"/>
    <w:rsid w:val="00013071"/>
    <w:rsid w:val="00013358"/>
    <w:rsid w:val="00013A0E"/>
    <w:rsid w:val="0001426B"/>
    <w:rsid w:val="000154A2"/>
    <w:rsid w:val="0001634A"/>
    <w:rsid w:val="00017FD1"/>
    <w:rsid w:val="00021ADB"/>
    <w:rsid w:val="00023673"/>
    <w:rsid w:val="00027545"/>
    <w:rsid w:val="0003034C"/>
    <w:rsid w:val="000309F0"/>
    <w:rsid w:val="00033166"/>
    <w:rsid w:val="00033262"/>
    <w:rsid w:val="00033A92"/>
    <w:rsid w:val="00037EEE"/>
    <w:rsid w:val="00042920"/>
    <w:rsid w:val="00043377"/>
    <w:rsid w:val="00043E3B"/>
    <w:rsid w:val="00043FD8"/>
    <w:rsid w:val="00044416"/>
    <w:rsid w:val="00045215"/>
    <w:rsid w:val="00045F46"/>
    <w:rsid w:val="00047079"/>
    <w:rsid w:val="00050317"/>
    <w:rsid w:val="00050AC0"/>
    <w:rsid w:val="00054413"/>
    <w:rsid w:val="00054871"/>
    <w:rsid w:val="000567EC"/>
    <w:rsid w:val="00057184"/>
    <w:rsid w:val="00062497"/>
    <w:rsid w:val="00062D41"/>
    <w:rsid w:val="00063B2C"/>
    <w:rsid w:val="00063D57"/>
    <w:rsid w:val="00063FBD"/>
    <w:rsid w:val="000644E4"/>
    <w:rsid w:val="00065699"/>
    <w:rsid w:val="00065A57"/>
    <w:rsid w:val="000663BE"/>
    <w:rsid w:val="00071723"/>
    <w:rsid w:val="00072162"/>
    <w:rsid w:val="000723D1"/>
    <w:rsid w:val="000758DE"/>
    <w:rsid w:val="000804A7"/>
    <w:rsid w:val="00080734"/>
    <w:rsid w:val="000808F8"/>
    <w:rsid w:val="00080DDD"/>
    <w:rsid w:val="00081048"/>
    <w:rsid w:val="000835BA"/>
    <w:rsid w:val="00083A74"/>
    <w:rsid w:val="00084739"/>
    <w:rsid w:val="00084BFA"/>
    <w:rsid w:val="000850A2"/>
    <w:rsid w:val="0008683F"/>
    <w:rsid w:val="00090B3C"/>
    <w:rsid w:val="0009377A"/>
    <w:rsid w:val="000943A3"/>
    <w:rsid w:val="00094678"/>
    <w:rsid w:val="00094B8A"/>
    <w:rsid w:val="00094E5C"/>
    <w:rsid w:val="00094EA6"/>
    <w:rsid w:val="000A078F"/>
    <w:rsid w:val="000A1B8C"/>
    <w:rsid w:val="000A203E"/>
    <w:rsid w:val="000A327C"/>
    <w:rsid w:val="000A34C7"/>
    <w:rsid w:val="000A4AE2"/>
    <w:rsid w:val="000A5726"/>
    <w:rsid w:val="000B0B67"/>
    <w:rsid w:val="000B1368"/>
    <w:rsid w:val="000B2863"/>
    <w:rsid w:val="000B4358"/>
    <w:rsid w:val="000B4FE8"/>
    <w:rsid w:val="000B55A8"/>
    <w:rsid w:val="000B6252"/>
    <w:rsid w:val="000B6CF4"/>
    <w:rsid w:val="000B6F23"/>
    <w:rsid w:val="000B7AE6"/>
    <w:rsid w:val="000B7AF8"/>
    <w:rsid w:val="000C073F"/>
    <w:rsid w:val="000C0E51"/>
    <w:rsid w:val="000C0EA5"/>
    <w:rsid w:val="000C11CA"/>
    <w:rsid w:val="000C1907"/>
    <w:rsid w:val="000C1E33"/>
    <w:rsid w:val="000C20C9"/>
    <w:rsid w:val="000C4E5B"/>
    <w:rsid w:val="000C4F5B"/>
    <w:rsid w:val="000C6497"/>
    <w:rsid w:val="000C65A8"/>
    <w:rsid w:val="000C77C2"/>
    <w:rsid w:val="000D004B"/>
    <w:rsid w:val="000D03D2"/>
    <w:rsid w:val="000D0F4B"/>
    <w:rsid w:val="000D1D3F"/>
    <w:rsid w:val="000D4029"/>
    <w:rsid w:val="000D5C93"/>
    <w:rsid w:val="000D628C"/>
    <w:rsid w:val="000E0647"/>
    <w:rsid w:val="000E124C"/>
    <w:rsid w:val="000E162F"/>
    <w:rsid w:val="000E237F"/>
    <w:rsid w:val="000E2AB1"/>
    <w:rsid w:val="000E3091"/>
    <w:rsid w:val="000E341F"/>
    <w:rsid w:val="000E52CA"/>
    <w:rsid w:val="000E5C91"/>
    <w:rsid w:val="000E5DC7"/>
    <w:rsid w:val="000E638D"/>
    <w:rsid w:val="000E6486"/>
    <w:rsid w:val="000E7CDB"/>
    <w:rsid w:val="000F2E4A"/>
    <w:rsid w:val="000F5488"/>
    <w:rsid w:val="000F7886"/>
    <w:rsid w:val="0010124A"/>
    <w:rsid w:val="00101CF8"/>
    <w:rsid w:val="00102021"/>
    <w:rsid w:val="00102D01"/>
    <w:rsid w:val="00102FB2"/>
    <w:rsid w:val="00103CD5"/>
    <w:rsid w:val="001048D7"/>
    <w:rsid w:val="00104F2F"/>
    <w:rsid w:val="00107F7B"/>
    <w:rsid w:val="00110584"/>
    <w:rsid w:val="00113281"/>
    <w:rsid w:val="00114430"/>
    <w:rsid w:val="00114818"/>
    <w:rsid w:val="0011797D"/>
    <w:rsid w:val="00120558"/>
    <w:rsid w:val="001215D2"/>
    <w:rsid w:val="00121668"/>
    <w:rsid w:val="0012208B"/>
    <w:rsid w:val="00122160"/>
    <w:rsid w:val="00122615"/>
    <w:rsid w:val="00122E42"/>
    <w:rsid w:val="001244E3"/>
    <w:rsid w:val="0012487D"/>
    <w:rsid w:val="0012583A"/>
    <w:rsid w:val="00127501"/>
    <w:rsid w:val="0013602D"/>
    <w:rsid w:val="00136C68"/>
    <w:rsid w:val="00144F60"/>
    <w:rsid w:val="00147A68"/>
    <w:rsid w:val="00151AFB"/>
    <w:rsid w:val="00153020"/>
    <w:rsid w:val="001558E0"/>
    <w:rsid w:val="00155B53"/>
    <w:rsid w:val="001565E1"/>
    <w:rsid w:val="00156AA8"/>
    <w:rsid w:val="00157851"/>
    <w:rsid w:val="0016263A"/>
    <w:rsid w:val="00162A09"/>
    <w:rsid w:val="0016405F"/>
    <w:rsid w:val="00165D6D"/>
    <w:rsid w:val="00167075"/>
    <w:rsid w:val="0016763A"/>
    <w:rsid w:val="00167A21"/>
    <w:rsid w:val="0017481D"/>
    <w:rsid w:val="0017586D"/>
    <w:rsid w:val="00181416"/>
    <w:rsid w:val="00182254"/>
    <w:rsid w:val="00183637"/>
    <w:rsid w:val="00183E66"/>
    <w:rsid w:val="00186193"/>
    <w:rsid w:val="0019141E"/>
    <w:rsid w:val="00192309"/>
    <w:rsid w:val="001933B7"/>
    <w:rsid w:val="001936CF"/>
    <w:rsid w:val="00194199"/>
    <w:rsid w:val="001968DA"/>
    <w:rsid w:val="001A03ED"/>
    <w:rsid w:val="001A0D20"/>
    <w:rsid w:val="001A153F"/>
    <w:rsid w:val="001A1811"/>
    <w:rsid w:val="001A51D9"/>
    <w:rsid w:val="001A5A7C"/>
    <w:rsid w:val="001A5F4B"/>
    <w:rsid w:val="001A7E31"/>
    <w:rsid w:val="001B028D"/>
    <w:rsid w:val="001B02E8"/>
    <w:rsid w:val="001B0C53"/>
    <w:rsid w:val="001B1658"/>
    <w:rsid w:val="001B2DEB"/>
    <w:rsid w:val="001B46B1"/>
    <w:rsid w:val="001B6192"/>
    <w:rsid w:val="001B70E9"/>
    <w:rsid w:val="001C0ADD"/>
    <w:rsid w:val="001C25DA"/>
    <w:rsid w:val="001C4C5B"/>
    <w:rsid w:val="001C5902"/>
    <w:rsid w:val="001C618A"/>
    <w:rsid w:val="001C6E40"/>
    <w:rsid w:val="001C6E74"/>
    <w:rsid w:val="001D0E7E"/>
    <w:rsid w:val="001D1610"/>
    <w:rsid w:val="001D1AA8"/>
    <w:rsid w:val="001D1BE2"/>
    <w:rsid w:val="001D2BB3"/>
    <w:rsid w:val="001D2EE2"/>
    <w:rsid w:val="001D36FE"/>
    <w:rsid w:val="001D3A39"/>
    <w:rsid w:val="001D452B"/>
    <w:rsid w:val="001D50C2"/>
    <w:rsid w:val="001D66F1"/>
    <w:rsid w:val="001E0765"/>
    <w:rsid w:val="001E0ABA"/>
    <w:rsid w:val="001E1444"/>
    <w:rsid w:val="001E18A4"/>
    <w:rsid w:val="001E4648"/>
    <w:rsid w:val="001E4B40"/>
    <w:rsid w:val="001E526F"/>
    <w:rsid w:val="001E5ECB"/>
    <w:rsid w:val="001E6234"/>
    <w:rsid w:val="001E7461"/>
    <w:rsid w:val="001E7A27"/>
    <w:rsid w:val="001F03D2"/>
    <w:rsid w:val="001F0959"/>
    <w:rsid w:val="001F0EAA"/>
    <w:rsid w:val="001F10CA"/>
    <w:rsid w:val="001F1310"/>
    <w:rsid w:val="001F16DE"/>
    <w:rsid w:val="001F1802"/>
    <w:rsid w:val="001F1DF4"/>
    <w:rsid w:val="001F1FCF"/>
    <w:rsid w:val="001F20C9"/>
    <w:rsid w:val="001F2984"/>
    <w:rsid w:val="001F36B2"/>
    <w:rsid w:val="001F3DD4"/>
    <w:rsid w:val="001F4622"/>
    <w:rsid w:val="001F58F2"/>
    <w:rsid w:val="001F5F59"/>
    <w:rsid w:val="001F61E4"/>
    <w:rsid w:val="001F6328"/>
    <w:rsid w:val="001F7225"/>
    <w:rsid w:val="002003EB"/>
    <w:rsid w:val="00201A52"/>
    <w:rsid w:val="002022B9"/>
    <w:rsid w:val="00205077"/>
    <w:rsid w:val="0020595C"/>
    <w:rsid w:val="002069E3"/>
    <w:rsid w:val="00206D53"/>
    <w:rsid w:val="0020707F"/>
    <w:rsid w:val="00207891"/>
    <w:rsid w:val="00211CFF"/>
    <w:rsid w:val="0021250E"/>
    <w:rsid w:val="00212B2A"/>
    <w:rsid w:val="00213364"/>
    <w:rsid w:val="00213ED7"/>
    <w:rsid w:val="00214ABF"/>
    <w:rsid w:val="00214C2C"/>
    <w:rsid w:val="00215DEF"/>
    <w:rsid w:val="0022035F"/>
    <w:rsid w:val="00220B5E"/>
    <w:rsid w:val="00220D74"/>
    <w:rsid w:val="00222181"/>
    <w:rsid w:val="00223BB5"/>
    <w:rsid w:val="00223BBF"/>
    <w:rsid w:val="00224012"/>
    <w:rsid w:val="00224CCC"/>
    <w:rsid w:val="0022591B"/>
    <w:rsid w:val="00225A5D"/>
    <w:rsid w:val="00225FE1"/>
    <w:rsid w:val="00227BAA"/>
    <w:rsid w:val="00231BDD"/>
    <w:rsid w:val="00231F7D"/>
    <w:rsid w:val="00232384"/>
    <w:rsid w:val="00235A6E"/>
    <w:rsid w:val="002407C6"/>
    <w:rsid w:val="00240A08"/>
    <w:rsid w:val="0024114B"/>
    <w:rsid w:val="00241EAA"/>
    <w:rsid w:val="00242B28"/>
    <w:rsid w:val="00243812"/>
    <w:rsid w:val="00243B93"/>
    <w:rsid w:val="00244E8B"/>
    <w:rsid w:val="00244EF5"/>
    <w:rsid w:val="00246ADF"/>
    <w:rsid w:val="002479A6"/>
    <w:rsid w:val="00251351"/>
    <w:rsid w:val="00257B80"/>
    <w:rsid w:val="0026005D"/>
    <w:rsid w:val="00260CD1"/>
    <w:rsid w:val="002618AB"/>
    <w:rsid w:val="002631A6"/>
    <w:rsid w:val="002646D3"/>
    <w:rsid w:val="0026481C"/>
    <w:rsid w:val="0026655E"/>
    <w:rsid w:val="0026732A"/>
    <w:rsid w:val="002711CE"/>
    <w:rsid w:val="0027169A"/>
    <w:rsid w:val="002717F9"/>
    <w:rsid w:val="002721C4"/>
    <w:rsid w:val="002768BF"/>
    <w:rsid w:val="002772AA"/>
    <w:rsid w:val="002776A5"/>
    <w:rsid w:val="00277F65"/>
    <w:rsid w:val="002809C7"/>
    <w:rsid w:val="00281C63"/>
    <w:rsid w:val="002823DC"/>
    <w:rsid w:val="00283D0C"/>
    <w:rsid w:val="00283E6F"/>
    <w:rsid w:val="0028503C"/>
    <w:rsid w:val="00285BAD"/>
    <w:rsid w:val="00285F42"/>
    <w:rsid w:val="002869D6"/>
    <w:rsid w:val="002879DB"/>
    <w:rsid w:val="002918F9"/>
    <w:rsid w:val="00294E91"/>
    <w:rsid w:val="00295C16"/>
    <w:rsid w:val="00295E3C"/>
    <w:rsid w:val="002A020D"/>
    <w:rsid w:val="002A0BB3"/>
    <w:rsid w:val="002A1304"/>
    <w:rsid w:val="002A1402"/>
    <w:rsid w:val="002A1876"/>
    <w:rsid w:val="002A1D4B"/>
    <w:rsid w:val="002A2DF7"/>
    <w:rsid w:val="002A2F4C"/>
    <w:rsid w:val="002A4BB1"/>
    <w:rsid w:val="002A50FD"/>
    <w:rsid w:val="002A7EB2"/>
    <w:rsid w:val="002B1BD0"/>
    <w:rsid w:val="002B21C2"/>
    <w:rsid w:val="002B2E7B"/>
    <w:rsid w:val="002B3094"/>
    <w:rsid w:val="002B4CD7"/>
    <w:rsid w:val="002B4CFB"/>
    <w:rsid w:val="002B5BF1"/>
    <w:rsid w:val="002B6F61"/>
    <w:rsid w:val="002C0518"/>
    <w:rsid w:val="002C0877"/>
    <w:rsid w:val="002C0B27"/>
    <w:rsid w:val="002C134C"/>
    <w:rsid w:val="002C2A02"/>
    <w:rsid w:val="002C42F1"/>
    <w:rsid w:val="002C4464"/>
    <w:rsid w:val="002C4B75"/>
    <w:rsid w:val="002C4EC3"/>
    <w:rsid w:val="002D3578"/>
    <w:rsid w:val="002D54AA"/>
    <w:rsid w:val="002D63CF"/>
    <w:rsid w:val="002E0F5B"/>
    <w:rsid w:val="002E0FCB"/>
    <w:rsid w:val="002E2500"/>
    <w:rsid w:val="002E31A0"/>
    <w:rsid w:val="002E3CA7"/>
    <w:rsid w:val="002E4D13"/>
    <w:rsid w:val="002E6169"/>
    <w:rsid w:val="002E707B"/>
    <w:rsid w:val="002E7F77"/>
    <w:rsid w:val="002F0358"/>
    <w:rsid w:val="002F0599"/>
    <w:rsid w:val="002F19C2"/>
    <w:rsid w:val="002F1E02"/>
    <w:rsid w:val="002F2009"/>
    <w:rsid w:val="002F2975"/>
    <w:rsid w:val="002F2CD6"/>
    <w:rsid w:val="002F3598"/>
    <w:rsid w:val="002F4AD3"/>
    <w:rsid w:val="002F7324"/>
    <w:rsid w:val="002F77AE"/>
    <w:rsid w:val="003006D5"/>
    <w:rsid w:val="003009DD"/>
    <w:rsid w:val="00302408"/>
    <w:rsid w:val="00302985"/>
    <w:rsid w:val="00302BDD"/>
    <w:rsid w:val="00304699"/>
    <w:rsid w:val="00307C76"/>
    <w:rsid w:val="00312873"/>
    <w:rsid w:val="00313F47"/>
    <w:rsid w:val="00314736"/>
    <w:rsid w:val="0031658F"/>
    <w:rsid w:val="0031732C"/>
    <w:rsid w:val="00320292"/>
    <w:rsid w:val="003222AF"/>
    <w:rsid w:val="00323138"/>
    <w:rsid w:val="0032429B"/>
    <w:rsid w:val="00324894"/>
    <w:rsid w:val="00326634"/>
    <w:rsid w:val="003266DE"/>
    <w:rsid w:val="00330843"/>
    <w:rsid w:val="003319B4"/>
    <w:rsid w:val="00331A5F"/>
    <w:rsid w:val="003321C8"/>
    <w:rsid w:val="0033360A"/>
    <w:rsid w:val="00333F00"/>
    <w:rsid w:val="00334184"/>
    <w:rsid w:val="00337E9A"/>
    <w:rsid w:val="00345348"/>
    <w:rsid w:val="00346125"/>
    <w:rsid w:val="003474D4"/>
    <w:rsid w:val="00347FD9"/>
    <w:rsid w:val="0035057A"/>
    <w:rsid w:val="00350E6F"/>
    <w:rsid w:val="00351C53"/>
    <w:rsid w:val="00353604"/>
    <w:rsid w:val="00353AEE"/>
    <w:rsid w:val="003559DC"/>
    <w:rsid w:val="00355E02"/>
    <w:rsid w:val="0035663B"/>
    <w:rsid w:val="00357859"/>
    <w:rsid w:val="00357D7F"/>
    <w:rsid w:val="00357FBC"/>
    <w:rsid w:val="003603B7"/>
    <w:rsid w:val="00360C79"/>
    <w:rsid w:val="00363E8A"/>
    <w:rsid w:val="00364794"/>
    <w:rsid w:val="003651DB"/>
    <w:rsid w:val="003700B0"/>
    <w:rsid w:val="00370934"/>
    <w:rsid w:val="003716A8"/>
    <w:rsid w:val="003725ED"/>
    <w:rsid w:val="00374070"/>
    <w:rsid w:val="0037674F"/>
    <w:rsid w:val="00377FFE"/>
    <w:rsid w:val="0038365A"/>
    <w:rsid w:val="00383B8E"/>
    <w:rsid w:val="00384A07"/>
    <w:rsid w:val="00385CA4"/>
    <w:rsid w:val="00385F4F"/>
    <w:rsid w:val="0039115A"/>
    <w:rsid w:val="00391252"/>
    <w:rsid w:val="0039140C"/>
    <w:rsid w:val="0039151E"/>
    <w:rsid w:val="00391A1F"/>
    <w:rsid w:val="00393390"/>
    <w:rsid w:val="003A0571"/>
    <w:rsid w:val="003A0DDC"/>
    <w:rsid w:val="003A4469"/>
    <w:rsid w:val="003A5878"/>
    <w:rsid w:val="003A63CC"/>
    <w:rsid w:val="003A7D79"/>
    <w:rsid w:val="003B03E4"/>
    <w:rsid w:val="003B21AB"/>
    <w:rsid w:val="003B37DF"/>
    <w:rsid w:val="003B3B05"/>
    <w:rsid w:val="003B41C4"/>
    <w:rsid w:val="003B4897"/>
    <w:rsid w:val="003B5146"/>
    <w:rsid w:val="003B560C"/>
    <w:rsid w:val="003C0C31"/>
    <w:rsid w:val="003C10C5"/>
    <w:rsid w:val="003C3AFA"/>
    <w:rsid w:val="003C3E41"/>
    <w:rsid w:val="003C458C"/>
    <w:rsid w:val="003C488B"/>
    <w:rsid w:val="003C6805"/>
    <w:rsid w:val="003C6B88"/>
    <w:rsid w:val="003C7511"/>
    <w:rsid w:val="003C76EF"/>
    <w:rsid w:val="003C77C2"/>
    <w:rsid w:val="003D02BB"/>
    <w:rsid w:val="003D080E"/>
    <w:rsid w:val="003D1432"/>
    <w:rsid w:val="003D167A"/>
    <w:rsid w:val="003D2DAF"/>
    <w:rsid w:val="003D3467"/>
    <w:rsid w:val="003D36D4"/>
    <w:rsid w:val="003D3CAC"/>
    <w:rsid w:val="003D3EBB"/>
    <w:rsid w:val="003D3F37"/>
    <w:rsid w:val="003D52E0"/>
    <w:rsid w:val="003D70C4"/>
    <w:rsid w:val="003E044F"/>
    <w:rsid w:val="003E181D"/>
    <w:rsid w:val="003E26AC"/>
    <w:rsid w:val="003E3FE4"/>
    <w:rsid w:val="003E6891"/>
    <w:rsid w:val="003E6C60"/>
    <w:rsid w:val="003E7235"/>
    <w:rsid w:val="003E7254"/>
    <w:rsid w:val="003E7664"/>
    <w:rsid w:val="003E7F00"/>
    <w:rsid w:val="003F094C"/>
    <w:rsid w:val="003F1ED2"/>
    <w:rsid w:val="003F4BA4"/>
    <w:rsid w:val="00400B12"/>
    <w:rsid w:val="0040116A"/>
    <w:rsid w:val="00401D1C"/>
    <w:rsid w:val="00401EA4"/>
    <w:rsid w:val="00401FF6"/>
    <w:rsid w:val="004035D2"/>
    <w:rsid w:val="00404064"/>
    <w:rsid w:val="0040651D"/>
    <w:rsid w:val="00406A5B"/>
    <w:rsid w:val="00410549"/>
    <w:rsid w:val="00411EFA"/>
    <w:rsid w:val="00412E54"/>
    <w:rsid w:val="004140FA"/>
    <w:rsid w:val="00417EA7"/>
    <w:rsid w:val="0042093A"/>
    <w:rsid w:val="004210F4"/>
    <w:rsid w:val="00421345"/>
    <w:rsid w:val="004214D9"/>
    <w:rsid w:val="00421708"/>
    <w:rsid w:val="00421938"/>
    <w:rsid w:val="00421C3C"/>
    <w:rsid w:val="0042617E"/>
    <w:rsid w:val="004264C7"/>
    <w:rsid w:val="00426737"/>
    <w:rsid w:val="00426CDA"/>
    <w:rsid w:val="00426F26"/>
    <w:rsid w:val="00427E9C"/>
    <w:rsid w:val="004321C1"/>
    <w:rsid w:val="00432B12"/>
    <w:rsid w:val="00432BF1"/>
    <w:rsid w:val="00434436"/>
    <w:rsid w:val="004344BB"/>
    <w:rsid w:val="0043459E"/>
    <w:rsid w:val="004348D8"/>
    <w:rsid w:val="00434BC4"/>
    <w:rsid w:val="00440C9A"/>
    <w:rsid w:val="00441DED"/>
    <w:rsid w:val="00443E6E"/>
    <w:rsid w:val="00444001"/>
    <w:rsid w:val="00444FE1"/>
    <w:rsid w:val="00445884"/>
    <w:rsid w:val="0044603C"/>
    <w:rsid w:val="004475EE"/>
    <w:rsid w:val="00447B3B"/>
    <w:rsid w:val="004509E9"/>
    <w:rsid w:val="00452A56"/>
    <w:rsid w:val="00453AB7"/>
    <w:rsid w:val="004542B7"/>
    <w:rsid w:val="00454A03"/>
    <w:rsid w:val="0045771F"/>
    <w:rsid w:val="00457C37"/>
    <w:rsid w:val="00460569"/>
    <w:rsid w:val="004612F4"/>
    <w:rsid w:val="00463FE6"/>
    <w:rsid w:val="00467BE7"/>
    <w:rsid w:val="00470A15"/>
    <w:rsid w:val="00471493"/>
    <w:rsid w:val="0047213D"/>
    <w:rsid w:val="00472764"/>
    <w:rsid w:val="0047279E"/>
    <w:rsid w:val="00472B43"/>
    <w:rsid w:val="00480815"/>
    <w:rsid w:val="00480C45"/>
    <w:rsid w:val="0048363D"/>
    <w:rsid w:val="004836C6"/>
    <w:rsid w:val="004839AD"/>
    <w:rsid w:val="00483EFA"/>
    <w:rsid w:val="00484CFD"/>
    <w:rsid w:val="00485035"/>
    <w:rsid w:val="00487536"/>
    <w:rsid w:val="004876FD"/>
    <w:rsid w:val="00487D46"/>
    <w:rsid w:val="00491C89"/>
    <w:rsid w:val="00494FEE"/>
    <w:rsid w:val="00496607"/>
    <w:rsid w:val="00496CFB"/>
    <w:rsid w:val="0049724E"/>
    <w:rsid w:val="00497A22"/>
    <w:rsid w:val="00497F95"/>
    <w:rsid w:val="004A1319"/>
    <w:rsid w:val="004A5150"/>
    <w:rsid w:val="004A5C95"/>
    <w:rsid w:val="004A655B"/>
    <w:rsid w:val="004A6E81"/>
    <w:rsid w:val="004A7BD9"/>
    <w:rsid w:val="004A7DEA"/>
    <w:rsid w:val="004B0786"/>
    <w:rsid w:val="004B0D68"/>
    <w:rsid w:val="004B1C73"/>
    <w:rsid w:val="004B4B82"/>
    <w:rsid w:val="004B5844"/>
    <w:rsid w:val="004B6209"/>
    <w:rsid w:val="004B6C46"/>
    <w:rsid w:val="004B7596"/>
    <w:rsid w:val="004B7E7B"/>
    <w:rsid w:val="004C1D19"/>
    <w:rsid w:val="004C26F4"/>
    <w:rsid w:val="004C303C"/>
    <w:rsid w:val="004C3DD5"/>
    <w:rsid w:val="004C4913"/>
    <w:rsid w:val="004C7DA9"/>
    <w:rsid w:val="004D029A"/>
    <w:rsid w:val="004D03A1"/>
    <w:rsid w:val="004D1AEC"/>
    <w:rsid w:val="004D1F56"/>
    <w:rsid w:val="004D2203"/>
    <w:rsid w:val="004D238E"/>
    <w:rsid w:val="004D2836"/>
    <w:rsid w:val="004D2C39"/>
    <w:rsid w:val="004D492B"/>
    <w:rsid w:val="004D57DC"/>
    <w:rsid w:val="004D5A9F"/>
    <w:rsid w:val="004D633F"/>
    <w:rsid w:val="004D666F"/>
    <w:rsid w:val="004E055E"/>
    <w:rsid w:val="004E0DA1"/>
    <w:rsid w:val="004E19CA"/>
    <w:rsid w:val="004E1AB4"/>
    <w:rsid w:val="004E1D8D"/>
    <w:rsid w:val="004E2566"/>
    <w:rsid w:val="004E5060"/>
    <w:rsid w:val="004E5284"/>
    <w:rsid w:val="004E6D54"/>
    <w:rsid w:val="004F0233"/>
    <w:rsid w:val="004F07D4"/>
    <w:rsid w:val="004F158B"/>
    <w:rsid w:val="004F35CB"/>
    <w:rsid w:val="004F6875"/>
    <w:rsid w:val="004F6987"/>
    <w:rsid w:val="004F7BE4"/>
    <w:rsid w:val="00500654"/>
    <w:rsid w:val="00501181"/>
    <w:rsid w:val="00505137"/>
    <w:rsid w:val="00505FE5"/>
    <w:rsid w:val="005068F7"/>
    <w:rsid w:val="00506936"/>
    <w:rsid w:val="00507BDC"/>
    <w:rsid w:val="00511031"/>
    <w:rsid w:val="00511F9E"/>
    <w:rsid w:val="00514A54"/>
    <w:rsid w:val="00515B0F"/>
    <w:rsid w:val="005164DF"/>
    <w:rsid w:val="0051739C"/>
    <w:rsid w:val="00517732"/>
    <w:rsid w:val="0052161C"/>
    <w:rsid w:val="00521BE2"/>
    <w:rsid w:val="00522DB4"/>
    <w:rsid w:val="0052335E"/>
    <w:rsid w:val="005233C2"/>
    <w:rsid w:val="005233D4"/>
    <w:rsid w:val="00524670"/>
    <w:rsid w:val="00524778"/>
    <w:rsid w:val="005247E4"/>
    <w:rsid w:val="00525DCD"/>
    <w:rsid w:val="00526F79"/>
    <w:rsid w:val="0052759E"/>
    <w:rsid w:val="005307FB"/>
    <w:rsid w:val="00530CD0"/>
    <w:rsid w:val="00530F41"/>
    <w:rsid w:val="0053294B"/>
    <w:rsid w:val="00534123"/>
    <w:rsid w:val="00534AA3"/>
    <w:rsid w:val="00535E08"/>
    <w:rsid w:val="0053703A"/>
    <w:rsid w:val="00537949"/>
    <w:rsid w:val="005402DC"/>
    <w:rsid w:val="00542C64"/>
    <w:rsid w:val="0054343B"/>
    <w:rsid w:val="00543931"/>
    <w:rsid w:val="00543FDD"/>
    <w:rsid w:val="0054418D"/>
    <w:rsid w:val="00545953"/>
    <w:rsid w:val="00545F03"/>
    <w:rsid w:val="00545FDA"/>
    <w:rsid w:val="00547F9D"/>
    <w:rsid w:val="00552BC7"/>
    <w:rsid w:val="00554E71"/>
    <w:rsid w:val="00556973"/>
    <w:rsid w:val="00556C3E"/>
    <w:rsid w:val="00557BC7"/>
    <w:rsid w:val="00561CE6"/>
    <w:rsid w:val="0056258F"/>
    <w:rsid w:val="005626C3"/>
    <w:rsid w:val="00563586"/>
    <w:rsid w:val="00565294"/>
    <w:rsid w:val="00565772"/>
    <w:rsid w:val="00565B0E"/>
    <w:rsid w:val="00565CD9"/>
    <w:rsid w:val="00572DBB"/>
    <w:rsid w:val="00576197"/>
    <w:rsid w:val="005770BC"/>
    <w:rsid w:val="005803DE"/>
    <w:rsid w:val="00580AF7"/>
    <w:rsid w:val="00583331"/>
    <w:rsid w:val="005844A1"/>
    <w:rsid w:val="00584E97"/>
    <w:rsid w:val="005864E4"/>
    <w:rsid w:val="005904E5"/>
    <w:rsid w:val="00590EFF"/>
    <w:rsid w:val="00591F2C"/>
    <w:rsid w:val="00593DFD"/>
    <w:rsid w:val="005948FE"/>
    <w:rsid w:val="00594EBB"/>
    <w:rsid w:val="00596A75"/>
    <w:rsid w:val="0059792B"/>
    <w:rsid w:val="005A1066"/>
    <w:rsid w:val="005A1A68"/>
    <w:rsid w:val="005A3629"/>
    <w:rsid w:val="005A42E9"/>
    <w:rsid w:val="005A78EA"/>
    <w:rsid w:val="005A78F3"/>
    <w:rsid w:val="005B008A"/>
    <w:rsid w:val="005B2233"/>
    <w:rsid w:val="005B2379"/>
    <w:rsid w:val="005B4738"/>
    <w:rsid w:val="005B47D9"/>
    <w:rsid w:val="005B5209"/>
    <w:rsid w:val="005B719E"/>
    <w:rsid w:val="005B7A00"/>
    <w:rsid w:val="005C0039"/>
    <w:rsid w:val="005C0295"/>
    <w:rsid w:val="005C1462"/>
    <w:rsid w:val="005C1676"/>
    <w:rsid w:val="005C2082"/>
    <w:rsid w:val="005C396B"/>
    <w:rsid w:val="005C6437"/>
    <w:rsid w:val="005C7362"/>
    <w:rsid w:val="005D02CD"/>
    <w:rsid w:val="005D0385"/>
    <w:rsid w:val="005D043C"/>
    <w:rsid w:val="005D0515"/>
    <w:rsid w:val="005D082F"/>
    <w:rsid w:val="005D0905"/>
    <w:rsid w:val="005D09FF"/>
    <w:rsid w:val="005D1A66"/>
    <w:rsid w:val="005D2DAF"/>
    <w:rsid w:val="005D3006"/>
    <w:rsid w:val="005D59E2"/>
    <w:rsid w:val="005D6476"/>
    <w:rsid w:val="005D790A"/>
    <w:rsid w:val="005E0CA1"/>
    <w:rsid w:val="005E3AE9"/>
    <w:rsid w:val="005E3EAE"/>
    <w:rsid w:val="005E486F"/>
    <w:rsid w:val="005E4AC5"/>
    <w:rsid w:val="005E5DFB"/>
    <w:rsid w:val="005E7A64"/>
    <w:rsid w:val="005F063C"/>
    <w:rsid w:val="005F0A44"/>
    <w:rsid w:val="005F0C63"/>
    <w:rsid w:val="005F18A5"/>
    <w:rsid w:val="005F240B"/>
    <w:rsid w:val="005F2C66"/>
    <w:rsid w:val="005F2E7F"/>
    <w:rsid w:val="005F4162"/>
    <w:rsid w:val="005F46A7"/>
    <w:rsid w:val="005F538E"/>
    <w:rsid w:val="005F7EEA"/>
    <w:rsid w:val="0060052C"/>
    <w:rsid w:val="006101B3"/>
    <w:rsid w:val="00612D11"/>
    <w:rsid w:val="00612D66"/>
    <w:rsid w:val="0061372D"/>
    <w:rsid w:val="00615B4D"/>
    <w:rsid w:val="0061670D"/>
    <w:rsid w:val="00616DCD"/>
    <w:rsid w:val="00617FFB"/>
    <w:rsid w:val="00620A2B"/>
    <w:rsid w:val="0062158A"/>
    <w:rsid w:val="00625ACF"/>
    <w:rsid w:val="00627075"/>
    <w:rsid w:val="006277A2"/>
    <w:rsid w:val="00630475"/>
    <w:rsid w:val="006326DD"/>
    <w:rsid w:val="00634A2A"/>
    <w:rsid w:val="00636D10"/>
    <w:rsid w:val="00637253"/>
    <w:rsid w:val="006372FE"/>
    <w:rsid w:val="00637F99"/>
    <w:rsid w:val="00642DEB"/>
    <w:rsid w:val="006478D8"/>
    <w:rsid w:val="00647E50"/>
    <w:rsid w:val="00650349"/>
    <w:rsid w:val="00652776"/>
    <w:rsid w:val="00652ACB"/>
    <w:rsid w:val="00652E05"/>
    <w:rsid w:val="00652E73"/>
    <w:rsid w:val="006531B1"/>
    <w:rsid w:val="0065353E"/>
    <w:rsid w:val="00653743"/>
    <w:rsid w:val="00653AC8"/>
    <w:rsid w:val="006541C8"/>
    <w:rsid w:val="0065504A"/>
    <w:rsid w:val="006557E5"/>
    <w:rsid w:val="006576CA"/>
    <w:rsid w:val="006601BE"/>
    <w:rsid w:val="00660490"/>
    <w:rsid w:val="006627A3"/>
    <w:rsid w:val="00665741"/>
    <w:rsid w:val="00666648"/>
    <w:rsid w:val="006674B4"/>
    <w:rsid w:val="00670DA6"/>
    <w:rsid w:val="00673885"/>
    <w:rsid w:val="00674AC4"/>
    <w:rsid w:val="006759F4"/>
    <w:rsid w:val="0067612B"/>
    <w:rsid w:val="00676246"/>
    <w:rsid w:val="00676952"/>
    <w:rsid w:val="00676E61"/>
    <w:rsid w:val="006770E5"/>
    <w:rsid w:val="00677C1C"/>
    <w:rsid w:val="00680623"/>
    <w:rsid w:val="00682401"/>
    <w:rsid w:val="006829FF"/>
    <w:rsid w:val="00682D35"/>
    <w:rsid w:val="0068311A"/>
    <w:rsid w:val="006847B9"/>
    <w:rsid w:val="0068549C"/>
    <w:rsid w:val="00691663"/>
    <w:rsid w:val="00691AB8"/>
    <w:rsid w:val="00692F6D"/>
    <w:rsid w:val="00693656"/>
    <w:rsid w:val="00693B7A"/>
    <w:rsid w:val="00694DB9"/>
    <w:rsid w:val="0069591F"/>
    <w:rsid w:val="00695EB9"/>
    <w:rsid w:val="006966DA"/>
    <w:rsid w:val="006974C6"/>
    <w:rsid w:val="00697697"/>
    <w:rsid w:val="0069773D"/>
    <w:rsid w:val="006A00E9"/>
    <w:rsid w:val="006A011B"/>
    <w:rsid w:val="006A1037"/>
    <w:rsid w:val="006A155B"/>
    <w:rsid w:val="006A1A19"/>
    <w:rsid w:val="006A37E9"/>
    <w:rsid w:val="006A54BD"/>
    <w:rsid w:val="006A66B5"/>
    <w:rsid w:val="006B1C13"/>
    <w:rsid w:val="006B1F55"/>
    <w:rsid w:val="006B201E"/>
    <w:rsid w:val="006B24FD"/>
    <w:rsid w:val="006B2C17"/>
    <w:rsid w:val="006B2D38"/>
    <w:rsid w:val="006B34F9"/>
    <w:rsid w:val="006B390D"/>
    <w:rsid w:val="006B47F5"/>
    <w:rsid w:val="006B52BA"/>
    <w:rsid w:val="006B6B0B"/>
    <w:rsid w:val="006B7B72"/>
    <w:rsid w:val="006C0E5B"/>
    <w:rsid w:val="006C142D"/>
    <w:rsid w:val="006C2673"/>
    <w:rsid w:val="006C3A4C"/>
    <w:rsid w:val="006C5E14"/>
    <w:rsid w:val="006C699A"/>
    <w:rsid w:val="006C793E"/>
    <w:rsid w:val="006D1F0C"/>
    <w:rsid w:val="006D2BA0"/>
    <w:rsid w:val="006D2DB3"/>
    <w:rsid w:val="006D6427"/>
    <w:rsid w:val="006E1E86"/>
    <w:rsid w:val="006E2031"/>
    <w:rsid w:val="006E21F2"/>
    <w:rsid w:val="006E2A4C"/>
    <w:rsid w:val="006E363C"/>
    <w:rsid w:val="006E48A4"/>
    <w:rsid w:val="006E4914"/>
    <w:rsid w:val="006E5F55"/>
    <w:rsid w:val="006E75E0"/>
    <w:rsid w:val="006F21AC"/>
    <w:rsid w:val="006F3096"/>
    <w:rsid w:val="006F330F"/>
    <w:rsid w:val="006F55CF"/>
    <w:rsid w:val="006F6C8A"/>
    <w:rsid w:val="006F6DE3"/>
    <w:rsid w:val="006F7F87"/>
    <w:rsid w:val="00700098"/>
    <w:rsid w:val="00701C23"/>
    <w:rsid w:val="00702F7D"/>
    <w:rsid w:val="00703C46"/>
    <w:rsid w:val="007046F4"/>
    <w:rsid w:val="00704752"/>
    <w:rsid w:val="00704E98"/>
    <w:rsid w:val="0070726C"/>
    <w:rsid w:val="007075BB"/>
    <w:rsid w:val="00710AF0"/>
    <w:rsid w:val="00711414"/>
    <w:rsid w:val="007126EE"/>
    <w:rsid w:val="00715B93"/>
    <w:rsid w:val="007203E9"/>
    <w:rsid w:val="00720509"/>
    <w:rsid w:val="007219AE"/>
    <w:rsid w:val="007231D2"/>
    <w:rsid w:val="00725E1E"/>
    <w:rsid w:val="00726251"/>
    <w:rsid w:val="00731416"/>
    <w:rsid w:val="00731BB0"/>
    <w:rsid w:val="0073285A"/>
    <w:rsid w:val="007360DD"/>
    <w:rsid w:val="00736FA1"/>
    <w:rsid w:val="0073781F"/>
    <w:rsid w:val="00740EF7"/>
    <w:rsid w:val="0074160E"/>
    <w:rsid w:val="00741668"/>
    <w:rsid w:val="0074509D"/>
    <w:rsid w:val="00745F9E"/>
    <w:rsid w:val="00746999"/>
    <w:rsid w:val="00746B42"/>
    <w:rsid w:val="00747C85"/>
    <w:rsid w:val="007501C3"/>
    <w:rsid w:val="00750307"/>
    <w:rsid w:val="007513DF"/>
    <w:rsid w:val="00752122"/>
    <w:rsid w:val="0075243E"/>
    <w:rsid w:val="0075668B"/>
    <w:rsid w:val="00760EFB"/>
    <w:rsid w:val="00761881"/>
    <w:rsid w:val="00761A9A"/>
    <w:rsid w:val="00762073"/>
    <w:rsid w:val="007636FE"/>
    <w:rsid w:val="007638C8"/>
    <w:rsid w:val="0076402A"/>
    <w:rsid w:val="00766CB3"/>
    <w:rsid w:val="007672D5"/>
    <w:rsid w:val="00767F9F"/>
    <w:rsid w:val="00771D3C"/>
    <w:rsid w:val="00774B2B"/>
    <w:rsid w:val="00777212"/>
    <w:rsid w:val="00777A51"/>
    <w:rsid w:val="0078099B"/>
    <w:rsid w:val="007817AA"/>
    <w:rsid w:val="00782AD3"/>
    <w:rsid w:val="00783167"/>
    <w:rsid w:val="00785FD3"/>
    <w:rsid w:val="00790084"/>
    <w:rsid w:val="00790F38"/>
    <w:rsid w:val="00794186"/>
    <w:rsid w:val="007958D5"/>
    <w:rsid w:val="007960D9"/>
    <w:rsid w:val="007966AD"/>
    <w:rsid w:val="007966D6"/>
    <w:rsid w:val="0079726A"/>
    <w:rsid w:val="007A01C3"/>
    <w:rsid w:val="007A2CEC"/>
    <w:rsid w:val="007A37DE"/>
    <w:rsid w:val="007A3B54"/>
    <w:rsid w:val="007A3CB9"/>
    <w:rsid w:val="007A4BC1"/>
    <w:rsid w:val="007A4ED9"/>
    <w:rsid w:val="007A526F"/>
    <w:rsid w:val="007A52FC"/>
    <w:rsid w:val="007A59C7"/>
    <w:rsid w:val="007A69C3"/>
    <w:rsid w:val="007A7684"/>
    <w:rsid w:val="007A793F"/>
    <w:rsid w:val="007A7946"/>
    <w:rsid w:val="007B2A08"/>
    <w:rsid w:val="007B359A"/>
    <w:rsid w:val="007B3D41"/>
    <w:rsid w:val="007B550A"/>
    <w:rsid w:val="007B789F"/>
    <w:rsid w:val="007B7F03"/>
    <w:rsid w:val="007C09D7"/>
    <w:rsid w:val="007C1A60"/>
    <w:rsid w:val="007C36CC"/>
    <w:rsid w:val="007C3752"/>
    <w:rsid w:val="007C5C39"/>
    <w:rsid w:val="007C608C"/>
    <w:rsid w:val="007C60EC"/>
    <w:rsid w:val="007C785F"/>
    <w:rsid w:val="007C79A0"/>
    <w:rsid w:val="007D322A"/>
    <w:rsid w:val="007D43BF"/>
    <w:rsid w:val="007D45A6"/>
    <w:rsid w:val="007D4E88"/>
    <w:rsid w:val="007D5906"/>
    <w:rsid w:val="007D6C4F"/>
    <w:rsid w:val="007D7ED3"/>
    <w:rsid w:val="007E027A"/>
    <w:rsid w:val="007E08CA"/>
    <w:rsid w:val="007E0BE2"/>
    <w:rsid w:val="007E5868"/>
    <w:rsid w:val="007E6499"/>
    <w:rsid w:val="007E67E7"/>
    <w:rsid w:val="007E68DD"/>
    <w:rsid w:val="007F1EE7"/>
    <w:rsid w:val="007F3CF0"/>
    <w:rsid w:val="007F5DA6"/>
    <w:rsid w:val="007F5FF4"/>
    <w:rsid w:val="00803B30"/>
    <w:rsid w:val="0080452E"/>
    <w:rsid w:val="00805122"/>
    <w:rsid w:val="00806994"/>
    <w:rsid w:val="008117A5"/>
    <w:rsid w:val="00811862"/>
    <w:rsid w:val="008159A0"/>
    <w:rsid w:val="00816AC1"/>
    <w:rsid w:val="00820590"/>
    <w:rsid w:val="00820FF6"/>
    <w:rsid w:val="0082195D"/>
    <w:rsid w:val="00824C4C"/>
    <w:rsid w:val="00825D20"/>
    <w:rsid w:val="008261E0"/>
    <w:rsid w:val="00826648"/>
    <w:rsid w:val="00826BA6"/>
    <w:rsid w:val="008273D7"/>
    <w:rsid w:val="0083077B"/>
    <w:rsid w:val="0083149B"/>
    <w:rsid w:val="00832214"/>
    <w:rsid w:val="00832708"/>
    <w:rsid w:val="0083599D"/>
    <w:rsid w:val="008361C0"/>
    <w:rsid w:val="00836316"/>
    <w:rsid w:val="00841347"/>
    <w:rsid w:val="008415FD"/>
    <w:rsid w:val="0084647B"/>
    <w:rsid w:val="00847B9B"/>
    <w:rsid w:val="0085003E"/>
    <w:rsid w:val="008516AE"/>
    <w:rsid w:val="00851DFD"/>
    <w:rsid w:val="00853043"/>
    <w:rsid w:val="00855FDA"/>
    <w:rsid w:val="00860F0E"/>
    <w:rsid w:val="00861584"/>
    <w:rsid w:val="00861B3A"/>
    <w:rsid w:val="00861DC1"/>
    <w:rsid w:val="00866812"/>
    <w:rsid w:val="00866C8A"/>
    <w:rsid w:val="008726F2"/>
    <w:rsid w:val="00872AE2"/>
    <w:rsid w:val="00872EAD"/>
    <w:rsid w:val="00873D67"/>
    <w:rsid w:val="00875DFB"/>
    <w:rsid w:val="00876A8A"/>
    <w:rsid w:val="00881018"/>
    <w:rsid w:val="008837B9"/>
    <w:rsid w:val="00883A08"/>
    <w:rsid w:val="00883F8A"/>
    <w:rsid w:val="00885107"/>
    <w:rsid w:val="008857B0"/>
    <w:rsid w:val="0088632A"/>
    <w:rsid w:val="00891876"/>
    <w:rsid w:val="0089458A"/>
    <w:rsid w:val="00894830"/>
    <w:rsid w:val="008967C9"/>
    <w:rsid w:val="00897153"/>
    <w:rsid w:val="008972A3"/>
    <w:rsid w:val="008A201B"/>
    <w:rsid w:val="008B36A1"/>
    <w:rsid w:val="008B45B4"/>
    <w:rsid w:val="008B5EBD"/>
    <w:rsid w:val="008B6C7F"/>
    <w:rsid w:val="008B72DB"/>
    <w:rsid w:val="008C0534"/>
    <w:rsid w:val="008C05B4"/>
    <w:rsid w:val="008C0ECB"/>
    <w:rsid w:val="008C27B7"/>
    <w:rsid w:val="008C3A56"/>
    <w:rsid w:val="008C4982"/>
    <w:rsid w:val="008C6F4E"/>
    <w:rsid w:val="008C7244"/>
    <w:rsid w:val="008D02D3"/>
    <w:rsid w:val="008D1891"/>
    <w:rsid w:val="008D2A30"/>
    <w:rsid w:val="008D2F92"/>
    <w:rsid w:val="008D390E"/>
    <w:rsid w:val="008D3B40"/>
    <w:rsid w:val="008D4311"/>
    <w:rsid w:val="008D498C"/>
    <w:rsid w:val="008D528B"/>
    <w:rsid w:val="008D5DDB"/>
    <w:rsid w:val="008E0513"/>
    <w:rsid w:val="008E0C34"/>
    <w:rsid w:val="008E373F"/>
    <w:rsid w:val="008E57CE"/>
    <w:rsid w:val="008E66A5"/>
    <w:rsid w:val="008E79A5"/>
    <w:rsid w:val="008F0CA3"/>
    <w:rsid w:val="008F10EC"/>
    <w:rsid w:val="008F2352"/>
    <w:rsid w:val="008F6428"/>
    <w:rsid w:val="00900326"/>
    <w:rsid w:val="009027F9"/>
    <w:rsid w:val="00906511"/>
    <w:rsid w:val="00906B22"/>
    <w:rsid w:val="00907F44"/>
    <w:rsid w:val="00911E23"/>
    <w:rsid w:val="00911F8F"/>
    <w:rsid w:val="009138B9"/>
    <w:rsid w:val="0091390E"/>
    <w:rsid w:val="009161FD"/>
    <w:rsid w:val="00916344"/>
    <w:rsid w:val="00917264"/>
    <w:rsid w:val="00917E44"/>
    <w:rsid w:val="00921F05"/>
    <w:rsid w:val="0092232F"/>
    <w:rsid w:val="00922F8C"/>
    <w:rsid w:val="00923205"/>
    <w:rsid w:val="00924C24"/>
    <w:rsid w:val="00927390"/>
    <w:rsid w:val="00927FBC"/>
    <w:rsid w:val="00927FDE"/>
    <w:rsid w:val="009300B9"/>
    <w:rsid w:val="0093077D"/>
    <w:rsid w:val="0093166B"/>
    <w:rsid w:val="009317BA"/>
    <w:rsid w:val="00932172"/>
    <w:rsid w:val="00932416"/>
    <w:rsid w:val="009337BC"/>
    <w:rsid w:val="00934873"/>
    <w:rsid w:val="009348C0"/>
    <w:rsid w:val="009349A2"/>
    <w:rsid w:val="00935DDF"/>
    <w:rsid w:val="00937296"/>
    <w:rsid w:val="00937369"/>
    <w:rsid w:val="009374BF"/>
    <w:rsid w:val="00937EA3"/>
    <w:rsid w:val="009403BB"/>
    <w:rsid w:val="00941B33"/>
    <w:rsid w:val="00941DA3"/>
    <w:rsid w:val="00943A75"/>
    <w:rsid w:val="00943B4C"/>
    <w:rsid w:val="00945413"/>
    <w:rsid w:val="0094586B"/>
    <w:rsid w:val="00945959"/>
    <w:rsid w:val="00945EE6"/>
    <w:rsid w:val="00947009"/>
    <w:rsid w:val="0094706E"/>
    <w:rsid w:val="00950C70"/>
    <w:rsid w:val="009524EE"/>
    <w:rsid w:val="00954BFA"/>
    <w:rsid w:val="00955446"/>
    <w:rsid w:val="009565CF"/>
    <w:rsid w:val="00956F67"/>
    <w:rsid w:val="00961308"/>
    <w:rsid w:val="00961706"/>
    <w:rsid w:val="00962423"/>
    <w:rsid w:val="0096274B"/>
    <w:rsid w:val="00963B8C"/>
    <w:rsid w:val="009640C3"/>
    <w:rsid w:val="009652C7"/>
    <w:rsid w:val="009663EA"/>
    <w:rsid w:val="00967601"/>
    <w:rsid w:val="00967635"/>
    <w:rsid w:val="00972723"/>
    <w:rsid w:val="00974267"/>
    <w:rsid w:val="009749CE"/>
    <w:rsid w:val="00974D24"/>
    <w:rsid w:val="00975821"/>
    <w:rsid w:val="00975F98"/>
    <w:rsid w:val="00976305"/>
    <w:rsid w:val="00977FBA"/>
    <w:rsid w:val="00981DBC"/>
    <w:rsid w:val="009829F8"/>
    <w:rsid w:val="0098360D"/>
    <w:rsid w:val="00984223"/>
    <w:rsid w:val="00984335"/>
    <w:rsid w:val="00984C49"/>
    <w:rsid w:val="00984DFA"/>
    <w:rsid w:val="00985F99"/>
    <w:rsid w:val="009862F2"/>
    <w:rsid w:val="009875B4"/>
    <w:rsid w:val="00990BBE"/>
    <w:rsid w:val="009927BC"/>
    <w:rsid w:val="0099519C"/>
    <w:rsid w:val="009951DD"/>
    <w:rsid w:val="009963CC"/>
    <w:rsid w:val="00997EB9"/>
    <w:rsid w:val="009A01D0"/>
    <w:rsid w:val="009A1441"/>
    <w:rsid w:val="009A1484"/>
    <w:rsid w:val="009A2BAD"/>
    <w:rsid w:val="009A477F"/>
    <w:rsid w:val="009A6312"/>
    <w:rsid w:val="009A6C51"/>
    <w:rsid w:val="009A6E4E"/>
    <w:rsid w:val="009A6E60"/>
    <w:rsid w:val="009A7160"/>
    <w:rsid w:val="009A7DDD"/>
    <w:rsid w:val="009A7EA8"/>
    <w:rsid w:val="009B098C"/>
    <w:rsid w:val="009B1250"/>
    <w:rsid w:val="009B2122"/>
    <w:rsid w:val="009B23BA"/>
    <w:rsid w:val="009B244A"/>
    <w:rsid w:val="009B29C9"/>
    <w:rsid w:val="009B3E36"/>
    <w:rsid w:val="009B5CF6"/>
    <w:rsid w:val="009B6532"/>
    <w:rsid w:val="009C03FE"/>
    <w:rsid w:val="009C292F"/>
    <w:rsid w:val="009C2A20"/>
    <w:rsid w:val="009C2A53"/>
    <w:rsid w:val="009C4605"/>
    <w:rsid w:val="009C6DEB"/>
    <w:rsid w:val="009D167C"/>
    <w:rsid w:val="009D18C0"/>
    <w:rsid w:val="009D2BC3"/>
    <w:rsid w:val="009D2DD3"/>
    <w:rsid w:val="009D409C"/>
    <w:rsid w:val="009D4BC7"/>
    <w:rsid w:val="009D4DAA"/>
    <w:rsid w:val="009D50A2"/>
    <w:rsid w:val="009D5515"/>
    <w:rsid w:val="009D5E0E"/>
    <w:rsid w:val="009D690A"/>
    <w:rsid w:val="009D6DCC"/>
    <w:rsid w:val="009D76B8"/>
    <w:rsid w:val="009E052F"/>
    <w:rsid w:val="009E251E"/>
    <w:rsid w:val="009E2608"/>
    <w:rsid w:val="009E2921"/>
    <w:rsid w:val="009E2FD4"/>
    <w:rsid w:val="009E3422"/>
    <w:rsid w:val="009E47FE"/>
    <w:rsid w:val="009E484D"/>
    <w:rsid w:val="009E4E94"/>
    <w:rsid w:val="009E52C1"/>
    <w:rsid w:val="009E60CE"/>
    <w:rsid w:val="009E65AA"/>
    <w:rsid w:val="009E69E4"/>
    <w:rsid w:val="009E7289"/>
    <w:rsid w:val="009E73CA"/>
    <w:rsid w:val="009F23E1"/>
    <w:rsid w:val="009F39DF"/>
    <w:rsid w:val="009F45BC"/>
    <w:rsid w:val="009F7123"/>
    <w:rsid w:val="009F78C5"/>
    <w:rsid w:val="009F7D15"/>
    <w:rsid w:val="00A00927"/>
    <w:rsid w:val="00A0224A"/>
    <w:rsid w:val="00A0235A"/>
    <w:rsid w:val="00A02BCF"/>
    <w:rsid w:val="00A03D7A"/>
    <w:rsid w:val="00A1120D"/>
    <w:rsid w:val="00A15570"/>
    <w:rsid w:val="00A160D5"/>
    <w:rsid w:val="00A1696C"/>
    <w:rsid w:val="00A169C5"/>
    <w:rsid w:val="00A171FA"/>
    <w:rsid w:val="00A1742F"/>
    <w:rsid w:val="00A17E5B"/>
    <w:rsid w:val="00A20083"/>
    <w:rsid w:val="00A2344B"/>
    <w:rsid w:val="00A239F3"/>
    <w:rsid w:val="00A24172"/>
    <w:rsid w:val="00A2430E"/>
    <w:rsid w:val="00A244A3"/>
    <w:rsid w:val="00A2492B"/>
    <w:rsid w:val="00A26AF9"/>
    <w:rsid w:val="00A27361"/>
    <w:rsid w:val="00A32B3B"/>
    <w:rsid w:val="00A3387B"/>
    <w:rsid w:val="00A34283"/>
    <w:rsid w:val="00A400E7"/>
    <w:rsid w:val="00A4272B"/>
    <w:rsid w:val="00A42B54"/>
    <w:rsid w:val="00A43A0B"/>
    <w:rsid w:val="00A448B6"/>
    <w:rsid w:val="00A45C52"/>
    <w:rsid w:val="00A460F3"/>
    <w:rsid w:val="00A465FD"/>
    <w:rsid w:val="00A46A46"/>
    <w:rsid w:val="00A46B3D"/>
    <w:rsid w:val="00A507FE"/>
    <w:rsid w:val="00A51088"/>
    <w:rsid w:val="00A511FE"/>
    <w:rsid w:val="00A5123D"/>
    <w:rsid w:val="00A51BB2"/>
    <w:rsid w:val="00A51C78"/>
    <w:rsid w:val="00A5276C"/>
    <w:rsid w:val="00A52AFC"/>
    <w:rsid w:val="00A53152"/>
    <w:rsid w:val="00A53A6C"/>
    <w:rsid w:val="00A53ADF"/>
    <w:rsid w:val="00A54408"/>
    <w:rsid w:val="00A54673"/>
    <w:rsid w:val="00A547E2"/>
    <w:rsid w:val="00A5535C"/>
    <w:rsid w:val="00A555F6"/>
    <w:rsid w:val="00A5646E"/>
    <w:rsid w:val="00A564EE"/>
    <w:rsid w:val="00A57BA2"/>
    <w:rsid w:val="00A60021"/>
    <w:rsid w:val="00A61328"/>
    <w:rsid w:val="00A6139F"/>
    <w:rsid w:val="00A66106"/>
    <w:rsid w:val="00A70223"/>
    <w:rsid w:val="00A70A89"/>
    <w:rsid w:val="00A7141E"/>
    <w:rsid w:val="00A7157A"/>
    <w:rsid w:val="00A71C25"/>
    <w:rsid w:val="00A726C5"/>
    <w:rsid w:val="00A737A2"/>
    <w:rsid w:val="00A741AD"/>
    <w:rsid w:val="00A77C56"/>
    <w:rsid w:val="00A8165A"/>
    <w:rsid w:val="00A81A0F"/>
    <w:rsid w:val="00A84823"/>
    <w:rsid w:val="00A867C7"/>
    <w:rsid w:val="00A91A10"/>
    <w:rsid w:val="00A92B87"/>
    <w:rsid w:val="00A9406B"/>
    <w:rsid w:val="00A94EAC"/>
    <w:rsid w:val="00A9516A"/>
    <w:rsid w:val="00A95DF2"/>
    <w:rsid w:val="00A960AA"/>
    <w:rsid w:val="00A96471"/>
    <w:rsid w:val="00A966E2"/>
    <w:rsid w:val="00AA007C"/>
    <w:rsid w:val="00AA3072"/>
    <w:rsid w:val="00AA5FAD"/>
    <w:rsid w:val="00AB0F69"/>
    <w:rsid w:val="00AB1663"/>
    <w:rsid w:val="00AB1E41"/>
    <w:rsid w:val="00AB46FB"/>
    <w:rsid w:val="00AB4D8D"/>
    <w:rsid w:val="00AB5AEE"/>
    <w:rsid w:val="00AB6B2A"/>
    <w:rsid w:val="00AB7368"/>
    <w:rsid w:val="00AC013C"/>
    <w:rsid w:val="00AC25A0"/>
    <w:rsid w:val="00AC379A"/>
    <w:rsid w:val="00AC3D67"/>
    <w:rsid w:val="00AC3E3D"/>
    <w:rsid w:val="00AC6233"/>
    <w:rsid w:val="00AC6B84"/>
    <w:rsid w:val="00AD0626"/>
    <w:rsid w:val="00AD0772"/>
    <w:rsid w:val="00AD1276"/>
    <w:rsid w:val="00AD17AD"/>
    <w:rsid w:val="00AD3382"/>
    <w:rsid w:val="00AD3607"/>
    <w:rsid w:val="00AD374A"/>
    <w:rsid w:val="00AD3A7B"/>
    <w:rsid w:val="00AD4297"/>
    <w:rsid w:val="00AD588D"/>
    <w:rsid w:val="00AD6F92"/>
    <w:rsid w:val="00AE01F1"/>
    <w:rsid w:val="00AE07E6"/>
    <w:rsid w:val="00AE0B2C"/>
    <w:rsid w:val="00AE1F80"/>
    <w:rsid w:val="00AE415C"/>
    <w:rsid w:val="00AE5094"/>
    <w:rsid w:val="00AE50E8"/>
    <w:rsid w:val="00AE5B21"/>
    <w:rsid w:val="00AE70CB"/>
    <w:rsid w:val="00AE7870"/>
    <w:rsid w:val="00AF2D58"/>
    <w:rsid w:val="00AF43F4"/>
    <w:rsid w:val="00AF505B"/>
    <w:rsid w:val="00AF51D9"/>
    <w:rsid w:val="00AF5842"/>
    <w:rsid w:val="00AF6BF9"/>
    <w:rsid w:val="00AF6C34"/>
    <w:rsid w:val="00B0222B"/>
    <w:rsid w:val="00B033C9"/>
    <w:rsid w:val="00B04148"/>
    <w:rsid w:val="00B04D04"/>
    <w:rsid w:val="00B04ECD"/>
    <w:rsid w:val="00B0581D"/>
    <w:rsid w:val="00B05FB9"/>
    <w:rsid w:val="00B11866"/>
    <w:rsid w:val="00B11947"/>
    <w:rsid w:val="00B11B73"/>
    <w:rsid w:val="00B12483"/>
    <w:rsid w:val="00B12CC9"/>
    <w:rsid w:val="00B12E9D"/>
    <w:rsid w:val="00B145A6"/>
    <w:rsid w:val="00B1698D"/>
    <w:rsid w:val="00B23195"/>
    <w:rsid w:val="00B257CD"/>
    <w:rsid w:val="00B25D73"/>
    <w:rsid w:val="00B27E31"/>
    <w:rsid w:val="00B30101"/>
    <w:rsid w:val="00B3019C"/>
    <w:rsid w:val="00B30B68"/>
    <w:rsid w:val="00B327F3"/>
    <w:rsid w:val="00B33678"/>
    <w:rsid w:val="00B3390A"/>
    <w:rsid w:val="00B33A87"/>
    <w:rsid w:val="00B33C97"/>
    <w:rsid w:val="00B3742F"/>
    <w:rsid w:val="00B37A6C"/>
    <w:rsid w:val="00B42590"/>
    <w:rsid w:val="00B43A29"/>
    <w:rsid w:val="00B46052"/>
    <w:rsid w:val="00B47D72"/>
    <w:rsid w:val="00B5097C"/>
    <w:rsid w:val="00B50E8E"/>
    <w:rsid w:val="00B51866"/>
    <w:rsid w:val="00B525B9"/>
    <w:rsid w:val="00B52A2B"/>
    <w:rsid w:val="00B536B6"/>
    <w:rsid w:val="00B543E7"/>
    <w:rsid w:val="00B54473"/>
    <w:rsid w:val="00B56BD5"/>
    <w:rsid w:val="00B577F3"/>
    <w:rsid w:val="00B71145"/>
    <w:rsid w:val="00B723AE"/>
    <w:rsid w:val="00B72A40"/>
    <w:rsid w:val="00B73C25"/>
    <w:rsid w:val="00B746F3"/>
    <w:rsid w:val="00B75964"/>
    <w:rsid w:val="00B80264"/>
    <w:rsid w:val="00B80FA1"/>
    <w:rsid w:val="00B84639"/>
    <w:rsid w:val="00B84E3A"/>
    <w:rsid w:val="00B86060"/>
    <w:rsid w:val="00B87151"/>
    <w:rsid w:val="00B90611"/>
    <w:rsid w:val="00B90921"/>
    <w:rsid w:val="00B90A54"/>
    <w:rsid w:val="00B91231"/>
    <w:rsid w:val="00B91FB0"/>
    <w:rsid w:val="00B91FEE"/>
    <w:rsid w:val="00B92276"/>
    <w:rsid w:val="00B92512"/>
    <w:rsid w:val="00B92854"/>
    <w:rsid w:val="00B9315A"/>
    <w:rsid w:val="00B94CDE"/>
    <w:rsid w:val="00B96F38"/>
    <w:rsid w:val="00B975C7"/>
    <w:rsid w:val="00BA0265"/>
    <w:rsid w:val="00BA2CD5"/>
    <w:rsid w:val="00BA3A71"/>
    <w:rsid w:val="00BA41D8"/>
    <w:rsid w:val="00BA4580"/>
    <w:rsid w:val="00BA5C80"/>
    <w:rsid w:val="00BA690B"/>
    <w:rsid w:val="00BB0533"/>
    <w:rsid w:val="00BB2A8C"/>
    <w:rsid w:val="00BB3E70"/>
    <w:rsid w:val="00BB4138"/>
    <w:rsid w:val="00BB564B"/>
    <w:rsid w:val="00BB6038"/>
    <w:rsid w:val="00BB7199"/>
    <w:rsid w:val="00BB7319"/>
    <w:rsid w:val="00BC165A"/>
    <w:rsid w:val="00BC37C5"/>
    <w:rsid w:val="00BC3A32"/>
    <w:rsid w:val="00BC3CB1"/>
    <w:rsid w:val="00BC40E3"/>
    <w:rsid w:val="00BC4397"/>
    <w:rsid w:val="00BC4CA8"/>
    <w:rsid w:val="00BC58E8"/>
    <w:rsid w:val="00BC5B7F"/>
    <w:rsid w:val="00BC710C"/>
    <w:rsid w:val="00BC734D"/>
    <w:rsid w:val="00BD0D0D"/>
    <w:rsid w:val="00BD1559"/>
    <w:rsid w:val="00BD18E0"/>
    <w:rsid w:val="00BD308F"/>
    <w:rsid w:val="00BD3305"/>
    <w:rsid w:val="00BD463D"/>
    <w:rsid w:val="00BD5CE8"/>
    <w:rsid w:val="00BD7BE0"/>
    <w:rsid w:val="00BE0FDA"/>
    <w:rsid w:val="00BE1836"/>
    <w:rsid w:val="00BE38F6"/>
    <w:rsid w:val="00BE3F12"/>
    <w:rsid w:val="00BE4D89"/>
    <w:rsid w:val="00BE5028"/>
    <w:rsid w:val="00BE503B"/>
    <w:rsid w:val="00BE6B0F"/>
    <w:rsid w:val="00BE7B3D"/>
    <w:rsid w:val="00BF0607"/>
    <w:rsid w:val="00BF08A1"/>
    <w:rsid w:val="00BF09EB"/>
    <w:rsid w:val="00BF179A"/>
    <w:rsid w:val="00BF453D"/>
    <w:rsid w:val="00BF574F"/>
    <w:rsid w:val="00BF6247"/>
    <w:rsid w:val="00C0010D"/>
    <w:rsid w:val="00C014D7"/>
    <w:rsid w:val="00C03B8D"/>
    <w:rsid w:val="00C05283"/>
    <w:rsid w:val="00C054BD"/>
    <w:rsid w:val="00C05BE2"/>
    <w:rsid w:val="00C06C24"/>
    <w:rsid w:val="00C0736A"/>
    <w:rsid w:val="00C07F4F"/>
    <w:rsid w:val="00C104FE"/>
    <w:rsid w:val="00C10794"/>
    <w:rsid w:val="00C10F66"/>
    <w:rsid w:val="00C1202D"/>
    <w:rsid w:val="00C13FB4"/>
    <w:rsid w:val="00C14160"/>
    <w:rsid w:val="00C16480"/>
    <w:rsid w:val="00C169A5"/>
    <w:rsid w:val="00C17B59"/>
    <w:rsid w:val="00C21B48"/>
    <w:rsid w:val="00C22578"/>
    <w:rsid w:val="00C229B5"/>
    <w:rsid w:val="00C2399B"/>
    <w:rsid w:val="00C23F7B"/>
    <w:rsid w:val="00C24404"/>
    <w:rsid w:val="00C24790"/>
    <w:rsid w:val="00C25150"/>
    <w:rsid w:val="00C25B48"/>
    <w:rsid w:val="00C316EA"/>
    <w:rsid w:val="00C324BF"/>
    <w:rsid w:val="00C327D3"/>
    <w:rsid w:val="00C334E7"/>
    <w:rsid w:val="00C337D3"/>
    <w:rsid w:val="00C340D6"/>
    <w:rsid w:val="00C344A4"/>
    <w:rsid w:val="00C35305"/>
    <w:rsid w:val="00C363EB"/>
    <w:rsid w:val="00C42951"/>
    <w:rsid w:val="00C42C36"/>
    <w:rsid w:val="00C449CD"/>
    <w:rsid w:val="00C4513C"/>
    <w:rsid w:val="00C47610"/>
    <w:rsid w:val="00C47918"/>
    <w:rsid w:val="00C51224"/>
    <w:rsid w:val="00C51903"/>
    <w:rsid w:val="00C51D6A"/>
    <w:rsid w:val="00C52142"/>
    <w:rsid w:val="00C5663C"/>
    <w:rsid w:val="00C5743E"/>
    <w:rsid w:val="00C5782E"/>
    <w:rsid w:val="00C61516"/>
    <w:rsid w:val="00C6185D"/>
    <w:rsid w:val="00C62BAA"/>
    <w:rsid w:val="00C62C91"/>
    <w:rsid w:val="00C63F29"/>
    <w:rsid w:val="00C65D6C"/>
    <w:rsid w:val="00C66ACD"/>
    <w:rsid w:val="00C71567"/>
    <w:rsid w:val="00C7230C"/>
    <w:rsid w:val="00C741A9"/>
    <w:rsid w:val="00C74A2C"/>
    <w:rsid w:val="00C81062"/>
    <w:rsid w:val="00C813A2"/>
    <w:rsid w:val="00C82936"/>
    <w:rsid w:val="00C82CE8"/>
    <w:rsid w:val="00C82D2A"/>
    <w:rsid w:val="00C837D8"/>
    <w:rsid w:val="00C84310"/>
    <w:rsid w:val="00C867CC"/>
    <w:rsid w:val="00C872B5"/>
    <w:rsid w:val="00C87993"/>
    <w:rsid w:val="00C974FB"/>
    <w:rsid w:val="00CA13BB"/>
    <w:rsid w:val="00CA42E2"/>
    <w:rsid w:val="00CA5F40"/>
    <w:rsid w:val="00CA5FC4"/>
    <w:rsid w:val="00CA5FFD"/>
    <w:rsid w:val="00CA68A6"/>
    <w:rsid w:val="00CB0FB8"/>
    <w:rsid w:val="00CB1F01"/>
    <w:rsid w:val="00CB21EC"/>
    <w:rsid w:val="00CB267D"/>
    <w:rsid w:val="00CB274A"/>
    <w:rsid w:val="00CB2B71"/>
    <w:rsid w:val="00CB2E28"/>
    <w:rsid w:val="00CB3A0C"/>
    <w:rsid w:val="00CB68CD"/>
    <w:rsid w:val="00CB6E17"/>
    <w:rsid w:val="00CB7ED9"/>
    <w:rsid w:val="00CC06D7"/>
    <w:rsid w:val="00CC0F4C"/>
    <w:rsid w:val="00CC30DA"/>
    <w:rsid w:val="00CC37B8"/>
    <w:rsid w:val="00CC3DB4"/>
    <w:rsid w:val="00CC5767"/>
    <w:rsid w:val="00CC5F05"/>
    <w:rsid w:val="00CC6653"/>
    <w:rsid w:val="00CC6792"/>
    <w:rsid w:val="00CC7670"/>
    <w:rsid w:val="00CC7B25"/>
    <w:rsid w:val="00CC7CA1"/>
    <w:rsid w:val="00CC7FF8"/>
    <w:rsid w:val="00CD13AE"/>
    <w:rsid w:val="00CD2FCC"/>
    <w:rsid w:val="00CD3CA3"/>
    <w:rsid w:val="00CD5C03"/>
    <w:rsid w:val="00CD68A1"/>
    <w:rsid w:val="00CD7645"/>
    <w:rsid w:val="00CE2DD3"/>
    <w:rsid w:val="00CE2DDD"/>
    <w:rsid w:val="00CE3F77"/>
    <w:rsid w:val="00CE4020"/>
    <w:rsid w:val="00CE5B30"/>
    <w:rsid w:val="00CE774E"/>
    <w:rsid w:val="00CE7BC8"/>
    <w:rsid w:val="00CE7E32"/>
    <w:rsid w:val="00CF1FA4"/>
    <w:rsid w:val="00CF1FEA"/>
    <w:rsid w:val="00CF279F"/>
    <w:rsid w:val="00CF3434"/>
    <w:rsid w:val="00CF3B04"/>
    <w:rsid w:val="00CF3CEB"/>
    <w:rsid w:val="00CF6708"/>
    <w:rsid w:val="00CF68A4"/>
    <w:rsid w:val="00D003D5"/>
    <w:rsid w:val="00D01979"/>
    <w:rsid w:val="00D01A20"/>
    <w:rsid w:val="00D02F82"/>
    <w:rsid w:val="00D03EDE"/>
    <w:rsid w:val="00D04E6B"/>
    <w:rsid w:val="00D057DE"/>
    <w:rsid w:val="00D06B1E"/>
    <w:rsid w:val="00D07808"/>
    <w:rsid w:val="00D11E81"/>
    <w:rsid w:val="00D1237E"/>
    <w:rsid w:val="00D12CCA"/>
    <w:rsid w:val="00D13C7B"/>
    <w:rsid w:val="00D16EBF"/>
    <w:rsid w:val="00D17C7E"/>
    <w:rsid w:val="00D204F1"/>
    <w:rsid w:val="00D209BB"/>
    <w:rsid w:val="00D213D6"/>
    <w:rsid w:val="00D21ECD"/>
    <w:rsid w:val="00D222BB"/>
    <w:rsid w:val="00D222DC"/>
    <w:rsid w:val="00D2249B"/>
    <w:rsid w:val="00D249E0"/>
    <w:rsid w:val="00D25955"/>
    <w:rsid w:val="00D26D07"/>
    <w:rsid w:val="00D27627"/>
    <w:rsid w:val="00D3017B"/>
    <w:rsid w:val="00D3227F"/>
    <w:rsid w:val="00D33468"/>
    <w:rsid w:val="00D3410B"/>
    <w:rsid w:val="00D34776"/>
    <w:rsid w:val="00D34B31"/>
    <w:rsid w:val="00D354C3"/>
    <w:rsid w:val="00D35F0F"/>
    <w:rsid w:val="00D37860"/>
    <w:rsid w:val="00D40BA4"/>
    <w:rsid w:val="00D41BDC"/>
    <w:rsid w:val="00D41DDC"/>
    <w:rsid w:val="00D42030"/>
    <w:rsid w:val="00D4206D"/>
    <w:rsid w:val="00D44290"/>
    <w:rsid w:val="00D4571E"/>
    <w:rsid w:val="00D45AAE"/>
    <w:rsid w:val="00D46FBF"/>
    <w:rsid w:val="00D47A14"/>
    <w:rsid w:val="00D47B69"/>
    <w:rsid w:val="00D5034A"/>
    <w:rsid w:val="00D51161"/>
    <w:rsid w:val="00D53045"/>
    <w:rsid w:val="00D53C88"/>
    <w:rsid w:val="00D54347"/>
    <w:rsid w:val="00D54A89"/>
    <w:rsid w:val="00D56C77"/>
    <w:rsid w:val="00D56D70"/>
    <w:rsid w:val="00D62E90"/>
    <w:rsid w:val="00D62EA3"/>
    <w:rsid w:val="00D63560"/>
    <w:rsid w:val="00D6363C"/>
    <w:rsid w:val="00D64A44"/>
    <w:rsid w:val="00D6520A"/>
    <w:rsid w:val="00D653ED"/>
    <w:rsid w:val="00D654A5"/>
    <w:rsid w:val="00D66EB6"/>
    <w:rsid w:val="00D672AE"/>
    <w:rsid w:val="00D7032D"/>
    <w:rsid w:val="00D72062"/>
    <w:rsid w:val="00D72997"/>
    <w:rsid w:val="00D74CEB"/>
    <w:rsid w:val="00D76DC2"/>
    <w:rsid w:val="00D8024E"/>
    <w:rsid w:val="00D80B01"/>
    <w:rsid w:val="00D812B1"/>
    <w:rsid w:val="00D8148F"/>
    <w:rsid w:val="00D81786"/>
    <w:rsid w:val="00D83740"/>
    <w:rsid w:val="00D83EA8"/>
    <w:rsid w:val="00D9033B"/>
    <w:rsid w:val="00D90C45"/>
    <w:rsid w:val="00D9109F"/>
    <w:rsid w:val="00D914F1"/>
    <w:rsid w:val="00D927AA"/>
    <w:rsid w:val="00D940F8"/>
    <w:rsid w:val="00D95804"/>
    <w:rsid w:val="00D95FD8"/>
    <w:rsid w:val="00D9698D"/>
    <w:rsid w:val="00D96F24"/>
    <w:rsid w:val="00DA141C"/>
    <w:rsid w:val="00DA143D"/>
    <w:rsid w:val="00DA2B57"/>
    <w:rsid w:val="00DA39F5"/>
    <w:rsid w:val="00DA5854"/>
    <w:rsid w:val="00DA6BB3"/>
    <w:rsid w:val="00DA7E47"/>
    <w:rsid w:val="00DB1593"/>
    <w:rsid w:val="00DB23C3"/>
    <w:rsid w:val="00DB30A8"/>
    <w:rsid w:val="00DB401A"/>
    <w:rsid w:val="00DB4A52"/>
    <w:rsid w:val="00DB6986"/>
    <w:rsid w:val="00DB6C4B"/>
    <w:rsid w:val="00DB7698"/>
    <w:rsid w:val="00DB7D15"/>
    <w:rsid w:val="00DB7F66"/>
    <w:rsid w:val="00DB7F6A"/>
    <w:rsid w:val="00DC0F51"/>
    <w:rsid w:val="00DC32E9"/>
    <w:rsid w:val="00DC6771"/>
    <w:rsid w:val="00DC69EF"/>
    <w:rsid w:val="00DC78C5"/>
    <w:rsid w:val="00DD0920"/>
    <w:rsid w:val="00DD0C32"/>
    <w:rsid w:val="00DD0E12"/>
    <w:rsid w:val="00DD12CC"/>
    <w:rsid w:val="00DD15BA"/>
    <w:rsid w:val="00DD1990"/>
    <w:rsid w:val="00DD2B22"/>
    <w:rsid w:val="00DD5D4F"/>
    <w:rsid w:val="00DD5F67"/>
    <w:rsid w:val="00DD6091"/>
    <w:rsid w:val="00DD61AC"/>
    <w:rsid w:val="00DD6933"/>
    <w:rsid w:val="00DE0999"/>
    <w:rsid w:val="00DE1860"/>
    <w:rsid w:val="00DE2476"/>
    <w:rsid w:val="00DE3403"/>
    <w:rsid w:val="00DE3855"/>
    <w:rsid w:val="00DE3B80"/>
    <w:rsid w:val="00DE3D89"/>
    <w:rsid w:val="00DE43FC"/>
    <w:rsid w:val="00DE4703"/>
    <w:rsid w:val="00DE4B00"/>
    <w:rsid w:val="00DE4E64"/>
    <w:rsid w:val="00DE5A57"/>
    <w:rsid w:val="00DE616B"/>
    <w:rsid w:val="00DE62A8"/>
    <w:rsid w:val="00DE640A"/>
    <w:rsid w:val="00DE797B"/>
    <w:rsid w:val="00DF193B"/>
    <w:rsid w:val="00DF1CE9"/>
    <w:rsid w:val="00DF5467"/>
    <w:rsid w:val="00DF553B"/>
    <w:rsid w:val="00DF6274"/>
    <w:rsid w:val="00DF6FA5"/>
    <w:rsid w:val="00DF749A"/>
    <w:rsid w:val="00DF789C"/>
    <w:rsid w:val="00E0258A"/>
    <w:rsid w:val="00E02AB7"/>
    <w:rsid w:val="00E040C5"/>
    <w:rsid w:val="00E041C8"/>
    <w:rsid w:val="00E0582D"/>
    <w:rsid w:val="00E058B5"/>
    <w:rsid w:val="00E063BF"/>
    <w:rsid w:val="00E07165"/>
    <w:rsid w:val="00E07F98"/>
    <w:rsid w:val="00E10051"/>
    <w:rsid w:val="00E101B9"/>
    <w:rsid w:val="00E1020C"/>
    <w:rsid w:val="00E1066C"/>
    <w:rsid w:val="00E201BB"/>
    <w:rsid w:val="00E20A3C"/>
    <w:rsid w:val="00E20FEB"/>
    <w:rsid w:val="00E2179B"/>
    <w:rsid w:val="00E2317B"/>
    <w:rsid w:val="00E26371"/>
    <w:rsid w:val="00E265E4"/>
    <w:rsid w:val="00E268BB"/>
    <w:rsid w:val="00E26D45"/>
    <w:rsid w:val="00E30464"/>
    <w:rsid w:val="00E311D3"/>
    <w:rsid w:val="00E31B5F"/>
    <w:rsid w:val="00E33503"/>
    <w:rsid w:val="00E3428C"/>
    <w:rsid w:val="00E36BC5"/>
    <w:rsid w:val="00E402DF"/>
    <w:rsid w:val="00E4273A"/>
    <w:rsid w:val="00E4323D"/>
    <w:rsid w:val="00E456B8"/>
    <w:rsid w:val="00E45A97"/>
    <w:rsid w:val="00E46024"/>
    <w:rsid w:val="00E47BC1"/>
    <w:rsid w:val="00E47C0F"/>
    <w:rsid w:val="00E50959"/>
    <w:rsid w:val="00E51721"/>
    <w:rsid w:val="00E5298C"/>
    <w:rsid w:val="00E5505B"/>
    <w:rsid w:val="00E5543D"/>
    <w:rsid w:val="00E55536"/>
    <w:rsid w:val="00E56571"/>
    <w:rsid w:val="00E60277"/>
    <w:rsid w:val="00E602B4"/>
    <w:rsid w:val="00E602B6"/>
    <w:rsid w:val="00E61D3A"/>
    <w:rsid w:val="00E62AFE"/>
    <w:rsid w:val="00E64B44"/>
    <w:rsid w:val="00E6518D"/>
    <w:rsid w:val="00E70417"/>
    <w:rsid w:val="00E72DEA"/>
    <w:rsid w:val="00E7365D"/>
    <w:rsid w:val="00E747EB"/>
    <w:rsid w:val="00E7663B"/>
    <w:rsid w:val="00E77A4E"/>
    <w:rsid w:val="00E81BF1"/>
    <w:rsid w:val="00E81D09"/>
    <w:rsid w:val="00E83FA0"/>
    <w:rsid w:val="00E847AA"/>
    <w:rsid w:val="00E8547A"/>
    <w:rsid w:val="00E869A4"/>
    <w:rsid w:val="00E86B81"/>
    <w:rsid w:val="00E87882"/>
    <w:rsid w:val="00E87B74"/>
    <w:rsid w:val="00E87E99"/>
    <w:rsid w:val="00E9165A"/>
    <w:rsid w:val="00E921FB"/>
    <w:rsid w:val="00E93589"/>
    <w:rsid w:val="00E94A0E"/>
    <w:rsid w:val="00EA2571"/>
    <w:rsid w:val="00EA2AE6"/>
    <w:rsid w:val="00EA3456"/>
    <w:rsid w:val="00EA3A09"/>
    <w:rsid w:val="00EA5F02"/>
    <w:rsid w:val="00EA6EEC"/>
    <w:rsid w:val="00EA715D"/>
    <w:rsid w:val="00EA783F"/>
    <w:rsid w:val="00EA7D64"/>
    <w:rsid w:val="00EA7F6D"/>
    <w:rsid w:val="00EB0148"/>
    <w:rsid w:val="00EB0700"/>
    <w:rsid w:val="00EB1D5B"/>
    <w:rsid w:val="00EB25F8"/>
    <w:rsid w:val="00EB4483"/>
    <w:rsid w:val="00EB7120"/>
    <w:rsid w:val="00EB7BA0"/>
    <w:rsid w:val="00EC108F"/>
    <w:rsid w:val="00EC4B9E"/>
    <w:rsid w:val="00EC59A3"/>
    <w:rsid w:val="00EC606D"/>
    <w:rsid w:val="00EC63C1"/>
    <w:rsid w:val="00EC6DB5"/>
    <w:rsid w:val="00EC6F1A"/>
    <w:rsid w:val="00ED0731"/>
    <w:rsid w:val="00ED0AC1"/>
    <w:rsid w:val="00ED2B0D"/>
    <w:rsid w:val="00ED2B93"/>
    <w:rsid w:val="00ED3395"/>
    <w:rsid w:val="00ED46F0"/>
    <w:rsid w:val="00ED5C02"/>
    <w:rsid w:val="00ED6468"/>
    <w:rsid w:val="00ED6B79"/>
    <w:rsid w:val="00EE0C6C"/>
    <w:rsid w:val="00EE1112"/>
    <w:rsid w:val="00EE1471"/>
    <w:rsid w:val="00EE4FBF"/>
    <w:rsid w:val="00EE54C5"/>
    <w:rsid w:val="00EE5BAB"/>
    <w:rsid w:val="00EE731D"/>
    <w:rsid w:val="00EE7C94"/>
    <w:rsid w:val="00EF1203"/>
    <w:rsid w:val="00EF13F4"/>
    <w:rsid w:val="00EF1F43"/>
    <w:rsid w:val="00EF2E09"/>
    <w:rsid w:val="00EF3475"/>
    <w:rsid w:val="00EF4AE3"/>
    <w:rsid w:val="00EF6E9C"/>
    <w:rsid w:val="00EF75F4"/>
    <w:rsid w:val="00F00671"/>
    <w:rsid w:val="00F00DF5"/>
    <w:rsid w:val="00F00EDF"/>
    <w:rsid w:val="00F013E0"/>
    <w:rsid w:val="00F01C82"/>
    <w:rsid w:val="00F02934"/>
    <w:rsid w:val="00F039C2"/>
    <w:rsid w:val="00F04BDF"/>
    <w:rsid w:val="00F1003F"/>
    <w:rsid w:val="00F106D2"/>
    <w:rsid w:val="00F1260B"/>
    <w:rsid w:val="00F1311A"/>
    <w:rsid w:val="00F15B6C"/>
    <w:rsid w:val="00F15E48"/>
    <w:rsid w:val="00F161AD"/>
    <w:rsid w:val="00F172FE"/>
    <w:rsid w:val="00F17829"/>
    <w:rsid w:val="00F2024D"/>
    <w:rsid w:val="00F204D5"/>
    <w:rsid w:val="00F20E7F"/>
    <w:rsid w:val="00F21726"/>
    <w:rsid w:val="00F218EA"/>
    <w:rsid w:val="00F21E1C"/>
    <w:rsid w:val="00F2236E"/>
    <w:rsid w:val="00F22A86"/>
    <w:rsid w:val="00F23264"/>
    <w:rsid w:val="00F24021"/>
    <w:rsid w:val="00F24BD0"/>
    <w:rsid w:val="00F250E3"/>
    <w:rsid w:val="00F2516E"/>
    <w:rsid w:val="00F258BF"/>
    <w:rsid w:val="00F26160"/>
    <w:rsid w:val="00F26B7C"/>
    <w:rsid w:val="00F30434"/>
    <w:rsid w:val="00F305A3"/>
    <w:rsid w:val="00F3078E"/>
    <w:rsid w:val="00F31568"/>
    <w:rsid w:val="00F3181A"/>
    <w:rsid w:val="00F323A5"/>
    <w:rsid w:val="00F332AD"/>
    <w:rsid w:val="00F341BB"/>
    <w:rsid w:val="00F35BED"/>
    <w:rsid w:val="00F35D10"/>
    <w:rsid w:val="00F36118"/>
    <w:rsid w:val="00F41D33"/>
    <w:rsid w:val="00F4256F"/>
    <w:rsid w:val="00F427DC"/>
    <w:rsid w:val="00F441E1"/>
    <w:rsid w:val="00F4590B"/>
    <w:rsid w:val="00F46038"/>
    <w:rsid w:val="00F47C61"/>
    <w:rsid w:val="00F50063"/>
    <w:rsid w:val="00F519AA"/>
    <w:rsid w:val="00F51F86"/>
    <w:rsid w:val="00F52AD7"/>
    <w:rsid w:val="00F52ADA"/>
    <w:rsid w:val="00F52B44"/>
    <w:rsid w:val="00F52B9C"/>
    <w:rsid w:val="00F53444"/>
    <w:rsid w:val="00F60223"/>
    <w:rsid w:val="00F6073D"/>
    <w:rsid w:val="00F6188F"/>
    <w:rsid w:val="00F61ECC"/>
    <w:rsid w:val="00F640CF"/>
    <w:rsid w:val="00F71C5B"/>
    <w:rsid w:val="00F7368B"/>
    <w:rsid w:val="00F73B96"/>
    <w:rsid w:val="00F7523F"/>
    <w:rsid w:val="00F76625"/>
    <w:rsid w:val="00F76F47"/>
    <w:rsid w:val="00F77F56"/>
    <w:rsid w:val="00F80D76"/>
    <w:rsid w:val="00F81028"/>
    <w:rsid w:val="00F81086"/>
    <w:rsid w:val="00F8361E"/>
    <w:rsid w:val="00F851D4"/>
    <w:rsid w:val="00F8621D"/>
    <w:rsid w:val="00F86318"/>
    <w:rsid w:val="00F87D26"/>
    <w:rsid w:val="00F87DDB"/>
    <w:rsid w:val="00F9252D"/>
    <w:rsid w:val="00F9304F"/>
    <w:rsid w:val="00F936B5"/>
    <w:rsid w:val="00F93A59"/>
    <w:rsid w:val="00F94110"/>
    <w:rsid w:val="00F9486A"/>
    <w:rsid w:val="00F954C6"/>
    <w:rsid w:val="00FA01F7"/>
    <w:rsid w:val="00FA0312"/>
    <w:rsid w:val="00FA0FFE"/>
    <w:rsid w:val="00FA166F"/>
    <w:rsid w:val="00FA3269"/>
    <w:rsid w:val="00FA409B"/>
    <w:rsid w:val="00FA6791"/>
    <w:rsid w:val="00FA6ED1"/>
    <w:rsid w:val="00FA769C"/>
    <w:rsid w:val="00FB0B6D"/>
    <w:rsid w:val="00FB1C6D"/>
    <w:rsid w:val="00FB1DD9"/>
    <w:rsid w:val="00FB1FD7"/>
    <w:rsid w:val="00FB3E51"/>
    <w:rsid w:val="00FB5166"/>
    <w:rsid w:val="00FB64A3"/>
    <w:rsid w:val="00FC02D1"/>
    <w:rsid w:val="00FC0FDB"/>
    <w:rsid w:val="00FC1E72"/>
    <w:rsid w:val="00FC30D1"/>
    <w:rsid w:val="00FC4DFA"/>
    <w:rsid w:val="00FC54DE"/>
    <w:rsid w:val="00FC5F8C"/>
    <w:rsid w:val="00FC6508"/>
    <w:rsid w:val="00FC66BB"/>
    <w:rsid w:val="00FD0D85"/>
    <w:rsid w:val="00FD2488"/>
    <w:rsid w:val="00FD4A0B"/>
    <w:rsid w:val="00FD56AF"/>
    <w:rsid w:val="00FD5BE2"/>
    <w:rsid w:val="00FD7149"/>
    <w:rsid w:val="00FE09C5"/>
    <w:rsid w:val="00FE0D14"/>
    <w:rsid w:val="00FE1E51"/>
    <w:rsid w:val="00FE259B"/>
    <w:rsid w:val="00FE4412"/>
    <w:rsid w:val="00FE5660"/>
    <w:rsid w:val="00FE5F33"/>
    <w:rsid w:val="00FF04C3"/>
    <w:rsid w:val="00FF04F5"/>
    <w:rsid w:val="00FF11C1"/>
    <w:rsid w:val="00FF3C43"/>
    <w:rsid w:val="00FF4285"/>
    <w:rsid w:val="00FF44AE"/>
    <w:rsid w:val="00FF56CF"/>
    <w:rsid w:val="00FF5AC8"/>
    <w:rsid w:val="00FF7101"/>
    <w:rsid w:val="00FF7D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697946"/>
  <w15:docId w15:val="{F376799A-756E-4AF6-A639-4E636F15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 w:type="character" w:styleId="Refdecomentario">
    <w:name w:val="annotation reference"/>
    <w:basedOn w:val="Fuentedeprrafopredeter"/>
    <w:unhideWhenUsed/>
    <w:rsid w:val="004D633F"/>
    <w:rPr>
      <w:sz w:val="16"/>
      <w:szCs w:val="16"/>
    </w:rPr>
  </w:style>
  <w:style w:type="paragraph" w:styleId="Textocomentario">
    <w:name w:val="annotation text"/>
    <w:basedOn w:val="Normal"/>
    <w:link w:val="TextocomentarioCar"/>
    <w:unhideWhenUsed/>
    <w:rsid w:val="004D633F"/>
    <w:pPr>
      <w:spacing w:line="240" w:lineRule="auto"/>
    </w:pPr>
    <w:rPr>
      <w:sz w:val="20"/>
      <w:szCs w:val="20"/>
    </w:rPr>
  </w:style>
  <w:style w:type="character" w:customStyle="1" w:styleId="TextocomentarioCar">
    <w:name w:val="Texto comentario Car"/>
    <w:basedOn w:val="Fuentedeprrafopredeter"/>
    <w:link w:val="Textocomentario"/>
    <w:rsid w:val="004D633F"/>
    <w:rPr>
      <w:sz w:val="20"/>
      <w:szCs w:val="20"/>
    </w:rPr>
  </w:style>
  <w:style w:type="paragraph" w:styleId="Asuntodelcomentario">
    <w:name w:val="annotation subject"/>
    <w:basedOn w:val="Textocomentario"/>
    <w:next w:val="Textocomentario"/>
    <w:link w:val="AsuntodelcomentarioCar"/>
    <w:uiPriority w:val="99"/>
    <w:semiHidden/>
    <w:unhideWhenUsed/>
    <w:rsid w:val="004D633F"/>
    <w:rPr>
      <w:b/>
      <w:bCs/>
    </w:rPr>
  </w:style>
  <w:style w:type="character" w:customStyle="1" w:styleId="AsuntodelcomentarioCar">
    <w:name w:val="Asunto del comentario Car"/>
    <w:basedOn w:val="TextocomentarioCar"/>
    <w:link w:val="Asuntodelcomentario"/>
    <w:uiPriority w:val="99"/>
    <w:semiHidden/>
    <w:rsid w:val="004D633F"/>
    <w:rPr>
      <w:b/>
      <w:bCs/>
      <w:sz w:val="20"/>
      <w:szCs w:val="20"/>
    </w:rPr>
  </w:style>
  <w:style w:type="paragraph" w:styleId="Textodeglobo">
    <w:name w:val="Balloon Text"/>
    <w:basedOn w:val="Normal"/>
    <w:link w:val="TextodegloboCar"/>
    <w:uiPriority w:val="99"/>
    <w:semiHidden/>
    <w:unhideWhenUsed/>
    <w:rsid w:val="004D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33F"/>
    <w:rPr>
      <w:rFonts w:ascii="Tahoma" w:hAnsi="Tahoma" w:cs="Tahoma"/>
      <w:sz w:val="16"/>
      <w:szCs w:val="16"/>
    </w:rPr>
  </w:style>
  <w:style w:type="paragraph" w:styleId="Encabezado">
    <w:name w:val="header"/>
    <w:basedOn w:val="Normal"/>
    <w:link w:val="EncabezadoCar"/>
    <w:uiPriority w:val="99"/>
    <w:unhideWhenUsed/>
    <w:rsid w:val="00D81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2B1"/>
  </w:style>
  <w:style w:type="paragraph" w:styleId="Piedepgina">
    <w:name w:val="footer"/>
    <w:basedOn w:val="Normal"/>
    <w:link w:val="PiedepginaCar"/>
    <w:uiPriority w:val="99"/>
    <w:unhideWhenUsed/>
    <w:rsid w:val="00D81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2B1"/>
  </w:style>
  <w:style w:type="paragraph" w:styleId="Revisin">
    <w:name w:val="Revision"/>
    <w:hidden/>
    <w:uiPriority w:val="99"/>
    <w:semiHidden/>
    <w:rsid w:val="00511F9E"/>
    <w:pPr>
      <w:spacing w:after="0" w:line="240" w:lineRule="auto"/>
    </w:pPr>
  </w:style>
  <w:style w:type="paragraph" w:styleId="Textoindependiente">
    <w:name w:val="Body Text"/>
    <w:basedOn w:val="Normal"/>
    <w:link w:val="TextoindependienteCar"/>
    <w:rsid w:val="00CC767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C7670"/>
    <w:rPr>
      <w:rFonts w:ascii="Times New Roman" w:eastAsia="Times New Roman" w:hAnsi="Times New Roman" w:cs="Times New Roman"/>
      <w:sz w:val="20"/>
      <w:szCs w:val="20"/>
      <w:lang w:val="es-ES" w:eastAsia="es-ES"/>
    </w:rPr>
  </w:style>
  <w:style w:type="character" w:customStyle="1" w:styleId="fontstyle21">
    <w:name w:val="fontstyle21"/>
    <w:basedOn w:val="Fuentedeprrafopredeter"/>
    <w:rsid w:val="000943A3"/>
    <w:rPr>
      <w:rFonts w:ascii="Times-Roman" w:hAnsi="Times-Roman" w:hint="default"/>
      <w:b w:val="0"/>
      <w:bCs w:val="0"/>
      <w:i w:val="0"/>
      <w:iCs w:val="0"/>
      <w:color w:val="000000"/>
      <w:sz w:val="20"/>
      <w:szCs w:val="20"/>
    </w:rPr>
  </w:style>
  <w:style w:type="paragraph" w:customStyle="1" w:styleId="Default">
    <w:name w:val="Default"/>
    <w:rsid w:val="00B022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22707871">
      <w:bodyDiv w:val="1"/>
      <w:marLeft w:val="0"/>
      <w:marRight w:val="0"/>
      <w:marTop w:val="0"/>
      <w:marBottom w:val="0"/>
      <w:divBdr>
        <w:top w:val="none" w:sz="0" w:space="0" w:color="auto"/>
        <w:left w:val="none" w:sz="0" w:space="0" w:color="auto"/>
        <w:bottom w:val="none" w:sz="0" w:space="0" w:color="auto"/>
        <w:right w:val="none" w:sz="0" w:space="0" w:color="auto"/>
      </w:divBdr>
      <w:divsChild>
        <w:div w:id="1831169388">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205995603">
      <w:bodyDiv w:val="1"/>
      <w:marLeft w:val="0"/>
      <w:marRight w:val="0"/>
      <w:marTop w:val="0"/>
      <w:marBottom w:val="0"/>
      <w:divBdr>
        <w:top w:val="none" w:sz="0" w:space="0" w:color="auto"/>
        <w:left w:val="none" w:sz="0" w:space="0" w:color="auto"/>
        <w:bottom w:val="none" w:sz="0" w:space="0" w:color="auto"/>
        <w:right w:val="none" w:sz="0" w:space="0" w:color="auto"/>
      </w:divBdr>
      <w:divsChild>
        <w:div w:id="1038041536">
          <w:marLeft w:val="0"/>
          <w:marRight w:val="0"/>
          <w:marTop w:val="0"/>
          <w:marBottom w:val="0"/>
          <w:divBdr>
            <w:top w:val="none" w:sz="0" w:space="0" w:color="auto"/>
            <w:left w:val="none" w:sz="0" w:space="0" w:color="auto"/>
            <w:bottom w:val="none" w:sz="0" w:space="0" w:color="auto"/>
            <w:right w:val="none" w:sz="0" w:space="0" w:color="auto"/>
          </w:divBdr>
        </w:div>
      </w:divsChild>
    </w:div>
    <w:div w:id="243151070">
      <w:bodyDiv w:val="1"/>
      <w:marLeft w:val="0"/>
      <w:marRight w:val="0"/>
      <w:marTop w:val="0"/>
      <w:marBottom w:val="0"/>
      <w:divBdr>
        <w:top w:val="none" w:sz="0" w:space="0" w:color="auto"/>
        <w:left w:val="none" w:sz="0" w:space="0" w:color="auto"/>
        <w:bottom w:val="none" w:sz="0" w:space="0" w:color="auto"/>
        <w:right w:val="none" w:sz="0" w:space="0" w:color="auto"/>
      </w:divBdr>
    </w:div>
    <w:div w:id="246548301">
      <w:bodyDiv w:val="1"/>
      <w:marLeft w:val="0"/>
      <w:marRight w:val="0"/>
      <w:marTop w:val="0"/>
      <w:marBottom w:val="0"/>
      <w:divBdr>
        <w:top w:val="none" w:sz="0" w:space="0" w:color="auto"/>
        <w:left w:val="none" w:sz="0" w:space="0" w:color="auto"/>
        <w:bottom w:val="none" w:sz="0" w:space="0" w:color="auto"/>
        <w:right w:val="none" w:sz="0" w:space="0" w:color="auto"/>
      </w:divBdr>
      <w:divsChild>
        <w:div w:id="641009121">
          <w:marLeft w:val="0"/>
          <w:marRight w:val="0"/>
          <w:marTop w:val="0"/>
          <w:marBottom w:val="0"/>
          <w:divBdr>
            <w:top w:val="none" w:sz="0" w:space="0" w:color="auto"/>
            <w:left w:val="none" w:sz="0" w:space="0" w:color="auto"/>
            <w:bottom w:val="none" w:sz="0" w:space="0" w:color="auto"/>
            <w:right w:val="none" w:sz="0" w:space="0" w:color="auto"/>
          </w:divBdr>
        </w:div>
      </w:divsChild>
    </w:div>
    <w:div w:id="272172482">
      <w:bodyDiv w:val="1"/>
      <w:marLeft w:val="0"/>
      <w:marRight w:val="0"/>
      <w:marTop w:val="0"/>
      <w:marBottom w:val="0"/>
      <w:divBdr>
        <w:top w:val="none" w:sz="0" w:space="0" w:color="auto"/>
        <w:left w:val="none" w:sz="0" w:space="0" w:color="auto"/>
        <w:bottom w:val="none" w:sz="0" w:space="0" w:color="auto"/>
        <w:right w:val="none" w:sz="0" w:space="0" w:color="auto"/>
      </w:divBdr>
      <w:divsChild>
        <w:div w:id="2132673069">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457">
      <w:bodyDiv w:val="1"/>
      <w:marLeft w:val="0"/>
      <w:marRight w:val="0"/>
      <w:marTop w:val="0"/>
      <w:marBottom w:val="0"/>
      <w:divBdr>
        <w:top w:val="none" w:sz="0" w:space="0" w:color="auto"/>
        <w:left w:val="none" w:sz="0" w:space="0" w:color="auto"/>
        <w:bottom w:val="none" w:sz="0" w:space="0" w:color="auto"/>
        <w:right w:val="none" w:sz="0" w:space="0" w:color="auto"/>
      </w:divBdr>
      <w:divsChild>
        <w:div w:id="1464883780">
          <w:marLeft w:val="0"/>
          <w:marRight w:val="0"/>
          <w:marTop w:val="0"/>
          <w:marBottom w:val="0"/>
          <w:divBdr>
            <w:top w:val="none" w:sz="0" w:space="0" w:color="auto"/>
            <w:left w:val="none" w:sz="0" w:space="0" w:color="auto"/>
            <w:bottom w:val="none" w:sz="0" w:space="0" w:color="auto"/>
            <w:right w:val="none" w:sz="0" w:space="0" w:color="auto"/>
          </w:divBdr>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06460167">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528417746">
      <w:bodyDiv w:val="1"/>
      <w:marLeft w:val="0"/>
      <w:marRight w:val="0"/>
      <w:marTop w:val="0"/>
      <w:marBottom w:val="0"/>
      <w:divBdr>
        <w:top w:val="none" w:sz="0" w:space="0" w:color="auto"/>
        <w:left w:val="none" w:sz="0" w:space="0" w:color="auto"/>
        <w:bottom w:val="none" w:sz="0" w:space="0" w:color="auto"/>
        <w:right w:val="none" w:sz="0" w:space="0" w:color="auto"/>
      </w:divBdr>
      <w:divsChild>
        <w:div w:id="119962877">
          <w:marLeft w:val="0"/>
          <w:marRight w:val="0"/>
          <w:marTop w:val="0"/>
          <w:marBottom w:val="0"/>
          <w:divBdr>
            <w:top w:val="none" w:sz="0" w:space="0" w:color="auto"/>
            <w:left w:val="none" w:sz="0" w:space="0" w:color="auto"/>
            <w:bottom w:val="none" w:sz="0" w:space="0" w:color="auto"/>
            <w:right w:val="none" w:sz="0" w:space="0" w:color="auto"/>
          </w:divBdr>
        </w:div>
      </w:divsChild>
    </w:div>
    <w:div w:id="556354097">
      <w:bodyDiv w:val="1"/>
      <w:marLeft w:val="0"/>
      <w:marRight w:val="0"/>
      <w:marTop w:val="0"/>
      <w:marBottom w:val="0"/>
      <w:divBdr>
        <w:top w:val="none" w:sz="0" w:space="0" w:color="auto"/>
        <w:left w:val="none" w:sz="0" w:space="0" w:color="auto"/>
        <w:bottom w:val="none" w:sz="0" w:space="0" w:color="auto"/>
        <w:right w:val="none" w:sz="0" w:space="0" w:color="auto"/>
      </w:divBdr>
      <w:divsChild>
        <w:div w:id="949431627">
          <w:marLeft w:val="0"/>
          <w:marRight w:val="0"/>
          <w:marTop w:val="0"/>
          <w:marBottom w:val="0"/>
          <w:divBdr>
            <w:top w:val="none" w:sz="0" w:space="0" w:color="auto"/>
            <w:left w:val="none" w:sz="0" w:space="0" w:color="auto"/>
            <w:bottom w:val="none" w:sz="0" w:space="0" w:color="auto"/>
            <w:right w:val="none" w:sz="0" w:space="0" w:color="auto"/>
          </w:divBdr>
        </w:div>
      </w:divsChild>
    </w:div>
    <w:div w:id="650865154">
      <w:bodyDiv w:val="1"/>
      <w:marLeft w:val="0"/>
      <w:marRight w:val="0"/>
      <w:marTop w:val="0"/>
      <w:marBottom w:val="0"/>
      <w:divBdr>
        <w:top w:val="none" w:sz="0" w:space="0" w:color="auto"/>
        <w:left w:val="none" w:sz="0" w:space="0" w:color="auto"/>
        <w:bottom w:val="none" w:sz="0" w:space="0" w:color="auto"/>
        <w:right w:val="none" w:sz="0" w:space="0" w:color="auto"/>
      </w:divBdr>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750784494">
      <w:bodyDiv w:val="1"/>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 w:id="762920254">
      <w:bodyDiv w:val="1"/>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824777901">
      <w:bodyDiv w:val="1"/>
      <w:marLeft w:val="0"/>
      <w:marRight w:val="0"/>
      <w:marTop w:val="0"/>
      <w:marBottom w:val="0"/>
      <w:divBdr>
        <w:top w:val="none" w:sz="0" w:space="0" w:color="auto"/>
        <w:left w:val="none" w:sz="0" w:space="0" w:color="auto"/>
        <w:bottom w:val="none" w:sz="0" w:space="0" w:color="auto"/>
        <w:right w:val="none" w:sz="0" w:space="0" w:color="auto"/>
      </w:divBdr>
      <w:divsChild>
        <w:div w:id="1936547694">
          <w:marLeft w:val="0"/>
          <w:marRight w:val="0"/>
          <w:marTop w:val="0"/>
          <w:marBottom w:val="0"/>
          <w:divBdr>
            <w:top w:val="none" w:sz="0" w:space="0" w:color="auto"/>
            <w:left w:val="none" w:sz="0" w:space="0" w:color="auto"/>
            <w:bottom w:val="none" w:sz="0" w:space="0" w:color="auto"/>
            <w:right w:val="none" w:sz="0" w:space="0" w:color="auto"/>
          </w:divBdr>
        </w:div>
      </w:divsChild>
    </w:div>
    <w:div w:id="825509933">
      <w:bodyDiv w:val="1"/>
      <w:marLeft w:val="0"/>
      <w:marRight w:val="0"/>
      <w:marTop w:val="0"/>
      <w:marBottom w:val="0"/>
      <w:divBdr>
        <w:top w:val="none" w:sz="0" w:space="0" w:color="auto"/>
        <w:left w:val="none" w:sz="0" w:space="0" w:color="auto"/>
        <w:bottom w:val="none" w:sz="0" w:space="0" w:color="auto"/>
        <w:right w:val="none" w:sz="0" w:space="0" w:color="auto"/>
      </w:divBdr>
      <w:divsChild>
        <w:div w:id="253516134">
          <w:marLeft w:val="0"/>
          <w:marRight w:val="0"/>
          <w:marTop w:val="0"/>
          <w:marBottom w:val="0"/>
          <w:divBdr>
            <w:top w:val="none" w:sz="0" w:space="0" w:color="auto"/>
            <w:left w:val="none" w:sz="0" w:space="0" w:color="auto"/>
            <w:bottom w:val="none" w:sz="0" w:space="0" w:color="auto"/>
            <w:right w:val="none" w:sz="0" w:space="0" w:color="auto"/>
          </w:divBdr>
        </w:div>
      </w:divsChild>
    </w:div>
    <w:div w:id="844249506">
      <w:bodyDiv w:val="1"/>
      <w:marLeft w:val="0"/>
      <w:marRight w:val="0"/>
      <w:marTop w:val="0"/>
      <w:marBottom w:val="0"/>
      <w:divBdr>
        <w:top w:val="none" w:sz="0" w:space="0" w:color="auto"/>
        <w:left w:val="none" w:sz="0" w:space="0" w:color="auto"/>
        <w:bottom w:val="none" w:sz="0" w:space="0" w:color="auto"/>
        <w:right w:val="none" w:sz="0" w:space="0" w:color="auto"/>
      </w:divBdr>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924387228">
      <w:bodyDiv w:val="1"/>
      <w:marLeft w:val="0"/>
      <w:marRight w:val="0"/>
      <w:marTop w:val="0"/>
      <w:marBottom w:val="0"/>
      <w:divBdr>
        <w:top w:val="none" w:sz="0" w:space="0" w:color="auto"/>
        <w:left w:val="none" w:sz="0" w:space="0" w:color="auto"/>
        <w:bottom w:val="none" w:sz="0" w:space="0" w:color="auto"/>
        <w:right w:val="none" w:sz="0" w:space="0" w:color="auto"/>
      </w:divBdr>
      <w:divsChild>
        <w:div w:id="956788622">
          <w:marLeft w:val="0"/>
          <w:marRight w:val="0"/>
          <w:marTop w:val="0"/>
          <w:marBottom w:val="0"/>
          <w:divBdr>
            <w:top w:val="none" w:sz="0" w:space="0" w:color="auto"/>
            <w:left w:val="none" w:sz="0" w:space="0" w:color="auto"/>
            <w:bottom w:val="none" w:sz="0" w:space="0" w:color="auto"/>
            <w:right w:val="none" w:sz="0" w:space="0" w:color="auto"/>
          </w:divBdr>
        </w:div>
      </w:divsChild>
    </w:div>
    <w:div w:id="972641384">
      <w:bodyDiv w:val="1"/>
      <w:marLeft w:val="0"/>
      <w:marRight w:val="0"/>
      <w:marTop w:val="0"/>
      <w:marBottom w:val="0"/>
      <w:divBdr>
        <w:top w:val="none" w:sz="0" w:space="0" w:color="auto"/>
        <w:left w:val="none" w:sz="0" w:space="0" w:color="auto"/>
        <w:bottom w:val="none" w:sz="0" w:space="0" w:color="auto"/>
        <w:right w:val="none" w:sz="0" w:space="0" w:color="auto"/>
      </w:divBdr>
      <w:divsChild>
        <w:div w:id="123738545">
          <w:marLeft w:val="0"/>
          <w:marRight w:val="0"/>
          <w:marTop w:val="0"/>
          <w:marBottom w:val="0"/>
          <w:divBdr>
            <w:top w:val="none" w:sz="0" w:space="0" w:color="auto"/>
            <w:left w:val="none" w:sz="0" w:space="0" w:color="auto"/>
            <w:bottom w:val="none" w:sz="0" w:space="0" w:color="auto"/>
            <w:right w:val="none" w:sz="0" w:space="0" w:color="auto"/>
          </w:divBdr>
        </w:div>
      </w:divsChild>
    </w:div>
    <w:div w:id="1017269720">
      <w:bodyDiv w:val="1"/>
      <w:marLeft w:val="0"/>
      <w:marRight w:val="0"/>
      <w:marTop w:val="0"/>
      <w:marBottom w:val="0"/>
      <w:divBdr>
        <w:top w:val="none" w:sz="0" w:space="0" w:color="auto"/>
        <w:left w:val="none" w:sz="0" w:space="0" w:color="auto"/>
        <w:bottom w:val="none" w:sz="0" w:space="0" w:color="auto"/>
        <w:right w:val="none" w:sz="0" w:space="0" w:color="auto"/>
      </w:divBdr>
      <w:divsChild>
        <w:div w:id="1195264056">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1007949924">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294166784">
      <w:bodyDiv w:val="1"/>
      <w:marLeft w:val="0"/>
      <w:marRight w:val="0"/>
      <w:marTop w:val="0"/>
      <w:marBottom w:val="0"/>
      <w:divBdr>
        <w:top w:val="none" w:sz="0" w:space="0" w:color="auto"/>
        <w:left w:val="none" w:sz="0" w:space="0" w:color="auto"/>
        <w:bottom w:val="none" w:sz="0" w:space="0" w:color="auto"/>
        <w:right w:val="none" w:sz="0" w:space="0" w:color="auto"/>
      </w:divBdr>
      <w:divsChild>
        <w:div w:id="1271355070">
          <w:marLeft w:val="0"/>
          <w:marRight w:val="0"/>
          <w:marTop w:val="0"/>
          <w:marBottom w:val="0"/>
          <w:divBdr>
            <w:top w:val="none" w:sz="0" w:space="0" w:color="auto"/>
            <w:left w:val="none" w:sz="0" w:space="0" w:color="auto"/>
            <w:bottom w:val="none" w:sz="0" w:space="0" w:color="auto"/>
            <w:right w:val="none" w:sz="0" w:space="0" w:color="auto"/>
          </w:divBdr>
        </w:div>
      </w:divsChild>
    </w:div>
    <w:div w:id="1331757994">
      <w:bodyDiv w:val="1"/>
      <w:marLeft w:val="0"/>
      <w:marRight w:val="0"/>
      <w:marTop w:val="0"/>
      <w:marBottom w:val="0"/>
      <w:divBdr>
        <w:top w:val="none" w:sz="0" w:space="0" w:color="auto"/>
        <w:left w:val="none" w:sz="0" w:space="0" w:color="auto"/>
        <w:bottom w:val="none" w:sz="0" w:space="0" w:color="auto"/>
        <w:right w:val="none" w:sz="0" w:space="0" w:color="auto"/>
      </w:divBdr>
      <w:divsChild>
        <w:div w:id="969434858">
          <w:marLeft w:val="0"/>
          <w:marRight w:val="0"/>
          <w:marTop w:val="0"/>
          <w:marBottom w:val="0"/>
          <w:divBdr>
            <w:top w:val="none" w:sz="0" w:space="0" w:color="auto"/>
            <w:left w:val="none" w:sz="0" w:space="0" w:color="auto"/>
            <w:bottom w:val="none" w:sz="0" w:space="0" w:color="auto"/>
            <w:right w:val="none" w:sz="0" w:space="0" w:color="auto"/>
          </w:divBdr>
        </w:div>
      </w:divsChild>
    </w:div>
    <w:div w:id="1341083785">
      <w:bodyDiv w:val="1"/>
      <w:marLeft w:val="0"/>
      <w:marRight w:val="0"/>
      <w:marTop w:val="0"/>
      <w:marBottom w:val="0"/>
      <w:divBdr>
        <w:top w:val="none" w:sz="0" w:space="0" w:color="auto"/>
        <w:left w:val="none" w:sz="0" w:space="0" w:color="auto"/>
        <w:bottom w:val="none" w:sz="0" w:space="0" w:color="auto"/>
        <w:right w:val="none" w:sz="0" w:space="0" w:color="auto"/>
      </w:divBdr>
      <w:divsChild>
        <w:div w:id="1135488545">
          <w:marLeft w:val="0"/>
          <w:marRight w:val="0"/>
          <w:marTop w:val="0"/>
          <w:marBottom w:val="0"/>
          <w:divBdr>
            <w:top w:val="none" w:sz="0" w:space="0" w:color="auto"/>
            <w:left w:val="none" w:sz="0" w:space="0" w:color="auto"/>
            <w:bottom w:val="none" w:sz="0" w:space="0" w:color="auto"/>
            <w:right w:val="none" w:sz="0" w:space="0" w:color="auto"/>
          </w:divBdr>
        </w:div>
      </w:divsChild>
    </w:div>
    <w:div w:id="1380860520">
      <w:bodyDiv w:val="1"/>
      <w:marLeft w:val="0"/>
      <w:marRight w:val="0"/>
      <w:marTop w:val="0"/>
      <w:marBottom w:val="0"/>
      <w:divBdr>
        <w:top w:val="none" w:sz="0" w:space="0" w:color="auto"/>
        <w:left w:val="none" w:sz="0" w:space="0" w:color="auto"/>
        <w:bottom w:val="none" w:sz="0" w:space="0" w:color="auto"/>
        <w:right w:val="none" w:sz="0" w:space="0" w:color="auto"/>
      </w:divBdr>
      <w:divsChild>
        <w:div w:id="279997777">
          <w:marLeft w:val="0"/>
          <w:marRight w:val="0"/>
          <w:marTop w:val="0"/>
          <w:marBottom w:val="0"/>
          <w:divBdr>
            <w:top w:val="none" w:sz="0" w:space="0" w:color="auto"/>
            <w:left w:val="none" w:sz="0" w:space="0" w:color="auto"/>
            <w:bottom w:val="none" w:sz="0" w:space="0" w:color="auto"/>
            <w:right w:val="none" w:sz="0" w:space="0" w:color="auto"/>
          </w:divBdr>
        </w:div>
      </w:divsChild>
    </w:div>
    <w:div w:id="1429815151">
      <w:bodyDiv w:val="1"/>
      <w:marLeft w:val="0"/>
      <w:marRight w:val="0"/>
      <w:marTop w:val="0"/>
      <w:marBottom w:val="0"/>
      <w:divBdr>
        <w:top w:val="none" w:sz="0" w:space="0" w:color="auto"/>
        <w:left w:val="none" w:sz="0" w:space="0" w:color="auto"/>
        <w:bottom w:val="none" w:sz="0" w:space="0" w:color="auto"/>
        <w:right w:val="none" w:sz="0" w:space="0" w:color="auto"/>
      </w:divBdr>
      <w:divsChild>
        <w:div w:id="816603599">
          <w:marLeft w:val="0"/>
          <w:marRight w:val="0"/>
          <w:marTop w:val="0"/>
          <w:marBottom w:val="0"/>
          <w:divBdr>
            <w:top w:val="none" w:sz="0" w:space="0" w:color="auto"/>
            <w:left w:val="none" w:sz="0" w:space="0" w:color="auto"/>
            <w:bottom w:val="none" w:sz="0" w:space="0" w:color="auto"/>
            <w:right w:val="none" w:sz="0" w:space="0" w:color="auto"/>
          </w:divBdr>
        </w:div>
      </w:divsChild>
    </w:div>
    <w:div w:id="1453787247">
      <w:bodyDiv w:val="1"/>
      <w:marLeft w:val="0"/>
      <w:marRight w:val="0"/>
      <w:marTop w:val="0"/>
      <w:marBottom w:val="0"/>
      <w:divBdr>
        <w:top w:val="none" w:sz="0" w:space="0" w:color="auto"/>
        <w:left w:val="none" w:sz="0" w:space="0" w:color="auto"/>
        <w:bottom w:val="none" w:sz="0" w:space="0" w:color="auto"/>
        <w:right w:val="none" w:sz="0" w:space="0" w:color="auto"/>
      </w:divBdr>
      <w:divsChild>
        <w:div w:id="1000615955">
          <w:marLeft w:val="0"/>
          <w:marRight w:val="0"/>
          <w:marTop w:val="0"/>
          <w:marBottom w:val="0"/>
          <w:divBdr>
            <w:top w:val="none" w:sz="0" w:space="0" w:color="auto"/>
            <w:left w:val="none" w:sz="0" w:space="0" w:color="auto"/>
            <w:bottom w:val="none" w:sz="0" w:space="0" w:color="auto"/>
            <w:right w:val="none" w:sz="0" w:space="0" w:color="auto"/>
          </w:divBdr>
        </w:div>
      </w:divsChild>
    </w:div>
    <w:div w:id="1476951347">
      <w:bodyDiv w:val="1"/>
      <w:marLeft w:val="0"/>
      <w:marRight w:val="0"/>
      <w:marTop w:val="0"/>
      <w:marBottom w:val="0"/>
      <w:divBdr>
        <w:top w:val="none" w:sz="0" w:space="0" w:color="auto"/>
        <w:left w:val="none" w:sz="0" w:space="0" w:color="auto"/>
        <w:bottom w:val="none" w:sz="0" w:space="0" w:color="auto"/>
        <w:right w:val="none" w:sz="0" w:space="0" w:color="auto"/>
      </w:divBdr>
      <w:divsChild>
        <w:div w:id="1236626041">
          <w:marLeft w:val="0"/>
          <w:marRight w:val="0"/>
          <w:marTop w:val="0"/>
          <w:marBottom w:val="0"/>
          <w:divBdr>
            <w:top w:val="none" w:sz="0" w:space="0" w:color="auto"/>
            <w:left w:val="none" w:sz="0" w:space="0" w:color="auto"/>
            <w:bottom w:val="none" w:sz="0" w:space="0" w:color="auto"/>
            <w:right w:val="none" w:sz="0" w:space="0" w:color="auto"/>
          </w:divBdr>
        </w:div>
      </w:divsChild>
    </w:div>
    <w:div w:id="1501580760">
      <w:bodyDiv w:val="1"/>
      <w:marLeft w:val="0"/>
      <w:marRight w:val="0"/>
      <w:marTop w:val="0"/>
      <w:marBottom w:val="0"/>
      <w:divBdr>
        <w:top w:val="none" w:sz="0" w:space="0" w:color="auto"/>
        <w:left w:val="none" w:sz="0" w:space="0" w:color="auto"/>
        <w:bottom w:val="none" w:sz="0" w:space="0" w:color="auto"/>
        <w:right w:val="none" w:sz="0" w:space="0" w:color="auto"/>
      </w:divBdr>
      <w:divsChild>
        <w:div w:id="1416709074">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6133922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455">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900798465">
          <w:marLeft w:val="0"/>
          <w:marRight w:val="0"/>
          <w:marTop w:val="0"/>
          <w:marBottom w:val="0"/>
          <w:divBdr>
            <w:top w:val="none" w:sz="0" w:space="0" w:color="auto"/>
            <w:left w:val="none" w:sz="0" w:space="0" w:color="auto"/>
            <w:bottom w:val="none" w:sz="0" w:space="0" w:color="auto"/>
            <w:right w:val="none" w:sz="0" w:space="0" w:color="auto"/>
          </w:divBdr>
        </w:div>
      </w:divsChild>
    </w:div>
    <w:div w:id="1724475344">
      <w:bodyDiv w:val="1"/>
      <w:marLeft w:val="0"/>
      <w:marRight w:val="0"/>
      <w:marTop w:val="0"/>
      <w:marBottom w:val="0"/>
      <w:divBdr>
        <w:top w:val="none" w:sz="0" w:space="0" w:color="auto"/>
        <w:left w:val="none" w:sz="0" w:space="0" w:color="auto"/>
        <w:bottom w:val="none" w:sz="0" w:space="0" w:color="auto"/>
        <w:right w:val="none" w:sz="0" w:space="0" w:color="auto"/>
      </w:divBdr>
      <w:divsChild>
        <w:div w:id="2027365791">
          <w:marLeft w:val="0"/>
          <w:marRight w:val="0"/>
          <w:marTop w:val="0"/>
          <w:marBottom w:val="0"/>
          <w:divBdr>
            <w:top w:val="none" w:sz="0" w:space="0" w:color="auto"/>
            <w:left w:val="none" w:sz="0" w:space="0" w:color="auto"/>
            <w:bottom w:val="none" w:sz="0" w:space="0" w:color="auto"/>
            <w:right w:val="none" w:sz="0" w:space="0" w:color="auto"/>
          </w:divBdr>
        </w:div>
      </w:divsChild>
    </w:div>
    <w:div w:id="1745034153">
      <w:bodyDiv w:val="1"/>
      <w:marLeft w:val="0"/>
      <w:marRight w:val="0"/>
      <w:marTop w:val="0"/>
      <w:marBottom w:val="0"/>
      <w:divBdr>
        <w:top w:val="none" w:sz="0" w:space="0" w:color="auto"/>
        <w:left w:val="none" w:sz="0" w:space="0" w:color="auto"/>
        <w:bottom w:val="none" w:sz="0" w:space="0" w:color="auto"/>
        <w:right w:val="none" w:sz="0" w:space="0" w:color="auto"/>
      </w:divBdr>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 w:id="2028169735">
      <w:bodyDiv w:val="1"/>
      <w:marLeft w:val="0"/>
      <w:marRight w:val="0"/>
      <w:marTop w:val="0"/>
      <w:marBottom w:val="0"/>
      <w:divBdr>
        <w:top w:val="none" w:sz="0" w:space="0" w:color="auto"/>
        <w:left w:val="none" w:sz="0" w:space="0" w:color="auto"/>
        <w:bottom w:val="none" w:sz="0" w:space="0" w:color="auto"/>
        <w:right w:val="none" w:sz="0" w:space="0" w:color="auto"/>
      </w:divBdr>
      <w:divsChild>
        <w:div w:id="1004554635">
          <w:marLeft w:val="0"/>
          <w:marRight w:val="0"/>
          <w:marTop w:val="0"/>
          <w:marBottom w:val="0"/>
          <w:divBdr>
            <w:top w:val="none" w:sz="0" w:space="0" w:color="auto"/>
            <w:left w:val="none" w:sz="0" w:space="0" w:color="auto"/>
            <w:bottom w:val="none" w:sz="0" w:space="0" w:color="auto"/>
            <w:right w:val="none" w:sz="0" w:space="0" w:color="auto"/>
          </w:divBdr>
        </w:div>
      </w:divsChild>
    </w:div>
    <w:div w:id="2097744856">
      <w:bodyDiv w:val="1"/>
      <w:marLeft w:val="0"/>
      <w:marRight w:val="0"/>
      <w:marTop w:val="0"/>
      <w:marBottom w:val="0"/>
      <w:divBdr>
        <w:top w:val="none" w:sz="0" w:space="0" w:color="auto"/>
        <w:left w:val="none" w:sz="0" w:space="0" w:color="auto"/>
        <w:bottom w:val="none" w:sz="0" w:space="0" w:color="auto"/>
        <w:right w:val="none" w:sz="0" w:space="0" w:color="auto"/>
      </w:divBdr>
      <w:divsChild>
        <w:div w:id="1761482240">
          <w:marLeft w:val="0"/>
          <w:marRight w:val="0"/>
          <w:marTop w:val="0"/>
          <w:marBottom w:val="0"/>
          <w:divBdr>
            <w:top w:val="none" w:sz="0" w:space="0" w:color="auto"/>
            <w:left w:val="none" w:sz="0" w:space="0" w:color="auto"/>
            <w:bottom w:val="none" w:sz="0" w:space="0" w:color="auto"/>
            <w:right w:val="none" w:sz="0" w:space="0" w:color="auto"/>
          </w:divBdr>
        </w:div>
      </w:divsChild>
    </w:div>
    <w:div w:id="2109154247">
      <w:bodyDiv w:val="1"/>
      <w:marLeft w:val="0"/>
      <w:marRight w:val="0"/>
      <w:marTop w:val="0"/>
      <w:marBottom w:val="0"/>
      <w:divBdr>
        <w:top w:val="none" w:sz="0" w:space="0" w:color="auto"/>
        <w:left w:val="none" w:sz="0" w:space="0" w:color="auto"/>
        <w:bottom w:val="none" w:sz="0" w:space="0" w:color="auto"/>
        <w:right w:val="none" w:sz="0" w:space="0" w:color="auto"/>
      </w:divBdr>
      <w:divsChild>
        <w:div w:id="283200550">
          <w:marLeft w:val="0"/>
          <w:marRight w:val="0"/>
          <w:marTop w:val="0"/>
          <w:marBottom w:val="0"/>
          <w:divBdr>
            <w:top w:val="none" w:sz="0" w:space="0" w:color="auto"/>
            <w:left w:val="none" w:sz="0" w:space="0" w:color="auto"/>
            <w:bottom w:val="none" w:sz="0" w:space="0" w:color="auto"/>
            <w:right w:val="none" w:sz="0" w:space="0" w:color="auto"/>
          </w:divBdr>
        </w:div>
      </w:divsChild>
    </w:div>
    <w:div w:id="2138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8063-402A-4F1D-8FC7-DE3CFDB4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6</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264</cp:revision>
  <dcterms:created xsi:type="dcterms:W3CDTF">2022-05-17T20:38:00Z</dcterms:created>
  <dcterms:modified xsi:type="dcterms:W3CDTF">2022-11-08T17:46:00Z</dcterms:modified>
</cp:coreProperties>
</file>