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B9A47" w14:textId="79F6DE78" w:rsidR="00353AEE" w:rsidRPr="002E6169" w:rsidRDefault="00353AEE" w:rsidP="00917E44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2E6169">
        <w:rPr>
          <w:rFonts w:ascii="Palatino Linotype" w:hAnsi="Palatino Linotype" w:cs="Arial"/>
          <w:b/>
        </w:rPr>
        <w:t>ACTA</w:t>
      </w:r>
      <w:r w:rsidR="00370934" w:rsidRPr="002E6169">
        <w:rPr>
          <w:rFonts w:ascii="Palatino Linotype" w:hAnsi="Palatino Linotype" w:cs="Arial"/>
          <w:b/>
        </w:rPr>
        <w:t xml:space="preserve"> RESOLUTIVA DE LA SESIÓN No. 07</w:t>
      </w:r>
      <w:r w:rsidR="00483EFA" w:rsidRPr="002E6169">
        <w:rPr>
          <w:rFonts w:ascii="Palatino Linotype" w:hAnsi="Palatino Linotype" w:cs="Arial"/>
          <w:b/>
        </w:rPr>
        <w:t>3</w:t>
      </w:r>
      <w:r w:rsidRPr="002E6169">
        <w:rPr>
          <w:rFonts w:ascii="Palatino Linotype" w:hAnsi="Palatino Linotype" w:cs="Arial"/>
          <w:b/>
        </w:rPr>
        <w:t xml:space="preserve"> - </w:t>
      </w:r>
      <w:r w:rsidR="00483EFA" w:rsidRPr="002E6169">
        <w:rPr>
          <w:rFonts w:ascii="Palatino Linotype" w:hAnsi="Palatino Linotype" w:cs="Arial"/>
          <w:b/>
        </w:rPr>
        <w:t>EXTRA</w:t>
      </w:r>
      <w:r w:rsidRPr="002E6169">
        <w:rPr>
          <w:rFonts w:ascii="Palatino Linotype" w:hAnsi="Palatino Linotype" w:cs="Arial"/>
          <w:b/>
        </w:rPr>
        <w:t>ORDINARIA</w:t>
      </w:r>
    </w:p>
    <w:p w14:paraId="581A6C1C" w14:textId="77777777" w:rsidR="00353AEE" w:rsidRPr="002E6169" w:rsidRDefault="00353AEE" w:rsidP="00917E44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2E6169">
        <w:rPr>
          <w:rFonts w:ascii="Palatino Linotype" w:hAnsi="Palatino Linotype" w:cs="Arial"/>
          <w:b/>
        </w:rPr>
        <w:t>DE LA COMISIÓN DE ORDENAMIENTO TERRITORIAL</w:t>
      </w:r>
    </w:p>
    <w:p w14:paraId="6FD555EE" w14:textId="77777777" w:rsidR="002F19C2" w:rsidRPr="002E6169" w:rsidRDefault="002F19C2" w:rsidP="00917E44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14:paraId="3BF15C35" w14:textId="734FD5DD" w:rsidR="00353AEE" w:rsidRPr="002E6169" w:rsidRDefault="00483EFA" w:rsidP="00917E44">
      <w:pPr>
        <w:spacing w:line="240" w:lineRule="auto"/>
        <w:jc w:val="center"/>
        <w:rPr>
          <w:rFonts w:ascii="Palatino Linotype" w:hAnsi="Palatino Linotype" w:cs="Arial"/>
          <w:b/>
        </w:rPr>
      </w:pPr>
      <w:r w:rsidRPr="002E6169">
        <w:rPr>
          <w:rFonts w:ascii="Palatino Linotype" w:hAnsi="Palatino Linotype" w:cs="Arial"/>
          <w:b/>
        </w:rPr>
        <w:t>VIERNES 08</w:t>
      </w:r>
      <w:r w:rsidR="00122160" w:rsidRPr="002E6169">
        <w:rPr>
          <w:rFonts w:ascii="Palatino Linotype" w:hAnsi="Palatino Linotype" w:cs="Arial"/>
          <w:b/>
        </w:rPr>
        <w:t xml:space="preserve"> DE </w:t>
      </w:r>
      <w:r w:rsidRPr="002E6169">
        <w:rPr>
          <w:rFonts w:ascii="Palatino Linotype" w:hAnsi="Palatino Linotype" w:cs="Arial"/>
          <w:b/>
        </w:rPr>
        <w:t>JUL</w:t>
      </w:r>
      <w:r w:rsidR="00370934" w:rsidRPr="002E6169">
        <w:rPr>
          <w:rFonts w:ascii="Palatino Linotype" w:hAnsi="Palatino Linotype" w:cs="Arial"/>
          <w:b/>
        </w:rPr>
        <w:t>IO</w:t>
      </w:r>
      <w:r w:rsidR="00122160" w:rsidRPr="002E6169">
        <w:rPr>
          <w:rFonts w:ascii="Palatino Linotype" w:hAnsi="Palatino Linotype" w:cs="Arial"/>
          <w:b/>
        </w:rPr>
        <w:t xml:space="preserve"> DE 2022</w:t>
      </w:r>
    </w:p>
    <w:p w14:paraId="21C5C694" w14:textId="74904316" w:rsidR="00794186" w:rsidRPr="002E6169" w:rsidRDefault="00353AEE" w:rsidP="00917E44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E6169">
        <w:rPr>
          <w:rFonts w:ascii="Palatino Linotype" w:eastAsia="Batang" w:hAnsi="Palatino Linotype" w:cs="Arial"/>
          <w:lang w:eastAsia="es-ES"/>
        </w:rPr>
        <w:t xml:space="preserve">En el Distrito Metropolitano de Quito, siendo las </w:t>
      </w:r>
      <w:r w:rsidR="007A3B54" w:rsidRPr="002E6169">
        <w:rPr>
          <w:rFonts w:ascii="Palatino Linotype" w:eastAsia="Batang" w:hAnsi="Palatino Linotype" w:cs="Arial"/>
          <w:lang w:eastAsia="es-ES"/>
        </w:rPr>
        <w:t>1</w:t>
      </w:r>
      <w:r w:rsidR="00A737A2" w:rsidRPr="002E6169">
        <w:rPr>
          <w:rFonts w:ascii="Palatino Linotype" w:eastAsia="Batang" w:hAnsi="Palatino Linotype" w:cs="Arial"/>
          <w:lang w:eastAsia="es-ES"/>
        </w:rPr>
        <w:t>0</w:t>
      </w:r>
      <w:r w:rsidR="00977FBA" w:rsidRPr="002E6169">
        <w:rPr>
          <w:rFonts w:ascii="Palatino Linotype" w:eastAsia="Batang" w:hAnsi="Palatino Linotype" w:cs="Arial"/>
          <w:lang w:eastAsia="es-ES"/>
        </w:rPr>
        <w:t>h</w:t>
      </w:r>
      <w:r w:rsidR="00984C49" w:rsidRPr="002E6169">
        <w:rPr>
          <w:rFonts w:ascii="Palatino Linotype" w:eastAsia="Batang" w:hAnsi="Palatino Linotype" w:cs="Arial"/>
          <w:lang w:eastAsia="es-ES"/>
        </w:rPr>
        <w:t>0</w:t>
      </w:r>
      <w:r w:rsidR="003B21AB" w:rsidRPr="002E6169">
        <w:rPr>
          <w:rFonts w:ascii="Palatino Linotype" w:eastAsia="Batang" w:hAnsi="Palatino Linotype" w:cs="Arial"/>
          <w:lang w:eastAsia="es-ES"/>
        </w:rPr>
        <w:t>4</w:t>
      </w:r>
      <w:r w:rsidR="00BE503B" w:rsidRPr="002E6169">
        <w:rPr>
          <w:rFonts w:ascii="Palatino Linotype" w:eastAsia="Batang" w:hAnsi="Palatino Linotype" w:cs="Arial"/>
          <w:lang w:eastAsia="es-ES"/>
        </w:rPr>
        <w:t xml:space="preserve"> del </w:t>
      </w:r>
      <w:r w:rsidR="00EA3456" w:rsidRPr="002E6169">
        <w:rPr>
          <w:rFonts w:ascii="Palatino Linotype" w:eastAsia="Batang" w:hAnsi="Palatino Linotype" w:cs="Arial"/>
          <w:lang w:eastAsia="es-ES"/>
        </w:rPr>
        <w:t>08</w:t>
      </w:r>
      <w:r w:rsidR="00CC3DB4" w:rsidRPr="002E6169">
        <w:rPr>
          <w:rFonts w:ascii="Palatino Linotype" w:eastAsia="Batang" w:hAnsi="Palatino Linotype" w:cs="Arial"/>
          <w:lang w:eastAsia="es-ES"/>
        </w:rPr>
        <w:t xml:space="preserve"> </w:t>
      </w:r>
      <w:r w:rsidR="00A737A2" w:rsidRPr="002E6169">
        <w:rPr>
          <w:rFonts w:ascii="Palatino Linotype" w:eastAsia="Batang" w:hAnsi="Palatino Linotype" w:cs="Arial"/>
          <w:lang w:eastAsia="es-ES"/>
        </w:rPr>
        <w:t xml:space="preserve">de </w:t>
      </w:r>
      <w:r w:rsidR="00483EFA" w:rsidRPr="002E6169">
        <w:rPr>
          <w:rFonts w:ascii="Palatino Linotype" w:eastAsia="Batang" w:hAnsi="Palatino Linotype" w:cs="Arial"/>
          <w:lang w:eastAsia="es-ES"/>
        </w:rPr>
        <w:t>jul</w:t>
      </w:r>
      <w:r w:rsidR="00370934" w:rsidRPr="002E6169">
        <w:rPr>
          <w:rFonts w:ascii="Palatino Linotype" w:eastAsia="Batang" w:hAnsi="Palatino Linotype" w:cs="Arial"/>
          <w:lang w:eastAsia="es-ES"/>
        </w:rPr>
        <w:t>io</w:t>
      </w:r>
      <w:r w:rsidR="00257B80" w:rsidRPr="002E6169">
        <w:rPr>
          <w:rFonts w:ascii="Palatino Linotype" w:eastAsia="Batang" w:hAnsi="Palatino Linotype" w:cs="Arial"/>
          <w:lang w:eastAsia="es-ES"/>
        </w:rPr>
        <w:t xml:space="preserve"> </w:t>
      </w:r>
      <w:r w:rsidR="00B50E8E" w:rsidRPr="002E6169">
        <w:rPr>
          <w:rFonts w:ascii="Palatino Linotype" w:eastAsia="Batang" w:hAnsi="Palatino Linotype" w:cs="Arial"/>
          <w:lang w:eastAsia="es-ES"/>
        </w:rPr>
        <w:t>de 2022</w:t>
      </w:r>
      <w:r w:rsidRPr="002E6169">
        <w:rPr>
          <w:rFonts w:ascii="Palatino Linotype" w:eastAsia="Batang" w:hAnsi="Palatino Linotype" w:cs="Arial"/>
          <w:lang w:eastAsia="es-ES"/>
        </w:rPr>
        <w:t xml:space="preserve">, conforme la convocatoria, se lleva a cabo la </w:t>
      </w:r>
      <w:r w:rsidR="00471493" w:rsidRPr="002E6169">
        <w:rPr>
          <w:rFonts w:ascii="Palatino Linotype" w:eastAsia="Batang" w:hAnsi="Palatino Linotype" w:cs="Arial"/>
          <w:lang w:eastAsia="es-ES"/>
        </w:rPr>
        <w:t xml:space="preserve">sesión </w:t>
      </w:r>
      <w:r w:rsidR="002A1876" w:rsidRPr="002E6169">
        <w:rPr>
          <w:rFonts w:ascii="Palatino Linotype" w:eastAsia="Batang" w:hAnsi="Palatino Linotype" w:cs="Arial"/>
          <w:lang w:eastAsia="es-ES"/>
        </w:rPr>
        <w:t>No. 07</w:t>
      </w:r>
      <w:r w:rsidR="00483EFA" w:rsidRPr="002E6169">
        <w:rPr>
          <w:rFonts w:ascii="Palatino Linotype" w:eastAsia="Batang" w:hAnsi="Palatino Linotype" w:cs="Arial"/>
          <w:lang w:eastAsia="es-ES"/>
        </w:rPr>
        <w:t>3</w:t>
      </w:r>
      <w:r w:rsidRPr="002E6169">
        <w:rPr>
          <w:rFonts w:ascii="Palatino Linotype" w:eastAsia="Batang" w:hAnsi="Palatino Linotype" w:cs="Arial"/>
          <w:lang w:eastAsia="es-ES"/>
        </w:rPr>
        <w:t xml:space="preserve"> - </w:t>
      </w:r>
      <w:r w:rsidR="00483EFA" w:rsidRPr="002E6169">
        <w:rPr>
          <w:rFonts w:ascii="Palatino Linotype" w:eastAsia="Batang" w:hAnsi="Palatino Linotype" w:cs="Arial"/>
          <w:lang w:eastAsia="es-ES"/>
        </w:rPr>
        <w:t>extra</w:t>
      </w:r>
      <w:r w:rsidRPr="002E6169">
        <w:rPr>
          <w:rFonts w:ascii="Palatino Linotype" w:eastAsia="Batang" w:hAnsi="Palatino Linotype" w:cs="Arial"/>
          <w:lang w:eastAsia="es-ES"/>
        </w:rPr>
        <w:t xml:space="preserve">ordinaria de la Comisión de Ordenamiento Territorial, presidida por la concejala </w:t>
      </w:r>
      <w:r w:rsidR="008D2F92" w:rsidRPr="002E6169">
        <w:rPr>
          <w:rFonts w:ascii="Palatino Linotype" w:eastAsia="Batang" w:hAnsi="Palatino Linotype" w:cs="Arial"/>
          <w:lang w:eastAsia="es-ES"/>
        </w:rPr>
        <w:t>Amparito Narváez</w:t>
      </w:r>
      <w:r w:rsidRPr="002E6169">
        <w:rPr>
          <w:rFonts w:ascii="Palatino Linotype" w:eastAsia="Batang" w:hAnsi="Palatino Linotype" w:cs="Arial"/>
          <w:lang w:eastAsia="es-ES"/>
        </w:rPr>
        <w:t>, a través de la plata</w:t>
      </w:r>
      <w:r w:rsidR="00794186" w:rsidRPr="002E6169">
        <w:rPr>
          <w:rFonts w:ascii="Palatino Linotype" w:eastAsia="Batang" w:hAnsi="Palatino Linotype" w:cs="Arial"/>
          <w:lang w:eastAsia="es-ES"/>
        </w:rPr>
        <w:t xml:space="preserve">forma para reuniones virtuales "Microsoft </w:t>
      </w:r>
      <w:proofErr w:type="spellStart"/>
      <w:r w:rsidR="00794186" w:rsidRPr="002E6169">
        <w:rPr>
          <w:rFonts w:ascii="Palatino Linotype" w:eastAsia="Batang" w:hAnsi="Palatino Linotype" w:cs="Arial"/>
          <w:lang w:eastAsia="es-ES"/>
        </w:rPr>
        <w:t>Teams</w:t>
      </w:r>
      <w:proofErr w:type="spellEnd"/>
      <w:r w:rsidR="00794186" w:rsidRPr="002E6169">
        <w:rPr>
          <w:rFonts w:ascii="Palatino Linotype" w:eastAsia="Batang" w:hAnsi="Palatino Linotype" w:cs="Arial"/>
          <w:lang w:eastAsia="es-ES"/>
        </w:rPr>
        <w:t>" de Office 365.</w:t>
      </w:r>
    </w:p>
    <w:p w14:paraId="6E8C159C" w14:textId="77777777" w:rsidR="00353AEE" w:rsidRPr="002E6169" w:rsidRDefault="00353AEE" w:rsidP="00917E44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0F25FD62" w14:textId="5366ACFE" w:rsidR="00353AEE" w:rsidRPr="002E6169" w:rsidRDefault="00353AEE" w:rsidP="00917E44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E6169">
        <w:rPr>
          <w:rFonts w:ascii="Palatino Linotype" w:eastAsia="Batang" w:hAnsi="Palatino Linotype" w:cs="Arial"/>
          <w:lang w:eastAsia="es-ES"/>
        </w:rPr>
        <w:t>Por disposición de la presidenta de la comisión, se procede a constatar el quórum reglamentario en la plataforma virtual de reuniones, el mismo que se encuentra conformado por los siguientes concejales presentes</w:t>
      </w:r>
      <w:r w:rsidR="00B30101" w:rsidRPr="002E6169">
        <w:rPr>
          <w:rFonts w:ascii="Palatino Linotype" w:eastAsia="Batang" w:hAnsi="Palatino Linotype" w:cs="Arial"/>
          <w:lang w:eastAsia="es-ES"/>
        </w:rPr>
        <w:t xml:space="preserve">: </w:t>
      </w:r>
      <w:r w:rsidR="00F20E7F" w:rsidRPr="002E6169">
        <w:rPr>
          <w:rFonts w:ascii="Palatino Linotype" w:eastAsia="Batang" w:hAnsi="Palatino Linotype" w:cs="Arial"/>
          <w:lang w:eastAsia="es-ES"/>
        </w:rPr>
        <w:t xml:space="preserve">Amparito Narváez, </w:t>
      </w:r>
      <w:r w:rsidR="0009377A" w:rsidRPr="002E6169">
        <w:rPr>
          <w:rFonts w:ascii="Palatino Linotype" w:eastAsia="Batang" w:hAnsi="Palatino Linotype" w:cs="Arial"/>
          <w:lang w:eastAsia="es-ES"/>
        </w:rPr>
        <w:t>Andrea Hidalgo;</w:t>
      </w:r>
      <w:r w:rsidR="007F3CF0" w:rsidRPr="002E6169">
        <w:rPr>
          <w:rFonts w:ascii="Palatino Linotype" w:eastAsia="Batang" w:hAnsi="Palatino Linotype" w:cs="Arial"/>
          <w:lang w:eastAsia="es-ES"/>
        </w:rPr>
        <w:t xml:space="preserve"> y,</w:t>
      </w:r>
      <w:r w:rsidR="00E50959" w:rsidRPr="002E6169">
        <w:rPr>
          <w:rFonts w:ascii="Palatino Linotype" w:eastAsia="Batang" w:hAnsi="Palatino Linotype" w:cs="Arial"/>
          <w:lang w:eastAsia="es-ES"/>
        </w:rPr>
        <w:t xml:space="preserve"> </w:t>
      </w:r>
      <w:r w:rsidR="00EA3456" w:rsidRPr="002E6169">
        <w:rPr>
          <w:rFonts w:ascii="Palatino Linotype" w:hAnsi="Palatino Linotype" w:cs="Calibri"/>
          <w:bCs/>
          <w:color w:val="000000"/>
          <w:lang w:eastAsia="es-EC"/>
        </w:rPr>
        <w:t xml:space="preserve">René </w:t>
      </w:r>
      <w:proofErr w:type="spellStart"/>
      <w:r w:rsidR="00EA3456" w:rsidRPr="002E6169">
        <w:rPr>
          <w:rFonts w:ascii="Palatino Linotype" w:hAnsi="Palatino Linotype" w:cs="Calibri"/>
          <w:bCs/>
          <w:color w:val="000000"/>
          <w:lang w:eastAsia="es-EC"/>
        </w:rPr>
        <w:t>Bedón</w:t>
      </w:r>
      <w:proofErr w:type="spellEnd"/>
      <w:r w:rsidR="00E50959" w:rsidRPr="002E6169">
        <w:rPr>
          <w:rFonts w:ascii="Palatino Linotype" w:eastAsia="Batang" w:hAnsi="Palatino Linotype" w:cs="Arial"/>
          <w:lang w:eastAsia="es-ES"/>
        </w:rPr>
        <w:t>,</w:t>
      </w:r>
      <w:r w:rsidR="00B75964" w:rsidRPr="002E6169">
        <w:rPr>
          <w:rFonts w:ascii="Palatino Linotype" w:eastAsia="Batang" w:hAnsi="Palatino Linotype" w:cs="Arial"/>
          <w:lang w:eastAsia="es-ES"/>
        </w:rPr>
        <w:t xml:space="preserve"> </w:t>
      </w:r>
      <w:r w:rsidRPr="002E6169">
        <w:rPr>
          <w:rFonts w:ascii="Palatino Linotype" w:eastAsia="Batang" w:hAnsi="Palatino Linotype" w:cs="Arial"/>
          <w:lang w:eastAsia="es-ES"/>
        </w:rPr>
        <w:t xml:space="preserve">de conformidad con el siguiente detalle: </w:t>
      </w:r>
    </w:p>
    <w:p w14:paraId="3F7647E2" w14:textId="77777777" w:rsidR="0020595C" w:rsidRPr="002E6169" w:rsidRDefault="0020595C" w:rsidP="00917E44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E55536" w:rsidRPr="002E6169" w14:paraId="6AB6CCA2" w14:textId="77777777" w:rsidTr="00CD13AE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765E2B4" w14:textId="608DD3F8" w:rsidR="00E55536" w:rsidRPr="002E6169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2E6169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REGISTRO ASISTENCIA – INICIO SESIÓN</w:t>
            </w:r>
          </w:p>
        </w:tc>
      </w:tr>
      <w:tr w:rsidR="00E55536" w:rsidRPr="002E6169" w14:paraId="62B0DA5B" w14:textId="77777777" w:rsidTr="005B2233">
        <w:trPr>
          <w:trHeight w:val="457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1D55A5E" w14:textId="77777777" w:rsidR="00E55536" w:rsidRPr="002E6169" w:rsidRDefault="00E55536" w:rsidP="00917E44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2E6169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INTEGRANTES  COMISIÓN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0F870C2" w14:textId="77777777" w:rsidR="00E55536" w:rsidRPr="002E6169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2E6169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PRESENTE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60AAD8E" w14:textId="3D136397" w:rsidR="00E55536" w:rsidRPr="002E6169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2E6169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AUSENTE</w:t>
            </w:r>
          </w:p>
        </w:tc>
      </w:tr>
      <w:tr w:rsidR="00E55536" w:rsidRPr="002E6169" w14:paraId="0ECA8AC2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B09F" w14:textId="4327799E" w:rsidR="00E55536" w:rsidRPr="002E6169" w:rsidRDefault="00370934" w:rsidP="00370934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E6169">
              <w:rPr>
                <w:rFonts w:ascii="Palatino Linotype" w:eastAsia="Batang" w:hAnsi="Palatino Linotype" w:cs="Arial"/>
                <w:b/>
                <w:lang w:eastAsia="es-ES"/>
              </w:rPr>
              <w:t>Andrea Hidalgo</w:t>
            </w:r>
            <w:r w:rsidRPr="002E61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9C41" w14:textId="6D8D60BD" w:rsidR="00E55536" w:rsidRPr="002E6169" w:rsidRDefault="003B21AB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2E6169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30F3" w14:textId="7FBF5C67" w:rsidR="00E55536" w:rsidRPr="002E6169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E55536" w:rsidRPr="002E6169" w14:paraId="5A390981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FBF6" w14:textId="1FCCECC8" w:rsidR="00E55536" w:rsidRPr="002E6169" w:rsidRDefault="00E55536" w:rsidP="00917E4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E61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</w:t>
            </w:r>
            <w:r w:rsidR="00860F0E" w:rsidRPr="002E61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obles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CAC8" w14:textId="6B48D014" w:rsidR="00E55536" w:rsidRPr="002E6169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4042" w14:textId="1213B0E3" w:rsidR="00E55536" w:rsidRPr="002E6169" w:rsidRDefault="003B21AB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2E6169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</w:tr>
      <w:tr w:rsidR="00E55536" w:rsidRPr="002E6169" w14:paraId="7B9DDAE3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786C" w14:textId="3AC9B0FE" w:rsidR="00E55536" w:rsidRPr="002E6169" w:rsidRDefault="00370934" w:rsidP="00917E4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E61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9EA" w14:textId="1F6A6392" w:rsidR="00E55536" w:rsidRPr="002E6169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5851" w14:textId="16ED5B1F" w:rsidR="00E55536" w:rsidRPr="002E6169" w:rsidRDefault="003B21AB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2E6169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</w:tr>
      <w:tr w:rsidR="00E55536" w:rsidRPr="002E6169" w14:paraId="03DF78FC" w14:textId="77777777" w:rsidTr="00B33678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30E5" w14:textId="6DDEDC3E" w:rsidR="00E55536" w:rsidRPr="002E6169" w:rsidRDefault="00860F0E" w:rsidP="00917E4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E61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2E61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B9E7" w14:textId="18BC6539" w:rsidR="00E55536" w:rsidRPr="002E6169" w:rsidRDefault="003B21AB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2E6169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9E5E" w14:textId="4F7A8EBC" w:rsidR="00E55536" w:rsidRPr="002E6169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E55536" w:rsidRPr="002E6169" w14:paraId="3963CEFA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0057" w14:textId="664D1CF2" w:rsidR="00E55536" w:rsidRPr="002E6169" w:rsidRDefault="00860F0E" w:rsidP="00917E4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E61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C434" w14:textId="7ADDC782" w:rsidR="00E55536" w:rsidRPr="002E6169" w:rsidRDefault="003B21AB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2E6169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B405" w14:textId="77777777" w:rsidR="00E55536" w:rsidRPr="002E6169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E55536" w:rsidRPr="002E6169" w14:paraId="45AE273E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5081846" w14:textId="77777777" w:rsidR="00E55536" w:rsidRPr="002E6169" w:rsidRDefault="00E55536" w:rsidP="00917E44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2E6169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TOTAL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98175C" w14:textId="46E047E0" w:rsidR="00E55536" w:rsidRPr="002E6169" w:rsidRDefault="003B21AB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C"/>
              </w:rPr>
            </w:pPr>
            <w:r w:rsidRPr="002E6169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C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FC50DC4" w14:textId="2C9AE4C5" w:rsidR="00E55536" w:rsidRPr="002E6169" w:rsidRDefault="00EA345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C"/>
              </w:rPr>
            </w:pPr>
            <w:r w:rsidRPr="002E6169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C"/>
              </w:rPr>
              <w:t>2</w:t>
            </w:r>
          </w:p>
        </w:tc>
      </w:tr>
    </w:tbl>
    <w:p w14:paraId="225481BD" w14:textId="77777777" w:rsidR="006F6C8A" w:rsidRPr="002E6169" w:rsidRDefault="006F6C8A" w:rsidP="00917E44">
      <w:pPr>
        <w:spacing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1ACF4B95" w14:textId="0D7A6AFE" w:rsidR="00F21726" w:rsidRPr="002E6169" w:rsidRDefault="001C618A" w:rsidP="00917E44">
      <w:pPr>
        <w:spacing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E6169">
        <w:rPr>
          <w:rFonts w:ascii="Palatino Linotype" w:eastAsia="Batang" w:hAnsi="Palatino Linotype" w:cs="Arial"/>
          <w:lang w:eastAsia="es-ES"/>
        </w:rPr>
        <w:t>Además, se registra la presencia de los siguientes funcionarios municipales:</w:t>
      </w:r>
      <w:r w:rsidR="001A51D9" w:rsidRPr="002E6169">
        <w:rPr>
          <w:rFonts w:ascii="Palatino Linotype" w:eastAsia="Batang" w:hAnsi="Palatino Linotype" w:cs="Arial"/>
          <w:lang w:eastAsia="es-ES"/>
        </w:rPr>
        <w:t xml:space="preserve"> </w:t>
      </w:r>
      <w:r w:rsidR="00D204F1" w:rsidRPr="002E6169">
        <w:rPr>
          <w:rFonts w:ascii="Palatino Linotype" w:eastAsia="Batang" w:hAnsi="Palatino Linotype" w:cs="Arial"/>
          <w:lang w:eastAsia="es-ES"/>
        </w:rPr>
        <w:t xml:space="preserve">Concejal Metropolitano Fernando Morales; </w:t>
      </w:r>
      <w:r w:rsidR="00EA3456" w:rsidRPr="002E6169">
        <w:rPr>
          <w:rFonts w:ascii="Palatino Linotype" w:eastAsia="Batang" w:hAnsi="Palatino Linotype" w:cs="Arial"/>
          <w:lang w:eastAsia="es-ES"/>
        </w:rPr>
        <w:t>Carolina Velásquez, Secretaria General de Coordinación Territorial y Participación Ciudadana;</w:t>
      </w:r>
      <w:r w:rsidR="00E81BF1" w:rsidRPr="002E6169">
        <w:rPr>
          <w:rFonts w:ascii="Palatino Linotype" w:eastAsia="Batang" w:hAnsi="Palatino Linotype" w:cs="Arial"/>
          <w:lang w:eastAsia="es-ES"/>
        </w:rPr>
        <w:t xml:space="preserve"> </w:t>
      </w:r>
      <w:r w:rsidR="004F07D4" w:rsidRPr="002E6169">
        <w:rPr>
          <w:rFonts w:ascii="Palatino Linotype" w:eastAsia="Batang" w:hAnsi="Palatino Linotype" w:cs="Arial"/>
          <w:lang w:eastAsia="es-ES"/>
        </w:rPr>
        <w:t>Cisne López</w:t>
      </w:r>
      <w:r w:rsidR="005D0905" w:rsidRPr="002E6169">
        <w:rPr>
          <w:rFonts w:ascii="Palatino Linotype" w:eastAsia="Batang" w:hAnsi="Palatino Linotype" w:cs="Arial"/>
          <w:lang w:eastAsia="es-ES"/>
        </w:rPr>
        <w:t xml:space="preserve">, </w:t>
      </w:r>
      <w:r w:rsidR="00D3227F" w:rsidRPr="002E6169">
        <w:rPr>
          <w:rFonts w:ascii="Palatino Linotype" w:eastAsia="Batang" w:hAnsi="Palatino Linotype" w:cs="Arial"/>
          <w:lang w:eastAsia="es-ES"/>
        </w:rPr>
        <w:t xml:space="preserve">José </w:t>
      </w:r>
      <w:r w:rsidR="00700098" w:rsidRPr="002E6169">
        <w:rPr>
          <w:rFonts w:ascii="Palatino Linotype" w:eastAsia="Batang" w:hAnsi="Palatino Linotype" w:cs="Arial"/>
          <w:lang w:eastAsia="es-ES"/>
        </w:rPr>
        <w:t>Bermeo</w:t>
      </w:r>
      <w:r w:rsidR="0067612B" w:rsidRPr="002E6169">
        <w:rPr>
          <w:rFonts w:ascii="Palatino Linotype" w:eastAsia="Batang" w:hAnsi="Palatino Linotype" w:cs="Arial"/>
          <w:lang w:eastAsia="es-ES"/>
        </w:rPr>
        <w:t xml:space="preserve">, </w:t>
      </w:r>
      <w:r w:rsidR="004F07D4" w:rsidRPr="002E6169">
        <w:rPr>
          <w:rFonts w:ascii="Palatino Linotype" w:eastAsia="Batang" w:hAnsi="Palatino Linotype" w:cs="Arial"/>
          <w:lang w:eastAsia="es-ES"/>
        </w:rPr>
        <w:t xml:space="preserve">Darwin Aguilar, </w:t>
      </w:r>
      <w:r w:rsidR="002F3598" w:rsidRPr="002E6169">
        <w:rPr>
          <w:rFonts w:ascii="Palatino Linotype" w:eastAsia="Batang" w:hAnsi="Palatino Linotype" w:cs="Arial"/>
          <w:lang w:eastAsia="es-ES"/>
        </w:rPr>
        <w:t xml:space="preserve">Lucía Jurado, </w:t>
      </w:r>
      <w:r w:rsidR="00D53C88" w:rsidRPr="002E6169">
        <w:rPr>
          <w:rFonts w:ascii="Palatino Linotype" w:eastAsia="Batang" w:hAnsi="Palatino Linotype" w:cs="Arial"/>
          <w:lang w:eastAsia="es-ES"/>
        </w:rPr>
        <w:t xml:space="preserve">Daniel Cano, </w:t>
      </w:r>
      <w:r w:rsidR="009D2BC3" w:rsidRPr="002E6169">
        <w:rPr>
          <w:rFonts w:ascii="Palatino Linotype" w:eastAsia="Batang" w:hAnsi="Palatino Linotype" w:cs="Arial"/>
          <w:lang w:eastAsia="es-ES"/>
        </w:rPr>
        <w:t xml:space="preserve">y, </w:t>
      </w:r>
      <w:r w:rsidR="00E81BF1" w:rsidRPr="002E6169">
        <w:rPr>
          <w:rFonts w:ascii="Palatino Linotype" w:eastAsia="Batang" w:hAnsi="Palatino Linotype" w:cs="Arial"/>
          <w:lang w:eastAsia="es-ES"/>
        </w:rPr>
        <w:t xml:space="preserve">Gabriel </w:t>
      </w:r>
      <w:proofErr w:type="spellStart"/>
      <w:r w:rsidR="00E81BF1" w:rsidRPr="002E6169">
        <w:rPr>
          <w:rFonts w:ascii="Palatino Linotype" w:eastAsia="Batang" w:hAnsi="Palatino Linotype" w:cs="Arial"/>
          <w:lang w:eastAsia="es-ES"/>
        </w:rPr>
        <w:t>Albuja</w:t>
      </w:r>
      <w:proofErr w:type="spellEnd"/>
      <w:r w:rsidR="009D2BC3" w:rsidRPr="002E6169">
        <w:rPr>
          <w:rFonts w:ascii="Palatino Linotype" w:eastAsia="Batang" w:hAnsi="Palatino Linotype" w:cs="Arial"/>
          <w:lang w:eastAsia="es-ES"/>
        </w:rPr>
        <w:t>, funcionarios de la Unidad Especial Regula Tu Barrio;</w:t>
      </w:r>
      <w:r w:rsidR="006A1A19" w:rsidRPr="002E6169">
        <w:rPr>
          <w:rFonts w:ascii="Palatino Linotype" w:eastAsia="Batang" w:hAnsi="Palatino Linotype" w:cs="Arial"/>
          <w:lang w:eastAsia="es-ES"/>
        </w:rPr>
        <w:t xml:space="preserve"> </w:t>
      </w:r>
      <w:r w:rsidR="00D204F1" w:rsidRPr="002E6169">
        <w:rPr>
          <w:rFonts w:ascii="Palatino Linotype" w:eastAsia="Batang" w:hAnsi="Palatino Linotype" w:cs="Arial"/>
          <w:lang w:eastAsia="es-ES"/>
        </w:rPr>
        <w:t>Geovanny Ortiz, Dirección Metropolitana de Catastro</w:t>
      </w:r>
      <w:r w:rsidR="00223BBF" w:rsidRPr="002E6169">
        <w:rPr>
          <w:rFonts w:ascii="Palatino Linotype" w:eastAsia="Batang" w:hAnsi="Palatino Linotype" w:cs="Arial"/>
          <w:lang w:eastAsia="es-ES"/>
        </w:rPr>
        <w:t xml:space="preserve">; </w:t>
      </w:r>
      <w:r w:rsidR="00EA3456" w:rsidRPr="002E6169">
        <w:rPr>
          <w:rFonts w:ascii="Palatino Linotype" w:eastAsia="Batang" w:hAnsi="Palatino Linotype" w:cs="Arial"/>
          <w:lang w:eastAsia="es-ES"/>
        </w:rPr>
        <w:t xml:space="preserve">Daisy </w:t>
      </w:r>
      <w:r w:rsidR="00D204F1" w:rsidRPr="002E6169">
        <w:rPr>
          <w:rFonts w:ascii="Palatino Linotype" w:eastAsia="Batang" w:hAnsi="Palatino Linotype" w:cs="Arial"/>
          <w:lang w:eastAsia="es-ES"/>
        </w:rPr>
        <w:t>Sáenz</w:t>
      </w:r>
      <w:r w:rsidR="009E52C1" w:rsidRPr="002E6169">
        <w:rPr>
          <w:rFonts w:ascii="Palatino Linotype" w:eastAsia="Batang" w:hAnsi="Palatino Linotype" w:cs="Arial"/>
          <w:lang w:eastAsia="es-ES"/>
        </w:rPr>
        <w:t>,</w:t>
      </w:r>
      <w:r w:rsidR="004F07D4" w:rsidRPr="002E6169">
        <w:rPr>
          <w:rFonts w:ascii="Palatino Linotype" w:eastAsia="Batang" w:hAnsi="Palatino Linotype" w:cs="Arial"/>
          <w:lang w:eastAsia="es-ES"/>
        </w:rPr>
        <w:t xml:space="preserve"> funcionaria de la Secretarí</w:t>
      </w:r>
      <w:r w:rsidR="009E52C1" w:rsidRPr="002E6169">
        <w:rPr>
          <w:rFonts w:ascii="Palatino Linotype" w:eastAsia="Batang" w:hAnsi="Palatino Linotype" w:cs="Arial"/>
          <w:lang w:eastAsia="es-ES"/>
        </w:rPr>
        <w:t xml:space="preserve">a General de Coordinación Territorial y Participación Ciudadana; </w:t>
      </w:r>
      <w:r w:rsidR="00C0736A" w:rsidRPr="002E6169">
        <w:rPr>
          <w:rFonts w:ascii="Palatino Linotype" w:eastAsia="Batang" w:hAnsi="Palatino Linotype" w:cs="Arial"/>
          <w:lang w:eastAsia="es-ES"/>
        </w:rPr>
        <w:t>Edison Yépez, delegado</w:t>
      </w:r>
      <w:r w:rsidRPr="002E6169">
        <w:rPr>
          <w:rFonts w:ascii="Palatino Linotype" w:eastAsia="Batang" w:hAnsi="Palatino Linotype" w:cs="Arial"/>
          <w:lang w:eastAsia="es-ES"/>
        </w:rPr>
        <w:t xml:space="preserve"> de la Procuraduría Metropolitana;</w:t>
      </w:r>
      <w:r w:rsidR="00107F7B" w:rsidRPr="002E6169">
        <w:rPr>
          <w:rFonts w:ascii="Palatino Linotype" w:eastAsia="Batang" w:hAnsi="Palatino Linotype" w:cs="Arial"/>
          <w:lang w:eastAsia="es-ES"/>
        </w:rPr>
        <w:t xml:space="preserve"> </w:t>
      </w:r>
      <w:r w:rsidR="00EA3456" w:rsidRPr="002E6169">
        <w:rPr>
          <w:rFonts w:ascii="Palatino Linotype" w:eastAsia="Batang" w:hAnsi="Palatino Linotype" w:cs="Arial"/>
          <w:lang w:eastAsia="es-ES"/>
        </w:rPr>
        <w:t xml:space="preserve">Karina Suárez, funcionaria de la Secretaría de Territorio, Hábitat y Vivienda; </w:t>
      </w:r>
      <w:r w:rsidR="00700098" w:rsidRPr="002E6169">
        <w:rPr>
          <w:rFonts w:ascii="Palatino Linotype" w:eastAsia="Batang" w:hAnsi="Palatino Linotype" w:cs="Arial"/>
          <w:lang w:eastAsia="es-ES"/>
        </w:rPr>
        <w:t>Diana Arboleda</w:t>
      </w:r>
      <w:r w:rsidR="00107F7B" w:rsidRPr="002E6169">
        <w:rPr>
          <w:rFonts w:ascii="Palatino Linotype" w:eastAsia="Batang" w:hAnsi="Palatino Linotype" w:cs="Arial"/>
          <w:lang w:eastAsia="es-ES"/>
        </w:rPr>
        <w:t xml:space="preserve">; y, Fernando Andrade, </w:t>
      </w:r>
      <w:r w:rsidR="00700098" w:rsidRPr="002E6169">
        <w:rPr>
          <w:rFonts w:ascii="Palatino Linotype" w:eastAsia="Batang" w:hAnsi="Palatino Linotype" w:cs="Arial"/>
          <w:lang w:eastAsia="es-ES"/>
        </w:rPr>
        <w:t>funcionari</w:t>
      </w:r>
      <w:r w:rsidR="00DD0C32" w:rsidRPr="002E6169">
        <w:rPr>
          <w:rFonts w:ascii="Palatino Linotype" w:eastAsia="Batang" w:hAnsi="Palatino Linotype" w:cs="Arial"/>
          <w:lang w:eastAsia="es-ES"/>
        </w:rPr>
        <w:t>os</w:t>
      </w:r>
      <w:r w:rsidR="00700098" w:rsidRPr="002E6169">
        <w:rPr>
          <w:rFonts w:ascii="Palatino Linotype" w:eastAsia="Batang" w:hAnsi="Palatino Linotype" w:cs="Arial"/>
          <w:lang w:eastAsia="es-ES"/>
        </w:rPr>
        <w:t xml:space="preserve"> del despacho de la concejala Andrea Hidalgo</w:t>
      </w:r>
      <w:r w:rsidR="006A1A19" w:rsidRPr="002E6169">
        <w:rPr>
          <w:rFonts w:ascii="Palatino Linotype" w:eastAsia="Batang" w:hAnsi="Palatino Linotype" w:cs="Arial"/>
          <w:lang w:eastAsia="es-ES"/>
        </w:rPr>
        <w:t xml:space="preserve">; </w:t>
      </w:r>
      <w:r w:rsidR="00107F7B" w:rsidRPr="002E6169">
        <w:rPr>
          <w:rFonts w:ascii="Palatino Linotype" w:eastAsia="Batang" w:hAnsi="Palatino Linotype" w:cs="Arial"/>
          <w:lang w:eastAsia="es-ES"/>
        </w:rPr>
        <w:t>Jenny Pinto, funcionari</w:t>
      </w:r>
      <w:r w:rsidR="00E81BF1" w:rsidRPr="002E6169">
        <w:rPr>
          <w:rFonts w:ascii="Palatino Linotype" w:eastAsia="Batang" w:hAnsi="Palatino Linotype" w:cs="Arial"/>
          <w:lang w:eastAsia="es-ES"/>
        </w:rPr>
        <w:t>a</w:t>
      </w:r>
      <w:r w:rsidR="00107F7B" w:rsidRPr="002E6169">
        <w:rPr>
          <w:rFonts w:ascii="Palatino Linotype" w:eastAsia="Batang" w:hAnsi="Palatino Linotype" w:cs="Arial"/>
          <w:lang w:eastAsia="es-ES"/>
        </w:rPr>
        <w:t xml:space="preserve"> del despacho del concejal Rene </w:t>
      </w:r>
      <w:proofErr w:type="spellStart"/>
      <w:r w:rsidR="00107F7B" w:rsidRPr="002E6169">
        <w:rPr>
          <w:rFonts w:ascii="Palatino Linotype" w:eastAsia="Batang" w:hAnsi="Palatino Linotype" w:cs="Arial"/>
          <w:lang w:eastAsia="es-ES"/>
        </w:rPr>
        <w:t>Bedón</w:t>
      </w:r>
      <w:proofErr w:type="spellEnd"/>
      <w:r w:rsidR="00D3227F" w:rsidRPr="002E6169">
        <w:rPr>
          <w:rFonts w:ascii="Palatino Linotype" w:eastAsia="Batang" w:hAnsi="Palatino Linotype" w:cs="Arial"/>
          <w:lang w:eastAsia="es-ES"/>
        </w:rPr>
        <w:t xml:space="preserve">; </w:t>
      </w:r>
      <w:r w:rsidR="00EA3456" w:rsidRPr="002E6169">
        <w:rPr>
          <w:rFonts w:ascii="Palatino Linotype" w:eastAsia="Batang" w:hAnsi="Palatino Linotype" w:cs="Arial"/>
          <w:lang w:eastAsia="es-ES"/>
        </w:rPr>
        <w:t xml:space="preserve">Santiago </w:t>
      </w:r>
      <w:proofErr w:type="spellStart"/>
      <w:r w:rsidR="00EA3456" w:rsidRPr="002E6169">
        <w:rPr>
          <w:rFonts w:ascii="Palatino Linotype" w:eastAsia="Batang" w:hAnsi="Palatino Linotype" w:cs="Arial"/>
          <w:lang w:eastAsia="es-ES"/>
        </w:rPr>
        <w:t>Aldas</w:t>
      </w:r>
      <w:proofErr w:type="spellEnd"/>
      <w:r w:rsidR="00EA3456" w:rsidRPr="002E6169">
        <w:rPr>
          <w:rFonts w:ascii="Palatino Linotype" w:eastAsia="Batang" w:hAnsi="Palatino Linotype" w:cs="Arial"/>
          <w:lang w:eastAsia="es-ES"/>
        </w:rPr>
        <w:t xml:space="preserve">, </w:t>
      </w:r>
      <w:proofErr w:type="spellStart"/>
      <w:r w:rsidR="00EA3456" w:rsidRPr="002E6169">
        <w:rPr>
          <w:rFonts w:ascii="Palatino Linotype" w:eastAsia="Batang" w:hAnsi="Palatino Linotype" w:cs="Arial"/>
          <w:lang w:eastAsia="es-ES"/>
        </w:rPr>
        <w:t>Galuth</w:t>
      </w:r>
      <w:proofErr w:type="spellEnd"/>
      <w:r w:rsidR="00EA3456" w:rsidRPr="002E6169">
        <w:rPr>
          <w:rFonts w:ascii="Palatino Linotype" w:eastAsia="Batang" w:hAnsi="Palatino Linotype" w:cs="Arial"/>
          <w:lang w:eastAsia="es-ES"/>
        </w:rPr>
        <w:t xml:space="preserve"> La Torre</w:t>
      </w:r>
      <w:r w:rsidR="00D204F1" w:rsidRPr="002E6169">
        <w:rPr>
          <w:rFonts w:ascii="Palatino Linotype" w:eastAsia="Batang" w:hAnsi="Palatino Linotype" w:cs="Arial"/>
          <w:lang w:eastAsia="es-ES"/>
        </w:rPr>
        <w:t xml:space="preserve"> y </w:t>
      </w:r>
      <w:r w:rsidR="006B7B72" w:rsidRPr="002E6169">
        <w:rPr>
          <w:rFonts w:ascii="Palatino Linotype" w:eastAsia="Batang" w:hAnsi="Palatino Linotype" w:cs="Arial"/>
          <w:lang w:eastAsia="es-ES"/>
        </w:rPr>
        <w:t>Evelyn Zurita</w:t>
      </w:r>
      <w:r w:rsidR="00D204F1" w:rsidRPr="002E6169">
        <w:rPr>
          <w:rFonts w:ascii="Palatino Linotype" w:eastAsia="Batang" w:hAnsi="Palatino Linotype" w:cs="Arial"/>
          <w:lang w:eastAsia="es-ES"/>
        </w:rPr>
        <w:t>, funcionarios</w:t>
      </w:r>
      <w:r w:rsidR="006B7B72" w:rsidRPr="002E6169">
        <w:rPr>
          <w:rFonts w:ascii="Palatino Linotype" w:eastAsia="Batang" w:hAnsi="Palatino Linotype" w:cs="Arial"/>
          <w:lang w:eastAsia="es-ES"/>
        </w:rPr>
        <w:t xml:space="preserve"> del despacho de la concejala Amparito Narváez;</w:t>
      </w:r>
      <w:r w:rsidR="00E81BF1" w:rsidRPr="002E6169">
        <w:rPr>
          <w:rFonts w:ascii="Palatino Linotype" w:eastAsia="Batang" w:hAnsi="Palatino Linotype" w:cs="Arial"/>
          <w:lang w:eastAsia="es-ES"/>
        </w:rPr>
        <w:t xml:space="preserve"> </w:t>
      </w:r>
      <w:r w:rsidR="00EA3456" w:rsidRPr="002E6169">
        <w:rPr>
          <w:rFonts w:ascii="Palatino Linotype" w:eastAsia="Batang" w:hAnsi="Palatino Linotype" w:cs="Arial"/>
          <w:lang w:eastAsia="es-ES"/>
        </w:rPr>
        <w:t xml:space="preserve">Jaime Guerrero, funcionario del despacho del Concejal Luis Robles; Byron Real y Norma Villavicencio, funcionarios del despacho del concejal Fernando Morales; y, </w:t>
      </w:r>
      <w:r w:rsidR="00A51C78" w:rsidRPr="002E6169">
        <w:rPr>
          <w:rFonts w:ascii="Palatino Linotype" w:eastAsia="Batang" w:hAnsi="Palatino Linotype" w:cs="Arial"/>
          <w:lang w:eastAsia="es-ES"/>
        </w:rPr>
        <w:t>Said Flores</w:t>
      </w:r>
      <w:r w:rsidR="0067612B" w:rsidRPr="002E6169">
        <w:rPr>
          <w:rFonts w:ascii="Palatino Linotype" w:eastAsia="Batang" w:hAnsi="Palatino Linotype" w:cs="Arial"/>
          <w:lang w:eastAsia="es-ES"/>
        </w:rPr>
        <w:t xml:space="preserve"> </w:t>
      </w:r>
      <w:r w:rsidR="00AF505B" w:rsidRPr="002E6169">
        <w:rPr>
          <w:rFonts w:ascii="Palatino Linotype" w:eastAsia="Batang" w:hAnsi="Palatino Linotype" w:cs="Arial"/>
          <w:lang w:eastAsia="es-ES"/>
        </w:rPr>
        <w:t>funcionario</w:t>
      </w:r>
      <w:r w:rsidR="0067612B" w:rsidRPr="002E6169">
        <w:rPr>
          <w:rFonts w:ascii="Palatino Linotype" w:eastAsia="Batang" w:hAnsi="Palatino Linotype" w:cs="Arial"/>
          <w:lang w:eastAsia="es-ES"/>
        </w:rPr>
        <w:t xml:space="preserve"> de la Secretaría General del Concejo.</w:t>
      </w:r>
    </w:p>
    <w:p w14:paraId="2EA967AC" w14:textId="313A2BC8" w:rsidR="001C618A" w:rsidRPr="002E6169" w:rsidRDefault="009A6C51" w:rsidP="00917E44">
      <w:pPr>
        <w:spacing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E6169">
        <w:rPr>
          <w:rFonts w:ascii="Palatino Linotype" w:eastAsia="Batang" w:hAnsi="Palatino Linotype" w:cs="Arial"/>
          <w:lang w:eastAsia="es-ES"/>
        </w:rPr>
        <w:t xml:space="preserve">La doctora Glenda </w:t>
      </w:r>
      <w:proofErr w:type="spellStart"/>
      <w:r w:rsidRPr="002E6169">
        <w:rPr>
          <w:rFonts w:ascii="Palatino Linotype" w:eastAsia="Batang" w:hAnsi="Palatino Linotype" w:cs="Arial"/>
          <w:lang w:eastAsia="es-ES"/>
        </w:rPr>
        <w:t>Allán</w:t>
      </w:r>
      <w:proofErr w:type="spellEnd"/>
      <w:r w:rsidR="006B7B72" w:rsidRPr="002E6169">
        <w:rPr>
          <w:rFonts w:ascii="Palatino Linotype" w:eastAsia="Batang" w:hAnsi="Palatino Linotype" w:cs="Arial"/>
          <w:lang w:eastAsia="es-ES"/>
        </w:rPr>
        <w:t xml:space="preserve">, </w:t>
      </w:r>
      <w:r w:rsidRPr="002E6169">
        <w:rPr>
          <w:rFonts w:ascii="Palatino Linotype" w:eastAsia="Batang" w:hAnsi="Palatino Linotype" w:cs="Arial"/>
          <w:lang w:eastAsia="es-ES"/>
        </w:rPr>
        <w:t xml:space="preserve">delegada de la Secretaría </w:t>
      </w:r>
      <w:r w:rsidR="001C618A" w:rsidRPr="002E6169">
        <w:rPr>
          <w:rFonts w:ascii="Palatino Linotype" w:eastAsia="Batang" w:hAnsi="Palatino Linotype" w:cs="Arial"/>
          <w:lang w:eastAsia="es-ES"/>
        </w:rPr>
        <w:t>General del Concejo Metropolitan</w:t>
      </w:r>
      <w:r w:rsidR="00511F9E" w:rsidRPr="002E6169">
        <w:rPr>
          <w:rFonts w:ascii="Palatino Linotype" w:eastAsia="Batang" w:hAnsi="Palatino Linotype" w:cs="Arial"/>
          <w:lang w:eastAsia="es-ES"/>
        </w:rPr>
        <w:t>o</w:t>
      </w:r>
      <w:r w:rsidR="001C618A" w:rsidRPr="002E6169">
        <w:rPr>
          <w:rFonts w:ascii="Palatino Linotype" w:eastAsia="Batang" w:hAnsi="Palatino Linotype" w:cs="Arial"/>
          <w:lang w:eastAsia="es-ES"/>
        </w:rPr>
        <w:t xml:space="preserve"> de Quito, constata que existe el quórum legal y reglamentario y procede a dar lectura </w:t>
      </w:r>
      <w:r w:rsidR="00AE5B21" w:rsidRPr="002E6169">
        <w:rPr>
          <w:rFonts w:ascii="Palatino Linotype" w:eastAsia="Batang" w:hAnsi="Palatino Linotype" w:cs="Arial"/>
          <w:lang w:eastAsia="es-ES"/>
        </w:rPr>
        <w:t xml:space="preserve">del </w:t>
      </w:r>
      <w:r w:rsidR="001C618A" w:rsidRPr="002E6169">
        <w:rPr>
          <w:rFonts w:ascii="Palatino Linotype" w:eastAsia="Batang" w:hAnsi="Palatino Linotype" w:cs="Arial"/>
          <w:lang w:eastAsia="es-ES"/>
        </w:rPr>
        <w:t>orden del día:</w:t>
      </w:r>
    </w:p>
    <w:p w14:paraId="7DF69FD2" w14:textId="77777777" w:rsidR="00B0222B" w:rsidRPr="002E6169" w:rsidRDefault="00B0222B" w:rsidP="00B022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2E6169">
        <w:rPr>
          <w:rFonts w:ascii="Palatino Linotype" w:hAnsi="Palatino Linotype" w:cs="Times New Roman"/>
        </w:rPr>
        <w:t>1.-  Conocimiento y aprobación de las Actas que corresponden a las siguientes sesiones:</w:t>
      </w:r>
    </w:p>
    <w:p w14:paraId="795E3352" w14:textId="77777777" w:rsidR="00B0222B" w:rsidRPr="002E6169" w:rsidRDefault="00B0222B" w:rsidP="00B0222B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2E6169">
        <w:rPr>
          <w:rFonts w:ascii="Palatino Linotype" w:hAnsi="Palatino Linotype" w:cs="Times New Roman"/>
        </w:rPr>
        <w:t>No. 068 – extraordinaria de 13 de abril de 2022;</w:t>
      </w:r>
    </w:p>
    <w:p w14:paraId="2DE3D0B1" w14:textId="77777777" w:rsidR="00B0222B" w:rsidRPr="002E6169" w:rsidRDefault="00B0222B" w:rsidP="00B0222B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2E6169">
        <w:rPr>
          <w:rFonts w:ascii="Palatino Linotype" w:hAnsi="Palatino Linotype" w:cs="Times New Roman"/>
        </w:rPr>
        <w:lastRenderedPageBreak/>
        <w:t xml:space="preserve">No. 069 – ordinaria de 29 de abril de 2022; y, </w:t>
      </w:r>
    </w:p>
    <w:p w14:paraId="17C9F28A" w14:textId="77777777" w:rsidR="00B0222B" w:rsidRPr="002E6169" w:rsidRDefault="00B0222B" w:rsidP="00B0222B">
      <w:pPr>
        <w:pStyle w:val="Default"/>
        <w:numPr>
          <w:ilvl w:val="0"/>
          <w:numId w:val="15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2E6169">
        <w:rPr>
          <w:rFonts w:ascii="Palatino Linotype" w:hAnsi="Palatino Linotype"/>
          <w:sz w:val="22"/>
          <w:szCs w:val="22"/>
        </w:rPr>
        <w:t>No. 072 – ordinaria de 24 de junio del 2022</w:t>
      </w:r>
    </w:p>
    <w:p w14:paraId="396A629D" w14:textId="77777777" w:rsidR="00B0222B" w:rsidRPr="002E6169" w:rsidRDefault="00B0222B" w:rsidP="00B0222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14:paraId="4155E9A4" w14:textId="77777777" w:rsidR="00B0222B" w:rsidRPr="002E6169" w:rsidRDefault="00B0222B" w:rsidP="00B022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2E6169">
        <w:rPr>
          <w:rFonts w:ascii="Palatino Linotype" w:hAnsi="Palatino Linotype" w:cs="Times New Roman"/>
        </w:rPr>
        <w:t xml:space="preserve">2.- Conocimiento sobre el avance de las gestiones realizadas, para dar atención a los requerimientos planteados en la sesión extraordinaria del Concejo Metropolitano en primer debate, sobre </w:t>
      </w:r>
      <w:r w:rsidRPr="002E6169">
        <w:rPr>
          <w:rFonts w:ascii="Palatino Linotype" w:hAnsi="Palatino Linotype" w:cs="Times New Roman"/>
          <w:i/>
          <w:iCs/>
        </w:rPr>
        <w:t>“Ordenanza Reformatoria a la Ordenanza No.106-2020-AHC,</w:t>
      </w:r>
      <w:r w:rsidRPr="002E6169">
        <w:rPr>
          <w:rFonts w:ascii="Palatino Linotype" w:hAnsi="Palatino Linotype" w:cs="Times New Roman"/>
        </w:rPr>
        <w:t xml:space="preserve"> </w:t>
      </w:r>
      <w:r w:rsidRPr="002E6169">
        <w:rPr>
          <w:rFonts w:ascii="Palatino Linotype" w:hAnsi="Palatino Linotype" w:cs="Times New Roman"/>
          <w:i/>
          <w:iCs/>
        </w:rPr>
        <w:t xml:space="preserve">sobre el que se encuentra el Asentamiento Humano de Hecho y Consolidado de Interés Social denominado Lote A3-6 "El Bosque" de La Hacienda Tajamar. (Informe de Comisión No. IC-COT-2022-013)", </w:t>
      </w:r>
      <w:r w:rsidRPr="002E6169">
        <w:rPr>
          <w:rFonts w:ascii="Palatino Linotype" w:hAnsi="Palatino Linotype" w:cs="Times New Roman"/>
        </w:rPr>
        <w:t>y resolución al respecto.</w:t>
      </w:r>
    </w:p>
    <w:p w14:paraId="17F112CB" w14:textId="77777777" w:rsidR="00B0222B" w:rsidRPr="002E6169" w:rsidRDefault="00B0222B" w:rsidP="00B022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14:paraId="166AC3E6" w14:textId="77777777" w:rsidR="00B0222B" w:rsidRPr="002E6169" w:rsidRDefault="00B0222B" w:rsidP="00B022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2E6169">
        <w:rPr>
          <w:rFonts w:ascii="Palatino Linotype" w:hAnsi="Palatino Linotype" w:cs="Times New Roman"/>
        </w:rPr>
        <w:t xml:space="preserve">3.- Conocimiento del proyecto de: </w:t>
      </w:r>
      <w:r w:rsidRPr="002E6169">
        <w:rPr>
          <w:rFonts w:ascii="Palatino Linotype" w:hAnsi="Palatino Linotype" w:cs="Times New Roman"/>
          <w:i/>
          <w:iCs/>
        </w:rPr>
        <w:t xml:space="preserve">"Ordenanza que regula el trámite de levantamiento de hipotecas en asentamientos humanos de hecho y consolidados de interés social, subdivisiones y urbanizaciones sometidos a dicho gravamen en el Distrito Metropolitano de Quito", </w:t>
      </w:r>
      <w:r w:rsidRPr="002E6169">
        <w:rPr>
          <w:rFonts w:ascii="Palatino Linotype" w:hAnsi="Palatino Linotype" w:cs="Times New Roman"/>
        </w:rPr>
        <w:t>presentado por los Concejales Fernando Morales y Amparito Narváez; y, resolución al respecto.</w:t>
      </w:r>
    </w:p>
    <w:p w14:paraId="18EA1357" w14:textId="77777777" w:rsidR="00B0222B" w:rsidRPr="002E6169" w:rsidRDefault="00B0222B" w:rsidP="00B022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14:paraId="66F4C0B4" w14:textId="77777777" w:rsidR="00B0222B" w:rsidRPr="002E6169" w:rsidRDefault="00B0222B" w:rsidP="00B022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2E6169">
        <w:rPr>
          <w:rFonts w:ascii="Palatino Linotype" w:hAnsi="Palatino Linotype" w:cs="Times New Roman"/>
        </w:rPr>
        <w:t xml:space="preserve">4.- Conocimiento y resolución, para su tratamiento en </w:t>
      </w:r>
      <w:r w:rsidRPr="002E6169">
        <w:rPr>
          <w:rFonts w:ascii="Palatino Linotype" w:hAnsi="Palatino Linotype" w:cs="Times New Roman"/>
          <w:b/>
          <w:bCs/>
        </w:rPr>
        <w:t xml:space="preserve">Segundo Debate </w:t>
      </w:r>
      <w:r w:rsidRPr="002E6169">
        <w:rPr>
          <w:rFonts w:ascii="Palatino Linotype" w:hAnsi="Palatino Linotype" w:cs="Times New Roman"/>
        </w:rPr>
        <w:t xml:space="preserve">en el Concejo Metropolitano de Quito del proyecto, </w:t>
      </w:r>
      <w:r w:rsidRPr="002E6169">
        <w:rPr>
          <w:rFonts w:ascii="Palatino Linotype" w:hAnsi="Palatino Linotype" w:cs="Times New Roman"/>
          <w:i/>
          <w:iCs/>
        </w:rPr>
        <w:t>“Ordenanza que aprueba el proceso</w:t>
      </w:r>
      <w:r w:rsidRPr="002E6169">
        <w:rPr>
          <w:rFonts w:ascii="Palatino Linotype" w:hAnsi="Palatino Linotype" w:cs="Times New Roman"/>
        </w:rPr>
        <w:t xml:space="preserve"> </w:t>
      </w:r>
      <w:r w:rsidRPr="002E6169">
        <w:rPr>
          <w:rFonts w:ascii="Palatino Linotype" w:hAnsi="Palatino Linotype" w:cs="Times New Roman"/>
          <w:i/>
          <w:iCs/>
        </w:rPr>
        <w:t>integral de regularización del asentamiento humano de hecho y</w:t>
      </w:r>
      <w:r w:rsidRPr="002E6169">
        <w:rPr>
          <w:rFonts w:ascii="Palatino Linotype" w:hAnsi="Palatino Linotype" w:cs="Times New Roman"/>
        </w:rPr>
        <w:t xml:space="preserve"> </w:t>
      </w:r>
      <w:r w:rsidRPr="002E6169">
        <w:rPr>
          <w:rFonts w:ascii="Palatino Linotype" w:hAnsi="Palatino Linotype" w:cs="Times New Roman"/>
          <w:i/>
          <w:iCs/>
        </w:rPr>
        <w:t xml:space="preserve">consolidado de interés social denominado Comité </w:t>
      </w:r>
      <w:proofErr w:type="spellStart"/>
      <w:r w:rsidRPr="002E6169">
        <w:rPr>
          <w:rFonts w:ascii="Palatino Linotype" w:hAnsi="Palatino Linotype" w:cs="Times New Roman"/>
          <w:i/>
          <w:iCs/>
        </w:rPr>
        <w:t>Promejoras</w:t>
      </w:r>
      <w:proofErr w:type="spellEnd"/>
      <w:r w:rsidRPr="002E6169">
        <w:rPr>
          <w:rFonts w:ascii="Palatino Linotype" w:hAnsi="Palatino Linotype" w:cs="Times New Roman"/>
          <w:i/>
          <w:iCs/>
        </w:rPr>
        <w:t xml:space="preserve"> del</w:t>
      </w:r>
      <w:r w:rsidRPr="002E6169">
        <w:rPr>
          <w:rFonts w:ascii="Palatino Linotype" w:hAnsi="Palatino Linotype" w:cs="Times New Roman"/>
        </w:rPr>
        <w:t xml:space="preserve"> </w:t>
      </w:r>
      <w:r w:rsidRPr="002E6169">
        <w:rPr>
          <w:rFonts w:ascii="Palatino Linotype" w:hAnsi="Palatino Linotype" w:cs="Times New Roman"/>
          <w:i/>
          <w:iCs/>
        </w:rPr>
        <w:t>barrio San Pablo, ubicado en la parroquia Calderón, a favor de sus</w:t>
      </w:r>
      <w:r w:rsidRPr="002E6169">
        <w:rPr>
          <w:rFonts w:ascii="Palatino Linotype" w:hAnsi="Palatino Linotype" w:cs="Times New Roman"/>
        </w:rPr>
        <w:t xml:space="preserve"> </w:t>
      </w:r>
      <w:r w:rsidRPr="002E6169">
        <w:rPr>
          <w:rFonts w:ascii="Palatino Linotype" w:hAnsi="Palatino Linotype" w:cs="Times New Roman"/>
          <w:i/>
          <w:iCs/>
        </w:rPr>
        <w:t>copropietarios”.</w:t>
      </w:r>
    </w:p>
    <w:p w14:paraId="4A60E397" w14:textId="77777777" w:rsidR="002C0877" w:rsidRPr="002E6169" w:rsidRDefault="002C0877" w:rsidP="00917E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7E77B3B9" w14:textId="77777777" w:rsidR="005F063C" w:rsidRPr="002E6169" w:rsidRDefault="005F063C" w:rsidP="00917E44">
      <w:pPr>
        <w:spacing w:line="240" w:lineRule="auto"/>
        <w:jc w:val="center"/>
        <w:rPr>
          <w:rFonts w:ascii="Palatino Linotype" w:hAnsi="Palatino Linotype"/>
          <w:b/>
        </w:rPr>
      </w:pPr>
      <w:r w:rsidRPr="002E6169">
        <w:rPr>
          <w:rFonts w:ascii="Palatino Linotype" w:hAnsi="Palatino Linotype"/>
          <w:b/>
        </w:rPr>
        <w:t>DESARROLLO DE LA SESIÓN</w:t>
      </w:r>
    </w:p>
    <w:p w14:paraId="7141A93A" w14:textId="4902A807" w:rsidR="001D1610" w:rsidRPr="002E6169" w:rsidRDefault="005F063C" w:rsidP="001D16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2E6169">
        <w:rPr>
          <w:rFonts w:ascii="Palatino Linotype" w:hAnsi="Palatino Linotype"/>
          <w:b/>
        </w:rPr>
        <w:t xml:space="preserve">Primer </w:t>
      </w:r>
      <w:r w:rsidR="00457C37" w:rsidRPr="002E6169">
        <w:rPr>
          <w:rFonts w:ascii="Palatino Linotype" w:hAnsi="Palatino Linotype"/>
          <w:b/>
        </w:rPr>
        <w:t>Punto. -</w:t>
      </w:r>
      <w:r w:rsidR="00B0222B" w:rsidRPr="002E6169">
        <w:rPr>
          <w:rFonts w:ascii="Palatino Linotype" w:eastAsia="Batang" w:hAnsi="Palatino Linotype" w:cs="Arial"/>
          <w:b/>
          <w:lang w:eastAsia="es-ES"/>
        </w:rPr>
        <w:t xml:space="preserve"> </w:t>
      </w:r>
      <w:r w:rsidR="00B0222B" w:rsidRPr="002E6169">
        <w:rPr>
          <w:rFonts w:ascii="Palatino Linotype" w:hAnsi="Palatino Linotype" w:cs="Times New Roman"/>
          <w:b/>
        </w:rPr>
        <w:t>Conocimiento y aprobación de las Actas que corresponden a las siguientes sesiones:</w:t>
      </w:r>
    </w:p>
    <w:p w14:paraId="6CC2037C" w14:textId="77777777" w:rsidR="00F427DC" w:rsidRPr="002E6169" w:rsidRDefault="00F427DC" w:rsidP="001D16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14:paraId="2045C314" w14:textId="6992D226" w:rsidR="00A02BCF" w:rsidRPr="002E6169" w:rsidRDefault="001D1610" w:rsidP="00B92854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2E6169">
        <w:rPr>
          <w:rFonts w:ascii="Palatino Linotype" w:hAnsi="Palatino Linotype" w:cs="Times New Roman"/>
          <w:b/>
        </w:rPr>
        <w:t>Acta de la sesión No. 068 – extrao</w:t>
      </w:r>
      <w:r w:rsidR="00FA3269" w:rsidRPr="002E6169">
        <w:rPr>
          <w:rFonts w:ascii="Palatino Linotype" w:hAnsi="Palatino Linotype" w:cs="Times New Roman"/>
          <w:b/>
        </w:rPr>
        <w:t xml:space="preserve">rdinaria de 13 de abril de 2022. </w:t>
      </w:r>
    </w:p>
    <w:p w14:paraId="4094E53B" w14:textId="77777777" w:rsidR="00A02BCF" w:rsidRPr="002E6169" w:rsidRDefault="00A02BCF" w:rsidP="00A02BC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14:paraId="3F05BC25" w14:textId="46E5E2D7" w:rsidR="001D1610" w:rsidRPr="002E6169" w:rsidRDefault="00B0222B" w:rsidP="007C78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2E6169">
        <w:rPr>
          <w:rFonts w:ascii="Palatino Linotype" w:hAnsi="Palatino Linotype"/>
        </w:rPr>
        <w:t xml:space="preserve">La presidenta de la Comisión, Concejala Amparito Narváez, </w:t>
      </w:r>
      <w:r w:rsidR="00B92854" w:rsidRPr="002E6169">
        <w:rPr>
          <w:rFonts w:ascii="Palatino Linotype" w:hAnsi="Palatino Linotype"/>
        </w:rPr>
        <w:t>suspendió el tratamiento de esta acta, por no encontrarse presentes los co</w:t>
      </w:r>
      <w:r w:rsidR="007C785F" w:rsidRPr="002E6169">
        <w:rPr>
          <w:rFonts w:ascii="Palatino Linotype" w:hAnsi="Palatino Linotype"/>
        </w:rPr>
        <w:t>ncejales que participaron en la</w:t>
      </w:r>
      <w:r w:rsidR="007C785F" w:rsidRPr="002E6169">
        <w:rPr>
          <w:rFonts w:ascii="Palatino Linotype" w:hAnsi="Palatino Linotype" w:cs="Times New Roman"/>
        </w:rPr>
        <w:t xml:space="preserve"> sesión No. 068 – extraordinaria de 13 de abril de 2022.</w:t>
      </w:r>
    </w:p>
    <w:p w14:paraId="2E15006E" w14:textId="77777777" w:rsidR="00B92854" w:rsidRPr="002E6169" w:rsidRDefault="00B92854" w:rsidP="00B928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14:paraId="16B16764" w14:textId="77777777" w:rsidR="007C785F" w:rsidRPr="002E6169" w:rsidRDefault="00B0222B" w:rsidP="006404A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2E6169">
        <w:rPr>
          <w:rFonts w:ascii="Palatino Linotype" w:hAnsi="Palatino Linotype"/>
          <w:b/>
        </w:rPr>
        <w:t xml:space="preserve">Acta de la Sesión </w:t>
      </w:r>
      <w:r w:rsidRPr="002E6169">
        <w:rPr>
          <w:rFonts w:ascii="Palatino Linotype" w:hAnsi="Palatino Linotype" w:cs="Times New Roman"/>
          <w:b/>
        </w:rPr>
        <w:t>No. 069 – ordinaria de 29 de abril de 2022.</w:t>
      </w:r>
      <w:r w:rsidR="00102FB2" w:rsidRPr="002E6169">
        <w:rPr>
          <w:rFonts w:ascii="Palatino Linotype" w:hAnsi="Palatino Linotype" w:cs="Times New Roman"/>
          <w:b/>
        </w:rPr>
        <w:t xml:space="preserve"> </w:t>
      </w:r>
    </w:p>
    <w:p w14:paraId="452B4E29" w14:textId="77777777" w:rsidR="007C785F" w:rsidRPr="002E6169" w:rsidRDefault="007C785F" w:rsidP="007C78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432235AA" w14:textId="1608B6A6" w:rsidR="00B92854" w:rsidRPr="002E6169" w:rsidRDefault="00B92854" w:rsidP="007C78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2E6169">
        <w:rPr>
          <w:rFonts w:ascii="Palatino Linotype" w:hAnsi="Palatino Linotype"/>
        </w:rPr>
        <w:t xml:space="preserve">La presidenta de la Comisión, Concejala Amparito Narváez, suspendió el tratamiento de esta acta, por no encontrarse presentes los concejales que participaron en la </w:t>
      </w:r>
      <w:r w:rsidR="002E6169" w:rsidRPr="002E6169">
        <w:rPr>
          <w:rFonts w:ascii="Palatino Linotype" w:hAnsi="Palatino Linotype"/>
        </w:rPr>
        <w:t>s</w:t>
      </w:r>
      <w:r w:rsidR="007C785F" w:rsidRPr="002E6169">
        <w:rPr>
          <w:rFonts w:ascii="Palatino Linotype" w:hAnsi="Palatino Linotype"/>
        </w:rPr>
        <w:t xml:space="preserve">esión </w:t>
      </w:r>
      <w:r w:rsidR="007C785F" w:rsidRPr="002E6169">
        <w:rPr>
          <w:rFonts w:ascii="Palatino Linotype" w:hAnsi="Palatino Linotype" w:cs="Times New Roman"/>
        </w:rPr>
        <w:t>No. 069 – ordinaria de 29 de abril de 2022.</w:t>
      </w:r>
    </w:p>
    <w:p w14:paraId="37B66643" w14:textId="7BE186FC" w:rsidR="00B0222B" w:rsidRPr="002E6169" w:rsidRDefault="00B0222B" w:rsidP="00AE50E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14:paraId="50B59BA4" w14:textId="082741DF" w:rsidR="00102FB2" w:rsidRPr="002E6169" w:rsidRDefault="00B0222B" w:rsidP="00A53EC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2E6169">
        <w:rPr>
          <w:rFonts w:ascii="Palatino Linotype" w:hAnsi="Palatino Linotype"/>
          <w:b/>
        </w:rPr>
        <w:t>Acta de la Sesión No. 072 – ordinaria de 24 de junio del 2022</w:t>
      </w:r>
      <w:r w:rsidR="007C785F" w:rsidRPr="002E6169">
        <w:rPr>
          <w:rFonts w:ascii="Palatino Linotype" w:hAnsi="Palatino Linotype"/>
          <w:b/>
        </w:rPr>
        <w:t>.</w:t>
      </w:r>
    </w:p>
    <w:p w14:paraId="6516B02C" w14:textId="77777777" w:rsidR="007C785F" w:rsidRPr="002E6169" w:rsidRDefault="007C785F" w:rsidP="007C785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3F6982A1" w14:textId="303EC412" w:rsidR="00B0222B" w:rsidRPr="002E6169" w:rsidRDefault="00B0222B" w:rsidP="00057184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2E6169">
        <w:rPr>
          <w:rFonts w:ascii="Palatino Linotype" w:hAnsi="Palatino Linotype"/>
          <w:sz w:val="22"/>
          <w:szCs w:val="22"/>
        </w:rPr>
        <w:t>La presidenta de la Comisión, Concejala Amparito Narváez, mocionó la aprobación del</w:t>
      </w:r>
      <w:r w:rsidRPr="002E6169">
        <w:rPr>
          <w:rFonts w:ascii="Palatino Linotype" w:hAnsi="Palatino Linotype" w:cs="Times New Roman"/>
          <w:sz w:val="22"/>
          <w:szCs w:val="22"/>
        </w:rPr>
        <w:t xml:space="preserve"> Acta de la sesión No. </w:t>
      </w:r>
      <w:r w:rsidRPr="002E6169">
        <w:rPr>
          <w:rFonts w:ascii="Palatino Linotype" w:hAnsi="Palatino Linotype"/>
          <w:sz w:val="22"/>
          <w:szCs w:val="22"/>
        </w:rPr>
        <w:t>072 – ordinaria de 24 de junio del 2022</w:t>
      </w:r>
      <w:r w:rsidR="00102FB2" w:rsidRPr="002E6169">
        <w:rPr>
          <w:rFonts w:ascii="Palatino Linotype" w:hAnsi="Palatino Linotype"/>
          <w:sz w:val="22"/>
          <w:szCs w:val="22"/>
        </w:rPr>
        <w:t>.</w:t>
      </w:r>
    </w:p>
    <w:p w14:paraId="4C16DCD6" w14:textId="61F922FC" w:rsidR="00B0222B" w:rsidRPr="002E6169" w:rsidRDefault="00B0222B" w:rsidP="0005718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14:paraId="54D913F3" w14:textId="77777777" w:rsidR="00B0222B" w:rsidRPr="002E6169" w:rsidRDefault="00B0222B" w:rsidP="00B0222B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E6169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2DC015F5" w14:textId="77777777" w:rsidR="00B0222B" w:rsidRPr="002E6169" w:rsidRDefault="00B0222B" w:rsidP="00917E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14:paraId="2C735C5B" w14:textId="0BA74517" w:rsidR="00B0222B" w:rsidRPr="002E6169" w:rsidRDefault="00B0222B" w:rsidP="00917E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B0222B" w:rsidRPr="002E6169" w14:paraId="7BEC7CBD" w14:textId="77777777" w:rsidTr="00B92854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12D8FA4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2E6169">
              <w:rPr>
                <w:rFonts w:ascii="Palatino Linotype" w:hAnsi="Palatino Linotype" w:cs="Arial"/>
                <w:b/>
                <w:color w:val="FFFFFF"/>
              </w:rPr>
              <w:lastRenderedPageBreak/>
              <w:t>REGISTRO DE VOTACIÓN</w:t>
            </w:r>
          </w:p>
        </w:tc>
      </w:tr>
      <w:tr w:rsidR="00B0222B" w:rsidRPr="002E6169" w14:paraId="4F4D9C52" w14:textId="77777777" w:rsidTr="00B92854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A7A49BC" w14:textId="77777777" w:rsidR="00B0222B" w:rsidRPr="002E6169" w:rsidRDefault="00B0222B" w:rsidP="00B9285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E61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06B7A82" w14:textId="77777777" w:rsidR="00B0222B" w:rsidRPr="002E6169" w:rsidRDefault="00B0222B" w:rsidP="00B9285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E61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6476C19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E61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D0ACEA0" w14:textId="77777777" w:rsidR="00B0222B" w:rsidRPr="002E6169" w:rsidRDefault="00B0222B" w:rsidP="00B9285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E61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2A5C9BC" w14:textId="77777777" w:rsidR="00B0222B" w:rsidRPr="002E6169" w:rsidRDefault="00B0222B" w:rsidP="00B9285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E61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D3903A5" w14:textId="77777777" w:rsidR="00B0222B" w:rsidRPr="002E6169" w:rsidRDefault="00B0222B" w:rsidP="00B9285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E61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B0222B" w:rsidRPr="002E6169" w14:paraId="283189A8" w14:textId="77777777" w:rsidTr="00B92854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C549" w14:textId="77777777" w:rsidR="00B0222B" w:rsidRPr="002E6169" w:rsidRDefault="00B0222B" w:rsidP="00B9285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E6169">
              <w:rPr>
                <w:rFonts w:ascii="Palatino Linotype" w:eastAsia="Batang" w:hAnsi="Palatino Linotype" w:cs="Arial"/>
                <w:b/>
                <w:lang w:eastAsia="es-ES"/>
              </w:rPr>
              <w:t>Andrea Hidalgo</w:t>
            </w:r>
            <w:r w:rsidRPr="002E61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7702" w14:textId="41F0132B" w:rsidR="00B0222B" w:rsidRPr="002E6169" w:rsidRDefault="00E1066C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E61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5A60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D5C4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7F38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57F7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B0222B" w:rsidRPr="002E6169" w14:paraId="5D708BBD" w14:textId="77777777" w:rsidTr="00B92854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AD3A" w14:textId="77777777" w:rsidR="00B0222B" w:rsidRPr="002E6169" w:rsidRDefault="00B0222B" w:rsidP="00B9285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E61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5093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14AE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4C06" w14:textId="2C83AA96" w:rsidR="00B0222B" w:rsidRPr="002E6169" w:rsidRDefault="00E1066C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E61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62E9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7197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B0222B" w:rsidRPr="002E6169" w14:paraId="5CA020BF" w14:textId="77777777" w:rsidTr="00B92854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C25A" w14:textId="77777777" w:rsidR="00B0222B" w:rsidRPr="002E6169" w:rsidRDefault="00B0222B" w:rsidP="00B9285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E61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D7BA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DD06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22F2" w14:textId="4DB6FDA5" w:rsidR="00B0222B" w:rsidRPr="002E6169" w:rsidRDefault="00E1066C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E61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69D1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50D8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B0222B" w:rsidRPr="002E6169" w14:paraId="6791D57C" w14:textId="77777777" w:rsidTr="00B92854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14A9" w14:textId="77777777" w:rsidR="00B0222B" w:rsidRPr="002E6169" w:rsidRDefault="00B0222B" w:rsidP="00B9285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E61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2E61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3FA1" w14:textId="14BBFC62" w:rsidR="00B0222B" w:rsidRPr="002E6169" w:rsidRDefault="00E1066C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E61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F215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ED5E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EB8B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F669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B0222B" w:rsidRPr="002E6169" w14:paraId="674AE93E" w14:textId="77777777" w:rsidTr="00B92854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F0DA" w14:textId="77777777" w:rsidR="00B0222B" w:rsidRPr="002E6169" w:rsidRDefault="00B0222B" w:rsidP="00B9285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E61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D03D" w14:textId="1E0DB914" w:rsidR="00B0222B" w:rsidRPr="002E6169" w:rsidRDefault="00E1066C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E61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5D00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7C3F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8662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1D11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B0222B" w:rsidRPr="002E6169" w14:paraId="086D51DD" w14:textId="77777777" w:rsidTr="00B92854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FE2E815" w14:textId="77777777" w:rsidR="00B0222B" w:rsidRPr="002E6169" w:rsidRDefault="00B0222B" w:rsidP="00B92854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2E6169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EEE516E" w14:textId="133D1304" w:rsidR="00B0222B" w:rsidRPr="002E6169" w:rsidRDefault="00E1066C" w:rsidP="00B9285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E6169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7B6E711" w14:textId="6FFE1B0C" w:rsidR="00B0222B" w:rsidRPr="002E6169" w:rsidRDefault="004D57DC" w:rsidP="00B9285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0</w:t>
            </w:r>
            <w:bookmarkStart w:id="0" w:name="_GoBack"/>
            <w:bookmarkEnd w:id="0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ECB45A0" w14:textId="20CEA6A0" w:rsidR="00B0222B" w:rsidRPr="002E6169" w:rsidRDefault="00440C9A" w:rsidP="00B9285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E6169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73AEBC9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E616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A743DA2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E616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3610DF1C" w14:textId="3581EE38" w:rsidR="00B0222B" w:rsidRPr="002E6169" w:rsidRDefault="00B0222B" w:rsidP="00917E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14:paraId="70CE0C8B" w14:textId="77777777" w:rsidR="00B0222B" w:rsidRPr="002E6169" w:rsidRDefault="00457C37" w:rsidP="00B022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2E6169">
        <w:rPr>
          <w:rFonts w:ascii="Palatino Linotype" w:hAnsi="Palatino Linotype"/>
          <w:b/>
        </w:rPr>
        <w:t>Segundo Punto. -</w:t>
      </w:r>
      <w:r w:rsidR="00FA3269" w:rsidRPr="002E6169">
        <w:rPr>
          <w:rFonts w:ascii="Palatino Linotype" w:hAnsi="Palatino Linotype" w:cs="Times New Roman"/>
          <w:b/>
        </w:rPr>
        <w:t xml:space="preserve"> </w:t>
      </w:r>
      <w:r w:rsidR="00B0222B" w:rsidRPr="002E6169">
        <w:rPr>
          <w:rFonts w:ascii="Palatino Linotype" w:hAnsi="Palatino Linotype" w:cs="Times New Roman"/>
          <w:b/>
        </w:rPr>
        <w:t xml:space="preserve">Conocimiento sobre el avance de las gestiones realizadas, para dar atención a los requerimientos planteados en la sesión extraordinaria del Concejo Metropolitano en primer debate, sobre </w:t>
      </w:r>
      <w:r w:rsidR="00B0222B" w:rsidRPr="002E6169">
        <w:rPr>
          <w:rFonts w:ascii="Palatino Linotype" w:hAnsi="Palatino Linotype" w:cs="Times New Roman"/>
          <w:b/>
          <w:i/>
          <w:iCs/>
        </w:rPr>
        <w:t>“Ordenanza Reformatoria a la Ordenanza No.106-2020-AHC,</w:t>
      </w:r>
      <w:r w:rsidR="00B0222B" w:rsidRPr="002E6169">
        <w:rPr>
          <w:rFonts w:ascii="Palatino Linotype" w:hAnsi="Palatino Linotype" w:cs="Times New Roman"/>
          <w:b/>
        </w:rPr>
        <w:t xml:space="preserve"> </w:t>
      </w:r>
      <w:r w:rsidR="00B0222B" w:rsidRPr="002E6169">
        <w:rPr>
          <w:rFonts w:ascii="Palatino Linotype" w:hAnsi="Palatino Linotype" w:cs="Times New Roman"/>
          <w:b/>
          <w:i/>
          <w:iCs/>
        </w:rPr>
        <w:t xml:space="preserve">sobre el que se encuentra el Asentamiento Humano de Hecho y Consolidado de Interés Social denominado Lote A3-6 "El Bosque" de La Hacienda Tajamar. (Informe de Comisión No. IC-COT-2022-013)", </w:t>
      </w:r>
      <w:r w:rsidR="00B0222B" w:rsidRPr="002E6169">
        <w:rPr>
          <w:rFonts w:ascii="Palatino Linotype" w:hAnsi="Palatino Linotype" w:cs="Times New Roman"/>
          <w:b/>
        </w:rPr>
        <w:t>y resolución al respecto.</w:t>
      </w:r>
    </w:p>
    <w:p w14:paraId="63E72AEC" w14:textId="56F62055" w:rsidR="00FA3269" w:rsidRPr="002E6169" w:rsidRDefault="00FA3269" w:rsidP="00B022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i/>
        </w:rPr>
      </w:pPr>
    </w:p>
    <w:p w14:paraId="78CFE6B4" w14:textId="1BEB6FE8" w:rsidR="0056258F" w:rsidRDefault="00E46024" w:rsidP="00917E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>
        <w:rPr>
          <w:rFonts w:ascii="Palatino Linotype" w:hAnsi="Palatino Linotype" w:cs="Times New Roman"/>
        </w:rPr>
        <w:t>Se realiza</w:t>
      </w:r>
      <w:r w:rsidR="00FF3C43" w:rsidRPr="002E6169">
        <w:rPr>
          <w:rFonts w:ascii="Palatino Linotype" w:hAnsi="Palatino Linotype" w:cs="Times New Roman"/>
        </w:rPr>
        <w:t xml:space="preserve"> </w:t>
      </w:r>
      <w:r w:rsidRPr="002E6169">
        <w:rPr>
          <w:rFonts w:ascii="Palatino Linotype" w:eastAsia="Batang" w:hAnsi="Palatino Linotype" w:cs="Arial"/>
          <w:lang w:eastAsia="es-ES"/>
        </w:rPr>
        <w:t>la presen</w:t>
      </w:r>
      <w:r>
        <w:rPr>
          <w:rFonts w:ascii="Palatino Linotype" w:eastAsia="Batang" w:hAnsi="Palatino Linotype" w:cs="Arial"/>
          <w:lang w:eastAsia="es-ES"/>
        </w:rPr>
        <w:t>tación técnica y legal</w:t>
      </w:r>
      <w:r w:rsidRPr="002E6169">
        <w:rPr>
          <w:rFonts w:ascii="Palatino Linotype" w:eastAsia="Batang" w:hAnsi="Palatino Linotype" w:cs="Arial"/>
          <w:lang w:eastAsia="es-ES"/>
        </w:rPr>
        <w:t xml:space="preserve"> por </w:t>
      </w:r>
      <w:r>
        <w:rPr>
          <w:rFonts w:ascii="Palatino Linotype" w:eastAsia="Batang" w:hAnsi="Palatino Linotype" w:cs="Arial"/>
          <w:lang w:eastAsia="es-ES"/>
        </w:rPr>
        <w:t xml:space="preserve">parte de </w:t>
      </w:r>
      <w:r w:rsidRPr="002E6169">
        <w:rPr>
          <w:rFonts w:ascii="Palatino Linotype" w:eastAsia="Batang" w:hAnsi="Palatino Linotype" w:cs="Arial"/>
          <w:lang w:eastAsia="es-ES"/>
        </w:rPr>
        <w:t>los funcionarios de la “Unidad Especial Regula Tu Barrio”</w:t>
      </w:r>
      <w:r>
        <w:rPr>
          <w:rFonts w:ascii="Palatino Linotype" w:eastAsia="Batang" w:hAnsi="Palatino Linotype" w:cs="Arial"/>
          <w:lang w:eastAsia="es-ES"/>
        </w:rPr>
        <w:t xml:space="preserve">, quienes manifiestan que, con el fin de absolver las observaciones planteadas en primer debate en el Concejo Metropolitano, se ha solicitado informes y consultas a varias instancias municipales. </w:t>
      </w:r>
      <w:r w:rsidR="007A2CEC">
        <w:rPr>
          <w:rFonts w:ascii="Palatino Linotype" w:eastAsia="Batang" w:hAnsi="Palatino Linotype" w:cs="Arial"/>
          <w:lang w:eastAsia="es-ES"/>
        </w:rPr>
        <w:t>Igualmente se han incorporado en el texto de la ordenanza las sugerencias presentadas.</w:t>
      </w:r>
    </w:p>
    <w:p w14:paraId="55EDF1C1" w14:textId="4EF248A0" w:rsidR="00E46024" w:rsidRDefault="00E46024" w:rsidP="00917E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0464" w:rsidRPr="002E6169" w14:paraId="116FAF6A" w14:textId="77777777" w:rsidTr="00E30464">
        <w:tc>
          <w:tcPr>
            <w:tcW w:w="8494" w:type="dxa"/>
          </w:tcPr>
          <w:p w14:paraId="02AF12C5" w14:textId="07DCB76B" w:rsidR="00E30464" w:rsidRPr="002E6169" w:rsidRDefault="00E30464" w:rsidP="00917E44">
            <w:pPr>
              <w:jc w:val="both"/>
              <w:rPr>
                <w:rFonts w:ascii="Palatino Linotype" w:eastAsia="Batang" w:hAnsi="Palatino Linotype" w:cs="Arial"/>
                <w:b/>
                <w:lang w:eastAsia="es-ES"/>
              </w:rPr>
            </w:pPr>
            <w:r w:rsidRPr="002E6169">
              <w:rPr>
                <w:rFonts w:ascii="Palatino Linotype" w:eastAsia="Batang" w:hAnsi="Palatino Linotype" w:cs="Arial"/>
                <w:b/>
                <w:lang w:eastAsia="es-ES"/>
              </w:rPr>
              <w:t xml:space="preserve">Siendo las 10h13, ingresa a la sala de sesiones </w:t>
            </w:r>
            <w:r w:rsidR="007C785F" w:rsidRPr="002E6169">
              <w:rPr>
                <w:rFonts w:ascii="Palatino Linotype" w:eastAsia="Batang" w:hAnsi="Palatino Linotype" w:cs="Arial"/>
                <w:b/>
                <w:lang w:eastAsia="es-ES"/>
              </w:rPr>
              <w:t xml:space="preserve">virtuales </w:t>
            </w:r>
            <w:r w:rsidRPr="002E6169">
              <w:rPr>
                <w:rFonts w:ascii="Palatino Linotype" w:eastAsia="Batang" w:hAnsi="Palatino Linotype" w:cs="Arial"/>
                <w:b/>
                <w:lang w:eastAsia="es-ES"/>
              </w:rPr>
              <w:t>la concejala Paulina Izurieta.</w:t>
            </w:r>
          </w:p>
        </w:tc>
      </w:tr>
    </w:tbl>
    <w:p w14:paraId="3C5E6900" w14:textId="77777777" w:rsidR="00E30464" w:rsidRPr="002E6169" w:rsidRDefault="00E30464" w:rsidP="00917E44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1D22AEA1" w14:textId="77777777" w:rsidR="00B0222B" w:rsidRPr="002E6169" w:rsidRDefault="00FA3269" w:rsidP="00B022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2E6169">
        <w:rPr>
          <w:rFonts w:ascii="Palatino Linotype" w:hAnsi="Palatino Linotype"/>
          <w:b/>
        </w:rPr>
        <w:t xml:space="preserve">Tercer Punto. </w:t>
      </w:r>
      <w:r w:rsidR="009B5CF6" w:rsidRPr="002E6169">
        <w:rPr>
          <w:rFonts w:ascii="Palatino Linotype" w:hAnsi="Palatino Linotype"/>
          <w:b/>
        </w:rPr>
        <w:t>–</w:t>
      </w:r>
      <w:r w:rsidR="00457C37" w:rsidRPr="002E6169">
        <w:rPr>
          <w:rFonts w:ascii="Palatino Linotype" w:hAnsi="Palatino Linotype"/>
          <w:b/>
        </w:rPr>
        <w:t xml:space="preserve"> </w:t>
      </w:r>
      <w:r w:rsidR="00B0222B" w:rsidRPr="002E6169">
        <w:rPr>
          <w:rFonts w:ascii="Palatino Linotype" w:hAnsi="Palatino Linotype" w:cs="Times New Roman"/>
          <w:b/>
        </w:rPr>
        <w:t xml:space="preserve">Conocimiento del proyecto de: </w:t>
      </w:r>
      <w:r w:rsidR="00B0222B" w:rsidRPr="002E6169">
        <w:rPr>
          <w:rFonts w:ascii="Palatino Linotype" w:hAnsi="Palatino Linotype" w:cs="Times New Roman"/>
          <w:b/>
          <w:i/>
          <w:iCs/>
        </w:rPr>
        <w:t xml:space="preserve">"Ordenanza que regula el trámite de levantamiento de hipotecas en asentamientos humanos de hecho y consolidados de interés social, subdivisiones y urbanizaciones sometidos a dicho gravamen en el Distrito Metropolitano de Quito", </w:t>
      </w:r>
      <w:r w:rsidR="00B0222B" w:rsidRPr="002E6169">
        <w:rPr>
          <w:rFonts w:ascii="Palatino Linotype" w:hAnsi="Palatino Linotype" w:cs="Times New Roman"/>
          <w:b/>
        </w:rPr>
        <w:t>presentado por los Concejales Fernando Morales y Amparito Narváez; y, resolución al respecto.</w:t>
      </w:r>
    </w:p>
    <w:p w14:paraId="062B74B8" w14:textId="2A506F0E" w:rsidR="00457C37" w:rsidRPr="002E6169" w:rsidRDefault="00457C37" w:rsidP="00B022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0C9A" w:rsidRPr="002E6169" w14:paraId="1325A376" w14:textId="77777777" w:rsidTr="00440C9A">
        <w:tc>
          <w:tcPr>
            <w:tcW w:w="8494" w:type="dxa"/>
          </w:tcPr>
          <w:p w14:paraId="2A3D77B2" w14:textId="105A514F" w:rsidR="00440C9A" w:rsidRPr="002E6169" w:rsidRDefault="00440C9A" w:rsidP="00213364">
            <w:pPr>
              <w:autoSpaceDE w:val="0"/>
              <w:autoSpaceDN w:val="0"/>
              <w:adjustRightInd w:val="0"/>
              <w:jc w:val="both"/>
              <w:rPr>
                <w:rFonts w:ascii="Palatino Linotype" w:eastAsia="Batang" w:hAnsi="Palatino Linotype" w:cs="Arial"/>
                <w:b/>
                <w:lang w:eastAsia="es-ES"/>
              </w:rPr>
            </w:pPr>
            <w:r w:rsidRPr="002E6169">
              <w:rPr>
                <w:rFonts w:ascii="Palatino Linotype" w:eastAsia="Batang" w:hAnsi="Palatino Linotype" w:cs="Arial"/>
                <w:b/>
                <w:lang w:eastAsia="es-ES"/>
              </w:rPr>
              <w:t xml:space="preserve">Siendo las </w:t>
            </w:r>
            <w:r w:rsidR="00213364">
              <w:rPr>
                <w:rFonts w:ascii="Palatino Linotype" w:eastAsia="Batang" w:hAnsi="Palatino Linotype" w:cs="Arial"/>
                <w:b/>
                <w:lang w:eastAsia="es-ES"/>
              </w:rPr>
              <w:t>10h46, s</w:t>
            </w:r>
            <w:r w:rsidRPr="002E6169">
              <w:rPr>
                <w:rFonts w:ascii="Palatino Linotype" w:eastAsia="Batang" w:hAnsi="Palatino Linotype" w:cs="Arial"/>
                <w:b/>
                <w:lang w:eastAsia="es-ES"/>
              </w:rPr>
              <w:t xml:space="preserve">e ausenta de la sala de sesiones </w:t>
            </w:r>
            <w:r w:rsidR="00213364">
              <w:rPr>
                <w:rFonts w:ascii="Palatino Linotype" w:eastAsia="Batang" w:hAnsi="Palatino Linotype" w:cs="Arial"/>
                <w:b/>
                <w:lang w:eastAsia="es-ES"/>
              </w:rPr>
              <w:t xml:space="preserve">virtuales </w:t>
            </w:r>
            <w:r w:rsidRPr="002E6169">
              <w:rPr>
                <w:rFonts w:ascii="Palatino Linotype" w:eastAsia="Batang" w:hAnsi="Palatino Linotype" w:cs="Arial"/>
                <w:b/>
                <w:lang w:eastAsia="es-ES"/>
              </w:rPr>
              <w:t>la concejala Andrea Hidalgo.</w:t>
            </w:r>
          </w:p>
        </w:tc>
      </w:tr>
    </w:tbl>
    <w:p w14:paraId="6AC13823" w14:textId="77777777" w:rsidR="00440C9A" w:rsidRPr="002E6169" w:rsidRDefault="00440C9A" w:rsidP="00B022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14:paraId="52A12E90" w14:textId="50E8508E" w:rsidR="00B0222B" w:rsidRDefault="007C785F" w:rsidP="007C78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2E6169">
        <w:rPr>
          <w:rFonts w:ascii="Palatino Linotype" w:hAnsi="Palatino Linotype"/>
        </w:rPr>
        <w:t>La presidenta de la Comisión, Concejala Amparito Narváez, mocionó</w:t>
      </w:r>
      <w:r w:rsidRPr="002E6169">
        <w:rPr>
          <w:rFonts w:ascii="Palatino Linotype" w:eastAsia="Batang" w:hAnsi="Palatino Linotype" w:cs="Arial"/>
          <w:b/>
          <w:lang w:eastAsia="es-ES"/>
        </w:rPr>
        <w:t xml:space="preserve"> </w:t>
      </w:r>
      <w:r w:rsidRPr="002E6169">
        <w:rPr>
          <w:rFonts w:ascii="Palatino Linotype" w:hAnsi="Palatino Linotype"/>
          <w:b/>
        </w:rPr>
        <w:t xml:space="preserve">a) </w:t>
      </w:r>
      <w:r w:rsidRPr="002E6169">
        <w:rPr>
          <w:rFonts w:ascii="Palatino Linotype" w:hAnsi="Palatino Linotype"/>
        </w:rPr>
        <w:t>dar por conocido el proyecto de “</w:t>
      </w:r>
      <w:r w:rsidRPr="002E6169">
        <w:rPr>
          <w:rFonts w:ascii="Palatino Linotype" w:hAnsi="Palatino Linotype" w:cs="Times New Roman"/>
          <w:i/>
          <w:iCs/>
        </w:rPr>
        <w:t xml:space="preserve">Ordenanza que regula el trámite de levantamiento de hipotecas en asentamientos humanos de hecho y consolidados de interés social, subdivisiones y urbanizaciones sometidos a dicho gravamen en el Distrito Metropolitano de Quito" </w:t>
      </w:r>
      <w:r w:rsidRPr="002E6169">
        <w:rPr>
          <w:rFonts w:ascii="Palatino Linotype" w:hAnsi="Palatino Linotype"/>
        </w:rPr>
        <w:t xml:space="preserve">e instalar mesas de trabajo para su respectivo análisis y tratamiento; y, </w:t>
      </w:r>
      <w:r w:rsidRPr="002E6169">
        <w:rPr>
          <w:rFonts w:ascii="Palatino Linotype" w:hAnsi="Palatino Linotype"/>
          <w:b/>
        </w:rPr>
        <w:t xml:space="preserve">b) </w:t>
      </w:r>
      <w:r w:rsidRPr="002E6169">
        <w:rPr>
          <w:rFonts w:ascii="Palatino Linotype" w:hAnsi="Palatino Linotype"/>
        </w:rPr>
        <w:t>que la Comisión de Ordenamiento Territorial está abierta a recibir aportes individuales o colectivos, así como iniciativas normativas que contribuyan a la construcción y fortalecimiento del presente proyecto de ordenanza.</w:t>
      </w:r>
    </w:p>
    <w:p w14:paraId="7B673C10" w14:textId="77777777" w:rsidR="0061372D" w:rsidRPr="002E6169" w:rsidRDefault="0061372D" w:rsidP="007C78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14:paraId="7D3FF79A" w14:textId="77777777" w:rsidR="0061372D" w:rsidRPr="002E6169" w:rsidRDefault="0061372D" w:rsidP="0061372D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E6169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4CB9D7BD" w14:textId="77777777" w:rsidR="007C785F" w:rsidRPr="002E6169" w:rsidRDefault="007C785F" w:rsidP="00917E44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b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B0222B" w:rsidRPr="002E6169" w14:paraId="41B842F3" w14:textId="77777777" w:rsidTr="00B92854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6A2E1AB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2E6169">
              <w:rPr>
                <w:rFonts w:ascii="Palatino Linotype" w:hAnsi="Palatino Linotype" w:cs="Arial"/>
                <w:b/>
                <w:color w:val="FFFFFF"/>
              </w:rPr>
              <w:lastRenderedPageBreak/>
              <w:t>REGISTRO DE VOTACIÓN</w:t>
            </w:r>
          </w:p>
        </w:tc>
      </w:tr>
      <w:tr w:rsidR="00B0222B" w:rsidRPr="002E6169" w14:paraId="5017F70B" w14:textId="77777777" w:rsidTr="00B92854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4ED3859" w14:textId="77777777" w:rsidR="00B0222B" w:rsidRPr="002E6169" w:rsidRDefault="00B0222B" w:rsidP="00B9285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E61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B978088" w14:textId="77777777" w:rsidR="00B0222B" w:rsidRPr="002E6169" w:rsidRDefault="00B0222B" w:rsidP="00B9285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E61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E2A9ED8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E61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41CC292" w14:textId="77777777" w:rsidR="00B0222B" w:rsidRPr="002E6169" w:rsidRDefault="00B0222B" w:rsidP="00B9285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E61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E614FDB" w14:textId="77777777" w:rsidR="00B0222B" w:rsidRPr="002E6169" w:rsidRDefault="00B0222B" w:rsidP="00B9285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E61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6413EED" w14:textId="77777777" w:rsidR="00B0222B" w:rsidRPr="002E6169" w:rsidRDefault="00B0222B" w:rsidP="00B9285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E61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B0222B" w:rsidRPr="002E6169" w14:paraId="696CE993" w14:textId="77777777" w:rsidTr="00B92854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3EE2" w14:textId="77777777" w:rsidR="00B0222B" w:rsidRPr="002E6169" w:rsidRDefault="00B0222B" w:rsidP="00B9285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E6169">
              <w:rPr>
                <w:rFonts w:ascii="Palatino Linotype" w:eastAsia="Batang" w:hAnsi="Palatino Linotype" w:cs="Arial"/>
                <w:b/>
                <w:lang w:eastAsia="es-ES"/>
              </w:rPr>
              <w:t>Andrea Hidalgo</w:t>
            </w:r>
            <w:r w:rsidRPr="002E61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2E6D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12FD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7CCE" w14:textId="328A32F8" w:rsidR="00B0222B" w:rsidRPr="002E6169" w:rsidRDefault="00440C9A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E61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BF49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FBD5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B0222B" w:rsidRPr="002E6169" w14:paraId="108B92EC" w14:textId="77777777" w:rsidTr="00B92854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AC62" w14:textId="77777777" w:rsidR="00B0222B" w:rsidRPr="002E6169" w:rsidRDefault="00B0222B" w:rsidP="00B9285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E61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E85F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43E7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C205" w14:textId="7E3C0B9B" w:rsidR="00B0222B" w:rsidRPr="002E6169" w:rsidRDefault="00440C9A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E61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1023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CBC8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B0222B" w:rsidRPr="002E6169" w14:paraId="6FF3235C" w14:textId="77777777" w:rsidTr="00B92854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245A" w14:textId="77777777" w:rsidR="00B0222B" w:rsidRPr="002E6169" w:rsidRDefault="00B0222B" w:rsidP="00B9285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E61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6884" w14:textId="6B0E6392" w:rsidR="00B0222B" w:rsidRPr="002E6169" w:rsidRDefault="00440C9A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E61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3EEF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2C65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E2CD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B096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B0222B" w:rsidRPr="002E6169" w14:paraId="76EEF36E" w14:textId="77777777" w:rsidTr="00B92854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7B74" w14:textId="77777777" w:rsidR="00B0222B" w:rsidRPr="002E6169" w:rsidRDefault="00B0222B" w:rsidP="00B9285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E61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2E61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F4DE" w14:textId="2AB42F1E" w:rsidR="00B0222B" w:rsidRPr="002E6169" w:rsidRDefault="00440C9A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E61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DFC9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F4AB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0502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031A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B0222B" w:rsidRPr="002E6169" w14:paraId="7C604E62" w14:textId="77777777" w:rsidTr="00B92854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ADE2" w14:textId="77777777" w:rsidR="00B0222B" w:rsidRPr="002E6169" w:rsidRDefault="00B0222B" w:rsidP="00B9285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E61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98BB" w14:textId="7CB774C8" w:rsidR="00B0222B" w:rsidRPr="002E6169" w:rsidRDefault="00440C9A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E61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31C6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4BBA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ED66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18D3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B0222B" w:rsidRPr="002E6169" w14:paraId="5DE63B01" w14:textId="77777777" w:rsidTr="00B92854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5AC0FD9" w14:textId="77777777" w:rsidR="00B0222B" w:rsidRPr="002E6169" w:rsidRDefault="00B0222B" w:rsidP="00B92854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2E6169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4E8B042" w14:textId="4CFBDF02" w:rsidR="00B0222B" w:rsidRPr="002E6169" w:rsidRDefault="00440C9A" w:rsidP="00B9285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E6169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DBE7ED5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014ADAF" w14:textId="34D3B178" w:rsidR="00B0222B" w:rsidRPr="002E6169" w:rsidRDefault="00440C9A" w:rsidP="00B9285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E6169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457F999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E616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E0F596A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E616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4FAC8CB0" w14:textId="0CF98E9A" w:rsidR="00B0222B" w:rsidRPr="002E6169" w:rsidRDefault="00B0222B" w:rsidP="00917E44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b/>
          <w:lang w:eastAsia="es-ES"/>
        </w:rPr>
      </w:pPr>
    </w:p>
    <w:p w14:paraId="5CE06F1A" w14:textId="38E05F5F" w:rsidR="007C785F" w:rsidRPr="002E6169" w:rsidRDefault="007C785F" w:rsidP="007C78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2E6169">
        <w:rPr>
          <w:rFonts w:ascii="Palatino Linotype" w:hAnsi="Palatino Linotype"/>
        </w:rPr>
        <w:t xml:space="preserve">La Comisión de Ordenamiento Territorial, </w:t>
      </w:r>
      <w:r w:rsidRPr="002E6169">
        <w:rPr>
          <w:rFonts w:ascii="Palatino Linotype" w:hAnsi="Palatino Linotype"/>
          <w:b/>
        </w:rPr>
        <w:t xml:space="preserve">resolvió: a) </w:t>
      </w:r>
      <w:r w:rsidRPr="002E6169">
        <w:rPr>
          <w:rFonts w:ascii="Palatino Linotype" w:hAnsi="Palatino Linotype"/>
        </w:rPr>
        <w:t>dar por conocido el proyecto de “</w:t>
      </w:r>
      <w:r w:rsidRPr="002E6169">
        <w:rPr>
          <w:rFonts w:ascii="Palatino Linotype" w:hAnsi="Palatino Linotype" w:cs="Times New Roman"/>
          <w:i/>
          <w:iCs/>
        </w:rPr>
        <w:t xml:space="preserve">Ordenanza que regula el trámite de levantamiento de hipotecas en asentamientos humanos de hecho y consolidados de interés social, subdivisiones y urbanizaciones sometidos a dicho gravamen en el Distrito Metropolitano de Quito" </w:t>
      </w:r>
      <w:r w:rsidRPr="002E6169">
        <w:rPr>
          <w:rFonts w:ascii="Palatino Linotype" w:hAnsi="Palatino Linotype"/>
        </w:rPr>
        <w:t xml:space="preserve">e instalar mesas de trabajo para su respectivo análisis y tratamiento; y, </w:t>
      </w:r>
      <w:r w:rsidRPr="002E6169">
        <w:rPr>
          <w:rFonts w:ascii="Palatino Linotype" w:hAnsi="Palatino Linotype"/>
          <w:b/>
        </w:rPr>
        <w:t xml:space="preserve">b) </w:t>
      </w:r>
      <w:r w:rsidRPr="002E6169">
        <w:rPr>
          <w:rFonts w:ascii="Palatino Linotype" w:hAnsi="Palatino Linotype"/>
        </w:rPr>
        <w:t>que la Comisión de Ordenamiento Territorial está abierta a recibir aportes individuales o colectivos, así como iniciativas normativas que contribuyan a la construcción y fortalecimiento del presente proyecto de ordenanza.</w:t>
      </w:r>
    </w:p>
    <w:p w14:paraId="6BEE4516" w14:textId="77777777" w:rsidR="007C785F" w:rsidRPr="002E6169" w:rsidRDefault="007C785F" w:rsidP="00917E44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b/>
          <w:lang w:eastAsia="es-ES"/>
        </w:rPr>
      </w:pPr>
    </w:p>
    <w:p w14:paraId="676AF5FD" w14:textId="2BE653CC" w:rsidR="00B0222B" w:rsidRPr="002E6169" w:rsidRDefault="00B0222B" w:rsidP="00B022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2E6169">
        <w:rPr>
          <w:rFonts w:ascii="Palatino Linotype" w:eastAsia="Batang" w:hAnsi="Palatino Linotype" w:cs="Arial"/>
          <w:b/>
          <w:lang w:eastAsia="es-ES"/>
        </w:rPr>
        <w:t xml:space="preserve">Cuarto </w:t>
      </w:r>
      <w:r w:rsidR="00AE01F1" w:rsidRPr="002E6169">
        <w:rPr>
          <w:rFonts w:ascii="Palatino Linotype" w:eastAsia="Batang" w:hAnsi="Palatino Linotype" w:cs="Arial"/>
          <w:b/>
          <w:lang w:eastAsia="es-ES"/>
        </w:rPr>
        <w:t>Punto. -</w:t>
      </w:r>
      <w:r w:rsidRPr="002E6169">
        <w:rPr>
          <w:rFonts w:ascii="Palatino Linotype" w:eastAsia="Batang" w:hAnsi="Palatino Linotype" w:cs="Arial"/>
          <w:b/>
          <w:lang w:eastAsia="es-ES"/>
        </w:rPr>
        <w:t xml:space="preserve">  </w:t>
      </w:r>
      <w:r w:rsidRPr="002E6169">
        <w:rPr>
          <w:rFonts w:ascii="Palatino Linotype" w:hAnsi="Palatino Linotype" w:cs="Times New Roman"/>
          <w:b/>
        </w:rPr>
        <w:t xml:space="preserve">Conocimiento y resolución, para su tratamiento en </w:t>
      </w:r>
      <w:r w:rsidRPr="002E6169">
        <w:rPr>
          <w:rFonts w:ascii="Palatino Linotype" w:hAnsi="Palatino Linotype" w:cs="Times New Roman"/>
          <w:b/>
          <w:bCs/>
        </w:rPr>
        <w:t xml:space="preserve">Segundo Debate </w:t>
      </w:r>
      <w:r w:rsidRPr="002E6169">
        <w:rPr>
          <w:rFonts w:ascii="Palatino Linotype" w:hAnsi="Palatino Linotype" w:cs="Times New Roman"/>
          <w:b/>
        </w:rPr>
        <w:t xml:space="preserve">en el Concejo Metropolitano de Quito del proyecto, </w:t>
      </w:r>
      <w:r w:rsidRPr="002E6169">
        <w:rPr>
          <w:rFonts w:ascii="Palatino Linotype" w:hAnsi="Palatino Linotype" w:cs="Times New Roman"/>
          <w:b/>
          <w:i/>
          <w:iCs/>
        </w:rPr>
        <w:t>“Ordenanza que aprueba el proceso</w:t>
      </w:r>
      <w:r w:rsidRPr="002E6169">
        <w:rPr>
          <w:rFonts w:ascii="Palatino Linotype" w:hAnsi="Palatino Linotype" w:cs="Times New Roman"/>
          <w:b/>
        </w:rPr>
        <w:t xml:space="preserve"> </w:t>
      </w:r>
      <w:r w:rsidRPr="002E6169">
        <w:rPr>
          <w:rFonts w:ascii="Palatino Linotype" w:hAnsi="Palatino Linotype" w:cs="Times New Roman"/>
          <w:b/>
          <w:i/>
          <w:iCs/>
        </w:rPr>
        <w:t>integral de regularización del asentamiento humano de hecho y</w:t>
      </w:r>
      <w:r w:rsidRPr="002E6169">
        <w:rPr>
          <w:rFonts w:ascii="Palatino Linotype" w:hAnsi="Palatino Linotype" w:cs="Times New Roman"/>
          <w:b/>
        </w:rPr>
        <w:t xml:space="preserve"> </w:t>
      </w:r>
      <w:r w:rsidRPr="002E6169">
        <w:rPr>
          <w:rFonts w:ascii="Palatino Linotype" w:hAnsi="Palatino Linotype" w:cs="Times New Roman"/>
          <w:b/>
          <w:i/>
          <w:iCs/>
        </w:rPr>
        <w:t xml:space="preserve">consolidado de interés social denominado Comité </w:t>
      </w:r>
      <w:proofErr w:type="spellStart"/>
      <w:r w:rsidRPr="002E6169">
        <w:rPr>
          <w:rFonts w:ascii="Palatino Linotype" w:hAnsi="Palatino Linotype" w:cs="Times New Roman"/>
          <w:b/>
          <w:i/>
          <w:iCs/>
        </w:rPr>
        <w:t>Promejoras</w:t>
      </w:r>
      <w:proofErr w:type="spellEnd"/>
      <w:r w:rsidRPr="002E6169">
        <w:rPr>
          <w:rFonts w:ascii="Palatino Linotype" w:hAnsi="Palatino Linotype" w:cs="Times New Roman"/>
          <w:b/>
          <w:i/>
          <w:iCs/>
        </w:rPr>
        <w:t xml:space="preserve"> del</w:t>
      </w:r>
      <w:r w:rsidRPr="002E6169">
        <w:rPr>
          <w:rFonts w:ascii="Palatino Linotype" w:hAnsi="Palatino Linotype" w:cs="Times New Roman"/>
          <w:b/>
        </w:rPr>
        <w:t xml:space="preserve"> </w:t>
      </w:r>
      <w:r w:rsidRPr="002E6169">
        <w:rPr>
          <w:rFonts w:ascii="Palatino Linotype" w:hAnsi="Palatino Linotype" w:cs="Times New Roman"/>
          <w:b/>
          <w:i/>
          <w:iCs/>
        </w:rPr>
        <w:t>barrio San Pablo, ubicado en la parroquia Calderón, a favor de sus</w:t>
      </w:r>
      <w:r w:rsidRPr="002E6169">
        <w:rPr>
          <w:rFonts w:ascii="Palatino Linotype" w:hAnsi="Palatino Linotype" w:cs="Times New Roman"/>
          <w:b/>
        </w:rPr>
        <w:t xml:space="preserve"> </w:t>
      </w:r>
      <w:r w:rsidRPr="002E6169">
        <w:rPr>
          <w:rFonts w:ascii="Palatino Linotype" w:hAnsi="Palatino Linotype" w:cs="Times New Roman"/>
          <w:b/>
          <w:i/>
          <w:iCs/>
        </w:rPr>
        <w:t>copropietarios”.</w:t>
      </w:r>
    </w:p>
    <w:p w14:paraId="7AD55B47" w14:textId="18E0A1B2" w:rsidR="00B0222B" w:rsidRPr="002E6169" w:rsidRDefault="00B0222B" w:rsidP="00917E44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b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4EC3" w:rsidRPr="002E6169" w14:paraId="53F5AABE" w14:textId="77777777" w:rsidTr="002C4EC3">
        <w:tc>
          <w:tcPr>
            <w:tcW w:w="8494" w:type="dxa"/>
          </w:tcPr>
          <w:p w14:paraId="29DE65D7" w14:textId="226549CB" w:rsidR="002C4EC3" w:rsidRPr="002E6169" w:rsidRDefault="002C4EC3" w:rsidP="00B0222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</w:rPr>
            </w:pPr>
            <w:r w:rsidRPr="002E6169">
              <w:rPr>
                <w:rFonts w:ascii="Palatino Linotype" w:hAnsi="Palatino Linotype" w:cs="Times New Roman"/>
                <w:b/>
              </w:rPr>
              <w:t>Siendo las 11h08 ingresa a la sala de sesiones</w:t>
            </w:r>
            <w:r w:rsidR="00937369" w:rsidRPr="002E6169">
              <w:rPr>
                <w:rFonts w:ascii="Palatino Linotype" w:hAnsi="Palatino Linotype" w:cs="Times New Roman"/>
                <w:b/>
              </w:rPr>
              <w:t xml:space="preserve"> virtuales</w:t>
            </w:r>
            <w:r w:rsidRPr="002E6169">
              <w:rPr>
                <w:rFonts w:ascii="Palatino Linotype" w:hAnsi="Palatino Linotype" w:cs="Times New Roman"/>
                <w:b/>
              </w:rPr>
              <w:t xml:space="preserve"> la concejala Andrea Hidalgo</w:t>
            </w:r>
          </w:p>
        </w:tc>
      </w:tr>
    </w:tbl>
    <w:p w14:paraId="2D9DAD75" w14:textId="244173A1" w:rsidR="00B0222B" w:rsidRPr="002E6169" w:rsidRDefault="00B0222B" w:rsidP="00B022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37369" w:rsidRPr="002E6169" w14:paraId="416B003D" w14:textId="77777777" w:rsidTr="00937369">
        <w:tc>
          <w:tcPr>
            <w:tcW w:w="8494" w:type="dxa"/>
          </w:tcPr>
          <w:p w14:paraId="607346AB" w14:textId="4AFE3876" w:rsidR="00937369" w:rsidRPr="002E6169" w:rsidRDefault="00937369" w:rsidP="00B0222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</w:rPr>
            </w:pPr>
            <w:r w:rsidRPr="002E6169">
              <w:rPr>
                <w:rFonts w:ascii="Palatino Linotype" w:hAnsi="Palatino Linotype" w:cs="Times New Roman"/>
                <w:b/>
              </w:rPr>
              <w:t>Siendo las 11h15 se ausenta de la sala de sesiones virtuales la concejala Paulina Izurieta</w:t>
            </w:r>
          </w:p>
        </w:tc>
      </w:tr>
    </w:tbl>
    <w:p w14:paraId="7DFDA6A6" w14:textId="77777777" w:rsidR="00937369" w:rsidRPr="002E6169" w:rsidRDefault="00937369" w:rsidP="00B022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14:paraId="15141BBA" w14:textId="6A62636E" w:rsidR="00B0222B" w:rsidRPr="002E6169" w:rsidRDefault="007C785F" w:rsidP="00B022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i/>
        </w:rPr>
      </w:pPr>
      <w:r w:rsidRPr="002E6169">
        <w:rPr>
          <w:rFonts w:ascii="Palatino Linotype" w:hAnsi="Palatino Linotype"/>
        </w:rPr>
        <w:t>L</w:t>
      </w:r>
      <w:r w:rsidRPr="002E6169">
        <w:rPr>
          <w:rFonts w:ascii="Palatino Linotype" w:eastAsia="Batang" w:hAnsi="Palatino Linotype" w:cs="Arial"/>
          <w:lang w:eastAsia="es-ES"/>
        </w:rPr>
        <w:t xml:space="preserve">uego de la presentación técnica y legal realizada por los funcionarios de la “Unidad Especial Regula Tu Barrio”, la presidenta de la Comisión mocionó se emita </w:t>
      </w:r>
      <w:r w:rsidR="00B0222B" w:rsidRPr="002E6169">
        <w:rPr>
          <w:rFonts w:ascii="Palatino Linotype" w:eastAsia="Batang" w:hAnsi="Palatino Linotype" w:cs="Arial"/>
          <w:b/>
          <w:lang w:eastAsia="es-ES"/>
        </w:rPr>
        <w:t>DICTAMEN FAVORABLE</w:t>
      </w:r>
      <w:r w:rsidR="00B0222B" w:rsidRPr="002E6169">
        <w:rPr>
          <w:rFonts w:ascii="Palatino Linotype" w:eastAsia="Batang" w:hAnsi="Palatino Linotype" w:cs="Arial"/>
          <w:lang w:eastAsia="es-ES"/>
        </w:rPr>
        <w:t xml:space="preserve"> para que el Concejo Metropolitano de </w:t>
      </w:r>
      <w:r w:rsidR="00B0222B" w:rsidRPr="00761881">
        <w:rPr>
          <w:rFonts w:ascii="Palatino Linotype" w:eastAsia="Batang" w:hAnsi="Palatino Linotype" w:cs="Arial"/>
          <w:lang w:eastAsia="es-ES"/>
        </w:rPr>
        <w:t xml:space="preserve">Quito </w:t>
      </w:r>
      <w:r w:rsidR="00063B2C" w:rsidRPr="00761881">
        <w:rPr>
          <w:rFonts w:ascii="Palatino Linotype" w:eastAsia="Batang" w:hAnsi="Palatino Linotype" w:cs="Arial"/>
          <w:lang w:eastAsia="es-ES"/>
        </w:rPr>
        <w:t xml:space="preserve">salvo su mejor criterio </w:t>
      </w:r>
      <w:r w:rsidR="00B0222B" w:rsidRPr="00761881">
        <w:rPr>
          <w:rFonts w:ascii="Palatino Linotype" w:eastAsia="Batang" w:hAnsi="Palatino Linotype" w:cs="Arial"/>
          <w:lang w:eastAsia="es-ES"/>
        </w:rPr>
        <w:t xml:space="preserve">conozca y trate en </w:t>
      </w:r>
      <w:r w:rsidR="00B0222B" w:rsidRPr="00761881">
        <w:rPr>
          <w:rFonts w:ascii="Palatino Linotype" w:eastAsia="Batang" w:hAnsi="Palatino Linotype" w:cs="Arial"/>
          <w:b/>
          <w:lang w:eastAsia="es-ES"/>
        </w:rPr>
        <w:t>SEGUNDO</w:t>
      </w:r>
      <w:r w:rsidR="00B0222B" w:rsidRPr="00761881">
        <w:rPr>
          <w:rFonts w:ascii="Palatino Linotype" w:eastAsia="Batang" w:hAnsi="Palatino Linotype" w:cs="Arial"/>
          <w:lang w:eastAsia="es-ES"/>
        </w:rPr>
        <w:t xml:space="preserve"> </w:t>
      </w:r>
      <w:r w:rsidR="00B0222B" w:rsidRPr="00761881">
        <w:rPr>
          <w:rFonts w:ascii="Palatino Linotype" w:eastAsia="Batang" w:hAnsi="Palatino Linotype" w:cs="Arial"/>
          <w:b/>
          <w:lang w:eastAsia="es-ES"/>
        </w:rPr>
        <w:t>DEBATE</w:t>
      </w:r>
      <w:r w:rsidR="00B0222B" w:rsidRPr="00761881">
        <w:rPr>
          <w:rFonts w:ascii="Palatino Linotype" w:eastAsia="Batang" w:hAnsi="Palatino Linotype" w:cs="Arial"/>
          <w:lang w:eastAsia="es-ES"/>
        </w:rPr>
        <w:t xml:space="preserve"> el p</w:t>
      </w:r>
      <w:r w:rsidR="00B0222B" w:rsidRPr="00761881">
        <w:rPr>
          <w:rFonts w:ascii="Palatino Linotype" w:hAnsi="Palatino Linotype" w:cs="Times New Roman"/>
        </w:rPr>
        <w:t xml:space="preserve">royecto de </w:t>
      </w:r>
      <w:r w:rsidR="001D66F1" w:rsidRPr="00761881">
        <w:rPr>
          <w:rFonts w:ascii="Palatino Linotype" w:hAnsi="Palatino Linotype" w:cs="Times New Roman"/>
        </w:rPr>
        <w:t>“</w:t>
      </w:r>
      <w:r w:rsidR="00B0222B" w:rsidRPr="00761881">
        <w:rPr>
          <w:rFonts w:ascii="Palatino Linotype" w:hAnsi="Palatino Linotype" w:cs="Times New Roman"/>
          <w:i/>
          <w:iCs/>
        </w:rPr>
        <w:t>Ordenanza que aprueba el proceso</w:t>
      </w:r>
      <w:r w:rsidR="00B0222B" w:rsidRPr="00761881">
        <w:rPr>
          <w:rFonts w:ascii="Palatino Linotype" w:hAnsi="Palatino Linotype" w:cs="Times New Roman"/>
        </w:rPr>
        <w:t xml:space="preserve"> </w:t>
      </w:r>
      <w:r w:rsidR="00B0222B" w:rsidRPr="00761881">
        <w:rPr>
          <w:rFonts w:ascii="Palatino Linotype" w:hAnsi="Palatino Linotype" w:cs="Times New Roman"/>
          <w:i/>
          <w:iCs/>
        </w:rPr>
        <w:t>integral de regularización del asentamiento humano de hecho y</w:t>
      </w:r>
      <w:r w:rsidR="00B0222B" w:rsidRPr="00761881">
        <w:rPr>
          <w:rFonts w:ascii="Palatino Linotype" w:hAnsi="Palatino Linotype" w:cs="Times New Roman"/>
        </w:rPr>
        <w:t xml:space="preserve"> </w:t>
      </w:r>
      <w:r w:rsidR="00B0222B" w:rsidRPr="00761881">
        <w:rPr>
          <w:rFonts w:ascii="Palatino Linotype" w:hAnsi="Palatino Linotype" w:cs="Times New Roman"/>
          <w:i/>
          <w:iCs/>
        </w:rPr>
        <w:t xml:space="preserve">consolidado de interés social denominado Comité </w:t>
      </w:r>
      <w:proofErr w:type="spellStart"/>
      <w:r w:rsidR="00B0222B" w:rsidRPr="00761881">
        <w:rPr>
          <w:rFonts w:ascii="Palatino Linotype" w:hAnsi="Palatino Linotype" w:cs="Times New Roman"/>
          <w:i/>
          <w:iCs/>
        </w:rPr>
        <w:t>Promejoras</w:t>
      </w:r>
      <w:proofErr w:type="spellEnd"/>
      <w:r w:rsidR="00B0222B" w:rsidRPr="00761881">
        <w:rPr>
          <w:rFonts w:ascii="Palatino Linotype" w:hAnsi="Palatino Linotype" w:cs="Times New Roman"/>
          <w:i/>
          <w:iCs/>
        </w:rPr>
        <w:t xml:space="preserve"> del</w:t>
      </w:r>
      <w:r w:rsidR="00B0222B" w:rsidRPr="00761881">
        <w:rPr>
          <w:rFonts w:ascii="Palatino Linotype" w:hAnsi="Palatino Linotype" w:cs="Times New Roman"/>
        </w:rPr>
        <w:t xml:space="preserve"> </w:t>
      </w:r>
      <w:r w:rsidR="00B0222B" w:rsidRPr="00761881">
        <w:rPr>
          <w:rFonts w:ascii="Palatino Linotype" w:hAnsi="Palatino Linotype" w:cs="Times New Roman"/>
          <w:i/>
          <w:iCs/>
        </w:rPr>
        <w:t>barrio San Pablo, ubicado en la parroquia</w:t>
      </w:r>
      <w:r w:rsidR="00B0222B" w:rsidRPr="002E6169">
        <w:rPr>
          <w:rFonts w:ascii="Palatino Linotype" w:hAnsi="Palatino Linotype" w:cs="Times New Roman"/>
          <w:i/>
          <w:iCs/>
        </w:rPr>
        <w:t xml:space="preserve"> Calderón, a favor de sus</w:t>
      </w:r>
      <w:r w:rsidR="00B0222B" w:rsidRPr="002E6169">
        <w:rPr>
          <w:rFonts w:ascii="Palatino Linotype" w:hAnsi="Palatino Linotype" w:cs="Times New Roman"/>
        </w:rPr>
        <w:t xml:space="preserve"> </w:t>
      </w:r>
      <w:r w:rsidR="00B0222B" w:rsidRPr="002E6169">
        <w:rPr>
          <w:rFonts w:ascii="Palatino Linotype" w:hAnsi="Palatino Linotype" w:cs="Times New Roman"/>
          <w:i/>
          <w:iCs/>
        </w:rPr>
        <w:t>copropietarios”.</w:t>
      </w:r>
    </w:p>
    <w:p w14:paraId="3F786737" w14:textId="7962DCA9" w:rsidR="00B0222B" w:rsidRPr="002E6169" w:rsidRDefault="00B0222B" w:rsidP="00B0222B">
      <w:pPr>
        <w:spacing w:after="0" w:line="240" w:lineRule="auto"/>
        <w:jc w:val="both"/>
        <w:rPr>
          <w:rFonts w:ascii="Palatino Linotype" w:hAnsi="Palatino Linotype" w:cs="Tahoma"/>
          <w:b/>
        </w:rPr>
      </w:pPr>
    </w:p>
    <w:p w14:paraId="5B122613" w14:textId="77777777" w:rsidR="00B0222B" w:rsidRPr="002E6169" w:rsidRDefault="00B0222B" w:rsidP="00B0222B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E6169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06B07E06" w14:textId="6C60D037" w:rsidR="00B0222B" w:rsidRPr="002E6169" w:rsidRDefault="00B0222B" w:rsidP="00B0222B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B0222B" w:rsidRPr="002E6169" w14:paraId="11174DFB" w14:textId="77777777" w:rsidTr="00B92854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60BE330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2E6169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B0222B" w:rsidRPr="002E6169" w14:paraId="5BD449E7" w14:textId="77777777" w:rsidTr="00B92854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61749BC" w14:textId="77777777" w:rsidR="00B0222B" w:rsidRPr="002E6169" w:rsidRDefault="00B0222B" w:rsidP="00B9285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E61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67489F1" w14:textId="77777777" w:rsidR="00B0222B" w:rsidRPr="002E6169" w:rsidRDefault="00B0222B" w:rsidP="00B9285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E61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FDC9175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E61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BC5041B" w14:textId="77777777" w:rsidR="00B0222B" w:rsidRPr="002E6169" w:rsidRDefault="00B0222B" w:rsidP="00B9285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E61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03B480B" w14:textId="77777777" w:rsidR="00B0222B" w:rsidRPr="002E6169" w:rsidRDefault="00B0222B" w:rsidP="00B9285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E61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D47855F" w14:textId="77777777" w:rsidR="00B0222B" w:rsidRPr="002E6169" w:rsidRDefault="00B0222B" w:rsidP="00B9285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E616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B0222B" w:rsidRPr="002E6169" w14:paraId="4A30F702" w14:textId="77777777" w:rsidTr="00B92854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0C30" w14:textId="77777777" w:rsidR="00B0222B" w:rsidRPr="002E6169" w:rsidRDefault="00B0222B" w:rsidP="00B9285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E6169">
              <w:rPr>
                <w:rFonts w:ascii="Palatino Linotype" w:eastAsia="Batang" w:hAnsi="Palatino Linotype" w:cs="Arial"/>
                <w:b/>
                <w:lang w:eastAsia="es-ES"/>
              </w:rPr>
              <w:t>Andrea Hidalgo</w:t>
            </w:r>
            <w:r w:rsidRPr="002E61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9582" w14:textId="5C6A83D4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70AB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4528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0518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4356" w14:textId="0809781F" w:rsidR="00B0222B" w:rsidRPr="002E6169" w:rsidRDefault="00063B2C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E61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</w:tr>
      <w:tr w:rsidR="00B0222B" w:rsidRPr="002E6169" w14:paraId="38ECF7B5" w14:textId="77777777" w:rsidTr="00B92854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ED7A" w14:textId="77777777" w:rsidR="00B0222B" w:rsidRPr="002E6169" w:rsidRDefault="00B0222B" w:rsidP="00B9285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E61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54CA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7957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BBAB" w14:textId="6DB6328D" w:rsidR="00B0222B" w:rsidRPr="002E6169" w:rsidRDefault="00063B2C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E61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90BF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D284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B0222B" w:rsidRPr="002E6169" w14:paraId="05EF447D" w14:textId="77777777" w:rsidTr="00B92854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A7DA" w14:textId="77777777" w:rsidR="00B0222B" w:rsidRPr="002E6169" w:rsidRDefault="00B0222B" w:rsidP="00B9285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E61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52E0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3ECD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4019" w14:textId="0FC7AF5A" w:rsidR="00B0222B" w:rsidRPr="002E6169" w:rsidRDefault="00063B2C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E61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E236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1771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B0222B" w:rsidRPr="002E6169" w14:paraId="1A6DD0F8" w14:textId="77777777" w:rsidTr="00B92854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1B65" w14:textId="77777777" w:rsidR="00B0222B" w:rsidRPr="002E6169" w:rsidRDefault="00B0222B" w:rsidP="00B9285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E61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lastRenderedPageBreak/>
              <w:t xml:space="preserve">René </w:t>
            </w:r>
            <w:proofErr w:type="spellStart"/>
            <w:r w:rsidRPr="002E61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BD12" w14:textId="7964A9EC" w:rsidR="00B0222B" w:rsidRPr="002E6169" w:rsidRDefault="00063B2C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E61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2B0B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EDC2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FE1F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D284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B0222B" w:rsidRPr="002E6169" w14:paraId="55D085D6" w14:textId="77777777" w:rsidTr="00B92854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8AB9" w14:textId="77777777" w:rsidR="00B0222B" w:rsidRPr="002E6169" w:rsidRDefault="00B0222B" w:rsidP="00B9285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E61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7967" w14:textId="2320D742" w:rsidR="00B0222B" w:rsidRPr="002E6169" w:rsidRDefault="00063B2C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E616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45F9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6556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3BBB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4434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B0222B" w:rsidRPr="002E6169" w14:paraId="7DDA8D9B" w14:textId="77777777" w:rsidTr="00B92854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BAB41D4" w14:textId="77777777" w:rsidR="00B0222B" w:rsidRPr="002E6169" w:rsidRDefault="00B0222B" w:rsidP="00B92854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2E6169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40928C0" w14:textId="62822BAD" w:rsidR="00B0222B" w:rsidRPr="002E6169" w:rsidRDefault="00063B2C" w:rsidP="00B9285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E6169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E6D1335" w14:textId="7E0CB8B6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986C0B5" w14:textId="1E80E2E3" w:rsidR="00B0222B" w:rsidRPr="002E6169" w:rsidRDefault="00BD5CE8" w:rsidP="00B9285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E6169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19B9B2C" w14:textId="77777777" w:rsidR="00B0222B" w:rsidRPr="002E6169" w:rsidRDefault="00B0222B" w:rsidP="00B9285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E616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99CC266" w14:textId="3CA57246" w:rsidR="00B0222B" w:rsidRPr="002E6169" w:rsidRDefault="007C785F" w:rsidP="00B9285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E6169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</w:tr>
    </w:tbl>
    <w:p w14:paraId="4477693F" w14:textId="77777777" w:rsidR="00B0222B" w:rsidRPr="002E6169" w:rsidRDefault="00B0222B" w:rsidP="00B022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Cs/>
        </w:rPr>
      </w:pPr>
    </w:p>
    <w:p w14:paraId="04EEC7E3" w14:textId="3066F16E" w:rsidR="007C785F" w:rsidRPr="002E6169" w:rsidRDefault="00B0222B" w:rsidP="007C78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i/>
        </w:rPr>
      </w:pPr>
      <w:r w:rsidRPr="002E6169">
        <w:rPr>
          <w:rFonts w:ascii="Palatino Linotype" w:eastAsia="Batang" w:hAnsi="Palatino Linotype" w:cs="Arial"/>
          <w:lang w:eastAsia="es-ES"/>
        </w:rPr>
        <w:t xml:space="preserve">La Comisión de Ordenamiento Territorial, </w:t>
      </w:r>
      <w:r w:rsidRPr="002E6169">
        <w:rPr>
          <w:rFonts w:ascii="Palatino Linotype" w:eastAsia="Batang" w:hAnsi="Palatino Linotype" w:cs="Arial"/>
          <w:b/>
          <w:lang w:eastAsia="es-ES"/>
        </w:rPr>
        <w:t>resolvió:</w:t>
      </w:r>
      <w:r w:rsidRPr="002E6169">
        <w:rPr>
          <w:rFonts w:ascii="Palatino Linotype" w:hAnsi="Palatino Linotype"/>
        </w:rPr>
        <w:t xml:space="preserve"> </w:t>
      </w:r>
      <w:r w:rsidRPr="002E6169">
        <w:rPr>
          <w:rFonts w:ascii="Palatino Linotype" w:eastAsia="Batang" w:hAnsi="Palatino Linotype" w:cs="Arial"/>
          <w:lang w:eastAsia="es-ES"/>
        </w:rPr>
        <w:t xml:space="preserve">emitir </w:t>
      </w:r>
      <w:r w:rsidR="007C785F" w:rsidRPr="002E6169">
        <w:rPr>
          <w:rFonts w:ascii="Palatino Linotype" w:eastAsia="Batang" w:hAnsi="Palatino Linotype" w:cs="Arial"/>
          <w:b/>
          <w:lang w:eastAsia="es-ES"/>
        </w:rPr>
        <w:t>DICTAMEN FAVORABLE</w:t>
      </w:r>
      <w:r w:rsidR="007C785F" w:rsidRPr="002E6169">
        <w:rPr>
          <w:rFonts w:ascii="Palatino Linotype" w:eastAsia="Batang" w:hAnsi="Palatino Linotype" w:cs="Arial"/>
          <w:lang w:eastAsia="es-ES"/>
        </w:rPr>
        <w:t xml:space="preserve"> para que el Concejo Metropolitano de </w:t>
      </w:r>
      <w:r w:rsidR="007C785F" w:rsidRPr="00761881">
        <w:rPr>
          <w:rFonts w:ascii="Palatino Linotype" w:eastAsia="Batang" w:hAnsi="Palatino Linotype" w:cs="Arial"/>
          <w:lang w:eastAsia="es-ES"/>
        </w:rPr>
        <w:t xml:space="preserve">Quito salvo su mejor criterio conozca y trate en </w:t>
      </w:r>
      <w:r w:rsidR="007C785F" w:rsidRPr="00761881">
        <w:rPr>
          <w:rFonts w:ascii="Palatino Linotype" w:eastAsia="Batang" w:hAnsi="Palatino Linotype" w:cs="Arial"/>
          <w:b/>
          <w:lang w:eastAsia="es-ES"/>
        </w:rPr>
        <w:t>SEGUNDO</w:t>
      </w:r>
      <w:r w:rsidR="007C785F" w:rsidRPr="00761881">
        <w:rPr>
          <w:rFonts w:ascii="Palatino Linotype" w:eastAsia="Batang" w:hAnsi="Palatino Linotype" w:cs="Arial"/>
          <w:lang w:eastAsia="es-ES"/>
        </w:rPr>
        <w:t xml:space="preserve"> </w:t>
      </w:r>
      <w:r w:rsidR="007C785F" w:rsidRPr="00761881">
        <w:rPr>
          <w:rFonts w:ascii="Palatino Linotype" w:eastAsia="Batang" w:hAnsi="Palatino Linotype" w:cs="Arial"/>
          <w:b/>
          <w:lang w:eastAsia="es-ES"/>
        </w:rPr>
        <w:t>DEBATE</w:t>
      </w:r>
      <w:r w:rsidR="007C785F" w:rsidRPr="00761881">
        <w:rPr>
          <w:rFonts w:ascii="Palatino Linotype" w:eastAsia="Batang" w:hAnsi="Palatino Linotype" w:cs="Arial"/>
          <w:lang w:eastAsia="es-ES"/>
        </w:rPr>
        <w:t xml:space="preserve"> el p</w:t>
      </w:r>
      <w:r w:rsidR="007C785F" w:rsidRPr="00761881">
        <w:rPr>
          <w:rFonts w:ascii="Palatino Linotype" w:hAnsi="Palatino Linotype" w:cs="Times New Roman"/>
        </w:rPr>
        <w:t>royecto de “</w:t>
      </w:r>
      <w:r w:rsidR="007C785F" w:rsidRPr="00761881">
        <w:rPr>
          <w:rFonts w:ascii="Palatino Linotype" w:hAnsi="Palatino Linotype" w:cs="Times New Roman"/>
          <w:i/>
          <w:iCs/>
        </w:rPr>
        <w:t>Ordenanza que aprueba el proceso</w:t>
      </w:r>
      <w:r w:rsidR="007C785F" w:rsidRPr="00761881">
        <w:rPr>
          <w:rFonts w:ascii="Palatino Linotype" w:hAnsi="Palatino Linotype" w:cs="Times New Roman"/>
        </w:rPr>
        <w:t xml:space="preserve"> </w:t>
      </w:r>
      <w:r w:rsidR="007C785F" w:rsidRPr="00761881">
        <w:rPr>
          <w:rFonts w:ascii="Palatino Linotype" w:hAnsi="Palatino Linotype" w:cs="Times New Roman"/>
          <w:i/>
          <w:iCs/>
        </w:rPr>
        <w:t>integral de regularización del asentamiento humano de hecho y</w:t>
      </w:r>
      <w:r w:rsidR="007C785F" w:rsidRPr="00761881">
        <w:rPr>
          <w:rFonts w:ascii="Palatino Linotype" w:hAnsi="Palatino Linotype" w:cs="Times New Roman"/>
        </w:rPr>
        <w:t xml:space="preserve"> </w:t>
      </w:r>
      <w:r w:rsidR="007C785F" w:rsidRPr="00761881">
        <w:rPr>
          <w:rFonts w:ascii="Palatino Linotype" w:hAnsi="Palatino Linotype" w:cs="Times New Roman"/>
          <w:i/>
          <w:iCs/>
        </w:rPr>
        <w:t xml:space="preserve">consolidado de interés social denominado Comité </w:t>
      </w:r>
      <w:proofErr w:type="spellStart"/>
      <w:r w:rsidR="007C785F" w:rsidRPr="00761881">
        <w:rPr>
          <w:rFonts w:ascii="Palatino Linotype" w:hAnsi="Palatino Linotype" w:cs="Times New Roman"/>
          <w:i/>
          <w:iCs/>
        </w:rPr>
        <w:t>Promejoras</w:t>
      </w:r>
      <w:proofErr w:type="spellEnd"/>
      <w:r w:rsidR="007C785F" w:rsidRPr="00761881">
        <w:rPr>
          <w:rFonts w:ascii="Palatino Linotype" w:hAnsi="Palatino Linotype" w:cs="Times New Roman"/>
          <w:i/>
          <w:iCs/>
        </w:rPr>
        <w:t xml:space="preserve"> del</w:t>
      </w:r>
      <w:r w:rsidR="007C785F" w:rsidRPr="00761881">
        <w:rPr>
          <w:rFonts w:ascii="Palatino Linotype" w:hAnsi="Palatino Linotype" w:cs="Times New Roman"/>
        </w:rPr>
        <w:t xml:space="preserve"> </w:t>
      </w:r>
      <w:r w:rsidR="007C785F" w:rsidRPr="00761881">
        <w:rPr>
          <w:rFonts w:ascii="Palatino Linotype" w:hAnsi="Palatino Linotype" w:cs="Times New Roman"/>
          <w:i/>
          <w:iCs/>
        </w:rPr>
        <w:t>barrio San Pablo, ubicado en la parroquia</w:t>
      </w:r>
      <w:r w:rsidR="007C785F" w:rsidRPr="002E6169">
        <w:rPr>
          <w:rFonts w:ascii="Palatino Linotype" w:hAnsi="Palatino Linotype" w:cs="Times New Roman"/>
          <w:i/>
          <w:iCs/>
        </w:rPr>
        <w:t xml:space="preserve"> Calderón, a favor de sus</w:t>
      </w:r>
      <w:r w:rsidR="007C785F" w:rsidRPr="002E6169">
        <w:rPr>
          <w:rFonts w:ascii="Palatino Linotype" w:hAnsi="Palatino Linotype" w:cs="Times New Roman"/>
        </w:rPr>
        <w:t xml:space="preserve"> </w:t>
      </w:r>
      <w:r w:rsidR="007C785F" w:rsidRPr="002E6169">
        <w:rPr>
          <w:rFonts w:ascii="Palatino Linotype" w:hAnsi="Palatino Linotype" w:cs="Times New Roman"/>
          <w:i/>
          <w:iCs/>
        </w:rPr>
        <w:t>copropietarios”.</w:t>
      </w:r>
    </w:p>
    <w:p w14:paraId="340D6C21" w14:textId="58EA1D9D" w:rsidR="00B0222B" w:rsidRPr="002E6169" w:rsidRDefault="00B0222B" w:rsidP="00B022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i/>
        </w:rPr>
      </w:pPr>
    </w:p>
    <w:p w14:paraId="06FEDD8D" w14:textId="10CA1E3D" w:rsidR="006A37E9" w:rsidRPr="002E6169" w:rsidRDefault="009A6312" w:rsidP="00917E44">
      <w:pPr>
        <w:spacing w:line="240" w:lineRule="auto"/>
        <w:jc w:val="both"/>
        <w:rPr>
          <w:rFonts w:ascii="Palatino Linotype" w:hAnsi="Palatino Linotype"/>
        </w:rPr>
      </w:pPr>
      <w:r w:rsidRPr="002E6169">
        <w:rPr>
          <w:rFonts w:ascii="Palatino Linotype" w:hAnsi="Palatino Linotype" w:cs="Arial"/>
          <w:color w:val="000000"/>
        </w:rPr>
        <w:t xml:space="preserve">La </w:t>
      </w:r>
      <w:r w:rsidR="005D790A" w:rsidRPr="002E6169">
        <w:rPr>
          <w:rFonts w:ascii="Palatino Linotype" w:hAnsi="Palatino Linotype" w:cs="Arial"/>
          <w:color w:val="000000"/>
        </w:rPr>
        <w:t>preside</w:t>
      </w:r>
      <w:r w:rsidRPr="002E6169">
        <w:rPr>
          <w:rFonts w:ascii="Palatino Linotype" w:hAnsi="Palatino Linotype" w:cs="Arial"/>
          <w:color w:val="000000"/>
        </w:rPr>
        <w:t xml:space="preserve">nta </w:t>
      </w:r>
      <w:r w:rsidR="006A37E9" w:rsidRPr="00761881">
        <w:rPr>
          <w:rFonts w:ascii="Palatino Linotype" w:hAnsi="Palatino Linotype" w:cs="Arial"/>
          <w:color w:val="000000"/>
        </w:rPr>
        <w:t>de la comisión, concejal</w:t>
      </w:r>
      <w:r w:rsidR="00065A57" w:rsidRPr="00761881">
        <w:rPr>
          <w:rFonts w:ascii="Palatino Linotype" w:hAnsi="Palatino Linotype" w:cs="Arial"/>
          <w:color w:val="000000"/>
        </w:rPr>
        <w:t xml:space="preserve">a </w:t>
      </w:r>
      <w:r w:rsidR="009B1250" w:rsidRPr="00761881">
        <w:rPr>
          <w:rFonts w:ascii="Palatino Linotype" w:hAnsi="Palatino Linotype" w:cs="Arial"/>
          <w:color w:val="000000"/>
        </w:rPr>
        <w:t>Amparito Narváez</w:t>
      </w:r>
      <w:r w:rsidR="006A37E9" w:rsidRPr="00761881">
        <w:rPr>
          <w:rFonts w:ascii="Palatino Linotype" w:hAnsi="Palatino Linotype" w:cs="Arial"/>
          <w:color w:val="000000"/>
        </w:rPr>
        <w:t xml:space="preserve">, sin más temas que tratar, clausura la </w:t>
      </w:r>
      <w:r w:rsidR="006A37E9" w:rsidRPr="00761881">
        <w:rPr>
          <w:rFonts w:ascii="Palatino Linotype" w:hAnsi="Palatino Linotype" w:cs="Arial"/>
        </w:rPr>
        <w:t xml:space="preserve">sesión siendo las </w:t>
      </w:r>
      <w:r w:rsidR="00063B2C" w:rsidRPr="00761881">
        <w:rPr>
          <w:rFonts w:ascii="Palatino Linotype" w:hAnsi="Palatino Linotype"/>
        </w:rPr>
        <w:t>11h27</w:t>
      </w:r>
      <w:r w:rsidR="006A37E9" w:rsidRPr="00761881">
        <w:rPr>
          <w:rFonts w:ascii="Palatino Linotype" w:hAnsi="Palatino Linotype" w:cs="Arial"/>
        </w:rPr>
        <w:t>.</w:t>
      </w: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2E6169" w14:paraId="07929DAB" w14:textId="77777777" w:rsidTr="004A7BD9">
        <w:trPr>
          <w:trHeight w:val="422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7A8626FC" w14:textId="77777777" w:rsidR="006A37E9" w:rsidRPr="002E6169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E6169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FINALIZACIÓN SESIÓN</w:t>
            </w:r>
          </w:p>
        </w:tc>
      </w:tr>
      <w:tr w:rsidR="006A37E9" w:rsidRPr="002E6169" w14:paraId="041FF09A" w14:textId="77777777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1EB75003" w14:textId="77777777" w:rsidR="006A37E9" w:rsidRPr="002E6169" w:rsidRDefault="006A37E9" w:rsidP="00917E44">
            <w:pPr>
              <w:spacing w:line="240" w:lineRule="auto"/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E6169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14:paraId="798540FA" w14:textId="77777777" w:rsidR="006A37E9" w:rsidRPr="002E6169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E6169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081AB860" w14:textId="77777777" w:rsidR="006A37E9" w:rsidRPr="002E6169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E6169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FA3269" w:rsidRPr="002E6169" w14:paraId="06655940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585E007C" w14:textId="4E39439C" w:rsidR="00FA3269" w:rsidRPr="002E6169" w:rsidRDefault="00FA3269" w:rsidP="00FA3269">
            <w:pPr>
              <w:spacing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E6169">
              <w:rPr>
                <w:rFonts w:ascii="Palatino Linotype" w:eastAsia="Batang" w:hAnsi="Palatino Linotype" w:cs="Arial"/>
                <w:b/>
                <w:lang w:eastAsia="es-ES"/>
              </w:rPr>
              <w:t>Andrea Hidalgo</w:t>
            </w:r>
            <w:r w:rsidRPr="002E61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2473" w:type="dxa"/>
          </w:tcPr>
          <w:p w14:paraId="29458C42" w14:textId="29C0134F" w:rsidR="00FA3269" w:rsidRPr="002E6169" w:rsidRDefault="001215D2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2E6169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6C229970" w14:textId="780B3B18" w:rsidR="00FA3269" w:rsidRPr="002E6169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FA3269" w:rsidRPr="002E6169" w14:paraId="18B4D93E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91D8D97" w14:textId="05F62467" w:rsidR="00FA3269" w:rsidRPr="002E6169" w:rsidRDefault="00FA3269" w:rsidP="00FA3269">
            <w:pPr>
              <w:spacing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E61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473" w:type="dxa"/>
          </w:tcPr>
          <w:p w14:paraId="7DCDD389" w14:textId="3617D6F7" w:rsidR="00FA3269" w:rsidRPr="002E6169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5C392E5F" w14:textId="21D15BA4" w:rsidR="00FA3269" w:rsidRPr="002E6169" w:rsidRDefault="001215D2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2E6169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FA3269" w:rsidRPr="002E6169" w14:paraId="267AED84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6CFED41F" w14:textId="66BC64AB" w:rsidR="00FA3269" w:rsidRPr="002E6169" w:rsidRDefault="00FA3269" w:rsidP="00FA3269">
            <w:pPr>
              <w:spacing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E61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473" w:type="dxa"/>
          </w:tcPr>
          <w:p w14:paraId="071C96BC" w14:textId="4B9E95E0" w:rsidR="00FA3269" w:rsidRPr="002E6169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6ECF6C4E" w14:textId="26F0114A" w:rsidR="00FA3269" w:rsidRPr="002E6169" w:rsidRDefault="001215D2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2E6169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FA3269" w:rsidRPr="002E6169" w14:paraId="1C45E129" w14:textId="77777777" w:rsidTr="00B92854">
        <w:trPr>
          <w:trHeight w:hRule="exact" w:val="328"/>
          <w:jc w:val="center"/>
        </w:trPr>
        <w:tc>
          <w:tcPr>
            <w:tcW w:w="3754" w:type="dxa"/>
            <w:vAlign w:val="center"/>
          </w:tcPr>
          <w:p w14:paraId="54F69A1F" w14:textId="0D278248" w:rsidR="00FA3269" w:rsidRPr="002E6169" w:rsidRDefault="00FA3269" w:rsidP="00FA3269">
            <w:pPr>
              <w:spacing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E61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2E61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2473" w:type="dxa"/>
          </w:tcPr>
          <w:p w14:paraId="138387CF" w14:textId="4A230AAF" w:rsidR="00FA3269" w:rsidRPr="002E6169" w:rsidRDefault="001215D2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2E6169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37FDBCEF" w14:textId="0EA8A640" w:rsidR="00FA3269" w:rsidRPr="002E6169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FA3269" w:rsidRPr="002E6169" w14:paraId="079FA297" w14:textId="77777777" w:rsidTr="00B92854">
        <w:trPr>
          <w:trHeight w:hRule="exact" w:val="334"/>
          <w:jc w:val="center"/>
        </w:trPr>
        <w:tc>
          <w:tcPr>
            <w:tcW w:w="3754" w:type="dxa"/>
            <w:vAlign w:val="center"/>
          </w:tcPr>
          <w:p w14:paraId="3FDBAE8C" w14:textId="6A0CEC9C" w:rsidR="00FA3269" w:rsidRPr="002E6169" w:rsidRDefault="00FA3269" w:rsidP="00FA3269">
            <w:pPr>
              <w:spacing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E61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473" w:type="dxa"/>
          </w:tcPr>
          <w:p w14:paraId="69C403BA" w14:textId="05EB5D90" w:rsidR="00FA3269" w:rsidRPr="002E6169" w:rsidRDefault="001215D2" w:rsidP="00FA3269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2E6169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1FCFF2BB" w14:textId="77777777" w:rsidR="00FA3269" w:rsidRPr="002E6169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</w:p>
        </w:tc>
      </w:tr>
      <w:tr w:rsidR="007E0BE2" w:rsidRPr="002E6169" w14:paraId="451EB55D" w14:textId="77777777" w:rsidTr="00B92854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hideMark/>
          </w:tcPr>
          <w:p w14:paraId="122D263E" w14:textId="21B4A6A6" w:rsidR="007E0BE2" w:rsidRPr="002E6169" w:rsidRDefault="007E0BE2" w:rsidP="00917E44">
            <w:pPr>
              <w:spacing w:line="240" w:lineRule="auto"/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E6169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2473" w:type="dxa"/>
            <w:shd w:val="clear" w:color="auto" w:fill="0070C0"/>
          </w:tcPr>
          <w:p w14:paraId="6920D284" w14:textId="09B116CF" w:rsidR="007E0BE2" w:rsidRPr="002E6169" w:rsidRDefault="001215D2" w:rsidP="00917E44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2E6169">
              <w:rPr>
                <w:rFonts w:ascii="Palatino Linotype" w:hAnsi="Palatino Linotype" w:cs="Arial"/>
                <w:color w:val="FFFFFF"/>
                <w:lang w:eastAsia="es-EC"/>
              </w:rPr>
              <w:t>3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2B39026C" w14:textId="7CDF2264" w:rsidR="007E0BE2" w:rsidRPr="002E6169" w:rsidRDefault="001215D2" w:rsidP="00917E44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2E6169">
              <w:rPr>
                <w:rFonts w:ascii="Palatino Linotype" w:hAnsi="Palatino Linotype" w:cs="Arial"/>
                <w:color w:val="FFFFFF"/>
                <w:lang w:eastAsia="es-EC"/>
              </w:rPr>
              <w:t>2</w:t>
            </w:r>
          </w:p>
        </w:tc>
      </w:tr>
    </w:tbl>
    <w:p w14:paraId="4620793E" w14:textId="77777777" w:rsidR="006A37E9" w:rsidRPr="002E6169" w:rsidRDefault="006A37E9" w:rsidP="00917E44">
      <w:pPr>
        <w:spacing w:after="0" w:line="240" w:lineRule="auto"/>
        <w:jc w:val="both"/>
        <w:rPr>
          <w:rFonts w:ascii="Palatino Linotype" w:hAnsi="Palatino Linotype" w:cs="Arial"/>
        </w:rPr>
      </w:pPr>
    </w:p>
    <w:p w14:paraId="66D80BCC" w14:textId="681B1B91" w:rsidR="006A37E9" w:rsidRPr="002E6169" w:rsidRDefault="00CF3CEB" w:rsidP="00917E44">
      <w:pPr>
        <w:spacing w:after="0" w:line="240" w:lineRule="auto"/>
        <w:jc w:val="both"/>
        <w:rPr>
          <w:rFonts w:ascii="Palatino Linotype" w:hAnsi="Palatino Linotype" w:cs="Arial"/>
        </w:rPr>
      </w:pPr>
      <w:r w:rsidRPr="002E6169">
        <w:rPr>
          <w:rFonts w:ascii="Palatino Linotype" w:hAnsi="Palatino Linotype" w:cs="Arial"/>
        </w:rPr>
        <w:t>Para constancia firma</w:t>
      </w:r>
      <w:r w:rsidR="000835BA" w:rsidRPr="002E6169">
        <w:rPr>
          <w:rFonts w:ascii="Palatino Linotype" w:hAnsi="Palatino Linotype" w:cs="Arial"/>
        </w:rPr>
        <w:t xml:space="preserve"> </w:t>
      </w:r>
      <w:r w:rsidR="005D790A" w:rsidRPr="002E6169">
        <w:rPr>
          <w:rFonts w:ascii="Palatino Linotype" w:hAnsi="Palatino Linotype" w:cs="Arial"/>
        </w:rPr>
        <w:t>l</w:t>
      </w:r>
      <w:r w:rsidR="000835BA" w:rsidRPr="002E6169">
        <w:rPr>
          <w:rFonts w:ascii="Palatino Linotype" w:hAnsi="Palatino Linotype" w:cs="Arial"/>
        </w:rPr>
        <w:t>a</w:t>
      </w:r>
      <w:r w:rsidR="005D790A" w:rsidRPr="002E6169">
        <w:rPr>
          <w:rFonts w:ascii="Palatino Linotype" w:hAnsi="Palatino Linotype" w:cs="Arial"/>
        </w:rPr>
        <w:t xml:space="preserve"> </w:t>
      </w:r>
      <w:r w:rsidR="002823DC" w:rsidRPr="002E6169">
        <w:rPr>
          <w:rFonts w:ascii="Palatino Linotype" w:hAnsi="Palatino Linotype" w:cs="Arial"/>
          <w:color w:val="000000"/>
        </w:rPr>
        <w:t>C</w:t>
      </w:r>
      <w:r w:rsidR="005D790A" w:rsidRPr="002E6169">
        <w:rPr>
          <w:rFonts w:ascii="Palatino Linotype" w:hAnsi="Palatino Linotype" w:cs="Arial"/>
          <w:color w:val="000000"/>
        </w:rPr>
        <w:t>oncejal</w:t>
      </w:r>
      <w:r w:rsidR="000835BA" w:rsidRPr="002E6169">
        <w:rPr>
          <w:rFonts w:ascii="Palatino Linotype" w:hAnsi="Palatino Linotype" w:cs="Arial"/>
          <w:color w:val="000000"/>
        </w:rPr>
        <w:t>a</w:t>
      </w:r>
      <w:r w:rsidR="005D790A" w:rsidRPr="002E6169">
        <w:rPr>
          <w:rFonts w:ascii="Palatino Linotype" w:hAnsi="Palatino Linotype" w:cs="Arial"/>
          <w:color w:val="000000"/>
        </w:rPr>
        <w:t xml:space="preserve"> </w:t>
      </w:r>
      <w:r w:rsidR="009B1250" w:rsidRPr="002E6169">
        <w:rPr>
          <w:rFonts w:ascii="Palatino Linotype" w:hAnsi="Palatino Linotype" w:cs="Arial"/>
          <w:color w:val="000000"/>
        </w:rPr>
        <w:t>Amparito Narváez</w:t>
      </w:r>
      <w:r w:rsidR="006A37E9" w:rsidRPr="002E6169">
        <w:rPr>
          <w:rFonts w:ascii="Palatino Linotype" w:hAnsi="Palatino Linotype" w:cs="Arial"/>
        </w:rPr>
        <w:t>, president</w:t>
      </w:r>
      <w:r w:rsidR="000835BA" w:rsidRPr="002E6169">
        <w:rPr>
          <w:rFonts w:ascii="Palatino Linotype" w:hAnsi="Palatino Linotype" w:cs="Arial"/>
        </w:rPr>
        <w:t>a</w:t>
      </w:r>
      <w:r w:rsidR="006A37E9" w:rsidRPr="002E6169">
        <w:rPr>
          <w:rFonts w:ascii="Palatino Linotype" w:hAnsi="Palatino Linotype" w:cs="Arial"/>
        </w:rPr>
        <w:t xml:space="preserve"> de la Comis</w:t>
      </w:r>
      <w:r w:rsidRPr="002E6169">
        <w:rPr>
          <w:rFonts w:ascii="Palatino Linotype" w:hAnsi="Palatino Linotype" w:cs="Arial"/>
        </w:rPr>
        <w:t>ión de Ordenamiento Territorial</w:t>
      </w:r>
      <w:r w:rsidR="00C84310" w:rsidRPr="002E6169">
        <w:rPr>
          <w:rFonts w:ascii="Palatino Linotype" w:hAnsi="Palatino Linotype" w:cs="Calibri"/>
          <w:bCs/>
          <w:color w:val="000000"/>
          <w:lang w:eastAsia="es-EC"/>
        </w:rPr>
        <w:t xml:space="preserve">; </w:t>
      </w:r>
      <w:r w:rsidR="00232384" w:rsidRPr="002E6169">
        <w:rPr>
          <w:rFonts w:ascii="Palatino Linotype" w:hAnsi="Palatino Linotype" w:cs="Arial"/>
        </w:rPr>
        <w:t>y, el</w:t>
      </w:r>
      <w:r w:rsidR="006A37E9" w:rsidRPr="002E6169">
        <w:rPr>
          <w:rFonts w:ascii="Palatino Linotype" w:hAnsi="Palatino Linotype" w:cs="Arial"/>
        </w:rPr>
        <w:t xml:space="preserve"> Abg. </w:t>
      </w:r>
      <w:r w:rsidR="00EB7BA0" w:rsidRPr="002E6169">
        <w:rPr>
          <w:rFonts w:ascii="Palatino Linotype" w:hAnsi="Palatino Linotype" w:cs="Arial"/>
        </w:rPr>
        <w:t>Pablo Santillán</w:t>
      </w:r>
      <w:r w:rsidR="006A37E9" w:rsidRPr="002E6169">
        <w:rPr>
          <w:rFonts w:ascii="Palatino Linotype" w:hAnsi="Palatino Linotype" w:cs="Arial"/>
        </w:rPr>
        <w:t>, Secretari</w:t>
      </w:r>
      <w:r w:rsidR="00232384" w:rsidRPr="002E6169">
        <w:rPr>
          <w:rFonts w:ascii="Palatino Linotype" w:hAnsi="Palatino Linotype" w:cs="Arial"/>
        </w:rPr>
        <w:t>o</w:t>
      </w:r>
      <w:r w:rsidR="006A37E9" w:rsidRPr="002E6169">
        <w:rPr>
          <w:rFonts w:ascii="Palatino Linotype" w:hAnsi="Palatino Linotype" w:cs="Arial"/>
        </w:rPr>
        <w:t xml:space="preserve"> General del Co</w:t>
      </w:r>
      <w:r w:rsidR="00EB7BA0" w:rsidRPr="002E6169">
        <w:rPr>
          <w:rFonts w:ascii="Palatino Linotype" w:hAnsi="Palatino Linotype" w:cs="Arial"/>
        </w:rPr>
        <w:t>ncejo Metropolitano de Quito</w:t>
      </w:r>
      <w:r w:rsidR="006A37E9" w:rsidRPr="002E6169">
        <w:rPr>
          <w:rFonts w:ascii="Palatino Linotype" w:hAnsi="Palatino Linotype" w:cs="Arial"/>
        </w:rPr>
        <w:t>.</w:t>
      </w:r>
    </w:p>
    <w:p w14:paraId="07A202FB" w14:textId="77777777" w:rsidR="00C316EA" w:rsidRPr="002E6169" w:rsidRDefault="00C316EA" w:rsidP="00917E44">
      <w:pPr>
        <w:spacing w:line="240" w:lineRule="auto"/>
        <w:jc w:val="both"/>
        <w:rPr>
          <w:rFonts w:ascii="Palatino Linotype" w:hAnsi="Palatino Linotype" w:cs="Arial"/>
        </w:rPr>
      </w:pPr>
    </w:p>
    <w:p w14:paraId="1C682E48" w14:textId="297F28AE" w:rsidR="00BF09EB" w:rsidRPr="002E6169" w:rsidRDefault="00BF09EB" w:rsidP="00917E44">
      <w:pPr>
        <w:spacing w:line="240" w:lineRule="auto"/>
        <w:jc w:val="both"/>
        <w:rPr>
          <w:rFonts w:ascii="Palatino Linotype" w:hAnsi="Palatino Linotype" w:cs="Arial"/>
        </w:rPr>
      </w:pPr>
    </w:p>
    <w:p w14:paraId="3E21F4B5" w14:textId="1C6C794F" w:rsidR="00DD0C32" w:rsidRPr="002E6169" w:rsidRDefault="00DD0C32" w:rsidP="00917E44">
      <w:pPr>
        <w:spacing w:line="240" w:lineRule="auto"/>
        <w:jc w:val="both"/>
        <w:rPr>
          <w:rFonts w:ascii="Palatino Linotype" w:hAnsi="Palatino Linotype" w:cs="Arial"/>
        </w:rPr>
      </w:pPr>
    </w:p>
    <w:p w14:paraId="0876883F" w14:textId="77777777" w:rsidR="001F2984" w:rsidRPr="002E6169" w:rsidRDefault="001F2984" w:rsidP="00917E44">
      <w:pPr>
        <w:spacing w:line="240" w:lineRule="auto"/>
        <w:jc w:val="both"/>
        <w:rPr>
          <w:rFonts w:ascii="Palatino Linotype" w:hAnsi="Palatino Linotype" w:cs="Arial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4679"/>
        <w:gridCol w:w="5078"/>
      </w:tblGrid>
      <w:tr w:rsidR="007D322A" w:rsidRPr="002E6169" w14:paraId="0D286F80" w14:textId="77777777" w:rsidTr="00676E61">
        <w:trPr>
          <w:trHeight w:val="809"/>
        </w:trPr>
        <w:tc>
          <w:tcPr>
            <w:tcW w:w="4679" w:type="dxa"/>
            <w:shd w:val="clear" w:color="auto" w:fill="auto"/>
          </w:tcPr>
          <w:p w14:paraId="25247155" w14:textId="4369F21B" w:rsidR="007D322A" w:rsidRPr="002E6169" w:rsidRDefault="007D322A" w:rsidP="00917E44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2E6169">
              <w:rPr>
                <w:rFonts w:ascii="Palatino Linotype" w:hAnsi="Palatino Linotype" w:cs="Arial"/>
                <w:color w:val="000000"/>
              </w:rPr>
              <w:t xml:space="preserve">Concejala </w:t>
            </w:r>
            <w:r w:rsidR="00EB7BA0" w:rsidRPr="002E6169">
              <w:rPr>
                <w:rFonts w:ascii="Palatino Linotype" w:hAnsi="Palatino Linotype" w:cs="Arial"/>
                <w:color w:val="000000"/>
              </w:rPr>
              <w:t>Amparito Narváez</w:t>
            </w:r>
            <w:r w:rsidRPr="002E6169">
              <w:rPr>
                <w:rFonts w:ascii="Palatino Linotype" w:hAnsi="Palatino Linotype" w:cs="Arial"/>
                <w:color w:val="000000"/>
              </w:rPr>
              <w:t xml:space="preserve"> </w:t>
            </w:r>
            <w:r w:rsidRPr="002E6169">
              <w:rPr>
                <w:rFonts w:ascii="Palatino Linotype" w:hAnsi="Palatino Linotype" w:cs="Arial"/>
                <w:b/>
              </w:rPr>
              <w:t xml:space="preserve"> </w:t>
            </w:r>
          </w:p>
          <w:p w14:paraId="021C9868" w14:textId="39A65CFE" w:rsidR="007D322A" w:rsidRPr="002E6169" w:rsidRDefault="007D322A" w:rsidP="00917E44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2E6169">
              <w:rPr>
                <w:rFonts w:ascii="Palatino Linotype" w:hAnsi="Palatino Linotype" w:cs="Arial"/>
                <w:b/>
              </w:rPr>
              <w:t>PRESIDENT</w:t>
            </w:r>
            <w:r w:rsidR="006847B9" w:rsidRPr="002E6169">
              <w:rPr>
                <w:rFonts w:ascii="Palatino Linotype" w:hAnsi="Palatino Linotype" w:cs="Arial"/>
                <w:b/>
              </w:rPr>
              <w:t>A</w:t>
            </w:r>
            <w:r w:rsidRPr="002E6169">
              <w:rPr>
                <w:rFonts w:ascii="Palatino Linotype" w:hAnsi="Palatino Linotype" w:cs="Arial"/>
                <w:b/>
              </w:rPr>
              <w:t xml:space="preserve"> DE LA COMISIÓN DE ORDENAMIENTO TERRITORIAL</w:t>
            </w:r>
          </w:p>
        </w:tc>
        <w:tc>
          <w:tcPr>
            <w:tcW w:w="5078" w:type="dxa"/>
            <w:shd w:val="clear" w:color="auto" w:fill="auto"/>
          </w:tcPr>
          <w:p w14:paraId="1E0F8F0C" w14:textId="59A498CD" w:rsidR="007D322A" w:rsidRPr="002E6169" w:rsidRDefault="007D322A" w:rsidP="00917E4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2E6169">
              <w:rPr>
                <w:rFonts w:ascii="Palatino Linotype" w:hAnsi="Palatino Linotype" w:cs="Arial"/>
              </w:rPr>
              <w:t xml:space="preserve">Abg. </w:t>
            </w:r>
            <w:r w:rsidR="00530CD0" w:rsidRPr="002E6169">
              <w:rPr>
                <w:rFonts w:ascii="Palatino Linotype" w:hAnsi="Palatino Linotype" w:cs="Arial"/>
              </w:rPr>
              <w:t>Pablo Santillán</w:t>
            </w:r>
          </w:p>
          <w:p w14:paraId="55EF7ADB" w14:textId="7F4C927E" w:rsidR="007D322A" w:rsidRPr="002E6169" w:rsidRDefault="007D322A" w:rsidP="00917E4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2E6169">
              <w:rPr>
                <w:rFonts w:ascii="Palatino Linotype" w:hAnsi="Palatino Linotype" w:cs="Arial"/>
                <w:b/>
              </w:rPr>
              <w:t>SECRETARIO GENERAL DEL</w:t>
            </w:r>
          </w:p>
          <w:p w14:paraId="5F48F694" w14:textId="26F77B47" w:rsidR="007D322A" w:rsidRPr="002E6169" w:rsidRDefault="007D322A" w:rsidP="00917E4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2E6169">
              <w:rPr>
                <w:rFonts w:ascii="Palatino Linotype" w:hAnsi="Palatino Linotype" w:cs="Arial"/>
                <w:b/>
              </w:rPr>
              <w:t>CO</w:t>
            </w:r>
            <w:r w:rsidR="00EB7BA0" w:rsidRPr="002E6169">
              <w:rPr>
                <w:rFonts w:ascii="Palatino Linotype" w:hAnsi="Palatino Linotype" w:cs="Arial"/>
                <w:b/>
              </w:rPr>
              <w:t>NCEJO METROPOLITANO DE QUITO</w:t>
            </w:r>
          </w:p>
        </w:tc>
      </w:tr>
    </w:tbl>
    <w:p w14:paraId="08303272" w14:textId="081267E6" w:rsidR="006A37E9" w:rsidRPr="002E6169" w:rsidRDefault="006A37E9" w:rsidP="00917E4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p w14:paraId="452890DC" w14:textId="77777777" w:rsidR="001F2984" w:rsidRPr="002E6169" w:rsidRDefault="001F2984" w:rsidP="00917E4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2E6169" w14:paraId="311BAA62" w14:textId="77777777" w:rsidTr="00CB267D">
        <w:trPr>
          <w:trHeight w:val="327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3C0BF0A4" w14:textId="77777777" w:rsidR="006A37E9" w:rsidRPr="002E6169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E6169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RESUMEN DE SESIÓN</w:t>
            </w:r>
          </w:p>
        </w:tc>
      </w:tr>
      <w:tr w:rsidR="006A37E9" w:rsidRPr="002E6169" w14:paraId="39C76AE4" w14:textId="77777777" w:rsidTr="00122E42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0D642D2C" w14:textId="77777777" w:rsidR="006A37E9" w:rsidRPr="002E6169" w:rsidRDefault="006A37E9" w:rsidP="00917E44">
            <w:pPr>
              <w:spacing w:line="240" w:lineRule="auto"/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E6169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5725B3F8" w14:textId="4D80B38A" w:rsidR="006A37E9" w:rsidRPr="002E6169" w:rsidRDefault="00B30101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E6169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5C7619C4" w14:textId="77777777" w:rsidR="006A37E9" w:rsidRPr="002E6169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E6169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FA3269" w:rsidRPr="002E6169" w14:paraId="433557BE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325C7BE1" w14:textId="27AEA36F" w:rsidR="00FA3269" w:rsidRPr="002E6169" w:rsidRDefault="00FA3269" w:rsidP="00FA3269">
            <w:pPr>
              <w:spacing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E6169">
              <w:rPr>
                <w:rFonts w:ascii="Palatino Linotype" w:eastAsia="Batang" w:hAnsi="Palatino Linotype" w:cs="Arial"/>
                <w:b/>
                <w:lang w:eastAsia="es-ES"/>
              </w:rPr>
              <w:t>Andrea Hidalgo</w:t>
            </w:r>
            <w:r w:rsidRPr="002E61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2473" w:type="dxa"/>
          </w:tcPr>
          <w:p w14:paraId="2109326B" w14:textId="7807EC7A" w:rsidR="00FA3269" w:rsidRPr="002E6169" w:rsidRDefault="001215D2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 w:rsidRPr="002E6169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78DFF7E0" w14:textId="542BE722" w:rsidR="00FA3269" w:rsidRPr="002E6169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FA3269" w:rsidRPr="002E6169" w14:paraId="08CA7940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073E82A" w14:textId="07BD4E69" w:rsidR="00FA3269" w:rsidRPr="002E6169" w:rsidRDefault="00FA3269" w:rsidP="00FA3269">
            <w:pPr>
              <w:spacing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E61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473" w:type="dxa"/>
          </w:tcPr>
          <w:p w14:paraId="299E92CA" w14:textId="7B83797A" w:rsidR="00FA3269" w:rsidRPr="002E6169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437208DA" w14:textId="4FE38ACF" w:rsidR="00FA3269" w:rsidRPr="002E6169" w:rsidRDefault="003B560C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 w:rsidRPr="002E6169">
              <w:rPr>
                <w:rFonts w:ascii="Palatino Linotype" w:hAnsi="Palatino Linotype" w:cs="Arial"/>
                <w:lang w:eastAsia="es-EC"/>
              </w:rPr>
              <w:t>1</w:t>
            </w:r>
          </w:p>
        </w:tc>
      </w:tr>
      <w:tr w:rsidR="00FA3269" w:rsidRPr="002E6169" w14:paraId="757F1344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  <w:hideMark/>
          </w:tcPr>
          <w:p w14:paraId="5A9A4EDC" w14:textId="33650ADE" w:rsidR="00FA3269" w:rsidRPr="002E6169" w:rsidRDefault="00FA3269" w:rsidP="00FA3269">
            <w:pPr>
              <w:spacing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E61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473" w:type="dxa"/>
          </w:tcPr>
          <w:p w14:paraId="6CD03A1E" w14:textId="07488942" w:rsidR="00FA3269" w:rsidRPr="002E6169" w:rsidRDefault="001215D2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 w:rsidRPr="002E6169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0B5275D5" w14:textId="56A8DE19" w:rsidR="00FA3269" w:rsidRPr="002E6169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FA3269" w:rsidRPr="002E6169" w14:paraId="44C7FEE0" w14:textId="77777777" w:rsidTr="00B92854">
        <w:trPr>
          <w:trHeight w:hRule="exact" w:val="328"/>
          <w:jc w:val="center"/>
        </w:trPr>
        <w:tc>
          <w:tcPr>
            <w:tcW w:w="3754" w:type="dxa"/>
            <w:vAlign w:val="center"/>
            <w:hideMark/>
          </w:tcPr>
          <w:p w14:paraId="2712FBF6" w14:textId="3BD1CFAB" w:rsidR="00FA3269" w:rsidRPr="002E6169" w:rsidRDefault="00FA3269" w:rsidP="00FA3269">
            <w:pPr>
              <w:spacing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E61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2E61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2473" w:type="dxa"/>
          </w:tcPr>
          <w:p w14:paraId="4DFE108E" w14:textId="48AA0B0B" w:rsidR="00FA3269" w:rsidRPr="002E6169" w:rsidRDefault="001215D2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 w:rsidRPr="002E6169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6CDEB48" w14:textId="66D6C1B9" w:rsidR="00FA3269" w:rsidRPr="002E6169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FA3269" w:rsidRPr="002E6169" w14:paraId="1BA51497" w14:textId="77777777" w:rsidTr="00B92854">
        <w:trPr>
          <w:trHeight w:hRule="exact" w:val="334"/>
          <w:jc w:val="center"/>
        </w:trPr>
        <w:tc>
          <w:tcPr>
            <w:tcW w:w="3754" w:type="dxa"/>
            <w:vAlign w:val="center"/>
            <w:hideMark/>
          </w:tcPr>
          <w:p w14:paraId="4789A96C" w14:textId="7D7961FC" w:rsidR="00FA3269" w:rsidRPr="002E6169" w:rsidRDefault="00FA3269" w:rsidP="00FA3269">
            <w:pPr>
              <w:spacing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E616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lastRenderedPageBreak/>
              <w:t>Amparito Narváez</w:t>
            </w:r>
          </w:p>
        </w:tc>
        <w:tc>
          <w:tcPr>
            <w:tcW w:w="2473" w:type="dxa"/>
          </w:tcPr>
          <w:p w14:paraId="07356A1B" w14:textId="0AB2E387" w:rsidR="00FA3269" w:rsidRPr="002E6169" w:rsidRDefault="001215D2" w:rsidP="00FA3269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lang w:eastAsia="es-EC"/>
              </w:rPr>
            </w:pPr>
            <w:r w:rsidRPr="002E6169">
              <w:rPr>
                <w:rFonts w:ascii="Palatino Linotype" w:hAnsi="Palatino Linotype" w:cs="Arial"/>
                <w:bCs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734476E" w14:textId="77777777" w:rsidR="00FA3269" w:rsidRPr="002E6169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lang w:eastAsia="es-EC"/>
              </w:rPr>
            </w:pPr>
          </w:p>
        </w:tc>
      </w:tr>
      <w:tr w:rsidR="00917E44" w:rsidRPr="002E6169" w14:paraId="220D6FEB" w14:textId="77777777" w:rsidTr="00B92854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hideMark/>
          </w:tcPr>
          <w:p w14:paraId="27139F3A" w14:textId="4BD51463" w:rsidR="00917E44" w:rsidRPr="002E6169" w:rsidRDefault="00917E44" w:rsidP="00917E44">
            <w:pPr>
              <w:spacing w:line="240" w:lineRule="auto"/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E6169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2473" w:type="dxa"/>
            <w:shd w:val="clear" w:color="auto" w:fill="0070C0"/>
          </w:tcPr>
          <w:p w14:paraId="36D03AA7" w14:textId="6743BD02" w:rsidR="00917E44" w:rsidRPr="002E6169" w:rsidRDefault="001215D2" w:rsidP="00917E44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2E6169">
              <w:rPr>
                <w:rFonts w:ascii="Palatino Linotype" w:hAnsi="Palatino Linotype" w:cs="Arial"/>
                <w:color w:val="FFFFFF"/>
                <w:lang w:eastAsia="es-EC"/>
              </w:rPr>
              <w:t>4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6D66F68D" w14:textId="58A3A38A" w:rsidR="00917E44" w:rsidRPr="002E6169" w:rsidRDefault="001215D2" w:rsidP="00917E44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2E6169">
              <w:rPr>
                <w:rFonts w:ascii="Palatino Linotype" w:hAnsi="Palatino Linotype" w:cs="Arial"/>
                <w:color w:val="FFFFFF"/>
                <w:lang w:eastAsia="es-EC"/>
              </w:rPr>
              <w:t>1</w:t>
            </w:r>
          </w:p>
        </w:tc>
      </w:tr>
    </w:tbl>
    <w:p w14:paraId="788B4509" w14:textId="77777777" w:rsidR="006A37E9" w:rsidRPr="002E6169" w:rsidRDefault="006A37E9" w:rsidP="00917E4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993"/>
        <w:gridCol w:w="992"/>
        <w:gridCol w:w="850"/>
      </w:tblGrid>
      <w:tr w:rsidR="006A37E9" w:rsidRPr="0061372D" w14:paraId="199F95A4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006E9" w14:textId="77777777" w:rsidR="006A37E9" w:rsidRPr="0061372D" w:rsidRDefault="006A37E9" w:rsidP="00917E44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1372D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5CC0B" w14:textId="77777777" w:rsidR="006A37E9" w:rsidRPr="0061372D" w:rsidRDefault="006A37E9" w:rsidP="00917E44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1372D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1B310" w14:textId="77777777" w:rsidR="006A37E9" w:rsidRPr="0061372D" w:rsidRDefault="006A37E9" w:rsidP="00917E44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1372D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F4A54" w14:textId="77777777" w:rsidR="006A37E9" w:rsidRPr="0061372D" w:rsidRDefault="006A37E9" w:rsidP="00917E44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1372D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32000" w14:textId="77777777" w:rsidR="006A37E9" w:rsidRPr="0061372D" w:rsidRDefault="006A37E9" w:rsidP="00917E44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1372D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6A37E9" w:rsidRPr="0061372D" w14:paraId="3F2A178C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6ECD" w14:textId="77777777" w:rsidR="006A37E9" w:rsidRPr="0061372D" w:rsidRDefault="006A37E9" w:rsidP="00917E44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1372D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3671F" w14:textId="765A8329" w:rsidR="006A37E9" w:rsidRPr="0061372D" w:rsidRDefault="00917E44" w:rsidP="00917E44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61372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Hillary Herrera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7D007" w14:textId="77777777" w:rsidR="006A37E9" w:rsidRPr="0061372D" w:rsidRDefault="006A37E9" w:rsidP="00917E44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61372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COT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46620" w14:textId="6491F2CA" w:rsidR="006A37E9" w:rsidRPr="0061372D" w:rsidRDefault="006847B9" w:rsidP="00917E44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61372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2022</w:t>
            </w:r>
            <w:r w:rsidR="005C2082" w:rsidRPr="0061372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Pr="0061372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</w:t>
            </w:r>
            <w:r w:rsidR="00A244A3" w:rsidRPr="0061372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7-19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9B57" w14:textId="77777777" w:rsidR="006A37E9" w:rsidRPr="0061372D" w:rsidRDefault="006A37E9" w:rsidP="00917E44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6A37E9" w:rsidRPr="0061372D" w14:paraId="130F1DEE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1F83" w14:textId="389E072E" w:rsidR="006A37E9" w:rsidRPr="0061372D" w:rsidRDefault="006A37E9" w:rsidP="00917E44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1372D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D3A2" w14:textId="5BDBD548" w:rsidR="006A37E9" w:rsidRPr="0061372D" w:rsidRDefault="00530CD0" w:rsidP="00917E44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61372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Samuel </w:t>
            </w:r>
            <w:proofErr w:type="spellStart"/>
            <w:r w:rsidRPr="0061372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CF08" w14:textId="1B921B40" w:rsidR="006A37E9" w:rsidRPr="0061372D" w:rsidRDefault="005B2379" w:rsidP="00917E44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61372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</w:t>
            </w:r>
            <w:r w:rsidR="006A66B5" w:rsidRPr="0061372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SGC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564D" w14:textId="4EF77DE5" w:rsidR="006A37E9" w:rsidRPr="0061372D" w:rsidRDefault="00A244A3" w:rsidP="00917E44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61372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2022-07-19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8D23" w14:textId="77777777" w:rsidR="006A37E9" w:rsidRPr="0061372D" w:rsidRDefault="006A37E9" w:rsidP="00917E44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14:paraId="53707129" w14:textId="77777777" w:rsidR="00D213D6" w:rsidRPr="002E6169" w:rsidRDefault="00D213D6" w:rsidP="00917E44">
      <w:pPr>
        <w:spacing w:line="240" w:lineRule="auto"/>
        <w:jc w:val="both"/>
        <w:rPr>
          <w:rFonts w:ascii="Palatino Linotype" w:hAnsi="Palatino Linotype"/>
        </w:rPr>
      </w:pPr>
    </w:p>
    <w:sectPr w:rsidR="00D213D6" w:rsidRPr="002E6169" w:rsidSect="00A70A89">
      <w:headerReference w:type="default" r:id="rId8"/>
      <w:footerReference w:type="default" r:id="rId9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740D0" w14:textId="77777777" w:rsidR="00AE0B2C" w:rsidRDefault="00AE0B2C" w:rsidP="00D812B1">
      <w:pPr>
        <w:spacing w:after="0" w:line="240" w:lineRule="auto"/>
      </w:pPr>
      <w:r>
        <w:separator/>
      </w:r>
    </w:p>
  </w:endnote>
  <w:endnote w:type="continuationSeparator" w:id="0">
    <w:p w14:paraId="43820CA9" w14:textId="77777777" w:rsidR="00AE0B2C" w:rsidRDefault="00AE0B2C" w:rsidP="00D8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03523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7C151F3" w14:textId="522ED520" w:rsidR="00B92854" w:rsidRDefault="00B92854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57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57D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4DE68C" w14:textId="77777777" w:rsidR="00B92854" w:rsidRDefault="00B928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34D0B" w14:textId="77777777" w:rsidR="00AE0B2C" w:rsidRDefault="00AE0B2C" w:rsidP="00D812B1">
      <w:pPr>
        <w:spacing w:after="0" w:line="240" w:lineRule="auto"/>
      </w:pPr>
      <w:r>
        <w:separator/>
      </w:r>
    </w:p>
  </w:footnote>
  <w:footnote w:type="continuationSeparator" w:id="0">
    <w:p w14:paraId="7B86AA06" w14:textId="77777777" w:rsidR="00AE0B2C" w:rsidRDefault="00AE0B2C" w:rsidP="00D8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03B0" w14:textId="60325C08" w:rsidR="00B92854" w:rsidRDefault="00B92854" w:rsidP="00D812B1">
    <w:pPr>
      <w:pStyle w:val="Encabezado"/>
      <w:tabs>
        <w:tab w:val="clear" w:pos="4252"/>
        <w:tab w:val="clear" w:pos="8504"/>
        <w:tab w:val="left" w:pos="2612"/>
      </w:tabs>
    </w:pPr>
    <w:r>
      <w:rPr>
        <w:noProof/>
        <w:lang w:val="es-419" w:eastAsia="es-419"/>
      </w:rPr>
      <w:pict w14:anchorId="2AA5C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margin-left:-80.65pt;margin-top:-90.55pt;width:594pt;height:842.15pt;z-index:-251658752;mso-wrap-edited:f;mso-width-percent:0;mso-height-percent:0;mso-position-horizontal-relative:margin;mso-position-vertical-relative:margin;mso-width-percent:0;mso-height-percent:0" o:allowincell="f">
          <v:imagedata r:id="rId1" o:title="hoja membretada-concejo-01"/>
          <w10:wrap anchorx="margin" anchory="margin"/>
        </v:shape>
      </w:pict>
    </w:r>
    <w:r>
      <w:tab/>
    </w:r>
  </w:p>
  <w:p w14:paraId="667F828F" w14:textId="0E71A6D1" w:rsidR="00B92854" w:rsidRDefault="00B92854" w:rsidP="00A70A89">
    <w:pPr>
      <w:pStyle w:val="Encabezado"/>
      <w:tabs>
        <w:tab w:val="clear" w:pos="4252"/>
        <w:tab w:val="clear" w:pos="8504"/>
        <w:tab w:val="left" w:pos="1275"/>
      </w:tabs>
    </w:pPr>
    <w:r>
      <w:tab/>
    </w:r>
  </w:p>
  <w:p w14:paraId="44C09352" w14:textId="77777777" w:rsidR="00B92854" w:rsidRDefault="00B92854" w:rsidP="00D812B1">
    <w:pPr>
      <w:pStyle w:val="Encabezado"/>
      <w:tabs>
        <w:tab w:val="clear" w:pos="4252"/>
        <w:tab w:val="clear" w:pos="8504"/>
        <w:tab w:val="left" w:pos="2612"/>
      </w:tabs>
    </w:pPr>
  </w:p>
  <w:p w14:paraId="2AE095CB" w14:textId="77777777" w:rsidR="00B92854" w:rsidRDefault="00B92854" w:rsidP="00D812B1">
    <w:pPr>
      <w:pStyle w:val="Encabezado"/>
      <w:tabs>
        <w:tab w:val="clear" w:pos="4252"/>
        <w:tab w:val="clear" w:pos="8504"/>
        <w:tab w:val="left" w:pos="26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71E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9B23E6"/>
    <w:multiLevelType w:val="hybridMultilevel"/>
    <w:tmpl w:val="34B8CF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100E"/>
    <w:multiLevelType w:val="hybridMultilevel"/>
    <w:tmpl w:val="E494A1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1DF0"/>
    <w:multiLevelType w:val="hybridMultilevel"/>
    <w:tmpl w:val="B79423C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11D43"/>
    <w:multiLevelType w:val="hybridMultilevel"/>
    <w:tmpl w:val="750E05F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21FE6"/>
    <w:multiLevelType w:val="hybridMultilevel"/>
    <w:tmpl w:val="F9A4B82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47322"/>
    <w:multiLevelType w:val="hybridMultilevel"/>
    <w:tmpl w:val="7AB86D8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44D85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B935945"/>
    <w:multiLevelType w:val="hybridMultilevel"/>
    <w:tmpl w:val="0018FD5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87D3D"/>
    <w:multiLevelType w:val="hybridMultilevel"/>
    <w:tmpl w:val="0B143B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53A2D"/>
    <w:multiLevelType w:val="hybridMultilevel"/>
    <w:tmpl w:val="30AA68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426A7"/>
    <w:multiLevelType w:val="multilevel"/>
    <w:tmpl w:val="1DDAA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4D859F7"/>
    <w:multiLevelType w:val="hybridMultilevel"/>
    <w:tmpl w:val="44A00E9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C1A6F"/>
    <w:multiLevelType w:val="hybridMultilevel"/>
    <w:tmpl w:val="7A5CBF7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41721"/>
    <w:multiLevelType w:val="hybridMultilevel"/>
    <w:tmpl w:val="7C1CC47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B534A"/>
    <w:multiLevelType w:val="hybridMultilevel"/>
    <w:tmpl w:val="2104064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1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6"/>
  </w:num>
  <w:num w:numId="13">
    <w:abstractNumId w:val="15"/>
  </w:num>
  <w:num w:numId="14">
    <w:abstractNumId w:val="13"/>
  </w:num>
  <w:num w:numId="15">
    <w:abstractNumId w:val="3"/>
  </w:num>
  <w:num w:numId="1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36"/>
    <w:rsid w:val="000009E6"/>
    <w:rsid w:val="000011C9"/>
    <w:rsid w:val="000029D1"/>
    <w:rsid w:val="00003990"/>
    <w:rsid w:val="000046DD"/>
    <w:rsid w:val="00004DC9"/>
    <w:rsid w:val="00005F21"/>
    <w:rsid w:val="0000726F"/>
    <w:rsid w:val="00010B1C"/>
    <w:rsid w:val="00011228"/>
    <w:rsid w:val="00013071"/>
    <w:rsid w:val="00013358"/>
    <w:rsid w:val="00013A0E"/>
    <w:rsid w:val="000154A2"/>
    <w:rsid w:val="0001634A"/>
    <w:rsid w:val="00017FD1"/>
    <w:rsid w:val="00021ADB"/>
    <w:rsid w:val="00023673"/>
    <w:rsid w:val="0003034C"/>
    <w:rsid w:val="000309F0"/>
    <w:rsid w:val="00033166"/>
    <w:rsid w:val="00033262"/>
    <w:rsid w:val="00033A92"/>
    <w:rsid w:val="00037EEE"/>
    <w:rsid w:val="00042920"/>
    <w:rsid w:val="00043377"/>
    <w:rsid w:val="00043E3B"/>
    <w:rsid w:val="00043FD8"/>
    <w:rsid w:val="00044416"/>
    <w:rsid w:val="00045215"/>
    <w:rsid w:val="00045F46"/>
    <w:rsid w:val="00047079"/>
    <w:rsid w:val="00050317"/>
    <w:rsid w:val="00050AC0"/>
    <w:rsid w:val="00054413"/>
    <w:rsid w:val="00054871"/>
    <w:rsid w:val="000567EC"/>
    <w:rsid w:val="00057184"/>
    <w:rsid w:val="00062497"/>
    <w:rsid w:val="00062D41"/>
    <w:rsid w:val="00063B2C"/>
    <w:rsid w:val="00063D57"/>
    <w:rsid w:val="00063FBD"/>
    <w:rsid w:val="000644E4"/>
    <w:rsid w:val="00065A57"/>
    <w:rsid w:val="000663BE"/>
    <w:rsid w:val="00071723"/>
    <w:rsid w:val="00072162"/>
    <w:rsid w:val="000723D1"/>
    <w:rsid w:val="000758DE"/>
    <w:rsid w:val="000804A7"/>
    <w:rsid w:val="00080734"/>
    <w:rsid w:val="000808F8"/>
    <w:rsid w:val="00080DDD"/>
    <w:rsid w:val="000835BA"/>
    <w:rsid w:val="00083A74"/>
    <w:rsid w:val="00084739"/>
    <w:rsid w:val="00084BFA"/>
    <w:rsid w:val="000850A2"/>
    <w:rsid w:val="0008683F"/>
    <w:rsid w:val="00090B3C"/>
    <w:rsid w:val="0009377A"/>
    <w:rsid w:val="000943A3"/>
    <w:rsid w:val="00094678"/>
    <w:rsid w:val="00094B8A"/>
    <w:rsid w:val="00094EA6"/>
    <w:rsid w:val="000A1B8C"/>
    <w:rsid w:val="000A203E"/>
    <w:rsid w:val="000A34C7"/>
    <w:rsid w:val="000A4AE2"/>
    <w:rsid w:val="000A5726"/>
    <w:rsid w:val="000B1368"/>
    <w:rsid w:val="000B2863"/>
    <w:rsid w:val="000B4358"/>
    <w:rsid w:val="000B4FE8"/>
    <w:rsid w:val="000B6CF4"/>
    <w:rsid w:val="000B6F23"/>
    <w:rsid w:val="000B7AE6"/>
    <w:rsid w:val="000B7AF8"/>
    <w:rsid w:val="000C0E51"/>
    <w:rsid w:val="000C11CA"/>
    <w:rsid w:val="000C1907"/>
    <w:rsid w:val="000C1E33"/>
    <w:rsid w:val="000C20C9"/>
    <w:rsid w:val="000C4F5B"/>
    <w:rsid w:val="000C6497"/>
    <w:rsid w:val="000C65A8"/>
    <w:rsid w:val="000C77C2"/>
    <w:rsid w:val="000D004B"/>
    <w:rsid w:val="000D03D2"/>
    <w:rsid w:val="000D0F4B"/>
    <w:rsid w:val="000D1D3F"/>
    <w:rsid w:val="000D4029"/>
    <w:rsid w:val="000D5C93"/>
    <w:rsid w:val="000D628C"/>
    <w:rsid w:val="000E0647"/>
    <w:rsid w:val="000E162F"/>
    <w:rsid w:val="000E237F"/>
    <w:rsid w:val="000E2AB1"/>
    <w:rsid w:val="000E52CA"/>
    <w:rsid w:val="000E5C91"/>
    <w:rsid w:val="000E5DC7"/>
    <w:rsid w:val="000E638D"/>
    <w:rsid w:val="000E6486"/>
    <w:rsid w:val="000E7CDB"/>
    <w:rsid w:val="000F2E4A"/>
    <w:rsid w:val="000F5488"/>
    <w:rsid w:val="000F7886"/>
    <w:rsid w:val="0010124A"/>
    <w:rsid w:val="00101CF8"/>
    <w:rsid w:val="00102021"/>
    <w:rsid w:val="00102FB2"/>
    <w:rsid w:val="00103CD5"/>
    <w:rsid w:val="001048D7"/>
    <w:rsid w:val="00104F2F"/>
    <w:rsid w:val="00107F7B"/>
    <w:rsid w:val="00110584"/>
    <w:rsid w:val="00113281"/>
    <w:rsid w:val="00114430"/>
    <w:rsid w:val="00114818"/>
    <w:rsid w:val="0011797D"/>
    <w:rsid w:val="00120558"/>
    <w:rsid w:val="001215D2"/>
    <w:rsid w:val="00121668"/>
    <w:rsid w:val="0012208B"/>
    <w:rsid w:val="00122160"/>
    <w:rsid w:val="00122615"/>
    <w:rsid w:val="00122E42"/>
    <w:rsid w:val="001244E3"/>
    <w:rsid w:val="0012487D"/>
    <w:rsid w:val="0012583A"/>
    <w:rsid w:val="00127501"/>
    <w:rsid w:val="0013602D"/>
    <w:rsid w:val="00136C68"/>
    <w:rsid w:val="00144F60"/>
    <w:rsid w:val="00147A68"/>
    <w:rsid w:val="00151AFB"/>
    <w:rsid w:val="00153020"/>
    <w:rsid w:val="001558E0"/>
    <w:rsid w:val="001565E1"/>
    <w:rsid w:val="00156AA8"/>
    <w:rsid w:val="00157851"/>
    <w:rsid w:val="0016263A"/>
    <w:rsid w:val="00162A09"/>
    <w:rsid w:val="0016405F"/>
    <w:rsid w:val="00165D6D"/>
    <w:rsid w:val="00167075"/>
    <w:rsid w:val="0016763A"/>
    <w:rsid w:val="00167A21"/>
    <w:rsid w:val="0017481D"/>
    <w:rsid w:val="0017586D"/>
    <w:rsid w:val="00181416"/>
    <w:rsid w:val="00183637"/>
    <w:rsid w:val="00183E66"/>
    <w:rsid w:val="00186193"/>
    <w:rsid w:val="0019141E"/>
    <w:rsid w:val="00192309"/>
    <w:rsid w:val="001933B7"/>
    <w:rsid w:val="001936CF"/>
    <w:rsid w:val="00194199"/>
    <w:rsid w:val="001968DA"/>
    <w:rsid w:val="001A03ED"/>
    <w:rsid w:val="001A0D20"/>
    <w:rsid w:val="001A153F"/>
    <w:rsid w:val="001A1811"/>
    <w:rsid w:val="001A51D9"/>
    <w:rsid w:val="001A5A7C"/>
    <w:rsid w:val="001A5F4B"/>
    <w:rsid w:val="001A7E31"/>
    <w:rsid w:val="001B028D"/>
    <w:rsid w:val="001B02E8"/>
    <w:rsid w:val="001B0C53"/>
    <w:rsid w:val="001B1658"/>
    <w:rsid w:val="001B2DEB"/>
    <w:rsid w:val="001B46B1"/>
    <w:rsid w:val="001B6192"/>
    <w:rsid w:val="001B70E9"/>
    <w:rsid w:val="001C0ADD"/>
    <w:rsid w:val="001C25DA"/>
    <w:rsid w:val="001C4C5B"/>
    <w:rsid w:val="001C5902"/>
    <w:rsid w:val="001C618A"/>
    <w:rsid w:val="001C6E40"/>
    <w:rsid w:val="001D0E7E"/>
    <w:rsid w:val="001D1610"/>
    <w:rsid w:val="001D1AA8"/>
    <w:rsid w:val="001D2BB3"/>
    <w:rsid w:val="001D2EE2"/>
    <w:rsid w:val="001D36FE"/>
    <w:rsid w:val="001D3A39"/>
    <w:rsid w:val="001D452B"/>
    <w:rsid w:val="001D50C2"/>
    <w:rsid w:val="001D66F1"/>
    <w:rsid w:val="001E0765"/>
    <w:rsid w:val="001E0ABA"/>
    <w:rsid w:val="001E1444"/>
    <w:rsid w:val="001E18A4"/>
    <w:rsid w:val="001E4648"/>
    <w:rsid w:val="001E4B40"/>
    <w:rsid w:val="001E6234"/>
    <w:rsid w:val="001E7461"/>
    <w:rsid w:val="001E7A27"/>
    <w:rsid w:val="001F0959"/>
    <w:rsid w:val="001F0EAA"/>
    <w:rsid w:val="001F10CA"/>
    <w:rsid w:val="001F16DE"/>
    <w:rsid w:val="001F1802"/>
    <w:rsid w:val="001F1DF4"/>
    <w:rsid w:val="001F1FCF"/>
    <w:rsid w:val="001F20C9"/>
    <w:rsid w:val="001F2984"/>
    <w:rsid w:val="001F36B2"/>
    <w:rsid w:val="001F3DD4"/>
    <w:rsid w:val="001F4622"/>
    <w:rsid w:val="001F58F2"/>
    <w:rsid w:val="001F61E4"/>
    <w:rsid w:val="001F6328"/>
    <w:rsid w:val="001F7225"/>
    <w:rsid w:val="002003EB"/>
    <w:rsid w:val="00201A52"/>
    <w:rsid w:val="00205077"/>
    <w:rsid w:val="0020595C"/>
    <w:rsid w:val="002069E3"/>
    <w:rsid w:val="00207891"/>
    <w:rsid w:val="00211CFF"/>
    <w:rsid w:val="00212B2A"/>
    <w:rsid w:val="00213364"/>
    <w:rsid w:val="00213ED7"/>
    <w:rsid w:val="00214ABF"/>
    <w:rsid w:val="00215DEF"/>
    <w:rsid w:val="0022035F"/>
    <w:rsid w:val="00220B5E"/>
    <w:rsid w:val="00220D74"/>
    <w:rsid w:val="00223BB5"/>
    <w:rsid w:val="00223BBF"/>
    <w:rsid w:val="00224012"/>
    <w:rsid w:val="00224CCC"/>
    <w:rsid w:val="0022591B"/>
    <w:rsid w:val="00225A5D"/>
    <w:rsid w:val="00227BAA"/>
    <w:rsid w:val="00231BDD"/>
    <w:rsid w:val="00231F7D"/>
    <w:rsid w:val="00232384"/>
    <w:rsid w:val="00235A6E"/>
    <w:rsid w:val="002407C6"/>
    <w:rsid w:val="00240A08"/>
    <w:rsid w:val="0024114B"/>
    <w:rsid w:val="00241EAA"/>
    <w:rsid w:val="00242B28"/>
    <w:rsid w:val="00243812"/>
    <w:rsid w:val="00243B93"/>
    <w:rsid w:val="00244E8B"/>
    <w:rsid w:val="00244EF5"/>
    <w:rsid w:val="00246ADF"/>
    <w:rsid w:val="002479A6"/>
    <w:rsid w:val="00251351"/>
    <w:rsid w:val="00257B80"/>
    <w:rsid w:val="0026005D"/>
    <w:rsid w:val="00260CD1"/>
    <w:rsid w:val="002618AB"/>
    <w:rsid w:val="002631A6"/>
    <w:rsid w:val="0026481C"/>
    <w:rsid w:val="0026732A"/>
    <w:rsid w:val="0027169A"/>
    <w:rsid w:val="002717F9"/>
    <w:rsid w:val="002721C4"/>
    <w:rsid w:val="002768BF"/>
    <w:rsid w:val="002772AA"/>
    <w:rsid w:val="002776A5"/>
    <w:rsid w:val="00277F65"/>
    <w:rsid w:val="002809C7"/>
    <w:rsid w:val="002823DC"/>
    <w:rsid w:val="00283D0C"/>
    <w:rsid w:val="00283E6F"/>
    <w:rsid w:val="0028503C"/>
    <w:rsid w:val="00285BAD"/>
    <w:rsid w:val="00285F42"/>
    <w:rsid w:val="002869D6"/>
    <w:rsid w:val="002918F9"/>
    <w:rsid w:val="00295C16"/>
    <w:rsid w:val="00295E3C"/>
    <w:rsid w:val="002A020D"/>
    <w:rsid w:val="002A0BB3"/>
    <w:rsid w:val="002A1304"/>
    <w:rsid w:val="002A1402"/>
    <w:rsid w:val="002A1876"/>
    <w:rsid w:val="002A1D4B"/>
    <w:rsid w:val="002A2DF7"/>
    <w:rsid w:val="002A2F4C"/>
    <w:rsid w:val="002A4BB1"/>
    <w:rsid w:val="002A50FD"/>
    <w:rsid w:val="002A7EB2"/>
    <w:rsid w:val="002B1BD0"/>
    <w:rsid w:val="002B21C2"/>
    <w:rsid w:val="002B2E7B"/>
    <w:rsid w:val="002B3094"/>
    <w:rsid w:val="002B4CD7"/>
    <w:rsid w:val="002B4CFB"/>
    <w:rsid w:val="002B5BF1"/>
    <w:rsid w:val="002B6F61"/>
    <w:rsid w:val="002C0518"/>
    <w:rsid w:val="002C0877"/>
    <w:rsid w:val="002C0B27"/>
    <w:rsid w:val="002C134C"/>
    <w:rsid w:val="002C2A02"/>
    <w:rsid w:val="002C4464"/>
    <w:rsid w:val="002C4B75"/>
    <w:rsid w:val="002C4EC3"/>
    <w:rsid w:val="002D3578"/>
    <w:rsid w:val="002D54AA"/>
    <w:rsid w:val="002D63CF"/>
    <w:rsid w:val="002E0F5B"/>
    <w:rsid w:val="002E0FCB"/>
    <w:rsid w:val="002E2500"/>
    <w:rsid w:val="002E31A0"/>
    <w:rsid w:val="002E3CA7"/>
    <w:rsid w:val="002E4D13"/>
    <w:rsid w:val="002E6169"/>
    <w:rsid w:val="002E7F77"/>
    <w:rsid w:val="002F0358"/>
    <w:rsid w:val="002F0599"/>
    <w:rsid w:val="002F19C2"/>
    <w:rsid w:val="002F1E02"/>
    <w:rsid w:val="002F2975"/>
    <w:rsid w:val="002F2CD6"/>
    <w:rsid w:val="002F3598"/>
    <w:rsid w:val="002F4AD3"/>
    <w:rsid w:val="002F7324"/>
    <w:rsid w:val="002F77AE"/>
    <w:rsid w:val="003006D5"/>
    <w:rsid w:val="003009DD"/>
    <w:rsid w:val="00302408"/>
    <w:rsid w:val="00302985"/>
    <w:rsid w:val="00302BDD"/>
    <w:rsid w:val="00304699"/>
    <w:rsid w:val="00307C76"/>
    <w:rsid w:val="00312873"/>
    <w:rsid w:val="00313F47"/>
    <w:rsid w:val="0031658F"/>
    <w:rsid w:val="0031732C"/>
    <w:rsid w:val="00320292"/>
    <w:rsid w:val="003222AF"/>
    <w:rsid w:val="00323138"/>
    <w:rsid w:val="0032429B"/>
    <w:rsid w:val="00324894"/>
    <w:rsid w:val="00326634"/>
    <w:rsid w:val="003266DE"/>
    <w:rsid w:val="00330843"/>
    <w:rsid w:val="003319B4"/>
    <w:rsid w:val="00331A5F"/>
    <w:rsid w:val="003321C8"/>
    <w:rsid w:val="00333F00"/>
    <w:rsid w:val="00334184"/>
    <w:rsid w:val="00337E9A"/>
    <w:rsid w:val="00345348"/>
    <w:rsid w:val="003474D4"/>
    <w:rsid w:val="00347FD9"/>
    <w:rsid w:val="0035057A"/>
    <w:rsid w:val="00351C53"/>
    <w:rsid w:val="00353604"/>
    <w:rsid w:val="00353AEE"/>
    <w:rsid w:val="003559DC"/>
    <w:rsid w:val="00355E02"/>
    <w:rsid w:val="0035663B"/>
    <w:rsid w:val="00357D7F"/>
    <w:rsid w:val="00357FBC"/>
    <w:rsid w:val="003603B7"/>
    <w:rsid w:val="00360C79"/>
    <w:rsid w:val="00363E8A"/>
    <w:rsid w:val="00364794"/>
    <w:rsid w:val="003651DB"/>
    <w:rsid w:val="003700B0"/>
    <w:rsid w:val="00370934"/>
    <w:rsid w:val="003716A8"/>
    <w:rsid w:val="003725ED"/>
    <w:rsid w:val="00374070"/>
    <w:rsid w:val="0037674F"/>
    <w:rsid w:val="00377FFE"/>
    <w:rsid w:val="0038365A"/>
    <w:rsid w:val="00383B8E"/>
    <w:rsid w:val="00384A07"/>
    <w:rsid w:val="00385CA4"/>
    <w:rsid w:val="00385F4F"/>
    <w:rsid w:val="0039115A"/>
    <w:rsid w:val="00391252"/>
    <w:rsid w:val="0039140C"/>
    <w:rsid w:val="0039151E"/>
    <w:rsid w:val="00391A1F"/>
    <w:rsid w:val="00393390"/>
    <w:rsid w:val="003A0DDC"/>
    <w:rsid w:val="003A4469"/>
    <w:rsid w:val="003A5878"/>
    <w:rsid w:val="003A63CC"/>
    <w:rsid w:val="003A7D79"/>
    <w:rsid w:val="003B21AB"/>
    <w:rsid w:val="003B37DF"/>
    <w:rsid w:val="003B3B05"/>
    <w:rsid w:val="003B41C4"/>
    <w:rsid w:val="003B4897"/>
    <w:rsid w:val="003B5146"/>
    <w:rsid w:val="003B560C"/>
    <w:rsid w:val="003C10C5"/>
    <w:rsid w:val="003C3AFA"/>
    <w:rsid w:val="003C3E41"/>
    <w:rsid w:val="003C488B"/>
    <w:rsid w:val="003C6805"/>
    <w:rsid w:val="003C6B88"/>
    <w:rsid w:val="003C7511"/>
    <w:rsid w:val="003C76EF"/>
    <w:rsid w:val="003C77C2"/>
    <w:rsid w:val="003D02BB"/>
    <w:rsid w:val="003D080E"/>
    <w:rsid w:val="003D1432"/>
    <w:rsid w:val="003D167A"/>
    <w:rsid w:val="003D2DAF"/>
    <w:rsid w:val="003D3467"/>
    <w:rsid w:val="003D36D4"/>
    <w:rsid w:val="003D3CAC"/>
    <w:rsid w:val="003D3EBB"/>
    <w:rsid w:val="003D3F37"/>
    <w:rsid w:val="003D52E0"/>
    <w:rsid w:val="003E044F"/>
    <w:rsid w:val="003E181D"/>
    <w:rsid w:val="003E26AC"/>
    <w:rsid w:val="003E3FE4"/>
    <w:rsid w:val="003E6891"/>
    <w:rsid w:val="003E6C60"/>
    <w:rsid w:val="003E7235"/>
    <w:rsid w:val="003E7664"/>
    <w:rsid w:val="003E7F00"/>
    <w:rsid w:val="003F094C"/>
    <w:rsid w:val="003F1ED2"/>
    <w:rsid w:val="003F4BA4"/>
    <w:rsid w:val="00400B12"/>
    <w:rsid w:val="0040116A"/>
    <w:rsid w:val="00401D1C"/>
    <w:rsid w:val="00401EA4"/>
    <w:rsid w:val="00401FF6"/>
    <w:rsid w:val="004035D2"/>
    <w:rsid w:val="00404064"/>
    <w:rsid w:val="0040651D"/>
    <w:rsid w:val="00406A5B"/>
    <w:rsid w:val="00410549"/>
    <w:rsid w:val="00411EFA"/>
    <w:rsid w:val="00412E54"/>
    <w:rsid w:val="00417EA7"/>
    <w:rsid w:val="0042093A"/>
    <w:rsid w:val="00421345"/>
    <w:rsid w:val="00421708"/>
    <w:rsid w:val="00421938"/>
    <w:rsid w:val="0042617E"/>
    <w:rsid w:val="004264C7"/>
    <w:rsid w:val="00426737"/>
    <w:rsid w:val="00426CDA"/>
    <w:rsid w:val="00427E9C"/>
    <w:rsid w:val="004321C1"/>
    <w:rsid w:val="00432B12"/>
    <w:rsid w:val="00432BF1"/>
    <w:rsid w:val="0043459E"/>
    <w:rsid w:val="004348D8"/>
    <w:rsid w:val="00434BC4"/>
    <w:rsid w:val="00440C9A"/>
    <w:rsid w:val="00441DED"/>
    <w:rsid w:val="00443E6E"/>
    <w:rsid w:val="00444001"/>
    <w:rsid w:val="00444FE1"/>
    <w:rsid w:val="00445884"/>
    <w:rsid w:val="0044603C"/>
    <w:rsid w:val="004475EE"/>
    <w:rsid w:val="00447B3B"/>
    <w:rsid w:val="004509E9"/>
    <w:rsid w:val="00452A56"/>
    <w:rsid w:val="00453AB7"/>
    <w:rsid w:val="004542B7"/>
    <w:rsid w:val="00454A03"/>
    <w:rsid w:val="0045771F"/>
    <w:rsid w:val="00457C37"/>
    <w:rsid w:val="00460569"/>
    <w:rsid w:val="004612F4"/>
    <w:rsid w:val="00463FE6"/>
    <w:rsid w:val="00467BE7"/>
    <w:rsid w:val="00470A15"/>
    <w:rsid w:val="00471493"/>
    <w:rsid w:val="0047213D"/>
    <w:rsid w:val="00472764"/>
    <w:rsid w:val="0047279E"/>
    <w:rsid w:val="00472B43"/>
    <w:rsid w:val="00480815"/>
    <w:rsid w:val="00480C45"/>
    <w:rsid w:val="004836C6"/>
    <w:rsid w:val="004839AD"/>
    <w:rsid w:val="00483EFA"/>
    <w:rsid w:val="00484CFD"/>
    <w:rsid w:val="00487536"/>
    <w:rsid w:val="00487D46"/>
    <w:rsid w:val="00491C89"/>
    <w:rsid w:val="00494FEE"/>
    <w:rsid w:val="00496607"/>
    <w:rsid w:val="00496CFB"/>
    <w:rsid w:val="0049724E"/>
    <w:rsid w:val="00497A22"/>
    <w:rsid w:val="00497F95"/>
    <w:rsid w:val="004A1319"/>
    <w:rsid w:val="004A5150"/>
    <w:rsid w:val="004A5C95"/>
    <w:rsid w:val="004A7BD9"/>
    <w:rsid w:val="004A7DEA"/>
    <w:rsid w:val="004B0786"/>
    <w:rsid w:val="004B0D68"/>
    <w:rsid w:val="004B1C73"/>
    <w:rsid w:val="004B4B82"/>
    <w:rsid w:val="004B6209"/>
    <w:rsid w:val="004B6C46"/>
    <w:rsid w:val="004C1D19"/>
    <w:rsid w:val="004C26F4"/>
    <w:rsid w:val="004C3DD5"/>
    <w:rsid w:val="004C4913"/>
    <w:rsid w:val="004C7DA9"/>
    <w:rsid w:val="004D029A"/>
    <w:rsid w:val="004D03A1"/>
    <w:rsid w:val="004D1AEC"/>
    <w:rsid w:val="004D1F56"/>
    <w:rsid w:val="004D2203"/>
    <w:rsid w:val="004D238E"/>
    <w:rsid w:val="004D2836"/>
    <w:rsid w:val="004D2C39"/>
    <w:rsid w:val="004D492B"/>
    <w:rsid w:val="004D57DC"/>
    <w:rsid w:val="004D5A9F"/>
    <w:rsid w:val="004D633F"/>
    <w:rsid w:val="004D666F"/>
    <w:rsid w:val="004E055E"/>
    <w:rsid w:val="004E0DA1"/>
    <w:rsid w:val="004E19CA"/>
    <w:rsid w:val="004E1AB4"/>
    <w:rsid w:val="004E1D8D"/>
    <w:rsid w:val="004E2566"/>
    <w:rsid w:val="004E5060"/>
    <w:rsid w:val="004E6D54"/>
    <w:rsid w:val="004F0233"/>
    <w:rsid w:val="004F07D4"/>
    <w:rsid w:val="004F158B"/>
    <w:rsid w:val="004F6875"/>
    <w:rsid w:val="004F6987"/>
    <w:rsid w:val="004F7BE4"/>
    <w:rsid w:val="00500654"/>
    <w:rsid w:val="00505137"/>
    <w:rsid w:val="00505FE5"/>
    <w:rsid w:val="005068F7"/>
    <w:rsid w:val="00506936"/>
    <w:rsid w:val="00507BDC"/>
    <w:rsid w:val="00511031"/>
    <w:rsid w:val="00511F9E"/>
    <w:rsid w:val="00514A54"/>
    <w:rsid w:val="00515B0F"/>
    <w:rsid w:val="005164DF"/>
    <w:rsid w:val="0051739C"/>
    <w:rsid w:val="00517732"/>
    <w:rsid w:val="0052161C"/>
    <w:rsid w:val="00521BE2"/>
    <w:rsid w:val="00522DB4"/>
    <w:rsid w:val="0052335E"/>
    <w:rsid w:val="005233C2"/>
    <w:rsid w:val="005233D4"/>
    <w:rsid w:val="00524670"/>
    <w:rsid w:val="00524778"/>
    <w:rsid w:val="005247E4"/>
    <w:rsid w:val="00525DCD"/>
    <w:rsid w:val="00526F79"/>
    <w:rsid w:val="0052759E"/>
    <w:rsid w:val="005307FB"/>
    <w:rsid w:val="00530CD0"/>
    <w:rsid w:val="00530F41"/>
    <w:rsid w:val="0053294B"/>
    <w:rsid w:val="00534123"/>
    <w:rsid w:val="00534AA3"/>
    <w:rsid w:val="00535E08"/>
    <w:rsid w:val="0053703A"/>
    <w:rsid w:val="00537949"/>
    <w:rsid w:val="005402DC"/>
    <w:rsid w:val="00542C64"/>
    <w:rsid w:val="0054343B"/>
    <w:rsid w:val="00543931"/>
    <w:rsid w:val="00543FDD"/>
    <w:rsid w:val="0054418D"/>
    <w:rsid w:val="00545953"/>
    <w:rsid w:val="00545F03"/>
    <w:rsid w:val="00545FDA"/>
    <w:rsid w:val="00552BC7"/>
    <w:rsid w:val="00554E71"/>
    <w:rsid w:val="00556973"/>
    <w:rsid w:val="00556C3E"/>
    <w:rsid w:val="00561CE6"/>
    <w:rsid w:val="0056258F"/>
    <w:rsid w:val="005626C3"/>
    <w:rsid w:val="00563586"/>
    <w:rsid w:val="00565294"/>
    <w:rsid w:val="00565772"/>
    <w:rsid w:val="00565B0E"/>
    <w:rsid w:val="00565CD9"/>
    <w:rsid w:val="00572DBB"/>
    <w:rsid w:val="00576197"/>
    <w:rsid w:val="005770BC"/>
    <w:rsid w:val="005803DE"/>
    <w:rsid w:val="00580AF7"/>
    <w:rsid w:val="00583331"/>
    <w:rsid w:val="005844A1"/>
    <w:rsid w:val="00584E97"/>
    <w:rsid w:val="005864E4"/>
    <w:rsid w:val="005904E5"/>
    <w:rsid w:val="00591F2C"/>
    <w:rsid w:val="00593DFD"/>
    <w:rsid w:val="00594EBB"/>
    <w:rsid w:val="00596A75"/>
    <w:rsid w:val="0059792B"/>
    <w:rsid w:val="005A1066"/>
    <w:rsid w:val="005A1A68"/>
    <w:rsid w:val="005A3629"/>
    <w:rsid w:val="005A78EA"/>
    <w:rsid w:val="005A78F3"/>
    <w:rsid w:val="005B008A"/>
    <w:rsid w:val="005B2233"/>
    <w:rsid w:val="005B2379"/>
    <w:rsid w:val="005B4738"/>
    <w:rsid w:val="005B47D9"/>
    <w:rsid w:val="005B5209"/>
    <w:rsid w:val="005B719E"/>
    <w:rsid w:val="005B7A00"/>
    <w:rsid w:val="005C0039"/>
    <w:rsid w:val="005C0295"/>
    <w:rsid w:val="005C1462"/>
    <w:rsid w:val="005C1676"/>
    <w:rsid w:val="005C2082"/>
    <w:rsid w:val="005C396B"/>
    <w:rsid w:val="005C6437"/>
    <w:rsid w:val="005C7362"/>
    <w:rsid w:val="005D02CD"/>
    <w:rsid w:val="005D0385"/>
    <w:rsid w:val="005D043C"/>
    <w:rsid w:val="005D0515"/>
    <w:rsid w:val="005D082F"/>
    <w:rsid w:val="005D0905"/>
    <w:rsid w:val="005D09FF"/>
    <w:rsid w:val="005D1A66"/>
    <w:rsid w:val="005D2DAF"/>
    <w:rsid w:val="005D3006"/>
    <w:rsid w:val="005D6476"/>
    <w:rsid w:val="005D790A"/>
    <w:rsid w:val="005E0CA1"/>
    <w:rsid w:val="005E3AE9"/>
    <w:rsid w:val="005E3EAE"/>
    <w:rsid w:val="005E486F"/>
    <w:rsid w:val="005E4AC5"/>
    <w:rsid w:val="005E5DFB"/>
    <w:rsid w:val="005E7A64"/>
    <w:rsid w:val="005F063C"/>
    <w:rsid w:val="005F0A44"/>
    <w:rsid w:val="005F0C63"/>
    <w:rsid w:val="005F240B"/>
    <w:rsid w:val="005F2C66"/>
    <w:rsid w:val="005F2E7F"/>
    <w:rsid w:val="005F4162"/>
    <w:rsid w:val="005F46A7"/>
    <w:rsid w:val="005F538E"/>
    <w:rsid w:val="005F7EEA"/>
    <w:rsid w:val="0060052C"/>
    <w:rsid w:val="006101B3"/>
    <w:rsid w:val="00612D11"/>
    <w:rsid w:val="00612D66"/>
    <w:rsid w:val="0061372D"/>
    <w:rsid w:val="0061670D"/>
    <w:rsid w:val="00616DCD"/>
    <w:rsid w:val="00620A2B"/>
    <w:rsid w:val="0062158A"/>
    <w:rsid w:val="00625ACF"/>
    <w:rsid w:val="006277A2"/>
    <w:rsid w:val="00630475"/>
    <w:rsid w:val="006326DD"/>
    <w:rsid w:val="00634A2A"/>
    <w:rsid w:val="00636D10"/>
    <w:rsid w:val="00637253"/>
    <w:rsid w:val="006372FE"/>
    <w:rsid w:val="00637F99"/>
    <w:rsid w:val="00642DEB"/>
    <w:rsid w:val="006478D8"/>
    <w:rsid w:val="00647E50"/>
    <w:rsid w:val="00650349"/>
    <w:rsid w:val="00652776"/>
    <w:rsid w:val="00652ACB"/>
    <w:rsid w:val="00652E05"/>
    <w:rsid w:val="00652E73"/>
    <w:rsid w:val="006531B1"/>
    <w:rsid w:val="0065353E"/>
    <w:rsid w:val="00653743"/>
    <w:rsid w:val="00653AC8"/>
    <w:rsid w:val="006541C8"/>
    <w:rsid w:val="0065504A"/>
    <w:rsid w:val="006557E5"/>
    <w:rsid w:val="00665741"/>
    <w:rsid w:val="00670DA6"/>
    <w:rsid w:val="00673885"/>
    <w:rsid w:val="00674AC4"/>
    <w:rsid w:val="006759F4"/>
    <w:rsid w:val="0067612B"/>
    <w:rsid w:val="00676246"/>
    <w:rsid w:val="00676952"/>
    <w:rsid w:val="00676E61"/>
    <w:rsid w:val="006770E5"/>
    <w:rsid w:val="00677C1C"/>
    <w:rsid w:val="00680623"/>
    <w:rsid w:val="00682401"/>
    <w:rsid w:val="006829FF"/>
    <w:rsid w:val="00682D35"/>
    <w:rsid w:val="0068311A"/>
    <w:rsid w:val="006847B9"/>
    <w:rsid w:val="00691663"/>
    <w:rsid w:val="00691AB8"/>
    <w:rsid w:val="00692F6D"/>
    <w:rsid w:val="00693656"/>
    <w:rsid w:val="00693B7A"/>
    <w:rsid w:val="00694DB9"/>
    <w:rsid w:val="0069591F"/>
    <w:rsid w:val="006966DA"/>
    <w:rsid w:val="0069773D"/>
    <w:rsid w:val="006A00E9"/>
    <w:rsid w:val="006A1037"/>
    <w:rsid w:val="006A155B"/>
    <w:rsid w:val="006A1A19"/>
    <w:rsid w:val="006A37E9"/>
    <w:rsid w:val="006A66B5"/>
    <w:rsid w:val="006B1C13"/>
    <w:rsid w:val="006B1F55"/>
    <w:rsid w:val="006B201E"/>
    <w:rsid w:val="006B24FD"/>
    <w:rsid w:val="006B2D38"/>
    <w:rsid w:val="006B34F9"/>
    <w:rsid w:val="006B47F5"/>
    <w:rsid w:val="006B52BA"/>
    <w:rsid w:val="006B6B0B"/>
    <w:rsid w:val="006B7B72"/>
    <w:rsid w:val="006C142D"/>
    <w:rsid w:val="006C2673"/>
    <w:rsid w:val="006C3A4C"/>
    <w:rsid w:val="006C5E14"/>
    <w:rsid w:val="006C699A"/>
    <w:rsid w:val="006C793E"/>
    <w:rsid w:val="006D1F0C"/>
    <w:rsid w:val="006D2BA0"/>
    <w:rsid w:val="006D2DB3"/>
    <w:rsid w:val="006D6427"/>
    <w:rsid w:val="006E1E86"/>
    <w:rsid w:val="006E2031"/>
    <w:rsid w:val="006E21F2"/>
    <w:rsid w:val="006E2A4C"/>
    <w:rsid w:val="006E363C"/>
    <w:rsid w:val="006E48A4"/>
    <w:rsid w:val="006E4914"/>
    <w:rsid w:val="006E5F55"/>
    <w:rsid w:val="006E75E0"/>
    <w:rsid w:val="006F21AC"/>
    <w:rsid w:val="006F3096"/>
    <w:rsid w:val="006F330F"/>
    <w:rsid w:val="006F55CF"/>
    <w:rsid w:val="006F6C8A"/>
    <w:rsid w:val="006F6DE3"/>
    <w:rsid w:val="006F7F87"/>
    <w:rsid w:val="00700098"/>
    <w:rsid w:val="00701C23"/>
    <w:rsid w:val="00702F7D"/>
    <w:rsid w:val="00703C46"/>
    <w:rsid w:val="007046F4"/>
    <w:rsid w:val="00704752"/>
    <w:rsid w:val="00704E98"/>
    <w:rsid w:val="0070726C"/>
    <w:rsid w:val="007075BB"/>
    <w:rsid w:val="00711414"/>
    <w:rsid w:val="007126EE"/>
    <w:rsid w:val="00715B93"/>
    <w:rsid w:val="007203E9"/>
    <w:rsid w:val="00720509"/>
    <w:rsid w:val="007219AE"/>
    <w:rsid w:val="007231D2"/>
    <w:rsid w:val="00726251"/>
    <w:rsid w:val="00731416"/>
    <w:rsid w:val="00731BB0"/>
    <w:rsid w:val="0073285A"/>
    <w:rsid w:val="007360DD"/>
    <w:rsid w:val="00736FA1"/>
    <w:rsid w:val="00740EF7"/>
    <w:rsid w:val="0074160E"/>
    <w:rsid w:val="00741668"/>
    <w:rsid w:val="0074509D"/>
    <w:rsid w:val="00745F9E"/>
    <w:rsid w:val="00746999"/>
    <w:rsid w:val="00746B42"/>
    <w:rsid w:val="00747C85"/>
    <w:rsid w:val="007501C3"/>
    <w:rsid w:val="00750307"/>
    <w:rsid w:val="007513DF"/>
    <w:rsid w:val="00752122"/>
    <w:rsid w:val="0075243E"/>
    <w:rsid w:val="0075668B"/>
    <w:rsid w:val="00760EFB"/>
    <w:rsid w:val="00761881"/>
    <w:rsid w:val="00761A9A"/>
    <w:rsid w:val="00762073"/>
    <w:rsid w:val="007636FE"/>
    <w:rsid w:val="007638C8"/>
    <w:rsid w:val="0076402A"/>
    <w:rsid w:val="00766CB3"/>
    <w:rsid w:val="007672D5"/>
    <w:rsid w:val="00767F9F"/>
    <w:rsid w:val="00771D3C"/>
    <w:rsid w:val="00774B2B"/>
    <w:rsid w:val="00777212"/>
    <w:rsid w:val="00777A51"/>
    <w:rsid w:val="0078099B"/>
    <w:rsid w:val="007817AA"/>
    <w:rsid w:val="00782AD3"/>
    <w:rsid w:val="00783167"/>
    <w:rsid w:val="00785FD3"/>
    <w:rsid w:val="00790084"/>
    <w:rsid w:val="00790F38"/>
    <w:rsid w:val="00794186"/>
    <w:rsid w:val="007958D5"/>
    <w:rsid w:val="007960D9"/>
    <w:rsid w:val="007966AD"/>
    <w:rsid w:val="007966D6"/>
    <w:rsid w:val="0079726A"/>
    <w:rsid w:val="007A01C3"/>
    <w:rsid w:val="007A2CEC"/>
    <w:rsid w:val="007A37DE"/>
    <w:rsid w:val="007A3B54"/>
    <w:rsid w:val="007A3CB9"/>
    <w:rsid w:val="007A4BC1"/>
    <w:rsid w:val="007A4ED9"/>
    <w:rsid w:val="007A526F"/>
    <w:rsid w:val="007A52FC"/>
    <w:rsid w:val="007A59C7"/>
    <w:rsid w:val="007A69C3"/>
    <w:rsid w:val="007A7684"/>
    <w:rsid w:val="007A793F"/>
    <w:rsid w:val="007A7946"/>
    <w:rsid w:val="007B2A08"/>
    <w:rsid w:val="007B359A"/>
    <w:rsid w:val="007B3D41"/>
    <w:rsid w:val="007B550A"/>
    <w:rsid w:val="007B789F"/>
    <w:rsid w:val="007B7F03"/>
    <w:rsid w:val="007C09D7"/>
    <w:rsid w:val="007C36CC"/>
    <w:rsid w:val="007C3752"/>
    <w:rsid w:val="007C5C39"/>
    <w:rsid w:val="007C608C"/>
    <w:rsid w:val="007C785F"/>
    <w:rsid w:val="007C79A0"/>
    <w:rsid w:val="007D322A"/>
    <w:rsid w:val="007D43BF"/>
    <w:rsid w:val="007D45A6"/>
    <w:rsid w:val="007D4E88"/>
    <w:rsid w:val="007D5906"/>
    <w:rsid w:val="007D6C4F"/>
    <w:rsid w:val="007D7ED3"/>
    <w:rsid w:val="007E027A"/>
    <w:rsid w:val="007E08CA"/>
    <w:rsid w:val="007E0BE2"/>
    <w:rsid w:val="007E6499"/>
    <w:rsid w:val="007E67E7"/>
    <w:rsid w:val="007E68DD"/>
    <w:rsid w:val="007F1EE7"/>
    <w:rsid w:val="007F3CF0"/>
    <w:rsid w:val="007F5DA6"/>
    <w:rsid w:val="007F5FF4"/>
    <w:rsid w:val="00803B30"/>
    <w:rsid w:val="0080452E"/>
    <w:rsid w:val="00806994"/>
    <w:rsid w:val="008117A5"/>
    <w:rsid w:val="00811862"/>
    <w:rsid w:val="00816AC1"/>
    <w:rsid w:val="00820590"/>
    <w:rsid w:val="0082195D"/>
    <w:rsid w:val="00824C4C"/>
    <w:rsid w:val="00825D20"/>
    <w:rsid w:val="008261E0"/>
    <w:rsid w:val="00826648"/>
    <w:rsid w:val="008273D7"/>
    <w:rsid w:val="0083149B"/>
    <w:rsid w:val="00832214"/>
    <w:rsid w:val="00832708"/>
    <w:rsid w:val="0083599D"/>
    <w:rsid w:val="008361C0"/>
    <w:rsid w:val="00836316"/>
    <w:rsid w:val="00841347"/>
    <w:rsid w:val="008415FD"/>
    <w:rsid w:val="0084647B"/>
    <w:rsid w:val="00847B9B"/>
    <w:rsid w:val="008516AE"/>
    <w:rsid w:val="00851DFD"/>
    <w:rsid w:val="00853043"/>
    <w:rsid w:val="00860F0E"/>
    <w:rsid w:val="00861584"/>
    <w:rsid w:val="00861B3A"/>
    <w:rsid w:val="00861DC1"/>
    <w:rsid w:val="00866812"/>
    <w:rsid w:val="00866C8A"/>
    <w:rsid w:val="008726F2"/>
    <w:rsid w:val="00872AE2"/>
    <w:rsid w:val="00872EAD"/>
    <w:rsid w:val="00873D67"/>
    <w:rsid w:val="00875DFB"/>
    <w:rsid w:val="00876A8A"/>
    <w:rsid w:val="00881018"/>
    <w:rsid w:val="008837B9"/>
    <w:rsid w:val="00883A08"/>
    <w:rsid w:val="00883F8A"/>
    <w:rsid w:val="00885107"/>
    <w:rsid w:val="008857B0"/>
    <w:rsid w:val="0089458A"/>
    <w:rsid w:val="00894830"/>
    <w:rsid w:val="008967C9"/>
    <w:rsid w:val="008972A3"/>
    <w:rsid w:val="008B45B4"/>
    <w:rsid w:val="008B5EBD"/>
    <w:rsid w:val="008B6C7F"/>
    <w:rsid w:val="008B72DB"/>
    <w:rsid w:val="008C05B4"/>
    <w:rsid w:val="008C0ECB"/>
    <w:rsid w:val="008C27B7"/>
    <w:rsid w:val="008C3A56"/>
    <w:rsid w:val="008C4982"/>
    <w:rsid w:val="008C6F4E"/>
    <w:rsid w:val="008C7244"/>
    <w:rsid w:val="008D02D3"/>
    <w:rsid w:val="008D1891"/>
    <w:rsid w:val="008D2A30"/>
    <w:rsid w:val="008D2F92"/>
    <w:rsid w:val="008D390E"/>
    <w:rsid w:val="008D3B40"/>
    <w:rsid w:val="008D498C"/>
    <w:rsid w:val="008D528B"/>
    <w:rsid w:val="008D5DDB"/>
    <w:rsid w:val="008E0513"/>
    <w:rsid w:val="008E0C34"/>
    <w:rsid w:val="008E373F"/>
    <w:rsid w:val="008E57CE"/>
    <w:rsid w:val="008E66A5"/>
    <w:rsid w:val="008E79A5"/>
    <w:rsid w:val="008F0CA3"/>
    <w:rsid w:val="008F10EC"/>
    <w:rsid w:val="008F2352"/>
    <w:rsid w:val="008F6428"/>
    <w:rsid w:val="00900326"/>
    <w:rsid w:val="00906511"/>
    <w:rsid w:val="00906B22"/>
    <w:rsid w:val="00907F44"/>
    <w:rsid w:val="00911E23"/>
    <w:rsid w:val="00911F8F"/>
    <w:rsid w:val="009138B9"/>
    <w:rsid w:val="0091390E"/>
    <w:rsid w:val="009161FD"/>
    <w:rsid w:val="00916344"/>
    <w:rsid w:val="00917264"/>
    <w:rsid w:val="00917E44"/>
    <w:rsid w:val="00921F05"/>
    <w:rsid w:val="0092232F"/>
    <w:rsid w:val="00922F8C"/>
    <w:rsid w:val="00923205"/>
    <w:rsid w:val="00927FBC"/>
    <w:rsid w:val="00927FDE"/>
    <w:rsid w:val="009300B9"/>
    <w:rsid w:val="0093077D"/>
    <w:rsid w:val="0093166B"/>
    <w:rsid w:val="009317BA"/>
    <w:rsid w:val="00932172"/>
    <w:rsid w:val="00932416"/>
    <w:rsid w:val="009337BC"/>
    <w:rsid w:val="00934873"/>
    <w:rsid w:val="009349A2"/>
    <w:rsid w:val="00937369"/>
    <w:rsid w:val="00937EA3"/>
    <w:rsid w:val="009403BB"/>
    <w:rsid w:val="00941B33"/>
    <w:rsid w:val="00941DA3"/>
    <w:rsid w:val="00943A75"/>
    <w:rsid w:val="00943B4C"/>
    <w:rsid w:val="00945413"/>
    <w:rsid w:val="0094586B"/>
    <w:rsid w:val="00945959"/>
    <w:rsid w:val="00945EE6"/>
    <w:rsid w:val="00947009"/>
    <w:rsid w:val="0094706E"/>
    <w:rsid w:val="00950C70"/>
    <w:rsid w:val="009524EE"/>
    <w:rsid w:val="00954BFA"/>
    <w:rsid w:val="00955446"/>
    <w:rsid w:val="00961308"/>
    <w:rsid w:val="00961706"/>
    <w:rsid w:val="00962423"/>
    <w:rsid w:val="0096274B"/>
    <w:rsid w:val="00963B8C"/>
    <w:rsid w:val="009640C3"/>
    <w:rsid w:val="009652C7"/>
    <w:rsid w:val="009663EA"/>
    <w:rsid w:val="00967635"/>
    <w:rsid w:val="00972723"/>
    <w:rsid w:val="00974267"/>
    <w:rsid w:val="009749CE"/>
    <w:rsid w:val="00974D24"/>
    <w:rsid w:val="00975821"/>
    <w:rsid w:val="00975F98"/>
    <w:rsid w:val="00976305"/>
    <w:rsid w:val="00977FBA"/>
    <w:rsid w:val="00981DBC"/>
    <w:rsid w:val="009829F8"/>
    <w:rsid w:val="0098360D"/>
    <w:rsid w:val="00984223"/>
    <w:rsid w:val="00984335"/>
    <w:rsid w:val="00984C49"/>
    <w:rsid w:val="00984DFA"/>
    <w:rsid w:val="00985F99"/>
    <w:rsid w:val="009862F2"/>
    <w:rsid w:val="009875B4"/>
    <w:rsid w:val="00990BBE"/>
    <w:rsid w:val="009927BC"/>
    <w:rsid w:val="0099519C"/>
    <w:rsid w:val="009951DD"/>
    <w:rsid w:val="009963CC"/>
    <w:rsid w:val="00997EB9"/>
    <w:rsid w:val="009A01D0"/>
    <w:rsid w:val="009A1441"/>
    <w:rsid w:val="009A1484"/>
    <w:rsid w:val="009A2BAD"/>
    <w:rsid w:val="009A477F"/>
    <w:rsid w:val="009A6312"/>
    <w:rsid w:val="009A6C51"/>
    <w:rsid w:val="009A6E4E"/>
    <w:rsid w:val="009A6E60"/>
    <w:rsid w:val="009A7160"/>
    <w:rsid w:val="009A7DDD"/>
    <w:rsid w:val="009A7EA8"/>
    <w:rsid w:val="009B098C"/>
    <w:rsid w:val="009B1250"/>
    <w:rsid w:val="009B2122"/>
    <w:rsid w:val="009B244A"/>
    <w:rsid w:val="009B29C9"/>
    <w:rsid w:val="009B3E36"/>
    <w:rsid w:val="009B5CF6"/>
    <w:rsid w:val="009C03FE"/>
    <w:rsid w:val="009C292F"/>
    <w:rsid w:val="009C2A20"/>
    <w:rsid w:val="009C2A53"/>
    <w:rsid w:val="009C4605"/>
    <w:rsid w:val="009C6DEB"/>
    <w:rsid w:val="009D167C"/>
    <w:rsid w:val="009D18C0"/>
    <w:rsid w:val="009D2BC3"/>
    <w:rsid w:val="009D2DD3"/>
    <w:rsid w:val="009D409C"/>
    <w:rsid w:val="009D4BC7"/>
    <w:rsid w:val="009D50A2"/>
    <w:rsid w:val="009D5515"/>
    <w:rsid w:val="009D5E0E"/>
    <w:rsid w:val="009D690A"/>
    <w:rsid w:val="009E052F"/>
    <w:rsid w:val="009E2608"/>
    <w:rsid w:val="009E2921"/>
    <w:rsid w:val="009E2FD4"/>
    <w:rsid w:val="009E3422"/>
    <w:rsid w:val="009E47FE"/>
    <w:rsid w:val="009E4E94"/>
    <w:rsid w:val="009E52C1"/>
    <w:rsid w:val="009E60CE"/>
    <w:rsid w:val="009E65AA"/>
    <w:rsid w:val="009E69E4"/>
    <w:rsid w:val="009E7289"/>
    <w:rsid w:val="009E73CA"/>
    <w:rsid w:val="009F23E1"/>
    <w:rsid w:val="009F39DF"/>
    <w:rsid w:val="009F45BC"/>
    <w:rsid w:val="009F7123"/>
    <w:rsid w:val="009F78C5"/>
    <w:rsid w:val="009F7D15"/>
    <w:rsid w:val="00A0224A"/>
    <w:rsid w:val="00A0235A"/>
    <w:rsid w:val="00A02BCF"/>
    <w:rsid w:val="00A03D7A"/>
    <w:rsid w:val="00A1120D"/>
    <w:rsid w:val="00A15570"/>
    <w:rsid w:val="00A160D5"/>
    <w:rsid w:val="00A1696C"/>
    <w:rsid w:val="00A169C5"/>
    <w:rsid w:val="00A171FA"/>
    <w:rsid w:val="00A1742F"/>
    <w:rsid w:val="00A17E5B"/>
    <w:rsid w:val="00A20083"/>
    <w:rsid w:val="00A2344B"/>
    <w:rsid w:val="00A239F3"/>
    <w:rsid w:val="00A24172"/>
    <w:rsid w:val="00A2430E"/>
    <w:rsid w:val="00A244A3"/>
    <w:rsid w:val="00A2492B"/>
    <w:rsid w:val="00A26AF9"/>
    <w:rsid w:val="00A27361"/>
    <w:rsid w:val="00A32B3B"/>
    <w:rsid w:val="00A3387B"/>
    <w:rsid w:val="00A34283"/>
    <w:rsid w:val="00A400E7"/>
    <w:rsid w:val="00A4272B"/>
    <w:rsid w:val="00A42B54"/>
    <w:rsid w:val="00A43A0B"/>
    <w:rsid w:val="00A448B6"/>
    <w:rsid w:val="00A45C52"/>
    <w:rsid w:val="00A460F3"/>
    <w:rsid w:val="00A465FD"/>
    <w:rsid w:val="00A46A46"/>
    <w:rsid w:val="00A507FE"/>
    <w:rsid w:val="00A51088"/>
    <w:rsid w:val="00A511FE"/>
    <w:rsid w:val="00A5123D"/>
    <w:rsid w:val="00A51BB2"/>
    <w:rsid w:val="00A51C78"/>
    <w:rsid w:val="00A5276C"/>
    <w:rsid w:val="00A52AFC"/>
    <w:rsid w:val="00A53A6C"/>
    <w:rsid w:val="00A53ADF"/>
    <w:rsid w:val="00A54408"/>
    <w:rsid w:val="00A54673"/>
    <w:rsid w:val="00A547E2"/>
    <w:rsid w:val="00A5535C"/>
    <w:rsid w:val="00A555F6"/>
    <w:rsid w:val="00A5646E"/>
    <w:rsid w:val="00A564EE"/>
    <w:rsid w:val="00A57BA2"/>
    <w:rsid w:val="00A60021"/>
    <w:rsid w:val="00A61328"/>
    <w:rsid w:val="00A6139F"/>
    <w:rsid w:val="00A66106"/>
    <w:rsid w:val="00A70223"/>
    <w:rsid w:val="00A70A89"/>
    <w:rsid w:val="00A7141E"/>
    <w:rsid w:val="00A7157A"/>
    <w:rsid w:val="00A71C25"/>
    <w:rsid w:val="00A726C5"/>
    <w:rsid w:val="00A737A2"/>
    <w:rsid w:val="00A741AD"/>
    <w:rsid w:val="00A77C56"/>
    <w:rsid w:val="00A8165A"/>
    <w:rsid w:val="00A84823"/>
    <w:rsid w:val="00A867C7"/>
    <w:rsid w:val="00A91A10"/>
    <w:rsid w:val="00A92B87"/>
    <w:rsid w:val="00A9406B"/>
    <w:rsid w:val="00A94EAC"/>
    <w:rsid w:val="00A9516A"/>
    <w:rsid w:val="00A95DF2"/>
    <w:rsid w:val="00A960AA"/>
    <w:rsid w:val="00A96471"/>
    <w:rsid w:val="00A966E2"/>
    <w:rsid w:val="00AA3072"/>
    <w:rsid w:val="00AA5FAD"/>
    <w:rsid w:val="00AB0F69"/>
    <w:rsid w:val="00AB1663"/>
    <w:rsid w:val="00AB1E41"/>
    <w:rsid w:val="00AB46FB"/>
    <w:rsid w:val="00AB4D8D"/>
    <w:rsid w:val="00AB5AEE"/>
    <w:rsid w:val="00AB6B2A"/>
    <w:rsid w:val="00AC013C"/>
    <w:rsid w:val="00AC25A0"/>
    <w:rsid w:val="00AC379A"/>
    <w:rsid w:val="00AC3D67"/>
    <w:rsid w:val="00AC3E3D"/>
    <w:rsid w:val="00AC6233"/>
    <w:rsid w:val="00AD0626"/>
    <w:rsid w:val="00AD0772"/>
    <w:rsid w:val="00AD1276"/>
    <w:rsid w:val="00AD17AD"/>
    <w:rsid w:val="00AD3382"/>
    <w:rsid w:val="00AD3607"/>
    <w:rsid w:val="00AD374A"/>
    <w:rsid w:val="00AD3A7B"/>
    <w:rsid w:val="00AD4297"/>
    <w:rsid w:val="00AD588D"/>
    <w:rsid w:val="00AD6F92"/>
    <w:rsid w:val="00AE01F1"/>
    <w:rsid w:val="00AE07E6"/>
    <w:rsid w:val="00AE0B2C"/>
    <w:rsid w:val="00AE1F80"/>
    <w:rsid w:val="00AE415C"/>
    <w:rsid w:val="00AE5094"/>
    <w:rsid w:val="00AE50E8"/>
    <w:rsid w:val="00AE5B21"/>
    <w:rsid w:val="00AE70CB"/>
    <w:rsid w:val="00AE7870"/>
    <w:rsid w:val="00AF2D58"/>
    <w:rsid w:val="00AF43F4"/>
    <w:rsid w:val="00AF505B"/>
    <w:rsid w:val="00AF5842"/>
    <w:rsid w:val="00AF6BF9"/>
    <w:rsid w:val="00AF6C34"/>
    <w:rsid w:val="00B0222B"/>
    <w:rsid w:val="00B033C9"/>
    <w:rsid w:val="00B04148"/>
    <w:rsid w:val="00B04D04"/>
    <w:rsid w:val="00B04ECD"/>
    <w:rsid w:val="00B0581D"/>
    <w:rsid w:val="00B05FB9"/>
    <w:rsid w:val="00B11866"/>
    <w:rsid w:val="00B11947"/>
    <w:rsid w:val="00B11B73"/>
    <w:rsid w:val="00B12483"/>
    <w:rsid w:val="00B12CC9"/>
    <w:rsid w:val="00B12E9D"/>
    <w:rsid w:val="00B145A6"/>
    <w:rsid w:val="00B1698D"/>
    <w:rsid w:val="00B23195"/>
    <w:rsid w:val="00B257CD"/>
    <w:rsid w:val="00B25D73"/>
    <w:rsid w:val="00B27E31"/>
    <w:rsid w:val="00B30101"/>
    <w:rsid w:val="00B3019C"/>
    <w:rsid w:val="00B30B68"/>
    <w:rsid w:val="00B327F3"/>
    <w:rsid w:val="00B33678"/>
    <w:rsid w:val="00B3390A"/>
    <w:rsid w:val="00B33A87"/>
    <w:rsid w:val="00B3742F"/>
    <w:rsid w:val="00B37A6C"/>
    <w:rsid w:val="00B42590"/>
    <w:rsid w:val="00B46052"/>
    <w:rsid w:val="00B47D72"/>
    <w:rsid w:val="00B5097C"/>
    <w:rsid w:val="00B50E8E"/>
    <w:rsid w:val="00B51866"/>
    <w:rsid w:val="00B525B9"/>
    <w:rsid w:val="00B536B6"/>
    <w:rsid w:val="00B543E7"/>
    <w:rsid w:val="00B54473"/>
    <w:rsid w:val="00B56BD5"/>
    <w:rsid w:val="00B71145"/>
    <w:rsid w:val="00B723AE"/>
    <w:rsid w:val="00B72A40"/>
    <w:rsid w:val="00B73C25"/>
    <w:rsid w:val="00B746F3"/>
    <w:rsid w:val="00B75964"/>
    <w:rsid w:val="00B80264"/>
    <w:rsid w:val="00B80FA1"/>
    <w:rsid w:val="00B84639"/>
    <w:rsid w:val="00B84E3A"/>
    <w:rsid w:val="00B86060"/>
    <w:rsid w:val="00B87151"/>
    <w:rsid w:val="00B90921"/>
    <w:rsid w:val="00B90A54"/>
    <w:rsid w:val="00B91231"/>
    <w:rsid w:val="00B91FB0"/>
    <w:rsid w:val="00B91FEE"/>
    <w:rsid w:val="00B92276"/>
    <w:rsid w:val="00B92512"/>
    <w:rsid w:val="00B92854"/>
    <w:rsid w:val="00B9315A"/>
    <w:rsid w:val="00B94CDE"/>
    <w:rsid w:val="00B96F38"/>
    <w:rsid w:val="00B975C7"/>
    <w:rsid w:val="00BA0265"/>
    <w:rsid w:val="00BA2CD5"/>
    <w:rsid w:val="00BA41D8"/>
    <w:rsid w:val="00BA4580"/>
    <w:rsid w:val="00BA5C80"/>
    <w:rsid w:val="00BA690B"/>
    <w:rsid w:val="00BB0533"/>
    <w:rsid w:val="00BB2A8C"/>
    <w:rsid w:val="00BB3E70"/>
    <w:rsid w:val="00BB4138"/>
    <w:rsid w:val="00BB564B"/>
    <w:rsid w:val="00BB6038"/>
    <w:rsid w:val="00BB7199"/>
    <w:rsid w:val="00BC165A"/>
    <w:rsid w:val="00BC3A32"/>
    <w:rsid w:val="00BC3CB1"/>
    <w:rsid w:val="00BC40E3"/>
    <w:rsid w:val="00BC4397"/>
    <w:rsid w:val="00BC4CA8"/>
    <w:rsid w:val="00BC58E8"/>
    <w:rsid w:val="00BC5B7F"/>
    <w:rsid w:val="00BC710C"/>
    <w:rsid w:val="00BC734D"/>
    <w:rsid w:val="00BD0D0D"/>
    <w:rsid w:val="00BD1559"/>
    <w:rsid w:val="00BD18E0"/>
    <w:rsid w:val="00BD308F"/>
    <w:rsid w:val="00BD3305"/>
    <w:rsid w:val="00BD463D"/>
    <w:rsid w:val="00BD5CE8"/>
    <w:rsid w:val="00BD7BE0"/>
    <w:rsid w:val="00BE0FDA"/>
    <w:rsid w:val="00BE1836"/>
    <w:rsid w:val="00BE38F6"/>
    <w:rsid w:val="00BE3F12"/>
    <w:rsid w:val="00BE4D89"/>
    <w:rsid w:val="00BE5028"/>
    <w:rsid w:val="00BE503B"/>
    <w:rsid w:val="00BE6B0F"/>
    <w:rsid w:val="00BE7B3D"/>
    <w:rsid w:val="00BF0607"/>
    <w:rsid w:val="00BF08A1"/>
    <w:rsid w:val="00BF09EB"/>
    <w:rsid w:val="00BF179A"/>
    <w:rsid w:val="00BF574F"/>
    <w:rsid w:val="00BF6247"/>
    <w:rsid w:val="00C0010D"/>
    <w:rsid w:val="00C014D7"/>
    <w:rsid w:val="00C03B8D"/>
    <w:rsid w:val="00C05283"/>
    <w:rsid w:val="00C05BE2"/>
    <w:rsid w:val="00C06C24"/>
    <w:rsid w:val="00C0736A"/>
    <w:rsid w:val="00C07F4F"/>
    <w:rsid w:val="00C104FE"/>
    <w:rsid w:val="00C10794"/>
    <w:rsid w:val="00C10F66"/>
    <w:rsid w:val="00C1202D"/>
    <w:rsid w:val="00C13FB4"/>
    <w:rsid w:val="00C14160"/>
    <w:rsid w:val="00C16480"/>
    <w:rsid w:val="00C169A5"/>
    <w:rsid w:val="00C17B59"/>
    <w:rsid w:val="00C21B48"/>
    <w:rsid w:val="00C22578"/>
    <w:rsid w:val="00C229B5"/>
    <w:rsid w:val="00C2399B"/>
    <w:rsid w:val="00C23F7B"/>
    <w:rsid w:val="00C24404"/>
    <w:rsid w:val="00C24790"/>
    <w:rsid w:val="00C25150"/>
    <w:rsid w:val="00C25B48"/>
    <w:rsid w:val="00C316EA"/>
    <w:rsid w:val="00C324BF"/>
    <w:rsid w:val="00C327D3"/>
    <w:rsid w:val="00C334E7"/>
    <w:rsid w:val="00C337D3"/>
    <w:rsid w:val="00C340D6"/>
    <w:rsid w:val="00C344A4"/>
    <w:rsid w:val="00C35305"/>
    <w:rsid w:val="00C363EB"/>
    <w:rsid w:val="00C42951"/>
    <w:rsid w:val="00C42C36"/>
    <w:rsid w:val="00C4513C"/>
    <w:rsid w:val="00C47610"/>
    <w:rsid w:val="00C51224"/>
    <w:rsid w:val="00C51903"/>
    <w:rsid w:val="00C51D6A"/>
    <w:rsid w:val="00C52142"/>
    <w:rsid w:val="00C5663C"/>
    <w:rsid w:val="00C5782E"/>
    <w:rsid w:val="00C61516"/>
    <w:rsid w:val="00C6185D"/>
    <w:rsid w:val="00C62BAA"/>
    <w:rsid w:val="00C63F29"/>
    <w:rsid w:val="00C65D6C"/>
    <w:rsid w:val="00C66ACD"/>
    <w:rsid w:val="00C71567"/>
    <w:rsid w:val="00C7230C"/>
    <w:rsid w:val="00C741A9"/>
    <w:rsid w:val="00C74A2C"/>
    <w:rsid w:val="00C81062"/>
    <w:rsid w:val="00C813A2"/>
    <w:rsid w:val="00C82936"/>
    <w:rsid w:val="00C82CE8"/>
    <w:rsid w:val="00C82D2A"/>
    <w:rsid w:val="00C837D8"/>
    <w:rsid w:val="00C84310"/>
    <w:rsid w:val="00C867CC"/>
    <w:rsid w:val="00C872B5"/>
    <w:rsid w:val="00C87993"/>
    <w:rsid w:val="00C974FB"/>
    <w:rsid w:val="00CA13BB"/>
    <w:rsid w:val="00CA42E2"/>
    <w:rsid w:val="00CA5F40"/>
    <w:rsid w:val="00CA5FC4"/>
    <w:rsid w:val="00CA5FFD"/>
    <w:rsid w:val="00CA68A6"/>
    <w:rsid w:val="00CB0FB8"/>
    <w:rsid w:val="00CB1F01"/>
    <w:rsid w:val="00CB21EC"/>
    <w:rsid w:val="00CB267D"/>
    <w:rsid w:val="00CB274A"/>
    <w:rsid w:val="00CB2B71"/>
    <w:rsid w:val="00CB2E28"/>
    <w:rsid w:val="00CB3A0C"/>
    <w:rsid w:val="00CB68CD"/>
    <w:rsid w:val="00CB6E17"/>
    <w:rsid w:val="00CB7ED9"/>
    <w:rsid w:val="00CC06D7"/>
    <w:rsid w:val="00CC0F4C"/>
    <w:rsid w:val="00CC30DA"/>
    <w:rsid w:val="00CC37B8"/>
    <w:rsid w:val="00CC3DB4"/>
    <w:rsid w:val="00CC5F05"/>
    <w:rsid w:val="00CC6653"/>
    <w:rsid w:val="00CC6792"/>
    <w:rsid w:val="00CC7670"/>
    <w:rsid w:val="00CC7B25"/>
    <w:rsid w:val="00CC7CA1"/>
    <w:rsid w:val="00CC7FF8"/>
    <w:rsid w:val="00CD13AE"/>
    <w:rsid w:val="00CD2FCC"/>
    <w:rsid w:val="00CD5C03"/>
    <w:rsid w:val="00CD68A1"/>
    <w:rsid w:val="00CE2DD3"/>
    <w:rsid w:val="00CE2DDD"/>
    <w:rsid w:val="00CE3F77"/>
    <w:rsid w:val="00CE4020"/>
    <w:rsid w:val="00CE7BC8"/>
    <w:rsid w:val="00CE7E32"/>
    <w:rsid w:val="00CF1FA4"/>
    <w:rsid w:val="00CF1FEA"/>
    <w:rsid w:val="00CF279F"/>
    <w:rsid w:val="00CF3434"/>
    <w:rsid w:val="00CF3B04"/>
    <w:rsid w:val="00CF3CEB"/>
    <w:rsid w:val="00CF6708"/>
    <w:rsid w:val="00CF68A4"/>
    <w:rsid w:val="00D003D5"/>
    <w:rsid w:val="00D01979"/>
    <w:rsid w:val="00D01A20"/>
    <w:rsid w:val="00D02F82"/>
    <w:rsid w:val="00D04E6B"/>
    <w:rsid w:val="00D06B1E"/>
    <w:rsid w:val="00D07808"/>
    <w:rsid w:val="00D11E81"/>
    <w:rsid w:val="00D1237E"/>
    <w:rsid w:val="00D12CCA"/>
    <w:rsid w:val="00D13C7B"/>
    <w:rsid w:val="00D16EBF"/>
    <w:rsid w:val="00D204F1"/>
    <w:rsid w:val="00D209BB"/>
    <w:rsid w:val="00D213D6"/>
    <w:rsid w:val="00D21ECD"/>
    <w:rsid w:val="00D222BB"/>
    <w:rsid w:val="00D222DC"/>
    <w:rsid w:val="00D2249B"/>
    <w:rsid w:val="00D249E0"/>
    <w:rsid w:val="00D25955"/>
    <w:rsid w:val="00D26D07"/>
    <w:rsid w:val="00D27627"/>
    <w:rsid w:val="00D3017B"/>
    <w:rsid w:val="00D3227F"/>
    <w:rsid w:val="00D33468"/>
    <w:rsid w:val="00D3410B"/>
    <w:rsid w:val="00D34B31"/>
    <w:rsid w:val="00D354C3"/>
    <w:rsid w:val="00D35F0F"/>
    <w:rsid w:val="00D37860"/>
    <w:rsid w:val="00D41BDC"/>
    <w:rsid w:val="00D41DDC"/>
    <w:rsid w:val="00D42030"/>
    <w:rsid w:val="00D4206D"/>
    <w:rsid w:val="00D44290"/>
    <w:rsid w:val="00D4571E"/>
    <w:rsid w:val="00D45AAE"/>
    <w:rsid w:val="00D46FBF"/>
    <w:rsid w:val="00D47A14"/>
    <w:rsid w:val="00D47B69"/>
    <w:rsid w:val="00D5034A"/>
    <w:rsid w:val="00D51161"/>
    <w:rsid w:val="00D53045"/>
    <w:rsid w:val="00D53C88"/>
    <w:rsid w:val="00D54347"/>
    <w:rsid w:val="00D54A89"/>
    <w:rsid w:val="00D56D70"/>
    <w:rsid w:val="00D62E90"/>
    <w:rsid w:val="00D62EA3"/>
    <w:rsid w:val="00D63560"/>
    <w:rsid w:val="00D6363C"/>
    <w:rsid w:val="00D64A44"/>
    <w:rsid w:val="00D6520A"/>
    <w:rsid w:val="00D653ED"/>
    <w:rsid w:val="00D66EB6"/>
    <w:rsid w:val="00D672AE"/>
    <w:rsid w:val="00D72062"/>
    <w:rsid w:val="00D72997"/>
    <w:rsid w:val="00D74CEB"/>
    <w:rsid w:val="00D76DC2"/>
    <w:rsid w:val="00D8024E"/>
    <w:rsid w:val="00D812B1"/>
    <w:rsid w:val="00D8148F"/>
    <w:rsid w:val="00D81786"/>
    <w:rsid w:val="00D83740"/>
    <w:rsid w:val="00D83EA8"/>
    <w:rsid w:val="00D90C45"/>
    <w:rsid w:val="00D9109F"/>
    <w:rsid w:val="00D914F1"/>
    <w:rsid w:val="00D940F8"/>
    <w:rsid w:val="00D95804"/>
    <w:rsid w:val="00D95FD8"/>
    <w:rsid w:val="00D9698D"/>
    <w:rsid w:val="00D96F24"/>
    <w:rsid w:val="00DA141C"/>
    <w:rsid w:val="00DA143D"/>
    <w:rsid w:val="00DA2B57"/>
    <w:rsid w:val="00DA39F5"/>
    <w:rsid w:val="00DA5854"/>
    <w:rsid w:val="00DA6BB3"/>
    <w:rsid w:val="00DA7E47"/>
    <w:rsid w:val="00DB1593"/>
    <w:rsid w:val="00DB23C3"/>
    <w:rsid w:val="00DB30A8"/>
    <w:rsid w:val="00DB4A52"/>
    <w:rsid w:val="00DB6986"/>
    <w:rsid w:val="00DB6C4B"/>
    <w:rsid w:val="00DB7698"/>
    <w:rsid w:val="00DB7D15"/>
    <w:rsid w:val="00DB7F66"/>
    <w:rsid w:val="00DB7F6A"/>
    <w:rsid w:val="00DC0F51"/>
    <w:rsid w:val="00DC32E9"/>
    <w:rsid w:val="00DC6771"/>
    <w:rsid w:val="00DC69EF"/>
    <w:rsid w:val="00DC78C5"/>
    <w:rsid w:val="00DD0920"/>
    <w:rsid w:val="00DD0C32"/>
    <w:rsid w:val="00DD12CC"/>
    <w:rsid w:val="00DD1990"/>
    <w:rsid w:val="00DD2B22"/>
    <w:rsid w:val="00DD5D4F"/>
    <w:rsid w:val="00DD5F67"/>
    <w:rsid w:val="00DD6091"/>
    <w:rsid w:val="00DD61AC"/>
    <w:rsid w:val="00DD6933"/>
    <w:rsid w:val="00DE0999"/>
    <w:rsid w:val="00DE1860"/>
    <w:rsid w:val="00DE2476"/>
    <w:rsid w:val="00DE3855"/>
    <w:rsid w:val="00DE3D89"/>
    <w:rsid w:val="00DE43FC"/>
    <w:rsid w:val="00DE4B00"/>
    <w:rsid w:val="00DE4E64"/>
    <w:rsid w:val="00DE5A57"/>
    <w:rsid w:val="00DE616B"/>
    <w:rsid w:val="00DE62A8"/>
    <w:rsid w:val="00DE640A"/>
    <w:rsid w:val="00DE797B"/>
    <w:rsid w:val="00DF193B"/>
    <w:rsid w:val="00DF1CE9"/>
    <w:rsid w:val="00DF553B"/>
    <w:rsid w:val="00DF6274"/>
    <w:rsid w:val="00DF6FA5"/>
    <w:rsid w:val="00DF749A"/>
    <w:rsid w:val="00DF789C"/>
    <w:rsid w:val="00E02AB7"/>
    <w:rsid w:val="00E040C5"/>
    <w:rsid w:val="00E0582D"/>
    <w:rsid w:val="00E058B5"/>
    <w:rsid w:val="00E063BF"/>
    <w:rsid w:val="00E10051"/>
    <w:rsid w:val="00E101B9"/>
    <w:rsid w:val="00E1020C"/>
    <w:rsid w:val="00E1066C"/>
    <w:rsid w:val="00E201BB"/>
    <w:rsid w:val="00E20A3C"/>
    <w:rsid w:val="00E20FEB"/>
    <w:rsid w:val="00E2179B"/>
    <w:rsid w:val="00E2317B"/>
    <w:rsid w:val="00E26371"/>
    <w:rsid w:val="00E265E4"/>
    <w:rsid w:val="00E268BB"/>
    <w:rsid w:val="00E26D45"/>
    <w:rsid w:val="00E30464"/>
    <w:rsid w:val="00E311D3"/>
    <w:rsid w:val="00E31B5F"/>
    <w:rsid w:val="00E33503"/>
    <w:rsid w:val="00E3428C"/>
    <w:rsid w:val="00E36BC5"/>
    <w:rsid w:val="00E402DF"/>
    <w:rsid w:val="00E4273A"/>
    <w:rsid w:val="00E4323D"/>
    <w:rsid w:val="00E456B8"/>
    <w:rsid w:val="00E45A97"/>
    <w:rsid w:val="00E46024"/>
    <w:rsid w:val="00E47BC1"/>
    <w:rsid w:val="00E47C0F"/>
    <w:rsid w:val="00E50959"/>
    <w:rsid w:val="00E51721"/>
    <w:rsid w:val="00E5298C"/>
    <w:rsid w:val="00E5505B"/>
    <w:rsid w:val="00E5543D"/>
    <w:rsid w:val="00E55536"/>
    <w:rsid w:val="00E56571"/>
    <w:rsid w:val="00E60277"/>
    <w:rsid w:val="00E602B4"/>
    <w:rsid w:val="00E602B6"/>
    <w:rsid w:val="00E62AFE"/>
    <w:rsid w:val="00E64B44"/>
    <w:rsid w:val="00E72DEA"/>
    <w:rsid w:val="00E7365D"/>
    <w:rsid w:val="00E747EB"/>
    <w:rsid w:val="00E7663B"/>
    <w:rsid w:val="00E77A4E"/>
    <w:rsid w:val="00E81BF1"/>
    <w:rsid w:val="00E81D09"/>
    <w:rsid w:val="00E83FA0"/>
    <w:rsid w:val="00E847AA"/>
    <w:rsid w:val="00E8547A"/>
    <w:rsid w:val="00E869A4"/>
    <w:rsid w:val="00E86B81"/>
    <w:rsid w:val="00E87882"/>
    <w:rsid w:val="00E87B74"/>
    <w:rsid w:val="00E87E99"/>
    <w:rsid w:val="00E9165A"/>
    <w:rsid w:val="00E921FB"/>
    <w:rsid w:val="00E93589"/>
    <w:rsid w:val="00E94A0E"/>
    <w:rsid w:val="00EA2571"/>
    <w:rsid w:val="00EA2AE6"/>
    <w:rsid w:val="00EA3456"/>
    <w:rsid w:val="00EA5F02"/>
    <w:rsid w:val="00EA6EEC"/>
    <w:rsid w:val="00EA715D"/>
    <w:rsid w:val="00EA7D64"/>
    <w:rsid w:val="00EA7F6D"/>
    <w:rsid w:val="00EB0700"/>
    <w:rsid w:val="00EB1D5B"/>
    <w:rsid w:val="00EB25F8"/>
    <w:rsid w:val="00EB4483"/>
    <w:rsid w:val="00EB7120"/>
    <w:rsid w:val="00EB7BA0"/>
    <w:rsid w:val="00EC108F"/>
    <w:rsid w:val="00EC4B9E"/>
    <w:rsid w:val="00EC59A3"/>
    <w:rsid w:val="00EC606D"/>
    <w:rsid w:val="00EC63C1"/>
    <w:rsid w:val="00ED2B0D"/>
    <w:rsid w:val="00ED2B93"/>
    <w:rsid w:val="00ED3395"/>
    <w:rsid w:val="00ED46F0"/>
    <w:rsid w:val="00ED5C02"/>
    <w:rsid w:val="00ED6468"/>
    <w:rsid w:val="00ED6B79"/>
    <w:rsid w:val="00EE0C6C"/>
    <w:rsid w:val="00EE4FBF"/>
    <w:rsid w:val="00EE54C5"/>
    <w:rsid w:val="00EE5BAB"/>
    <w:rsid w:val="00EE7C94"/>
    <w:rsid w:val="00EF1203"/>
    <w:rsid w:val="00EF13F4"/>
    <w:rsid w:val="00EF1F43"/>
    <w:rsid w:val="00EF2E09"/>
    <w:rsid w:val="00EF3475"/>
    <w:rsid w:val="00EF4AE3"/>
    <w:rsid w:val="00EF6E9C"/>
    <w:rsid w:val="00EF75F4"/>
    <w:rsid w:val="00F00671"/>
    <w:rsid w:val="00F00DF5"/>
    <w:rsid w:val="00F00EDF"/>
    <w:rsid w:val="00F013E0"/>
    <w:rsid w:val="00F01C82"/>
    <w:rsid w:val="00F02934"/>
    <w:rsid w:val="00F039C2"/>
    <w:rsid w:val="00F04BDF"/>
    <w:rsid w:val="00F1003F"/>
    <w:rsid w:val="00F106D2"/>
    <w:rsid w:val="00F1260B"/>
    <w:rsid w:val="00F1311A"/>
    <w:rsid w:val="00F15B6C"/>
    <w:rsid w:val="00F15E48"/>
    <w:rsid w:val="00F161AD"/>
    <w:rsid w:val="00F172FE"/>
    <w:rsid w:val="00F17829"/>
    <w:rsid w:val="00F204D5"/>
    <w:rsid w:val="00F20E7F"/>
    <w:rsid w:val="00F21726"/>
    <w:rsid w:val="00F218EA"/>
    <w:rsid w:val="00F21E1C"/>
    <w:rsid w:val="00F2236E"/>
    <w:rsid w:val="00F22A86"/>
    <w:rsid w:val="00F24021"/>
    <w:rsid w:val="00F24BD0"/>
    <w:rsid w:val="00F250E3"/>
    <w:rsid w:val="00F258BF"/>
    <w:rsid w:val="00F26160"/>
    <w:rsid w:val="00F30434"/>
    <w:rsid w:val="00F305A3"/>
    <w:rsid w:val="00F3078E"/>
    <w:rsid w:val="00F31568"/>
    <w:rsid w:val="00F3181A"/>
    <w:rsid w:val="00F323A5"/>
    <w:rsid w:val="00F332AD"/>
    <w:rsid w:val="00F341BB"/>
    <w:rsid w:val="00F35BED"/>
    <w:rsid w:val="00F35D10"/>
    <w:rsid w:val="00F36118"/>
    <w:rsid w:val="00F41D33"/>
    <w:rsid w:val="00F427DC"/>
    <w:rsid w:val="00F441E1"/>
    <w:rsid w:val="00F4590B"/>
    <w:rsid w:val="00F46038"/>
    <w:rsid w:val="00F47C61"/>
    <w:rsid w:val="00F50063"/>
    <w:rsid w:val="00F519AA"/>
    <w:rsid w:val="00F51F86"/>
    <w:rsid w:val="00F52AD7"/>
    <w:rsid w:val="00F52ADA"/>
    <w:rsid w:val="00F52B44"/>
    <w:rsid w:val="00F52B9C"/>
    <w:rsid w:val="00F53444"/>
    <w:rsid w:val="00F60223"/>
    <w:rsid w:val="00F6188F"/>
    <w:rsid w:val="00F61ECC"/>
    <w:rsid w:val="00F640CF"/>
    <w:rsid w:val="00F71C5B"/>
    <w:rsid w:val="00F7368B"/>
    <w:rsid w:val="00F73B96"/>
    <w:rsid w:val="00F7523F"/>
    <w:rsid w:val="00F76625"/>
    <w:rsid w:val="00F77F56"/>
    <w:rsid w:val="00F80D76"/>
    <w:rsid w:val="00F81028"/>
    <w:rsid w:val="00F8361E"/>
    <w:rsid w:val="00F8621D"/>
    <w:rsid w:val="00F86318"/>
    <w:rsid w:val="00F87D26"/>
    <w:rsid w:val="00F87DDB"/>
    <w:rsid w:val="00F9252D"/>
    <w:rsid w:val="00F9304F"/>
    <w:rsid w:val="00F936B5"/>
    <w:rsid w:val="00F93A59"/>
    <w:rsid w:val="00F94110"/>
    <w:rsid w:val="00F9486A"/>
    <w:rsid w:val="00F954C6"/>
    <w:rsid w:val="00FA01F7"/>
    <w:rsid w:val="00FA0312"/>
    <w:rsid w:val="00FA0FFE"/>
    <w:rsid w:val="00FA3269"/>
    <w:rsid w:val="00FA6ED1"/>
    <w:rsid w:val="00FB0B6D"/>
    <w:rsid w:val="00FB1C6D"/>
    <w:rsid w:val="00FB1DD9"/>
    <w:rsid w:val="00FB1FD7"/>
    <w:rsid w:val="00FB3E51"/>
    <w:rsid w:val="00FB5166"/>
    <w:rsid w:val="00FB64A3"/>
    <w:rsid w:val="00FC02D1"/>
    <w:rsid w:val="00FC0FDB"/>
    <w:rsid w:val="00FC1E72"/>
    <w:rsid w:val="00FC30D1"/>
    <w:rsid w:val="00FC4DFA"/>
    <w:rsid w:val="00FC54DE"/>
    <w:rsid w:val="00FC5F8C"/>
    <w:rsid w:val="00FC6508"/>
    <w:rsid w:val="00FC66BB"/>
    <w:rsid w:val="00FD0D85"/>
    <w:rsid w:val="00FD2488"/>
    <w:rsid w:val="00FD4A0B"/>
    <w:rsid w:val="00FD5BE2"/>
    <w:rsid w:val="00FD7149"/>
    <w:rsid w:val="00FE09C5"/>
    <w:rsid w:val="00FE0D14"/>
    <w:rsid w:val="00FE4412"/>
    <w:rsid w:val="00FE5660"/>
    <w:rsid w:val="00FE5F33"/>
    <w:rsid w:val="00FF04C3"/>
    <w:rsid w:val="00FF04F5"/>
    <w:rsid w:val="00FF11C1"/>
    <w:rsid w:val="00FF3C43"/>
    <w:rsid w:val="00FF4285"/>
    <w:rsid w:val="00FF5AC8"/>
    <w:rsid w:val="00FF7101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697946"/>
  <w15:docId w15:val="{F376799A-756E-4AF6-A639-4E636F15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91"/>
  </w:style>
  <w:style w:type="paragraph" w:styleId="Ttulo7">
    <w:name w:val="heading 7"/>
    <w:basedOn w:val="Normal"/>
    <w:next w:val="Normal"/>
    <w:link w:val="Ttulo7Car"/>
    <w:unhideWhenUsed/>
    <w:qFormat/>
    <w:rsid w:val="0004337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E5553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E5553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aliases w:val="TIT 2 IND,Párrafo de lista SUBCAPITULO,Párrafo de lista1,Colorful List - Accent 11,Capítulo,lp1,Bullet 1,Use Case List Paragraph,Bullet List,FooterText,numbered,Paragraphe de liste1,List Paragraph,Titulo 1"/>
    <w:basedOn w:val="Normal"/>
    <w:link w:val="PrrafodelistaCar"/>
    <w:uiPriority w:val="34"/>
    <w:qFormat/>
    <w:rsid w:val="00E55536"/>
    <w:pPr>
      <w:ind w:left="720"/>
      <w:contextualSpacing/>
    </w:pPr>
  </w:style>
  <w:style w:type="paragraph" w:customStyle="1" w:styleId="paragraph">
    <w:name w:val="paragraph"/>
    <w:basedOn w:val="Normal"/>
    <w:rsid w:val="00E9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E94A0E"/>
  </w:style>
  <w:style w:type="character" w:customStyle="1" w:styleId="eop">
    <w:name w:val="eop"/>
    <w:basedOn w:val="Fuentedeprrafopredeter"/>
    <w:rsid w:val="00E94A0E"/>
  </w:style>
  <w:style w:type="paragraph" w:styleId="NormalWeb">
    <w:name w:val="Normal (Web)"/>
    <w:basedOn w:val="Normal"/>
    <w:uiPriority w:val="99"/>
    <w:unhideWhenUsed/>
    <w:rsid w:val="008E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D4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A37E9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Ttulo7Car">
    <w:name w:val="Título 7 Car"/>
    <w:basedOn w:val="Fuentedeprrafopredeter"/>
    <w:link w:val="Ttulo7"/>
    <w:rsid w:val="00043377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IT 2 IND Car,Párrafo de lista SUBCAPITULO Car,Párrafo de lista1 Car,Colorful List - Accent 11 Car,Capítulo Car,lp1 Car,Bullet 1 Car,Use Case List Paragraph Car,Bullet List Car,FooterText Car,numbered Car,Paragraphe de liste1 Car"/>
    <w:link w:val="Prrafodelista"/>
    <w:uiPriority w:val="34"/>
    <w:rsid w:val="00F00DF5"/>
  </w:style>
  <w:style w:type="character" w:customStyle="1" w:styleId="SinespaciadoCar">
    <w:name w:val="Sin espaciado Car"/>
    <w:link w:val="Sinespaciado"/>
    <w:uiPriority w:val="1"/>
    <w:rsid w:val="000F2E4A"/>
    <w:rPr>
      <w:rFonts w:ascii="Calibri" w:eastAsia="MS Mincho" w:hAnsi="Calibri" w:cs="Times New Roman"/>
      <w:lang w:val="es-EC"/>
    </w:rPr>
  </w:style>
  <w:style w:type="character" w:styleId="Refdecomentario">
    <w:name w:val="annotation reference"/>
    <w:basedOn w:val="Fuentedeprrafopredeter"/>
    <w:unhideWhenUsed/>
    <w:rsid w:val="004D633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63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D63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3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33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3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B1"/>
  </w:style>
  <w:style w:type="paragraph" w:styleId="Piedepgina">
    <w:name w:val="footer"/>
    <w:basedOn w:val="Normal"/>
    <w:link w:val="Piedepgina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2B1"/>
  </w:style>
  <w:style w:type="paragraph" w:styleId="Revisin">
    <w:name w:val="Revision"/>
    <w:hidden/>
    <w:uiPriority w:val="99"/>
    <w:semiHidden/>
    <w:rsid w:val="00511F9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CC76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C767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ontstyle21">
    <w:name w:val="fontstyle21"/>
    <w:basedOn w:val="Fuentedeprrafopredeter"/>
    <w:rsid w:val="000943A3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B022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53C02-45DA-4A3C-9A14-D17956E8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1636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Alexandra Allan Alegria</dc:creator>
  <cp:lastModifiedBy>Glenda Alexandra Allan Alegria</cp:lastModifiedBy>
  <cp:revision>73</cp:revision>
  <dcterms:created xsi:type="dcterms:W3CDTF">2022-05-17T20:38:00Z</dcterms:created>
  <dcterms:modified xsi:type="dcterms:W3CDTF">2022-07-19T16:26:00Z</dcterms:modified>
</cp:coreProperties>
</file>