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A4C" w:rsidRPr="00A871AA" w:rsidRDefault="00856A4C" w:rsidP="005851C9">
      <w:pPr>
        <w:pStyle w:val="NormalWeb"/>
        <w:spacing w:line="276" w:lineRule="auto"/>
        <w:jc w:val="center"/>
        <w:rPr>
          <w:rFonts w:ascii="Arial" w:hAnsi="Arial" w:cs="Arial"/>
          <w:b/>
          <w:color w:val="000000" w:themeColor="text1"/>
          <w:lang w:val="es-EC"/>
        </w:rPr>
      </w:pPr>
    </w:p>
    <w:p w:rsidR="009B1943" w:rsidRPr="00A871AA" w:rsidRDefault="009B1943" w:rsidP="005851C9">
      <w:pPr>
        <w:pStyle w:val="NormalWeb"/>
        <w:spacing w:line="276" w:lineRule="auto"/>
        <w:jc w:val="center"/>
        <w:rPr>
          <w:rFonts w:ascii="Arial" w:hAnsi="Arial" w:cs="Arial"/>
          <w:b/>
          <w:color w:val="000000" w:themeColor="text1"/>
          <w:lang w:val="es-EC"/>
        </w:rPr>
      </w:pPr>
      <w:r w:rsidRPr="00A871AA">
        <w:rPr>
          <w:rFonts w:ascii="Arial" w:hAnsi="Arial" w:cs="Arial"/>
          <w:b/>
          <w:color w:val="000000" w:themeColor="text1"/>
          <w:lang w:val="es-EC"/>
        </w:rPr>
        <w:t>EXPOSICIÓN DE MOTIVOS</w:t>
      </w:r>
    </w:p>
    <w:p w:rsidR="00596294" w:rsidRPr="00A871AA" w:rsidRDefault="000603B3" w:rsidP="005851C9">
      <w:pPr>
        <w:jc w:val="both"/>
        <w:rPr>
          <w:rFonts w:ascii="Arial" w:hAnsi="Arial" w:cs="Arial"/>
          <w:color w:val="000000" w:themeColor="text1"/>
          <w:sz w:val="24"/>
          <w:szCs w:val="24"/>
        </w:rPr>
      </w:pPr>
      <w:r w:rsidRPr="00A871AA">
        <w:rPr>
          <w:rFonts w:ascii="Arial" w:hAnsi="Arial" w:cs="Arial"/>
          <w:color w:val="000000" w:themeColor="text1"/>
          <w:sz w:val="24"/>
          <w:szCs w:val="24"/>
        </w:rPr>
        <w:t>El</w:t>
      </w:r>
      <w:r w:rsidR="009F4AFA" w:rsidRPr="00A871AA">
        <w:rPr>
          <w:rFonts w:ascii="Arial" w:hAnsi="Arial" w:cs="Arial"/>
          <w:color w:val="000000" w:themeColor="text1"/>
          <w:sz w:val="24"/>
          <w:szCs w:val="24"/>
        </w:rPr>
        <w:t xml:space="preserve"> 31 de diciembre de 2019, el gobiern</w:t>
      </w:r>
      <w:r w:rsidR="004D02AB" w:rsidRPr="00A871AA">
        <w:rPr>
          <w:rFonts w:ascii="Arial" w:hAnsi="Arial" w:cs="Arial"/>
          <w:color w:val="000000" w:themeColor="text1"/>
          <w:sz w:val="24"/>
          <w:szCs w:val="24"/>
        </w:rPr>
        <w:t xml:space="preserve">o de la República Popular China emitió una alerta a la Organización Mundial de la Salud (OMS) sobre un nuevo virus </w:t>
      </w:r>
      <w:r w:rsidR="0022491B" w:rsidRPr="00A871AA">
        <w:rPr>
          <w:rFonts w:ascii="Arial" w:hAnsi="Arial" w:cs="Arial"/>
          <w:color w:val="000000" w:themeColor="text1"/>
          <w:sz w:val="24"/>
          <w:szCs w:val="24"/>
        </w:rPr>
        <w:t xml:space="preserve">denominado COVID-19 </w:t>
      </w:r>
      <w:r w:rsidR="004D02AB" w:rsidRPr="00A871AA">
        <w:rPr>
          <w:rFonts w:ascii="Arial" w:hAnsi="Arial" w:cs="Arial"/>
          <w:color w:val="000000" w:themeColor="text1"/>
          <w:sz w:val="24"/>
          <w:szCs w:val="24"/>
        </w:rPr>
        <w:t>que se estaba extendiendo por la ciudad de WUHAN</w:t>
      </w:r>
      <w:r w:rsidRPr="00A871AA">
        <w:rPr>
          <w:rFonts w:ascii="Arial" w:hAnsi="Arial" w:cs="Arial"/>
          <w:color w:val="000000" w:themeColor="text1"/>
          <w:sz w:val="24"/>
          <w:szCs w:val="24"/>
        </w:rPr>
        <w:t xml:space="preserve">. Ante esta situación, </w:t>
      </w:r>
      <w:r w:rsidR="00A5721F" w:rsidRPr="00A871AA">
        <w:rPr>
          <w:rFonts w:ascii="Arial" w:hAnsi="Arial" w:cs="Arial"/>
          <w:color w:val="000000" w:themeColor="text1"/>
          <w:sz w:val="24"/>
          <w:szCs w:val="24"/>
        </w:rPr>
        <w:t>el 30 de enero de 2020</w:t>
      </w:r>
      <w:r w:rsidRPr="00A871AA">
        <w:rPr>
          <w:rFonts w:ascii="Arial" w:hAnsi="Arial" w:cs="Arial"/>
          <w:color w:val="000000" w:themeColor="text1"/>
          <w:sz w:val="24"/>
          <w:szCs w:val="24"/>
        </w:rPr>
        <w:t>, esta organizaci</w:t>
      </w:r>
      <w:r w:rsidR="00921FA3" w:rsidRPr="00A871AA">
        <w:rPr>
          <w:rFonts w:ascii="Arial" w:hAnsi="Arial" w:cs="Arial"/>
          <w:color w:val="000000" w:themeColor="text1"/>
          <w:sz w:val="24"/>
          <w:szCs w:val="24"/>
        </w:rPr>
        <w:t xml:space="preserve">ón, </w:t>
      </w:r>
      <w:r w:rsidR="0022491B" w:rsidRPr="00A871AA">
        <w:rPr>
          <w:rFonts w:ascii="Arial" w:hAnsi="Arial" w:cs="Arial"/>
          <w:color w:val="000000" w:themeColor="text1"/>
          <w:sz w:val="24"/>
          <w:szCs w:val="24"/>
        </w:rPr>
        <w:t>declaró</w:t>
      </w:r>
      <w:r w:rsidR="004D02AB" w:rsidRPr="00A871AA">
        <w:rPr>
          <w:rFonts w:ascii="Arial" w:hAnsi="Arial" w:cs="Arial"/>
          <w:color w:val="000000" w:themeColor="text1"/>
          <w:sz w:val="24"/>
          <w:szCs w:val="24"/>
        </w:rPr>
        <w:t xml:space="preserve"> la emergencia de salud pública de interés internacional por efectos del coronavirus SARS-Cov-2</w:t>
      </w:r>
      <w:r w:rsidR="00596294" w:rsidRPr="00A871AA">
        <w:rPr>
          <w:rFonts w:ascii="Arial" w:hAnsi="Arial" w:cs="Arial"/>
          <w:color w:val="000000" w:themeColor="text1"/>
          <w:sz w:val="24"/>
          <w:szCs w:val="24"/>
        </w:rPr>
        <w:t>,</w:t>
      </w:r>
      <w:r w:rsidR="004D02AB" w:rsidRPr="00A871AA">
        <w:rPr>
          <w:rFonts w:ascii="Arial" w:hAnsi="Arial" w:cs="Arial"/>
          <w:color w:val="000000" w:themeColor="text1"/>
          <w:sz w:val="24"/>
          <w:szCs w:val="24"/>
        </w:rPr>
        <w:t xml:space="preserve"> causante de la enfermedad del COVID-19 y </w:t>
      </w:r>
      <w:r w:rsidR="00167547" w:rsidRPr="00A871AA">
        <w:rPr>
          <w:rFonts w:ascii="Arial" w:hAnsi="Arial" w:cs="Arial"/>
          <w:color w:val="000000" w:themeColor="text1"/>
          <w:sz w:val="24"/>
          <w:szCs w:val="24"/>
        </w:rPr>
        <w:t>la</w:t>
      </w:r>
      <w:r w:rsidR="00494A00" w:rsidRPr="00A871AA">
        <w:rPr>
          <w:rFonts w:ascii="Arial" w:hAnsi="Arial" w:cs="Arial"/>
          <w:color w:val="000000" w:themeColor="text1"/>
          <w:sz w:val="24"/>
          <w:szCs w:val="24"/>
        </w:rPr>
        <w:t xml:space="preserve"> calificó </w:t>
      </w:r>
      <w:r w:rsidR="00494A00" w:rsidRPr="006006C8">
        <w:rPr>
          <w:rFonts w:ascii="Arial" w:hAnsi="Arial" w:cs="Arial"/>
          <w:color w:val="000000" w:themeColor="text1"/>
          <w:sz w:val="24"/>
          <w:szCs w:val="24"/>
        </w:rPr>
        <w:t xml:space="preserve">como </w:t>
      </w:r>
      <w:r w:rsidR="004D02AB" w:rsidRPr="006006C8">
        <w:rPr>
          <w:rFonts w:ascii="Arial" w:hAnsi="Arial" w:cs="Arial"/>
          <w:color w:val="000000" w:themeColor="text1"/>
          <w:sz w:val="24"/>
          <w:szCs w:val="24"/>
        </w:rPr>
        <w:t>una pandemia.</w:t>
      </w:r>
      <w:r w:rsidR="00596294" w:rsidRPr="006006C8">
        <w:rPr>
          <w:rFonts w:ascii="Arial" w:hAnsi="Arial" w:cs="Arial"/>
          <w:color w:val="000000" w:themeColor="text1"/>
          <w:sz w:val="24"/>
          <w:szCs w:val="24"/>
        </w:rPr>
        <w:t xml:space="preserve"> Esto, obligó a los </w:t>
      </w:r>
      <w:r w:rsidR="007B2FE2" w:rsidRPr="006006C8">
        <w:rPr>
          <w:rFonts w:ascii="Arial" w:hAnsi="Arial" w:cs="Arial"/>
          <w:color w:val="000000" w:themeColor="text1"/>
          <w:sz w:val="24"/>
          <w:szCs w:val="24"/>
        </w:rPr>
        <w:t>países</w:t>
      </w:r>
      <w:r w:rsidR="00596294" w:rsidRPr="006006C8">
        <w:rPr>
          <w:rFonts w:ascii="Arial" w:hAnsi="Arial" w:cs="Arial"/>
          <w:color w:val="000000" w:themeColor="text1"/>
          <w:sz w:val="24"/>
          <w:szCs w:val="24"/>
        </w:rPr>
        <w:t xml:space="preserve"> establecer acciones radi</w:t>
      </w:r>
      <w:r w:rsidR="00A84422" w:rsidRPr="006006C8">
        <w:rPr>
          <w:rFonts w:ascii="Arial" w:hAnsi="Arial" w:cs="Arial"/>
          <w:color w:val="000000" w:themeColor="text1"/>
          <w:sz w:val="24"/>
          <w:szCs w:val="24"/>
        </w:rPr>
        <w:t>c</w:t>
      </w:r>
      <w:r w:rsidR="00596294" w:rsidRPr="006006C8">
        <w:rPr>
          <w:rFonts w:ascii="Arial" w:hAnsi="Arial" w:cs="Arial"/>
          <w:color w:val="000000" w:themeColor="text1"/>
          <w:sz w:val="24"/>
          <w:szCs w:val="24"/>
        </w:rPr>
        <w:t xml:space="preserve">ales como el aislamiento social, </w:t>
      </w:r>
      <w:r w:rsidR="003273AF">
        <w:rPr>
          <w:rFonts w:ascii="Arial" w:hAnsi="Arial" w:cs="Arial"/>
          <w:color w:val="000000" w:themeColor="text1"/>
          <w:sz w:val="24"/>
          <w:szCs w:val="24"/>
        </w:rPr>
        <w:t xml:space="preserve">el </w:t>
      </w:r>
      <w:r w:rsidR="00596294" w:rsidRPr="006006C8">
        <w:rPr>
          <w:rFonts w:ascii="Arial" w:hAnsi="Arial" w:cs="Arial"/>
          <w:color w:val="000000" w:themeColor="text1"/>
          <w:sz w:val="24"/>
          <w:szCs w:val="24"/>
        </w:rPr>
        <w:t xml:space="preserve">confinamiento domiciliario y </w:t>
      </w:r>
      <w:r w:rsidR="003273AF">
        <w:rPr>
          <w:rFonts w:ascii="Arial" w:hAnsi="Arial" w:cs="Arial"/>
          <w:color w:val="000000" w:themeColor="text1"/>
          <w:sz w:val="24"/>
          <w:szCs w:val="24"/>
        </w:rPr>
        <w:t xml:space="preserve">la </w:t>
      </w:r>
      <w:r w:rsidR="00596294" w:rsidRPr="006006C8">
        <w:rPr>
          <w:rFonts w:ascii="Arial" w:hAnsi="Arial" w:cs="Arial"/>
          <w:color w:val="000000" w:themeColor="text1"/>
          <w:sz w:val="24"/>
          <w:szCs w:val="24"/>
        </w:rPr>
        <w:t>restricción a la libre movilidad de sus habitantes</w:t>
      </w:r>
      <w:r w:rsidR="00F836F2" w:rsidRPr="006006C8">
        <w:rPr>
          <w:rFonts w:ascii="Arial" w:hAnsi="Arial" w:cs="Arial"/>
          <w:color w:val="000000" w:themeColor="text1"/>
          <w:sz w:val="24"/>
          <w:szCs w:val="24"/>
        </w:rPr>
        <w:t>.</w:t>
      </w:r>
    </w:p>
    <w:p w:rsidR="004D02AB" w:rsidRPr="00A871AA" w:rsidRDefault="00596294" w:rsidP="005851C9">
      <w:pPr>
        <w:jc w:val="both"/>
        <w:rPr>
          <w:rFonts w:ascii="Arial" w:hAnsi="Arial" w:cs="Arial"/>
          <w:color w:val="000000" w:themeColor="text1"/>
          <w:sz w:val="24"/>
          <w:szCs w:val="24"/>
        </w:rPr>
      </w:pPr>
      <w:r w:rsidRPr="00A871AA">
        <w:rPr>
          <w:rFonts w:ascii="Arial" w:hAnsi="Arial" w:cs="Arial"/>
          <w:color w:val="000000" w:themeColor="text1"/>
          <w:sz w:val="24"/>
          <w:szCs w:val="24"/>
        </w:rPr>
        <w:t>E</w:t>
      </w:r>
      <w:r w:rsidR="004D02AB" w:rsidRPr="00A871AA">
        <w:rPr>
          <w:rFonts w:ascii="Arial" w:hAnsi="Arial" w:cs="Arial"/>
          <w:color w:val="000000" w:themeColor="text1"/>
          <w:sz w:val="24"/>
          <w:szCs w:val="24"/>
        </w:rPr>
        <w:t>videntemente</w:t>
      </w:r>
      <w:r w:rsidRPr="00A871AA">
        <w:rPr>
          <w:rFonts w:ascii="Arial" w:hAnsi="Arial" w:cs="Arial"/>
          <w:color w:val="000000" w:themeColor="text1"/>
          <w:sz w:val="24"/>
          <w:szCs w:val="24"/>
        </w:rPr>
        <w:t>, en el Ecuador</w:t>
      </w:r>
      <w:r w:rsidR="00242E0F" w:rsidRPr="00A871AA">
        <w:rPr>
          <w:rFonts w:ascii="Arial" w:hAnsi="Arial" w:cs="Arial"/>
          <w:color w:val="000000" w:themeColor="text1"/>
          <w:sz w:val="24"/>
          <w:szCs w:val="24"/>
        </w:rPr>
        <w:t>,</w:t>
      </w:r>
      <w:r w:rsidR="004D02AB" w:rsidRPr="00A871AA">
        <w:rPr>
          <w:rFonts w:ascii="Arial" w:hAnsi="Arial" w:cs="Arial"/>
          <w:color w:val="000000" w:themeColor="text1"/>
          <w:sz w:val="24"/>
          <w:szCs w:val="24"/>
        </w:rPr>
        <w:t xml:space="preserve"> </w:t>
      </w:r>
      <w:r w:rsidR="000603B3" w:rsidRPr="00A871AA">
        <w:rPr>
          <w:rFonts w:ascii="Arial" w:hAnsi="Arial" w:cs="Arial"/>
          <w:color w:val="000000" w:themeColor="text1"/>
          <w:sz w:val="24"/>
          <w:szCs w:val="24"/>
        </w:rPr>
        <w:t xml:space="preserve">el coronavirus </w:t>
      </w:r>
      <w:r w:rsidR="00165951" w:rsidRPr="00A871AA">
        <w:rPr>
          <w:rFonts w:ascii="Arial" w:hAnsi="Arial" w:cs="Arial"/>
          <w:color w:val="000000" w:themeColor="text1"/>
          <w:sz w:val="24"/>
          <w:szCs w:val="24"/>
        </w:rPr>
        <w:t xml:space="preserve">también </w:t>
      </w:r>
      <w:r w:rsidRPr="00A871AA">
        <w:rPr>
          <w:rFonts w:ascii="Arial" w:hAnsi="Arial" w:cs="Arial"/>
          <w:color w:val="000000" w:themeColor="text1"/>
          <w:sz w:val="24"/>
          <w:szCs w:val="24"/>
        </w:rPr>
        <w:t xml:space="preserve">causó </w:t>
      </w:r>
      <w:r w:rsidR="004D02AB" w:rsidRPr="00A871AA">
        <w:rPr>
          <w:rFonts w:ascii="Arial" w:hAnsi="Arial" w:cs="Arial"/>
          <w:color w:val="000000" w:themeColor="text1"/>
          <w:sz w:val="24"/>
          <w:szCs w:val="24"/>
        </w:rPr>
        <w:t>un</w:t>
      </w:r>
      <w:r w:rsidR="00095B5E" w:rsidRPr="00A871AA">
        <w:rPr>
          <w:rFonts w:ascii="Arial" w:hAnsi="Arial" w:cs="Arial"/>
          <w:color w:val="000000" w:themeColor="text1"/>
          <w:sz w:val="24"/>
          <w:szCs w:val="24"/>
        </w:rPr>
        <w:t xml:space="preserve"> gran impacto</w:t>
      </w:r>
      <w:r w:rsidR="004D02AB" w:rsidRPr="00A871AA">
        <w:rPr>
          <w:rFonts w:ascii="Arial" w:hAnsi="Arial" w:cs="Arial"/>
          <w:color w:val="000000" w:themeColor="text1"/>
          <w:sz w:val="24"/>
          <w:szCs w:val="24"/>
        </w:rPr>
        <w:t xml:space="preserve"> por los alarmantes casos de </w:t>
      </w:r>
      <w:r w:rsidR="0058529C" w:rsidRPr="00A871AA">
        <w:rPr>
          <w:rFonts w:ascii="Arial" w:hAnsi="Arial" w:cs="Arial"/>
          <w:color w:val="000000" w:themeColor="text1"/>
          <w:sz w:val="24"/>
          <w:szCs w:val="24"/>
        </w:rPr>
        <w:t>contagio</w:t>
      </w:r>
      <w:r w:rsidR="00165951" w:rsidRPr="00A871AA">
        <w:rPr>
          <w:rFonts w:ascii="Arial" w:hAnsi="Arial" w:cs="Arial"/>
          <w:color w:val="000000" w:themeColor="text1"/>
          <w:sz w:val="24"/>
          <w:szCs w:val="24"/>
        </w:rPr>
        <w:t xml:space="preserve"> y </w:t>
      </w:r>
      <w:r w:rsidR="001377B0" w:rsidRPr="00A871AA">
        <w:rPr>
          <w:rFonts w:ascii="Arial" w:hAnsi="Arial" w:cs="Arial"/>
          <w:color w:val="000000" w:themeColor="text1"/>
          <w:sz w:val="24"/>
          <w:szCs w:val="24"/>
        </w:rPr>
        <w:t>la</w:t>
      </w:r>
      <w:r w:rsidR="00165951" w:rsidRPr="00A871AA">
        <w:rPr>
          <w:rFonts w:ascii="Arial" w:hAnsi="Arial" w:cs="Arial"/>
          <w:color w:val="000000" w:themeColor="text1"/>
          <w:sz w:val="24"/>
          <w:szCs w:val="24"/>
        </w:rPr>
        <w:t xml:space="preserve"> grave</w:t>
      </w:r>
      <w:r w:rsidR="004D02AB" w:rsidRPr="00A871AA">
        <w:rPr>
          <w:rFonts w:ascii="Arial" w:hAnsi="Arial" w:cs="Arial"/>
          <w:color w:val="000000" w:themeColor="text1"/>
          <w:sz w:val="24"/>
          <w:szCs w:val="24"/>
        </w:rPr>
        <w:t xml:space="preserve"> </w:t>
      </w:r>
      <w:r w:rsidRPr="00A871AA">
        <w:rPr>
          <w:rFonts w:ascii="Arial" w:hAnsi="Arial" w:cs="Arial"/>
          <w:color w:val="000000" w:themeColor="text1"/>
          <w:sz w:val="24"/>
          <w:szCs w:val="24"/>
        </w:rPr>
        <w:t xml:space="preserve">afectación </w:t>
      </w:r>
      <w:r w:rsidR="0058529C" w:rsidRPr="00A871AA">
        <w:rPr>
          <w:rFonts w:ascii="Arial" w:hAnsi="Arial" w:cs="Arial"/>
          <w:color w:val="000000" w:themeColor="text1"/>
          <w:sz w:val="24"/>
          <w:szCs w:val="24"/>
        </w:rPr>
        <w:t xml:space="preserve">a </w:t>
      </w:r>
      <w:r w:rsidR="001377B0" w:rsidRPr="00A871AA">
        <w:rPr>
          <w:rFonts w:ascii="Arial" w:hAnsi="Arial" w:cs="Arial"/>
          <w:color w:val="000000" w:themeColor="text1"/>
          <w:sz w:val="24"/>
          <w:szCs w:val="24"/>
        </w:rPr>
        <w:t>su</w:t>
      </w:r>
      <w:r w:rsidR="004D02AB" w:rsidRPr="00A871AA">
        <w:rPr>
          <w:rFonts w:ascii="Arial" w:hAnsi="Arial" w:cs="Arial"/>
          <w:color w:val="000000" w:themeColor="text1"/>
          <w:sz w:val="24"/>
          <w:szCs w:val="24"/>
        </w:rPr>
        <w:t xml:space="preserve"> población, </w:t>
      </w:r>
      <w:r w:rsidRPr="00A871AA">
        <w:rPr>
          <w:rFonts w:ascii="Arial" w:hAnsi="Arial" w:cs="Arial"/>
          <w:color w:val="000000" w:themeColor="text1"/>
          <w:sz w:val="24"/>
          <w:szCs w:val="24"/>
        </w:rPr>
        <w:t xml:space="preserve">lo </w:t>
      </w:r>
      <w:r w:rsidR="004D02AB" w:rsidRPr="00A871AA">
        <w:rPr>
          <w:rFonts w:ascii="Arial" w:hAnsi="Arial" w:cs="Arial"/>
          <w:color w:val="000000" w:themeColor="text1"/>
          <w:sz w:val="24"/>
          <w:szCs w:val="24"/>
        </w:rPr>
        <w:t xml:space="preserve">que obligó al Gobierno Nacional </w:t>
      </w:r>
      <w:r w:rsidR="0049188F" w:rsidRPr="00A871AA">
        <w:rPr>
          <w:rFonts w:ascii="Arial" w:hAnsi="Arial" w:cs="Arial"/>
          <w:color w:val="000000" w:themeColor="text1"/>
          <w:sz w:val="24"/>
          <w:szCs w:val="24"/>
        </w:rPr>
        <w:t xml:space="preserve">a </w:t>
      </w:r>
      <w:r w:rsidR="004D02AB" w:rsidRPr="00A871AA">
        <w:rPr>
          <w:rFonts w:ascii="Arial" w:hAnsi="Arial" w:cs="Arial"/>
          <w:color w:val="000000" w:themeColor="text1"/>
          <w:sz w:val="24"/>
          <w:szCs w:val="24"/>
        </w:rPr>
        <w:t>declarar la emergencia sanitaria en todo el país, a través de los Decretos Ejecutivos Nros.1017, 1052 y 1074 de 16 de marzo, 15 de mayo y 15 de junio de 2020</w:t>
      </w:r>
      <w:r w:rsidRPr="00A871AA">
        <w:rPr>
          <w:rFonts w:ascii="Arial" w:hAnsi="Arial" w:cs="Arial"/>
          <w:color w:val="000000" w:themeColor="text1"/>
          <w:sz w:val="24"/>
          <w:szCs w:val="24"/>
        </w:rPr>
        <w:t>,</w:t>
      </w:r>
      <w:r w:rsidR="004D02AB" w:rsidRPr="00A871AA">
        <w:rPr>
          <w:rFonts w:ascii="Arial" w:hAnsi="Arial" w:cs="Arial"/>
          <w:color w:val="000000" w:themeColor="text1"/>
          <w:sz w:val="24"/>
          <w:szCs w:val="24"/>
        </w:rPr>
        <w:t xml:space="preserve"> respectivamente.</w:t>
      </w:r>
      <w:r w:rsidRPr="00A871AA">
        <w:rPr>
          <w:rFonts w:ascii="Arial" w:hAnsi="Arial" w:cs="Arial"/>
          <w:color w:val="000000" w:themeColor="text1"/>
          <w:sz w:val="24"/>
          <w:szCs w:val="24"/>
        </w:rPr>
        <w:t xml:space="preserve"> </w:t>
      </w:r>
    </w:p>
    <w:p w:rsidR="004D02AB" w:rsidRPr="00A871AA" w:rsidRDefault="004D02AB" w:rsidP="005851C9">
      <w:pPr>
        <w:jc w:val="both"/>
        <w:rPr>
          <w:rFonts w:ascii="Arial" w:hAnsi="Arial" w:cs="Arial"/>
          <w:color w:val="000000" w:themeColor="text1"/>
          <w:sz w:val="24"/>
          <w:szCs w:val="24"/>
        </w:rPr>
      </w:pPr>
      <w:r w:rsidRPr="00A871AA">
        <w:rPr>
          <w:rFonts w:ascii="Arial" w:hAnsi="Arial" w:cs="Arial"/>
          <w:color w:val="000000" w:themeColor="text1"/>
          <w:sz w:val="24"/>
          <w:szCs w:val="24"/>
        </w:rPr>
        <w:t xml:space="preserve">En </w:t>
      </w:r>
      <w:r w:rsidR="007B2FE2" w:rsidRPr="00A871AA">
        <w:rPr>
          <w:rFonts w:ascii="Arial" w:hAnsi="Arial" w:cs="Arial"/>
          <w:color w:val="000000" w:themeColor="text1"/>
          <w:sz w:val="24"/>
          <w:szCs w:val="24"/>
        </w:rPr>
        <w:t>el</w:t>
      </w:r>
      <w:r w:rsidRPr="00A871AA">
        <w:rPr>
          <w:rFonts w:ascii="Arial" w:hAnsi="Arial" w:cs="Arial"/>
          <w:color w:val="000000" w:themeColor="text1"/>
          <w:sz w:val="24"/>
          <w:szCs w:val="24"/>
        </w:rPr>
        <w:t xml:space="preserve"> Distrito Metropolitano de Quito, el Alcalde Metrop</w:t>
      </w:r>
      <w:r w:rsidR="00242E0F" w:rsidRPr="00A871AA">
        <w:rPr>
          <w:rFonts w:ascii="Arial" w:hAnsi="Arial" w:cs="Arial"/>
          <w:color w:val="000000" w:themeColor="text1"/>
          <w:sz w:val="24"/>
          <w:szCs w:val="24"/>
        </w:rPr>
        <w:t>olitano, el 12 de marzo de 2020</w:t>
      </w:r>
      <w:r w:rsidRPr="00A871AA">
        <w:rPr>
          <w:rFonts w:ascii="Arial" w:hAnsi="Arial" w:cs="Arial"/>
          <w:color w:val="000000" w:themeColor="text1"/>
          <w:sz w:val="24"/>
          <w:szCs w:val="24"/>
        </w:rPr>
        <w:t xml:space="preserve"> </w:t>
      </w:r>
      <w:r w:rsidR="00B61D2E" w:rsidRPr="00A871AA">
        <w:rPr>
          <w:rFonts w:ascii="Arial" w:hAnsi="Arial" w:cs="Arial"/>
          <w:color w:val="000000" w:themeColor="text1"/>
          <w:sz w:val="24"/>
          <w:szCs w:val="24"/>
        </w:rPr>
        <w:t>emitió la</w:t>
      </w:r>
      <w:r w:rsidRPr="00A871AA">
        <w:rPr>
          <w:rFonts w:ascii="Arial" w:hAnsi="Arial" w:cs="Arial"/>
          <w:color w:val="000000" w:themeColor="text1"/>
          <w:sz w:val="24"/>
          <w:szCs w:val="24"/>
        </w:rPr>
        <w:t xml:space="preserve"> Resolución No. A020</w:t>
      </w:r>
      <w:r w:rsidR="00B61D2E" w:rsidRPr="00A871AA">
        <w:rPr>
          <w:rFonts w:ascii="Arial" w:hAnsi="Arial" w:cs="Arial"/>
          <w:color w:val="000000" w:themeColor="text1"/>
          <w:sz w:val="24"/>
          <w:szCs w:val="24"/>
        </w:rPr>
        <w:t xml:space="preserve">, con la cual declaró el estado de emergencia y dispuso la adopción de varias medidas </w:t>
      </w:r>
      <w:r w:rsidR="00357818" w:rsidRPr="00A871AA">
        <w:rPr>
          <w:rFonts w:ascii="Arial" w:hAnsi="Arial" w:cs="Arial"/>
          <w:color w:val="000000" w:themeColor="text1"/>
          <w:sz w:val="24"/>
          <w:szCs w:val="24"/>
        </w:rPr>
        <w:t>de prevención</w:t>
      </w:r>
      <w:r w:rsidR="001D2C9E" w:rsidRPr="00A871AA">
        <w:rPr>
          <w:rFonts w:ascii="Arial" w:hAnsi="Arial" w:cs="Arial"/>
          <w:color w:val="000000" w:themeColor="text1"/>
          <w:sz w:val="24"/>
          <w:szCs w:val="24"/>
        </w:rPr>
        <w:t>,</w:t>
      </w:r>
      <w:r w:rsidR="00B61D2E" w:rsidRPr="00A871AA">
        <w:rPr>
          <w:rFonts w:ascii="Arial" w:hAnsi="Arial" w:cs="Arial"/>
          <w:color w:val="000000" w:themeColor="text1"/>
          <w:sz w:val="24"/>
          <w:szCs w:val="24"/>
        </w:rPr>
        <w:t xml:space="preserve"> principalmente la restricción social, como una acción ineludible para contener </w:t>
      </w:r>
      <w:r w:rsidR="00B61D2E" w:rsidRPr="006006C8">
        <w:rPr>
          <w:rFonts w:ascii="Arial" w:hAnsi="Arial" w:cs="Arial"/>
          <w:color w:val="000000" w:themeColor="text1"/>
          <w:sz w:val="24"/>
          <w:szCs w:val="24"/>
        </w:rPr>
        <w:t>la propagación de esta enfermedad</w:t>
      </w:r>
      <w:r w:rsidR="00F836F2" w:rsidRPr="006006C8">
        <w:rPr>
          <w:rFonts w:ascii="Arial" w:hAnsi="Arial" w:cs="Arial"/>
          <w:color w:val="000000" w:themeColor="text1"/>
          <w:sz w:val="24"/>
          <w:szCs w:val="24"/>
        </w:rPr>
        <w:t>, lo que tuvo repercusión en el cumplimiento de obligaciones previamente asumidas en cualquier tipo de acuerdo o disposición legal.</w:t>
      </w:r>
    </w:p>
    <w:p w:rsidR="008A7397" w:rsidRPr="00A871AA" w:rsidRDefault="003C31F7" w:rsidP="008A7397">
      <w:pPr>
        <w:jc w:val="both"/>
        <w:rPr>
          <w:rFonts w:ascii="Arial" w:hAnsi="Arial" w:cs="Arial"/>
          <w:color w:val="000000" w:themeColor="text1"/>
          <w:sz w:val="24"/>
          <w:szCs w:val="24"/>
          <w:highlight w:val="yellow"/>
        </w:rPr>
      </w:pPr>
      <w:r w:rsidRPr="00A871AA">
        <w:rPr>
          <w:rFonts w:ascii="Arial" w:hAnsi="Arial" w:cs="Arial"/>
          <w:color w:val="000000" w:themeColor="text1"/>
          <w:sz w:val="24"/>
          <w:szCs w:val="24"/>
        </w:rPr>
        <w:t xml:space="preserve">En </w:t>
      </w:r>
      <w:r w:rsidR="006D7C16" w:rsidRPr="00A871AA">
        <w:rPr>
          <w:rFonts w:ascii="Arial" w:hAnsi="Arial" w:cs="Arial"/>
          <w:color w:val="000000" w:themeColor="text1"/>
          <w:sz w:val="24"/>
          <w:szCs w:val="24"/>
        </w:rPr>
        <w:t>el caso particular</w:t>
      </w:r>
      <w:r w:rsidR="009D68B6" w:rsidRPr="00A871AA">
        <w:rPr>
          <w:rFonts w:ascii="Arial" w:hAnsi="Arial" w:cs="Arial"/>
          <w:color w:val="000000" w:themeColor="text1"/>
          <w:sz w:val="24"/>
          <w:szCs w:val="24"/>
        </w:rPr>
        <w:t xml:space="preserve"> de los copropietarios y/o socios de los asentamientos humanos de hecho regularizados, la pandemia</w:t>
      </w:r>
      <w:r w:rsidR="00B620BF" w:rsidRPr="00A871AA">
        <w:rPr>
          <w:rFonts w:ascii="Arial" w:hAnsi="Arial" w:cs="Arial"/>
          <w:color w:val="000000" w:themeColor="text1"/>
          <w:sz w:val="24"/>
          <w:szCs w:val="24"/>
        </w:rPr>
        <w:t>,</w:t>
      </w:r>
      <w:r w:rsidR="00166EB0" w:rsidRPr="00A871AA">
        <w:rPr>
          <w:rFonts w:ascii="Arial" w:hAnsi="Arial" w:cs="Arial"/>
          <w:color w:val="000000" w:themeColor="text1"/>
          <w:sz w:val="24"/>
          <w:szCs w:val="24"/>
        </w:rPr>
        <w:t xml:space="preserve"> les impidió cumplir</w:t>
      </w:r>
      <w:r w:rsidR="009D68B6" w:rsidRPr="00A871AA">
        <w:rPr>
          <w:rFonts w:ascii="Arial" w:hAnsi="Arial" w:cs="Arial"/>
          <w:color w:val="000000" w:themeColor="text1"/>
          <w:sz w:val="24"/>
          <w:szCs w:val="24"/>
        </w:rPr>
        <w:t xml:space="preserve"> con</w:t>
      </w:r>
      <w:r w:rsidR="00AD57B8" w:rsidRPr="00A871AA">
        <w:rPr>
          <w:rFonts w:ascii="Arial" w:hAnsi="Arial" w:cs="Arial"/>
          <w:color w:val="000000" w:themeColor="text1"/>
          <w:sz w:val="24"/>
          <w:szCs w:val="24"/>
        </w:rPr>
        <w:t xml:space="preserve"> </w:t>
      </w:r>
      <w:r w:rsidR="008A7397" w:rsidRPr="00A871AA">
        <w:rPr>
          <w:rFonts w:ascii="Arial" w:hAnsi="Arial" w:cs="Arial"/>
          <w:color w:val="000000" w:themeColor="text1"/>
          <w:sz w:val="24"/>
          <w:szCs w:val="24"/>
        </w:rPr>
        <w:t xml:space="preserve">una de las obligaciones asumidas en las respectivas ordenanzas de regularización de sus asentamientos, la de ejecución y entrega de obras de infraestructura y civiles, en los plazos y condiciones establecidos en ellas, incluso </w:t>
      </w:r>
      <w:r w:rsidR="00A871AA">
        <w:rPr>
          <w:rFonts w:ascii="Arial" w:hAnsi="Arial" w:cs="Arial"/>
          <w:color w:val="000000" w:themeColor="text1"/>
          <w:sz w:val="24"/>
          <w:szCs w:val="24"/>
        </w:rPr>
        <w:t>después de</w:t>
      </w:r>
      <w:r w:rsidR="008A7397" w:rsidRPr="00A871AA">
        <w:rPr>
          <w:rFonts w:ascii="Arial" w:hAnsi="Arial" w:cs="Arial"/>
          <w:color w:val="000000" w:themeColor="text1"/>
          <w:sz w:val="24"/>
          <w:szCs w:val="24"/>
        </w:rPr>
        <w:t xml:space="preserve"> la prórroga concedida por las </w:t>
      </w:r>
      <w:r w:rsidR="00A871AA">
        <w:rPr>
          <w:rFonts w:ascii="Arial" w:hAnsi="Arial" w:cs="Arial"/>
          <w:color w:val="000000" w:themeColor="text1"/>
          <w:sz w:val="24"/>
          <w:szCs w:val="24"/>
        </w:rPr>
        <w:t xml:space="preserve">Administraciones Zonales. </w:t>
      </w:r>
      <w:r w:rsidR="008A7397" w:rsidRPr="00A871AA">
        <w:rPr>
          <w:rFonts w:ascii="Arial" w:hAnsi="Arial" w:cs="Arial"/>
          <w:color w:val="000000" w:themeColor="text1"/>
          <w:sz w:val="24"/>
          <w:szCs w:val="24"/>
        </w:rPr>
        <w:t xml:space="preserve">Esta situación extraordinaria de carácter externo, obviamente, les obligó a un confinamiento y  en muchos casos, les significó la pérdida de sus empleos, que derivó en la ausencia de recursos económicos y la imposibilidad de adquirir materiales </w:t>
      </w:r>
      <w:r w:rsidR="00784858">
        <w:rPr>
          <w:rFonts w:ascii="Arial" w:hAnsi="Arial" w:cs="Arial"/>
          <w:color w:val="000000" w:themeColor="text1"/>
          <w:sz w:val="24"/>
          <w:szCs w:val="24"/>
        </w:rPr>
        <w:t>para</w:t>
      </w:r>
      <w:r w:rsidR="004D484E">
        <w:rPr>
          <w:rFonts w:ascii="Arial" w:hAnsi="Arial" w:cs="Arial"/>
          <w:color w:val="000000" w:themeColor="text1"/>
          <w:sz w:val="24"/>
          <w:szCs w:val="24"/>
        </w:rPr>
        <w:t xml:space="preserve"> </w:t>
      </w:r>
      <w:r w:rsidR="00784858">
        <w:rPr>
          <w:rFonts w:ascii="Arial" w:hAnsi="Arial" w:cs="Arial"/>
          <w:color w:val="000000" w:themeColor="text1"/>
          <w:sz w:val="24"/>
          <w:szCs w:val="24"/>
        </w:rPr>
        <w:t>ejecutar y entregar</w:t>
      </w:r>
      <w:r w:rsidR="008A7397" w:rsidRPr="00A871AA">
        <w:rPr>
          <w:rFonts w:ascii="Arial" w:hAnsi="Arial" w:cs="Arial"/>
          <w:color w:val="000000" w:themeColor="text1"/>
          <w:sz w:val="24"/>
          <w:szCs w:val="24"/>
        </w:rPr>
        <w:t xml:space="preserve"> </w:t>
      </w:r>
      <w:r w:rsidR="004D484E">
        <w:rPr>
          <w:rFonts w:ascii="Arial" w:hAnsi="Arial" w:cs="Arial"/>
          <w:color w:val="000000" w:themeColor="text1"/>
          <w:sz w:val="24"/>
          <w:szCs w:val="24"/>
        </w:rPr>
        <w:t xml:space="preserve">las </w:t>
      </w:r>
      <w:r w:rsidR="008A7397" w:rsidRPr="00A871AA">
        <w:rPr>
          <w:rFonts w:ascii="Arial" w:hAnsi="Arial" w:cs="Arial"/>
          <w:color w:val="000000" w:themeColor="text1"/>
          <w:sz w:val="24"/>
          <w:szCs w:val="24"/>
        </w:rPr>
        <w:t>obras, como era su responsabilidad.</w:t>
      </w:r>
    </w:p>
    <w:p w:rsidR="00C72426" w:rsidRPr="00A871AA" w:rsidRDefault="001E5DB3" w:rsidP="005851C9">
      <w:pPr>
        <w:pStyle w:val="NormalWeb"/>
        <w:spacing w:line="276" w:lineRule="auto"/>
        <w:jc w:val="both"/>
        <w:rPr>
          <w:rFonts w:ascii="Arial" w:hAnsi="Arial" w:cs="Arial"/>
          <w:color w:val="000000" w:themeColor="text1"/>
          <w:lang w:val="es-EC"/>
        </w:rPr>
      </w:pPr>
      <w:r w:rsidRPr="00A871AA">
        <w:rPr>
          <w:rFonts w:ascii="Arial" w:hAnsi="Arial" w:cs="Arial"/>
          <w:color w:val="000000" w:themeColor="text1"/>
          <w:lang w:val="es-EC"/>
        </w:rPr>
        <w:lastRenderedPageBreak/>
        <w:t>A</w:t>
      </w:r>
      <w:r w:rsidR="001D0D65" w:rsidRPr="00A871AA">
        <w:rPr>
          <w:rFonts w:ascii="Arial" w:hAnsi="Arial" w:cs="Arial"/>
          <w:color w:val="000000" w:themeColor="text1"/>
          <w:lang w:val="es-EC"/>
        </w:rPr>
        <w:t xml:space="preserve">hora bien, </w:t>
      </w:r>
      <w:r w:rsidR="00544C12" w:rsidRPr="00A871AA">
        <w:rPr>
          <w:rFonts w:ascii="Arial" w:hAnsi="Arial" w:cs="Arial"/>
          <w:color w:val="000000" w:themeColor="text1"/>
          <w:lang w:val="es-EC"/>
        </w:rPr>
        <w:t xml:space="preserve">a </w:t>
      </w:r>
      <w:r w:rsidR="008D7F29" w:rsidRPr="00A871AA">
        <w:rPr>
          <w:rFonts w:ascii="Arial" w:hAnsi="Arial" w:cs="Arial"/>
          <w:color w:val="000000" w:themeColor="text1"/>
          <w:lang w:val="es-EC"/>
        </w:rPr>
        <w:t>los</w:t>
      </w:r>
      <w:r w:rsidRPr="00A871AA">
        <w:rPr>
          <w:rFonts w:ascii="Arial" w:hAnsi="Arial" w:cs="Arial"/>
          <w:color w:val="000000" w:themeColor="text1"/>
          <w:lang w:val="es-EC"/>
        </w:rPr>
        <w:t xml:space="preserve"> beneficiarios de muchos de los</w:t>
      </w:r>
      <w:r w:rsidR="008D7F29" w:rsidRPr="00A871AA">
        <w:rPr>
          <w:rFonts w:ascii="Arial" w:hAnsi="Arial" w:cs="Arial"/>
          <w:color w:val="000000" w:themeColor="text1"/>
          <w:lang w:val="es-EC"/>
        </w:rPr>
        <w:t xml:space="preserve"> </w:t>
      </w:r>
      <w:r w:rsidR="007A045C" w:rsidRPr="00A871AA">
        <w:rPr>
          <w:rFonts w:ascii="Arial" w:hAnsi="Arial" w:cs="Arial"/>
          <w:color w:val="000000" w:themeColor="text1"/>
          <w:lang w:val="es-EC"/>
        </w:rPr>
        <w:t>asentamientos humanos de hecho regularizados</w:t>
      </w:r>
      <w:r w:rsidR="008D7F29" w:rsidRPr="00A871AA">
        <w:rPr>
          <w:rFonts w:ascii="Arial" w:hAnsi="Arial" w:cs="Arial"/>
          <w:color w:val="000000" w:themeColor="text1"/>
          <w:lang w:val="es-EC"/>
        </w:rPr>
        <w:t xml:space="preserve"> se les </w:t>
      </w:r>
      <w:r w:rsidRPr="00A871AA">
        <w:rPr>
          <w:rFonts w:ascii="Arial" w:hAnsi="Arial" w:cs="Arial"/>
          <w:color w:val="000000" w:themeColor="text1"/>
          <w:lang w:val="es-EC"/>
        </w:rPr>
        <w:t>venció</w:t>
      </w:r>
      <w:r w:rsidR="008D7F29" w:rsidRPr="00A871AA">
        <w:rPr>
          <w:rFonts w:ascii="Arial" w:hAnsi="Arial" w:cs="Arial"/>
          <w:color w:val="000000" w:themeColor="text1"/>
          <w:lang w:val="es-EC"/>
        </w:rPr>
        <w:t xml:space="preserve"> </w:t>
      </w:r>
      <w:r w:rsidRPr="00A871AA">
        <w:rPr>
          <w:rFonts w:ascii="Arial" w:hAnsi="Arial" w:cs="Arial"/>
          <w:color w:val="000000" w:themeColor="text1"/>
          <w:lang w:val="es-EC"/>
        </w:rPr>
        <w:t>el</w:t>
      </w:r>
      <w:r w:rsidR="008D7F29" w:rsidRPr="00A871AA">
        <w:rPr>
          <w:rFonts w:ascii="Arial" w:hAnsi="Arial" w:cs="Arial"/>
          <w:color w:val="000000" w:themeColor="text1"/>
          <w:lang w:val="es-EC"/>
        </w:rPr>
        <w:t xml:space="preserve"> plazo</w:t>
      </w:r>
      <w:r w:rsidR="00C72426" w:rsidRPr="00A871AA">
        <w:rPr>
          <w:rFonts w:ascii="Arial" w:hAnsi="Arial" w:cs="Arial"/>
          <w:color w:val="000000" w:themeColor="text1"/>
          <w:lang w:val="es-EC"/>
        </w:rPr>
        <w:t xml:space="preserve"> de ejecución de obras mientras </w:t>
      </w:r>
      <w:r w:rsidR="0002681E" w:rsidRPr="00A871AA">
        <w:rPr>
          <w:rFonts w:ascii="Arial" w:hAnsi="Arial" w:cs="Arial"/>
          <w:color w:val="000000" w:themeColor="text1"/>
          <w:lang w:val="es-EC"/>
        </w:rPr>
        <w:t xml:space="preserve">decurría </w:t>
      </w:r>
      <w:r w:rsidR="00C72426" w:rsidRPr="00A871AA">
        <w:rPr>
          <w:rFonts w:ascii="Arial" w:hAnsi="Arial" w:cs="Arial"/>
          <w:color w:val="000000" w:themeColor="text1"/>
          <w:lang w:val="es-EC"/>
        </w:rPr>
        <w:t>el estado de emergencia</w:t>
      </w:r>
      <w:r w:rsidR="00165951" w:rsidRPr="00A871AA">
        <w:rPr>
          <w:rFonts w:ascii="Arial" w:hAnsi="Arial" w:cs="Arial"/>
          <w:color w:val="000000" w:themeColor="text1"/>
          <w:lang w:val="es-EC"/>
        </w:rPr>
        <w:t xml:space="preserve"> </w:t>
      </w:r>
      <w:r w:rsidR="00C72426" w:rsidRPr="00A871AA">
        <w:rPr>
          <w:rFonts w:ascii="Arial" w:hAnsi="Arial" w:cs="Arial"/>
          <w:color w:val="000000" w:themeColor="text1"/>
          <w:lang w:val="es-EC"/>
        </w:rPr>
        <w:t xml:space="preserve">y las obras no pudieron </w:t>
      </w:r>
      <w:r w:rsidR="00894955" w:rsidRPr="00A871AA">
        <w:rPr>
          <w:rFonts w:ascii="Arial" w:hAnsi="Arial" w:cs="Arial"/>
          <w:color w:val="000000" w:themeColor="text1"/>
          <w:lang w:val="es-EC"/>
        </w:rPr>
        <w:t xml:space="preserve">ser concluidas </w:t>
      </w:r>
      <w:r w:rsidRPr="00A871AA">
        <w:rPr>
          <w:rFonts w:ascii="Arial" w:hAnsi="Arial" w:cs="Arial"/>
          <w:color w:val="000000" w:themeColor="text1"/>
          <w:lang w:val="es-EC"/>
        </w:rPr>
        <w:t xml:space="preserve"> y entregadas; </w:t>
      </w:r>
      <w:r w:rsidR="00C72426" w:rsidRPr="00A871AA">
        <w:rPr>
          <w:rFonts w:ascii="Arial" w:hAnsi="Arial" w:cs="Arial"/>
          <w:color w:val="000000" w:themeColor="text1"/>
          <w:lang w:val="es-EC"/>
        </w:rPr>
        <w:t>y</w:t>
      </w:r>
      <w:r w:rsidRPr="00A871AA">
        <w:rPr>
          <w:rFonts w:ascii="Arial" w:hAnsi="Arial" w:cs="Arial"/>
          <w:color w:val="000000" w:themeColor="text1"/>
          <w:lang w:val="es-EC"/>
        </w:rPr>
        <w:t xml:space="preserve"> aún</w:t>
      </w:r>
      <w:r w:rsidR="00165951" w:rsidRPr="00A871AA">
        <w:rPr>
          <w:rFonts w:ascii="Arial" w:hAnsi="Arial" w:cs="Arial"/>
          <w:color w:val="000000" w:themeColor="text1"/>
          <w:lang w:val="es-EC"/>
        </w:rPr>
        <w:t>,</w:t>
      </w:r>
      <w:r w:rsidR="00C72426" w:rsidRPr="00A871AA">
        <w:rPr>
          <w:rFonts w:ascii="Arial" w:hAnsi="Arial" w:cs="Arial"/>
          <w:color w:val="000000" w:themeColor="text1"/>
          <w:lang w:val="es-EC"/>
        </w:rPr>
        <w:t xml:space="preserve"> </w:t>
      </w:r>
      <w:r w:rsidR="00774436" w:rsidRPr="00A871AA">
        <w:rPr>
          <w:rFonts w:ascii="Arial" w:hAnsi="Arial" w:cs="Arial"/>
          <w:color w:val="000000" w:themeColor="text1"/>
          <w:lang w:val="es-EC"/>
        </w:rPr>
        <w:t>a la fecha</w:t>
      </w:r>
      <w:r w:rsidR="005102B4" w:rsidRPr="00A871AA">
        <w:rPr>
          <w:rFonts w:ascii="Arial" w:hAnsi="Arial" w:cs="Arial"/>
          <w:color w:val="000000" w:themeColor="text1"/>
          <w:lang w:val="es-EC"/>
        </w:rPr>
        <w:t>,</w:t>
      </w:r>
      <w:r w:rsidR="00774436" w:rsidRPr="00A871AA">
        <w:rPr>
          <w:rFonts w:ascii="Arial" w:hAnsi="Arial" w:cs="Arial"/>
          <w:color w:val="000000" w:themeColor="text1"/>
          <w:lang w:val="es-EC"/>
        </w:rPr>
        <w:t xml:space="preserve"> </w:t>
      </w:r>
      <w:r w:rsidR="00C72426" w:rsidRPr="00A871AA">
        <w:rPr>
          <w:rFonts w:ascii="Arial" w:hAnsi="Arial" w:cs="Arial"/>
          <w:color w:val="000000" w:themeColor="text1"/>
          <w:lang w:val="es-EC"/>
        </w:rPr>
        <w:t>continúan sin ejecución. Mientras que para otros, el plazo de ejecución de obras sigue transcurriendo, pero igualmente</w:t>
      </w:r>
      <w:r w:rsidR="00082915" w:rsidRPr="00A871AA">
        <w:rPr>
          <w:rFonts w:ascii="Arial" w:hAnsi="Arial" w:cs="Arial"/>
          <w:color w:val="000000" w:themeColor="text1"/>
          <w:lang w:val="es-EC"/>
        </w:rPr>
        <w:t>,</w:t>
      </w:r>
      <w:r w:rsidR="00C72426" w:rsidRPr="00A871AA">
        <w:rPr>
          <w:rFonts w:ascii="Arial" w:hAnsi="Arial" w:cs="Arial"/>
          <w:color w:val="000000" w:themeColor="text1"/>
          <w:lang w:val="es-EC"/>
        </w:rPr>
        <w:t xml:space="preserve"> han sido afectados por la pandemia, por lo que sus obras están paralizadas o parcialmente ejecutadas. </w:t>
      </w:r>
    </w:p>
    <w:p w:rsidR="003C1AF6" w:rsidRPr="00A871AA" w:rsidRDefault="007E471C" w:rsidP="005851C9">
      <w:pPr>
        <w:jc w:val="both"/>
        <w:rPr>
          <w:rFonts w:ascii="Arial" w:hAnsi="Arial" w:cs="Arial"/>
          <w:color w:val="000000" w:themeColor="text1"/>
          <w:sz w:val="24"/>
          <w:szCs w:val="24"/>
        </w:rPr>
      </w:pPr>
      <w:r w:rsidRPr="00A871AA">
        <w:rPr>
          <w:rFonts w:ascii="Arial" w:hAnsi="Arial" w:cs="Arial"/>
          <w:color w:val="000000" w:themeColor="text1"/>
          <w:sz w:val="24"/>
          <w:szCs w:val="24"/>
        </w:rPr>
        <w:t>Por lo tanto, por causa de esta calamidad sanitaria,</w:t>
      </w:r>
      <w:r w:rsidR="00390B51">
        <w:rPr>
          <w:rFonts w:ascii="Arial" w:hAnsi="Arial" w:cs="Arial"/>
          <w:color w:val="000000" w:themeColor="text1"/>
          <w:sz w:val="24"/>
          <w:szCs w:val="24"/>
        </w:rPr>
        <w:t xml:space="preserve"> </w:t>
      </w:r>
      <w:r w:rsidRPr="00A871AA">
        <w:rPr>
          <w:rFonts w:ascii="Arial" w:hAnsi="Arial" w:cs="Arial"/>
          <w:color w:val="000000" w:themeColor="text1"/>
          <w:sz w:val="24"/>
          <w:szCs w:val="24"/>
        </w:rPr>
        <w:t>los copropietarios y/o socios de los asentamientos humanos de hecho regularizados incurrieron en un incumplimiento de sus obligaciones, que les generó multas diarias.</w:t>
      </w:r>
      <w:r w:rsidR="003F122E" w:rsidRPr="00A871AA">
        <w:rPr>
          <w:rFonts w:ascii="Arial" w:hAnsi="Arial" w:cs="Arial"/>
          <w:color w:val="000000" w:themeColor="text1"/>
          <w:sz w:val="24"/>
          <w:szCs w:val="24"/>
        </w:rPr>
        <w:t xml:space="preserve"> </w:t>
      </w:r>
      <w:r w:rsidR="006163F3" w:rsidRPr="00A871AA">
        <w:rPr>
          <w:rFonts w:ascii="Arial" w:hAnsi="Arial" w:cs="Arial"/>
          <w:color w:val="000000" w:themeColor="text1"/>
          <w:sz w:val="24"/>
          <w:szCs w:val="24"/>
        </w:rPr>
        <w:t>Frente a esta situación</w:t>
      </w:r>
      <w:r w:rsidR="008F7740" w:rsidRPr="00A871AA">
        <w:rPr>
          <w:rFonts w:ascii="Arial" w:hAnsi="Arial" w:cs="Arial"/>
          <w:color w:val="000000" w:themeColor="text1"/>
          <w:sz w:val="24"/>
          <w:szCs w:val="24"/>
        </w:rPr>
        <w:t xml:space="preserve"> que perjudica a los intereses de este sector importante de la población de Quito, originados en circunstancias externas a ellos</w:t>
      </w:r>
      <w:r w:rsidR="006163F3" w:rsidRPr="00A871AA">
        <w:rPr>
          <w:rFonts w:ascii="Arial" w:hAnsi="Arial" w:cs="Arial"/>
          <w:color w:val="000000" w:themeColor="text1"/>
          <w:sz w:val="24"/>
          <w:szCs w:val="24"/>
        </w:rPr>
        <w:t>, el</w:t>
      </w:r>
      <w:r w:rsidR="00742AF8" w:rsidRPr="00A871AA">
        <w:rPr>
          <w:rFonts w:ascii="Arial" w:hAnsi="Arial" w:cs="Arial"/>
          <w:color w:val="000000" w:themeColor="text1"/>
          <w:sz w:val="24"/>
          <w:szCs w:val="24"/>
        </w:rPr>
        <w:t xml:space="preserve"> </w:t>
      </w:r>
      <w:r w:rsidR="003C1AF6" w:rsidRPr="00A871AA">
        <w:rPr>
          <w:rFonts w:ascii="Arial" w:hAnsi="Arial" w:cs="Arial"/>
          <w:color w:val="000000" w:themeColor="text1"/>
          <w:sz w:val="24"/>
          <w:szCs w:val="24"/>
        </w:rPr>
        <w:t xml:space="preserve">Gobierno Autónomo Descentralizado del Distrito Metropolitano de Quito, </w:t>
      </w:r>
      <w:r w:rsidR="00F12EC4">
        <w:rPr>
          <w:rFonts w:ascii="Arial" w:hAnsi="Arial" w:cs="Arial"/>
          <w:color w:val="000000" w:themeColor="text1"/>
          <w:sz w:val="24"/>
          <w:szCs w:val="24"/>
        </w:rPr>
        <w:t>tiene la obligación de actu</w:t>
      </w:r>
      <w:r w:rsidR="005E00CB">
        <w:rPr>
          <w:rFonts w:ascii="Arial" w:hAnsi="Arial" w:cs="Arial"/>
          <w:color w:val="000000" w:themeColor="text1"/>
          <w:sz w:val="24"/>
          <w:szCs w:val="24"/>
        </w:rPr>
        <w:t xml:space="preserve">ar </w:t>
      </w:r>
      <w:r w:rsidR="00D53E9A">
        <w:rPr>
          <w:rFonts w:ascii="Arial" w:hAnsi="Arial" w:cs="Arial"/>
          <w:color w:val="000000" w:themeColor="text1"/>
          <w:sz w:val="24"/>
          <w:szCs w:val="24"/>
        </w:rPr>
        <w:t>pa</w:t>
      </w:r>
      <w:r w:rsidR="00250F6D" w:rsidRPr="00A871AA">
        <w:rPr>
          <w:rFonts w:ascii="Arial" w:hAnsi="Arial" w:cs="Arial"/>
          <w:color w:val="000000" w:themeColor="text1"/>
          <w:sz w:val="24"/>
          <w:szCs w:val="24"/>
        </w:rPr>
        <w:t>ra cumplir con su</w:t>
      </w:r>
      <w:r w:rsidR="00F12EC4">
        <w:rPr>
          <w:rFonts w:ascii="Arial" w:hAnsi="Arial" w:cs="Arial"/>
          <w:color w:val="000000" w:themeColor="text1"/>
          <w:sz w:val="24"/>
          <w:szCs w:val="24"/>
        </w:rPr>
        <w:t xml:space="preserve"> d</w:t>
      </w:r>
      <w:r w:rsidR="00250F6D" w:rsidRPr="00A871AA">
        <w:rPr>
          <w:rFonts w:ascii="Arial" w:hAnsi="Arial" w:cs="Arial"/>
          <w:color w:val="000000" w:themeColor="text1"/>
          <w:sz w:val="24"/>
          <w:szCs w:val="24"/>
        </w:rPr>
        <w:t xml:space="preserve">eber establecido en el artículo 389 de la Constitución de la República del Ecuador, de proteger </w:t>
      </w:r>
      <w:r w:rsidR="00D53E9A">
        <w:rPr>
          <w:rFonts w:ascii="Arial" w:hAnsi="Arial" w:cs="Arial"/>
          <w:color w:val="000000" w:themeColor="text1"/>
          <w:sz w:val="24"/>
          <w:szCs w:val="24"/>
        </w:rPr>
        <w:t>lo</w:t>
      </w:r>
      <w:r w:rsidR="00250F6D" w:rsidRPr="00A871AA">
        <w:rPr>
          <w:rFonts w:ascii="Arial" w:hAnsi="Arial" w:cs="Arial"/>
          <w:color w:val="000000" w:themeColor="text1"/>
          <w:sz w:val="24"/>
          <w:szCs w:val="24"/>
        </w:rPr>
        <w:t xml:space="preserve">s derechos </w:t>
      </w:r>
      <w:r w:rsidR="00D53E9A">
        <w:rPr>
          <w:rFonts w:ascii="Arial" w:hAnsi="Arial" w:cs="Arial"/>
          <w:color w:val="000000" w:themeColor="text1"/>
          <w:sz w:val="24"/>
          <w:szCs w:val="24"/>
        </w:rPr>
        <w:t xml:space="preserve">de sus habitantes frente </w:t>
      </w:r>
      <w:r w:rsidR="00250F6D" w:rsidRPr="00A871AA">
        <w:rPr>
          <w:rFonts w:ascii="Arial" w:hAnsi="Arial" w:cs="Arial"/>
          <w:color w:val="000000" w:themeColor="text1"/>
          <w:sz w:val="24"/>
          <w:szCs w:val="24"/>
        </w:rPr>
        <w:t>a estas adversidades.</w:t>
      </w:r>
    </w:p>
    <w:p w:rsidR="001A43E4" w:rsidRPr="00486C65" w:rsidRDefault="009F4AFA" w:rsidP="00486C65">
      <w:pPr>
        <w:pStyle w:val="NormalWeb"/>
        <w:spacing w:line="276" w:lineRule="auto"/>
        <w:jc w:val="both"/>
        <w:rPr>
          <w:rFonts w:ascii="Arial" w:hAnsi="Arial" w:cs="Arial"/>
          <w:color w:val="000000" w:themeColor="text1"/>
          <w:lang w:val="es-EC"/>
        </w:rPr>
      </w:pPr>
      <w:r w:rsidRPr="00A871AA">
        <w:rPr>
          <w:rFonts w:ascii="Arial" w:hAnsi="Arial" w:cs="Arial"/>
          <w:color w:val="000000" w:themeColor="text1"/>
          <w:lang w:val="es-EC"/>
        </w:rPr>
        <w:t xml:space="preserve">De ahí surge esta iniciativa legislativa, </w:t>
      </w:r>
      <w:r w:rsidR="001A43E4" w:rsidRPr="00A871AA">
        <w:rPr>
          <w:rFonts w:ascii="Arial" w:hAnsi="Arial" w:cs="Arial"/>
          <w:color w:val="000000" w:themeColor="text1"/>
          <w:lang w:val="es-EC"/>
        </w:rPr>
        <w:t xml:space="preserve">de </w:t>
      </w:r>
      <w:r w:rsidR="009C3884" w:rsidRPr="00A871AA">
        <w:rPr>
          <w:rFonts w:ascii="Arial" w:hAnsi="Arial" w:cs="Arial"/>
          <w:color w:val="000000" w:themeColor="text1"/>
          <w:lang w:val="es-EC"/>
        </w:rPr>
        <w:t>proponer una solució</w:t>
      </w:r>
      <w:r w:rsidR="003126D3" w:rsidRPr="00A871AA">
        <w:rPr>
          <w:rFonts w:ascii="Arial" w:hAnsi="Arial" w:cs="Arial"/>
          <w:color w:val="000000" w:themeColor="text1"/>
          <w:lang w:val="es-EC"/>
        </w:rPr>
        <w:t xml:space="preserve">n </w:t>
      </w:r>
      <w:r w:rsidR="00821986" w:rsidRPr="00A871AA">
        <w:rPr>
          <w:rFonts w:ascii="Arial" w:hAnsi="Arial" w:cs="Arial"/>
          <w:color w:val="000000" w:themeColor="text1"/>
          <w:lang w:val="es-EC"/>
        </w:rPr>
        <w:t>efectiva</w:t>
      </w:r>
      <w:r w:rsidR="001A43E4" w:rsidRPr="00A871AA">
        <w:rPr>
          <w:rFonts w:ascii="Arial" w:hAnsi="Arial" w:cs="Arial"/>
          <w:color w:val="000000" w:themeColor="text1"/>
          <w:lang w:val="es-EC"/>
        </w:rPr>
        <w:t xml:space="preserve">, </w:t>
      </w:r>
      <w:r w:rsidR="00821986" w:rsidRPr="00A871AA">
        <w:rPr>
          <w:rFonts w:ascii="Arial" w:hAnsi="Arial" w:cs="Arial"/>
          <w:color w:val="000000" w:themeColor="text1"/>
          <w:lang w:val="es-EC"/>
        </w:rPr>
        <w:t>a través de una</w:t>
      </w:r>
      <w:r w:rsidR="001A43E4" w:rsidRPr="00A871AA">
        <w:rPr>
          <w:rFonts w:ascii="Arial" w:hAnsi="Arial" w:cs="Arial"/>
          <w:color w:val="000000" w:themeColor="text1"/>
          <w:lang w:val="es-EC"/>
        </w:rPr>
        <w:t xml:space="preserve"> prórroga automática </w:t>
      </w:r>
      <w:r w:rsidR="007D7D36" w:rsidRPr="00A871AA">
        <w:rPr>
          <w:rFonts w:ascii="Arial" w:hAnsi="Arial" w:cs="Arial"/>
          <w:color w:val="000000" w:themeColor="text1"/>
          <w:lang w:val="es-EC"/>
        </w:rPr>
        <w:t>al</w:t>
      </w:r>
      <w:r w:rsidR="001A43E4" w:rsidRPr="00A871AA">
        <w:rPr>
          <w:rFonts w:ascii="Arial" w:hAnsi="Arial" w:cs="Arial"/>
          <w:color w:val="000000" w:themeColor="text1"/>
          <w:lang w:val="es-EC"/>
        </w:rPr>
        <w:t xml:space="preserve"> plazo original de ejecución de obras</w:t>
      </w:r>
      <w:r w:rsidR="00C924C7" w:rsidRPr="00A871AA">
        <w:rPr>
          <w:rFonts w:ascii="Arial" w:hAnsi="Arial" w:cs="Arial"/>
          <w:color w:val="000000" w:themeColor="text1"/>
          <w:lang w:val="es-EC"/>
        </w:rPr>
        <w:t xml:space="preserve"> de infraestructura y civiles</w:t>
      </w:r>
      <w:r w:rsidR="001A43E4" w:rsidRPr="00A871AA">
        <w:rPr>
          <w:rFonts w:ascii="Arial" w:hAnsi="Arial" w:cs="Arial"/>
          <w:color w:val="000000" w:themeColor="text1"/>
          <w:lang w:val="es-EC"/>
        </w:rPr>
        <w:t xml:space="preserve"> y/o </w:t>
      </w:r>
      <w:r w:rsidR="007D7D36" w:rsidRPr="00A871AA">
        <w:rPr>
          <w:rFonts w:ascii="Arial" w:hAnsi="Arial" w:cs="Arial"/>
          <w:color w:val="000000" w:themeColor="text1"/>
          <w:lang w:val="es-EC"/>
        </w:rPr>
        <w:t>al</w:t>
      </w:r>
      <w:r w:rsidR="001A43E4" w:rsidRPr="00A871AA">
        <w:rPr>
          <w:rFonts w:ascii="Arial" w:hAnsi="Arial" w:cs="Arial"/>
          <w:color w:val="000000" w:themeColor="text1"/>
          <w:lang w:val="es-EC"/>
        </w:rPr>
        <w:t xml:space="preserve"> plazo de prórroga concedido por la respectiva Administración Zonal, que</w:t>
      </w:r>
      <w:r w:rsidR="008867B7">
        <w:rPr>
          <w:rFonts w:ascii="Arial" w:hAnsi="Arial" w:cs="Arial"/>
          <w:color w:val="000000" w:themeColor="text1"/>
          <w:lang w:val="es-EC"/>
        </w:rPr>
        <w:t xml:space="preserve"> ayude a los</w:t>
      </w:r>
      <w:r w:rsidR="00C924C7" w:rsidRPr="00A871AA">
        <w:rPr>
          <w:rFonts w:ascii="Arial" w:hAnsi="Arial" w:cs="Arial"/>
          <w:color w:val="000000" w:themeColor="text1"/>
          <w:lang w:val="es-EC"/>
        </w:rPr>
        <w:t xml:space="preserve"> </w:t>
      </w:r>
      <w:r w:rsidR="00316344" w:rsidRPr="00A871AA">
        <w:rPr>
          <w:rFonts w:ascii="Arial" w:hAnsi="Arial" w:cs="Arial"/>
          <w:color w:val="000000" w:themeColor="text1"/>
          <w:lang w:val="es-EC"/>
        </w:rPr>
        <w:t>beneficiarios</w:t>
      </w:r>
      <w:r w:rsidR="008D15ED" w:rsidRPr="00A871AA">
        <w:rPr>
          <w:rFonts w:ascii="Arial" w:hAnsi="Arial" w:cs="Arial"/>
          <w:color w:val="000000" w:themeColor="text1"/>
          <w:lang w:val="es-EC"/>
        </w:rPr>
        <w:t xml:space="preserve"> de los </w:t>
      </w:r>
      <w:r w:rsidR="00C924C7" w:rsidRPr="00A871AA">
        <w:rPr>
          <w:rFonts w:ascii="Arial" w:hAnsi="Arial" w:cs="Arial"/>
          <w:color w:val="000000" w:themeColor="text1"/>
          <w:lang w:val="es-EC"/>
        </w:rPr>
        <w:t xml:space="preserve">asentamientos </w:t>
      </w:r>
      <w:r w:rsidR="00A20401" w:rsidRPr="00A871AA">
        <w:rPr>
          <w:rFonts w:ascii="Arial" w:hAnsi="Arial" w:cs="Arial"/>
          <w:color w:val="000000" w:themeColor="text1"/>
          <w:lang w:val="es-EC"/>
        </w:rPr>
        <w:t>a</w:t>
      </w:r>
      <w:r w:rsidR="00082C5F" w:rsidRPr="00A871AA">
        <w:rPr>
          <w:rFonts w:ascii="Arial" w:hAnsi="Arial" w:cs="Arial"/>
          <w:color w:val="000000" w:themeColor="text1"/>
          <w:lang w:val="es-EC"/>
        </w:rPr>
        <w:t xml:space="preserve"> cumplir con su </w:t>
      </w:r>
      <w:r w:rsidR="00557A1E" w:rsidRPr="00A871AA">
        <w:rPr>
          <w:rFonts w:ascii="Arial" w:hAnsi="Arial" w:cs="Arial"/>
          <w:color w:val="000000" w:themeColor="text1"/>
          <w:lang w:val="es-EC"/>
        </w:rPr>
        <w:t>deber y a que no se les imponga una multa</w:t>
      </w:r>
      <w:r w:rsidR="007E471C" w:rsidRPr="00A871AA">
        <w:rPr>
          <w:rFonts w:ascii="Arial" w:hAnsi="Arial" w:cs="Arial"/>
          <w:color w:val="000000" w:themeColor="text1"/>
          <w:lang w:val="es-EC"/>
        </w:rPr>
        <w:t>,</w:t>
      </w:r>
      <w:r w:rsidR="00557A1E" w:rsidRPr="00A871AA">
        <w:rPr>
          <w:rFonts w:ascii="Arial" w:hAnsi="Arial" w:cs="Arial"/>
          <w:color w:val="000000" w:themeColor="text1"/>
          <w:lang w:val="es-EC"/>
        </w:rPr>
        <w:t xml:space="preserve"> que a la luz de este contexto</w:t>
      </w:r>
      <w:r w:rsidR="006D7C16" w:rsidRPr="00A871AA">
        <w:rPr>
          <w:rFonts w:ascii="Arial" w:hAnsi="Arial" w:cs="Arial"/>
          <w:color w:val="000000" w:themeColor="text1"/>
          <w:lang w:val="es-EC"/>
        </w:rPr>
        <w:t xml:space="preserve"> es ciertamente injusta</w:t>
      </w:r>
      <w:r w:rsidR="00486C65">
        <w:rPr>
          <w:rFonts w:ascii="Arial" w:hAnsi="Arial" w:cs="Arial"/>
          <w:color w:val="000000" w:themeColor="text1"/>
          <w:lang w:val="es-EC"/>
        </w:rPr>
        <w:t>.</w:t>
      </w:r>
    </w:p>
    <w:p w:rsidR="004E45C5" w:rsidRPr="00A871AA" w:rsidRDefault="004E45C5" w:rsidP="005851C9">
      <w:pPr>
        <w:pStyle w:val="Sinespaciado"/>
        <w:spacing w:line="276" w:lineRule="auto"/>
        <w:jc w:val="center"/>
        <w:rPr>
          <w:rFonts w:ascii="Arial" w:hAnsi="Arial" w:cs="Arial"/>
          <w:b/>
          <w:bCs/>
          <w:color w:val="000000" w:themeColor="text1"/>
          <w:sz w:val="24"/>
          <w:szCs w:val="24"/>
        </w:rPr>
      </w:pPr>
      <w:r w:rsidRPr="00A871AA">
        <w:rPr>
          <w:rFonts w:ascii="Arial" w:hAnsi="Arial" w:cs="Arial"/>
          <w:b/>
          <w:bCs/>
          <w:color w:val="000000" w:themeColor="text1"/>
          <w:sz w:val="24"/>
          <w:szCs w:val="24"/>
        </w:rPr>
        <w:t>ORDENANZA No. […]</w:t>
      </w:r>
    </w:p>
    <w:p w:rsidR="004E45C5" w:rsidRPr="00A871AA" w:rsidRDefault="004E45C5" w:rsidP="005851C9">
      <w:pPr>
        <w:pStyle w:val="Sinespaciado"/>
        <w:spacing w:line="276" w:lineRule="auto"/>
        <w:jc w:val="center"/>
        <w:rPr>
          <w:rFonts w:ascii="Arial" w:hAnsi="Arial" w:cs="Arial"/>
          <w:b/>
          <w:bCs/>
          <w:color w:val="000000" w:themeColor="text1"/>
          <w:sz w:val="24"/>
          <w:szCs w:val="24"/>
        </w:rPr>
      </w:pPr>
    </w:p>
    <w:p w:rsidR="00692E42" w:rsidRPr="00A871AA" w:rsidRDefault="00692E42" w:rsidP="005851C9">
      <w:pPr>
        <w:jc w:val="center"/>
        <w:rPr>
          <w:rFonts w:ascii="Arial" w:hAnsi="Arial" w:cs="Arial"/>
          <w:b/>
          <w:color w:val="000000" w:themeColor="text1"/>
          <w:sz w:val="24"/>
          <w:szCs w:val="24"/>
        </w:rPr>
      </w:pPr>
      <w:r w:rsidRPr="00A871AA">
        <w:rPr>
          <w:rFonts w:ascii="Arial" w:hAnsi="Arial" w:cs="Arial"/>
          <w:b/>
          <w:color w:val="000000" w:themeColor="text1"/>
          <w:sz w:val="24"/>
          <w:szCs w:val="24"/>
        </w:rPr>
        <w:t xml:space="preserve">EL CONCEJO METROPOLITANO DE QUITO </w:t>
      </w:r>
    </w:p>
    <w:p w:rsidR="00692E42" w:rsidRPr="00A871AA" w:rsidRDefault="00692E42" w:rsidP="005851C9">
      <w:pPr>
        <w:jc w:val="both"/>
        <w:rPr>
          <w:rFonts w:ascii="Arial" w:hAnsi="Arial" w:cs="Arial"/>
          <w:b/>
          <w:color w:val="000000" w:themeColor="text1"/>
          <w:sz w:val="24"/>
          <w:szCs w:val="24"/>
        </w:rPr>
      </w:pPr>
      <w:r w:rsidRPr="00A871AA">
        <w:rPr>
          <w:rFonts w:ascii="Arial" w:hAnsi="Arial" w:cs="Arial"/>
          <w:color w:val="000000" w:themeColor="text1"/>
          <w:sz w:val="24"/>
          <w:szCs w:val="24"/>
        </w:rPr>
        <w:t>Vistos los Informes: No. IC-O-2021-00… de fecha … de …. de 2021; y, No. IC-COT-2021-….. de …. de ….. de 2021 expedidos por la Comisión de Ordenamiento Territorial.</w:t>
      </w:r>
    </w:p>
    <w:p w:rsidR="00692E42" w:rsidRPr="00A871AA" w:rsidRDefault="000028C4" w:rsidP="005851C9">
      <w:pPr>
        <w:pStyle w:val="Sinespaciado"/>
        <w:spacing w:line="276" w:lineRule="auto"/>
        <w:ind w:left="705" w:hanging="705"/>
        <w:jc w:val="both"/>
        <w:rPr>
          <w:rFonts w:ascii="Arial" w:hAnsi="Arial" w:cs="Arial"/>
          <w:color w:val="000000" w:themeColor="text1"/>
          <w:sz w:val="24"/>
          <w:szCs w:val="24"/>
        </w:rPr>
      </w:pPr>
      <w:r w:rsidRPr="00A871AA">
        <w:rPr>
          <w:rFonts w:ascii="Arial" w:hAnsi="Arial" w:cs="Arial"/>
          <w:b/>
          <w:color w:val="000000" w:themeColor="text1"/>
          <w:sz w:val="24"/>
          <w:szCs w:val="24"/>
        </w:rPr>
        <w:t xml:space="preserve">Que, </w:t>
      </w:r>
      <w:r w:rsidRPr="00A871AA">
        <w:rPr>
          <w:rFonts w:ascii="Arial" w:hAnsi="Arial" w:cs="Arial"/>
          <w:b/>
          <w:color w:val="000000" w:themeColor="text1"/>
          <w:sz w:val="24"/>
          <w:szCs w:val="24"/>
        </w:rPr>
        <w:tab/>
      </w:r>
      <w:r w:rsidR="00692E42" w:rsidRPr="00A871AA">
        <w:rPr>
          <w:rFonts w:ascii="Arial" w:hAnsi="Arial" w:cs="Arial"/>
          <w:color w:val="000000" w:themeColor="text1"/>
          <w:sz w:val="24"/>
          <w:szCs w:val="24"/>
        </w:rPr>
        <w:t>el artículo 30 de la Constitución de la República del Ecuador (en adelante “Constitución”) establece que: “</w:t>
      </w:r>
      <w:r w:rsidR="00692E42" w:rsidRPr="00A871AA">
        <w:rPr>
          <w:rFonts w:ascii="Arial" w:hAnsi="Arial" w:cs="Arial"/>
          <w:i/>
          <w:color w:val="000000" w:themeColor="text1"/>
          <w:sz w:val="24"/>
          <w:szCs w:val="24"/>
        </w:rPr>
        <w:t>Las personas tienen derecho a un hábitat seguro y saludable, y a una vivienda adecuada y digna, con independencia de su situación social y económica.</w:t>
      </w:r>
      <w:r w:rsidR="00692E42" w:rsidRPr="00A871AA">
        <w:rPr>
          <w:rFonts w:ascii="Arial" w:hAnsi="Arial" w:cs="Arial"/>
          <w:color w:val="000000" w:themeColor="text1"/>
          <w:sz w:val="24"/>
          <w:szCs w:val="24"/>
        </w:rPr>
        <w:t>”;</w:t>
      </w:r>
    </w:p>
    <w:p w:rsidR="00692E42" w:rsidRPr="00A871AA" w:rsidRDefault="00692E42" w:rsidP="005851C9">
      <w:pPr>
        <w:pStyle w:val="Sinespaciado"/>
        <w:spacing w:line="276" w:lineRule="auto"/>
        <w:jc w:val="both"/>
        <w:rPr>
          <w:rFonts w:ascii="Arial" w:hAnsi="Arial" w:cs="Arial"/>
          <w:color w:val="000000" w:themeColor="text1"/>
          <w:sz w:val="24"/>
          <w:szCs w:val="24"/>
        </w:rPr>
      </w:pPr>
    </w:p>
    <w:p w:rsidR="004E45C5" w:rsidRPr="00A871AA" w:rsidRDefault="004E45C5" w:rsidP="005851C9">
      <w:pPr>
        <w:ind w:left="705" w:hanging="705"/>
        <w:jc w:val="both"/>
        <w:rPr>
          <w:rFonts w:ascii="Arial" w:hAnsi="Arial" w:cs="Arial"/>
          <w:i/>
          <w:color w:val="000000" w:themeColor="text1"/>
          <w:sz w:val="24"/>
          <w:szCs w:val="24"/>
        </w:rPr>
      </w:pPr>
      <w:r w:rsidRPr="00A871AA">
        <w:rPr>
          <w:rFonts w:ascii="Arial" w:hAnsi="Arial" w:cs="Arial"/>
          <w:b/>
          <w:color w:val="000000" w:themeColor="text1"/>
          <w:sz w:val="24"/>
          <w:szCs w:val="24"/>
        </w:rPr>
        <w:lastRenderedPageBreak/>
        <w:t>Que,</w:t>
      </w:r>
      <w:r w:rsidRPr="00A871AA">
        <w:rPr>
          <w:rFonts w:ascii="Arial" w:hAnsi="Arial" w:cs="Arial"/>
          <w:b/>
          <w:color w:val="000000" w:themeColor="text1"/>
          <w:sz w:val="24"/>
          <w:szCs w:val="24"/>
        </w:rPr>
        <w:tab/>
      </w:r>
      <w:r w:rsidRPr="00A871AA">
        <w:rPr>
          <w:rFonts w:ascii="Arial" w:hAnsi="Arial" w:cs="Arial"/>
          <w:color w:val="000000" w:themeColor="text1"/>
          <w:sz w:val="24"/>
          <w:szCs w:val="24"/>
        </w:rPr>
        <w:t xml:space="preserve">el artículo 226 de la Constitución </w:t>
      </w:r>
      <w:r w:rsidR="009E4AFA">
        <w:rPr>
          <w:rFonts w:ascii="Arial" w:hAnsi="Arial" w:cs="Arial"/>
          <w:color w:val="000000" w:themeColor="text1"/>
          <w:sz w:val="24"/>
          <w:szCs w:val="24"/>
        </w:rPr>
        <w:t xml:space="preserve">consagra </w:t>
      </w:r>
      <w:r w:rsidRPr="00A871AA">
        <w:rPr>
          <w:rFonts w:ascii="Arial" w:hAnsi="Arial" w:cs="Arial"/>
          <w:color w:val="000000" w:themeColor="text1"/>
          <w:sz w:val="24"/>
          <w:szCs w:val="24"/>
        </w:rPr>
        <w:t>el principio de legalidad para las actuaciones de la administración pública,</w:t>
      </w:r>
      <w:r w:rsidR="00863170">
        <w:rPr>
          <w:rFonts w:ascii="Arial" w:hAnsi="Arial" w:cs="Arial"/>
          <w:color w:val="000000" w:themeColor="text1"/>
          <w:sz w:val="24"/>
          <w:szCs w:val="24"/>
        </w:rPr>
        <w:t xml:space="preserve"> al siguiente tenor</w:t>
      </w:r>
      <w:r w:rsidRPr="00A871AA">
        <w:rPr>
          <w:rFonts w:ascii="Arial" w:hAnsi="Arial" w:cs="Arial"/>
          <w:color w:val="000000" w:themeColor="text1"/>
          <w:sz w:val="24"/>
          <w:szCs w:val="24"/>
        </w:rPr>
        <w:t>:</w:t>
      </w:r>
      <w:r w:rsidRPr="00A871AA">
        <w:rPr>
          <w:rFonts w:ascii="Arial" w:hAnsi="Arial" w:cs="Arial"/>
          <w:i/>
          <w:color w:val="000000" w:themeColor="text1"/>
          <w:sz w:val="24"/>
          <w:szCs w:val="24"/>
        </w:rPr>
        <w:t xml:space="preserv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rsidR="004E45C5" w:rsidRPr="00A871AA" w:rsidRDefault="004E45C5" w:rsidP="005851C9">
      <w:pPr>
        <w:ind w:left="705" w:hanging="705"/>
        <w:jc w:val="both"/>
        <w:rPr>
          <w:rFonts w:ascii="Arial" w:hAnsi="Arial" w:cs="Arial"/>
          <w:color w:val="000000" w:themeColor="text1"/>
          <w:sz w:val="24"/>
          <w:szCs w:val="24"/>
        </w:rPr>
      </w:pPr>
      <w:r w:rsidRPr="00A871AA">
        <w:rPr>
          <w:rFonts w:ascii="Arial" w:hAnsi="Arial" w:cs="Arial"/>
          <w:b/>
          <w:color w:val="000000" w:themeColor="text1"/>
          <w:sz w:val="24"/>
          <w:szCs w:val="24"/>
        </w:rPr>
        <w:t xml:space="preserve">Que, </w:t>
      </w:r>
      <w:r w:rsidRPr="00A871AA">
        <w:rPr>
          <w:rFonts w:ascii="Arial" w:hAnsi="Arial" w:cs="Arial"/>
          <w:b/>
          <w:color w:val="000000" w:themeColor="text1"/>
          <w:sz w:val="24"/>
          <w:szCs w:val="24"/>
        </w:rPr>
        <w:tab/>
      </w:r>
      <w:r w:rsidRPr="00A871AA">
        <w:rPr>
          <w:rFonts w:ascii="Arial" w:hAnsi="Arial" w:cs="Arial"/>
          <w:color w:val="000000" w:themeColor="text1"/>
          <w:sz w:val="24"/>
          <w:szCs w:val="24"/>
        </w:rPr>
        <w:t xml:space="preserve">según el </w:t>
      </w:r>
      <w:r w:rsidR="00C924C7" w:rsidRPr="00A871AA">
        <w:rPr>
          <w:rFonts w:ascii="Arial" w:hAnsi="Arial" w:cs="Arial"/>
          <w:color w:val="000000" w:themeColor="text1"/>
          <w:sz w:val="24"/>
          <w:szCs w:val="24"/>
        </w:rPr>
        <w:t>artículo 240 de la Constitución</w:t>
      </w:r>
      <w:r w:rsidRPr="00A871AA">
        <w:rPr>
          <w:rFonts w:ascii="Arial" w:hAnsi="Arial" w:cs="Arial"/>
          <w:color w:val="000000" w:themeColor="text1"/>
          <w:sz w:val="24"/>
          <w:szCs w:val="24"/>
        </w:rPr>
        <w:t xml:space="preserve"> </w:t>
      </w:r>
      <w:r w:rsidRPr="00A871AA">
        <w:rPr>
          <w:rFonts w:ascii="Arial" w:hAnsi="Arial" w:cs="Arial"/>
          <w:i/>
          <w:color w:val="000000" w:themeColor="text1"/>
          <w:sz w:val="24"/>
          <w:szCs w:val="24"/>
        </w:rPr>
        <w:t>“los gobiernos autónomos descentralizados de las regiones, distritos metropolitanos, provincias y cantones tendrán facultades legislativas en el ámbito de sus competencias y jurisdicciones territoriales (…)”</w:t>
      </w:r>
      <w:r w:rsidR="00DD3F1E" w:rsidRPr="00A871AA">
        <w:rPr>
          <w:rFonts w:ascii="Arial" w:hAnsi="Arial" w:cs="Arial"/>
          <w:color w:val="000000" w:themeColor="text1"/>
          <w:sz w:val="24"/>
          <w:szCs w:val="24"/>
        </w:rPr>
        <w:t>;</w:t>
      </w:r>
    </w:p>
    <w:p w:rsidR="008D6FD1" w:rsidRPr="00A871AA" w:rsidRDefault="008D6FD1" w:rsidP="005851C9">
      <w:pPr>
        <w:ind w:left="705" w:hanging="705"/>
        <w:jc w:val="both"/>
        <w:rPr>
          <w:rFonts w:ascii="Arial" w:hAnsi="Arial" w:cs="Arial"/>
          <w:b/>
          <w:color w:val="000000" w:themeColor="text1"/>
          <w:sz w:val="24"/>
          <w:szCs w:val="24"/>
        </w:rPr>
      </w:pPr>
      <w:r w:rsidRPr="00A871AA">
        <w:rPr>
          <w:rFonts w:ascii="Arial" w:hAnsi="Arial" w:cs="Arial"/>
          <w:b/>
          <w:color w:val="000000" w:themeColor="text1"/>
          <w:sz w:val="24"/>
          <w:szCs w:val="24"/>
        </w:rPr>
        <w:t xml:space="preserve">Que, </w:t>
      </w:r>
      <w:r w:rsidRPr="00A871AA">
        <w:rPr>
          <w:rFonts w:ascii="Arial" w:hAnsi="Arial" w:cs="Arial"/>
          <w:b/>
          <w:color w:val="000000" w:themeColor="text1"/>
          <w:sz w:val="24"/>
          <w:szCs w:val="24"/>
        </w:rPr>
        <w:tab/>
      </w:r>
      <w:r w:rsidRPr="00A871AA">
        <w:rPr>
          <w:rFonts w:ascii="Arial" w:hAnsi="Arial" w:cs="Arial"/>
          <w:color w:val="000000" w:themeColor="text1"/>
          <w:sz w:val="24"/>
          <w:szCs w:val="24"/>
        </w:rPr>
        <w:t xml:space="preserve">el </w:t>
      </w:r>
      <w:r w:rsidRPr="00A871AA">
        <w:rPr>
          <w:rStyle w:val="nrmar"/>
          <w:rFonts w:ascii="Arial" w:hAnsi="Arial" w:cs="Arial"/>
          <w:color w:val="000000" w:themeColor="text1"/>
          <w:sz w:val="24"/>
          <w:szCs w:val="24"/>
        </w:rPr>
        <w:t xml:space="preserve">artículo 266 de la Constitución preceptúa que: </w:t>
      </w:r>
      <w:r w:rsidRPr="00A871AA">
        <w:rPr>
          <w:rStyle w:val="nrmar"/>
          <w:rFonts w:ascii="Arial" w:hAnsi="Arial" w:cs="Arial"/>
          <w:i/>
          <w:color w:val="000000" w:themeColor="text1"/>
          <w:sz w:val="24"/>
          <w:szCs w:val="24"/>
        </w:rPr>
        <w:t>“L</w:t>
      </w:r>
      <w:r w:rsidRPr="00A871AA">
        <w:rPr>
          <w:rFonts w:ascii="Arial" w:hAnsi="Arial" w:cs="Arial"/>
          <w:i/>
          <w:color w:val="000000" w:themeColor="text1"/>
          <w:sz w:val="24"/>
          <w:szCs w:val="24"/>
        </w:rPr>
        <w:t>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rsidR="000028C4" w:rsidRPr="00A871AA" w:rsidRDefault="008D6FD1" w:rsidP="005851C9">
      <w:pPr>
        <w:ind w:left="705" w:hanging="705"/>
        <w:jc w:val="both"/>
        <w:rPr>
          <w:rStyle w:val="hit"/>
          <w:rFonts w:ascii="Arial" w:hAnsi="Arial" w:cs="Arial"/>
          <w:color w:val="000000" w:themeColor="text1"/>
          <w:sz w:val="24"/>
          <w:szCs w:val="24"/>
        </w:rPr>
      </w:pPr>
      <w:r w:rsidRPr="00A871AA">
        <w:rPr>
          <w:rFonts w:ascii="Arial" w:hAnsi="Arial" w:cs="Arial"/>
          <w:b/>
          <w:color w:val="000000" w:themeColor="text1"/>
          <w:sz w:val="24"/>
          <w:szCs w:val="24"/>
        </w:rPr>
        <w:t>Que,</w:t>
      </w:r>
      <w:r w:rsidRPr="00A871AA">
        <w:rPr>
          <w:rStyle w:val="hit"/>
          <w:rFonts w:ascii="Arial" w:hAnsi="Arial" w:cs="Arial"/>
          <w:color w:val="000000" w:themeColor="text1"/>
          <w:sz w:val="24"/>
          <w:szCs w:val="24"/>
        </w:rPr>
        <w:t xml:space="preserve"> </w:t>
      </w:r>
      <w:r w:rsidRPr="00A871AA">
        <w:rPr>
          <w:rStyle w:val="hit"/>
          <w:rFonts w:ascii="Arial" w:hAnsi="Arial" w:cs="Arial"/>
          <w:color w:val="000000" w:themeColor="text1"/>
          <w:sz w:val="24"/>
          <w:szCs w:val="24"/>
        </w:rPr>
        <w:tab/>
      </w:r>
      <w:r w:rsidR="000028C4" w:rsidRPr="00A871AA">
        <w:rPr>
          <w:rStyle w:val="hit"/>
          <w:rFonts w:ascii="Arial" w:hAnsi="Arial" w:cs="Arial"/>
          <w:color w:val="000000" w:themeColor="text1"/>
          <w:sz w:val="24"/>
          <w:szCs w:val="24"/>
        </w:rPr>
        <w:t xml:space="preserve">el artículo 389 de la Constitución </w:t>
      </w:r>
      <w:r w:rsidR="005D6818" w:rsidRPr="00A871AA">
        <w:rPr>
          <w:rStyle w:val="hit"/>
          <w:rFonts w:ascii="Arial" w:hAnsi="Arial" w:cs="Arial"/>
          <w:color w:val="000000" w:themeColor="text1"/>
          <w:sz w:val="24"/>
          <w:szCs w:val="24"/>
        </w:rPr>
        <w:t>establece</w:t>
      </w:r>
      <w:r w:rsidR="000028C4" w:rsidRPr="00A871AA">
        <w:rPr>
          <w:rStyle w:val="hit"/>
          <w:rFonts w:ascii="Arial" w:hAnsi="Arial" w:cs="Arial"/>
          <w:color w:val="000000" w:themeColor="text1"/>
          <w:sz w:val="24"/>
          <w:szCs w:val="24"/>
        </w:rPr>
        <w:t xml:space="preserve"> que es obligación del Estado proteger a las personas, las colectividades y la naturaleza frente a los efectos negativos de los desastres de origen natural o antrópico mediante la prevención ante el riesgo;</w:t>
      </w:r>
    </w:p>
    <w:p w:rsidR="000028C4" w:rsidRPr="00A871AA" w:rsidRDefault="000028C4" w:rsidP="005851C9">
      <w:pPr>
        <w:ind w:left="705" w:hanging="705"/>
        <w:jc w:val="both"/>
        <w:rPr>
          <w:rFonts w:ascii="Arial" w:hAnsi="Arial" w:cs="Arial"/>
          <w:color w:val="000000" w:themeColor="text1"/>
          <w:sz w:val="24"/>
          <w:szCs w:val="24"/>
        </w:rPr>
      </w:pPr>
      <w:r w:rsidRPr="00A871AA">
        <w:rPr>
          <w:rFonts w:ascii="Arial" w:hAnsi="Arial" w:cs="Arial"/>
          <w:b/>
          <w:color w:val="000000" w:themeColor="text1"/>
          <w:sz w:val="24"/>
          <w:szCs w:val="24"/>
        </w:rPr>
        <w:t xml:space="preserve">Que, </w:t>
      </w:r>
      <w:r w:rsidRPr="00A871AA">
        <w:rPr>
          <w:rFonts w:ascii="Arial" w:hAnsi="Arial" w:cs="Arial"/>
          <w:b/>
          <w:color w:val="000000" w:themeColor="text1"/>
          <w:sz w:val="24"/>
          <w:szCs w:val="24"/>
        </w:rPr>
        <w:tab/>
      </w:r>
      <w:r w:rsidRPr="00A871AA">
        <w:rPr>
          <w:rFonts w:ascii="Arial" w:hAnsi="Arial" w:cs="Arial"/>
          <w:color w:val="000000" w:themeColor="text1"/>
          <w:sz w:val="24"/>
          <w:szCs w:val="24"/>
        </w:rPr>
        <w:t>el artículo 7 del Código Orgánic</w:t>
      </w:r>
      <w:r w:rsidR="005D6818" w:rsidRPr="00A871AA">
        <w:rPr>
          <w:rFonts w:ascii="Arial" w:hAnsi="Arial" w:cs="Arial"/>
          <w:color w:val="000000" w:themeColor="text1"/>
          <w:sz w:val="24"/>
          <w:szCs w:val="24"/>
        </w:rPr>
        <w:t xml:space="preserve">o de Organización Territorial, </w:t>
      </w:r>
      <w:r w:rsidRPr="00A871AA">
        <w:rPr>
          <w:rFonts w:ascii="Arial" w:hAnsi="Arial" w:cs="Arial"/>
          <w:color w:val="000000" w:themeColor="text1"/>
          <w:sz w:val="24"/>
          <w:szCs w:val="24"/>
        </w:rPr>
        <w:t>Autonomía y Descentralización (</w:t>
      </w:r>
      <w:r w:rsidR="005D6818" w:rsidRPr="00A871AA">
        <w:rPr>
          <w:rFonts w:ascii="Arial" w:hAnsi="Arial" w:cs="Arial"/>
          <w:color w:val="000000" w:themeColor="text1"/>
          <w:sz w:val="24"/>
          <w:szCs w:val="24"/>
        </w:rPr>
        <w:t xml:space="preserve">en adelante </w:t>
      </w:r>
      <w:r w:rsidRPr="00A871AA">
        <w:rPr>
          <w:rFonts w:ascii="Arial" w:hAnsi="Arial" w:cs="Arial"/>
          <w:color w:val="000000" w:themeColor="text1"/>
          <w:sz w:val="24"/>
          <w:szCs w:val="24"/>
        </w:rPr>
        <w:t>“COOTAD”)</w:t>
      </w:r>
      <w:r w:rsidR="00C760D4" w:rsidRPr="00A871AA">
        <w:rPr>
          <w:rFonts w:ascii="Arial" w:hAnsi="Arial" w:cs="Arial"/>
          <w:color w:val="000000" w:themeColor="text1"/>
          <w:sz w:val="24"/>
          <w:szCs w:val="24"/>
        </w:rPr>
        <w:t xml:space="preserve"> reconoce a los concejos metropolitanos y municipales, la capacidad para dictar normas de carácter general a través de ordenanzas, acuerdos y resoluciones, aplicables dentro de su circunscripción territorial;</w:t>
      </w:r>
    </w:p>
    <w:p w:rsidR="00692E42" w:rsidRPr="00A871AA" w:rsidRDefault="00692E42" w:rsidP="005851C9">
      <w:pPr>
        <w:pStyle w:val="Sinespaciado"/>
        <w:spacing w:line="276" w:lineRule="auto"/>
        <w:ind w:left="705" w:hanging="705"/>
        <w:jc w:val="both"/>
        <w:rPr>
          <w:rFonts w:ascii="Arial" w:hAnsi="Arial" w:cs="Arial"/>
          <w:i/>
          <w:color w:val="000000" w:themeColor="text1"/>
          <w:sz w:val="24"/>
          <w:szCs w:val="24"/>
        </w:rPr>
      </w:pPr>
      <w:r w:rsidRPr="00A871AA">
        <w:rPr>
          <w:rFonts w:ascii="Arial" w:hAnsi="Arial" w:cs="Arial"/>
          <w:b/>
          <w:bCs/>
          <w:color w:val="000000" w:themeColor="text1"/>
          <w:sz w:val="24"/>
          <w:szCs w:val="24"/>
        </w:rPr>
        <w:t>Que,</w:t>
      </w:r>
      <w:r w:rsidRPr="00A871AA">
        <w:rPr>
          <w:rFonts w:ascii="Arial" w:hAnsi="Arial" w:cs="Arial"/>
          <w:color w:val="000000" w:themeColor="text1"/>
          <w:sz w:val="24"/>
          <w:szCs w:val="24"/>
        </w:rPr>
        <w:tab/>
      </w:r>
      <w:r w:rsidRPr="00A871AA">
        <w:rPr>
          <w:rFonts w:ascii="Arial" w:hAnsi="Arial" w:cs="Arial"/>
          <w:bCs/>
          <w:color w:val="000000" w:themeColor="text1"/>
          <w:sz w:val="24"/>
          <w:szCs w:val="24"/>
        </w:rPr>
        <w:t xml:space="preserve">el literal c) del artículo 84 del </w:t>
      </w:r>
      <w:r w:rsidR="005D6818" w:rsidRPr="00A871AA">
        <w:rPr>
          <w:rFonts w:ascii="Arial" w:hAnsi="Arial" w:cs="Arial"/>
          <w:bCs/>
          <w:color w:val="000000" w:themeColor="text1"/>
          <w:sz w:val="24"/>
          <w:szCs w:val="24"/>
        </w:rPr>
        <w:t>COOTAD</w:t>
      </w:r>
      <w:r w:rsidRPr="00A871AA">
        <w:rPr>
          <w:rFonts w:ascii="Arial" w:hAnsi="Arial" w:cs="Arial"/>
          <w:bCs/>
          <w:color w:val="000000" w:themeColor="text1"/>
          <w:sz w:val="24"/>
          <w:szCs w:val="24"/>
        </w:rPr>
        <w:t xml:space="preserve"> </w:t>
      </w:r>
      <w:r w:rsidR="005D6818" w:rsidRPr="00A871AA">
        <w:rPr>
          <w:rFonts w:ascii="Arial" w:hAnsi="Arial" w:cs="Arial"/>
          <w:bCs/>
          <w:color w:val="000000" w:themeColor="text1"/>
          <w:sz w:val="24"/>
          <w:szCs w:val="24"/>
        </w:rPr>
        <w:t>define</w:t>
      </w:r>
      <w:r w:rsidRPr="00A871AA">
        <w:rPr>
          <w:rFonts w:ascii="Arial" w:hAnsi="Arial" w:cs="Arial"/>
          <w:bCs/>
          <w:color w:val="000000" w:themeColor="text1"/>
          <w:sz w:val="24"/>
          <w:szCs w:val="24"/>
        </w:rPr>
        <w:t xml:space="preserve"> las funciones del gobierno del distrito autónomo metropolitano,</w:t>
      </w:r>
      <w:r w:rsidR="005D6818" w:rsidRPr="00A871AA">
        <w:rPr>
          <w:rFonts w:ascii="Arial" w:hAnsi="Arial" w:cs="Arial"/>
          <w:bCs/>
          <w:color w:val="000000" w:themeColor="text1"/>
          <w:sz w:val="24"/>
          <w:szCs w:val="24"/>
        </w:rPr>
        <w:t xml:space="preserve"> entre ellas:</w:t>
      </w:r>
      <w:r w:rsidRPr="00A871AA">
        <w:rPr>
          <w:rFonts w:ascii="Arial" w:hAnsi="Arial" w:cs="Arial"/>
          <w:bCs/>
          <w:color w:val="000000" w:themeColor="text1"/>
          <w:sz w:val="24"/>
          <w:szCs w:val="24"/>
        </w:rPr>
        <w:t xml:space="preserve"> </w:t>
      </w:r>
      <w:r w:rsidRPr="00A871AA">
        <w:rPr>
          <w:rFonts w:ascii="Arial" w:hAnsi="Arial" w:cs="Arial"/>
          <w:bCs/>
          <w:i/>
          <w:color w:val="000000" w:themeColor="text1"/>
          <w:sz w:val="24"/>
          <w:szCs w:val="24"/>
        </w:rPr>
        <w:t>“</w:t>
      </w:r>
      <w:r w:rsidR="005D6818" w:rsidRPr="00A871AA">
        <w:rPr>
          <w:rFonts w:ascii="Arial" w:hAnsi="Arial" w:cs="Arial"/>
          <w:bCs/>
          <w:i/>
          <w:color w:val="000000" w:themeColor="text1"/>
          <w:sz w:val="24"/>
          <w:szCs w:val="24"/>
        </w:rPr>
        <w:t xml:space="preserve">(…) </w:t>
      </w:r>
      <w:r w:rsidRPr="00A871AA">
        <w:rPr>
          <w:rFonts w:ascii="Arial" w:hAnsi="Arial" w:cs="Arial"/>
          <w:i/>
          <w:color w:val="000000" w:themeColor="text1"/>
          <w:sz w:val="24"/>
          <w:szCs w:val="24"/>
        </w:rPr>
        <w:t xml:space="preserve">c) Establecer el régimen de uso del suelo y urbanístico para lo cual determinará las condiciones de urbanización, parcelación, lotización, división o cualquier otra forma de </w:t>
      </w:r>
      <w:r w:rsidRPr="00A871AA">
        <w:rPr>
          <w:rFonts w:ascii="Arial" w:hAnsi="Arial" w:cs="Arial"/>
          <w:i/>
          <w:color w:val="000000" w:themeColor="text1"/>
          <w:sz w:val="24"/>
          <w:szCs w:val="24"/>
        </w:rPr>
        <w:lastRenderedPageBreak/>
        <w:t>fraccionamiento de conformidad con la planificación metropolitana, asegurando porcentajes para zonas verdes y áreas comunales</w:t>
      </w:r>
      <w:r w:rsidR="00FA1EEA" w:rsidRPr="00A871AA">
        <w:rPr>
          <w:rFonts w:ascii="Arial" w:hAnsi="Arial" w:cs="Arial"/>
          <w:i/>
          <w:color w:val="000000" w:themeColor="text1"/>
          <w:sz w:val="24"/>
          <w:szCs w:val="24"/>
        </w:rPr>
        <w:t>.(…)</w:t>
      </w:r>
      <w:r w:rsidRPr="00A871AA">
        <w:rPr>
          <w:rFonts w:ascii="Arial" w:hAnsi="Arial" w:cs="Arial"/>
          <w:i/>
          <w:color w:val="000000" w:themeColor="text1"/>
          <w:sz w:val="24"/>
          <w:szCs w:val="24"/>
        </w:rPr>
        <w:t>”;</w:t>
      </w:r>
    </w:p>
    <w:p w:rsidR="00692E42" w:rsidRPr="00A871AA" w:rsidRDefault="00692E42" w:rsidP="005851C9">
      <w:pPr>
        <w:pStyle w:val="Sinespaciado"/>
        <w:spacing w:line="276" w:lineRule="auto"/>
        <w:ind w:left="705" w:hanging="705"/>
        <w:jc w:val="both"/>
        <w:rPr>
          <w:rFonts w:ascii="Arial" w:hAnsi="Arial" w:cs="Arial"/>
          <w:i/>
          <w:iCs/>
          <w:color w:val="000000" w:themeColor="text1"/>
          <w:sz w:val="24"/>
          <w:szCs w:val="24"/>
        </w:rPr>
      </w:pPr>
    </w:p>
    <w:p w:rsidR="003F2BBF" w:rsidRPr="00A871AA" w:rsidRDefault="003F2BBF" w:rsidP="005851C9">
      <w:pPr>
        <w:ind w:left="705" w:hanging="705"/>
        <w:jc w:val="both"/>
        <w:rPr>
          <w:rFonts w:ascii="Arial" w:hAnsi="Arial" w:cs="Arial"/>
          <w:i/>
          <w:color w:val="000000" w:themeColor="text1"/>
          <w:sz w:val="24"/>
          <w:szCs w:val="24"/>
        </w:rPr>
      </w:pPr>
      <w:r w:rsidRPr="00A871AA">
        <w:rPr>
          <w:rFonts w:ascii="Arial" w:hAnsi="Arial" w:cs="Arial"/>
          <w:b/>
          <w:color w:val="000000" w:themeColor="text1"/>
          <w:sz w:val="24"/>
          <w:szCs w:val="24"/>
        </w:rPr>
        <w:t xml:space="preserve">Que, </w:t>
      </w:r>
      <w:r w:rsidRPr="00A871AA">
        <w:rPr>
          <w:rFonts w:ascii="Arial" w:hAnsi="Arial" w:cs="Arial"/>
          <w:b/>
          <w:color w:val="000000" w:themeColor="text1"/>
          <w:sz w:val="24"/>
          <w:szCs w:val="24"/>
        </w:rPr>
        <w:tab/>
      </w:r>
      <w:r w:rsidRPr="00A871AA">
        <w:rPr>
          <w:rFonts w:ascii="Arial" w:hAnsi="Arial" w:cs="Arial"/>
          <w:color w:val="000000" w:themeColor="text1"/>
          <w:sz w:val="24"/>
          <w:szCs w:val="24"/>
        </w:rPr>
        <w:t xml:space="preserve">en la letra a, del artículo 87 del COOTAD, se </w:t>
      </w:r>
      <w:r w:rsidR="00370FC7">
        <w:rPr>
          <w:rFonts w:ascii="Arial" w:hAnsi="Arial" w:cs="Arial"/>
          <w:color w:val="000000" w:themeColor="text1"/>
          <w:sz w:val="24"/>
          <w:szCs w:val="24"/>
        </w:rPr>
        <w:t xml:space="preserve">determina la </w:t>
      </w:r>
      <w:r w:rsidRPr="00A871AA">
        <w:rPr>
          <w:rFonts w:ascii="Arial" w:hAnsi="Arial" w:cs="Arial"/>
          <w:color w:val="000000" w:themeColor="text1"/>
          <w:sz w:val="24"/>
          <w:szCs w:val="24"/>
        </w:rPr>
        <w:t>facultad normativa del gobierno autónomo descentralizado metropolitano en materias de su competencia mediante la expedición de: ordenanzas metropolitanas, acuerdos y resoluciones;</w:t>
      </w:r>
    </w:p>
    <w:p w:rsidR="003F2BBF" w:rsidRPr="00A871AA" w:rsidRDefault="003F2BBF" w:rsidP="005851C9">
      <w:pPr>
        <w:ind w:left="705" w:hanging="705"/>
        <w:jc w:val="both"/>
        <w:rPr>
          <w:rFonts w:ascii="Arial" w:hAnsi="Arial" w:cs="Arial"/>
          <w:b/>
          <w:color w:val="000000" w:themeColor="text1"/>
          <w:sz w:val="24"/>
          <w:szCs w:val="24"/>
        </w:rPr>
      </w:pPr>
      <w:r w:rsidRPr="00A871AA">
        <w:rPr>
          <w:rFonts w:ascii="Arial" w:hAnsi="Arial" w:cs="Arial"/>
          <w:b/>
          <w:color w:val="000000" w:themeColor="text1"/>
          <w:sz w:val="24"/>
          <w:szCs w:val="24"/>
        </w:rPr>
        <w:t>Que,</w:t>
      </w:r>
      <w:r w:rsidRPr="00A871AA">
        <w:rPr>
          <w:rFonts w:ascii="Arial" w:hAnsi="Arial" w:cs="Arial"/>
          <w:color w:val="000000" w:themeColor="text1"/>
          <w:sz w:val="24"/>
          <w:szCs w:val="24"/>
        </w:rPr>
        <w:t xml:space="preserve"> </w:t>
      </w:r>
      <w:r w:rsidRPr="00A871AA">
        <w:rPr>
          <w:rFonts w:ascii="Arial" w:hAnsi="Arial" w:cs="Arial"/>
          <w:color w:val="000000" w:themeColor="text1"/>
          <w:sz w:val="24"/>
          <w:szCs w:val="24"/>
        </w:rPr>
        <w:tab/>
        <w:t xml:space="preserve">el artículo 127 del COOTAD, </w:t>
      </w:r>
      <w:r w:rsidR="00FA1EEA" w:rsidRPr="00A871AA">
        <w:rPr>
          <w:rFonts w:ascii="Arial" w:hAnsi="Arial" w:cs="Arial"/>
          <w:color w:val="000000" w:themeColor="text1"/>
          <w:sz w:val="24"/>
          <w:szCs w:val="24"/>
        </w:rPr>
        <w:t>prescribe</w:t>
      </w:r>
      <w:r w:rsidRPr="00A871AA">
        <w:rPr>
          <w:rFonts w:ascii="Arial" w:hAnsi="Arial" w:cs="Arial"/>
          <w:color w:val="000000" w:themeColor="text1"/>
          <w:sz w:val="24"/>
          <w:szCs w:val="24"/>
        </w:rPr>
        <w:t xml:space="preserve"> que: </w:t>
      </w:r>
      <w:r w:rsidRPr="00A871AA">
        <w:rPr>
          <w:rFonts w:ascii="Arial" w:hAnsi="Arial" w:cs="Arial"/>
          <w:i/>
          <w:color w:val="000000" w:themeColor="text1"/>
          <w:sz w:val="24"/>
          <w:szCs w:val="24"/>
        </w:rPr>
        <w:t>“Todas las competencias exclusivas de los Gobiernos Autónomos Descentralizados se ejercen exclusivamente en sus respectivas circunscripciones territoriales. (…)”;</w:t>
      </w:r>
    </w:p>
    <w:p w:rsidR="00692E42" w:rsidRPr="00A871AA" w:rsidRDefault="00692E42" w:rsidP="005851C9">
      <w:pPr>
        <w:pStyle w:val="Sinespaciado"/>
        <w:spacing w:line="276" w:lineRule="auto"/>
        <w:ind w:left="705" w:hanging="705"/>
        <w:jc w:val="both"/>
        <w:rPr>
          <w:rFonts w:ascii="Arial" w:hAnsi="Arial" w:cs="Arial"/>
          <w:color w:val="000000" w:themeColor="text1"/>
          <w:sz w:val="24"/>
          <w:szCs w:val="24"/>
        </w:rPr>
      </w:pPr>
      <w:r w:rsidRPr="00A871AA">
        <w:rPr>
          <w:rFonts w:ascii="Arial" w:hAnsi="Arial" w:cs="Arial"/>
          <w:b/>
          <w:bCs/>
          <w:color w:val="000000" w:themeColor="text1"/>
          <w:sz w:val="24"/>
          <w:szCs w:val="24"/>
        </w:rPr>
        <w:t>Que,</w:t>
      </w:r>
      <w:r w:rsidRPr="00A871AA">
        <w:rPr>
          <w:rFonts w:ascii="Arial" w:hAnsi="Arial" w:cs="Arial"/>
          <w:b/>
          <w:bCs/>
          <w:color w:val="000000" w:themeColor="text1"/>
          <w:sz w:val="24"/>
          <w:szCs w:val="24"/>
        </w:rPr>
        <w:tab/>
      </w:r>
      <w:r w:rsidRPr="00A871AA">
        <w:rPr>
          <w:rFonts w:ascii="Arial" w:hAnsi="Arial" w:cs="Arial"/>
          <w:color w:val="000000" w:themeColor="text1"/>
          <w:sz w:val="24"/>
          <w:szCs w:val="24"/>
        </w:rPr>
        <w:t xml:space="preserve">el artículo 322 del COOTAD </w:t>
      </w:r>
      <w:r w:rsidR="00886B25">
        <w:rPr>
          <w:rFonts w:ascii="Arial" w:hAnsi="Arial" w:cs="Arial"/>
          <w:color w:val="000000" w:themeColor="text1"/>
          <w:sz w:val="24"/>
          <w:szCs w:val="24"/>
        </w:rPr>
        <w:t xml:space="preserve">fija </w:t>
      </w:r>
      <w:r w:rsidRPr="00A871AA">
        <w:rPr>
          <w:rFonts w:ascii="Arial" w:hAnsi="Arial" w:cs="Arial"/>
          <w:color w:val="000000" w:themeColor="text1"/>
          <w:sz w:val="24"/>
          <w:szCs w:val="24"/>
        </w:rPr>
        <w:t>el procedimiento para la aprobación de las ordenanzas municipales;</w:t>
      </w:r>
    </w:p>
    <w:p w:rsidR="00FA1EEA" w:rsidRPr="00A871AA" w:rsidRDefault="00FA1EEA" w:rsidP="005851C9">
      <w:pPr>
        <w:pStyle w:val="Sinespaciado"/>
        <w:spacing w:line="276" w:lineRule="auto"/>
        <w:ind w:left="705" w:hanging="705"/>
        <w:jc w:val="both"/>
        <w:rPr>
          <w:rFonts w:ascii="Arial" w:hAnsi="Arial" w:cs="Arial"/>
          <w:b/>
          <w:bCs/>
          <w:color w:val="000000" w:themeColor="text1"/>
          <w:sz w:val="24"/>
          <w:szCs w:val="24"/>
        </w:rPr>
      </w:pPr>
    </w:p>
    <w:p w:rsidR="00692E42" w:rsidRPr="00A871AA" w:rsidRDefault="00692E42" w:rsidP="005851C9">
      <w:pPr>
        <w:pStyle w:val="Sinespaciado"/>
        <w:spacing w:line="276" w:lineRule="auto"/>
        <w:ind w:left="705" w:hanging="705"/>
        <w:jc w:val="both"/>
        <w:rPr>
          <w:rFonts w:ascii="Arial" w:hAnsi="Arial" w:cs="Arial"/>
          <w:bCs/>
          <w:color w:val="000000" w:themeColor="text1"/>
          <w:sz w:val="24"/>
          <w:szCs w:val="24"/>
        </w:rPr>
      </w:pPr>
      <w:r w:rsidRPr="00A871AA">
        <w:rPr>
          <w:rFonts w:ascii="Arial" w:hAnsi="Arial" w:cs="Arial"/>
          <w:b/>
          <w:bCs/>
          <w:color w:val="000000" w:themeColor="text1"/>
          <w:sz w:val="24"/>
          <w:szCs w:val="24"/>
        </w:rPr>
        <w:t>Que,</w:t>
      </w:r>
      <w:r w:rsidRPr="00A871AA">
        <w:rPr>
          <w:rFonts w:ascii="Arial" w:hAnsi="Arial" w:cs="Arial"/>
          <w:b/>
          <w:bCs/>
          <w:color w:val="000000" w:themeColor="text1"/>
          <w:sz w:val="24"/>
          <w:szCs w:val="24"/>
        </w:rPr>
        <w:tab/>
      </w:r>
      <w:r w:rsidRPr="00A871AA">
        <w:rPr>
          <w:rFonts w:ascii="Arial" w:hAnsi="Arial" w:cs="Arial"/>
          <w:bCs/>
          <w:color w:val="000000" w:themeColor="text1"/>
          <w:sz w:val="24"/>
          <w:szCs w:val="24"/>
        </w:rPr>
        <w:t>el numeral 1 del artículo 2 de la Ley de</w:t>
      </w:r>
      <w:r w:rsidR="00FA1EEA" w:rsidRPr="00A871AA">
        <w:rPr>
          <w:rFonts w:ascii="Arial" w:hAnsi="Arial" w:cs="Arial"/>
          <w:bCs/>
          <w:color w:val="000000" w:themeColor="text1"/>
          <w:sz w:val="24"/>
          <w:szCs w:val="24"/>
        </w:rPr>
        <w:t>l</w:t>
      </w:r>
      <w:r w:rsidRPr="00A871AA">
        <w:rPr>
          <w:rFonts w:ascii="Arial" w:hAnsi="Arial" w:cs="Arial"/>
          <w:bCs/>
          <w:color w:val="000000" w:themeColor="text1"/>
          <w:sz w:val="24"/>
          <w:szCs w:val="24"/>
        </w:rPr>
        <w:t xml:space="preserve"> Régimen para el Distrito Metropolitano de Quito establece que el Municipio del Distrito Metropolitano de Quito, tiene la competencia exclusiva y privativa de regular el uso y la adecuada ocupación del suelo, ejerciendo el control sobre el mismo; </w:t>
      </w:r>
    </w:p>
    <w:p w:rsidR="00FA1EEA" w:rsidRPr="00A871AA" w:rsidRDefault="00FA1EEA" w:rsidP="005851C9">
      <w:pPr>
        <w:spacing w:after="0"/>
        <w:ind w:left="705" w:hanging="705"/>
        <w:jc w:val="both"/>
        <w:rPr>
          <w:rFonts w:ascii="Arial" w:hAnsi="Arial" w:cs="Arial"/>
          <w:b/>
          <w:color w:val="000000" w:themeColor="text1"/>
          <w:sz w:val="24"/>
          <w:szCs w:val="24"/>
        </w:rPr>
      </w:pPr>
    </w:p>
    <w:p w:rsidR="001857C7" w:rsidRPr="00A871AA" w:rsidRDefault="001857C7" w:rsidP="005851C9">
      <w:pPr>
        <w:spacing w:after="0"/>
        <w:ind w:left="705" w:hanging="705"/>
        <w:jc w:val="both"/>
        <w:rPr>
          <w:rFonts w:ascii="Arial" w:hAnsi="Arial" w:cs="Arial"/>
          <w:color w:val="000000" w:themeColor="text1"/>
          <w:sz w:val="24"/>
          <w:szCs w:val="24"/>
        </w:rPr>
      </w:pPr>
      <w:r w:rsidRPr="00A871AA">
        <w:rPr>
          <w:rFonts w:ascii="Arial" w:hAnsi="Arial" w:cs="Arial"/>
          <w:b/>
          <w:color w:val="000000" w:themeColor="text1"/>
          <w:sz w:val="24"/>
          <w:szCs w:val="24"/>
        </w:rPr>
        <w:t>Que,</w:t>
      </w:r>
      <w:r w:rsidRPr="00A871AA">
        <w:rPr>
          <w:rFonts w:ascii="Arial" w:hAnsi="Arial" w:cs="Arial"/>
          <w:b/>
          <w:color w:val="000000" w:themeColor="text1"/>
          <w:sz w:val="24"/>
          <w:szCs w:val="24"/>
        </w:rPr>
        <w:tab/>
      </w:r>
      <w:r w:rsidRPr="00A871AA">
        <w:rPr>
          <w:rFonts w:ascii="Arial" w:hAnsi="Arial" w:cs="Arial"/>
          <w:color w:val="000000" w:themeColor="text1"/>
          <w:sz w:val="24"/>
          <w:szCs w:val="24"/>
        </w:rPr>
        <w:t>el numeral 1 del artículo 8 de la Ley Orgánica de</w:t>
      </w:r>
      <w:r w:rsidR="00FA1EEA" w:rsidRPr="00A871AA">
        <w:rPr>
          <w:rFonts w:ascii="Arial" w:hAnsi="Arial" w:cs="Arial"/>
          <w:color w:val="000000" w:themeColor="text1"/>
          <w:sz w:val="24"/>
          <w:szCs w:val="24"/>
        </w:rPr>
        <w:t>l</w:t>
      </w:r>
      <w:r w:rsidRPr="00A871AA">
        <w:rPr>
          <w:rFonts w:ascii="Arial" w:hAnsi="Arial" w:cs="Arial"/>
          <w:color w:val="000000" w:themeColor="text1"/>
          <w:sz w:val="24"/>
          <w:szCs w:val="24"/>
        </w:rPr>
        <w:t xml:space="preserve"> Régimen para el Distrito Metropolitano de Quito, dispone que le corresponde especialmente al Concejo Metropolitano decidir mediante ordenanza, sobre los asuntos de interés general relativos al desarrollo integral y a la ordenación urbanística del Distrito;</w:t>
      </w:r>
    </w:p>
    <w:p w:rsidR="00FA1EEA" w:rsidRPr="00A871AA" w:rsidRDefault="00FA1EEA" w:rsidP="005851C9">
      <w:pPr>
        <w:spacing w:after="0"/>
        <w:ind w:left="705" w:hanging="705"/>
        <w:jc w:val="both"/>
        <w:rPr>
          <w:rFonts w:ascii="Arial" w:hAnsi="Arial" w:cs="Arial"/>
          <w:i/>
          <w:color w:val="000000" w:themeColor="text1"/>
          <w:sz w:val="24"/>
          <w:szCs w:val="24"/>
        </w:rPr>
      </w:pPr>
    </w:p>
    <w:p w:rsidR="001857C7" w:rsidRPr="00A871AA" w:rsidRDefault="001857C7" w:rsidP="005851C9">
      <w:pPr>
        <w:ind w:left="705" w:hanging="705"/>
        <w:jc w:val="both"/>
        <w:rPr>
          <w:rFonts w:ascii="Arial" w:hAnsi="Arial" w:cs="Arial"/>
          <w:color w:val="000000" w:themeColor="text1"/>
          <w:sz w:val="24"/>
          <w:szCs w:val="24"/>
        </w:rPr>
      </w:pPr>
      <w:r w:rsidRPr="00A871AA">
        <w:rPr>
          <w:rFonts w:ascii="Arial" w:hAnsi="Arial" w:cs="Arial"/>
          <w:b/>
          <w:color w:val="000000" w:themeColor="text1"/>
          <w:sz w:val="24"/>
          <w:szCs w:val="24"/>
        </w:rPr>
        <w:t>Que,</w:t>
      </w:r>
      <w:r w:rsidRPr="00A871AA">
        <w:rPr>
          <w:rFonts w:ascii="Arial" w:hAnsi="Arial" w:cs="Arial"/>
          <w:b/>
          <w:color w:val="000000" w:themeColor="text1"/>
          <w:sz w:val="24"/>
          <w:szCs w:val="24"/>
        </w:rPr>
        <w:tab/>
      </w:r>
      <w:r w:rsidRPr="00A871AA">
        <w:rPr>
          <w:rFonts w:ascii="Arial" w:hAnsi="Arial" w:cs="Arial"/>
          <w:color w:val="000000" w:themeColor="text1"/>
          <w:sz w:val="24"/>
          <w:szCs w:val="24"/>
        </w:rPr>
        <w:t xml:space="preserve">el </w:t>
      </w:r>
      <w:r w:rsidR="002770DD" w:rsidRPr="00A871AA">
        <w:rPr>
          <w:rFonts w:ascii="Arial" w:hAnsi="Arial" w:cs="Arial"/>
          <w:color w:val="000000" w:themeColor="text1"/>
          <w:sz w:val="24"/>
          <w:szCs w:val="24"/>
        </w:rPr>
        <w:t xml:space="preserve">artículo </w:t>
      </w:r>
      <w:r w:rsidR="00FA1EEA" w:rsidRPr="00A871AA">
        <w:rPr>
          <w:rFonts w:ascii="Arial" w:hAnsi="Arial" w:cs="Arial"/>
          <w:color w:val="000000" w:themeColor="text1"/>
          <w:sz w:val="24"/>
          <w:szCs w:val="24"/>
        </w:rPr>
        <w:t>2</w:t>
      </w:r>
      <w:r w:rsidR="00FA1EEA" w:rsidRPr="00A871AA">
        <w:rPr>
          <w:rFonts w:ascii="Arial" w:hAnsi="Arial" w:cs="Arial"/>
          <w:bCs/>
          <w:color w:val="000000" w:themeColor="text1"/>
          <w:sz w:val="24"/>
          <w:szCs w:val="24"/>
        </w:rPr>
        <w:t xml:space="preserve"> de la Ordenanza No. 001 de 29 de marzo de 2019</w:t>
      </w:r>
      <w:r w:rsidRPr="00A871AA">
        <w:rPr>
          <w:rFonts w:ascii="Arial" w:hAnsi="Arial" w:cs="Arial"/>
          <w:color w:val="000000" w:themeColor="text1"/>
          <w:sz w:val="24"/>
          <w:szCs w:val="24"/>
        </w:rPr>
        <w:t xml:space="preserve"> </w:t>
      </w:r>
      <w:r w:rsidR="00FA1EEA" w:rsidRPr="00A871AA">
        <w:rPr>
          <w:rFonts w:ascii="Arial" w:hAnsi="Arial" w:cs="Arial"/>
          <w:color w:val="000000" w:themeColor="text1"/>
          <w:sz w:val="24"/>
          <w:szCs w:val="24"/>
        </w:rPr>
        <w:t xml:space="preserve">denominada </w:t>
      </w:r>
      <w:r w:rsidRPr="00A871AA">
        <w:rPr>
          <w:rFonts w:ascii="Arial" w:hAnsi="Arial" w:cs="Arial"/>
          <w:color w:val="000000" w:themeColor="text1"/>
          <w:sz w:val="24"/>
          <w:szCs w:val="24"/>
        </w:rPr>
        <w:t xml:space="preserve">Código Municipal para el Distrito Metropolitano de Quito </w:t>
      </w:r>
      <w:r w:rsidR="00AD72E2" w:rsidRPr="00A871AA">
        <w:rPr>
          <w:rFonts w:ascii="Arial" w:hAnsi="Arial" w:cs="Arial"/>
          <w:color w:val="000000" w:themeColor="text1"/>
          <w:sz w:val="24"/>
          <w:szCs w:val="24"/>
        </w:rPr>
        <w:t>(</w:t>
      </w:r>
      <w:r w:rsidR="00FA1EEA" w:rsidRPr="00A871AA">
        <w:rPr>
          <w:rFonts w:ascii="Arial" w:hAnsi="Arial" w:cs="Arial"/>
          <w:color w:val="000000" w:themeColor="text1"/>
          <w:sz w:val="24"/>
          <w:szCs w:val="24"/>
        </w:rPr>
        <w:t xml:space="preserve">en adelante </w:t>
      </w:r>
      <w:r w:rsidR="00AD72E2" w:rsidRPr="00A871AA">
        <w:rPr>
          <w:rFonts w:ascii="Arial" w:hAnsi="Arial" w:cs="Arial"/>
          <w:color w:val="000000" w:themeColor="text1"/>
          <w:sz w:val="24"/>
          <w:szCs w:val="24"/>
        </w:rPr>
        <w:t xml:space="preserve">“Código Municipal”) </w:t>
      </w:r>
      <w:r w:rsidRPr="00A871AA">
        <w:rPr>
          <w:rFonts w:ascii="Arial" w:hAnsi="Arial" w:cs="Arial"/>
          <w:color w:val="000000" w:themeColor="text1"/>
          <w:sz w:val="24"/>
          <w:szCs w:val="24"/>
        </w:rPr>
        <w:t xml:space="preserve">dispone que el Concejo Metropolitano de Quito podrá expedir como ordenanzas normas de carácter general que </w:t>
      </w:r>
      <w:r w:rsidR="001908E6" w:rsidRPr="00A871AA">
        <w:rPr>
          <w:rFonts w:ascii="Arial" w:hAnsi="Arial" w:cs="Arial"/>
          <w:color w:val="000000" w:themeColor="text1"/>
          <w:sz w:val="24"/>
          <w:szCs w:val="24"/>
        </w:rPr>
        <w:t xml:space="preserve">serán, </w:t>
      </w:r>
      <w:r w:rsidRPr="00A871AA">
        <w:rPr>
          <w:rFonts w:ascii="Arial" w:hAnsi="Arial" w:cs="Arial"/>
          <w:color w:val="000000" w:themeColor="text1"/>
          <w:sz w:val="24"/>
          <w:szCs w:val="24"/>
        </w:rPr>
        <w:t>necesariamente reformatorias de este Código, ya por modificar sus disposiciones, ya por agregarle otras nuevas, y se denominarán ordenanzas metropolitanas;</w:t>
      </w:r>
    </w:p>
    <w:p w:rsidR="00FA1EEA" w:rsidRPr="00A871AA" w:rsidRDefault="00692E42" w:rsidP="005851C9">
      <w:pPr>
        <w:pStyle w:val="Sinespaciado"/>
        <w:spacing w:line="276" w:lineRule="auto"/>
        <w:ind w:left="705" w:hanging="705"/>
        <w:jc w:val="both"/>
        <w:rPr>
          <w:rFonts w:ascii="Arial" w:hAnsi="Arial" w:cs="Arial"/>
          <w:bCs/>
          <w:color w:val="000000" w:themeColor="text1"/>
          <w:sz w:val="24"/>
          <w:szCs w:val="24"/>
        </w:rPr>
      </w:pPr>
      <w:r w:rsidRPr="00A871AA">
        <w:rPr>
          <w:rFonts w:ascii="Arial" w:hAnsi="Arial" w:cs="Arial"/>
          <w:b/>
          <w:bCs/>
          <w:color w:val="000000" w:themeColor="text1"/>
          <w:sz w:val="24"/>
          <w:szCs w:val="24"/>
        </w:rPr>
        <w:t>Que,</w:t>
      </w:r>
      <w:r w:rsidRPr="00A871AA">
        <w:rPr>
          <w:rFonts w:ascii="Arial" w:hAnsi="Arial" w:cs="Arial"/>
          <w:b/>
          <w:bCs/>
          <w:color w:val="000000" w:themeColor="text1"/>
          <w:sz w:val="24"/>
          <w:szCs w:val="24"/>
        </w:rPr>
        <w:tab/>
      </w:r>
      <w:r w:rsidRPr="00A871AA">
        <w:rPr>
          <w:rFonts w:ascii="Arial" w:hAnsi="Arial" w:cs="Arial"/>
          <w:bCs/>
          <w:color w:val="000000" w:themeColor="text1"/>
          <w:sz w:val="24"/>
          <w:szCs w:val="24"/>
        </w:rPr>
        <w:t xml:space="preserve">el libro IV.7., </w:t>
      </w:r>
      <w:r w:rsidR="00FA1EEA" w:rsidRPr="00A871AA">
        <w:rPr>
          <w:rFonts w:ascii="Arial" w:hAnsi="Arial" w:cs="Arial"/>
          <w:bCs/>
          <w:color w:val="000000" w:themeColor="text1"/>
          <w:sz w:val="24"/>
          <w:szCs w:val="24"/>
        </w:rPr>
        <w:t>T</w:t>
      </w:r>
      <w:r w:rsidRPr="00A871AA">
        <w:rPr>
          <w:rFonts w:ascii="Arial" w:hAnsi="Arial" w:cs="Arial"/>
          <w:bCs/>
          <w:color w:val="000000" w:themeColor="text1"/>
          <w:sz w:val="24"/>
          <w:szCs w:val="24"/>
        </w:rPr>
        <w:t xml:space="preserve">ítulo II </w:t>
      </w:r>
      <w:r w:rsidR="00FA1EEA" w:rsidRPr="00A871AA">
        <w:rPr>
          <w:rFonts w:ascii="Arial" w:hAnsi="Arial" w:cs="Arial"/>
          <w:bCs/>
          <w:color w:val="000000" w:themeColor="text1"/>
          <w:sz w:val="24"/>
          <w:szCs w:val="24"/>
        </w:rPr>
        <w:t>del Código Municipal</w:t>
      </w:r>
      <w:r w:rsidRPr="00A871AA">
        <w:rPr>
          <w:rFonts w:ascii="Arial" w:hAnsi="Arial" w:cs="Arial"/>
          <w:bCs/>
          <w:color w:val="000000" w:themeColor="text1"/>
          <w:sz w:val="24"/>
          <w:szCs w:val="24"/>
        </w:rPr>
        <w:t xml:space="preserve">, establece los procesos y procedimientos para la regularización integral de los asentamientos humanos de hecho y consolidados, así como su declaratoria de interés social, para aquellos </w:t>
      </w:r>
      <w:r w:rsidRPr="00A871AA">
        <w:rPr>
          <w:rFonts w:ascii="Arial" w:hAnsi="Arial" w:cs="Arial"/>
          <w:bCs/>
          <w:color w:val="000000" w:themeColor="text1"/>
          <w:sz w:val="24"/>
          <w:szCs w:val="24"/>
        </w:rPr>
        <w:lastRenderedPageBreak/>
        <w:t>asentamientos que cumplen las condiciones socioeconómicas, legales y físicas establecidas para el efecto;</w:t>
      </w:r>
    </w:p>
    <w:p w:rsidR="00FA1EEA" w:rsidRPr="00A871AA" w:rsidRDefault="00FA1EEA" w:rsidP="005851C9">
      <w:pPr>
        <w:pStyle w:val="Sinespaciado"/>
        <w:spacing w:line="276" w:lineRule="auto"/>
        <w:ind w:left="705" w:hanging="705"/>
        <w:jc w:val="both"/>
        <w:rPr>
          <w:rFonts w:ascii="Arial" w:hAnsi="Arial" w:cs="Arial"/>
          <w:b/>
          <w:color w:val="000000" w:themeColor="text1"/>
          <w:sz w:val="24"/>
          <w:szCs w:val="24"/>
        </w:rPr>
      </w:pPr>
    </w:p>
    <w:p w:rsidR="005851C9" w:rsidRPr="00A871AA" w:rsidRDefault="00750D51" w:rsidP="005851C9">
      <w:pPr>
        <w:pStyle w:val="Sinespaciado"/>
        <w:spacing w:line="276" w:lineRule="auto"/>
        <w:ind w:left="705" w:hanging="705"/>
        <w:jc w:val="both"/>
        <w:rPr>
          <w:rFonts w:ascii="Arial" w:hAnsi="Arial" w:cs="Arial"/>
          <w:i/>
          <w:color w:val="000000" w:themeColor="text1"/>
          <w:sz w:val="24"/>
          <w:szCs w:val="24"/>
        </w:rPr>
      </w:pPr>
      <w:r w:rsidRPr="00A871AA">
        <w:rPr>
          <w:rFonts w:ascii="Arial" w:hAnsi="Arial" w:cs="Arial"/>
          <w:b/>
          <w:color w:val="000000" w:themeColor="text1"/>
          <w:sz w:val="24"/>
          <w:szCs w:val="24"/>
        </w:rPr>
        <w:t xml:space="preserve">Que, </w:t>
      </w:r>
      <w:r w:rsidRPr="00A871AA">
        <w:rPr>
          <w:rFonts w:ascii="Arial" w:hAnsi="Arial" w:cs="Arial"/>
          <w:b/>
          <w:color w:val="000000" w:themeColor="text1"/>
          <w:sz w:val="24"/>
          <w:szCs w:val="24"/>
        </w:rPr>
        <w:tab/>
      </w:r>
      <w:r w:rsidRPr="00A871AA">
        <w:rPr>
          <w:rFonts w:ascii="Arial" w:hAnsi="Arial" w:cs="Arial"/>
          <w:color w:val="000000" w:themeColor="text1"/>
          <w:sz w:val="24"/>
          <w:szCs w:val="24"/>
        </w:rPr>
        <w:t>el proceso integral de regularización de asentamientos humanos de hecho y consolidados, tiene tres etapas, siendo una de ellas, el “Desarrollo de infraestructura” según el numeral 3 del artículo IV.7.30 del Código Municipal que lo define como la “</w:t>
      </w:r>
      <w:r w:rsidRPr="00A871AA">
        <w:rPr>
          <w:rFonts w:ascii="Arial" w:hAnsi="Arial" w:cs="Arial"/>
          <w:i/>
          <w:color w:val="000000" w:themeColor="text1"/>
          <w:sz w:val="24"/>
          <w:szCs w:val="24"/>
        </w:rPr>
        <w:t>etapa de intervención tendiente a dotar de obras de infraestructura al asentamientos regularizado mediante gestión municipal o pública, gestión director de los propietarios o cogestión, de acuerdo a sus competencias.”;</w:t>
      </w:r>
    </w:p>
    <w:p w:rsidR="005851C9" w:rsidRPr="00A871AA" w:rsidRDefault="005851C9" w:rsidP="005851C9">
      <w:pPr>
        <w:pStyle w:val="Sinespaciado"/>
        <w:spacing w:line="276" w:lineRule="auto"/>
        <w:ind w:left="705" w:hanging="705"/>
        <w:jc w:val="both"/>
        <w:rPr>
          <w:rFonts w:ascii="Arial" w:hAnsi="Arial" w:cs="Arial"/>
          <w:b/>
          <w:color w:val="000000" w:themeColor="text1"/>
          <w:sz w:val="24"/>
          <w:szCs w:val="24"/>
        </w:rPr>
      </w:pPr>
    </w:p>
    <w:p w:rsidR="005851C9" w:rsidRPr="00A871AA" w:rsidRDefault="00646027" w:rsidP="005851C9">
      <w:pPr>
        <w:pStyle w:val="Sinespaciado"/>
        <w:spacing w:line="276" w:lineRule="auto"/>
        <w:ind w:left="705" w:hanging="705"/>
        <w:jc w:val="both"/>
        <w:rPr>
          <w:rFonts w:ascii="Arial" w:hAnsi="Arial" w:cs="Arial"/>
          <w:color w:val="000000" w:themeColor="text1"/>
          <w:sz w:val="24"/>
          <w:szCs w:val="24"/>
        </w:rPr>
      </w:pPr>
      <w:r w:rsidRPr="00A871AA">
        <w:rPr>
          <w:rFonts w:ascii="Arial" w:hAnsi="Arial" w:cs="Arial"/>
          <w:b/>
          <w:color w:val="000000" w:themeColor="text1"/>
          <w:sz w:val="24"/>
          <w:szCs w:val="24"/>
        </w:rPr>
        <w:t xml:space="preserve">Que, </w:t>
      </w:r>
      <w:r w:rsidRPr="00A871AA">
        <w:rPr>
          <w:rFonts w:ascii="Arial" w:hAnsi="Arial" w:cs="Arial"/>
          <w:b/>
          <w:color w:val="000000" w:themeColor="text1"/>
          <w:sz w:val="24"/>
          <w:szCs w:val="24"/>
        </w:rPr>
        <w:tab/>
      </w:r>
      <w:r w:rsidRPr="00A871AA">
        <w:rPr>
          <w:rFonts w:ascii="Arial" w:hAnsi="Arial" w:cs="Arial"/>
          <w:color w:val="000000" w:themeColor="text1"/>
          <w:sz w:val="24"/>
          <w:szCs w:val="24"/>
        </w:rPr>
        <w:t>de acuerdo con el artículo IV.7.34 del Código Municipal</w:t>
      </w:r>
      <w:r w:rsidR="001908E6" w:rsidRPr="00A871AA">
        <w:rPr>
          <w:rFonts w:ascii="Arial" w:hAnsi="Arial" w:cs="Arial"/>
          <w:color w:val="000000" w:themeColor="text1"/>
          <w:sz w:val="24"/>
          <w:szCs w:val="24"/>
        </w:rPr>
        <w:t>,</w:t>
      </w:r>
      <w:r w:rsidRPr="00A871AA">
        <w:rPr>
          <w:rFonts w:ascii="Arial" w:hAnsi="Arial" w:cs="Arial"/>
          <w:color w:val="000000" w:themeColor="text1"/>
          <w:sz w:val="24"/>
          <w:szCs w:val="24"/>
        </w:rPr>
        <w:t xml:space="preserve"> las Administ</w:t>
      </w:r>
      <w:r w:rsidR="001908E6" w:rsidRPr="00A871AA">
        <w:rPr>
          <w:rFonts w:ascii="Arial" w:hAnsi="Arial" w:cs="Arial"/>
          <w:color w:val="000000" w:themeColor="text1"/>
          <w:sz w:val="24"/>
          <w:szCs w:val="24"/>
        </w:rPr>
        <w:t>raciones Zonales están facultada</w:t>
      </w:r>
      <w:r w:rsidRPr="00A871AA">
        <w:rPr>
          <w:rFonts w:ascii="Arial" w:hAnsi="Arial" w:cs="Arial"/>
          <w:color w:val="000000" w:themeColor="text1"/>
          <w:sz w:val="24"/>
          <w:szCs w:val="24"/>
        </w:rPr>
        <w:t>s para ampliar motivadamente los plazos de ejecución de obras de infraestructura establecidos en las ordenanzas de regularización;</w:t>
      </w:r>
    </w:p>
    <w:p w:rsidR="005851C9" w:rsidRPr="00A871AA" w:rsidRDefault="005851C9" w:rsidP="005851C9">
      <w:pPr>
        <w:pStyle w:val="Sinespaciado"/>
        <w:spacing w:line="276" w:lineRule="auto"/>
        <w:ind w:left="705" w:hanging="705"/>
        <w:jc w:val="both"/>
        <w:rPr>
          <w:rFonts w:ascii="Arial" w:hAnsi="Arial" w:cs="Arial"/>
          <w:b/>
          <w:color w:val="000000" w:themeColor="text1"/>
          <w:sz w:val="24"/>
          <w:szCs w:val="24"/>
        </w:rPr>
      </w:pPr>
    </w:p>
    <w:p w:rsidR="005851C9" w:rsidRPr="00A871AA" w:rsidRDefault="00AD72E2" w:rsidP="005851C9">
      <w:pPr>
        <w:pStyle w:val="Sinespaciado"/>
        <w:spacing w:line="276" w:lineRule="auto"/>
        <w:ind w:left="705" w:hanging="705"/>
        <w:jc w:val="both"/>
        <w:rPr>
          <w:rFonts w:ascii="Arial" w:hAnsi="Arial" w:cs="Arial"/>
          <w:color w:val="000000" w:themeColor="text1"/>
          <w:sz w:val="24"/>
          <w:szCs w:val="24"/>
        </w:rPr>
      </w:pPr>
      <w:r w:rsidRPr="00A871AA">
        <w:rPr>
          <w:rFonts w:ascii="Arial" w:hAnsi="Arial" w:cs="Arial"/>
          <w:b/>
          <w:color w:val="000000" w:themeColor="text1"/>
          <w:sz w:val="24"/>
          <w:szCs w:val="24"/>
        </w:rPr>
        <w:t>Que</w:t>
      </w:r>
      <w:r w:rsidRPr="00A871AA">
        <w:rPr>
          <w:rFonts w:ascii="Arial" w:hAnsi="Arial" w:cs="Arial"/>
          <w:color w:val="000000" w:themeColor="text1"/>
          <w:sz w:val="24"/>
          <w:szCs w:val="24"/>
        </w:rPr>
        <w:t>,</w:t>
      </w:r>
      <w:r w:rsidRPr="00A871AA">
        <w:rPr>
          <w:rFonts w:ascii="Arial" w:hAnsi="Arial" w:cs="Arial"/>
          <w:color w:val="000000" w:themeColor="text1"/>
          <w:sz w:val="24"/>
          <w:szCs w:val="24"/>
        </w:rPr>
        <w:tab/>
        <w:t xml:space="preserve">el artículo IV.7.63 del Código Municipal reconoce que es obligaciones de los beneficiarios, cumplir con los plazos y condiciones determinadas en la ordenanza de regularización correspondiente, cuando haya finalizado el proceso de regularización; </w:t>
      </w:r>
    </w:p>
    <w:p w:rsidR="00AD72E2" w:rsidRPr="00A871AA" w:rsidRDefault="00AD72E2" w:rsidP="005851C9">
      <w:pPr>
        <w:pStyle w:val="Sinespaciado"/>
        <w:spacing w:before="240" w:line="276" w:lineRule="auto"/>
        <w:ind w:left="705" w:hanging="705"/>
        <w:jc w:val="both"/>
        <w:rPr>
          <w:rFonts w:ascii="Arial" w:hAnsi="Arial" w:cs="Arial"/>
          <w:bCs/>
          <w:color w:val="000000" w:themeColor="text1"/>
          <w:sz w:val="24"/>
          <w:szCs w:val="24"/>
        </w:rPr>
      </w:pPr>
      <w:r w:rsidRPr="00A871AA">
        <w:rPr>
          <w:rFonts w:ascii="Arial" w:hAnsi="Arial" w:cs="Arial"/>
          <w:b/>
          <w:color w:val="000000" w:themeColor="text1"/>
          <w:sz w:val="24"/>
          <w:szCs w:val="24"/>
        </w:rPr>
        <w:t xml:space="preserve">Que, </w:t>
      </w:r>
      <w:r w:rsidRPr="00A871AA">
        <w:rPr>
          <w:rFonts w:ascii="Arial" w:hAnsi="Arial" w:cs="Arial"/>
          <w:b/>
          <w:color w:val="000000" w:themeColor="text1"/>
          <w:sz w:val="24"/>
          <w:szCs w:val="24"/>
        </w:rPr>
        <w:tab/>
      </w:r>
      <w:r w:rsidRPr="00A871AA">
        <w:rPr>
          <w:rFonts w:ascii="Arial" w:hAnsi="Arial" w:cs="Arial"/>
          <w:color w:val="000000" w:themeColor="text1"/>
          <w:sz w:val="24"/>
          <w:szCs w:val="24"/>
        </w:rPr>
        <w:t xml:space="preserve">para los asentamientos humanos ubicados en parroquias rurales, el artículo IV.7.66 del Código Municipal, </w:t>
      </w:r>
      <w:r w:rsidR="00151153">
        <w:rPr>
          <w:rFonts w:ascii="Arial" w:hAnsi="Arial" w:cs="Arial"/>
          <w:color w:val="000000" w:themeColor="text1"/>
          <w:sz w:val="24"/>
          <w:szCs w:val="24"/>
        </w:rPr>
        <w:t>ordena</w:t>
      </w:r>
      <w:r w:rsidRPr="00A871AA">
        <w:rPr>
          <w:rFonts w:ascii="Arial" w:hAnsi="Arial" w:cs="Arial"/>
          <w:color w:val="000000" w:themeColor="text1"/>
          <w:sz w:val="24"/>
          <w:szCs w:val="24"/>
        </w:rPr>
        <w:t xml:space="preserve"> que se </w:t>
      </w:r>
      <w:r w:rsidRPr="00A871AA">
        <w:rPr>
          <w:rFonts w:ascii="Arial" w:hAnsi="Arial" w:cs="Arial"/>
          <w:i/>
          <w:color w:val="000000" w:themeColor="text1"/>
          <w:sz w:val="24"/>
          <w:szCs w:val="24"/>
        </w:rPr>
        <w:t>“planificarán y ejecutarán las redes de infraestructura básica; agua potable, alcantarillado, energía eléctrica y vialidad en función de los diferentes usos y actividades. En el centro poblado las obras se realizarán de forma regular, acorde a lo establecido por la norma técnica de arquitectura y urbanismo del Distrito Metropolitano de Quito; en el área periférica rural, según la densidad poblacional, las obras de infraestructura básica se planificarán y ejecutarán, observando las modalidades de gestión establecidas en el artículo IV.7.72, sobre el desarrollo de servicios e infraestructura, del presente Título.”;</w:t>
      </w:r>
    </w:p>
    <w:p w:rsidR="002770DD" w:rsidRPr="00A871AA" w:rsidRDefault="004E45C5" w:rsidP="005851C9">
      <w:pPr>
        <w:spacing w:before="240"/>
        <w:ind w:left="705" w:hanging="705"/>
        <w:jc w:val="both"/>
        <w:rPr>
          <w:rFonts w:ascii="Arial" w:hAnsi="Arial" w:cs="Arial"/>
          <w:i/>
          <w:color w:val="000000" w:themeColor="text1"/>
          <w:sz w:val="24"/>
          <w:szCs w:val="24"/>
        </w:rPr>
      </w:pPr>
      <w:r w:rsidRPr="00A871AA">
        <w:rPr>
          <w:rFonts w:ascii="Arial" w:hAnsi="Arial" w:cs="Arial"/>
          <w:b/>
          <w:color w:val="000000" w:themeColor="text1"/>
          <w:sz w:val="24"/>
          <w:szCs w:val="24"/>
        </w:rPr>
        <w:t>Que</w:t>
      </w:r>
      <w:r w:rsidRPr="00A871AA">
        <w:rPr>
          <w:rFonts w:ascii="Arial" w:hAnsi="Arial" w:cs="Arial"/>
          <w:color w:val="000000" w:themeColor="text1"/>
          <w:sz w:val="24"/>
          <w:szCs w:val="24"/>
        </w:rPr>
        <w:t>,</w:t>
      </w:r>
      <w:r w:rsidRPr="00A871AA">
        <w:rPr>
          <w:rFonts w:ascii="Arial" w:hAnsi="Arial" w:cs="Arial"/>
          <w:color w:val="000000" w:themeColor="text1"/>
          <w:sz w:val="24"/>
          <w:szCs w:val="24"/>
        </w:rPr>
        <w:tab/>
      </w:r>
      <w:r w:rsidR="00AD72E2" w:rsidRPr="00A871AA">
        <w:rPr>
          <w:rFonts w:ascii="Arial" w:hAnsi="Arial" w:cs="Arial"/>
          <w:color w:val="000000" w:themeColor="text1"/>
          <w:sz w:val="24"/>
          <w:szCs w:val="24"/>
        </w:rPr>
        <w:t xml:space="preserve">el artículo IV.7.72 del Código Municipal </w:t>
      </w:r>
      <w:r w:rsidR="001908E6" w:rsidRPr="00A871AA">
        <w:rPr>
          <w:rFonts w:ascii="Arial" w:hAnsi="Arial" w:cs="Arial"/>
          <w:color w:val="000000" w:themeColor="text1"/>
          <w:sz w:val="24"/>
          <w:szCs w:val="24"/>
        </w:rPr>
        <w:t>con relación a la e</w:t>
      </w:r>
      <w:r w:rsidR="00AD72E2" w:rsidRPr="00A871AA">
        <w:rPr>
          <w:rFonts w:ascii="Arial" w:hAnsi="Arial" w:cs="Arial"/>
          <w:color w:val="000000" w:themeColor="text1"/>
          <w:sz w:val="24"/>
          <w:szCs w:val="24"/>
        </w:rPr>
        <w:t>jecución de las obras de infraestructura en los asentamientos humanos de hecho y consolidados,</w:t>
      </w:r>
      <w:r w:rsidR="00AD72E2" w:rsidRPr="00A871AA">
        <w:rPr>
          <w:rFonts w:ascii="Arial" w:hAnsi="Arial" w:cs="Arial"/>
          <w:i/>
          <w:color w:val="000000" w:themeColor="text1"/>
          <w:sz w:val="24"/>
          <w:szCs w:val="24"/>
        </w:rPr>
        <w:t xml:space="preserve"> </w:t>
      </w:r>
      <w:r w:rsidR="001908E6" w:rsidRPr="00A871AA">
        <w:rPr>
          <w:rFonts w:ascii="Arial" w:hAnsi="Arial" w:cs="Arial"/>
          <w:color w:val="000000" w:themeColor="text1"/>
          <w:sz w:val="24"/>
          <w:szCs w:val="24"/>
        </w:rPr>
        <w:t>dispone que</w:t>
      </w:r>
      <w:r w:rsidR="001908E6" w:rsidRPr="00A871AA">
        <w:rPr>
          <w:rFonts w:ascii="Arial" w:hAnsi="Arial" w:cs="Arial"/>
          <w:i/>
          <w:color w:val="000000" w:themeColor="text1"/>
          <w:sz w:val="24"/>
          <w:szCs w:val="24"/>
        </w:rPr>
        <w:t xml:space="preserve"> “</w:t>
      </w:r>
      <w:r w:rsidR="00AD72E2" w:rsidRPr="00A871AA">
        <w:rPr>
          <w:rFonts w:ascii="Arial" w:hAnsi="Arial" w:cs="Arial"/>
          <w:i/>
          <w:color w:val="000000" w:themeColor="text1"/>
          <w:sz w:val="24"/>
          <w:szCs w:val="24"/>
        </w:rPr>
        <w:t xml:space="preserve">se realizarán en el plazo y condiciones determinados en su propia ordenanza de regularización, sin embargo su plazo de ejecución no será mayor </w:t>
      </w:r>
      <w:r w:rsidR="00AD72E2" w:rsidRPr="00A871AA">
        <w:rPr>
          <w:rFonts w:ascii="Arial" w:hAnsi="Arial" w:cs="Arial"/>
          <w:i/>
          <w:color w:val="000000" w:themeColor="text1"/>
          <w:sz w:val="24"/>
          <w:szCs w:val="24"/>
        </w:rPr>
        <w:lastRenderedPageBreak/>
        <w:t>a cinco años, pudiendo este plazo prorrogarse máximo por un período igual. El Municipio Metropolitano, por disposición de la ley y como parte del proceso de regularización realizará la construcción de los sistemas públicos de soporte necesarios en las zonas objeto del proceso de regularización, en particular respecto del servicio de agua segura, saneamiento adecuado y gestión integral de desechos. Todas las obras de infraestructura podrán ser ejecutadas mediante gestión individual o concurrente, (…)”;</w:t>
      </w:r>
    </w:p>
    <w:p w:rsidR="00A92966" w:rsidRPr="00A871AA" w:rsidRDefault="00A92966" w:rsidP="005851C9">
      <w:pPr>
        <w:ind w:left="705" w:hanging="705"/>
        <w:jc w:val="both"/>
        <w:rPr>
          <w:rFonts w:ascii="Arial" w:hAnsi="Arial" w:cs="Arial"/>
          <w:color w:val="000000" w:themeColor="text1"/>
          <w:sz w:val="24"/>
          <w:szCs w:val="24"/>
        </w:rPr>
      </w:pPr>
      <w:r w:rsidRPr="00A871AA">
        <w:rPr>
          <w:rFonts w:ascii="Arial" w:hAnsi="Arial" w:cs="Arial"/>
          <w:b/>
          <w:color w:val="000000" w:themeColor="text1"/>
          <w:sz w:val="24"/>
          <w:szCs w:val="24"/>
        </w:rPr>
        <w:t xml:space="preserve">Que, </w:t>
      </w:r>
      <w:r w:rsidRPr="00A871AA">
        <w:rPr>
          <w:rFonts w:ascii="Arial" w:hAnsi="Arial" w:cs="Arial"/>
          <w:b/>
          <w:color w:val="000000" w:themeColor="text1"/>
          <w:sz w:val="24"/>
          <w:szCs w:val="24"/>
        </w:rPr>
        <w:tab/>
      </w:r>
      <w:r w:rsidRPr="00A871AA">
        <w:rPr>
          <w:rFonts w:ascii="Arial" w:hAnsi="Arial" w:cs="Arial"/>
          <w:color w:val="000000" w:themeColor="text1"/>
          <w:sz w:val="24"/>
          <w:szCs w:val="24"/>
        </w:rPr>
        <w:t>el 30 de enero de 2020, el Comité de Emergencia de la Organización Mundial de la Salud (OMS), declaró la emergencia de salud pública de interés internacional. La declaración se emitió con el objeto de precautelar la salud pública internacional y aunar esfuerzos por controlar el brote;</w:t>
      </w:r>
    </w:p>
    <w:p w:rsidR="00A92966" w:rsidRPr="00A871AA" w:rsidRDefault="00A92966" w:rsidP="005851C9">
      <w:pPr>
        <w:ind w:left="705" w:hanging="705"/>
        <w:jc w:val="both"/>
        <w:rPr>
          <w:rFonts w:ascii="Arial" w:hAnsi="Arial" w:cs="Arial"/>
          <w:b/>
          <w:color w:val="000000" w:themeColor="text1"/>
          <w:sz w:val="24"/>
          <w:szCs w:val="24"/>
        </w:rPr>
      </w:pPr>
      <w:r w:rsidRPr="00A871AA">
        <w:rPr>
          <w:rFonts w:ascii="Arial" w:hAnsi="Arial" w:cs="Arial"/>
          <w:b/>
          <w:color w:val="000000" w:themeColor="text1"/>
          <w:sz w:val="24"/>
          <w:szCs w:val="24"/>
        </w:rPr>
        <w:t xml:space="preserve">Que, </w:t>
      </w:r>
      <w:r w:rsidRPr="00A871AA">
        <w:rPr>
          <w:rFonts w:ascii="Arial" w:hAnsi="Arial" w:cs="Arial"/>
          <w:b/>
          <w:color w:val="000000" w:themeColor="text1"/>
          <w:sz w:val="24"/>
          <w:szCs w:val="24"/>
        </w:rPr>
        <w:tab/>
      </w:r>
      <w:r w:rsidRPr="00A871AA">
        <w:rPr>
          <w:rFonts w:ascii="Arial" w:hAnsi="Arial" w:cs="Arial"/>
          <w:color w:val="000000" w:themeColor="text1"/>
          <w:sz w:val="24"/>
          <w:szCs w:val="24"/>
        </w:rPr>
        <w:t>mediante Resolución No. A 020, de 12 de marzo de 2020, el Alcalde del Distrito Metropolitano de Quito, declaró en estado de emergencia grave a todo el territorio del Distrito Metropolitano de Quito</w:t>
      </w:r>
      <w:r w:rsidR="007D7D36" w:rsidRPr="00A871AA">
        <w:rPr>
          <w:rFonts w:ascii="Arial" w:hAnsi="Arial" w:cs="Arial"/>
          <w:color w:val="000000" w:themeColor="text1"/>
          <w:sz w:val="24"/>
          <w:szCs w:val="24"/>
        </w:rPr>
        <w:t>, la misma que rigió desde esa fecha</w:t>
      </w:r>
      <w:r w:rsidRPr="00A871AA">
        <w:rPr>
          <w:rFonts w:ascii="Arial" w:hAnsi="Arial" w:cs="Arial"/>
          <w:color w:val="000000" w:themeColor="text1"/>
          <w:sz w:val="24"/>
          <w:szCs w:val="24"/>
        </w:rPr>
        <w:t>;</w:t>
      </w:r>
    </w:p>
    <w:p w:rsidR="00A92966" w:rsidRPr="00A871AA" w:rsidRDefault="00A92966" w:rsidP="005851C9">
      <w:pPr>
        <w:ind w:left="705" w:hanging="705"/>
        <w:jc w:val="both"/>
        <w:rPr>
          <w:rFonts w:ascii="Arial" w:hAnsi="Arial" w:cs="Arial"/>
          <w:color w:val="000000" w:themeColor="text1"/>
          <w:sz w:val="24"/>
          <w:szCs w:val="24"/>
        </w:rPr>
      </w:pPr>
      <w:r w:rsidRPr="00A871AA">
        <w:rPr>
          <w:rFonts w:ascii="Arial" w:hAnsi="Arial" w:cs="Arial"/>
          <w:b/>
          <w:color w:val="000000" w:themeColor="text1"/>
          <w:sz w:val="24"/>
          <w:szCs w:val="24"/>
        </w:rPr>
        <w:t xml:space="preserve">Que, </w:t>
      </w:r>
      <w:r w:rsidRPr="00A871AA">
        <w:rPr>
          <w:rFonts w:ascii="Arial" w:hAnsi="Arial" w:cs="Arial"/>
          <w:color w:val="000000" w:themeColor="text1"/>
          <w:sz w:val="24"/>
          <w:szCs w:val="24"/>
        </w:rPr>
        <w:t>mediante Decretos Ejecutivos Nros. 1017 de 16 de marzo de 2020, 1052 de 15 de mayo de 2020; y, 1074 de 15 de junio de 2020, el Presidente de la República del Ecuador declaró el “estado de excepción” en todo el territorio nacional a fin de controlar la situación de emergencia sanitaria para garantizar los derechos de las personas en Ecuador y suspendió el ejercicio de los derechos a la libertad de tránsito y a la libertad de asociación y reunión;</w:t>
      </w:r>
    </w:p>
    <w:p w:rsidR="00A92966" w:rsidRPr="00A871AA" w:rsidRDefault="004E45C5" w:rsidP="005851C9">
      <w:pPr>
        <w:pStyle w:val="NormalWeb"/>
        <w:spacing w:line="276" w:lineRule="auto"/>
        <w:ind w:left="705" w:hanging="705"/>
        <w:jc w:val="both"/>
        <w:rPr>
          <w:rFonts w:ascii="Arial" w:eastAsiaTheme="minorHAnsi" w:hAnsi="Arial" w:cs="Arial"/>
          <w:color w:val="000000" w:themeColor="text1"/>
          <w:lang w:val="es-EC"/>
        </w:rPr>
      </w:pPr>
      <w:r w:rsidRPr="00A871AA">
        <w:rPr>
          <w:rFonts w:ascii="Arial" w:hAnsi="Arial" w:cs="Arial"/>
          <w:b/>
          <w:color w:val="000000" w:themeColor="text1"/>
          <w:highlight w:val="cyan"/>
          <w:lang w:val="es-EC"/>
        </w:rPr>
        <w:t xml:space="preserve">Que, </w:t>
      </w:r>
      <w:r w:rsidRPr="00A871AA">
        <w:rPr>
          <w:rFonts w:ascii="Arial" w:hAnsi="Arial" w:cs="Arial"/>
          <w:b/>
          <w:color w:val="000000" w:themeColor="text1"/>
          <w:highlight w:val="cyan"/>
          <w:lang w:val="es-EC"/>
        </w:rPr>
        <w:tab/>
      </w:r>
      <w:r w:rsidR="00A92966" w:rsidRPr="00A871AA">
        <w:rPr>
          <w:rFonts w:ascii="Arial" w:eastAsiaTheme="minorHAnsi" w:hAnsi="Arial" w:cs="Arial"/>
          <w:color w:val="000000" w:themeColor="text1"/>
          <w:highlight w:val="cyan"/>
          <w:lang w:val="es-EC"/>
        </w:rPr>
        <w:t>mediante oficio Nro. GADDMQ-PM-2021-…..-0, de … de ….. de 2021, el Ab. …….., Subprocurador Metropolitano, emitió el informe jurídico sobre el proyecto de ordenanza en referencia, el cual, luego de realizar sus recomendaciones al articulado, concluye: "………………………..";</w:t>
      </w:r>
    </w:p>
    <w:p w:rsidR="00A92966" w:rsidRPr="00A871AA" w:rsidRDefault="00A92966" w:rsidP="005851C9">
      <w:pPr>
        <w:pStyle w:val="NormalWeb"/>
        <w:spacing w:line="276" w:lineRule="auto"/>
        <w:ind w:left="705" w:hanging="705"/>
        <w:jc w:val="both"/>
        <w:rPr>
          <w:rFonts w:ascii="Arial" w:hAnsi="Arial" w:cs="Arial"/>
          <w:color w:val="000000" w:themeColor="text1"/>
          <w:lang w:val="es-EC"/>
        </w:rPr>
      </w:pPr>
      <w:r w:rsidRPr="00A871AA">
        <w:rPr>
          <w:rFonts w:ascii="Arial" w:hAnsi="Arial" w:cs="Arial"/>
          <w:b/>
          <w:color w:val="000000" w:themeColor="text1"/>
          <w:highlight w:val="cyan"/>
          <w:lang w:val="es-EC"/>
        </w:rPr>
        <w:t>Que,</w:t>
      </w:r>
      <w:r w:rsidRPr="00A871AA">
        <w:rPr>
          <w:rFonts w:ascii="Arial" w:hAnsi="Arial" w:cs="Arial"/>
          <w:color w:val="000000" w:themeColor="text1"/>
          <w:highlight w:val="cyan"/>
          <w:lang w:val="es-EC"/>
        </w:rPr>
        <w:t xml:space="preserve"> </w:t>
      </w:r>
      <w:r w:rsidRPr="00A871AA">
        <w:rPr>
          <w:rFonts w:ascii="Arial" w:eastAsiaTheme="minorHAnsi" w:hAnsi="Arial" w:cs="Arial"/>
          <w:color w:val="000000" w:themeColor="text1"/>
          <w:highlight w:val="cyan"/>
          <w:lang w:val="es-EC"/>
        </w:rPr>
        <w:tab/>
        <w:t>mediante oficio Nro. GADDMQ-……., de …. de …</w:t>
      </w:r>
      <w:r w:rsidR="004E6BA5" w:rsidRPr="00A871AA">
        <w:rPr>
          <w:rFonts w:ascii="Arial" w:eastAsiaTheme="minorHAnsi" w:hAnsi="Arial" w:cs="Arial"/>
          <w:color w:val="000000" w:themeColor="text1"/>
          <w:highlight w:val="cyan"/>
          <w:lang w:val="es-EC"/>
        </w:rPr>
        <w:t>. de 202, el Dr. Paúl M</w:t>
      </w:r>
      <w:r w:rsidRPr="00A871AA">
        <w:rPr>
          <w:rFonts w:ascii="Arial" w:eastAsiaTheme="minorHAnsi" w:hAnsi="Arial" w:cs="Arial"/>
          <w:color w:val="000000" w:themeColor="text1"/>
          <w:highlight w:val="cyan"/>
          <w:lang w:val="es-EC"/>
        </w:rPr>
        <w:t>uñoz, Director de la Unidad Especial Regula Tu Barrio, pone en conocimiento de la Comisión de Ordenamiento Territorial el informé técnico con relación a la ordenanza en referencia, indicando su procedencia y concluyendo que: “….”;</w:t>
      </w:r>
    </w:p>
    <w:p w:rsidR="004E6BA5" w:rsidRPr="00A871AA" w:rsidRDefault="004E6BA5" w:rsidP="005851C9">
      <w:pPr>
        <w:pStyle w:val="NormalWeb"/>
        <w:spacing w:line="276" w:lineRule="auto"/>
        <w:ind w:left="705" w:hanging="705"/>
        <w:jc w:val="both"/>
        <w:rPr>
          <w:rFonts w:ascii="Arial" w:hAnsi="Arial" w:cs="Arial"/>
          <w:color w:val="000000" w:themeColor="text1"/>
          <w:lang w:val="es-EC"/>
        </w:rPr>
      </w:pPr>
      <w:r w:rsidRPr="00A871AA">
        <w:rPr>
          <w:rFonts w:ascii="Arial" w:hAnsi="Arial" w:cs="Arial"/>
          <w:b/>
          <w:color w:val="000000" w:themeColor="text1"/>
          <w:highlight w:val="cyan"/>
          <w:lang w:val="es-EC"/>
        </w:rPr>
        <w:t>Que,</w:t>
      </w:r>
      <w:r w:rsidRPr="00A871AA">
        <w:rPr>
          <w:rFonts w:ascii="Arial" w:hAnsi="Arial" w:cs="Arial"/>
          <w:color w:val="000000" w:themeColor="text1"/>
          <w:highlight w:val="cyan"/>
          <w:lang w:val="es-EC"/>
        </w:rPr>
        <w:t xml:space="preserve"> </w:t>
      </w:r>
      <w:r w:rsidRPr="00A871AA">
        <w:rPr>
          <w:rFonts w:ascii="Arial" w:eastAsiaTheme="minorHAnsi" w:hAnsi="Arial" w:cs="Arial"/>
          <w:color w:val="000000" w:themeColor="text1"/>
          <w:highlight w:val="cyan"/>
          <w:lang w:val="es-EC"/>
        </w:rPr>
        <w:tab/>
        <w:t xml:space="preserve">mediante oficios Nros. GADDMQ-……., de …. de …. de 202, la Secretaría General de Coordinación Territorial y Participación Ciudadana, Dra. Ximena </w:t>
      </w:r>
      <w:r w:rsidRPr="00A871AA">
        <w:rPr>
          <w:rFonts w:ascii="Arial" w:eastAsiaTheme="minorHAnsi" w:hAnsi="Arial" w:cs="Arial"/>
          <w:color w:val="000000" w:themeColor="text1"/>
          <w:highlight w:val="cyan"/>
          <w:lang w:val="es-EC"/>
        </w:rPr>
        <w:lastRenderedPageBreak/>
        <w:t>Villafuerte, pone en conocimiento de la Comisión de Ordenamiento Territorial el informé técnico con relación al cumplimiento de plazos de ejecución de obras de infraestructura y civiles por parte de los asentamientos humanos de hecho durante los meses comprendidos entre marzo 2020 hasta la presente fecha, concluyendo que: “….”;</w:t>
      </w:r>
    </w:p>
    <w:p w:rsidR="00BB42C4" w:rsidRPr="00A871AA" w:rsidRDefault="004E1469" w:rsidP="005851C9">
      <w:pPr>
        <w:pStyle w:val="NormalWeb"/>
        <w:spacing w:line="276" w:lineRule="auto"/>
        <w:ind w:left="705" w:hanging="705"/>
        <w:jc w:val="both"/>
        <w:rPr>
          <w:rStyle w:val="hit"/>
          <w:rFonts w:ascii="Arial" w:hAnsi="Arial" w:cs="Arial"/>
          <w:color w:val="000000" w:themeColor="text1"/>
          <w:lang w:val="es-EC"/>
        </w:rPr>
      </w:pPr>
      <w:r w:rsidRPr="00A871AA">
        <w:rPr>
          <w:rFonts w:ascii="Arial" w:hAnsi="Arial" w:cs="Arial"/>
          <w:b/>
          <w:color w:val="000000" w:themeColor="text1"/>
          <w:lang w:val="es-EC"/>
        </w:rPr>
        <w:t xml:space="preserve">Que, </w:t>
      </w:r>
      <w:r w:rsidRPr="00A871AA">
        <w:rPr>
          <w:rFonts w:ascii="Arial" w:hAnsi="Arial" w:cs="Arial"/>
          <w:b/>
          <w:color w:val="000000" w:themeColor="text1"/>
          <w:lang w:val="es-EC"/>
        </w:rPr>
        <w:tab/>
        <w:t xml:space="preserve"> </w:t>
      </w:r>
      <w:r w:rsidRPr="00A871AA">
        <w:rPr>
          <w:rFonts w:ascii="Arial" w:hAnsi="Arial" w:cs="Arial"/>
          <w:color w:val="000000" w:themeColor="text1"/>
          <w:lang w:val="es-EC"/>
        </w:rPr>
        <w:t xml:space="preserve">los copropietarios y socios de los asentamientos humanos de hecho regularizados han manifestado </w:t>
      </w:r>
      <w:r w:rsidR="001908E6" w:rsidRPr="00A871AA">
        <w:rPr>
          <w:rFonts w:ascii="Arial" w:hAnsi="Arial" w:cs="Arial"/>
          <w:color w:val="000000" w:themeColor="text1"/>
          <w:lang w:val="es-EC"/>
        </w:rPr>
        <w:t>su preocupación a</w:t>
      </w:r>
      <w:r w:rsidRPr="00A871AA">
        <w:rPr>
          <w:rFonts w:ascii="Arial" w:hAnsi="Arial" w:cs="Arial"/>
          <w:color w:val="000000" w:themeColor="text1"/>
          <w:lang w:val="es-EC"/>
        </w:rPr>
        <w:t xml:space="preserve"> las Administraciones Zonales </w:t>
      </w:r>
      <w:r w:rsidR="005851C9" w:rsidRPr="00A871AA">
        <w:rPr>
          <w:rFonts w:ascii="Arial" w:hAnsi="Arial" w:cs="Arial"/>
          <w:color w:val="000000" w:themeColor="text1"/>
          <w:lang w:val="es-EC"/>
        </w:rPr>
        <w:t xml:space="preserve">ante su retraso </w:t>
      </w:r>
      <w:r w:rsidR="00151153">
        <w:rPr>
          <w:rFonts w:ascii="Arial" w:hAnsi="Arial" w:cs="Arial"/>
          <w:color w:val="000000" w:themeColor="text1"/>
          <w:lang w:val="es-EC"/>
        </w:rPr>
        <w:t>en el</w:t>
      </w:r>
      <w:r w:rsidR="005851C9" w:rsidRPr="00A871AA">
        <w:rPr>
          <w:rFonts w:ascii="Arial" w:hAnsi="Arial" w:cs="Arial"/>
          <w:color w:val="000000" w:themeColor="text1"/>
          <w:lang w:val="es-EC"/>
        </w:rPr>
        <w:t xml:space="preserve"> c</w:t>
      </w:r>
      <w:r w:rsidRPr="00A871AA">
        <w:rPr>
          <w:rFonts w:ascii="Arial" w:hAnsi="Arial" w:cs="Arial"/>
          <w:color w:val="000000" w:themeColor="text1"/>
          <w:lang w:val="es-EC"/>
        </w:rPr>
        <w:t>umplimiento</w:t>
      </w:r>
      <w:r w:rsidR="005851C9" w:rsidRPr="00A871AA">
        <w:rPr>
          <w:rFonts w:ascii="Arial" w:hAnsi="Arial" w:cs="Arial"/>
          <w:color w:val="000000" w:themeColor="text1"/>
          <w:lang w:val="es-EC"/>
        </w:rPr>
        <w:t xml:space="preserve"> para</w:t>
      </w:r>
      <w:r w:rsidRPr="00A871AA">
        <w:rPr>
          <w:rFonts w:ascii="Arial" w:hAnsi="Arial" w:cs="Arial"/>
          <w:color w:val="000000" w:themeColor="text1"/>
          <w:lang w:val="es-EC"/>
        </w:rPr>
        <w:t xml:space="preserve"> la ejecución de obras de infraestructura y civiles</w:t>
      </w:r>
      <w:r w:rsidR="001908E6" w:rsidRPr="00A871AA">
        <w:rPr>
          <w:rFonts w:ascii="Arial" w:hAnsi="Arial" w:cs="Arial"/>
          <w:color w:val="000000" w:themeColor="text1"/>
          <w:lang w:val="es-EC"/>
        </w:rPr>
        <w:t>,</w:t>
      </w:r>
      <w:r w:rsidRPr="00A871AA">
        <w:rPr>
          <w:rFonts w:ascii="Arial" w:hAnsi="Arial" w:cs="Arial"/>
          <w:color w:val="000000" w:themeColor="text1"/>
          <w:lang w:val="es-EC"/>
        </w:rPr>
        <w:t xml:space="preserve"> </w:t>
      </w:r>
      <w:r w:rsidR="005851C9" w:rsidRPr="00A871AA">
        <w:rPr>
          <w:rFonts w:ascii="Arial" w:hAnsi="Arial" w:cs="Arial"/>
          <w:color w:val="000000" w:themeColor="text1"/>
          <w:lang w:val="es-EC"/>
        </w:rPr>
        <w:t>conforme el plazo l</w:t>
      </w:r>
      <w:r w:rsidR="001908E6" w:rsidRPr="00A871AA">
        <w:rPr>
          <w:rFonts w:ascii="Arial" w:hAnsi="Arial" w:cs="Arial"/>
          <w:color w:val="000000" w:themeColor="text1"/>
          <w:lang w:val="es-EC"/>
        </w:rPr>
        <w:t xml:space="preserve">egalmente </w:t>
      </w:r>
      <w:r w:rsidR="005851C9" w:rsidRPr="00A871AA">
        <w:rPr>
          <w:rFonts w:ascii="Arial" w:hAnsi="Arial" w:cs="Arial"/>
          <w:color w:val="000000" w:themeColor="text1"/>
          <w:lang w:val="es-EC"/>
        </w:rPr>
        <w:t>establecido</w:t>
      </w:r>
      <w:r w:rsidRPr="00A871AA">
        <w:rPr>
          <w:rFonts w:ascii="Arial" w:hAnsi="Arial" w:cs="Arial"/>
          <w:color w:val="000000" w:themeColor="text1"/>
          <w:lang w:val="es-EC"/>
        </w:rPr>
        <w:t xml:space="preserve"> en sus ordenanzas de regularización</w:t>
      </w:r>
      <w:r w:rsidR="001908E6" w:rsidRPr="00A871AA">
        <w:rPr>
          <w:rFonts w:ascii="Arial" w:hAnsi="Arial" w:cs="Arial"/>
          <w:color w:val="000000" w:themeColor="text1"/>
          <w:lang w:val="es-EC"/>
        </w:rPr>
        <w:t>,</w:t>
      </w:r>
      <w:r w:rsidRPr="00A871AA">
        <w:rPr>
          <w:rFonts w:ascii="Arial" w:hAnsi="Arial" w:cs="Arial"/>
          <w:color w:val="000000" w:themeColor="text1"/>
          <w:lang w:val="es-EC"/>
        </w:rPr>
        <w:t xml:space="preserve"> debido a </w:t>
      </w:r>
      <w:r w:rsidR="001908E6" w:rsidRPr="00A871AA">
        <w:rPr>
          <w:rFonts w:ascii="Arial" w:hAnsi="Arial" w:cs="Arial"/>
          <w:color w:val="000000" w:themeColor="text1"/>
          <w:lang w:val="es-EC"/>
        </w:rPr>
        <w:t>las consecuencias</w:t>
      </w:r>
      <w:r w:rsidRPr="00A871AA">
        <w:rPr>
          <w:rFonts w:ascii="Arial" w:hAnsi="Arial" w:cs="Arial"/>
          <w:color w:val="000000" w:themeColor="text1"/>
          <w:lang w:val="es-EC"/>
        </w:rPr>
        <w:t xml:space="preserve"> de la pandemia COVID-19 </w:t>
      </w:r>
      <w:r w:rsidR="00F9587F" w:rsidRPr="00A871AA">
        <w:rPr>
          <w:rFonts w:ascii="Arial" w:hAnsi="Arial" w:cs="Arial"/>
          <w:color w:val="000000" w:themeColor="text1"/>
          <w:lang w:val="es-EC"/>
        </w:rPr>
        <w:t>como</w:t>
      </w:r>
      <w:r w:rsidRPr="00A871AA">
        <w:rPr>
          <w:rFonts w:ascii="Arial" w:hAnsi="Arial" w:cs="Arial"/>
          <w:color w:val="000000" w:themeColor="text1"/>
          <w:lang w:val="es-EC"/>
        </w:rPr>
        <w:t xml:space="preserve"> el confinamiento</w:t>
      </w:r>
      <w:r w:rsidR="004D2F3D" w:rsidRPr="00A871AA">
        <w:rPr>
          <w:rFonts w:ascii="Arial" w:hAnsi="Arial" w:cs="Arial"/>
          <w:color w:val="000000" w:themeColor="text1"/>
          <w:lang w:val="es-EC"/>
        </w:rPr>
        <w:t xml:space="preserve"> y las condiciones actuales económicas y sociales</w:t>
      </w:r>
      <w:r w:rsidR="001908E6" w:rsidRPr="00A871AA">
        <w:rPr>
          <w:rFonts w:ascii="Arial" w:hAnsi="Arial" w:cs="Arial"/>
          <w:color w:val="000000" w:themeColor="text1"/>
          <w:lang w:val="es-EC"/>
        </w:rPr>
        <w:t>, que</w:t>
      </w:r>
      <w:r w:rsidRPr="00A871AA">
        <w:rPr>
          <w:rFonts w:ascii="Arial" w:hAnsi="Arial" w:cs="Arial"/>
          <w:color w:val="000000" w:themeColor="text1"/>
          <w:lang w:val="es-EC"/>
        </w:rPr>
        <w:t xml:space="preserve"> </w:t>
      </w:r>
      <w:r w:rsidR="005851C9" w:rsidRPr="00A871AA">
        <w:rPr>
          <w:rFonts w:ascii="Arial" w:hAnsi="Arial" w:cs="Arial"/>
          <w:color w:val="000000" w:themeColor="text1"/>
          <w:lang w:val="es-EC"/>
        </w:rPr>
        <w:t>no l</w:t>
      </w:r>
      <w:r w:rsidR="00F9587F" w:rsidRPr="00A871AA">
        <w:rPr>
          <w:rFonts w:ascii="Arial" w:hAnsi="Arial" w:cs="Arial"/>
          <w:color w:val="000000" w:themeColor="text1"/>
          <w:lang w:val="es-EC"/>
        </w:rPr>
        <w:t xml:space="preserve">es </w:t>
      </w:r>
      <w:r w:rsidR="005851C9" w:rsidRPr="00A871AA">
        <w:rPr>
          <w:rFonts w:ascii="Arial" w:hAnsi="Arial" w:cs="Arial"/>
          <w:color w:val="000000" w:themeColor="text1"/>
          <w:lang w:val="es-EC"/>
        </w:rPr>
        <w:t>permite</w:t>
      </w:r>
      <w:r w:rsidRPr="00A871AA">
        <w:rPr>
          <w:rFonts w:ascii="Arial" w:hAnsi="Arial" w:cs="Arial"/>
          <w:color w:val="000000" w:themeColor="text1"/>
          <w:lang w:val="es-EC"/>
        </w:rPr>
        <w:t xml:space="preserve"> </w:t>
      </w:r>
      <w:r w:rsidR="001908E6" w:rsidRPr="00A871AA">
        <w:rPr>
          <w:rFonts w:ascii="Arial" w:hAnsi="Arial" w:cs="Arial"/>
          <w:color w:val="000000" w:themeColor="text1"/>
          <w:lang w:val="es-EC"/>
        </w:rPr>
        <w:t xml:space="preserve">continuar </w:t>
      </w:r>
      <w:r w:rsidR="005851C9" w:rsidRPr="00A871AA">
        <w:rPr>
          <w:rFonts w:ascii="Arial" w:hAnsi="Arial" w:cs="Arial"/>
          <w:color w:val="000000" w:themeColor="text1"/>
          <w:lang w:val="es-EC"/>
        </w:rPr>
        <w:t>ejecutándolas o les produjo un retraso</w:t>
      </w:r>
      <w:r w:rsidR="001908E6" w:rsidRPr="00A871AA">
        <w:rPr>
          <w:rFonts w:ascii="Arial" w:hAnsi="Arial" w:cs="Arial"/>
          <w:color w:val="000000" w:themeColor="text1"/>
          <w:lang w:val="es-EC"/>
        </w:rPr>
        <w:t xml:space="preserve">, por lo que muchas de ellas están parcialmente ejecutadas o suspendidas. </w:t>
      </w:r>
      <w:r w:rsidRPr="00A871AA">
        <w:rPr>
          <w:rFonts w:ascii="Arial" w:hAnsi="Arial" w:cs="Arial"/>
          <w:color w:val="000000" w:themeColor="text1"/>
          <w:lang w:val="es-EC"/>
        </w:rPr>
        <w:t xml:space="preserve">Por lo tanto, es necesario, que el Municipio del Distrito Metropolitano de Quito </w:t>
      </w:r>
      <w:r w:rsidR="00BB42C4" w:rsidRPr="00A871AA">
        <w:rPr>
          <w:rStyle w:val="hit"/>
          <w:rFonts w:ascii="Arial" w:hAnsi="Arial" w:cs="Arial"/>
          <w:color w:val="000000" w:themeColor="text1"/>
          <w:lang w:val="es-EC"/>
        </w:rPr>
        <w:t>garantice su</w:t>
      </w:r>
      <w:r w:rsidR="004D2F3D" w:rsidRPr="00A871AA">
        <w:rPr>
          <w:rFonts w:ascii="Arial" w:hAnsi="Arial" w:cs="Arial"/>
          <w:color w:val="000000" w:themeColor="text1"/>
          <w:lang w:val="es-EC"/>
        </w:rPr>
        <w:t xml:space="preserve"> derecho a la vivienda</w:t>
      </w:r>
      <w:r w:rsidR="00BB42C4" w:rsidRPr="00A871AA">
        <w:rPr>
          <w:rFonts w:ascii="Arial" w:hAnsi="Arial" w:cs="Arial"/>
          <w:color w:val="000000" w:themeColor="text1"/>
          <w:lang w:val="es-EC"/>
        </w:rPr>
        <w:t xml:space="preserve"> adecuada y digna, conforme lo prevé la Constitución del Ecuador, con una</w:t>
      </w:r>
      <w:r w:rsidR="005851C9" w:rsidRPr="00A871AA">
        <w:rPr>
          <w:rFonts w:ascii="Arial" w:hAnsi="Arial" w:cs="Arial"/>
          <w:color w:val="000000" w:themeColor="text1"/>
          <w:lang w:val="es-EC"/>
        </w:rPr>
        <w:t xml:space="preserve"> regularización que les permita, </w:t>
      </w:r>
      <w:r w:rsidR="00BB42C4" w:rsidRPr="00A871AA">
        <w:rPr>
          <w:rFonts w:ascii="Arial" w:hAnsi="Arial" w:cs="Arial"/>
          <w:color w:val="000000" w:themeColor="text1"/>
          <w:lang w:val="es-EC"/>
        </w:rPr>
        <w:t>de manera paulatina y dentro de plazos razonables</w:t>
      </w:r>
      <w:r w:rsidR="005851C9" w:rsidRPr="00A871AA">
        <w:rPr>
          <w:rFonts w:ascii="Arial" w:hAnsi="Arial" w:cs="Arial"/>
          <w:color w:val="000000" w:themeColor="text1"/>
          <w:lang w:val="es-EC"/>
        </w:rPr>
        <w:t>, cumplir</w:t>
      </w:r>
      <w:r w:rsidR="00BB42C4" w:rsidRPr="00A871AA">
        <w:rPr>
          <w:rFonts w:ascii="Arial" w:hAnsi="Arial" w:cs="Arial"/>
          <w:color w:val="000000" w:themeColor="text1"/>
          <w:lang w:val="es-EC"/>
        </w:rPr>
        <w:t xml:space="preserve"> sus obligaciones con relación a la ejecución de obras de infraestructura</w:t>
      </w:r>
      <w:r w:rsidR="004D2F3D" w:rsidRPr="00A871AA">
        <w:rPr>
          <w:rFonts w:ascii="Arial" w:hAnsi="Arial" w:cs="Arial"/>
          <w:color w:val="000000" w:themeColor="text1"/>
          <w:lang w:val="es-EC"/>
        </w:rPr>
        <w:t xml:space="preserve"> y civiles</w:t>
      </w:r>
      <w:r w:rsidR="00BB42C4" w:rsidRPr="00A871AA">
        <w:rPr>
          <w:rFonts w:ascii="Arial" w:hAnsi="Arial" w:cs="Arial"/>
          <w:color w:val="000000" w:themeColor="text1"/>
          <w:lang w:val="es-EC"/>
        </w:rPr>
        <w:t xml:space="preserve">; y, </w:t>
      </w:r>
    </w:p>
    <w:p w:rsidR="00F9587F" w:rsidRPr="00A871AA" w:rsidRDefault="00F9587F" w:rsidP="005851C9">
      <w:pPr>
        <w:jc w:val="both"/>
        <w:rPr>
          <w:rFonts w:ascii="Arial" w:hAnsi="Arial" w:cs="Arial"/>
          <w:b/>
          <w:color w:val="000000" w:themeColor="text1"/>
          <w:sz w:val="24"/>
          <w:szCs w:val="24"/>
        </w:rPr>
      </w:pPr>
      <w:r w:rsidRPr="00A871AA">
        <w:rPr>
          <w:rFonts w:ascii="Arial" w:hAnsi="Arial" w:cs="Arial"/>
          <w:b/>
          <w:color w:val="000000" w:themeColor="text1"/>
          <w:sz w:val="24"/>
          <w:szCs w:val="24"/>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rsidR="004E45C5" w:rsidRPr="00A871AA" w:rsidRDefault="004E45C5" w:rsidP="005851C9">
      <w:pPr>
        <w:jc w:val="center"/>
        <w:rPr>
          <w:rFonts w:ascii="Arial" w:hAnsi="Arial" w:cs="Arial"/>
          <w:b/>
          <w:color w:val="000000" w:themeColor="text1"/>
          <w:sz w:val="24"/>
          <w:szCs w:val="24"/>
        </w:rPr>
      </w:pPr>
    </w:p>
    <w:p w:rsidR="002A59BB" w:rsidRPr="00A871AA" w:rsidRDefault="002A59BB" w:rsidP="005851C9">
      <w:pPr>
        <w:jc w:val="center"/>
        <w:rPr>
          <w:rFonts w:ascii="Arial" w:hAnsi="Arial" w:cs="Arial"/>
          <w:b/>
          <w:color w:val="000000" w:themeColor="text1"/>
          <w:sz w:val="24"/>
          <w:szCs w:val="24"/>
        </w:rPr>
      </w:pPr>
      <w:r w:rsidRPr="00A871AA">
        <w:rPr>
          <w:rFonts w:ascii="Arial" w:hAnsi="Arial" w:cs="Arial"/>
          <w:b/>
          <w:color w:val="000000" w:themeColor="text1"/>
          <w:sz w:val="24"/>
          <w:szCs w:val="24"/>
        </w:rPr>
        <w:t>EXPIDE LA SIGUIENTE:</w:t>
      </w:r>
    </w:p>
    <w:p w:rsidR="002A59BB" w:rsidRPr="00A871AA" w:rsidRDefault="002A59BB" w:rsidP="005851C9">
      <w:pPr>
        <w:spacing w:line="240" w:lineRule="auto"/>
        <w:jc w:val="both"/>
        <w:rPr>
          <w:rFonts w:ascii="Arial" w:hAnsi="Arial" w:cs="Arial"/>
          <w:b/>
          <w:color w:val="000000" w:themeColor="text1"/>
          <w:sz w:val="24"/>
          <w:szCs w:val="24"/>
        </w:rPr>
      </w:pPr>
      <w:r w:rsidRPr="00A871AA">
        <w:rPr>
          <w:rFonts w:ascii="Arial" w:hAnsi="Arial" w:cs="Arial"/>
          <w:b/>
          <w:color w:val="000000" w:themeColor="text1"/>
          <w:sz w:val="24"/>
          <w:szCs w:val="24"/>
        </w:rPr>
        <w:t>ORDENANZA METROPOLITANA QUE PRORROGA LOS PLAZOS PARA LA EJECUCIÓN Y ENTREGA DE LAS OBRAS DE INFRAESTRUCTURA Y CIVILES, ESTABLECIDOS EN LAS ORDENANZAS CON LAS CUALES SE APROBARON CADA UNO DE LOS PROCESOS INTEGRALES DE REGULARIZACIÓN DE LOS ASENTAMIENTOS HUMANOS DE HECHO Y CONSOLIDADOS DE INTERÉS SOCIAL, POR EFECTOS DEL CORONAVIRUS SARS-CoV-2, CAUSANTE DE LA ENFERMEDAD DEL COVID-19</w:t>
      </w:r>
    </w:p>
    <w:p w:rsidR="002A59BB" w:rsidRPr="00A871AA" w:rsidRDefault="002A59BB" w:rsidP="005851C9">
      <w:pPr>
        <w:jc w:val="both"/>
        <w:rPr>
          <w:rFonts w:ascii="Arial" w:hAnsi="Arial" w:cs="Arial"/>
          <w:color w:val="000000" w:themeColor="text1"/>
          <w:sz w:val="24"/>
          <w:szCs w:val="24"/>
        </w:rPr>
      </w:pPr>
      <w:r w:rsidRPr="00A871AA">
        <w:rPr>
          <w:rFonts w:ascii="Arial" w:hAnsi="Arial" w:cs="Arial"/>
          <w:b/>
          <w:color w:val="000000" w:themeColor="text1"/>
          <w:sz w:val="24"/>
          <w:szCs w:val="24"/>
        </w:rPr>
        <w:lastRenderedPageBreak/>
        <w:t>Artículo Único.-</w:t>
      </w:r>
      <w:r w:rsidRPr="00A871AA">
        <w:rPr>
          <w:rFonts w:ascii="Arial" w:hAnsi="Arial" w:cs="Arial"/>
          <w:color w:val="000000" w:themeColor="text1"/>
          <w:sz w:val="24"/>
          <w:szCs w:val="24"/>
        </w:rPr>
        <w:t xml:space="preserve"> Para el caso de los asentamientos humanos de hecho y de interés social regularizados que hasta la aprobación de esta ordenanza, por motivo de los efectos del coronavirus SARS-Cov-2, causante de la enfermedad del COVID-19, no pudieron ejecutar y entregar las obras de infraestructura y civiles o han sufrido un retraso en su ejecución, dentro del plazo establecido en cada una de las ordenanzas de regularización de los asentamientos humanos de hecho o en las prórrogas concedidas por las respectivas Administraciones Zonales, se sujetarán a las siguientes reglas de prórroga automática del plazo de ejecución de obras:</w:t>
      </w:r>
    </w:p>
    <w:p w:rsidR="002A59BB" w:rsidRPr="00A871AA" w:rsidRDefault="002A59BB" w:rsidP="005851C9">
      <w:pPr>
        <w:pStyle w:val="Prrafodelista"/>
        <w:numPr>
          <w:ilvl w:val="0"/>
          <w:numId w:val="2"/>
        </w:numPr>
        <w:ind w:left="720"/>
        <w:jc w:val="both"/>
        <w:rPr>
          <w:rFonts w:ascii="Arial" w:hAnsi="Arial" w:cs="Arial"/>
          <w:color w:val="000000" w:themeColor="text1"/>
          <w:sz w:val="24"/>
          <w:szCs w:val="24"/>
        </w:rPr>
      </w:pPr>
      <w:r w:rsidRPr="00A871AA">
        <w:rPr>
          <w:rFonts w:ascii="Arial" w:hAnsi="Arial" w:cs="Arial"/>
          <w:color w:val="000000" w:themeColor="text1"/>
          <w:sz w:val="24"/>
          <w:szCs w:val="24"/>
        </w:rPr>
        <w:t>Si a la fecha de aprobación de esta ordenanza está transcurriendo el plazo original para la ejecución de obras de infraestructura y civiles, determinado en las ordenanzas de aprobación de la regularización de cada uno de los asentamientos humanos de hecho, o está transcurriendo la prórroga concedida por la respectiva Administración Zonal, previa petición de parte; se prorrogará automáticamente el plazo para ejecución y entrega de obras de infraestructura y civiles, por el mismo tiempo contado desde el 12 de marzo de 2020 hasta la sanción de esta ordenanza; sin perjuicio, de que posteriormente los beneficiarios pudieran hacer uso de una o varias prórrogas, a petición de parte, conforme lo establecido en el artículo IV.7.72 del Código Municipal para el Distrito Metropolitano de Quito y de las condiciones determinadas en la ordenanza metropolitana de su regularización. La prórroga empezará a regir desde la sanción de esta ordenanza.</w:t>
      </w:r>
    </w:p>
    <w:p w:rsidR="002A59BB" w:rsidRPr="00A871AA" w:rsidRDefault="002A59BB" w:rsidP="005851C9">
      <w:pPr>
        <w:pStyle w:val="Prrafodelista"/>
        <w:jc w:val="both"/>
        <w:rPr>
          <w:rFonts w:ascii="Arial" w:hAnsi="Arial" w:cs="Arial"/>
          <w:color w:val="000000" w:themeColor="text1"/>
          <w:sz w:val="24"/>
          <w:szCs w:val="24"/>
        </w:rPr>
      </w:pPr>
    </w:p>
    <w:p w:rsidR="002A59BB" w:rsidRPr="00A871AA" w:rsidRDefault="002A59BB" w:rsidP="005851C9">
      <w:pPr>
        <w:pStyle w:val="Prrafodelista"/>
        <w:numPr>
          <w:ilvl w:val="0"/>
          <w:numId w:val="2"/>
        </w:numPr>
        <w:ind w:left="720"/>
        <w:jc w:val="both"/>
        <w:rPr>
          <w:rFonts w:ascii="Arial" w:hAnsi="Arial" w:cs="Arial"/>
          <w:color w:val="000000" w:themeColor="text1"/>
          <w:sz w:val="24"/>
          <w:szCs w:val="24"/>
        </w:rPr>
      </w:pPr>
      <w:r w:rsidRPr="00A871AA">
        <w:rPr>
          <w:rFonts w:ascii="Arial" w:hAnsi="Arial" w:cs="Arial"/>
          <w:color w:val="000000" w:themeColor="text1"/>
          <w:sz w:val="24"/>
          <w:szCs w:val="24"/>
        </w:rPr>
        <w:t xml:space="preserve">Si el plazo original de ejecución de obras de infraestructura y civiles, determinado en la ordenanza de regularización del asentamiento humano de hecho feneció en el periodo comprendido entre el 12 de marzo de 2020 hasta la sanción de esta ordenanza, o, venció la prórroga concedida por la respectiva Administración Zonal en el periodo comprendido entre el 12 de marzo de 2020 hasta la sanción de esta ordenanza, se lo prorrogará por el tiempo que restó para cumplir con el plazo original o el de prórroga concedida, contado a partir del 12 de marzo de 2020; sin perjuicio de que posteriormente los beneficiarios pudieran hacer uso de una o varias prórrogas, a petición de parte, conforme lo establecido en el artículo IV.7.72 del Código Municipal para el Distrito Metropolitano de Quito y de las condiciones determinadas en la ordenanza </w:t>
      </w:r>
      <w:r w:rsidRPr="00A871AA">
        <w:rPr>
          <w:rFonts w:ascii="Arial" w:hAnsi="Arial" w:cs="Arial"/>
          <w:color w:val="000000" w:themeColor="text1"/>
          <w:sz w:val="24"/>
          <w:szCs w:val="24"/>
        </w:rPr>
        <w:lastRenderedPageBreak/>
        <w:t>metropolitana de regularización. La prórroga empezará a regir desde la sanción de esta ordenanza.</w:t>
      </w:r>
    </w:p>
    <w:p w:rsidR="00FE1378" w:rsidRPr="00A871AA" w:rsidRDefault="00FE1378" w:rsidP="00FE1378">
      <w:pPr>
        <w:pStyle w:val="Prrafodelista"/>
        <w:rPr>
          <w:rFonts w:ascii="Arial" w:hAnsi="Arial" w:cs="Arial"/>
          <w:color w:val="000000" w:themeColor="text1"/>
          <w:sz w:val="24"/>
          <w:szCs w:val="24"/>
        </w:rPr>
      </w:pPr>
    </w:p>
    <w:p w:rsidR="002A59BB" w:rsidRPr="00A871AA" w:rsidRDefault="002A59BB" w:rsidP="005851C9">
      <w:pPr>
        <w:pStyle w:val="Prrafodelista"/>
        <w:numPr>
          <w:ilvl w:val="0"/>
          <w:numId w:val="2"/>
        </w:numPr>
        <w:ind w:left="720"/>
        <w:jc w:val="both"/>
        <w:rPr>
          <w:rFonts w:ascii="Arial" w:hAnsi="Arial" w:cs="Arial"/>
          <w:color w:val="000000" w:themeColor="text1"/>
          <w:sz w:val="24"/>
          <w:szCs w:val="24"/>
        </w:rPr>
      </w:pPr>
      <w:r w:rsidRPr="00A871AA">
        <w:rPr>
          <w:rFonts w:ascii="Arial" w:hAnsi="Arial" w:cs="Arial"/>
          <w:color w:val="000000" w:themeColor="text1"/>
          <w:sz w:val="24"/>
          <w:szCs w:val="24"/>
        </w:rPr>
        <w:t>Si antes del 12 de marzo de 2020 venció el plazo original para la ejecución de obras de infraestructura y civiles determinado en las ordenanzas de aprobación de la regularización de cada uno de los asentamientos humanos de hecho, o  a esa fecha venció el plazo de la prórroga concedida por la respectiva Administración Zona</w:t>
      </w:r>
      <w:r w:rsidR="009F0AC3">
        <w:rPr>
          <w:rFonts w:ascii="Arial" w:hAnsi="Arial" w:cs="Arial"/>
          <w:color w:val="000000" w:themeColor="text1"/>
          <w:sz w:val="24"/>
          <w:szCs w:val="24"/>
        </w:rPr>
        <w:t xml:space="preserve">l, las reglas de </w:t>
      </w:r>
      <w:r w:rsidR="006A1458">
        <w:rPr>
          <w:rFonts w:ascii="Arial" w:hAnsi="Arial" w:cs="Arial"/>
          <w:color w:val="000000" w:themeColor="text1"/>
          <w:sz w:val="24"/>
          <w:szCs w:val="24"/>
        </w:rPr>
        <w:t>e</w:t>
      </w:r>
      <w:r w:rsidRPr="00A871AA">
        <w:rPr>
          <w:rFonts w:ascii="Arial" w:hAnsi="Arial" w:cs="Arial"/>
          <w:color w:val="000000" w:themeColor="text1"/>
          <w:sz w:val="24"/>
          <w:szCs w:val="24"/>
        </w:rPr>
        <w:t xml:space="preserve">sta ordenanza no </w:t>
      </w:r>
      <w:r w:rsidR="009F0AC3">
        <w:rPr>
          <w:rFonts w:ascii="Arial" w:hAnsi="Arial" w:cs="Arial"/>
          <w:color w:val="000000" w:themeColor="text1"/>
          <w:sz w:val="24"/>
          <w:szCs w:val="24"/>
        </w:rPr>
        <w:t>aplican.</w:t>
      </w:r>
    </w:p>
    <w:p w:rsidR="002A59BB" w:rsidRPr="00A871AA" w:rsidRDefault="002A59BB" w:rsidP="005851C9">
      <w:pPr>
        <w:pStyle w:val="Prrafodelista"/>
        <w:jc w:val="both"/>
        <w:rPr>
          <w:rFonts w:ascii="Arial" w:hAnsi="Arial" w:cs="Arial"/>
          <w:color w:val="000000" w:themeColor="text1"/>
          <w:sz w:val="24"/>
          <w:szCs w:val="24"/>
        </w:rPr>
      </w:pPr>
    </w:p>
    <w:p w:rsidR="002A59BB" w:rsidRPr="00A871AA" w:rsidRDefault="002A59BB" w:rsidP="005851C9">
      <w:pPr>
        <w:jc w:val="both"/>
        <w:rPr>
          <w:rFonts w:ascii="Arial" w:hAnsi="Arial" w:cs="Arial"/>
          <w:color w:val="000000" w:themeColor="text1"/>
          <w:sz w:val="24"/>
          <w:szCs w:val="24"/>
        </w:rPr>
      </w:pPr>
      <w:r w:rsidRPr="00A871AA">
        <w:rPr>
          <w:rFonts w:ascii="Arial" w:hAnsi="Arial" w:cs="Arial"/>
          <w:b/>
          <w:color w:val="000000" w:themeColor="text1"/>
          <w:sz w:val="24"/>
          <w:szCs w:val="24"/>
        </w:rPr>
        <w:t xml:space="preserve">Disposición General.-  </w:t>
      </w:r>
      <w:r w:rsidR="007D7D36" w:rsidRPr="00A871AA">
        <w:rPr>
          <w:rFonts w:ascii="Arial" w:hAnsi="Arial" w:cs="Arial"/>
          <w:color w:val="000000" w:themeColor="text1"/>
          <w:sz w:val="24"/>
          <w:szCs w:val="24"/>
        </w:rPr>
        <w:t>La</w:t>
      </w:r>
      <w:r w:rsidR="00AD4397" w:rsidRPr="00A871AA">
        <w:rPr>
          <w:rFonts w:ascii="Arial" w:hAnsi="Arial" w:cs="Arial"/>
          <w:color w:val="000000" w:themeColor="text1"/>
          <w:sz w:val="24"/>
          <w:szCs w:val="24"/>
        </w:rPr>
        <w:t xml:space="preserve"> ejecución de las</w:t>
      </w:r>
      <w:r w:rsidR="00111E90" w:rsidRPr="00A871AA">
        <w:rPr>
          <w:rFonts w:ascii="Arial" w:hAnsi="Arial" w:cs="Arial"/>
          <w:color w:val="000000" w:themeColor="text1"/>
          <w:sz w:val="24"/>
          <w:szCs w:val="24"/>
        </w:rPr>
        <w:t xml:space="preserve"> </w:t>
      </w:r>
      <w:r w:rsidRPr="00A871AA">
        <w:rPr>
          <w:rFonts w:ascii="Arial" w:hAnsi="Arial" w:cs="Arial"/>
          <w:color w:val="000000" w:themeColor="text1"/>
          <w:sz w:val="24"/>
          <w:szCs w:val="24"/>
        </w:rPr>
        <w:t xml:space="preserve">obras y/ o medidas de mitigación de riesgos </w:t>
      </w:r>
      <w:r w:rsidR="00AD4397" w:rsidRPr="00A871AA">
        <w:rPr>
          <w:rFonts w:ascii="Arial" w:hAnsi="Arial" w:cs="Arial"/>
          <w:color w:val="000000" w:themeColor="text1"/>
          <w:sz w:val="24"/>
          <w:szCs w:val="24"/>
        </w:rPr>
        <w:t>de</w:t>
      </w:r>
      <w:r w:rsidRPr="00A871AA">
        <w:rPr>
          <w:rFonts w:ascii="Arial" w:hAnsi="Arial" w:cs="Arial"/>
          <w:color w:val="000000" w:themeColor="text1"/>
          <w:sz w:val="24"/>
          <w:szCs w:val="24"/>
        </w:rPr>
        <w:t xml:space="preserve"> los </w:t>
      </w:r>
      <w:r w:rsidR="007D7D36" w:rsidRPr="00A871AA">
        <w:rPr>
          <w:rFonts w:ascii="Arial" w:hAnsi="Arial" w:cs="Arial"/>
          <w:color w:val="000000" w:themeColor="text1"/>
          <w:sz w:val="24"/>
          <w:szCs w:val="24"/>
        </w:rPr>
        <w:t>asentamientos humanos de hecho regularizados</w:t>
      </w:r>
      <w:r w:rsidRPr="00A871AA">
        <w:rPr>
          <w:rFonts w:ascii="Arial" w:hAnsi="Arial" w:cs="Arial"/>
          <w:color w:val="000000" w:themeColor="text1"/>
          <w:sz w:val="24"/>
          <w:szCs w:val="24"/>
        </w:rPr>
        <w:t xml:space="preserve">, se </w:t>
      </w:r>
      <w:r w:rsidR="007D7D36" w:rsidRPr="00A871AA">
        <w:rPr>
          <w:rFonts w:ascii="Arial" w:hAnsi="Arial" w:cs="Arial"/>
          <w:color w:val="000000" w:themeColor="text1"/>
          <w:sz w:val="24"/>
          <w:szCs w:val="24"/>
        </w:rPr>
        <w:t>sujetará</w:t>
      </w:r>
      <w:r w:rsidRPr="00A871AA">
        <w:rPr>
          <w:rFonts w:ascii="Arial" w:hAnsi="Arial" w:cs="Arial"/>
          <w:color w:val="000000" w:themeColor="text1"/>
          <w:sz w:val="24"/>
          <w:szCs w:val="24"/>
        </w:rPr>
        <w:t xml:space="preserve"> a las mismas disposiciones de esta ordenanza. </w:t>
      </w:r>
      <w:r w:rsidRPr="00A871AA">
        <w:rPr>
          <w:rFonts w:ascii="Arial" w:hAnsi="Arial" w:cs="Arial"/>
          <w:b/>
          <w:color w:val="000000" w:themeColor="text1"/>
          <w:sz w:val="24"/>
          <w:szCs w:val="24"/>
        </w:rPr>
        <w:t xml:space="preserve"> </w:t>
      </w:r>
    </w:p>
    <w:p w:rsidR="002A59BB" w:rsidRPr="00A871AA" w:rsidRDefault="002A59BB" w:rsidP="005851C9">
      <w:pPr>
        <w:jc w:val="both"/>
        <w:rPr>
          <w:rFonts w:ascii="Arial" w:hAnsi="Arial" w:cs="Arial"/>
          <w:color w:val="000000" w:themeColor="text1"/>
          <w:sz w:val="24"/>
          <w:szCs w:val="24"/>
        </w:rPr>
      </w:pPr>
      <w:r w:rsidRPr="00A871AA">
        <w:rPr>
          <w:rFonts w:ascii="Arial" w:hAnsi="Arial" w:cs="Arial"/>
          <w:b/>
          <w:color w:val="000000" w:themeColor="text1"/>
          <w:sz w:val="24"/>
          <w:szCs w:val="24"/>
        </w:rPr>
        <w:t xml:space="preserve">Disposición Final.- </w:t>
      </w:r>
      <w:r w:rsidRPr="00A871AA">
        <w:rPr>
          <w:rFonts w:ascii="Arial" w:hAnsi="Arial" w:cs="Arial"/>
          <w:color w:val="000000" w:themeColor="text1"/>
          <w:sz w:val="24"/>
          <w:szCs w:val="24"/>
        </w:rPr>
        <w:t>La presente ordenanza entrará en vigencia a partir de su sanción, sin perjuicio de su publicación en la Gaceta Oficial y el dominio web de la Municipalidad.</w:t>
      </w:r>
    </w:p>
    <w:p w:rsidR="002A59BB" w:rsidRPr="00A871AA" w:rsidRDefault="002A59BB" w:rsidP="005851C9">
      <w:pPr>
        <w:jc w:val="both"/>
        <w:rPr>
          <w:rFonts w:ascii="Arial" w:hAnsi="Arial" w:cs="Arial"/>
          <w:color w:val="000000" w:themeColor="text1"/>
          <w:sz w:val="24"/>
          <w:szCs w:val="24"/>
        </w:rPr>
      </w:pPr>
      <w:r w:rsidRPr="00A871AA">
        <w:rPr>
          <w:rFonts w:ascii="Arial" w:hAnsi="Arial" w:cs="Arial"/>
          <w:color w:val="000000" w:themeColor="text1"/>
          <w:sz w:val="24"/>
          <w:szCs w:val="24"/>
        </w:rPr>
        <w:t>Dada, en la Sala de Sesiones del Concejo Metropolitano de Quito, el … de marzo de 2021.</w:t>
      </w:r>
    </w:p>
    <w:p w:rsidR="006C3694" w:rsidRPr="00A871AA" w:rsidRDefault="006C3694" w:rsidP="005851C9">
      <w:pPr>
        <w:jc w:val="both"/>
        <w:rPr>
          <w:rFonts w:ascii="Arial" w:hAnsi="Arial" w:cs="Arial"/>
          <w:color w:val="000000" w:themeColor="text1"/>
          <w:sz w:val="24"/>
          <w:szCs w:val="24"/>
        </w:rPr>
      </w:pPr>
      <w:bookmarkStart w:id="0" w:name="_GoBack"/>
      <w:bookmarkEnd w:id="0"/>
    </w:p>
    <w:p w:rsidR="005640BD" w:rsidRPr="00A871AA" w:rsidRDefault="00AF21DB" w:rsidP="005851C9">
      <w:pPr>
        <w:rPr>
          <w:rFonts w:ascii="Arial" w:hAnsi="Arial" w:cs="Arial"/>
          <w:b/>
          <w:color w:val="000000" w:themeColor="text1"/>
          <w:sz w:val="24"/>
          <w:szCs w:val="24"/>
        </w:rPr>
      </w:pPr>
      <w:r w:rsidRPr="00A871AA">
        <w:rPr>
          <w:rFonts w:ascii="Arial" w:hAnsi="Arial" w:cs="Arial"/>
          <w:color w:val="000000" w:themeColor="text1"/>
          <w:sz w:val="24"/>
          <w:szCs w:val="24"/>
        </w:rPr>
        <w:t>Dr. Santiago Guarderas Izquierdo</w:t>
      </w:r>
    </w:p>
    <w:p w:rsidR="00AF21DB" w:rsidRPr="00A871AA" w:rsidRDefault="00AF21DB" w:rsidP="005851C9">
      <w:pPr>
        <w:rPr>
          <w:rFonts w:ascii="Arial" w:hAnsi="Arial" w:cs="Arial"/>
          <w:b/>
          <w:color w:val="000000" w:themeColor="text1"/>
          <w:sz w:val="24"/>
          <w:szCs w:val="24"/>
        </w:rPr>
      </w:pPr>
      <w:r w:rsidRPr="00A871AA">
        <w:rPr>
          <w:rFonts w:ascii="Arial" w:hAnsi="Arial" w:cs="Arial"/>
          <w:b/>
          <w:color w:val="000000" w:themeColor="text1"/>
          <w:sz w:val="24"/>
          <w:szCs w:val="24"/>
        </w:rPr>
        <w:t>VICEALCALDE DE QUITO</w:t>
      </w:r>
    </w:p>
    <w:sectPr w:rsidR="00AF21DB" w:rsidRPr="00A871AA" w:rsidSect="004E45C5">
      <w:headerReference w:type="even" r:id="rId8"/>
      <w:headerReference w:type="default" r:id="rId9"/>
      <w:headerReference w:type="firs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054" w:rsidRDefault="00526054" w:rsidP="004E45C5">
      <w:pPr>
        <w:spacing w:after="0" w:line="240" w:lineRule="auto"/>
      </w:pPr>
      <w:r>
        <w:separator/>
      </w:r>
    </w:p>
  </w:endnote>
  <w:endnote w:type="continuationSeparator" w:id="0">
    <w:p w:rsidR="00526054" w:rsidRDefault="00526054" w:rsidP="004E4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054" w:rsidRDefault="00526054" w:rsidP="004E45C5">
      <w:pPr>
        <w:spacing w:after="0" w:line="240" w:lineRule="auto"/>
      </w:pPr>
      <w:r>
        <w:separator/>
      </w:r>
    </w:p>
  </w:footnote>
  <w:footnote w:type="continuationSeparator" w:id="0">
    <w:p w:rsidR="00526054" w:rsidRDefault="00526054" w:rsidP="004E4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C5" w:rsidRDefault="0052605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157058" o:spid="_x0000_s2051" type="#_x0000_t136" style="position:absolute;margin-left:0;margin-top:0;width:295.55pt;height:73.85pt;rotation:315;z-index:-251657216;mso-position-horizontal:center;mso-position-horizontal-relative:margin;mso-position-vertical:center;mso-position-vertical-relative:margin" o:allowincell="f" fillcolor="silver" stroked="f">
          <v:fill opacity=".5"/>
          <v:textpath style="font-family:&quot;Calibri&quot;;font-size:1pt" string="VICEALCALDÍ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C5" w:rsidRDefault="00526054" w:rsidP="00856A4C">
    <w:pPr>
      <w:pStyle w:val="Encabezado"/>
      <w:tabs>
        <w:tab w:val="clear" w:pos="4419"/>
        <w:tab w:val="clear" w:pos="8838"/>
        <w:tab w:val="center" w:pos="468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157059" o:spid="_x0000_s2050" type="#_x0000_t136" style="position:absolute;margin-left:0;margin-top:0;width:279.75pt;height:85.9pt;rotation:315;z-index:-251656192;mso-position-horizontal:center;mso-position-horizontal-relative:margin;mso-position-vertical:center;mso-position-vertical-relative:margin" o:allowincell="f" fillcolor="silver" stroked="f">
          <v:fill opacity=".5"/>
          <v:textpath style="font-family:&quot;Calibri&quot;;font-size:1pt" string="VICEALCALDÍA"/>
          <w10:wrap anchorx="margin" anchory="margin"/>
        </v:shape>
      </w:pict>
    </w:r>
    <w:r w:rsidR="00856A4C">
      <w:tab/>
    </w:r>
    <w:r w:rsidR="00856A4C">
      <w:rPr>
        <w:noProof/>
        <w:lang w:val="es-419" w:eastAsia="es-419"/>
      </w:rPr>
      <w:drawing>
        <wp:inline distT="0" distB="0" distL="0" distR="0" wp14:anchorId="49DDFCA1" wp14:editId="64317637">
          <wp:extent cx="607695" cy="885825"/>
          <wp:effectExtent l="0" t="0" r="1905" b="9525"/>
          <wp:docPr id="2"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a:extLst>
                      <a:ext uri="{28A0092B-C50C-407E-A947-70E740481C1C}">
                        <a14:useLocalDpi xmlns:a14="http://schemas.microsoft.com/office/drawing/2010/main" val="0"/>
                      </a:ext>
                    </a:extLst>
                  </a:blip>
                  <a:stretch>
                    <a:fillRect/>
                  </a:stretch>
                </pic:blipFill>
                <pic:spPr>
                  <a:xfrm>
                    <a:off x="0" y="0"/>
                    <a:ext cx="607695" cy="885825"/>
                  </a:xfrm>
                  <a:prstGeom prst="rect">
                    <a:avLst/>
                  </a:prstGeom>
                </pic:spPr>
              </pic:pic>
            </a:graphicData>
          </a:graphic>
        </wp:inline>
      </w:drawing>
    </w:r>
  </w:p>
  <w:p w:rsidR="00856A4C" w:rsidRDefault="00856A4C" w:rsidP="00856A4C">
    <w:pPr>
      <w:spacing w:after="0" w:line="240" w:lineRule="auto"/>
      <w:contextualSpacing/>
      <w:jc w:val="center"/>
      <w:rPr>
        <w:rFonts w:ascii="Arial" w:hAnsi="Arial" w:cs="Arial"/>
      </w:rPr>
    </w:pPr>
    <w:r>
      <w:rPr>
        <w:rFonts w:ascii="Arial" w:hAnsi="Arial" w:cs="Arial"/>
      </w:rPr>
      <w:t>Santiago Guarderas Izquierdo</w:t>
    </w:r>
  </w:p>
  <w:p w:rsidR="00856A4C" w:rsidRDefault="00856A4C" w:rsidP="00856A4C">
    <w:pPr>
      <w:spacing w:after="0" w:line="240" w:lineRule="auto"/>
      <w:contextualSpacing/>
      <w:jc w:val="center"/>
      <w:rPr>
        <w:rFonts w:ascii="Arial" w:hAnsi="Arial" w:cs="Arial"/>
        <w:b/>
        <w:sz w:val="24"/>
      </w:rPr>
    </w:pPr>
    <w:r>
      <w:rPr>
        <w:rFonts w:ascii="Arial" w:hAnsi="Arial" w:cs="Arial"/>
        <w:b/>
        <w:sz w:val="24"/>
      </w:rPr>
      <w:t>VICEALCALDE</w:t>
    </w:r>
  </w:p>
  <w:p w:rsidR="00856A4C" w:rsidRDefault="00856A4C" w:rsidP="00856A4C">
    <w:pPr>
      <w:spacing w:after="0" w:line="240" w:lineRule="auto"/>
      <w:contextualSpacing/>
      <w:jc w:val="center"/>
      <w:rPr>
        <w:rFonts w:ascii="Arial" w:hAnsi="Arial" w:cs="Arial"/>
        <w:b/>
      </w:rPr>
    </w:pPr>
    <w:r>
      <w:rPr>
        <w:rFonts w:ascii="Arial" w:hAnsi="Arial" w:cs="Arial"/>
        <w:b/>
      </w:rPr>
      <w:t>MUNICIPIO DEL DISTRITO METROPOLITANO DE QUITO</w:t>
    </w:r>
  </w:p>
  <w:p w:rsidR="00856A4C" w:rsidRDefault="00856A4C" w:rsidP="00856A4C">
    <w:pPr>
      <w:pStyle w:val="Encabezado"/>
      <w:tabs>
        <w:tab w:val="clear" w:pos="4419"/>
        <w:tab w:val="clear" w:pos="8838"/>
        <w:tab w:val="cente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C5" w:rsidRDefault="0052605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157057" o:spid="_x0000_s2049" type="#_x0000_t136" style="position:absolute;margin-left:0;margin-top:0;width:295.55pt;height:73.85pt;rotation:315;z-index:-251655168;mso-position-horizontal:center;mso-position-horizontal-relative:margin;mso-position-vertical:center;mso-position-vertical-relative:margin" o:allowincell="f" fillcolor="silver" stroked="f">
          <v:fill opacity=".5"/>
          <v:textpath style="font-family:&quot;Calibri&quot;;font-size:1pt" string="VICEALCALDÍ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37FD7"/>
    <w:multiLevelType w:val="hybridMultilevel"/>
    <w:tmpl w:val="2FCCFD8A"/>
    <w:lvl w:ilvl="0" w:tplc="B1FA6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9471CD"/>
    <w:multiLevelType w:val="hybridMultilevel"/>
    <w:tmpl w:val="C5A0403C"/>
    <w:lvl w:ilvl="0" w:tplc="A9ACA6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694"/>
    <w:rsid w:val="000028C4"/>
    <w:rsid w:val="0002681E"/>
    <w:rsid w:val="00027549"/>
    <w:rsid w:val="00047CAC"/>
    <w:rsid w:val="000603B3"/>
    <w:rsid w:val="00082915"/>
    <w:rsid w:val="00082C5F"/>
    <w:rsid w:val="00095B5E"/>
    <w:rsid w:val="00100BC8"/>
    <w:rsid w:val="00111E90"/>
    <w:rsid w:val="001377B0"/>
    <w:rsid w:val="0014678A"/>
    <w:rsid w:val="00151153"/>
    <w:rsid w:val="00165951"/>
    <w:rsid w:val="00166EB0"/>
    <w:rsid w:val="00167547"/>
    <w:rsid w:val="00170C59"/>
    <w:rsid w:val="001857C7"/>
    <w:rsid w:val="001908E6"/>
    <w:rsid w:val="001A43E4"/>
    <w:rsid w:val="001D0D65"/>
    <w:rsid w:val="001D0FB5"/>
    <w:rsid w:val="001D2C9E"/>
    <w:rsid w:val="001E5DB3"/>
    <w:rsid w:val="00203D96"/>
    <w:rsid w:val="00211A6F"/>
    <w:rsid w:val="0022491B"/>
    <w:rsid w:val="002269DE"/>
    <w:rsid w:val="00232AB1"/>
    <w:rsid w:val="00242E0F"/>
    <w:rsid w:val="00247007"/>
    <w:rsid w:val="00250F6D"/>
    <w:rsid w:val="0025433A"/>
    <w:rsid w:val="002755F1"/>
    <w:rsid w:val="002770DD"/>
    <w:rsid w:val="00287B31"/>
    <w:rsid w:val="002A59BB"/>
    <w:rsid w:val="002B3500"/>
    <w:rsid w:val="002B7008"/>
    <w:rsid w:val="002C0092"/>
    <w:rsid w:val="002D4DAF"/>
    <w:rsid w:val="002E4B34"/>
    <w:rsid w:val="00305F81"/>
    <w:rsid w:val="00311BA5"/>
    <w:rsid w:val="003126D3"/>
    <w:rsid w:val="00316344"/>
    <w:rsid w:val="00320C11"/>
    <w:rsid w:val="003273AF"/>
    <w:rsid w:val="00334BD0"/>
    <w:rsid w:val="0033671F"/>
    <w:rsid w:val="003552F2"/>
    <w:rsid w:val="00357818"/>
    <w:rsid w:val="00370FC7"/>
    <w:rsid w:val="00390B51"/>
    <w:rsid w:val="003A072E"/>
    <w:rsid w:val="003C1AF6"/>
    <w:rsid w:val="003C31F7"/>
    <w:rsid w:val="003C53AF"/>
    <w:rsid w:val="003F122E"/>
    <w:rsid w:val="003F2BBF"/>
    <w:rsid w:val="004048F7"/>
    <w:rsid w:val="00436BCB"/>
    <w:rsid w:val="00440881"/>
    <w:rsid w:val="00445D38"/>
    <w:rsid w:val="00472983"/>
    <w:rsid w:val="00486C65"/>
    <w:rsid w:val="0049188F"/>
    <w:rsid w:val="00494A00"/>
    <w:rsid w:val="004956E3"/>
    <w:rsid w:val="004A43E3"/>
    <w:rsid w:val="004B0E6F"/>
    <w:rsid w:val="004B5F5C"/>
    <w:rsid w:val="004D02AB"/>
    <w:rsid w:val="004D2F3D"/>
    <w:rsid w:val="004D484E"/>
    <w:rsid w:val="004E1469"/>
    <w:rsid w:val="004E45C5"/>
    <w:rsid w:val="004E6BA5"/>
    <w:rsid w:val="004F60D5"/>
    <w:rsid w:val="0050472F"/>
    <w:rsid w:val="005102B4"/>
    <w:rsid w:val="00523EA6"/>
    <w:rsid w:val="00526054"/>
    <w:rsid w:val="00527591"/>
    <w:rsid w:val="00544C12"/>
    <w:rsid w:val="00554071"/>
    <w:rsid w:val="00557A1E"/>
    <w:rsid w:val="005640BD"/>
    <w:rsid w:val="00574B71"/>
    <w:rsid w:val="005851C9"/>
    <w:rsid w:val="0058529C"/>
    <w:rsid w:val="00596294"/>
    <w:rsid w:val="00597E9C"/>
    <w:rsid w:val="005D6818"/>
    <w:rsid w:val="005E00CB"/>
    <w:rsid w:val="005F22E4"/>
    <w:rsid w:val="006006C8"/>
    <w:rsid w:val="006163F3"/>
    <w:rsid w:val="00622794"/>
    <w:rsid w:val="00646027"/>
    <w:rsid w:val="00692E42"/>
    <w:rsid w:val="006A1458"/>
    <w:rsid w:val="006B6EF9"/>
    <w:rsid w:val="006C3694"/>
    <w:rsid w:val="006D7C16"/>
    <w:rsid w:val="00700C3C"/>
    <w:rsid w:val="00705EB3"/>
    <w:rsid w:val="007151B9"/>
    <w:rsid w:val="007335F6"/>
    <w:rsid w:val="00742AF8"/>
    <w:rsid w:val="00750D51"/>
    <w:rsid w:val="007634F1"/>
    <w:rsid w:val="00774436"/>
    <w:rsid w:val="00784858"/>
    <w:rsid w:val="007938F3"/>
    <w:rsid w:val="007A045C"/>
    <w:rsid w:val="007B2FE2"/>
    <w:rsid w:val="007C04A9"/>
    <w:rsid w:val="007D7D36"/>
    <w:rsid w:val="007E471C"/>
    <w:rsid w:val="007E4772"/>
    <w:rsid w:val="00805D11"/>
    <w:rsid w:val="008127C3"/>
    <w:rsid w:val="0081513C"/>
    <w:rsid w:val="00821986"/>
    <w:rsid w:val="00844CBF"/>
    <w:rsid w:val="00853C6E"/>
    <w:rsid w:val="00854818"/>
    <w:rsid w:val="00856A4C"/>
    <w:rsid w:val="00863170"/>
    <w:rsid w:val="008867B7"/>
    <w:rsid w:val="00886B25"/>
    <w:rsid w:val="00894955"/>
    <w:rsid w:val="00894EA6"/>
    <w:rsid w:val="008A10B2"/>
    <w:rsid w:val="008A6936"/>
    <w:rsid w:val="008A7397"/>
    <w:rsid w:val="008B24FF"/>
    <w:rsid w:val="008D15ED"/>
    <w:rsid w:val="008D6B7B"/>
    <w:rsid w:val="008D6FD1"/>
    <w:rsid w:val="008D7F29"/>
    <w:rsid w:val="008F7740"/>
    <w:rsid w:val="00911B55"/>
    <w:rsid w:val="0091467F"/>
    <w:rsid w:val="00921FA3"/>
    <w:rsid w:val="00926D68"/>
    <w:rsid w:val="00933838"/>
    <w:rsid w:val="00937472"/>
    <w:rsid w:val="009547ED"/>
    <w:rsid w:val="00976F80"/>
    <w:rsid w:val="009A5035"/>
    <w:rsid w:val="009B1943"/>
    <w:rsid w:val="009B3727"/>
    <w:rsid w:val="009B4E45"/>
    <w:rsid w:val="009C3884"/>
    <w:rsid w:val="009D68B6"/>
    <w:rsid w:val="009E4AFA"/>
    <w:rsid w:val="009E7665"/>
    <w:rsid w:val="009F0AC3"/>
    <w:rsid w:val="009F34F6"/>
    <w:rsid w:val="009F4AFA"/>
    <w:rsid w:val="00A20401"/>
    <w:rsid w:val="00A41B00"/>
    <w:rsid w:val="00A52EBF"/>
    <w:rsid w:val="00A5721F"/>
    <w:rsid w:val="00A7278B"/>
    <w:rsid w:val="00A74C0B"/>
    <w:rsid w:val="00A84422"/>
    <w:rsid w:val="00A871AA"/>
    <w:rsid w:val="00A92966"/>
    <w:rsid w:val="00AA1681"/>
    <w:rsid w:val="00AB23AB"/>
    <w:rsid w:val="00AD4397"/>
    <w:rsid w:val="00AD57B8"/>
    <w:rsid w:val="00AD718C"/>
    <w:rsid w:val="00AD72E2"/>
    <w:rsid w:val="00AF01A8"/>
    <w:rsid w:val="00AF21DB"/>
    <w:rsid w:val="00AF627E"/>
    <w:rsid w:val="00B024CF"/>
    <w:rsid w:val="00B02D7A"/>
    <w:rsid w:val="00B2248F"/>
    <w:rsid w:val="00B40EB3"/>
    <w:rsid w:val="00B45152"/>
    <w:rsid w:val="00B45756"/>
    <w:rsid w:val="00B61D2E"/>
    <w:rsid w:val="00B620BF"/>
    <w:rsid w:val="00B918AD"/>
    <w:rsid w:val="00BB42C4"/>
    <w:rsid w:val="00BF6D0B"/>
    <w:rsid w:val="00C31586"/>
    <w:rsid w:val="00C451B6"/>
    <w:rsid w:val="00C5055B"/>
    <w:rsid w:val="00C666B1"/>
    <w:rsid w:val="00C72426"/>
    <w:rsid w:val="00C760D4"/>
    <w:rsid w:val="00C924C7"/>
    <w:rsid w:val="00C94784"/>
    <w:rsid w:val="00C95164"/>
    <w:rsid w:val="00CA0C95"/>
    <w:rsid w:val="00CC65C7"/>
    <w:rsid w:val="00CE3C2C"/>
    <w:rsid w:val="00D464F0"/>
    <w:rsid w:val="00D53E9A"/>
    <w:rsid w:val="00D546FA"/>
    <w:rsid w:val="00D656B4"/>
    <w:rsid w:val="00DA745E"/>
    <w:rsid w:val="00DB1AC5"/>
    <w:rsid w:val="00DB696F"/>
    <w:rsid w:val="00DC256D"/>
    <w:rsid w:val="00DD0641"/>
    <w:rsid w:val="00DD3F1E"/>
    <w:rsid w:val="00DF35A5"/>
    <w:rsid w:val="00E02787"/>
    <w:rsid w:val="00E04796"/>
    <w:rsid w:val="00E60D9C"/>
    <w:rsid w:val="00E73359"/>
    <w:rsid w:val="00E84D73"/>
    <w:rsid w:val="00E8721A"/>
    <w:rsid w:val="00EA2AE8"/>
    <w:rsid w:val="00EB0F21"/>
    <w:rsid w:val="00EC4E13"/>
    <w:rsid w:val="00F00AC8"/>
    <w:rsid w:val="00F05BBF"/>
    <w:rsid w:val="00F12EC4"/>
    <w:rsid w:val="00F836F2"/>
    <w:rsid w:val="00F843A3"/>
    <w:rsid w:val="00F9587F"/>
    <w:rsid w:val="00FA1EEA"/>
    <w:rsid w:val="00FC797E"/>
    <w:rsid w:val="00FD6C06"/>
    <w:rsid w:val="00FE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C4AB05E-66F0-4B2C-9A43-C7A8CBBD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694"/>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4E13"/>
    <w:pPr>
      <w:ind w:left="720"/>
      <w:contextualSpacing/>
    </w:pPr>
  </w:style>
  <w:style w:type="paragraph" w:styleId="NormalWeb">
    <w:name w:val="Normal (Web)"/>
    <w:basedOn w:val="Normal"/>
    <w:uiPriority w:val="99"/>
    <w:unhideWhenUsed/>
    <w:rsid w:val="009B19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semiHidden/>
    <w:unhideWhenUsed/>
    <w:rsid w:val="009B1943"/>
    <w:rPr>
      <w:color w:val="0000FF"/>
      <w:u w:val="single"/>
    </w:rPr>
  </w:style>
  <w:style w:type="paragraph" w:styleId="Sinespaciado">
    <w:name w:val="No Spacing"/>
    <w:link w:val="SinespaciadoCar"/>
    <w:uiPriority w:val="1"/>
    <w:qFormat/>
    <w:rsid w:val="004E45C5"/>
    <w:pPr>
      <w:spacing w:after="0" w:line="240" w:lineRule="auto"/>
    </w:pPr>
    <w:rPr>
      <w:lang w:val="es-EC"/>
    </w:rPr>
  </w:style>
  <w:style w:type="character" w:customStyle="1" w:styleId="hit">
    <w:name w:val="hit"/>
    <w:basedOn w:val="Fuentedeprrafopredeter"/>
    <w:rsid w:val="004E45C5"/>
  </w:style>
  <w:style w:type="character" w:customStyle="1" w:styleId="nrmar">
    <w:name w:val="nrmar"/>
    <w:basedOn w:val="Fuentedeprrafopredeter"/>
    <w:rsid w:val="004E45C5"/>
  </w:style>
  <w:style w:type="character" w:customStyle="1" w:styleId="highlight">
    <w:name w:val="highlight"/>
    <w:basedOn w:val="Fuentedeprrafopredeter"/>
    <w:rsid w:val="004E45C5"/>
  </w:style>
  <w:style w:type="paragraph" w:styleId="Encabezado">
    <w:name w:val="header"/>
    <w:basedOn w:val="Normal"/>
    <w:link w:val="EncabezadoCar"/>
    <w:uiPriority w:val="99"/>
    <w:unhideWhenUsed/>
    <w:rsid w:val="004E45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45C5"/>
    <w:rPr>
      <w:lang w:val="es-EC"/>
    </w:rPr>
  </w:style>
  <w:style w:type="paragraph" w:styleId="Piedepgina">
    <w:name w:val="footer"/>
    <w:basedOn w:val="Normal"/>
    <w:link w:val="PiedepginaCar"/>
    <w:uiPriority w:val="99"/>
    <w:unhideWhenUsed/>
    <w:rsid w:val="004E45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45C5"/>
    <w:rPr>
      <w:lang w:val="es-EC"/>
    </w:rPr>
  </w:style>
  <w:style w:type="character" w:customStyle="1" w:styleId="SinespaciadoCar">
    <w:name w:val="Sin espaciado Car"/>
    <w:link w:val="Sinespaciado"/>
    <w:uiPriority w:val="1"/>
    <w:rsid w:val="00692E42"/>
    <w:rPr>
      <w:lang w:val="es-EC"/>
    </w:rPr>
  </w:style>
  <w:style w:type="paragraph" w:styleId="Textodeglobo">
    <w:name w:val="Balloon Text"/>
    <w:basedOn w:val="Normal"/>
    <w:link w:val="TextodegloboCar"/>
    <w:uiPriority w:val="99"/>
    <w:semiHidden/>
    <w:unhideWhenUsed/>
    <w:rsid w:val="00856A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A4C"/>
    <w:rPr>
      <w:rFonts w:ascii="Tahoma" w:hAnsi="Tahoma" w:cs="Tahoma"/>
      <w:sz w:val="16"/>
      <w:szCs w:val="16"/>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734436">
      <w:bodyDiv w:val="1"/>
      <w:marLeft w:val="0"/>
      <w:marRight w:val="0"/>
      <w:marTop w:val="0"/>
      <w:marBottom w:val="0"/>
      <w:divBdr>
        <w:top w:val="none" w:sz="0" w:space="0" w:color="auto"/>
        <w:left w:val="none" w:sz="0" w:space="0" w:color="auto"/>
        <w:bottom w:val="none" w:sz="0" w:space="0" w:color="auto"/>
        <w:right w:val="none" w:sz="0" w:space="0" w:color="auto"/>
      </w:divBdr>
    </w:div>
    <w:div w:id="157674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1A9FB-DCAA-4912-BBCB-0FAC44D6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2810</Words>
  <Characters>15459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Velasquez</dc:creator>
  <cp:lastModifiedBy>Glenda Alexandra Allan Alegria</cp:lastModifiedBy>
  <cp:revision>2</cp:revision>
  <dcterms:created xsi:type="dcterms:W3CDTF">2021-03-10T17:55:00Z</dcterms:created>
  <dcterms:modified xsi:type="dcterms:W3CDTF">2021-03-10T17:55:00Z</dcterms:modified>
</cp:coreProperties>
</file>