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Pr="002524F5" w:rsidRDefault="00B52C4F" w:rsidP="0099767B">
      <w:pPr>
        <w:pStyle w:val="Puest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1FDF95FB"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3950F8" w:rsidRPr="002524F5">
        <w:rPr>
          <w:rFonts w:ascii="Times New Roman" w:hAnsi="Times New Roman" w:cs="Times New Roman"/>
          <w:b w:val="0"/>
          <w:sz w:val="22"/>
          <w:szCs w:val="22"/>
        </w:rPr>
        <w:t xml:space="preserve">Comité Pro Mejoras del Barrio San Jacinto Primera Etapa, ubicado en la parroquia </w:t>
      </w:r>
      <w:proofErr w:type="spellStart"/>
      <w:r w:rsidR="003950F8" w:rsidRPr="002524F5">
        <w:rPr>
          <w:rFonts w:ascii="Times New Roman" w:hAnsi="Times New Roman" w:cs="Times New Roman"/>
          <w:b w:val="0"/>
          <w:sz w:val="22"/>
          <w:szCs w:val="22"/>
        </w:rPr>
        <w:t>Cochapamba</w:t>
      </w:r>
      <w:proofErr w:type="spellEnd"/>
      <w:r w:rsidR="003950F8" w:rsidRPr="002524F5">
        <w:rPr>
          <w:rFonts w:ascii="Times New Roman" w:hAnsi="Times New Roman" w:cs="Times New Roman"/>
          <w:b w:val="0"/>
          <w:sz w:val="22"/>
          <w:szCs w:val="22"/>
        </w:rPr>
        <w:t xml:space="preserve"> (antes </w:t>
      </w:r>
      <w:proofErr w:type="spellStart"/>
      <w:r w:rsidR="003950F8" w:rsidRPr="002524F5">
        <w:rPr>
          <w:rFonts w:ascii="Times New Roman" w:hAnsi="Times New Roman" w:cs="Times New Roman"/>
          <w:b w:val="0"/>
          <w:sz w:val="22"/>
          <w:szCs w:val="22"/>
        </w:rPr>
        <w:t>Cotocollao</w:t>
      </w:r>
      <w:proofErr w:type="spellEnd"/>
      <w:r w:rsidR="003950F8" w:rsidRPr="002524F5">
        <w:rPr>
          <w:rFonts w:ascii="Times New Roman" w:hAnsi="Times New Roman" w:cs="Times New Roman"/>
          <w:b w:val="0"/>
          <w:sz w:val="22"/>
          <w:szCs w:val="22"/>
        </w:rPr>
        <w:t>)</w:t>
      </w:r>
      <w:r w:rsidR="00124FA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3950F8" w:rsidRPr="002524F5">
        <w:rPr>
          <w:rFonts w:ascii="Times New Roman" w:hAnsi="Times New Roman" w:cs="Times New Roman"/>
          <w:b w:val="0"/>
          <w:sz w:val="22"/>
          <w:szCs w:val="22"/>
        </w:rPr>
        <w:t>20</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82.20%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Pr="002524F5">
        <w:rPr>
          <w:rFonts w:ascii="Times New Roman" w:hAnsi="Times New Roman" w:cs="Times New Roman"/>
          <w:b w:val="0"/>
          <w:sz w:val="22"/>
          <w:szCs w:val="22"/>
        </w:rPr>
        <w:t xml:space="preserve"> al momento de la sanción de la presente ordenanza el asentamiento cuenta con </w:t>
      </w:r>
      <w:r w:rsidR="004E36BE" w:rsidRPr="002524F5">
        <w:rPr>
          <w:rFonts w:ascii="Times New Roman" w:hAnsi="Times New Roman" w:cs="Times New Roman"/>
          <w:b w:val="0"/>
          <w:sz w:val="22"/>
          <w:szCs w:val="22"/>
        </w:rPr>
        <w:t>27</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8</w:t>
      </w:r>
      <w:r w:rsidR="004C5122" w:rsidRPr="002524F5">
        <w:rPr>
          <w:rFonts w:ascii="Times New Roman" w:hAnsi="Times New Roman" w:cs="Times New Roman"/>
          <w:b w:val="0"/>
          <w:sz w:val="22"/>
          <w:szCs w:val="22"/>
        </w:rPr>
        <w:t>5</w:t>
      </w:r>
      <w:r w:rsidR="004E36BE" w:rsidRPr="002524F5">
        <w:rPr>
          <w:rFonts w:ascii="Times New Roman" w:hAnsi="Times New Roman" w:cs="Times New Roman"/>
          <w:b w:val="0"/>
          <w:sz w:val="22"/>
          <w:szCs w:val="22"/>
        </w:rPr>
        <w:t>.</w:t>
      </w:r>
      <w:r w:rsidR="004C5122" w:rsidRPr="002524F5">
        <w:rPr>
          <w:rFonts w:ascii="Times New Roman" w:hAnsi="Times New Roman" w:cs="Times New Roman"/>
          <w:b w:val="0"/>
          <w:sz w:val="22"/>
          <w:szCs w:val="22"/>
        </w:rPr>
        <w:t>59</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4E36BE" w:rsidRPr="002524F5">
        <w:rPr>
          <w:rFonts w:ascii="Times New Roman" w:hAnsi="Times New Roman" w:cs="Times New Roman"/>
          <w:b w:val="0"/>
          <w:sz w:val="22"/>
          <w:szCs w:val="22"/>
        </w:rPr>
        <w:t>18</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4E36BE" w:rsidRPr="002524F5">
        <w:rPr>
          <w:rFonts w:ascii="Times New Roman" w:hAnsi="Times New Roman" w:cs="Times New Roman"/>
          <w:b w:val="0"/>
          <w:sz w:val="22"/>
          <w:szCs w:val="22"/>
        </w:rPr>
        <w:t>472</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237B6A10" w14:textId="36C53A92" w:rsidR="005246F3" w:rsidRDefault="005246F3" w:rsidP="005246F3">
      <w:r w:rsidRPr="00A234C7">
        <w:rPr>
          <w:rFonts w:ascii="Times New Roman" w:hAnsi="Times New Roman" w:cs="Times New Roman"/>
        </w:rPr>
        <w:t xml:space="preserve">Dicho asentamiento humano de hecho y consolidado de interés social fue reconocido </w:t>
      </w:r>
      <w:r>
        <w:rPr>
          <w:rFonts w:ascii="Times New Roman" w:hAnsi="Times New Roman" w:cs="Times New Roman"/>
        </w:rPr>
        <w:t xml:space="preserve">y aprobado conforme </w:t>
      </w:r>
      <w:r w:rsidRPr="00A234C7">
        <w:rPr>
          <w:rFonts w:ascii="Times New Roman" w:hAnsi="Times New Roman" w:cs="Times New Roman"/>
        </w:rPr>
        <w:t>Ordenanza Metropolitana No. 0355, sancionada el 31 de enero de 2013, sin embargo, mediante oficio No. 0171-CPBSJ-2017 de 02 de junio de 2017</w:t>
      </w:r>
      <w:r>
        <w:rPr>
          <w:rFonts w:ascii="Times New Roman" w:hAnsi="Times New Roman" w:cs="Times New Roman"/>
        </w:rPr>
        <w:t xml:space="preserve">, suscrito por el Sr. Juan Parco, en su calidad de presidente del Comité Pro-mejoras </w:t>
      </w:r>
      <w:r w:rsidR="00E9167A">
        <w:rPr>
          <w:rFonts w:ascii="Times New Roman" w:hAnsi="Times New Roman" w:cs="Times New Roman"/>
        </w:rPr>
        <w:t xml:space="preserve">San Jacinto de </w:t>
      </w:r>
      <w:proofErr w:type="spellStart"/>
      <w:r w:rsidR="00E9167A">
        <w:rPr>
          <w:rFonts w:ascii="Times New Roman" w:hAnsi="Times New Roman" w:cs="Times New Roman"/>
        </w:rPr>
        <w:t>Atucucho</w:t>
      </w:r>
      <w:proofErr w:type="spellEnd"/>
      <w:r w:rsidR="00E9167A">
        <w:rPr>
          <w:rFonts w:ascii="Times New Roman" w:hAnsi="Times New Roman" w:cs="Times New Roman"/>
        </w:rPr>
        <w:t>,</w:t>
      </w:r>
      <w:r>
        <w:rPr>
          <w:rFonts w:ascii="Times New Roman" w:hAnsi="Times New Roman" w:cs="Times New Roman"/>
        </w:rPr>
        <w:t xml:space="preserve"> </w:t>
      </w:r>
      <w:r w:rsidRPr="00A234C7">
        <w:rPr>
          <w:rFonts w:ascii="Times New Roman" w:hAnsi="Times New Roman" w:cs="Times New Roman"/>
        </w:rPr>
        <w:t>solicit</w:t>
      </w:r>
      <w:r>
        <w:rPr>
          <w:rFonts w:ascii="Times New Roman" w:hAnsi="Times New Roman" w:cs="Times New Roman"/>
        </w:rPr>
        <w:t>ó</w:t>
      </w:r>
      <w:r w:rsidRPr="00A234C7">
        <w:rPr>
          <w:rFonts w:ascii="Times New Roman" w:hAnsi="Times New Roman" w:cs="Times New Roman"/>
        </w:rPr>
        <w:t xml:space="preserve"> a la Unidad Especial "Regula Tu Barrio" </w:t>
      </w:r>
      <w:r>
        <w:rPr>
          <w:rFonts w:ascii="Times New Roman" w:hAnsi="Times New Roman" w:cs="Times New Roman"/>
        </w:rPr>
        <w:t>realice</w:t>
      </w:r>
      <w:r w:rsidRPr="00A234C7">
        <w:rPr>
          <w:rFonts w:ascii="Times New Roman" w:hAnsi="Times New Roman" w:cs="Times New Roman"/>
        </w:rPr>
        <w:t xml:space="preserve"> el proceso </w:t>
      </w:r>
      <w:r>
        <w:rPr>
          <w:rFonts w:ascii="Times New Roman" w:hAnsi="Times New Roman" w:cs="Times New Roman"/>
        </w:rPr>
        <w:t xml:space="preserve">pertinente para la obtención de </w:t>
      </w:r>
      <w:r w:rsidR="005E5A0B">
        <w:rPr>
          <w:rFonts w:ascii="Times New Roman" w:hAnsi="Times New Roman" w:cs="Times New Roman"/>
        </w:rPr>
        <w:t xml:space="preserve">una nueva </w:t>
      </w:r>
      <w:r w:rsidRPr="00A234C7">
        <w:rPr>
          <w:rFonts w:ascii="Times New Roman" w:hAnsi="Times New Roman" w:cs="Times New Roman"/>
        </w:rPr>
        <w:t>Ordenanza</w:t>
      </w:r>
      <w:r w:rsidR="005E5A0B">
        <w:rPr>
          <w:rFonts w:ascii="Times New Roman" w:hAnsi="Times New Roman" w:cs="Times New Roman"/>
        </w:rPr>
        <w:t xml:space="preserve"> que sustituya a la Ordenanza</w:t>
      </w:r>
      <w:r w:rsidRPr="00A234C7">
        <w:rPr>
          <w:rFonts w:ascii="Times New Roman" w:hAnsi="Times New Roman" w:cs="Times New Roman"/>
        </w:rPr>
        <w:t xml:space="preserve"> Metropolitana No. 0355</w:t>
      </w:r>
      <w:r>
        <w:rPr>
          <w:rFonts w:ascii="Times New Roman" w:hAnsi="Times New Roman" w:cs="Times New Roman"/>
        </w:rPr>
        <w:t xml:space="preserve">, </w:t>
      </w:r>
      <w:r w:rsidRPr="00A234C7">
        <w:rPr>
          <w:rFonts w:ascii="Times New Roman" w:hAnsi="Times New Roman" w:cs="Times New Roman"/>
        </w:rPr>
        <w:t>sancionada el 31 de enero de 2013</w:t>
      </w:r>
      <w:r>
        <w:rPr>
          <w:rFonts w:ascii="Times New Roman" w:hAnsi="Times New Roman" w:cs="Times New Roman"/>
        </w:rPr>
        <w:t xml:space="preserve">, con el objetivo de que sean reconsideradas las especificaciones técnicas constantes en </w:t>
      </w:r>
      <w:r w:rsidR="00556737" w:rsidRPr="00626156">
        <w:rPr>
          <w:rFonts w:ascii="Times New Roman" w:hAnsi="Times New Roman" w:cs="Times New Roman"/>
          <w:color w:val="000000" w:themeColor="text1"/>
        </w:rPr>
        <w:t xml:space="preserve">el </w:t>
      </w:r>
      <w:r w:rsidR="00556737" w:rsidRPr="00626156">
        <w:rPr>
          <w:rFonts w:ascii="Times New Roman" w:hAnsi="Times New Roman"/>
          <w:bCs/>
          <w:color w:val="000000" w:themeColor="text1"/>
        </w:rPr>
        <w:t>oficio No. 00205-DMGR-2012, de 08 de junio de 2012, emitido por la Secretaría General de Seguridad y Gobernabilidad</w:t>
      </w:r>
      <w:r w:rsidR="00556737" w:rsidRPr="00626156">
        <w:rPr>
          <w:rFonts w:ascii="Times New Roman" w:hAnsi="Times New Roman" w:cs="Times New Roman"/>
          <w:color w:val="000000" w:themeColor="text1"/>
        </w:rPr>
        <w:t xml:space="preserve"> </w:t>
      </w:r>
      <w:r w:rsidR="00556737">
        <w:rPr>
          <w:rFonts w:ascii="Times New Roman" w:hAnsi="Times New Roman" w:cs="Times New Roman"/>
        </w:rPr>
        <w:t xml:space="preserve">y que </w:t>
      </w:r>
      <w:r w:rsidR="00E9167A">
        <w:rPr>
          <w:rFonts w:ascii="Times New Roman" w:hAnsi="Times New Roman" w:cs="Times New Roman"/>
        </w:rPr>
        <w:t xml:space="preserve">se encuentran descritos en </w:t>
      </w:r>
      <w:r>
        <w:rPr>
          <w:rFonts w:ascii="Times New Roman" w:hAnsi="Times New Roman" w:cs="Times New Roman"/>
        </w:rPr>
        <w:t>el Art. 2 del cuerpo normativo</w:t>
      </w:r>
      <w:r w:rsidR="00AD1676">
        <w:rPr>
          <w:rFonts w:ascii="Times New Roman" w:hAnsi="Times New Roman" w:cs="Times New Roman"/>
        </w:rPr>
        <w:t xml:space="preserve"> descrito en el presente párrafo</w:t>
      </w:r>
      <w:r w:rsidR="000368B6">
        <w:rPr>
          <w:rFonts w:ascii="Times New Roman" w:hAnsi="Times New Roman" w:cs="Times New Roman"/>
        </w:rPr>
        <w:t>. L</w:t>
      </w:r>
      <w:r w:rsidR="00AD1676">
        <w:rPr>
          <w:rFonts w:ascii="Times New Roman" w:hAnsi="Times New Roman" w:cs="Times New Roman"/>
        </w:rPr>
        <w:t>a petición</w:t>
      </w:r>
      <w:r w:rsidR="000368B6">
        <w:rPr>
          <w:rFonts w:ascii="Times New Roman" w:hAnsi="Times New Roman" w:cs="Times New Roman"/>
        </w:rPr>
        <w:t xml:space="preserve"> </w:t>
      </w:r>
      <w:r w:rsidR="00AD1676">
        <w:rPr>
          <w:rFonts w:ascii="Times New Roman" w:hAnsi="Times New Roman" w:cs="Times New Roman"/>
        </w:rPr>
        <w:t>de</w:t>
      </w:r>
      <w:r w:rsidR="005E5A0B">
        <w:rPr>
          <w:rFonts w:ascii="Times New Roman" w:hAnsi="Times New Roman" w:cs="Times New Roman"/>
        </w:rPr>
        <w:t xml:space="preserve">l </w:t>
      </w:r>
      <w:r w:rsidR="00AD1676">
        <w:rPr>
          <w:rFonts w:ascii="Times New Roman" w:hAnsi="Times New Roman" w:cs="Times New Roman"/>
        </w:rPr>
        <w:t>asentamiento humano</w:t>
      </w:r>
      <w:r w:rsidR="005E5A0B">
        <w:rPr>
          <w:rFonts w:ascii="Times New Roman" w:hAnsi="Times New Roman" w:cs="Times New Roman"/>
        </w:rPr>
        <w:t xml:space="preserve"> de hecho y consolidado</w:t>
      </w:r>
      <w:r w:rsidR="00AD1676">
        <w:rPr>
          <w:rFonts w:ascii="Times New Roman" w:hAnsi="Times New Roman" w:cs="Times New Roman"/>
        </w:rPr>
        <w:t xml:space="preserve"> se </w:t>
      </w:r>
      <w:r>
        <w:rPr>
          <w:rFonts w:ascii="Times New Roman" w:hAnsi="Times New Roman" w:cs="Times New Roman"/>
        </w:rPr>
        <w:t>fundamenta en los nuevos informes técnicos emitidos por la Dirección Me</w:t>
      </w:r>
      <w:r w:rsidR="00AD1676">
        <w:rPr>
          <w:rFonts w:ascii="Times New Roman" w:hAnsi="Times New Roman" w:cs="Times New Roman"/>
        </w:rPr>
        <w:t>tropolitana de Gestión de Riesgos.</w:t>
      </w:r>
    </w:p>
    <w:p w14:paraId="134CB586" w14:textId="4764C6E2" w:rsidR="003035B5" w:rsidRPr="002524F5" w:rsidRDefault="003B17E3" w:rsidP="003035B5">
      <w:pPr>
        <w:spacing w:after="240"/>
        <w:rPr>
          <w:rFonts w:ascii="Times New Roman" w:hAnsi="Times New Roman" w:cs="Times New Roman"/>
        </w:rPr>
      </w:pPr>
      <w:r w:rsidRPr="002524F5">
        <w:rPr>
          <w:rFonts w:ascii="Times New Roman" w:hAnsi="Times New Roman" w:cs="Times New Roman"/>
        </w:rPr>
        <w:t xml:space="preserve">Adicionalmente, </w:t>
      </w:r>
      <w:r w:rsidR="003035B5" w:rsidRPr="002524F5">
        <w:rPr>
          <w:rFonts w:ascii="Times New Roman" w:hAnsi="Times New Roman" w:cs="Times New Roman"/>
        </w:rPr>
        <w:t xml:space="preserve">se han modificado las superficies, linderos y denominaciones de algunos lotes del asentamiento humano, en el plano de fraccionamiento </w:t>
      </w:r>
      <w:r w:rsidR="004545E6" w:rsidRPr="002524F5">
        <w:rPr>
          <w:rFonts w:ascii="Times New Roman" w:hAnsi="Times New Roman" w:cs="Times New Roman"/>
        </w:rPr>
        <w:t xml:space="preserve">aprobado mediante Ordenanza No. 0355, sancionada el 31 de enero de 2013, </w:t>
      </w:r>
      <w:r w:rsidR="003035B5" w:rsidRPr="002524F5">
        <w:rPr>
          <w:rFonts w:ascii="Times New Roman" w:hAnsi="Times New Roman" w:cs="Times New Roman"/>
        </w:rPr>
        <w:t>los lotes No. 22, 65 y 76 constan como lotes individuales, actualmente se encuentran denominados como áreas verdes, área municipales, áreas comunales y escalinatas</w:t>
      </w:r>
      <w:r w:rsidRPr="002524F5">
        <w:rPr>
          <w:rFonts w:ascii="Times New Roman" w:hAnsi="Times New Roman" w:cs="Times New Roman"/>
        </w:rPr>
        <w:t>, cambiando el número total de lotes aprobados de 121 lotes a 118 lotes.</w:t>
      </w:r>
    </w:p>
    <w:p w14:paraId="5B5CC791" w14:textId="53402533" w:rsidR="008235B8" w:rsidRPr="002524F5" w:rsidRDefault="00DA3EB1" w:rsidP="00B5489C">
      <w:pPr>
        <w:spacing w:after="240"/>
        <w:rPr>
          <w:rFonts w:ascii="Times New Roman" w:hAnsi="Times New Roman" w:cs="Times New Roman"/>
          <w:b/>
        </w:rPr>
      </w:pPr>
      <w:r w:rsidRPr="002524F5">
        <w:rPr>
          <w:rFonts w:ascii="Times New Roman" w:hAnsi="Times New Roman" w:cs="Times New Roman"/>
        </w:rPr>
        <w:t xml:space="preserve">Por los antecedentes expuestos, </w:t>
      </w:r>
      <w:r w:rsidR="00650CB7" w:rsidRPr="002524F5">
        <w:rPr>
          <w:rFonts w:ascii="Times New Roman" w:hAnsi="Times New Roman" w:cs="Times New Roman"/>
        </w:rPr>
        <w:t>la Unidad Especial “Regula Tu Barrio”</w:t>
      </w:r>
      <w:r w:rsidR="00170766" w:rsidRPr="002524F5">
        <w:rPr>
          <w:rFonts w:ascii="Times New Roman" w:hAnsi="Times New Roman" w:cs="Times New Roman"/>
        </w:rPr>
        <w:t xml:space="preserve">, </w:t>
      </w:r>
      <w:r w:rsidR="00650CB7" w:rsidRPr="002524F5">
        <w:rPr>
          <w:rFonts w:ascii="Times New Roman" w:hAnsi="Times New Roman" w:cs="Times New Roman"/>
        </w:rPr>
        <w:t xml:space="preserve">gestionó el proceso tendiente a </w:t>
      </w:r>
      <w:r w:rsidR="00C031FA" w:rsidRPr="002524F5">
        <w:rPr>
          <w:rFonts w:ascii="Times New Roman" w:hAnsi="Times New Roman" w:cs="Times New Roman"/>
        </w:rPr>
        <w:t>sustituir</w:t>
      </w:r>
      <w:r w:rsidR="00650CB7" w:rsidRPr="002524F5">
        <w:rPr>
          <w:rFonts w:ascii="Times New Roman" w:hAnsi="Times New Roman" w:cs="Times New Roman"/>
        </w:rPr>
        <w:t xml:space="preserve"> la Ordenanza </w:t>
      </w:r>
      <w:r w:rsidRPr="002524F5">
        <w:rPr>
          <w:rFonts w:ascii="Times New Roman" w:hAnsi="Times New Roman" w:cs="Times New Roman"/>
        </w:rPr>
        <w:t>No. 0355, sancionada el 31 de enero de 2013</w:t>
      </w:r>
      <w:r w:rsidR="00650CB7" w:rsidRPr="002524F5">
        <w:rPr>
          <w:rFonts w:ascii="Times New Roman" w:hAnsi="Times New Roman" w:cs="Times New Roman"/>
        </w:rPr>
        <w:t xml:space="preserve">, a fin de </w:t>
      </w:r>
      <w:r w:rsidRPr="002524F5">
        <w:rPr>
          <w:rFonts w:ascii="Times New Roman" w:hAnsi="Times New Roman" w:cs="Times New Roman"/>
        </w:rPr>
        <w:t xml:space="preserve">subsanar las inconsistencias técnicas, </w:t>
      </w:r>
      <w:r w:rsidR="007A326B" w:rsidRPr="002524F5">
        <w:rPr>
          <w:rFonts w:ascii="Times New Roman" w:hAnsi="Times New Roman" w:cs="Times New Roman"/>
        </w:rPr>
        <w:t>propon</w:t>
      </w:r>
      <w:r w:rsidRPr="002524F5">
        <w:rPr>
          <w:rFonts w:ascii="Times New Roman" w:hAnsi="Times New Roman" w:cs="Times New Roman"/>
        </w:rPr>
        <w:t xml:space="preserve">iendo además </w:t>
      </w:r>
      <w:r w:rsidR="007A326B" w:rsidRPr="002524F5">
        <w:rPr>
          <w:rFonts w:ascii="Times New Roman" w:hAnsi="Times New Roman" w:cs="Times New Roman"/>
        </w:rPr>
        <w:t xml:space="preserve">la inclusión de nuevos artículos que contienen disposiciones legales vigentes que van en beneficio de la comunidad, </w:t>
      </w:r>
      <w:r w:rsidRPr="002524F5">
        <w:rPr>
          <w:rFonts w:ascii="Times New Roman" w:hAnsi="Times New Roman" w:cs="Times New Roman"/>
        </w:rPr>
        <w:t>para</w:t>
      </w:r>
      <w:r w:rsidR="007A326B" w:rsidRPr="002524F5">
        <w:rPr>
          <w:rFonts w:ascii="Times New Roman" w:hAnsi="Times New Roman" w:cs="Times New Roman"/>
        </w:rPr>
        <w:t xml:space="preserve"> </w:t>
      </w:r>
      <w:r w:rsidR="00650CB7" w:rsidRPr="002524F5">
        <w:rPr>
          <w:rFonts w:ascii="Times New Roman" w:hAnsi="Times New Roman" w:cs="Times New Roman"/>
        </w:rPr>
        <w:t>dotar a la población beneficiaria de servicios básicos</w:t>
      </w:r>
      <w:r w:rsidR="007A326B" w:rsidRPr="002524F5">
        <w:rPr>
          <w:rFonts w:ascii="Times New Roman" w:hAnsi="Times New Roman" w:cs="Times New Roman"/>
        </w:rPr>
        <w:t xml:space="preserve"> y</w:t>
      </w:r>
      <w:r w:rsidR="00650CB7" w:rsidRPr="002524F5">
        <w:rPr>
          <w:rFonts w:ascii="Times New Roman" w:hAnsi="Times New Roman" w:cs="Times New Roman"/>
        </w:rPr>
        <w:t xml:space="preserve"> permitir que los </w:t>
      </w:r>
      <w:r w:rsidR="007A326B" w:rsidRPr="002524F5">
        <w:rPr>
          <w:rFonts w:ascii="Times New Roman" w:hAnsi="Times New Roman" w:cs="Times New Roman"/>
        </w:rPr>
        <w:t>posesionarios gestion</w:t>
      </w:r>
      <w:r w:rsidRPr="002524F5">
        <w:rPr>
          <w:rFonts w:ascii="Times New Roman" w:hAnsi="Times New Roman" w:cs="Times New Roman"/>
        </w:rPr>
        <w:t xml:space="preserve">en </w:t>
      </w:r>
      <w:r w:rsidR="007A326B" w:rsidRPr="002524F5">
        <w:rPr>
          <w:rFonts w:ascii="Times New Roman" w:hAnsi="Times New Roman" w:cs="Times New Roman"/>
        </w:rPr>
        <w:t>con el Ministerio de Salud P</w:t>
      </w:r>
      <w:r w:rsidRPr="002524F5">
        <w:rPr>
          <w:rFonts w:ascii="Times New Roman" w:hAnsi="Times New Roman" w:cs="Times New Roman"/>
        </w:rPr>
        <w:t>ública (actual propietario</w:t>
      </w:r>
      <w:r w:rsidR="007A326B" w:rsidRPr="002524F5">
        <w:rPr>
          <w:rFonts w:ascii="Times New Roman" w:hAnsi="Times New Roman" w:cs="Times New Roman"/>
        </w:rPr>
        <w:t xml:space="preserve"> del predio en el que se encuentra el asentamiento humano) para la obtención de sus</w:t>
      </w:r>
      <w:r w:rsidR="00650CB7" w:rsidRPr="002524F5">
        <w:rPr>
          <w:rFonts w:ascii="Times New Roman" w:hAnsi="Times New Roman" w:cs="Times New Roman"/>
        </w:rPr>
        <w:t xml:space="preserve"> título</w:t>
      </w:r>
      <w:r w:rsidR="007A326B" w:rsidRPr="002524F5">
        <w:rPr>
          <w:rFonts w:ascii="Times New Roman" w:hAnsi="Times New Roman" w:cs="Times New Roman"/>
        </w:rPr>
        <w:t>s</w:t>
      </w:r>
      <w:r w:rsidR="00650CB7" w:rsidRPr="002524F5">
        <w:rPr>
          <w:rFonts w:ascii="Times New Roman" w:hAnsi="Times New Roman" w:cs="Times New Roman"/>
        </w:rPr>
        <w:t xml:space="preserve"> de dominio </w:t>
      </w:r>
      <w:r w:rsidRPr="002524F5">
        <w:rPr>
          <w:rFonts w:ascii="Times New Roman" w:hAnsi="Times New Roman" w:cs="Times New Roman"/>
        </w:rPr>
        <w:t xml:space="preserve">para </w:t>
      </w:r>
      <w:r w:rsidR="00650CB7" w:rsidRPr="002524F5">
        <w:rPr>
          <w:rFonts w:ascii="Times New Roman" w:hAnsi="Times New Roman" w:cs="Times New Roman"/>
        </w:rPr>
        <w:t>garanti</w:t>
      </w:r>
      <w:r w:rsidRPr="002524F5">
        <w:rPr>
          <w:rFonts w:ascii="Times New Roman" w:hAnsi="Times New Roman" w:cs="Times New Roman"/>
        </w:rPr>
        <w:t>zar</w:t>
      </w:r>
      <w:r w:rsidR="00650CB7" w:rsidRPr="002524F5">
        <w:rPr>
          <w:rFonts w:ascii="Times New Roman" w:hAnsi="Times New Roman" w:cs="Times New Roman"/>
        </w:rPr>
        <w:t xml:space="preserve"> su</w:t>
      </w:r>
      <w:r w:rsidRPr="002524F5">
        <w:rPr>
          <w:rFonts w:ascii="Times New Roman" w:hAnsi="Times New Roman" w:cs="Times New Roman"/>
        </w:rPr>
        <w:t>s</w:t>
      </w:r>
      <w:r w:rsidR="00650CB7" w:rsidRPr="002524F5">
        <w:rPr>
          <w:rFonts w:ascii="Times New Roman" w:hAnsi="Times New Roman" w:cs="Times New Roman"/>
        </w:rPr>
        <w:t xml:space="preserve"> propiedad</w:t>
      </w:r>
      <w:r w:rsidRPr="002524F5">
        <w:rPr>
          <w:rFonts w:ascii="Times New Roman" w:hAnsi="Times New Roman" w:cs="Times New Roman"/>
        </w:rPr>
        <w:t>es</w:t>
      </w:r>
      <w:r w:rsidR="000A199B" w:rsidRPr="002524F5">
        <w:rPr>
          <w:rFonts w:ascii="Times New Roman" w:hAnsi="Times New Roman" w:cs="Times New Roman"/>
        </w:rPr>
        <w:t xml:space="preserve">, </w:t>
      </w:r>
      <w:r w:rsidR="00650CB7" w:rsidRPr="002524F5">
        <w:rPr>
          <w:rFonts w:ascii="Times New Roman" w:hAnsi="Times New Roman" w:cs="Times New Roman"/>
        </w:rPr>
        <w:t>ejerci</w:t>
      </w:r>
      <w:r w:rsidR="000A199B" w:rsidRPr="002524F5">
        <w:rPr>
          <w:rFonts w:ascii="Times New Roman" w:hAnsi="Times New Roman" w:cs="Times New Roman"/>
        </w:rPr>
        <w:t xml:space="preserve">endo </w:t>
      </w:r>
      <w:r w:rsidR="00650CB7" w:rsidRPr="002524F5">
        <w:rPr>
          <w:rFonts w:ascii="Times New Roman" w:hAnsi="Times New Roman" w:cs="Times New Roman"/>
        </w:rPr>
        <w:t>el derecho a la vivienda, adecuada y digna, conforme lo prevé la Constitución del Ecuador.</w:t>
      </w:r>
    </w:p>
    <w:p w14:paraId="1160D9AC" w14:textId="4A03585F" w:rsidR="00B52C4F" w:rsidRDefault="00EC6510" w:rsidP="00B5489C">
      <w:pPr>
        <w:spacing w:after="240"/>
        <w:rPr>
          <w:rFonts w:ascii="Times New Roman" w:hAnsi="Times New Roman" w:cs="Times New Roman"/>
        </w:rPr>
      </w:pPr>
      <w:r w:rsidRPr="002524F5">
        <w:rPr>
          <w:rFonts w:ascii="Times New Roman" w:hAnsi="Times New Roman" w:cs="Times New Roman"/>
        </w:rPr>
        <w:t xml:space="preserve">En este sentido, la presente ordenanza contiene la normativa tendiente al fraccionamiento del predio sobre el que se encuentra el </w:t>
      </w:r>
      <w:r w:rsidR="000A199B" w:rsidRPr="002524F5">
        <w:rPr>
          <w:rFonts w:ascii="Times New Roman" w:hAnsi="Times New Roman" w:cs="Times New Roman"/>
        </w:rPr>
        <w:t xml:space="preserve">asentamiento humano de hecho y consolidado de interés social </w:t>
      </w:r>
      <w:r w:rsidRPr="002524F5">
        <w:rPr>
          <w:rFonts w:ascii="Times New Roman" w:hAnsi="Times New Roman" w:cs="Times New Roman"/>
        </w:rPr>
        <w:t>denominado</w:t>
      </w:r>
      <w:r w:rsidR="00B52C4F" w:rsidRPr="002524F5">
        <w:rPr>
          <w:rFonts w:ascii="Times New Roman" w:hAnsi="Times New Roman" w:cs="Times New Roman"/>
        </w:rPr>
        <w:t xml:space="preserve"> </w:t>
      </w:r>
      <w:r w:rsidR="003950F8" w:rsidRPr="002524F5">
        <w:rPr>
          <w:rFonts w:ascii="Times New Roman" w:hAnsi="Times New Roman" w:cs="Times New Roman"/>
        </w:rPr>
        <w:t xml:space="preserve">Comité Pro Mejoras del Barrio San Jacinto Primera Etapa, ubicado en la parroquia </w:t>
      </w:r>
      <w:proofErr w:type="spellStart"/>
      <w:r w:rsidR="003950F8" w:rsidRPr="002524F5">
        <w:rPr>
          <w:rFonts w:ascii="Times New Roman" w:hAnsi="Times New Roman" w:cs="Times New Roman"/>
        </w:rPr>
        <w:lastRenderedPageBreak/>
        <w:t>Cochapamba</w:t>
      </w:r>
      <w:proofErr w:type="spellEnd"/>
      <w:r w:rsidR="003950F8" w:rsidRPr="002524F5">
        <w:rPr>
          <w:rFonts w:ascii="Times New Roman" w:hAnsi="Times New Roman" w:cs="Times New Roman"/>
        </w:rPr>
        <w:t xml:space="preserve"> (antes </w:t>
      </w:r>
      <w:proofErr w:type="spellStart"/>
      <w:r w:rsidR="003950F8" w:rsidRPr="002524F5">
        <w:rPr>
          <w:rFonts w:ascii="Times New Roman" w:hAnsi="Times New Roman" w:cs="Times New Roman"/>
        </w:rPr>
        <w:t>Cotocollao</w:t>
      </w:r>
      <w:proofErr w:type="spellEnd"/>
      <w:r w:rsidR="003950F8" w:rsidRPr="002524F5">
        <w:rPr>
          <w:rFonts w:ascii="Times New Roman" w:hAnsi="Times New Roman" w:cs="Times New Roman"/>
        </w:rPr>
        <w:t>)</w:t>
      </w:r>
      <w:r w:rsidRPr="002524F5">
        <w:rPr>
          <w:rFonts w:ascii="Times New Roman" w:hAnsi="Times New Roman" w:cs="Times New Roman"/>
        </w:rPr>
        <w:t>, a fin de garantizar a los beneficiarios el ejercicio de su derecho a la vivienda y el acceso a servicios básicos de calidad.</w:t>
      </w:r>
    </w:p>
    <w:p w14:paraId="4CB51E1A" w14:textId="77777777" w:rsidR="00772DDE" w:rsidRPr="002524F5" w:rsidRDefault="00772DDE"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t>EL CONCEJO METROPOLITANO DE QUITO</w:t>
      </w:r>
    </w:p>
    <w:p w14:paraId="7B161AAE" w14:textId="4EBF3A60" w:rsidR="00456A7E" w:rsidRPr="002524F5" w:rsidRDefault="00AE6CBB" w:rsidP="00456A7E">
      <w:pPr>
        <w:spacing w:after="240"/>
        <w:rPr>
          <w:rFonts w:ascii="Times New Roman" w:hAnsi="Times New Roman" w:cs="Times New Roman"/>
        </w:rPr>
      </w:pPr>
      <w:r w:rsidRPr="002524F5">
        <w:rPr>
          <w:rFonts w:ascii="Times New Roman" w:hAnsi="Times New Roman" w:cs="Times New Roman"/>
        </w:rPr>
        <w:t>Visto</w:t>
      </w:r>
      <w:r w:rsidR="004654E8" w:rsidRPr="002524F5">
        <w:rPr>
          <w:rFonts w:ascii="Times New Roman" w:hAnsi="Times New Roman" w:cs="Times New Roman"/>
        </w:rPr>
        <w:t xml:space="preserve"> el</w:t>
      </w:r>
      <w:r w:rsidRPr="002524F5">
        <w:rPr>
          <w:rFonts w:ascii="Times New Roman" w:hAnsi="Times New Roman" w:cs="Times New Roman"/>
        </w:rPr>
        <w:t xml:space="preserve"> Informe </w:t>
      </w:r>
      <w:r w:rsidR="00456A7E" w:rsidRPr="002524F5">
        <w:rPr>
          <w:rFonts w:ascii="Times New Roman" w:hAnsi="Times New Roman" w:cs="Times New Roman"/>
        </w:rPr>
        <w:t xml:space="preserve">No. </w:t>
      </w:r>
      <w:proofErr w:type="gramStart"/>
      <w:r w:rsidR="00456A7E" w:rsidRPr="002524F5">
        <w:rPr>
          <w:rFonts w:ascii="Times New Roman" w:hAnsi="Times New Roman" w:cs="Times New Roman"/>
        </w:rPr>
        <w:t>……..,</w:t>
      </w:r>
      <w:proofErr w:type="gramEnd"/>
      <w:r w:rsidR="00456A7E" w:rsidRPr="002524F5">
        <w:rPr>
          <w:rFonts w:ascii="Times New Roman" w:hAnsi="Times New Roman" w:cs="Times New Roman"/>
        </w:rPr>
        <w:t xml:space="preserve"> de .. </w:t>
      </w:r>
      <w:proofErr w:type="gramStart"/>
      <w:r w:rsidR="00456A7E" w:rsidRPr="002524F5">
        <w:rPr>
          <w:rFonts w:ascii="Times New Roman" w:hAnsi="Times New Roman" w:cs="Times New Roman"/>
        </w:rPr>
        <w:t>de</w:t>
      </w:r>
      <w:proofErr w:type="gramEnd"/>
      <w:r w:rsidR="00456A7E" w:rsidRPr="002524F5">
        <w:rPr>
          <w:rFonts w:ascii="Times New Roman" w:hAnsi="Times New Roman" w:cs="Times New Roman"/>
        </w:rPr>
        <w:t xml:space="preserve"> ………. de 2020,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2524F5">
        <w:rPr>
          <w:rFonts w:ascii="Times New Roman" w:hAnsi="Times New Roman"/>
          <w:i/>
        </w:rPr>
        <w:t>interbarrial</w:t>
      </w:r>
      <w:proofErr w:type="spellEnd"/>
      <w:r w:rsidRPr="002524F5">
        <w:rPr>
          <w:rFonts w:ascii="Times New Roman" w:hAnsi="Times New Roman"/>
          <w:i/>
          <w:iCs/>
        </w:rPr>
        <w:t xml:space="preserve">;  </w:t>
      </w:r>
    </w:p>
    <w:p w14:paraId="34987A05" w14:textId="68D770BD"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lastRenderedPageBreak/>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7F143C7D" w14:textId="5F70593A" w:rsidR="00ED38ED" w:rsidRPr="002524F5"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6E63DC53" w14:textId="5F4C391B" w:rsidR="00A74096" w:rsidRPr="002524F5" w:rsidRDefault="00DF5304" w:rsidP="00EC6510">
      <w:pPr>
        <w:pStyle w:val="Sinespaciado"/>
        <w:spacing w:after="240" w:line="276" w:lineRule="auto"/>
        <w:ind w:left="709" w:hanging="709"/>
        <w:jc w:val="both"/>
        <w:rPr>
          <w:rFonts w:ascii="Times New Roman" w:hAnsi="Times New Roman"/>
          <w:b/>
          <w:bCs/>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AAE992" w14:textId="54D20810" w:rsidR="00EC6510" w:rsidRPr="002524F5" w:rsidRDefault="00EC6510" w:rsidP="00EC6510">
      <w:pPr>
        <w:pStyle w:val="Sinespaciado"/>
        <w:ind w:left="708" w:hanging="708"/>
        <w:jc w:val="both"/>
        <w:rPr>
          <w:rFonts w:ascii="Times New Roman" w:eastAsia="Times New Roman" w:hAnsi="Times New Roman"/>
          <w:bCs/>
          <w:lang w:val="es-ES" w:eastAsia="es-ES"/>
        </w:rPr>
      </w:pPr>
      <w:r w:rsidRPr="002524F5">
        <w:rPr>
          <w:rFonts w:ascii="Times New Roman" w:hAnsi="Times New Roman"/>
          <w:b/>
        </w:rPr>
        <w:t>Que,</w:t>
      </w:r>
      <w:r w:rsidRPr="002524F5">
        <w:rPr>
          <w:rFonts w:ascii="Times New Roman" w:hAnsi="Times New Roman"/>
          <w:b/>
        </w:rPr>
        <w:tab/>
      </w:r>
      <w:r w:rsidR="00CB4844" w:rsidRPr="002524F5">
        <w:rPr>
          <w:rFonts w:ascii="Times New Roman" w:eastAsia="Times New Roman" w:hAnsi="Times New Roman"/>
          <w:bCs/>
          <w:lang w:val="es-ES" w:eastAsia="es-ES"/>
        </w:rPr>
        <w:t xml:space="preserve">mediante </w:t>
      </w:r>
      <w:r w:rsidR="00CE6054" w:rsidRPr="002524F5">
        <w:rPr>
          <w:rFonts w:ascii="Times New Roman" w:eastAsia="Times New Roman" w:hAnsi="Times New Roman"/>
          <w:bCs/>
          <w:lang w:val="es-ES" w:eastAsia="es-ES"/>
        </w:rPr>
        <w:t>Ordenanza No. 0355, sancionada el 31 de enero de 2013</w:t>
      </w:r>
      <w:r w:rsidR="00CB4844" w:rsidRPr="002524F5">
        <w:rPr>
          <w:rFonts w:ascii="Times New Roman" w:eastAsia="Times New Roman" w:hAnsi="Times New Roman"/>
          <w:bCs/>
          <w:lang w:val="es-ES" w:eastAsia="es-ES"/>
        </w:rPr>
        <w:t xml:space="preserve">, se reconoce y aprueba el </w:t>
      </w:r>
      <w:r w:rsidR="00CE6054" w:rsidRPr="002524F5">
        <w:rPr>
          <w:rFonts w:ascii="Times New Roman" w:eastAsia="Times New Roman" w:hAnsi="Times New Roman"/>
          <w:bCs/>
          <w:lang w:val="es-ES" w:eastAsia="es-ES"/>
        </w:rPr>
        <w:t xml:space="preserve">asentamiento humano de hecho y consolidado de interés social </w:t>
      </w:r>
      <w:r w:rsidR="00CB4844" w:rsidRPr="002524F5">
        <w:rPr>
          <w:rFonts w:ascii="Times New Roman" w:eastAsia="Times New Roman" w:hAnsi="Times New Roman"/>
          <w:bCs/>
          <w:lang w:val="es-ES" w:eastAsia="es-ES"/>
        </w:rPr>
        <w:t xml:space="preserve">denominado </w:t>
      </w:r>
      <w:r w:rsidR="003950F8" w:rsidRPr="002524F5">
        <w:rPr>
          <w:rFonts w:ascii="Times New Roman" w:eastAsia="Times New Roman" w:hAnsi="Times New Roman"/>
          <w:bCs/>
          <w:lang w:val="es-ES" w:eastAsia="es-ES"/>
        </w:rPr>
        <w:t>Comité Pro Mejoras del Barrio San Jacinto Primera Etapa</w:t>
      </w:r>
      <w:r w:rsidR="0091013A" w:rsidRPr="002524F5">
        <w:rPr>
          <w:rFonts w:ascii="Times New Roman" w:eastAsia="Times New Roman" w:hAnsi="Times New Roman"/>
          <w:bCs/>
          <w:lang w:val="es-ES" w:eastAsia="es-ES"/>
        </w:rPr>
        <w:t xml:space="preserve">, </w:t>
      </w:r>
      <w:r w:rsidR="00E56E24" w:rsidRPr="002524F5">
        <w:rPr>
          <w:rFonts w:ascii="Times New Roman" w:eastAsia="Times New Roman" w:hAnsi="Times New Roman"/>
          <w:bCs/>
          <w:lang w:val="es-ES" w:eastAsia="es-ES"/>
        </w:rPr>
        <w:t>a favor de</w:t>
      </w:r>
      <w:r w:rsidR="0037789E" w:rsidRPr="002524F5">
        <w:rPr>
          <w:rFonts w:ascii="Times New Roman" w:eastAsia="Times New Roman" w:hAnsi="Times New Roman"/>
          <w:bCs/>
          <w:lang w:val="es-ES" w:eastAsia="es-ES"/>
        </w:rPr>
        <w:t>l Ministerio de Salud Pública</w:t>
      </w:r>
      <w:r w:rsidR="009D0429" w:rsidRPr="002524F5">
        <w:rPr>
          <w:rFonts w:ascii="Times New Roman" w:eastAsia="Times New Roman" w:hAnsi="Times New Roman"/>
          <w:bCs/>
          <w:lang w:val="es-ES" w:eastAsia="es-ES"/>
        </w:rPr>
        <w:t>;</w:t>
      </w:r>
    </w:p>
    <w:p w14:paraId="58090893" w14:textId="77777777" w:rsidR="00CB4844" w:rsidRPr="002524F5" w:rsidRDefault="00CB4844" w:rsidP="00EC6510">
      <w:pPr>
        <w:pStyle w:val="Sinespaciado"/>
        <w:ind w:left="708" w:hanging="708"/>
        <w:jc w:val="both"/>
        <w:rPr>
          <w:rFonts w:ascii="Times New Roman" w:eastAsia="Times New Roman" w:hAnsi="Times New Roman"/>
          <w:bCs/>
          <w:lang w:val="es-ES" w:eastAsia="es-ES"/>
        </w:rPr>
      </w:pP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6B6F111F"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t>Que,</w:t>
      </w:r>
      <w:r w:rsidR="00CE6054" w:rsidRPr="002524F5">
        <w:rPr>
          <w:rFonts w:ascii="Times New Roman" w:hAnsi="Times New Roman" w:cs="Times New Roman"/>
          <w:b/>
          <w:bCs/>
        </w:rPr>
        <w:tab/>
      </w:r>
      <w:r w:rsidRPr="002524F5">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lastRenderedPageBreak/>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Pr="002524F5" w:rsidRDefault="00024EBD"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1D0A0D01" w14:textId="6C0A93F5" w:rsidR="00024EBD" w:rsidRPr="002524F5"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009D0429"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2524F5">
        <w:rPr>
          <w:rFonts w:ascii="Times New Roman" w:hAnsi="Times New Roman"/>
          <w:bCs/>
        </w:rPr>
        <w:t>rectificatorios</w:t>
      </w:r>
      <w:proofErr w:type="spellEnd"/>
      <w:r w:rsidRPr="002524F5">
        <w:rPr>
          <w:rFonts w:ascii="Times New Roman" w:hAnsi="Times New Roman"/>
          <w:bCs/>
        </w:rPr>
        <w:t xml:space="preserve"> de acuerdo a l</w:t>
      </w:r>
      <w:r w:rsidR="005B5E51" w:rsidRPr="002524F5">
        <w:rPr>
          <w:rFonts w:ascii="Times New Roman" w:hAnsi="Times New Roman"/>
          <w:bCs/>
        </w:rPr>
        <w:t>os plazos señalados en la norma;</w:t>
      </w:r>
    </w:p>
    <w:p w14:paraId="5F22DB96" w14:textId="59218D28" w:rsidR="00892747" w:rsidRDefault="00024EBD" w:rsidP="0037789E">
      <w:pPr>
        <w:pStyle w:val="Sinespaciado"/>
        <w:spacing w:after="240" w:line="276" w:lineRule="auto"/>
        <w:ind w:left="705" w:hanging="705"/>
        <w:jc w:val="both"/>
        <w:rPr>
          <w:rFonts w:ascii="Times New Roman" w:hAnsi="Times New Roman"/>
          <w:bCs/>
        </w:rPr>
      </w:pPr>
      <w:r w:rsidRPr="002524F5">
        <w:rPr>
          <w:rFonts w:ascii="Times New Roman" w:hAnsi="Times New Roman"/>
          <w:b/>
          <w:bCs/>
        </w:rPr>
        <w:t>Que,</w:t>
      </w:r>
      <w:r w:rsidRPr="002524F5">
        <w:rPr>
          <w:rFonts w:ascii="Times New Roman" w:hAnsi="Times New Roman"/>
        </w:rPr>
        <w:tab/>
      </w:r>
      <w:r w:rsidR="0037789E" w:rsidRPr="002524F5">
        <w:rPr>
          <w:rFonts w:ascii="Times New Roman" w:hAnsi="Times New Roman"/>
          <w:bCs/>
        </w:rPr>
        <w:t xml:space="preserve">la Mesa Institucional, reunida el 07 de diciembre de 2017, en la Administración Zonal Eugenio Espejo, integrada por: Arq. Juan Carlos Echeverría, Coordinador UERB-AZLD; Ab. Lucia Jurado Orna, Responsable Legal UERB-AZLD; Gabriel </w:t>
      </w:r>
      <w:proofErr w:type="spellStart"/>
      <w:r w:rsidR="0037789E" w:rsidRPr="002524F5">
        <w:rPr>
          <w:rFonts w:ascii="Times New Roman" w:hAnsi="Times New Roman"/>
          <w:bCs/>
        </w:rPr>
        <w:t>Bedón</w:t>
      </w:r>
      <w:proofErr w:type="spellEnd"/>
      <w:r w:rsidR="0037789E" w:rsidRPr="002524F5">
        <w:rPr>
          <w:rFonts w:ascii="Times New Roman" w:hAnsi="Times New Roman"/>
          <w:bCs/>
        </w:rPr>
        <w:t xml:space="preserve"> Álvarez, Responsable Socio Organizativo UERB-AZLD; Arq. Gabriela Nina, Delegada de la AZEE; Ab. Rolando Ruíz, Director Jurídico AZEE (E); Ing. Elizabeth Carrión, Delegada de la Dirección Metropolitana de Gestión de Riesgos; Arq. María Belén Cueva, Delegada de la Dirección Metropolitana de Catastro; Arq. Elizabeth Ortiz, Delegada de la Secretaría de Territorio Hábitat y Vivienda, aprobaron el Informe Socio Organizativo Legal y Técnico Nº. 004-UERB-AZEE-SOLT-2017, de fecha 04 de diciembre de 2017, habilitante de la Ordenanza </w:t>
      </w:r>
      <w:r w:rsidR="00DF5304" w:rsidRPr="002524F5">
        <w:rPr>
          <w:rFonts w:ascii="Times New Roman" w:hAnsi="Times New Roman"/>
          <w:bCs/>
        </w:rPr>
        <w:t>sustitutiva</w:t>
      </w:r>
      <w:r w:rsidR="0037789E" w:rsidRPr="002524F5">
        <w:rPr>
          <w:rFonts w:ascii="Times New Roman" w:hAnsi="Times New Roman"/>
          <w:bCs/>
        </w:rPr>
        <w:t xml:space="preserve"> a la Ordenanza No. 0355, sancionada el 31 de enero de 2013 que reconoció y aprobó el asentamiento humano de hecho y consolidado de interés social denominado Comité Pro Mejoras del Barrio San Jacinto, a favor del Ministerio de Salud Pública</w:t>
      </w:r>
      <w:r w:rsidR="005B5E51" w:rsidRPr="002524F5">
        <w:rPr>
          <w:rFonts w:ascii="Times New Roman" w:hAnsi="Times New Roman"/>
          <w:bCs/>
        </w:rPr>
        <w:t>;</w:t>
      </w:r>
    </w:p>
    <w:p w14:paraId="79F0469D" w14:textId="205A2A7E" w:rsidR="0096606F" w:rsidRPr="00626156" w:rsidRDefault="00B260C1" w:rsidP="00626156">
      <w:pPr>
        <w:pStyle w:val="Sinespaciado"/>
        <w:spacing w:after="240"/>
        <w:ind w:left="705" w:hanging="705"/>
        <w:jc w:val="both"/>
        <w:rPr>
          <w:rFonts w:ascii="Times New Roman" w:hAnsi="Times New Roman"/>
          <w:bCs/>
          <w:color w:val="000000" w:themeColor="text1"/>
        </w:rPr>
      </w:pPr>
      <w:r w:rsidRPr="00626156">
        <w:rPr>
          <w:rFonts w:ascii="Times New Roman" w:hAnsi="Times New Roman"/>
          <w:bCs/>
          <w:color w:val="000000" w:themeColor="text1"/>
        </w:rPr>
        <w:lastRenderedPageBreak/>
        <w:t xml:space="preserve">Que, </w:t>
      </w:r>
      <w:r w:rsidRPr="00626156">
        <w:rPr>
          <w:rFonts w:ascii="Times New Roman" w:hAnsi="Times New Roman"/>
          <w:bCs/>
          <w:color w:val="000000" w:themeColor="text1"/>
        </w:rPr>
        <w:tab/>
      </w:r>
      <w:r w:rsidR="000368B6">
        <w:rPr>
          <w:rFonts w:ascii="Times New Roman" w:hAnsi="Times New Roman"/>
          <w:bCs/>
          <w:color w:val="000000" w:themeColor="text1"/>
        </w:rPr>
        <w:t>d</w:t>
      </w:r>
      <w:r w:rsidR="000368B6" w:rsidRPr="000368B6">
        <w:rPr>
          <w:rFonts w:ascii="Times New Roman" w:hAnsi="Times New Roman"/>
          <w:bCs/>
          <w:color w:val="000000" w:themeColor="text1"/>
        </w:rPr>
        <w:t>e conformidad con el informe técnico contenido en el oficio No. 00205-DMGR-2012</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de</w:t>
      </w:r>
      <w:r w:rsidR="000368B6">
        <w:rPr>
          <w:rFonts w:ascii="Times New Roman" w:hAnsi="Times New Roman"/>
          <w:bCs/>
          <w:color w:val="000000" w:themeColor="text1"/>
        </w:rPr>
        <w:t xml:space="preserve"> 0</w:t>
      </w:r>
      <w:r w:rsidR="000368B6" w:rsidRPr="000368B6">
        <w:rPr>
          <w:rFonts w:ascii="Times New Roman" w:hAnsi="Times New Roman"/>
          <w:bCs/>
          <w:color w:val="000000" w:themeColor="text1"/>
        </w:rPr>
        <w:t>8 de junio de 2012 de la Secretaría General del Seguridad y Gobernabilidad, los</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posesionarios</w:t>
      </w:r>
      <w:r w:rsidR="00183420">
        <w:rPr>
          <w:rFonts w:ascii="Times New Roman" w:hAnsi="Times New Roman"/>
          <w:bCs/>
          <w:color w:val="000000" w:themeColor="text1"/>
        </w:rPr>
        <w:t xml:space="preserve"> </w:t>
      </w:r>
      <w:r w:rsidR="000368B6" w:rsidRPr="000368B6">
        <w:rPr>
          <w:rFonts w:ascii="Times New Roman" w:hAnsi="Times New Roman"/>
          <w:bCs/>
          <w:color w:val="000000" w:themeColor="text1"/>
        </w:rPr>
        <w:t>de los lotes 1, 2, 3, 4, 5, 6, 7, 8, 9, 10, 11, 12, 13, 14, 15, 16, 17, 18, 19, 20,</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21, 22, 23, 24, 25, 28, 29, 30, 33, 34, 35, 36, 37, 38, 49, 50, 61, 62, 63, 64, 65, 66, 67, 68, 69, 70,</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71, 72, 73, 74, 75, 76, 77, 78, 79, 80, 81, 82, 83, 84, 85, 86, 87, 88, 89, 90, 91, 92, 93, 94, 95, 96,</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97, 98, 99, 100, 101, 102, 103, 104, 105, 106, 107, 108, 109, 110, 111, 112, 113, 114, 115, 116,</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117,</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118, 119, 120 y 121 podrán acogerse a los proyectos de relocalización y reubicación de</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familias damnificadas</w:t>
      </w:r>
      <w:r w:rsidR="00183420">
        <w:rPr>
          <w:rFonts w:ascii="Times New Roman" w:hAnsi="Times New Roman"/>
          <w:bCs/>
          <w:color w:val="000000" w:themeColor="text1"/>
        </w:rPr>
        <w:t xml:space="preserve"> y en alto riesgo no mitigable; y l</w:t>
      </w:r>
      <w:r w:rsidR="000368B6" w:rsidRPr="000368B6">
        <w:rPr>
          <w:rFonts w:ascii="Times New Roman" w:hAnsi="Times New Roman"/>
          <w:bCs/>
          <w:color w:val="000000" w:themeColor="text1"/>
        </w:rPr>
        <w:t>os lotes 26, 27, 31, 32, 39, 40, 41, 42, 43, 44, 45, 46, 47, 48, 51, 52, 53, 54, 55, 56, 57, 58,</w:t>
      </w:r>
      <w:r w:rsidR="000368B6">
        <w:rPr>
          <w:rFonts w:ascii="Times New Roman" w:hAnsi="Times New Roman"/>
          <w:bCs/>
          <w:color w:val="000000" w:themeColor="text1"/>
        </w:rPr>
        <w:t xml:space="preserve"> </w:t>
      </w:r>
      <w:r w:rsidR="000368B6" w:rsidRPr="000368B6">
        <w:rPr>
          <w:rFonts w:ascii="Times New Roman" w:hAnsi="Times New Roman"/>
          <w:bCs/>
          <w:color w:val="000000" w:themeColor="text1"/>
        </w:rPr>
        <w:t>59 y 60; las áreas verdes Nos. 1 y 2; y, el área comunal podrán ser regularizados.</w:t>
      </w:r>
      <w:r w:rsidRPr="00626156">
        <w:rPr>
          <w:rFonts w:ascii="Times New Roman" w:hAnsi="Times New Roman"/>
          <w:bCs/>
          <w:color w:val="000000" w:themeColor="text1"/>
        </w:rPr>
        <w:t xml:space="preserve"> </w:t>
      </w:r>
    </w:p>
    <w:p w14:paraId="1956AE84" w14:textId="2EAF2B06" w:rsidR="00016E32" w:rsidRPr="002524F5" w:rsidRDefault="00016E32" w:rsidP="00556B1A">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00DF5304" w:rsidRPr="002524F5">
        <w:rPr>
          <w:rFonts w:ascii="Times New Roman" w:hAnsi="Times New Roman" w:cs="Times New Roman"/>
        </w:rPr>
        <w:t>el I</w:t>
      </w:r>
      <w:r w:rsidR="005B5E51" w:rsidRPr="002524F5">
        <w:rPr>
          <w:rFonts w:ascii="Times New Roman" w:hAnsi="Times New Roman" w:cs="Times New Roman"/>
        </w:rPr>
        <w:t xml:space="preserve">nforme de la Dirección Metropolitana de Gestión de Riesgos </w:t>
      </w:r>
      <w:r w:rsidR="003A39E8" w:rsidRPr="002524F5">
        <w:rPr>
          <w:rFonts w:ascii="Times New Roman" w:hAnsi="Times New Roman" w:cs="Times New Roman"/>
        </w:rPr>
        <w:t xml:space="preserve">No. </w:t>
      </w:r>
      <w:r w:rsidR="00A234C7" w:rsidRPr="00F4120C">
        <w:rPr>
          <w:rFonts w:ascii="Times New Roman" w:hAnsi="Times New Roman" w:cs="Times New Roman"/>
        </w:rPr>
        <w:t xml:space="preserve">231-AT-DMGR-2016, de 30 de enero de 2017, </w:t>
      </w:r>
      <w:r w:rsidR="00645E7D" w:rsidRPr="002524F5">
        <w:rPr>
          <w:rFonts w:ascii="Times New Roman" w:hAnsi="Times New Roman" w:cs="Times New Roman"/>
        </w:rPr>
        <w:t>suscrito por el Director Metropolitano de Gestión de Riesgo, de la Secretaría General de Seguridad y Gobernabilidad, califica al asentamiento humano de hecho y consolidado de interés social denominado Comité Pro Mejoras del Barrio San Jacinto Primera Etapa</w:t>
      </w:r>
      <w:r w:rsidR="00FC5728" w:rsidRPr="00F4120C">
        <w:rPr>
          <w:rFonts w:ascii="Times New Roman" w:hAnsi="Times New Roman" w:cs="Times New Roman"/>
        </w:rPr>
        <w:t xml:space="preserve"> </w:t>
      </w:r>
      <w:r w:rsidR="00A234C7" w:rsidRPr="00556B1A">
        <w:rPr>
          <w:rFonts w:ascii="Times New Roman" w:hAnsi="Times New Roman" w:cs="Times New Roman"/>
        </w:rPr>
        <w:t xml:space="preserve">por movimientos en masa </w:t>
      </w:r>
      <w:r w:rsidR="00F4120C" w:rsidRPr="00556B1A">
        <w:rPr>
          <w:rFonts w:ascii="Times New Roman" w:hAnsi="Times New Roman" w:cs="Times New Roman"/>
        </w:rPr>
        <w:t xml:space="preserve">con un </w:t>
      </w:r>
      <w:r w:rsidR="00645E7D" w:rsidRPr="00556B1A">
        <w:rPr>
          <w:rFonts w:ascii="Times New Roman" w:hAnsi="Times New Roman" w:cs="Times New Roman"/>
        </w:rPr>
        <w:t xml:space="preserve">Riesgo Alto </w:t>
      </w:r>
      <w:r w:rsidR="00FC5728" w:rsidRPr="00556B1A">
        <w:rPr>
          <w:rFonts w:ascii="Times New Roman" w:hAnsi="Times New Roman" w:cs="Times New Roman"/>
        </w:rPr>
        <w:t xml:space="preserve">para los lotes 1, 2, </w:t>
      </w:r>
      <w:r w:rsidR="00F4120C" w:rsidRPr="00556B1A">
        <w:rPr>
          <w:rFonts w:ascii="Times New Roman" w:hAnsi="Times New Roman" w:cs="Times New Roman"/>
        </w:rPr>
        <w:t>11</w:t>
      </w:r>
      <w:r w:rsidR="00FC5728" w:rsidRPr="00556B1A">
        <w:rPr>
          <w:rFonts w:ascii="Times New Roman" w:hAnsi="Times New Roman" w:cs="Times New Roman"/>
        </w:rPr>
        <w:t xml:space="preserve">, </w:t>
      </w:r>
      <w:r w:rsidR="00FC5728" w:rsidRPr="00645E7D">
        <w:rPr>
          <w:rFonts w:ascii="Times New Roman" w:hAnsi="Times New Roman" w:cs="Times New Roman"/>
        </w:rPr>
        <w:t xml:space="preserve">16, 18, 19, 20, 21, </w:t>
      </w:r>
      <w:r w:rsidR="00FC5728" w:rsidRPr="00354F7C">
        <w:rPr>
          <w:rFonts w:ascii="Times New Roman" w:hAnsi="Times New Roman" w:cs="Times New Roman"/>
        </w:rPr>
        <w:t>24, 28, 29, 30, 30a</w:t>
      </w:r>
      <w:r w:rsidR="00F4120C" w:rsidRPr="00354F7C">
        <w:rPr>
          <w:rFonts w:ascii="Times New Roman" w:hAnsi="Times New Roman" w:cs="Times New Roman"/>
        </w:rPr>
        <w:t>, 36, 49, 50, 81, 82, 83, 87</w:t>
      </w:r>
      <w:r w:rsidR="00FC5728" w:rsidRPr="00C07B14">
        <w:rPr>
          <w:rFonts w:ascii="Times New Roman" w:hAnsi="Times New Roman" w:cs="Times New Roman"/>
        </w:rPr>
        <w:t>,</w:t>
      </w:r>
      <w:r w:rsidR="00F4120C" w:rsidRPr="009A5634">
        <w:rPr>
          <w:rFonts w:ascii="Times New Roman" w:hAnsi="Times New Roman" w:cs="Times New Roman"/>
        </w:rPr>
        <w:t xml:space="preserve"> 88, 89, 90, 92, 93, 94, 95, 102, 105, 109, 110, </w:t>
      </w:r>
      <w:r w:rsidR="00F4120C" w:rsidRPr="00F4120C">
        <w:rPr>
          <w:rFonts w:ascii="Times New Roman" w:hAnsi="Times New Roman" w:cs="Times New Roman"/>
        </w:rPr>
        <w:t>y 112</w:t>
      </w:r>
      <w:r w:rsidR="00F4120C">
        <w:rPr>
          <w:rFonts w:ascii="Times New Roman" w:hAnsi="Times New Roman" w:cs="Times New Roman"/>
        </w:rPr>
        <w:t xml:space="preserve">; </w:t>
      </w:r>
      <w:r w:rsidR="00645E7D">
        <w:rPr>
          <w:rFonts w:ascii="Times New Roman" w:hAnsi="Times New Roman" w:cs="Times New Roman"/>
        </w:rPr>
        <w:t>Riesgo Medio</w:t>
      </w:r>
      <w:r w:rsidR="00F4120C">
        <w:rPr>
          <w:rFonts w:ascii="Times New Roman" w:hAnsi="Times New Roman" w:cs="Times New Roman"/>
        </w:rPr>
        <w:t xml:space="preserve"> para los lotes 3, 4, 5, 6, 7, 8, 9, 10, 12, 13, 14, 15, 23, </w:t>
      </w:r>
      <w:r w:rsidR="00556B1A">
        <w:rPr>
          <w:rFonts w:ascii="Times New Roman" w:hAnsi="Times New Roman" w:cs="Times New Roman"/>
        </w:rPr>
        <w:t xml:space="preserve">33, 40, 46, 47, 53, 61, 64, 66, 67, </w:t>
      </w:r>
      <w:r w:rsidR="00645E7D">
        <w:rPr>
          <w:rFonts w:ascii="Times New Roman" w:hAnsi="Times New Roman" w:cs="Times New Roman"/>
        </w:rPr>
        <w:t xml:space="preserve">68, </w:t>
      </w:r>
      <w:r w:rsidR="00556B1A">
        <w:rPr>
          <w:rFonts w:ascii="Times New Roman" w:hAnsi="Times New Roman" w:cs="Times New Roman"/>
        </w:rPr>
        <w:t xml:space="preserve">69, 70, 71, 72, 73, 75, 77, 78, 79, 80, 85, 91, 100, 101, 103, 106, 107, 111, 113, 115, 116, 118 y 120; </w:t>
      </w:r>
      <w:r w:rsidR="00645E7D">
        <w:rPr>
          <w:rFonts w:ascii="Times New Roman" w:hAnsi="Times New Roman" w:cs="Times New Roman"/>
        </w:rPr>
        <w:t xml:space="preserve">Riesgo Bajo </w:t>
      </w:r>
      <w:r w:rsidR="00556B1A">
        <w:rPr>
          <w:rFonts w:ascii="Times New Roman" w:hAnsi="Times New Roman" w:cs="Times New Roman"/>
        </w:rPr>
        <w:t>para los lotes 17, 22, 25, 26, 27, 31, 31a, 32, 34, 35, 37, 38, 39, 41, 42, 43, 44, 45, 48, 51, 52, 54, 55, 56, 57, 58, 59, 60, 62, 63, 65, 74, 76, 84, 86, 96, 97, 98, 99, 104, 108, 114, 117, 119 y 121</w:t>
      </w:r>
      <w:r w:rsidR="005B5E51" w:rsidRPr="002524F5">
        <w:rPr>
          <w:rFonts w:ascii="Times New Roman" w:hAnsi="Times New Roman" w:cs="Times New Roman"/>
        </w:rPr>
        <w:t>;</w:t>
      </w:r>
      <w:r w:rsidR="00DF5304" w:rsidRPr="002524F5">
        <w:rPr>
          <w:rFonts w:ascii="Times New Roman" w:hAnsi="Times New Roman" w:cs="Times New Roman"/>
        </w:rPr>
        <w:t xml:space="preserve"> </w:t>
      </w:r>
      <w:r w:rsidRPr="002524F5">
        <w:rPr>
          <w:rFonts w:ascii="Times New Roman" w:hAnsi="Times New Roman" w:cs="Times New Roman"/>
        </w:rPr>
        <w:t xml:space="preserve"> </w:t>
      </w:r>
    </w:p>
    <w:p w14:paraId="48967111" w14:textId="586E70BE" w:rsidR="00787182" w:rsidRPr="002524F5" w:rsidRDefault="00016E32" w:rsidP="0064727D">
      <w:pPr>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2524F5">
        <w:rPr>
          <w:rFonts w:ascii="Times New Roman" w:hAnsi="Times New Roman" w:cs="Times New Roman"/>
          <w:bCs/>
        </w:rPr>
        <w:t>mediante</w:t>
      </w:r>
      <w:r w:rsidRPr="002524F5">
        <w:rPr>
          <w:rFonts w:ascii="Times New Roman" w:hAnsi="Times New Roman" w:cs="Times New Roman"/>
          <w:b/>
          <w:bCs/>
        </w:rPr>
        <w:t xml:space="preserve"> </w:t>
      </w:r>
      <w:r w:rsidR="002C5D89" w:rsidRPr="002524F5">
        <w:rPr>
          <w:rFonts w:ascii="Times New Roman" w:hAnsi="Times New Roman" w:cs="Times New Roman"/>
        </w:rPr>
        <w:t xml:space="preserve">Informe Técnico </w:t>
      </w:r>
      <w:r w:rsidRPr="002524F5">
        <w:rPr>
          <w:rFonts w:ascii="Times New Roman" w:hAnsi="Times New Roman" w:cs="Times New Roman"/>
        </w:rPr>
        <w:t>N</w:t>
      </w:r>
      <w:r w:rsidR="003A39E8" w:rsidRPr="002524F5">
        <w:rPr>
          <w:rFonts w:ascii="Times New Roman" w:hAnsi="Times New Roman" w:cs="Times New Roman"/>
        </w:rPr>
        <w:t xml:space="preserve">o. </w:t>
      </w:r>
      <w:r w:rsidR="005B5E51" w:rsidRPr="002524F5">
        <w:rPr>
          <w:rFonts w:ascii="Times New Roman" w:hAnsi="Times New Roman" w:cs="Times New Roman"/>
        </w:rPr>
        <w:t>024</w:t>
      </w:r>
      <w:r w:rsidR="005B3090" w:rsidRPr="002524F5">
        <w:rPr>
          <w:rFonts w:ascii="Times New Roman" w:hAnsi="Times New Roman" w:cs="Times New Roman"/>
        </w:rPr>
        <w:t>-</w:t>
      </w:r>
      <w:r w:rsidR="002C5D89" w:rsidRPr="002524F5">
        <w:rPr>
          <w:rFonts w:ascii="Times New Roman" w:hAnsi="Times New Roman" w:cs="Times New Roman"/>
        </w:rPr>
        <w:t>AT</w:t>
      </w:r>
      <w:r w:rsidR="005B3090" w:rsidRPr="002524F5">
        <w:rPr>
          <w:rFonts w:ascii="Times New Roman" w:hAnsi="Times New Roman" w:cs="Times New Roman"/>
        </w:rPr>
        <w:t>-</w:t>
      </w:r>
      <w:r w:rsidR="002C5D89" w:rsidRPr="002524F5">
        <w:rPr>
          <w:rFonts w:ascii="Times New Roman" w:hAnsi="Times New Roman" w:cs="Times New Roman"/>
        </w:rPr>
        <w:t>DMGR</w:t>
      </w:r>
      <w:r w:rsidR="005B3090" w:rsidRPr="002524F5">
        <w:rPr>
          <w:rFonts w:ascii="Times New Roman" w:hAnsi="Times New Roman" w:cs="Times New Roman"/>
        </w:rPr>
        <w:t>-</w:t>
      </w:r>
      <w:r w:rsidR="002C5D89" w:rsidRPr="002524F5">
        <w:rPr>
          <w:rFonts w:ascii="Times New Roman" w:hAnsi="Times New Roman" w:cs="Times New Roman"/>
        </w:rPr>
        <w:t>2019, de</w:t>
      </w:r>
      <w:r w:rsidR="003A39E8" w:rsidRPr="002524F5">
        <w:rPr>
          <w:rFonts w:ascii="Times New Roman" w:hAnsi="Times New Roman" w:cs="Times New Roman"/>
        </w:rPr>
        <w:t xml:space="preserve"> </w:t>
      </w:r>
      <w:r w:rsidR="005B5E51" w:rsidRPr="002524F5">
        <w:rPr>
          <w:rFonts w:ascii="Times New Roman" w:hAnsi="Times New Roman" w:cs="Times New Roman"/>
        </w:rPr>
        <w:t>30</w:t>
      </w:r>
      <w:r w:rsidRPr="002524F5">
        <w:rPr>
          <w:rFonts w:ascii="Times New Roman" w:hAnsi="Times New Roman" w:cs="Times New Roman"/>
        </w:rPr>
        <w:t xml:space="preserve"> de </w:t>
      </w:r>
      <w:r w:rsidR="005B5E51" w:rsidRPr="002524F5">
        <w:rPr>
          <w:rFonts w:ascii="Times New Roman" w:hAnsi="Times New Roman" w:cs="Times New Roman"/>
        </w:rPr>
        <w:t>enero</w:t>
      </w:r>
      <w:r w:rsidR="001854C3" w:rsidRPr="002524F5">
        <w:rPr>
          <w:rFonts w:ascii="Times New Roman" w:hAnsi="Times New Roman" w:cs="Times New Roman"/>
        </w:rPr>
        <w:t xml:space="preserve"> </w:t>
      </w:r>
      <w:r w:rsidRPr="002524F5">
        <w:rPr>
          <w:rFonts w:ascii="Times New Roman" w:hAnsi="Times New Roman" w:cs="Times New Roman"/>
        </w:rPr>
        <w:t xml:space="preserve">de 2019, </w:t>
      </w:r>
      <w:r w:rsidR="00CF62EA" w:rsidRPr="002524F5">
        <w:rPr>
          <w:rFonts w:ascii="Times New Roman" w:hAnsi="Times New Roman" w:cs="Times New Roman"/>
        </w:rPr>
        <w:t>suscrito por el Director Metropolitano de Gestión de Riesgo, de la Secretaría General de Seguridad y Gobernabilidad</w:t>
      </w:r>
      <w:r w:rsidR="003A39E8" w:rsidRPr="002524F5">
        <w:rPr>
          <w:rFonts w:ascii="Times New Roman" w:hAnsi="Times New Roman" w:cs="Times New Roman"/>
        </w:rPr>
        <w:t xml:space="preserve">, </w:t>
      </w:r>
      <w:r w:rsidR="00CF62EA" w:rsidRPr="002524F5">
        <w:rPr>
          <w:rFonts w:ascii="Times New Roman" w:hAnsi="Times New Roman" w:cs="Times New Roman"/>
        </w:rPr>
        <w:t>califica a</w:t>
      </w:r>
      <w:r w:rsidR="00BF384A" w:rsidRPr="002524F5">
        <w:rPr>
          <w:rFonts w:ascii="Times New Roman" w:hAnsi="Times New Roman" w:cs="Times New Roman"/>
        </w:rPr>
        <w:t xml:space="preserve">l </w:t>
      </w:r>
      <w:r w:rsidR="009A0618" w:rsidRPr="002524F5">
        <w:rPr>
          <w:rFonts w:ascii="Times New Roman" w:hAnsi="Times New Roman" w:cs="Times New Roman"/>
        </w:rPr>
        <w:t xml:space="preserve">asentamiento humano de hecho y consolidado </w:t>
      </w:r>
      <w:r w:rsidR="00CF62EA" w:rsidRPr="002524F5">
        <w:rPr>
          <w:rFonts w:ascii="Times New Roman" w:hAnsi="Times New Roman" w:cs="Times New Roman"/>
        </w:rPr>
        <w:t xml:space="preserve">de interés social </w:t>
      </w:r>
      <w:r w:rsidR="009A0618" w:rsidRPr="002524F5">
        <w:rPr>
          <w:rFonts w:ascii="Times New Roman" w:hAnsi="Times New Roman" w:cs="Times New Roman"/>
        </w:rPr>
        <w:t>denominado</w:t>
      </w:r>
      <w:r w:rsidR="00CF62EA" w:rsidRPr="002524F5">
        <w:rPr>
          <w:rFonts w:ascii="Times New Roman" w:hAnsi="Times New Roman" w:cs="Times New Roman"/>
        </w:rPr>
        <w:t xml:space="preserve"> Comité Pro Mejoras del Barrio San Jacinto Primera Etapa, </w:t>
      </w:r>
      <w:r w:rsidR="00BF384A" w:rsidRPr="002524F5">
        <w:rPr>
          <w:rFonts w:ascii="Times New Roman" w:hAnsi="Times New Roman" w:cs="Times New Roman"/>
        </w:rPr>
        <w:t>por movimientos en masa</w:t>
      </w:r>
      <w:r w:rsidR="0064727D" w:rsidRPr="002524F5">
        <w:rPr>
          <w:rFonts w:ascii="Times New Roman" w:hAnsi="Times New Roman" w:cs="Times New Roman"/>
        </w:rPr>
        <w:t xml:space="preserve"> en general con un </w:t>
      </w:r>
      <w:r w:rsidR="00C07A91" w:rsidRPr="002524F5">
        <w:rPr>
          <w:rFonts w:ascii="Times New Roman" w:hAnsi="Times New Roman" w:cs="Times New Roman"/>
          <w:bCs/>
        </w:rPr>
        <w:t>Riesgo Muy Alto Mitigable</w:t>
      </w:r>
      <w:r w:rsidR="00C07A91" w:rsidRPr="002524F5">
        <w:rPr>
          <w:rFonts w:ascii="Times New Roman" w:hAnsi="Times New Roman" w:cs="Times New Roman"/>
          <w:b/>
          <w:bCs/>
        </w:rPr>
        <w:t xml:space="preserve"> </w:t>
      </w:r>
      <w:r w:rsidR="0064727D" w:rsidRPr="002524F5">
        <w:rPr>
          <w:rFonts w:ascii="Times New Roman" w:hAnsi="Times New Roman" w:cs="Times New Roman"/>
        </w:rPr>
        <w:t xml:space="preserve">para los lotes </w:t>
      </w:r>
      <w:r w:rsidR="00C07A91" w:rsidRPr="002524F5">
        <w:rPr>
          <w:rFonts w:ascii="Times New Roman" w:hAnsi="Times New Roman" w:cs="Times New Roman"/>
        </w:rPr>
        <w:t xml:space="preserve">71, 78, 85, 106, 107, 109, 110; </w:t>
      </w:r>
      <w:r w:rsidR="00C07A91" w:rsidRPr="002524F5">
        <w:rPr>
          <w:rFonts w:ascii="Times New Roman" w:hAnsi="Times New Roman" w:cs="Times New Roman"/>
          <w:bCs/>
        </w:rPr>
        <w:t>Riesgo Alto Mitigable</w:t>
      </w:r>
      <w:r w:rsidR="0064727D" w:rsidRPr="002524F5">
        <w:rPr>
          <w:rFonts w:ascii="Times New Roman" w:hAnsi="Times New Roman" w:cs="Times New Roman"/>
        </w:rPr>
        <w:t xml:space="preserve"> para los lotes </w:t>
      </w:r>
      <w:r w:rsidR="00C07A91" w:rsidRPr="002524F5">
        <w:rPr>
          <w:rFonts w:ascii="Times New Roman" w:hAnsi="Times New Roman" w:cs="Times New Roman"/>
        </w:rPr>
        <w:t xml:space="preserve">01, 09, 10, 11, 15, 16, 18, 19, 20, 21, 22, 23, 27, 28, 29, 35, 36, 48, 66, 68, 69, 70, 72, 74, 75, 77, 80, 81, 82, 83, 86, 89, 90, 91, 92, 93, 97, 100, 101, 102, 103, 104, 105,108, 114; </w:t>
      </w:r>
      <w:r w:rsidR="00C07A91" w:rsidRPr="002524F5">
        <w:rPr>
          <w:rFonts w:ascii="Times New Roman" w:hAnsi="Times New Roman" w:cs="Times New Roman"/>
          <w:bCs/>
        </w:rPr>
        <w:t>Riesgo Moderado</w:t>
      </w:r>
      <w:r w:rsidR="00C07A91" w:rsidRPr="002524F5">
        <w:rPr>
          <w:rFonts w:ascii="Times New Roman" w:hAnsi="Times New Roman" w:cs="Times New Roman"/>
          <w:b/>
          <w:bCs/>
        </w:rPr>
        <w:t xml:space="preserve"> </w:t>
      </w:r>
      <w:r w:rsidR="0064727D" w:rsidRPr="002524F5">
        <w:rPr>
          <w:rFonts w:ascii="Times New Roman" w:hAnsi="Times New Roman" w:cs="Times New Roman"/>
        </w:rPr>
        <w:t xml:space="preserve">para los lotes </w:t>
      </w:r>
      <w:r w:rsidR="00C07A91" w:rsidRPr="002524F5">
        <w:rPr>
          <w:rFonts w:ascii="Times New Roman" w:hAnsi="Times New Roman" w:cs="Times New Roman"/>
        </w:rPr>
        <w:t xml:space="preserve">02, 03, 04, 05, 06, 07, 08, 12, 14, 17, 24, 26, 30, 31, 37, 38, 40, 42, 43, 45, 49, 51, 53, 54, 60, 61, 63, 64, 65, 67, 73, 76, 79, 84, 87, 88, 95, 96, 98, 99, 111, 112, 113, 115, 116, 117, 118; </w:t>
      </w:r>
      <w:r w:rsidR="00C07A91" w:rsidRPr="002524F5">
        <w:rPr>
          <w:rFonts w:ascii="Times New Roman" w:hAnsi="Times New Roman" w:cs="Times New Roman"/>
          <w:bCs/>
        </w:rPr>
        <w:t>Riesgo Bajo</w:t>
      </w:r>
      <w:r w:rsidR="00C07A91" w:rsidRPr="002524F5">
        <w:rPr>
          <w:rFonts w:ascii="Times New Roman" w:hAnsi="Times New Roman" w:cs="Times New Roman"/>
          <w:b/>
          <w:bCs/>
        </w:rPr>
        <w:t xml:space="preserve"> </w:t>
      </w:r>
      <w:r w:rsidR="0064727D" w:rsidRPr="002524F5">
        <w:rPr>
          <w:rFonts w:ascii="Times New Roman" w:hAnsi="Times New Roman" w:cs="Times New Roman"/>
        </w:rPr>
        <w:t xml:space="preserve">para los lotes </w:t>
      </w:r>
      <w:r w:rsidR="00C07A91" w:rsidRPr="002524F5">
        <w:rPr>
          <w:rFonts w:ascii="Times New Roman" w:hAnsi="Times New Roman" w:cs="Times New Roman"/>
        </w:rPr>
        <w:t>13, 25, 32, 33, 34, 39, 41, 44, 46, 47, 50, 52, 55, 56, 57, 58, 59, 62, 94</w:t>
      </w:r>
      <w:r w:rsidR="0064727D" w:rsidRPr="002524F5">
        <w:rPr>
          <w:rFonts w:ascii="Times New Roman" w:hAnsi="Times New Roman" w:cs="Times New Roman"/>
        </w:rPr>
        <w:t>;</w:t>
      </w:r>
    </w:p>
    <w:p w14:paraId="6F265099" w14:textId="3603D5A1" w:rsidR="0064727D" w:rsidRDefault="0064727D" w:rsidP="00A16BD8">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t xml:space="preserve">mediante Oficio </w:t>
      </w:r>
      <w:r w:rsidRPr="002524F5">
        <w:rPr>
          <w:rFonts w:ascii="Times New Roman" w:eastAsiaTheme="minorHAnsi" w:hAnsi="Times New Roman" w:cs="Times New Roman"/>
        </w:rPr>
        <w:t>No. GADDMQ-SGSG-DMGR-2020-0047-OF, de</w:t>
      </w:r>
      <w:r w:rsidRPr="002524F5">
        <w:rPr>
          <w:rFonts w:ascii="Times New Roman" w:hAnsi="Times New Roman" w:cs="Times New Roman"/>
        </w:rPr>
        <w:t xml:space="preserve"> 16 de enero de 2020, suscrito por el Director Metropolitano de Gestión de Riesgo, de la Secretaría General de Seguridad y Gobernabilidad, </w:t>
      </w:r>
      <w:r w:rsidRPr="002524F5">
        <w:rPr>
          <w:rFonts w:ascii="Times New Roman" w:eastAsiaTheme="minorHAnsi" w:hAnsi="Times New Roman" w:cs="Times New Roman"/>
        </w:rPr>
        <w:t xml:space="preserve">ratifica la calificación del nivel del riesgo frente a movimientos en masa, indicando que el </w:t>
      </w:r>
      <w:r w:rsidRPr="002524F5">
        <w:rPr>
          <w:rFonts w:ascii="Times New Roman" w:hAnsi="Times New Roman" w:cs="Times New Roman"/>
        </w:rPr>
        <w:t xml:space="preserve">asentamiento humano de hecho y consolidado de interés social al asentamiento humano de hecho y consolidado de interés social denominado Comité Pro Mejoras del Barrio San Jacinto Primera Etapa, por movimientos presenta un </w:t>
      </w:r>
      <w:r w:rsidRPr="002524F5">
        <w:rPr>
          <w:rFonts w:ascii="Times New Roman" w:hAnsi="Times New Roman" w:cs="Times New Roman"/>
          <w:bCs/>
        </w:rPr>
        <w:t>Riesgo Muy Alto Mitigable</w:t>
      </w:r>
      <w:r w:rsidRPr="002524F5">
        <w:rPr>
          <w:rFonts w:ascii="Times New Roman" w:hAnsi="Times New Roman" w:cs="Times New Roman"/>
          <w:b/>
          <w:bCs/>
        </w:rPr>
        <w:t xml:space="preserve"> </w:t>
      </w:r>
      <w:r w:rsidRPr="002524F5">
        <w:rPr>
          <w:rFonts w:ascii="Times New Roman" w:hAnsi="Times New Roman" w:cs="Times New Roman"/>
        </w:rPr>
        <w:t xml:space="preserve">para los lotes 71, 78, 85, 106, 107, 109, 110; </w:t>
      </w:r>
      <w:r w:rsidRPr="002524F5">
        <w:rPr>
          <w:rFonts w:ascii="Times New Roman" w:hAnsi="Times New Roman" w:cs="Times New Roman"/>
          <w:bCs/>
        </w:rPr>
        <w:t>Riesgo Alto Mitigable</w:t>
      </w:r>
      <w:r w:rsidRPr="002524F5">
        <w:rPr>
          <w:rFonts w:ascii="Times New Roman" w:hAnsi="Times New Roman" w:cs="Times New Roman"/>
        </w:rPr>
        <w:t xml:space="preserve"> para los lotes 01, 09, 10, 11, 15, 16, 18, 19, 20, 21, 22, 23, 27, 28, 29, 35, 36, 48, 66, 68, 69, 70, 72, 74, 75, 77, 80, 81, 82, 83, 86, 89, 90, 91, 92, 93, 97, 100, 101, 102, 103, 104, 105,108, 114; </w:t>
      </w:r>
      <w:r w:rsidRPr="002524F5">
        <w:rPr>
          <w:rFonts w:ascii="Times New Roman" w:hAnsi="Times New Roman" w:cs="Times New Roman"/>
          <w:bCs/>
        </w:rPr>
        <w:t>Riesgo Moderado</w:t>
      </w:r>
      <w:r w:rsidRPr="002524F5">
        <w:rPr>
          <w:rFonts w:ascii="Times New Roman" w:hAnsi="Times New Roman" w:cs="Times New Roman"/>
          <w:b/>
          <w:bCs/>
        </w:rPr>
        <w:t xml:space="preserve"> </w:t>
      </w:r>
      <w:r w:rsidRPr="002524F5">
        <w:rPr>
          <w:rFonts w:ascii="Times New Roman" w:hAnsi="Times New Roman" w:cs="Times New Roman"/>
        </w:rPr>
        <w:t xml:space="preserve">para los lotes 02, 03, 04, 05, 06, 07, 08, 12, 14, 17, 24, 26, 30, 31, 37, 38, 40, 42, 43, 45, 49, 51, 53, 54, 60, 61, 63, 64, 65, 67, 73, 76, 79, 84, 87, 88, 95, 96, 98, 99, 111, 112, 113, 115, 116, 117, 118; </w:t>
      </w:r>
      <w:r w:rsidRPr="002524F5">
        <w:rPr>
          <w:rFonts w:ascii="Times New Roman" w:hAnsi="Times New Roman" w:cs="Times New Roman"/>
          <w:bCs/>
        </w:rPr>
        <w:t>Riesgo Bajo</w:t>
      </w:r>
      <w:r w:rsidRPr="002524F5">
        <w:rPr>
          <w:rFonts w:ascii="Times New Roman" w:hAnsi="Times New Roman" w:cs="Times New Roman"/>
          <w:b/>
          <w:bCs/>
        </w:rPr>
        <w:t xml:space="preserve"> </w:t>
      </w:r>
      <w:r w:rsidRPr="002524F5">
        <w:rPr>
          <w:rFonts w:ascii="Times New Roman" w:hAnsi="Times New Roman" w:cs="Times New Roman"/>
        </w:rPr>
        <w:t>para los lotes 13, 25, 32, 33, 34, 39, 41, 44, 46, 47, 50, 52, 55, 56, 57, 58, 59, 62, 94;</w:t>
      </w:r>
    </w:p>
    <w:p w14:paraId="109140FB" w14:textId="1496BC82" w:rsidR="008943C3" w:rsidRDefault="008943C3" w:rsidP="00A16BD8">
      <w:pPr>
        <w:spacing w:after="240"/>
        <w:ind w:left="705" w:hanging="705"/>
        <w:rPr>
          <w:rFonts w:ascii="Times New Roman" w:hAnsi="Times New Roman" w:cs="Times New Roman"/>
          <w:bCs/>
        </w:rPr>
      </w:pPr>
      <w:r>
        <w:rPr>
          <w:rFonts w:ascii="Times New Roman" w:hAnsi="Times New Roman" w:cs="Times New Roman"/>
          <w:b/>
          <w:bCs/>
        </w:rPr>
        <w:lastRenderedPageBreak/>
        <w:t xml:space="preserve">Que, </w:t>
      </w:r>
      <w:r>
        <w:rPr>
          <w:rFonts w:ascii="Times New Roman" w:hAnsi="Times New Roman" w:cs="Times New Roman"/>
          <w:b/>
          <w:bCs/>
        </w:rPr>
        <w:tab/>
      </w:r>
      <w:r>
        <w:rPr>
          <w:rFonts w:ascii="Times New Roman" w:hAnsi="Times New Roman" w:cs="Times New Roman"/>
          <w:bCs/>
        </w:rPr>
        <w:t xml:space="preserve">mediante </w:t>
      </w:r>
      <w:r w:rsidRPr="008943C3">
        <w:rPr>
          <w:rFonts w:ascii="Times New Roman" w:hAnsi="Times New Roman" w:cs="Times New Roman"/>
          <w:bCs/>
        </w:rPr>
        <w:t>Oficio Nro. GADDMQ-SGSG-2020-1321-OF</w:t>
      </w:r>
      <w:r>
        <w:rPr>
          <w:rFonts w:ascii="Times New Roman" w:hAnsi="Times New Roman" w:cs="Times New Roman"/>
          <w:bCs/>
        </w:rPr>
        <w:t xml:space="preserve">, de 29 de julio de 2020, suscrito por el </w:t>
      </w:r>
      <w:r w:rsidRPr="008943C3">
        <w:rPr>
          <w:rFonts w:ascii="Times New Roman" w:hAnsi="Times New Roman" w:cs="Times New Roman"/>
          <w:bCs/>
        </w:rPr>
        <w:t xml:space="preserve">Secretario General </w:t>
      </w:r>
      <w:r>
        <w:rPr>
          <w:rFonts w:ascii="Times New Roman" w:hAnsi="Times New Roman" w:cs="Times New Roman"/>
          <w:bCs/>
        </w:rPr>
        <w:t>d</w:t>
      </w:r>
      <w:r w:rsidRPr="008943C3">
        <w:rPr>
          <w:rFonts w:ascii="Times New Roman" w:hAnsi="Times New Roman" w:cs="Times New Roman"/>
          <w:bCs/>
        </w:rPr>
        <w:t xml:space="preserve">e Seguridad </w:t>
      </w:r>
      <w:r>
        <w:rPr>
          <w:rFonts w:ascii="Times New Roman" w:hAnsi="Times New Roman" w:cs="Times New Roman"/>
          <w:bCs/>
        </w:rPr>
        <w:t>y</w:t>
      </w:r>
      <w:r w:rsidRPr="008943C3">
        <w:rPr>
          <w:rFonts w:ascii="Times New Roman" w:hAnsi="Times New Roman" w:cs="Times New Roman"/>
          <w:bCs/>
        </w:rPr>
        <w:t xml:space="preserve"> Gobernabilidad (S)</w:t>
      </w:r>
      <w:r>
        <w:rPr>
          <w:rFonts w:ascii="Times New Roman" w:hAnsi="Times New Roman" w:cs="Times New Roman"/>
          <w:bCs/>
        </w:rPr>
        <w:t xml:space="preserve">, se emite el </w:t>
      </w:r>
      <w:r w:rsidRPr="008943C3">
        <w:rPr>
          <w:rFonts w:ascii="Times New Roman" w:hAnsi="Times New Roman" w:cs="Times New Roman"/>
          <w:bCs/>
        </w:rPr>
        <w:t>alcance al oficio Nro. GADDMQ-SGSG-DMGR-2020-0047-OF</w:t>
      </w:r>
      <w:r>
        <w:rPr>
          <w:rFonts w:ascii="Times New Roman" w:hAnsi="Times New Roman" w:cs="Times New Roman"/>
          <w:bCs/>
        </w:rPr>
        <w:t xml:space="preserve">, </w:t>
      </w:r>
      <w:r w:rsidRPr="002524F5">
        <w:rPr>
          <w:rFonts w:ascii="Times New Roman" w:eastAsiaTheme="minorHAnsi" w:hAnsi="Times New Roman" w:cs="Times New Roman"/>
        </w:rPr>
        <w:t>de</w:t>
      </w:r>
      <w:r w:rsidRPr="002524F5">
        <w:rPr>
          <w:rFonts w:ascii="Times New Roman" w:hAnsi="Times New Roman" w:cs="Times New Roman"/>
        </w:rPr>
        <w:t xml:space="preserve"> 16 de enero de 2020</w:t>
      </w:r>
      <w:r>
        <w:rPr>
          <w:rFonts w:ascii="Times New Roman" w:hAnsi="Times New Roman" w:cs="Times New Roman"/>
        </w:rPr>
        <w:t xml:space="preserve">, señalando que </w:t>
      </w:r>
      <w:r w:rsidRPr="008943C3">
        <w:rPr>
          <w:rFonts w:ascii="Times New Roman" w:hAnsi="Times New Roman" w:cs="Times New Roman"/>
          <w:bCs/>
        </w:rPr>
        <w:t>todos los</w:t>
      </w:r>
      <w:r>
        <w:rPr>
          <w:rFonts w:ascii="Times New Roman" w:hAnsi="Times New Roman" w:cs="Times New Roman"/>
          <w:bCs/>
        </w:rPr>
        <w:t xml:space="preserve"> </w:t>
      </w:r>
      <w:r w:rsidRPr="008943C3">
        <w:rPr>
          <w:rFonts w:ascii="Times New Roman" w:hAnsi="Times New Roman" w:cs="Times New Roman"/>
          <w:bCs/>
        </w:rPr>
        <w:t>niveles de riesgo especificados en la calificación (bajo,</w:t>
      </w:r>
      <w:r>
        <w:rPr>
          <w:rFonts w:ascii="Times New Roman" w:hAnsi="Times New Roman" w:cs="Times New Roman"/>
          <w:bCs/>
        </w:rPr>
        <w:t xml:space="preserve"> </w:t>
      </w:r>
      <w:r w:rsidRPr="008943C3">
        <w:rPr>
          <w:rFonts w:ascii="Times New Roman" w:hAnsi="Times New Roman" w:cs="Times New Roman"/>
          <w:bCs/>
        </w:rPr>
        <w:t xml:space="preserve">moderado, alto y muy alto) a criterio de </w:t>
      </w:r>
      <w:r>
        <w:rPr>
          <w:rFonts w:ascii="Times New Roman" w:hAnsi="Times New Roman" w:cs="Times New Roman"/>
          <w:bCs/>
        </w:rPr>
        <w:t xml:space="preserve">la </w:t>
      </w:r>
      <w:r w:rsidRPr="002524F5">
        <w:rPr>
          <w:rFonts w:ascii="Times New Roman" w:hAnsi="Times New Roman" w:cs="Times New Roman"/>
        </w:rPr>
        <w:t>Secretaría General de Seguridad y Gobernabilidad</w:t>
      </w:r>
      <w:r w:rsidRPr="008943C3">
        <w:rPr>
          <w:rFonts w:ascii="Times New Roman" w:hAnsi="Times New Roman" w:cs="Times New Roman"/>
          <w:bCs/>
        </w:rPr>
        <w:t xml:space="preserve"> se los </w:t>
      </w:r>
      <w:r w:rsidRPr="00C664C5">
        <w:rPr>
          <w:rFonts w:ascii="Times New Roman" w:hAnsi="Times New Roman" w:cs="Times New Roman"/>
          <w:bCs/>
        </w:rPr>
        <w:t xml:space="preserve">considera </w:t>
      </w:r>
      <w:r w:rsidRPr="00C664C5">
        <w:rPr>
          <w:rFonts w:ascii="Times New Roman" w:hAnsi="Times New Roman" w:cs="Times New Roman"/>
        </w:rPr>
        <w:t>mitigables,</w:t>
      </w:r>
      <w:r w:rsidRPr="008943C3">
        <w:rPr>
          <w:rFonts w:ascii="Times New Roman" w:hAnsi="Times New Roman" w:cs="Times New Roman"/>
          <w:b/>
        </w:rPr>
        <w:t xml:space="preserve"> </w:t>
      </w:r>
      <w:r w:rsidRPr="008943C3">
        <w:rPr>
          <w:rFonts w:ascii="Times New Roman" w:hAnsi="Times New Roman" w:cs="Times New Roman"/>
          <w:bCs/>
        </w:rPr>
        <w:t>razón por la cual solicita se incluya esta determinación en la propuesta de la Ordenanza Metropolitana del AHHC "San Jacinto de</w:t>
      </w:r>
      <w:r>
        <w:rPr>
          <w:rFonts w:ascii="Times New Roman" w:hAnsi="Times New Roman" w:cs="Times New Roman"/>
          <w:bCs/>
        </w:rPr>
        <w:t xml:space="preserve"> </w:t>
      </w:r>
      <w:proofErr w:type="spellStart"/>
      <w:r w:rsidRPr="008943C3">
        <w:rPr>
          <w:rFonts w:ascii="Times New Roman" w:hAnsi="Times New Roman" w:cs="Times New Roman"/>
          <w:bCs/>
        </w:rPr>
        <w:t>Atucucho</w:t>
      </w:r>
      <w:proofErr w:type="spellEnd"/>
      <w:r w:rsidRPr="008943C3">
        <w:rPr>
          <w:rFonts w:ascii="Times New Roman" w:hAnsi="Times New Roman" w:cs="Times New Roman"/>
          <w:bCs/>
        </w:rPr>
        <w:t>".</w:t>
      </w:r>
    </w:p>
    <w:p w14:paraId="0A780CD3" w14:textId="61E4F647" w:rsidR="00A16BD8" w:rsidRPr="002524F5" w:rsidRDefault="00A16BD8" w:rsidP="00A16BD8">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Pr="002524F5">
        <w:rPr>
          <w:rFonts w:ascii="Times New Roman" w:hAnsi="Times New Roman" w:cs="Times New Roman"/>
        </w:rPr>
        <w:tab/>
      </w:r>
      <w:r w:rsidRPr="002524F5">
        <w:rPr>
          <w:rFonts w:ascii="Times New Roman" w:hAnsi="Times New Roman" w:cs="Times New Roman"/>
          <w:bCs/>
        </w:rPr>
        <w:t>mediante decisión de la Comisión de Ordenamiento Territorial en sesión Ordinaria No. 014, de 10 de enero de 2020, se solicita la elaboración de un alcance al Informe Técnico contenido en el Informe No. 004-UERB-AZEE-SOLT-2017, de 04 de diciembre de 2017, para que se determinen todos los lotes inferiores a la zonificación propuesta como lotes por excepción;</w:t>
      </w:r>
    </w:p>
    <w:p w14:paraId="3A90BD1D" w14:textId="11124FE3" w:rsidR="00A16BD8" w:rsidRPr="002524F5" w:rsidRDefault="00A16BD8" w:rsidP="008B4484">
      <w:pPr>
        <w:spacing w:after="0"/>
        <w:ind w:left="705" w:hanging="705"/>
        <w:rPr>
          <w:rFonts w:ascii="Times New Roman" w:hAnsi="Times New Roman" w:cs="Times New Roman"/>
          <w:color w:val="000000"/>
        </w:rPr>
      </w:pPr>
      <w:r w:rsidRPr="002524F5">
        <w:rPr>
          <w:rFonts w:ascii="Times New Roman" w:hAnsi="Times New Roman" w:cs="Times New Roman"/>
          <w:b/>
          <w:bCs/>
        </w:rPr>
        <w:t xml:space="preserve">Que, </w:t>
      </w:r>
      <w:r w:rsidRPr="002524F5">
        <w:rPr>
          <w:rFonts w:ascii="Times New Roman" w:hAnsi="Times New Roman" w:cs="Times New Roman"/>
        </w:rPr>
        <w:tab/>
      </w:r>
      <w:r w:rsidRPr="002524F5">
        <w:rPr>
          <w:rFonts w:ascii="Times New Roman" w:hAnsi="Times New Roman" w:cs="Times New Roman"/>
          <w:bCs/>
        </w:rPr>
        <w:t>mediante Informe Técnico s/n de 20 de febrero de 2020, emitido por la Responsable Técnica de la UERB Administración Zonal la Delicia, se realiza un alcance del Informe Técnico contenido en el Informe No. 004-UERB-AZEE-SOLT-2017, de 04 de diciembre de 2017, conforme al Artículo IV.7.43 de la Ordenanza No. 001 de 29 de marzo de 2019, se determinan los lotes por excepción a todos aquellos lotes que tengan una superficie inferior a la zonificación propuesta;</w:t>
      </w:r>
    </w:p>
    <w:p w14:paraId="15E2F1A9" w14:textId="77777777" w:rsidR="002524F5" w:rsidRDefault="002524F5" w:rsidP="002524F5">
      <w:pPr>
        <w:spacing w:after="0"/>
        <w:rPr>
          <w:rFonts w:ascii="Times New Roman" w:hAnsi="Times New Roman" w:cs="Times New Roman"/>
          <w:b/>
        </w:rPr>
      </w:pP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Pr="002524F5"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2390F927" w14:textId="1DAD1167" w:rsidR="00B52C4F" w:rsidRPr="002524F5" w:rsidRDefault="008D33EA" w:rsidP="008845F9">
      <w:pPr>
        <w:spacing w:after="240"/>
        <w:jc w:val="center"/>
        <w:rPr>
          <w:rFonts w:ascii="Times New Roman" w:hAnsi="Times New Roman" w:cs="Times New Roman"/>
          <w:b/>
        </w:rPr>
      </w:pPr>
      <w:r w:rsidRPr="002D17AB">
        <w:rPr>
          <w:rFonts w:ascii="Times New Roman" w:hAnsi="Times New Roman" w:cs="Times New Roman"/>
          <w:b/>
          <w:bCs/>
          <w:lang w:val="es-ES" w:eastAsia="es-ES"/>
        </w:rPr>
        <w:t>ORDENANZA QUE APRUEBA E</w:t>
      </w:r>
      <w:r w:rsidRPr="002D17AB">
        <w:rPr>
          <w:rFonts w:ascii="Times New Roman" w:hAnsi="Times New Roman" w:cs="Times New Roman"/>
          <w:b/>
          <w:bCs/>
          <w:color w:val="000000"/>
          <w:lang w:val="es-ES" w:eastAsia="es-ES"/>
        </w:rPr>
        <w:t>L PROCESO INTEGRAL DE REGULARIZACIÓN DEL ASENTAMIENTO</w:t>
      </w:r>
      <w:r w:rsidRPr="002D17AB">
        <w:rPr>
          <w:rFonts w:ascii="Times New Roman" w:hAnsi="Times New Roman" w:cs="Times New Roman"/>
          <w:b/>
          <w:bCs/>
          <w:color w:val="FF0000"/>
          <w:lang w:val="es-ES" w:eastAsia="es-ES"/>
        </w:rPr>
        <w:t xml:space="preserve"> </w:t>
      </w:r>
      <w:r w:rsidRPr="002D17AB">
        <w:rPr>
          <w:rFonts w:ascii="Times New Roman" w:hAnsi="Times New Roman" w:cs="Times New Roman"/>
          <w:b/>
          <w:bCs/>
          <w:lang w:val="es-ES" w:eastAsia="es-ES"/>
        </w:rPr>
        <w:t xml:space="preserve">HUMANO DE HECHO Y CONSOLIDADO DE INTERÉS SOCIAL </w:t>
      </w:r>
      <w:r w:rsidRPr="008D33EA">
        <w:rPr>
          <w:rFonts w:ascii="Times New Roman" w:hAnsi="Times New Roman" w:cs="Times New Roman"/>
          <w:b/>
          <w:bCs/>
          <w:lang w:val="es-ES" w:eastAsia="es-ES"/>
        </w:rPr>
        <w:t xml:space="preserve">DENOMINADO </w:t>
      </w:r>
      <w:r w:rsidRPr="00626156">
        <w:rPr>
          <w:rFonts w:ascii="Times New Roman" w:hAnsi="Times New Roman" w:cs="Times New Roman"/>
          <w:b/>
          <w:bCs/>
          <w:color w:val="000000" w:themeColor="text1"/>
        </w:rPr>
        <w:t>COMITÉ PRO MEJORAS DEL BARRIO SAN JACINTO</w:t>
      </w:r>
      <w:r>
        <w:rPr>
          <w:rFonts w:ascii="Times New Roman" w:hAnsi="Times New Roman" w:cs="Times New Roman"/>
          <w:b/>
          <w:bCs/>
          <w:color w:val="000000" w:themeColor="text1"/>
        </w:rPr>
        <w:t xml:space="preserve">, </w:t>
      </w:r>
      <w:r w:rsidR="00AD386A" w:rsidRPr="002524F5">
        <w:rPr>
          <w:rFonts w:ascii="Times New Roman" w:hAnsi="Times New Roman" w:cs="Times New Roman"/>
          <w:b/>
        </w:rPr>
        <w:t>SUSTITUTIVA</w:t>
      </w:r>
      <w:r w:rsidR="008845F9" w:rsidRPr="002524F5">
        <w:rPr>
          <w:rFonts w:ascii="Times New Roman" w:hAnsi="Times New Roman" w:cs="Times New Roman"/>
          <w:b/>
        </w:rPr>
        <w:t xml:space="preserve"> DE LA ORDENANZA No. 0355, SANCIONADA EL 31 DE ENERO DE 2013, A FAVOR DEL MINISTERIO DE SALUD PÚBLICA.</w:t>
      </w:r>
    </w:p>
    <w:p w14:paraId="2CF002F6" w14:textId="7F5E4EDB" w:rsidR="00387F5C" w:rsidRPr="002524F5" w:rsidRDefault="008845F9" w:rsidP="005C24F4">
      <w:pPr>
        <w:spacing w:after="240"/>
        <w:rPr>
          <w:rFonts w:ascii="Times New Roman" w:hAnsi="Times New Roman" w:cs="Times New Roman"/>
          <w:b/>
          <w:bCs/>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2524F5">
        <w:rPr>
          <w:rFonts w:ascii="Times New Roman" w:hAnsi="Times New Roman" w:cs="Times New Roman"/>
        </w:rPr>
        <w:t>predio No.</w:t>
      </w:r>
      <w:r w:rsidR="0059480A" w:rsidRPr="002524F5">
        <w:rPr>
          <w:rFonts w:ascii="Times New Roman" w:hAnsi="Times New Roman" w:cs="Times New Roman"/>
        </w:rPr>
        <w:t xml:space="preserve"> </w:t>
      </w:r>
      <w:r w:rsidR="00CD61EE" w:rsidRPr="002524F5">
        <w:rPr>
          <w:rFonts w:ascii="Times New Roman" w:hAnsi="Times New Roman" w:cs="Times New Roman"/>
        </w:rPr>
        <w:t>3528040</w:t>
      </w:r>
      <w:r w:rsidR="0059480A" w:rsidRPr="002524F5">
        <w:rPr>
          <w:rFonts w:ascii="Times New Roman" w:hAnsi="Times New Roman" w:cs="Times New Roman"/>
        </w:rPr>
        <w:t xml:space="preserve">, </w:t>
      </w:r>
      <w:r w:rsidR="00CD61EE" w:rsidRPr="002524F5">
        <w:rPr>
          <w:rFonts w:ascii="Times New Roman" w:hAnsi="Times New Roman" w:cs="Times New Roman"/>
        </w:rPr>
        <w:t xml:space="preserve">sus vías, sus pasajes, sus escalinatas, </w:t>
      </w:r>
      <w:r w:rsidR="004F5F9C">
        <w:rPr>
          <w:rFonts w:ascii="Times New Roman" w:hAnsi="Times New Roman" w:cs="Times New Roman"/>
        </w:rPr>
        <w:t>transferencia</w:t>
      </w:r>
      <w:r w:rsidR="00F3658A">
        <w:rPr>
          <w:rFonts w:ascii="Times New Roman" w:hAnsi="Times New Roman" w:cs="Times New Roman"/>
        </w:rPr>
        <w:t xml:space="preserve"> de </w:t>
      </w:r>
      <w:r w:rsidR="00CD61EE" w:rsidRPr="002524F5">
        <w:rPr>
          <w:rFonts w:ascii="Times New Roman" w:hAnsi="Times New Roman" w:cs="Times New Roman"/>
        </w:rPr>
        <w:t>áreas verdes</w:t>
      </w:r>
      <w:r w:rsidR="00F3658A">
        <w:rPr>
          <w:rFonts w:ascii="Times New Roman" w:hAnsi="Times New Roman" w:cs="Times New Roman"/>
        </w:rPr>
        <w:t xml:space="preserve">, </w:t>
      </w:r>
      <w:r w:rsidR="00CD61EE" w:rsidRPr="002524F5">
        <w:rPr>
          <w:rFonts w:ascii="Times New Roman" w:hAnsi="Times New Roman" w:cs="Times New Roman"/>
        </w:rPr>
        <w:t>comunales</w:t>
      </w:r>
      <w:r w:rsidR="00F3658A">
        <w:rPr>
          <w:rFonts w:ascii="Times New Roman" w:hAnsi="Times New Roman" w:cs="Times New Roman"/>
        </w:rPr>
        <w:t xml:space="preserve"> y </w:t>
      </w:r>
      <w:r w:rsidR="00CD61EE" w:rsidRPr="002524F5">
        <w:rPr>
          <w:rFonts w:ascii="Times New Roman" w:hAnsi="Times New Roman" w:cs="Times New Roman"/>
        </w:rPr>
        <w:t xml:space="preserve">municipales, </w:t>
      </w:r>
      <w:r w:rsidR="009A0618" w:rsidRPr="002524F5">
        <w:rPr>
          <w:rFonts w:ascii="Times New Roman" w:hAnsi="Times New Roman" w:cs="Times New Roman"/>
        </w:rPr>
        <w:t xml:space="preserve">manteniendo </w:t>
      </w:r>
      <w:r w:rsidR="006B1468">
        <w:rPr>
          <w:rFonts w:ascii="Times New Roman" w:hAnsi="Times New Roman" w:cs="Times New Roman"/>
        </w:rPr>
        <w:t>la</w:t>
      </w:r>
      <w:r w:rsidR="009A0618" w:rsidRPr="002524F5">
        <w:rPr>
          <w:rFonts w:ascii="Times New Roman" w:hAnsi="Times New Roman" w:cs="Times New Roman"/>
        </w:rPr>
        <w:t xml:space="preserve"> zonificaci</w:t>
      </w:r>
      <w:r w:rsidR="00C0305E" w:rsidRPr="002524F5">
        <w:rPr>
          <w:rFonts w:ascii="Times New Roman" w:hAnsi="Times New Roman" w:cs="Times New Roman"/>
        </w:rPr>
        <w:t>ón</w:t>
      </w:r>
      <w:r w:rsidR="00AD386A" w:rsidRPr="002524F5">
        <w:rPr>
          <w:rFonts w:ascii="Times New Roman" w:hAnsi="Times New Roman" w:cs="Times New Roman"/>
        </w:rPr>
        <w:t xml:space="preserve"> actual</w:t>
      </w:r>
      <w:r w:rsidR="00C0305E" w:rsidRPr="002524F5">
        <w:rPr>
          <w:rFonts w:ascii="Times New Roman" w:hAnsi="Times New Roman" w:cs="Times New Roman"/>
        </w:rPr>
        <w:t xml:space="preserve">, </w:t>
      </w:r>
      <w:r w:rsidR="00387F5C" w:rsidRPr="002524F5">
        <w:rPr>
          <w:rFonts w:ascii="Times New Roman" w:hAnsi="Times New Roman" w:cs="Times New Roman"/>
          <w:bCs/>
          <w:color w:val="000000" w:themeColor="text1"/>
        </w:rPr>
        <w:t>sobre l</w:t>
      </w:r>
      <w:r w:rsidR="00AD386A" w:rsidRPr="002524F5">
        <w:rPr>
          <w:rFonts w:ascii="Times New Roman" w:hAnsi="Times New Roman" w:cs="Times New Roman"/>
          <w:bCs/>
          <w:color w:val="000000" w:themeColor="text1"/>
        </w:rPr>
        <w:t>a</w:t>
      </w:r>
      <w:r w:rsidR="00387F5C" w:rsidRPr="002524F5">
        <w:rPr>
          <w:rFonts w:ascii="Times New Roman" w:hAnsi="Times New Roman" w:cs="Times New Roman"/>
          <w:bCs/>
          <w:color w:val="000000" w:themeColor="text1"/>
        </w:rPr>
        <w:t xml:space="preserve"> que se encuentra el </w:t>
      </w:r>
      <w:r w:rsidR="005D3C8E" w:rsidRPr="002524F5">
        <w:rPr>
          <w:rFonts w:ascii="Times New Roman" w:hAnsi="Times New Roman" w:cs="Times New Roman"/>
          <w:bCs/>
          <w:color w:val="000000" w:themeColor="text1"/>
        </w:rPr>
        <w:t>asentamiento humano de hecho y consolidado de interés social denominado</w:t>
      </w:r>
      <w:r w:rsidR="0059480A" w:rsidRPr="002524F5">
        <w:rPr>
          <w:rFonts w:ascii="Times New Roman" w:hAnsi="Times New Roman" w:cs="Times New Roman"/>
          <w:bCs/>
          <w:color w:val="000000" w:themeColor="text1"/>
        </w:rPr>
        <w:t xml:space="preserve"> </w:t>
      </w:r>
      <w:r w:rsidR="003950F8" w:rsidRPr="002524F5">
        <w:rPr>
          <w:rFonts w:ascii="Times New Roman" w:hAnsi="Times New Roman" w:cs="Times New Roman"/>
          <w:bCs/>
          <w:color w:val="000000" w:themeColor="text1"/>
        </w:rPr>
        <w:t>Comité Pro</w:t>
      </w:r>
      <w:r w:rsidR="00CD61EE" w:rsidRPr="002524F5">
        <w:rPr>
          <w:rFonts w:ascii="Times New Roman" w:hAnsi="Times New Roman" w:cs="Times New Roman"/>
          <w:bCs/>
          <w:color w:val="000000" w:themeColor="text1"/>
        </w:rPr>
        <w:t xml:space="preserve"> Mejoras del Barrio San Jacinto, </w:t>
      </w:r>
      <w:r w:rsidR="00525BC8" w:rsidRPr="002524F5">
        <w:rPr>
          <w:rFonts w:ascii="Times New Roman" w:hAnsi="Times New Roman" w:cs="Times New Roman"/>
        </w:rPr>
        <w:t xml:space="preserve">ubicado en </w:t>
      </w:r>
      <w:r w:rsidR="007867D1" w:rsidRPr="002524F5">
        <w:rPr>
          <w:rFonts w:ascii="Times New Roman" w:hAnsi="Times New Roman" w:cs="Times New Roman"/>
        </w:rPr>
        <w:t xml:space="preserve">la parroquia </w:t>
      </w:r>
      <w:proofErr w:type="spellStart"/>
      <w:r w:rsidR="00CD61EE" w:rsidRPr="002524F5">
        <w:rPr>
          <w:rFonts w:ascii="Times New Roman" w:hAnsi="Times New Roman" w:cs="Times New Roman"/>
        </w:rPr>
        <w:t>Cochapamba</w:t>
      </w:r>
      <w:proofErr w:type="spellEnd"/>
      <w:r w:rsidR="00CD61EE" w:rsidRPr="002524F5">
        <w:rPr>
          <w:rFonts w:ascii="Times New Roman" w:hAnsi="Times New Roman" w:cs="Times New Roman"/>
        </w:rPr>
        <w:t xml:space="preserve"> (anteriormente </w:t>
      </w:r>
      <w:proofErr w:type="spellStart"/>
      <w:r w:rsidR="00CD61EE" w:rsidRPr="002524F5">
        <w:rPr>
          <w:rFonts w:ascii="Times New Roman" w:hAnsi="Times New Roman" w:cs="Times New Roman"/>
        </w:rPr>
        <w:t>Cotocollao</w:t>
      </w:r>
      <w:proofErr w:type="spellEnd"/>
      <w:r w:rsidR="00CD61EE" w:rsidRPr="002524F5">
        <w:rPr>
          <w:rFonts w:ascii="Times New Roman" w:hAnsi="Times New Roman" w:cs="Times New Roman"/>
        </w:rPr>
        <w:t>)</w:t>
      </w:r>
      <w:r w:rsidR="00525BC8" w:rsidRPr="002524F5">
        <w:rPr>
          <w:rFonts w:ascii="Times New Roman" w:hAnsi="Times New Roman" w:cs="Times New Roman"/>
        </w:rPr>
        <w:t>.</w:t>
      </w:r>
      <w:r w:rsidR="0059480A" w:rsidRPr="002524F5">
        <w:rPr>
          <w:rFonts w:ascii="Times New Roman" w:hAnsi="Times New Roman" w:cs="Times New Roman"/>
          <w:bCs/>
          <w:color w:val="000000" w:themeColor="text1"/>
        </w:rPr>
        <w:t xml:space="preserve"> </w:t>
      </w:r>
    </w:p>
    <w:p w14:paraId="34D33C3F" w14:textId="475057A6" w:rsidR="00427E2B" w:rsidRPr="00626156" w:rsidRDefault="00387F5C" w:rsidP="00427E2B">
      <w:pPr>
        <w:spacing w:after="240"/>
        <w:rPr>
          <w:rFonts w:ascii="Times New Roman" w:hAnsi="Times New Roman" w:cs="Times New Roman"/>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2524F5">
        <w:rPr>
          <w:rFonts w:ascii="Times New Roman" w:hAnsi="Times New Roman" w:cs="Times New Roman"/>
          <w:b/>
          <w:bCs/>
        </w:rPr>
        <w:t xml:space="preserve">.- </w:t>
      </w:r>
      <w:r w:rsidR="00BD5C4A" w:rsidRPr="00626156">
        <w:rPr>
          <w:rFonts w:ascii="Times New Roman" w:hAnsi="Times New Roman" w:cs="Times New Roman"/>
          <w:b/>
          <w:bCs/>
        </w:rPr>
        <w:t xml:space="preserve">De los planos y documentos presentados.- </w:t>
      </w:r>
      <w:r w:rsidR="00427E2B" w:rsidRPr="00626156">
        <w:rPr>
          <w:rFonts w:ascii="Times New Roman" w:hAnsi="Times New Roman" w:cs="Times New Roman"/>
        </w:rPr>
        <w:t>Los planos y documentos presentados para la aprobación del presente acto normativo son de exclusiva responsabilidad del proyectista</w:t>
      </w:r>
      <w:r w:rsidR="005D3C8E" w:rsidRPr="00626156">
        <w:rPr>
          <w:rFonts w:ascii="Times New Roman" w:hAnsi="Times New Roman" w:cs="Times New Roman"/>
        </w:rPr>
        <w:t xml:space="preserve">, </w:t>
      </w:r>
      <w:r w:rsidR="00427E2B" w:rsidRPr="00626156">
        <w:rPr>
          <w:rFonts w:ascii="Times New Roman" w:hAnsi="Times New Roman" w:cs="Times New Roman"/>
        </w:rPr>
        <w:t xml:space="preserve">del </w:t>
      </w:r>
      <w:r w:rsidR="005D3C8E" w:rsidRPr="00626156">
        <w:rPr>
          <w:rFonts w:ascii="Times New Roman" w:hAnsi="Times New Roman" w:cs="Times New Roman"/>
        </w:rPr>
        <w:t xml:space="preserve">propietario y/o los posesionarios </w:t>
      </w:r>
      <w:r w:rsidR="00427E2B" w:rsidRPr="00626156">
        <w:rPr>
          <w:rFonts w:ascii="Times New Roman" w:hAnsi="Times New Roman" w:cs="Times New Roman"/>
        </w:rPr>
        <w:t xml:space="preserve">del </w:t>
      </w:r>
      <w:r w:rsidR="005D3C8E" w:rsidRPr="00626156">
        <w:rPr>
          <w:rFonts w:ascii="Times New Roman" w:hAnsi="Times New Roman" w:cs="Times New Roman"/>
        </w:rPr>
        <w:t>asentamiento humano de hecho y consolidado de interés social</w:t>
      </w:r>
      <w:r w:rsidR="00427E2B" w:rsidRPr="00626156">
        <w:rPr>
          <w:rFonts w:ascii="Times New Roman" w:hAnsi="Times New Roman" w:cs="Times New Roman"/>
        </w:rPr>
        <w:t xml:space="preserve"> denominado</w:t>
      </w:r>
      <w:r w:rsidR="00D06BF7" w:rsidRPr="00626156">
        <w:rPr>
          <w:rFonts w:ascii="Times New Roman" w:hAnsi="Times New Roman" w:cs="Times New Roman"/>
        </w:rPr>
        <w:t xml:space="preserve"> </w:t>
      </w:r>
      <w:r w:rsidR="003950F8" w:rsidRPr="00626156">
        <w:rPr>
          <w:rFonts w:ascii="Times New Roman" w:hAnsi="Times New Roman" w:cs="Times New Roman"/>
        </w:rPr>
        <w:t xml:space="preserve">Comité Pro Mejoras del Barrio San Jacinto, ubicado en la parroquia </w:t>
      </w:r>
      <w:proofErr w:type="spellStart"/>
      <w:r w:rsidR="003950F8" w:rsidRPr="00626156">
        <w:rPr>
          <w:rFonts w:ascii="Times New Roman" w:hAnsi="Times New Roman" w:cs="Times New Roman"/>
        </w:rPr>
        <w:t>Cochapamba</w:t>
      </w:r>
      <w:proofErr w:type="spellEnd"/>
      <w:r w:rsidR="003950F8" w:rsidRPr="00626156">
        <w:rPr>
          <w:rFonts w:ascii="Times New Roman" w:hAnsi="Times New Roman" w:cs="Times New Roman"/>
        </w:rPr>
        <w:t xml:space="preserve"> (antes </w:t>
      </w:r>
      <w:proofErr w:type="spellStart"/>
      <w:r w:rsidR="003950F8" w:rsidRPr="00626156">
        <w:rPr>
          <w:rFonts w:ascii="Times New Roman" w:hAnsi="Times New Roman" w:cs="Times New Roman"/>
        </w:rPr>
        <w:t>Cotocollao</w:t>
      </w:r>
      <w:proofErr w:type="spellEnd"/>
      <w:r w:rsidR="003950F8" w:rsidRPr="00626156">
        <w:rPr>
          <w:rFonts w:ascii="Times New Roman" w:hAnsi="Times New Roman" w:cs="Times New Roman"/>
        </w:rPr>
        <w:t>)</w:t>
      </w:r>
      <w:r w:rsidR="0059480A" w:rsidRPr="00626156">
        <w:rPr>
          <w:rFonts w:ascii="Times New Roman" w:hAnsi="Times New Roman" w:cs="Times New Roman"/>
        </w:rPr>
        <w:t xml:space="preserve">, </w:t>
      </w:r>
      <w:r w:rsidR="00427E2B" w:rsidRPr="00626156">
        <w:rPr>
          <w:rFonts w:ascii="Times New Roman" w:hAnsi="Times New Roman" w:cs="Times New Roman"/>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626156" w:rsidRDefault="00427E2B" w:rsidP="00427E2B">
      <w:pPr>
        <w:spacing w:after="240"/>
        <w:rPr>
          <w:rFonts w:ascii="Times New Roman" w:hAnsi="Times New Roman" w:cs="Times New Roman"/>
        </w:rPr>
      </w:pPr>
      <w:r w:rsidRPr="00626156">
        <w:rPr>
          <w:rFonts w:ascii="Times New Roman" w:hAnsi="Times New Roman" w:cs="Times New Roman"/>
        </w:rPr>
        <w:lastRenderedPageBreak/>
        <w:t>En caso de comprobarse ocultación o falsedad en planos, datos, documentos, o de existir reclamos de terceros afectados, será de exclusiva responsabilidad del técnico</w:t>
      </w:r>
      <w:r w:rsidR="005D3C8E" w:rsidRPr="00626156">
        <w:rPr>
          <w:rFonts w:ascii="Times New Roman" w:hAnsi="Times New Roman" w:cs="Times New Roman"/>
        </w:rPr>
        <w:t xml:space="preserve">, </w:t>
      </w:r>
      <w:r w:rsidRPr="00626156">
        <w:rPr>
          <w:rFonts w:ascii="Times New Roman" w:hAnsi="Times New Roman" w:cs="Times New Roman"/>
        </w:rPr>
        <w:t>de</w:t>
      </w:r>
      <w:r w:rsidR="005D3C8E" w:rsidRPr="00626156">
        <w:rPr>
          <w:rFonts w:ascii="Times New Roman" w:hAnsi="Times New Roman" w:cs="Times New Roman"/>
        </w:rPr>
        <w:t>l</w:t>
      </w:r>
      <w:r w:rsidRPr="00626156">
        <w:rPr>
          <w:rFonts w:ascii="Times New Roman" w:hAnsi="Times New Roman" w:cs="Times New Roman"/>
        </w:rPr>
        <w:t xml:space="preserve"> </w:t>
      </w:r>
      <w:r w:rsidR="005D3C8E" w:rsidRPr="00626156">
        <w:rPr>
          <w:rFonts w:ascii="Times New Roman" w:hAnsi="Times New Roman" w:cs="Times New Roman"/>
        </w:rPr>
        <w:t>propietario y/o los posesionarios</w:t>
      </w:r>
      <w:r w:rsidRPr="00626156">
        <w:rPr>
          <w:rFonts w:ascii="Times New Roman" w:hAnsi="Times New Roman" w:cs="Times New Roman"/>
        </w:rPr>
        <w:t xml:space="preserve"> del predio.</w:t>
      </w:r>
    </w:p>
    <w:p w14:paraId="237EC62E" w14:textId="7343E527" w:rsidR="00BD5C4A" w:rsidRPr="00626156" w:rsidRDefault="00427E2B" w:rsidP="00427E2B">
      <w:pPr>
        <w:rPr>
          <w:rFonts w:ascii="Times New Roman" w:hAnsi="Times New Roman" w:cs="Times New Roman"/>
        </w:rPr>
      </w:pPr>
      <w:r w:rsidRPr="00626156">
        <w:rPr>
          <w:rFonts w:ascii="Times New Roman" w:hAnsi="Times New Roman" w:cs="Times New Roman"/>
        </w:rPr>
        <w:t>Las dimensiones y superficies de los lotes son las determinadas en el plano aprobatorio que forma parte integrante de esta Ordenanza.</w:t>
      </w:r>
    </w:p>
    <w:p w14:paraId="51858ECD" w14:textId="7512E519" w:rsidR="00BD5C4A" w:rsidRPr="00626156" w:rsidRDefault="005D3C8E" w:rsidP="00BD5C4A">
      <w:pPr>
        <w:spacing w:after="240"/>
        <w:rPr>
          <w:rFonts w:ascii="Times New Roman" w:hAnsi="Times New Roman" w:cs="Times New Roman"/>
        </w:rPr>
      </w:pPr>
      <w:r w:rsidRPr="00626156">
        <w:rPr>
          <w:rFonts w:ascii="Times New Roman" w:hAnsi="Times New Roman" w:cs="Times New Roman"/>
        </w:rPr>
        <w:t>El propietario y/o l</w:t>
      </w:r>
      <w:r w:rsidR="00427E2B" w:rsidRPr="00626156">
        <w:rPr>
          <w:rFonts w:ascii="Times New Roman" w:hAnsi="Times New Roman" w:cs="Times New Roman"/>
        </w:rPr>
        <w:t>os po</w:t>
      </w:r>
      <w:r w:rsidRPr="00626156">
        <w:rPr>
          <w:rFonts w:ascii="Times New Roman" w:hAnsi="Times New Roman" w:cs="Times New Roman"/>
        </w:rPr>
        <w:t xml:space="preserve">sesionarios </w:t>
      </w:r>
      <w:r w:rsidR="00427E2B" w:rsidRPr="00626156">
        <w:rPr>
          <w:rFonts w:ascii="Times New Roman" w:hAnsi="Times New Roman" w:cs="Times New Roman"/>
        </w:rPr>
        <w:t xml:space="preserve">del </w:t>
      </w:r>
      <w:r w:rsidRPr="00626156">
        <w:rPr>
          <w:rFonts w:ascii="Times New Roman" w:hAnsi="Times New Roman" w:cs="Times New Roman"/>
        </w:rPr>
        <w:t>asentamiento humano de hecho y consolidado de interés social</w:t>
      </w:r>
      <w:r w:rsidR="00427E2B" w:rsidRPr="00626156">
        <w:rPr>
          <w:rFonts w:ascii="Times New Roman" w:hAnsi="Times New Roman" w:cs="Times New Roman"/>
        </w:rPr>
        <w:t xml:space="preserve"> denominado </w:t>
      </w:r>
      <w:r w:rsidR="003950F8" w:rsidRPr="00626156">
        <w:rPr>
          <w:rFonts w:ascii="Times New Roman" w:hAnsi="Times New Roman" w:cs="Times New Roman"/>
        </w:rPr>
        <w:t>Comité Pro Mejoras del Barrio San Jacinto</w:t>
      </w:r>
      <w:r w:rsidRPr="00626156">
        <w:rPr>
          <w:rFonts w:ascii="Times New Roman" w:hAnsi="Times New Roman" w:cs="Times New Roman"/>
        </w:rPr>
        <w:t xml:space="preserve">, </w:t>
      </w:r>
      <w:r w:rsidR="003950F8" w:rsidRPr="00626156">
        <w:rPr>
          <w:rFonts w:ascii="Times New Roman" w:hAnsi="Times New Roman" w:cs="Times New Roman"/>
        </w:rPr>
        <w:t xml:space="preserve"> </w:t>
      </w:r>
      <w:r w:rsidR="00525BC8" w:rsidRPr="00626156">
        <w:rPr>
          <w:rFonts w:ascii="Times New Roman" w:hAnsi="Times New Roman" w:cs="Times New Roman"/>
        </w:rPr>
        <w:t xml:space="preserve">ubicado en </w:t>
      </w:r>
      <w:r w:rsidR="007867D1" w:rsidRPr="00626156">
        <w:rPr>
          <w:rFonts w:ascii="Times New Roman" w:hAnsi="Times New Roman" w:cs="Times New Roman"/>
        </w:rPr>
        <w:t xml:space="preserve">la </w:t>
      </w:r>
      <w:r w:rsidRPr="00626156">
        <w:rPr>
          <w:rFonts w:ascii="Times New Roman" w:hAnsi="Times New Roman" w:cs="Times New Roman"/>
        </w:rPr>
        <w:t xml:space="preserve">parroquia </w:t>
      </w:r>
      <w:proofErr w:type="spellStart"/>
      <w:r w:rsidRPr="00626156">
        <w:rPr>
          <w:rFonts w:ascii="Times New Roman" w:hAnsi="Times New Roman" w:cs="Times New Roman"/>
        </w:rPr>
        <w:t>Cochapamba</w:t>
      </w:r>
      <w:proofErr w:type="spellEnd"/>
      <w:r w:rsidRPr="00626156">
        <w:rPr>
          <w:rFonts w:ascii="Times New Roman" w:hAnsi="Times New Roman" w:cs="Times New Roman"/>
        </w:rPr>
        <w:t xml:space="preserve"> (anteriormente </w:t>
      </w:r>
      <w:proofErr w:type="spellStart"/>
      <w:r w:rsidRPr="00626156">
        <w:rPr>
          <w:rFonts w:ascii="Times New Roman" w:hAnsi="Times New Roman" w:cs="Times New Roman"/>
        </w:rPr>
        <w:t>Cotocollao</w:t>
      </w:r>
      <w:proofErr w:type="spellEnd"/>
      <w:r w:rsidRPr="00626156">
        <w:rPr>
          <w:rFonts w:ascii="Times New Roman" w:hAnsi="Times New Roman" w:cs="Times New Roman"/>
        </w:rPr>
        <w:t>)</w:t>
      </w:r>
      <w:r w:rsidR="00BD5C4A" w:rsidRPr="00626156">
        <w:rPr>
          <w:rFonts w:ascii="Times New Roman" w:hAnsi="Times New Roman" w:cs="Times New Roman"/>
          <w:bCs/>
        </w:rPr>
        <w:t>,</w:t>
      </w:r>
      <w:r w:rsidR="00BD5C4A" w:rsidRPr="00626156">
        <w:rPr>
          <w:rFonts w:ascii="Times New Roman" w:hAnsi="Times New Roman" w:cs="Times New Roman"/>
        </w:rPr>
        <w:t xml:space="preserve"> se comprometen a respe</w:t>
      </w:r>
      <w:r w:rsidR="00A56C6F" w:rsidRPr="00626156">
        <w:rPr>
          <w:rFonts w:ascii="Times New Roman" w:hAnsi="Times New Roman" w:cs="Times New Roman"/>
        </w:rPr>
        <w:t>tar las características de los l</w:t>
      </w:r>
      <w:r w:rsidR="00BD5C4A" w:rsidRPr="00626156">
        <w:rPr>
          <w:rFonts w:ascii="Times New Roman" w:hAnsi="Times New Roman" w:cs="Times New Roman"/>
        </w:rPr>
        <w:t xml:space="preserve">otes establecidas en el Plano y en este instrumento; por tanto, no podrán fraccionarlos o dividirlos. </w:t>
      </w:r>
    </w:p>
    <w:p w14:paraId="0BC4423E" w14:textId="5B2F718C" w:rsidR="00BD5C4A" w:rsidRPr="00626156" w:rsidRDefault="00525BC8" w:rsidP="00BD5C4A">
      <w:pPr>
        <w:spacing w:after="240"/>
        <w:rPr>
          <w:rFonts w:ascii="Times New Roman" w:hAnsi="Times New Roman" w:cs="Times New Roman"/>
        </w:rPr>
      </w:pPr>
      <w:r w:rsidRPr="00626156">
        <w:rPr>
          <w:rFonts w:ascii="Times New Roman" w:hAnsi="Times New Roman" w:cs="Times New Roman"/>
        </w:rPr>
        <w:t>El incumplimiento de lo</w:t>
      </w:r>
      <w:r w:rsidR="00BD5C4A" w:rsidRPr="00626156">
        <w:rPr>
          <w:rFonts w:ascii="Times New Roman" w:hAnsi="Times New Roman" w:cs="Times New Roman"/>
        </w:rPr>
        <w:t xml:space="preserve"> dispuesto en la presente Ordenanza y en la normativa metropolitana y nacional vigente al respecto, dará lugar a la imposición de las sanciones correspondientes.</w:t>
      </w:r>
      <w:r w:rsidR="00427E2B" w:rsidRPr="00626156">
        <w:rPr>
          <w:rFonts w:ascii="Times New Roman" w:hAnsi="Times New Roman" w:cs="Times New Roman"/>
        </w:rPr>
        <w:t>”</w:t>
      </w:r>
    </w:p>
    <w:p w14:paraId="69D672F7" w14:textId="6944B893" w:rsidR="000968AE" w:rsidRPr="002524F5" w:rsidRDefault="00687973" w:rsidP="000968AE">
      <w:pPr>
        <w:spacing w:after="240"/>
        <w:rPr>
          <w:rFonts w:ascii="Times New Roman" w:hAnsi="Times New Roman" w:cs="Times New Roman"/>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Social.-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2F73623B" w:rsidR="007867D1" w:rsidRPr="00626156" w:rsidRDefault="007867D1" w:rsidP="007867D1">
      <w:pPr>
        <w:spacing w:after="24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626156">
        <w:rPr>
          <w:rFonts w:ascii="Times New Roman" w:hAnsi="Times New Roman" w:cs="Times New Roman"/>
          <w:b/>
          <w:bCs/>
        </w:rPr>
        <w:t>Especificaciones técnicas.-</w:t>
      </w: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1"/>
        <w:gridCol w:w="1956"/>
        <w:gridCol w:w="3544"/>
      </w:tblGrid>
      <w:tr w:rsidR="00954942" w:rsidRPr="00FE6FC4" w14:paraId="534616D2"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center"/>
          </w:tcPr>
          <w:p w14:paraId="65A02698" w14:textId="77777777" w:rsidR="00954942" w:rsidRPr="00626156" w:rsidRDefault="00954942" w:rsidP="00473EB1">
            <w:pPr>
              <w:spacing w:line="276" w:lineRule="auto"/>
              <w:rPr>
                <w:rFonts w:ascii="Times New Roman" w:hAnsi="Times New Roman" w:cs="Times New Roman"/>
                <w:b/>
                <w:bCs/>
              </w:rPr>
            </w:pPr>
            <w:r w:rsidRPr="00626156">
              <w:rPr>
                <w:rFonts w:ascii="Times New Roman" w:hAnsi="Times New Roman" w:cs="Times New Roman"/>
                <w:b/>
                <w:bCs/>
              </w:rPr>
              <w:t>Predio Número:</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230594DD" w14:textId="65E050F2" w:rsidR="00954942" w:rsidRPr="00626156" w:rsidRDefault="00954942" w:rsidP="00954942">
            <w:pPr>
              <w:spacing w:line="276" w:lineRule="auto"/>
              <w:rPr>
                <w:rFonts w:ascii="Times New Roman" w:hAnsi="Times New Roman" w:cs="Times New Roman"/>
              </w:rPr>
            </w:pPr>
            <w:r w:rsidRPr="00626156">
              <w:rPr>
                <w:rFonts w:ascii="Times New Roman" w:hAnsi="Times New Roman" w:cs="Times New Roman"/>
              </w:rPr>
              <w:t>3528040</w:t>
            </w:r>
          </w:p>
        </w:tc>
      </w:tr>
      <w:tr w:rsidR="00F33663" w:rsidRPr="00FE6FC4" w14:paraId="71233100" w14:textId="77777777" w:rsidTr="00041771">
        <w:trPr>
          <w:trHeight w:val="246"/>
        </w:trPr>
        <w:tc>
          <w:tcPr>
            <w:tcW w:w="3431" w:type="dxa"/>
            <w:tcBorders>
              <w:top w:val="single" w:sz="4" w:space="0" w:color="auto"/>
              <w:left w:val="single" w:sz="4" w:space="0" w:color="auto"/>
              <w:bottom w:val="single" w:sz="4" w:space="0" w:color="auto"/>
              <w:right w:val="single" w:sz="4" w:space="0" w:color="auto"/>
            </w:tcBorders>
            <w:vAlign w:val="center"/>
          </w:tcPr>
          <w:p w14:paraId="42E6487C" w14:textId="77777777" w:rsidR="00F33663" w:rsidRPr="00626156" w:rsidRDefault="00F33663" w:rsidP="00473EB1">
            <w:pPr>
              <w:spacing w:line="276" w:lineRule="auto"/>
              <w:rPr>
                <w:rFonts w:ascii="Times New Roman" w:hAnsi="Times New Roman" w:cs="Times New Roman"/>
                <w:b/>
                <w:bCs/>
              </w:rPr>
            </w:pPr>
            <w:r w:rsidRPr="00626156">
              <w:rPr>
                <w:rFonts w:ascii="Times New Roman" w:hAnsi="Times New Roman" w:cs="Times New Roman"/>
                <w:b/>
              </w:rPr>
              <w:t>Zonificación actual:</w:t>
            </w:r>
          </w:p>
        </w:tc>
        <w:tc>
          <w:tcPr>
            <w:tcW w:w="1956" w:type="dxa"/>
            <w:tcBorders>
              <w:top w:val="single" w:sz="4" w:space="0" w:color="auto"/>
              <w:left w:val="single" w:sz="4" w:space="0" w:color="auto"/>
              <w:bottom w:val="single" w:sz="4" w:space="0" w:color="auto"/>
              <w:right w:val="single" w:sz="4" w:space="0" w:color="auto"/>
            </w:tcBorders>
            <w:vAlign w:val="center"/>
          </w:tcPr>
          <w:p w14:paraId="1777A0DB" w14:textId="39CB7F0D" w:rsidR="00F33663" w:rsidRPr="00626156" w:rsidRDefault="00954942" w:rsidP="00954942">
            <w:pPr>
              <w:spacing w:line="276" w:lineRule="auto"/>
              <w:rPr>
                <w:rFonts w:ascii="Times New Roman" w:hAnsi="Times New Roman" w:cs="Times New Roman"/>
              </w:rPr>
            </w:pPr>
            <w:r w:rsidRPr="00626156">
              <w:rPr>
                <w:rFonts w:ascii="Times New Roman" w:hAnsi="Times New Roman" w:cs="Times New Roman"/>
              </w:rPr>
              <w:t>D3(D203-80)</w:t>
            </w:r>
          </w:p>
        </w:tc>
        <w:tc>
          <w:tcPr>
            <w:tcW w:w="3544" w:type="dxa"/>
            <w:tcBorders>
              <w:top w:val="single" w:sz="4" w:space="0" w:color="auto"/>
              <w:left w:val="single" w:sz="4" w:space="0" w:color="auto"/>
              <w:bottom w:val="single" w:sz="4" w:space="0" w:color="auto"/>
              <w:right w:val="single" w:sz="4" w:space="0" w:color="auto"/>
            </w:tcBorders>
            <w:vAlign w:val="center"/>
          </w:tcPr>
          <w:p w14:paraId="6362A2EF" w14:textId="4ED5D5DC" w:rsidR="00F33663" w:rsidRPr="00626156" w:rsidRDefault="00627190" w:rsidP="00954942">
            <w:pPr>
              <w:spacing w:line="276" w:lineRule="auto"/>
              <w:rPr>
                <w:rFonts w:ascii="Times New Roman" w:hAnsi="Times New Roman" w:cs="Times New Roman"/>
              </w:rPr>
            </w:pPr>
            <w:r w:rsidRPr="00626156">
              <w:rPr>
                <w:rFonts w:ascii="Times New Roman" w:hAnsi="Times New Roman" w:cs="Times New Roman"/>
              </w:rPr>
              <w:t>A31 (PQ)</w:t>
            </w:r>
          </w:p>
        </w:tc>
      </w:tr>
      <w:tr w:rsidR="00F33663" w:rsidRPr="00FE6FC4" w14:paraId="2004FE31"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center"/>
          </w:tcPr>
          <w:p w14:paraId="6E1BB719" w14:textId="77777777" w:rsidR="00F33663" w:rsidRPr="00626156" w:rsidRDefault="00F33663" w:rsidP="00473EB1">
            <w:pPr>
              <w:spacing w:line="276" w:lineRule="auto"/>
              <w:rPr>
                <w:rFonts w:ascii="Times New Roman" w:hAnsi="Times New Roman" w:cs="Times New Roman"/>
                <w:b/>
                <w:bCs/>
              </w:rPr>
            </w:pPr>
            <w:r w:rsidRPr="00626156">
              <w:rPr>
                <w:rFonts w:ascii="Times New Roman" w:hAnsi="Times New Roman" w:cs="Times New Roman"/>
                <w:b/>
              </w:rPr>
              <w:t>Lote mínimo</w:t>
            </w:r>
          </w:p>
        </w:tc>
        <w:tc>
          <w:tcPr>
            <w:tcW w:w="1956" w:type="dxa"/>
            <w:tcBorders>
              <w:top w:val="single" w:sz="4" w:space="0" w:color="auto"/>
              <w:left w:val="single" w:sz="4" w:space="0" w:color="auto"/>
              <w:bottom w:val="single" w:sz="4" w:space="0" w:color="auto"/>
              <w:right w:val="single" w:sz="4" w:space="0" w:color="auto"/>
            </w:tcBorders>
            <w:vAlign w:val="center"/>
          </w:tcPr>
          <w:p w14:paraId="384C1BB7" w14:textId="34C48C10" w:rsidR="00F33663" w:rsidRPr="00626156" w:rsidRDefault="00954942" w:rsidP="001E4C49">
            <w:pPr>
              <w:spacing w:line="276" w:lineRule="auto"/>
              <w:rPr>
                <w:rFonts w:ascii="Times New Roman" w:hAnsi="Times New Roman" w:cs="Times New Roman"/>
              </w:rPr>
            </w:pPr>
            <w:r w:rsidRPr="00626156">
              <w:rPr>
                <w:rFonts w:ascii="Times New Roman" w:hAnsi="Times New Roman" w:cs="Times New Roman"/>
              </w:rPr>
              <w:t>2</w:t>
            </w:r>
            <w:r w:rsidR="00955771" w:rsidRPr="00626156">
              <w:rPr>
                <w:rFonts w:ascii="Times New Roman" w:hAnsi="Times New Roman" w:cs="Times New Roman"/>
              </w:rPr>
              <w:t>00</w:t>
            </w:r>
            <w:r w:rsidR="00156A8E" w:rsidRPr="00626156">
              <w:rPr>
                <w:rFonts w:ascii="Times New Roman" w:hAnsi="Times New Roman" w:cs="Times New Roman"/>
              </w:rPr>
              <w:t xml:space="preserve"> </w:t>
            </w:r>
            <w:r w:rsidR="00955771" w:rsidRPr="00626156">
              <w:rPr>
                <w:rFonts w:ascii="Times New Roman" w:hAnsi="Times New Roman" w:cs="Times New Roman"/>
              </w:rPr>
              <w:t>m</w:t>
            </w:r>
            <w:r w:rsidR="00955771" w:rsidRPr="00626156">
              <w:rPr>
                <w:rFonts w:ascii="Times New Roman" w:hAnsi="Times New Roman" w:cs="Times New Roman"/>
                <w:vertAlign w:val="superscript"/>
              </w:rPr>
              <w:t>2</w:t>
            </w:r>
          </w:p>
        </w:tc>
        <w:tc>
          <w:tcPr>
            <w:tcW w:w="3544" w:type="dxa"/>
            <w:tcBorders>
              <w:top w:val="single" w:sz="4" w:space="0" w:color="auto"/>
              <w:left w:val="single" w:sz="4" w:space="0" w:color="auto"/>
              <w:bottom w:val="single" w:sz="4" w:space="0" w:color="auto"/>
              <w:right w:val="single" w:sz="4" w:space="0" w:color="auto"/>
            </w:tcBorders>
            <w:vAlign w:val="center"/>
          </w:tcPr>
          <w:p w14:paraId="5AD00908" w14:textId="4BF3F403" w:rsidR="00F33663" w:rsidRPr="00626156" w:rsidRDefault="00627190" w:rsidP="001E4C49">
            <w:pPr>
              <w:spacing w:line="276" w:lineRule="auto"/>
              <w:rPr>
                <w:rFonts w:ascii="Times New Roman" w:hAnsi="Times New Roman" w:cs="Times New Roman"/>
              </w:rPr>
            </w:pPr>
            <w:r w:rsidRPr="00626156">
              <w:rPr>
                <w:rFonts w:ascii="Times New Roman" w:hAnsi="Times New Roman" w:cs="Times New Roman"/>
              </w:rPr>
              <w:t>0</w:t>
            </w:r>
            <w:r w:rsidR="00156A8E" w:rsidRPr="00626156">
              <w:rPr>
                <w:rFonts w:ascii="Times New Roman" w:hAnsi="Times New Roman" w:cs="Times New Roman"/>
              </w:rPr>
              <w:t xml:space="preserve"> </w:t>
            </w:r>
            <w:r w:rsidRPr="00626156">
              <w:rPr>
                <w:rFonts w:ascii="Times New Roman" w:hAnsi="Times New Roman" w:cs="Times New Roman"/>
              </w:rPr>
              <w:t>m</w:t>
            </w:r>
            <w:r w:rsidRPr="00626156">
              <w:rPr>
                <w:rFonts w:ascii="Times New Roman" w:hAnsi="Times New Roman" w:cs="Times New Roman"/>
                <w:vertAlign w:val="superscript"/>
              </w:rPr>
              <w:t>2</w:t>
            </w:r>
          </w:p>
        </w:tc>
      </w:tr>
      <w:tr w:rsidR="00F33663" w:rsidRPr="00FE6FC4" w14:paraId="3F2C4B1D"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center"/>
          </w:tcPr>
          <w:p w14:paraId="7A985505" w14:textId="77777777" w:rsidR="00F33663" w:rsidRPr="00626156" w:rsidRDefault="00F33663" w:rsidP="00473EB1">
            <w:pPr>
              <w:spacing w:line="276" w:lineRule="auto"/>
              <w:rPr>
                <w:rFonts w:ascii="Times New Roman" w:hAnsi="Times New Roman" w:cs="Times New Roman"/>
                <w:b/>
                <w:bCs/>
              </w:rPr>
            </w:pPr>
            <w:r w:rsidRPr="00626156">
              <w:rPr>
                <w:rFonts w:ascii="Times New Roman" w:hAnsi="Times New Roman" w:cs="Times New Roman"/>
                <w:b/>
              </w:rPr>
              <w:t>Forma ocupación del suelo:</w:t>
            </w:r>
          </w:p>
        </w:tc>
        <w:tc>
          <w:tcPr>
            <w:tcW w:w="1956" w:type="dxa"/>
            <w:tcBorders>
              <w:top w:val="single" w:sz="4" w:space="0" w:color="auto"/>
              <w:left w:val="single" w:sz="4" w:space="0" w:color="auto"/>
              <w:bottom w:val="single" w:sz="4" w:space="0" w:color="auto"/>
              <w:right w:val="single" w:sz="4" w:space="0" w:color="auto"/>
            </w:tcBorders>
            <w:vAlign w:val="center"/>
          </w:tcPr>
          <w:p w14:paraId="41029C00" w14:textId="404D3295" w:rsidR="00F33663" w:rsidRPr="00626156" w:rsidRDefault="00955771" w:rsidP="00954942">
            <w:pPr>
              <w:spacing w:line="276" w:lineRule="auto"/>
              <w:rPr>
                <w:rFonts w:ascii="Times New Roman" w:hAnsi="Times New Roman" w:cs="Times New Roman"/>
              </w:rPr>
            </w:pPr>
            <w:r w:rsidRPr="00626156">
              <w:rPr>
                <w:rFonts w:ascii="Times New Roman" w:hAnsi="Times New Roman" w:cs="Times New Roman"/>
              </w:rPr>
              <w:t>(</w:t>
            </w:r>
            <w:r w:rsidR="00954942" w:rsidRPr="00626156">
              <w:rPr>
                <w:rFonts w:ascii="Times New Roman" w:hAnsi="Times New Roman" w:cs="Times New Roman"/>
              </w:rPr>
              <w:t>D</w:t>
            </w:r>
            <w:r w:rsidRPr="00626156">
              <w:rPr>
                <w:rFonts w:ascii="Times New Roman" w:hAnsi="Times New Roman" w:cs="Times New Roman"/>
              </w:rPr>
              <w:t xml:space="preserve">) </w:t>
            </w:r>
            <w:r w:rsidR="00954942" w:rsidRPr="00626156">
              <w:rPr>
                <w:rFonts w:ascii="Times New Roman" w:hAnsi="Times New Roman" w:cs="Times New Roman"/>
              </w:rPr>
              <w:t>Sobre línea de fábrica</w:t>
            </w:r>
          </w:p>
        </w:tc>
        <w:tc>
          <w:tcPr>
            <w:tcW w:w="3544" w:type="dxa"/>
            <w:tcBorders>
              <w:top w:val="single" w:sz="4" w:space="0" w:color="auto"/>
              <w:left w:val="single" w:sz="4" w:space="0" w:color="auto"/>
              <w:bottom w:val="single" w:sz="4" w:space="0" w:color="auto"/>
              <w:right w:val="single" w:sz="4" w:space="0" w:color="auto"/>
            </w:tcBorders>
            <w:vAlign w:val="center"/>
          </w:tcPr>
          <w:p w14:paraId="1C277728" w14:textId="718A091F" w:rsidR="00F33663" w:rsidRPr="00626156" w:rsidRDefault="00627190" w:rsidP="001E4C49">
            <w:pPr>
              <w:spacing w:line="276" w:lineRule="auto"/>
              <w:rPr>
                <w:rFonts w:ascii="Times New Roman" w:hAnsi="Times New Roman" w:cs="Times New Roman"/>
              </w:rPr>
            </w:pPr>
            <w:r w:rsidRPr="00626156">
              <w:rPr>
                <w:rFonts w:ascii="Times New Roman" w:hAnsi="Times New Roman" w:cs="Times New Roman"/>
              </w:rPr>
              <w:t>(A) Aislada</w:t>
            </w:r>
          </w:p>
        </w:tc>
      </w:tr>
      <w:tr w:rsidR="00954942" w:rsidRPr="00FE6FC4" w14:paraId="68D14418" w14:textId="77777777" w:rsidTr="00041771">
        <w:trPr>
          <w:trHeight w:val="357"/>
        </w:trPr>
        <w:tc>
          <w:tcPr>
            <w:tcW w:w="3431" w:type="dxa"/>
            <w:tcBorders>
              <w:top w:val="single" w:sz="4" w:space="0" w:color="auto"/>
              <w:left w:val="single" w:sz="4" w:space="0" w:color="auto"/>
              <w:bottom w:val="single" w:sz="4" w:space="0" w:color="auto"/>
              <w:right w:val="single" w:sz="4" w:space="0" w:color="auto"/>
            </w:tcBorders>
            <w:vAlign w:val="center"/>
          </w:tcPr>
          <w:p w14:paraId="1988A641" w14:textId="3F2E2E47" w:rsidR="00954942" w:rsidRPr="00626156" w:rsidRDefault="00954942" w:rsidP="00473EB1">
            <w:pPr>
              <w:spacing w:line="276" w:lineRule="auto"/>
              <w:rPr>
                <w:rFonts w:ascii="Times New Roman" w:hAnsi="Times New Roman" w:cs="Times New Roman"/>
                <w:b/>
              </w:rPr>
            </w:pPr>
            <w:r w:rsidRPr="00626156">
              <w:rPr>
                <w:rFonts w:ascii="Times New Roman" w:hAnsi="Times New Roman" w:cs="Times New Roman"/>
                <w:b/>
              </w:rPr>
              <w:t>Uso principal :</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1190531D" w14:textId="4ABB0522" w:rsidR="00954942" w:rsidRPr="00626156" w:rsidRDefault="00954942" w:rsidP="001E4C49">
            <w:pPr>
              <w:spacing w:line="276" w:lineRule="auto"/>
              <w:rPr>
                <w:rFonts w:ascii="Times New Roman" w:hAnsi="Times New Roman" w:cs="Times New Roman"/>
              </w:rPr>
            </w:pPr>
            <w:r w:rsidRPr="00626156">
              <w:rPr>
                <w:rFonts w:ascii="Times New Roman" w:hAnsi="Times New Roman" w:cs="Times New Roman"/>
              </w:rPr>
              <w:t>(RU2) Residencial Urbano 2/ (PE/CPN) Protección Ecológica / Conservación del Patrimonio Natural</w:t>
            </w:r>
          </w:p>
        </w:tc>
      </w:tr>
      <w:tr w:rsidR="00954942" w:rsidRPr="00FE6FC4" w14:paraId="5D9DE7A6" w14:textId="77777777" w:rsidTr="00041771">
        <w:trPr>
          <w:trHeight w:val="160"/>
        </w:trPr>
        <w:tc>
          <w:tcPr>
            <w:tcW w:w="3431" w:type="dxa"/>
            <w:tcBorders>
              <w:top w:val="single" w:sz="4" w:space="0" w:color="auto"/>
              <w:left w:val="single" w:sz="4" w:space="0" w:color="auto"/>
              <w:bottom w:val="single" w:sz="4" w:space="0" w:color="auto"/>
              <w:right w:val="single" w:sz="4" w:space="0" w:color="auto"/>
            </w:tcBorders>
            <w:vAlign w:val="center"/>
          </w:tcPr>
          <w:p w14:paraId="65726843" w14:textId="77777777" w:rsidR="00954942" w:rsidRPr="00626156" w:rsidRDefault="00954942" w:rsidP="00473EB1">
            <w:pPr>
              <w:spacing w:line="276" w:lineRule="auto"/>
              <w:rPr>
                <w:rFonts w:ascii="Times New Roman" w:hAnsi="Times New Roman" w:cs="Times New Roman"/>
                <w:b/>
                <w:bCs/>
              </w:rPr>
            </w:pPr>
            <w:r w:rsidRPr="00626156">
              <w:rPr>
                <w:rFonts w:ascii="Times New Roman" w:hAnsi="Times New Roman" w:cs="Times New Roman"/>
                <w:b/>
              </w:rPr>
              <w:t>Clasificación del Suelo:</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123C1FD2" w14:textId="14E74373" w:rsidR="00954942" w:rsidRPr="00626156" w:rsidRDefault="00954942" w:rsidP="001E4C49">
            <w:pPr>
              <w:spacing w:line="276" w:lineRule="auto"/>
              <w:rPr>
                <w:rFonts w:ascii="Times New Roman" w:hAnsi="Times New Roman" w:cs="Times New Roman"/>
              </w:rPr>
            </w:pPr>
            <w:r w:rsidRPr="00626156">
              <w:rPr>
                <w:rFonts w:ascii="Times New Roman" w:hAnsi="Times New Roman" w:cs="Times New Roman"/>
              </w:rPr>
              <w:t>(SU) Suelo Urbano/ (SRU) Suelo Rural</w:t>
            </w:r>
          </w:p>
        </w:tc>
      </w:tr>
      <w:tr w:rsidR="00F33663" w:rsidRPr="00FE6FC4" w14:paraId="42278C80"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bottom"/>
          </w:tcPr>
          <w:p w14:paraId="0DCCBD6D" w14:textId="2087C61B" w:rsidR="00F33663" w:rsidRPr="00626156" w:rsidRDefault="00F33663" w:rsidP="00473EB1">
            <w:pPr>
              <w:spacing w:line="276" w:lineRule="auto"/>
              <w:rPr>
                <w:rFonts w:ascii="Times New Roman" w:hAnsi="Times New Roman" w:cs="Times New Roman"/>
                <w:b/>
              </w:rPr>
            </w:pPr>
            <w:r w:rsidRPr="00626156">
              <w:rPr>
                <w:rFonts w:ascii="Times New Roman" w:hAnsi="Times New Roman" w:cs="Times New Roman"/>
                <w:b/>
              </w:rPr>
              <w:t>Número de lotes:</w:t>
            </w:r>
          </w:p>
        </w:tc>
        <w:tc>
          <w:tcPr>
            <w:tcW w:w="5500" w:type="dxa"/>
            <w:gridSpan w:val="2"/>
            <w:tcBorders>
              <w:top w:val="single" w:sz="4" w:space="0" w:color="auto"/>
              <w:left w:val="single" w:sz="4" w:space="0" w:color="auto"/>
              <w:bottom w:val="single" w:sz="4" w:space="0" w:color="auto"/>
              <w:right w:val="single" w:sz="4" w:space="0" w:color="auto"/>
            </w:tcBorders>
            <w:vAlign w:val="bottom"/>
          </w:tcPr>
          <w:p w14:paraId="028BA437" w14:textId="48E1DACC" w:rsidR="00F33663" w:rsidRPr="00626156" w:rsidRDefault="00954942" w:rsidP="00473EB1">
            <w:pPr>
              <w:spacing w:line="276" w:lineRule="auto"/>
              <w:rPr>
                <w:rFonts w:ascii="Times New Roman" w:hAnsi="Times New Roman" w:cs="Times New Roman"/>
              </w:rPr>
            </w:pPr>
            <w:r w:rsidRPr="00626156">
              <w:rPr>
                <w:rFonts w:ascii="Times New Roman" w:hAnsi="Times New Roman" w:cs="Times New Roman"/>
              </w:rPr>
              <w:t>118</w:t>
            </w:r>
          </w:p>
        </w:tc>
      </w:tr>
      <w:tr w:rsidR="00F33663" w:rsidRPr="00FE6FC4" w14:paraId="361D2A3F"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bottom"/>
          </w:tcPr>
          <w:p w14:paraId="0245DF07" w14:textId="70ED5D0E" w:rsidR="00F33663" w:rsidRPr="00626156" w:rsidRDefault="00F33663" w:rsidP="00473EB1">
            <w:pPr>
              <w:spacing w:line="276" w:lineRule="auto"/>
              <w:rPr>
                <w:rFonts w:ascii="Times New Roman" w:hAnsi="Times New Roman" w:cs="Times New Roman"/>
                <w:b/>
              </w:rPr>
            </w:pPr>
            <w:r w:rsidRPr="00626156">
              <w:rPr>
                <w:rFonts w:ascii="Times New Roman" w:hAnsi="Times New Roman" w:cs="Times New Roman"/>
                <w:b/>
              </w:rPr>
              <w:t>Área útil de lotes:</w:t>
            </w:r>
          </w:p>
        </w:tc>
        <w:tc>
          <w:tcPr>
            <w:tcW w:w="5500" w:type="dxa"/>
            <w:gridSpan w:val="2"/>
            <w:tcBorders>
              <w:top w:val="single" w:sz="4" w:space="0" w:color="auto"/>
              <w:left w:val="single" w:sz="4" w:space="0" w:color="auto"/>
              <w:bottom w:val="single" w:sz="4" w:space="0" w:color="auto"/>
              <w:right w:val="single" w:sz="4" w:space="0" w:color="auto"/>
            </w:tcBorders>
            <w:vAlign w:val="bottom"/>
          </w:tcPr>
          <w:p w14:paraId="4D89AF76" w14:textId="68798B09" w:rsidR="00F33663" w:rsidRPr="00626156" w:rsidRDefault="00954942" w:rsidP="00473EB1">
            <w:pPr>
              <w:spacing w:line="276" w:lineRule="auto"/>
              <w:rPr>
                <w:rFonts w:ascii="Times New Roman" w:hAnsi="Times New Roman" w:cs="Times New Roman"/>
              </w:rPr>
            </w:pPr>
            <w:r w:rsidRPr="00626156">
              <w:rPr>
                <w:rFonts w:ascii="Times New Roman" w:hAnsi="Times New Roman" w:cs="Times New Roman"/>
              </w:rPr>
              <w:t>19.400,81</w:t>
            </w:r>
            <w:r w:rsidR="00F33663" w:rsidRPr="00626156">
              <w:rPr>
                <w:rFonts w:ascii="Times New Roman" w:hAnsi="Times New Roman" w:cs="Times New Roman"/>
              </w:rPr>
              <w:t>m2</w:t>
            </w:r>
          </w:p>
        </w:tc>
      </w:tr>
      <w:tr w:rsidR="00F33663" w:rsidRPr="00FE6FC4" w14:paraId="32D8F1E8" w14:textId="77777777" w:rsidTr="00041771">
        <w:trPr>
          <w:trHeight w:val="242"/>
        </w:trPr>
        <w:tc>
          <w:tcPr>
            <w:tcW w:w="3431" w:type="dxa"/>
            <w:tcBorders>
              <w:top w:val="single" w:sz="4" w:space="0" w:color="auto"/>
              <w:left w:val="single" w:sz="4" w:space="0" w:color="auto"/>
              <w:bottom w:val="single" w:sz="4" w:space="0" w:color="auto"/>
              <w:right w:val="single" w:sz="4" w:space="0" w:color="auto"/>
            </w:tcBorders>
            <w:vAlign w:val="bottom"/>
          </w:tcPr>
          <w:p w14:paraId="17EA7E58" w14:textId="0587AEF0" w:rsidR="00F33663" w:rsidRPr="00626156" w:rsidRDefault="00F33663" w:rsidP="00473EB1">
            <w:pPr>
              <w:spacing w:line="276" w:lineRule="auto"/>
              <w:rPr>
                <w:rFonts w:ascii="Times New Roman" w:hAnsi="Times New Roman" w:cs="Times New Roman"/>
                <w:b/>
              </w:rPr>
            </w:pPr>
            <w:r w:rsidRPr="00626156">
              <w:rPr>
                <w:rFonts w:ascii="Times New Roman" w:hAnsi="Times New Roman" w:cs="Times New Roman"/>
                <w:b/>
              </w:rPr>
              <w:t>Área F</w:t>
            </w:r>
            <w:r w:rsidR="00954942" w:rsidRPr="00626156">
              <w:rPr>
                <w:rFonts w:ascii="Times New Roman" w:hAnsi="Times New Roman" w:cs="Times New Roman"/>
                <w:b/>
              </w:rPr>
              <w:t>r</w:t>
            </w:r>
            <w:r w:rsidRPr="00626156">
              <w:rPr>
                <w:rFonts w:ascii="Times New Roman" w:hAnsi="Times New Roman" w:cs="Times New Roman"/>
                <w:b/>
              </w:rPr>
              <w:t>a</w:t>
            </w:r>
            <w:r w:rsidR="00954942" w:rsidRPr="00626156">
              <w:rPr>
                <w:rFonts w:ascii="Times New Roman" w:hAnsi="Times New Roman" w:cs="Times New Roman"/>
                <w:b/>
              </w:rPr>
              <w:t>n</w:t>
            </w:r>
            <w:r w:rsidRPr="00626156">
              <w:rPr>
                <w:rFonts w:ascii="Times New Roman" w:hAnsi="Times New Roman" w:cs="Times New Roman"/>
                <w:b/>
              </w:rPr>
              <w:t>ja de protección BSQ (lotes):</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19FDA613" w14:textId="7BC7ADA5" w:rsidR="00F33663" w:rsidRPr="00626156" w:rsidRDefault="00954942" w:rsidP="00473EB1">
            <w:pPr>
              <w:spacing w:line="276" w:lineRule="auto"/>
              <w:rPr>
                <w:rFonts w:ascii="Times New Roman" w:hAnsi="Times New Roman" w:cs="Times New Roman"/>
              </w:rPr>
            </w:pPr>
            <w:r w:rsidRPr="00626156">
              <w:rPr>
                <w:rFonts w:ascii="Times New Roman" w:hAnsi="Times New Roman" w:cs="Times New Roman"/>
              </w:rPr>
              <w:t>759,01</w:t>
            </w:r>
            <w:r w:rsidR="00F33663" w:rsidRPr="00626156">
              <w:rPr>
                <w:rFonts w:ascii="Times New Roman" w:hAnsi="Times New Roman" w:cs="Times New Roman"/>
              </w:rPr>
              <w:t>m2</w:t>
            </w:r>
          </w:p>
        </w:tc>
      </w:tr>
      <w:tr w:rsidR="00F33663" w:rsidRPr="00FE6FC4" w14:paraId="5492A72A"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bottom"/>
          </w:tcPr>
          <w:p w14:paraId="47C5244D" w14:textId="4A700B41" w:rsidR="00F33663" w:rsidRPr="00626156" w:rsidRDefault="00954942" w:rsidP="00954942">
            <w:pPr>
              <w:spacing w:line="276" w:lineRule="auto"/>
              <w:rPr>
                <w:rFonts w:ascii="Times New Roman" w:hAnsi="Times New Roman" w:cs="Times New Roman"/>
                <w:b/>
              </w:rPr>
            </w:pPr>
            <w:r w:rsidRPr="00626156">
              <w:rPr>
                <w:rFonts w:ascii="Times New Roman" w:hAnsi="Times New Roman" w:cs="Times New Roman"/>
                <w:b/>
              </w:rPr>
              <w:t>Área Franja de protección de Talud en lotes:</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710E81B3" w14:textId="660C17DA" w:rsidR="00F33663" w:rsidRPr="00626156" w:rsidRDefault="00954942" w:rsidP="00473EB1">
            <w:pPr>
              <w:spacing w:line="276" w:lineRule="auto"/>
              <w:rPr>
                <w:rFonts w:ascii="Times New Roman" w:hAnsi="Times New Roman" w:cs="Times New Roman"/>
              </w:rPr>
            </w:pPr>
            <w:r w:rsidRPr="00626156">
              <w:rPr>
                <w:rFonts w:ascii="Times New Roman" w:hAnsi="Times New Roman" w:cs="Times New Roman"/>
              </w:rPr>
              <w:t>2.775,76</w:t>
            </w:r>
            <w:r w:rsidR="00F33663" w:rsidRPr="00626156">
              <w:rPr>
                <w:rFonts w:ascii="Times New Roman" w:hAnsi="Times New Roman" w:cs="Times New Roman"/>
              </w:rPr>
              <w:t>m2</w:t>
            </w:r>
          </w:p>
        </w:tc>
      </w:tr>
      <w:tr w:rsidR="00954942" w:rsidRPr="00FE6FC4" w14:paraId="411F2938"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bottom"/>
          </w:tcPr>
          <w:p w14:paraId="702A02ED" w14:textId="5B1D0A7F" w:rsidR="00954942" w:rsidRPr="00626156" w:rsidRDefault="00954942" w:rsidP="00954942">
            <w:pPr>
              <w:spacing w:line="276" w:lineRule="auto"/>
              <w:rPr>
                <w:rFonts w:ascii="Times New Roman" w:hAnsi="Times New Roman" w:cs="Times New Roman"/>
                <w:b/>
              </w:rPr>
            </w:pPr>
            <w:r w:rsidRPr="00626156">
              <w:rPr>
                <w:rFonts w:ascii="Times New Roman" w:hAnsi="Times New Roman" w:cs="Times New Roman"/>
                <w:b/>
              </w:rPr>
              <w:t>Área Afectación por alta tensión en lotes:</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16BF39F5" w14:textId="34EE886A" w:rsidR="00954942" w:rsidRPr="00626156" w:rsidRDefault="00954942" w:rsidP="00473EB1">
            <w:pPr>
              <w:spacing w:line="276" w:lineRule="auto"/>
              <w:rPr>
                <w:rFonts w:ascii="Times New Roman" w:hAnsi="Times New Roman" w:cs="Times New Roman"/>
              </w:rPr>
            </w:pPr>
            <w:r w:rsidRPr="00626156">
              <w:rPr>
                <w:rFonts w:ascii="Times New Roman" w:hAnsi="Times New Roman" w:cs="Times New Roman"/>
              </w:rPr>
              <w:t>170,29</w:t>
            </w:r>
            <w:r w:rsidR="00041771" w:rsidRPr="00626156">
              <w:rPr>
                <w:rFonts w:ascii="Times New Roman" w:hAnsi="Times New Roman" w:cs="Times New Roman"/>
              </w:rPr>
              <w:t>m2</w:t>
            </w:r>
          </w:p>
        </w:tc>
      </w:tr>
      <w:tr w:rsidR="00041771" w:rsidRPr="00FE6FC4" w14:paraId="630F6C79"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bottom"/>
          </w:tcPr>
          <w:p w14:paraId="1B28AAF0" w14:textId="2A1A7BA2" w:rsidR="00041771" w:rsidRPr="00626156" w:rsidRDefault="00041771" w:rsidP="00954942">
            <w:pPr>
              <w:spacing w:line="276" w:lineRule="auto"/>
              <w:rPr>
                <w:rFonts w:ascii="Times New Roman" w:hAnsi="Times New Roman" w:cs="Times New Roman"/>
                <w:b/>
              </w:rPr>
            </w:pPr>
            <w:r w:rsidRPr="00626156">
              <w:rPr>
                <w:rFonts w:ascii="Times New Roman" w:hAnsi="Times New Roman" w:cs="Times New Roman"/>
                <w:b/>
              </w:rPr>
              <w:t>Área verde y comunal:</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023269BF" w14:textId="21229F57" w:rsidR="00041771" w:rsidRPr="00626156" w:rsidRDefault="00041771" w:rsidP="00473EB1">
            <w:pPr>
              <w:spacing w:line="276" w:lineRule="auto"/>
              <w:rPr>
                <w:rFonts w:ascii="Times New Roman" w:hAnsi="Times New Roman" w:cs="Times New Roman"/>
              </w:rPr>
            </w:pPr>
            <w:r w:rsidRPr="00626156">
              <w:rPr>
                <w:rFonts w:ascii="Times New Roman" w:hAnsi="Times New Roman" w:cs="Times New Roman"/>
              </w:rPr>
              <w:t>2.527,64m2</w:t>
            </w:r>
          </w:p>
        </w:tc>
      </w:tr>
      <w:tr w:rsidR="00041771" w:rsidRPr="00FE6FC4" w14:paraId="1EDC7BF5"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bottom"/>
          </w:tcPr>
          <w:p w14:paraId="072D7A19" w14:textId="7A73C32A" w:rsidR="00041771" w:rsidRPr="00626156" w:rsidRDefault="00041771" w:rsidP="00954942">
            <w:pPr>
              <w:spacing w:line="276" w:lineRule="auto"/>
              <w:rPr>
                <w:rFonts w:ascii="Times New Roman" w:hAnsi="Times New Roman" w:cs="Times New Roman"/>
                <w:b/>
              </w:rPr>
            </w:pPr>
            <w:r w:rsidRPr="00626156">
              <w:rPr>
                <w:rFonts w:ascii="Times New Roman" w:hAnsi="Times New Roman" w:cs="Times New Roman"/>
                <w:b/>
              </w:rPr>
              <w:t>Área municipal:</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76B1D244" w14:textId="3DF40A33" w:rsidR="00041771" w:rsidRPr="00626156" w:rsidRDefault="00041771" w:rsidP="00473EB1">
            <w:pPr>
              <w:spacing w:line="276" w:lineRule="auto"/>
              <w:rPr>
                <w:rFonts w:ascii="Times New Roman" w:hAnsi="Times New Roman" w:cs="Times New Roman"/>
              </w:rPr>
            </w:pPr>
            <w:r w:rsidRPr="00626156">
              <w:rPr>
                <w:rFonts w:ascii="Times New Roman" w:hAnsi="Times New Roman" w:cs="Times New Roman"/>
              </w:rPr>
              <w:t>3.350.73m2</w:t>
            </w:r>
          </w:p>
        </w:tc>
      </w:tr>
      <w:tr w:rsidR="00F33663" w:rsidRPr="00FE6FC4" w14:paraId="0C47DC39" w14:textId="77777777" w:rsidTr="00041771">
        <w:trPr>
          <w:trHeight w:val="242"/>
        </w:trPr>
        <w:tc>
          <w:tcPr>
            <w:tcW w:w="3431" w:type="dxa"/>
            <w:tcBorders>
              <w:top w:val="single" w:sz="4" w:space="0" w:color="auto"/>
              <w:left w:val="single" w:sz="4" w:space="0" w:color="auto"/>
              <w:bottom w:val="single" w:sz="4" w:space="0" w:color="auto"/>
              <w:right w:val="single" w:sz="4" w:space="0" w:color="auto"/>
            </w:tcBorders>
            <w:vAlign w:val="bottom"/>
          </w:tcPr>
          <w:p w14:paraId="1923C8C2" w14:textId="7935B969" w:rsidR="00F33663" w:rsidRPr="00626156" w:rsidRDefault="00041771" w:rsidP="00473EB1">
            <w:pPr>
              <w:spacing w:line="276" w:lineRule="auto"/>
              <w:rPr>
                <w:rFonts w:ascii="Times New Roman" w:hAnsi="Times New Roman" w:cs="Times New Roman"/>
                <w:b/>
              </w:rPr>
            </w:pPr>
            <w:r w:rsidRPr="00626156">
              <w:rPr>
                <w:rFonts w:ascii="Times New Roman" w:hAnsi="Times New Roman" w:cs="Times New Roman"/>
                <w:b/>
              </w:rPr>
              <w:t>Área de vías, pasajes y escalinatas:</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0CD96D6E" w14:textId="399219A4" w:rsidR="00F33663" w:rsidRPr="00626156" w:rsidRDefault="00041771" w:rsidP="00473EB1">
            <w:pPr>
              <w:spacing w:line="276" w:lineRule="auto"/>
              <w:rPr>
                <w:rFonts w:ascii="Times New Roman" w:hAnsi="Times New Roman" w:cs="Times New Roman"/>
              </w:rPr>
            </w:pPr>
            <w:r w:rsidRPr="00626156">
              <w:rPr>
                <w:rFonts w:ascii="Times New Roman" w:hAnsi="Times New Roman" w:cs="Times New Roman"/>
              </w:rPr>
              <w:t>11.907,18</w:t>
            </w:r>
            <w:r w:rsidR="00F33663" w:rsidRPr="00626156">
              <w:rPr>
                <w:rFonts w:ascii="Times New Roman" w:hAnsi="Times New Roman" w:cs="Times New Roman"/>
              </w:rPr>
              <w:t>m2</w:t>
            </w:r>
          </w:p>
        </w:tc>
      </w:tr>
      <w:tr w:rsidR="00F33663" w:rsidRPr="00FE6FC4" w14:paraId="70DC7A61" w14:textId="77777777" w:rsidTr="00041771">
        <w:trPr>
          <w:trHeight w:val="70"/>
        </w:trPr>
        <w:tc>
          <w:tcPr>
            <w:tcW w:w="3431" w:type="dxa"/>
            <w:tcBorders>
              <w:top w:val="single" w:sz="4" w:space="0" w:color="auto"/>
              <w:left w:val="single" w:sz="4" w:space="0" w:color="auto"/>
              <w:bottom w:val="single" w:sz="4" w:space="0" w:color="auto"/>
              <w:right w:val="single" w:sz="4" w:space="0" w:color="auto"/>
            </w:tcBorders>
            <w:vAlign w:val="bottom"/>
          </w:tcPr>
          <w:p w14:paraId="4AC9FCD3" w14:textId="554FE0C2" w:rsidR="00F33663" w:rsidRPr="00626156" w:rsidRDefault="00F33663" w:rsidP="00473EB1">
            <w:pPr>
              <w:spacing w:line="276" w:lineRule="auto"/>
              <w:rPr>
                <w:rFonts w:ascii="Times New Roman" w:hAnsi="Times New Roman" w:cs="Times New Roman"/>
                <w:b/>
              </w:rPr>
            </w:pPr>
            <w:r w:rsidRPr="00626156">
              <w:rPr>
                <w:rFonts w:ascii="Times New Roman" w:hAnsi="Times New Roman" w:cs="Times New Roman"/>
                <w:b/>
              </w:rPr>
              <w:t>Área bruta del terreno (Área Total):</w:t>
            </w:r>
          </w:p>
        </w:tc>
        <w:tc>
          <w:tcPr>
            <w:tcW w:w="5500" w:type="dxa"/>
            <w:gridSpan w:val="2"/>
            <w:tcBorders>
              <w:top w:val="single" w:sz="4" w:space="0" w:color="auto"/>
              <w:left w:val="single" w:sz="4" w:space="0" w:color="auto"/>
              <w:bottom w:val="single" w:sz="4" w:space="0" w:color="auto"/>
              <w:right w:val="single" w:sz="4" w:space="0" w:color="auto"/>
            </w:tcBorders>
            <w:vAlign w:val="center"/>
          </w:tcPr>
          <w:p w14:paraId="41F50C0F" w14:textId="4DBF2E91" w:rsidR="00F33663" w:rsidRPr="00626156" w:rsidRDefault="00041771" w:rsidP="00473EB1">
            <w:pPr>
              <w:spacing w:line="276" w:lineRule="auto"/>
              <w:rPr>
                <w:rFonts w:ascii="Times New Roman" w:hAnsi="Times New Roman" w:cs="Times New Roman"/>
              </w:rPr>
            </w:pPr>
            <w:r w:rsidRPr="00626156">
              <w:rPr>
                <w:rFonts w:ascii="Times New Roman" w:hAnsi="Times New Roman" w:cs="Times New Roman"/>
              </w:rPr>
              <w:t>40.891,42</w:t>
            </w:r>
            <w:r w:rsidR="00F33663" w:rsidRPr="00626156">
              <w:rPr>
                <w:rFonts w:ascii="Times New Roman" w:hAnsi="Times New Roman" w:cs="Times New Roman"/>
              </w:rPr>
              <w:t>m2</w:t>
            </w:r>
          </w:p>
        </w:tc>
      </w:tr>
    </w:tbl>
    <w:p w14:paraId="28E13996" w14:textId="77777777" w:rsidR="000968AE" w:rsidRPr="00626156" w:rsidRDefault="000968AE" w:rsidP="00E414FC">
      <w:pPr>
        <w:spacing w:after="0"/>
        <w:rPr>
          <w:rFonts w:ascii="Times New Roman" w:hAnsi="Times New Roman" w:cs="Times New Roman"/>
        </w:rPr>
      </w:pPr>
    </w:p>
    <w:p w14:paraId="2CD03386" w14:textId="49C0EDAE" w:rsidR="007867D1" w:rsidRPr="00626156" w:rsidRDefault="007867D1" w:rsidP="007867D1">
      <w:pPr>
        <w:spacing w:after="240"/>
        <w:rPr>
          <w:rFonts w:ascii="Times New Roman" w:hAnsi="Times New Roman" w:cs="Times New Roman"/>
        </w:rPr>
      </w:pPr>
      <w:r w:rsidRPr="00626156">
        <w:rPr>
          <w:rFonts w:ascii="Times New Roman" w:hAnsi="Times New Roman" w:cs="Times New Roman"/>
        </w:rPr>
        <w:t>El número total de lotes es de 1</w:t>
      </w:r>
      <w:r w:rsidR="00AB22D1" w:rsidRPr="00626156">
        <w:rPr>
          <w:rFonts w:ascii="Times New Roman" w:hAnsi="Times New Roman" w:cs="Times New Roman"/>
        </w:rPr>
        <w:t>18</w:t>
      </w:r>
      <w:r w:rsidRPr="00626156">
        <w:rPr>
          <w:rFonts w:ascii="Times New Roman" w:hAnsi="Times New Roman" w:cs="Times New Roman"/>
        </w:rPr>
        <w:t xml:space="preserve">, signados del uno (1) al </w:t>
      </w:r>
      <w:r w:rsidR="00AB22D1" w:rsidRPr="00626156">
        <w:rPr>
          <w:rFonts w:ascii="Times New Roman" w:hAnsi="Times New Roman" w:cs="Times New Roman"/>
        </w:rPr>
        <w:t>ciento dieciocho</w:t>
      </w:r>
      <w:r w:rsidRPr="00626156">
        <w:rPr>
          <w:rFonts w:ascii="Times New Roman" w:hAnsi="Times New Roman" w:cs="Times New Roman"/>
        </w:rPr>
        <w:t xml:space="preserve"> (1</w:t>
      </w:r>
      <w:r w:rsidR="00AB22D1" w:rsidRPr="00626156">
        <w:rPr>
          <w:rFonts w:ascii="Times New Roman" w:hAnsi="Times New Roman" w:cs="Times New Roman"/>
        </w:rPr>
        <w:t>18</w:t>
      </w:r>
      <w:r w:rsidRPr="00626156">
        <w:rPr>
          <w:rFonts w:ascii="Times New Roman" w:hAnsi="Times New Roman" w:cs="Times New Roman"/>
        </w:rPr>
        <w:t xml:space="preserve">), cuyo detalle es el que consta en los planos aprobatorios que forman </w:t>
      </w:r>
      <w:r w:rsidR="00AB22D1" w:rsidRPr="00626156">
        <w:rPr>
          <w:rFonts w:ascii="Times New Roman" w:hAnsi="Times New Roman" w:cs="Times New Roman"/>
        </w:rPr>
        <w:t>parte de la presente Ordenanza.</w:t>
      </w:r>
    </w:p>
    <w:p w14:paraId="08C1AE4C" w14:textId="6E175F29" w:rsidR="00AB22D1" w:rsidRPr="002524F5" w:rsidRDefault="00AB22D1" w:rsidP="00AB22D1">
      <w:pPr>
        <w:spacing w:after="240"/>
        <w:rPr>
          <w:rFonts w:ascii="Times New Roman" w:hAnsi="Times New Roman" w:cs="Times New Roman"/>
          <w:i/>
        </w:rPr>
      </w:pPr>
      <w:r w:rsidRPr="00626156">
        <w:rPr>
          <w:rFonts w:ascii="Times New Roman" w:hAnsi="Times New Roman" w:cs="Times New Roman"/>
        </w:rPr>
        <w:t>El área total de</w:t>
      </w:r>
      <w:r w:rsidR="00320FE5" w:rsidRPr="00626156">
        <w:rPr>
          <w:rFonts w:ascii="Times New Roman" w:hAnsi="Times New Roman" w:cs="Times New Roman"/>
        </w:rPr>
        <w:t xml:space="preserve">l predio </w:t>
      </w:r>
      <w:r w:rsidR="00404A4D" w:rsidRPr="00626156">
        <w:rPr>
          <w:rFonts w:ascii="Times New Roman" w:hAnsi="Times New Roman" w:cs="Times New Roman"/>
        </w:rPr>
        <w:t>No.</w:t>
      </w:r>
      <w:r w:rsidRPr="00626156">
        <w:rPr>
          <w:rFonts w:ascii="Times New Roman" w:hAnsi="Times New Roman" w:cs="Times New Roman"/>
        </w:rPr>
        <w:t xml:space="preserve"> 3528040</w:t>
      </w:r>
      <w:r w:rsidR="00404A4D" w:rsidRPr="00626156">
        <w:rPr>
          <w:rFonts w:ascii="Times New Roman" w:hAnsi="Times New Roman" w:cs="Times New Roman"/>
        </w:rPr>
        <w:t>,</w:t>
      </w:r>
      <w:r w:rsidR="00320FE5" w:rsidRPr="00626156">
        <w:rPr>
          <w:rFonts w:ascii="Times New Roman" w:hAnsi="Times New Roman" w:cs="Times New Roman"/>
        </w:rPr>
        <w:t xml:space="preserve"> </w:t>
      </w:r>
      <w:r w:rsidRPr="00626156">
        <w:rPr>
          <w:rFonts w:ascii="Times New Roman" w:hAnsi="Times New Roman" w:cs="Times New Roman"/>
        </w:rPr>
        <w:t xml:space="preserve">es la que consta en la Resolución No. 456-2017, emitida por la Dirección Metropolitana de Catastro, el 07 de noviembre de 2017, inscrita en el Registro de la Propiedad del Distrito Metropolitano de Quito el 01 de agosto de 2018, y se encuentra rectificada y </w:t>
      </w:r>
      <w:r w:rsidRPr="00626156">
        <w:rPr>
          <w:rFonts w:ascii="Times New Roman" w:hAnsi="Times New Roman" w:cs="Times New Roman"/>
        </w:rPr>
        <w:lastRenderedPageBreak/>
        <w:t>regularizada de conformidad al Art. IV.1.164 del Código Municipal para el Distrito Metropolitano de Quito.</w:t>
      </w:r>
    </w:p>
    <w:p w14:paraId="3D076419" w14:textId="4467E7A5" w:rsidR="000968AE" w:rsidRPr="00626156" w:rsidRDefault="007F206F" w:rsidP="00FE6FC4">
      <w:pPr>
        <w:tabs>
          <w:tab w:val="left" w:pos="4253"/>
          <w:tab w:val="center" w:pos="4394"/>
        </w:tabs>
        <w:rPr>
          <w:rFonts w:ascii="Times New Roman" w:hAnsi="Times New Roman" w:cs="Times New Roman"/>
        </w:rPr>
      </w:pPr>
      <w:r w:rsidRPr="002524F5">
        <w:rPr>
          <w:rFonts w:ascii="Times New Roman" w:hAnsi="Times New Roman" w:cs="Times New Roman"/>
          <w:b/>
          <w:bCs/>
          <w:lang w:val="es-ES_tradnl"/>
        </w:rPr>
        <w:t xml:space="preserve">Artículo </w:t>
      </w:r>
      <w:r w:rsidR="00986F11" w:rsidRPr="002524F5">
        <w:rPr>
          <w:rFonts w:ascii="Times New Roman" w:hAnsi="Times New Roman" w:cs="Times New Roman"/>
          <w:b/>
          <w:bCs/>
          <w:lang w:val="es-ES_tradnl"/>
        </w:rPr>
        <w:t>5</w:t>
      </w:r>
      <w:r w:rsidRPr="002524F5">
        <w:rPr>
          <w:rFonts w:ascii="Times New Roman" w:hAnsi="Times New Roman" w:cs="Times New Roman"/>
          <w:b/>
          <w:bCs/>
          <w:lang w:val="es-ES_tradnl"/>
        </w:rPr>
        <w:t>.</w:t>
      </w:r>
      <w:r w:rsidR="000968AE" w:rsidRPr="002524F5">
        <w:rPr>
          <w:rFonts w:ascii="Times New Roman" w:hAnsi="Times New Roman" w:cs="Times New Roman"/>
          <w:b/>
          <w:bCs/>
          <w:lang w:val="es-ES_tradnl"/>
        </w:rPr>
        <w:t>-</w:t>
      </w:r>
      <w:r w:rsidR="000968AE" w:rsidRPr="002524F5">
        <w:rPr>
          <w:rFonts w:ascii="Times New Roman" w:hAnsi="Times New Roman" w:cs="Times New Roman"/>
          <w:b/>
          <w:bCs/>
        </w:rPr>
        <w:t xml:space="preserve"> </w:t>
      </w:r>
      <w:r w:rsidR="000968AE" w:rsidRPr="00626156">
        <w:rPr>
          <w:rFonts w:ascii="Times New Roman" w:hAnsi="Times New Roman" w:cs="Times New Roman"/>
          <w:b/>
          <w:bCs/>
          <w:lang w:val="es-ES_tradnl"/>
        </w:rPr>
        <w:t xml:space="preserve">Zonificación de los </w:t>
      </w:r>
      <w:r w:rsidR="00C0305E" w:rsidRPr="00626156">
        <w:rPr>
          <w:rFonts w:ascii="Times New Roman" w:hAnsi="Times New Roman" w:cs="Times New Roman"/>
          <w:b/>
          <w:bCs/>
          <w:lang w:val="es-ES_tradnl"/>
        </w:rPr>
        <w:t>lotes.-</w:t>
      </w:r>
      <w:r w:rsidR="00C0305E" w:rsidRPr="00FE6FC4">
        <w:rPr>
          <w:rFonts w:ascii="Times New Roman" w:hAnsi="Times New Roman" w:cs="Times New Roman"/>
          <w:b/>
          <w:bCs/>
        </w:rPr>
        <w:t xml:space="preserve"> </w:t>
      </w:r>
      <w:r w:rsidR="00073CF2" w:rsidRPr="00626156">
        <w:rPr>
          <w:rFonts w:ascii="Times New Roman" w:hAnsi="Times New Roman" w:cs="Times New Roman"/>
        </w:rPr>
        <w:t>La zonificación se mantiene en: D3 (D203-80) / A31 (PQ), forma de ocupación: (D) Sobre Línea de Fabrica, Lote mínimo: 200 m2, Número de pisos 3, COS planta baja: 80%, COS total: 240% se mantiene la Clasificación del Suelo: (SU) Suelo Urbano / (SRU) Suelo Rural, Uso principal: (RU2) Residencial Urbano 2 / (PE/CPN) Protección Ecológic</w:t>
      </w:r>
      <w:r w:rsidR="00031770">
        <w:rPr>
          <w:rFonts w:ascii="Times New Roman" w:hAnsi="Times New Roman" w:cs="Times New Roman"/>
        </w:rPr>
        <w:t>a/ Conservación del Patrimonio.</w:t>
      </w:r>
    </w:p>
    <w:p w14:paraId="308794DD" w14:textId="7844079D"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mantiene en: (SU) Suelo Urbano / (</w:t>
      </w:r>
      <w:r w:rsidR="00986F11" w:rsidRPr="002524F5">
        <w:rPr>
          <w:rFonts w:ascii="Times New Roman" w:hAnsi="Times New Roman" w:cs="Times New Roman"/>
        </w:rPr>
        <w:t>SRU) Suelo Rural.</w:t>
      </w:r>
    </w:p>
    <w:p w14:paraId="2F0F09E1" w14:textId="7A1EADCF"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r w:rsidR="004858AE" w:rsidRPr="002524F5">
        <w:rPr>
          <w:rFonts w:ascii="Times New Roman" w:hAnsi="Times New Roman" w:cs="Times New Roman"/>
          <w:bCs/>
          <w:color w:val="000000"/>
        </w:rPr>
        <w:t>Por tratarse de un asentamiento humano de hecho y consolidado de interés social, se aprueban por excepción</w:t>
      </w:r>
      <w:r w:rsidR="004858AE">
        <w:rPr>
          <w:rFonts w:ascii="Times New Roman" w:hAnsi="Times New Roman" w:cs="Times New Roman"/>
          <w:bCs/>
          <w:color w:val="000000"/>
        </w:rPr>
        <w:t xml:space="preserve"> esto es, con áreas inferiores a las mínimas establecidas en las zonificación vigente, </w:t>
      </w:r>
      <w:r w:rsidR="004858AE" w:rsidRPr="002524F5">
        <w:rPr>
          <w:rFonts w:ascii="Times New Roman" w:hAnsi="Times New Roman" w:cs="Times New Roman"/>
          <w:bCs/>
          <w:color w:val="000000"/>
        </w:rPr>
        <w:t>los lotes</w:t>
      </w:r>
      <w:r w:rsidRPr="002524F5">
        <w:rPr>
          <w:rFonts w:ascii="Times New Roman" w:hAnsi="Times New Roman" w:cs="Times New Roman"/>
          <w:bCs/>
          <w:color w:val="000000"/>
        </w:rPr>
        <w:t xml:space="preserve"> </w:t>
      </w:r>
      <w:r w:rsidR="00DF7802" w:rsidRPr="002524F5">
        <w:rPr>
          <w:rFonts w:ascii="Times New Roman" w:hAnsi="Times New Roman" w:cs="Times New Roman"/>
          <w:bCs/>
          <w:color w:val="000000"/>
        </w:rPr>
        <w:t xml:space="preserve">1, </w:t>
      </w:r>
      <w:r w:rsidRPr="002524F5">
        <w:rPr>
          <w:rFonts w:ascii="Times New Roman" w:hAnsi="Times New Roman" w:cs="Times New Roman"/>
          <w:bCs/>
          <w:color w:val="000000"/>
        </w:rPr>
        <w:t xml:space="preserve">4, 5, 6, 7, 8, 9, 12, 14, </w:t>
      </w:r>
      <w:r w:rsidR="00DF7802" w:rsidRPr="002524F5">
        <w:rPr>
          <w:rFonts w:ascii="Times New Roman" w:hAnsi="Times New Roman" w:cs="Times New Roman"/>
          <w:bCs/>
          <w:color w:val="000000"/>
        </w:rPr>
        <w:t xml:space="preserve">17, </w:t>
      </w:r>
      <w:r w:rsidRPr="002524F5">
        <w:rPr>
          <w:rFonts w:ascii="Times New Roman" w:hAnsi="Times New Roman" w:cs="Times New Roman"/>
          <w:bCs/>
          <w:color w:val="000000"/>
        </w:rPr>
        <w:t xml:space="preserve">24, </w:t>
      </w:r>
      <w:r w:rsidR="00DF7802" w:rsidRPr="002524F5">
        <w:rPr>
          <w:rFonts w:ascii="Times New Roman" w:hAnsi="Times New Roman" w:cs="Times New Roman"/>
          <w:bCs/>
          <w:color w:val="000000"/>
        </w:rPr>
        <w:t xml:space="preserve">27, </w:t>
      </w:r>
      <w:r w:rsidRPr="002524F5">
        <w:rPr>
          <w:rFonts w:ascii="Times New Roman" w:hAnsi="Times New Roman" w:cs="Times New Roman"/>
          <w:bCs/>
          <w:color w:val="000000"/>
        </w:rPr>
        <w:t xml:space="preserve">28, </w:t>
      </w:r>
      <w:r w:rsidR="00DF7802" w:rsidRPr="002524F5">
        <w:rPr>
          <w:rFonts w:ascii="Times New Roman" w:hAnsi="Times New Roman" w:cs="Times New Roman"/>
          <w:bCs/>
          <w:color w:val="000000"/>
        </w:rPr>
        <w:t xml:space="preserve">31, 32, </w:t>
      </w:r>
      <w:r w:rsidRPr="002524F5">
        <w:rPr>
          <w:rFonts w:ascii="Times New Roman" w:hAnsi="Times New Roman" w:cs="Times New Roman"/>
          <w:bCs/>
          <w:color w:val="000000"/>
        </w:rPr>
        <w:t xml:space="preserve">33, 34, </w:t>
      </w:r>
      <w:r w:rsidR="00DF7802" w:rsidRPr="002524F5">
        <w:rPr>
          <w:rFonts w:ascii="Times New Roman" w:hAnsi="Times New Roman" w:cs="Times New Roman"/>
          <w:bCs/>
          <w:color w:val="000000"/>
        </w:rPr>
        <w:t xml:space="preserve">36, </w:t>
      </w:r>
      <w:r w:rsidRPr="002524F5">
        <w:rPr>
          <w:rFonts w:ascii="Times New Roman" w:hAnsi="Times New Roman" w:cs="Times New Roman"/>
          <w:bCs/>
          <w:color w:val="000000"/>
        </w:rPr>
        <w:t xml:space="preserve">40, 43, 44, 45, 46, 47, 50, 51, 55, 56, </w:t>
      </w:r>
      <w:r w:rsidR="00DF7802" w:rsidRPr="002524F5">
        <w:rPr>
          <w:rFonts w:ascii="Times New Roman" w:hAnsi="Times New Roman" w:cs="Times New Roman"/>
          <w:bCs/>
          <w:color w:val="000000"/>
        </w:rPr>
        <w:t xml:space="preserve">57, </w:t>
      </w:r>
      <w:r w:rsidRPr="002524F5">
        <w:rPr>
          <w:rFonts w:ascii="Times New Roman" w:hAnsi="Times New Roman" w:cs="Times New Roman"/>
          <w:bCs/>
          <w:color w:val="000000"/>
        </w:rPr>
        <w:t xml:space="preserve">58, 59, 60, 61, 62, 63, 67, 70, 71, 75, 76, 77, 78, 79, 80, 81, 82, 83, 84, 85, 86, 87, 88, 89, 91, 93, 94, 97, 98, 99, 105, 112, 113, 114, </w:t>
      </w:r>
      <w:r w:rsidR="00DF7802" w:rsidRPr="002524F5">
        <w:rPr>
          <w:rFonts w:ascii="Times New Roman" w:hAnsi="Times New Roman" w:cs="Times New Roman"/>
          <w:bCs/>
          <w:color w:val="000000"/>
        </w:rPr>
        <w:t xml:space="preserve">116 y </w:t>
      </w:r>
      <w:r w:rsidR="00986F11" w:rsidRPr="002524F5">
        <w:rPr>
          <w:rFonts w:ascii="Times New Roman" w:hAnsi="Times New Roman" w:cs="Times New Roman"/>
          <w:bCs/>
          <w:color w:val="000000"/>
        </w:rPr>
        <w:t>118.</w:t>
      </w:r>
    </w:p>
    <w:p w14:paraId="68F9DC7C" w14:textId="0E742F6D" w:rsidR="00AB2628" w:rsidRDefault="007F206F" w:rsidP="00FE6FC4">
      <w:pPr>
        <w:spacing w:after="240"/>
        <w:rPr>
          <w:rFonts w:ascii="Times New Roman" w:hAnsi="Times New Roman" w:cs="Times New Roman"/>
          <w:bCs/>
          <w:color w:val="000000"/>
        </w:rPr>
      </w:pPr>
      <w:r w:rsidRPr="002524F5">
        <w:rPr>
          <w:rFonts w:ascii="Times New Roman" w:hAnsi="Times New Roman" w:cs="Times New Roman"/>
          <w:b/>
          <w:color w:val="000000" w:themeColor="text1"/>
        </w:rPr>
        <w:t>Artículo 8</w:t>
      </w:r>
      <w:r w:rsidR="0018215F" w:rsidRPr="002524F5">
        <w:rPr>
          <w:rFonts w:ascii="Times New Roman" w:hAnsi="Times New Roman" w:cs="Times New Roman"/>
          <w:b/>
          <w:color w:val="000000" w:themeColor="text1"/>
        </w:rPr>
        <w:t>.-</w:t>
      </w:r>
      <w:r w:rsidR="0018215F" w:rsidRPr="002524F5">
        <w:rPr>
          <w:rFonts w:ascii="Times New Roman" w:hAnsi="Times New Roman" w:cs="Times New Roman"/>
          <w:b/>
        </w:rPr>
        <w:t xml:space="preserve"> </w:t>
      </w:r>
      <w:r w:rsidR="00385306" w:rsidRPr="00626156">
        <w:rPr>
          <w:rFonts w:ascii="Times New Roman" w:hAnsi="Times New Roman" w:cs="Times New Roman"/>
          <w:b/>
        </w:rPr>
        <w:t xml:space="preserve">Del </w:t>
      </w:r>
      <w:r w:rsidR="0018215F" w:rsidRPr="00626156">
        <w:rPr>
          <w:rFonts w:ascii="Times New Roman" w:hAnsi="Times New Roman" w:cs="Times New Roman"/>
          <w:b/>
        </w:rPr>
        <w:t>área verde y de equipamiento comunal.-</w:t>
      </w:r>
      <w:r w:rsidR="0018215F" w:rsidRPr="00626156">
        <w:rPr>
          <w:rFonts w:ascii="Times New Roman" w:hAnsi="Times New Roman" w:cs="Times New Roman"/>
        </w:rPr>
        <w:t xml:space="preserve"> </w:t>
      </w:r>
      <w:r w:rsidR="00920F27" w:rsidRPr="00626156">
        <w:rPr>
          <w:rFonts w:ascii="Times New Roman" w:hAnsi="Times New Roman" w:cs="Times New Roman"/>
          <w:bCs/>
          <w:color w:val="000000"/>
        </w:rPr>
        <w:t xml:space="preserve">Al propietario del predio donde se encuentra el asentamiento humano de hecho y consolidado de interés social denominado </w:t>
      </w:r>
      <w:r w:rsidR="00920F27" w:rsidRPr="00626156">
        <w:rPr>
          <w:rFonts w:ascii="Times New Roman" w:hAnsi="Times New Roman" w:cs="Times New Roman"/>
        </w:rPr>
        <w:t xml:space="preserve">Comité Pro Mejoras del Barrio </w:t>
      </w:r>
      <w:r w:rsidR="00920F27" w:rsidRPr="00626156">
        <w:rPr>
          <w:rFonts w:ascii="Times New Roman" w:hAnsi="Times New Roman" w:cs="Times New Roman"/>
          <w:bCs/>
          <w:color w:val="000000"/>
        </w:rPr>
        <w:t>San Jacinto, se le exonera del porcentaje del 15% de contribución de áreas verdes y comunales</w:t>
      </w:r>
      <w:r w:rsidR="00354F7C">
        <w:rPr>
          <w:rFonts w:ascii="Times New Roman" w:hAnsi="Times New Roman" w:cs="Times New Roman"/>
          <w:bCs/>
          <w:color w:val="000000"/>
        </w:rPr>
        <w:t>, s</w:t>
      </w:r>
      <w:r w:rsidR="00920F27" w:rsidRPr="00626156">
        <w:rPr>
          <w:rFonts w:ascii="Times New Roman" w:hAnsi="Times New Roman" w:cs="Times New Roman"/>
          <w:bCs/>
          <w:color w:val="000000"/>
        </w:rPr>
        <w:t xml:space="preserve">in embargo, de manera libre y voluntaria transfieren al Municipio del Distrito Metropolitano de Quito, como área verde un área total de </w:t>
      </w:r>
      <w:r w:rsidR="00354F7C" w:rsidRPr="00354F7C">
        <w:rPr>
          <w:rFonts w:asciiTheme="minorHAnsi" w:eastAsiaTheme="minorEastAsia" w:cstheme="minorBidi"/>
          <w:color w:val="002060"/>
          <w:kern w:val="24"/>
          <w:sz w:val="16"/>
          <w:szCs w:val="16"/>
          <w:lang w:val="es-ES" w:eastAsia="es-EC"/>
        </w:rPr>
        <w:t xml:space="preserve"> </w:t>
      </w:r>
      <w:r w:rsidR="00354F7C" w:rsidRPr="00354F7C">
        <w:rPr>
          <w:rFonts w:ascii="Times New Roman" w:hAnsi="Times New Roman" w:cs="Times New Roman"/>
          <w:bCs/>
          <w:color w:val="000000"/>
          <w:lang w:val="es-ES"/>
        </w:rPr>
        <w:t>2.527,64</w:t>
      </w:r>
      <w:r w:rsidR="00354F7C">
        <w:rPr>
          <w:rFonts w:ascii="Times New Roman" w:hAnsi="Times New Roman" w:cs="Times New Roman"/>
          <w:bCs/>
          <w:color w:val="000000"/>
          <w:lang w:val="es-ES"/>
        </w:rPr>
        <w:t xml:space="preserve"> </w:t>
      </w:r>
      <w:r w:rsidR="00920F27" w:rsidRPr="00626156">
        <w:rPr>
          <w:rFonts w:ascii="Times New Roman" w:hAnsi="Times New Roman" w:cs="Times New Roman"/>
          <w:bCs/>
          <w:color w:val="000000"/>
        </w:rPr>
        <w:t>m2 del área útil de lotes, de conformidad al siguiente detalle:</w:t>
      </w:r>
    </w:p>
    <w:tbl>
      <w:tblPr>
        <w:tblW w:w="5000" w:type="pct"/>
        <w:jc w:val="center"/>
        <w:tblLayout w:type="fixed"/>
        <w:tblCellMar>
          <w:left w:w="70" w:type="dxa"/>
          <w:right w:w="70" w:type="dxa"/>
        </w:tblCellMar>
        <w:tblLook w:val="04A0" w:firstRow="1" w:lastRow="0" w:firstColumn="1" w:lastColumn="0" w:noHBand="0" w:noVBand="1"/>
      </w:tblPr>
      <w:tblGrid>
        <w:gridCol w:w="1310"/>
        <w:gridCol w:w="1022"/>
        <w:gridCol w:w="2601"/>
        <w:gridCol w:w="1351"/>
        <w:gridCol w:w="1235"/>
        <w:gridCol w:w="1402"/>
      </w:tblGrid>
      <w:tr w:rsidR="00AB2628" w:rsidRPr="00FE6FC4" w14:paraId="2B479CF2" w14:textId="77777777" w:rsidTr="00D8428E">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548C73E9"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1</w:t>
            </w:r>
          </w:p>
        </w:tc>
      </w:tr>
      <w:tr w:rsidR="00AB2628" w:rsidRPr="00FE6FC4" w14:paraId="3AF53100" w14:textId="77777777" w:rsidTr="00D8428E">
        <w:trPr>
          <w:trHeight w:val="58"/>
          <w:jc w:val="center"/>
        </w:trPr>
        <w:tc>
          <w:tcPr>
            <w:tcW w:w="734" w:type="pct"/>
            <w:vMerge w:val="restart"/>
            <w:tcBorders>
              <w:top w:val="single" w:sz="4" w:space="0" w:color="auto"/>
              <w:left w:val="single" w:sz="4" w:space="0" w:color="auto"/>
              <w:right w:val="single" w:sz="4" w:space="0" w:color="auto"/>
            </w:tcBorders>
            <w:shd w:val="clear" w:color="auto" w:fill="auto"/>
            <w:hideMark/>
          </w:tcPr>
          <w:p w14:paraId="755CA79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w:t>
            </w:r>
          </w:p>
          <w:p w14:paraId="7E95FDC1"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w:t>
            </w:r>
          </w:p>
          <w:p w14:paraId="5B34D46A"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1</w:t>
            </w:r>
          </w:p>
          <w:p w14:paraId="14C5D7BA" w14:textId="77777777" w:rsidR="00AB2628" w:rsidRPr="00626156" w:rsidRDefault="00AB2628" w:rsidP="0055250E">
            <w:pPr>
              <w:spacing w:after="0" w:line="240" w:lineRule="auto"/>
              <w:jc w:val="left"/>
              <w:rPr>
                <w:rFonts w:ascii="Times New Roman" w:hAnsi="Times New Roman" w:cs="Times New Roman"/>
                <w:b/>
                <w:bCs/>
                <w:lang w:eastAsia="es-EC"/>
              </w:rPr>
            </w:pPr>
            <w:r w:rsidRPr="00626156">
              <w:rPr>
                <w:rFonts w:ascii="Times New Roman" w:hAnsi="Times New Roman" w:cs="Times New Roman"/>
                <w:lang w:eastAsia="es-EC"/>
              </w:rPr>
              <w:t> </w:t>
            </w:r>
          </w:p>
        </w:tc>
        <w:tc>
          <w:tcPr>
            <w:tcW w:w="573" w:type="pct"/>
            <w:tcBorders>
              <w:top w:val="nil"/>
              <w:left w:val="nil"/>
              <w:bottom w:val="nil"/>
              <w:right w:val="single" w:sz="4" w:space="0" w:color="auto"/>
            </w:tcBorders>
            <w:shd w:val="clear" w:color="auto" w:fill="auto"/>
            <w:hideMark/>
          </w:tcPr>
          <w:p w14:paraId="04F1BFA8"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58" w:type="pct"/>
            <w:tcBorders>
              <w:top w:val="nil"/>
              <w:left w:val="nil"/>
              <w:bottom w:val="single" w:sz="4" w:space="0" w:color="auto"/>
              <w:right w:val="single" w:sz="4" w:space="0" w:color="auto"/>
            </w:tcBorders>
            <w:shd w:val="clear" w:color="auto" w:fill="auto"/>
            <w:vAlign w:val="center"/>
            <w:hideMark/>
          </w:tcPr>
          <w:p w14:paraId="495255A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7" w:type="pct"/>
            <w:tcBorders>
              <w:top w:val="nil"/>
              <w:left w:val="nil"/>
              <w:bottom w:val="single" w:sz="4" w:space="0" w:color="auto"/>
              <w:right w:val="single" w:sz="4" w:space="0" w:color="auto"/>
            </w:tcBorders>
            <w:shd w:val="clear" w:color="auto" w:fill="auto"/>
            <w:vAlign w:val="center"/>
            <w:hideMark/>
          </w:tcPr>
          <w:p w14:paraId="76AC4499"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92" w:type="pct"/>
            <w:tcBorders>
              <w:top w:val="nil"/>
              <w:left w:val="nil"/>
              <w:bottom w:val="nil"/>
              <w:right w:val="single" w:sz="4" w:space="0" w:color="auto"/>
            </w:tcBorders>
            <w:shd w:val="clear" w:color="auto" w:fill="auto"/>
            <w:vAlign w:val="center"/>
            <w:hideMark/>
          </w:tcPr>
          <w:p w14:paraId="49D0A17C"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5" w:type="pct"/>
            <w:tcBorders>
              <w:top w:val="nil"/>
              <w:left w:val="nil"/>
              <w:bottom w:val="nil"/>
              <w:right w:val="single" w:sz="4" w:space="0" w:color="auto"/>
            </w:tcBorders>
            <w:shd w:val="clear" w:color="auto" w:fill="auto"/>
            <w:vAlign w:val="center"/>
            <w:hideMark/>
          </w:tcPr>
          <w:p w14:paraId="63CFEE48"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AB2628" w:rsidRPr="00FE6FC4" w14:paraId="2D603F97" w14:textId="77777777" w:rsidTr="0055250E">
        <w:trPr>
          <w:trHeight w:val="337"/>
          <w:jc w:val="center"/>
        </w:trPr>
        <w:tc>
          <w:tcPr>
            <w:tcW w:w="734" w:type="pct"/>
            <w:vMerge/>
            <w:tcBorders>
              <w:left w:val="single" w:sz="4" w:space="0" w:color="auto"/>
              <w:right w:val="single" w:sz="4" w:space="0" w:color="auto"/>
            </w:tcBorders>
            <w:shd w:val="clear" w:color="auto" w:fill="auto"/>
            <w:hideMark/>
          </w:tcPr>
          <w:p w14:paraId="6B65959A" w14:textId="77777777" w:rsidR="00AB2628" w:rsidRPr="00626156"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nil"/>
              <w:right w:val="single" w:sz="4" w:space="0" w:color="auto"/>
            </w:tcBorders>
            <w:shd w:val="clear" w:color="auto" w:fill="auto"/>
            <w:hideMark/>
          </w:tcPr>
          <w:p w14:paraId="33293586"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58" w:type="pct"/>
            <w:tcBorders>
              <w:top w:val="nil"/>
              <w:left w:val="nil"/>
              <w:bottom w:val="single" w:sz="4" w:space="0" w:color="auto"/>
              <w:right w:val="single" w:sz="4" w:space="0" w:color="auto"/>
            </w:tcBorders>
            <w:shd w:val="clear" w:color="auto" w:fill="auto"/>
          </w:tcPr>
          <w:p w14:paraId="4EF723D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Vértice entre Área Municipal 1 y Lote 26</w:t>
            </w:r>
          </w:p>
        </w:tc>
        <w:tc>
          <w:tcPr>
            <w:tcW w:w="757" w:type="pct"/>
            <w:tcBorders>
              <w:top w:val="nil"/>
              <w:left w:val="nil"/>
              <w:bottom w:val="single" w:sz="4" w:space="0" w:color="auto"/>
              <w:right w:val="single" w:sz="4" w:space="0" w:color="auto"/>
            </w:tcBorders>
            <w:shd w:val="clear" w:color="auto" w:fill="auto"/>
            <w:noWrap/>
          </w:tcPr>
          <w:p w14:paraId="7A266729" w14:textId="77777777" w:rsidR="00AB2628" w:rsidRPr="00626156" w:rsidRDefault="00AB2628" w:rsidP="0055250E">
            <w:pPr>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nil"/>
            </w:tcBorders>
            <w:shd w:val="clear" w:color="auto" w:fill="auto"/>
            <w:noWrap/>
          </w:tcPr>
          <w:p w14:paraId="2E50865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0,00m</w:t>
            </w:r>
          </w:p>
        </w:tc>
        <w:tc>
          <w:tcPr>
            <w:tcW w:w="785" w:type="pct"/>
            <w:vMerge w:val="restart"/>
            <w:tcBorders>
              <w:top w:val="single" w:sz="4" w:space="0" w:color="auto"/>
              <w:left w:val="single" w:sz="4" w:space="0" w:color="auto"/>
              <w:right w:val="single" w:sz="4" w:space="0" w:color="auto"/>
            </w:tcBorders>
            <w:shd w:val="clear" w:color="auto" w:fill="auto"/>
            <w:vAlign w:val="center"/>
            <w:hideMark/>
          </w:tcPr>
          <w:p w14:paraId="623F31A4"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17,94</w:t>
            </w:r>
            <w:r w:rsidRPr="00626156">
              <w:rPr>
                <w:rFonts w:ascii="Times New Roman" w:hAnsi="Times New Roman" w:cs="Times New Roman"/>
              </w:rPr>
              <w:t xml:space="preserve"> </w:t>
            </w:r>
            <w:r w:rsidRPr="00626156">
              <w:rPr>
                <w:rFonts w:ascii="Times New Roman" w:hAnsi="Times New Roman" w:cs="Times New Roman"/>
                <w:b/>
                <w:bCs/>
                <w:lang w:eastAsia="es-EC"/>
              </w:rPr>
              <w:t>m2</w:t>
            </w:r>
          </w:p>
        </w:tc>
      </w:tr>
      <w:tr w:rsidR="00AB2628" w:rsidRPr="00FE6FC4" w14:paraId="58959907" w14:textId="77777777" w:rsidTr="00D8428E">
        <w:trPr>
          <w:trHeight w:val="58"/>
          <w:jc w:val="center"/>
        </w:trPr>
        <w:tc>
          <w:tcPr>
            <w:tcW w:w="734" w:type="pct"/>
            <w:vMerge/>
            <w:tcBorders>
              <w:left w:val="single" w:sz="4" w:space="0" w:color="auto"/>
              <w:right w:val="single" w:sz="4" w:space="0" w:color="auto"/>
            </w:tcBorders>
            <w:shd w:val="clear" w:color="auto" w:fill="FFC000"/>
            <w:hideMark/>
          </w:tcPr>
          <w:p w14:paraId="6074439E"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6752F457"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58" w:type="pct"/>
            <w:tcBorders>
              <w:top w:val="nil"/>
              <w:left w:val="nil"/>
              <w:bottom w:val="single" w:sz="4" w:space="0" w:color="auto"/>
              <w:right w:val="single" w:sz="4" w:space="0" w:color="auto"/>
            </w:tcBorders>
            <w:shd w:val="clear" w:color="auto" w:fill="auto"/>
          </w:tcPr>
          <w:p w14:paraId="747495A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Oe22B</w:t>
            </w:r>
          </w:p>
        </w:tc>
        <w:tc>
          <w:tcPr>
            <w:tcW w:w="757" w:type="pct"/>
            <w:tcBorders>
              <w:top w:val="nil"/>
              <w:left w:val="nil"/>
              <w:bottom w:val="single" w:sz="4" w:space="0" w:color="auto"/>
              <w:right w:val="single" w:sz="4" w:space="0" w:color="auto"/>
            </w:tcBorders>
            <w:shd w:val="clear" w:color="auto" w:fill="auto"/>
            <w:noWrap/>
          </w:tcPr>
          <w:p w14:paraId="379F198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single" w:sz="4" w:space="0" w:color="auto"/>
            </w:tcBorders>
            <w:shd w:val="clear" w:color="auto" w:fill="auto"/>
            <w:noWrap/>
          </w:tcPr>
          <w:p w14:paraId="6DA2A69B"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5,49m</w:t>
            </w:r>
          </w:p>
        </w:tc>
        <w:tc>
          <w:tcPr>
            <w:tcW w:w="785" w:type="pct"/>
            <w:vMerge/>
            <w:tcBorders>
              <w:left w:val="single" w:sz="4" w:space="0" w:color="auto"/>
              <w:right w:val="single" w:sz="4" w:space="0" w:color="auto"/>
            </w:tcBorders>
            <w:shd w:val="clear" w:color="auto" w:fill="FFC000"/>
            <w:hideMark/>
          </w:tcPr>
          <w:p w14:paraId="13DE775B" w14:textId="77777777" w:rsidR="00AB2628" w:rsidRPr="00FE6FC4" w:rsidRDefault="00AB2628" w:rsidP="0055250E">
            <w:pPr>
              <w:spacing w:after="0" w:line="240" w:lineRule="auto"/>
              <w:rPr>
                <w:rFonts w:ascii="Times New Roman" w:hAnsi="Times New Roman" w:cs="Times New Roman"/>
                <w:b/>
              </w:rPr>
            </w:pPr>
          </w:p>
        </w:tc>
      </w:tr>
      <w:tr w:rsidR="0055250E" w:rsidRPr="00FE6FC4" w14:paraId="545EC853" w14:textId="77777777" w:rsidTr="0055250E">
        <w:trPr>
          <w:trHeight w:val="125"/>
          <w:jc w:val="center"/>
        </w:trPr>
        <w:tc>
          <w:tcPr>
            <w:tcW w:w="734" w:type="pct"/>
            <w:vMerge/>
            <w:tcBorders>
              <w:left w:val="single" w:sz="4" w:space="0" w:color="auto"/>
              <w:right w:val="single" w:sz="4" w:space="0" w:color="auto"/>
            </w:tcBorders>
            <w:shd w:val="clear" w:color="auto" w:fill="FFC000"/>
            <w:noWrap/>
            <w:hideMark/>
          </w:tcPr>
          <w:p w14:paraId="7E1C7981" w14:textId="77777777" w:rsidR="0055250E" w:rsidRPr="00626156" w:rsidRDefault="0055250E" w:rsidP="0055250E">
            <w:pPr>
              <w:spacing w:after="0" w:line="240" w:lineRule="auto"/>
              <w:rPr>
                <w:rFonts w:ascii="Times New Roman" w:hAnsi="Times New Roman" w:cs="Times New Roman"/>
                <w:lang w:eastAsia="es-EC"/>
              </w:rPr>
            </w:pPr>
          </w:p>
        </w:tc>
        <w:tc>
          <w:tcPr>
            <w:tcW w:w="573" w:type="pct"/>
            <w:tcBorders>
              <w:top w:val="single" w:sz="4" w:space="0" w:color="auto"/>
              <w:left w:val="single" w:sz="4" w:space="0" w:color="auto"/>
              <w:bottom w:val="single" w:sz="4" w:space="0" w:color="auto"/>
              <w:right w:val="single" w:sz="4" w:space="0" w:color="auto"/>
            </w:tcBorders>
            <w:shd w:val="clear" w:color="auto" w:fill="auto"/>
            <w:hideMark/>
          </w:tcPr>
          <w:p w14:paraId="256E5382" w14:textId="77777777" w:rsidR="0055250E" w:rsidRPr="00626156" w:rsidRDefault="0055250E"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58" w:type="pct"/>
            <w:tcBorders>
              <w:top w:val="nil"/>
              <w:left w:val="nil"/>
              <w:bottom w:val="single" w:sz="4" w:space="0" w:color="auto"/>
              <w:right w:val="single" w:sz="4" w:space="0" w:color="auto"/>
            </w:tcBorders>
            <w:shd w:val="clear" w:color="auto" w:fill="auto"/>
          </w:tcPr>
          <w:p w14:paraId="14866FA1"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26</w:t>
            </w:r>
          </w:p>
        </w:tc>
        <w:tc>
          <w:tcPr>
            <w:tcW w:w="757" w:type="pct"/>
            <w:tcBorders>
              <w:top w:val="nil"/>
              <w:left w:val="nil"/>
              <w:bottom w:val="single" w:sz="4" w:space="0" w:color="auto"/>
              <w:right w:val="nil"/>
            </w:tcBorders>
            <w:shd w:val="clear" w:color="auto" w:fill="auto"/>
            <w:noWrap/>
          </w:tcPr>
          <w:p w14:paraId="04753F52"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210AD960"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6,54m</w:t>
            </w:r>
          </w:p>
        </w:tc>
        <w:tc>
          <w:tcPr>
            <w:tcW w:w="785" w:type="pct"/>
            <w:vMerge/>
            <w:tcBorders>
              <w:left w:val="single" w:sz="4" w:space="0" w:color="auto"/>
              <w:right w:val="single" w:sz="4" w:space="0" w:color="auto"/>
            </w:tcBorders>
            <w:shd w:val="clear" w:color="auto" w:fill="FFC000"/>
            <w:noWrap/>
            <w:hideMark/>
          </w:tcPr>
          <w:p w14:paraId="3841EE46" w14:textId="77777777" w:rsidR="0055250E" w:rsidRPr="00FE6FC4" w:rsidRDefault="0055250E" w:rsidP="0055250E">
            <w:pPr>
              <w:spacing w:after="0" w:line="240" w:lineRule="auto"/>
              <w:rPr>
                <w:rFonts w:ascii="Times New Roman" w:hAnsi="Times New Roman" w:cs="Times New Roman"/>
                <w:lang w:eastAsia="es-EC"/>
              </w:rPr>
            </w:pPr>
          </w:p>
        </w:tc>
      </w:tr>
      <w:tr w:rsidR="00AB2628" w:rsidRPr="00FE6FC4" w14:paraId="20C3BE94" w14:textId="77777777" w:rsidTr="0055250E">
        <w:trPr>
          <w:trHeight w:val="255"/>
          <w:jc w:val="center"/>
        </w:trPr>
        <w:tc>
          <w:tcPr>
            <w:tcW w:w="734" w:type="pct"/>
            <w:vMerge/>
            <w:tcBorders>
              <w:left w:val="single" w:sz="4" w:space="0" w:color="auto"/>
              <w:bottom w:val="single" w:sz="4" w:space="0" w:color="auto"/>
              <w:right w:val="single" w:sz="4" w:space="0" w:color="auto"/>
            </w:tcBorders>
            <w:shd w:val="clear" w:color="auto" w:fill="FFC000"/>
            <w:noWrap/>
            <w:hideMark/>
          </w:tcPr>
          <w:p w14:paraId="6AE8B608" w14:textId="77777777" w:rsidR="00AB2628" w:rsidRPr="00626156"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7C9C39E1"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58" w:type="pct"/>
            <w:tcBorders>
              <w:top w:val="nil"/>
              <w:left w:val="nil"/>
              <w:bottom w:val="single" w:sz="4" w:space="0" w:color="auto"/>
              <w:right w:val="single" w:sz="4" w:space="0" w:color="auto"/>
            </w:tcBorders>
            <w:shd w:val="clear" w:color="auto" w:fill="auto"/>
          </w:tcPr>
          <w:p w14:paraId="10655903"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Municipal 1</w:t>
            </w:r>
          </w:p>
        </w:tc>
        <w:tc>
          <w:tcPr>
            <w:tcW w:w="757" w:type="pct"/>
            <w:tcBorders>
              <w:top w:val="nil"/>
              <w:left w:val="nil"/>
              <w:bottom w:val="single" w:sz="4" w:space="0" w:color="auto"/>
              <w:right w:val="single" w:sz="4" w:space="0" w:color="auto"/>
            </w:tcBorders>
            <w:shd w:val="clear" w:color="auto" w:fill="auto"/>
            <w:noWrap/>
          </w:tcPr>
          <w:p w14:paraId="1B148DB3"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nil"/>
              <w:left w:val="nil"/>
              <w:bottom w:val="single" w:sz="4" w:space="0" w:color="auto"/>
              <w:right w:val="nil"/>
            </w:tcBorders>
            <w:shd w:val="clear" w:color="auto" w:fill="auto"/>
          </w:tcPr>
          <w:p w14:paraId="7E8CDC0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8,56m</w:t>
            </w:r>
          </w:p>
        </w:tc>
        <w:tc>
          <w:tcPr>
            <w:tcW w:w="785" w:type="pct"/>
            <w:vMerge/>
            <w:tcBorders>
              <w:left w:val="single" w:sz="4" w:space="0" w:color="auto"/>
              <w:bottom w:val="single" w:sz="4" w:space="0" w:color="auto"/>
              <w:right w:val="single" w:sz="4" w:space="0" w:color="auto"/>
            </w:tcBorders>
            <w:shd w:val="clear" w:color="auto" w:fill="FFC000"/>
            <w:noWrap/>
            <w:hideMark/>
          </w:tcPr>
          <w:p w14:paraId="7CE2B842" w14:textId="77777777" w:rsidR="00AB2628" w:rsidRPr="00FE6FC4" w:rsidRDefault="00AB2628" w:rsidP="0055250E">
            <w:pPr>
              <w:spacing w:after="0" w:line="240" w:lineRule="auto"/>
              <w:rPr>
                <w:rFonts w:ascii="Times New Roman" w:hAnsi="Times New Roman" w:cs="Times New Roman"/>
                <w:lang w:eastAsia="es-EC"/>
              </w:rPr>
            </w:pPr>
          </w:p>
        </w:tc>
      </w:tr>
    </w:tbl>
    <w:p w14:paraId="550ACBB7" w14:textId="77777777" w:rsidR="00BD13DF" w:rsidRPr="00FE6FC4" w:rsidRDefault="00BD13DF" w:rsidP="0055250E">
      <w:pPr>
        <w:spacing w:after="0" w:line="240" w:lineRule="auto"/>
        <w:contextualSpacing/>
        <w:rPr>
          <w:rFonts w:ascii="Times New Roman" w:hAnsi="Times New Roman" w:cs="Times New Roman"/>
          <w:b/>
        </w:rPr>
      </w:pPr>
    </w:p>
    <w:tbl>
      <w:tblPr>
        <w:tblW w:w="5000" w:type="pct"/>
        <w:jc w:val="center"/>
        <w:tblLayout w:type="fixed"/>
        <w:tblCellMar>
          <w:left w:w="70" w:type="dxa"/>
          <w:right w:w="70" w:type="dxa"/>
        </w:tblCellMar>
        <w:tblLook w:val="04A0" w:firstRow="1" w:lastRow="0" w:firstColumn="1" w:lastColumn="0" w:noHBand="0" w:noVBand="1"/>
      </w:tblPr>
      <w:tblGrid>
        <w:gridCol w:w="1310"/>
        <w:gridCol w:w="1022"/>
        <w:gridCol w:w="2601"/>
        <w:gridCol w:w="1351"/>
        <w:gridCol w:w="1235"/>
        <w:gridCol w:w="1402"/>
      </w:tblGrid>
      <w:tr w:rsidR="00AB2628" w:rsidRPr="00FE6FC4" w14:paraId="7EBE48E0" w14:textId="77777777" w:rsidTr="00D8428E">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26935F5D"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2</w:t>
            </w:r>
          </w:p>
        </w:tc>
      </w:tr>
      <w:tr w:rsidR="0055250E" w:rsidRPr="00FE6FC4" w14:paraId="6E4234C9" w14:textId="77777777" w:rsidTr="0055250E">
        <w:trPr>
          <w:trHeight w:val="300"/>
          <w:jc w:val="center"/>
        </w:trPr>
        <w:tc>
          <w:tcPr>
            <w:tcW w:w="734" w:type="pct"/>
            <w:vMerge w:val="restart"/>
            <w:tcBorders>
              <w:top w:val="single" w:sz="4" w:space="0" w:color="auto"/>
              <w:left w:val="single" w:sz="4" w:space="0" w:color="auto"/>
              <w:right w:val="single" w:sz="4" w:space="0" w:color="auto"/>
            </w:tcBorders>
            <w:shd w:val="clear" w:color="auto" w:fill="auto"/>
            <w:vAlign w:val="center"/>
            <w:hideMark/>
          </w:tcPr>
          <w:p w14:paraId="64FEAE43"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w:t>
            </w:r>
          </w:p>
          <w:p w14:paraId="197027F8"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w:t>
            </w:r>
          </w:p>
          <w:p w14:paraId="7EBA109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2</w:t>
            </w:r>
          </w:p>
          <w:p w14:paraId="431B2CE0" w14:textId="77777777" w:rsidR="00AB2628" w:rsidRPr="00626156" w:rsidRDefault="00AB2628" w:rsidP="0055250E">
            <w:pPr>
              <w:spacing w:after="0" w:line="240" w:lineRule="auto"/>
              <w:rPr>
                <w:rFonts w:ascii="Times New Roman" w:hAnsi="Times New Roman" w:cs="Times New Roman"/>
                <w:lang w:eastAsia="es-EC"/>
              </w:rPr>
            </w:pPr>
            <w:r w:rsidRPr="00626156">
              <w:rPr>
                <w:rFonts w:ascii="Times New Roman" w:hAnsi="Times New Roman" w:cs="Times New Roman"/>
                <w:lang w:eastAsia="es-EC"/>
              </w:rPr>
              <w:t> </w:t>
            </w:r>
          </w:p>
          <w:p w14:paraId="049553E3"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lang w:eastAsia="es-EC"/>
              </w:rPr>
              <w:t> </w:t>
            </w:r>
          </w:p>
        </w:tc>
        <w:tc>
          <w:tcPr>
            <w:tcW w:w="573" w:type="pct"/>
            <w:tcBorders>
              <w:top w:val="nil"/>
              <w:left w:val="nil"/>
              <w:bottom w:val="nil"/>
              <w:right w:val="single" w:sz="4" w:space="0" w:color="auto"/>
            </w:tcBorders>
            <w:shd w:val="clear" w:color="auto" w:fill="auto"/>
            <w:vAlign w:val="center"/>
            <w:hideMark/>
          </w:tcPr>
          <w:p w14:paraId="6FBFDC04"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58" w:type="pct"/>
            <w:tcBorders>
              <w:top w:val="nil"/>
              <w:left w:val="nil"/>
              <w:bottom w:val="single" w:sz="4" w:space="0" w:color="auto"/>
              <w:right w:val="single" w:sz="4" w:space="0" w:color="auto"/>
            </w:tcBorders>
            <w:shd w:val="clear" w:color="auto" w:fill="auto"/>
            <w:vAlign w:val="center"/>
            <w:hideMark/>
          </w:tcPr>
          <w:p w14:paraId="2E687A4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7" w:type="pct"/>
            <w:tcBorders>
              <w:top w:val="nil"/>
              <w:left w:val="nil"/>
              <w:bottom w:val="single" w:sz="4" w:space="0" w:color="auto"/>
              <w:right w:val="single" w:sz="4" w:space="0" w:color="auto"/>
            </w:tcBorders>
            <w:shd w:val="clear" w:color="auto" w:fill="auto"/>
            <w:vAlign w:val="center"/>
            <w:hideMark/>
          </w:tcPr>
          <w:p w14:paraId="7927636F"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92" w:type="pct"/>
            <w:tcBorders>
              <w:top w:val="nil"/>
              <w:left w:val="nil"/>
              <w:bottom w:val="nil"/>
              <w:right w:val="single" w:sz="4" w:space="0" w:color="auto"/>
            </w:tcBorders>
            <w:shd w:val="clear" w:color="auto" w:fill="auto"/>
            <w:vAlign w:val="center"/>
            <w:hideMark/>
          </w:tcPr>
          <w:p w14:paraId="771E864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5" w:type="pct"/>
            <w:tcBorders>
              <w:top w:val="nil"/>
              <w:left w:val="nil"/>
              <w:bottom w:val="nil"/>
              <w:right w:val="single" w:sz="4" w:space="0" w:color="auto"/>
            </w:tcBorders>
            <w:shd w:val="clear" w:color="auto" w:fill="auto"/>
            <w:vAlign w:val="center"/>
            <w:hideMark/>
          </w:tcPr>
          <w:p w14:paraId="6911E319"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55250E" w:rsidRPr="00FE6FC4" w14:paraId="2936AB4E" w14:textId="77777777" w:rsidTr="0055250E">
        <w:trPr>
          <w:trHeight w:val="315"/>
          <w:jc w:val="center"/>
        </w:trPr>
        <w:tc>
          <w:tcPr>
            <w:tcW w:w="734" w:type="pct"/>
            <w:vMerge/>
            <w:tcBorders>
              <w:left w:val="single" w:sz="4" w:space="0" w:color="auto"/>
              <w:right w:val="single" w:sz="4" w:space="0" w:color="auto"/>
            </w:tcBorders>
            <w:shd w:val="clear" w:color="auto" w:fill="auto"/>
            <w:vAlign w:val="center"/>
            <w:hideMark/>
          </w:tcPr>
          <w:p w14:paraId="7CEFE2C6"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nil"/>
              <w:right w:val="single" w:sz="4" w:space="0" w:color="auto"/>
            </w:tcBorders>
            <w:shd w:val="clear" w:color="auto" w:fill="auto"/>
            <w:hideMark/>
          </w:tcPr>
          <w:p w14:paraId="19DBCB88"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58" w:type="pct"/>
            <w:tcBorders>
              <w:top w:val="nil"/>
              <w:left w:val="nil"/>
              <w:bottom w:val="single" w:sz="4" w:space="0" w:color="auto"/>
              <w:right w:val="single" w:sz="4" w:space="0" w:color="auto"/>
            </w:tcBorders>
            <w:shd w:val="clear" w:color="auto" w:fill="auto"/>
          </w:tcPr>
          <w:p w14:paraId="201BCECA"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JULIO ALFREDO JARAMILLO LAURIDO</w:t>
            </w:r>
          </w:p>
        </w:tc>
        <w:tc>
          <w:tcPr>
            <w:tcW w:w="757" w:type="pct"/>
            <w:tcBorders>
              <w:top w:val="nil"/>
              <w:left w:val="nil"/>
              <w:bottom w:val="single" w:sz="4" w:space="0" w:color="auto"/>
              <w:right w:val="single" w:sz="4" w:space="0" w:color="auto"/>
            </w:tcBorders>
            <w:shd w:val="clear" w:color="auto" w:fill="auto"/>
            <w:noWrap/>
          </w:tcPr>
          <w:p w14:paraId="65D8DF91" w14:textId="77777777" w:rsidR="00AB2628" w:rsidRPr="00626156" w:rsidRDefault="00AB2628" w:rsidP="0055250E">
            <w:pPr>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nil"/>
            </w:tcBorders>
            <w:shd w:val="clear" w:color="auto" w:fill="auto"/>
            <w:noWrap/>
          </w:tcPr>
          <w:p w14:paraId="4C05A2C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7,33m</w:t>
            </w:r>
          </w:p>
        </w:tc>
        <w:tc>
          <w:tcPr>
            <w:tcW w:w="785" w:type="pct"/>
            <w:vMerge w:val="restart"/>
            <w:tcBorders>
              <w:top w:val="single" w:sz="4" w:space="0" w:color="auto"/>
              <w:left w:val="single" w:sz="4" w:space="0" w:color="auto"/>
              <w:right w:val="single" w:sz="4" w:space="0" w:color="auto"/>
            </w:tcBorders>
            <w:shd w:val="clear" w:color="auto" w:fill="auto"/>
            <w:vAlign w:val="center"/>
            <w:hideMark/>
          </w:tcPr>
          <w:p w14:paraId="0F41A13B" w14:textId="77777777" w:rsidR="00AB2628" w:rsidRPr="00626156" w:rsidRDefault="00AB2628" w:rsidP="0055250E">
            <w:pPr>
              <w:spacing w:after="0" w:line="240" w:lineRule="auto"/>
              <w:jc w:val="center"/>
              <w:rPr>
                <w:rFonts w:ascii="Times New Roman" w:hAnsi="Times New Roman" w:cs="Times New Roman"/>
                <w:b/>
              </w:rPr>
            </w:pPr>
          </w:p>
          <w:p w14:paraId="63D3031D" w14:textId="77777777" w:rsidR="00AB2628" w:rsidRPr="00626156" w:rsidRDefault="00AB2628" w:rsidP="0055250E">
            <w:pPr>
              <w:spacing w:after="0" w:line="240" w:lineRule="auto"/>
              <w:jc w:val="center"/>
              <w:rPr>
                <w:rFonts w:ascii="Times New Roman" w:hAnsi="Times New Roman" w:cs="Times New Roman"/>
                <w:b/>
              </w:rPr>
            </w:pPr>
          </w:p>
          <w:p w14:paraId="312B4F98"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137,41</w:t>
            </w:r>
            <w:r w:rsidRPr="00626156">
              <w:rPr>
                <w:rFonts w:ascii="Times New Roman" w:hAnsi="Times New Roman" w:cs="Times New Roman"/>
              </w:rPr>
              <w:t xml:space="preserve"> </w:t>
            </w:r>
            <w:r w:rsidRPr="00626156">
              <w:rPr>
                <w:rFonts w:ascii="Times New Roman" w:hAnsi="Times New Roman" w:cs="Times New Roman"/>
                <w:b/>
                <w:bCs/>
                <w:lang w:eastAsia="es-EC"/>
              </w:rPr>
              <w:t>m2</w:t>
            </w:r>
          </w:p>
          <w:p w14:paraId="65994ED0" w14:textId="77777777" w:rsidR="00AB2628" w:rsidRPr="00626156" w:rsidRDefault="00AB2628" w:rsidP="0055250E">
            <w:pPr>
              <w:spacing w:after="0" w:line="240" w:lineRule="auto"/>
              <w:rPr>
                <w:rFonts w:ascii="Times New Roman" w:hAnsi="Times New Roman" w:cs="Times New Roman"/>
                <w:lang w:eastAsia="es-EC"/>
              </w:rPr>
            </w:pPr>
            <w:r w:rsidRPr="00626156">
              <w:rPr>
                <w:rFonts w:ascii="Times New Roman" w:hAnsi="Times New Roman" w:cs="Times New Roman"/>
                <w:lang w:eastAsia="es-EC"/>
              </w:rPr>
              <w:t> </w:t>
            </w:r>
          </w:p>
          <w:p w14:paraId="45715E2D"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lang w:eastAsia="es-EC"/>
              </w:rPr>
              <w:t> </w:t>
            </w:r>
          </w:p>
        </w:tc>
      </w:tr>
      <w:tr w:rsidR="0055250E" w:rsidRPr="00FE6FC4" w14:paraId="04B05EBA" w14:textId="77777777" w:rsidTr="0055250E">
        <w:trPr>
          <w:trHeight w:val="151"/>
          <w:jc w:val="center"/>
        </w:trPr>
        <w:tc>
          <w:tcPr>
            <w:tcW w:w="734" w:type="pct"/>
            <w:vMerge/>
            <w:tcBorders>
              <w:left w:val="single" w:sz="4" w:space="0" w:color="auto"/>
              <w:right w:val="single" w:sz="4" w:space="0" w:color="auto"/>
            </w:tcBorders>
            <w:shd w:val="clear" w:color="auto" w:fill="auto"/>
            <w:vAlign w:val="center"/>
            <w:hideMark/>
          </w:tcPr>
          <w:p w14:paraId="3156A9B3"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64B9141D"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58" w:type="pct"/>
            <w:tcBorders>
              <w:top w:val="nil"/>
              <w:left w:val="nil"/>
              <w:bottom w:val="single" w:sz="4" w:space="0" w:color="auto"/>
              <w:right w:val="single" w:sz="4" w:space="0" w:color="auto"/>
            </w:tcBorders>
            <w:shd w:val="clear" w:color="auto" w:fill="auto"/>
          </w:tcPr>
          <w:p w14:paraId="2B457F7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N55G</w:t>
            </w:r>
          </w:p>
        </w:tc>
        <w:tc>
          <w:tcPr>
            <w:tcW w:w="757" w:type="pct"/>
            <w:tcBorders>
              <w:top w:val="nil"/>
              <w:left w:val="nil"/>
              <w:bottom w:val="single" w:sz="4" w:space="0" w:color="auto"/>
              <w:right w:val="single" w:sz="4" w:space="0" w:color="auto"/>
            </w:tcBorders>
            <w:shd w:val="clear" w:color="auto" w:fill="auto"/>
            <w:noWrap/>
          </w:tcPr>
          <w:p w14:paraId="2436E2E7"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single" w:sz="4" w:space="0" w:color="auto"/>
            </w:tcBorders>
            <w:shd w:val="clear" w:color="auto" w:fill="auto"/>
            <w:noWrap/>
          </w:tcPr>
          <w:p w14:paraId="68AB6B0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6,68m</w:t>
            </w:r>
          </w:p>
        </w:tc>
        <w:tc>
          <w:tcPr>
            <w:tcW w:w="785" w:type="pct"/>
            <w:vMerge/>
            <w:tcBorders>
              <w:left w:val="single" w:sz="4" w:space="0" w:color="auto"/>
              <w:right w:val="single" w:sz="4" w:space="0" w:color="auto"/>
            </w:tcBorders>
            <w:shd w:val="clear" w:color="auto" w:fill="FFC000"/>
            <w:vAlign w:val="center"/>
            <w:hideMark/>
          </w:tcPr>
          <w:p w14:paraId="13357403" w14:textId="77777777" w:rsidR="00AB2628" w:rsidRPr="00FE6FC4" w:rsidRDefault="00AB2628" w:rsidP="0055250E">
            <w:pPr>
              <w:spacing w:after="0" w:line="240" w:lineRule="auto"/>
              <w:rPr>
                <w:rFonts w:ascii="Times New Roman" w:hAnsi="Times New Roman" w:cs="Times New Roman"/>
                <w:b/>
              </w:rPr>
            </w:pPr>
          </w:p>
        </w:tc>
      </w:tr>
      <w:tr w:rsidR="0055250E" w:rsidRPr="00FE6FC4" w14:paraId="501469C9" w14:textId="77777777" w:rsidTr="0055250E">
        <w:trPr>
          <w:trHeight w:val="388"/>
          <w:jc w:val="center"/>
        </w:trPr>
        <w:tc>
          <w:tcPr>
            <w:tcW w:w="734" w:type="pct"/>
            <w:vMerge/>
            <w:tcBorders>
              <w:left w:val="single" w:sz="4" w:space="0" w:color="auto"/>
              <w:right w:val="single" w:sz="4" w:space="0" w:color="auto"/>
            </w:tcBorders>
            <w:shd w:val="clear" w:color="auto" w:fill="auto"/>
            <w:noWrap/>
            <w:vAlign w:val="center"/>
            <w:hideMark/>
          </w:tcPr>
          <w:p w14:paraId="7D2EAB8E" w14:textId="77777777" w:rsidR="0055250E" w:rsidRPr="00626156" w:rsidRDefault="0055250E" w:rsidP="0055250E">
            <w:pPr>
              <w:spacing w:after="0" w:line="240" w:lineRule="auto"/>
              <w:rPr>
                <w:rFonts w:ascii="Times New Roman" w:hAnsi="Times New Roman" w:cs="Times New Roman"/>
                <w:lang w:eastAsia="es-EC"/>
              </w:rPr>
            </w:pPr>
          </w:p>
        </w:tc>
        <w:tc>
          <w:tcPr>
            <w:tcW w:w="573" w:type="pct"/>
            <w:tcBorders>
              <w:top w:val="single" w:sz="4" w:space="0" w:color="auto"/>
              <w:left w:val="single" w:sz="4" w:space="0" w:color="auto"/>
              <w:bottom w:val="single" w:sz="4" w:space="0" w:color="auto"/>
              <w:right w:val="single" w:sz="4" w:space="0" w:color="auto"/>
            </w:tcBorders>
            <w:shd w:val="clear" w:color="auto" w:fill="auto"/>
            <w:hideMark/>
          </w:tcPr>
          <w:p w14:paraId="02786A50" w14:textId="77777777" w:rsidR="0055250E" w:rsidRPr="00626156" w:rsidRDefault="0055250E"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58" w:type="pct"/>
            <w:tcBorders>
              <w:top w:val="nil"/>
              <w:left w:val="nil"/>
              <w:bottom w:val="single" w:sz="4" w:space="0" w:color="auto"/>
              <w:right w:val="single" w:sz="4" w:space="0" w:color="auto"/>
            </w:tcBorders>
            <w:shd w:val="clear" w:color="auto" w:fill="auto"/>
          </w:tcPr>
          <w:p w14:paraId="60933F20"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35</w:t>
            </w:r>
          </w:p>
        </w:tc>
        <w:tc>
          <w:tcPr>
            <w:tcW w:w="757" w:type="pct"/>
            <w:tcBorders>
              <w:top w:val="nil"/>
              <w:left w:val="nil"/>
              <w:bottom w:val="single" w:sz="4" w:space="0" w:color="auto"/>
              <w:right w:val="nil"/>
            </w:tcBorders>
            <w:shd w:val="clear" w:color="auto" w:fill="auto"/>
            <w:noWrap/>
          </w:tcPr>
          <w:p w14:paraId="0BE99415"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single" w:sz="4" w:space="0" w:color="auto"/>
              <w:bottom w:val="single" w:sz="4" w:space="0" w:color="auto"/>
              <w:right w:val="single" w:sz="4" w:space="0" w:color="auto"/>
            </w:tcBorders>
            <w:shd w:val="clear" w:color="auto" w:fill="auto"/>
            <w:noWrap/>
          </w:tcPr>
          <w:p w14:paraId="1AE2B1DD"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20,05m</w:t>
            </w:r>
          </w:p>
        </w:tc>
        <w:tc>
          <w:tcPr>
            <w:tcW w:w="785" w:type="pct"/>
            <w:vMerge/>
            <w:tcBorders>
              <w:left w:val="single" w:sz="4" w:space="0" w:color="auto"/>
              <w:right w:val="single" w:sz="4" w:space="0" w:color="auto"/>
            </w:tcBorders>
            <w:shd w:val="clear" w:color="auto" w:fill="FFC000"/>
            <w:noWrap/>
            <w:vAlign w:val="center"/>
            <w:hideMark/>
          </w:tcPr>
          <w:p w14:paraId="05CE22A9" w14:textId="77777777" w:rsidR="0055250E" w:rsidRPr="00FE6FC4" w:rsidRDefault="0055250E" w:rsidP="0055250E">
            <w:pPr>
              <w:spacing w:after="0" w:line="240" w:lineRule="auto"/>
              <w:rPr>
                <w:rFonts w:ascii="Times New Roman" w:hAnsi="Times New Roman" w:cs="Times New Roman"/>
                <w:lang w:eastAsia="es-EC"/>
              </w:rPr>
            </w:pPr>
          </w:p>
        </w:tc>
      </w:tr>
      <w:tr w:rsidR="0055250E" w:rsidRPr="00FE6FC4" w14:paraId="2D51E8CA" w14:textId="77777777" w:rsidTr="0055250E">
        <w:trPr>
          <w:trHeight w:val="203"/>
          <w:jc w:val="center"/>
        </w:trPr>
        <w:tc>
          <w:tcPr>
            <w:tcW w:w="734" w:type="pct"/>
            <w:vMerge/>
            <w:tcBorders>
              <w:left w:val="single" w:sz="4" w:space="0" w:color="auto"/>
              <w:bottom w:val="single" w:sz="4" w:space="0" w:color="auto"/>
              <w:right w:val="single" w:sz="4" w:space="0" w:color="auto"/>
            </w:tcBorders>
            <w:shd w:val="clear" w:color="auto" w:fill="auto"/>
            <w:noWrap/>
            <w:vAlign w:val="center"/>
            <w:hideMark/>
          </w:tcPr>
          <w:p w14:paraId="7E4DAA9C" w14:textId="77777777" w:rsidR="00AB2628" w:rsidRPr="00626156"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04971624"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58" w:type="pct"/>
            <w:tcBorders>
              <w:top w:val="nil"/>
              <w:left w:val="nil"/>
              <w:bottom w:val="single" w:sz="4" w:space="0" w:color="auto"/>
              <w:right w:val="single" w:sz="4" w:space="0" w:color="auto"/>
            </w:tcBorders>
            <w:shd w:val="clear" w:color="auto" w:fill="auto"/>
          </w:tcPr>
          <w:p w14:paraId="3339131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48</w:t>
            </w:r>
          </w:p>
          <w:p w14:paraId="2F9EDD3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49</w:t>
            </w:r>
          </w:p>
        </w:tc>
        <w:tc>
          <w:tcPr>
            <w:tcW w:w="757" w:type="pct"/>
            <w:tcBorders>
              <w:top w:val="nil"/>
              <w:left w:val="nil"/>
              <w:bottom w:val="single" w:sz="4" w:space="0" w:color="auto"/>
              <w:right w:val="single" w:sz="4" w:space="0" w:color="auto"/>
            </w:tcBorders>
            <w:shd w:val="clear" w:color="auto" w:fill="auto"/>
            <w:noWrap/>
          </w:tcPr>
          <w:p w14:paraId="7C99116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13,12m</w:t>
            </w:r>
          </w:p>
          <w:p w14:paraId="173D330D"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10,39m</w:t>
            </w:r>
          </w:p>
        </w:tc>
        <w:tc>
          <w:tcPr>
            <w:tcW w:w="692" w:type="pct"/>
            <w:tcBorders>
              <w:top w:val="nil"/>
              <w:left w:val="nil"/>
              <w:bottom w:val="single" w:sz="4" w:space="0" w:color="auto"/>
              <w:right w:val="nil"/>
            </w:tcBorders>
            <w:shd w:val="clear" w:color="auto" w:fill="auto"/>
          </w:tcPr>
          <w:p w14:paraId="21DC27C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23,51m</w:t>
            </w:r>
          </w:p>
        </w:tc>
        <w:tc>
          <w:tcPr>
            <w:tcW w:w="785" w:type="pct"/>
            <w:vMerge/>
            <w:tcBorders>
              <w:left w:val="single" w:sz="4" w:space="0" w:color="auto"/>
              <w:bottom w:val="single" w:sz="4" w:space="0" w:color="auto"/>
              <w:right w:val="single" w:sz="4" w:space="0" w:color="auto"/>
            </w:tcBorders>
            <w:shd w:val="clear" w:color="auto" w:fill="FFC000"/>
            <w:noWrap/>
            <w:vAlign w:val="center"/>
            <w:hideMark/>
          </w:tcPr>
          <w:p w14:paraId="15EFD883" w14:textId="77777777" w:rsidR="00AB2628" w:rsidRPr="00FE6FC4" w:rsidRDefault="00AB2628" w:rsidP="0055250E">
            <w:pPr>
              <w:spacing w:after="0" w:line="240" w:lineRule="auto"/>
              <w:rPr>
                <w:rFonts w:ascii="Times New Roman" w:hAnsi="Times New Roman" w:cs="Times New Roman"/>
                <w:lang w:eastAsia="es-EC"/>
              </w:rPr>
            </w:pPr>
          </w:p>
        </w:tc>
      </w:tr>
    </w:tbl>
    <w:p w14:paraId="1A36162E" w14:textId="77777777" w:rsidR="00BD13DF" w:rsidRPr="00FE6FC4" w:rsidRDefault="00BD13DF" w:rsidP="0055250E">
      <w:pPr>
        <w:spacing w:after="0" w:line="240" w:lineRule="auto"/>
        <w:contextualSpacing/>
        <w:rPr>
          <w:rFonts w:ascii="Times New Roman" w:hAnsi="Times New Roman" w:cs="Times New Roman"/>
          <w:b/>
        </w:rPr>
      </w:pPr>
    </w:p>
    <w:tbl>
      <w:tblPr>
        <w:tblW w:w="5000" w:type="pct"/>
        <w:jc w:val="center"/>
        <w:tblLayout w:type="fixed"/>
        <w:tblCellMar>
          <w:left w:w="70" w:type="dxa"/>
          <w:right w:w="70" w:type="dxa"/>
        </w:tblCellMar>
        <w:tblLook w:val="04A0" w:firstRow="1" w:lastRow="0" w:firstColumn="1" w:lastColumn="0" w:noHBand="0" w:noVBand="1"/>
      </w:tblPr>
      <w:tblGrid>
        <w:gridCol w:w="1310"/>
        <w:gridCol w:w="1022"/>
        <w:gridCol w:w="2601"/>
        <w:gridCol w:w="1351"/>
        <w:gridCol w:w="1235"/>
        <w:gridCol w:w="1402"/>
      </w:tblGrid>
      <w:tr w:rsidR="00AB2628" w:rsidRPr="00FE6FC4" w14:paraId="364A6FF5" w14:textId="77777777" w:rsidTr="00D8428E">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tcPr>
          <w:p w14:paraId="05E827C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3</w:t>
            </w:r>
          </w:p>
        </w:tc>
      </w:tr>
      <w:tr w:rsidR="0055250E" w:rsidRPr="00FE6FC4" w14:paraId="15C2B133" w14:textId="77777777" w:rsidTr="00D8428E">
        <w:trPr>
          <w:trHeight w:val="58"/>
          <w:jc w:val="center"/>
        </w:trPr>
        <w:tc>
          <w:tcPr>
            <w:tcW w:w="734" w:type="pct"/>
            <w:vMerge w:val="restart"/>
            <w:tcBorders>
              <w:top w:val="single" w:sz="4" w:space="0" w:color="auto"/>
              <w:left w:val="single" w:sz="4" w:space="0" w:color="auto"/>
              <w:right w:val="single" w:sz="4" w:space="0" w:color="auto"/>
            </w:tcBorders>
            <w:shd w:val="clear" w:color="auto" w:fill="auto"/>
            <w:vAlign w:val="center"/>
          </w:tcPr>
          <w:p w14:paraId="60B5D71A"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3</w:t>
            </w:r>
          </w:p>
          <w:p w14:paraId="3B09FD20" w14:textId="77777777" w:rsidR="00AB2628" w:rsidRPr="00FE6FC4" w:rsidRDefault="00AB2628" w:rsidP="0055250E">
            <w:pPr>
              <w:spacing w:after="0" w:line="240" w:lineRule="auto"/>
              <w:jc w:val="center"/>
              <w:rPr>
                <w:rFonts w:ascii="Times New Roman" w:hAnsi="Times New Roman" w:cs="Times New Roman"/>
                <w:b/>
                <w:bCs/>
                <w:lang w:eastAsia="es-EC"/>
              </w:rPr>
            </w:pPr>
          </w:p>
        </w:tc>
        <w:tc>
          <w:tcPr>
            <w:tcW w:w="573" w:type="pct"/>
            <w:tcBorders>
              <w:top w:val="nil"/>
              <w:left w:val="nil"/>
              <w:bottom w:val="nil"/>
              <w:right w:val="single" w:sz="4" w:space="0" w:color="auto"/>
            </w:tcBorders>
            <w:shd w:val="clear" w:color="auto" w:fill="auto"/>
            <w:vAlign w:val="center"/>
          </w:tcPr>
          <w:p w14:paraId="0940980F" w14:textId="77777777" w:rsidR="00AB2628" w:rsidRPr="00626156" w:rsidRDefault="00AB2628" w:rsidP="0055250E">
            <w:pPr>
              <w:spacing w:after="0" w:line="240" w:lineRule="auto"/>
              <w:rPr>
                <w:rFonts w:ascii="Times New Roman" w:hAnsi="Times New Roman" w:cs="Times New Roman"/>
                <w:b/>
                <w:bCs/>
                <w:lang w:eastAsia="es-EC"/>
              </w:rPr>
            </w:pPr>
          </w:p>
        </w:tc>
        <w:tc>
          <w:tcPr>
            <w:tcW w:w="1458" w:type="pct"/>
            <w:tcBorders>
              <w:top w:val="nil"/>
              <w:left w:val="nil"/>
              <w:bottom w:val="single" w:sz="4" w:space="0" w:color="auto"/>
              <w:right w:val="single" w:sz="4" w:space="0" w:color="auto"/>
            </w:tcBorders>
            <w:shd w:val="clear" w:color="auto" w:fill="auto"/>
            <w:vAlign w:val="center"/>
          </w:tcPr>
          <w:p w14:paraId="0E162C5A"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7" w:type="pct"/>
            <w:tcBorders>
              <w:top w:val="nil"/>
              <w:left w:val="nil"/>
              <w:bottom w:val="single" w:sz="4" w:space="0" w:color="auto"/>
              <w:right w:val="single" w:sz="4" w:space="0" w:color="auto"/>
            </w:tcBorders>
            <w:shd w:val="clear" w:color="auto" w:fill="auto"/>
            <w:vAlign w:val="center"/>
          </w:tcPr>
          <w:p w14:paraId="03B03551"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92" w:type="pct"/>
            <w:tcBorders>
              <w:top w:val="nil"/>
              <w:left w:val="nil"/>
              <w:bottom w:val="single" w:sz="4" w:space="0" w:color="auto"/>
              <w:right w:val="single" w:sz="4" w:space="0" w:color="auto"/>
            </w:tcBorders>
            <w:shd w:val="clear" w:color="auto" w:fill="auto"/>
            <w:vAlign w:val="center"/>
          </w:tcPr>
          <w:p w14:paraId="19FA15E2"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5" w:type="pct"/>
            <w:tcBorders>
              <w:top w:val="nil"/>
              <w:left w:val="nil"/>
              <w:bottom w:val="single" w:sz="4" w:space="0" w:color="auto"/>
              <w:right w:val="single" w:sz="4" w:space="0" w:color="auto"/>
            </w:tcBorders>
            <w:shd w:val="clear" w:color="auto" w:fill="auto"/>
            <w:vAlign w:val="center"/>
          </w:tcPr>
          <w:p w14:paraId="2A262E1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55250E" w:rsidRPr="00FE6FC4" w14:paraId="766E7780" w14:textId="77777777" w:rsidTr="0055250E">
        <w:trPr>
          <w:trHeight w:val="87"/>
          <w:jc w:val="center"/>
        </w:trPr>
        <w:tc>
          <w:tcPr>
            <w:tcW w:w="734" w:type="pct"/>
            <w:vMerge/>
            <w:tcBorders>
              <w:left w:val="single" w:sz="4" w:space="0" w:color="auto"/>
              <w:right w:val="single" w:sz="4" w:space="0" w:color="auto"/>
            </w:tcBorders>
            <w:shd w:val="clear" w:color="auto" w:fill="auto"/>
            <w:vAlign w:val="center"/>
          </w:tcPr>
          <w:p w14:paraId="6914B5A3" w14:textId="77777777" w:rsidR="00AB2628" w:rsidRPr="00FE6FC4"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nil"/>
              <w:right w:val="single" w:sz="4" w:space="0" w:color="auto"/>
            </w:tcBorders>
            <w:shd w:val="clear" w:color="auto" w:fill="auto"/>
          </w:tcPr>
          <w:p w14:paraId="5A890C53"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58" w:type="pct"/>
            <w:tcBorders>
              <w:top w:val="nil"/>
              <w:left w:val="nil"/>
              <w:bottom w:val="single" w:sz="4" w:space="0" w:color="auto"/>
              <w:right w:val="single" w:sz="4" w:space="0" w:color="auto"/>
            </w:tcBorders>
            <w:shd w:val="clear" w:color="auto" w:fill="auto"/>
          </w:tcPr>
          <w:p w14:paraId="56AAAB63"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Oe22C</w:t>
            </w:r>
          </w:p>
        </w:tc>
        <w:tc>
          <w:tcPr>
            <w:tcW w:w="757" w:type="pct"/>
            <w:tcBorders>
              <w:top w:val="nil"/>
              <w:left w:val="nil"/>
              <w:bottom w:val="single" w:sz="4" w:space="0" w:color="auto"/>
              <w:right w:val="single" w:sz="4" w:space="0" w:color="auto"/>
            </w:tcBorders>
            <w:shd w:val="clear" w:color="auto" w:fill="auto"/>
            <w:noWrap/>
          </w:tcPr>
          <w:p w14:paraId="6C7DC9A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single" w:sz="4" w:space="0" w:color="auto"/>
            </w:tcBorders>
            <w:shd w:val="clear" w:color="auto" w:fill="auto"/>
            <w:noWrap/>
          </w:tcPr>
          <w:p w14:paraId="30AD2F6F"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11,06m</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01783B"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81,59 m2</w:t>
            </w:r>
          </w:p>
        </w:tc>
      </w:tr>
      <w:tr w:rsidR="0055250E" w:rsidRPr="00FE6FC4" w14:paraId="12101C60" w14:textId="77777777" w:rsidTr="0055250E">
        <w:trPr>
          <w:trHeight w:val="87"/>
          <w:jc w:val="center"/>
        </w:trPr>
        <w:tc>
          <w:tcPr>
            <w:tcW w:w="734" w:type="pct"/>
            <w:vMerge/>
            <w:tcBorders>
              <w:left w:val="single" w:sz="4" w:space="0" w:color="auto"/>
              <w:right w:val="single" w:sz="4" w:space="0" w:color="auto"/>
            </w:tcBorders>
            <w:shd w:val="clear" w:color="auto" w:fill="auto"/>
            <w:vAlign w:val="center"/>
          </w:tcPr>
          <w:p w14:paraId="06EB6450" w14:textId="77777777" w:rsidR="00AB2628" w:rsidRPr="00FE6FC4"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tcPr>
          <w:p w14:paraId="0F73F974"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58" w:type="pct"/>
            <w:tcBorders>
              <w:top w:val="nil"/>
              <w:left w:val="nil"/>
              <w:bottom w:val="single" w:sz="4" w:space="0" w:color="auto"/>
              <w:right w:val="single" w:sz="4" w:space="0" w:color="auto"/>
            </w:tcBorders>
            <w:shd w:val="clear" w:color="auto" w:fill="auto"/>
          </w:tcPr>
          <w:p w14:paraId="6F3586F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ESCALINATA N55</w:t>
            </w:r>
          </w:p>
        </w:tc>
        <w:tc>
          <w:tcPr>
            <w:tcW w:w="757" w:type="pct"/>
            <w:tcBorders>
              <w:top w:val="nil"/>
              <w:left w:val="nil"/>
              <w:bottom w:val="single" w:sz="4" w:space="0" w:color="auto"/>
              <w:right w:val="single" w:sz="4" w:space="0" w:color="auto"/>
            </w:tcBorders>
            <w:shd w:val="clear" w:color="auto" w:fill="auto"/>
            <w:noWrap/>
          </w:tcPr>
          <w:p w14:paraId="7386C768"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149CC45D"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16,99m</w:t>
            </w:r>
          </w:p>
        </w:tc>
        <w:tc>
          <w:tcPr>
            <w:tcW w:w="785" w:type="pct"/>
            <w:vMerge/>
            <w:tcBorders>
              <w:left w:val="single" w:sz="4" w:space="0" w:color="auto"/>
              <w:bottom w:val="single" w:sz="4" w:space="0" w:color="auto"/>
              <w:right w:val="single" w:sz="4" w:space="0" w:color="auto"/>
            </w:tcBorders>
            <w:shd w:val="clear" w:color="auto" w:fill="auto"/>
            <w:vAlign w:val="center"/>
            <w:hideMark/>
          </w:tcPr>
          <w:p w14:paraId="5D25E6B2" w14:textId="77777777" w:rsidR="00AB2628" w:rsidRPr="00FE6FC4" w:rsidRDefault="00AB2628" w:rsidP="0055250E">
            <w:pPr>
              <w:spacing w:after="0" w:line="240" w:lineRule="auto"/>
              <w:rPr>
                <w:rFonts w:ascii="Times New Roman" w:hAnsi="Times New Roman" w:cs="Times New Roman"/>
                <w:b/>
              </w:rPr>
            </w:pPr>
          </w:p>
        </w:tc>
      </w:tr>
      <w:tr w:rsidR="0055250E" w:rsidRPr="00FE6FC4" w14:paraId="01CFE81F" w14:textId="77777777" w:rsidTr="0055250E">
        <w:trPr>
          <w:trHeight w:val="87"/>
          <w:jc w:val="center"/>
        </w:trPr>
        <w:tc>
          <w:tcPr>
            <w:tcW w:w="734" w:type="pct"/>
            <w:vMerge/>
            <w:tcBorders>
              <w:left w:val="single" w:sz="4" w:space="0" w:color="auto"/>
              <w:right w:val="single" w:sz="4" w:space="0" w:color="auto"/>
            </w:tcBorders>
            <w:shd w:val="clear" w:color="auto" w:fill="auto"/>
            <w:vAlign w:val="center"/>
          </w:tcPr>
          <w:p w14:paraId="0F1D3CF6" w14:textId="77777777" w:rsidR="00AB2628" w:rsidRPr="00FE6FC4"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tcPr>
          <w:p w14:paraId="6FB851AD"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58" w:type="pct"/>
            <w:tcBorders>
              <w:top w:val="nil"/>
              <w:left w:val="nil"/>
              <w:bottom w:val="single" w:sz="4" w:space="0" w:color="auto"/>
              <w:right w:val="single" w:sz="4" w:space="0" w:color="auto"/>
            </w:tcBorders>
            <w:shd w:val="clear" w:color="auto" w:fill="auto"/>
          </w:tcPr>
          <w:p w14:paraId="0D224F6A"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ESCALINATA N55</w:t>
            </w:r>
          </w:p>
        </w:tc>
        <w:tc>
          <w:tcPr>
            <w:tcW w:w="757" w:type="pct"/>
            <w:tcBorders>
              <w:top w:val="nil"/>
              <w:left w:val="nil"/>
              <w:bottom w:val="single" w:sz="4" w:space="0" w:color="auto"/>
              <w:right w:val="single" w:sz="4" w:space="0" w:color="auto"/>
            </w:tcBorders>
            <w:shd w:val="clear" w:color="auto" w:fill="auto"/>
            <w:noWrap/>
          </w:tcPr>
          <w:p w14:paraId="784D48D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47EFFD7A"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4,09m</w:t>
            </w:r>
          </w:p>
        </w:tc>
        <w:tc>
          <w:tcPr>
            <w:tcW w:w="785" w:type="pct"/>
            <w:vMerge/>
            <w:tcBorders>
              <w:left w:val="single" w:sz="4" w:space="0" w:color="auto"/>
              <w:bottom w:val="single" w:sz="4" w:space="0" w:color="auto"/>
              <w:right w:val="single" w:sz="4" w:space="0" w:color="auto"/>
            </w:tcBorders>
            <w:shd w:val="clear" w:color="auto" w:fill="auto"/>
            <w:vAlign w:val="center"/>
          </w:tcPr>
          <w:p w14:paraId="5CDC12F3" w14:textId="77777777" w:rsidR="00AB2628" w:rsidRPr="00FE6FC4" w:rsidRDefault="00AB2628" w:rsidP="0055250E">
            <w:pPr>
              <w:spacing w:after="0" w:line="240" w:lineRule="auto"/>
              <w:rPr>
                <w:rFonts w:ascii="Times New Roman" w:hAnsi="Times New Roman" w:cs="Times New Roman"/>
                <w:b/>
              </w:rPr>
            </w:pPr>
          </w:p>
        </w:tc>
      </w:tr>
      <w:tr w:rsidR="0055250E" w:rsidRPr="00FE6FC4" w14:paraId="1CFF6C5C" w14:textId="77777777" w:rsidTr="0055250E">
        <w:trPr>
          <w:trHeight w:val="71"/>
          <w:jc w:val="center"/>
        </w:trPr>
        <w:tc>
          <w:tcPr>
            <w:tcW w:w="734" w:type="pct"/>
            <w:vMerge/>
            <w:tcBorders>
              <w:left w:val="single" w:sz="4" w:space="0" w:color="auto"/>
              <w:bottom w:val="single" w:sz="4" w:space="0" w:color="auto"/>
              <w:right w:val="single" w:sz="4" w:space="0" w:color="auto"/>
            </w:tcBorders>
            <w:shd w:val="clear" w:color="auto" w:fill="auto"/>
            <w:noWrap/>
            <w:vAlign w:val="center"/>
          </w:tcPr>
          <w:p w14:paraId="200899B2" w14:textId="77777777" w:rsidR="00AB2628" w:rsidRPr="00FE6FC4"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single" w:sz="4" w:space="0" w:color="auto"/>
              <w:right w:val="single" w:sz="4" w:space="0" w:color="auto"/>
            </w:tcBorders>
            <w:shd w:val="clear" w:color="auto" w:fill="auto"/>
          </w:tcPr>
          <w:p w14:paraId="04FD107F"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58" w:type="pct"/>
            <w:tcBorders>
              <w:top w:val="nil"/>
              <w:left w:val="nil"/>
              <w:bottom w:val="single" w:sz="4" w:space="0" w:color="auto"/>
              <w:right w:val="single" w:sz="4" w:space="0" w:color="auto"/>
            </w:tcBorders>
            <w:shd w:val="clear" w:color="auto" w:fill="auto"/>
          </w:tcPr>
          <w:p w14:paraId="7B6E7F8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RUMILOMA</w:t>
            </w:r>
          </w:p>
        </w:tc>
        <w:tc>
          <w:tcPr>
            <w:tcW w:w="757" w:type="pct"/>
            <w:tcBorders>
              <w:top w:val="nil"/>
              <w:left w:val="nil"/>
              <w:bottom w:val="single" w:sz="4" w:space="0" w:color="auto"/>
              <w:right w:val="single" w:sz="4" w:space="0" w:color="auto"/>
            </w:tcBorders>
            <w:shd w:val="clear" w:color="auto" w:fill="auto"/>
            <w:noWrap/>
          </w:tcPr>
          <w:p w14:paraId="59200C87"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nil"/>
            </w:tcBorders>
            <w:shd w:val="clear" w:color="auto" w:fill="auto"/>
          </w:tcPr>
          <w:p w14:paraId="3D8D7BD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10,03m</w:t>
            </w:r>
          </w:p>
        </w:tc>
        <w:tc>
          <w:tcPr>
            <w:tcW w:w="785" w:type="pct"/>
            <w:vMerge/>
            <w:tcBorders>
              <w:left w:val="single" w:sz="4" w:space="0" w:color="auto"/>
              <w:bottom w:val="single" w:sz="4" w:space="0" w:color="auto"/>
              <w:right w:val="single" w:sz="4" w:space="0" w:color="auto"/>
            </w:tcBorders>
            <w:shd w:val="clear" w:color="auto" w:fill="auto"/>
            <w:noWrap/>
            <w:vAlign w:val="center"/>
            <w:hideMark/>
          </w:tcPr>
          <w:p w14:paraId="77D40CE4" w14:textId="77777777" w:rsidR="00AB2628" w:rsidRPr="00FE6FC4" w:rsidRDefault="00AB2628" w:rsidP="0055250E">
            <w:pPr>
              <w:spacing w:after="0" w:line="240" w:lineRule="auto"/>
              <w:rPr>
                <w:rFonts w:ascii="Times New Roman" w:hAnsi="Times New Roman" w:cs="Times New Roman"/>
                <w:lang w:eastAsia="es-EC"/>
              </w:rPr>
            </w:pPr>
          </w:p>
        </w:tc>
      </w:tr>
    </w:tbl>
    <w:p w14:paraId="27FDAF5D" w14:textId="77777777" w:rsidR="00BD13DF" w:rsidRDefault="00BD13DF" w:rsidP="0055250E">
      <w:pPr>
        <w:spacing w:after="0" w:line="240" w:lineRule="auto"/>
        <w:contextualSpacing/>
        <w:rPr>
          <w:rFonts w:ascii="Times New Roman" w:hAnsi="Times New Roman" w:cs="Times New Roman"/>
          <w:b/>
        </w:rPr>
      </w:pPr>
    </w:p>
    <w:p w14:paraId="05FED291" w14:textId="77777777" w:rsidR="004858AE" w:rsidRDefault="004858AE" w:rsidP="0055250E">
      <w:pPr>
        <w:spacing w:after="0" w:line="240" w:lineRule="auto"/>
        <w:contextualSpacing/>
        <w:rPr>
          <w:rFonts w:ascii="Times New Roman" w:hAnsi="Times New Roman" w:cs="Times New Roman"/>
          <w:b/>
        </w:rPr>
      </w:pPr>
    </w:p>
    <w:p w14:paraId="1BE0BB9A" w14:textId="77777777" w:rsidR="004858AE" w:rsidRDefault="004858AE" w:rsidP="0055250E">
      <w:pPr>
        <w:spacing w:after="0" w:line="240" w:lineRule="auto"/>
        <w:contextualSpacing/>
        <w:rPr>
          <w:rFonts w:ascii="Times New Roman" w:hAnsi="Times New Roman" w:cs="Times New Roman"/>
          <w:b/>
        </w:rPr>
      </w:pPr>
    </w:p>
    <w:tbl>
      <w:tblPr>
        <w:tblW w:w="5000" w:type="pct"/>
        <w:jc w:val="center"/>
        <w:tblLayout w:type="fixed"/>
        <w:tblCellMar>
          <w:left w:w="70" w:type="dxa"/>
          <w:right w:w="70" w:type="dxa"/>
        </w:tblCellMar>
        <w:tblLook w:val="04A0" w:firstRow="1" w:lastRow="0" w:firstColumn="1" w:lastColumn="0" w:noHBand="0" w:noVBand="1"/>
      </w:tblPr>
      <w:tblGrid>
        <w:gridCol w:w="1310"/>
        <w:gridCol w:w="1022"/>
        <w:gridCol w:w="2601"/>
        <w:gridCol w:w="1351"/>
        <w:gridCol w:w="1235"/>
        <w:gridCol w:w="1402"/>
      </w:tblGrid>
      <w:tr w:rsidR="00AB2628" w:rsidRPr="00FE6FC4" w14:paraId="0C680077" w14:textId="77777777" w:rsidTr="00BD13DF">
        <w:trPr>
          <w:trHeight w:val="300"/>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4E3618F3"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lastRenderedPageBreak/>
              <w:t>ÁREA VERDE 4</w:t>
            </w:r>
          </w:p>
        </w:tc>
      </w:tr>
      <w:tr w:rsidR="00BD13DF" w:rsidRPr="00FE6FC4" w14:paraId="45A3B391" w14:textId="77777777" w:rsidTr="00626156">
        <w:trPr>
          <w:trHeight w:val="300"/>
          <w:jc w:val="center"/>
        </w:trPr>
        <w:tc>
          <w:tcPr>
            <w:tcW w:w="734" w:type="pct"/>
            <w:vMerge w:val="restart"/>
            <w:tcBorders>
              <w:top w:val="single" w:sz="4" w:space="0" w:color="auto"/>
              <w:left w:val="single" w:sz="4" w:space="0" w:color="auto"/>
              <w:right w:val="single" w:sz="4" w:space="0" w:color="auto"/>
            </w:tcBorders>
            <w:shd w:val="clear" w:color="auto" w:fill="auto"/>
            <w:vAlign w:val="center"/>
            <w:hideMark/>
          </w:tcPr>
          <w:p w14:paraId="0CE69513"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Área Verde 4</w:t>
            </w:r>
          </w:p>
          <w:p w14:paraId="04F1A417" w14:textId="77777777" w:rsidR="00AB2628" w:rsidRPr="00626156" w:rsidRDefault="00AB2628" w:rsidP="0055250E">
            <w:pPr>
              <w:spacing w:after="0" w:line="240" w:lineRule="auto"/>
              <w:jc w:val="center"/>
              <w:rPr>
                <w:rFonts w:ascii="Times New Roman" w:hAnsi="Times New Roman" w:cs="Times New Roman"/>
                <w:b/>
                <w:bCs/>
                <w:lang w:eastAsia="es-EC"/>
              </w:rPr>
            </w:pPr>
          </w:p>
        </w:tc>
        <w:tc>
          <w:tcPr>
            <w:tcW w:w="573" w:type="pct"/>
            <w:tcBorders>
              <w:top w:val="nil"/>
              <w:left w:val="nil"/>
              <w:bottom w:val="nil"/>
              <w:right w:val="single" w:sz="4" w:space="0" w:color="auto"/>
            </w:tcBorders>
            <w:shd w:val="clear" w:color="auto" w:fill="auto"/>
            <w:vAlign w:val="center"/>
            <w:hideMark/>
          </w:tcPr>
          <w:p w14:paraId="4530C3F2"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58" w:type="pct"/>
            <w:tcBorders>
              <w:top w:val="nil"/>
              <w:left w:val="nil"/>
              <w:bottom w:val="single" w:sz="4" w:space="0" w:color="auto"/>
              <w:right w:val="single" w:sz="4" w:space="0" w:color="auto"/>
            </w:tcBorders>
            <w:shd w:val="clear" w:color="auto" w:fill="auto"/>
            <w:vAlign w:val="center"/>
            <w:hideMark/>
          </w:tcPr>
          <w:p w14:paraId="7ADA0097"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7" w:type="pct"/>
            <w:tcBorders>
              <w:top w:val="nil"/>
              <w:left w:val="nil"/>
              <w:bottom w:val="single" w:sz="4" w:space="0" w:color="auto"/>
              <w:right w:val="single" w:sz="4" w:space="0" w:color="auto"/>
            </w:tcBorders>
            <w:shd w:val="clear" w:color="auto" w:fill="auto"/>
            <w:vAlign w:val="center"/>
            <w:hideMark/>
          </w:tcPr>
          <w:p w14:paraId="18558D5B"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92" w:type="pct"/>
            <w:tcBorders>
              <w:top w:val="nil"/>
              <w:left w:val="nil"/>
              <w:bottom w:val="single" w:sz="4" w:space="0" w:color="auto"/>
              <w:right w:val="single" w:sz="4" w:space="0" w:color="auto"/>
            </w:tcBorders>
            <w:shd w:val="clear" w:color="auto" w:fill="auto"/>
            <w:vAlign w:val="center"/>
            <w:hideMark/>
          </w:tcPr>
          <w:p w14:paraId="251C9023"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6" w:type="pct"/>
            <w:tcBorders>
              <w:top w:val="nil"/>
              <w:left w:val="nil"/>
              <w:bottom w:val="single" w:sz="4" w:space="0" w:color="auto"/>
              <w:right w:val="single" w:sz="4" w:space="0" w:color="auto"/>
            </w:tcBorders>
            <w:shd w:val="clear" w:color="auto" w:fill="auto"/>
            <w:vAlign w:val="center"/>
            <w:hideMark/>
          </w:tcPr>
          <w:p w14:paraId="53D24B68"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33CB2660" w14:textId="77777777" w:rsidTr="00626156">
        <w:trPr>
          <w:trHeight w:val="87"/>
          <w:jc w:val="center"/>
        </w:trPr>
        <w:tc>
          <w:tcPr>
            <w:tcW w:w="734" w:type="pct"/>
            <w:vMerge/>
            <w:tcBorders>
              <w:left w:val="single" w:sz="4" w:space="0" w:color="auto"/>
              <w:right w:val="single" w:sz="4" w:space="0" w:color="auto"/>
            </w:tcBorders>
            <w:shd w:val="clear" w:color="auto" w:fill="auto"/>
            <w:vAlign w:val="center"/>
          </w:tcPr>
          <w:p w14:paraId="342C92E6"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nil"/>
              <w:right w:val="single" w:sz="4" w:space="0" w:color="auto"/>
            </w:tcBorders>
            <w:shd w:val="clear" w:color="auto" w:fill="auto"/>
          </w:tcPr>
          <w:p w14:paraId="2D0C5780"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58" w:type="pct"/>
            <w:tcBorders>
              <w:top w:val="nil"/>
              <w:left w:val="nil"/>
              <w:bottom w:val="single" w:sz="4" w:space="0" w:color="auto"/>
              <w:right w:val="single" w:sz="4" w:space="0" w:color="auto"/>
            </w:tcBorders>
            <w:shd w:val="clear" w:color="auto" w:fill="auto"/>
          </w:tcPr>
          <w:p w14:paraId="4D858A16"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ESCALINATA N55</w:t>
            </w:r>
          </w:p>
        </w:tc>
        <w:tc>
          <w:tcPr>
            <w:tcW w:w="757" w:type="pct"/>
            <w:tcBorders>
              <w:top w:val="nil"/>
              <w:left w:val="nil"/>
              <w:bottom w:val="single" w:sz="4" w:space="0" w:color="auto"/>
              <w:right w:val="single" w:sz="4" w:space="0" w:color="auto"/>
            </w:tcBorders>
            <w:shd w:val="clear" w:color="auto" w:fill="auto"/>
            <w:noWrap/>
          </w:tcPr>
          <w:p w14:paraId="170F5DDD"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single" w:sz="4" w:space="0" w:color="auto"/>
            </w:tcBorders>
            <w:shd w:val="clear" w:color="auto" w:fill="auto"/>
            <w:noWrap/>
          </w:tcPr>
          <w:p w14:paraId="4390A207"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16,10m</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A4CFF8"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60,07 m2</w:t>
            </w:r>
          </w:p>
        </w:tc>
      </w:tr>
      <w:tr w:rsidR="00BD13DF" w:rsidRPr="00FE6FC4" w14:paraId="44D37835" w14:textId="77777777" w:rsidTr="00626156">
        <w:trPr>
          <w:trHeight w:val="87"/>
          <w:jc w:val="center"/>
        </w:trPr>
        <w:tc>
          <w:tcPr>
            <w:tcW w:w="734" w:type="pct"/>
            <w:vMerge/>
            <w:tcBorders>
              <w:left w:val="single" w:sz="4" w:space="0" w:color="auto"/>
              <w:right w:val="single" w:sz="4" w:space="0" w:color="auto"/>
            </w:tcBorders>
            <w:shd w:val="clear" w:color="auto" w:fill="auto"/>
            <w:vAlign w:val="center"/>
            <w:hideMark/>
          </w:tcPr>
          <w:p w14:paraId="138BFD15"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7C78B7B0"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58" w:type="pct"/>
            <w:tcBorders>
              <w:top w:val="nil"/>
              <w:left w:val="nil"/>
              <w:bottom w:val="single" w:sz="4" w:space="0" w:color="auto"/>
              <w:right w:val="single" w:sz="4" w:space="0" w:color="auto"/>
            </w:tcBorders>
            <w:shd w:val="clear" w:color="auto" w:fill="auto"/>
          </w:tcPr>
          <w:p w14:paraId="3E2BC97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PASAJE S/N 1</w:t>
            </w:r>
          </w:p>
        </w:tc>
        <w:tc>
          <w:tcPr>
            <w:tcW w:w="757" w:type="pct"/>
            <w:tcBorders>
              <w:top w:val="nil"/>
              <w:left w:val="nil"/>
              <w:bottom w:val="single" w:sz="4" w:space="0" w:color="auto"/>
              <w:right w:val="single" w:sz="4" w:space="0" w:color="auto"/>
            </w:tcBorders>
            <w:shd w:val="clear" w:color="auto" w:fill="auto"/>
            <w:noWrap/>
          </w:tcPr>
          <w:p w14:paraId="30DC6459"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120271D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10,57m</w:t>
            </w:r>
          </w:p>
        </w:tc>
        <w:tc>
          <w:tcPr>
            <w:tcW w:w="786" w:type="pct"/>
            <w:vMerge/>
            <w:tcBorders>
              <w:left w:val="single" w:sz="4" w:space="0" w:color="auto"/>
              <w:bottom w:val="single" w:sz="4" w:space="0" w:color="auto"/>
              <w:right w:val="single" w:sz="4" w:space="0" w:color="auto"/>
            </w:tcBorders>
            <w:shd w:val="clear" w:color="auto" w:fill="auto"/>
            <w:vAlign w:val="center"/>
            <w:hideMark/>
          </w:tcPr>
          <w:p w14:paraId="02D51D58" w14:textId="77777777" w:rsidR="00AB2628" w:rsidRPr="00FE6FC4" w:rsidRDefault="00AB2628" w:rsidP="0055250E">
            <w:pPr>
              <w:spacing w:after="0" w:line="240" w:lineRule="auto"/>
              <w:rPr>
                <w:rFonts w:ascii="Times New Roman" w:hAnsi="Times New Roman" w:cs="Times New Roman"/>
                <w:b/>
              </w:rPr>
            </w:pPr>
          </w:p>
        </w:tc>
      </w:tr>
      <w:tr w:rsidR="00BD13DF" w:rsidRPr="00FE6FC4" w14:paraId="1A9F6155" w14:textId="77777777" w:rsidTr="00626156">
        <w:trPr>
          <w:trHeight w:val="87"/>
          <w:jc w:val="center"/>
        </w:trPr>
        <w:tc>
          <w:tcPr>
            <w:tcW w:w="734" w:type="pct"/>
            <w:vMerge/>
            <w:tcBorders>
              <w:left w:val="single" w:sz="4" w:space="0" w:color="auto"/>
              <w:right w:val="single" w:sz="4" w:space="0" w:color="auto"/>
            </w:tcBorders>
            <w:shd w:val="clear" w:color="auto" w:fill="auto"/>
            <w:vAlign w:val="center"/>
          </w:tcPr>
          <w:p w14:paraId="7FB76EC8"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tcPr>
          <w:p w14:paraId="3B21E438"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58" w:type="pct"/>
            <w:tcBorders>
              <w:top w:val="nil"/>
              <w:left w:val="nil"/>
              <w:bottom w:val="single" w:sz="4" w:space="0" w:color="auto"/>
              <w:right w:val="single" w:sz="4" w:space="0" w:color="auto"/>
            </w:tcBorders>
            <w:shd w:val="clear" w:color="auto" w:fill="auto"/>
          </w:tcPr>
          <w:p w14:paraId="1E3D1209"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75</w:t>
            </w:r>
          </w:p>
        </w:tc>
        <w:tc>
          <w:tcPr>
            <w:tcW w:w="757" w:type="pct"/>
            <w:tcBorders>
              <w:top w:val="nil"/>
              <w:left w:val="nil"/>
              <w:bottom w:val="single" w:sz="4" w:space="0" w:color="auto"/>
              <w:right w:val="single" w:sz="4" w:space="0" w:color="auto"/>
            </w:tcBorders>
            <w:shd w:val="clear" w:color="auto" w:fill="auto"/>
            <w:noWrap/>
          </w:tcPr>
          <w:p w14:paraId="27E9A70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49B8B2FF"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7,90m</w:t>
            </w:r>
          </w:p>
        </w:tc>
        <w:tc>
          <w:tcPr>
            <w:tcW w:w="786" w:type="pct"/>
            <w:vMerge/>
            <w:tcBorders>
              <w:left w:val="single" w:sz="4" w:space="0" w:color="auto"/>
              <w:bottom w:val="single" w:sz="4" w:space="0" w:color="auto"/>
              <w:right w:val="single" w:sz="4" w:space="0" w:color="auto"/>
            </w:tcBorders>
            <w:shd w:val="clear" w:color="auto" w:fill="auto"/>
            <w:vAlign w:val="center"/>
          </w:tcPr>
          <w:p w14:paraId="4DB7AE1D" w14:textId="77777777" w:rsidR="00AB2628" w:rsidRPr="00FE6FC4" w:rsidRDefault="00AB2628" w:rsidP="0055250E">
            <w:pPr>
              <w:spacing w:after="0" w:line="240" w:lineRule="auto"/>
              <w:rPr>
                <w:rFonts w:ascii="Times New Roman" w:hAnsi="Times New Roman" w:cs="Times New Roman"/>
                <w:b/>
              </w:rPr>
            </w:pPr>
          </w:p>
        </w:tc>
      </w:tr>
      <w:tr w:rsidR="00BD13DF" w:rsidRPr="00FE6FC4" w14:paraId="4118B5E1" w14:textId="77777777" w:rsidTr="00626156">
        <w:trPr>
          <w:trHeight w:val="71"/>
          <w:jc w:val="center"/>
        </w:trPr>
        <w:tc>
          <w:tcPr>
            <w:tcW w:w="734" w:type="pct"/>
            <w:vMerge/>
            <w:tcBorders>
              <w:left w:val="single" w:sz="4" w:space="0" w:color="auto"/>
              <w:bottom w:val="single" w:sz="4" w:space="0" w:color="auto"/>
              <w:right w:val="single" w:sz="4" w:space="0" w:color="auto"/>
            </w:tcBorders>
            <w:shd w:val="clear" w:color="auto" w:fill="auto"/>
            <w:noWrap/>
            <w:vAlign w:val="center"/>
            <w:hideMark/>
          </w:tcPr>
          <w:p w14:paraId="6F65C8B3" w14:textId="77777777" w:rsidR="00AB2628" w:rsidRPr="00626156"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2ED17E87"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58" w:type="pct"/>
            <w:tcBorders>
              <w:top w:val="nil"/>
              <w:left w:val="nil"/>
              <w:bottom w:val="single" w:sz="4" w:space="0" w:color="auto"/>
              <w:right w:val="single" w:sz="4" w:space="0" w:color="auto"/>
            </w:tcBorders>
            <w:shd w:val="clear" w:color="auto" w:fill="auto"/>
          </w:tcPr>
          <w:p w14:paraId="35EFD27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ESCALINATA N55</w:t>
            </w:r>
          </w:p>
        </w:tc>
        <w:tc>
          <w:tcPr>
            <w:tcW w:w="757" w:type="pct"/>
            <w:tcBorders>
              <w:top w:val="nil"/>
              <w:left w:val="nil"/>
              <w:bottom w:val="single" w:sz="4" w:space="0" w:color="auto"/>
              <w:right w:val="single" w:sz="4" w:space="0" w:color="auto"/>
            </w:tcBorders>
            <w:shd w:val="clear" w:color="auto" w:fill="auto"/>
            <w:noWrap/>
          </w:tcPr>
          <w:p w14:paraId="4C6AF04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nil"/>
            </w:tcBorders>
            <w:shd w:val="clear" w:color="auto" w:fill="auto"/>
          </w:tcPr>
          <w:p w14:paraId="3D8FEE9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3,49m</w:t>
            </w:r>
          </w:p>
        </w:tc>
        <w:tc>
          <w:tcPr>
            <w:tcW w:w="786" w:type="pct"/>
            <w:vMerge/>
            <w:tcBorders>
              <w:left w:val="single" w:sz="4" w:space="0" w:color="auto"/>
              <w:bottom w:val="single" w:sz="4" w:space="0" w:color="auto"/>
              <w:right w:val="single" w:sz="4" w:space="0" w:color="auto"/>
            </w:tcBorders>
            <w:shd w:val="clear" w:color="auto" w:fill="auto"/>
            <w:noWrap/>
            <w:vAlign w:val="center"/>
            <w:hideMark/>
          </w:tcPr>
          <w:p w14:paraId="55BFFB4E" w14:textId="77777777" w:rsidR="00AB2628" w:rsidRPr="00FE6FC4" w:rsidRDefault="00AB2628" w:rsidP="0055250E">
            <w:pPr>
              <w:spacing w:after="0" w:line="240" w:lineRule="auto"/>
              <w:rPr>
                <w:rFonts w:ascii="Times New Roman" w:hAnsi="Times New Roman" w:cs="Times New Roman"/>
                <w:lang w:eastAsia="es-EC"/>
              </w:rPr>
            </w:pPr>
          </w:p>
        </w:tc>
      </w:tr>
    </w:tbl>
    <w:p w14:paraId="6C064AB5" w14:textId="77777777" w:rsidR="00AB2628" w:rsidRPr="00FE6FC4" w:rsidRDefault="00AB2628" w:rsidP="0055250E">
      <w:pPr>
        <w:spacing w:after="0" w:line="240" w:lineRule="auto"/>
        <w:contextualSpacing/>
        <w:rPr>
          <w:rFonts w:ascii="Times New Roman" w:hAnsi="Times New Roman" w:cs="Times New Roman"/>
          <w:b/>
        </w:rPr>
      </w:pPr>
    </w:p>
    <w:tbl>
      <w:tblPr>
        <w:tblW w:w="5000" w:type="pct"/>
        <w:jc w:val="center"/>
        <w:tblLayout w:type="fixed"/>
        <w:tblCellMar>
          <w:left w:w="70" w:type="dxa"/>
          <w:right w:w="70" w:type="dxa"/>
        </w:tblCellMar>
        <w:tblLook w:val="04A0" w:firstRow="1" w:lastRow="0" w:firstColumn="1" w:lastColumn="0" w:noHBand="0" w:noVBand="1"/>
      </w:tblPr>
      <w:tblGrid>
        <w:gridCol w:w="1310"/>
        <w:gridCol w:w="1022"/>
        <w:gridCol w:w="2601"/>
        <w:gridCol w:w="1351"/>
        <w:gridCol w:w="1235"/>
        <w:gridCol w:w="1402"/>
      </w:tblGrid>
      <w:tr w:rsidR="00AB2628" w:rsidRPr="00FE6FC4" w14:paraId="174D38A3" w14:textId="77777777" w:rsidTr="00D8428E">
        <w:trPr>
          <w:trHeight w:val="67"/>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486CF70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5</w:t>
            </w:r>
          </w:p>
        </w:tc>
      </w:tr>
      <w:tr w:rsidR="00BD13DF" w:rsidRPr="00FE6FC4" w14:paraId="03CB09B2" w14:textId="77777777" w:rsidTr="00D8428E">
        <w:trPr>
          <w:trHeight w:val="85"/>
          <w:jc w:val="center"/>
        </w:trPr>
        <w:tc>
          <w:tcPr>
            <w:tcW w:w="734" w:type="pct"/>
            <w:vMerge w:val="restart"/>
            <w:tcBorders>
              <w:top w:val="single" w:sz="4" w:space="0" w:color="auto"/>
              <w:left w:val="single" w:sz="4" w:space="0" w:color="auto"/>
              <w:right w:val="single" w:sz="4" w:space="0" w:color="auto"/>
            </w:tcBorders>
            <w:shd w:val="clear" w:color="auto" w:fill="auto"/>
            <w:vAlign w:val="center"/>
            <w:hideMark/>
          </w:tcPr>
          <w:p w14:paraId="08827313" w14:textId="77777777" w:rsidR="00AB2628" w:rsidRPr="00626156" w:rsidRDefault="00AB2628" w:rsidP="0055250E">
            <w:pPr>
              <w:spacing w:after="0" w:line="240" w:lineRule="auto"/>
              <w:jc w:val="center"/>
              <w:rPr>
                <w:rFonts w:ascii="Times New Roman" w:hAnsi="Times New Roman" w:cs="Times New Roman"/>
                <w:b/>
                <w:bCs/>
                <w:lang w:eastAsia="es-EC"/>
              </w:rPr>
            </w:pPr>
            <w:r w:rsidRPr="00FE6FC4">
              <w:rPr>
                <w:rFonts w:ascii="Times New Roman" w:hAnsi="Times New Roman" w:cs="Times New Roman"/>
                <w:b/>
                <w:bCs/>
                <w:lang w:eastAsia="es-EC"/>
              </w:rPr>
              <w:t> Área Verde 5</w:t>
            </w:r>
          </w:p>
          <w:p w14:paraId="0F8559AD" w14:textId="77777777" w:rsidR="00AB2628" w:rsidRPr="00FE6FC4" w:rsidRDefault="00AB2628" w:rsidP="0055250E">
            <w:pPr>
              <w:spacing w:after="0" w:line="240" w:lineRule="auto"/>
              <w:jc w:val="center"/>
              <w:rPr>
                <w:rFonts w:ascii="Times New Roman" w:hAnsi="Times New Roman" w:cs="Times New Roman"/>
                <w:b/>
                <w:bCs/>
                <w:lang w:eastAsia="es-EC"/>
              </w:rPr>
            </w:pPr>
          </w:p>
        </w:tc>
        <w:tc>
          <w:tcPr>
            <w:tcW w:w="573" w:type="pct"/>
            <w:tcBorders>
              <w:top w:val="nil"/>
              <w:left w:val="nil"/>
              <w:bottom w:val="nil"/>
              <w:right w:val="single" w:sz="4" w:space="0" w:color="auto"/>
            </w:tcBorders>
            <w:shd w:val="clear" w:color="auto" w:fill="auto"/>
            <w:vAlign w:val="center"/>
            <w:hideMark/>
          </w:tcPr>
          <w:p w14:paraId="09CDF70D" w14:textId="77777777" w:rsidR="00AB2628" w:rsidRPr="00F07AA4" w:rsidRDefault="00AB2628" w:rsidP="0055250E">
            <w:pPr>
              <w:spacing w:after="0" w:line="240" w:lineRule="auto"/>
              <w:rPr>
                <w:rFonts w:ascii="Times New Roman" w:hAnsi="Times New Roman" w:cs="Times New Roman"/>
                <w:b/>
                <w:bCs/>
                <w:lang w:eastAsia="es-EC"/>
              </w:rPr>
            </w:pPr>
            <w:r w:rsidRPr="00F07AA4">
              <w:rPr>
                <w:rFonts w:ascii="Times New Roman" w:hAnsi="Times New Roman" w:cs="Times New Roman"/>
                <w:b/>
                <w:bCs/>
                <w:lang w:eastAsia="es-EC"/>
              </w:rPr>
              <w:t> </w:t>
            </w:r>
          </w:p>
        </w:tc>
        <w:tc>
          <w:tcPr>
            <w:tcW w:w="1458" w:type="pct"/>
            <w:tcBorders>
              <w:top w:val="nil"/>
              <w:left w:val="nil"/>
              <w:bottom w:val="single" w:sz="4" w:space="0" w:color="auto"/>
              <w:right w:val="single" w:sz="4" w:space="0" w:color="auto"/>
            </w:tcBorders>
            <w:shd w:val="clear" w:color="auto" w:fill="auto"/>
            <w:vAlign w:val="center"/>
            <w:hideMark/>
          </w:tcPr>
          <w:p w14:paraId="3D8B5FDA"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7" w:type="pct"/>
            <w:tcBorders>
              <w:top w:val="nil"/>
              <w:left w:val="nil"/>
              <w:bottom w:val="single" w:sz="4" w:space="0" w:color="auto"/>
              <w:right w:val="single" w:sz="4" w:space="0" w:color="auto"/>
            </w:tcBorders>
            <w:shd w:val="clear" w:color="auto" w:fill="auto"/>
            <w:vAlign w:val="center"/>
            <w:hideMark/>
          </w:tcPr>
          <w:p w14:paraId="26E8F587"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92" w:type="pct"/>
            <w:tcBorders>
              <w:top w:val="nil"/>
              <w:left w:val="nil"/>
              <w:bottom w:val="single" w:sz="4" w:space="0" w:color="auto"/>
              <w:right w:val="single" w:sz="4" w:space="0" w:color="auto"/>
            </w:tcBorders>
            <w:shd w:val="clear" w:color="auto" w:fill="auto"/>
            <w:vAlign w:val="center"/>
            <w:hideMark/>
          </w:tcPr>
          <w:p w14:paraId="522012E2"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6" w:type="pct"/>
            <w:tcBorders>
              <w:top w:val="nil"/>
              <w:left w:val="nil"/>
              <w:bottom w:val="single" w:sz="4" w:space="0" w:color="auto"/>
              <w:right w:val="single" w:sz="4" w:space="0" w:color="auto"/>
            </w:tcBorders>
            <w:shd w:val="clear" w:color="auto" w:fill="auto"/>
            <w:vAlign w:val="center"/>
            <w:hideMark/>
          </w:tcPr>
          <w:p w14:paraId="338155F3"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66A54102" w14:textId="77777777" w:rsidTr="00D8428E">
        <w:trPr>
          <w:trHeight w:val="87"/>
          <w:jc w:val="center"/>
        </w:trPr>
        <w:tc>
          <w:tcPr>
            <w:tcW w:w="734" w:type="pct"/>
            <w:vMerge/>
            <w:tcBorders>
              <w:left w:val="single" w:sz="4" w:space="0" w:color="auto"/>
              <w:right w:val="single" w:sz="4" w:space="0" w:color="auto"/>
            </w:tcBorders>
            <w:shd w:val="clear" w:color="auto" w:fill="auto"/>
            <w:vAlign w:val="center"/>
          </w:tcPr>
          <w:p w14:paraId="1F3FB0E8" w14:textId="77777777" w:rsidR="00AB2628" w:rsidRPr="00FE6FC4"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nil"/>
              <w:right w:val="single" w:sz="4" w:space="0" w:color="auto"/>
            </w:tcBorders>
            <w:shd w:val="clear" w:color="auto" w:fill="auto"/>
          </w:tcPr>
          <w:p w14:paraId="69727372"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58" w:type="pct"/>
            <w:tcBorders>
              <w:top w:val="nil"/>
              <w:left w:val="nil"/>
              <w:bottom w:val="single" w:sz="4" w:space="0" w:color="auto"/>
              <w:right w:val="single" w:sz="4" w:space="0" w:color="auto"/>
            </w:tcBorders>
            <w:shd w:val="clear" w:color="auto" w:fill="auto"/>
          </w:tcPr>
          <w:p w14:paraId="66C3BAF9"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JULIO ALFREDO JARAMILLO LAURIDO</w:t>
            </w:r>
          </w:p>
        </w:tc>
        <w:tc>
          <w:tcPr>
            <w:tcW w:w="757" w:type="pct"/>
            <w:tcBorders>
              <w:top w:val="nil"/>
              <w:left w:val="nil"/>
              <w:bottom w:val="single" w:sz="4" w:space="0" w:color="auto"/>
              <w:right w:val="single" w:sz="4" w:space="0" w:color="auto"/>
            </w:tcBorders>
            <w:shd w:val="clear" w:color="auto" w:fill="auto"/>
            <w:noWrap/>
          </w:tcPr>
          <w:p w14:paraId="7DE8C52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nil"/>
              <w:right w:val="single" w:sz="4" w:space="0" w:color="auto"/>
            </w:tcBorders>
            <w:shd w:val="clear" w:color="auto" w:fill="auto"/>
            <w:noWrap/>
          </w:tcPr>
          <w:p w14:paraId="65DFB20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36,60m</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BD4FA5"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1.247,71</w:t>
            </w:r>
            <w:r w:rsidRPr="00626156">
              <w:rPr>
                <w:rFonts w:ascii="Times New Roman" w:hAnsi="Times New Roman" w:cs="Times New Roman"/>
              </w:rPr>
              <w:t xml:space="preserve"> </w:t>
            </w:r>
            <w:r w:rsidRPr="00626156">
              <w:rPr>
                <w:rFonts w:ascii="Times New Roman" w:hAnsi="Times New Roman" w:cs="Times New Roman"/>
                <w:b/>
                <w:bCs/>
                <w:lang w:eastAsia="es-EC"/>
              </w:rPr>
              <w:t>m2</w:t>
            </w:r>
          </w:p>
        </w:tc>
      </w:tr>
      <w:tr w:rsidR="00BD13DF" w:rsidRPr="00FE6FC4" w14:paraId="21F1C0AE" w14:textId="77777777" w:rsidTr="00D8428E">
        <w:trPr>
          <w:trHeight w:val="87"/>
          <w:jc w:val="center"/>
        </w:trPr>
        <w:tc>
          <w:tcPr>
            <w:tcW w:w="734" w:type="pct"/>
            <w:vMerge/>
            <w:tcBorders>
              <w:left w:val="single" w:sz="4" w:space="0" w:color="auto"/>
              <w:right w:val="single" w:sz="4" w:space="0" w:color="auto"/>
            </w:tcBorders>
            <w:shd w:val="clear" w:color="auto" w:fill="auto"/>
            <w:vAlign w:val="center"/>
            <w:hideMark/>
          </w:tcPr>
          <w:p w14:paraId="6CBBE249" w14:textId="77777777" w:rsidR="00AB2628" w:rsidRPr="00FE6FC4"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7EE4EE52"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58" w:type="pct"/>
            <w:tcBorders>
              <w:top w:val="nil"/>
              <w:left w:val="nil"/>
              <w:bottom w:val="single" w:sz="4" w:space="0" w:color="auto"/>
              <w:right w:val="single" w:sz="4" w:space="0" w:color="auto"/>
            </w:tcBorders>
            <w:shd w:val="clear" w:color="auto" w:fill="auto"/>
          </w:tcPr>
          <w:p w14:paraId="2F97BDE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Oe22E</w:t>
            </w:r>
          </w:p>
        </w:tc>
        <w:tc>
          <w:tcPr>
            <w:tcW w:w="757" w:type="pct"/>
            <w:tcBorders>
              <w:top w:val="nil"/>
              <w:left w:val="nil"/>
              <w:bottom w:val="single" w:sz="4" w:space="0" w:color="auto"/>
              <w:right w:val="single" w:sz="4" w:space="0" w:color="auto"/>
            </w:tcBorders>
            <w:shd w:val="clear" w:color="auto" w:fill="auto"/>
            <w:noWrap/>
          </w:tcPr>
          <w:p w14:paraId="6B5CC8A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618A1C3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34,23m</w:t>
            </w:r>
          </w:p>
        </w:tc>
        <w:tc>
          <w:tcPr>
            <w:tcW w:w="786" w:type="pct"/>
            <w:vMerge/>
            <w:tcBorders>
              <w:left w:val="single" w:sz="4" w:space="0" w:color="auto"/>
              <w:bottom w:val="single" w:sz="4" w:space="0" w:color="auto"/>
              <w:right w:val="single" w:sz="4" w:space="0" w:color="auto"/>
            </w:tcBorders>
            <w:shd w:val="clear" w:color="auto" w:fill="auto"/>
            <w:vAlign w:val="center"/>
            <w:hideMark/>
          </w:tcPr>
          <w:p w14:paraId="0A6A0FED" w14:textId="77777777" w:rsidR="00AB2628" w:rsidRPr="00FE6FC4" w:rsidRDefault="00AB2628" w:rsidP="0055250E">
            <w:pPr>
              <w:spacing w:after="0" w:line="240" w:lineRule="auto"/>
              <w:rPr>
                <w:rFonts w:ascii="Times New Roman" w:hAnsi="Times New Roman" w:cs="Times New Roman"/>
                <w:b/>
              </w:rPr>
            </w:pPr>
          </w:p>
        </w:tc>
      </w:tr>
      <w:tr w:rsidR="00BD13DF" w:rsidRPr="00FE6FC4" w14:paraId="09F6CCC9" w14:textId="77777777" w:rsidTr="00D8428E">
        <w:trPr>
          <w:trHeight w:val="87"/>
          <w:jc w:val="center"/>
        </w:trPr>
        <w:tc>
          <w:tcPr>
            <w:tcW w:w="734" w:type="pct"/>
            <w:vMerge/>
            <w:tcBorders>
              <w:left w:val="single" w:sz="4" w:space="0" w:color="auto"/>
              <w:right w:val="single" w:sz="4" w:space="0" w:color="auto"/>
            </w:tcBorders>
            <w:shd w:val="clear" w:color="auto" w:fill="auto"/>
            <w:vAlign w:val="center"/>
          </w:tcPr>
          <w:p w14:paraId="527994EC" w14:textId="77777777" w:rsidR="00AB2628" w:rsidRPr="00FE6FC4"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tcPr>
          <w:p w14:paraId="1D53070A"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58" w:type="pct"/>
            <w:tcBorders>
              <w:top w:val="nil"/>
              <w:left w:val="nil"/>
              <w:bottom w:val="single" w:sz="4" w:space="0" w:color="auto"/>
              <w:right w:val="single" w:sz="4" w:space="0" w:color="auto"/>
            </w:tcBorders>
            <w:shd w:val="clear" w:color="auto" w:fill="auto"/>
          </w:tcPr>
          <w:p w14:paraId="1541D44A"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ESCALINATA N55C</w:t>
            </w:r>
          </w:p>
        </w:tc>
        <w:tc>
          <w:tcPr>
            <w:tcW w:w="757" w:type="pct"/>
            <w:tcBorders>
              <w:top w:val="nil"/>
              <w:left w:val="nil"/>
              <w:bottom w:val="single" w:sz="4" w:space="0" w:color="auto"/>
              <w:right w:val="single" w:sz="4" w:space="0" w:color="auto"/>
            </w:tcBorders>
            <w:shd w:val="clear" w:color="auto" w:fill="auto"/>
            <w:noWrap/>
          </w:tcPr>
          <w:p w14:paraId="1979E39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741BEC7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37,38m</w:t>
            </w:r>
          </w:p>
        </w:tc>
        <w:tc>
          <w:tcPr>
            <w:tcW w:w="786" w:type="pct"/>
            <w:vMerge/>
            <w:tcBorders>
              <w:left w:val="single" w:sz="4" w:space="0" w:color="auto"/>
              <w:bottom w:val="single" w:sz="4" w:space="0" w:color="auto"/>
              <w:right w:val="single" w:sz="4" w:space="0" w:color="auto"/>
            </w:tcBorders>
            <w:shd w:val="clear" w:color="auto" w:fill="auto"/>
            <w:vAlign w:val="center"/>
          </w:tcPr>
          <w:p w14:paraId="6E4C8E2A" w14:textId="77777777" w:rsidR="00AB2628" w:rsidRPr="00FE6FC4" w:rsidRDefault="00AB2628" w:rsidP="0055250E">
            <w:pPr>
              <w:spacing w:after="0" w:line="240" w:lineRule="auto"/>
              <w:rPr>
                <w:rFonts w:ascii="Times New Roman" w:hAnsi="Times New Roman" w:cs="Times New Roman"/>
                <w:b/>
              </w:rPr>
            </w:pPr>
          </w:p>
        </w:tc>
      </w:tr>
      <w:tr w:rsidR="00BD13DF" w:rsidRPr="00FE6FC4" w14:paraId="09F54756" w14:textId="77777777" w:rsidTr="00D8428E">
        <w:trPr>
          <w:trHeight w:val="71"/>
          <w:jc w:val="center"/>
        </w:trPr>
        <w:tc>
          <w:tcPr>
            <w:tcW w:w="734" w:type="pct"/>
            <w:vMerge/>
            <w:tcBorders>
              <w:left w:val="single" w:sz="4" w:space="0" w:color="auto"/>
              <w:bottom w:val="single" w:sz="4" w:space="0" w:color="auto"/>
              <w:right w:val="single" w:sz="4" w:space="0" w:color="auto"/>
            </w:tcBorders>
            <w:shd w:val="clear" w:color="auto" w:fill="auto"/>
            <w:noWrap/>
            <w:vAlign w:val="center"/>
            <w:hideMark/>
          </w:tcPr>
          <w:p w14:paraId="5C1AE14E" w14:textId="77777777" w:rsidR="00AB2628" w:rsidRPr="00FE6FC4"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0E426693"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58" w:type="pct"/>
            <w:tcBorders>
              <w:top w:val="nil"/>
              <w:left w:val="nil"/>
              <w:bottom w:val="single" w:sz="4" w:space="0" w:color="auto"/>
              <w:right w:val="single" w:sz="4" w:space="0" w:color="auto"/>
            </w:tcBorders>
            <w:shd w:val="clear" w:color="auto" w:fill="auto"/>
          </w:tcPr>
          <w:p w14:paraId="2465C4D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101</w:t>
            </w:r>
          </w:p>
        </w:tc>
        <w:tc>
          <w:tcPr>
            <w:tcW w:w="757" w:type="pct"/>
            <w:tcBorders>
              <w:top w:val="nil"/>
              <w:left w:val="nil"/>
              <w:bottom w:val="single" w:sz="4" w:space="0" w:color="auto"/>
              <w:right w:val="single" w:sz="4" w:space="0" w:color="auto"/>
            </w:tcBorders>
            <w:shd w:val="clear" w:color="auto" w:fill="auto"/>
            <w:noWrap/>
          </w:tcPr>
          <w:p w14:paraId="6F3CF86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nil"/>
            </w:tcBorders>
            <w:shd w:val="clear" w:color="auto" w:fill="auto"/>
          </w:tcPr>
          <w:p w14:paraId="11120C7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33,36m</w:t>
            </w:r>
          </w:p>
        </w:tc>
        <w:tc>
          <w:tcPr>
            <w:tcW w:w="786" w:type="pct"/>
            <w:vMerge/>
            <w:tcBorders>
              <w:left w:val="single" w:sz="4" w:space="0" w:color="auto"/>
              <w:bottom w:val="single" w:sz="4" w:space="0" w:color="auto"/>
              <w:right w:val="single" w:sz="4" w:space="0" w:color="auto"/>
            </w:tcBorders>
            <w:shd w:val="clear" w:color="auto" w:fill="auto"/>
            <w:noWrap/>
            <w:vAlign w:val="center"/>
            <w:hideMark/>
          </w:tcPr>
          <w:p w14:paraId="7C74051E" w14:textId="77777777" w:rsidR="00AB2628" w:rsidRPr="00FE6FC4" w:rsidRDefault="00AB2628" w:rsidP="0055250E">
            <w:pPr>
              <w:spacing w:after="0" w:line="240" w:lineRule="auto"/>
              <w:rPr>
                <w:rFonts w:ascii="Times New Roman" w:hAnsi="Times New Roman" w:cs="Times New Roman"/>
                <w:lang w:eastAsia="es-EC"/>
              </w:rPr>
            </w:pPr>
          </w:p>
        </w:tc>
      </w:tr>
    </w:tbl>
    <w:p w14:paraId="770986A9" w14:textId="77777777" w:rsidR="00AB2628" w:rsidRPr="00FE6FC4" w:rsidRDefault="00AB2628" w:rsidP="0055250E">
      <w:pPr>
        <w:spacing w:after="0" w:line="240" w:lineRule="auto"/>
        <w:contextualSpacing/>
        <w:rPr>
          <w:rFonts w:ascii="Times New Roman" w:hAnsi="Times New Roman" w:cs="Times New Roman"/>
          <w:b/>
        </w:rPr>
      </w:pPr>
    </w:p>
    <w:tbl>
      <w:tblPr>
        <w:tblW w:w="5000" w:type="pct"/>
        <w:jc w:val="center"/>
        <w:tblLayout w:type="fixed"/>
        <w:tblCellMar>
          <w:left w:w="70" w:type="dxa"/>
          <w:right w:w="70" w:type="dxa"/>
        </w:tblCellMar>
        <w:tblLook w:val="04A0" w:firstRow="1" w:lastRow="0" w:firstColumn="1" w:lastColumn="0" w:noHBand="0" w:noVBand="1"/>
      </w:tblPr>
      <w:tblGrid>
        <w:gridCol w:w="1310"/>
        <w:gridCol w:w="1022"/>
        <w:gridCol w:w="2601"/>
        <w:gridCol w:w="1351"/>
        <w:gridCol w:w="1235"/>
        <w:gridCol w:w="1402"/>
      </w:tblGrid>
      <w:tr w:rsidR="00AB2628" w:rsidRPr="00FE6FC4" w14:paraId="221A6D20" w14:textId="77777777" w:rsidTr="00D8428E">
        <w:trPr>
          <w:trHeight w:val="132"/>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43800A5D"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6</w:t>
            </w:r>
          </w:p>
        </w:tc>
      </w:tr>
      <w:tr w:rsidR="00BD13DF" w:rsidRPr="00FE6FC4" w14:paraId="25BFAAEB" w14:textId="77777777" w:rsidTr="00626156">
        <w:trPr>
          <w:trHeight w:val="58"/>
          <w:jc w:val="center"/>
        </w:trPr>
        <w:tc>
          <w:tcPr>
            <w:tcW w:w="734" w:type="pct"/>
            <w:vMerge w:val="restart"/>
            <w:tcBorders>
              <w:top w:val="single" w:sz="4" w:space="0" w:color="auto"/>
              <w:left w:val="single" w:sz="4" w:space="0" w:color="auto"/>
              <w:right w:val="single" w:sz="4" w:space="0" w:color="auto"/>
            </w:tcBorders>
            <w:shd w:val="clear" w:color="auto" w:fill="auto"/>
            <w:vAlign w:val="center"/>
            <w:hideMark/>
          </w:tcPr>
          <w:p w14:paraId="6AD9283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Área Verde 6</w:t>
            </w:r>
          </w:p>
          <w:p w14:paraId="27E87350" w14:textId="77777777" w:rsidR="00AB2628" w:rsidRPr="00626156" w:rsidRDefault="00AB2628" w:rsidP="0055250E">
            <w:pPr>
              <w:spacing w:after="0" w:line="240" w:lineRule="auto"/>
              <w:jc w:val="center"/>
              <w:rPr>
                <w:rFonts w:ascii="Times New Roman" w:hAnsi="Times New Roman" w:cs="Times New Roman"/>
                <w:b/>
                <w:bCs/>
                <w:lang w:eastAsia="es-EC"/>
              </w:rPr>
            </w:pPr>
          </w:p>
        </w:tc>
        <w:tc>
          <w:tcPr>
            <w:tcW w:w="573" w:type="pct"/>
            <w:tcBorders>
              <w:top w:val="nil"/>
              <w:left w:val="nil"/>
              <w:bottom w:val="nil"/>
              <w:right w:val="single" w:sz="4" w:space="0" w:color="auto"/>
            </w:tcBorders>
            <w:shd w:val="clear" w:color="auto" w:fill="auto"/>
            <w:vAlign w:val="center"/>
            <w:hideMark/>
          </w:tcPr>
          <w:p w14:paraId="1B9C99DC"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58" w:type="pct"/>
            <w:tcBorders>
              <w:top w:val="nil"/>
              <w:left w:val="nil"/>
              <w:bottom w:val="single" w:sz="4" w:space="0" w:color="auto"/>
              <w:right w:val="single" w:sz="4" w:space="0" w:color="auto"/>
            </w:tcBorders>
            <w:shd w:val="clear" w:color="auto" w:fill="auto"/>
            <w:vAlign w:val="center"/>
            <w:hideMark/>
          </w:tcPr>
          <w:p w14:paraId="61C73F92"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7" w:type="pct"/>
            <w:tcBorders>
              <w:top w:val="nil"/>
              <w:left w:val="nil"/>
              <w:bottom w:val="single" w:sz="4" w:space="0" w:color="auto"/>
              <w:right w:val="single" w:sz="4" w:space="0" w:color="auto"/>
            </w:tcBorders>
            <w:shd w:val="clear" w:color="auto" w:fill="auto"/>
            <w:vAlign w:val="center"/>
            <w:hideMark/>
          </w:tcPr>
          <w:p w14:paraId="33DEBC26"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92" w:type="pct"/>
            <w:tcBorders>
              <w:top w:val="nil"/>
              <w:left w:val="nil"/>
              <w:bottom w:val="single" w:sz="4" w:space="0" w:color="auto"/>
              <w:right w:val="single" w:sz="4" w:space="0" w:color="auto"/>
            </w:tcBorders>
            <w:shd w:val="clear" w:color="auto" w:fill="auto"/>
            <w:vAlign w:val="center"/>
            <w:hideMark/>
          </w:tcPr>
          <w:p w14:paraId="02E4DE2B"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6" w:type="pct"/>
            <w:tcBorders>
              <w:top w:val="nil"/>
              <w:left w:val="nil"/>
              <w:bottom w:val="single" w:sz="4" w:space="0" w:color="auto"/>
              <w:right w:val="single" w:sz="4" w:space="0" w:color="auto"/>
            </w:tcBorders>
            <w:shd w:val="clear" w:color="auto" w:fill="auto"/>
            <w:vAlign w:val="center"/>
            <w:hideMark/>
          </w:tcPr>
          <w:p w14:paraId="212BBB5D"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1868FB71" w14:textId="77777777" w:rsidTr="00626156">
        <w:trPr>
          <w:trHeight w:val="87"/>
          <w:jc w:val="center"/>
        </w:trPr>
        <w:tc>
          <w:tcPr>
            <w:tcW w:w="734" w:type="pct"/>
            <w:vMerge/>
            <w:tcBorders>
              <w:left w:val="single" w:sz="4" w:space="0" w:color="auto"/>
              <w:right w:val="single" w:sz="4" w:space="0" w:color="auto"/>
            </w:tcBorders>
            <w:shd w:val="clear" w:color="auto" w:fill="auto"/>
            <w:vAlign w:val="center"/>
          </w:tcPr>
          <w:p w14:paraId="450CB277"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nil"/>
              <w:right w:val="single" w:sz="4" w:space="0" w:color="auto"/>
            </w:tcBorders>
            <w:shd w:val="clear" w:color="auto" w:fill="auto"/>
          </w:tcPr>
          <w:p w14:paraId="132768CF"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58" w:type="pct"/>
            <w:tcBorders>
              <w:top w:val="nil"/>
              <w:left w:val="nil"/>
              <w:bottom w:val="single" w:sz="4" w:space="0" w:color="auto"/>
              <w:right w:val="single" w:sz="4" w:space="0" w:color="auto"/>
            </w:tcBorders>
            <w:shd w:val="clear" w:color="auto" w:fill="auto"/>
          </w:tcPr>
          <w:p w14:paraId="69EC7E0D"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BSQ</w:t>
            </w:r>
          </w:p>
          <w:p w14:paraId="30ACA30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Municipal 5</w:t>
            </w:r>
          </w:p>
        </w:tc>
        <w:tc>
          <w:tcPr>
            <w:tcW w:w="757" w:type="pct"/>
            <w:tcBorders>
              <w:top w:val="nil"/>
              <w:left w:val="nil"/>
              <w:bottom w:val="single" w:sz="4" w:space="0" w:color="auto"/>
              <w:right w:val="single" w:sz="4" w:space="0" w:color="auto"/>
            </w:tcBorders>
            <w:shd w:val="clear" w:color="auto" w:fill="auto"/>
            <w:noWrap/>
          </w:tcPr>
          <w:p w14:paraId="69F7D388"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5,88m   20,16m</w:t>
            </w:r>
          </w:p>
        </w:tc>
        <w:tc>
          <w:tcPr>
            <w:tcW w:w="692" w:type="pct"/>
            <w:tcBorders>
              <w:top w:val="single" w:sz="4" w:space="0" w:color="auto"/>
              <w:left w:val="nil"/>
              <w:bottom w:val="nil"/>
              <w:right w:val="single" w:sz="4" w:space="0" w:color="auto"/>
            </w:tcBorders>
            <w:shd w:val="clear" w:color="auto" w:fill="auto"/>
            <w:noWrap/>
          </w:tcPr>
          <w:p w14:paraId="637AEFE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26,04m</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518505"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148,54</w:t>
            </w:r>
            <w:r w:rsidRPr="00626156">
              <w:rPr>
                <w:rFonts w:ascii="Times New Roman" w:hAnsi="Times New Roman" w:cs="Times New Roman"/>
              </w:rPr>
              <w:t xml:space="preserve"> </w:t>
            </w:r>
            <w:r w:rsidRPr="00626156">
              <w:rPr>
                <w:rFonts w:ascii="Times New Roman" w:hAnsi="Times New Roman" w:cs="Times New Roman"/>
                <w:b/>
                <w:bCs/>
                <w:lang w:eastAsia="es-EC"/>
              </w:rPr>
              <w:t>m2</w:t>
            </w:r>
          </w:p>
        </w:tc>
      </w:tr>
      <w:tr w:rsidR="00BD13DF" w:rsidRPr="00FE6FC4" w14:paraId="1FC433FD" w14:textId="77777777" w:rsidTr="00626156">
        <w:trPr>
          <w:trHeight w:val="87"/>
          <w:jc w:val="center"/>
        </w:trPr>
        <w:tc>
          <w:tcPr>
            <w:tcW w:w="734" w:type="pct"/>
            <w:vMerge/>
            <w:tcBorders>
              <w:left w:val="single" w:sz="4" w:space="0" w:color="auto"/>
              <w:right w:val="single" w:sz="4" w:space="0" w:color="auto"/>
            </w:tcBorders>
            <w:shd w:val="clear" w:color="auto" w:fill="auto"/>
            <w:vAlign w:val="center"/>
            <w:hideMark/>
          </w:tcPr>
          <w:p w14:paraId="0E82E3D0"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4E6A5A29"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58" w:type="pct"/>
            <w:tcBorders>
              <w:top w:val="nil"/>
              <w:left w:val="nil"/>
              <w:bottom w:val="single" w:sz="4" w:space="0" w:color="auto"/>
              <w:right w:val="single" w:sz="4" w:space="0" w:color="auto"/>
            </w:tcBorders>
            <w:shd w:val="clear" w:color="auto" w:fill="auto"/>
          </w:tcPr>
          <w:p w14:paraId="6111A83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JULIO ALFREDO JARAMILLO LAURIDO</w:t>
            </w:r>
          </w:p>
        </w:tc>
        <w:tc>
          <w:tcPr>
            <w:tcW w:w="757" w:type="pct"/>
            <w:tcBorders>
              <w:top w:val="nil"/>
              <w:left w:val="nil"/>
              <w:bottom w:val="single" w:sz="4" w:space="0" w:color="auto"/>
              <w:right w:val="single" w:sz="4" w:space="0" w:color="auto"/>
            </w:tcBorders>
            <w:shd w:val="clear" w:color="auto" w:fill="auto"/>
            <w:noWrap/>
          </w:tcPr>
          <w:p w14:paraId="7D6E3CB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091BF4F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21,81m</w:t>
            </w:r>
          </w:p>
        </w:tc>
        <w:tc>
          <w:tcPr>
            <w:tcW w:w="786" w:type="pct"/>
            <w:vMerge/>
            <w:tcBorders>
              <w:left w:val="single" w:sz="4" w:space="0" w:color="auto"/>
              <w:bottom w:val="single" w:sz="4" w:space="0" w:color="auto"/>
              <w:right w:val="single" w:sz="4" w:space="0" w:color="auto"/>
            </w:tcBorders>
            <w:shd w:val="clear" w:color="auto" w:fill="auto"/>
            <w:vAlign w:val="center"/>
            <w:hideMark/>
          </w:tcPr>
          <w:p w14:paraId="1090D83C" w14:textId="77777777" w:rsidR="00AB2628" w:rsidRPr="00FE6FC4" w:rsidRDefault="00AB2628" w:rsidP="0055250E">
            <w:pPr>
              <w:spacing w:after="0" w:line="240" w:lineRule="auto"/>
              <w:rPr>
                <w:rFonts w:ascii="Times New Roman" w:hAnsi="Times New Roman" w:cs="Times New Roman"/>
                <w:b/>
              </w:rPr>
            </w:pPr>
          </w:p>
        </w:tc>
      </w:tr>
      <w:tr w:rsidR="00BD13DF" w:rsidRPr="00FE6FC4" w14:paraId="4485C227" w14:textId="77777777" w:rsidTr="00626156">
        <w:trPr>
          <w:trHeight w:val="87"/>
          <w:jc w:val="center"/>
        </w:trPr>
        <w:tc>
          <w:tcPr>
            <w:tcW w:w="734" w:type="pct"/>
            <w:vMerge/>
            <w:tcBorders>
              <w:left w:val="single" w:sz="4" w:space="0" w:color="auto"/>
              <w:right w:val="single" w:sz="4" w:space="0" w:color="auto"/>
            </w:tcBorders>
            <w:shd w:val="clear" w:color="auto" w:fill="auto"/>
            <w:vAlign w:val="center"/>
          </w:tcPr>
          <w:p w14:paraId="450B419C" w14:textId="77777777" w:rsidR="00AB2628" w:rsidRPr="00626156" w:rsidRDefault="00AB2628" w:rsidP="0055250E">
            <w:pPr>
              <w:spacing w:after="0" w:line="240" w:lineRule="auto"/>
              <w:rPr>
                <w:rFonts w:ascii="Times New Roman" w:hAnsi="Times New Roman" w:cs="Times New Roman"/>
                <w:b/>
                <w:bCs/>
                <w:lang w:eastAsia="es-EC"/>
              </w:rPr>
            </w:pPr>
          </w:p>
        </w:tc>
        <w:tc>
          <w:tcPr>
            <w:tcW w:w="573" w:type="pct"/>
            <w:tcBorders>
              <w:top w:val="single" w:sz="4" w:space="0" w:color="auto"/>
              <w:left w:val="nil"/>
              <w:bottom w:val="single" w:sz="4" w:space="0" w:color="auto"/>
              <w:right w:val="single" w:sz="4" w:space="0" w:color="auto"/>
            </w:tcBorders>
            <w:shd w:val="clear" w:color="auto" w:fill="auto"/>
          </w:tcPr>
          <w:p w14:paraId="5BE0C933"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58" w:type="pct"/>
            <w:tcBorders>
              <w:top w:val="nil"/>
              <w:left w:val="nil"/>
              <w:bottom w:val="single" w:sz="4" w:space="0" w:color="auto"/>
              <w:right w:val="single" w:sz="4" w:space="0" w:color="auto"/>
            </w:tcBorders>
            <w:shd w:val="clear" w:color="auto" w:fill="auto"/>
          </w:tcPr>
          <w:p w14:paraId="599386F6"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1</w:t>
            </w:r>
          </w:p>
        </w:tc>
        <w:tc>
          <w:tcPr>
            <w:tcW w:w="757" w:type="pct"/>
            <w:tcBorders>
              <w:top w:val="nil"/>
              <w:left w:val="nil"/>
              <w:bottom w:val="single" w:sz="4" w:space="0" w:color="auto"/>
              <w:right w:val="single" w:sz="4" w:space="0" w:color="auto"/>
            </w:tcBorders>
            <w:shd w:val="clear" w:color="auto" w:fill="auto"/>
            <w:noWrap/>
          </w:tcPr>
          <w:p w14:paraId="0BAD789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single" w:sz="4" w:space="0" w:color="auto"/>
            </w:tcBorders>
            <w:shd w:val="clear" w:color="auto" w:fill="auto"/>
            <w:noWrap/>
          </w:tcPr>
          <w:p w14:paraId="18F8F26F"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14,59m</w:t>
            </w:r>
          </w:p>
        </w:tc>
        <w:tc>
          <w:tcPr>
            <w:tcW w:w="786" w:type="pct"/>
            <w:vMerge/>
            <w:tcBorders>
              <w:left w:val="single" w:sz="4" w:space="0" w:color="auto"/>
              <w:bottom w:val="single" w:sz="4" w:space="0" w:color="auto"/>
              <w:right w:val="single" w:sz="4" w:space="0" w:color="auto"/>
            </w:tcBorders>
            <w:shd w:val="clear" w:color="auto" w:fill="auto"/>
            <w:vAlign w:val="center"/>
          </w:tcPr>
          <w:p w14:paraId="2179462C" w14:textId="77777777" w:rsidR="00AB2628" w:rsidRPr="00FE6FC4" w:rsidRDefault="00AB2628" w:rsidP="0055250E">
            <w:pPr>
              <w:spacing w:after="0" w:line="240" w:lineRule="auto"/>
              <w:rPr>
                <w:rFonts w:ascii="Times New Roman" w:hAnsi="Times New Roman" w:cs="Times New Roman"/>
                <w:b/>
              </w:rPr>
            </w:pPr>
          </w:p>
        </w:tc>
      </w:tr>
      <w:tr w:rsidR="00BD13DF" w:rsidRPr="00FE6FC4" w14:paraId="11E5446A" w14:textId="77777777" w:rsidTr="00626156">
        <w:trPr>
          <w:trHeight w:val="71"/>
          <w:jc w:val="center"/>
        </w:trPr>
        <w:tc>
          <w:tcPr>
            <w:tcW w:w="734" w:type="pct"/>
            <w:vMerge/>
            <w:tcBorders>
              <w:left w:val="single" w:sz="4" w:space="0" w:color="auto"/>
              <w:bottom w:val="single" w:sz="4" w:space="0" w:color="auto"/>
              <w:right w:val="single" w:sz="4" w:space="0" w:color="auto"/>
            </w:tcBorders>
            <w:shd w:val="clear" w:color="auto" w:fill="auto"/>
            <w:noWrap/>
            <w:vAlign w:val="center"/>
            <w:hideMark/>
          </w:tcPr>
          <w:p w14:paraId="5A762689" w14:textId="77777777" w:rsidR="00AB2628" w:rsidRPr="00626156" w:rsidRDefault="00AB2628" w:rsidP="0055250E">
            <w:pPr>
              <w:spacing w:after="0" w:line="240" w:lineRule="auto"/>
              <w:rPr>
                <w:rFonts w:ascii="Times New Roman" w:hAnsi="Times New Roman" w:cs="Times New Roman"/>
                <w:lang w:eastAsia="es-EC"/>
              </w:rPr>
            </w:pPr>
          </w:p>
        </w:tc>
        <w:tc>
          <w:tcPr>
            <w:tcW w:w="573" w:type="pct"/>
            <w:tcBorders>
              <w:top w:val="single" w:sz="4" w:space="0" w:color="auto"/>
              <w:left w:val="nil"/>
              <w:bottom w:val="single" w:sz="4" w:space="0" w:color="auto"/>
              <w:right w:val="single" w:sz="4" w:space="0" w:color="auto"/>
            </w:tcBorders>
            <w:shd w:val="clear" w:color="auto" w:fill="auto"/>
            <w:hideMark/>
          </w:tcPr>
          <w:p w14:paraId="01B143D8"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58" w:type="pct"/>
            <w:tcBorders>
              <w:top w:val="nil"/>
              <w:left w:val="nil"/>
              <w:bottom w:val="single" w:sz="4" w:space="0" w:color="auto"/>
              <w:right w:val="single" w:sz="4" w:space="0" w:color="auto"/>
            </w:tcBorders>
            <w:shd w:val="clear" w:color="auto" w:fill="auto"/>
          </w:tcPr>
          <w:p w14:paraId="0884626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Vértice entre BSQ y CALLE JULIO ALFREDO JARAMILLO LAURIDO</w:t>
            </w:r>
          </w:p>
        </w:tc>
        <w:tc>
          <w:tcPr>
            <w:tcW w:w="757" w:type="pct"/>
            <w:tcBorders>
              <w:top w:val="nil"/>
              <w:left w:val="nil"/>
              <w:bottom w:val="single" w:sz="4" w:space="0" w:color="auto"/>
              <w:right w:val="single" w:sz="4" w:space="0" w:color="auto"/>
            </w:tcBorders>
            <w:shd w:val="clear" w:color="auto" w:fill="auto"/>
            <w:noWrap/>
          </w:tcPr>
          <w:p w14:paraId="59C0C8D7"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92" w:type="pct"/>
            <w:tcBorders>
              <w:top w:val="single" w:sz="4" w:space="0" w:color="auto"/>
              <w:left w:val="nil"/>
              <w:bottom w:val="single" w:sz="4" w:space="0" w:color="auto"/>
              <w:right w:val="nil"/>
            </w:tcBorders>
            <w:shd w:val="clear" w:color="auto" w:fill="auto"/>
          </w:tcPr>
          <w:p w14:paraId="53E5B763"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0,00m</w:t>
            </w:r>
          </w:p>
        </w:tc>
        <w:tc>
          <w:tcPr>
            <w:tcW w:w="786" w:type="pct"/>
            <w:vMerge/>
            <w:tcBorders>
              <w:left w:val="single" w:sz="4" w:space="0" w:color="auto"/>
              <w:bottom w:val="single" w:sz="4" w:space="0" w:color="auto"/>
              <w:right w:val="single" w:sz="4" w:space="0" w:color="auto"/>
            </w:tcBorders>
            <w:shd w:val="clear" w:color="auto" w:fill="auto"/>
            <w:noWrap/>
            <w:vAlign w:val="center"/>
            <w:hideMark/>
          </w:tcPr>
          <w:p w14:paraId="2EB932F9" w14:textId="77777777" w:rsidR="00AB2628" w:rsidRPr="00FE6FC4" w:rsidRDefault="00AB2628" w:rsidP="0055250E">
            <w:pPr>
              <w:spacing w:after="0" w:line="240" w:lineRule="auto"/>
              <w:rPr>
                <w:rFonts w:ascii="Times New Roman" w:hAnsi="Times New Roman" w:cs="Times New Roman"/>
                <w:lang w:eastAsia="es-EC"/>
              </w:rPr>
            </w:pPr>
          </w:p>
        </w:tc>
      </w:tr>
    </w:tbl>
    <w:p w14:paraId="237E54B3" w14:textId="77777777" w:rsidR="00AB2628" w:rsidRDefault="00AB2628" w:rsidP="0055250E">
      <w:pPr>
        <w:spacing w:after="0" w:line="240" w:lineRule="auto"/>
        <w:contextualSpacing/>
        <w:rPr>
          <w:rFonts w:ascii="Times New Roman" w:hAnsi="Times New Roman" w:cs="Times New Roman"/>
          <w:b/>
        </w:rPr>
      </w:pPr>
    </w:p>
    <w:tbl>
      <w:tblPr>
        <w:tblW w:w="5078" w:type="pct"/>
        <w:jc w:val="center"/>
        <w:tblLayout w:type="fixed"/>
        <w:tblCellMar>
          <w:left w:w="70" w:type="dxa"/>
          <w:right w:w="70" w:type="dxa"/>
        </w:tblCellMar>
        <w:tblLook w:val="04A0" w:firstRow="1" w:lastRow="0" w:firstColumn="1" w:lastColumn="0" w:noHBand="0" w:noVBand="1"/>
      </w:tblPr>
      <w:tblGrid>
        <w:gridCol w:w="1449"/>
        <w:gridCol w:w="1022"/>
        <w:gridCol w:w="2602"/>
        <w:gridCol w:w="1350"/>
        <w:gridCol w:w="1236"/>
        <w:gridCol w:w="1401"/>
      </w:tblGrid>
      <w:tr w:rsidR="00AB2628" w:rsidRPr="00FE6FC4" w14:paraId="28F4D61A" w14:textId="77777777" w:rsidTr="00D8428E">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408427BA"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VERDE 7</w:t>
            </w:r>
          </w:p>
        </w:tc>
      </w:tr>
      <w:tr w:rsidR="00BD13DF" w:rsidRPr="00FE6FC4" w14:paraId="49996671" w14:textId="77777777" w:rsidTr="00D8428E">
        <w:trPr>
          <w:trHeight w:val="58"/>
          <w:jc w:val="center"/>
        </w:trPr>
        <w:tc>
          <w:tcPr>
            <w:tcW w:w="800" w:type="pct"/>
            <w:vMerge w:val="restart"/>
            <w:tcBorders>
              <w:top w:val="single" w:sz="4" w:space="0" w:color="auto"/>
              <w:left w:val="single" w:sz="4" w:space="0" w:color="auto"/>
              <w:right w:val="single" w:sz="4" w:space="0" w:color="auto"/>
            </w:tcBorders>
            <w:shd w:val="clear" w:color="auto" w:fill="auto"/>
            <w:vAlign w:val="center"/>
            <w:hideMark/>
          </w:tcPr>
          <w:p w14:paraId="53C65A8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Área Verde 7</w:t>
            </w:r>
          </w:p>
          <w:p w14:paraId="7B8B6732" w14:textId="77777777" w:rsidR="00AB2628" w:rsidRPr="00626156" w:rsidRDefault="00AB2628" w:rsidP="0055250E">
            <w:pPr>
              <w:spacing w:after="0" w:line="240" w:lineRule="auto"/>
              <w:jc w:val="center"/>
              <w:rPr>
                <w:rFonts w:ascii="Times New Roman" w:hAnsi="Times New Roman" w:cs="Times New Roman"/>
                <w:b/>
                <w:bCs/>
                <w:lang w:eastAsia="es-EC"/>
              </w:rPr>
            </w:pPr>
          </w:p>
        </w:tc>
        <w:tc>
          <w:tcPr>
            <w:tcW w:w="564" w:type="pct"/>
            <w:tcBorders>
              <w:top w:val="nil"/>
              <w:left w:val="nil"/>
              <w:bottom w:val="nil"/>
              <w:right w:val="single" w:sz="4" w:space="0" w:color="auto"/>
            </w:tcBorders>
            <w:shd w:val="clear" w:color="auto" w:fill="auto"/>
            <w:vAlign w:val="center"/>
            <w:hideMark/>
          </w:tcPr>
          <w:p w14:paraId="2E02E2ED"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36" w:type="pct"/>
            <w:tcBorders>
              <w:top w:val="nil"/>
              <w:left w:val="nil"/>
              <w:bottom w:val="single" w:sz="4" w:space="0" w:color="auto"/>
              <w:right w:val="single" w:sz="4" w:space="0" w:color="auto"/>
            </w:tcBorders>
            <w:shd w:val="clear" w:color="auto" w:fill="auto"/>
            <w:vAlign w:val="center"/>
            <w:hideMark/>
          </w:tcPr>
          <w:p w14:paraId="3FC8580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45" w:type="pct"/>
            <w:tcBorders>
              <w:top w:val="nil"/>
              <w:left w:val="nil"/>
              <w:bottom w:val="single" w:sz="4" w:space="0" w:color="auto"/>
              <w:right w:val="single" w:sz="4" w:space="0" w:color="auto"/>
            </w:tcBorders>
            <w:shd w:val="clear" w:color="auto" w:fill="auto"/>
            <w:vAlign w:val="center"/>
            <w:hideMark/>
          </w:tcPr>
          <w:p w14:paraId="03E57AF5"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2" w:type="pct"/>
            <w:tcBorders>
              <w:top w:val="nil"/>
              <w:left w:val="nil"/>
              <w:bottom w:val="single" w:sz="4" w:space="0" w:color="auto"/>
              <w:right w:val="single" w:sz="4" w:space="0" w:color="auto"/>
            </w:tcBorders>
            <w:shd w:val="clear" w:color="auto" w:fill="auto"/>
            <w:vAlign w:val="center"/>
            <w:hideMark/>
          </w:tcPr>
          <w:p w14:paraId="15AAB2E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73" w:type="pct"/>
            <w:tcBorders>
              <w:top w:val="nil"/>
              <w:left w:val="nil"/>
              <w:bottom w:val="single" w:sz="4" w:space="0" w:color="auto"/>
              <w:right w:val="single" w:sz="4" w:space="0" w:color="auto"/>
            </w:tcBorders>
            <w:shd w:val="clear" w:color="auto" w:fill="auto"/>
            <w:vAlign w:val="center"/>
            <w:hideMark/>
          </w:tcPr>
          <w:p w14:paraId="509D9CE9"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7B4E91C5" w14:textId="77777777" w:rsidTr="00BD13DF">
        <w:trPr>
          <w:trHeight w:val="87"/>
          <w:jc w:val="center"/>
        </w:trPr>
        <w:tc>
          <w:tcPr>
            <w:tcW w:w="800" w:type="pct"/>
            <w:vMerge/>
            <w:tcBorders>
              <w:left w:val="single" w:sz="4" w:space="0" w:color="auto"/>
              <w:right w:val="single" w:sz="4" w:space="0" w:color="auto"/>
            </w:tcBorders>
            <w:shd w:val="clear" w:color="auto" w:fill="auto"/>
            <w:vAlign w:val="center"/>
          </w:tcPr>
          <w:p w14:paraId="1CFBE80D"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nil"/>
              <w:right w:val="single" w:sz="4" w:space="0" w:color="auto"/>
            </w:tcBorders>
            <w:shd w:val="clear" w:color="auto" w:fill="auto"/>
          </w:tcPr>
          <w:p w14:paraId="0701FCE3"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36" w:type="pct"/>
            <w:tcBorders>
              <w:top w:val="nil"/>
              <w:left w:val="nil"/>
              <w:bottom w:val="single" w:sz="4" w:space="0" w:color="auto"/>
              <w:right w:val="single" w:sz="4" w:space="0" w:color="auto"/>
            </w:tcBorders>
            <w:shd w:val="clear" w:color="auto" w:fill="auto"/>
          </w:tcPr>
          <w:p w14:paraId="724F52D9"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Municipal 3</w:t>
            </w:r>
          </w:p>
        </w:tc>
        <w:tc>
          <w:tcPr>
            <w:tcW w:w="745" w:type="pct"/>
            <w:tcBorders>
              <w:top w:val="nil"/>
              <w:left w:val="nil"/>
              <w:bottom w:val="single" w:sz="4" w:space="0" w:color="auto"/>
              <w:right w:val="single" w:sz="4" w:space="0" w:color="auto"/>
            </w:tcBorders>
            <w:shd w:val="clear" w:color="auto" w:fill="auto"/>
            <w:noWrap/>
          </w:tcPr>
          <w:p w14:paraId="682A4C7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nil"/>
              <w:right w:val="single" w:sz="4" w:space="0" w:color="auto"/>
            </w:tcBorders>
            <w:shd w:val="clear" w:color="auto" w:fill="auto"/>
            <w:noWrap/>
          </w:tcPr>
          <w:p w14:paraId="39C5226A"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20,38m</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C60F87"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 xml:space="preserve">234,40 </w:t>
            </w:r>
            <w:r w:rsidRPr="00626156">
              <w:rPr>
                <w:rFonts w:ascii="Times New Roman" w:hAnsi="Times New Roman" w:cs="Times New Roman"/>
                <w:b/>
                <w:bCs/>
                <w:lang w:eastAsia="es-EC"/>
              </w:rPr>
              <w:t>m2</w:t>
            </w:r>
          </w:p>
        </w:tc>
      </w:tr>
      <w:tr w:rsidR="00BD13DF" w:rsidRPr="00FE6FC4" w14:paraId="1B31C09C" w14:textId="77777777" w:rsidTr="00BD13DF">
        <w:trPr>
          <w:trHeight w:val="87"/>
          <w:jc w:val="center"/>
        </w:trPr>
        <w:tc>
          <w:tcPr>
            <w:tcW w:w="800" w:type="pct"/>
            <w:vMerge/>
            <w:tcBorders>
              <w:left w:val="single" w:sz="4" w:space="0" w:color="auto"/>
              <w:right w:val="single" w:sz="4" w:space="0" w:color="auto"/>
            </w:tcBorders>
            <w:shd w:val="clear" w:color="auto" w:fill="auto"/>
            <w:vAlign w:val="center"/>
            <w:hideMark/>
          </w:tcPr>
          <w:p w14:paraId="103B29B5"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48BBB109"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36" w:type="pct"/>
            <w:tcBorders>
              <w:top w:val="nil"/>
              <w:left w:val="nil"/>
              <w:bottom w:val="single" w:sz="4" w:space="0" w:color="auto"/>
              <w:right w:val="single" w:sz="4" w:space="0" w:color="auto"/>
            </w:tcBorders>
            <w:shd w:val="clear" w:color="auto" w:fill="auto"/>
          </w:tcPr>
          <w:p w14:paraId="63838D85"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JULIO ALFREDO JARAMILLO LAURIDO</w:t>
            </w:r>
          </w:p>
        </w:tc>
        <w:tc>
          <w:tcPr>
            <w:tcW w:w="745" w:type="pct"/>
            <w:tcBorders>
              <w:top w:val="nil"/>
              <w:left w:val="nil"/>
              <w:bottom w:val="single" w:sz="4" w:space="0" w:color="auto"/>
              <w:right w:val="single" w:sz="4" w:space="0" w:color="auto"/>
            </w:tcBorders>
            <w:shd w:val="clear" w:color="auto" w:fill="auto"/>
            <w:noWrap/>
          </w:tcPr>
          <w:p w14:paraId="48D90CB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49C8D949"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18,54m</w:t>
            </w:r>
          </w:p>
        </w:tc>
        <w:tc>
          <w:tcPr>
            <w:tcW w:w="773" w:type="pct"/>
            <w:vMerge/>
            <w:tcBorders>
              <w:left w:val="single" w:sz="4" w:space="0" w:color="auto"/>
              <w:bottom w:val="single" w:sz="4" w:space="0" w:color="auto"/>
              <w:right w:val="single" w:sz="4" w:space="0" w:color="auto"/>
            </w:tcBorders>
            <w:shd w:val="clear" w:color="auto" w:fill="auto"/>
            <w:vAlign w:val="center"/>
            <w:hideMark/>
          </w:tcPr>
          <w:p w14:paraId="3944B071" w14:textId="77777777" w:rsidR="00AB2628" w:rsidRPr="00FE6FC4" w:rsidRDefault="00AB2628" w:rsidP="0055250E">
            <w:pPr>
              <w:spacing w:after="0" w:line="240" w:lineRule="auto"/>
              <w:rPr>
                <w:rFonts w:ascii="Times New Roman" w:hAnsi="Times New Roman" w:cs="Times New Roman"/>
                <w:b/>
              </w:rPr>
            </w:pPr>
          </w:p>
        </w:tc>
      </w:tr>
      <w:tr w:rsidR="00BD13DF" w:rsidRPr="00FE6FC4" w14:paraId="16642710" w14:textId="77777777" w:rsidTr="00BD13DF">
        <w:trPr>
          <w:trHeight w:val="87"/>
          <w:jc w:val="center"/>
        </w:trPr>
        <w:tc>
          <w:tcPr>
            <w:tcW w:w="800" w:type="pct"/>
            <w:vMerge/>
            <w:tcBorders>
              <w:left w:val="single" w:sz="4" w:space="0" w:color="auto"/>
              <w:right w:val="single" w:sz="4" w:space="0" w:color="auto"/>
            </w:tcBorders>
            <w:shd w:val="clear" w:color="auto" w:fill="auto"/>
            <w:vAlign w:val="center"/>
          </w:tcPr>
          <w:p w14:paraId="5EB6E72E"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tcPr>
          <w:p w14:paraId="29CFA6A1"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36" w:type="pct"/>
            <w:tcBorders>
              <w:top w:val="nil"/>
              <w:left w:val="nil"/>
              <w:bottom w:val="single" w:sz="4" w:space="0" w:color="auto"/>
              <w:right w:val="single" w:sz="4" w:space="0" w:color="auto"/>
            </w:tcBorders>
            <w:shd w:val="clear" w:color="auto" w:fill="auto"/>
          </w:tcPr>
          <w:p w14:paraId="1E383CF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Municipal 2</w:t>
            </w:r>
          </w:p>
        </w:tc>
        <w:tc>
          <w:tcPr>
            <w:tcW w:w="745" w:type="pct"/>
            <w:tcBorders>
              <w:top w:val="nil"/>
              <w:left w:val="nil"/>
              <w:bottom w:val="single" w:sz="4" w:space="0" w:color="auto"/>
              <w:right w:val="single" w:sz="4" w:space="0" w:color="auto"/>
            </w:tcBorders>
            <w:shd w:val="clear" w:color="auto" w:fill="auto"/>
            <w:noWrap/>
          </w:tcPr>
          <w:p w14:paraId="6E86A3D8"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3E487B7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13,81m</w:t>
            </w:r>
          </w:p>
        </w:tc>
        <w:tc>
          <w:tcPr>
            <w:tcW w:w="773" w:type="pct"/>
            <w:vMerge/>
            <w:tcBorders>
              <w:left w:val="single" w:sz="4" w:space="0" w:color="auto"/>
              <w:bottom w:val="single" w:sz="4" w:space="0" w:color="auto"/>
              <w:right w:val="single" w:sz="4" w:space="0" w:color="auto"/>
            </w:tcBorders>
            <w:shd w:val="clear" w:color="auto" w:fill="auto"/>
            <w:vAlign w:val="center"/>
          </w:tcPr>
          <w:p w14:paraId="7DB4A67E" w14:textId="77777777" w:rsidR="00AB2628" w:rsidRPr="00FE6FC4" w:rsidRDefault="00AB2628" w:rsidP="0055250E">
            <w:pPr>
              <w:spacing w:after="0" w:line="240" w:lineRule="auto"/>
              <w:rPr>
                <w:rFonts w:ascii="Times New Roman" w:hAnsi="Times New Roman" w:cs="Times New Roman"/>
                <w:b/>
              </w:rPr>
            </w:pPr>
          </w:p>
        </w:tc>
      </w:tr>
      <w:tr w:rsidR="00BD13DF" w:rsidRPr="00FE6FC4" w14:paraId="3DACE111" w14:textId="77777777" w:rsidTr="00BD13DF">
        <w:trPr>
          <w:trHeight w:val="71"/>
          <w:jc w:val="center"/>
        </w:trPr>
        <w:tc>
          <w:tcPr>
            <w:tcW w:w="800" w:type="pct"/>
            <w:vMerge/>
            <w:tcBorders>
              <w:left w:val="single" w:sz="4" w:space="0" w:color="auto"/>
              <w:bottom w:val="single" w:sz="4" w:space="0" w:color="auto"/>
              <w:right w:val="single" w:sz="4" w:space="0" w:color="auto"/>
            </w:tcBorders>
            <w:shd w:val="clear" w:color="auto" w:fill="auto"/>
            <w:noWrap/>
            <w:vAlign w:val="center"/>
            <w:hideMark/>
          </w:tcPr>
          <w:p w14:paraId="1B3B4AE2" w14:textId="77777777" w:rsidR="00AB2628" w:rsidRPr="00626156" w:rsidRDefault="00AB2628" w:rsidP="0055250E">
            <w:pPr>
              <w:spacing w:after="0" w:line="240" w:lineRule="auto"/>
              <w:rPr>
                <w:rFonts w:ascii="Times New Roman" w:hAnsi="Times New Roman" w:cs="Times New Roman"/>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4CB4912C"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36" w:type="pct"/>
            <w:tcBorders>
              <w:top w:val="nil"/>
              <w:left w:val="nil"/>
              <w:bottom w:val="single" w:sz="4" w:space="0" w:color="auto"/>
              <w:right w:val="single" w:sz="4" w:space="0" w:color="auto"/>
            </w:tcBorders>
            <w:shd w:val="clear" w:color="auto" w:fill="auto"/>
          </w:tcPr>
          <w:p w14:paraId="4632335B"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21</w:t>
            </w:r>
          </w:p>
        </w:tc>
        <w:tc>
          <w:tcPr>
            <w:tcW w:w="745" w:type="pct"/>
            <w:tcBorders>
              <w:top w:val="nil"/>
              <w:left w:val="nil"/>
              <w:bottom w:val="single" w:sz="4" w:space="0" w:color="auto"/>
              <w:right w:val="single" w:sz="4" w:space="0" w:color="auto"/>
            </w:tcBorders>
            <w:shd w:val="clear" w:color="auto" w:fill="auto"/>
            <w:noWrap/>
          </w:tcPr>
          <w:p w14:paraId="0EE8F2E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nil"/>
            </w:tcBorders>
            <w:shd w:val="clear" w:color="auto" w:fill="auto"/>
          </w:tcPr>
          <w:p w14:paraId="19BADD96"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11,69m</w:t>
            </w:r>
          </w:p>
        </w:tc>
        <w:tc>
          <w:tcPr>
            <w:tcW w:w="773" w:type="pct"/>
            <w:vMerge/>
            <w:tcBorders>
              <w:left w:val="single" w:sz="4" w:space="0" w:color="auto"/>
              <w:bottom w:val="single" w:sz="4" w:space="0" w:color="auto"/>
              <w:right w:val="single" w:sz="4" w:space="0" w:color="auto"/>
            </w:tcBorders>
            <w:shd w:val="clear" w:color="auto" w:fill="auto"/>
            <w:noWrap/>
            <w:vAlign w:val="center"/>
            <w:hideMark/>
          </w:tcPr>
          <w:p w14:paraId="30D38548" w14:textId="77777777" w:rsidR="00AB2628" w:rsidRPr="00FE6FC4" w:rsidRDefault="00AB2628" w:rsidP="0055250E">
            <w:pPr>
              <w:spacing w:after="0" w:line="240" w:lineRule="auto"/>
              <w:rPr>
                <w:rFonts w:ascii="Times New Roman" w:hAnsi="Times New Roman" w:cs="Times New Roman"/>
                <w:lang w:eastAsia="es-EC"/>
              </w:rPr>
            </w:pPr>
          </w:p>
        </w:tc>
      </w:tr>
    </w:tbl>
    <w:p w14:paraId="2C430EB6" w14:textId="77777777" w:rsidR="00AB2628" w:rsidRPr="00FE6FC4" w:rsidRDefault="00AB2628" w:rsidP="0055250E">
      <w:pPr>
        <w:spacing w:after="0" w:line="240" w:lineRule="auto"/>
        <w:contextualSpacing/>
        <w:rPr>
          <w:rFonts w:ascii="Times New Roman" w:hAnsi="Times New Roman" w:cs="Times New Roman"/>
          <w:b/>
        </w:rPr>
      </w:pPr>
    </w:p>
    <w:tbl>
      <w:tblPr>
        <w:tblW w:w="5078" w:type="pct"/>
        <w:jc w:val="center"/>
        <w:tblLayout w:type="fixed"/>
        <w:tblCellMar>
          <w:left w:w="70" w:type="dxa"/>
          <w:right w:w="70" w:type="dxa"/>
        </w:tblCellMar>
        <w:tblLook w:val="04A0" w:firstRow="1" w:lastRow="0" w:firstColumn="1" w:lastColumn="0" w:noHBand="0" w:noVBand="1"/>
      </w:tblPr>
      <w:tblGrid>
        <w:gridCol w:w="1449"/>
        <w:gridCol w:w="1022"/>
        <w:gridCol w:w="2602"/>
        <w:gridCol w:w="1350"/>
        <w:gridCol w:w="1236"/>
        <w:gridCol w:w="1401"/>
      </w:tblGrid>
      <w:tr w:rsidR="00AB2628" w:rsidRPr="00FE6FC4" w14:paraId="1ED6E6A6" w14:textId="77777777" w:rsidTr="003D6837">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2398252D"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COMUNAL 1</w:t>
            </w:r>
          </w:p>
        </w:tc>
      </w:tr>
      <w:tr w:rsidR="00BD13DF" w:rsidRPr="00FE6FC4" w14:paraId="5A2F58CB" w14:textId="77777777" w:rsidTr="00D8428E">
        <w:trPr>
          <w:trHeight w:val="58"/>
          <w:jc w:val="center"/>
        </w:trPr>
        <w:tc>
          <w:tcPr>
            <w:tcW w:w="800" w:type="pct"/>
            <w:vMerge w:val="restart"/>
            <w:tcBorders>
              <w:top w:val="single" w:sz="4" w:space="0" w:color="auto"/>
              <w:left w:val="single" w:sz="4" w:space="0" w:color="auto"/>
              <w:right w:val="single" w:sz="4" w:space="0" w:color="auto"/>
            </w:tcBorders>
            <w:shd w:val="clear" w:color="auto" w:fill="auto"/>
            <w:vAlign w:val="center"/>
            <w:hideMark/>
          </w:tcPr>
          <w:p w14:paraId="355B23BB"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Comunal 1</w:t>
            </w:r>
          </w:p>
        </w:tc>
        <w:tc>
          <w:tcPr>
            <w:tcW w:w="564" w:type="pct"/>
            <w:tcBorders>
              <w:top w:val="nil"/>
              <w:left w:val="nil"/>
              <w:bottom w:val="nil"/>
              <w:right w:val="single" w:sz="4" w:space="0" w:color="auto"/>
            </w:tcBorders>
            <w:shd w:val="clear" w:color="auto" w:fill="auto"/>
            <w:vAlign w:val="center"/>
            <w:hideMark/>
          </w:tcPr>
          <w:p w14:paraId="047683F8"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36" w:type="pct"/>
            <w:tcBorders>
              <w:top w:val="nil"/>
              <w:left w:val="nil"/>
              <w:bottom w:val="single" w:sz="4" w:space="0" w:color="auto"/>
              <w:right w:val="single" w:sz="4" w:space="0" w:color="auto"/>
            </w:tcBorders>
            <w:shd w:val="clear" w:color="auto" w:fill="auto"/>
            <w:vAlign w:val="center"/>
            <w:hideMark/>
          </w:tcPr>
          <w:p w14:paraId="51B17C10"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45" w:type="pct"/>
            <w:tcBorders>
              <w:top w:val="nil"/>
              <w:left w:val="nil"/>
              <w:bottom w:val="single" w:sz="4" w:space="0" w:color="auto"/>
              <w:right w:val="single" w:sz="4" w:space="0" w:color="auto"/>
            </w:tcBorders>
            <w:shd w:val="clear" w:color="auto" w:fill="auto"/>
            <w:vAlign w:val="center"/>
            <w:hideMark/>
          </w:tcPr>
          <w:p w14:paraId="20F149C8"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2" w:type="pct"/>
            <w:tcBorders>
              <w:top w:val="nil"/>
              <w:left w:val="nil"/>
              <w:bottom w:val="single" w:sz="4" w:space="0" w:color="auto"/>
              <w:right w:val="single" w:sz="4" w:space="0" w:color="auto"/>
            </w:tcBorders>
            <w:shd w:val="clear" w:color="auto" w:fill="auto"/>
            <w:vAlign w:val="center"/>
            <w:hideMark/>
          </w:tcPr>
          <w:p w14:paraId="63A83A92"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73" w:type="pct"/>
            <w:tcBorders>
              <w:top w:val="nil"/>
              <w:left w:val="nil"/>
              <w:bottom w:val="single" w:sz="4" w:space="0" w:color="auto"/>
              <w:right w:val="single" w:sz="4" w:space="0" w:color="auto"/>
            </w:tcBorders>
            <w:shd w:val="clear" w:color="auto" w:fill="auto"/>
            <w:vAlign w:val="center"/>
            <w:hideMark/>
          </w:tcPr>
          <w:p w14:paraId="47DBE6BA"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3BF41222" w14:textId="77777777" w:rsidTr="00BD13DF">
        <w:trPr>
          <w:trHeight w:val="87"/>
          <w:jc w:val="center"/>
        </w:trPr>
        <w:tc>
          <w:tcPr>
            <w:tcW w:w="800" w:type="pct"/>
            <w:vMerge/>
            <w:tcBorders>
              <w:left w:val="single" w:sz="4" w:space="0" w:color="auto"/>
              <w:right w:val="single" w:sz="4" w:space="0" w:color="auto"/>
            </w:tcBorders>
            <w:shd w:val="clear" w:color="auto" w:fill="auto"/>
            <w:vAlign w:val="center"/>
          </w:tcPr>
          <w:p w14:paraId="656E3AD0"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nil"/>
              <w:right w:val="single" w:sz="4" w:space="0" w:color="auto"/>
            </w:tcBorders>
            <w:shd w:val="clear" w:color="auto" w:fill="auto"/>
          </w:tcPr>
          <w:p w14:paraId="50D319F3"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36" w:type="pct"/>
            <w:tcBorders>
              <w:top w:val="nil"/>
              <w:left w:val="nil"/>
              <w:bottom w:val="single" w:sz="4" w:space="0" w:color="auto"/>
              <w:right w:val="single" w:sz="4" w:space="0" w:color="auto"/>
            </w:tcBorders>
            <w:shd w:val="clear" w:color="auto" w:fill="auto"/>
          </w:tcPr>
          <w:p w14:paraId="4D9757B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31</w:t>
            </w:r>
          </w:p>
          <w:p w14:paraId="420C0807"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ESCALINATA N56</w:t>
            </w:r>
          </w:p>
          <w:p w14:paraId="629CCF8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29</w:t>
            </w:r>
          </w:p>
        </w:tc>
        <w:tc>
          <w:tcPr>
            <w:tcW w:w="745" w:type="pct"/>
            <w:tcBorders>
              <w:top w:val="nil"/>
              <w:left w:val="nil"/>
              <w:bottom w:val="single" w:sz="4" w:space="0" w:color="auto"/>
              <w:right w:val="single" w:sz="4" w:space="0" w:color="auto"/>
            </w:tcBorders>
            <w:shd w:val="clear" w:color="auto" w:fill="auto"/>
            <w:noWrap/>
          </w:tcPr>
          <w:p w14:paraId="34D17556"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24,93m</w:t>
            </w:r>
          </w:p>
          <w:p w14:paraId="628F262D"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6,28m</w:t>
            </w:r>
          </w:p>
          <w:p w14:paraId="28B8868F"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4,71m</w:t>
            </w:r>
          </w:p>
        </w:tc>
        <w:tc>
          <w:tcPr>
            <w:tcW w:w="682" w:type="pct"/>
            <w:tcBorders>
              <w:top w:val="single" w:sz="4" w:space="0" w:color="auto"/>
              <w:left w:val="nil"/>
              <w:bottom w:val="nil"/>
              <w:right w:val="single" w:sz="4" w:space="0" w:color="auto"/>
            </w:tcBorders>
            <w:shd w:val="clear" w:color="auto" w:fill="auto"/>
            <w:noWrap/>
          </w:tcPr>
          <w:p w14:paraId="4A0ED93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35,92m</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B0E954"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 xml:space="preserve">384,51 </w:t>
            </w:r>
            <w:r w:rsidRPr="00626156">
              <w:rPr>
                <w:rFonts w:ascii="Times New Roman" w:hAnsi="Times New Roman" w:cs="Times New Roman"/>
                <w:b/>
                <w:bCs/>
                <w:lang w:eastAsia="es-EC"/>
              </w:rPr>
              <w:t>m2</w:t>
            </w:r>
          </w:p>
        </w:tc>
      </w:tr>
      <w:tr w:rsidR="00BD13DF" w:rsidRPr="00FE6FC4" w14:paraId="3FDD1380" w14:textId="77777777" w:rsidTr="00BD13DF">
        <w:trPr>
          <w:trHeight w:val="87"/>
          <w:jc w:val="center"/>
        </w:trPr>
        <w:tc>
          <w:tcPr>
            <w:tcW w:w="800" w:type="pct"/>
            <w:vMerge/>
            <w:tcBorders>
              <w:left w:val="single" w:sz="4" w:space="0" w:color="auto"/>
              <w:right w:val="single" w:sz="4" w:space="0" w:color="auto"/>
            </w:tcBorders>
            <w:shd w:val="clear" w:color="auto" w:fill="auto"/>
            <w:vAlign w:val="center"/>
            <w:hideMark/>
          </w:tcPr>
          <w:p w14:paraId="1D687B4B"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4C4EB706"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36" w:type="pct"/>
            <w:tcBorders>
              <w:top w:val="nil"/>
              <w:left w:val="nil"/>
              <w:bottom w:val="single" w:sz="4" w:space="0" w:color="auto"/>
              <w:right w:val="single" w:sz="4" w:space="0" w:color="auto"/>
            </w:tcBorders>
            <w:shd w:val="clear" w:color="auto" w:fill="auto"/>
          </w:tcPr>
          <w:p w14:paraId="02D045AA"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30</w:t>
            </w:r>
          </w:p>
        </w:tc>
        <w:tc>
          <w:tcPr>
            <w:tcW w:w="745" w:type="pct"/>
            <w:tcBorders>
              <w:top w:val="nil"/>
              <w:left w:val="nil"/>
              <w:bottom w:val="single" w:sz="4" w:space="0" w:color="auto"/>
              <w:right w:val="single" w:sz="4" w:space="0" w:color="auto"/>
            </w:tcBorders>
            <w:shd w:val="clear" w:color="auto" w:fill="auto"/>
            <w:noWrap/>
          </w:tcPr>
          <w:p w14:paraId="0B0D2E21"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13AF5147"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24,91m</w:t>
            </w:r>
          </w:p>
        </w:tc>
        <w:tc>
          <w:tcPr>
            <w:tcW w:w="773" w:type="pct"/>
            <w:vMerge/>
            <w:tcBorders>
              <w:left w:val="single" w:sz="4" w:space="0" w:color="auto"/>
              <w:bottom w:val="single" w:sz="4" w:space="0" w:color="auto"/>
              <w:right w:val="single" w:sz="4" w:space="0" w:color="auto"/>
            </w:tcBorders>
            <w:shd w:val="clear" w:color="auto" w:fill="auto"/>
            <w:vAlign w:val="center"/>
            <w:hideMark/>
          </w:tcPr>
          <w:p w14:paraId="47CDDE7C" w14:textId="77777777" w:rsidR="00AB2628" w:rsidRPr="00FE6FC4" w:rsidRDefault="00AB2628" w:rsidP="0055250E">
            <w:pPr>
              <w:spacing w:after="0" w:line="240" w:lineRule="auto"/>
              <w:rPr>
                <w:rFonts w:ascii="Times New Roman" w:hAnsi="Times New Roman" w:cs="Times New Roman"/>
                <w:b/>
              </w:rPr>
            </w:pPr>
          </w:p>
        </w:tc>
      </w:tr>
      <w:tr w:rsidR="00BD13DF" w:rsidRPr="00FE6FC4" w14:paraId="2DED521A" w14:textId="77777777" w:rsidTr="00D8428E">
        <w:trPr>
          <w:trHeight w:val="75"/>
          <w:jc w:val="center"/>
        </w:trPr>
        <w:tc>
          <w:tcPr>
            <w:tcW w:w="800" w:type="pct"/>
            <w:vMerge/>
            <w:tcBorders>
              <w:left w:val="single" w:sz="4" w:space="0" w:color="auto"/>
              <w:right w:val="single" w:sz="4" w:space="0" w:color="auto"/>
            </w:tcBorders>
            <w:shd w:val="clear" w:color="auto" w:fill="auto"/>
            <w:vAlign w:val="center"/>
          </w:tcPr>
          <w:p w14:paraId="1F41EC92"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tcPr>
          <w:p w14:paraId="3F1D5310"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36" w:type="pct"/>
            <w:tcBorders>
              <w:top w:val="nil"/>
              <w:left w:val="nil"/>
              <w:bottom w:val="single" w:sz="4" w:space="0" w:color="auto"/>
              <w:right w:val="single" w:sz="4" w:space="0" w:color="auto"/>
            </w:tcBorders>
            <w:shd w:val="clear" w:color="auto" w:fill="auto"/>
          </w:tcPr>
          <w:p w14:paraId="6308653A"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Municipal 1</w:t>
            </w:r>
          </w:p>
        </w:tc>
        <w:tc>
          <w:tcPr>
            <w:tcW w:w="745" w:type="pct"/>
            <w:tcBorders>
              <w:top w:val="nil"/>
              <w:left w:val="nil"/>
              <w:bottom w:val="single" w:sz="4" w:space="0" w:color="auto"/>
              <w:right w:val="single" w:sz="4" w:space="0" w:color="auto"/>
            </w:tcBorders>
            <w:shd w:val="clear" w:color="auto" w:fill="auto"/>
            <w:noWrap/>
          </w:tcPr>
          <w:p w14:paraId="542048CC"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75959512"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31,11m</w:t>
            </w:r>
          </w:p>
        </w:tc>
        <w:tc>
          <w:tcPr>
            <w:tcW w:w="773" w:type="pct"/>
            <w:vMerge/>
            <w:tcBorders>
              <w:left w:val="single" w:sz="4" w:space="0" w:color="auto"/>
              <w:bottom w:val="single" w:sz="4" w:space="0" w:color="auto"/>
              <w:right w:val="single" w:sz="4" w:space="0" w:color="auto"/>
            </w:tcBorders>
            <w:shd w:val="clear" w:color="auto" w:fill="auto"/>
            <w:vAlign w:val="center"/>
          </w:tcPr>
          <w:p w14:paraId="0684C103" w14:textId="77777777" w:rsidR="00AB2628" w:rsidRPr="00FE6FC4" w:rsidRDefault="00AB2628" w:rsidP="0055250E">
            <w:pPr>
              <w:spacing w:after="0" w:line="240" w:lineRule="auto"/>
              <w:rPr>
                <w:rFonts w:ascii="Times New Roman" w:hAnsi="Times New Roman" w:cs="Times New Roman"/>
                <w:b/>
              </w:rPr>
            </w:pPr>
          </w:p>
        </w:tc>
      </w:tr>
      <w:tr w:rsidR="00BD13DF" w:rsidRPr="00FE6FC4" w14:paraId="39A18262" w14:textId="77777777" w:rsidTr="00BD13DF">
        <w:trPr>
          <w:trHeight w:val="71"/>
          <w:jc w:val="center"/>
        </w:trPr>
        <w:tc>
          <w:tcPr>
            <w:tcW w:w="800" w:type="pct"/>
            <w:vMerge/>
            <w:tcBorders>
              <w:left w:val="single" w:sz="4" w:space="0" w:color="auto"/>
              <w:bottom w:val="single" w:sz="4" w:space="0" w:color="auto"/>
              <w:right w:val="single" w:sz="4" w:space="0" w:color="auto"/>
            </w:tcBorders>
            <w:shd w:val="clear" w:color="auto" w:fill="auto"/>
            <w:noWrap/>
            <w:vAlign w:val="center"/>
            <w:hideMark/>
          </w:tcPr>
          <w:p w14:paraId="04738A43" w14:textId="77777777" w:rsidR="00AB2628" w:rsidRPr="00626156" w:rsidRDefault="00AB2628" w:rsidP="0055250E">
            <w:pPr>
              <w:spacing w:after="0" w:line="240" w:lineRule="auto"/>
              <w:rPr>
                <w:rFonts w:ascii="Times New Roman" w:hAnsi="Times New Roman" w:cs="Times New Roman"/>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5F8BE582"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36" w:type="pct"/>
            <w:tcBorders>
              <w:top w:val="nil"/>
              <w:left w:val="nil"/>
              <w:bottom w:val="single" w:sz="4" w:space="0" w:color="auto"/>
              <w:right w:val="single" w:sz="4" w:space="0" w:color="auto"/>
            </w:tcBorders>
            <w:shd w:val="clear" w:color="auto" w:fill="auto"/>
          </w:tcPr>
          <w:p w14:paraId="14F09CC6"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PASAJE N56</w:t>
            </w:r>
          </w:p>
        </w:tc>
        <w:tc>
          <w:tcPr>
            <w:tcW w:w="745" w:type="pct"/>
            <w:tcBorders>
              <w:top w:val="nil"/>
              <w:left w:val="nil"/>
              <w:bottom w:val="single" w:sz="4" w:space="0" w:color="auto"/>
              <w:right w:val="single" w:sz="4" w:space="0" w:color="auto"/>
            </w:tcBorders>
            <w:shd w:val="clear" w:color="auto" w:fill="auto"/>
            <w:noWrap/>
          </w:tcPr>
          <w:p w14:paraId="6DBB04A9"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nil"/>
            </w:tcBorders>
            <w:shd w:val="clear" w:color="auto" w:fill="auto"/>
          </w:tcPr>
          <w:p w14:paraId="3AAEB218"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12,05m</w:t>
            </w:r>
          </w:p>
        </w:tc>
        <w:tc>
          <w:tcPr>
            <w:tcW w:w="773" w:type="pct"/>
            <w:vMerge/>
            <w:tcBorders>
              <w:left w:val="single" w:sz="4" w:space="0" w:color="auto"/>
              <w:bottom w:val="single" w:sz="4" w:space="0" w:color="auto"/>
              <w:right w:val="single" w:sz="4" w:space="0" w:color="auto"/>
            </w:tcBorders>
            <w:shd w:val="clear" w:color="auto" w:fill="auto"/>
            <w:noWrap/>
            <w:vAlign w:val="center"/>
            <w:hideMark/>
          </w:tcPr>
          <w:p w14:paraId="5AF30F5E" w14:textId="77777777" w:rsidR="00AB2628" w:rsidRPr="00FE6FC4" w:rsidRDefault="00AB2628" w:rsidP="0055250E">
            <w:pPr>
              <w:spacing w:after="0" w:line="240" w:lineRule="auto"/>
              <w:rPr>
                <w:rFonts w:ascii="Times New Roman" w:hAnsi="Times New Roman" w:cs="Times New Roman"/>
                <w:lang w:eastAsia="es-EC"/>
              </w:rPr>
            </w:pPr>
          </w:p>
        </w:tc>
      </w:tr>
    </w:tbl>
    <w:p w14:paraId="421D994D" w14:textId="77777777" w:rsidR="00BD13DF" w:rsidRPr="00FE6FC4" w:rsidRDefault="00BD13DF" w:rsidP="0055250E">
      <w:pPr>
        <w:spacing w:after="0" w:line="240" w:lineRule="auto"/>
        <w:contextualSpacing/>
        <w:rPr>
          <w:rFonts w:ascii="Times New Roman" w:hAnsi="Times New Roman" w:cs="Times New Roman"/>
          <w:b/>
        </w:rPr>
      </w:pPr>
    </w:p>
    <w:tbl>
      <w:tblPr>
        <w:tblW w:w="5078" w:type="pct"/>
        <w:jc w:val="center"/>
        <w:tblLayout w:type="fixed"/>
        <w:tblCellMar>
          <w:left w:w="70" w:type="dxa"/>
          <w:right w:w="70" w:type="dxa"/>
        </w:tblCellMar>
        <w:tblLook w:val="04A0" w:firstRow="1" w:lastRow="0" w:firstColumn="1" w:lastColumn="0" w:noHBand="0" w:noVBand="1"/>
      </w:tblPr>
      <w:tblGrid>
        <w:gridCol w:w="1449"/>
        <w:gridCol w:w="1022"/>
        <w:gridCol w:w="2602"/>
        <w:gridCol w:w="1350"/>
        <w:gridCol w:w="1236"/>
        <w:gridCol w:w="1401"/>
      </w:tblGrid>
      <w:tr w:rsidR="00AB2628" w:rsidRPr="00FE6FC4" w14:paraId="64181780" w14:textId="77777777" w:rsidTr="00D8428E">
        <w:trPr>
          <w:trHeight w:val="5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A25EB6"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COMUNAL 2</w:t>
            </w:r>
          </w:p>
        </w:tc>
      </w:tr>
      <w:tr w:rsidR="00BD13DF" w:rsidRPr="00FE6FC4" w14:paraId="2575BEA1" w14:textId="77777777" w:rsidTr="00D8428E">
        <w:trPr>
          <w:trHeight w:val="58"/>
          <w:jc w:val="center"/>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A69DC" w14:textId="77777777" w:rsidR="00AB2628" w:rsidRPr="00626156" w:rsidRDefault="00AB2628" w:rsidP="0055250E">
            <w:pPr>
              <w:spacing w:after="0" w:line="240" w:lineRule="auto"/>
              <w:rPr>
                <w:rFonts w:ascii="Times New Roman" w:hAnsi="Times New Roman" w:cs="Times New Roman"/>
                <w:b/>
                <w:bCs/>
                <w:lang w:eastAsia="es-EC"/>
              </w:rPr>
            </w:pPr>
          </w:p>
          <w:p w14:paraId="40CBE707"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Comunal 2</w:t>
            </w:r>
          </w:p>
          <w:p w14:paraId="696AC3AB" w14:textId="77777777" w:rsidR="00AB2628" w:rsidRPr="00626156" w:rsidRDefault="00AB2628" w:rsidP="0055250E">
            <w:pPr>
              <w:spacing w:after="0" w:line="240" w:lineRule="auto"/>
              <w:rPr>
                <w:rFonts w:ascii="Times New Roman" w:hAnsi="Times New Roman" w:cs="Times New Roman"/>
                <w:lang w:eastAsia="es-EC"/>
              </w:rPr>
            </w:pP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3FE165F1"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14:paraId="45109AD4"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29108D69"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7B0DB92D"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73" w:type="pct"/>
            <w:tcBorders>
              <w:top w:val="nil"/>
              <w:left w:val="nil"/>
              <w:bottom w:val="single" w:sz="4" w:space="0" w:color="auto"/>
              <w:right w:val="single" w:sz="4" w:space="0" w:color="auto"/>
            </w:tcBorders>
            <w:shd w:val="clear" w:color="auto" w:fill="auto"/>
            <w:vAlign w:val="center"/>
            <w:hideMark/>
          </w:tcPr>
          <w:p w14:paraId="5885F0DA" w14:textId="77777777" w:rsidR="00AB2628" w:rsidRPr="00626156" w:rsidRDefault="00AB2628" w:rsidP="0055250E">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3CCC444D" w14:textId="77777777" w:rsidTr="00BD13DF">
        <w:trPr>
          <w:trHeight w:val="119"/>
          <w:jc w:val="center"/>
        </w:trPr>
        <w:tc>
          <w:tcPr>
            <w:tcW w:w="800" w:type="pct"/>
            <w:vMerge/>
            <w:tcBorders>
              <w:top w:val="single" w:sz="4" w:space="0" w:color="auto"/>
              <w:left w:val="single" w:sz="4" w:space="0" w:color="auto"/>
              <w:bottom w:val="single" w:sz="4" w:space="0" w:color="auto"/>
              <w:right w:val="single" w:sz="4" w:space="0" w:color="auto"/>
            </w:tcBorders>
            <w:shd w:val="clear" w:color="auto" w:fill="auto"/>
          </w:tcPr>
          <w:p w14:paraId="311EDB64"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tcPr>
          <w:p w14:paraId="07D347F3"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36" w:type="pct"/>
            <w:tcBorders>
              <w:top w:val="single" w:sz="4" w:space="0" w:color="auto"/>
              <w:left w:val="nil"/>
              <w:bottom w:val="single" w:sz="4" w:space="0" w:color="auto"/>
              <w:right w:val="single" w:sz="4" w:space="0" w:color="auto"/>
            </w:tcBorders>
            <w:shd w:val="clear" w:color="auto" w:fill="auto"/>
          </w:tcPr>
          <w:p w14:paraId="4F7BE6BB"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64</w:t>
            </w:r>
          </w:p>
        </w:tc>
        <w:tc>
          <w:tcPr>
            <w:tcW w:w="745" w:type="pct"/>
            <w:tcBorders>
              <w:top w:val="single" w:sz="4" w:space="0" w:color="auto"/>
              <w:left w:val="nil"/>
              <w:bottom w:val="single" w:sz="4" w:space="0" w:color="auto"/>
              <w:right w:val="single" w:sz="4" w:space="0" w:color="auto"/>
            </w:tcBorders>
            <w:shd w:val="clear" w:color="auto" w:fill="auto"/>
            <w:noWrap/>
          </w:tcPr>
          <w:p w14:paraId="5F4F6946"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04869E5D"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29,33m</w:t>
            </w:r>
          </w:p>
        </w:tc>
        <w:tc>
          <w:tcPr>
            <w:tcW w:w="773" w:type="pct"/>
            <w:vMerge w:val="restart"/>
            <w:tcBorders>
              <w:left w:val="single" w:sz="4" w:space="0" w:color="auto"/>
              <w:right w:val="single" w:sz="4" w:space="0" w:color="auto"/>
            </w:tcBorders>
            <w:shd w:val="clear" w:color="auto" w:fill="auto"/>
            <w:vAlign w:val="center"/>
          </w:tcPr>
          <w:p w14:paraId="3B7619E5" w14:textId="77777777" w:rsidR="00AB2628" w:rsidRPr="00626156" w:rsidRDefault="00AB2628" w:rsidP="0055250E">
            <w:pPr>
              <w:spacing w:after="0" w:line="240" w:lineRule="auto"/>
              <w:jc w:val="center"/>
              <w:rPr>
                <w:rFonts w:ascii="Times New Roman" w:hAnsi="Times New Roman" w:cs="Times New Roman"/>
                <w:b/>
              </w:rPr>
            </w:pPr>
            <w:r w:rsidRPr="00626156">
              <w:rPr>
                <w:rFonts w:ascii="Times New Roman" w:hAnsi="Times New Roman" w:cs="Times New Roman"/>
                <w:b/>
              </w:rPr>
              <w:t>215,47 m</w:t>
            </w:r>
          </w:p>
        </w:tc>
      </w:tr>
      <w:tr w:rsidR="00BD13DF" w:rsidRPr="00FE6FC4" w14:paraId="60F166AD" w14:textId="77777777" w:rsidTr="00BD13DF">
        <w:trPr>
          <w:trHeight w:val="119"/>
          <w:jc w:val="center"/>
        </w:trPr>
        <w:tc>
          <w:tcPr>
            <w:tcW w:w="800" w:type="pct"/>
            <w:vMerge/>
            <w:tcBorders>
              <w:top w:val="single" w:sz="4" w:space="0" w:color="auto"/>
              <w:left w:val="single" w:sz="4" w:space="0" w:color="auto"/>
              <w:bottom w:val="single" w:sz="4" w:space="0" w:color="auto"/>
              <w:right w:val="single" w:sz="4" w:space="0" w:color="auto"/>
            </w:tcBorders>
            <w:shd w:val="clear" w:color="auto" w:fill="FFC000"/>
            <w:hideMark/>
          </w:tcPr>
          <w:p w14:paraId="03651D36" w14:textId="77777777" w:rsidR="00AB2628" w:rsidRPr="00626156" w:rsidRDefault="00AB2628" w:rsidP="0055250E">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591E4EEC"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36" w:type="pct"/>
            <w:tcBorders>
              <w:top w:val="single" w:sz="4" w:space="0" w:color="auto"/>
              <w:left w:val="nil"/>
              <w:bottom w:val="single" w:sz="4" w:space="0" w:color="auto"/>
              <w:right w:val="single" w:sz="4" w:space="0" w:color="auto"/>
            </w:tcBorders>
            <w:shd w:val="clear" w:color="auto" w:fill="auto"/>
          </w:tcPr>
          <w:p w14:paraId="7AC69750"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SANTA LETICIA</w:t>
            </w:r>
          </w:p>
        </w:tc>
        <w:tc>
          <w:tcPr>
            <w:tcW w:w="745" w:type="pct"/>
            <w:tcBorders>
              <w:top w:val="single" w:sz="4" w:space="0" w:color="auto"/>
              <w:left w:val="nil"/>
              <w:bottom w:val="single" w:sz="4" w:space="0" w:color="auto"/>
              <w:right w:val="single" w:sz="4" w:space="0" w:color="auto"/>
            </w:tcBorders>
            <w:shd w:val="clear" w:color="auto" w:fill="auto"/>
            <w:noWrap/>
          </w:tcPr>
          <w:p w14:paraId="2FA7C143"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51AE0214"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30,23m</w:t>
            </w:r>
          </w:p>
        </w:tc>
        <w:tc>
          <w:tcPr>
            <w:tcW w:w="773" w:type="pct"/>
            <w:vMerge/>
            <w:tcBorders>
              <w:left w:val="single" w:sz="4" w:space="0" w:color="auto"/>
              <w:right w:val="single" w:sz="4" w:space="0" w:color="auto"/>
            </w:tcBorders>
            <w:shd w:val="clear" w:color="auto" w:fill="FFC000"/>
            <w:vAlign w:val="center"/>
            <w:hideMark/>
          </w:tcPr>
          <w:p w14:paraId="1B9291D5" w14:textId="77777777" w:rsidR="00AB2628" w:rsidRPr="00FE6FC4" w:rsidRDefault="00AB2628" w:rsidP="0055250E">
            <w:pPr>
              <w:spacing w:after="0" w:line="240" w:lineRule="auto"/>
              <w:rPr>
                <w:rFonts w:ascii="Times New Roman" w:hAnsi="Times New Roman" w:cs="Times New Roman"/>
                <w:b/>
              </w:rPr>
            </w:pPr>
          </w:p>
        </w:tc>
      </w:tr>
      <w:tr w:rsidR="0055250E" w:rsidRPr="00FE6FC4" w14:paraId="3C8FCDD8" w14:textId="77777777" w:rsidTr="00BD13DF">
        <w:trPr>
          <w:trHeight w:val="380"/>
          <w:jc w:val="center"/>
        </w:trPr>
        <w:tc>
          <w:tcPr>
            <w:tcW w:w="800" w:type="pct"/>
            <w:vMerge/>
            <w:tcBorders>
              <w:top w:val="single" w:sz="4" w:space="0" w:color="auto"/>
              <w:left w:val="single" w:sz="4" w:space="0" w:color="auto"/>
              <w:bottom w:val="single" w:sz="4" w:space="0" w:color="auto"/>
              <w:right w:val="single" w:sz="4" w:space="0" w:color="auto"/>
            </w:tcBorders>
            <w:shd w:val="clear" w:color="auto" w:fill="FFC000"/>
            <w:noWrap/>
            <w:hideMark/>
          </w:tcPr>
          <w:p w14:paraId="27FCF3EF" w14:textId="77777777" w:rsidR="0055250E" w:rsidRPr="00626156" w:rsidRDefault="0055250E" w:rsidP="0055250E">
            <w:pPr>
              <w:spacing w:after="0" w:line="240" w:lineRule="auto"/>
              <w:rPr>
                <w:rFonts w:ascii="Times New Roman" w:hAnsi="Times New Roman" w:cs="Times New Roman"/>
                <w:lang w:eastAsia="es-EC"/>
              </w:rPr>
            </w:pPr>
          </w:p>
        </w:tc>
        <w:tc>
          <w:tcPr>
            <w:tcW w:w="564" w:type="pct"/>
            <w:tcBorders>
              <w:top w:val="single" w:sz="4" w:space="0" w:color="auto"/>
              <w:left w:val="single" w:sz="4" w:space="0" w:color="auto"/>
              <w:right w:val="single" w:sz="4" w:space="0" w:color="auto"/>
            </w:tcBorders>
            <w:shd w:val="clear" w:color="auto" w:fill="auto"/>
            <w:hideMark/>
          </w:tcPr>
          <w:p w14:paraId="2E26DFAF" w14:textId="77777777" w:rsidR="0055250E" w:rsidRPr="00626156" w:rsidRDefault="0055250E"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36" w:type="pct"/>
            <w:tcBorders>
              <w:top w:val="single" w:sz="4" w:space="0" w:color="auto"/>
              <w:left w:val="nil"/>
              <w:bottom w:val="single" w:sz="4" w:space="0" w:color="auto"/>
              <w:right w:val="single" w:sz="4" w:space="0" w:color="auto"/>
            </w:tcBorders>
            <w:shd w:val="clear" w:color="auto" w:fill="auto"/>
          </w:tcPr>
          <w:p w14:paraId="245FF778"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N55F</w:t>
            </w:r>
          </w:p>
        </w:tc>
        <w:tc>
          <w:tcPr>
            <w:tcW w:w="745" w:type="pct"/>
            <w:tcBorders>
              <w:top w:val="single" w:sz="4" w:space="0" w:color="auto"/>
              <w:left w:val="nil"/>
              <w:bottom w:val="single" w:sz="4" w:space="0" w:color="auto"/>
              <w:right w:val="nil"/>
            </w:tcBorders>
            <w:shd w:val="clear" w:color="auto" w:fill="auto"/>
            <w:noWrap/>
          </w:tcPr>
          <w:p w14:paraId="10A58798"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394F9342" w14:textId="77777777" w:rsidR="0055250E" w:rsidRPr="00626156" w:rsidRDefault="0055250E"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8,07m</w:t>
            </w:r>
          </w:p>
        </w:tc>
        <w:tc>
          <w:tcPr>
            <w:tcW w:w="773" w:type="pct"/>
            <w:vMerge/>
            <w:tcBorders>
              <w:left w:val="single" w:sz="4" w:space="0" w:color="auto"/>
              <w:right w:val="single" w:sz="4" w:space="0" w:color="auto"/>
            </w:tcBorders>
            <w:shd w:val="clear" w:color="auto" w:fill="FFC000"/>
            <w:noWrap/>
            <w:vAlign w:val="center"/>
            <w:hideMark/>
          </w:tcPr>
          <w:p w14:paraId="3CD117EE" w14:textId="77777777" w:rsidR="0055250E" w:rsidRPr="00FE6FC4" w:rsidRDefault="0055250E" w:rsidP="0055250E">
            <w:pPr>
              <w:spacing w:after="0" w:line="240" w:lineRule="auto"/>
              <w:rPr>
                <w:rFonts w:ascii="Times New Roman" w:hAnsi="Times New Roman" w:cs="Times New Roman"/>
                <w:lang w:eastAsia="es-EC"/>
              </w:rPr>
            </w:pPr>
          </w:p>
        </w:tc>
      </w:tr>
      <w:tr w:rsidR="00BD13DF" w:rsidRPr="00FE6FC4" w14:paraId="485CFFE2" w14:textId="77777777" w:rsidTr="00D8428E">
        <w:trPr>
          <w:trHeight w:val="69"/>
          <w:jc w:val="center"/>
        </w:trPr>
        <w:tc>
          <w:tcPr>
            <w:tcW w:w="800" w:type="pct"/>
            <w:vMerge/>
            <w:tcBorders>
              <w:top w:val="single" w:sz="4" w:space="0" w:color="auto"/>
              <w:left w:val="single" w:sz="4" w:space="0" w:color="auto"/>
              <w:bottom w:val="single" w:sz="4" w:space="0" w:color="auto"/>
              <w:right w:val="single" w:sz="4" w:space="0" w:color="auto"/>
            </w:tcBorders>
            <w:shd w:val="clear" w:color="auto" w:fill="FFC000"/>
            <w:noWrap/>
            <w:hideMark/>
          </w:tcPr>
          <w:p w14:paraId="312704F5" w14:textId="77777777" w:rsidR="00AB2628" w:rsidRPr="00626156" w:rsidRDefault="00AB2628" w:rsidP="0055250E">
            <w:pPr>
              <w:spacing w:after="0" w:line="240" w:lineRule="auto"/>
              <w:rPr>
                <w:rFonts w:ascii="Times New Roman" w:hAnsi="Times New Roman" w:cs="Times New Roman"/>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40F5FA81" w14:textId="77777777" w:rsidR="00AB2628" w:rsidRPr="00626156" w:rsidRDefault="00AB2628" w:rsidP="0055250E">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36" w:type="pct"/>
            <w:tcBorders>
              <w:top w:val="single" w:sz="4" w:space="0" w:color="auto"/>
              <w:left w:val="nil"/>
              <w:bottom w:val="single" w:sz="4" w:space="0" w:color="auto"/>
              <w:right w:val="single" w:sz="4" w:space="0" w:color="auto"/>
            </w:tcBorders>
            <w:shd w:val="clear" w:color="auto" w:fill="auto"/>
          </w:tcPr>
          <w:p w14:paraId="3797F5FD"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N55E</w:t>
            </w:r>
          </w:p>
        </w:tc>
        <w:tc>
          <w:tcPr>
            <w:tcW w:w="745" w:type="pct"/>
            <w:tcBorders>
              <w:top w:val="single" w:sz="4" w:space="0" w:color="auto"/>
              <w:left w:val="nil"/>
              <w:bottom w:val="single" w:sz="4" w:space="0" w:color="auto"/>
              <w:right w:val="single" w:sz="4" w:space="0" w:color="auto"/>
            </w:tcBorders>
            <w:shd w:val="clear" w:color="auto" w:fill="auto"/>
            <w:noWrap/>
          </w:tcPr>
          <w:p w14:paraId="5BC4BD8E"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nil"/>
            </w:tcBorders>
            <w:shd w:val="clear" w:color="auto" w:fill="auto"/>
          </w:tcPr>
          <w:p w14:paraId="25A8D7D7" w14:textId="77777777" w:rsidR="00AB2628" w:rsidRPr="00626156" w:rsidRDefault="00AB2628" w:rsidP="0055250E">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6,46m</w:t>
            </w:r>
          </w:p>
        </w:tc>
        <w:tc>
          <w:tcPr>
            <w:tcW w:w="773" w:type="pct"/>
            <w:vMerge/>
            <w:tcBorders>
              <w:left w:val="single" w:sz="4" w:space="0" w:color="auto"/>
              <w:bottom w:val="single" w:sz="4" w:space="0" w:color="auto"/>
              <w:right w:val="single" w:sz="4" w:space="0" w:color="auto"/>
            </w:tcBorders>
            <w:shd w:val="clear" w:color="auto" w:fill="FFC000"/>
            <w:noWrap/>
            <w:vAlign w:val="center"/>
            <w:hideMark/>
          </w:tcPr>
          <w:p w14:paraId="596D121E" w14:textId="77777777" w:rsidR="00AB2628" w:rsidRPr="00FE6FC4" w:rsidRDefault="00AB2628" w:rsidP="0055250E">
            <w:pPr>
              <w:spacing w:after="0" w:line="240" w:lineRule="auto"/>
              <w:rPr>
                <w:rFonts w:ascii="Times New Roman" w:hAnsi="Times New Roman" w:cs="Times New Roman"/>
                <w:lang w:eastAsia="es-EC"/>
              </w:rPr>
            </w:pPr>
          </w:p>
        </w:tc>
      </w:tr>
    </w:tbl>
    <w:p w14:paraId="310EB9C5" w14:textId="77777777" w:rsidR="00BD13DF" w:rsidRPr="0055250E" w:rsidRDefault="00BD13DF" w:rsidP="00AB2628">
      <w:pPr>
        <w:shd w:val="clear" w:color="auto" w:fill="FFFFFF" w:themeFill="background1"/>
        <w:spacing w:after="0" w:line="240" w:lineRule="auto"/>
        <w:contextualSpacing/>
        <w:rPr>
          <w:rFonts w:ascii="Times New Roman" w:hAnsi="Times New Roman" w:cs="Times New Roman"/>
          <w:b/>
        </w:rPr>
      </w:pPr>
    </w:p>
    <w:p w14:paraId="26B2043D" w14:textId="6276C2EB" w:rsidR="00D31AB7" w:rsidRDefault="00CA7D73" w:rsidP="00986F11">
      <w:pPr>
        <w:spacing w:after="240"/>
        <w:rPr>
          <w:rFonts w:ascii="Times New Roman" w:hAnsi="Times New Roman" w:cs="Times New Roman"/>
          <w:color w:val="000000" w:themeColor="text1"/>
        </w:rPr>
      </w:pPr>
      <w:r w:rsidRPr="002524F5">
        <w:rPr>
          <w:rFonts w:ascii="Times New Roman" w:hAnsi="Times New Roman" w:cs="Times New Roman"/>
          <w:b/>
        </w:rPr>
        <w:t xml:space="preserve">Artículo </w:t>
      </w:r>
      <w:r w:rsidR="007F206F" w:rsidRPr="002524F5">
        <w:rPr>
          <w:rFonts w:ascii="Times New Roman" w:hAnsi="Times New Roman" w:cs="Times New Roman"/>
          <w:b/>
        </w:rPr>
        <w:t>9</w:t>
      </w:r>
      <w:r w:rsidRPr="002524F5">
        <w:rPr>
          <w:rFonts w:ascii="Times New Roman" w:hAnsi="Times New Roman" w:cs="Times New Roman"/>
          <w:b/>
        </w:rPr>
        <w:t>.-</w:t>
      </w:r>
      <w:r w:rsidRPr="002524F5">
        <w:rPr>
          <w:rFonts w:ascii="Times New Roman" w:hAnsi="Times New Roman" w:cs="Times New Roman"/>
        </w:rPr>
        <w:t xml:space="preserve"> </w:t>
      </w:r>
      <w:r w:rsidR="00D31AB7" w:rsidRPr="002524F5">
        <w:rPr>
          <w:rFonts w:ascii="Times New Roman" w:hAnsi="Times New Roman" w:cs="Times New Roman"/>
          <w:b/>
          <w:bCs/>
        </w:rPr>
        <w:t xml:space="preserve">Del área municipal.- </w:t>
      </w:r>
      <w:r w:rsidR="00D31AB7" w:rsidRPr="002524F5">
        <w:rPr>
          <w:rFonts w:ascii="Times New Roman" w:hAnsi="Times New Roman" w:cs="Times New Roman"/>
          <w:color w:val="000000" w:themeColor="text1"/>
        </w:rPr>
        <w:t xml:space="preserve">El propietario del inmueble sobre el cual se asienta el </w:t>
      </w:r>
      <w:r w:rsidR="00D31AB7" w:rsidRPr="002524F5">
        <w:rPr>
          <w:rFonts w:ascii="Times New Roman" w:hAnsi="Times New Roman" w:cs="Times New Roman"/>
        </w:rPr>
        <w:t xml:space="preserve">Comité Pro Mejoras del Barrio </w:t>
      </w:r>
      <w:r w:rsidR="00D31AB7" w:rsidRPr="002524F5">
        <w:rPr>
          <w:rFonts w:ascii="Times New Roman" w:hAnsi="Times New Roman" w:cs="Times New Roman"/>
          <w:bCs/>
          <w:color w:val="000000"/>
        </w:rPr>
        <w:t>San Jacinto</w:t>
      </w:r>
      <w:r w:rsidR="00D31AB7" w:rsidRPr="002524F5">
        <w:rPr>
          <w:rFonts w:ascii="Times New Roman" w:hAnsi="Times New Roman" w:cs="Times New Roman"/>
          <w:color w:val="000000" w:themeColor="text1"/>
        </w:rPr>
        <w:t xml:space="preserve">, transfiere al Municipio del Distrito Metropolitano de Quito como </w:t>
      </w:r>
      <w:r w:rsidR="00D31AB7" w:rsidRPr="002524F5">
        <w:rPr>
          <w:rFonts w:ascii="Times New Roman" w:hAnsi="Times New Roman" w:cs="Times New Roman"/>
          <w:color w:val="000000" w:themeColor="text1"/>
        </w:rPr>
        <w:lastRenderedPageBreak/>
        <w:t xml:space="preserve">contribución de </w:t>
      </w:r>
      <w:r w:rsidR="00D31AB7" w:rsidRPr="00626156">
        <w:rPr>
          <w:rFonts w:ascii="Times New Roman" w:hAnsi="Times New Roman" w:cs="Times New Roman"/>
          <w:color w:val="000000" w:themeColor="text1"/>
        </w:rPr>
        <w:t xml:space="preserve">área municipal </w:t>
      </w:r>
      <w:r w:rsidR="00D31AB7" w:rsidRPr="00626156">
        <w:rPr>
          <w:rFonts w:ascii="Times New Roman" w:hAnsi="Times New Roman" w:cs="Times New Roman"/>
        </w:rPr>
        <w:t>3350,73</w:t>
      </w:r>
      <w:r w:rsidR="00D31AB7" w:rsidRPr="00626156">
        <w:rPr>
          <w:rFonts w:ascii="Times New Roman" w:hAnsi="Times New Roman" w:cs="Times New Roman"/>
          <w:color w:val="000000" w:themeColor="text1"/>
        </w:rPr>
        <w:t>m², esta</w:t>
      </w:r>
      <w:r w:rsidR="00D31AB7" w:rsidRPr="002524F5">
        <w:rPr>
          <w:rFonts w:ascii="Times New Roman" w:hAnsi="Times New Roman" w:cs="Times New Roman"/>
          <w:color w:val="000000" w:themeColor="text1"/>
        </w:rPr>
        <w:t xml:space="preserve"> contribución la efectúan en forma libre y voluntaria el área municipal está distribuida de la siguiente manera:</w:t>
      </w:r>
    </w:p>
    <w:tbl>
      <w:tblPr>
        <w:tblW w:w="5040" w:type="pct"/>
        <w:jc w:val="center"/>
        <w:tblLayout w:type="fixed"/>
        <w:tblCellMar>
          <w:left w:w="70" w:type="dxa"/>
          <w:right w:w="70" w:type="dxa"/>
        </w:tblCellMar>
        <w:tblLook w:val="04A0" w:firstRow="1" w:lastRow="0" w:firstColumn="1" w:lastColumn="0" w:noHBand="0" w:noVBand="1"/>
      </w:tblPr>
      <w:tblGrid>
        <w:gridCol w:w="1382"/>
        <w:gridCol w:w="1021"/>
        <w:gridCol w:w="2602"/>
        <w:gridCol w:w="1351"/>
        <w:gridCol w:w="1237"/>
        <w:gridCol w:w="1399"/>
      </w:tblGrid>
      <w:tr w:rsidR="0055250E" w:rsidRPr="00FE6FC4" w14:paraId="0BC810BE" w14:textId="77777777" w:rsidTr="003D6837">
        <w:trPr>
          <w:trHeight w:val="91"/>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61D03682"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MUNICIPAL 1</w:t>
            </w:r>
          </w:p>
        </w:tc>
      </w:tr>
      <w:tr w:rsidR="00BD13DF" w:rsidRPr="00FE6FC4" w14:paraId="03B350C4" w14:textId="77777777" w:rsidTr="00BD13DF">
        <w:trPr>
          <w:trHeight w:val="300"/>
          <w:jc w:val="center"/>
        </w:trPr>
        <w:tc>
          <w:tcPr>
            <w:tcW w:w="768" w:type="pct"/>
            <w:vMerge w:val="restart"/>
            <w:tcBorders>
              <w:top w:val="single" w:sz="4" w:space="0" w:color="auto"/>
              <w:left w:val="single" w:sz="4" w:space="0" w:color="auto"/>
              <w:right w:val="single" w:sz="4" w:space="0" w:color="auto"/>
            </w:tcBorders>
            <w:shd w:val="clear" w:color="auto" w:fill="auto"/>
            <w:vAlign w:val="center"/>
            <w:hideMark/>
          </w:tcPr>
          <w:p w14:paraId="77E0BEEC" w14:textId="77E41B2B" w:rsidR="0055250E" w:rsidRPr="00626156" w:rsidRDefault="00BD13DF" w:rsidP="00BD13DF">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w:t>
            </w:r>
          </w:p>
          <w:p w14:paraId="0409533B"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Franja de Protección Alta Tensión</w:t>
            </w:r>
          </w:p>
          <w:p w14:paraId="74CABCB2" w14:textId="77777777" w:rsidR="0055250E" w:rsidRPr="00626156" w:rsidRDefault="0055250E" w:rsidP="008B4484">
            <w:pPr>
              <w:spacing w:after="0" w:line="240" w:lineRule="auto"/>
              <w:rPr>
                <w:rFonts w:ascii="Times New Roman" w:hAnsi="Times New Roman" w:cs="Times New Roman"/>
                <w:lang w:eastAsia="es-EC"/>
              </w:rPr>
            </w:pPr>
            <w:r w:rsidRPr="00626156">
              <w:rPr>
                <w:rFonts w:ascii="Times New Roman" w:hAnsi="Times New Roman" w:cs="Times New Roman"/>
                <w:lang w:eastAsia="es-EC"/>
              </w:rPr>
              <w:t> </w:t>
            </w:r>
          </w:p>
        </w:tc>
        <w:tc>
          <w:tcPr>
            <w:tcW w:w="568" w:type="pct"/>
            <w:tcBorders>
              <w:top w:val="nil"/>
              <w:left w:val="nil"/>
              <w:bottom w:val="nil"/>
              <w:right w:val="single" w:sz="4" w:space="0" w:color="auto"/>
            </w:tcBorders>
            <w:shd w:val="clear" w:color="auto" w:fill="auto"/>
            <w:vAlign w:val="center"/>
            <w:hideMark/>
          </w:tcPr>
          <w:p w14:paraId="20B5F6B2"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47" w:type="pct"/>
            <w:tcBorders>
              <w:top w:val="nil"/>
              <w:left w:val="nil"/>
              <w:bottom w:val="single" w:sz="4" w:space="0" w:color="auto"/>
              <w:right w:val="single" w:sz="4" w:space="0" w:color="auto"/>
            </w:tcBorders>
            <w:shd w:val="clear" w:color="auto" w:fill="auto"/>
            <w:vAlign w:val="center"/>
            <w:hideMark/>
          </w:tcPr>
          <w:p w14:paraId="7FC5D238"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1" w:type="pct"/>
            <w:tcBorders>
              <w:top w:val="nil"/>
              <w:left w:val="nil"/>
              <w:bottom w:val="single" w:sz="4" w:space="0" w:color="auto"/>
              <w:right w:val="single" w:sz="4" w:space="0" w:color="auto"/>
            </w:tcBorders>
            <w:shd w:val="clear" w:color="auto" w:fill="auto"/>
            <w:vAlign w:val="center"/>
            <w:hideMark/>
          </w:tcPr>
          <w:p w14:paraId="631E9A17"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8" w:type="pct"/>
            <w:tcBorders>
              <w:top w:val="nil"/>
              <w:left w:val="nil"/>
              <w:bottom w:val="nil"/>
              <w:right w:val="single" w:sz="4" w:space="0" w:color="auto"/>
            </w:tcBorders>
            <w:shd w:val="clear" w:color="auto" w:fill="auto"/>
            <w:vAlign w:val="center"/>
            <w:hideMark/>
          </w:tcPr>
          <w:p w14:paraId="280A45FD"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78" w:type="pct"/>
            <w:tcBorders>
              <w:top w:val="nil"/>
              <w:left w:val="nil"/>
              <w:bottom w:val="nil"/>
              <w:right w:val="single" w:sz="4" w:space="0" w:color="auto"/>
            </w:tcBorders>
            <w:shd w:val="clear" w:color="auto" w:fill="auto"/>
            <w:vAlign w:val="center"/>
            <w:hideMark/>
          </w:tcPr>
          <w:p w14:paraId="2D2BC863"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1D0029C1" w14:textId="77777777" w:rsidTr="00BD13DF">
        <w:trPr>
          <w:trHeight w:val="321"/>
          <w:jc w:val="center"/>
        </w:trPr>
        <w:tc>
          <w:tcPr>
            <w:tcW w:w="768" w:type="pct"/>
            <w:vMerge/>
            <w:tcBorders>
              <w:left w:val="single" w:sz="4" w:space="0" w:color="auto"/>
              <w:right w:val="single" w:sz="4" w:space="0" w:color="auto"/>
            </w:tcBorders>
            <w:shd w:val="clear" w:color="auto" w:fill="auto"/>
            <w:vAlign w:val="center"/>
            <w:hideMark/>
          </w:tcPr>
          <w:p w14:paraId="112E17AB" w14:textId="77777777" w:rsidR="0055250E" w:rsidRPr="00626156" w:rsidRDefault="0055250E" w:rsidP="008B4484">
            <w:pPr>
              <w:spacing w:after="0" w:line="240" w:lineRule="auto"/>
              <w:rPr>
                <w:rFonts w:ascii="Times New Roman" w:hAnsi="Times New Roman" w:cs="Times New Roman"/>
                <w:b/>
                <w:bCs/>
                <w:lang w:eastAsia="es-EC"/>
              </w:rPr>
            </w:pPr>
          </w:p>
        </w:tc>
        <w:tc>
          <w:tcPr>
            <w:tcW w:w="568" w:type="pct"/>
            <w:tcBorders>
              <w:top w:val="single" w:sz="4" w:space="0" w:color="auto"/>
              <w:left w:val="nil"/>
              <w:bottom w:val="nil"/>
              <w:right w:val="single" w:sz="4" w:space="0" w:color="auto"/>
            </w:tcBorders>
            <w:shd w:val="clear" w:color="auto" w:fill="auto"/>
            <w:hideMark/>
          </w:tcPr>
          <w:p w14:paraId="304EB1E5"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47" w:type="pct"/>
            <w:tcBorders>
              <w:top w:val="nil"/>
              <w:left w:val="nil"/>
              <w:bottom w:val="single" w:sz="4" w:space="0" w:color="auto"/>
              <w:right w:val="single" w:sz="4" w:space="0" w:color="auto"/>
            </w:tcBorders>
            <w:shd w:val="clear" w:color="auto" w:fill="auto"/>
          </w:tcPr>
          <w:p w14:paraId="560B6F90"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JULIO ALFREDO JARAMILLO LAURIDO</w:t>
            </w:r>
          </w:p>
        </w:tc>
        <w:tc>
          <w:tcPr>
            <w:tcW w:w="751" w:type="pct"/>
            <w:tcBorders>
              <w:top w:val="nil"/>
              <w:left w:val="nil"/>
              <w:bottom w:val="single" w:sz="4" w:space="0" w:color="auto"/>
              <w:right w:val="single" w:sz="4" w:space="0" w:color="auto"/>
            </w:tcBorders>
            <w:shd w:val="clear" w:color="auto" w:fill="auto"/>
            <w:noWrap/>
          </w:tcPr>
          <w:p w14:paraId="0FC3CB32" w14:textId="77777777" w:rsidR="0055250E" w:rsidRPr="00626156" w:rsidRDefault="0055250E" w:rsidP="008B4484">
            <w:pPr>
              <w:jc w:val="center"/>
              <w:rPr>
                <w:rFonts w:ascii="Times New Roman" w:hAnsi="Times New Roman" w:cs="Times New Roman"/>
                <w:lang w:eastAsia="es-EC"/>
              </w:rPr>
            </w:pPr>
            <w:r w:rsidRPr="00626156">
              <w:rPr>
                <w:rFonts w:ascii="Times New Roman" w:hAnsi="Times New Roman" w:cs="Times New Roman"/>
                <w:lang w:eastAsia="es-EC"/>
              </w:rPr>
              <w:t>-</w:t>
            </w:r>
          </w:p>
        </w:tc>
        <w:tc>
          <w:tcPr>
            <w:tcW w:w="688" w:type="pct"/>
            <w:tcBorders>
              <w:top w:val="single" w:sz="4" w:space="0" w:color="auto"/>
              <w:left w:val="nil"/>
              <w:bottom w:val="nil"/>
              <w:right w:val="nil"/>
            </w:tcBorders>
            <w:shd w:val="clear" w:color="auto" w:fill="auto"/>
            <w:noWrap/>
          </w:tcPr>
          <w:p w14:paraId="6556F58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30,44m</w:t>
            </w:r>
          </w:p>
        </w:tc>
        <w:tc>
          <w:tcPr>
            <w:tcW w:w="778" w:type="pct"/>
            <w:vMerge w:val="restart"/>
            <w:tcBorders>
              <w:top w:val="single" w:sz="4" w:space="0" w:color="auto"/>
              <w:left w:val="single" w:sz="4" w:space="0" w:color="auto"/>
              <w:right w:val="single" w:sz="4" w:space="0" w:color="auto"/>
            </w:tcBorders>
            <w:shd w:val="clear" w:color="auto" w:fill="auto"/>
            <w:vAlign w:val="center"/>
            <w:hideMark/>
          </w:tcPr>
          <w:p w14:paraId="54156CD8" w14:textId="77777777" w:rsidR="0055250E" w:rsidRPr="00626156" w:rsidRDefault="0055250E" w:rsidP="008B4484">
            <w:pPr>
              <w:spacing w:after="0" w:line="240" w:lineRule="auto"/>
              <w:jc w:val="center"/>
              <w:rPr>
                <w:rFonts w:ascii="Times New Roman" w:hAnsi="Times New Roman" w:cs="Times New Roman"/>
                <w:b/>
              </w:rPr>
            </w:pPr>
            <w:r w:rsidRPr="00626156">
              <w:rPr>
                <w:rFonts w:ascii="Times New Roman" w:hAnsi="Times New Roman" w:cs="Times New Roman"/>
                <w:b/>
              </w:rPr>
              <w:t xml:space="preserve">1.512,05 </w:t>
            </w:r>
            <w:r w:rsidRPr="00626156">
              <w:rPr>
                <w:rFonts w:ascii="Times New Roman" w:hAnsi="Times New Roman" w:cs="Times New Roman"/>
                <w:b/>
                <w:bCs/>
                <w:lang w:eastAsia="es-EC"/>
              </w:rPr>
              <w:t>m2</w:t>
            </w:r>
          </w:p>
          <w:p w14:paraId="54FD7488" w14:textId="77777777" w:rsidR="0055250E" w:rsidRPr="00626156" w:rsidRDefault="0055250E" w:rsidP="008B4484">
            <w:pPr>
              <w:spacing w:after="0" w:line="240" w:lineRule="auto"/>
              <w:rPr>
                <w:rFonts w:ascii="Times New Roman" w:hAnsi="Times New Roman" w:cs="Times New Roman"/>
                <w:lang w:eastAsia="es-EC"/>
              </w:rPr>
            </w:pPr>
            <w:r w:rsidRPr="00626156">
              <w:rPr>
                <w:rFonts w:ascii="Times New Roman" w:hAnsi="Times New Roman" w:cs="Times New Roman"/>
                <w:lang w:eastAsia="es-EC"/>
              </w:rPr>
              <w:t> </w:t>
            </w:r>
          </w:p>
          <w:p w14:paraId="1A6C6BFC" w14:textId="77777777" w:rsidR="0055250E" w:rsidRPr="00626156" w:rsidRDefault="0055250E" w:rsidP="008B4484">
            <w:pPr>
              <w:spacing w:after="0" w:line="240" w:lineRule="auto"/>
              <w:rPr>
                <w:rFonts w:ascii="Times New Roman" w:hAnsi="Times New Roman" w:cs="Times New Roman"/>
                <w:lang w:eastAsia="es-EC"/>
              </w:rPr>
            </w:pPr>
            <w:r w:rsidRPr="00626156">
              <w:rPr>
                <w:rFonts w:ascii="Times New Roman" w:hAnsi="Times New Roman" w:cs="Times New Roman"/>
                <w:lang w:eastAsia="es-EC"/>
              </w:rPr>
              <w:t> </w:t>
            </w:r>
          </w:p>
          <w:p w14:paraId="4C776F93"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lang w:eastAsia="es-EC"/>
              </w:rPr>
              <w:t> </w:t>
            </w:r>
          </w:p>
        </w:tc>
      </w:tr>
      <w:tr w:rsidR="00BD13DF" w:rsidRPr="00FE6FC4" w14:paraId="4B810742" w14:textId="77777777" w:rsidTr="00BD13DF">
        <w:trPr>
          <w:trHeight w:val="70"/>
          <w:jc w:val="center"/>
        </w:trPr>
        <w:tc>
          <w:tcPr>
            <w:tcW w:w="768" w:type="pct"/>
            <w:vMerge/>
            <w:tcBorders>
              <w:left w:val="single" w:sz="4" w:space="0" w:color="auto"/>
              <w:right w:val="single" w:sz="4" w:space="0" w:color="auto"/>
            </w:tcBorders>
            <w:shd w:val="clear" w:color="auto" w:fill="auto"/>
            <w:vAlign w:val="center"/>
            <w:hideMark/>
          </w:tcPr>
          <w:p w14:paraId="2A4E924D" w14:textId="77777777" w:rsidR="0055250E" w:rsidRPr="00626156" w:rsidRDefault="0055250E" w:rsidP="008B4484">
            <w:pPr>
              <w:spacing w:after="0" w:line="240" w:lineRule="auto"/>
              <w:rPr>
                <w:rFonts w:ascii="Times New Roman" w:hAnsi="Times New Roman" w:cs="Times New Roman"/>
                <w:b/>
                <w:bCs/>
                <w:lang w:eastAsia="es-EC"/>
              </w:rPr>
            </w:pPr>
          </w:p>
        </w:tc>
        <w:tc>
          <w:tcPr>
            <w:tcW w:w="568" w:type="pct"/>
            <w:tcBorders>
              <w:top w:val="single" w:sz="4" w:space="0" w:color="auto"/>
              <w:left w:val="nil"/>
              <w:bottom w:val="single" w:sz="4" w:space="0" w:color="auto"/>
              <w:right w:val="single" w:sz="4" w:space="0" w:color="auto"/>
            </w:tcBorders>
            <w:shd w:val="clear" w:color="auto" w:fill="auto"/>
            <w:hideMark/>
          </w:tcPr>
          <w:p w14:paraId="234F6EDD"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47" w:type="pct"/>
            <w:tcBorders>
              <w:top w:val="nil"/>
              <w:left w:val="nil"/>
              <w:bottom w:val="single" w:sz="4" w:space="0" w:color="auto"/>
              <w:right w:val="single" w:sz="4" w:space="0" w:color="auto"/>
            </w:tcBorders>
            <w:shd w:val="clear" w:color="auto" w:fill="auto"/>
          </w:tcPr>
          <w:p w14:paraId="395CD46D"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Oe22B</w:t>
            </w:r>
          </w:p>
        </w:tc>
        <w:tc>
          <w:tcPr>
            <w:tcW w:w="751" w:type="pct"/>
            <w:tcBorders>
              <w:top w:val="nil"/>
              <w:left w:val="nil"/>
              <w:bottom w:val="single" w:sz="4" w:space="0" w:color="auto"/>
              <w:right w:val="single" w:sz="4" w:space="0" w:color="auto"/>
            </w:tcBorders>
            <w:shd w:val="clear" w:color="auto" w:fill="auto"/>
            <w:noWrap/>
          </w:tcPr>
          <w:p w14:paraId="394E1FA8"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8" w:type="pct"/>
            <w:tcBorders>
              <w:top w:val="single" w:sz="4" w:space="0" w:color="auto"/>
              <w:left w:val="nil"/>
              <w:bottom w:val="nil"/>
              <w:right w:val="single" w:sz="4" w:space="0" w:color="auto"/>
            </w:tcBorders>
            <w:shd w:val="clear" w:color="auto" w:fill="auto"/>
            <w:noWrap/>
          </w:tcPr>
          <w:p w14:paraId="05214381"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30,81m</w:t>
            </w:r>
          </w:p>
        </w:tc>
        <w:tc>
          <w:tcPr>
            <w:tcW w:w="778" w:type="pct"/>
            <w:vMerge/>
            <w:tcBorders>
              <w:left w:val="single" w:sz="4" w:space="0" w:color="auto"/>
              <w:right w:val="single" w:sz="4" w:space="0" w:color="auto"/>
            </w:tcBorders>
            <w:shd w:val="clear" w:color="auto" w:fill="auto"/>
            <w:vAlign w:val="center"/>
            <w:hideMark/>
          </w:tcPr>
          <w:p w14:paraId="68276CAD" w14:textId="77777777" w:rsidR="0055250E" w:rsidRPr="00FE6FC4" w:rsidRDefault="0055250E" w:rsidP="008B4484">
            <w:pPr>
              <w:spacing w:after="0" w:line="240" w:lineRule="auto"/>
              <w:rPr>
                <w:rFonts w:ascii="Times New Roman" w:hAnsi="Times New Roman" w:cs="Times New Roman"/>
                <w:b/>
              </w:rPr>
            </w:pPr>
          </w:p>
        </w:tc>
      </w:tr>
      <w:tr w:rsidR="0055250E" w:rsidRPr="00FE6FC4" w14:paraId="53BA2A0C" w14:textId="77777777" w:rsidTr="003D6837">
        <w:trPr>
          <w:trHeight w:val="632"/>
          <w:jc w:val="center"/>
        </w:trPr>
        <w:tc>
          <w:tcPr>
            <w:tcW w:w="768" w:type="pct"/>
            <w:vMerge/>
            <w:tcBorders>
              <w:left w:val="single" w:sz="4" w:space="0" w:color="auto"/>
              <w:right w:val="single" w:sz="4" w:space="0" w:color="auto"/>
            </w:tcBorders>
            <w:shd w:val="clear" w:color="auto" w:fill="auto"/>
            <w:noWrap/>
            <w:vAlign w:val="center"/>
            <w:hideMark/>
          </w:tcPr>
          <w:p w14:paraId="300043B9" w14:textId="77777777" w:rsidR="0055250E" w:rsidRPr="00626156" w:rsidRDefault="0055250E" w:rsidP="008B4484">
            <w:pPr>
              <w:spacing w:after="0" w:line="240" w:lineRule="auto"/>
              <w:rPr>
                <w:rFonts w:ascii="Times New Roman" w:hAnsi="Times New Roman" w:cs="Times New Roman"/>
                <w:lang w:eastAsia="es-EC"/>
              </w:rPr>
            </w:pP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14:paraId="1532D465" w14:textId="0E8BC74A"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47" w:type="pct"/>
            <w:tcBorders>
              <w:top w:val="nil"/>
              <w:left w:val="nil"/>
              <w:bottom w:val="single" w:sz="4" w:space="0" w:color="auto"/>
              <w:right w:val="single" w:sz="4" w:space="0" w:color="auto"/>
            </w:tcBorders>
            <w:shd w:val="clear" w:color="auto" w:fill="auto"/>
          </w:tcPr>
          <w:p w14:paraId="5A0AE568"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24</w:t>
            </w:r>
          </w:p>
          <w:p w14:paraId="6F0FA1E4"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26</w:t>
            </w:r>
          </w:p>
          <w:p w14:paraId="45C2A33C"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Verde 1</w:t>
            </w:r>
          </w:p>
        </w:tc>
        <w:tc>
          <w:tcPr>
            <w:tcW w:w="751" w:type="pct"/>
            <w:tcBorders>
              <w:top w:val="nil"/>
              <w:left w:val="nil"/>
              <w:bottom w:val="single" w:sz="4" w:space="0" w:color="auto"/>
              <w:right w:val="nil"/>
            </w:tcBorders>
            <w:shd w:val="clear" w:color="auto" w:fill="auto"/>
            <w:noWrap/>
          </w:tcPr>
          <w:p w14:paraId="56FD14EE"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 xml:space="preserve">17,78m </w:t>
            </w:r>
          </w:p>
          <w:p w14:paraId="4618CA06"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34,35m</w:t>
            </w:r>
          </w:p>
          <w:p w14:paraId="400B20AC"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8,56m</w:t>
            </w:r>
          </w:p>
        </w:tc>
        <w:tc>
          <w:tcPr>
            <w:tcW w:w="688" w:type="pct"/>
            <w:tcBorders>
              <w:top w:val="single" w:sz="4" w:space="0" w:color="auto"/>
              <w:left w:val="single" w:sz="4" w:space="0" w:color="auto"/>
              <w:bottom w:val="single" w:sz="4" w:space="0" w:color="auto"/>
              <w:right w:val="single" w:sz="4" w:space="0" w:color="auto"/>
            </w:tcBorders>
            <w:shd w:val="clear" w:color="auto" w:fill="auto"/>
            <w:noWrap/>
          </w:tcPr>
          <w:p w14:paraId="05F12DD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60,69m</w:t>
            </w:r>
          </w:p>
        </w:tc>
        <w:tc>
          <w:tcPr>
            <w:tcW w:w="778" w:type="pct"/>
            <w:vMerge/>
            <w:tcBorders>
              <w:left w:val="single" w:sz="4" w:space="0" w:color="auto"/>
              <w:right w:val="single" w:sz="4" w:space="0" w:color="auto"/>
            </w:tcBorders>
            <w:shd w:val="clear" w:color="auto" w:fill="auto"/>
            <w:noWrap/>
            <w:vAlign w:val="center"/>
            <w:hideMark/>
          </w:tcPr>
          <w:p w14:paraId="107781C5" w14:textId="77777777" w:rsidR="0055250E" w:rsidRPr="00FE6FC4" w:rsidRDefault="0055250E" w:rsidP="008B4484">
            <w:pPr>
              <w:spacing w:after="0" w:line="240" w:lineRule="auto"/>
              <w:rPr>
                <w:rFonts w:ascii="Times New Roman" w:hAnsi="Times New Roman" w:cs="Times New Roman"/>
                <w:lang w:eastAsia="es-EC"/>
              </w:rPr>
            </w:pPr>
          </w:p>
        </w:tc>
      </w:tr>
      <w:tr w:rsidR="00BD13DF" w:rsidRPr="00FE6FC4" w14:paraId="541B341F" w14:textId="77777777" w:rsidTr="003D6837">
        <w:trPr>
          <w:trHeight w:val="672"/>
          <w:jc w:val="center"/>
        </w:trPr>
        <w:tc>
          <w:tcPr>
            <w:tcW w:w="768" w:type="pct"/>
            <w:vMerge/>
            <w:tcBorders>
              <w:left w:val="single" w:sz="4" w:space="0" w:color="auto"/>
              <w:bottom w:val="single" w:sz="4" w:space="0" w:color="auto"/>
              <w:right w:val="single" w:sz="4" w:space="0" w:color="auto"/>
            </w:tcBorders>
            <w:shd w:val="clear" w:color="auto" w:fill="auto"/>
            <w:noWrap/>
            <w:vAlign w:val="center"/>
            <w:hideMark/>
          </w:tcPr>
          <w:p w14:paraId="06FB35C6" w14:textId="77777777" w:rsidR="0055250E" w:rsidRPr="00626156" w:rsidRDefault="0055250E" w:rsidP="008B4484">
            <w:pPr>
              <w:spacing w:after="0" w:line="240" w:lineRule="auto"/>
              <w:rPr>
                <w:rFonts w:ascii="Times New Roman" w:hAnsi="Times New Roman" w:cs="Times New Roman"/>
                <w:lang w:eastAsia="es-EC"/>
              </w:rPr>
            </w:pPr>
          </w:p>
        </w:tc>
        <w:tc>
          <w:tcPr>
            <w:tcW w:w="568" w:type="pct"/>
            <w:tcBorders>
              <w:top w:val="single" w:sz="4" w:space="0" w:color="auto"/>
              <w:left w:val="single" w:sz="4" w:space="0" w:color="auto"/>
              <w:bottom w:val="single" w:sz="4" w:space="0" w:color="auto"/>
              <w:right w:val="single" w:sz="4" w:space="0" w:color="auto"/>
            </w:tcBorders>
            <w:shd w:val="clear" w:color="auto" w:fill="auto"/>
            <w:hideMark/>
          </w:tcPr>
          <w:p w14:paraId="6E4A91B8"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47" w:type="pct"/>
            <w:tcBorders>
              <w:top w:val="single" w:sz="4" w:space="0" w:color="auto"/>
              <w:left w:val="single" w:sz="4" w:space="0" w:color="auto"/>
              <w:bottom w:val="single" w:sz="4" w:space="0" w:color="auto"/>
              <w:right w:val="single" w:sz="4" w:space="0" w:color="auto"/>
            </w:tcBorders>
            <w:shd w:val="clear" w:color="auto" w:fill="auto"/>
          </w:tcPr>
          <w:p w14:paraId="3DC520CD"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29</w:t>
            </w:r>
          </w:p>
          <w:p w14:paraId="4E88341C"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Comunal 1</w:t>
            </w:r>
          </w:p>
          <w:p w14:paraId="5A43F5A1"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30</w:t>
            </w:r>
          </w:p>
        </w:tc>
        <w:tc>
          <w:tcPr>
            <w:tcW w:w="751" w:type="pct"/>
            <w:tcBorders>
              <w:top w:val="single" w:sz="4" w:space="0" w:color="auto"/>
              <w:left w:val="single" w:sz="4" w:space="0" w:color="auto"/>
              <w:bottom w:val="single" w:sz="4" w:space="0" w:color="auto"/>
              <w:right w:val="single" w:sz="4" w:space="0" w:color="auto"/>
            </w:tcBorders>
            <w:shd w:val="clear" w:color="auto" w:fill="auto"/>
            <w:noWrap/>
          </w:tcPr>
          <w:p w14:paraId="7C330B0F"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21,96m</w:t>
            </w:r>
          </w:p>
          <w:p w14:paraId="4D3C3C07"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31,11m</w:t>
            </w:r>
          </w:p>
          <w:p w14:paraId="1AD7C2DE"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10,54m</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625B8ED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63,61m</w:t>
            </w:r>
          </w:p>
        </w:tc>
        <w:tc>
          <w:tcPr>
            <w:tcW w:w="778" w:type="pct"/>
            <w:vMerge/>
            <w:tcBorders>
              <w:left w:val="single" w:sz="4" w:space="0" w:color="auto"/>
              <w:bottom w:val="single" w:sz="4" w:space="0" w:color="auto"/>
              <w:right w:val="single" w:sz="4" w:space="0" w:color="auto"/>
            </w:tcBorders>
            <w:shd w:val="clear" w:color="auto" w:fill="auto"/>
            <w:noWrap/>
            <w:vAlign w:val="center"/>
            <w:hideMark/>
          </w:tcPr>
          <w:p w14:paraId="6D82F5C3" w14:textId="77777777" w:rsidR="0055250E" w:rsidRPr="00FE6FC4" w:rsidRDefault="0055250E" w:rsidP="008B4484">
            <w:pPr>
              <w:spacing w:after="0" w:line="240" w:lineRule="auto"/>
              <w:rPr>
                <w:rFonts w:ascii="Times New Roman" w:hAnsi="Times New Roman" w:cs="Times New Roman"/>
                <w:lang w:eastAsia="es-EC"/>
              </w:rPr>
            </w:pPr>
          </w:p>
        </w:tc>
      </w:tr>
    </w:tbl>
    <w:p w14:paraId="5FCA520F" w14:textId="77777777" w:rsidR="00BD13DF" w:rsidRPr="00FE6FC4" w:rsidRDefault="00BD13DF" w:rsidP="0055250E">
      <w:pPr>
        <w:shd w:val="clear" w:color="auto" w:fill="FFFFFF" w:themeFill="background1"/>
        <w:spacing w:after="0" w:line="240" w:lineRule="auto"/>
        <w:contextualSpacing/>
        <w:rPr>
          <w:rFonts w:ascii="Times New Roman" w:hAnsi="Times New Roman" w:cs="Times New Roman"/>
          <w:b/>
        </w:rPr>
      </w:pPr>
    </w:p>
    <w:tbl>
      <w:tblPr>
        <w:tblW w:w="5040" w:type="pct"/>
        <w:jc w:val="center"/>
        <w:tblLayout w:type="fixed"/>
        <w:tblCellMar>
          <w:left w:w="70" w:type="dxa"/>
          <w:right w:w="70" w:type="dxa"/>
        </w:tblCellMar>
        <w:tblLook w:val="04A0" w:firstRow="1" w:lastRow="0" w:firstColumn="1" w:lastColumn="0" w:noHBand="0" w:noVBand="1"/>
      </w:tblPr>
      <w:tblGrid>
        <w:gridCol w:w="1379"/>
        <w:gridCol w:w="1023"/>
        <w:gridCol w:w="2602"/>
        <w:gridCol w:w="1351"/>
        <w:gridCol w:w="1236"/>
        <w:gridCol w:w="1401"/>
      </w:tblGrid>
      <w:tr w:rsidR="0055250E" w:rsidRPr="00FE6FC4" w14:paraId="169235CD" w14:textId="77777777" w:rsidTr="00883D0B">
        <w:trPr>
          <w:trHeight w:val="58"/>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76899125"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MUNICIPAL 2</w:t>
            </w:r>
          </w:p>
        </w:tc>
      </w:tr>
      <w:tr w:rsidR="00BD13DF" w:rsidRPr="00FE6FC4" w14:paraId="5E2F0144" w14:textId="77777777" w:rsidTr="00BD13DF">
        <w:trPr>
          <w:trHeight w:val="300"/>
          <w:jc w:val="center"/>
        </w:trPr>
        <w:tc>
          <w:tcPr>
            <w:tcW w:w="767" w:type="pct"/>
            <w:vMerge w:val="restart"/>
            <w:tcBorders>
              <w:top w:val="single" w:sz="4" w:space="0" w:color="auto"/>
              <w:left w:val="single" w:sz="4" w:space="0" w:color="auto"/>
              <w:right w:val="single" w:sz="4" w:space="0" w:color="auto"/>
            </w:tcBorders>
            <w:shd w:val="clear" w:color="auto" w:fill="auto"/>
            <w:vAlign w:val="center"/>
            <w:hideMark/>
          </w:tcPr>
          <w:p w14:paraId="0226A89B"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Área Franja de Protección Alta Tensión</w:t>
            </w:r>
          </w:p>
        </w:tc>
        <w:tc>
          <w:tcPr>
            <w:tcW w:w="569" w:type="pct"/>
            <w:tcBorders>
              <w:top w:val="nil"/>
              <w:left w:val="nil"/>
              <w:bottom w:val="nil"/>
              <w:right w:val="single" w:sz="4" w:space="0" w:color="auto"/>
            </w:tcBorders>
            <w:shd w:val="clear" w:color="auto" w:fill="auto"/>
            <w:vAlign w:val="center"/>
            <w:hideMark/>
          </w:tcPr>
          <w:p w14:paraId="201EFF74"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47" w:type="pct"/>
            <w:tcBorders>
              <w:top w:val="nil"/>
              <w:left w:val="nil"/>
              <w:bottom w:val="single" w:sz="4" w:space="0" w:color="auto"/>
              <w:right w:val="single" w:sz="4" w:space="0" w:color="auto"/>
            </w:tcBorders>
            <w:shd w:val="clear" w:color="auto" w:fill="auto"/>
            <w:vAlign w:val="center"/>
            <w:hideMark/>
          </w:tcPr>
          <w:p w14:paraId="603AC102"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51" w:type="pct"/>
            <w:tcBorders>
              <w:top w:val="nil"/>
              <w:left w:val="nil"/>
              <w:bottom w:val="single" w:sz="4" w:space="0" w:color="auto"/>
              <w:right w:val="single" w:sz="4" w:space="0" w:color="auto"/>
            </w:tcBorders>
            <w:shd w:val="clear" w:color="auto" w:fill="auto"/>
            <w:vAlign w:val="center"/>
            <w:hideMark/>
          </w:tcPr>
          <w:p w14:paraId="490B5F97"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7" w:type="pct"/>
            <w:tcBorders>
              <w:top w:val="nil"/>
              <w:left w:val="nil"/>
              <w:bottom w:val="nil"/>
              <w:right w:val="single" w:sz="4" w:space="0" w:color="auto"/>
            </w:tcBorders>
            <w:shd w:val="clear" w:color="auto" w:fill="auto"/>
            <w:vAlign w:val="center"/>
            <w:hideMark/>
          </w:tcPr>
          <w:p w14:paraId="545EF2FB"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80" w:type="pct"/>
            <w:tcBorders>
              <w:top w:val="nil"/>
              <w:left w:val="nil"/>
              <w:bottom w:val="single" w:sz="4" w:space="0" w:color="auto"/>
              <w:right w:val="single" w:sz="4" w:space="0" w:color="auto"/>
            </w:tcBorders>
            <w:shd w:val="clear" w:color="auto" w:fill="auto"/>
            <w:vAlign w:val="center"/>
            <w:hideMark/>
          </w:tcPr>
          <w:p w14:paraId="599C59D4"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6A106042" w14:textId="77777777" w:rsidTr="00BD13DF">
        <w:trPr>
          <w:trHeight w:val="236"/>
          <w:jc w:val="center"/>
        </w:trPr>
        <w:tc>
          <w:tcPr>
            <w:tcW w:w="767" w:type="pct"/>
            <w:vMerge/>
            <w:tcBorders>
              <w:left w:val="single" w:sz="4" w:space="0" w:color="auto"/>
              <w:right w:val="single" w:sz="4" w:space="0" w:color="auto"/>
            </w:tcBorders>
            <w:shd w:val="clear" w:color="auto" w:fill="auto"/>
            <w:vAlign w:val="center"/>
          </w:tcPr>
          <w:p w14:paraId="4C507315" w14:textId="77777777" w:rsidR="0055250E" w:rsidRPr="00626156" w:rsidRDefault="0055250E" w:rsidP="008B4484">
            <w:pPr>
              <w:spacing w:after="0" w:line="240" w:lineRule="auto"/>
              <w:rPr>
                <w:rFonts w:ascii="Times New Roman" w:hAnsi="Times New Roman" w:cs="Times New Roman"/>
                <w:b/>
                <w:bCs/>
                <w:lang w:eastAsia="es-EC"/>
              </w:rPr>
            </w:pPr>
          </w:p>
        </w:tc>
        <w:tc>
          <w:tcPr>
            <w:tcW w:w="569" w:type="pct"/>
            <w:tcBorders>
              <w:top w:val="single" w:sz="4" w:space="0" w:color="auto"/>
              <w:left w:val="nil"/>
              <w:bottom w:val="nil"/>
              <w:right w:val="single" w:sz="4" w:space="0" w:color="auto"/>
            </w:tcBorders>
            <w:shd w:val="clear" w:color="auto" w:fill="auto"/>
            <w:vAlign w:val="center"/>
          </w:tcPr>
          <w:p w14:paraId="455BBD40"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47" w:type="pct"/>
            <w:tcBorders>
              <w:top w:val="nil"/>
              <w:left w:val="nil"/>
              <w:bottom w:val="single" w:sz="4" w:space="0" w:color="auto"/>
              <w:right w:val="single" w:sz="4" w:space="0" w:color="auto"/>
            </w:tcBorders>
            <w:shd w:val="clear" w:color="auto" w:fill="auto"/>
            <w:vAlign w:val="center"/>
          </w:tcPr>
          <w:p w14:paraId="6B782B2C"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BSQ</w:t>
            </w:r>
          </w:p>
        </w:tc>
        <w:tc>
          <w:tcPr>
            <w:tcW w:w="751" w:type="pct"/>
            <w:tcBorders>
              <w:top w:val="nil"/>
              <w:left w:val="nil"/>
              <w:bottom w:val="single" w:sz="4" w:space="0" w:color="auto"/>
              <w:right w:val="single" w:sz="4" w:space="0" w:color="auto"/>
            </w:tcBorders>
            <w:shd w:val="clear" w:color="auto" w:fill="auto"/>
            <w:noWrap/>
            <w:vAlign w:val="center"/>
          </w:tcPr>
          <w:p w14:paraId="7C1D188A"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7" w:type="pct"/>
            <w:tcBorders>
              <w:top w:val="single" w:sz="4" w:space="0" w:color="auto"/>
              <w:left w:val="nil"/>
              <w:bottom w:val="nil"/>
              <w:right w:val="single" w:sz="4" w:space="0" w:color="auto"/>
            </w:tcBorders>
            <w:shd w:val="clear" w:color="auto" w:fill="auto"/>
            <w:noWrap/>
            <w:vAlign w:val="center"/>
          </w:tcPr>
          <w:p w14:paraId="03435328"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30,23m</w:t>
            </w:r>
          </w:p>
        </w:tc>
        <w:tc>
          <w:tcPr>
            <w:tcW w:w="780" w:type="pct"/>
            <w:vMerge w:val="restart"/>
            <w:tcBorders>
              <w:left w:val="single" w:sz="4" w:space="0" w:color="auto"/>
              <w:right w:val="single" w:sz="4" w:space="0" w:color="auto"/>
            </w:tcBorders>
            <w:shd w:val="clear" w:color="auto" w:fill="auto"/>
            <w:vAlign w:val="center"/>
          </w:tcPr>
          <w:p w14:paraId="48D9E419" w14:textId="77777777" w:rsidR="0055250E" w:rsidRPr="00626156" w:rsidRDefault="0055250E" w:rsidP="008B4484">
            <w:pPr>
              <w:spacing w:after="0" w:line="240" w:lineRule="auto"/>
              <w:jc w:val="center"/>
              <w:rPr>
                <w:rFonts w:ascii="Times New Roman" w:hAnsi="Times New Roman" w:cs="Times New Roman"/>
                <w:b/>
              </w:rPr>
            </w:pPr>
            <w:r w:rsidRPr="00626156">
              <w:rPr>
                <w:rFonts w:ascii="Times New Roman" w:hAnsi="Times New Roman" w:cs="Times New Roman"/>
                <w:b/>
              </w:rPr>
              <w:t>745,87m2</w:t>
            </w:r>
          </w:p>
        </w:tc>
      </w:tr>
      <w:tr w:rsidR="00BD13DF" w:rsidRPr="00FE6FC4" w14:paraId="6D6F382D" w14:textId="77777777" w:rsidTr="00BD13DF">
        <w:trPr>
          <w:trHeight w:val="236"/>
          <w:jc w:val="center"/>
        </w:trPr>
        <w:tc>
          <w:tcPr>
            <w:tcW w:w="767" w:type="pct"/>
            <w:vMerge/>
            <w:tcBorders>
              <w:left w:val="single" w:sz="4" w:space="0" w:color="auto"/>
              <w:right w:val="single" w:sz="4" w:space="0" w:color="auto"/>
            </w:tcBorders>
            <w:shd w:val="clear" w:color="auto" w:fill="auto"/>
            <w:vAlign w:val="center"/>
            <w:hideMark/>
          </w:tcPr>
          <w:p w14:paraId="1149B845" w14:textId="77777777" w:rsidR="0055250E" w:rsidRPr="00626156" w:rsidRDefault="0055250E" w:rsidP="008B4484">
            <w:pPr>
              <w:spacing w:after="0" w:line="240" w:lineRule="auto"/>
              <w:rPr>
                <w:rFonts w:ascii="Times New Roman" w:hAnsi="Times New Roman" w:cs="Times New Roman"/>
                <w:b/>
                <w:bCs/>
                <w:lang w:eastAsia="es-EC"/>
              </w:rPr>
            </w:pP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542EDEF2"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47" w:type="pct"/>
            <w:tcBorders>
              <w:top w:val="nil"/>
              <w:left w:val="nil"/>
              <w:bottom w:val="single" w:sz="4" w:space="0" w:color="auto"/>
              <w:right w:val="single" w:sz="4" w:space="0" w:color="auto"/>
            </w:tcBorders>
            <w:shd w:val="clear" w:color="auto" w:fill="auto"/>
            <w:vAlign w:val="center"/>
          </w:tcPr>
          <w:p w14:paraId="252BC661"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CALLE JULIO ALFREDO JARAMILLO LAURIDO</w:t>
            </w:r>
          </w:p>
        </w:tc>
        <w:tc>
          <w:tcPr>
            <w:tcW w:w="751" w:type="pct"/>
            <w:tcBorders>
              <w:top w:val="nil"/>
              <w:left w:val="nil"/>
              <w:bottom w:val="single" w:sz="4" w:space="0" w:color="auto"/>
              <w:right w:val="single" w:sz="4" w:space="0" w:color="auto"/>
            </w:tcBorders>
            <w:shd w:val="clear" w:color="auto" w:fill="auto"/>
            <w:noWrap/>
            <w:vAlign w:val="center"/>
          </w:tcPr>
          <w:p w14:paraId="1B663043"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7" w:type="pct"/>
            <w:tcBorders>
              <w:top w:val="single" w:sz="4" w:space="0" w:color="auto"/>
              <w:left w:val="nil"/>
              <w:bottom w:val="nil"/>
              <w:right w:val="single" w:sz="4" w:space="0" w:color="auto"/>
            </w:tcBorders>
            <w:shd w:val="clear" w:color="auto" w:fill="auto"/>
            <w:noWrap/>
            <w:vAlign w:val="center"/>
          </w:tcPr>
          <w:p w14:paraId="3A563695"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30,37m</w:t>
            </w:r>
          </w:p>
        </w:tc>
        <w:tc>
          <w:tcPr>
            <w:tcW w:w="780" w:type="pct"/>
            <w:vMerge/>
            <w:tcBorders>
              <w:left w:val="single" w:sz="4" w:space="0" w:color="auto"/>
              <w:right w:val="single" w:sz="4" w:space="0" w:color="auto"/>
            </w:tcBorders>
            <w:shd w:val="clear" w:color="auto" w:fill="auto"/>
            <w:vAlign w:val="center"/>
            <w:hideMark/>
          </w:tcPr>
          <w:p w14:paraId="1878CD78" w14:textId="77777777" w:rsidR="0055250E" w:rsidRPr="00FE6FC4" w:rsidRDefault="0055250E" w:rsidP="008B4484">
            <w:pPr>
              <w:spacing w:after="0" w:line="240" w:lineRule="auto"/>
              <w:rPr>
                <w:rFonts w:ascii="Times New Roman" w:hAnsi="Times New Roman" w:cs="Times New Roman"/>
                <w:b/>
              </w:rPr>
            </w:pPr>
          </w:p>
        </w:tc>
      </w:tr>
      <w:tr w:rsidR="0055250E" w:rsidRPr="00FE6FC4" w14:paraId="4D45CC18" w14:textId="77777777" w:rsidTr="00BD13DF">
        <w:trPr>
          <w:trHeight w:val="349"/>
          <w:jc w:val="center"/>
        </w:trPr>
        <w:tc>
          <w:tcPr>
            <w:tcW w:w="767" w:type="pct"/>
            <w:vMerge/>
            <w:tcBorders>
              <w:left w:val="single" w:sz="4" w:space="0" w:color="auto"/>
              <w:right w:val="single" w:sz="4" w:space="0" w:color="auto"/>
            </w:tcBorders>
            <w:shd w:val="clear" w:color="auto" w:fill="auto"/>
            <w:noWrap/>
            <w:vAlign w:val="center"/>
            <w:hideMark/>
          </w:tcPr>
          <w:p w14:paraId="5ECB1067" w14:textId="77777777" w:rsidR="0055250E" w:rsidRPr="00626156" w:rsidRDefault="0055250E" w:rsidP="008B4484">
            <w:pPr>
              <w:spacing w:after="0" w:line="240" w:lineRule="auto"/>
              <w:rPr>
                <w:rFonts w:ascii="Times New Roman" w:hAnsi="Times New Roman" w:cs="Times New Roman"/>
                <w:lang w:eastAsia="es-EC"/>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13B93"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47" w:type="pct"/>
            <w:tcBorders>
              <w:top w:val="nil"/>
              <w:left w:val="nil"/>
              <w:bottom w:val="single" w:sz="4" w:space="0" w:color="auto"/>
              <w:right w:val="single" w:sz="4" w:space="0" w:color="auto"/>
            </w:tcBorders>
            <w:shd w:val="clear" w:color="auto" w:fill="auto"/>
            <w:vAlign w:val="center"/>
          </w:tcPr>
          <w:p w14:paraId="74974F6A"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22</w:t>
            </w:r>
          </w:p>
        </w:tc>
        <w:tc>
          <w:tcPr>
            <w:tcW w:w="751" w:type="pct"/>
            <w:tcBorders>
              <w:top w:val="nil"/>
              <w:left w:val="nil"/>
              <w:bottom w:val="single" w:sz="4" w:space="0" w:color="auto"/>
              <w:right w:val="nil"/>
            </w:tcBorders>
            <w:shd w:val="clear" w:color="auto" w:fill="auto"/>
            <w:noWrap/>
            <w:vAlign w:val="center"/>
          </w:tcPr>
          <w:p w14:paraId="6BCE8D9E"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BC6D4"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24,03m</w:t>
            </w:r>
          </w:p>
        </w:tc>
        <w:tc>
          <w:tcPr>
            <w:tcW w:w="780" w:type="pct"/>
            <w:vMerge/>
            <w:tcBorders>
              <w:left w:val="single" w:sz="4" w:space="0" w:color="auto"/>
              <w:right w:val="single" w:sz="4" w:space="0" w:color="auto"/>
            </w:tcBorders>
            <w:shd w:val="clear" w:color="auto" w:fill="auto"/>
            <w:noWrap/>
            <w:vAlign w:val="center"/>
            <w:hideMark/>
          </w:tcPr>
          <w:p w14:paraId="3AA7AA87" w14:textId="77777777" w:rsidR="0055250E" w:rsidRPr="00FE6FC4" w:rsidRDefault="0055250E" w:rsidP="008B4484">
            <w:pPr>
              <w:spacing w:after="0" w:line="240" w:lineRule="auto"/>
              <w:rPr>
                <w:rFonts w:ascii="Times New Roman" w:hAnsi="Times New Roman" w:cs="Times New Roman"/>
                <w:lang w:eastAsia="es-EC"/>
              </w:rPr>
            </w:pPr>
          </w:p>
        </w:tc>
      </w:tr>
      <w:tr w:rsidR="00BD13DF" w:rsidRPr="00FE6FC4" w14:paraId="606964CA" w14:textId="77777777" w:rsidTr="00BD13DF">
        <w:trPr>
          <w:trHeight w:val="291"/>
          <w:jc w:val="center"/>
        </w:trPr>
        <w:tc>
          <w:tcPr>
            <w:tcW w:w="767" w:type="pct"/>
            <w:vMerge/>
            <w:tcBorders>
              <w:left w:val="single" w:sz="4" w:space="0" w:color="auto"/>
              <w:bottom w:val="single" w:sz="4" w:space="0" w:color="auto"/>
              <w:right w:val="single" w:sz="4" w:space="0" w:color="auto"/>
            </w:tcBorders>
            <w:shd w:val="clear" w:color="auto" w:fill="auto"/>
            <w:noWrap/>
            <w:vAlign w:val="center"/>
            <w:hideMark/>
          </w:tcPr>
          <w:p w14:paraId="529655AB" w14:textId="77777777" w:rsidR="0055250E" w:rsidRPr="00626156" w:rsidRDefault="0055250E" w:rsidP="008B4484">
            <w:pPr>
              <w:spacing w:after="0" w:line="240" w:lineRule="auto"/>
              <w:rPr>
                <w:rFonts w:ascii="Times New Roman" w:hAnsi="Times New Roman" w:cs="Times New Roman"/>
                <w:lang w:eastAsia="es-EC"/>
              </w:rPr>
            </w:pP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6C616C91"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47" w:type="pct"/>
            <w:tcBorders>
              <w:top w:val="nil"/>
              <w:left w:val="nil"/>
              <w:bottom w:val="single" w:sz="4" w:space="0" w:color="auto"/>
              <w:right w:val="single" w:sz="4" w:space="0" w:color="auto"/>
            </w:tcBorders>
            <w:shd w:val="clear" w:color="auto" w:fill="auto"/>
            <w:vAlign w:val="center"/>
          </w:tcPr>
          <w:p w14:paraId="708EE2A5"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Municipal 3</w:t>
            </w:r>
          </w:p>
          <w:p w14:paraId="3499CA67"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Verde 7</w:t>
            </w:r>
          </w:p>
        </w:tc>
        <w:tc>
          <w:tcPr>
            <w:tcW w:w="751" w:type="pct"/>
            <w:tcBorders>
              <w:top w:val="nil"/>
              <w:left w:val="nil"/>
              <w:bottom w:val="single" w:sz="4" w:space="0" w:color="auto"/>
              <w:right w:val="single" w:sz="4" w:space="0" w:color="auto"/>
            </w:tcBorders>
            <w:shd w:val="clear" w:color="auto" w:fill="auto"/>
            <w:noWrap/>
            <w:vAlign w:val="center"/>
          </w:tcPr>
          <w:p w14:paraId="0AF6B201"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10,51m</w:t>
            </w:r>
          </w:p>
          <w:p w14:paraId="35178903"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13,81m</w:t>
            </w:r>
          </w:p>
        </w:tc>
        <w:tc>
          <w:tcPr>
            <w:tcW w:w="687" w:type="pct"/>
            <w:tcBorders>
              <w:top w:val="nil"/>
              <w:left w:val="nil"/>
              <w:bottom w:val="single" w:sz="4" w:space="0" w:color="auto"/>
              <w:right w:val="nil"/>
            </w:tcBorders>
            <w:shd w:val="clear" w:color="auto" w:fill="auto"/>
            <w:vAlign w:val="center"/>
          </w:tcPr>
          <w:p w14:paraId="62EFF7DA"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24,32m</w:t>
            </w:r>
          </w:p>
        </w:tc>
        <w:tc>
          <w:tcPr>
            <w:tcW w:w="780" w:type="pct"/>
            <w:vMerge/>
            <w:tcBorders>
              <w:left w:val="single" w:sz="4" w:space="0" w:color="auto"/>
              <w:bottom w:val="single" w:sz="4" w:space="0" w:color="auto"/>
              <w:right w:val="single" w:sz="4" w:space="0" w:color="auto"/>
            </w:tcBorders>
            <w:shd w:val="clear" w:color="auto" w:fill="auto"/>
            <w:noWrap/>
            <w:vAlign w:val="center"/>
            <w:hideMark/>
          </w:tcPr>
          <w:p w14:paraId="2B045624" w14:textId="77777777" w:rsidR="0055250E" w:rsidRPr="00FE6FC4" w:rsidRDefault="0055250E" w:rsidP="008B4484">
            <w:pPr>
              <w:spacing w:after="0" w:line="240" w:lineRule="auto"/>
              <w:rPr>
                <w:rFonts w:ascii="Times New Roman" w:hAnsi="Times New Roman" w:cs="Times New Roman"/>
                <w:lang w:eastAsia="es-EC"/>
              </w:rPr>
            </w:pPr>
          </w:p>
        </w:tc>
      </w:tr>
    </w:tbl>
    <w:p w14:paraId="6330BCDD" w14:textId="77777777" w:rsidR="00BD13DF" w:rsidRPr="0055250E" w:rsidRDefault="00BD13DF" w:rsidP="0055250E">
      <w:pPr>
        <w:shd w:val="clear" w:color="auto" w:fill="FFFFFF" w:themeFill="background1"/>
        <w:spacing w:after="0" w:line="240" w:lineRule="auto"/>
        <w:contextualSpacing/>
        <w:rPr>
          <w:rFonts w:ascii="Times New Roman" w:hAnsi="Times New Roman" w:cs="Times New Roman"/>
          <w:b/>
        </w:rPr>
      </w:pPr>
    </w:p>
    <w:tbl>
      <w:tblPr>
        <w:tblW w:w="5078" w:type="pct"/>
        <w:jc w:val="center"/>
        <w:tblLayout w:type="fixed"/>
        <w:tblCellMar>
          <w:left w:w="70" w:type="dxa"/>
          <w:right w:w="70" w:type="dxa"/>
        </w:tblCellMar>
        <w:tblLook w:val="04A0" w:firstRow="1" w:lastRow="0" w:firstColumn="1" w:lastColumn="0" w:noHBand="0" w:noVBand="1"/>
      </w:tblPr>
      <w:tblGrid>
        <w:gridCol w:w="1449"/>
        <w:gridCol w:w="1022"/>
        <w:gridCol w:w="2602"/>
        <w:gridCol w:w="1350"/>
        <w:gridCol w:w="1236"/>
        <w:gridCol w:w="1401"/>
      </w:tblGrid>
      <w:tr w:rsidR="0055250E" w:rsidRPr="00FE6FC4" w14:paraId="758862E5" w14:textId="77777777" w:rsidTr="00883D0B">
        <w:trPr>
          <w:trHeight w:val="111"/>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7FA4EF97"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MUNICIPAL 3</w:t>
            </w:r>
          </w:p>
        </w:tc>
      </w:tr>
      <w:tr w:rsidR="0055250E" w:rsidRPr="00FE6FC4" w14:paraId="2571BFA1" w14:textId="77777777" w:rsidTr="00BD13DF">
        <w:trPr>
          <w:trHeight w:val="300"/>
          <w:jc w:val="center"/>
        </w:trPr>
        <w:tc>
          <w:tcPr>
            <w:tcW w:w="800" w:type="pct"/>
            <w:vMerge w:val="restart"/>
            <w:tcBorders>
              <w:top w:val="single" w:sz="4" w:space="0" w:color="auto"/>
              <w:left w:val="single" w:sz="4" w:space="0" w:color="auto"/>
              <w:right w:val="single" w:sz="4" w:space="0" w:color="auto"/>
            </w:tcBorders>
            <w:shd w:val="clear" w:color="auto" w:fill="auto"/>
            <w:vAlign w:val="center"/>
            <w:hideMark/>
          </w:tcPr>
          <w:p w14:paraId="0C46F2E4"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Área Franja de Protección BSQ</w:t>
            </w:r>
          </w:p>
        </w:tc>
        <w:tc>
          <w:tcPr>
            <w:tcW w:w="564" w:type="pct"/>
            <w:tcBorders>
              <w:top w:val="nil"/>
              <w:left w:val="nil"/>
              <w:bottom w:val="nil"/>
              <w:right w:val="single" w:sz="4" w:space="0" w:color="auto"/>
            </w:tcBorders>
            <w:shd w:val="clear" w:color="auto" w:fill="auto"/>
            <w:vAlign w:val="center"/>
            <w:hideMark/>
          </w:tcPr>
          <w:p w14:paraId="18E0C682"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36" w:type="pct"/>
            <w:tcBorders>
              <w:top w:val="nil"/>
              <w:left w:val="nil"/>
              <w:bottom w:val="single" w:sz="4" w:space="0" w:color="auto"/>
              <w:right w:val="single" w:sz="4" w:space="0" w:color="auto"/>
            </w:tcBorders>
            <w:shd w:val="clear" w:color="auto" w:fill="auto"/>
            <w:vAlign w:val="center"/>
            <w:hideMark/>
          </w:tcPr>
          <w:p w14:paraId="022C2D1E"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45" w:type="pct"/>
            <w:tcBorders>
              <w:top w:val="nil"/>
              <w:left w:val="nil"/>
              <w:bottom w:val="single" w:sz="4" w:space="0" w:color="auto"/>
              <w:right w:val="single" w:sz="4" w:space="0" w:color="auto"/>
            </w:tcBorders>
            <w:shd w:val="clear" w:color="auto" w:fill="auto"/>
            <w:vAlign w:val="center"/>
            <w:hideMark/>
          </w:tcPr>
          <w:p w14:paraId="73CB7ABD"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2" w:type="pct"/>
            <w:tcBorders>
              <w:top w:val="nil"/>
              <w:left w:val="nil"/>
              <w:bottom w:val="nil"/>
              <w:right w:val="single" w:sz="4" w:space="0" w:color="auto"/>
            </w:tcBorders>
            <w:shd w:val="clear" w:color="auto" w:fill="auto"/>
            <w:vAlign w:val="center"/>
            <w:hideMark/>
          </w:tcPr>
          <w:p w14:paraId="60309042"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73" w:type="pct"/>
            <w:tcBorders>
              <w:top w:val="nil"/>
              <w:left w:val="nil"/>
              <w:bottom w:val="single" w:sz="4" w:space="0" w:color="auto"/>
              <w:right w:val="single" w:sz="4" w:space="0" w:color="auto"/>
            </w:tcBorders>
            <w:shd w:val="clear" w:color="auto" w:fill="auto"/>
            <w:vAlign w:val="center"/>
            <w:hideMark/>
          </w:tcPr>
          <w:p w14:paraId="421B1E9A"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55250E" w:rsidRPr="00FE6FC4" w14:paraId="220712A7" w14:textId="77777777" w:rsidTr="00BD13DF">
        <w:trPr>
          <w:trHeight w:val="236"/>
          <w:jc w:val="center"/>
        </w:trPr>
        <w:tc>
          <w:tcPr>
            <w:tcW w:w="800" w:type="pct"/>
            <w:vMerge/>
            <w:tcBorders>
              <w:left w:val="single" w:sz="4" w:space="0" w:color="auto"/>
              <w:right w:val="single" w:sz="4" w:space="0" w:color="auto"/>
            </w:tcBorders>
            <w:shd w:val="clear" w:color="auto" w:fill="auto"/>
            <w:vAlign w:val="center"/>
          </w:tcPr>
          <w:p w14:paraId="17D15A7C" w14:textId="77777777" w:rsidR="0055250E" w:rsidRPr="00626156" w:rsidRDefault="0055250E" w:rsidP="008B4484">
            <w:pPr>
              <w:spacing w:after="0" w:line="240" w:lineRule="auto"/>
              <w:rPr>
                <w:rFonts w:ascii="Times New Roman" w:hAnsi="Times New Roman" w:cs="Times New Roman"/>
                <w:b/>
                <w:bCs/>
                <w:lang w:eastAsia="es-EC"/>
              </w:rPr>
            </w:pPr>
          </w:p>
        </w:tc>
        <w:tc>
          <w:tcPr>
            <w:tcW w:w="564" w:type="pct"/>
            <w:tcBorders>
              <w:top w:val="single" w:sz="4" w:space="0" w:color="auto"/>
              <w:left w:val="nil"/>
              <w:bottom w:val="nil"/>
              <w:right w:val="single" w:sz="4" w:space="0" w:color="auto"/>
            </w:tcBorders>
            <w:shd w:val="clear" w:color="auto" w:fill="auto"/>
          </w:tcPr>
          <w:p w14:paraId="5588F61A"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36" w:type="pct"/>
            <w:tcBorders>
              <w:top w:val="nil"/>
              <w:left w:val="nil"/>
              <w:bottom w:val="single" w:sz="4" w:space="0" w:color="auto"/>
              <w:right w:val="single" w:sz="4" w:space="0" w:color="auto"/>
            </w:tcBorders>
            <w:shd w:val="clear" w:color="auto" w:fill="auto"/>
          </w:tcPr>
          <w:p w14:paraId="02561FFC"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BSQ</w:t>
            </w:r>
          </w:p>
        </w:tc>
        <w:tc>
          <w:tcPr>
            <w:tcW w:w="745" w:type="pct"/>
            <w:tcBorders>
              <w:top w:val="nil"/>
              <w:left w:val="nil"/>
              <w:bottom w:val="single" w:sz="4" w:space="0" w:color="auto"/>
              <w:right w:val="single" w:sz="4" w:space="0" w:color="auto"/>
            </w:tcBorders>
            <w:shd w:val="clear" w:color="auto" w:fill="auto"/>
            <w:noWrap/>
          </w:tcPr>
          <w:p w14:paraId="3D15C689"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nil"/>
              <w:right w:val="single" w:sz="4" w:space="0" w:color="auto"/>
            </w:tcBorders>
            <w:shd w:val="clear" w:color="auto" w:fill="auto"/>
            <w:noWrap/>
          </w:tcPr>
          <w:p w14:paraId="076E5443"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21,51m</w:t>
            </w:r>
          </w:p>
        </w:tc>
        <w:tc>
          <w:tcPr>
            <w:tcW w:w="773" w:type="pct"/>
            <w:vMerge w:val="restart"/>
            <w:tcBorders>
              <w:left w:val="single" w:sz="4" w:space="0" w:color="auto"/>
              <w:right w:val="single" w:sz="4" w:space="0" w:color="auto"/>
            </w:tcBorders>
            <w:shd w:val="clear" w:color="auto" w:fill="auto"/>
            <w:vAlign w:val="center"/>
          </w:tcPr>
          <w:p w14:paraId="2EA33454" w14:textId="77777777" w:rsidR="0055250E" w:rsidRPr="00626156" w:rsidRDefault="0055250E" w:rsidP="008B4484">
            <w:pPr>
              <w:spacing w:after="0" w:line="240" w:lineRule="auto"/>
              <w:jc w:val="center"/>
              <w:rPr>
                <w:rFonts w:ascii="Times New Roman" w:hAnsi="Times New Roman" w:cs="Times New Roman"/>
                <w:b/>
              </w:rPr>
            </w:pPr>
            <w:r w:rsidRPr="00626156">
              <w:rPr>
                <w:rFonts w:ascii="Times New Roman" w:hAnsi="Times New Roman" w:cs="Times New Roman"/>
                <w:b/>
              </w:rPr>
              <w:t xml:space="preserve">209,68 </w:t>
            </w:r>
            <w:r w:rsidRPr="00626156">
              <w:rPr>
                <w:rFonts w:ascii="Times New Roman" w:hAnsi="Times New Roman" w:cs="Times New Roman"/>
                <w:b/>
                <w:bCs/>
                <w:lang w:eastAsia="es-EC"/>
              </w:rPr>
              <w:t>m2</w:t>
            </w:r>
          </w:p>
          <w:p w14:paraId="461B57E0" w14:textId="77777777" w:rsidR="0055250E" w:rsidRPr="00626156" w:rsidRDefault="0055250E" w:rsidP="008B4484">
            <w:pPr>
              <w:spacing w:after="0" w:line="240" w:lineRule="auto"/>
              <w:jc w:val="center"/>
              <w:rPr>
                <w:rFonts w:ascii="Times New Roman" w:hAnsi="Times New Roman" w:cs="Times New Roman"/>
                <w:b/>
              </w:rPr>
            </w:pPr>
          </w:p>
        </w:tc>
      </w:tr>
      <w:tr w:rsidR="0055250E" w:rsidRPr="00FE6FC4" w14:paraId="6CB16A8E" w14:textId="77777777" w:rsidTr="00D8428E">
        <w:trPr>
          <w:trHeight w:val="236"/>
          <w:jc w:val="center"/>
        </w:trPr>
        <w:tc>
          <w:tcPr>
            <w:tcW w:w="800" w:type="pct"/>
            <w:vMerge/>
            <w:tcBorders>
              <w:left w:val="single" w:sz="4" w:space="0" w:color="auto"/>
              <w:right w:val="single" w:sz="4" w:space="0" w:color="auto"/>
            </w:tcBorders>
            <w:shd w:val="clear" w:color="auto" w:fill="auto"/>
            <w:vAlign w:val="center"/>
            <w:hideMark/>
          </w:tcPr>
          <w:p w14:paraId="04636830" w14:textId="77777777" w:rsidR="0055250E" w:rsidRPr="00626156" w:rsidRDefault="0055250E" w:rsidP="008B4484">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74A0B2E8"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36" w:type="pct"/>
            <w:tcBorders>
              <w:top w:val="nil"/>
              <w:left w:val="nil"/>
              <w:bottom w:val="single" w:sz="4" w:space="0" w:color="auto"/>
              <w:right w:val="single" w:sz="4" w:space="0" w:color="auto"/>
            </w:tcBorders>
            <w:shd w:val="clear" w:color="auto" w:fill="auto"/>
          </w:tcPr>
          <w:p w14:paraId="53FC5455"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Verde 7</w:t>
            </w:r>
          </w:p>
        </w:tc>
        <w:tc>
          <w:tcPr>
            <w:tcW w:w="745" w:type="pct"/>
            <w:tcBorders>
              <w:top w:val="nil"/>
              <w:left w:val="nil"/>
              <w:bottom w:val="single" w:sz="4" w:space="0" w:color="auto"/>
              <w:right w:val="single" w:sz="4" w:space="0" w:color="auto"/>
            </w:tcBorders>
            <w:shd w:val="clear" w:color="auto" w:fill="auto"/>
            <w:noWrap/>
          </w:tcPr>
          <w:p w14:paraId="123C2A0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nil"/>
              <w:right w:val="single" w:sz="4" w:space="0" w:color="auto"/>
            </w:tcBorders>
            <w:shd w:val="clear" w:color="auto" w:fill="auto"/>
            <w:noWrap/>
          </w:tcPr>
          <w:p w14:paraId="29243C23"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20,38m</w:t>
            </w:r>
          </w:p>
        </w:tc>
        <w:tc>
          <w:tcPr>
            <w:tcW w:w="773" w:type="pct"/>
            <w:vMerge/>
            <w:tcBorders>
              <w:left w:val="single" w:sz="4" w:space="0" w:color="auto"/>
              <w:right w:val="single" w:sz="4" w:space="0" w:color="auto"/>
            </w:tcBorders>
            <w:shd w:val="clear" w:color="auto" w:fill="auto"/>
            <w:vAlign w:val="center"/>
            <w:hideMark/>
          </w:tcPr>
          <w:p w14:paraId="6E23C109" w14:textId="77777777" w:rsidR="0055250E" w:rsidRPr="00FE6FC4" w:rsidRDefault="0055250E" w:rsidP="008B4484">
            <w:pPr>
              <w:spacing w:after="0" w:line="240" w:lineRule="auto"/>
              <w:rPr>
                <w:rFonts w:ascii="Times New Roman" w:hAnsi="Times New Roman" w:cs="Times New Roman"/>
                <w:b/>
              </w:rPr>
            </w:pPr>
          </w:p>
        </w:tc>
      </w:tr>
      <w:tr w:rsidR="0055250E" w:rsidRPr="00FE6FC4" w14:paraId="592AFFC7" w14:textId="77777777" w:rsidTr="00D8428E">
        <w:trPr>
          <w:trHeight w:val="357"/>
          <w:jc w:val="center"/>
        </w:trPr>
        <w:tc>
          <w:tcPr>
            <w:tcW w:w="800" w:type="pct"/>
            <w:vMerge/>
            <w:tcBorders>
              <w:left w:val="single" w:sz="4" w:space="0" w:color="auto"/>
              <w:right w:val="single" w:sz="4" w:space="0" w:color="auto"/>
            </w:tcBorders>
            <w:shd w:val="clear" w:color="auto" w:fill="auto"/>
            <w:noWrap/>
            <w:vAlign w:val="center"/>
            <w:hideMark/>
          </w:tcPr>
          <w:p w14:paraId="6D51C630" w14:textId="77777777" w:rsidR="0055250E" w:rsidRPr="00626156" w:rsidRDefault="0055250E" w:rsidP="008B4484">
            <w:pPr>
              <w:spacing w:after="0" w:line="240" w:lineRule="auto"/>
              <w:rPr>
                <w:rFonts w:ascii="Times New Roman" w:hAnsi="Times New Roman" w:cs="Times New Roman"/>
                <w:lang w:eastAsia="es-EC"/>
              </w:rPr>
            </w:pP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752D2256"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36" w:type="pct"/>
            <w:tcBorders>
              <w:top w:val="nil"/>
              <w:left w:val="nil"/>
              <w:bottom w:val="single" w:sz="4" w:space="0" w:color="auto"/>
              <w:right w:val="single" w:sz="4" w:space="0" w:color="auto"/>
            </w:tcBorders>
            <w:shd w:val="clear" w:color="auto" w:fill="auto"/>
          </w:tcPr>
          <w:p w14:paraId="5F8B23AB"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Municipal 2</w:t>
            </w:r>
          </w:p>
        </w:tc>
        <w:tc>
          <w:tcPr>
            <w:tcW w:w="745" w:type="pct"/>
            <w:tcBorders>
              <w:top w:val="nil"/>
              <w:left w:val="nil"/>
              <w:bottom w:val="single" w:sz="4" w:space="0" w:color="auto"/>
              <w:right w:val="nil"/>
            </w:tcBorders>
            <w:shd w:val="clear" w:color="auto" w:fill="auto"/>
            <w:noWrap/>
          </w:tcPr>
          <w:p w14:paraId="77E43CA5"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09F78ADE"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10,51m</w:t>
            </w:r>
          </w:p>
        </w:tc>
        <w:tc>
          <w:tcPr>
            <w:tcW w:w="773" w:type="pct"/>
            <w:vMerge/>
            <w:tcBorders>
              <w:left w:val="single" w:sz="4" w:space="0" w:color="auto"/>
              <w:right w:val="single" w:sz="4" w:space="0" w:color="auto"/>
            </w:tcBorders>
            <w:shd w:val="clear" w:color="auto" w:fill="auto"/>
            <w:noWrap/>
            <w:vAlign w:val="center"/>
            <w:hideMark/>
          </w:tcPr>
          <w:p w14:paraId="7897231D" w14:textId="77777777" w:rsidR="0055250E" w:rsidRPr="00FE6FC4" w:rsidRDefault="0055250E" w:rsidP="008B4484">
            <w:pPr>
              <w:spacing w:after="0" w:line="240" w:lineRule="auto"/>
              <w:rPr>
                <w:rFonts w:ascii="Times New Roman" w:hAnsi="Times New Roman" w:cs="Times New Roman"/>
                <w:lang w:eastAsia="es-EC"/>
              </w:rPr>
            </w:pPr>
          </w:p>
        </w:tc>
      </w:tr>
      <w:tr w:rsidR="0055250E" w:rsidRPr="00FE6FC4" w14:paraId="7C161D37" w14:textId="77777777" w:rsidTr="00D8428E">
        <w:trPr>
          <w:trHeight w:val="205"/>
          <w:jc w:val="center"/>
        </w:trPr>
        <w:tc>
          <w:tcPr>
            <w:tcW w:w="800" w:type="pct"/>
            <w:vMerge/>
            <w:tcBorders>
              <w:left w:val="single" w:sz="4" w:space="0" w:color="auto"/>
              <w:bottom w:val="single" w:sz="4" w:space="0" w:color="auto"/>
              <w:right w:val="single" w:sz="4" w:space="0" w:color="auto"/>
            </w:tcBorders>
            <w:shd w:val="clear" w:color="auto" w:fill="auto"/>
            <w:noWrap/>
            <w:vAlign w:val="center"/>
            <w:hideMark/>
          </w:tcPr>
          <w:p w14:paraId="03F04933" w14:textId="77777777" w:rsidR="0055250E" w:rsidRPr="00626156" w:rsidRDefault="0055250E" w:rsidP="008B4484">
            <w:pPr>
              <w:spacing w:after="0" w:line="240" w:lineRule="auto"/>
              <w:rPr>
                <w:rFonts w:ascii="Times New Roman" w:hAnsi="Times New Roman" w:cs="Times New Roman"/>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3434E64C"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36" w:type="pct"/>
            <w:tcBorders>
              <w:top w:val="nil"/>
              <w:left w:val="nil"/>
              <w:bottom w:val="single" w:sz="4" w:space="0" w:color="auto"/>
              <w:right w:val="single" w:sz="4" w:space="0" w:color="auto"/>
            </w:tcBorders>
            <w:shd w:val="clear" w:color="auto" w:fill="auto"/>
          </w:tcPr>
          <w:p w14:paraId="6C73B0FF"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21</w:t>
            </w:r>
          </w:p>
        </w:tc>
        <w:tc>
          <w:tcPr>
            <w:tcW w:w="745" w:type="pct"/>
            <w:tcBorders>
              <w:top w:val="nil"/>
              <w:left w:val="nil"/>
              <w:bottom w:val="single" w:sz="4" w:space="0" w:color="auto"/>
              <w:right w:val="single" w:sz="4" w:space="0" w:color="auto"/>
            </w:tcBorders>
            <w:shd w:val="clear" w:color="auto" w:fill="auto"/>
            <w:noWrap/>
          </w:tcPr>
          <w:p w14:paraId="2D5A1A1A"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nil"/>
              <w:left w:val="nil"/>
              <w:bottom w:val="single" w:sz="4" w:space="0" w:color="auto"/>
              <w:right w:val="nil"/>
            </w:tcBorders>
            <w:shd w:val="clear" w:color="auto" w:fill="auto"/>
          </w:tcPr>
          <w:p w14:paraId="74A82DD6"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10,23m</w:t>
            </w:r>
          </w:p>
        </w:tc>
        <w:tc>
          <w:tcPr>
            <w:tcW w:w="773" w:type="pct"/>
            <w:vMerge/>
            <w:tcBorders>
              <w:left w:val="single" w:sz="4" w:space="0" w:color="auto"/>
              <w:bottom w:val="single" w:sz="4" w:space="0" w:color="auto"/>
              <w:right w:val="single" w:sz="4" w:space="0" w:color="auto"/>
            </w:tcBorders>
            <w:shd w:val="clear" w:color="auto" w:fill="auto"/>
            <w:noWrap/>
            <w:vAlign w:val="center"/>
            <w:hideMark/>
          </w:tcPr>
          <w:p w14:paraId="72F35523" w14:textId="77777777" w:rsidR="0055250E" w:rsidRPr="00FE6FC4" w:rsidRDefault="0055250E" w:rsidP="008B4484">
            <w:pPr>
              <w:spacing w:after="0" w:line="240" w:lineRule="auto"/>
              <w:rPr>
                <w:rFonts w:ascii="Times New Roman" w:hAnsi="Times New Roman" w:cs="Times New Roman"/>
                <w:lang w:eastAsia="es-EC"/>
              </w:rPr>
            </w:pPr>
          </w:p>
        </w:tc>
      </w:tr>
    </w:tbl>
    <w:p w14:paraId="02E22BCB" w14:textId="77777777" w:rsidR="00BD13DF" w:rsidRPr="00FE6FC4" w:rsidRDefault="00BD13DF" w:rsidP="0055250E">
      <w:pPr>
        <w:shd w:val="clear" w:color="auto" w:fill="FFFFFF" w:themeFill="background1"/>
        <w:spacing w:after="0" w:line="240" w:lineRule="auto"/>
        <w:contextualSpacing/>
        <w:rPr>
          <w:rFonts w:ascii="Times New Roman" w:hAnsi="Times New Roman" w:cs="Times New Roman"/>
          <w:b/>
        </w:rPr>
      </w:pPr>
    </w:p>
    <w:tbl>
      <w:tblPr>
        <w:tblW w:w="5078" w:type="pct"/>
        <w:jc w:val="center"/>
        <w:tblLayout w:type="fixed"/>
        <w:tblCellMar>
          <w:left w:w="70" w:type="dxa"/>
          <w:right w:w="70" w:type="dxa"/>
        </w:tblCellMar>
        <w:tblLook w:val="04A0" w:firstRow="1" w:lastRow="0" w:firstColumn="1" w:lastColumn="0" w:noHBand="0" w:noVBand="1"/>
      </w:tblPr>
      <w:tblGrid>
        <w:gridCol w:w="1449"/>
        <w:gridCol w:w="1022"/>
        <w:gridCol w:w="2602"/>
        <w:gridCol w:w="1350"/>
        <w:gridCol w:w="1236"/>
        <w:gridCol w:w="1401"/>
      </w:tblGrid>
      <w:tr w:rsidR="0055250E" w:rsidRPr="00FE6FC4" w14:paraId="55CA75BA" w14:textId="77777777" w:rsidTr="00883D0B">
        <w:trPr>
          <w:trHeight w:val="111"/>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7E351744"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MUNICIPAL 4</w:t>
            </w:r>
          </w:p>
        </w:tc>
      </w:tr>
      <w:tr w:rsidR="00E671EB" w:rsidRPr="00FE6FC4" w14:paraId="1046DE09" w14:textId="77777777" w:rsidTr="00BD13DF">
        <w:trPr>
          <w:trHeight w:val="300"/>
          <w:jc w:val="center"/>
        </w:trPr>
        <w:tc>
          <w:tcPr>
            <w:tcW w:w="800" w:type="pct"/>
            <w:vMerge w:val="restart"/>
            <w:tcBorders>
              <w:top w:val="single" w:sz="4" w:space="0" w:color="auto"/>
              <w:left w:val="single" w:sz="4" w:space="0" w:color="auto"/>
              <w:right w:val="single" w:sz="4" w:space="0" w:color="auto"/>
            </w:tcBorders>
            <w:shd w:val="clear" w:color="auto" w:fill="auto"/>
            <w:vAlign w:val="bottom"/>
            <w:hideMark/>
          </w:tcPr>
          <w:p w14:paraId="53133B4F"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Área Franja de Protección BSQ</w:t>
            </w:r>
          </w:p>
          <w:p w14:paraId="23D71E44" w14:textId="77777777" w:rsidR="0055250E" w:rsidRPr="00626156" w:rsidRDefault="0055250E" w:rsidP="008B4484">
            <w:pPr>
              <w:spacing w:after="0" w:line="240" w:lineRule="auto"/>
              <w:jc w:val="center"/>
              <w:rPr>
                <w:rFonts w:ascii="Times New Roman" w:hAnsi="Times New Roman" w:cs="Times New Roman"/>
                <w:b/>
                <w:bCs/>
                <w:lang w:eastAsia="es-EC"/>
              </w:rPr>
            </w:pPr>
          </w:p>
          <w:p w14:paraId="0EB0E502"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lang w:eastAsia="es-EC"/>
              </w:rPr>
              <w:t> </w:t>
            </w:r>
          </w:p>
        </w:tc>
        <w:tc>
          <w:tcPr>
            <w:tcW w:w="564" w:type="pct"/>
            <w:tcBorders>
              <w:top w:val="nil"/>
              <w:left w:val="nil"/>
              <w:bottom w:val="nil"/>
              <w:right w:val="single" w:sz="4" w:space="0" w:color="auto"/>
            </w:tcBorders>
            <w:shd w:val="clear" w:color="auto" w:fill="auto"/>
            <w:vAlign w:val="center"/>
            <w:hideMark/>
          </w:tcPr>
          <w:p w14:paraId="334E2A16"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36" w:type="pct"/>
            <w:tcBorders>
              <w:top w:val="nil"/>
              <w:left w:val="nil"/>
              <w:bottom w:val="single" w:sz="4" w:space="0" w:color="auto"/>
              <w:right w:val="single" w:sz="4" w:space="0" w:color="auto"/>
            </w:tcBorders>
            <w:shd w:val="clear" w:color="auto" w:fill="auto"/>
            <w:vAlign w:val="center"/>
            <w:hideMark/>
          </w:tcPr>
          <w:p w14:paraId="58B155D9"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45" w:type="pct"/>
            <w:tcBorders>
              <w:top w:val="nil"/>
              <w:left w:val="nil"/>
              <w:bottom w:val="single" w:sz="4" w:space="0" w:color="auto"/>
              <w:right w:val="single" w:sz="4" w:space="0" w:color="auto"/>
            </w:tcBorders>
            <w:shd w:val="clear" w:color="auto" w:fill="auto"/>
            <w:vAlign w:val="center"/>
            <w:hideMark/>
          </w:tcPr>
          <w:p w14:paraId="26374717"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2" w:type="pct"/>
            <w:tcBorders>
              <w:top w:val="nil"/>
              <w:left w:val="nil"/>
              <w:bottom w:val="nil"/>
              <w:right w:val="single" w:sz="4" w:space="0" w:color="auto"/>
            </w:tcBorders>
            <w:shd w:val="clear" w:color="auto" w:fill="auto"/>
            <w:vAlign w:val="center"/>
            <w:hideMark/>
          </w:tcPr>
          <w:p w14:paraId="31AF0E5B"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73" w:type="pct"/>
            <w:tcBorders>
              <w:top w:val="nil"/>
              <w:left w:val="nil"/>
              <w:bottom w:val="single" w:sz="4" w:space="0" w:color="auto"/>
              <w:right w:val="single" w:sz="4" w:space="0" w:color="auto"/>
            </w:tcBorders>
            <w:shd w:val="clear" w:color="auto" w:fill="auto"/>
            <w:vAlign w:val="center"/>
            <w:hideMark/>
          </w:tcPr>
          <w:p w14:paraId="23C67A19"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BD13DF" w:rsidRPr="00FE6FC4" w14:paraId="65BDD7CE" w14:textId="77777777" w:rsidTr="00BD13DF">
        <w:trPr>
          <w:trHeight w:val="236"/>
          <w:jc w:val="center"/>
        </w:trPr>
        <w:tc>
          <w:tcPr>
            <w:tcW w:w="800" w:type="pct"/>
            <w:vMerge/>
            <w:tcBorders>
              <w:left w:val="single" w:sz="4" w:space="0" w:color="auto"/>
              <w:right w:val="single" w:sz="4" w:space="0" w:color="auto"/>
            </w:tcBorders>
            <w:shd w:val="clear" w:color="auto" w:fill="auto"/>
            <w:vAlign w:val="center"/>
          </w:tcPr>
          <w:p w14:paraId="09C0C7A7" w14:textId="77777777" w:rsidR="0055250E" w:rsidRPr="00626156" w:rsidRDefault="0055250E" w:rsidP="008B4484">
            <w:pPr>
              <w:spacing w:after="0" w:line="240" w:lineRule="auto"/>
              <w:rPr>
                <w:rFonts w:ascii="Times New Roman" w:hAnsi="Times New Roman" w:cs="Times New Roman"/>
                <w:b/>
                <w:bCs/>
                <w:lang w:eastAsia="es-EC"/>
              </w:rPr>
            </w:pPr>
          </w:p>
        </w:tc>
        <w:tc>
          <w:tcPr>
            <w:tcW w:w="564" w:type="pct"/>
            <w:tcBorders>
              <w:top w:val="single" w:sz="4" w:space="0" w:color="auto"/>
              <w:left w:val="nil"/>
              <w:bottom w:val="nil"/>
              <w:right w:val="single" w:sz="4" w:space="0" w:color="auto"/>
            </w:tcBorders>
            <w:shd w:val="clear" w:color="auto" w:fill="auto"/>
          </w:tcPr>
          <w:p w14:paraId="43B816FA"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8564F56"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BSQ</w:t>
            </w:r>
          </w:p>
        </w:tc>
        <w:tc>
          <w:tcPr>
            <w:tcW w:w="745" w:type="pct"/>
            <w:tcBorders>
              <w:top w:val="nil"/>
              <w:left w:val="single" w:sz="4" w:space="0" w:color="auto"/>
              <w:bottom w:val="single" w:sz="4" w:space="0" w:color="auto"/>
              <w:right w:val="single" w:sz="4" w:space="0" w:color="auto"/>
            </w:tcBorders>
            <w:shd w:val="clear" w:color="auto" w:fill="auto"/>
            <w:noWrap/>
          </w:tcPr>
          <w:p w14:paraId="722E59E6"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nil"/>
              <w:right w:val="single" w:sz="4" w:space="0" w:color="auto"/>
            </w:tcBorders>
            <w:shd w:val="clear" w:color="auto" w:fill="auto"/>
            <w:noWrap/>
          </w:tcPr>
          <w:p w14:paraId="773BCD94"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105,41m</w:t>
            </w:r>
          </w:p>
        </w:tc>
        <w:tc>
          <w:tcPr>
            <w:tcW w:w="773" w:type="pct"/>
            <w:vMerge w:val="restart"/>
            <w:tcBorders>
              <w:left w:val="single" w:sz="4" w:space="0" w:color="auto"/>
              <w:right w:val="single" w:sz="4" w:space="0" w:color="auto"/>
            </w:tcBorders>
            <w:shd w:val="clear" w:color="auto" w:fill="auto"/>
            <w:vAlign w:val="center"/>
          </w:tcPr>
          <w:p w14:paraId="4C4A9EE0" w14:textId="77777777" w:rsidR="0055250E" w:rsidRPr="00626156" w:rsidRDefault="0055250E" w:rsidP="008B4484">
            <w:pPr>
              <w:spacing w:after="0" w:line="240" w:lineRule="auto"/>
              <w:jc w:val="center"/>
              <w:rPr>
                <w:rFonts w:ascii="Times New Roman" w:hAnsi="Times New Roman" w:cs="Times New Roman"/>
                <w:b/>
              </w:rPr>
            </w:pPr>
            <w:r w:rsidRPr="00626156">
              <w:rPr>
                <w:rFonts w:ascii="Times New Roman" w:hAnsi="Times New Roman" w:cs="Times New Roman"/>
                <w:b/>
              </w:rPr>
              <w:t xml:space="preserve">734,59 </w:t>
            </w:r>
            <w:r w:rsidRPr="00626156">
              <w:rPr>
                <w:rFonts w:ascii="Times New Roman" w:hAnsi="Times New Roman" w:cs="Times New Roman"/>
                <w:b/>
                <w:bCs/>
                <w:lang w:eastAsia="es-EC"/>
              </w:rPr>
              <w:t>m2</w:t>
            </w:r>
          </w:p>
        </w:tc>
      </w:tr>
      <w:tr w:rsidR="00E671EB" w:rsidRPr="00FE6FC4" w14:paraId="7DF5C126" w14:textId="77777777" w:rsidTr="00D8428E">
        <w:trPr>
          <w:trHeight w:val="236"/>
          <w:jc w:val="center"/>
        </w:trPr>
        <w:tc>
          <w:tcPr>
            <w:tcW w:w="800" w:type="pct"/>
            <w:vMerge/>
            <w:tcBorders>
              <w:left w:val="single" w:sz="4" w:space="0" w:color="auto"/>
              <w:right w:val="single" w:sz="4" w:space="0" w:color="auto"/>
            </w:tcBorders>
            <w:shd w:val="clear" w:color="auto" w:fill="auto"/>
            <w:vAlign w:val="center"/>
            <w:hideMark/>
          </w:tcPr>
          <w:p w14:paraId="3F0CF146" w14:textId="77777777" w:rsidR="0055250E" w:rsidRPr="00626156" w:rsidRDefault="0055250E" w:rsidP="008B4484">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6E90D26F"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4E5DB85"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PASAJE Oe22F</w:t>
            </w:r>
          </w:p>
        </w:tc>
        <w:tc>
          <w:tcPr>
            <w:tcW w:w="745" w:type="pct"/>
            <w:tcBorders>
              <w:top w:val="nil"/>
              <w:left w:val="single" w:sz="4" w:space="0" w:color="auto"/>
              <w:bottom w:val="single" w:sz="4" w:space="0" w:color="auto"/>
              <w:right w:val="single" w:sz="4" w:space="0" w:color="auto"/>
            </w:tcBorders>
            <w:shd w:val="clear" w:color="auto" w:fill="auto"/>
            <w:noWrap/>
          </w:tcPr>
          <w:p w14:paraId="4123461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nil"/>
              <w:right w:val="single" w:sz="4" w:space="0" w:color="auto"/>
            </w:tcBorders>
            <w:shd w:val="clear" w:color="auto" w:fill="auto"/>
            <w:noWrap/>
          </w:tcPr>
          <w:p w14:paraId="014408B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105,71m</w:t>
            </w:r>
          </w:p>
        </w:tc>
        <w:tc>
          <w:tcPr>
            <w:tcW w:w="773" w:type="pct"/>
            <w:vMerge/>
            <w:tcBorders>
              <w:left w:val="single" w:sz="4" w:space="0" w:color="auto"/>
              <w:right w:val="single" w:sz="4" w:space="0" w:color="auto"/>
            </w:tcBorders>
            <w:shd w:val="clear" w:color="auto" w:fill="FFC000"/>
            <w:vAlign w:val="center"/>
            <w:hideMark/>
          </w:tcPr>
          <w:p w14:paraId="2A0E3436" w14:textId="77777777" w:rsidR="0055250E" w:rsidRPr="00FE6FC4" w:rsidRDefault="0055250E" w:rsidP="008B4484">
            <w:pPr>
              <w:spacing w:after="0" w:line="240" w:lineRule="auto"/>
              <w:rPr>
                <w:rFonts w:ascii="Times New Roman" w:hAnsi="Times New Roman" w:cs="Times New Roman"/>
                <w:b/>
              </w:rPr>
            </w:pPr>
          </w:p>
        </w:tc>
      </w:tr>
      <w:tr w:rsidR="0055250E" w:rsidRPr="00FE6FC4" w14:paraId="476C58E9" w14:textId="77777777" w:rsidTr="00D8428E">
        <w:trPr>
          <w:trHeight w:val="349"/>
          <w:jc w:val="center"/>
        </w:trPr>
        <w:tc>
          <w:tcPr>
            <w:tcW w:w="800" w:type="pct"/>
            <w:vMerge/>
            <w:tcBorders>
              <w:left w:val="single" w:sz="4" w:space="0" w:color="auto"/>
              <w:right w:val="single" w:sz="4" w:space="0" w:color="auto"/>
            </w:tcBorders>
            <w:shd w:val="clear" w:color="auto" w:fill="auto"/>
            <w:noWrap/>
            <w:vAlign w:val="center"/>
            <w:hideMark/>
          </w:tcPr>
          <w:p w14:paraId="57FFC9B9" w14:textId="77777777" w:rsidR="0055250E" w:rsidRPr="00626156" w:rsidRDefault="0055250E" w:rsidP="008B4484">
            <w:pPr>
              <w:spacing w:after="0" w:line="240" w:lineRule="auto"/>
              <w:rPr>
                <w:rFonts w:ascii="Times New Roman" w:hAnsi="Times New Roman" w:cs="Times New Roman"/>
                <w:lang w:eastAsia="es-EC"/>
              </w:rPr>
            </w:pP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0AEAAAA2"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7A0B5F5"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BSQ</w:t>
            </w:r>
          </w:p>
        </w:tc>
        <w:tc>
          <w:tcPr>
            <w:tcW w:w="745" w:type="pct"/>
            <w:tcBorders>
              <w:top w:val="nil"/>
              <w:left w:val="single" w:sz="4" w:space="0" w:color="auto"/>
              <w:bottom w:val="single" w:sz="4" w:space="0" w:color="auto"/>
              <w:right w:val="nil"/>
            </w:tcBorders>
            <w:shd w:val="clear" w:color="auto" w:fill="auto"/>
            <w:noWrap/>
          </w:tcPr>
          <w:p w14:paraId="1B715F2F"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675D461E"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3,86m</w:t>
            </w:r>
          </w:p>
        </w:tc>
        <w:tc>
          <w:tcPr>
            <w:tcW w:w="773" w:type="pct"/>
            <w:vMerge/>
            <w:tcBorders>
              <w:left w:val="single" w:sz="4" w:space="0" w:color="auto"/>
              <w:right w:val="single" w:sz="4" w:space="0" w:color="auto"/>
            </w:tcBorders>
            <w:shd w:val="clear" w:color="auto" w:fill="FFC000"/>
            <w:noWrap/>
            <w:vAlign w:val="center"/>
            <w:hideMark/>
          </w:tcPr>
          <w:p w14:paraId="0057E803" w14:textId="77777777" w:rsidR="0055250E" w:rsidRPr="00FE6FC4" w:rsidRDefault="0055250E" w:rsidP="008B4484">
            <w:pPr>
              <w:spacing w:after="0" w:line="240" w:lineRule="auto"/>
              <w:rPr>
                <w:rFonts w:ascii="Times New Roman" w:hAnsi="Times New Roman" w:cs="Times New Roman"/>
                <w:lang w:eastAsia="es-EC"/>
              </w:rPr>
            </w:pPr>
          </w:p>
        </w:tc>
      </w:tr>
      <w:tr w:rsidR="0055250E" w:rsidRPr="00FE6FC4" w14:paraId="090E8883" w14:textId="77777777" w:rsidTr="00D8428E">
        <w:trPr>
          <w:trHeight w:val="205"/>
          <w:jc w:val="center"/>
        </w:trPr>
        <w:tc>
          <w:tcPr>
            <w:tcW w:w="800" w:type="pct"/>
            <w:vMerge/>
            <w:tcBorders>
              <w:left w:val="single" w:sz="4" w:space="0" w:color="auto"/>
              <w:bottom w:val="single" w:sz="4" w:space="0" w:color="auto"/>
              <w:right w:val="single" w:sz="4" w:space="0" w:color="auto"/>
            </w:tcBorders>
            <w:shd w:val="clear" w:color="auto" w:fill="auto"/>
            <w:noWrap/>
            <w:vAlign w:val="center"/>
            <w:hideMark/>
          </w:tcPr>
          <w:p w14:paraId="12E6C198" w14:textId="77777777" w:rsidR="0055250E" w:rsidRPr="00626156" w:rsidRDefault="0055250E" w:rsidP="008B4484">
            <w:pPr>
              <w:spacing w:after="0" w:line="240" w:lineRule="auto"/>
              <w:rPr>
                <w:rFonts w:ascii="Times New Roman" w:hAnsi="Times New Roman" w:cs="Times New Roman"/>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399D9586"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36" w:type="pct"/>
            <w:tcBorders>
              <w:top w:val="single" w:sz="4" w:space="0" w:color="auto"/>
              <w:left w:val="nil"/>
              <w:bottom w:val="single" w:sz="4" w:space="0" w:color="auto"/>
              <w:right w:val="single" w:sz="4" w:space="0" w:color="auto"/>
            </w:tcBorders>
            <w:shd w:val="clear" w:color="auto" w:fill="auto"/>
          </w:tcPr>
          <w:p w14:paraId="6D7DFD15"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3</w:t>
            </w:r>
          </w:p>
        </w:tc>
        <w:tc>
          <w:tcPr>
            <w:tcW w:w="745" w:type="pct"/>
            <w:tcBorders>
              <w:top w:val="nil"/>
              <w:left w:val="nil"/>
              <w:bottom w:val="single" w:sz="4" w:space="0" w:color="auto"/>
              <w:right w:val="single" w:sz="4" w:space="0" w:color="auto"/>
            </w:tcBorders>
            <w:shd w:val="clear" w:color="auto" w:fill="auto"/>
            <w:noWrap/>
          </w:tcPr>
          <w:p w14:paraId="156312CE"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nil"/>
              <w:left w:val="nil"/>
              <w:bottom w:val="single" w:sz="4" w:space="0" w:color="auto"/>
              <w:right w:val="nil"/>
            </w:tcBorders>
            <w:shd w:val="clear" w:color="auto" w:fill="auto"/>
          </w:tcPr>
          <w:p w14:paraId="14D52C33"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8,21m</w:t>
            </w:r>
          </w:p>
        </w:tc>
        <w:tc>
          <w:tcPr>
            <w:tcW w:w="773" w:type="pct"/>
            <w:vMerge/>
            <w:tcBorders>
              <w:left w:val="single" w:sz="4" w:space="0" w:color="auto"/>
              <w:bottom w:val="single" w:sz="4" w:space="0" w:color="auto"/>
              <w:right w:val="single" w:sz="4" w:space="0" w:color="auto"/>
            </w:tcBorders>
            <w:shd w:val="clear" w:color="auto" w:fill="FFC000"/>
            <w:noWrap/>
            <w:vAlign w:val="center"/>
            <w:hideMark/>
          </w:tcPr>
          <w:p w14:paraId="510D5F51" w14:textId="77777777" w:rsidR="0055250E" w:rsidRPr="00FE6FC4" w:rsidRDefault="0055250E" w:rsidP="008B4484">
            <w:pPr>
              <w:spacing w:after="0" w:line="240" w:lineRule="auto"/>
              <w:rPr>
                <w:rFonts w:ascii="Times New Roman" w:hAnsi="Times New Roman" w:cs="Times New Roman"/>
                <w:lang w:eastAsia="es-EC"/>
              </w:rPr>
            </w:pPr>
          </w:p>
        </w:tc>
      </w:tr>
    </w:tbl>
    <w:p w14:paraId="4C8BA4C8" w14:textId="77777777" w:rsidR="00BD13DF" w:rsidRPr="00FE6FC4" w:rsidRDefault="00BD13DF" w:rsidP="0055250E">
      <w:pPr>
        <w:shd w:val="clear" w:color="auto" w:fill="FFFFFF" w:themeFill="background1"/>
        <w:spacing w:after="0" w:line="240" w:lineRule="auto"/>
        <w:contextualSpacing/>
        <w:rPr>
          <w:rFonts w:ascii="Times New Roman" w:hAnsi="Times New Roman" w:cs="Times New Roman"/>
          <w:b/>
        </w:rPr>
      </w:pPr>
    </w:p>
    <w:tbl>
      <w:tblPr>
        <w:tblW w:w="5078" w:type="pct"/>
        <w:jc w:val="center"/>
        <w:tblLayout w:type="fixed"/>
        <w:tblCellMar>
          <w:left w:w="70" w:type="dxa"/>
          <w:right w:w="70" w:type="dxa"/>
        </w:tblCellMar>
        <w:tblLook w:val="04A0" w:firstRow="1" w:lastRow="0" w:firstColumn="1" w:lastColumn="0" w:noHBand="0" w:noVBand="1"/>
      </w:tblPr>
      <w:tblGrid>
        <w:gridCol w:w="1449"/>
        <w:gridCol w:w="1022"/>
        <w:gridCol w:w="2602"/>
        <w:gridCol w:w="1350"/>
        <w:gridCol w:w="1236"/>
        <w:gridCol w:w="1401"/>
      </w:tblGrid>
      <w:tr w:rsidR="0055250E" w:rsidRPr="00FE6FC4" w14:paraId="2A81533C" w14:textId="77777777" w:rsidTr="00883D0B">
        <w:trPr>
          <w:trHeight w:val="97"/>
          <w:jc w:val="center"/>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0FE6F63E"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ÁREA MUNICIPAL 5</w:t>
            </w:r>
          </w:p>
        </w:tc>
      </w:tr>
      <w:tr w:rsidR="00E671EB" w:rsidRPr="00FE6FC4" w14:paraId="2F317173" w14:textId="77777777" w:rsidTr="00BD13DF">
        <w:trPr>
          <w:trHeight w:val="300"/>
          <w:jc w:val="center"/>
        </w:trPr>
        <w:tc>
          <w:tcPr>
            <w:tcW w:w="800" w:type="pct"/>
            <w:vMerge w:val="restart"/>
            <w:tcBorders>
              <w:top w:val="single" w:sz="4" w:space="0" w:color="auto"/>
              <w:left w:val="single" w:sz="4" w:space="0" w:color="auto"/>
              <w:right w:val="single" w:sz="4" w:space="0" w:color="auto"/>
            </w:tcBorders>
            <w:shd w:val="clear" w:color="auto" w:fill="auto"/>
            <w:vAlign w:val="center"/>
            <w:hideMark/>
          </w:tcPr>
          <w:p w14:paraId="3E62ECCE"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  Área Franja de Protección BSQ</w:t>
            </w:r>
          </w:p>
          <w:p w14:paraId="742363AA" w14:textId="77777777" w:rsidR="0055250E" w:rsidRPr="00626156" w:rsidRDefault="0055250E" w:rsidP="008B4484">
            <w:pPr>
              <w:spacing w:after="0" w:line="240" w:lineRule="auto"/>
              <w:rPr>
                <w:rFonts w:ascii="Times New Roman" w:hAnsi="Times New Roman" w:cs="Times New Roman"/>
                <w:b/>
                <w:bCs/>
                <w:lang w:eastAsia="es-EC"/>
              </w:rPr>
            </w:pPr>
          </w:p>
        </w:tc>
        <w:tc>
          <w:tcPr>
            <w:tcW w:w="564" w:type="pct"/>
            <w:tcBorders>
              <w:top w:val="nil"/>
              <w:left w:val="nil"/>
              <w:bottom w:val="single" w:sz="4" w:space="0" w:color="auto"/>
              <w:right w:val="single" w:sz="4" w:space="0" w:color="auto"/>
            </w:tcBorders>
            <w:shd w:val="clear" w:color="auto" w:fill="auto"/>
            <w:vAlign w:val="center"/>
            <w:hideMark/>
          </w:tcPr>
          <w:p w14:paraId="0CB35FE1"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 </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14:paraId="5871FC99"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Lindero</w:t>
            </w:r>
          </w:p>
        </w:tc>
        <w:tc>
          <w:tcPr>
            <w:tcW w:w="745" w:type="pct"/>
            <w:tcBorders>
              <w:top w:val="nil"/>
              <w:left w:val="nil"/>
              <w:bottom w:val="single" w:sz="4" w:space="0" w:color="auto"/>
              <w:right w:val="single" w:sz="4" w:space="0" w:color="auto"/>
            </w:tcBorders>
            <w:shd w:val="clear" w:color="auto" w:fill="auto"/>
            <w:vAlign w:val="center"/>
            <w:hideMark/>
          </w:tcPr>
          <w:p w14:paraId="27F46CD3"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En parte</w:t>
            </w:r>
          </w:p>
        </w:tc>
        <w:tc>
          <w:tcPr>
            <w:tcW w:w="682" w:type="pct"/>
            <w:tcBorders>
              <w:top w:val="nil"/>
              <w:left w:val="nil"/>
              <w:bottom w:val="single" w:sz="4" w:space="0" w:color="auto"/>
              <w:right w:val="single" w:sz="4" w:space="0" w:color="auto"/>
            </w:tcBorders>
            <w:shd w:val="clear" w:color="auto" w:fill="auto"/>
            <w:vAlign w:val="center"/>
            <w:hideMark/>
          </w:tcPr>
          <w:p w14:paraId="66FF9C10"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Total</w:t>
            </w:r>
          </w:p>
        </w:tc>
        <w:tc>
          <w:tcPr>
            <w:tcW w:w="773" w:type="pct"/>
            <w:tcBorders>
              <w:top w:val="nil"/>
              <w:left w:val="nil"/>
              <w:bottom w:val="single" w:sz="4" w:space="0" w:color="auto"/>
              <w:right w:val="single" w:sz="4" w:space="0" w:color="auto"/>
            </w:tcBorders>
            <w:shd w:val="clear" w:color="auto" w:fill="auto"/>
            <w:vAlign w:val="center"/>
            <w:hideMark/>
          </w:tcPr>
          <w:p w14:paraId="7713019A" w14:textId="77777777" w:rsidR="0055250E" w:rsidRPr="00626156" w:rsidRDefault="0055250E" w:rsidP="008B4484">
            <w:pPr>
              <w:spacing w:after="0" w:line="240" w:lineRule="auto"/>
              <w:jc w:val="center"/>
              <w:rPr>
                <w:rFonts w:ascii="Times New Roman" w:hAnsi="Times New Roman" w:cs="Times New Roman"/>
                <w:b/>
                <w:bCs/>
                <w:lang w:eastAsia="es-EC"/>
              </w:rPr>
            </w:pPr>
            <w:r w:rsidRPr="00626156">
              <w:rPr>
                <w:rFonts w:ascii="Times New Roman" w:hAnsi="Times New Roman" w:cs="Times New Roman"/>
                <w:b/>
                <w:bCs/>
                <w:lang w:eastAsia="es-EC"/>
              </w:rPr>
              <w:t>Superficie</w:t>
            </w:r>
          </w:p>
        </w:tc>
      </w:tr>
      <w:tr w:rsidR="00E671EB" w:rsidRPr="00FE6FC4" w14:paraId="4B3F833D" w14:textId="77777777" w:rsidTr="00BD13DF">
        <w:trPr>
          <w:trHeight w:val="236"/>
          <w:jc w:val="center"/>
        </w:trPr>
        <w:tc>
          <w:tcPr>
            <w:tcW w:w="800" w:type="pct"/>
            <w:vMerge/>
            <w:tcBorders>
              <w:left w:val="single" w:sz="4" w:space="0" w:color="auto"/>
              <w:right w:val="single" w:sz="4" w:space="0" w:color="auto"/>
            </w:tcBorders>
            <w:shd w:val="clear" w:color="auto" w:fill="auto"/>
            <w:vAlign w:val="center"/>
          </w:tcPr>
          <w:p w14:paraId="16DA1009" w14:textId="77777777" w:rsidR="0055250E" w:rsidRPr="00626156" w:rsidRDefault="0055250E" w:rsidP="008B4484">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tcPr>
          <w:p w14:paraId="46A5F925"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Norte:</w:t>
            </w:r>
          </w:p>
        </w:tc>
        <w:tc>
          <w:tcPr>
            <w:tcW w:w="1436" w:type="pct"/>
            <w:tcBorders>
              <w:top w:val="single" w:sz="4" w:space="0" w:color="auto"/>
              <w:left w:val="nil"/>
              <w:bottom w:val="single" w:sz="4" w:space="0" w:color="auto"/>
              <w:right w:val="single" w:sz="4" w:space="0" w:color="auto"/>
            </w:tcBorders>
            <w:shd w:val="clear" w:color="auto" w:fill="auto"/>
          </w:tcPr>
          <w:p w14:paraId="6853CC0B"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BSQ</w:t>
            </w:r>
          </w:p>
        </w:tc>
        <w:tc>
          <w:tcPr>
            <w:tcW w:w="745" w:type="pct"/>
            <w:tcBorders>
              <w:top w:val="single" w:sz="4" w:space="0" w:color="auto"/>
              <w:left w:val="nil"/>
              <w:bottom w:val="single" w:sz="4" w:space="0" w:color="auto"/>
              <w:right w:val="single" w:sz="4" w:space="0" w:color="auto"/>
            </w:tcBorders>
            <w:shd w:val="clear" w:color="auto" w:fill="auto"/>
            <w:noWrap/>
          </w:tcPr>
          <w:p w14:paraId="71C7A666"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1347802F"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12,22m</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0D388E" w14:textId="77777777" w:rsidR="0055250E" w:rsidRPr="00626156" w:rsidRDefault="0055250E" w:rsidP="008B4484">
            <w:pPr>
              <w:spacing w:after="0" w:line="240" w:lineRule="auto"/>
              <w:jc w:val="center"/>
              <w:rPr>
                <w:rFonts w:ascii="Times New Roman" w:hAnsi="Times New Roman" w:cs="Times New Roman"/>
                <w:b/>
              </w:rPr>
            </w:pPr>
            <w:r w:rsidRPr="00626156">
              <w:rPr>
                <w:rFonts w:ascii="Times New Roman" w:hAnsi="Times New Roman" w:cs="Times New Roman"/>
                <w:b/>
              </w:rPr>
              <w:t xml:space="preserve">148,54 </w:t>
            </w:r>
            <w:r w:rsidRPr="00626156">
              <w:rPr>
                <w:rFonts w:ascii="Times New Roman" w:hAnsi="Times New Roman" w:cs="Times New Roman"/>
                <w:b/>
                <w:bCs/>
                <w:lang w:eastAsia="es-EC"/>
              </w:rPr>
              <w:t>m2</w:t>
            </w:r>
          </w:p>
        </w:tc>
      </w:tr>
      <w:tr w:rsidR="00E671EB" w:rsidRPr="00FE6FC4" w14:paraId="346F937A" w14:textId="77777777" w:rsidTr="00BD13DF">
        <w:trPr>
          <w:trHeight w:val="236"/>
          <w:jc w:val="center"/>
        </w:trPr>
        <w:tc>
          <w:tcPr>
            <w:tcW w:w="800" w:type="pct"/>
            <w:vMerge/>
            <w:tcBorders>
              <w:left w:val="single" w:sz="4" w:space="0" w:color="auto"/>
              <w:right w:val="single" w:sz="4" w:space="0" w:color="auto"/>
            </w:tcBorders>
            <w:shd w:val="clear" w:color="auto" w:fill="auto"/>
            <w:vAlign w:val="center"/>
            <w:hideMark/>
          </w:tcPr>
          <w:p w14:paraId="5E9AAB54" w14:textId="77777777" w:rsidR="0055250E" w:rsidRPr="00626156" w:rsidRDefault="0055250E" w:rsidP="008B4484">
            <w:pPr>
              <w:spacing w:after="0" w:line="240" w:lineRule="auto"/>
              <w:rPr>
                <w:rFonts w:ascii="Times New Roman" w:hAnsi="Times New Roman" w:cs="Times New Roman"/>
                <w:b/>
                <w:bCs/>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6EAB8C21"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Sur:</w:t>
            </w:r>
          </w:p>
        </w:tc>
        <w:tc>
          <w:tcPr>
            <w:tcW w:w="1436" w:type="pct"/>
            <w:tcBorders>
              <w:top w:val="single" w:sz="4" w:space="0" w:color="auto"/>
              <w:left w:val="nil"/>
              <w:bottom w:val="single" w:sz="4" w:space="0" w:color="auto"/>
              <w:right w:val="single" w:sz="4" w:space="0" w:color="auto"/>
            </w:tcBorders>
            <w:shd w:val="clear" w:color="auto" w:fill="auto"/>
          </w:tcPr>
          <w:p w14:paraId="462BCD4B"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Área Verde 6</w:t>
            </w:r>
          </w:p>
        </w:tc>
        <w:tc>
          <w:tcPr>
            <w:tcW w:w="745" w:type="pct"/>
            <w:tcBorders>
              <w:top w:val="single" w:sz="4" w:space="0" w:color="auto"/>
              <w:left w:val="nil"/>
              <w:bottom w:val="single" w:sz="4" w:space="0" w:color="auto"/>
              <w:right w:val="single" w:sz="4" w:space="0" w:color="auto"/>
            </w:tcBorders>
            <w:shd w:val="clear" w:color="auto" w:fill="auto"/>
            <w:noWrap/>
          </w:tcPr>
          <w:p w14:paraId="196F811A"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single" w:sz="4" w:space="0" w:color="auto"/>
            </w:tcBorders>
            <w:shd w:val="clear" w:color="auto" w:fill="auto"/>
            <w:noWrap/>
          </w:tcPr>
          <w:p w14:paraId="65B88787"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20,16m</w:t>
            </w:r>
          </w:p>
        </w:tc>
        <w:tc>
          <w:tcPr>
            <w:tcW w:w="7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43203" w14:textId="77777777" w:rsidR="0055250E" w:rsidRPr="00FE6FC4" w:rsidRDefault="0055250E" w:rsidP="008B4484">
            <w:pPr>
              <w:spacing w:after="0" w:line="240" w:lineRule="auto"/>
              <w:rPr>
                <w:rFonts w:ascii="Times New Roman" w:hAnsi="Times New Roman" w:cs="Times New Roman"/>
                <w:b/>
              </w:rPr>
            </w:pPr>
          </w:p>
        </w:tc>
      </w:tr>
      <w:tr w:rsidR="0055250E" w:rsidRPr="00FE6FC4" w14:paraId="581CBCA1" w14:textId="77777777" w:rsidTr="00BD13DF">
        <w:trPr>
          <w:trHeight w:val="349"/>
          <w:jc w:val="center"/>
        </w:trPr>
        <w:tc>
          <w:tcPr>
            <w:tcW w:w="800" w:type="pct"/>
            <w:vMerge/>
            <w:tcBorders>
              <w:left w:val="single" w:sz="4" w:space="0" w:color="auto"/>
              <w:right w:val="single" w:sz="4" w:space="0" w:color="auto"/>
            </w:tcBorders>
            <w:shd w:val="clear" w:color="auto" w:fill="auto"/>
            <w:noWrap/>
            <w:vAlign w:val="center"/>
            <w:hideMark/>
          </w:tcPr>
          <w:p w14:paraId="377988DC" w14:textId="77777777" w:rsidR="0055250E" w:rsidRPr="00626156" w:rsidRDefault="0055250E" w:rsidP="008B4484">
            <w:pPr>
              <w:spacing w:after="0" w:line="240" w:lineRule="auto"/>
              <w:rPr>
                <w:rFonts w:ascii="Times New Roman" w:hAnsi="Times New Roman" w:cs="Times New Roman"/>
                <w:lang w:eastAsia="es-EC"/>
              </w:rPr>
            </w:pPr>
          </w:p>
        </w:tc>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4C843C15"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Este:</w:t>
            </w:r>
          </w:p>
        </w:tc>
        <w:tc>
          <w:tcPr>
            <w:tcW w:w="1436" w:type="pct"/>
            <w:tcBorders>
              <w:top w:val="single" w:sz="4" w:space="0" w:color="auto"/>
              <w:left w:val="nil"/>
              <w:bottom w:val="single" w:sz="4" w:space="0" w:color="auto"/>
              <w:right w:val="single" w:sz="4" w:space="0" w:color="auto"/>
            </w:tcBorders>
            <w:shd w:val="clear" w:color="auto" w:fill="auto"/>
          </w:tcPr>
          <w:p w14:paraId="0801DB8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Lote 1</w:t>
            </w:r>
          </w:p>
        </w:tc>
        <w:tc>
          <w:tcPr>
            <w:tcW w:w="745" w:type="pct"/>
            <w:tcBorders>
              <w:top w:val="single" w:sz="4" w:space="0" w:color="auto"/>
              <w:left w:val="nil"/>
              <w:bottom w:val="single" w:sz="4" w:space="0" w:color="auto"/>
              <w:right w:val="nil"/>
            </w:tcBorders>
            <w:shd w:val="clear" w:color="auto" w:fill="auto"/>
            <w:noWrap/>
          </w:tcPr>
          <w:p w14:paraId="4A4EB097"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single" w:sz="4" w:space="0" w:color="auto"/>
              <w:bottom w:val="single" w:sz="4" w:space="0" w:color="auto"/>
              <w:right w:val="single" w:sz="4" w:space="0" w:color="auto"/>
            </w:tcBorders>
            <w:shd w:val="clear" w:color="auto" w:fill="auto"/>
            <w:noWrap/>
          </w:tcPr>
          <w:p w14:paraId="47D96AB2"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12,10m</w:t>
            </w:r>
          </w:p>
        </w:tc>
        <w:tc>
          <w:tcPr>
            <w:tcW w:w="77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0055" w14:textId="77777777" w:rsidR="0055250E" w:rsidRPr="00FE6FC4" w:rsidRDefault="0055250E" w:rsidP="008B4484">
            <w:pPr>
              <w:spacing w:after="0" w:line="240" w:lineRule="auto"/>
              <w:rPr>
                <w:rFonts w:ascii="Times New Roman" w:hAnsi="Times New Roman" w:cs="Times New Roman"/>
                <w:lang w:eastAsia="es-EC"/>
              </w:rPr>
            </w:pPr>
          </w:p>
        </w:tc>
      </w:tr>
      <w:tr w:rsidR="0055250E" w:rsidRPr="00FE6FC4" w14:paraId="12EEFC14" w14:textId="77777777" w:rsidTr="00BD13DF">
        <w:trPr>
          <w:trHeight w:val="205"/>
          <w:jc w:val="center"/>
        </w:trPr>
        <w:tc>
          <w:tcPr>
            <w:tcW w:w="800" w:type="pct"/>
            <w:vMerge/>
            <w:tcBorders>
              <w:left w:val="single" w:sz="4" w:space="0" w:color="auto"/>
              <w:bottom w:val="single" w:sz="4" w:space="0" w:color="auto"/>
              <w:right w:val="single" w:sz="4" w:space="0" w:color="auto"/>
            </w:tcBorders>
            <w:shd w:val="clear" w:color="auto" w:fill="FFC000"/>
            <w:noWrap/>
            <w:vAlign w:val="center"/>
            <w:hideMark/>
          </w:tcPr>
          <w:p w14:paraId="17D6B0D8" w14:textId="77777777" w:rsidR="0055250E" w:rsidRPr="00626156" w:rsidRDefault="0055250E" w:rsidP="008B4484">
            <w:pPr>
              <w:spacing w:after="0" w:line="240" w:lineRule="auto"/>
              <w:rPr>
                <w:rFonts w:ascii="Times New Roman" w:hAnsi="Times New Roman" w:cs="Times New Roman"/>
                <w:lang w:eastAsia="es-EC"/>
              </w:rPr>
            </w:pPr>
          </w:p>
        </w:tc>
        <w:tc>
          <w:tcPr>
            <w:tcW w:w="564" w:type="pct"/>
            <w:tcBorders>
              <w:top w:val="single" w:sz="4" w:space="0" w:color="auto"/>
              <w:left w:val="nil"/>
              <w:bottom w:val="single" w:sz="4" w:space="0" w:color="auto"/>
              <w:right w:val="single" w:sz="4" w:space="0" w:color="auto"/>
            </w:tcBorders>
            <w:shd w:val="clear" w:color="auto" w:fill="auto"/>
            <w:hideMark/>
          </w:tcPr>
          <w:p w14:paraId="224B1ABF" w14:textId="77777777" w:rsidR="0055250E" w:rsidRPr="00626156" w:rsidRDefault="0055250E" w:rsidP="008B4484">
            <w:pPr>
              <w:spacing w:after="0" w:line="240" w:lineRule="auto"/>
              <w:rPr>
                <w:rFonts w:ascii="Times New Roman" w:hAnsi="Times New Roman" w:cs="Times New Roman"/>
                <w:b/>
                <w:bCs/>
                <w:lang w:eastAsia="es-EC"/>
              </w:rPr>
            </w:pPr>
            <w:r w:rsidRPr="00626156">
              <w:rPr>
                <w:rFonts w:ascii="Times New Roman" w:hAnsi="Times New Roman" w:cs="Times New Roman"/>
                <w:b/>
                <w:bCs/>
                <w:lang w:eastAsia="es-EC"/>
              </w:rPr>
              <w:t>Oeste:</w:t>
            </w:r>
          </w:p>
        </w:tc>
        <w:tc>
          <w:tcPr>
            <w:tcW w:w="1436" w:type="pct"/>
            <w:tcBorders>
              <w:top w:val="single" w:sz="4" w:space="0" w:color="auto"/>
              <w:left w:val="nil"/>
              <w:bottom w:val="single" w:sz="4" w:space="0" w:color="auto"/>
              <w:right w:val="single" w:sz="4" w:space="0" w:color="auto"/>
            </w:tcBorders>
            <w:shd w:val="clear" w:color="auto" w:fill="auto"/>
          </w:tcPr>
          <w:p w14:paraId="364DE7C8"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BSQ</w:t>
            </w:r>
          </w:p>
        </w:tc>
        <w:tc>
          <w:tcPr>
            <w:tcW w:w="745" w:type="pct"/>
            <w:tcBorders>
              <w:top w:val="single" w:sz="4" w:space="0" w:color="auto"/>
              <w:left w:val="nil"/>
              <w:bottom w:val="single" w:sz="4" w:space="0" w:color="auto"/>
              <w:right w:val="single" w:sz="4" w:space="0" w:color="auto"/>
            </w:tcBorders>
            <w:shd w:val="clear" w:color="auto" w:fill="auto"/>
            <w:noWrap/>
          </w:tcPr>
          <w:p w14:paraId="65C1A7B0"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w:t>
            </w:r>
          </w:p>
        </w:tc>
        <w:tc>
          <w:tcPr>
            <w:tcW w:w="682" w:type="pct"/>
            <w:tcBorders>
              <w:top w:val="single" w:sz="4" w:space="0" w:color="auto"/>
              <w:left w:val="nil"/>
              <w:bottom w:val="single" w:sz="4" w:space="0" w:color="auto"/>
              <w:right w:val="nil"/>
            </w:tcBorders>
            <w:shd w:val="clear" w:color="auto" w:fill="auto"/>
          </w:tcPr>
          <w:p w14:paraId="514B0871" w14:textId="77777777" w:rsidR="0055250E" w:rsidRPr="00626156" w:rsidRDefault="0055250E" w:rsidP="008B4484">
            <w:pPr>
              <w:spacing w:after="0" w:line="240" w:lineRule="auto"/>
              <w:jc w:val="center"/>
              <w:rPr>
                <w:rFonts w:ascii="Times New Roman" w:hAnsi="Times New Roman" w:cs="Times New Roman"/>
                <w:lang w:eastAsia="es-EC"/>
              </w:rPr>
            </w:pPr>
            <w:r w:rsidRPr="00626156">
              <w:rPr>
                <w:rFonts w:ascii="Times New Roman" w:hAnsi="Times New Roman" w:cs="Times New Roman"/>
                <w:lang w:eastAsia="es-EC"/>
              </w:rPr>
              <w:t>17,85m</w:t>
            </w:r>
          </w:p>
        </w:tc>
        <w:tc>
          <w:tcPr>
            <w:tcW w:w="77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FBA68" w14:textId="77777777" w:rsidR="0055250E" w:rsidRPr="00FE6FC4" w:rsidRDefault="0055250E" w:rsidP="008B4484">
            <w:pPr>
              <w:spacing w:after="0" w:line="240" w:lineRule="auto"/>
              <w:rPr>
                <w:rFonts w:ascii="Times New Roman" w:hAnsi="Times New Roman" w:cs="Times New Roman"/>
                <w:lang w:eastAsia="es-EC"/>
              </w:rPr>
            </w:pPr>
          </w:p>
        </w:tc>
      </w:tr>
    </w:tbl>
    <w:p w14:paraId="7B605935" w14:textId="77777777" w:rsidR="00883D0B" w:rsidRDefault="00883D0B" w:rsidP="00626156">
      <w:pPr>
        <w:spacing w:after="0"/>
        <w:rPr>
          <w:rFonts w:ascii="Times New Roman" w:hAnsi="Times New Roman" w:cs="Times New Roman"/>
          <w:b/>
        </w:rPr>
      </w:pPr>
    </w:p>
    <w:p w14:paraId="7A166A3D" w14:textId="5FC5E02E" w:rsidR="0065145C" w:rsidRPr="002524F5" w:rsidRDefault="007138B1" w:rsidP="00105BD2">
      <w:pPr>
        <w:spacing w:after="240"/>
        <w:rPr>
          <w:rFonts w:ascii="Times New Roman" w:hAnsi="Times New Roman" w:cs="Times New Roman"/>
        </w:rPr>
      </w:pPr>
      <w:r w:rsidRPr="002524F5">
        <w:rPr>
          <w:rFonts w:ascii="Times New Roman" w:hAnsi="Times New Roman" w:cs="Times New Roman"/>
          <w:b/>
        </w:rPr>
        <w:t>Artículo</w:t>
      </w:r>
      <w:r w:rsidR="00986F11" w:rsidRPr="002524F5">
        <w:rPr>
          <w:rFonts w:ascii="Times New Roman" w:hAnsi="Times New Roman" w:cs="Times New Roman"/>
          <w:b/>
        </w:rPr>
        <w:t xml:space="preserve"> 10.</w:t>
      </w:r>
      <w:r w:rsidRPr="002524F5">
        <w:rPr>
          <w:rFonts w:ascii="Times New Roman" w:hAnsi="Times New Roman" w:cs="Times New Roman"/>
          <w:b/>
          <w:bCs/>
        </w:rPr>
        <w:t xml:space="preserve">- Calificación de Riesgos.- </w:t>
      </w:r>
      <w:r w:rsidRPr="002524F5">
        <w:rPr>
          <w:rFonts w:ascii="Times New Roman" w:hAnsi="Times New Roman" w:cs="Times New Roman"/>
          <w:bCs/>
        </w:rPr>
        <w:t xml:space="preserve"> </w:t>
      </w:r>
      <w:r w:rsidRPr="002524F5">
        <w:rPr>
          <w:rFonts w:ascii="Times New Roman" w:hAnsi="Times New Roman" w:cs="Times New Roman"/>
        </w:rPr>
        <w:t xml:space="preserve">El </w:t>
      </w:r>
      <w:r w:rsidR="0065145C" w:rsidRPr="002524F5">
        <w:rPr>
          <w:rFonts w:ascii="Times New Roman" w:hAnsi="Times New Roman" w:cs="Times New Roman"/>
        </w:rPr>
        <w:t>asentamiento humano de hecho y consolidado de interés social</w:t>
      </w:r>
      <w:r w:rsidR="0065145C" w:rsidRPr="002524F5">
        <w:rPr>
          <w:rFonts w:ascii="Times New Roman" w:hAnsi="Times New Roman" w:cs="Times New Roman"/>
          <w:bCs/>
          <w:color w:val="000000"/>
        </w:rPr>
        <w:t xml:space="preserve"> denominado</w:t>
      </w:r>
      <w:r w:rsidR="00885CFB" w:rsidRPr="002524F5">
        <w:rPr>
          <w:rFonts w:ascii="Times New Roman" w:hAnsi="Times New Roman" w:cs="Times New Roman"/>
          <w:bCs/>
        </w:rPr>
        <w:t xml:space="preserve"> </w:t>
      </w:r>
      <w:r w:rsidR="003950F8" w:rsidRPr="002524F5">
        <w:rPr>
          <w:rFonts w:ascii="Times New Roman" w:hAnsi="Times New Roman" w:cs="Times New Roman"/>
        </w:rPr>
        <w:t>Comité Pro</w:t>
      </w:r>
      <w:r w:rsidR="0065145C" w:rsidRPr="002524F5">
        <w:rPr>
          <w:rFonts w:ascii="Times New Roman" w:hAnsi="Times New Roman" w:cs="Times New Roman"/>
        </w:rPr>
        <w:t xml:space="preserve"> Mejoras del Barrio San Jacinto, </w:t>
      </w:r>
      <w:r w:rsidR="00C55D90" w:rsidRPr="002524F5">
        <w:rPr>
          <w:rFonts w:ascii="Times New Roman" w:hAnsi="Times New Roman" w:cs="Times New Roman"/>
        </w:rPr>
        <w:t xml:space="preserve">ubicado en </w:t>
      </w:r>
      <w:r w:rsidR="007867D1" w:rsidRPr="002524F5">
        <w:rPr>
          <w:rFonts w:ascii="Times New Roman" w:hAnsi="Times New Roman" w:cs="Times New Roman"/>
        </w:rPr>
        <w:t xml:space="preserve">la parroquia </w:t>
      </w:r>
      <w:proofErr w:type="spellStart"/>
      <w:r w:rsidR="0065145C" w:rsidRPr="002524F5">
        <w:rPr>
          <w:rFonts w:ascii="Times New Roman" w:hAnsi="Times New Roman" w:cs="Times New Roman"/>
        </w:rPr>
        <w:t>Cochapamba</w:t>
      </w:r>
      <w:proofErr w:type="spellEnd"/>
      <w:r w:rsidR="0065145C" w:rsidRPr="002524F5">
        <w:rPr>
          <w:rFonts w:ascii="Times New Roman" w:hAnsi="Times New Roman" w:cs="Times New Roman"/>
        </w:rPr>
        <w:t xml:space="preserve"> (antes </w:t>
      </w:r>
      <w:proofErr w:type="spellStart"/>
      <w:r w:rsidR="0065145C" w:rsidRPr="002524F5">
        <w:rPr>
          <w:rFonts w:ascii="Times New Roman" w:hAnsi="Times New Roman" w:cs="Times New Roman"/>
        </w:rPr>
        <w:t>Cotocollao</w:t>
      </w:r>
      <w:proofErr w:type="spellEnd"/>
      <w:r w:rsidR="0065145C" w:rsidRPr="002524F5">
        <w:rPr>
          <w:rFonts w:ascii="Times New Roman" w:hAnsi="Times New Roman" w:cs="Times New Roman"/>
        </w:rPr>
        <w:t>)</w:t>
      </w:r>
      <w:r w:rsidR="00AC3370" w:rsidRPr="002524F5">
        <w:rPr>
          <w:rFonts w:ascii="Times New Roman" w:hAnsi="Times New Roman" w:cs="Times New Roman"/>
          <w:bCs/>
        </w:rPr>
        <w:t xml:space="preserve">, </w:t>
      </w:r>
      <w:r w:rsidRPr="002524F5">
        <w:rPr>
          <w:rFonts w:ascii="Times New Roman" w:hAnsi="Times New Roman" w:cs="Times New Roman"/>
        </w:rPr>
        <w:t xml:space="preserve">deberá cumplir y acatar las recomendaciones que se encuentran determinadas en </w:t>
      </w:r>
      <w:r w:rsidR="00105BD2" w:rsidRPr="002524F5">
        <w:rPr>
          <w:rFonts w:ascii="Times New Roman" w:hAnsi="Times New Roman" w:cs="Times New Roman"/>
        </w:rPr>
        <w:t>los</w:t>
      </w:r>
      <w:r w:rsidRPr="002524F5">
        <w:rPr>
          <w:rFonts w:ascii="Times New Roman" w:hAnsi="Times New Roman" w:cs="Times New Roman"/>
        </w:rPr>
        <w:t xml:space="preserve"> informe</w:t>
      </w:r>
      <w:r w:rsidR="00105BD2" w:rsidRPr="002524F5">
        <w:rPr>
          <w:rFonts w:ascii="Times New Roman" w:hAnsi="Times New Roman" w:cs="Times New Roman"/>
        </w:rPr>
        <w:t>s</w:t>
      </w:r>
      <w:r w:rsidRPr="002524F5">
        <w:rPr>
          <w:rFonts w:ascii="Times New Roman" w:hAnsi="Times New Roman" w:cs="Times New Roman"/>
        </w:rPr>
        <w:t xml:space="preserve"> de la Dirección Metropolitana de Gestión de Riesgos </w:t>
      </w:r>
      <w:r w:rsidR="00F04E14" w:rsidRPr="002524F5">
        <w:rPr>
          <w:rFonts w:ascii="Times New Roman" w:hAnsi="Times New Roman" w:cs="Times New Roman"/>
        </w:rPr>
        <w:t xml:space="preserve">No. </w:t>
      </w:r>
      <w:r w:rsidR="0065145C" w:rsidRPr="002524F5">
        <w:rPr>
          <w:rFonts w:ascii="Times New Roman" w:hAnsi="Times New Roman" w:cs="Times New Roman"/>
        </w:rPr>
        <w:t>231-AT-DMGR-2016, de 30 de enero de 2017</w:t>
      </w:r>
      <w:r w:rsidR="00F04E14" w:rsidRPr="002524F5">
        <w:rPr>
          <w:rFonts w:ascii="Times New Roman" w:hAnsi="Times New Roman" w:cs="Times New Roman"/>
        </w:rPr>
        <w:t>,</w:t>
      </w:r>
      <w:r w:rsidR="00255AFA" w:rsidRPr="002524F5">
        <w:rPr>
          <w:rFonts w:ascii="Times New Roman" w:hAnsi="Times New Roman" w:cs="Times New Roman"/>
        </w:rPr>
        <w:t xml:space="preserve"> el mismo que</w:t>
      </w:r>
      <w:r w:rsidR="00F04E14" w:rsidRPr="002524F5">
        <w:rPr>
          <w:rFonts w:ascii="Times New Roman" w:hAnsi="Times New Roman" w:cs="Times New Roman"/>
        </w:rPr>
        <w:t xml:space="preserve"> </w:t>
      </w:r>
      <w:r w:rsidR="0065145C" w:rsidRPr="002524F5">
        <w:rPr>
          <w:rFonts w:ascii="Times New Roman" w:hAnsi="Times New Roman" w:cs="Times New Roman"/>
        </w:rPr>
        <w:t xml:space="preserve">califica por movimientos en masa en forma individualizada a los lotes </w:t>
      </w:r>
      <w:r w:rsidR="0065145C" w:rsidRPr="002524F5">
        <w:rPr>
          <w:rFonts w:ascii="Times New Roman" w:hAnsi="Times New Roman" w:cs="Times New Roman"/>
        </w:rPr>
        <w:lastRenderedPageBreak/>
        <w:t>que conforman el asentamiento humano</w:t>
      </w:r>
      <w:r w:rsidR="00105BD2" w:rsidRPr="002524F5">
        <w:rPr>
          <w:rFonts w:ascii="Times New Roman" w:hAnsi="Times New Roman" w:cs="Times New Roman"/>
        </w:rPr>
        <w:t>, e i</w:t>
      </w:r>
      <w:r w:rsidR="00255AFA" w:rsidRPr="002524F5">
        <w:rPr>
          <w:rFonts w:ascii="Times New Roman" w:hAnsi="Times New Roman" w:cs="Times New Roman"/>
        </w:rPr>
        <w:t xml:space="preserve">nforme </w:t>
      </w:r>
      <w:r w:rsidR="00105BD2" w:rsidRPr="002524F5">
        <w:rPr>
          <w:rFonts w:ascii="Times New Roman" w:hAnsi="Times New Roman" w:cs="Times New Roman"/>
        </w:rPr>
        <w:t>No. 024-AT-DMGR-2019, de 30 de enero de 2019, suscrito por el Director Metropolitano de Gestión de Riesgo, de la Secretaría General de Seguridad y Gobernabilidad, califica al asentamiento humano de hecho y consolidado de interés social denominado Comité Pro Mejoras del Barrio San Jacinto Primera Etapa, por movimientos en masa en general con un Riesgo Muy Alto Mitigable para los lotes 71, 78, 85, 106, 107, 109, 110; Riesgo Alto Mitigable para los lotes 01, 09, 10, 11, 15, 16, 18, 19, 20, 21, 22, 23, 27, 28, 29, 35, 36, 48, 66, 68, 69, 70, 72, 74, 75, 77, 80, 81, 82, 83, 86, 89, 90, 91, 92, 93, 97, 100, 101, 102, 103, 104, 105,108, 114; Riesgo Moderado para los lotes 02, 03, 04, 05, 06, 07, 08, 12, 14, 17, 24, 26, 30, 31, 37, 38, 40, 42, 43, 45, 49, 51, 53, 54, 60, 61, 63, 64, 65, 67, 73, 76, 79, 84, 87, 88, 95, 96, 98, 99, 111, 112, 113, 115, 116, 117, 118; Riesgo Bajo para los lotes 13, 25, 32, 33, 34, 39, 41, 44, 46, 47, 50, 52, 55, 56, 57, 58, 59, 62, 94; los constantes en el oficio No. GADDMQ-SGSG-DMGR-2020-0047-OF, de 16 de enero de 2020, suscrito por el Director Metropolitano de Gestión de Riesgo, de la Secretaría General de Seguridad y Gobernabilidad,</w:t>
      </w:r>
      <w:r w:rsidR="004C54FB">
        <w:rPr>
          <w:rFonts w:ascii="Times New Roman" w:hAnsi="Times New Roman" w:cs="Times New Roman"/>
        </w:rPr>
        <w:t xml:space="preserve"> en el que </w:t>
      </w:r>
      <w:r w:rsidR="00105BD2" w:rsidRPr="002524F5">
        <w:rPr>
          <w:rFonts w:ascii="Times New Roman" w:hAnsi="Times New Roman" w:cs="Times New Roman"/>
        </w:rPr>
        <w:t>ratifica la calificación del nivel del riesgo frente a movimientos en masa, indicando que el asentamiento humano de hecho y consolidado de interés social al asentamiento humano de hecho y consolidado de interés social denominado Comité Pro Mejoras del Barrio San Jacinto Primera Etapa, por movimientos presenta un Riesgo Muy Alto Mitigable para los lotes 71, 78, 85, 106, 107, 109, 110; Riesgo Alto Mitigable para los lotes 01, 09, 10, 11, 15, 16, 18, 19, 20, 21, 22, 23, 27, 28, 29, 35, 36, 48, 66, 68, 69, 70, 72, 74, 75, 77, 80, 81, 82, 83, 86, 89, 90, 91, 92, 93, 97, 100, 101, 102, 103, 104, 105,108, 114; Riesgo Moderado para los lotes 02, 03, 04, 05, 06, 07, 08, 12, 14, 17, 24, 26, 30, 31, 37, 38, 40, 42, 43, 45, 49, 51, 53, 54, 60, 61, 63, 64, 65, 67, 73, 76, 79, 84, 87, 88, 95, 96, 98, 99, 111, 112, 113, 115, 116, 117, 118; Riesgo Bajo para los lotes 13, 25, 32, 33, 34, 39, 41, 44, 46, 47, 50,</w:t>
      </w:r>
      <w:r w:rsidR="004C54FB">
        <w:rPr>
          <w:rFonts w:ascii="Times New Roman" w:hAnsi="Times New Roman" w:cs="Times New Roman"/>
        </w:rPr>
        <w:t xml:space="preserve"> 52, 55, 56, 57, 58,</w:t>
      </w:r>
      <w:r w:rsidR="00C664C5">
        <w:rPr>
          <w:rFonts w:ascii="Times New Roman" w:hAnsi="Times New Roman" w:cs="Times New Roman"/>
        </w:rPr>
        <w:t xml:space="preserve"> 59, 62, 94; y en el </w:t>
      </w:r>
      <w:r w:rsidR="00C664C5" w:rsidRPr="008943C3">
        <w:rPr>
          <w:rFonts w:ascii="Times New Roman" w:hAnsi="Times New Roman" w:cs="Times New Roman"/>
          <w:bCs/>
        </w:rPr>
        <w:t>Oficio Nro. GADDMQ-SGSG-2020-1321-OF</w:t>
      </w:r>
      <w:r w:rsidR="00C664C5">
        <w:rPr>
          <w:rFonts w:ascii="Times New Roman" w:hAnsi="Times New Roman" w:cs="Times New Roman"/>
          <w:bCs/>
        </w:rPr>
        <w:t xml:space="preserve">, de 29 de julio de 2020, suscrito por el </w:t>
      </w:r>
      <w:r w:rsidR="00C664C5" w:rsidRPr="008943C3">
        <w:rPr>
          <w:rFonts w:ascii="Times New Roman" w:hAnsi="Times New Roman" w:cs="Times New Roman"/>
          <w:bCs/>
        </w:rPr>
        <w:t xml:space="preserve">Secretario General </w:t>
      </w:r>
      <w:r w:rsidR="00C664C5">
        <w:rPr>
          <w:rFonts w:ascii="Times New Roman" w:hAnsi="Times New Roman" w:cs="Times New Roman"/>
          <w:bCs/>
        </w:rPr>
        <w:t>d</w:t>
      </w:r>
      <w:r w:rsidR="00C664C5" w:rsidRPr="008943C3">
        <w:rPr>
          <w:rFonts w:ascii="Times New Roman" w:hAnsi="Times New Roman" w:cs="Times New Roman"/>
          <w:bCs/>
        </w:rPr>
        <w:t xml:space="preserve">e Seguridad </w:t>
      </w:r>
      <w:r w:rsidR="00C664C5">
        <w:rPr>
          <w:rFonts w:ascii="Times New Roman" w:hAnsi="Times New Roman" w:cs="Times New Roman"/>
          <w:bCs/>
        </w:rPr>
        <w:t>y</w:t>
      </w:r>
      <w:r w:rsidR="00C664C5" w:rsidRPr="008943C3">
        <w:rPr>
          <w:rFonts w:ascii="Times New Roman" w:hAnsi="Times New Roman" w:cs="Times New Roman"/>
          <w:bCs/>
        </w:rPr>
        <w:t xml:space="preserve"> Gobernabilidad (S)</w:t>
      </w:r>
      <w:r w:rsidR="00C664C5">
        <w:rPr>
          <w:rFonts w:ascii="Times New Roman" w:hAnsi="Times New Roman" w:cs="Times New Roman"/>
          <w:bCs/>
        </w:rPr>
        <w:t xml:space="preserve">, en el que se emite el </w:t>
      </w:r>
      <w:r w:rsidR="00C664C5" w:rsidRPr="008943C3">
        <w:rPr>
          <w:rFonts w:ascii="Times New Roman" w:hAnsi="Times New Roman" w:cs="Times New Roman"/>
          <w:bCs/>
        </w:rPr>
        <w:t>alcance al oficio Nro. GADDMQ-SGSG-DMGR-2020-0047-OF</w:t>
      </w:r>
      <w:r w:rsidR="00C664C5">
        <w:rPr>
          <w:rFonts w:ascii="Times New Roman" w:hAnsi="Times New Roman" w:cs="Times New Roman"/>
          <w:bCs/>
        </w:rPr>
        <w:t xml:space="preserve">, </w:t>
      </w:r>
      <w:r w:rsidR="00C664C5" w:rsidRPr="002524F5">
        <w:rPr>
          <w:rFonts w:ascii="Times New Roman" w:eastAsiaTheme="minorHAnsi" w:hAnsi="Times New Roman" w:cs="Times New Roman"/>
        </w:rPr>
        <w:t>de</w:t>
      </w:r>
      <w:r w:rsidR="00C664C5" w:rsidRPr="002524F5">
        <w:rPr>
          <w:rFonts w:ascii="Times New Roman" w:hAnsi="Times New Roman" w:cs="Times New Roman"/>
        </w:rPr>
        <w:t xml:space="preserve"> 16 de enero de 2020</w:t>
      </w:r>
      <w:r w:rsidR="00C664C5">
        <w:rPr>
          <w:rFonts w:ascii="Times New Roman" w:hAnsi="Times New Roman" w:cs="Times New Roman"/>
        </w:rPr>
        <w:t xml:space="preserve">, señalando que </w:t>
      </w:r>
      <w:r w:rsidR="00C664C5" w:rsidRPr="008943C3">
        <w:rPr>
          <w:rFonts w:ascii="Times New Roman" w:hAnsi="Times New Roman" w:cs="Times New Roman"/>
          <w:bCs/>
        </w:rPr>
        <w:t>todos los</w:t>
      </w:r>
      <w:r w:rsidR="00C664C5">
        <w:rPr>
          <w:rFonts w:ascii="Times New Roman" w:hAnsi="Times New Roman" w:cs="Times New Roman"/>
          <w:bCs/>
        </w:rPr>
        <w:t xml:space="preserve"> </w:t>
      </w:r>
      <w:r w:rsidR="00C664C5" w:rsidRPr="008943C3">
        <w:rPr>
          <w:rFonts w:ascii="Times New Roman" w:hAnsi="Times New Roman" w:cs="Times New Roman"/>
          <w:bCs/>
        </w:rPr>
        <w:t>niveles de riesgo especificados en la calificación (bajo,</w:t>
      </w:r>
      <w:r w:rsidR="00C664C5">
        <w:rPr>
          <w:rFonts w:ascii="Times New Roman" w:hAnsi="Times New Roman" w:cs="Times New Roman"/>
          <w:bCs/>
        </w:rPr>
        <w:t xml:space="preserve"> </w:t>
      </w:r>
      <w:r w:rsidR="00C664C5" w:rsidRPr="008943C3">
        <w:rPr>
          <w:rFonts w:ascii="Times New Roman" w:hAnsi="Times New Roman" w:cs="Times New Roman"/>
          <w:bCs/>
        </w:rPr>
        <w:t xml:space="preserve">moderado, alto y muy alto) a criterio de </w:t>
      </w:r>
      <w:r w:rsidR="00C664C5">
        <w:rPr>
          <w:rFonts w:ascii="Times New Roman" w:hAnsi="Times New Roman" w:cs="Times New Roman"/>
          <w:bCs/>
        </w:rPr>
        <w:t xml:space="preserve">la </w:t>
      </w:r>
      <w:r w:rsidR="00C664C5" w:rsidRPr="002524F5">
        <w:rPr>
          <w:rFonts w:ascii="Times New Roman" w:hAnsi="Times New Roman" w:cs="Times New Roman"/>
        </w:rPr>
        <w:t>Secretaría General de Seguridad y Gobernabilidad</w:t>
      </w:r>
      <w:r w:rsidR="00C664C5" w:rsidRPr="008943C3">
        <w:rPr>
          <w:rFonts w:ascii="Times New Roman" w:hAnsi="Times New Roman" w:cs="Times New Roman"/>
          <w:bCs/>
        </w:rPr>
        <w:t xml:space="preserve"> se los considera </w:t>
      </w:r>
      <w:r w:rsidR="00C664C5" w:rsidRPr="00C664C5">
        <w:rPr>
          <w:rFonts w:ascii="Times New Roman" w:hAnsi="Times New Roman" w:cs="Times New Roman"/>
        </w:rPr>
        <w:t xml:space="preserve">mitigables, </w:t>
      </w:r>
      <w:r w:rsidR="00C664C5" w:rsidRPr="00C664C5">
        <w:rPr>
          <w:rFonts w:ascii="Times New Roman" w:hAnsi="Times New Roman" w:cs="Times New Roman"/>
          <w:bCs/>
        </w:rPr>
        <w:t>razón</w:t>
      </w:r>
      <w:r w:rsidR="00C664C5" w:rsidRPr="008943C3">
        <w:rPr>
          <w:rFonts w:ascii="Times New Roman" w:hAnsi="Times New Roman" w:cs="Times New Roman"/>
          <w:bCs/>
        </w:rPr>
        <w:t xml:space="preserve"> por la cual solicita se incluya esta determinación en la propuesta de la Ordenanza Metropolitana del AHHC "San Jacinto de</w:t>
      </w:r>
      <w:r w:rsidR="00C664C5">
        <w:rPr>
          <w:rFonts w:ascii="Times New Roman" w:hAnsi="Times New Roman" w:cs="Times New Roman"/>
          <w:bCs/>
        </w:rPr>
        <w:t xml:space="preserve"> </w:t>
      </w:r>
      <w:proofErr w:type="spellStart"/>
      <w:r w:rsidR="00C664C5" w:rsidRPr="008943C3">
        <w:rPr>
          <w:rFonts w:ascii="Times New Roman" w:hAnsi="Times New Roman" w:cs="Times New Roman"/>
          <w:bCs/>
        </w:rPr>
        <w:t>Atucucho</w:t>
      </w:r>
      <w:proofErr w:type="spellEnd"/>
      <w:r w:rsidR="00C664C5" w:rsidRPr="008943C3">
        <w:rPr>
          <w:rFonts w:ascii="Times New Roman" w:hAnsi="Times New Roman" w:cs="Times New Roman"/>
          <w:bCs/>
        </w:rPr>
        <w:t>".</w:t>
      </w:r>
    </w:p>
    <w:p w14:paraId="40D5D696" w14:textId="178910BC" w:rsidR="00105BD2" w:rsidRPr="002524F5" w:rsidRDefault="000B4C69" w:rsidP="00105BD2">
      <w:pPr>
        <w:spacing w:after="240"/>
        <w:rPr>
          <w:rFonts w:ascii="Times New Roman" w:hAnsi="Times New Roman" w:cs="Times New Roman"/>
        </w:rPr>
      </w:pPr>
      <w:r w:rsidRPr="002524F5">
        <w:rPr>
          <w:rFonts w:ascii="Times New Roman" w:hAnsi="Times New Roman" w:cs="Times New Roman"/>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Eugenio Espejo, para su seguimiento y control respectivo. En el caso de no haberse presentado el cronograma de obras referido, el Concejo Metropolitano podrá revocar la presente ordenanza, notificándose del particular a la Agencia Metropolitana de Control, para que se inicie las acciones pertinentes.</w:t>
      </w:r>
    </w:p>
    <w:p w14:paraId="028F5912" w14:textId="6696109B" w:rsidR="00105BD2" w:rsidRDefault="00105BD2" w:rsidP="00105BD2">
      <w:pPr>
        <w:spacing w:after="240"/>
        <w:rPr>
          <w:rFonts w:ascii="Times New Roman" w:hAnsi="Times New Roman" w:cs="Times New Roman"/>
        </w:rPr>
      </w:pPr>
      <w:r w:rsidRPr="002524F5">
        <w:rPr>
          <w:rFonts w:ascii="Times New Roman" w:hAnsi="Times New Roman" w:cs="Times New Roman"/>
        </w:rPr>
        <w:t>La Agencia Metropolitana de Control será notificada con el cronograma de obras de mitigación y realizará el seguimiento en la ejecución y avance de las obras de mitigación hasta la terminación de las mismas.</w:t>
      </w:r>
    </w:p>
    <w:p w14:paraId="6D031655" w14:textId="2A7CAFD8" w:rsidR="00F604AD" w:rsidRPr="002524F5" w:rsidRDefault="00F604AD" w:rsidP="00105BD2">
      <w:pPr>
        <w:spacing w:after="240"/>
        <w:rPr>
          <w:rFonts w:ascii="Times New Roman" w:hAnsi="Times New Roman" w:cs="Times New Roman"/>
        </w:rPr>
      </w:pPr>
      <w:r w:rsidRPr="002524F5">
        <w:rPr>
          <w:rFonts w:ascii="Times New Roman" w:hAnsi="Times New Roman" w:cs="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67654806"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 xml:space="preserve">a de Territorio, Hábitat y Vivienda, a través de la instancia correspondiente y una vez sancionada la presente Ordenanza, deberá actualizar el Informe de Regulación Metropolitana (I.R.M.), </w:t>
      </w:r>
      <w:r w:rsidR="00BF688F" w:rsidRPr="002524F5">
        <w:rPr>
          <w:rFonts w:ascii="Times New Roman" w:hAnsi="Times New Roman" w:cs="Times New Roman"/>
        </w:rPr>
        <w:lastRenderedPageBreak/>
        <w:t>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0FE0B1CE" w:rsidR="004C5122" w:rsidRPr="00626156" w:rsidRDefault="00823117" w:rsidP="00626156">
      <w:pPr>
        <w:tabs>
          <w:tab w:val="left" w:pos="4253"/>
          <w:tab w:val="center" w:pos="4394"/>
        </w:tabs>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0B4C69" w:rsidRPr="002524F5">
        <w:rPr>
          <w:rFonts w:ascii="Times New Roman" w:hAnsi="Times New Roman" w:cs="Times New Roman"/>
          <w:b/>
        </w:rPr>
        <w:t>1</w:t>
      </w:r>
      <w:r w:rsidRPr="002524F5">
        <w:rPr>
          <w:rFonts w:ascii="Times New Roman" w:hAnsi="Times New Roman" w:cs="Times New Roman"/>
          <w:b/>
        </w:rPr>
        <w:t>.</w:t>
      </w:r>
      <w:r w:rsidR="007F206F" w:rsidRPr="002524F5">
        <w:rPr>
          <w:rFonts w:ascii="Times New Roman" w:hAnsi="Times New Roman" w:cs="Times New Roman"/>
          <w:b/>
        </w:rPr>
        <w:t xml:space="preserve">- </w:t>
      </w:r>
      <w:r w:rsidRPr="00626156">
        <w:rPr>
          <w:rFonts w:ascii="Times New Roman" w:hAnsi="Times New Roman" w:cs="Times New Roman"/>
          <w:b/>
          <w:bCs/>
          <w:lang w:val="es-ES_tradnl"/>
        </w:rPr>
        <w:t>De la</w:t>
      </w:r>
      <w:r w:rsidR="00105BD2" w:rsidRPr="00626156">
        <w:rPr>
          <w:rFonts w:ascii="Times New Roman" w:hAnsi="Times New Roman" w:cs="Times New Roman"/>
          <w:b/>
          <w:bCs/>
          <w:lang w:val="es-ES_tradnl"/>
        </w:rPr>
        <w:t>s vías, pasajes y escalinatas</w:t>
      </w:r>
      <w:r w:rsidRPr="00626156">
        <w:rPr>
          <w:rFonts w:ascii="Times New Roman" w:hAnsi="Times New Roman" w:cs="Times New Roman"/>
        </w:rPr>
        <w:t xml:space="preserve">.- </w:t>
      </w:r>
      <w:r w:rsidR="004C5122" w:rsidRPr="00626156">
        <w:rPr>
          <w:rFonts w:ascii="Times New Roman" w:hAnsi="Times New Roman" w:cs="Times New Roman"/>
        </w:rPr>
        <w:t xml:space="preserve">El asentamiento humano de hecho y consolidado de interés social denominado Comité Pro Mejoras del Barrio San Jacinto contempla un sistema vial de uso público, debido a que éste es un asentamiento humano de hecho y consolidado de interés social de 27 años de existencia, con 85.59% de consolidación de viviendas y se encuentra ejecutando obras civiles, razón por la cual los anchos viales se sujetarán al plano adjunto a la presente ordenanza. </w:t>
      </w:r>
    </w:p>
    <w:p w14:paraId="67D3B27B" w14:textId="4D76704C" w:rsidR="004F5F9C" w:rsidRDefault="004C5122" w:rsidP="00F97618">
      <w:pPr>
        <w:spacing w:after="0" w:line="240" w:lineRule="auto"/>
        <w:rPr>
          <w:rFonts w:ascii="Times New Roman" w:hAnsi="Times New Roman" w:cs="Times New Roman"/>
          <w:b/>
        </w:rPr>
      </w:pPr>
      <w:r w:rsidRPr="00626156">
        <w:rPr>
          <w:rFonts w:ascii="Times New Roman" w:hAnsi="Times New Roman" w:cs="Times New Roman"/>
        </w:rPr>
        <w:t>Se regularizan las vías, los pasajes y las escalinatas con los siguientes anchos:</w:t>
      </w:r>
    </w:p>
    <w:tbl>
      <w:tblPr>
        <w:tblpPr w:leftFromText="141" w:rightFromText="141" w:vertAnchor="text" w:horzAnchor="margin" w:tblpXSpec="center" w:tblpY="192"/>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394"/>
      </w:tblGrid>
      <w:tr w:rsidR="00F97618" w:rsidRPr="00F97618" w14:paraId="12D5787C" w14:textId="77777777" w:rsidTr="00BB5A76">
        <w:trPr>
          <w:trHeight w:val="2418"/>
        </w:trPr>
        <w:tc>
          <w:tcPr>
            <w:tcW w:w="2577" w:type="pct"/>
            <w:tcBorders>
              <w:top w:val="single" w:sz="4" w:space="0" w:color="auto"/>
              <w:left w:val="single" w:sz="4" w:space="0" w:color="auto"/>
              <w:bottom w:val="single" w:sz="4" w:space="0" w:color="auto"/>
              <w:right w:val="single" w:sz="4" w:space="0" w:color="000000"/>
            </w:tcBorders>
            <w:shd w:val="clear" w:color="auto" w:fill="FFFFFF"/>
          </w:tcPr>
          <w:p w14:paraId="17D8D9F1" w14:textId="0511F7BC" w:rsidR="00F97618" w:rsidRPr="00F97618" w:rsidRDefault="00F97618" w:rsidP="00F97618">
            <w:pPr>
              <w:spacing w:after="0"/>
              <w:jc w:val="left"/>
              <w:rPr>
                <w:rFonts w:ascii="Times New Roman" w:hAnsi="Times New Roman" w:cs="Times New Roman"/>
              </w:rPr>
            </w:pPr>
            <w:r w:rsidRPr="00F97618">
              <w:rPr>
                <w:rFonts w:ascii="Times New Roman" w:hAnsi="Times New Roman" w:cs="Times New Roman"/>
              </w:rPr>
              <w:t>Pasaje Oe22F                                               6,00 m</w:t>
            </w:r>
          </w:p>
          <w:p w14:paraId="752DA486" w14:textId="5D4F35F8"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Pasaje N56                                                    8,00 m</w:t>
            </w:r>
          </w:p>
          <w:p w14:paraId="730DAECC" w14:textId="42D6404A"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Pasaje N55F                                                  6,00 m</w:t>
            </w:r>
          </w:p>
          <w:p w14:paraId="6EF7CDB4" w14:textId="306D1E84"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Calle Julio Alfredo Jaramillo </w:t>
            </w:r>
            <w:proofErr w:type="spellStart"/>
            <w:r w:rsidRPr="00F97618">
              <w:rPr>
                <w:rFonts w:ascii="Times New Roman" w:hAnsi="Times New Roman" w:cs="Times New Roman"/>
              </w:rPr>
              <w:t>Laurido</w:t>
            </w:r>
            <w:proofErr w:type="spellEnd"/>
            <w:r w:rsidRPr="00F97618">
              <w:rPr>
                <w:rFonts w:ascii="Times New Roman" w:hAnsi="Times New Roman" w:cs="Times New Roman"/>
              </w:rPr>
              <w:t xml:space="preserve">        10,00 m</w:t>
            </w:r>
          </w:p>
          <w:p w14:paraId="339B6D80" w14:textId="65387A4E"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Calle Oe22E                                              </w:t>
            </w:r>
            <w:r>
              <w:rPr>
                <w:rFonts w:ascii="Times New Roman" w:hAnsi="Times New Roman" w:cs="Times New Roman"/>
              </w:rPr>
              <w:t xml:space="preserve"> </w:t>
            </w:r>
            <w:r w:rsidRPr="00F97618">
              <w:rPr>
                <w:rFonts w:ascii="Times New Roman" w:hAnsi="Times New Roman" w:cs="Times New Roman"/>
              </w:rPr>
              <w:t xml:space="preserve">   7,00 m</w:t>
            </w:r>
          </w:p>
          <w:p w14:paraId="6CC48BC2" w14:textId="42B8DFB2"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Calle Oe22D                                   </w:t>
            </w:r>
            <w:r>
              <w:rPr>
                <w:rFonts w:ascii="Times New Roman" w:hAnsi="Times New Roman" w:cs="Times New Roman"/>
              </w:rPr>
              <w:t xml:space="preserve"> </w:t>
            </w:r>
            <w:r w:rsidRPr="00F97618">
              <w:rPr>
                <w:rFonts w:ascii="Times New Roman" w:hAnsi="Times New Roman" w:cs="Times New Roman"/>
              </w:rPr>
              <w:t xml:space="preserve">             7,00 m</w:t>
            </w:r>
          </w:p>
          <w:p w14:paraId="4B327D86" w14:textId="496A95F1"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Calle Oe22B (Variable)                11,60 m-10,00 m </w:t>
            </w:r>
          </w:p>
          <w:p w14:paraId="6B0654D2" w14:textId="19071612"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Calle Oe22C                                                  6,00 m</w:t>
            </w:r>
          </w:p>
          <w:p w14:paraId="6CF0DFA4" w14:textId="3FE66A02"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Calle N55F (Variable)                    9,00 m - 8,50 m</w:t>
            </w:r>
          </w:p>
          <w:p w14:paraId="6FC09162" w14:textId="057DB4C8"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Calle N55E                                                    6,00 m</w:t>
            </w:r>
          </w:p>
        </w:tc>
        <w:tc>
          <w:tcPr>
            <w:tcW w:w="2423" w:type="pct"/>
            <w:tcBorders>
              <w:top w:val="single" w:sz="4" w:space="0" w:color="auto"/>
              <w:left w:val="single" w:sz="4" w:space="0" w:color="auto"/>
              <w:bottom w:val="single" w:sz="4" w:space="0" w:color="auto"/>
              <w:right w:val="single" w:sz="4" w:space="0" w:color="000000"/>
            </w:tcBorders>
            <w:shd w:val="clear" w:color="auto" w:fill="FFFFFF"/>
          </w:tcPr>
          <w:p w14:paraId="499651B7" w14:textId="1B163A46"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Calle N55D                                              6,00 m</w:t>
            </w:r>
          </w:p>
          <w:p w14:paraId="26C9AFBA" w14:textId="3EC659C2"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Calle N55C                                               4,00 m</w:t>
            </w:r>
          </w:p>
          <w:p w14:paraId="226728AC" w14:textId="0C7DB643"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Calle N55G               </w:t>
            </w:r>
            <w:r>
              <w:rPr>
                <w:rFonts w:ascii="Times New Roman" w:hAnsi="Times New Roman" w:cs="Times New Roman"/>
              </w:rPr>
              <w:t xml:space="preserve">                               </w:t>
            </w:r>
            <w:r w:rsidRPr="00F97618">
              <w:rPr>
                <w:rFonts w:ascii="Times New Roman" w:hAnsi="Times New Roman" w:cs="Times New Roman"/>
              </w:rPr>
              <w:t>8,00 m</w:t>
            </w:r>
          </w:p>
          <w:p w14:paraId="6A900781" w14:textId="5A6E4882"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Escalinata N56A (Variable)      </w:t>
            </w:r>
            <w:r>
              <w:rPr>
                <w:rFonts w:ascii="Times New Roman" w:hAnsi="Times New Roman" w:cs="Times New Roman"/>
              </w:rPr>
              <w:t xml:space="preserve">   </w:t>
            </w:r>
            <w:r w:rsidRPr="00F97618">
              <w:rPr>
                <w:rFonts w:ascii="Times New Roman" w:hAnsi="Times New Roman" w:cs="Times New Roman"/>
              </w:rPr>
              <w:t xml:space="preserve">6,28 m-6,00 m </w:t>
            </w:r>
          </w:p>
          <w:p w14:paraId="327CC278" w14:textId="77777777"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Escalinata N55F                                       6,00 m</w:t>
            </w:r>
          </w:p>
          <w:p w14:paraId="773D50EE" w14:textId="53E085AE"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Escalinata N55C                           </w:t>
            </w:r>
            <w:r>
              <w:rPr>
                <w:rFonts w:ascii="Times New Roman" w:hAnsi="Times New Roman" w:cs="Times New Roman"/>
              </w:rPr>
              <w:t xml:space="preserve"> </w:t>
            </w:r>
            <w:r w:rsidRPr="00F97618">
              <w:rPr>
                <w:rFonts w:ascii="Times New Roman" w:hAnsi="Times New Roman" w:cs="Times New Roman"/>
              </w:rPr>
              <w:t xml:space="preserve">           6,50 m</w:t>
            </w:r>
          </w:p>
          <w:p w14:paraId="0656A46A" w14:textId="4DC5CF74"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Escalinata N55D                            </w:t>
            </w:r>
            <w:r>
              <w:rPr>
                <w:rFonts w:ascii="Times New Roman" w:hAnsi="Times New Roman" w:cs="Times New Roman"/>
              </w:rPr>
              <w:t xml:space="preserve"> </w:t>
            </w:r>
            <w:r w:rsidRPr="00F97618">
              <w:rPr>
                <w:rFonts w:ascii="Times New Roman" w:hAnsi="Times New Roman" w:cs="Times New Roman"/>
              </w:rPr>
              <w:t xml:space="preserve">         3,80 m</w:t>
            </w:r>
          </w:p>
          <w:p w14:paraId="44EE23FD" w14:textId="3D6D0D31" w:rsidR="00F97618" w:rsidRPr="00F97618" w:rsidRDefault="00F97618" w:rsidP="00F97618">
            <w:pPr>
              <w:spacing w:after="0"/>
              <w:rPr>
                <w:rFonts w:ascii="Times New Roman" w:hAnsi="Times New Roman" w:cs="Times New Roman"/>
              </w:rPr>
            </w:pPr>
            <w:r w:rsidRPr="00F97618">
              <w:rPr>
                <w:rFonts w:ascii="Times New Roman" w:hAnsi="Times New Roman" w:cs="Times New Roman"/>
              </w:rPr>
              <w:t xml:space="preserve">Escalinata N55 (Variable)         </w:t>
            </w:r>
            <w:r>
              <w:rPr>
                <w:rFonts w:ascii="Times New Roman" w:hAnsi="Times New Roman" w:cs="Times New Roman"/>
              </w:rPr>
              <w:t xml:space="preserve">  </w:t>
            </w:r>
            <w:r w:rsidRPr="00F97618">
              <w:rPr>
                <w:rFonts w:ascii="Times New Roman" w:hAnsi="Times New Roman" w:cs="Times New Roman"/>
              </w:rPr>
              <w:t xml:space="preserve">4,35 m-4,50 m </w:t>
            </w:r>
          </w:p>
          <w:p w14:paraId="7EE78490" w14:textId="6FD77ED5" w:rsidR="00F97618" w:rsidRPr="00F97618" w:rsidRDefault="00F97618" w:rsidP="00F97618">
            <w:pPr>
              <w:spacing w:after="0"/>
              <w:rPr>
                <w:rFonts w:ascii="Times New Roman" w:hAnsi="Times New Roman" w:cs="Times New Roman"/>
                <w:lang w:val="pt-BR"/>
              </w:rPr>
            </w:pPr>
            <w:r w:rsidRPr="00F97618">
              <w:rPr>
                <w:rFonts w:ascii="Times New Roman" w:hAnsi="Times New Roman" w:cs="Times New Roman"/>
              </w:rPr>
              <w:t xml:space="preserve">Pasaje S/N 1                                 </w:t>
            </w:r>
            <w:r>
              <w:rPr>
                <w:rFonts w:ascii="Times New Roman" w:hAnsi="Times New Roman" w:cs="Times New Roman"/>
              </w:rPr>
              <w:t xml:space="preserve">            </w:t>
            </w:r>
            <w:r w:rsidRPr="00F97618">
              <w:rPr>
                <w:rFonts w:ascii="Times New Roman" w:hAnsi="Times New Roman" w:cs="Times New Roman"/>
              </w:rPr>
              <w:t>3,00 m</w:t>
            </w:r>
          </w:p>
        </w:tc>
      </w:tr>
    </w:tbl>
    <w:p w14:paraId="5F5B47F0" w14:textId="77777777" w:rsidR="00F97618" w:rsidRDefault="00F97618" w:rsidP="004F5F9C">
      <w:pPr>
        <w:spacing w:after="0"/>
        <w:rPr>
          <w:rFonts w:ascii="Times New Roman" w:hAnsi="Times New Roman" w:cs="Times New Roman"/>
          <w:b/>
        </w:rPr>
      </w:pPr>
    </w:p>
    <w:p w14:paraId="432F65EB" w14:textId="5AE8A5BC" w:rsidR="00385E19" w:rsidRPr="00626156" w:rsidRDefault="00385E19" w:rsidP="00FE6FC4">
      <w:pPr>
        <w:spacing w:after="240"/>
        <w:rPr>
          <w:rFonts w:ascii="Times New Roman" w:hAnsi="Times New Roman" w:cs="Times New Roman"/>
        </w:rPr>
      </w:pPr>
      <w:r w:rsidRPr="002524F5">
        <w:rPr>
          <w:rFonts w:ascii="Times New Roman" w:hAnsi="Times New Roman" w:cs="Times New Roman"/>
          <w:b/>
        </w:rPr>
        <w:t>Artículo 1</w:t>
      </w:r>
      <w:r w:rsidR="000B4C69" w:rsidRPr="002524F5">
        <w:rPr>
          <w:rFonts w:ascii="Times New Roman" w:hAnsi="Times New Roman" w:cs="Times New Roman"/>
          <w:b/>
        </w:rPr>
        <w:t>2</w:t>
      </w:r>
      <w:r w:rsidRPr="002524F5">
        <w:rPr>
          <w:rFonts w:ascii="Times New Roman" w:hAnsi="Times New Roman" w:cs="Times New Roman"/>
          <w:b/>
        </w:rPr>
        <w:t xml:space="preserve">.- </w:t>
      </w:r>
      <w:r w:rsidRPr="00626156">
        <w:rPr>
          <w:rFonts w:ascii="Times New Roman" w:hAnsi="Times New Roman" w:cs="Times New Roman"/>
          <w:b/>
          <w:bCs/>
        </w:rPr>
        <w:t xml:space="preserve">De las obras a ejecutarse.- </w:t>
      </w:r>
      <w:r w:rsidRPr="00626156">
        <w:rPr>
          <w:rFonts w:ascii="Times New Roman" w:hAnsi="Times New Roman" w:cs="Times New Roman"/>
        </w:rPr>
        <w:t xml:space="preserve">Las obras </w:t>
      </w:r>
      <w:r w:rsidRPr="00626156">
        <w:rPr>
          <w:rFonts w:ascii="Times New Roman" w:hAnsi="Times New Roman" w:cs="Times New Roman"/>
          <w:color w:val="000000" w:themeColor="text1"/>
        </w:rPr>
        <w:t xml:space="preserve">civiles </w:t>
      </w:r>
      <w:r w:rsidRPr="00626156">
        <w:rPr>
          <w:rFonts w:ascii="Times New Roman" w:hAnsi="Times New Roman" w:cs="Times New Roman"/>
        </w:rPr>
        <w:t xml:space="preserve">a ejecutarse en el asentamiento humano de hecho y consolidado de interés social, son las siguientes: </w:t>
      </w:r>
      <w:bookmarkStart w:id="0" w:name="_GoBack"/>
      <w:bookmarkEnd w:id="0"/>
    </w:p>
    <w:tbl>
      <w:tblPr>
        <w:tblStyle w:val="Tablaconcuadrcula"/>
        <w:tblW w:w="8931" w:type="dxa"/>
        <w:tblInd w:w="-5" w:type="dxa"/>
        <w:tblLook w:val="04A0" w:firstRow="1" w:lastRow="0" w:firstColumn="1" w:lastColumn="0" w:noHBand="0" w:noVBand="1"/>
      </w:tblPr>
      <w:tblGrid>
        <w:gridCol w:w="3828"/>
        <w:gridCol w:w="5103"/>
      </w:tblGrid>
      <w:tr w:rsidR="00385E19" w:rsidRPr="00FE6FC4" w14:paraId="3BED4583" w14:textId="77777777" w:rsidTr="00626156">
        <w:tc>
          <w:tcPr>
            <w:tcW w:w="3828" w:type="dxa"/>
            <w:tcBorders>
              <w:top w:val="single" w:sz="4" w:space="0" w:color="auto"/>
              <w:left w:val="single" w:sz="4" w:space="0" w:color="auto"/>
              <w:bottom w:val="single" w:sz="4" w:space="0" w:color="auto"/>
              <w:right w:val="single" w:sz="4" w:space="0" w:color="auto"/>
            </w:tcBorders>
            <w:hideMark/>
          </w:tcPr>
          <w:p w14:paraId="0C65C789" w14:textId="77777777" w:rsidR="00385E19" w:rsidRPr="00626156" w:rsidRDefault="00385E19">
            <w:pPr>
              <w:spacing w:line="276" w:lineRule="auto"/>
              <w:rPr>
                <w:rFonts w:ascii="Times New Roman" w:hAnsi="Times New Roman" w:cs="Times New Roman"/>
                <w:b/>
                <w:bCs/>
              </w:rPr>
            </w:pPr>
            <w:r w:rsidRPr="00626156">
              <w:rPr>
                <w:rFonts w:ascii="Times New Roman" w:hAnsi="Times New Roman" w:cs="Times New Roman"/>
              </w:rPr>
              <w:t>Calzadas:</w:t>
            </w:r>
            <w:r w:rsidRPr="00626156">
              <w:rPr>
                <w:rFonts w:ascii="Times New Roman" w:hAnsi="Times New Roman" w:cs="Times New Roman"/>
              </w:rPr>
              <w:tab/>
            </w:r>
            <w:r w:rsidRPr="00626156">
              <w:rPr>
                <w:rFonts w:ascii="Times New Roman" w:hAnsi="Times New Roman" w:cs="Times New Roman"/>
              </w:rPr>
              <w:tab/>
            </w:r>
          </w:p>
        </w:tc>
        <w:tc>
          <w:tcPr>
            <w:tcW w:w="5103" w:type="dxa"/>
            <w:tcBorders>
              <w:top w:val="single" w:sz="4" w:space="0" w:color="auto"/>
              <w:left w:val="single" w:sz="4" w:space="0" w:color="auto"/>
              <w:bottom w:val="single" w:sz="4" w:space="0" w:color="auto"/>
              <w:right w:val="single" w:sz="4" w:space="0" w:color="auto"/>
            </w:tcBorders>
            <w:hideMark/>
          </w:tcPr>
          <w:p w14:paraId="37A47A1C" w14:textId="77777777" w:rsidR="00385E19" w:rsidRPr="00626156" w:rsidRDefault="00385E19">
            <w:pPr>
              <w:spacing w:line="276" w:lineRule="auto"/>
              <w:rPr>
                <w:rFonts w:ascii="Times New Roman" w:hAnsi="Times New Roman" w:cs="Times New Roman"/>
                <w:b/>
                <w:bCs/>
              </w:rPr>
            </w:pPr>
            <w:r w:rsidRPr="00626156">
              <w:rPr>
                <w:rFonts w:ascii="Times New Roman" w:hAnsi="Times New Roman" w:cs="Times New Roman"/>
              </w:rPr>
              <w:t>100%</w:t>
            </w:r>
          </w:p>
        </w:tc>
      </w:tr>
      <w:tr w:rsidR="00385E19" w:rsidRPr="00FE6FC4" w14:paraId="5D40F75A" w14:textId="77777777" w:rsidTr="00626156">
        <w:tc>
          <w:tcPr>
            <w:tcW w:w="3828" w:type="dxa"/>
            <w:tcBorders>
              <w:top w:val="single" w:sz="4" w:space="0" w:color="auto"/>
              <w:left w:val="single" w:sz="4" w:space="0" w:color="auto"/>
              <w:bottom w:val="single" w:sz="4" w:space="0" w:color="auto"/>
              <w:right w:val="single" w:sz="4" w:space="0" w:color="auto"/>
            </w:tcBorders>
            <w:hideMark/>
          </w:tcPr>
          <w:p w14:paraId="1890750E" w14:textId="77777777" w:rsidR="00385E19" w:rsidRPr="00626156" w:rsidRDefault="00385E19">
            <w:pPr>
              <w:spacing w:line="276" w:lineRule="auto"/>
              <w:rPr>
                <w:rFonts w:ascii="Times New Roman" w:hAnsi="Times New Roman" w:cs="Times New Roman"/>
                <w:b/>
                <w:bCs/>
              </w:rPr>
            </w:pPr>
            <w:r w:rsidRPr="00626156">
              <w:rPr>
                <w:rFonts w:ascii="Times New Roman" w:hAnsi="Times New Roman" w:cs="Times New Roman"/>
              </w:rPr>
              <w:t xml:space="preserve">Aceras:                          </w:t>
            </w:r>
          </w:p>
        </w:tc>
        <w:tc>
          <w:tcPr>
            <w:tcW w:w="5103" w:type="dxa"/>
            <w:tcBorders>
              <w:top w:val="single" w:sz="4" w:space="0" w:color="auto"/>
              <w:left w:val="single" w:sz="4" w:space="0" w:color="auto"/>
              <w:bottom w:val="single" w:sz="4" w:space="0" w:color="auto"/>
              <w:right w:val="single" w:sz="4" w:space="0" w:color="auto"/>
            </w:tcBorders>
            <w:hideMark/>
          </w:tcPr>
          <w:p w14:paraId="78E751FB" w14:textId="77777777" w:rsidR="00385E19" w:rsidRPr="00626156" w:rsidRDefault="00385E19">
            <w:pPr>
              <w:spacing w:line="276" w:lineRule="auto"/>
              <w:rPr>
                <w:rFonts w:ascii="Times New Roman" w:hAnsi="Times New Roman" w:cs="Times New Roman"/>
                <w:b/>
                <w:bCs/>
              </w:rPr>
            </w:pPr>
            <w:r w:rsidRPr="00626156">
              <w:rPr>
                <w:rFonts w:ascii="Times New Roman" w:hAnsi="Times New Roman" w:cs="Times New Roman"/>
              </w:rPr>
              <w:t>100%</w:t>
            </w:r>
          </w:p>
        </w:tc>
      </w:tr>
      <w:tr w:rsidR="00385E19" w:rsidRPr="00FE6FC4" w14:paraId="54B79DEC" w14:textId="77777777" w:rsidTr="00626156">
        <w:tc>
          <w:tcPr>
            <w:tcW w:w="3828" w:type="dxa"/>
            <w:tcBorders>
              <w:top w:val="single" w:sz="4" w:space="0" w:color="auto"/>
              <w:left w:val="single" w:sz="4" w:space="0" w:color="auto"/>
              <w:bottom w:val="single" w:sz="4" w:space="0" w:color="auto"/>
              <w:right w:val="single" w:sz="4" w:space="0" w:color="auto"/>
            </w:tcBorders>
            <w:hideMark/>
          </w:tcPr>
          <w:p w14:paraId="205E2A90" w14:textId="77777777" w:rsidR="00385E19" w:rsidRPr="00626156" w:rsidRDefault="00385E19">
            <w:pPr>
              <w:spacing w:line="276" w:lineRule="auto"/>
              <w:rPr>
                <w:rFonts w:ascii="Times New Roman" w:hAnsi="Times New Roman" w:cs="Times New Roman"/>
                <w:bCs/>
              </w:rPr>
            </w:pPr>
            <w:r w:rsidRPr="00626156">
              <w:rPr>
                <w:rFonts w:ascii="Times New Roman" w:hAnsi="Times New Roman" w:cs="Times New Roman"/>
              </w:rPr>
              <w:t xml:space="preserve">Bordillos:                       </w:t>
            </w:r>
          </w:p>
        </w:tc>
        <w:tc>
          <w:tcPr>
            <w:tcW w:w="5103" w:type="dxa"/>
            <w:tcBorders>
              <w:top w:val="single" w:sz="4" w:space="0" w:color="auto"/>
              <w:left w:val="single" w:sz="4" w:space="0" w:color="auto"/>
              <w:bottom w:val="single" w:sz="4" w:space="0" w:color="auto"/>
              <w:right w:val="single" w:sz="4" w:space="0" w:color="auto"/>
            </w:tcBorders>
            <w:hideMark/>
          </w:tcPr>
          <w:p w14:paraId="57939B3F" w14:textId="77777777" w:rsidR="00385E19" w:rsidRPr="00626156" w:rsidRDefault="00385E19">
            <w:pPr>
              <w:spacing w:line="276" w:lineRule="auto"/>
              <w:rPr>
                <w:rFonts w:ascii="Times New Roman" w:hAnsi="Times New Roman" w:cs="Times New Roman"/>
                <w:bCs/>
              </w:rPr>
            </w:pPr>
            <w:r w:rsidRPr="00626156">
              <w:rPr>
                <w:rFonts w:ascii="Times New Roman" w:hAnsi="Times New Roman" w:cs="Times New Roman"/>
              </w:rPr>
              <w:t>100%</w:t>
            </w:r>
          </w:p>
        </w:tc>
      </w:tr>
    </w:tbl>
    <w:p w14:paraId="02FCC222" w14:textId="77777777" w:rsidR="00385E19" w:rsidRPr="002524F5" w:rsidRDefault="00385E19" w:rsidP="002524F5">
      <w:pPr>
        <w:spacing w:after="0"/>
        <w:rPr>
          <w:rFonts w:ascii="Times New Roman" w:hAnsi="Times New Roman" w:cs="Times New Roman"/>
          <w:i/>
        </w:rPr>
      </w:pPr>
    </w:p>
    <w:p w14:paraId="370489EB" w14:textId="200887E1" w:rsidR="00D32628" w:rsidRDefault="00D32628" w:rsidP="00021577">
      <w:pPr>
        <w:pStyle w:val="Textoindependiente"/>
        <w:rPr>
          <w:rFonts w:ascii="Times New Roman" w:hAnsi="Times New Roman" w:cs="Times New Roman"/>
          <w:iCs/>
        </w:rPr>
      </w:pPr>
      <w:r w:rsidRPr="00021577">
        <w:rPr>
          <w:rFonts w:ascii="Times New Roman" w:hAnsi="Times New Roman" w:cs="Times New Roman"/>
          <w:b/>
          <w:bCs/>
        </w:rPr>
        <w:t>Artículo 1</w:t>
      </w:r>
      <w:r w:rsidR="000B4C69" w:rsidRPr="00021577">
        <w:rPr>
          <w:rFonts w:ascii="Times New Roman" w:hAnsi="Times New Roman" w:cs="Times New Roman"/>
          <w:b/>
          <w:bCs/>
        </w:rPr>
        <w:t>3</w:t>
      </w:r>
      <w:r w:rsidRPr="00021577">
        <w:rPr>
          <w:rFonts w:ascii="Times New Roman" w:hAnsi="Times New Roman" w:cs="Times New Roman"/>
          <w:b/>
          <w:bCs/>
        </w:rPr>
        <w:t xml:space="preserve">.- </w:t>
      </w:r>
      <w:r w:rsidRPr="00626156">
        <w:rPr>
          <w:rFonts w:ascii="Times New Roman" w:hAnsi="Times New Roman" w:cs="Times New Roman"/>
          <w:b/>
          <w:bCs/>
        </w:rPr>
        <w:t>Del plazo de ejecución de las obras.-</w:t>
      </w:r>
      <w:r w:rsidRPr="00626156">
        <w:rPr>
          <w:rFonts w:ascii="Times New Roman" w:hAnsi="Times New Roman" w:cs="Times New Roman"/>
        </w:rPr>
        <w:t xml:space="preserve"> El plazo de ejecución de la totalidad de las obras civiles, será de cinco (5) años, </w:t>
      </w:r>
      <w:r w:rsidRPr="00626156">
        <w:rPr>
          <w:rFonts w:ascii="Times New Roman" w:hAnsi="Times New Roman" w:cs="Times New Roman"/>
          <w:iCs/>
        </w:rPr>
        <w:t xml:space="preserve">de conformidad al cronograma de obras presentado por </w:t>
      </w:r>
      <w:r w:rsidR="00365C54" w:rsidRPr="00626156">
        <w:rPr>
          <w:rFonts w:ascii="Times New Roman" w:hAnsi="Times New Roman" w:cs="Times New Roman"/>
        </w:rPr>
        <w:t>el</w:t>
      </w:r>
      <w:r w:rsidRPr="00626156">
        <w:rPr>
          <w:rFonts w:ascii="Times New Roman" w:hAnsi="Times New Roman" w:cs="Times New Roman"/>
        </w:rPr>
        <w:t xml:space="preserve"> propietario</w:t>
      </w:r>
      <w:r w:rsidR="00365C54" w:rsidRPr="00626156">
        <w:rPr>
          <w:rFonts w:ascii="Times New Roman" w:hAnsi="Times New Roman" w:cs="Times New Roman"/>
        </w:rPr>
        <w:t xml:space="preserve"> y/o posesionarios</w:t>
      </w:r>
      <w:r w:rsidRPr="00626156">
        <w:rPr>
          <w:rFonts w:ascii="Times New Roman" w:hAnsi="Times New Roman" w:cs="Times New Roman"/>
        </w:rPr>
        <w:t xml:space="preserve"> del inmueble donde se ubica el asentamiento humano de hecho y consolidado de interés social</w:t>
      </w:r>
      <w:r w:rsidRPr="00626156">
        <w:rPr>
          <w:rFonts w:ascii="Times New Roman" w:hAnsi="Times New Roman" w:cs="Times New Roman"/>
          <w:b/>
        </w:rPr>
        <w:t xml:space="preserve">, </w:t>
      </w:r>
      <w:r w:rsidRPr="00626156">
        <w:rPr>
          <w:rFonts w:ascii="Times New Roman" w:hAnsi="Times New Roman" w:cs="Times New Roman"/>
        </w:rPr>
        <w:t>y aprobado por la mesa institucional</w:t>
      </w:r>
      <w:r w:rsidRPr="00626156">
        <w:rPr>
          <w:rFonts w:ascii="Times New Roman" w:hAnsi="Times New Roman" w:cs="Times New Roman"/>
          <w:b/>
        </w:rPr>
        <w:t xml:space="preserve">, </w:t>
      </w:r>
      <w:r w:rsidRPr="00626156">
        <w:rPr>
          <w:rFonts w:ascii="Times New Roman" w:hAnsi="Times New Roman" w:cs="Times New Roman"/>
          <w:iCs/>
        </w:rPr>
        <w:t>plazo que se contará a partir de la fecha de inscripción de la presente Ordenanza en el Registro de la Propiedad del Distrito Metropolitano de Quito.</w:t>
      </w:r>
    </w:p>
    <w:p w14:paraId="4A7D4AE7" w14:textId="7403CF58" w:rsidR="007A7EAF" w:rsidRDefault="007A7EAF" w:rsidP="00021577">
      <w:pPr>
        <w:pStyle w:val="Textoindependiente"/>
        <w:rPr>
          <w:rFonts w:ascii="Times New Roman" w:hAnsi="Times New Roman" w:cs="Times New Roman"/>
          <w:iCs/>
        </w:rPr>
      </w:pPr>
      <w:r>
        <w:rPr>
          <w:rFonts w:ascii="Times New Roman" w:hAnsi="Times New Roman" w:cs="Times New Roman"/>
          <w:iCs/>
        </w:rPr>
        <w:t>Las Obras civiles podrán ser ejecutadas, mediante gestión individual o concurrente bajo las siguientes modalidades: gestión municipal o pública gestión directa o cogestión de conformidad a lo establecido en el Art. IV.7.72 del Código Municipal para el Distrito Metropolitano de Quito.</w:t>
      </w:r>
    </w:p>
    <w:p w14:paraId="31786D3F" w14:textId="7812EA22" w:rsidR="007A7EAF" w:rsidRPr="00626156" w:rsidRDefault="007A7EAF" w:rsidP="00021577">
      <w:pPr>
        <w:pStyle w:val="Textoindependiente"/>
        <w:rPr>
          <w:rFonts w:ascii="Times New Roman" w:hAnsi="Times New Roman" w:cs="Times New Roman"/>
          <w:iCs/>
        </w:rPr>
      </w:pPr>
      <w:r>
        <w:rPr>
          <w:rFonts w:ascii="Times New Roman" w:hAnsi="Times New Roman" w:cs="Times New Roman"/>
          <w:iCs/>
        </w:rPr>
        <w:t xml:space="preserve">El valor por contribución especial por mejoras se aplicará conforme la modalidad ejecutada. </w:t>
      </w:r>
    </w:p>
    <w:p w14:paraId="51833031" w14:textId="5FB0F7EB" w:rsidR="00D32628" w:rsidRPr="00626156" w:rsidRDefault="002E7733" w:rsidP="00626156">
      <w:pPr>
        <w:pStyle w:val="Textoindependiente"/>
        <w:rPr>
          <w:rFonts w:ascii="Times New Roman" w:hAnsi="Times New Roman" w:cs="Times New Roman"/>
        </w:rPr>
      </w:pPr>
      <w:r w:rsidRPr="002524F5">
        <w:rPr>
          <w:rFonts w:ascii="Times New Roman" w:hAnsi="Times New Roman" w:cs="Times New Roman"/>
          <w:b/>
          <w:bCs/>
        </w:rPr>
        <w:t>Artículo 1</w:t>
      </w:r>
      <w:r w:rsidR="000B4C69" w:rsidRPr="002524F5">
        <w:rPr>
          <w:rFonts w:ascii="Times New Roman" w:hAnsi="Times New Roman" w:cs="Times New Roman"/>
          <w:b/>
          <w:bCs/>
        </w:rPr>
        <w:t>4</w:t>
      </w:r>
      <w:r w:rsidRPr="002524F5">
        <w:rPr>
          <w:rFonts w:ascii="Times New Roman" w:hAnsi="Times New Roman" w:cs="Times New Roman"/>
          <w:b/>
          <w:bCs/>
        </w:rPr>
        <w:t xml:space="preserve">.- </w:t>
      </w:r>
      <w:r w:rsidRPr="00626156">
        <w:rPr>
          <w:rFonts w:ascii="Times New Roman" w:hAnsi="Times New Roman" w:cs="Times New Roman"/>
          <w:b/>
          <w:bCs/>
          <w:lang w:val="es-ES_tradnl"/>
        </w:rPr>
        <w:t>Del control de ejecución de las obras.-</w:t>
      </w:r>
      <w:r w:rsidRPr="00626156">
        <w:rPr>
          <w:rFonts w:ascii="Times New Roman" w:hAnsi="Times New Roman" w:cs="Times New Roman"/>
          <w:bCs/>
          <w:lang w:val="es-ES_tradnl"/>
        </w:rPr>
        <w:t xml:space="preserve"> La Administración Zonal </w:t>
      </w:r>
      <w:r w:rsidR="008E084D">
        <w:rPr>
          <w:rFonts w:ascii="Times New Roman" w:hAnsi="Times New Roman" w:cs="Times New Roman"/>
          <w:bCs/>
          <w:lang w:val="es-ES_tradnl"/>
        </w:rPr>
        <w:t xml:space="preserve">Eugenio Espejo </w:t>
      </w:r>
      <w:r w:rsidRPr="00626156">
        <w:rPr>
          <w:rFonts w:ascii="Times New Roman" w:hAnsi="Times New Roman" w:cs="Times New Roman"/>
          <w:bCs/>
          <w:lang w:val="es-ES_tradnl"/>
        </w:rPr>
        <w:t>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w:t>
      </w:r>
      <w:r w:rsidR="008E084D">
        <w:rPr>
          <w:rFonts w:ascii="Times New Roman" w:hAnsi="Times New Roman" w:cs="Times New Roman"/>
          <w:bCs/>
          <w:lang w:val="es-ES_tradnl"/>
        </w:rPr>
        <w:t>,</w:t>
      </w:r>
      <w:r w:rsidRPr="00626156">
        <w:rPr>
          <w:rFonts w:ascii="Times New Roman" w:hAnsi="Times New Roman" w:cs="Times New Roman"/>
          <w:bCs/>
          <w:lang w:val="es-ES_tradnl"/>
        </w:rPr>
        <w:t xml:space="preserve"> conforme la normativa </w:t>
      </w:r>
      <w:r w:rsidRPr="00626156">
        <w:rPr>
          <w:rFonts w:ascii="Times New Roman" w:hAnsi="Times New Roman" w:cs="Times New Roman"/>
          <w:bCs/>
          <w:lang w:val="es-ES_tradnl"/>
        </w:rPr>
        <w:lastRenderedPageBreak/>
        <w:t>vigente, expedido por la Administración Zonal</w:t>
      </w:r>
      <w:r w:rsidR="008E084D">
        <w:rPr>
          <w:rFonts w:ascii="Times New Roman" w:hAnsi="Times New Roman" w:cs="Times New Roman"/>
          <w:bCs/>
          <w:lang w:val="es-ES_tradnl"/>
        </w:rPr>
        <w:t xml:space="preserve"> Eugenio Espejo</w:t>
      </w:r>
      <w:r w:rsidRPr="00626156">
        <w:rPr>
          <w:rFonts w:ascii="Times New Roman" w:hAnsi="Times New Roman" w:cs="Times New Roman"/>
          <w:bCs/>
          <w:lang w:val="es-ES_tradnl"/>
        </w:rPr>
        <w:t>, será indispensable para cancelar la hipoteca.</w:t>
      </w:r>
    </w:p>
    <w:p w14:paraId="710865F6" w14:textId="5D44CD68" w:rsidR="00365C54" w:rsidRPr="00626156" w:rsidRDefault="00365C54" w:rsidP="00021577">
      <w:pPr>
        <w:pStyle w:val="Textoindependiente"/>
        <w:rPr>
          <w:rFonts w:ascii="Times New Roman" w:hAnsi="Times New Roman" w:cs="Times New Roman"/>
          <w:bCs/>
        </w:rPr>
      </w:pPr>
      <w:r w:rsidRPr="00021577">
        <w:rPr>
          <w:rFonts w:ascii="Times New Roman" w:hAnsi="Times New Roman" w:cs="Times New Roman"/>
          <w:b/>
          <w:bCs/>
        </w:rPr>
        <w:t>Artículo 1</w:t>
      </w:r>
      <w:r w:rsidR="000B4C69" w:rsidRPr="00021577">
        <w:rPr>
          <w:rFonts w:ascii="Times New Roman" w:hAnsi="Times New Roman" w:cs="Times New Roman"/>
          <w:b/>
          <w:bCs/>
        </w:rPr>
        <w:t>5</w:t>
      </w:r>
      <w:r w:rsidRPr="00021577">
        <w:rPr>
          <w:rFonts w:ascii="Times New Roman" w:hAnsi="Times New Roman" w:cs="Times New Roman"/>
          <w:b/>
          <w:bCs/>
        </w:rPr>
        <w:t xml:space="preserve">.- </w:t>
      </w:r>
      <w:r w:rsidRPr="00626156">
        <w:rPr>
          <w:rFonts w:ascii="Times New Roman" w:hAnsi="Times New Roman" w:cs="Times New Roman"/>
          <w:b/>
          <w:bCs/>
        </w:rPr>
        <w:t xml:space="preserve">De la multa por retraso en ejecución de obras.- </w:t>
      </w:r>
      <w:r w:rsidRPr="00626156">
        <w:rPr>
          <w:rFonts w:ascii="Times New Roman" w:hAnsi="Times New Roman" w:cs="Times New Roman"/>
          <w:bCs/>
        </w:rPr>
        <w:t xml:space="preserve">En caso de retraso en la ejecución de las obras civiles, los copropietarios del inmueble sobre el cual se ubica el asentamiento humano de hecho y consolidado de interés social denominado </w:t>
      </w:r>
      <w:r w:rsidR="00FC5AA2" w:rsidRPr="00626156">
        <w:rPr>
          <w:rFonts w:ascii="Times New Roman" w:hAnsi="Times New Roman" w:cs="Times New Roman"/>
          <w:bCs/>
        </w:rPr>
        <w:t xml:space="preserve">Comité Pro Mejoras del </w:t>
      </w:r>
      <w:r w:rsidRPr="00626156">
        <w:rPr>
          <w:rFonts w:ascii="Times New Roman" w:hAnsi="Times New Roman" w:cs="Times New Roman"/>
          <w:bCs/>
        </w:rPr>
        <w:t xml:space="preserve">Barrio </w:t>
      </w:r>
      <w:r w:rsidR="00FC5AA2" w:rsidRPr="00626156">
        <w:rPr>
          <w:rFonts w:ascii="Times New Roman" w:hAnsi="Times New Roman" w:cs="Times New Roman"/>
          <w:bCs/>
        </w:rPr>
        <w:t>San Jacinto</w:t>
      </w:r>
      <w:r w:rsidRPr="00626156">
        <w:rPr>
          <w:rFonts w:ascii="Times New Roman" w:hAnsi="Times New Roman" w:cs="Times New Roman"/>
          <w:bCs/>
        </w:rPr>
        <w:t xml:space="preserve"> se sujetarán a las sanciones contempladas en el Ordenamiento Jurídico Nacional y Metropolitano.</w:t>
      </w:r>
    </w:p>
    <w:p w14:paraId="503C0450" w14:textId="2C951953" w:rsidR="000E3467" w:rsidRPr="00626156"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E33F20" w:rsidRPr="00021577">
        <w:rPr>
          <w:rFonts w:ascii="Times New Roman" w:hAnsi="Times New Roman" w:cs="Times New Roman"/>
          <w:b/>
        </w:rPr>
        <w:t>6</w:t>
      </w:r>
      <w:r w:rsidRPr="00021577">
        <w:rPr>
          <w:rFonts w:ascii="Times New Roman" w:hAnsi="Times New Roman" w:cs="Times New Roman"/>
          <w:b/>
        </w:rPr>
        <w:t xml:space="preserve">.- </w:t>
      </w:r>
      <w:r w:rsidR="000E3467" w:rsidRPr="00626156">
        <w:rPr>
          <w:rFonts w:ascii="Times New Roman" w:hAnsi="Times New Roman" w:cs="Times New Roman"/>
          <w:b/>
          <w:bCs/>
          <w:iCs/>
        </w:rPr>
        <w:t xml:space="preserve">De la garantía de ejecución de las obras.- </w:t>
      </w:r>
      <w:r w:rsidR="000E3467" w:rsidRPr="00626156">
        <w:rPr>
          <w:rFonts w:ascii="Times New Roman" w:hAnsi="Times New Roman" w:cs="Times New Roman"/>
        </w:rPr>
        <w:t>Los lotes producto del fraccionamiento donde se encuentra ubicado el asentamiento humano de hecho y consolidado de interés social denominado Comité Pro mejoras del Barrio San Jacinto, quedan gravados con primera, especial y preferente hipoteca a favor del Municipio del Distrito Metropolitano de Quito, gravamen que regirá una vez que se vendan los lotes a sus respectivos beneficiarios y que se podrá</w:t>
      </w:r>
      <w:r w:rsidR="001319D0">
        <w:rPr>
          <w:rFonts w:ascii="Times New Roman" w:hAnsi="Times New Roman" w:cs="Times New Roman"/>
        </w:rPr>
        <w:t>n</w:t>
      </w:r>
      <w:r w:rsidR="000E3467" w:rsidRPr="00626156">
        <w:rPr>
          <w:rFonts w:ascii="Times New Roman" w:hAnsi="Times New Roman" w:cs="Times New Roman"/>
        </w:rPr>
        <w:t xml:space="preserve"> levantar con el cumplimiento de la</w:t>
      </w:r>
      <w:r w:rsidR="001319D0">
        <w:rPr>
          <w:rFonts w:ascii="Times New Roman" w:hAnsi="Times New Roman" w:cs="Times New Roman"/>
        </w:rPr>
        <w:t xml:space="preserve"> n</w:t>
      </w:r>
      <w:r w:rsidR="000E3467" w:rsidRPr="00626156">
        <w:rPr>
          <w:rFonts w:ascii="Times New Roman" w:hAnsi="Times New Roman" w:cs="Times New Roman"/>
        </w:rPr>
        <w:t>ormativa vigente. El gravamen constituido a favor de la Municipalidad deberá constar en cada escritura individualizada.</w:t>
      </w:r>
    </w:p>
    <w:p w14:paraId="3354E000" w14:textId="4717D773" w:rsidR="00BD351A" w:rsidRPr="00626156" w:rsidRDefault="00BD351A" w:rsidP="00021577">
      <w:pPr>
        <w:pStyle w:val="Textoindependiente"/>
        <w:tabs>
          <w:tab w:val="left" w:pos="1306"/>
        </w:tabs>
        <w:spacing w:after="240"/>
        <w:rPr>
          <w:rFonts w:ascii="Times New Roman" w:hAnsi="Times New Roman" w:cs="Times New Roman"/>
          <w:bCs/>
        </w:rPr>
      </w:pPr>
      <w:r w:rsidRPr="00021577">
        <w:rPr>
          <w:rFonts w:ascii="Times New Roman" w:hAnsi="Times New Roman" w:cs="Times New Roman"/>
          <w:b/>
        </w:rPr>
        <w:t>Artículo 1</w:t>
      </w:r>
      <w:r w:rsidR="00E33F20" w:rsidRPr="00021577">
        <w:rPr>
          <w:rFonts w:ascii="Times New Roman" w:hAnsi="Times New Roman" w:cs="Times New Roman"/>
          <w:b/>
        </w:rPr>
        <w:t>7</w:t>
      </w:r>
      <w:r w:rsidRPr="00021577">
        <w:rPr>
          <w:rFonts w:ascii="Times New Roman" w:hAnsi="Times New Roman" w:cs="Times New Roman"/>
          <w:b/>
        </w:rPr>
        <w:t xml:space="preserve">.- </w:t>
      </w:r>
      <w:r w:rsidRPr="00626156">
        <w:rPr>
          <w:rFonts w:ascii="Times New Roman" w:hAnsi="Times New Roman" w:cs="Times New Roman"/>
          <w:b/>
          <w:bCs/>
          <w:lang w:val="es-ES_tradnl"/>
        </w:rPr>
        <w:t xml:space="preserve">De la Protocolización e inscripción de la Ordenanza.- </w:t>
      </w:r>
      <w:r w:rsidRPr="00626156">
        <w:rPr>
          <w:rFonts w:ascii="Times New Roman" w:hAnsi="Times New Roman" w:cs="Times New Roman"/>
          <w:bCs/>
          <w:lang w:val="es-ES_tradnl"/>
        </w:rPr>
        <w:t xml:space="preserve">El propietario y/o los posesionarios </w:t>
      </w:r>
      <w:r w:rsidRPr="00626156">
        <w:rPr>
          <w:rFonts w:ascii="Times New Roman" w:hAnsi="Times New Roman" w:cs="Times New Roman"/>
        </w:rPr>
        <w:t xml:space="preserve">del predio del </w:t>
      </w:r>
      <w:r w:rsidRPr="00626156">
        <w:rPr>
          <w:rFonts w:ascii="Times New Roman" w:hAnsi="Times New Roman" w:cs="Times New Roman"/>
          <w:bCs/>
        </w:rPr>
        <w:t>asentamiento humano de hecho y consolidado de interés social denominado Comité Pro Mejoras del Barrio San Jacinto, deberán protocolizar la presente Ordenanza ante Notario Público e inscribirla en el Registro de la Propiedad del Distrito Metropolitano de Quito, con todos sus documentos habilitantes.</w:t>
      </w:r>
    </w:p>
    <w:p w14:paraId="5A223771" w14:textId="77777777" w:rsidR="00BD351A" w:rsidRPr="00626156" w:rsidRDefault="00BD351A" w:rsidP="00BD351A">
      <w:pPr>
        <w:pStyle w:val="Textoindependiente"/>
        <w:tabs>
          <w:tab w:val="left" w:pos="1306"/>
        </w:tabs>
        <w:spacing w:after="240"/>
        <w:rPr>
          <w:rFonts w:ascii="Times New Roman" w:hAnsi="Times New Roman" w:cs="Times New Roman"/>
          <w:bCs/>
        </w:rPr>
      </w:pPr>
      <w:r w:rsidRPr="00626156">
        <w:rPr>
          <w:rFonts w:ascii="Times New Roman" w:hAnsi="Times New Roman" w:cs="Times New Roman"/>
          <w:bCs/>
        </w:rPr>
        <w:t xml:space="preserve">En caso de no inscribir la presente ordenanza, esta caducará en el plazo de tres (03) años de conformidad con lo dispuesto en el artículo IV.7.64 de la Ordenanza No. 001 de 29 de marzo de 2019. </w:t>
      </w:r>
    </w:p>
    <w:p w14:paraId="65D31708" w14:textId="7D8264A0" w:rsidR="00BD351A" w:rsidRPr="00626156" w:rsidRDefault="00BD351A" w:rsidP="00BD351A">
      <w:pPr>
        <w:pStyle w:val="Textoindependiente"/>
        <w:tabs>
          <w:tab w:val="left" w:pos="1306"/>
        </w:tabs>
        <w:spacing w:after="240"/>
        <w:rPr>
          <w:rFonts w:ascii="Times New Roman" w:hAnsi="Times New Roman" w:cs="Times New Roman"/>
          <w:bCs/>
        </w:rPr>
      </w:pPr>
      <w:r w:rsidRPr="00626156">
        <w:rPr>
          <w:rFonts w:ascii="Times New Roman" w:hAnsi="Times New Roman" w:cs="Times New Roman"/>
          <w:bCs/>
        </w:rPr>
        <w:t xml:space="preserve">La inscripción de la presente ordenanza </w:t>
      </w:r>
      <w:r w:rsidR="00785E29">
        <w:rPr>
          <w:rFonts w:ascii="Times New Roman" w:hAnsi="Times New Roman" w:cs="Times New Roman"/>
          <w:bCs/>
        </w:rPr>
        <w:t xml:space="preserve">en el Registro de la Propiedad </w:t>
      </w:r>
      <w:r w:rsidRPr="00626156">
        <w:rPr>
          <w:rFonts w:ascii="Times New Roman" w:hAnsi="Times New Roman" w:cs="Times New Roman"/>
          <w:bCs/>
        </w:rPr>
        <w:t>servirá como título de dominio para efectos de la transferencia de áreas verdes</w:t>
      </w:r>
      <w:r w:rsidR="00785E29">
        <w:rPr>
          <w:rFonts w:ascii="Times New Roman" w:hAnsi="Times New Roman" w:cs="Times New Roman"/>
          <w:bCs/>
        </w:rPr>
        <w:t>, comunales</w:t>
      </w:r>
      <w:r w:rsidRPr="00626156">
        <w:rPr>
          <w:rFonts w:ascii="Times New Roman" w:hAnsi="Times New Roman" w:cs="Times New Roman"/>
          <w:bCs/>
        </w:rPr>
        <w:t xml:space="preserve"> y municipales</w:t>
      </w:r>
      <w:r w:rsidR="00785E29">
        <w:rPr>
          <w:rFonts w:ascii="Times New Roman" w:hAnsi="Times New Roman" w:cs="Times New Roman"/>
          <w:bCs/>
        </w:rPr>
        <w:t xml:space="preserve"> a favor del Municipio</w:t>
      </w:r>
      <w:r w:rsidRPr="00626156">
        <w:rPr>
          <w:rFonts w:ascii="Times New Roman" w:hAnsi="Times New Roman" w:cs="Times New Roman"/>
          <w:bCs/>
        </w:rPr>
        <w:t>.</w:t>
      </w:r>
    </w:p>
    <w:p w14:paraId="6B691C3A" w14:textId="29B43F57" w:rsidR="00302F33" w:rsidRPr="00626156" w:rsidRDefault="00302F33" w:rsidP="00F07AA4">
      <w:pPr>
        <w:pStyle w:val="Textoindependiente"/>
        <w:tabs>
          <w:tab w:val="left" w:pos="1306"/>
        </w:tabs>
        <w:spacing w:after="240"/>
        <w:rPr>
          <w:rFonts w:ascii="Times New Roman" w:hAnsi="Times New Roman" w:cs="Times New Roman"/>
          <w:bCs/>
        </w:rPr>
      </w:pPr>
      <w:r w:rsidRPr="00021577">
        <w:rPr>
          <w:rFonts w:ascii="Times New Roman" w:hAnsi="Times New Roman" w:cs="Times New Roman"/>
          <w:b/>
        </w:rPr>
        <w:t>Artículo 1</w:t>
      </w:r>
      <w:r w:rsidR="00BC0CC5" w:rsidRPr="00021577">
        <w:rPr>
          <w:rFonts w:ascii="Times New Roman" w:hAnsi="Times New Roman" w:cs="Times New Roman"/>
          <w:b/>
        </w:rPr>
        <w:t>8</w:t>
      </w:r>
      <w:r w:rsidRPr="00021577">
        <w:rPr>
          <w:rFonts w:ascii="Times New Roman" w:hAnsi="Times New Roman" w:cs="Times New Roman"/>
          <w:b/>
        </w:rPr>
        <w:t xml:space="preserve">.- </w:t>
      </w:r>
      <w:r w:rsidRPr="00626156">
        <w:rPr>
          <w:rFonts w:ascii="Times New Roman" w:hAnsi="Times New Roman" w:cs="Times New Roman"/>
          <w:b/>
          <w:lang w:val="es-ES_tradnl"/>
        </w:rPr>
        <w:t xml:space="preserve">De la </w:t>
      </w:r>
      <w:r w:rsidR="00526356" w:rsidRPr="00626156">
        <w:rPr>
          <w:rFonts w:ascii="Times New Roman" w:hAnsi="Times New Roman" w:cs="Times New Roman"/>
          <w:b/>
          <w:lang w:val="es-ES_tradnl"/>
        </w:rPr>
        <w:t>entrega de escrituras individuales</w:t>
      </w:r>
      <w:r w:rsidRPr="00626156">
        <w:rPr>
          <w:rFonts w:ascii="Times New Roman" w:hAnsi="Times New Roman" w:cs="Times New Roman"/>
          <w:b/>
          <w:lang w:val="es-ES_tradnl"/>
        </w:rPr>
        <w:t>.-</w:t>
      </w:r>
      <w:r w:rsidRPr="00626156">
        <w:rPr>
          <w:rFonts w:ascii="Times New Roman" w:hAnsi="Times New Roman" w:cs="Times New Roman"/>
          <w:lang w:val="es-ES_tradnl"/>
        </w:rPr>
        <w:t xml:space="preserve"> El Ministerio de Salud Pública, </w:t>
      </w:r>
      <w:r w:rsidR="00526356" w:rsidRPr="00626156">
        <w:rPr>
          <w:rFonts w:ascii="Times New Roman" w:hAnsi="Times New Roman" w:cs="Times New Roman"/>
          <w:lang w:val="es-ES_tradnl"/>
        </w:rPr>
        <w:t>a través de su delegado</w:t>
      </w:r>
      <w:r w:rsidR="00F7081C" w:rsidRPr="00626156">
        <w:rPr>
          <w:rFonts w:ascii="Times New Roman" w:hAnsi="Times New Roman" w:cs="Times New Roman"/>
          <w:lang w:val="es-ES_tradnl"/>
        </w:rPr>
        <w:t>,</w:t>
      </w:r>
      <w:r w:rsidR="00526356" w:rsidRPr="00626156">
        <w:rPr>
          <w:rFonts w:ascii="Times New Roman" w:hAnsi="Times New Roman" w:cs="Times New Roman"/>
          <w:lang w:val="es-ES_tradnl"/>
        </w:rPr>
        <w:t xml:space="preserve"> deberá transferir por venta directa cada uno de los lotes de terreno</w:t>
      </w:r>
      <w:r w:rsidR="00F7081C" w:rsidRPr="00626156">
        <w:rPr>
          <w:rFonts w:ascii="Times New Roman" w:hAnsi="Times New Roman" w:cs="Times New Roman"/>
          <w:lang w:val="es-ES_tradnl"/>
        </w:rPr>
        <w:t>,</w:t>
      </w:r>
      <w:r w:rsidR="00526356" w:rsidRPr="00626156">
        <w:rPr>
          <w:rFonts w:ascii="Times New Roman" w:hAnsi="Times New Roman" w:cs="Times New Roman"/>
          <w:lang w:val="es-ES_tradnl"/>
        </w:rPr>
        <w:t xml:space="preserve"> producto del presente fraccionamiento</w:t>
      </w:r>
      <w:r w:rsidR="00F7081C" w:rsidRPr="00626156">
        <w:rPr>
          <w:rFonts w:ascii="Times New Roman" w:hAnsi="Times New Roman" w:cs="Times New Roman"/>
          <w:lang w:val="es-ES_tradnl"/>
        </w:rPr>
        <w:t>,</w:t>
      </w:r>
      <w:r w:rsidR="00526356" w:rsidRPr="00626156">
        <w:rPr>
          <w:rFonts w:ascii="Times New Roman" w:hAnsi="Times New Roman" w:cs="Times New Roman"/>
          <w:lang w:val="es-ES_tradnl"/>
        </w:rPr>
        <w:t xml:space="preserve"> a los posesionarios</w:t>
      </w:r>
      <w:r w:rsidR="00F7081C" w:rsidRPr="00626156">
        <w:rPr>
          <w:rFonts w:ascii="Times New Roman" w:hAnsi="Times New Roman" w:cs="Times New Roman"/>
          <w:lang w:val="es-ES_tradnl"/>
        </w:rPr>
        <w:t xml:space="preserve"> que se encuentren registrados en el </w:t>
      </w:r>
      <w:r w:rsidR="00526356" w:rsidRPr="00626156">
        <w:rPr>
          <w:rFonts w:ascii="Times New Roman" w:hAnsi="Times New Roman" w:cs="Times New Roman"/>
          <w:lang w:val="es-ES_tradnl"/>
        </w:rPr>
        <w:t>censo de verificaci</w:t>
      </w:r>
      <w:r w:rsidR="008358CA" w:rsidRPr="00626156">
        <w:rPr>
          <w:rFonts w:ascii="Times New Roman" w:hAnsi="Times New Roman" w:cs="Times New Roman"/>
          <w:lang w:val="es-ES_tradnl"/>
        </w:rPr>
        <w:t>ón, conforme lo determina el Decreto Legislativo del 11 de junio de 1996, publicado en el Registro Oficial No. 971 del jueves 20 de junio de 1996; la ley interpretativa al decreto legislativo publicado en el Registro Oficial No. 971 del jueves 20 de junio de 1996 y la ley No. 2003-5 publicada en el Registro Oficial en el Registro Oficial No. 90 de fecha 27 de mayo de 2003, los mismos que facultan al Ministerio de Salud Pública a vender parte de la hacienda "</w:t>
      </w:r>
      <w:proofErr w:type="spellStart"/>
      <w:r w:rsidR="008358CA" w:rsidRPr="00626156">
        <w:rPr>
          <w:rFonts w:ascii="Times New Roman" w:hAnsi="Times New Roman" w:cs="Times New Roman"/>
          <w:lang w:val="es-ES_tradnl"/>
        </w:rPr>
        <w:t>Atucucho</w:t>
      </w:r>
      <w:proofErr w:type="spellEnd"/>
      <w:r w:rsidR="008358CA" w:rsidRPr="00626156">
        <w:rPr>
          <w:rFonts w:ascii="Times New Roman" w:hAnsi="Times New Roman" w:cs="Times New Roman"/>
          <w:lang w:val="es-ES_tradnl"/>
        </w:rPr>
        <w:t>", de su propiedad a los actuales posesionarlos.</w:t>
      </w:r>
    </w:p>
    <w:p w14:paraId="0C7C12C8" w14:textId="37692DB3" w:rsidR="003059ED" w:rsidRPr="00626156" w:rsidRDefault="00320FE5" w:rsidP="00626156">
      <w:pPr>
        <w:spacing w:after="240"/>
        <w:rPr>
          <w:rFonts w:ascii="Times New Roman" w:hAnsi="Times New Roman" w:cs="Times New Roman"/>
          <w:lang w:eastAsia="es-ES"/>
        </w:rPr>
      </w:pPr>
      <w:r w:rsidRPr="00021577">
        <w:rPr>
          <w:rFonts w:ascii="Times New Roman" w:hAnsi="Times New Roman" w:cs="Times New Roman"/>
          <w:b/>
        </w:rPr>
        <w:t xml:space="preserve">Artículo </w:t>
      </w:r>
      <w:r w:rsidR="00BC0CC5" w:rsidRPr="00021577">
        <w:rPr>
          <w:rFonts w:ascii="Times New Roman" w:hAnsi="Times New Roman" w:cs="Times New Roman"/>
          <w:b/>
        </w:rPr>
        <w:t>19</w:t>
      </w:r>
      <w:r w:rsidR="00C2681F" w:rsidRPr="00021577">
        <w:rPr>
          <w:rFonts w:ascii="Times New Roman" w:hAnsi="Times New Roman" w:cs="Times New Roman"/>
          <w:b/>
        </w:rPr>
        <w:t>.-</w:t>
      </w:r>
      <w:r w:rsidR="003059ED" w:rsidRPr="00626156">
        <w:rPr>
          <w:rFonts w:ascii="Times New Roman" w:hAnsi="Times New Roman" w:cs="Times New Roman"/>
          <w:b/>
          <w:lang w:eastAsia="es-ES"/>
        </w:rPr>
        <w:t xml:space="preserve">De la constitución de patrimonio familiar y de la prohibición de enajenar.- </w:t>
      </w:r>
      <w:r w:rsidR="003059ED" w:rsidRPr="00626156">
        <w:rPr>
          <w:rFonts w:ascii="Times New Roman" w:hAnsi="Times New Roman" w:cs="Times New Roman"/>
          <w:bCs/>
          <w:lang w:val="es-ES_tradnl"/>
        </w:rPr>
        <w:t xml:space="preserve">Una vez realizada la transferencia de dominio por parte del Ministerio de Salud Pública a favor de los posesionarios identificados y de conformidad al inciso 8 del Art. 1 de la Ley Interpretativa, </w:t>
      </w:r>
      <w:r w:rsidR="003059ED" w:rsidRPr="00626156">
        <w:rPr>
          <w:rFonts w:ascii="Times New Roman" w:hAnsi="Times New Roman" w:cs="Times New Roman"/>
          <w:bCs/>
        </w:rPr>
        <w:t xml:space="preserve">publicada mediante Registro Oficial No. 255 de fecha 11 de agosto de 2010, </w:t>
      </w:r>
      <w:r w:rsidR="003059ED" w:rsidRPr="00626156">
        <w:rPr>
          <w:rFonts w:ascii="Times New Roman" w:hAnsi="Times New Roman" w:cs="Times New Roman"/>
          <w:bCs/>
          <w:lang w:val="es-ES_tradnl"/>
        </w:rPr>
        <w:t>los inmuebles adquiridos mediante esta Ley, serán destinados exclusivamente para vivienda, razón por la cual, se constituirá Patrimonio Familiar sobre los mismos, por este motivo no podrán ser enajenados en todo o en parte sino trascurridos diez años a partir de la inscripción en el Registro de la Propiedad del Distrito Metropolitano de Quito, excepto en los casos que quieran mejorar o construir viviendas, podrán ser gravados a favor del IESS o cualquier entida</w:t>
      </w:r>
      <w:r w:rsidR="009A5634">
        <w:rPr>
          <w:rFonts w:ascii="Times New Roman" w:hAnsi="Times New Roman" w:cs="Times New Roman"/>
          <w:bCs/>
          <w:lang w:val="es-ES_tradnl"/>
        </w:rPr>
        <w:t>d financiera pública o privada.</w:t>
      </w:r>
    </w:p>
    <w:p w14:paraId="22C2170C" w14:textId="132712C7" w:rsidR="002524F5" w:rsidRPr="00F07AA4" w:rsidRDefault="002524F5" w:rsidP="00706810">
      <w:pPr>
        <w:tabs>
          <w:tab w:val="left" w:pos="4253"/>
          <w:tab w:val="center" w:pos="4394"/>
        </w:tabs>
        <w:rPr>
          <w:rFonts w:ascii="Times New Roman" w:hAnsi="Times New Roman" w:cs="Times New Roman"/>
          <w:bCs/>
          <w:lang w:val="es-ES_tradnl"/>
        </w:rPr>
      </w:pPr>
      <w:r w:rsidRPr="00F07AA4">
        <w:rPr>
          <w:rFonts w:ascii="Times New Roman" w:hAnsi="Times New Roman" w:cs="Times New Roman"/>
          <w:b/>
        </w:rPr>
        <w:lastRenderedPageBreak/>
        <w:t xml:space="preserve">Artículo </w:t>
      </w:r>
      <w:r w:rsidR="00F07AA4" w:rsidRPr="00F07AA4">
        <w:rPr>
          <w:rFonts w:ascii="Times New Roman" w:hAnsi="Times New Roman" w:cs="Times New Roman"/>
          <w:b/>
        </w:rPr>
        <w:t>2</w:t>
      </w:r>
      <w:r w:rsidR="009A5634">
        <w:rPr>
          <w:rFonts w:ascii="Times New Roman" w:hAnsi="Times New Roman" w:cs="Times New Roman"/>
          <w:b/>
        </w:rPr>
        <w:t>0</w:t>
      </w:r>
      <w:r w:rsidRPr="00F07AA4">
        <w:rPr>
          <w:rFonts w:ascii="Times New Roman" w:hAnsi="Times New Roman" w:cs="Times New Roman"/>
          <w:b/>
        </w:rPr>
        <w:t xml:space="preserve">.- </w:t>
      </w:r>
      <w:r w:rsidRPr="00F07AA4">
        <w:rPr>
          <w:rFonts w:ascii="Times New Roman" w:hAnsi="Times New Roman" w:cs="Times New Roman"/>
          <w:b/>
          <w:bCs/>
          <w:lang w:val="es-ES_tradnl"/>
        </w:rPr>
        <w:t xml:space="preserve">Solicitudes de ampliación de plazo. - </w:t>
      </w:r>
      <w:r w:rsidRPr="00F07AA4">
        <w:rPr>
          <w:rFonts w:ascii="Times New Roman" w:hAnsi="Times New Roman" w:cs="Times New Roman"/>
          <w:bCs/>
          <w:lang w:val="es-ES_tradnl"/>
        </w:rPr>
        <w:t>Las solicitudes de ampliación de plazo para la, presentación del cronograma de mitigación de riesgos; y, la ejecución de obras de mitigación de riesgos serán resueltas por la Administración Zonal correspondiente.</w:t>
      </w:r>
    </w:p>
    <w:p w14:paraId="0AFAF19E" w14:textId="5D0812EA" w:rsidR="002524F5" w:rsidRPr="00021577" w:rsidRDefault="002524F5" w:rsidP="002524F5">
      <w:pPr>
        <w:rPr>
          <w:rFonts w:ascii="Times New Roman" w:hAnsi="Times New Roman" w:cs="Times New Roman"/>
          <w:bCs/>
          <w:color w:val="000000" w:themeColor="text1"/>
          <w:lang w:val="es-ES_tradnl"/>
        </w:rPr>
      </w:pPr>
      <w:r w:rsidRPr="00F07AA4">
        <w:rPr>
          <w:rFonts w:ascii="Times New Roman" w:hAnsi="Times New Roman" w:cs="Times New Roman"/>
          <w:bCs/>
          <w:color w:val="000000" w:themeColor="text1"/>
          <w:lang w:val="es-ES_tradnl"/>
        </w:rPr>
        <w:t xml:space="preserve">La Administración Zonal </w:t>
      </w:r>
      <w:r w:rsidR="009A5634">
        <w:rPr>
          <w:rFonts w:ascii="Times New Roman" w:hAnsi="Times New Roman" w:cs="Times New Roman"/>
          <w:bCs/>
          <w:color w:val="000000" w:themeColor="text1"/>
          <w:lang w:val="es-ES_tradnl"/>
        </w:rPr>
        <w:t xml:space="preserve">Eugenio Espejo </w:t>
      </w:r>
      <w:r w:rsidRPr="00021577">
        <w:rPr>
          <w:rFonts w:ascii="Times New Roman" w:hAnsi="Times New Roman" w:cs="Times New Roman"/>
          <w:bCs/>
          <w:color w:val="000000" w:themeColor="text1"/>
          <w:lang w:val="es-ES_tradnl"/>
        </w:rPr>
        <w:t>deberá notificar a los copropietarios del asentamiento 6 meses antes a la conclusión del plazo establecido.</w:t>
      </w:r>
    </w:p>
    <w:p w14:paraId="5813EE19" w14:textId="19CA84CF" w:rsidR="002524F5" w:rsidRDefault="002524F5" w:rsidP="002524F5">
      <w:pPr>
        <w:spacing w:before="240" w:after="360"/>
        <w:rPr>
          <w:rFonts w:ascii="Times New Roman" w:hAnsi="Times New Roman" w:cs="Times New Roman"/>
          <w:bCs/>
          <w:lang w:val="es-ES_tradnl"/>
        </w:rPr>
      </w:pPr>
      <w:r w:rsidRPr="00021577">
        <w:rPr>
          <w:rFonts w:ascii="Times New Roman" w:hAnsi="Times New Roman" w:cs="Times New Roman"/>
          <w:bCs/>
          <w:lang w:val="es-ES_tradnl"/>
        </w:rPr>
        <w:t xml:space="preserve">La Administración Zonal </w:t>
      </w:r>
      <w:r w:rsidR="009A5634">
        <w:rPr>
          <w:rFonts w:ascii="Times New Roman" w:hAnsi="Times New Roman" w:cs="Times New Roman"/>
          <w:bCs/>
          <w:lang w:val="es-ES_tradnl"/>
        </w:rPr>
        <w:t xml:space="preserve">Eugenio Espejo </w:t>
      </w:r>
      <w:r w:rsidRPr="00021577">
        <w:rPr>
          <w:rFonts w:ascii="Times New Roman" w:hAnsi="Times New Roman" w:cs="Times New Roman"/>
          <w:bCs/>
          <w:lang w:val="es-ES_tradnl"/>
        </w:rPr>
        <w:t>realizará el seguimiento en la ejecución y avance del cronograma de obras de mitigación hasta la terminación de las mismas.</w:t>
      </w:r>
    </w:p>
    <w:p w14:paraId="5D9DB3EE" w14:textId="51703DE0" w:rsidR="009A5634" w:rsidRDefault="009A5634" w:rsidP="002524F5">
      <w:pPr>
        <w:spacing w:before="240" w:after="360"/>
        <w:rPr>
          <w:rFonts w:ascii="Times New Roman" w:hAnsi="Times New Roman" w:cs="Times New Roman"/>
          <w:bCs/>
          <w:lang w:val="es-ES_tradnl"/>
        </w:rPr>
      </w:pPr>
      <w:r>
        <w:rPr>
          <w:rFonts w:ascii="Times New Roman" w:hAnsi="Times New Roman" w:cs="Times New Roman"/>
          <w:bCs/>
          <w:lang w:val="es-ES_tradnl"/>
        </w:rPr>
        <w:t>Dichas solicitudes para ser evaluadas, deberán ser presentadas con al menos tres meses de anticipación a la conclusión del plazo establecido para la ejecución de las obras referidas y debidamente justificadas.</w:t>
      </w:r>
    </w:p>
    <w:p w14:paraId="05399D7B" w14:textId="2D2D28F9" w:rsidR="009A5634" w:rsidRPr="00F07AA4" w:rsidRDefault="009A5634" w:rsidP="009A5634">
      <w:pPr>
        <w:spacing w:after="240"/>
        <w:rPr>
          <w:rFonts w:ascii="Times New Roman" w:hAnsi="Times New Roman" w:cs="Times New Roman"/>
        </w:rPr>
      </w:pPr>
      <w:r w:rsidRPr="00F07AA4">
        <w:rPr>
          <w:rFonts w:ascii="Times New Roman" w:hAnsi="Times New Roman" w:cs="Times New Roman"/>
          <w:b/>
        </w:rPr>
        <w:t>Artículo 2</w:t>
      </w:r>
      <w:r>
        <w:rPr>
          <w:rFonts w:ascii="Times New Roman" w:hAnsi="Times New Roman" w:cs="Times New Roman"/>
          <w:b/>
          <w:bCs/>
          <w:lang w:val="es-ES_tradnl"/>
        </w:rPr>
        <w:t xml:space="preserve">1.- </w:t>
      </w:r>
      <w:r w:rsidRPr="00F07AA4">
        <w:rPr>
          <w:rFonts w:ascii="Times New Roman" w:hAnsi="Times New Roman" w:cs="Times New Roman"/>
          <w:b/>
          <w:bCs/>
        </w:rPr>
        <w:t>Potestad de ejecución. -</w:t>
      </w:r>
      <w:r w:rsidRPr="00F07AA4">
        <w:rPr>
          <w:rFonts w:ascii="Times New Roman" w:hAnsi="Times New Roman" w:cs="Times New Roman"/>
          <w:bCs/>
          <w:lang w:val="es-ES_tradnl"/>
        </w:rPr>
        <w:t xml:space="preserve"> </w:t>
      </w:r>
      <w:r w:rsidRPr="00F07AA4">
        <w:rPr>
          <w:rFonts w:ascii="Times New Roman" w:hAnsi="Times New Roman" w:cs="Times New Roman"/>
          <w:bCs/>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72724375"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De acuerdo al Oficio GADDMQ-SGSG-DMGR-2020-0047-OF, de 16 de enero de 2020</w:t>
      </w:r>
      <w:r w:rsidR="004858AE">
        <w:rPr>
          <w:rFonts w:ascii="Times New Roman" w:hAnsi="Times New Roman" w:cs="Times New Roman"/>
          <w:lang w:val="es-ES_tradnl"/>
        </w:rPr>
        <w:t xml:space="preserve"> y su alcance </w:t>
      </w:r>
      <w:r w:rsidR="004858AE" w:rsidRPr="008943C3">
        <w:rPr>
          <w:rFonts w:ascii="Times New Roman" w:hAnsi="Times New Roman" w:cs="Times New Roman"/>
          <w:bCs/>
        </w:rPr>
        <w:t>Oficio Nro. GADDMQ-SGSG-2020-1321-OF</w:t>
      </w:r>
      <w:r w:rsidR="004858AE">
        <w:rPr>
          <w:rFonts w:ascii="Times New Roman" w:hAnsi="Times New Roman" w:cs="Times New Roman"/>
          <w:bCs/>
        </w:rPr>
        <w:t>, de 29 de julio de 2020</w:t>
      </w:r>
      <w:r w:rsidR="0052246E" w:rsidRPr="00021577">
        <w:rPr>
          <w:rFonts w:ascii="Times New Roman" w:hAnsi="Times New Roman" w:cs="Times New Roman"/>
          <w:lang w:val="es-ES_tradnl"/>
        </w:rPr>
        <w:t xml:space="preserve">, se deberán cumplir las siguientes disposiciones, además de las recomendaciones generales y </w:t>
      </w:r>
      <w:r w:rsidR="00F10F15" w:rsidRPr="00021577">
        <w:rPr>
          <w:rFonts w:ascii="Times New Roman" w:hAnsi="Times New Roman" w:cs="Times New Roman"/>
          <w:lang w:val="es-ES_tradnl"/>
        </w:rPr>
        <w:t>normativa</w:t>
      </w:r>
      <w:r w:rsidR="00F10F15">
        <w:rPr>
          <w:rFonts w:ascii="Times New Roman" w:hAnsi="Times New Roman" w:cs="Times New Roman"/>
          <w:lang w:val="es-ES_tradnl"/>
        </w:rPr>
        <w:t xml:space="preserve"> legal vigente contenida en estos</w:t>
      </w:r>
      <w:r w:rsidR="0052246E" w:rsidRPr="00021577">
        <w:rPr>
          <w:rFonts w:ascii="Times New Roman" w:hAnsi="Times New Roman" w:cs="Times New Roman"/>
          <w:lang w:val="es-ES_tradnl"/>
        </w:rPr>
        <w:t xml:space="preserve"> oficio</w:t>
      </w:r>
      <w:r w:rsidR="00F10F15">
        <w:rPr>
          <w:rFonts w:ascii="Times New Roman" w:hAnsi="Times New Roman" w:cs="Times New Roman"/>
          <w:lang w:val="es-ES_tradnl"/>
        </w:rPr>
        <w:t>s</w:t>
      </w:r>
      <w:r w:rsidR="0052246E" w:rsidRPr="00021577">
        <w:rPr>
          <w:rFonts w:ascii="Times New Roman" w:hAnsi="Times New Roman" w:cs="Times New Roman"/>
          <w:lang w:val="es-ES_tradnl"/>
        </w:rPr>
        <w:t xml:space="preserve"> y las de los informes No. 231-AT-DMGR-2016, de 30 de enero de 2017 y No. 024-AT-DM</w:t>
      </w:r>
      <w:r w:rsidR="004858AE">
        <w:rPr>
          <w:rFonts w:ascii="Times New Roman" w:hAnsi="Times New Roman" w:cs="Times New Roman"/>
          <w:lang w:val="es-ES_tradnl"/>
        </w:rPr>
        <w:t>GR-2019, de 30 de enero de 2019.</w:t>
      </w:r>
    </w:p>
    <w:p w14:paraId="255A0FD4" w14:textId="00869A9F" w:rsidR="00533136" w:rsidRPr="00021577" w:rsidRDefault="00C2681F" w:rsidP="00431BBB">
      <w:pPr>
        <w:pStyle w:val="Prrafodelista"/>
        <w:numPr>
          <w:ilvl w:val="0"/>
          <w:numId w:val="14"/>
        </w:numPr>
        <w:autoSpaceDE w:val="0"/>
        <w:autoSpaceDN w:val="0"/>
        <w:adjustRightInd w:val="0"/>
        <w:rPr>
          <w:rFonts w:ascii="Times New Roman" w:hAnsi="Times New Roman" w:cs="Times New Roman"/>
          <w:bCs/>
          <w:lang w:val="es-ES_tradnl"/>
        </w:rPr>
      </w:pPr>
      <w:r w:rsidRPr="00021577">
        <w:rPr>
          <w:rFonts w:ascii="Times New Roman" w:hAnsi="Times New Roman" w:cs="Times New Roman"/>
          <w:bCs/>
          <w:lang w:val="es-ES_tradnl"/>
        </w:rPr>
        <w:t>Se dispone que,</w:t>
      </w:r>
      <w:r w:rsidR="00706810" w:rsidRPr="00021577">
        <w:rPr>
          <w:rFonts w:ascii="Times New Roman" w:hAnsi="Times New Roman" w:cs="Times New Roman"/>
          <w:bCs/>
          <w:lang w:val="es-ES_tradnl"/>
        </w:rPr>
        <w:t xml:space="preserve"> el propietario y/o </w:t>
      </w:r>
      <w:r w:rsidR="00431BBB" w:rsidRPr="00021577">
        <w:rPr>
          <w:rFonts w:ascii="Times New Roman" w:hAnsi="Times New Roman" w:cs="Times New Roman"/>
          <w:bCs/>
          <w:lang w:val="es-ES_tradnl"/>
        </w:rPr>
        <w:t>posesionarios de los lotes de asentamiento humano de hecho y consolidado de interés social denominado Comité pro Mejoras del Barrio San Jacinto, no reali</w:t>
      </w:r>
      <w:r w:rsidR="00706810" w:rsidRPr="00021577">
        <w:rPr>
          <w:rFonts w:ascii="Times New Roman" w:hAnsi="Times New Roman" w:cs="Times New Roman"/>
          <w:bCs/>
          <w:lang w:val="es-ES_tradnl"/>
        </w:rPr>
        <w:t xml:space="preserve">cen </w:t>
      </w:r>
      <w:r w:rsidR="00431BBB" w:rsidRPr="00021577">
        <w:rPr>
          <w:rFonts w:ascii="Times New Roman" w:hAnsi="Times New Roman" w:cs="Times New Roman"/>
          <w:bCs/>
          <w:lang w:val="es-ES_tradnl"/>
        </w:rPr>
        <w:t>excavaciones en el terreno (desbanques de tierra) hasta que culmine el proceso de regularización y se establezca su normativa de edificabilidad específica.</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1A2FCACD" w14:textId="11309D12" w:rsidR="00431BBB" w:rsidRPr="00021577" w:rsidRDefault="00C2681F" w:rsidP="00431BBB">
      <w:pPr>
        <w:pStyle w:val="Prrafodelista"/>
        <w:numPr>
          <w:ilvl w:val="0"/>
          <w:numId w:val="14"/>
        </w:numPr>
        <w:autoSpaceDE w:val="0"/>
        <w:autoSpaceDN w:val="0"/>
        <w:adjustRightInd w:val="0"/>
        <w:spacing w:after="240"/>
        <w:rPr>
          <w:rFonts w:ascii="Times New Roman" w:hAnsi="Times New Roman" w:cs="Times New Roman"/>
          <w:bCs/>
          <w:lang w:val="es-ES_tradnl"/>
        </w:rPr>
      </w:pPr>
      <w:r w:rsidRPr="00021577">
        <w:rPr>
          <w:rFonts w:ascii="Times New Roman" w:hAnsi="Times New Roman" w:cs="Times New Roman"/>
          <w:bCs/>
          <w:lang w:val="es-ES_tradnl"/>
        </w:rPr>
        <w:t xml:space="preserve">Se dispone que, </w:t>
      </w:r>
      <w:r w:rsidR="00431BBB" w:rsidRPr="00021577">
        <w:rPr>
          <w:rFonts w:ascii="Times New Roman" w:hAnsi="Times New Roman" w:cs="Times New Roman"/>
          <w:bCs/>
          <w:lang w:val="es-ES_tradnl"/>
        </w:rPr>
        <w:t xml:space="preserve">los moradores del asentamiento </w:t>
      </w:r>
      <w:r w:rsidR="00706810" w:rsidRPr="00021577">
        <w:rPr>
          <w:rFonts w:ascii="Times New Roman" w:hAnsi="Times New Roman" w:cs="Times New Roman"/>
          <w:bCs/>
          <w:lang w:val="es-ES_tradnl"/>
        </w:rPr>
        <w:t xml:space="preserve">humano de hecho y consolidado </w:t>
      </w:r>
      <w:r w:rsidR="00431BBB" w:rsidRPr="00021577">
        <w:rPr>
          <w:rFonts w:ascii="Times New Roman" w:hAnsi="Times New Roman" w:cs="Times New Roman"/>
          <w:bCs/>
          <w:lang w:val="es-ES_tradnl"/>
        </w:rPr>
        <w:t>realicen una reconfiguración de los pasajes Oe22C y Oe22D en el extremo suroccidental del asentamiento debido a las graves condiciones de pérdida de terreno de estos pasajes, caso contrario se deberá restituir el terreno perdido para la implantación de estos pasajes.</w:t>
      </w:r>
    </w:p>
    <w:p w14:paraId="2386D4CD" w14:textId="77777777" w:rsidR="00431BBB" w:rsidRPr="00021577" w:rsidRDefault="00431BBB" w:rsidP="00431BBB">
      <w:pPr>
        <w:pStyle w:val="Prrafodelista"/>
        <w:autoSpaceDE w:val="0"/>
        <w:autoSpaceDN w:val="0"/>
        <w:adjustRightInd w:val="0"/>
        <w:spacing w:after="240"/>
        <w:ind w:left="360"/>
        <w:rPr>
          <w:rFonts w:ascii="Times New Roman" w:hAnsi="Times New Roman" w:cs="Times New Roman"/>
          <w:bCs/>
          <w:lang w:val="es-ES_tradnl"/>
        </w:rPr>
      </w:pPr>
    </w:p>
    <w:p w14:paraId="733C6943" w14:textId="0C07D79A" w:rsidR="00431BBB" w:rsidRPr="00021577" w:rsidRDefault="00431BBB" w:rsidP="00431BBB">
      <w:pPr>
        <w:pStyle w:val="Prrafodelista"/>
        <w:numPr>
          <w:ilvl w:val="0"/>
          <w:numId w:val="14"/>
        </w:numPr>
        <w:autoSpaceDE w:val="0"/>
        <w:autoSpaceDN w:val="0"/>
        <w:adjustRightInd w:val="0"/>
        <w:spacing w:after="240"/>
        <w:rPr>
          <w:rFonts w:ascii="Times New Roman" w:hAnsi="Times New Roman" w:cs="Times New Roman"/>
          <w:bCs/>
          <w:lang w:val="es-ES_tradnl"/>
        </w:rPr>
      </w:pPr>
      <w:r w:rsidRPr="00021577">
        <w:rPr>
          <w:rFonts w:ascii="Times New Roman" w:hAnsi="Times New Roman" w:cs="Times New Roman"/>
          <w:bCs/>
          <w:lang w:val="es-ES_tradnl"/>
        </w:rPr>
        <w:t>Se dispone que, los moradores del asentamiento humano de hecho y consolidado de interés social denominado San Jacinto, detengan el relleno existente junto al lote 1, a fin de no generar más condiciones de riesgo.</w:t>
      </w:r>
    </w:p>
    <w:p w14:paraId="0ABA72F6" w14:textId="77777777" w:rsidR="00431BBB" w:rsidRPr="00021577" w:rsidRDefault="00431BBB" w:rsidP="00431BBB">
      <w:pPr>
        <w:pStyle w:val="Prrafodelista"/>
        <w:rPr>
          <w:rFonts w:ascii="Times New Roman" w:hAnsi="Times New Roman" w:cs="Times New Roman"/>
          <w:bCs/>
          <w:lang w:val="es-ES_tradnl"/>
        </w:rPr>
      </w:pPr>
    </w:p>
    <w:p w14:paraId="0F1BBB1F" w14:textId="7CE37EBD" w:rsidR="00431BBB" w:rsidRPr="00021577" w:rsidRDefault="00431BBB" w:rsidP="002E1D96">
      <w:pPr>
        <w:pStyle w:val="Prrafodelista"/>
        <w:numPr>
          <w:ilvl w:val="0"/>
          <w:numId w:val="14"/>
        </w:numPr>
        <w:autoSpaceDE w:val="0"/>
        <w:autoSpaceDN w:val="0"/>
        <w:adjustRightInd w:val="0"/>
        <w:spacing w:after="240"/>
        <w:rPr>
          <w:rFonts w:ascii="Times New Roman" w:hAnsi="Times New Roman" w:cs="Times New Roman"/>
          <w:bCs/>
          <w:lang w:val="es-ES_tradnl"/>
        </w:rPr>
      </w:pPr>
      <w:r w:rsidRPr="00021577">
        <w:rPr>
          <w:rFonts w:ascii="Times New Roman" w:hAnsi="Times New Roman" w:cs="Times New Roman"/>
          <w:bCs/>
          <w:lang w:val="es-ES_tradnl"/>
        </w:rPr>
        <w:t xml:space="preserve">Se dispone que, los propietarios de los lotes 71, 78, 85, 106, 107, 109, 110, 01, 09, 10, 11, 15, 16, 18, 19, 20, 21, 22, 23, 27, 28, 29, 35, 36, 48, 66, 68, 69, 70, 72,74, 75, 77, 80, 81, 82, 83, 86, 89, </w:t>
      </w:r>
      <w:r w:rsidRPr="00021577">
        <w:rPr>
          <w:rFonts w:ascii="Times New Roman" w:hAnsi="Times New Roman" w:cs="Times New Roman"/>
          <w:bCs/>
          <w:lang w:val="es-ES_tradnl"/>
        </w:rPr>
        <w:lastRenderedPageBreak/>
        <w:t>90, 91, 92, 93, 97, 100, 101, 102, 103, 104, 105,</w:t>
      </w:r>
      <w:r w:rsidR="002E1D96" w:rsidRPr="00021577">
        <w:rPr>
          <w:rFonts w:ascii="Times New Roman" w:hAnsi="Times New Roman" w:cs="Times New Roman"/>
          <w:bCs/>
          <w:lang w:val="es-ES_tradnl"/>
        </w:rPr>
        <w:t xml:space="preserve"> </w:t>
      </w:r>
      <w:r w:rsidRPr="00021577">
        <w:rPr>
          <w:rFonts w:ascii="Times New Roman" w:hAnsi="Times New Roman" w:cs="Times New Roman"/>
          <w:bCs/>
          <w:lang w:val="es-ES_tradnl"/>
        </w:rPr>
        <w:t>108 y 114 que presentan calificaciones de Riesgo Alto y Muy Alto Mitigable frente a</w:t>
      </w:r>
      <w:r w:rsidR="002E1D96" w:rsidRPr="00021577">
        <w:rPr>
          <w:rFonts w:ascii="Times New Roman" w:hAnsi="Times New Roman" w:cs="Times New Roman"/>
          <w:bCs/>
          <w:lang w:val="es-ES_tradnl"/>
        </w:rPr>
        <w:t xml:space="preserve"> </w:t>
      </w:r>
      <w:r w:rsidRPr="00021577">
        <w:rPr>
          <w:rFonts w:ascii="Times New Roman" w:hAnsi="Times New Roman" w:cs="Times New Roman"/>
          <w:bCs/>
          <w:lang w:val="es-ES_tradnl"/>
        </w:rPr>
        <w:t>procesos de remoción en masa, contrat</w:t>
      </w:r>
      <w:r w:rsidR="00706810" w:rsidRPr="00021577">
        <w:rPr>
          <w:rFonts w:ascii="Times New Roman" w:hAnsi="Times New Roman" w:cs="Times New Roman"/>
          <w:bCs/>
          <w:lang w:val="es-ES_tradnl"/>
        </w:rPr>
        <w:t>en</w:t>
      </w:r>
      <w:r w:rsidRPr="00021577">
        <w:rPr>
          <w:rFonts w:ascii="Times New Roman" w:hAnsi="Times New Roman" w:cs="Times New Roman"/>
          <w:bCs/>
          <w:lang w:val="es-ES_tradnl"/>
        </w:rPr>
        <w:t xml:space="preserve"> a un especialista geotécnico para</w:t>
      </w:r>
      <w:r w:rsidR="002E1D96" w:rsidRPr="00021577">
        <w:rPr>
          <w:rFonts w:ascii="Times New Roman" w:hAnsi="Times New Roman" w:cs="Times New Roman"/>
          <w:bCs/>
          <w:lang w:val="es-ES_tradnl"/>
        </w:rPr>
        <w:t xml:space="preserve"> </w:t>
      </w:r>
      <w:r w:rsidRPr="00021577">
        <w:rPr>
          <w:rFonts w:ascii="Times New Roman" w:hAnsi="Times New Roman" w:cs="Times New Roman"/>
          <w:bCs/>
          <w:lang w:val="es-ES_tradnl"/>
        </w:rPr>
        <w:t>que realice los estudios técnicos necesarios, como lo establece la Norma</w:t>
      </w:r>
      <w:r w:rsidR="002E1D96" w:rsidRPr="00021577">
        <w:rPr>
          <w:rFonts w:ascii="Times New Roman" w:hAnsi="Times New Roman" w:cs="Times New Roman"/>
          <w:bCs/>
          <w:lang w:val="es-ES_tradnl"/>
        </w:rPr>
        <w:t xml:space="preserve"> </w:t>
      </w:r>
      <w:r w:rsidRPr="00021577">
        <w:rPr>
          <w:rFonts w:ascii="Times New Roman" w:hAnsi="Times New Roman" w:cs="Times New Roman"/>
          <w:bCs/>
          <w:lang w:val="es-ES_tradnl"/>
        </w:rPr>
        <w:t>Ecuatoriana de Construcción vigente y su respectiva Guía Práctica (NEC-SE-GC), y</w:t>
      </w:r>
      <w:r w:rsidR="002E1D96" w:rsidRPr="00021577">
        <w:rPr>
          <w:rFonts w:ascii="Times New Roman" w:hAnsi="Times New Roman" w:cs="Times New Roman"/>
          <w:bCs/>
          <w:lang w:val="es-ES_tradnl"/>
        </w:rPr>
        <w:t xml:space="preserve"> </w:t>
      </w:r>
      <w:r w:rsidRPr="00021577">
        <w:rPr>
          <w:rFonts w:ascii="Times New Roman" w:hAnsi="Times New Roman" w:cs="Times New Roman"/>
          <w:bCs/>
          <w:lang w:val="es-ES_tradnl"/>
        </w:rPr>
        <w:t>determine las alternativas de mitigación del riesgo tanto para salvaguardar sus</w:t>
      </w:r>
      <w:r w:rsidR="002E1D96" w:rsidRPr="00021577">
        <w:rPr>
          <w:rFonts w:ascii="Times New Roman" w:hAnsi="Times New Roman" w:cs="Times New Roman"/>
          <w:bCs/>
          <w:lang w:val="es-ES_tradnl"/>
        </w:rPr>
        <w:t xml:space="preserve"> </w:t>
      </w:r>
      <w:r w:rsidRPr="00021577">
        <w:rPr>
          <w:rFonts w:ascii="Times New Roman" w:hAnsi="Times New Roman" w:cs="Times New Roman"/>
          <w:bCs/>
          <w:lang w:val="es-ES_tradnl"/>
        </w:rPr>
        <w:t>predios así como los predios colindantes.</w:t>
      </w:r>
    </w:p>
    <w:p w14:paraId="7D569E04" w14:textId="77777777" w:rsidR="002E1D96" w:rsidRPr="00021577" w:rsidRDefault="002E1D96" w:rsidP="002E1D96">
      <w:pPr>
        <w:pStyle w:val="Prrafodelista"/>
        <w:rPr>
          <w:rFonts w:ascii="Times New Roman" w:hAnsi="Times New Roman" w:cs="Times New Roman"/>
          <w:bCs/>
          <w:lang w:val="es-ES_tradnl"/>
        </w:rPr>
      </w:pPr>
    </w:p>
    <w:p w14:paraId="23E6E2DF" w14:textId="1BA04FE7" w:rsidR="00431BBB" w:rsidRPr="00021577" w:rsidRDefault="002E1D96" w:rsidP="002E1D96">
      <w:pPr>
        <w:pStyle w:val="Prrafodelista"/>
        <w:numPr>
          <w:ilvl w:val="0"/>
          <w:numId w:val="14"/>
        </w:numPr>
        <w:autoSpaceDE w:val="0"/>
        <w:autoSpaceDN w:val="0"/>
        <w:adjustRightInd w:val="0"/>
        <w:spacing w:after="240"/>
        <w:rPr>
          <w:rFonts w:ascii="Times New Roman" w:hAnsi="Times New Roman" w:cs="Times New Roman"/>
          <w:bCs/>
          <w:lang w:val="es-ES_tradnl"/>
        </w:rPr>
      </w:pPr>
      <w:r w:rsidRPr="00021577">
        <w:rPr>
          <w:rFonts w:ascii="Times New Roman" w:hAnsi="Times New Roman" w:cs="Times New Roman"/>
          <w:bCs/>
          <w:lang w:val="es-ES_tradnl"/>
        </w:rPr>
        <w:t>Se dispone que, el</w:t>
      </w:r>
      <w:r w:rsidR="00431BBB" w:rsidRPr="00021577">
        <w:rPr>
          <w:rFonts w:ascii="Times New Roman" w:hAnsi="Times New Roman" w:cs="Times New Roman"/>
          <w:bCs/>
          <w:lang w:val="es-ES_tradnl"/>
        </w:rPr>
        <w:t xml:space="preserve"> propietario y/o posesionarios actuales no construyan más</w:t>
      </w:r>
      <w:r w:rsidRPr="00021577">
        <w:rPr>
          <w:rFonts w:ascii="Times New Roman" w:hAnsi="Times New Roman" w:cs="Times New Roman"/>
          <w:bCs/>
          <w:lang w:val="es-ES_tradnl"/>
        </w:rPr>
        <w:t xml:space="preserve"> </w:t>
      </w:r>
      <w:r w:rsidR="00431BBB" w:rsidRPr="00021577">
        <w:rPr>
          <w:rFonts w:ascii="Times New Roman" w:hAnsi="Times New Roman" w:cs="Times New Roman"/>
          <w:bCs/>
          <w:lang w:val="es-ES_tradnl"/>
        </w:rPr>
        <w:t xml:space="preserve">viviendas en el </w:t>
      </w:r>
      <w:proofErr w:type="spellStart"/>
      <w:r w:rsidR="00431BBB" w:rsidRPr="00021577">
        <w:rPr>
          <w:rFonts w:ascii="Times New Roman" w:hAnsi="Times New Roman" w:cs="Times New Roman"/>
          <w:bCs/>
          <w:lang w:val="es-ES_tradnl"/>
        </w:rPr>
        <w:t>macrolote</w:t>
      </w:r>
      <w:proofErr w:type="spellEnd"/>
      <w:r w:rsidR="00431BBB" w:rsidRPr="00021577">
        <w:rPr>
          <w:rFonts w:ascii="Times New Roman" w:hAnsi="Times New Roman" w:cs="Times New Roman"/>
          <w:bCs/>
          <w:lang w:val="es-ES_tradnl"/>
        </w:rPr>
        <w:t xml:space="preserve"> evaluado, ni aumenten pisos sobre las edificaciones</w:t>
      </w:r>
      <w:r w:rsidRPr="00021577">
        <w:rPr>
          <w:rFonts w:ascii="Times New Roman" w:hAnsi="Times New Roman" w:cs="Times New Roman"/>
          <w:bCs/>
          <w:lang w:val="es-ES_tradnl"/>
        </w:rPr>
        <w:t xml:space="preserve"> </w:t>
      </w:r>
      <w:r w:rsidR="00431BBB" w:rsidRPr="00021577">
        <w:rPr>
          <w:rFonts w:ascii="Times New Roman" w:hAnsi="Times New Roman" w:cs="Times New Roman"/>
          <w:bCs/>
          <w:lang w:val="es-ES_tradnl"/>
        </w:rPr>
        <w:t>existentes, hasta que el proceso de regularización del asentamiento culmine y se</w:t>
      </w:r>
      <w:r w:rsidRPr="00021577">
        <w:rPr>
          <w:rFonts w:ascii="Times New Roman" w:hAnsi="Times New Roman" w:cs="Times New Roman"/>
          <w:bCs/>
          <w:lang w:val="es-ES_tradnl"/>
        </w:rPr>
        <w:t xml:space="preserve"> </w:t>
      </w:r>
      <w:r w:rsidR="00431BBB" w:rsidRPr="00021577">
        <w:rPr>
          <w:rFonts w:ascii="Times New Roman" w:hAnsi="Times New Roman" w:cs="Times New Roman"/>
          <w:bCs/>
          <w:lang w:val="es-ES_tradnl"/>
        </w:rPr>
        <w:t>determine su normativa de edificabilidad específica que deberá constar en sus</w:t>
      </w:r>
      <w:r w:rsidRPr="00021577">
        <w:rPr>
          <w:rFonts w:ascii="Times New Roman" w:hAnsi="Times New Roman" w:cs="Times New Roman"/>
          <w:bCs/>
          <w:lang w:val="es-ES_tradnl"/>
        </w:rPr>
        <w:t xml:space="preserve"> </w:t>
      </w:r>
      <w:r w:rsidR="00431BBB" w:rsidRPr="00021577">
        <w:rPr>
          <w:rFonts w:ascii="Times New Roman" w:hAnsi="Times New Roman" w:cs="Times New Roman"/>
          <w:bCs/>
          <w:lang w:val="es-ES_tradnl"/>
        </w:rPr>
        <w:t>respectivos Informes de Regulación Metropolitana, previa emisión de la licencia de</w:t>
      </w:r>
      <w:r w:rsidRPr="00021577">
        <w:rPr>
          <w:rFonts w:ascii="Times New Roman" w:hAnsi="Times New Roman" w:cs="Times New Roman"/>
          <w:bCs/>
          <w:lang w:val="es-ES_tradnl"/>
        </w:rPr>
        <w:t xml:space="preserve"> </w:t>
      </w:r>
      <w:r w:rsidR="00431BBB" w:rsidRPr="00021577">
        <w:rPr>
          <w:rFonts w:ascii="Times New Roman" w:hAnsi="Times New Roman" w:cs="Times New Roman"/>
          <w:bCs/>
          <w:lang w:val="es-ES_tradnl"/>
        </w:rPr>
        <w:t>construcción de la autoridad competente.</w:t>
      </w:r>
    </w:p>
    <w:p w14:paraId="4478BC42" w14:textId="3889A256" w:rsidR="003A6887" w:rsidRPr="00021577" w:rsidRDefault="00533136" w:rsidP="00B5489C">
      <w:pPr>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072DDD">
        <w:rPr>
          <w:rFonts w:ascii="Times New Roman" w:hAnsi="Times New Roman" w:cs="Times New Roman"/>
          <w:bCs/>
          <w:lang w:val="es-ES_tradnl"/>
        </w:rPr>
        <w:t>u</w:t>
      </w:r>
      <w:r w:rsidRPr="00021577">
        <w:rPr>
          <w:rFonts w:ascii="Times New Roman" w:hAnsi="Times New Roman" w:cs="Times New Roman"/>
          <w:bCs/>
          <w:lang w:val="es-ES_tradnl"/>
        </w:rPr>
        <w:t xml:space="preserve"> Barrio deberá comunicar a la comunidad del </w:t>
      </w:r>
      <w:r w:rsidR="00C2681F" w:rsidRPr="00021577">
        <w:rPr>
          <w:rFonts w:ascii="Times New Roman" w:hAnsi="Times New Roman" w:cs="Times New Roman"/>
          <w:bCs/>
          <w:lang w:val="es-ES_tradnl"/>
        </w:rPr>
        <w:t xml:space="preserve">asentamiento humano de hecho y consolidado denominado </w:t>
      </w:r>
      <w:r w:rsidR="008E24AD" w:rsidRPr="00021577">
        <w:rPr>
          <w:rFonts w:ascii="Times New Roman" w:hAnsi="Times New Roman" w:cs="Times New Roman"/>
          <w:bCs/>
          <w:lang w:val="es-ES_tradnl"/>
        </w:rPr>
        <w:t xml:space="preserve">Comité Pro Mejoras del Barrio </w:t>
      </w:r>
      <w:r w:rsidRPr="00021577">
        <w:rPr>
          <w:rFonts w:ascii="Times New Roman" w:hAnsi="Times New Roman" w:cs="Times New Roman"/>
          <w:bCs/>
          <w:lang w:val="es-ES_tradnl"/>
        </w:rPr>
        <w:t xml:space="preserve">San </w:t>
      </w:r>
      <w:r w:rsidR="008E24AD" w:rsidRPr="00021577">
        <w:rPr>
          <w:rFonts w:ascii="Times New Roman" w:hAnsi="Times New Roman" w:cs="Times New Roman"/>
          <w:bCs/>
          <w:lang w:val="es-ES_tradnl"/>
        </w:rPr>
        <w:t>Jacinto</w:t>
      </w:r>
      <w:r w:rsidR="00C2681F" w:rsidRPr="00021577">
        <w:rPr>
          <w:rFonts w:ascii="Times New Roman" w:hAnsi="Times New Roman" w:cs="Times New Roman"/>
          <w:bCs/>
          <w:lang w:val="es-ES_tradnl"/>
        </w:rPr>
        <w:t xml:space="preserve">, </w:t>
      </w:r>
      <w:r w:rsidRPr="00021577">
        <w:rPr>
          <w:rFonts w:ascii="Times New Roman" w:hAnsi="Times New Roman" w:cs="Times New Roman"/>
          <w:bCs/>
          <w:lang w:val="es-ES_tradnl"/>
        </w:rPr>
        <w:t>lo descrito en el presente Informe, especialmente la calificación del riesgo ante las diferentes amenazas analizados y las respectivas recomendaciones técnicas</w:t>
      </w:r>
    </w:p>
    <w:p w14:paraId="099D7A28" w14:textId="77777777" w:rsidR="00533136" w:rsidRPr="00021577" w:rsidRDefault="00533136" w:rsidP="00533136">
      <w:pPr>
        <w:pStyle w:val="Prrafodelista"/>
        <w:rPr>
          <w:rFonts w:ascii="Times New Roman" w:hAnsi="Times New Roman" w:cs="Times New Roman"/>
          <w:bCs/>
          <w:lang w:val="es-ES_tradnl"/>
        </w:rPr>
      </w:pPr>
    </w:p>
    <w:p w14:paraId="66DAFEC7" w14:textId="77777777" w:rsidR="003A6887" w:rsidRPr="00626156" w:rsidRDefault="003A6887" w:rsidP="003A6887">
      <w:pPr>
        <w:spacing w:after="360"/>
        <w:rPr>
          <w:rFonts w:ascii="Times New Roman" w:hAnsi="Times New Roman" w:cs="Times New Roman"/>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7CCE97B8"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w:t>
      </w:r>
      <w:proofErr w:type="gramStart"/>
      <w:r w:rsidRPr="00F07AA4">
        <w:rPr>
          <w:rFonts w:ascii="Times New Roman" w:hAnsi="Times New Roman" w:cs="Times New Roman"/>
        </w:rPr>
        <w:t>el.……</w:t>
      </w:r>
      <w:proofErr w:type="gramEnd"/>
      <w:r w:rsidRPr="00F07AA4">
        <w:rPr>
          <w:rFonts w:ascii="Times New Roman" w:hAnsi="Times New Roman" w:cs="Times New Roman"/>
        </w:rPr>
        <w:t xml:space="preserve"> de …………. del </w:t>
      </w:r>
      <w:r w:rsidR="00C2681F" w:rsidRPr="00F07AA4">
        <w:rPr>
          <w:rFonts w:ascii="Times New Roman" w:hAnsi="Times New Roman" w:cs="Times New Roman"/>
        </w:rPr>
        <w:t>2020</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p w14:paraId="59B40D4C"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18D0AC76" w14:textId="6504BFB4" w:rsidR="003A6887" w:rsidRPr="00021577" w:rsidRDefault="003A6ABE" w:rsidP="003A6ABE">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p w14:paraId="1874F68C" w14:textId="77777777" w:rsidR="003A6887" w:rsidRPr="00021577" w:rsidRDefault="003A6887" w:rsidP="00CA7D73">
            <w:pPr>
              <w:pStyle w:val="Textopredeterminado"/>
              <w:jc w:val="center"/>
              <w:rPr>
                <w:rFonts w:ascii="Times New Roman" w:hAnsi="Times New Roman" w:cs="Times New Roman"/>
                <w:b/>
                <w:sz w:val="22"/>
              </w:rPr>
            </w:pPr>
          </w:p>
          <w:p w14:paraId="103DB2A8" w14:textId="207391E2" w:rsidR="003A6ABE" w:rsidRPr="00021577" w:rsidRDefault="003A6ABE" w:rsidP="00CA7D73">
            <w:pPr>
              <w:pStyle w:val="Textopredeterminado"/>
              <w:jc w:val="center"/>
              <w:rPr>
                <w:rFonts w:ascii="Times New Roman" w:hAnsi="Times New Roman" w:cs="Times New Roman"/>
                <w:b/>
                <w:sz w:val="22"/>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64EAC0C9" w14:textId="1C9F5B5B"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La infrascrita Secretaria General del Concejo Metropolitano de Quito, certifica que la presente ordenanza fue discutida y aprobada en dos debates, en sesiones de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y</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de </w:t>
      </w:r>
      <w:r w:rsidR="00C2681F" w:rsidRPr="00021577">
        <w:rPr>
          <w:rFonts w:ascii="Times New Roman" w:eastAsia="MS Mincho" w:hAnsi="Times New Roman" w:cs="Times New Roman"/>
        </w:rPr>
        <w:t>2020</w:t>
      </w:r>
      <w:r w:rsidRPr="00021577">
        <w:rPr>
          <w:rFonts w:ascii="Times New Roman" w:eastAsia="MS Mincho" w:hAnsi="Times New Roman" w:cs="Times New Roman"/>
        </w:rPr>
        <w:t>- Quito,</w:t>
      </w:r>
    </w:p>
    <w:p w14:paraId="1CF2CA8B" w14:textId="77777777" w:rsidR="003A6887" w:rsidRPr="00021577" w:rsidRDefault="003A6887" w:rsidP="003A6887">
      <w:pPr>
        <w:pStyle w:val="Textosinformato"/>
        <w:ind w:left="708" w:hanging="708"/>
        <w:jc w:val="center"/>
        <w:rPr>
          <w:rFonts w:ascii="Times New Roman" w:eastAsia="MS Mincho" w:hAnsi="Times New Roman" w:cs="Times New Roman"/>
        </w:rPr>
      </w:pPr>
    </w:p>
    <w:p w14:paraId="23EFBBCF" w14:textId="77777777" w:rsidR="003A6887" w:rsidRPr="00021577" w:rsidRDefault="003A6887" w:rsidP="003A6887">
      <w:pPr>
        <w:pStyle w:val="Textosinformato"/>
        <w:rPr>
          <w:rFonts w:ascii="Times New Roman" w:eastAsia="MS Mincho" w:hAnsi="Times New Roman" w:cs="Times New Roman"/>
        </w:rPr>
      </w:pPr>
    </w:p>
    <w:p w14:paraId="3F04A7C0" w14:textId="77777777" w:rsidR="003A6887" w:rsidRDefault="003A6887" w:rsidP="003A6887">
      <w:pPr>
        <w:pStyle w:val="Textosinformato"/>
        <w:jc w:val="center"/>
        <w:rPr>
          <w:rFonts w:ascii="Times New Roman" w:eastAsia="MS Mincho" w:hAnsi="Times New Roman" w:cs="Times New Roman"/>
        </w:rPr>
      </w:pPr>
    </w:p>
    <w:p w14:paraId="2492CFE6" w14:textId="77777777" w:rsidR="00F10F15" w:rsidRPr="00021577" w:rsidRDefault="00F10F15"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0F79B85F" w14:textId="77777777" w:rsidR="003A6887" w:rsidRPr="00021577" w:rsidRDefault="003A6887" w:rsidP="00B82F65">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28806456"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 Alcalde del Distrito Metropolitano de Quito, el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de 20</w:t>
      </w:r>
      <w:r w:rsidR="00C2681F" w:rsidRPr="00021577">
        <w:rPr>
          <w:rFonts w:ascii="Times New Roman" w:eastAsia="MS Mincho" w:hAnsi="Times New Roman" w:cs="Times New Roman"/>
        </w:rPr>
        <w:t>20</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even" r:id="rId8"/>
      <w:headerReference w:type="default" r:id="rId9"/>
      <w:footerReference w:type="even" r:id="rId10"/>
      <w:footerReference w:type="default" r:id="rId11"/>
      <w:headerReference w:type="first" r:id="rId12"/>
      <w:footerReference w:type="first" r:id="rId13"/>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87155" w14:textId="77777777" w:rsidR="00BB4767" w:rsidRDefault="00BB4767" w:rsidP="00276199">
      <w:r>
        <w:separator/>
      </w:r>
    </w:p>
  </w:endnote>
  <w:endnote w:type="continuationSeparator" w:id="0">
    <w:p w14:paraId="22F32779" w14:textId="77777777" w:rsidR="00BB4767" w:rsidRDefault="00BB4767"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57D5F" w14:textId="77777777" w:rsidR="006B1468" w:rsidRDefault="006B14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Content>
      <w:sdt>
        <w:sdtPr>
          <w:id w:val="-1303388395"/>
          <w:docPartObj>
            <w:docPartGallery w:val="Page Numbers (Top of Page)"/>
            <w:docPartUnique/>
          </w:docPartObj>
        </w:sdtPr>
        <w:sdtContent>
          <w:p w14:paraId="2750086D" w14:textId="730AAC17" w:rsidR="006B1468" w:rsidRDefault="006B1468">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BB5A76">
              <w:rPr>
                <w:rFonts w:ascii="Times New Roman" w:hAnsi="Times New Roman" w:cs="Times New Roman"/>
                <w:b/>
                <w:noProof/>
              </w:rPr>
              <w:t>16</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BB5A76">
              <w:rPr>
                <w:rFonts w:ascii="Times New Roman" w:hAnsi="Times New Roman" w:cs="Times New Roman"/>
                <w:b/>
                <w:noProof/>
              </w:rPr>
              <w:t>16</w:t>
            </w:r>
            <w:r w:rsidRPr="002524F5">
              <w:rPr>
                <w:rFonts w:ascii="Times New Roman" w:hAnsi="Times New Roman" w:cs="Times New Roman"/>
                <w:b/>
              </w:rPr>
              <w:fldChar w:fldCharType="end"/>
            </w:r>
          </w:p>
        </w:sdtContent>
      </w:sdt>
    </w:sdtContent>
  </w:sdt>
  <w:p w14:paraId="446001A2" w14:textId="77777777" w:rsidR="006B1468" w:rsidRDefault="006B14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08514" w14:textId="77777777" w:rsidR="006B1468" w:rsidRDefault="006B14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825FD" w14:textId="77777777" w:rsidR="00BB4767" w:rsidRDefault="00BB4767" w:rsidP="00276199">
      <w:r>
        <w:separator/>
      </w:r>
    </w:p>
  </w:footnote>
  <w:footnote w:type="continuationSeparator" w:id="0">
    <w:p w14:paraId="4E02247A" w14:textId="77777777" w:rsidR="00BB4767" w:rsidRDefault="00BB4767"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94040" w14:textId="77777777" w:rsidR="006B1468" w:rsidRDefault="006B14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Content>
      <w:p w14:paraId="220287EA" w14:textId="57A2DD2B" w:rsidR="006B1468" w:rsidRDefault="006B1468"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0736" o:spid="_x0000_s2049" type="#_x0000_t136" style="position:absolute;left:0;text-align:left;margin-left:0;margin-top:0;width:559.6pt;height:69.95pt;rotation:315;z-index:-251658752;mso-position-horizontal:center;mso-position-horizontal-relative:margin;mso-position-vertical:center;mso-position-vertical-relative:margin" o:allowincell="f" fillcolor="#7f7f7f [1612]" stroked="f">
              <v:fill opacity=".5"/>
              <v:textpath style="font-family:&quot;calibri&quot;;font-size:1pt" string="Ordenanza Mesa de Asesores"/>
              <w10:wrap anchorx="margin" anchory="margin"/>
            </v:shape>
          </w:pict>
        </w:r>
      </w:p>
    </w:sdtContent>
  </w:sdt>
  <w:p w14:paraId="0BB23AD6" w14:textId="77777777" w:rsidR="006B1468" w:rsidRPr="001279EC" w:rsidRDefault="006B1468"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947DF" w14:textId="77777777" w:rsidR="006B1468" w:rsidRDefault="006B14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7">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4">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0"/>
  </w:num>
  <w:num w:numId="4">
    <w:abstractNumId w:val="14"/>
  </w:num>
  <w:num w:numId="5">
    <w:abstractNumId w:val="0"/>
  </w:num>
  <w:num w:numId="6">
    <w:abstractNumId w:val="12"/>
  </w:num>
  <w:num w:numId="7">
    <w:abstractNumId w:val="6"/>
  </w:num>
  <w:num w:numId="8">
    <w:abstractNumId w:val="5"/>
  </w:num>
  <w:num w:numId="9">
    <w:abstractNumId w:val="8"/>
  </w:num>
  <w:num w:numId="10">
    <w:abstractNumId w:val="7"/>
  </w:num>
  <w:num w:numId="11">
    <w:abstractNumId w:val="2"/>
  </w:num>
  <w:num w:numId="12">
    <w:abstractNumId w:val="13"/>
  </w:num>
  <w:num w:numId="13">
    <w:abstractNumId w:val="11"/>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3BD2"/>
    <w:rsid w:val="00006E5D"/>
    <w:rsid w:val="000113CD"/>
    <w:rsid w:val="00012B8B"/>
    <w:rsid w:val="00015353"/>
    <w:rsid w:val="00016E32"/>
    <w:rsid w:val="00021577"/>
    <w:rsid w:val="00024EBD"/>
    <w:rsid w:val="00031770"/>
    <w:rsid w:val="000368B6"/>
    <w:rsid w:val="00041771"/>
    <w:rsid w:val="00041F29"/>
    <w:rsid w:val="00045367"/>
    <w:rsid w:val="00047931"/>
    <w:rsid w:val="00054D11"/>
    <w:rsid w:val="00057CE1"/>
    <w:rsid w:val="000620C1"/>
    <w:rsid w:val="00072DDD"/>
    <w:rsid w:val="00073CF2"/>
    <w:rsid w:val="00085D6F"/>
    <w:rsid w:val="00085D70"/>
    <w:rsid w:val="00086B25"/>
    <w:rsid w:val="000968AE"/>
    <w:rsid w:val="0009793C"/>
    <w:rsid w:val="000A199B"/>
    <w:rsid w:val="000A3C8F"/>
    <w:rsid w:val="000A3FDC"/>
    <w:rsid w:val="000A48F0"/>
    <w:rsid w:val="000B0DF3"/>
    <w:rsid w:val="000B178F"/>
    <w:rsid w:val="000B4C69"/>
    <w:rsid w:val="000B675F"/>
    <w:rsid w:val="000C6C3A"/>
    <w:rsid w:val="000D5630"/>
    <w:rsid w:val="000D5D62"/>
    <w:rsid w:val="000E1737"/>
    <w:rsid w:val="000E1A25"/>
    <w:rsid w:val="000E3467"/>
    <w:rsid w:val="000E3845"/>
    <w:rsid w:val="000F3292"/>
    <w:rsid w:val="000F3C68"/>
    <w:rsid w:val="00101DA1"/>
    <w:rsid w:val="0010367A"/>
    <w:rsid w:val="00104EC3"/>
    <w:rsid w:val="00105BD2"/>
    <w:rsid w:val="0011735A"/>
    <w:rsid w:val="00124FA8"/>
    <w:rsid w:val="001279EC"/>
    <w:rsid w:val="00130797"/>
    <w:rsid w:val="001319D0"/>
    <w:rsid w:val="00142CA3"/>
    <w:rsid w:val="00150FF1"/>
    <w:rsid w:val="001534BF"/>
    <w:rsid w:val="00156A8E"/>
    <w:rsid w:val="0017049C"/>
    <w:rsid w:val="00170766"/>
    <w:rsid w:val="001732CA"/>
    <w:rsid w:val="00175BEF"/>
    <w:rsid w:val="0018215F"/>
    <w:rsid w:val="00183420"/>
    <w:rsid w:val="001854C3"/>
    <w:rsid w:val="001857E4"/>
    <w:rsid w:val="001A55FF"/>
    <w:rsid w:val="001A7A12"/>
    <w:rsid w:val="001B476C"/>
    <w:rsid w:val="001C42B9"/>
    <w:rsid w:val="001D1679"/>
    <w:rsid w:val="001D277D"/>
    <w:rsid w:val="001E0D47"/>
    <w:rsid w:val="001E17F4"/>
    <w:rsid w:val="001E4C49"/>
    <w:rsid w:val="001F13D8"/>
    <w:rsid w:val="001F29B3"/>
    <w:rsid w:val="001F7020"/>
    <w:rsid w:val="0020195C"/>
    <w:rsid w:val="00202A54"/>
    <w:rsid w:val="00203EA2"/>
    <w:rsid w:val="002108E8"/>
    <w:rsid w:val="002113C1"/>
    <w:rsid w:val="00212F98"/>
    <w:rsid w:val="00215B85"/>
    <w:rsid w:val="0022083F"/>
    <w:rsid w:val="0022251E"/>
    <w:rsid w:val="00223221"/>
    <w:rsid w:val="002407F3"/>
    <w:rsid w:val="00241908"/>
    <w:rsid w:val="00242E5C"/>
    <w:rsid w:val="00246705"/>
    <w:rsid w:val="002524F5"/>
    <w:rsid w:val="00255AFA"/>
    <w:rsid w:val="002570BB"/>
    <w:rsid w:val="002626BF"/>
    <w:rsid w:val="00275A10"/>
    <w:rsid w:val="00276199"/>
    <w:rsid w:val="00276671"/>
    <w:rsid w:val="00277D55"/>
    <w:rsid w:val="00282623"/>
    <w:rsid w:val="00287975"/>
    <w:rsid w:val="0029168D"/>
    <w:rsid w:val="002A7AFB"/>
    <w:rsid w:val="002B6D23"/>
    <w:rsid w:val="002C24C6"/>
    <w:rsid w:val="002C5D89"/>
    <w:rsid w:val="002D36A7"/>
    <w:rsid w:val="002D3D3B"/>
    <w:rsid w:val="002D4699"/>
    <w:rsid w:val="002D4899"/>
    <w:rsid w:val="002E1D96"/>
    <w:rsid w:val="002E24F2"/>
    <w:rsid w:val="002E3313"/>
    <w:rsid w:val="002E4C06"/>
    <w:rsid w:val="002E7733"/>
    <w:rsid w:val="002F7723"/>
    <w:rsid w:val="002F789F"/>
    <w:rsid w:val="00302CBB"/>
    <w:rsid w:val="00302F33"/>
    <w:rsid w:val="003035B5"/>
    <w:rsid w:val="003059ED"/>
    <w:rsid w:val="00320FE5"/>
    <w:rsid w:val="00325E33"/>
    <w:rsid w:val="003321E8"/>
    <w:rsid w:val="003371AA"/>
    <w:rsid w:val="00346741"/>
    <w:rsid w:val="0035132E"/>
    <w:rsid w:val="00354F0A"/>
    <w:rsid w:val="00354F7C"/>
    <w:rsid w:val="00356137"/>
    <w:rsid w:val="00362DC9"/>
    <w:rsid w:val="00364EDA"/>
    <w:rsid w:val="00365C54"/>
    <w:rsid w:val="00373083"/>
    <w:rsid w:val="0037789E"/>
    <w:rsid w:val="0038195B"/>
    <w:rsid w:val="00385306"/>
    <w:rsid w:val="00385E19"/>
    <w:rsid w:val="00387F5C"/>
    <w:rsid w:val="003950F8"/>
    <w:rsid w:val="003A39E8"/>
    <w:rsid w:val="003A622E"/>
    <w:rsid w:val="003A6887"/>
    <w:rsid w:val="003A6ABE"/>
    <w:rsid w:val="003B04F6"/>
    <w:rsid w:val="003B17E3"/>
    <w:rsid w:val="003B1F04"/>
    <w:rsid w:val="003B274D"/>
    <w:rsid w:val="003C5C11"/>
    <w:rsid w:val="003D6837"/>
    <w:rsid w:val="003E0279"/>
    <w:rsid w:val="003F4574"/>
    <w:rsid w:val="003F5515"/>
    <w:rsid w:val="003F7F08"/>
    <w:rsid w:val="00404A4D"/>
    <w:rsid w:val="00404B07"/>
    <w:rsid w:val="00407C05"/>
    <w:rsid w:val="00422A57"/>
    <w:rsid w:val="00426BFF"/>
    <w:rsid w:val="00427E2B"/>
    <w:rsid w:val="00430375"/>
    <w:rsid w:val="004316A7"/>
    <w:rsid w:val="00431BBB"/>
    <w:rsid w:val="004545E6"/>
    <w:rsid w:val="00456A7E"/>
    <w:rsid w:val="004626DD"/>
    <w:rsid w:val="004640E3"/>
    <w:rsid w:val="004654E8"/>
    <w:rsid w:val="00466634"/>
    <w:rsid w:val="0046780D"/>
    <w:rsid w:val="00473EB1"/>
    <w:rsid w:val="00477CF3"/>
    <w:rsid w:val="004816DA"/>
    <w:rsid w:val="00482AAA"/>
    <w:rsid w:val="004858AE"/>
    <w:rsid w:val="004A16F9"/>
    <w:rsid w:val="004B5AE8"/>
    <w:rsid w:val="004C5122"/>
    <w:rsid w:val="004C54FB"/>
    <w:rsid w:val="004C6453"/>
    <w:rsid w:val="004E36BE"/>
    <w:rsid w:val="004E4219"/>
    <w:rsid w:val="004E4AFF"/>
    <w:rsid w:val="004E7D0A"/>
    <w:rsid w:val="004F5F9C"/>
    <w:rsid w:val="005206B2"/>
    <w:rsid w:val="0052246E"/>
    <w:rsid w:val="0052426F"/>
    <w:rsid w:val="005246F3"/>
    <w:rsid w:val="00525BC8"/>
    <w:rsid w:val="00526356"/>
    <w:rsid w:val="00530CDF"/>
    <w:rsid w:val="00533136"/>
    <w:rsid w:val="00533358"/>
    <w:rsid w:val="005340A5"/>
    <w:rsid w:val="005364CA"/>
    <w:rsid w:val="00540BD8"/>
    <w:rsid w:val="00547B6D"/>
    <w:rsid w:val="005500E4"/>
    <w:rsid w:val="0055250E"/>
    <w:rsid w:val="00552681"/>
    <w:rsid w:val="00556737"/>
    <w:rsid w:val="00556B1A"/>
    <w:rsid w:val="005572F3"/>
    <w:rsid w:val="0056091F"/>
    <w:rsid w:val="00574209"/>
    <w:rsid w:val="005916DC"/>
    <w:rsid w:val="0059480A"/>
    <w:rsid w:val="0059617D"/>
    <w:rsid w:val="005974BF"/>
    <w:rsid w:val="005A54E0"/>
    <w:rsid w:val="005A790F"/>
    <w:rsid w:val="005B2F9E"/>
    <w:rsid w:val="005B3090"/>
    <w:rsid w:val="005B5E51"/>
    <w:rsid w:val="005B62BA"/>
    <w:rsid w:val="005C24F4"/>
    <w:rsid w:val="005D2650"/>
    <w:rsid w:val="005D3C8E"/>
    <w:rsid w:val="005E1C86"/>
    <w:rsid w:val="005E5A0B"/>
    <w:rsid w:val="005F3B9E"/>
    <w:rsid w:val="005F7AC3"/>
    <w:rsid w:val="00601CB4"/>
    <w:rsid w:val="00613F02"/>
    <w:rsid w:val="00615393"/>
    <w:rsid w:val="00625A6D"/>
    <w:rsid w:val="00626156"/>
    <w:rsid w:val="00627190"/>
    <w:rsid w:val="0063459A"/>
    <w:rsid w:val="00645E7D"/>
    <w:rsid w:val="0064727D"/>
    <w:rsid w:val="00650B8D"/>
    <w:rsid w:val="00650CB7"/>
    <w:rsid w:val="0065145C"/>
    <w:rsid w:val="00653FD0"/>
    <w:rsid w:val="00664563"/>
    <w:rsid w:val="00684157"/>
    <w:rsid w:val="0068706E"/>
    <w:rsid w:val="00687973"/>
    <w:rsid w:val="00691575"/>
    <w:rsid w:val="0069423F"/>
    <w:rsid w:val="00696615"/>
    <w:rsid w:val="00697FA2"/>
    <w:rsid w:val="006A403D"/>
    <w:rsid w:val="006A57A4"/>
    <w:rsid w:val="006B1468"/>
    <w:rsid w:val="006B582B"/>
    <w:rsid w:val="006D1096"/>
    <w:rsid w:val="006F6AE4"/>
    <w:rsid w:val="00705465"/>
    <w:rsid w:val="00706810"/>
    <w:rsid w:val="00711A83"/>
    <w:rsid w:val="007138B1"/>
    <w:rsid w:val="00726453"/>
    <w:rsid w:val="007369C9"/>
    <w:rsid w:val="00742FF6"/>
    <w:rsid w:val="007553E5"/>
    <w:rsid w:val="0076266F"/>
    <w:rsid w:val="00765489"/>
    <w:rsid w:val="00770ED3"/>
    <w:rsid w:val="007711A1"/>
    <w:rsid w:val="00772DDE"/>
    <w:rsid w:val="00785E29"/>
    <w:rsid w:val="0078677F"/>
    <w:rsid w:val="007867D1"/>
    <w:rsid w:val="00787182"/>
    <w:rsid w:val="007A326B"/>
    <w:rsid w:val="007A35F2"/>
    <w:rsid w:val="007A7EAF"/>
    <w:rsid w:val="007E5268"/>
    <w:rsid w:val="007F206F"/>
    <w:rsid w:val="008115D8"/>
    <w:rsid w:val="00823117"/>
    <w:rsid w:val="008235B8"/>
    <w:rsid w:val="00830E3E"/>
    <w:rsid w:val="00830E91"/>
    <w:rsid w:val="00834126"/>
    <w:rsid w:val="008358CA"/>
    <w:rsid w:val="00840268"/>
    <w:rsid w:val="008457E9"/>
    <w:rsid w:val="008466B4"/>
    <w:rsid w:val="00851218"/>
    <w:rsid w:val="0085246E"/>
    <w:rsid w:val="008621CB"/>
    <w:rsid w:val="00872113"/>
    <w:rsid w:val="008817DE"/>
    <w:rsid w:val="00883D0B"/>
    <w:rsid w:val="008845F9"/>
    <w:rsid w:val="00885CFB"/>
    <w:rsid w:val="00892747"/>
    <w:rsid w:val="00892FDB"/>
    <w:rsid w:val="008943C3"/>
    <w:rsid w:val="008952CC"/>
    <w:rsid w:val="00897A58"/>
    <w:rsid w:val="008A35E4"/>
    <w:rsid w:val="008B4484"/>
    <w:rsid w:val="008B7072"/>
    <w:rsid w:val="008B7AD1"/>
    <w:rsid w:val="008C1357"/>
    <w:rsid w:val="008C23CC"/>
    <w:rsid w:val="008C24D4"/>
    <w:rsid w:val="008C2748"/>
    <w:rsid w:val="008C4818"/>
    <w:rsid w:val="008D33EA"/>
    <w:rsid w:val="008E084D"/>
    <w:rsid w:val="008E18FB"/>
    <w:rsid w:val="008E24AD"/>
    <w:rsid w:val="008F417E"/>
    <w:rsid w:val="00902FB9"/>
    <w:rsid w:val="0090522E"/>
    <w:rsid w:val="00906E99"/>
    <w:rsid w:val="0091013A"/>
    <w:rsid w:val="0091441A"/>
    <w:rsid w:val="00915E4B"/>
    <w:rsid w:val="00920F27"/>
    <w:rsid w:val="009304E6"/>
    <w:rsid w:val="0093417F"/>
    <w:rsid w:val="0094670F"/>
    <w:rsid w:val="0094735E"/>
    <w:rsid w:val="00950067"/>
    <w:rsid w:val="00954942"/>
    <w:rsid w:val="00955771"/>
    <w:rsid w:val="00961B1A"/>
    <w:rsid w:val="00963E6D"/>
    <w:rsid w:val="0096606F"/>
    <w:rsid w:val="00970299"/>
    <w:rsid w:val="009812D2"/>
    <w:rsid w:val="00986F11"/>
    <w:rsid w:val="00995681"/>
    <w:rsid w:val="0099767B"/>
    <w:rsid w:val="009A0618"/>
    <w:rsid w:val="009A10BE"/>
    <w:rsid w:val="009A540C"/>
    <w:rsid w:val="009A5634"/>
    <w:rsid w:val="009B0D1A"/>
    <w:rsid w:val="009D0429"/>
    <w:rsid w:val="009D2582"/>
    <w:rsid w:val="009D3479"/>
    <w:rsid w:val="009F4A97"/>
    <w:rsid w:val="00A0151F"/>
    <w:rsid w:val="00A02D8F"/>
    <w:rsid w:val="00A11241"/>
    <w:rsid w:val="00A16BD8"/>
    <w:rsid w:val="00A234C7"/>
    <w:rsid w:val="00A34DB3"/>
    <w:rsid w:val="00A411D5"/>
    <w:rsid w:val="00A4461F"/>
    <w:rsid w:val="00A50570"/>
    <w:rsid w:val="00A54603"/>
    <w:rsid w:val="00A56C6F"/>
    <w:rsid w:val="00A63F53"/>
    <w:rsid w:val="00A7364C"/>
    <w:rsid w:val="00A74096"/>
    <w:rsid w:val="00A86854"/>
    <w:rsid w:val="00A94166"/>
    <w:rsid w:val="00AA1788"/>
    <w:rsid w:val="00AA20AC"/>
    <w:rsid w:val="00AB22D1"/>
    <w:rsid w:val="00AB2628"/>
    <w:rsid w:val="00AB40EA"/>
    <w:rsid w:val="00AB5849"/>
    <w:rsid w:val="00AC3370"/>
    <w:rsid w:val="00AC767A"/>
    <w:rsid w:val="00AD0DE2"/>
    <w:rsid w:val="00AD11DE"/>
    <w:rsid w:val="00AD1676"/>
    <w:rsid w:val="00AD386A"/>
    <w:rsid w:val="00AD62E1"/>
    <w:rsid w:val="00AE0063"/>
    <w:rsid w:val="00AE6CBB"/>
    <w:rsid w:val="00AE7D52"/>
    <w:rsid w:val="00AF5E6F"/>
    <w:rsid w:val="00B176A4"/>
    <w:rsid w:val="00B203C4"/>
    <w:rsid w:val="00B244A4"/>
    <w:rsid w:val="00B260C1"/>
    <w:rsid w:val="00B46EA4"/>
    <w:rsid w:val="00B52C4F"/>
    <w:rsid w:val="00B54862"/>
    <w:rsid w:val="00B5489C"/>
    <w:rsid w:val="00B61E16"/>
    <w:rsid w:val="00B676DF"/>
    <w:rsid w:val="00B704EE"/>
    <w:rsid w:val="00B710D0"/>
    <w:rsid w:val="00B733D0"/>
    <w:rsid w:val="00B75822"/>
    <w:rsid w:val="00B807CD"/>
    <w:rsid w:val="00B82F65"/>
    <w:rsid w:val="00B85F3A"/>
    <w:rsid w:val="00B90CB6"/>
    <w:rsid w:val="00B9191B"/>
    <w:rsid w:val="00B95A13"/>
    <w:rsid w:val="00BA583F"/>
    <w:rsid w:val="00BB2A70"/>
    <w:rsid w:val="00BB4767"/>
    <w:rsid w:val="00BB52A1"/>
    <w:rsid w:val="00BB5A76"/>
    <w:rsid w:val="00BB7C21"/>
    <w:rsid w:val="00BC0CC5"/>
    <w:rsid w:val="00BC1870"/>
    <w:rsid w:val="00BC3187"/>
    <w:rsid w:val="00BC7948"/>
    <w:rsid w:val="00BC7D41"/>
    <w:rsid w:val="00BD008E"/>
    <w:rsid w:val="00BD13DF"/>
    <w:rsid w:val="00BD351A"/>
    <w:rsid w:val="00BD5C4A"/>
    <w:rsid w:val="00BE28BA"/>
    <w:rsid w:val="00BE5441"/>
    <w:rsid w:val="00BE5EA7"/>
    <w:rsid w:val="00BF384A"/>
    <w:rsid w:val="00BF688F"/>
    <w:rsid w:val="00C0305E"/>
    <w:rsid w:val="00C031FA"/>
    <w:rsid w:val="00C07A91"/>
    <w:rsid w:val="00C07B14"/>
    <w:rsid w:val="00C07B1F"/>
    <w:rsid w:val="00C12CE5"/>
    <w:rsid w:val="00C15EEE"/>
    <w:rsid w:val="00C263F5"/>
    <w:rsid w:val="00C2681F"/>
    <w:rsid w:val="00C4733C"/>
    <w:rsid w:val="00C514A6"/>
    <w:rsid w:val="00C54156"/>
    <w:rsid w:val="00C54988"/>
    <w:rsid w:val="00C55D90"/>
    <w:rsid w:val="00C63878"/>
    <w:rsid w:val="00C65619"/>
    <w:rsid w:val="00C664C5"/>
    <w:rsid w:val="00C75CD0"/>
    <w:rsid w:val="00C95869"/>
    <w:rsid w:val="00C965F9"/>
    <w:rsid w:val="00CA0FEA"/>
    <w:rsid w:val="00CA57E2"/>
    <w:rsid w:val="00CA7D73"/>
    <w:rsid w:val="00CB3809"/>
    <w:rsid w:val="00CB4844"/>
    <w:rsid w:val="00CB6C15"/>
    <w:rsid w:val="00CD387E"/>
    <w:rsid w:val="00CD4898"/>
    <w:rsid w:val="00CD61EE"/>
    <w:rsid w:val="00CE01B0"/>
    <w:rsid w:val="00CE3924"/>
    <w:rsid w:val="00CE5133"/>
    <w:rsid w:val="00CE6054"/>
    <w:rsid w:val="00CF05C5"/>
    <w:rsid w:val="00CF62EA"/>
    <w:rsid w:val="00D01B4C"/>
    <w:rsid w:val="00D038E3"/>
    <w:rsid w:val="00D06BF7"/>
    <w:rsid w:val="00D1427F"/>
    <w:rsid w:val="00D25F02"/>
    <w:rsid w:val="00D27E4F"/>
    <w:rsid w:val="00D31AB7"/>
    <w:rsid w:val="00D32628"/>
    <w:rsid w:val="00D35C58"/>
    <w:rsid w:val="00D43925"/>
    <w:rsid w:val="00D45350"/>
    <w:rsid w:val="00D46305"/>
    <w:rsid w:val="00D47024"/>
    <w:rsid w:val="00D61BEE"/>
    <w:rsid w:val="00D62967"/>
    <w:rsid w:val="00D659C2"/>
    <w:rsid w:val="00D702EC"/>
    <w:rsid w:val="00D70913"/>
    <w:rsid w:val="00D77262"/>
    <w:rsid w:val="00D8119F"/>
    <w:rsid w:val="00D8428E"/>
    <w:rsid w:val="00DA22EB"/>
    <w:rsid w:val="00DA3EB1"/>
    <w:rsid w:val="00DA3EEF"/>
    <w:rsid w:val="00DA7AAD"/>
    <w:rsid w:val="00DB7AB3"/>
    <w:rsid w:val="00DC4F72"/>
    <w:rsid w:val="00DE0BC0"/>
    <w:rsid w:val="00DF3A71"/>
    <w:rsid w:val="00DF5304"/>
    <w:rsid w:val="00DF7802"/>
    <w:rsid w:val="00DF7D9B"/>
    <w:rsid w:val="00E033D5"/>
    <w:rsid w:val="00E07586"/>
    <w:rsid w:val="00E217A4"/>
    <w:rsid w:val="00E268ED"/>
    <w:rsid w:val="00E33F20"/>
    <w:rsid w:val="00E40A3E"/>
    <w:rsid w:val="00E414FC"/>
    <w:rsid w:val="00E534F5"/>
    <w:rsid w:val="00E53D2E"/>
    <w:rsid w:val="00E55568"/>
    <w:rsid w:val="00E56CA8"/>
    <w:rsid w:val="00E56E24"/>
    <w:rsid w:val="00E61E04"/>
    <w:rsid w:val="00E671EB"/>
    <w:rsid w:val="00E67200"/>
    <w:rsid w:val="00E71848"/>
    <w:rsid w:val="00E7190F"/>
    <w:rsid w:val="00E86F5D"/>
    <w:rsid w:val="00E9167A"/>
    <w:rsid w:val="00E94DB3"/>
    <w:rsid w:val="00E952F6"/>
    <w:rsid w:val="00EB5DDF"/>
    <w:rsid w:val="00EC6510"/>
    <w:rsid w:val="00ED38ED"/>
    <w:rsid w:val="00EE29DF"/>
    <w:rsid w:val="00EE3FCD"/>
    <w:rsid w:val="00EE7999"/>
    <w:rsid w:val="00EF29C0"/>
    <w:rsid w:val="00EF5ED6"/>
    <w:rsid w:val="00F0416E"/>
    <w:rsid w:val="00F04E14"/>
    <w:rsid w:val="00F07AA4"/>
    <w:rsid w:val="00F10F15"/>
    <w:rsid w:val="00F16729"/>
    <w:rsid w:val="00F23742"/>
    <w:rsid w:val="00F268E9"/>
    <w:rsid w:val="00F30D81"/>
    <w:rsid w:val="00F31218"/>
    <w:rsid w:val="00F33663"/>
    <w:rsid w:val="00F3658A"/>
    <w:rsid w:val="00F4120C"/>
    <w:rsid w:val="00F604AD"/>
    <w:rsid w:val="00F60F33"/>
    <w:rsid w:val="00F64C09"/>
    <w:rsid w:val="00F7081C"/>
    <w:rsid w:val="00F745B1"/>
    <w:rsid w:val="00F76113"/>
    <w:rsid w:val="00F97618"/>
    <w:rsid w:val="00FA0EB5"/>
    <w:rsid w:val="00FA464D"/>
    <w:rsid w:val="00FA63CD"/>
    <w:rsid w:val="00FC5728"/>
    <w:rsid w:val="00FC5AA2"/>
    <w:rsid w:val="00FE0B84"/>
    <w:rsid w:val="00FE38EA"/>
    <w:rsid w:val="00FE6FC4"/>
    <w:rsid w:val="00FE7BED"/>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59"/>
    <w:rsid w:val="00DA3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character" w:customStyle="1" w:styleId="fontstyle01">
    <w:name w:val="fontstyle01"/>
    <w:basedOn w:val="Fuentedeprrafopredeter"/>
    <w:rsid w:val="008943C3"/>
    <w:rPr>
      <w:rFonts w:ascii="Times-Roman" w:hAnsi="Times-Roman" w:hint="default"/>
      <w:b w:val="0"/>
      <w:bCs w:val="0"/>
      <w:i w:val="0"/>
      <w:iCs w:val="0"/>
      <w:color w:val="000000"/>
      <w:sz w:val="18"/>
      <w:szCs w:val="18"/>
    </w:rPr>
  </w:style>
  <w:style w:type="character" w:customStyle="1" w:styleId="fontstyle21">
    <w:name w:val="fontstyle21"/>
    <w:basedOn w:val="Fuentedeprrafopredeter"/>
    <w:rsid w:val="008943C3"/>
    <w:rPr>
      <w:rFonts w:ascii="Times-Bold" w:hAnsi="Times-Bold" w:hint="default"/>
      <w:b/>
      <w:bCs/>
      <w:i w:val="0"/>
      <w:iCs w:val="0"/>
      <w:color w:val="2021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01632083">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3DE8-6133-4103-AF9B-954399A7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7015</Words>
  <Characters>38583</Characters>
  <Application>Microsoft Office Word</Application>
  <DocSecurity>0</DocSecurity>
  <Lines>321</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Lucia</cp:lastModifiedBy>
  <cp:revision>9</cp:revision>
  <cp:lastPrinted>2020-02-26T18:09:00Z</cp:lastPrinted>
  <dcterms:created xsi:type="dcterms:W3CDTF">2020-08-11T00:19:00Z</dcterms:created>
  <dcterms:modified xsi:type="dcterms:W3CDTF">2020-08-11T21:56:00Z</dcterms:modified>
</cp:coreProperties>
</file>