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CD" w:rsidRPr="00973B19" w:rsidRDefault="002618CD" w:rsidP="00997DB3">
      <w:pPr>
        <w:spacing w:after="0"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</w:p>
    <w:p w:rsidR="00997DB3" w:rsidRPr="00973B19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  <w:r w:rsidRPr="00973B19">
        <w:rPr>
          <w:rFonts w:ascii="Palatino Linotype" w:hAnsi="Palatino Linotype" w:cs="Arial"/>
          <w:b/>
          <w:sz w:val="23"/>
          <w:szCs w:val="23"/>
        </w:rPr>
        <w:t xml:space="preserve">ACTA RESOLUTIVA DE LA SESIÓN </w:t>
      </w:r>
      <w:r w:rsidR="00D23564" w:rsidRPr="00973B19">
        <w:rPr>
          <w:rFonts w:ascii="Palatino Linotype" w:hAnsi="Palatino Linotype" w:cs="Arial"/>
          <w:b/>
          <w:sz w:val="23"/>
          <w:szCs w:val="23"/>
        </w:rPr>
        <w:t>No. 0</w:t>
      </w:r>
      <w:r w:rsidR="006C1D32" w:rsidRPr="00973B19">
        <w:rPr>
          <w:rFonts w:ascii="Palatino Linotype" w:hAnsi="Palatino Linotype" w:cs="Arial"/>
          <w:b/>
          <w:sz w:val="23"/>
          <w:szCs w:val="23"/>
        </w:rPr>
        <w:t>22</w:t>
      </w:r>
      <w:r w:rsidR="00D23564" w:rsidRPr="00973B19">
        <w:rPr>
          <w:rFonts w:ascii="Palatino Linotype" w:hAnsi="Palatino Linotype" w:cs="Arial"/>
          <w:b/>
          <w:sz w:val="23"/>
          <w:szCs w:val="23"/>
        </w:rPr>
        <w:t xml:space="preserve"> - </w:t>
      </w:r>
      <w:r w:rsidRPr="00973B19">
        <w:rPr>
          <w:rFonts w:ascii="Palatino Linotype" w:hAnsi="Palatino Linotype" w:cs="Arial"/>
          <w:b/>
          <w:sz w:val="23"/>
          <w:szCs w:val="23"/>
        </w:rPr>
        <w:t>ORDINARIA</w:t>
      </w:r>
    </w:p>
    <w:p w:rsidR="00997DB3" w:rsidRPr="00973B19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  <w:r w:rsidRPr="00973B19">
        <w:rPr>
          <w:rFonts w:ascii="Palatino Linotype" w:hAnsi="Palatino Linotype" w:cs="Arial"/>
          <w:b/>
          <w:sz w:val="23"/>
          <w:szCs w:val="23"/>
        </w:rPr>
        <w:t>DE LA COMISIÓN DE ORDENAMIENTO TERRITORIAL</w:t>
      </w:r>
    </w:p>
    <w:p w:rsidR="00997DB3" w:rsidRPr="00973B19" w:rsidRDefault="00997DB3" w:rsidP="00997DB3">
      <w:pPr>
        <w:spacing w:after="0"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</w:p>
    <w:p w:rsidR="00997DB3" w:rsidRPr="00973B19" w:rsidRDefault="00932447" w:rsidP="00997DB3">
      <w:pPr>
        <w:spacing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  <w:r w:rsidRPr="00973B19">
        <w:rPr>
          <w:rFonts w:ascii="Palatino Linotype" w:hAnsi="Palatino Linotype" w:cs="Arial"/>
          <w:b/>
          <w:sz w:val="23"/>
          <w:szCs w:val="23"/>
        </w:rPr>
        <w:t xml:space="preserve">VIERNES </w:t>
      </w:r>
      <w:r w:rsidR="006C1D32" w:rsidRPr="00973B19">
        <w:rPr>
          <w:rFonts w:ascii="Palatino Linotype" w:hAnsi="Palatino Linotype" w:cs="Arial"/>
          <w:b/>
          <w:sz w:val="23"/>
          <w:szCs w:val="23"/>
        </w:rPr>
        <w:t xml:space="preserve">12 </w:t>
      </w:r>
      <w:r w:rsidR="00997DB3" w:rsidRPr="00973B19">
        <w:rPr>
          <w:rFonts w:ascii="Palatino Linotype" w:hAnsi="Palatino Linotype" w:cs="Arial"/>
          <w:b/>
          <w:sz w:val="23"/>
          <w:szCs w:val="23"/>
        </w:rPr>
        <w:t xml:space="preserve">DE </w:t>
      </w:r>
      <w:r w:rsidR="0062487E" w:rsidRPr="00973B19">
        <w:rPr>
          <w:rFonts w:ascii="Palatino Linotype" w:hAnsi="Palatino Linotype" w:cs="Arial"/>
          <w:b/>
          <w:sz w:val="23"/>
          <w:szCs w:val="23"/>
        </w:rPr>
        <w:t xml:space="preserve">JUNIO </w:t>
      </w:r>
      <w:r w:rsidR="00997DB3" w:rsidRPr="00973B19">
        <w:rPr>
          <w:rFonts w:ascii="Palatino Linotype" w:hAnsi="Palatino Linotype" w:cs="Arial"/>
          <w:b/>
          <w:sz w:val="23"/>
          <w:szCs w:val="23"/>
        </w:rPr>
        <w:t>DE 2020</w:t>
      </w:r>
    </w:p>
    <w:p w:rsidR="00997DB3" w:rsidRPr="00973B19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En el Distrito Metropolitano de Quito, siendo </w:t>
      </w:r>
      <w:r w:rsidR="00D931CC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las </w:t>
      </w:r>
      <w:r w:rsidR="006C1D32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10h06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del </w:t>
      </w:r>
      <w:r w:rsidR="006C1D32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12</w:t>
      </w:r>
      <w:r w:rsidR="0062487E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de </w:t>
      </w:r>
      <w:r w:rsidR="0062487E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junio 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de 2020, conforme la convocatoria, se lleva a cabo la </w:t>
      </w:r>
      <w:r w:rsidR="002C61A9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sesión </w:t>
      </w:r>
      <w:r w:rsidR="006C1D32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No. 022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-</w:t>
      </w:r>
      <w:r w:rsidR="00654B24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>ordinaria de la Comisión de Ordenamien</w:t>
      </w:r>
      <w:r w:rsidR="004709B5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to Territorial, presidida por 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>l</w:t>
      </w:r>
      <w:r w:rsidR="00D931CC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a 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>concejal</w:t>
      </w:r>
      <w:r w:rsidR="004709B5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a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Soledad Benítez</w:t>
      </w:r>
      <w:r w:rsidR="00654B24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a través de la plataforma para reuniones virtuales "Microsoft </w:t>
      </w:r>
      <w:proofErr w:type="spellStart"/>
      <w:r w:rsidR="00654B24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Teams</w:t>
      </w:r>
      <w:proofErr w:type="spellEnd"/>
      <w:r w:rsidR="00654B24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" de Office 365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>.</w:t>
      </w:r>
    </w:p>
    <w:p w:rsidR="00997DB3" w:rsidRPr="00973B19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:rsidR="00997DB3" w:rsidRPr="00973B19" w:rsidRDefault="00997DB3" w:rsidP="00997DB3">
      <w:pPr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>Por disposición de la p</w:t>
      </w:r>
      <w:r w:rsidR="004709B5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residenta de la c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omisión, se procede a constatar el quórum reglamentario en la </w:t>
      </w:r>
      <w:r w:rsidR="005A675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plataforma virtual</w:t>
      </w:r>
      <w:r w:rsidR="00E51BE6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de reuniones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el mismo que se encuentra conformado por los siguientes concejales presentes: Soledad Benítez, </w:t>
      </w:r>
      <w:r w:rsidR="004709B5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Andrea Hidalgo</w:t>
      </w:r>
      <w:r w:rsidR="00544E3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;</w:t>
      </w:r>
      <w:r w:rsidR="006213E3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>y</w:t>
      </w:r>
      <w:r w:rsidR="00544E3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</w:t>
      </w:r>
      <w:r w:rsidR="00CD4103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Luis Reina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de conformidad con el siguiente detalle: </w:t>
      </w:r>
    </w:p>
    <w:p w:rsidR="00461267" w:rsidRPr="00973B19" w:rsidRDefault="00461267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461267" w:rsidRPr="00973B19" w:rsidTr="00461267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1267" w:rsidRPr="00973B19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REGISTRO ASISTENCIA – INICIO SESIÓN</w:t>
            </w:r>
          </w:p>
          <w:p w:rsidR="00461267" w:rsidRPr="00973B19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</w:p>
        </w:tc>
      </w:tr>
      <w:tr w:rsidR="00461267" w:rsidRPr="00973B19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267" w:rsidRPr="00973B19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267" w:rsidRPr="00973B19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61267" w:rsidRPr="00973B19" w:rsidRDefault="00461267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 xml:space="preserve">AUSENTE </w:t>
            </w:r>
          </w:p>
        </w:tc>
      </w:tr>
      <w:tr w:rsidR="00856C7D" w:rsidRPr="00973B19" w:rsidTr="00291D66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Pr="00973B19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6C1D32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</w:tr>
      <w:tr w:rsidR="00856C7D" w:rsidRPr="00973B19" w:rsidTr="00291D66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Pr="00973B19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CD4103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</w:tr>
      <w:tr w:rsidR="00856C7D" w:rsidRPr="00973B19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Pr="00973B19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62487E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</w:tr>
      <w:tr w:rsidR="00856C7D" w:rsidRPr="00973B19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Pr="00973B19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Santiago Guarderas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6C1D32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</w:tr>
      <w:tr w:rsidR="00856C7D" w:rsidRPr="00973B19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7D" w:rsidRPr="00973B19" w:rsidRDefault="00856C7D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D" w:rsidRPr="00973B19" w:rsidRDefault="00856C7D" w:rsidP="003E67A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3"/>
                <w:szCs w:val="23"/>
                <w:lang w:val="es-ES"/>
              </w:rPr>
            </w:pPr>
          </w:p>
        </w:tc>
      </w:tr>
      <w:tr w:rsidR="00856C7D" w:rsidRPr="00973B19" w:rsidTr="00291D66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6C7D" w:rsidRPr="00973B19" w:rsidRDefault="00856C7D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b/>
                <w:i w:val="0"/>
                <w:color w:val="FFFFFF"/>
                <w:sz w:val="23"/>
                <w:szCs w:val="23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6C7D" w:rsidRPr="00973B19" w:rsidRDefault="0062487E" w:rsidP="003E67A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i w:val="0"/>
                <w:color w:val="FFFFFF" w:themeColor="background1"/>
                <w:sz w:val="23"/>
                <w:szCs w:val="23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6C7D" w:rsidRPr="00973B19" w:rsidRDefault="0062487E" w:rsidP="003E67A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3"/>
                <w:szCs w:val="23"/>
                <w:lang w:val="es-ES"/>
              </w:rPr>
            </w:pPr>
            <w:r w:rsidRPr="00973B19">
              <w:rPr>
                <w:rFonts w:ascii="Palatino Linotype" w:hAnsi="Palatino Linotype" w:cs="Arial"/>
                <w:i w:val="0"/>
                <w:color w:val="FFFFFF" w:themeColor="background1"/>
                <w:sz w:val="23"/>
                <w:szCs w:val="23"/>
                <w:lang w:val="es-ES"/>
              </w:rPr>
              <w:t>2</w:t>
            </w:r>
          </w:p>
        </w:tc>
      </w:tr>
    </w:tbl>
    <w:p w:rsidR="00461267" w:rsidRPr="00973B19" w:rsidRDefault="00461267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p w:rsidR="00D87780" w:rsidRPr="00973B19" w:rsidRDefault="00912B6A" w:rsidP="00912B6A">
      <w:pPr>
        <w:spacing w:after="0" w:line="240" w:lineRule="auto"/>
        <w:jc w:val="both"/>
        <w:rPr>
          <w:rFonts w:ascii="Palatino Linotype" w:hAnsi="Palatino Linotype" w:cs="Arial"/>
          <w:sz w:val="23"/>
          <w:szCs w:val="23"/>
        </w:rPr>
      </w:pP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>Además, se registra la presencia de los siguientes funcionarios municipales</w:t>
      </w:r>
      <w:r w:rsidR="003E67A4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: </w:t>
      </w:r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Paúl Muñoz, Daniel Cano, Elizabeth Jara, Fernando Quinta, Christian Naranjo, Rogelio Echeverría, José Andrés Bermeo, Lucía Jurado, Santiago Duque, Fernando Quintana, Gabriel </w:t>
      </w:r>
      <w:proofErr w:type="spellStart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Albuja</w:t>
      </w:r>
      <w:proofErr w:type="spellEnd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Fausto Pardo, Hernán </w:t>
      </w:r>
      <w:proofErr w:type="spellStart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Jaya</w:t>
      </w:r>
      <w:proofErr w:type="spellEnd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, Andrés Santacruz; y, José Bermeo, funcionarios de la Unidad Especial Regula Tu Barrio; Luis Albán, funcionario de la Dirección Metropolitana de Gestión Riesgos; Gabriela Espín, Pamela </w:t>
      </w:r>
      <w:proofErr w:type="spellStart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Albuja</w:t>
      </w:r>
      <w:proofErr w:type="spellEnd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y Sebastián Nader, funcionarios del despacho de la concejala Soledad Benítez; Edison Yépez delegado de la Procuraduría Metropolitana; Diana Arboleda funcionaria del despacho de la concejala Andrea Hidalgo; Carolina Velásquez y Johana Vélez, funcionarias del despacho del concejal Santiago </w:t>
      </w:r>
      <w:proofErr w:type="spellStart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Guarderas</w:t>
      </w:r>
      <w:proofErr w:type="spellEnd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; Patricio Torres, funcionario del despacho del concejal Mario Granda; Alfonso Bolívar, funcionario del despacho del concejal Luis Reina; y, Samuel </w:t>
      </w:r>
      <w:proofErr w:type="spellStart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>Byun</w:t>
      </w:r>
      <w:proofErr w:type="spellEnd"/>
      <w:r w:rsidR="00D87780"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y Patricio Salazar, funcionarios de la Secretaría General del Concejo.</w:t>
      </w:r>
    </w:p>
    <w:p w:rsidR="00D87780" w:rsidRPr="00973B19" w:rsidRDefault="00D87780" w:rsidP="00912B6A">
      <w:pPr>
        <w:spacing w:after="0" w:line="240" w:lineRule="auto"/>
        <w:jc w:val="both"/>
        <w:rPr>
          <w:rFonts w:ascii="Palatino Linotype" w:hAnsi="Palatino Linotype" w:cs="Arial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01B39" w:rsidRPr="00973B19" w:rsidTr="00A01B39">
        <w:tc>
          <w:tcPr>
            <w:tcW w:w="8978" w:type="dxa"/>
          </w:tcPr>
          <w:p w:rsidR="00A01B39" w:rsidRPr="00973B19" w:rsidRDefault="005603E7" w:rsidP="005603E7">
            <w:pPr>
              <w:jc w:val="both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sz w:val="23"/>
                <w:szCs w:val="23"/>
              </w:rPr>
              <w:t>Siendo las 10h09</w:t>
            </w:r>
            <w:r w:rsidR="00A01B39" w:rsidRPr="00973B19">
              <w:rPr>
                <w:rFonts w:ascii="Palatino Linotype" w:hAnsi="Palatino Linotype" w:cs="Arial"/>
                <w:b/>
                <w:sz w:val="23"/>
                <w:szCs w:val="23"/>
              </w:rPr>
              <w:t xml:space="preserve"> ingresa</w:t>
            </w:r>
            <w:r w:rsidR="00C87D6D" w:rsidRPr="00973B19">
              <w:rPr>
                <w:rFonts w:ascii="Palatino Linotype" w:hAnsi="Palatino Linotype" w:cs="Arial"/>
                <w:b/>
                <w:sz w:val="23"/>
                <w:szCs w:val="23"/>
              </w:rPr>
              <w:t>n</w:t>
            </w:r>
            <w:r w:rsidR="00A01B39" w:rsidRPr="00973B19">
              <w:rPr>
                <w:rFonts w:ascii="Palatino Linotype" w:hAnsi="Palatino Linotype" w:cs="Arial"/>
                <w:b/>
                <w:sz w:val="23"/>
                <w:szCs w:val="23"/>
              </w:rPr>
              <w:t xml:space="preserve"> a la sala de sesiones </w:t>
            </w:r>
            <w:r w:rsidR="006A7422" w:rsidRPr="00973B19">
              <w:rPr>
                <w:rFonts w:ascii="Palatino Linotype" w:hAnsi="Palatino Linotype" w:cs="Arial"/>
                <w:b/>
                <w:sz w:val="23"/>
                <w:szCs w:val="23"/>
              </w:rPr>
              <w:t xml:space="preserve">virtuales </w:t>
            </w:r>
            <w:r w:rsidRPr="00973B19">
              <w:rPr>
                <w:rFonts w:ascii="Palatino Linotype" w:hAnsi="Palatino Linotype" w:cs="Arial"/>
                <w:b/>
                <w:sz w:val="23"/>
                <w:szCs w:val="23"/>
              </w:rPr>
              <w:t>l</w:t>
            </w:r>
            <w:r w:rsidR="006A7422" w:rsidRPr="00973B19">
              <w:rPr>
                <w:rFonts w:ascii="Palatino Linotype" w:hAnsi="Palatino Linotype" w:cs="Arial"/>
                <w:b/>
                <w:sz w:val="23"/>
                <w:szCs w:val="23"/>
              </w:rPr>
              <w:t>os</w:t>
            </w:r>
            <w:r w:rsidR="00A01B39" w:rsidRPr="00973B19">
              <w:rPr>
                <w:rFonts w:ascii="Palatino Linotype" w:hAnsi="Palatino Linotype" w:cs="Arial"/>
                <w:b/>
                <w:sz w:val="23"/>
                <w:szCs w:val="23"/>
              </w:rPr>
              <w:t xml:space="preserve"> concejal</w:t>
            </w:r>
            <w:r w:rsidR="006A7422" w:rsidRPr="00973B19">
              <w:rPr>
                <w:rFonts w:ascii="Palatino Linotype" w:hAnsi="Palatino Linotype" w:cs="Arial"/>
                <w:b/>
                <w:sz w:val="23"/>
                <w:szCs w:val="23"/>
              </w:rPr>
              <w:t>es</w:t>
            </w:r>
            <w:r w:rsidRPr="00973B19">
              <w:rPr>
                <w:rFonts w:ascii="Palatino Linotype" w:hAnsi="Palatino Linotype" w:cs="Arial"/>
                <w:b/>
                <w:sz w:val="23"/>
                <w:szCs w:val="23"/>
              </w:rPr>
              <w:t xml:space="preserve"> Santiago </w:t>
            </w:r>
            <w:proofErr w:type="spellStart"/>
            <w:r w:rsidRPr="00973B19">
              <w:rPr>
                <w:rFonts w:ascii="Palatino Linotype" w:hAnsi="Palatino Linotype" w:cs="Arial"/>
                <w:b/>
                <w:sz w:val="23"/>
                <w:szCs w:val="23"/>
              </w:rPr>
              <w:lastRenderedPageBreak/>
              <w:t>Guarderas</w:t>
            </w:r>
            <w:proofErr w:type="spellEnd"/>
            <w:r w:rsidR="006A7422" w:rsidRPr="00973B19">
              <w:rPr>
                <w:rFonts w:ascii="Palatino Linotype" w:hAnsi="Palatino Linotype" w:cs="Arial"/>
                <w:b/>
                <w:sz w:val="23"/>
                <w:szCs w:val="23"/>
              </w:rPr>
              <w:t xml:space="preserve"> y Mario Granda</w:t>
            </w:r>
            <w:r w:rsidR="00C87D6D" w:rsidRPr="00973B19">
              <w:rPr>
                <w:rFonts w:ascii="Palatino Linotype" w:hAnsi="Palatino Linotype" w:cs="Arial"/>
                <w:b/>
                <w:sz w:val="23"/>
                <w:szCs w:val="23"/>
              </w:rPr>
              <w:t>.</w:t>
            </w:r>
          </w:p>
        </w:tc>
      </w:tr>
    </w:tbl>
    <w:p w:rsidR="00D87780" w:rsidRPr="00973B19" w:rsidRDefault="00D87780" w:rsidP="00912B6A">
      <w:pPr>
        <w:spacing w:after="0" w:line="240" w:lineRule="auto"/>
        <w:jc w:val="both"/>
        <w:rPr>
          <w:rFonts w:ascii="Palatino Linotype" w:hAnsi="Palatino Linotype" w:cs="Arial"/>
          <w:b/>
          <w:sz w:val="23"/>
          <w:szCs w:val="23"/>
        </w:rPr>
      </w:pPr>
    </w:p>
    <w:p w:rsidR="00912B6A" w:rsidRPr="00973B19" w:rsidRDefault="00912B6A" w:rsidP="00912B6A">
      <w:pPr>
        <w:spacing w:after="0" w:line="240" w:lineRule="auto"/>
        <w:jc w:val="both"/>
        <w:rPr>
          <w:rFonts w:ascii="Palatino Linotype" w:hAnsi="Palatino Linotype" w:cs="Arial"/>
          <w:sz w:val="23"/>
          <w:szCs w:val="23"/>
        </w:rPr>
      </w:pPr>
      <w:r w:rsidRPr="00973B19">
        <w:rPr>
          <w:rFonts w:ascii="Palatino Linotype" w:hAnsi="Palatino Linotype" w:cs="Arial"/>
          <w:sz w:val="23"/>
          <w:szCs w:val="23"/>
        </w:rPr>
        <w:t xml:space="preserve">La doctora Glenda </w:t>
      </w:r>
      <w:proofErr w:type="spellStart"/>
      <w:r w:rsidRPr="00973B19">
        <w:rPr>
          <w:rFonts w:ascii="Palatino Linotype" w:hAnsi="Palatino Linotype" w:cs="Arial"/>
          <w:sz w:val="23"/>
          <w:szCs w:val="23"/>
        </w:rPr>
        <w:t>Allán</w:t>
      </w:r>
      <w:proofErr w:type="spellEnd"/>
      <w:r w:rsidRPr="00973B19">
        <w:rPr>
          <w:rFonts w:ascii="Palatino Linotype" w:hAnsi="Palatino Linotype" w:cs="Arial"/>
          <w:sz w:val="23"/>
          <w:szCs w:val="23"/>
        </w:rPr>
        <w:t xml:space="preserve"> Alegría, delegada de la Secretaría General del Concejo Metropolitana de Quito, constata que existe el quórum legal y reglamentario y procede a dar lectura </w:t>
      </w:r>
      <w:r w:rsidR="003971ED" w:rsidRPr="00973B19">
        <w:rPr>
          <w:rFonts w:ascii="Palatino Linotype" w:hAnsi="Palatino Linotype" w:cs="Arial"/>
          <w:sz w:val="23"/>
          <w:szCs w:val="23"/>
        </w:rPr>
        <w:t xml:space="preserve">al único punto </w:t>
      </w:r>
      <w:r w:rsidRPr="00973B19">
        <w:rPr>
          <w:rFonts w:ascii="Palatino Linotype" w:hAnsi="Palatino Linotype" w:cs="Arial"/>
          <w:sz w:val="23"/>
          <w:szCs w:val="23"/>
        </w:rPr>
        <w:t>del orden del día:</w:t>
      </w:r>
    </w:p>
    <w:p w:rsidR="007057CA" w:rsidRPr="00973B19" w:rsidRDefault="007057CA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/>
          <w:bCs/>
          <w:sz w:val="23"/>
          <w:szCs w:val="23"/>
        </w:rPr>
      </w:pPr>
    </w:p>
    <w:p w:rsidR="007057CA" w:rsidRPr="00973B19" w:rsidRDefault="005603E7" w:rsidP="005603E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  <w:r w:rsidRPr="00973B19">
        <w:rPr>
          <w:rFonts w:ascii="Palatino Linotype" w:eastAsiaTheme="minorHAnsi" w:hAnsi="Palatino Linotype" w:cs="Times"/>
          <w:bCs/>
          <w:sz w:val="23"/>
          <w:szCs w:val="23"/>
        </w:rPr>
        <w:t xml:space="preserve">Presentación de la Unidad Especial Regula Tú Barrio de la problemática presentada en el ingreso de expedientes digitales a la Secretaría General del Concejo, y resolución al respecto.   </w:t>
      </w:r>
    </w:p>
    <w:p w:rsidR="005603E7" w:rsidRPr="00973B19" w:rsidRDefault="005603E7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</w:p>
    <w:p w:rsidR="005603E7" w:rsidRPr="00973B19" w:rsidRDefault="005603E7" w:rsidP="005603E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  <w:r w:rsidRPr="00973B19">
        <w:rPr>
          <w:rFonts w:ascii="Palatino Linotype" w:eastAsiaTheme="minorHAnsi" w:hAnsi="Palatino Linotype" w:cs="Times"/>
          <w:bCs/>
          <w:sz w:val="23"/>
          <w:szCs w:val="23"/>
        </w:rPr>
        <w:t xml:space="preserve">Conocimiento del oficio Nro. GADDMQ-SGCTYPC-UERB-2020-0527-O de 9 de junio de 2020, enviado por el abogado Paúl </w:t>
      </w:r>
      <w:proofErr w:type="spellStart"/>
      <w:r w:rsidRPr="00973B19">
        <w:rPr>
          <w:rFonts w:ascii="Palatino Linotype" w:eastAsiaTheme="minorHAnsi" w:hAnsi="Palatino Linotype" w:cs="Times"/>
          <w:bCs/>
          <w:sz w:val="23"/>
          <w:szCs w:val="23"/>
        </w:rPr>
        <w:t>Múñoz</w:t>
      </w:r>
      <w:proofErr w:type="spellEnd"/>
      <w:r w:rsidRPr="00973B19">
        <w:rPr>
          <w:rFonts w:ascii="Palatino Linotype" w:eastAsiaTheme="minorHAnsi" w:hAnsi="Palatino Linotype" w:cs="Times"/>
          <w:bCs/>
          <w:sz w:val="23"/>
          <w:szCs w:val="23"/>
        </w:rPr>
        <w:t>, Director de la Unidad Especial Regula Tu Barrio, referente a la resolución tomada por la Comisión en sesión del 5 de junio de 2020, sobre el proyecto de resolución reformatoria a la Resolución número C037-2019, la Resolución número C062-2019 y Fe de Erratas número 002-2019. Resolución al respecto.</w:t>
      </w:r>
    </w:p>
    <w:p w:rsidR="005603E7" w:rsidRPr="00973B19" w:rsidRDefault="005603E7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</w:p>
    <w:p w:rsidR="00183BC4" w:rsidRPr="00973B19" w:rsidRDefault="00183BC4" w:rsidP="00183BC4">
      <w:pPr>
        <w:jc w:val="both"/>
        <w:rPr>
          <w:rFonts w:ascii="Palatino Linotype" w:hAnsi="Palatino Linotype" w:cs="Tahoma"/>
          <w:color w:val="000000" w:themeColor="text1"/>
          <w:sz w:val="23"/>
          <w:szCs w:val="23"/>
        </w:rPr>
      </w:pPr>
      <w:bookmarkStart w:id="0" w:name="_GoBack"/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>Los miembros de la comis</w:t>
      </w:r>
      <w:r w:rsidR="00596124">
        <w:rPr>
          <w:rFonts w:ascii="Palatino Linotype" w:hAnsi="Palatino Linotype" w:cs="Tahoma"/>
          <w:color w:val="000000" w:themeColor="text1"/>
          <w:sz w:val="23"/>
          <w:szCs w:val="23"/>
        </w:rPr>
        <w:t xml:space="preserve">ión aprueban el orden del día, </w:t>
      </w: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>conforme la siguiente votación:</w:t>
      </w: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183BC4" w:rsidRPr="00973B19" w:rsidTr="00E82C72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REGISTRO DE VOTACIÓN</w:t>
            </w:r>
          </w:p>
        </w:tc>
      </w:tr>
      <w:tr w:rsidR="00183BC4" w:rsidRPr="00973B19" w:rsidTr="00E82C72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ABSTENCIÓN</w:t>
            </w:r>
          </w:p>
        </w:tc>
      </w:tr>
      <w:tr w:rsidR="00183BC4" w:rsidRPr="00973B19" w:rsidTr="00E82C72">
        <w:trPr>
          <w:trHeight w:val="292"/>
          <w:jc w:val="center"/>
        </w:trPr>
        <w:tc>
          <w:tcPr>
            <w:tcW w:w="2420" w:type="dxa"/>
            <w:vAlign w:val="center"/>
          </w:tcPr>
          <w:p w:rsidR="00183BC4" w:rsidRPr="00973B19" w:rsidRDefault="00183BC4" w:rsidP="00E82C7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183BC4" w:rsidRPr="00973B19" w:rsidTr="00E82C72">
        <w:trPr>
          <w:trHeight w:val="277"/>
          <w:jc w:val="center"/>
        </w:trPr>
        <w:tc>
          <w:tcPr>
            <w:tcW w:w="2420" w:type="dxa"/>
            <w:vAlign w:val="center"/>
          </w:tcPr>
          <w:p w:rsidR="00183BC4" w:rsidRPr="00973B19" w:rsidRDefault="00183BC4" w:rsidP="00E82C7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183BC4" w:rsidRPr="00973B19" w:rsidTr="00E82C72">
        <w:trPr>
          <w:trHeight w:val="292"/>
          <w:jc w:val="center"/>
        </w:trPr>
        <w:tc>
          <w:tcPr>
            <w:tcW w:w="2420" w:type="dxa"/>
            <w:vAlign w:val="center"/>
          </w:tcPr>
          <w:p w:rsidR="00183BC4" w:rsidRPr="00973B19" w:rsidRDefault="00183BC4" w:rsidP="00E82C7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183BC4" w:rsidRPr="00973B19" w:rsidTr="00E82C72">
        <w:trPr>
          <w:trHeight w:val="277"/>
          <w:jc w:val="center"/>
        </w:trPr>
        <w:tc>
          <w:tcPr>
            <w:tcW w:w="2420" w:type="dxa"/>
            <w:vAlign w:val="center"/>
          </w:tcPr>
          <w:p w:rsidR="00183BC4" w:rsidRPr="00973B19" w:rsidRDefault="00183BC4" w:rsidP="00E82C7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 xml:space="preserve">Santiago </w:t>
            </w:r>
            <w:proofErr w:type="spellStart"/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Guarderas</w:t>
            </w:r>
            <w:proofErr w:type="spellEnd"/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183BC4" w:rsidRPr="00973B19" w:rsidTr="00E82C72">
        <w:trPr>
          <w:trHeight w:val="292"/>
          <w:jc w:val="center"/>
        </w:trPr>
        <w:tc>
          <w:tcPr>
            <w:tcW w:w="2420" w:type="dxa"/>
            <w:vAlign w:val="center"/>
          </w:tcPr>
          <w:p w:rsidR="00183BC4" w:rsidRPr="00973B19" w:rsidRDefault="00183BC4" w:rsidP="00E82C7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183BC4" w:rsidRPr="00973B19" w:rsidTr="00E82C72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5</w:t>
            </w:r>
          </w:p>
        </w:tc>
        <w:tc>
          <w:tcPr>
            <w:tcW w:w="1332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1332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1228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1773" w:type="dxa"/>
            <w:shd w:val="clear" w:color="auto" w:fill="0070C0"/>
          </w:tcPr>
          <w:p w:rsidR="00183BC4" w:rsidRPr="00973B19" w:rsidRDefault="00183BC4" w:rsidP="00E82C7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0</w:t>
            </w:r>
          </w:p>
        </w:tc>
      </w:tr>
    </w:tbl>
    <w:p w:rsidR="00183BC4" w:rsidRPr="00973B19" w:rsidRDefault="00183BC4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</w:p>
    <w:p w:rsidR="00183BC4" w:rsidRPr="00973B19" w:rsidRDefault="00183BC4" w:rsidP="003E67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</w:p>
    <w:bookmarkEnd w:id="0"/>
    <w:p w:rsidR="00F501A8" w:rsidRPr="00973B19" w:rsidRDefault="00F501A8" w:rsidP="00F501A8">
      <w:pPr>
        <w:spacing w:after="0" w:line="240" w:lineRule="auto"/>
        <w:jc w:val="center"/>
        <w:rPr>
          <w:rFonts w:ascii="Palatino Linotype" w:hAnsi="Palatino Linotype" w:cs="Arial"/>
          <w:b/>
          <w:sz w:val="23"/>
          <w:szCs w:val="23"/>
        </w:rPr>
      </w:pPr>
      <w:r w:rsidRPr="00973B19">
        <w:rPr>
          <w:rFonts w:ascii="Palatino Linotype" w:hAnsi="Palatino Linotype" w:cs="Arial"/>
          <w:b/>
          <w:sz w:val="23"/>
          <w:szCs w:val="23"/>
        </w:rPr>
        <w:t>DESARROLLO DE LA SESIÓN</w:t>
      </w:r>
    </w:p>
    <w:p w:rsidR="00F501A8" w:rsidRPr="00973B19" w:rsidRDefault="00F501A8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p w:rsidR="008E49F8" w:rsidRPr="00973B19" w:rsidRDefault="003A60A9" w:rsidP="008E49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  <w:r w:rsidRPr="00973B19">
        <w:rPr>
          <w:rFonts w:ascii="Palatino Linotype" w:hAnsi="Palatino Linotype" w:cs="Tahoma"/>
          <w:b/>
          <w:color w:val="000000" w:themeColor="text1"/>
          <w:sz w:val="23"/>
          <w:szCs w:val="23"/>
        </w:rPr>
        <w:t xml:space="preserve">Punto Uno.- </w:t>
      </w:r>
      <w:r w:rsidR="008E49F8" w:rsidRPr="00973B19">
        <w:rPr>
          <w:rFonts w:ascii="Palatino Linotype" w:eastAsiaTheme="minorHAnsi" w:hAnsi="Palatino Linotype" w:cs="Times"/>
          <w:b/>
          <w:bCs/>
          <w:sz w:val="23"/>
          <w:szCs w:val="23"/>
        </w:rPr>
        <w:t>Presentación de la Unidad Especial Regula Tú Barrio de la problemática presentada en el ingreso de expedientes digitales a la Secretaría General del Concejo, y resolución al respecto.</w:t>
      </w:r>
      <w:r w:rsidR="008E49F8" w:rsidRPr="00973B19">
        <w:rPr>
          <w:rFonts w:ascii="Palatino Linotype" w:eastAsiaTheme="minorHAnsi" w:hAnsi="Palatino Linotype" w:cs="Times"/>
          <w:bCs/>
          <w:sz w:val="23"/>
          <w:szCs w:val="23"/>
        </w:rPr>
        <w:t xml:space="preserve">   </w:t>
      </w:r>
    </w:p>
    <w:p w:rsidR="00CF43FB" w:rsidRPr="00973B19" w:rsidRDefault="00CF43FB" w:rsidP="008E49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 w:themeColor="text1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2085" w:rsidRPr="00973B19" w:rsidTr="00C62085">
        <w:tc>
          <w:tcPr>
            <w:tcW w:w="8978" w:type="dxa"/>
          </w:tcPr>
          <w:p w:rsidR="00C62085" w:rsidRPr="00973B19" w:rsidRDefault="00C62085" w:rsidP="008E49F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b/>
                <w:color w:val="000000" w:themeColor="text1"/>
                <w:sz w:val="23"/>
                <w:szCs w:val="23"/>
              </w:rPr>
            </w:pPr>
            <w:r w:rsidRPr="00973B19">
              <w:rPr>
                <w:rFonts w:ascii="Palatino Linotype" w:hAnsi="Palatino Linotype" w:cs="Tahoma"/>
                <w:b/>
                <w:color w:val="000000" w:themeColor="text1"/>
                <w:sz w:val="23"/>
                <w:szCs w:val="23"/>
              </w:rPr>
              <w:t>Siendo las 10h22 se ausenta de la sala de sesiones el concejal Luis Reina</w:t>
            </w:r>
          </w:p>
        </w:tc>
      </w:tr>
    </w:tbl>
    <w:p w:rsidR="00C62085" w:rsidRPr="00973B19" w:rsidRDefault="00C62085" w:rsidP="008E49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sz w:val="23"/>
          <w:szCs w:val="23"/>
        </w:rPr>
      </w:pPr>
    </w:p>
    <w:p w:rsidR="008E49F8" w:rsidRPr="00973B19" w:rsidRDefault="002F5838" w:rsidP="008E49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sz w:val="23"/>
          <w:szCs w:val="23"/>
        </w:rPr>
      </w:pP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lastRenderedPageBreak/>
        <w:t>La presidenta de la comisión</w:t>
      </w:r>
      <w:r w:rsidR="00225E4A" w:rsidRPr="00973B19">
        <w:rPr>
          <w:rFonts w:ascii="Palatino Linotype" w:hAnsi="Palatino Linotype" w:cs="Tahoma"/>
          <w:color w:val="000000" w:themeColor="text1"/>
          <w:sz w:val="23"/>
          <w:szCs w:val="23"/>
        </w:rPr>
        <w:t>,</w:t>
      </w: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 mociona </w:t>
      </w:r>
      <w:r w:rsidR="001B0B95" w:rsidRPr="00973B19">
        <w:rPr>
          <w:rFonts w:ascii="Palatino Linotype" w:hAnsi="Palatino Linotype" w:cs="Tahoma"/>
          <w:color w:val="000000" w:themeColor="text1"/>
          <w:sz w:val="23"/>
          <w:szCs w:val="23"/>
        </w:rPr>
        <w:t>solicitar a</w:t>
      </w: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>l</w:t>
      </w:r>
      <w:r w:rsidR="001B0B95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 Secretario General de Coordinación Territorial y Participación Ciudadana </w:t>
      </w: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que debido a la emergencia sanitaria </w:t>
      </w:r>
      <w:r w:rsidR="001B0B95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por la </w:t>
      </w: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que se encuentra </w:t>
      </w:r>
      <w:r w:rsidR="001B0B95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atravesando </w:t>
      </w: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>la ciudad</w:t>
      </w:r>
      <w:r w:rsidR="001B0B95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 de Quito</w:t>
      </w:r>
      <w:r w:rsidR="00225E4A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 y con el fin de dar continuidad a</w:t>
      </w:r>
      <w:r w:rsidR="00CB2EFF" w:rsidRPr="00973B19">
        <w:rPr>
          <w:rFonts w:ascii="Palatino Linotype" w:hAnsi="Palatino Linotype" w:cs="Tahoma"/>
          <w:color w:val="000000" w:themeColor="text1"/>
          <w:sz w:val="23"/>
          <w:szCs w:val="23"/>
        </w:rPr>
        <w:t>l proce</w:t>
      </w:r>
      <w:r w:rsidR="00225E4A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so de regularización integral </w:t>
      </w: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de los asentamientos humanos de hecho y consolidados de interés social, </w:t>
      </w:r>
      <w:r w:rsidR="00225E4A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los expedientes que se encuentran a cargo de la Unidad Especial Regula Tu Barrio, </w:t>
      </w:r>
      <w:r w:rsidR="00CB2EFF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sean remitidos </w:t>
      </w:r>
      <w:r w:rsidR="00225E4A" w:rsidRPr="00973B19">
        <w:rPr>
          <w:rFonts w:ascii="Palatino Linotype" w:hAnsi="Palatino Linotype" w:cs="Tahoma"/>
          <w:color w:val="000000" w:themeColor="text1"/>
          <w:sz w:val="23"/>
          <w:szCs w:val="23"/>
        </w:rPr>
        <w:t>en</w:t>
      </w:r>
      <w:r w:rsidR="00CB2EFF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 forma</w:t>
      </w:r>
      <w:r w:rsidR="00225E4A" w:rsidRPr="00973B19">
        <w:rPr>
          <w:rFonts w:ascii="Palatino Linotype" w:hAnsi="Palatino Linotype" w:cs="Tahoma"/>
          <w:color w:val="000000" w:themeColor="text1"/>
          <w:sz w:val="23"/>
          <w:szCs w:val="23"/>
        </w:rPr>
        <w:t>to</w:t>
      </w:r>
      <w:r w:rsidR="00CB2EFF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 digital</w:t>
      </w:r>
      <w:r w:rsidR="00225E4A"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 a la Secretaría General del Concejo</w:t>
      </w:r>
      <w:r w:rsidR="001B0B95" w:rsidRPr="00973B19">
        <w:rPr>
          <w:rFonts w:ascii="Palatino Linotype" w:hAnsi="Palatino Linotype" w:cs="Tahoma"/>
          <w:color w:val="000000" w:themeColor="text1"/>
          <w:sz w:val="23"/>
          <w:szCs w:val="23"/>
        </w:rPr>
        <w:t>.</w:t>
      </w:r>
    </w:p>
    <w:p w:rsidR="00225E4A" w:rsidRPr="00973B19" w:rsidRDefault="00225E4A" w:rsidP="008E49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sz w:val="23"/>
          <w:szCs w:val="23"/>
        </w:rPr>
      </w:pPr>
    </w:p>
    <w:p w:rsidR="00583F96" w:rsidRPr="00973B19" w:rsidRDefault="00583F96" w:rsidP="00583F96">
      <w:pPr>
        <w:autoSpaceDE w:val="0"/>
        <w:autoSpaceDN w:val="0"/>
        <w:adjustRightInd w:val="0"/>
        <w:jc w:val="both"/>
        <w:rPr>
          <w:rFonts w:ascii="Palatino Linotype" w:hAnsi="Palatino Linotype"/>
          <w:sz w:val="23"/>
          <w:szCs w:val="23"/>
        </w:rPr>
      </w:pPr>
      <w:r w:rsidRPr="00973B19">
        <w:rPr>
          <w:rFonts w:ascii="Palatino Linotype" w:hAnsi="Palatino Linotype" w:cs="Tahoma"/>
          <w:color w:val="000000" w:themeColor="text1"/>
          <w:sz w:val="23"/>
          <w:szCs w:val="23"/>
        </w:rPr>
        <w:t xml:space="preserve">Propuesta que es aprobada, conforme la siguiente votación: </w:t>
      </w: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583F96" w:rsidRPr="00973B19" w:rsidTr="00635322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REGISTRO DE VOTACIÓN</w:t>
            </w:r>
          </w:p>
        </w:tc>
      </w:tr>
      <w:tr w:rsidR="00583F96" w:rsidRPr="00973B19" w:rsidTr="00635322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 w:themeColor="background1"/>
                <w:sz w:val="23"/>
                <w:szCs w:val="23"/>
                <w:lang w:eastAsia="es-EC"/>
              </w:rPr>
              <w:t>ABSTENCIÓN</w:t>
            </w:r>
          </w:p>
        </w:tc>
      </w:tr>
      <w:tr w:rsidR="00583F96" w:rsidRPr="00973B19" w:rsidTr="00635322">
        <w:trPr>
          <w:trHeight w:val="292"/>
          <w:jc w:val="center"/>
        </w:trPr>
        <w:tc>
          <w:tcPr>
            <w:tcW w:w="2420" w:type="dxa"/>
            <w:vAlign w:val="center"/>
          </w:tcPr>
          <w:p w:rsidR="00583F96" w:rsidRPr="00973B19" w:rsidRDefault="00583F96" w:rsidP="0063532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:rsidR="00583F96" w:rsidRPr="00973B19" w:rsidRDefault="005854FB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583F96" w:rsidRPr="00973B19" w:rsidTr="00635322">
        <w:trPr>
          <w:trHeight w:val="277"/>
          <w:jc w:val="center"/>
        </w:trPr>
        <w:tc>
          <w:tcPr>
            <w:tcW w:w="2420" w:type="dxa"/>
            <w:vAlign w:val="center"/>
          </w:tcPr>
          <w:p w:rsidR="00583F96" w:rsidRPr="00973B19" w:rsidRDefault="00583F96" w:rsidP="0063532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583F96" w:rsidRPr="00973B19" w:rsidRDefault="00C62085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583F96" w:rsidRPr="00973B19" w:rsidTr="00635322">
        <w:trPr>
          <w:trHeight w:val="292"/>
          <w:jc w:val="center"/>
        </w:trPr>
        <w:tc>
          <w:tcPr>
            <w:tcW w:w="2420" w:type="dxa"/>
            <w:vAlign w:val="center"/>
          </w:tcPr>
          <w:p w:rsidR="00583F96" w:rsidRPr="00973B19" w:rsidRDefault="00583F96" w:rsidP="0063532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:rsidR="00583F96" w:rsidRPr="00973B19" w:rsidRDefault="00C62085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583F96" w:rsidRPr="00973B19" w:rsidTr="00635322">
        <w:trPr>
          <w:trHeight w:val="277"/>
          <w:jc w:val="center"/>
        </w:trPr>
        <w:tc>
          <w:tcPr>
            <w:tcW w:w="2420" w:type="dxa"/>
            <w:vAlign w:val="center"/>
          </w:tcPr>
          <w:p w:rsidR="00583F96" w:rsidRPr="00973B19" w:rsidRDefault="00583F96" w:rsidP="0063532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 xml:space="preserve">Santiago </w:t>
            </w:r>
            <w:proofErr w:type="spellStart"/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Guarderas</w:t>
            </w:r>
            <w:proofErr w:type="spellEnd"/>
          </w:p>
        </w:tc>
        <w:tc>
          <w:tcPr>
            <w:tcW w:w="1332" w:type="dxa"/>
          </w:tcPr>
          <w:p w:rsidR="00583F96" w:rsidRPr="00973B19" w:rsidRDefault="005854FB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583F96" w:rsidRPr="00973B19" w:rsidTr="00635322">
        <w:trPr>
          <w:trHeight w:val="292"/>
          <w:jc w:val="center"/>
        </w:trPr>
        <w:tc>
          <w:tcPr>
            <w:tcW w:w="2420" w:type="dxa"/>
            <w:vAlign w:val="center"/>
          </w:tcPr>
          <w:p w:rsidR="00583F96" w:rsidRPr="00973B19" w:rsidRDefault="00583F96" w:rsidP="00635322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sz w:val="23"/>
                <w:szCs w:val="23"/>
                <w:lang w:eastAsia="es-EC"/>
              </w:rPr>
            </w:pPr>
          </w:p>
        </w:tc>
      </w:tr>
      <w:tr w:rsidR="00583F96" w:rsidRPr="00973B19" w:rsidTr="00635322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:rsidR="00583F96" w:rsidRPr="00973B19" w:rsidRDefault="00583F96" w:rsidP="0063532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:rsidR="00583F96" w:rsidRPr="00973B19" w:rsidRDefault="00C62085" w:rsidP="0063532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4</w:t>
            </w:r>
          </w:p>
        </w:tc>
        <w:tc>
          <w:tcPr>
            <w:tcW w:w="1332" w:type="dxa"/>
            <w:shd w:val="clear" w:color="auto" w:fill="0070C0"/>
          </w:tcPr>
          <w:p w:rsidR="00583F96" w:rsidRPr="00973B19" w:rsidRDefault="008F44A5" w:rsidP="0063532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1332" w:type="dxa"/>
            <w:shd w:val="clear" w:color="auto" w:fill="0070C0"/>
          </w:tcPr>
          <w:p w:rsidR="00583F96" w:rsidRPr="00973B19" w:rsidRDefault="009C3DF3" w:rsidP="0063532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1</w:t>
            </w:r>
          </w:p>
        </w:tc>
        <w:tc>
          <w:tcPr>
            <w:tcW w:w="1228" w:type="dxa"/>
            <w:shd w:val="clear" w:color="auto" w:fill="0070C0"/>
          </w:tcPr>
          <w:p w:rsidR="00583F96" w:rsidRPr="00973B19" w:rsidRDefault="00180281" w:rsidP="0063532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1773" w:type="dxa"/>
            <w:shd w:val="clear" w:color="auto" w:fill="0070C0"/>
          </w:tcPr>
          <w:p w:rsidR="00583F96" w:rsidRPr="00973B19" w:rsidRDefault="005854FB" w:rsidP="0063532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 w:themeColor="background1"/>
                <w:sz w:val="23"/>
                <w:szCs w:val="23"/>
              </w:rPr>
              <w:t>0</w:t>
            </w:r>
          </w:p>
        </w:tc>
      </w:tr>
    </w:tbl>
    <w:p w:rsidR="00583F96" w:rsidRPr="00973B19" w:rsidRDefault="00583F96" w:rsidP="00583F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</w:p>
    <w:p w:rsidR="00CF43FB" w:rsidRPr="00973B19" w:rsidRDefault="00CF43FB" w:rsidP="00CF43FB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  <w:r w:rsidRPr="00973B19">
        <w:rPr>
          <w:rFonts w:ascii="Palatino Linotype" w:hAnsi="Palatino Linotype" w:cs="Times"/>
          <w:sz w:val="23"/>
          <w:szCs w:val="23"/>
        </w:rPr>
        <w:t xml:space="preserve">La Comisión de Ordenamiento Territorial, </w:t>
      </w:r>
      <w:r w:rsidRPr="00973B19">
        <w:rPr>
          <w:rFonts w:ascii="Palatino Linotype" w:hAnsi="Palatino Linotype" w:cs="Times"/>
          <w:b/>
          <w:sz w:val="23"/>
          <w:szCs w:val="23"/>
        </w:rPr>
        <w:t xml:space="preserve">resolvió: </w:t>
      </w:r>
      <w:r w:rsidR="00973B19" w:rsidRPr="00973B19">
        <w:rPr>
          <w:rFonts w:ascii="Palatino Linotype" w:hAnsi="Palatino Linotype" w:cs="Tahoma"/>
          <w:color w:val="000000" w:themeColor="text1"/>
          <w:sz w:val="23"/>
          <w:szCs w:val="23"/>
        </w:rPr>
        <w:t>solicitar al Secretario General de Coordinación Territorial y Participación Ciudadana que debido a la emergencia sanitaria por la que se encuentra atravesando la ciudad de Quito y con el fin de dar continuidad al proceso de regularización integral de los asentamientos humanos de hecho y consolidados de interés social, los expedientes que se encuentran a cargo de la Unidad Especial Regula Tu Barrio, sean remitidos en formato digital a la Secretaría General del Concejo.</w:t>
      </w:r>
    </w:p>
    <w:p w:rsidR="003A60A9" w:rsidRPr="00973B19" w:rsidRDefault="003A60A9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p w:rsidR="008E49F8" w:rsidRPr="00973B19" w:rsidRDefault="00CF43FB" w:rsidP="008E49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  <w:r w:rsidRPr="00973B19">
        <w:rPr>
          <w:rFonts w:ascii="Palatino Linotype" w:hAnsi="Palatino Linotype" w:cs="Times"/>
          <w:b/>
          <w:sz w:val="23"/>
          <w:szCs w:val="23"/>
        </w:rPr>
        <w:t xml:space="preserve">Segundo Punto.- </w:t>
      </w:r>
      <w:r w:rsidR="008E49F8" w:rsidRPr="00973B19">
        <w:rPr>
          <w:rFonts w:ascii="Palatino Linotype" w:eastAsiaTheme="minorHAnsi" w:hAnsi="Palatino Linotype" w:cs="Times"/>
          <w:b/>
          <w:bCs/>
          <w:sz w:val="23"/>
          <w:szCs w:val="23"/>
        </w:rPr>
        <w:t xml:space="preserve">Conocimiento del oficio Nro. GADDMQ-SGCTYPC-UERB-2020-0527-O de 9 de junio de 2020, enviado por el abogado Paúl </w:t>
      </w:r>
      <w:proofErr w:type="spellStart"/>
      <w:r w:rsidR="008E49F8" w:rsidRPr="00973B19">
        <w:rPr>
          <w:rFonts w:ascii="Palatino Linotype" w:eastAsiaTheme="minorHAnsi" w:hAnsi="Palatino Linotype" w:cs="Times"/>
          <w:b/>
          <w:bCs/>
          <w:sz w:val="23"/>
          <w:szCs w:val="23"/>
        </w:rPr>
        <w:t>Múñoz</w:t>
      </w:r>
      <w:proofErr w:type="spellEnd"/>
      <w:r w:rsidR="008E49F8" w:rsidRPr="00973B19">
        <w:rPr>
          <w:rFonts w:ascii="Palatino Linotype" w:eastAsiaTheme="minorHAnsi" w:hAnsi="Palatino Linotype" w:cs="Times"/>
          <w:b/>
          <w:bCs/>
          <w:sz w:val="23"/>
          <w:szCs w:val="23"/>
        </w:rPr>
        <w:t>, Director de la Unidad Especial Regula Tu Barrio, referente a la resolución tomada por la Comisión en sesión del 5 de junio de 2020, sobre el proyecto de resolución reformatoria a la Resolución número C037-2019, la Resolución número C062-2019 y Fe de Erratas número 002-2019. Resolución al respecto.</w:t>
      </w:r>
    </w:p>
    <w:p w:rsidR="003A60A9" w:rsidRPr="00973B19" w:rsidRDefault="003A60A9" w:rsidP="008E49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p w:rsidR="004349F7" w:rsidRPr="00973B19" w:rsidRDefault="004349F7" w:rsidP="004349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Times"/>
          <w:bCs/>
          <w:sz w:val="23"/>
          <w:szCs w:val="23"/>
        </w:rPr>
      </w:pPr>
      <w:r w:rsidRPr="00973B19">
        <w:rPr>
          <w:rFonts w:ascii="Palatino Linotype" w:hAnsi="Palatino Linotype" w:cs="Times"/>
          <w:sz w:val="23"/>
          <w:szCs w:val="23"/>
        </w:rPr>
        <w:t xml:space="preserve">Una vez conocido, debatido e incorporadas las observaciones presentadas por los miembros de la comisión al </w:t>
      </w:r>
      <w:r w:rsidRPr="00973B19">
        <w:rPr>
          <w:rFonts w:ascii="Palatino Linotype" w:eastAsiaTheme="minorHAnsi" w:hAnsi="Palatino Linotype" w:cs="Times"/>
          <w:bCs/>
          <w:sz w:val="23"/>
          <w:szCs w:val="23"/>
        </w:rPr>
        <w:t>proyecto de Resolución reformatoria a la Resolución número C037-2019, la Resolución número C062-2019 y Fe de Erratas número 002-2019, la presidenta de la comisión, concejala Soledad Benítez, mociona su aprobación.</w:t>
      </w:r>
    </w:p>
    <w:p w:rsidR="004349F7" w:rsidRPr="00973B19" w:rsidRDefault="004349F7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p w:rsidR="00C00388" w:rsidRPr="00973B19" w:rsidRDefault="00C00388" w:rsidP="00C00388">
      <w:pPr>
        <w:jc w:val="both"/>
        <w:rPr>
          <w:rFonts w:ascii="Palatino Linotype" w:hAnsi="Palatino Linotype" w:cs="Arial"/>
          <w:color w:val="000000"/>
          <w:sz w:val="23"/>
          <w:szCs w:val="23"/>
        </w:rPr>
      </w:pPr>
      <w:r w:rsidRPr="00973B19">
        <w:rPr>
          <w:rFonts w:ascii="Palatino Linotype" w:hAnsi="Palatino Linotype" w:cs="Arial"/>
          <w:color w:val="000000"/>
          <w:sz w:val="23"/>
          <w:szCs w:val="23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F34EC" w:rsidRPr="00973B19" w:rsidTr="003E67A4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lastRenderedPageBreak/>
              <w:t>REGISTRO DE VOTACIÓN</w:t>
            </w:r>
          </w:p>
        </w:tc>
      </w:tr>
      <w:tr w:rsidR="009F34EC" w:rsidRPr="00973B19" w:rsidTr="003E67A4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ABSTENCIÓN</w:t>
            </w:r>
          </w:p>
        </w:tc>
      </w:tr>
      <w:tr w:rsidR="009F34EC" w:rsidRPr="00973B19" w:rsidTr="003E67A4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Pr="00973B19" w:rsidRDefault="005B65B0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9F34EC" w:rsidRPr="00973B19" w:rsidTr="003E67A4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Pr="00973B19" w:rsidRDefault="005B65B0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4349F7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9F34EC" w:rsidRPr="00973B19" w:rsidTr="003E67A4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Pr="00973B19" w:rsidRDefault="009F34EC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9F34EC" w:rsidRPr="00973B19" w:rsidTr="003E67A4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Pr="00973B19" w:rsidRDefault="009F34EC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4349F7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9F34EC" w:rsidRPr="00973B19" w:rsidTr="003E67A4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EC" w:rsidRPr="00973B19" w:rsidRDefault="009F34EC" w:rsidP="003E67A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9F34EC" w:rsidRPr="00973B19" w:rsidTr="003E67A4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34EC" w:rsidRPr="00973B19" w:rsidRDefault="009F34EC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Pr="00973B19" w:rsidRDefault="0044681E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Pr="00973B19" w:rsidRDefault="00D33A6B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Pr="00973B19" w:rsidRDefault="0044681E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Pr="00973B19" w:rsidRDefault="00D33A6B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34EC" w:rsidRPr="00973B19" w:rsidRDefault="00D33A6B" w:rsidP="003E67A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</w:tr>
    </w:tbl>
    <w:p w:rsidR="009F34EC" w:rsidRPr="00973B19" w:rsidRDefault="009F34EC" w:rsidP="00BA7F01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:rsidR="004349F7" w:rsidRPr="00973B19" w:rsidRDefault="004349F7" w:rsidP="00BA7F01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:rsidR="006267E2" w:rsidRPr="00973B19" w:rsidRDefault="006267E2" w:rsidP="00626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sz w:val="23"/>
          <w:szCs w:val="23"/>
          <w:lang w:eastAsia="es-ES"/>
        </w:rPr>
      </w:pP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Con el texto aprobado del proyecto de resolución, </w:t>
      </w:r>
      <w:r w:rsidRPr="00973B19">
        <w:rPr>
          <w:rFonts w:ascii="Palatino Linotype" w:eastAsiaTheme="minorHAnsi" w:hAnsi="Palatino Linotype" w:cs="Times"/>
          <w:bCs/>
          <w:sz w:val="23"/>
          <w:szCs w:val="23"/>
        </w:rPr>
        <w:t xml:space="preserve">presidenta de la comisión, concejala Soledad Benítez, mociona 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emitir </w:t>
      </w:r>
      <w:r w:rsidRPr="00973B19">
        <w:rPr>
          <w:rFonts w:ascii="Palatino Linotype" w:eastAsia="Batang" w:hAnsi="Palatino Linotype" w:cs="Arial"/>
          <w:b/>
          <w:sz w:val="23"/>
          <w:szCs w:val="23"/>
          <w:lang w:eastAsia="es-ES"/>
        </w:rPr>
        <w:t>DICTAMEN FAVORABLE</w:t>
      </w:r>
      <w:r w:rsidRPr="00973B19">
        <w:rPr>
          <w:rFonts w:ascii="Palatino Linotype" w:eastAsia="Batang" w:hAnsi="Palatino Linotype" w:cs="Arial"/>
          <w:sz w:val="23"/>
          <w:szCs w:val="23"/>
          <w:lang w:eastAsia="es-ES"/>
        </w:rPr>
        <w:t xml:space="preserve"> para que el Concejo Metropolitano de Quito conozca y trate el proyecto de Resolución Reformatoria a la Resolución No. C 037-2019, a la Resolución No. C 062-2019 y Fe de Erratas No. 002-2019.  </w:t>
      </w:r>
    </w:p>
    <w:p w:rsidR="006267E2" w:rsidRPr="00973B19" w:rsidRDefault="006267E2" w:rsidP="00BA7F01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sz w:val="23"/>
          <w:szCs w:val="23"/>
          <w:lang w:eastAsia="es-ES"/>
        </w:rPr>
      </w:pPr>
    </w:p>
    <w:p w:rsidR="006267E2" w:rsidRPr="00973B19" w:rsidRDefault="006267E2" w:rsidP="006267E2">
      <w:pPr>
        <w:jc w:val="both"/>
        <w:rPr>
          <w:rFonts w:ascii="Palatino Linotype" w:hAnsi="Palatino Linotype" w:cs="Arial"/>
          <w:color w:val="000000"/>
          <w:sz w:val="23"/>
          <w:szCs w:val="23"/>
        </w:rPr>
      </w:pPr>
      <w:r w:rsidRPr="00973B19">
        <w:rPr>
          <w:rFonts w:ascii="Palatino Linotype" w:hAnsi="Palatino Linotype" w:cs="Arial"/>
          <w:color w:val="000000"/>
          <w:sz w:val="23"/>
          <w:szCs w:val="23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349F7" w:rsidRPr="00973B19" w:rsidTr="00E82C72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REGISTRO DE VOTACIÓN</w:t>
            </w:r>
          </w:p>
        </w:tc>
      </w:tr>
      <w:tr w:rsidR="004349F7" w:rsidRPr="00973B19" w:rsidTr="00E82C72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b/>
                <w:color w:val="FFFFFF"/>
                <w:sz w:val="23"/>
                <w:szCs w:val="23"/>
                <w:lang w:eastAsia="es-EC"/>
              </w:rPr>
              <w:t>ABSTENCIÓN</w:t>
            </w:r>
          </w:p>
        </w:tc>
      </w:tr>
      <w:tr w:rsidR="004349F7" w:rsidRPr="00973B19" w:rsidTr="00E82C72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F7" w:rsidRPr="00973B19" w:rsidRDefault="004349F7" w:rsidP="00E82C7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4349F7" w:rsidRPr="00973B19" w:rsidTr="00E82C72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F7" w:rsidRPr="00973B19" w:rsidRDefault="004349F7" w:rsidP="00E82C7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4349F7" w:rsidRPr="00973B19" w:rsidTr="00E82C72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F7" w:rsidRPr="00973B19" w:rsidRDefault="004349F7" w:rsidP="00E82C7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4349F7" w:rsidRPr="00973B19" w:rsidTr="00E82C72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F7" w:rsidRPr="00973B19" w:rsidRDefault="004349F7" w:rsidP="00E82C7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 xml:space="preserve">Santiago </w:t>
            </w:r>
            <w:proofErr w:type="spellStart"/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4349F7" w:rsidRPr="00973B19" w:rsidTr="00E82C72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F7" w:rsidRPr="00973B19" w:rsidRDefault="004349F7" w:rsidP="00E82C7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Calibri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3"/>
                <w:szCs w:val="23"/>
                <w:lang w:eastAsia="es-EC"/>
              </w:rPr>
            </w:pPr>
          </w:p>
        </w:tc>
      </w:tr>
      <w:tr w:rsidR="004349F7" w:rsidRPr="00973B19" w:rsidTr="00E82C72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349F7" w:rsidRPr="00973B19" w:rsidRDefault="004349F7" w:rsidP="00E82C7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color w:val="FFFFFF"/>
                <w:sz w:val="23"/>
                <w:szCs w:val="23"/>
              </w:rPr>
              <w:t>0</w:t>
            </w:r>
          </w:p>
        </w:tc>
      </w:tr>
    </w:tbl>
    <w:p w:rsidR="0071762F" w:rsidRPr="00973B19" w:rsidRDefault="0071762F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p w:rsidR="0071762F" w:rsidRPr="00973B19" w:rsidRDefault="0071762F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p w:rsidR="005D1106" w:rsidRPr="00973B19" w:rsidRDefault="001B2E7D" w:rsidP="005D1106">
      <w:pPr>
        <w:tabs>
          <w:tab w:val="left" w:pos="3261"/>
        </w:tabs>
        <w:spacing w:after="0"/>
        <w:jc w:val="both"/>
        <w:rPr>
          <w:rFonts w:ascii="Palatino Linotype" w:eastAsia="Times New Roman" w:hAnsi="Palatino Linotype"/>
          <w:sz w:val="23"/>
          <w:szCs w:val="23"/>
          <w:lang w:eastAsia="es-ES"/>
        </w:rPr>
      </w:pPr>
      <w:r w:rsidRPr="00973B19">
        <w:rPr>
          <w:rFonts w:ascii="Palatino Linotype" w:hAnsi="Palatino Linotype" w:cs="Arial"/>
          <w:color w:val="000000"/>
          <w:sz w:val="23"/>
          <w:szCs w:val="23"/>
        </w:rPr>
        <w:t>La presidenta de la c</w:t>
      </w:r>
      <w:r w:rsidR="005D1106" w:rsidRPr="00973B19">
        <w:rPr>
          <w:rFonts w:ascii="Palatino Linotype" w:hAnsi="Palatino Linotype" w:cs="Arial"/>
          <w:color w:val="000000"/>
          <w:sz w:val="23"/>
          <w:szCs w:val="23"/>
        </w:rPr>
        <w:t xml:space="preserve">omisión, concejala Soledad Benítez, sin más temas que tratar, clausura la </w:t>
      </w:r>
      <w:r w:rsidR="005D1106" w:rsidRPr="00973B19">
        <w:rPr>
          <w:rFonts w:ascii="Palatino Linotype" w:hAnsi="Palatino Linotype" w:cs="Arial"/>
          <w:sz w:val="23"/>
          <w:szCs w:val="23"/>
        </w:rPr>
        <w:t xml:space="preserve">sesión siendo las </w:t>
      </w:r>
      <w:r w:rsidR="0071762F" w:rsidRPr="00973B19">
        <w:rPr>
          <w:rFonts w:ascii="Palatino Linotype" w:eastAsia="Times New Roman" w:hAnsi="Palatino Linotype"/>
          <w:sz w:val="23"/>
          <w:szCs w:val="23"/>
          <w:lang w:eastAsia="es-ES"/>
        </w:rPr>
        <w:t>11h00</w:t>
      </w:r>
      <w:r w:rsidR="005D1106" w:rsidRPr="00973B19">
        <w:rPr>
          <w:rFonts w:ascii="Palatino Linotype" w:eastAsia="Times New Roman" w:hAnsi="Palatino Linotype"/>
          <w:sz w:val="23"/>
          <w:szCs w:val="23"/>
          <w:lang w:eastAsia="es-ES"/>
        </w:rPr>
        <w:t>.</w:t>
      </w:r>
    </w:p>
    <w:p w:rsidR="005D1106" w:rsidRPr="00973B19" w:rsidRDefault="005D1106" w:rsidP="005D1106">
      <w:pPr>
        <w:tabs>
          <w:tab w:val="left" w:pos="3261"/>
        </w:tabs>
        <w:spacing w:after="0"/>
        <w:jc w:val="both"/>
        <w:rPr>
          <w:rFonts w:ascii="Palatino Linotype" w:eastAsia="Times New Roman" w:hAnsi="Palatino Linotype" w:cs="Arial"/>
          <w:color w:val="000000"/>
          <w:sz w:val="23"/>
          <w:szCs w:val="23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5D1106" w:rsidRPr="00973B19" w:rsidTr="00635322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REGISTRO DE ASISTENCIA – FINALIZACIÓN SESIÓN</w:t>
            </w:r>
          </w:p>
        </w:tc>
      </w:tr>
      <w:tr w:rsidR="005D1106" w:rsidRPr="00973B19" w:rsidTr="0063532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AUSENTE</w:t>
            </w:r>
          </w:p>
        </w:tc>
      </w:tr>
      <w:tr w:rsidR="005D1106" w:rsidRPr="00973B19" w:rsidTr="00635322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5D1106" w:rsidRPr="00973B19" w:rsidRDefault="00006B30" w:rsidP="00635322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</w:p>
        </w:tc>
      </w:tr>
      <w:tr w:rsidR="005D1106" w:rsidRPr="00973B19" w:rsidTr="00635322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5D1106" w:rsidRPr="00973B19" w:rsidRDefault="004349F7" w:rsidP="00635322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  <w:t>1</w:t>
            </w:r>
          </w:p>
        </w:tc>
      </w:tr>
      <w:tr w:rsidR="005D1106" w:rsidRPr="00973B19" w:rsidTr="00635322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5D1106" w:rsidRPr="00973B19" w:rsidRDefault="00006B30" w:rsidP="00635322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</w:p>
        </w:tc>
      </w:tr>
      <w:tr w:rsidR="005D1106" w:rsidRPr="00973B19" w:rsidTr="00635322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  <w:hideMark/>
          </w:tcPr>
          <w:p w:rsidR="005D1106" w:rsidRPr="00973B19" w:rsidRDefault="004349F7" w:rsidP="00635322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color w:val="000000"/>
                <w:sz w:val="23"/>
                <w:szCs w:val="23"/>
                <w:lang w:eastAsia="es-EC"/>
              </w:rPr>
            </w:pPr>
          </w:p>
        </w:tc>
      </w:tr>
      <w:tr w:rsidR="005D1106" w:rsidRPr="00973B19" w:rsidTr="00635322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lastRenderedPageBreak/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Cs/>
                <w:color w:val="000000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</w:p>
        </w:tc>
      </w:tr>
      <w:tr w:rsidR="005D1106" w:rsidRPr="00973B19" w:rsidTr="00635322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973B19" w:rsidRDefault="0028501A" w:rsidP="00635322">
            <w:pPr>
              <w:jc w:val="center"/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973B19" w:rsidRDefault="0028501A" w:rsidP="00635322">
            <w:pPr>
              <w:jc w:val="center"/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  <w:t>1</w:t>
            </w:r>
          </w:p>
        </w:tc>
      </w:tr>
    </w:tbl>
    <w:p w:rsidR="005D1106" w:rsidRPr="00973B19" w:rsidRDefault="005D1106" w:rsidP="005D1106">
      <w:pPr>
        <w:spacing w:after="0"/>
        <w:jc w:val="both"/>
        <w:rPr>
          <w:rFonts w:ascii="Palatino Linotype" w:hAnsi="Palatino Linotype" w:cs="Arial"/>
          <w:sz w:val="23"/>
          <w:szCs w:val="23"/>
        </w:rPr>
      </w:pPr>
    </w:p>
    <w:p w:rsidR="005D1106" w:rsidRPr="00973B19" w:rsidRDefault="005D1106" w:rsidP="005D1106">
      <w:pPr>
        <w:spacing w:after="0"/>
        <w:jc w:val="both"/>
        <w:rPr>
          <w:rFonts w:ascii="Palatino Linotype" w:hAnsi="Palatino Linotype" w:cs="Arial"/>
          <w:sz w:val="23"/>
          <w:szCs w:val="23"/>
        </w:rPr>
      </w:pPr>
      <w:r w:rsidRPr="00973B19">
        <w:rPr>
          <w:rFonts w:ascii="Palatino Linotype" w:hAnsi="Palatino Linotype" w:cs="Arial"/>
          <w:sz w:val="23"/>
          <w:szCs w:val="23"/>
        </w:rPr>
        <w:t xml:space="preserve">Para constancia firman la </w:t>
      </w:r>
      <w:proofErr w:type="spellStart"/>
      <w:r w:rsidRPr="00973B19">
        <w:rPr>
          <w:rFonts w:ascii="Palatino Linotype" w:hAnsi="Palatino Linotype" w:cs="Arial"/>
          <w:sz w:val="23"/>
          <w:szCs w:val="23"/>
        </w:rPr>
        <w:t>Mgs</w:t>
      </w:r>
      <w:proofErr w:type="spellEnd"/>
      <w:r w:rsidRPr="00973B19">
        <w:rPr>
          <w:rFonts w:ascii="Palatino Linotype" w:hAnsi="Palatino Linotype" w:cs="Arial"/>
          <w:sz w:val="23"/>
          <w:szCs w:val="23"/>
        </w:rPr>
        <w:t xml:space="preserve">. </w:t>
      </w:r>
      <w:r w:rsidRPr="00973B19">
        <w:rPr>
          <w:rFonts w:ascii="Palatino Linotype" w:hAnsi="Palatino Linotype" w:cs="Arial"/>
          <w:bCs/>
          <w:color w:val="000000"/>
          <w:sz w:val="23"/>
          <w:szCs w:val="23"/>
          <w:lang w:eastAsia="es-EC"/>
        </w:rPr>
        <w:t>Soledad Benítez</w:t>
      </w:r>
      <w:r w:rsidRPr="00973B19">
        <w:rPr>
          <w:rFonts w:ascii="Palatino Linotype" w:hAnsi="Palatino Linotype" w:cs="Arial"/>
          <w:sz w:val="23"/>
          <w:szCs w:val="23"/>
        </w:rPr>
        <w:t xml:space="preserve">, presidenta de la Comisión de Ordenamiento Territorial; y, la Abg. Damaris Ortiz </w:t>
      </w:r>
      <w:proofErr w:type="spellStart"/>
      <w:r w:rsidRPr="00973B19">
        <w:rPr>
          <w:rFonts w:ascii="Palatino Linotype" w:hAnsi="Palatino Linotype" w:cs="Arial"/>
          <w:sz w:val="23"/>
          <w:szCs w:val="23"/>
        </w:rPr>
        <w:t>Pasuy</w:t>
      </w:r>
      <w:proofErr w:type="spellEnd"/>
      <w:r w:rsidRPr="00973B19">
        <w:rPr>
          <w:rFonts w:ascii="Palatino Linotype" w:hAnsi="Palatino Linotype" w:cs="Arial"/>
          <w:sz w:val="23"/>
          <w:szCs w:val="23"/>
        </w:rPr>
        <w:t>, Secretaria General del Concejo Metropolitano de Quito (E).</w:t>
      </w:r>
    </w:p>
    <w:p w:rsidR="005D1106" w:rsidRPr="00973B19" w:rsidRDefault="005D1106" w:rsidP="005D1106">
      <w:pPr>
        <w:jc w:val="both"/>
        <w:rPr>
          <w:rFonts w:ascii="Palatino Linotype" w:hAnsi="Palatino Linotype" w:cs="Arial"/>
          <w:sz w:val="23"/>
          <w:szCs w:val="23"/>
        </w:rPr>
      </w:pPr>
    </w:p>
    <w:p w:rsidR="005D1106" w:rsidRPr="00973B19" w:rsidRDefault="005D1106" w:rsidP="005D1106">
      <w:pPr>
        <w:jc w:val="both"/>
        <w:rPr>
          <w:rFonts w:ascii="Palatino Linotype" w:hAnsi="Palatino Linotype" w:cs="Arial"/>
          <w:sz w:val="23"/>
          <w:szCs w:val="23"/>
        </w:rPr>
      </w:pPr>
    </w:p>
    <w:p w:rsidR="005D1106" w:rsidRPr="00973B19" w:rsidRDefault="005D1106" w:rsidP="005D1106">
      <w:pPr>
        <w:jc w:val="both"/>
        <w:rPr>
          <w:rFonts w:ascii="Palatino Linotype" w:hAnsi="Palatino Linotype" w:cs="Arial"/>
          <w:sz w:val="23"/>
          <w:szCs w:val="23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5D1106" w:rsidRPr="00973B19" w:rsidTr="00635322">
        <w:trPr>
          <w:trHeight w:val="809"/>
        </w:trPr>
        <w:tc>
          <w:tcPr>
            <w:tcW w:w="4679" w:type="dxa"/>
            <w:shd w:val="clear" w:color="auto" w:fill="auto"/>
          </w:tcPr>
          <w:p w:rsidR="005D1106" w:rsidRPr="00973B19" w:rsidRDefault="005D1106" w:rsidP="00635322">
            <w:pPr>
              <w:pStyle w:val="Sinespaciado"/>
              <w:spacing w:line="276" w:lineRule="auto"/>
              <w:rPr>
                <w:rFonts w:ascii="Palatino Linotype" w:hAnsi="Palatino Linotype" w:cs="Arial"/>
                <w:sz w:val="23"/>
                <w:szCs w:val="23"/>
              </w:rPr>
            </w:pPr>
            <w:proofErr w:type="spellStart"/>
            <w:r w:rsidRPr="00973B19">
              <w:rPr>
                <w:rFonts w:ascii="Palatino Linotype" w:hAnsi="Palatino Linotype" w:cs="Arial"/>
                <w:bCs/>
                <w:color w:val="000000"/>
                <w:sz w:val="23"/>
                <w:szCs w:val="23"/>
                <w:lang w:eastAsia="es-EC"/>
              </w:rPr>
              <w:t>Mgs</w:t>
            </w:r>
            <w:proofErr w:type="spellEnd"/>
            <w:r w:rsidRPr="00973B19">
              <w:rPr>
                <w:rFonts w:ascii="Palatino Linotype" w:hAnsi="Palatino Linotype" w:cs="Arial"/>
                <w:bCs/>
                <w:color w:val="000000"/>
                <w:sz w:val="23"/>
                <w:szCs w:val="23"/>
                <w:lang w:eastAsia="es-EC"/>
              </w:rPr>
              <w:t>. Soledad Benítez</w:t>
            </w:r>
          </w:p>
          <w:p w:rsidR="005D1106" w:rsidRPr="00973B19" w:rsidRDefault="005D1106" w:rsidP="00635322">
            <w:pPr>
              <w:pStyle w:val="Sinespaciado"/>
              <w:spacing w:line="276" w:lineRule="auto"/>
              <w:rPr>
                <w:rFonts w:ascii="Palatino Linotype" w:hAnsi="Palatino Linotype" w:cs="Arial"/>
                <w:b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sz w:val="23"/>
                <w:szCs w:val="23"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5D1106" w:rsidRPr="00973B19" w:rsidRDefault="005D1106" w:rsidP="00635322">
            <w:pPr>
              <w:spacing w:after="0"/>
              <w:rPr>
                <w:rFonts w:ascii="Palatino Linotype" w:hAnsi="Palatino Linotype" w:cs="Arial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sz w:val="23"/>
                <w:szCs w:val="23"/>
              </w:rPr>
              <w:t xml:space="preserve">Abg. Damaris Ortiz </w:t>
            </w:r>
            <w:proofErr w:type="spellStart"/>
            <w:r w:rsidRPr="00973B19">
              <w:rPr>
                <w:rFonts w:ascii="Palatino Linotype" w:hAnsi="Palatino Linotype" w:cs="Arial"/>
                <w:sz w:val="23"/>
                <w:szCs w:val="23"/>
              </w:rPr>
              <w:t>Pasuy</w:t>
            </w:r>
            <w:proofErr w:type="spellEnd"/>
          </w:p>
          <w:p w:rsidR="005D1106" w:rsidRPr="00973B19" w:rsidRDefault="005D1106" w:rsidP="00635322">
            <w:pPr>
              <w:spacing w:after="0"/>
              <w:rPr>
                <w:rFonts w:ascii="Palatino Linotype" w:hAnsi="Palatino Linotype" w:cs="Arial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sz w:val="23"/>
                <w:szCs w:val="23"/>
              </w:rPr>
              <w:t>SECRETARIA GENERAL DEL</w:t>
            </w:r>
          </w:p>
          <w:p w:rsidR="005D1106" w:rsidRPr="00973B19" w:rsidRDefault="005D1106" w:rsidP="00635322">
            <w:pPr>
              <w:spacing w:after="0"/>
              <w:rPr>
                <w:rFonts w:ascii="Palatino Linotype" w:hAnsi="Palatino Linotype" w:cs="Arial"/>
                <w:sz w:val="23"/>
                <w:szCs w:val="23"/>
              </w:rPr>
            </w:pPr>
            <w:r w:rsidRPr="00973B19">
              <w:rPr>
                <w:rFonts w:ascii="Palatino Linotype" w:hAnsi="Palatino Linotype" w:cs="Arial"/>
                <w:b/>
                <w:sz w:val="23"/>
                <w:szCs w:val="23"/>
              </w:rPr>
              <w:t>CONCEJO METROPOLITANO DE QUITO (E)</w:t>
            </w:r>
          </w:p>
        </w:tc>
      </w:tr>
    </w:tbl>
    <w:p w:rsidR="005D1106" w:rsidRPr="00973B19" w:rsidRDefault="005D1106" w:rsidP="005D1106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sz w:val="23"/>
          <w:szCs w:val="23"/>
          <w:lang w:eastAsia="es-EC"/>
        </w:rPr>
      </w:pPr>
    </w:p>
    <w:p w:rsidR="005D1106" w:rsidRPr="00973B19" w:rsidRDefault="005D1106" w:rsidP="005D1106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sz w:val="23"/>
          <w:szCs w:val="23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5D1106" w:rsidRPr="00973B19" w:rsidTr="00635322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sz w:val="23"/>
                <w:szCs w:val="23"/>
              </w:rPr>
              <w:t xml:space="preserve"> </w:t>
            </w: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 xml:space="preserve">REGISTRO DE ASISTENCIA – RESUMEN DE SESIÓN </w:t>
            </w:r>
          </w:p>
        </w:tc>
      </w:tr>
      <w:tr w:rsidR="005D1106" w:rsidRPr="00973B19" w:rsidTr="0063532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AUSENTE</w:t>
            </w:r>
          </w:p>
        </w:tc>
      </w:tr>
      <w:tr w:rsidR="005D1106" w:rsidRPr="00973B19" w:rsidTr="00635322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</w:tr>
      <w:tr w:rsidR="005D1106" w:rsidRPr="00973B19" w:rsidTr="00635322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5D1106" w:rsidRPr="00973B19" w:rsidRDefault="00635322" w:rsidP="00635322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</w:tr>
      <w:tr w:rsidR="005D1106" w:rsidRPr="00973B19" w:rsidTr="00635322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5D1106" w:rsidRPr="00973B19" w:rsidRDefault="00272D10" w:rsidP="00635322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sz w:val="23"/>
                <w:szCs w:val="23"/>
                <w:lang w:eastAsia="es-EC"/>
              </w:rPr>
              <w:t>1</w:t>
            </w:r>
          </w:p>
        </w:tc>
      </w:tr>
      <w:tr w:rsidR="005D1106" w:rsidRPr="00973B19" w:rsidTr="00635322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</w:tcPr>
          <w:p w:rsidR="005D1106" w:rsidRPr="00973B19" w:rsidRDefault="00272D10" w:rsidP="00635322">
            <w:pPr>
              <w:jc w:val="center"/>
              <w:rPr>
                <w:rFonts w:ascii="Palatino Linotype" w:hAnsi="Palatino Linotype" w:cs="Arial"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Cs/>
                <w:color w:val="000000"/>
                <w:sz w:val="23"/>
                <w:szCs w:val="23"/>
                <w:lang w:eastAsia="es-EC"/>
              </w:rPr>
              <w:t>1</w:t>
            </w:r>
          </w:p>
          <w:p w:rsidR="005D1106" w:rsidRPr="00973B19" w:rsidRDefault="005D1106" w:rsidP="00635322">
            <w:pPr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sz w:val="23"/>
                <w:szCs w:val="23"/>
                <w:lang w:eastAsia="es-EC"/>
              </w:rPr>
            </w:pPr>
          </w:p>
        </w:tc>
      </w:tr>
      <w:tr w:rsidR="005D1106" w:rsidRPr="00973B19" w:rsidTr="00635322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5D1106" w:rsidRPr="00973B19" w:rsidRDefault="005D1106" w:rsidP="00635322">
            <w:pPr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000000"/>
                <w:sz w:val="23"/>
                <w:szCs w:val="23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Cs/>
                <w:sz w:val="23"/>
                <w:szCs w:val="23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sz w:val="23"/>
                <w:szCs w:val="23"/>
                <w:lang w:eastAsia="es-EC"/>
              </w:rPr>
            </w:pPr>
          </w:p>
        </w:tc>
      </w:tr>
      <w:tr w:rsidR="005D1106" w:rsidRPr="00973B19" w:rsidTr="00635322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5D1106" w:rsidRPr="00973B19" w:rsidRDefault="005D1106" w:rsidP="00635322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b/>
                <w:bCs/>
                <w:color w:val="FFFFFF"/>
                <w:sz w:val="23"/>
                <w:szCs w:val="23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5D1106" w:rsidRPr="00973B19" w:rsidRDefault="0028501A" w:rsidP="00635322">
            <w:pPr>
              <w:jc w:val="center"/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5D1106" w:rsidRPr="00973B19" w:rsidRDefault="0028501A" w:rsidP="00635322">
            <w:pPr>
              <w:jc w:val="center"/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</w:pPr>
            <w:r w:rsidRPr="00973B19">
              <w:rPr>
                <w:rFonts w:ascii="Palatino Linotype" w:hAnsi="Palatino Linotype" w:cs="Arial"/>
                <w:color w:val="FFFFFF"/>
                <w:sz w:val="23"/>
                <w:szCs w:val="23"/>
                <w:lang w:eastAsia="es-EC"/>
              </w:rPr>
              <w:t>1</w:t>
            </w:r>
          </w:p>
        </w:tc>
      </w:tr>
    </w:tbl>
    <w:p w:rsidR="00B256D9" w:rsidRPr="00973B19" w:rsidRDefault="00B256D9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p w:rsidR="005D1106" w:rsidRPr="00973B19" w:rsidRDefault="005D1106" w:rsidP="005D1106">
      <w:pPr>
        <w:pStyle w:val="Sinespaciado"/>
        <w:rPr>
          <w:rFonts w:ascii="Palatino Linotype" w:hAnsi="Palatino Linotype"/>
          <w:b/>
          <w:color w:val="000000" w:themeColor="text1"/>
          <w:sz w:val="23"/>
          <w:szCs w:val="23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5D1106" w:rsidRPr="00973B19" w:rsidTr="00635322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5D1106" w:rsidRPr="00973B19" w:rsidTr="00635322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CC3265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106" w:rsidRPr="00973B19" w:rsidRDefault="00766FAE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2020-06-24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5D1106" w:rsidRPr="00973B19" w:rsidTr="00635322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</w:t>
            </w:r>
            <w:r w:rsidR="00766FAE" w:rsidRPr="00973B19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-06-24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06" w:rsidRPr="00973B19" w:rsidRDefault="005D1106" w:rsidP="005D1106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5D1106" w:rsidRPr="00973B19" w:rsidRDefault="005D1106" w:rsidP="005D1106">
      <w:pPr>
        <w:rPr>
          <w:rFonts w:ascii="Palatino Linotype" w:hAnsi="Palatino Linotype"/>
          <w:color w:val="000000" w:themeColor="text1"/>
          <w:sz w:val="23"/>
          <w:szCs w:val="23"/>
        </w:rPr>
      </w:pPr>
    </w:p>
    <w:p w:rsidR="00B256D9" w:rsidRPr="00973B19" w:rsidRDefault="00B256D9" w:rsidP="004612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sz w:val="23"/>
          <w:szCs w:val="23"/>
        </w:rPr>
      </w:pPr>
    </w:p>
    <w:sectPr w:rsidR="00B256D9" w:rsidRPr="00973B19" w:rsidSect="009F3502">
      <w:pgSz w:w="12240" w:h="15840" w:code="1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EC4"/>
    <w:multiLevelType w:val="hybridMultilevel"/>
    <w:tmpl w:val="ABA439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D25"/>
    <w:multiLevelType w:val="hybridMultilevel"/>
    <w:tmpl w:val="7C927C8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FD5"/>
    <w:multiLevelType w:val="hybridMultilevel"/>
    <w:tmpl w:val="D046B7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52EE"/>
    <w:multiLevelType w:val="hybridMultilevel"/>
    <w:tmpl w:val="8BACD9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3C1C"/>
    <w:multiLevelType w:val="hybridMultilevel"/>
    <w:tmpl w:val="7C927C8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4B06"/>
    <w:multiLevelType w:val="hybridMultilevel"/>
    <w:tmpl w:val="AE9066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647D"/>
    <w:multiLevelType w:val="multilevel"/>
    <w:tmpl w:val="EF40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A7E70"/>
    <w:multiLevelType w:val="hybridMultilevel"/>
    <w:tmpl w:val="9962ECAA"/>
    <w:lvl w:ilvl="0" w:tplc="E0AE0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405"/>
    <w:multiLevelType w:val="hybridMultilevel"/>
    <w:tmpl w:val="85FA41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C6A"/>
    <w:multiLevelType w:val="multilevel"/>
    <w:tmpl w:val="EE5C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3700A"/>
    <w:multiLevelType w:val="hybridMultilevel"/>
    <w:tmpl w:val="E19A5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67BAE"/>
    <w:multiLevelType w:val="hybridMultilevel"/>
    <w:tmpl w:val="2304AA5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049BC"/>
    <w:multiLevelType w:val="hybridMultilevel"/>
    <w:tmpl w:val="0922D5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B0F1E"/>
    <w:multiLevelType w:val="hybridMultilevel"/>
    <w:tmpl w:val="40FC86C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A03C3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1347722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49A6CFF"/>
    <w:multiLevelType w:val="hybridMultilevel"/>
    <w:tmpl w:val="2304AA5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D1140"/>
    <w:multiLevelType w:val="hybridMultilevel"/>
    <w:tmpl w:val="110AFE3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342A9"/>
    <w:multiLevelType w:val="hybridMultilevel"/>
    <w:tmpl w:val="2304AA5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470B5"/>
    <w:multiLevelType w:val="hybridMultilevel"/>
    <w:tmpl w:val="51AEF08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2C9"/>
    <w:multiLevelType w:val="hybridMultilevel"/>
    <w:tmpl w:val="153C1EA8"/>
    <w:lvl w:ilvl="0" w:tplc="580A000F">
      <w:start w:val="1"/>
      <w:numFmt w:val="decimal"/>
      <w:lvlText w:val="%1.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43F13A0"/>
    <w:multiLevelType w:val="multilevel"/>
    <w:tmpl w:val="4A10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63818"/>
    <w:multiLevelType w:val="hybridMultilevel"/>
    <w:tmpl w:val="434AE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E2B7F"/>
    <w:multiLevelType w:val="hybridMultilevel"/>
    <w:tmpl w:val="7C927C8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8"/>
  </w:num>
  <w:num w:numId="9">
    <w:abstractNumId w:val="22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15"/>
  </w:num>
  <w:num w:numId="18">
    <w:abstractNumId w:val="7"/>
  </w:num>
  <w:num w:numId="19">
    <w:abstractNumId w:val="19"/>
  </w:num>
  <w:num w:numId="20">
    <w:abstractNumId w:val="13"/>
  </w:num>
  <w:num w:numId="21">
    <w:abstractNumId w:val="11"/>
  </w:num>
  <w:num w:numId="22">
    <w:abstractNumId w:val="16"/>
  </w:num>
  <w:num w:numId="23">
    <w:abstractNumId w:val="18"/>
  </w:num>
  <w:num w:numId="24">
    <w:abstractNumId w:val="1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27"/>
    <w:rsid w:val="00000936"/>
    <w:rsid w:val="00006B30"/>
    <w:rsid w:val="00045E1F"/>
    <w:rsid w:val="000537BA"/>
    <w:rsid w:val="00055492"/>
    <w:rsid w:val="00057523"/>
    <w:rsid w:val="00064420"/>
    <w:rsid w:val="00075BBB"/>
    <w:rsid w:val="00076A8F"/>
    <w:rsid w:val="00077041"/>
    <w:rsid w:val="00085D73"/>
    <w:rsid w:val="000B0D02"/>
    <w:rsid w:val="000D1884"/>
    <w:rsid w:val="000D1AF0"/>
    <w:rsid w:val="000E2487"/>
    <w:rsid w:val="000E5355"/>
    <w:rsid w:val="000F7F98"/>
    <w:rsid w:val="00100CCF"/>
    <w:rsid w:val="00101B6E"/>
    <w:rsid w:val="00120F01"/>
    <w:rsid w:val="001320FA"/>
    <w:rsid w:val="001359A7"/>
    <w:rsid w:val="00180281"/>
    <w:rsid w:val="00183BC4"/>
    <w:rsid w:val="001A25A1"/>
    <w:rsid w:val="001B0B95"/>
    <w:rsid w:val="001B2E7D"/>
    <w:rsid w:val="001C3EEF"/>
    <w:rsid w:val="001D7F46"/>
    <w:rsid w:val="001E421B"/>
    <w:rsid w:val="00206AA5"/>
    <w:rsid w:val="00220BA7"/>
    <w:rsid w:val="00225E4A"/>
    <w:rsid w:val="0023285D"/>
    <w:rsid w:val="0023568F"/>
    <w:rsid w:val="00245090"/>
    <w:rsid w:val="00256950"/>
    <w:rsid w:val="00261619"/>
    <w:rsid w:val="002618CD"/>
    <w:rsid w:val="00272D10"/>
    <w:rsid w:val="0027352E"/>
    <w:rsid w:val="0028501A"/>
    <w:rsid w:val="00290F0C"/>
    <w:rsid w:val="00291D66"/>
    <w:rsid w:val="0029704A"/>
    <w:rsid w:val="002B436B"/>
    <w:rsid w:val="002C03B4"/>
    <w:rsid w:val="002C41C3"/>
    <w:rsid w:val="002C61A9"/>
    <w:rsid w:val="002C6CAA"/>
    <w:rsid w:val="002C6EC5"/>
    <w:rsid w:val="002D1700"/>
    <w:rsid w:val="002F5838"/>
    <w:rsid w:val="0030505D"/>
    <w:rsid w:val="00320F39"/>
    <w:rsid w:val="00323AD5"/>
    <w:rsid w:val="00325F0B"/>
    <w:rsid w:val="00367405"/>
    <w:rsid w:val="003830BB"/>
    <w:rsid w:val="003971ED"/>
    <w:rsid w:val="0039724B"/>
    <w:rsid w:val="003A60A9"/>
    <w:rsid w:val="003B7A1C"/>
    <w:rsid w:val="003E588F"/>
    <w:rsid w:val="003E67A4"/>
    <w:rsid w:val="003F6A79"/>
    <w:rsid w:val="003F75BF"/>
    <w:rsid w:val="0042347B"/>
    <w:rsid w:val="00425687"/>
    <w:rsid w:val="0042674C"/>
    <w:rsid w:val="004349F7"/>
    <w:rsid w:val="004419E7"/>
    <w:rsid w:val="0044681E"/>
    <w:rsid w:val="00461267"/>
    <w:rsid w:val="004633C4"/>
    <w:rsid w:val="004709B5"/>
    <w:rsid w:val="0049616B"/>
    <w:rsid w:val="00496689"/>
    <w:rsid w:val="004F644E"/>
    <w:rsid w:val="00507FCF"/>
    <w:rsid w:val="00515676"/>
    <w:rsid w:val="00544E30"/>
    <w:rsid w:val="005603E7"/>
    <w:rsid w:val="00563E86"/>
    <w:rsid w:val="0057546B"/>
    <w:rsid w:val="00583766"/>
    <w:rsid w:val="00583F96"/>
    <w:rsid w:val="005854FB"/>
    <w:rsid w:val="00596124"/>
    <w:rsid w:val="005A6750"/>
    <w:rsid w:val="005B65B0"/>
    <w:rsid w:val="005B7C11"/>
    <w:rsid w:val="005C0ACB"/>
    <w:rsid w:val="005D1106"/>
    <w:rsid w:val="00616274"/>
    <w:rsid w:val="006213E3"/>
    <w:rsid w:val="0062487E"/>
    <w:rsid w:val="00625DD5"/>
    <w:rsid w:val="006267E2"/>
    <w:rsid w:val="00635322"/>
    <w:rsid w:val="00653B9E"/>
    <w:rsid w:val="00654B24"/>
    <w:rsid w:val="00661252"/>
    <w:rsid w:val="00674C74"/>
    <w:rsid w:val="00675C42"/>
    <w:rsid w:val="00686F59"/>
    <w:rsid w:val="006A3E07"/>
    <w:rsid w:val="006A7422"/>
    <w:rsid w:val="006C1D32"/>
    <w:rsid w:val="006D1643"/>
    <w:rsid w:val="006D3752"/>
    <w:rsid w:val="007057CA"/>
    <w:rsid w:val="0071762F"/>
    <w:rsid w:val="00717A05"/>
    <w:rsid w:val="00742D17"/>
    <w:rsid w:val="00751F48"/>
    <w:rsid w:val="007572CD"/>
    <w:rsid w:val="00760C23"/>
    <w:rsid w:val="00766FAE"/>
    <w:rsid w:val="007725D1"/>
    <w:rsid w:val="0077442F"/>
    <w:rsid w:val="00791782"/>
    <w:rsid w:val="007A1C2E"/>
    <w:rsid w:val="007B69B7"/>
    <w:rsid w:val="007E1437"/>
    <w:rsid w:val="007F3627"/>
    <w:rsid w:val="00800178"/>
    <w:rsid w:val="00803A3B"/>
    <w:rsid w:val="00822BA0"/>
    <w:rsid w:val="008329A4"/>
    <w:rsid w:val="00856C7D"/>
    <w:rsid w:val="0086069A"/>
    <w:rsid w:val="008B0329"/>
    <w:rsid w:val="008D0D2A"/>
    <w:rsid w:val="008E2913"/>
    <w:rsid w:val="008E49F8"/>
    <w:rsid w:val="008F44A5"/>
    <w:rsid w:val="009024C2"/>
    <w:rsid w:val="00912B6A"/>
    <w:rsid w:val="009243BD"/>
    <w:rsid w:val="00932447"/>
    <w:rsid w:val="009524F4"/>
    <w:rsid w:val="00954EE7"/>
    <w:rsid w:val="00960530"/>
    <w:rsid w:val="00973B19"/>
    <w:rsid w:val="009758DF"/>
    <w:rsid w:val="0099325F"/>
    <w:rsid w:val="00997DB3"/>
    <w:rsid w:val="009A4696"/>
    <w:rsid w:val="009B13AB"/>
    <w:rsid w:val="009B5878"/>
    <w:rsid w:val="009B6228"/>
    <w:rsid w:val="009C3DF3"/>
    <w:rsid w:val="009C6BAF"/>
    <w:rsid w:val="009F34EC"/>
    <w:rsid w:val="009F3502"/>
    <w:rsid w:val="00A01B39"/>
    <w:rsid w:val="00A21B27"/>
    <w:rsid w:val="00A6449B"/>
    <w:rsid w:val="00A660C9"/>
    <w:rsid w:val="00AA0813"/>
    <w:rsid w:val="00AA25A9"/>
    <w:rsid w:val="00AB0E2F"/>
    <w:rsid w:val="00AC7494"/>
    <w:rsid w:val="00B05F1C"/>
    <w:rsid w:val="00B256D9"/>
    <w:rsid w:val="00B4616E"/>
    <w:rsid w:val="00B47D8C"/>
    <w:rsid w:val="00BA2D64"/>
    <w:rsid w:val="00BA56A7"/>
    <w:rsid w:val="00BA7F01"/>
    <w:rsid w:val="00BD0A6D"/>
    <w:rsid w:val="00BF77DE"/>
    <w:rsid w:val="00C00388"/>
    <w:rsid w:val="00C004EE"/>
    <w:rsid w:val="00C05B10"/>
    <w:rsid w:val="00C174CA"/>
    <w:rsid w:val="00C23AAB"/>
    <w:rsid w:val="00C41032"/>
    <w:rsid w:val="00C62085"/>
    <w:rsid w:val="00C87D6D"/>
    <w:rsid w:val="00CB2EFF"/>
    <w:rsid w:val="00CC3265"/>
    <w:rsid w:val="00CD4103"/>
    <w:rsid w:val="00CD6F47"/>
    <w:rsid w:val="00CE6DE7"/>
    <w:rsid w:val="00CF43FB"/>
    <w:rsid w:val="00CF5A41"/>
    <w:rsid w:val="00D130FA"/>
    <w:rsid w:val="00D23564"/>
    <w:rsid w:val="00D33A6B"/>
    <w:rsid w:val="00D87780"/>
    <w:rsid w:val="00D931CC"/>
    <w:rsid w:val="00DB0225"/>
    <w:rsid w:val="00DB104B"/>
    <w:rsid w:val="00DB1BEE"/>
    <w:rsid w:val="00DB26C8"/>
    <w:rsid w:val="00DF0465"/>
    <w:rsid w:val="00E1129C"/>
    <w:rsid w:val="00E269F1"/>
    <w:rsid w:val="00E5125B"/>
    <w:rsid w:val="00E51BE6"/>
    <w:rsid w:val="00E64AF0"/>
    <w:rsid w:val="00E650EE"/>
    <w:rsid w:val="00E71475"/>
    <w:rsid w:val="00E92F96"/>
    <w:rsid w:val="00E935BE"/>
    <w:rsid w:val="00EA592A"/>
    <w:rsid w:val="00EB6F27"/>
    <w:rsid w:val="00F33A66"/>
    <w:rsid w:val="00F501A8"/>
    <w:rsid w:val="00F710F9"/>
    <w:rsid w:val="00F767CD"/>
    <w:rsid w:val="00F772AD"/>
    <w:rsid w:val="00F80563"/>
    <w:rsid w:val="00F820BF"/>
    <w:rsid w:val="00F849B8"/>
    <w:rsid w:val="00F92EC0"/>
    <w:rsid w:val="00FA026B"/>
    <w:rsid w:val="00FA2C58"/>
    <w:rsid w:val="00FB1FCF"/>
    <w:rsid w:val="00FF5FE3"/>
    <w:rsid w:val="00FF673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45FB3B-227A-449B-9272-A7F3FA61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67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B4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3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6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6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B4616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4616E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B4616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4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hanah-time">
    <w:name w:val="ohanah-time"/>
    <w:basedOn w:val="Fuentedeprrafopredeter"/>
    <w:rsid w:val="00954EE7"/>
  </w:style>
  <w:style w:type="character" w:customStyle="1" w:styleId="ohanah-registration-link">
    <w:name w:val="ohanah-registration-link"/>
    <w:basedOn w:val="Fuentedeprrafopredeter"/>
    <w:rsid w:val="00954EE7"/>
  </w:style>
  <w:style w:type="character" w:customStyle="1" w:styleId="ohanah-event-ticket-cost">
    <w:name w:val="ohanah-event-ticket-cost"/>
    <w:basedOn w:val="Fuentedeprrafopredeter"/>
    <w:rsid w:val="00954EE7"/>
  </w:style>
  <w:style w:type="character" w:customStyle="1" w:styleId="currency">
    <w:name w:val="currency"/>
    <w:basedOn w:val="Fuentedeprrafopredeter"/>
    <w:rsid w:val="00954EE7"/>
  </w:style>
  <w:style w:type="paragraph" w:styleId="Subttulo">
    <w:name w:val="Subtitle"/>
    <w:basedOn w:val="Normal"/>
    <w:link w:val="SubttuloCar"/>
    <w:qFormat/>
    <w:rsid w:val="0046126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6126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61267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423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9F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20BA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0D1AF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D1106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Default">
    <w:name w:val="Default"/>
    <w:rsid w:val="005D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8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705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28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637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DDE0-479F-491C-8290-2B616C1A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24</cp:revision>
  <cp:lastPrinted>2019-11-21T21:09:00Z</cp:lastPrinted>
  <dcterms:created xsi:type="dcterms:W3CDTF">2020-06-24T19:19:00Z</dcterms:created>
  <dcterms:modified xsi:type="dcterms:W3CDTF">2020-06-25T01:15:00Z</dcterms:modified>
</cp:coreProperties>
</file>