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CD" w:rsidRPr="00C46F58" w:rsidRDefault="002618CD" w:rsidP="00997DB3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:rsidR="002618CD" w:rsidRPr="00C46F58" w:rsidRDefault="002618CD" w:rsidP="00997DB3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:rsidR="002618CD" w:rsidRPr="00C46F58" w:rsidRDefault="002618CD" w:rsidP="00997DB3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:rsidR="00997DB3" w:rsidRPr="00C46F58" w:rsidRDefault="00997DB3" w:rsidP="00997DB3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C46F58">
        <w:rPr>
          <w:rFonts w:ascii="Palatino Linotype" w:hAnsi="Palatino Linotype" w:cs="Arial"/>
          <w:b/>
        </w:rPr>
        <w:t>ACTA RESOLUTIVA No. 01</w:t>
      </w:r>
      <w:r w:rsidR="007360AB" w:rsidRPr="00C46F58">
        <w:rPr>
          <w:rFonts w:ascii="Palatino Linotype" w:hAnsi="Palatino Linotype" w:cs="Arial"/>
          <w:b/>
        </w:rPr>
        <w:t>8</w:t>
      </w:r>
      <w:r w:rsidRPr="00C46F58">
        <w:rPr>
          <w:rFonts w:ascii="Palatino Linotype" w:hAnsi="Palatino Linotype" w:cs="Arial"/>
          <w:b/>
        </w:rPr>
        <w:t xml:space="preserve"> DE LA SESIÓN </w:t>
      </w:r>
      <w:r w:rsidR="00D931CC" w:rsidRPr="00C46F58">
        <w:rPr>
          <w:rFonts w:ascii="Palatino Linotype" w:hAnsi="Palatino Linotype" w:cs="Arial"/>
          <w:b/>
        </w:rPr>
        <w:t>EXTRA</w:t>
      </w:r>
      <w:r w:rsidRPr="00C46F58">
        <w:rPr>
          <w:rFonts w:ascii="Palatino Linotype" w:hAnsi="Palatino Linotype" w:cs="Arial"/>
          <w:b/>
        </w:rPr>
        <w:t>ORDINARIA</w:t>
      </w:r>
    </w:p>
    <w:p w:rsidR="00997DB3" w:rsidRPr="00C46F58" w:rsidRDefault="00997DB3" w:rsidP="00997DB3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C46F58">
        <w:rPr>
          <w:rFonts w:ascii="Palatino Linotype" w:hAnsi="Palatino Linotype" w:cs="Arial"/>
          <w:b/>
        </w:rPr>
        <w:t>DE LA COMISIÓN DE ORDENAMIENTO TERRITORIAL</w:t>
      </w:r>
    </w:p>
    <w:p w:rsidR="00997DB3" w:rsidRPr="00C46F58" w:rsidRDefault="00997DB3" w:rsidP="00997DB3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:rsidR="00997DB3" w:rsidRPr="00C46F58" w:rsidRDefault="00932447" w:rsidP="00997DB3">
      <w:pPr>
        <w:spacing w:line="240" w:lineRule="auto"/>
        <w:jc w:val="center"/>
        <w:rPr>
          <w:rFonts w:ascii="Palatino Linotype" w:hAnsi="Palatino Linotype" w:cs="Arial"/>
          <w:b/>
        </w:rPr>
      </w:pPr>
      <w:r w:rsidRPr="00C46F58">
        <w:rPr>
          <w:rFonts w:ascii="Palatino Linotype" w:hAnsi="Palatino Linotype" w:cs="Arial"/>
          <w:b/>
        </w:rPr>
        <w:t xml:space="preserve">VIERNES </w:t>
      </w:r>
      <w:r w:rsidR="007360AB" w:rsidRPr="00C46F58">
        <w:rPr>
          <w:rFonts w:ascii="Palatino Linotype" w:hAnsi="Palatino Linotype" w:cs="Arial"/>
          <w:b/>
        </w:rPr>
        <w:t>06</w:t>
      </w:r>
      <w:r w:rsidR="00997DB3" w:rsidRPr="00C46F58">
        <w:rPr>
          <w:rFonts w:ascii="Palatino Linotype" w:hAnsi="Palatino Linotype" w:cs="Arial"/>
          <w:b/>
        </w:rPr>
        <w:t xml:space="preserve"> DE </w:t>
      </w:r>
      <w:r w:rsidR="00D931CC" w:rsidRPr="00C46F58">
        <w:rPr>
          <w:rFonts w:ascii="Palatino Linotype" w:hAnsi="Palatino Linotype" w:cs="Arial"/>
          <w:b/>
        </w:rPr>
        <w:t xml:space="preserve">MARZO </w:t>
      </w:r>
      <w:r w:rsidR="00997DB3" w:rsidRPr="00C46F58">
        <w:rPr>
          <w:rFonts w:ascii="Palatino Linotype" w:hAnsi="Palatino Linotype" w:cs="Arial"/>
          <w:b/>
        </w:rPr>
        <w:t>DE 2020</w:t>
      </w:r>
    </w:p>
    <w:p w:rsidR="00997DB3" w:rsidRPr="00C46F58" w:rsidRDefault="00997DB3" w:rsidP="00997DB3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C46F58">
        <w:rPr>
          <w:rFonts w:ascii="Palatino Linotype" w:eastAsia="Batang" w:hAnsi="Palatino Linotype" w:cs="Arial"/>
          <w:lang w:eastAsia="es-ES"/>
        </w:rPr>
        <w:t xml:space="preserve">En el Distrito Metropolitano de Quito, siendo </w:t>
      </w:r>
      <w:r w:rsidR="00D931CC" w:rsidRPr="00C46F58">
        <w:rPr>
          <w:rFonts w:ascii="Palatino Linotype" w:eastAsia="Batang" w:hAnsi="Palatino Linotype" w:cs="Arial"/>
          <w:lang w:eastAsia="es-ES"/>
        </w:rPr>
        <w:t xml:space="preserve">las </w:t>
      </w:r>
      <w:r w:rsidR="00932447" w:rsidRPr="00C46F58">
        <w:rPr>
          <w:rFonts w:ascii="Palatino Linotype" w:eastAsia="Batang" w:hAnsi="Palatino Linotype" w:cs="Arial"/>
          <w:lang w:eastAsia="es-ES"/>
        </w:rPr>
        <w:t>0</w:t>
      </w:r>
      <w:r w:rsidR="00D931CC" w:rsidRPr="00C46F58">
        <w:rPr>
          <w:rFonts w:ascii="Palatino Linotype" w:eastAsia="Batang" w:hAnsi="Palatino Linotype" w:cs="Arial"/>
          <w:lang w:eastAsia="es-ES"/>
        </w:rPr>
        <w:t>9</w:t>
      </w:r>
      <w:r w:rsidR="00932447" w:rsidRPr="00C46F58">
        <w:rPr>
          <w:rFonts w:ascii="Palatino Linotype" w:eastAsia="Batang" w:hAnsi="Palatino Linotype" w:cs="Arial"/>
          <w:lang w:eastAsia="es-ES"/>
        </w:rPr>
        <w:t>h09</w:t>
      </w:r>
      <w:r w:rsidRPr="00C46F58">
        <w:rPr>
          <w:rFonts w:ascii="Palatino Linotype" w:eastAsia="Batang" w:hAnsi="Palatino Linotype" w:cs="Arial"/>
          <w:lang w:eastAsia="es-ES"/>
        </w:rPr>
        <w:t xml:space="preserve"> del </w:t>
      </w:r>
      <w:r w:rsidR="00D931CC" w:rsidRPr="00C46F58">
        <w:rPr>
          <w:rFonts w:ascii="Palatino Linotype" w:eastAsia="Batang" w:hAnsi="Palatino Linotype" w:cs="Arial"/>
          <w:lang w:eastAsia="es-ES"/>
        </w:rPr>
        <w:t>2</w:t>
      </w:r>
      <w:r w:rsidR="00932447" w:rsidRPr="00C46F58">
        <w:rPr>
          <w:rFonts w:ascii="Palatino Linotype" w:eastAsia="Batang" w:hAnsi="Palatino Linotype" w:cs="Arial"/>
          <w:lang w:eastAsia="es-ES"/>
        </w:rPr>
        <w:t xml:space="preserve">7 </w:t>
      </w:r>
      <w:r w:rsidRPr="00C46F58">
        <w:rPr>
          <w:rFonts w:ascii="Palatino Linotype" w:eastAsia="Batang" w:hAnsi="Palatino Linotype" w:cs="Arial"/>
          <w:lang w:eastAsia="es-ES"/>
        </w:rPr>
        <w:t xml:space="preserve">de </w:t>
      </w:r>
      <w:r w:rsidR="00D931CC" w:rsidRPr="00C46F58">
        <w:rPr>
          <w:rFonts w:ascii="Palatino Linotype" w:eastAsia="Batang" w:hAnsi="Palatino Linotype" w:cs="Arial"/>
          <w:lang w:eastAsia="es-ES"/>
        </w:rPr>
        <w:t xml:space="preserve">marzo </w:t>
      </w:r>
      <w:r w:rsidRPr="00C46F58">
        <w:rPr>
          <w:rFonts w:ascii="Palatino Linotype" w:eastAsia="Batang" w:hAnsi="Palatino Linotype" w:cs="Arial"/>
          <w:lang w:eastAsia="es-ES"/>
        </w:rPr>
        <w:t>de 2020, conforme la convocatoria, se lleva a cabo la sesión No. 01</w:t>
      </w:r>
      <w:r w:rsidR="00E428FC" w:rsidRPr="00C46F58">
        <w:rPr>
          <w:rFonts w:ascii="Palatino Linotype" w:eastAsia="Batang" w:hAnsi="Palatino Linotype" w:cs="Arial"/>
          <w:lang w:eastAsia="es-ES"/>
        </w:rPr>
        <w:t>8</w:t>
      </w:r>
      <w:r w:rsidRPr="00C46F58">
        <w:rPr>
          <w:rFonts w:ascii="Palatino Linotype" w:eastAsia="Batang" w:hAnsi="Palatino Linotype" w:cs="Arial"/>
          <w:lang w:eastAsia="es-ES"/>
        </w:rPr>
        <w:t xml:space="preserve"> -</w:t>
      </w:r>
      <w:r w:rsidR="00654B24" w:rsidRPr="00C46F58">
        <w:rPr>
          <w:rFonts w:ascii="Palatino Linotype" w:eastAsia="Batang" w:hAnsi="Palatino Linotype" w:cs="Arial"/>
          <w:lang w:eastAsia="es-ES"/>
        </w:rPr>
        <w:t xml:space="preserve"> </w:t>
      </w:r>
      <w:r w:rsidR="00D931CC" w:rsidRPr="00C46F58">
        <w:rPr>
          <w:rFonts w:ascii="Palatino Linotype" w:eastAsia="Batang" w:hAnsi="Palatino Linotype" w:cs="Arial"/>
          <w:lang w:eastAsia="es-ES"/>
        </w:rPr>
        <w:t>extra</w:t>
      </w:r>
      <w:r w:rsidRPr="00C46F58">
        <w:rPr>
          <w:rFonts w:ascii="Palatino Linotype" w:eastAsia="Batang" w:hAnsi="Palatino Linotype" w:cs="Arial"/>
          <w:lang w:eastAsia="es-ES"/>
        </w:rPr>
        <w:t>ordinaria de la Comisión de Ordenamien</w:t>
      </w:r>
      <w:r w:rsidR="004709B5" w:rsidRPr="00C46F58">
        <w:rPr>
          <w:rFonts w:ascii="Palatino Linotype" w:eastAsia="Batang" w:hAnsi="Palatino Linotype" w:cs="Arial"/>
          <w:lang w:eastAsia="es-ES"/>
        </w:rPr>
        <w:t xml:space="preserve">to Territorial, presidida por </w:t>
      </w:r>
      <w:r w:rsidRPr="00C46F58">
        <w:rPr>
          <w:rFonts w:ascii="Palatino Linotype" w:eastAsia="Batang" w:hAnsi="Palatino Linotype" w:cs="Arial"/>
          <w:lang w:eastAsia="es-ES"/>
        </w:rPr>
        <w:t>l</w:t>
      </w:r>
      <w:r w:rsidR="00D931CC" w:rsidRPr="00C46F58">
        <w:rPr>
          <w:rFonts w:ascii="Palatino Linotype" w:eastAsia="Batang" w:hAnsi="Palatino Linotype" w:cs="Arial"/>
          <w:lang w:eastAsia="es-ES"/>
        </w:rPr>
        <w:t xml:space="preserve">a </w:t>
      </w:r>
      <w:r w:rsidRPr="00C46F58">
        <w:rPr>
          <w:rFonts w:ascii="Palatino Linotype" w:eastAsia="Batang" w:hAnsi="Palatino Linotype" w:cs="Arial"/>
          <w:lang w:eastAsia="es-ES"/>
        </w:rPr>
        <w:t>concejal</w:t>
      </w:r>
      <w:r w:rsidR="004709B5" w:rsidRPr="00C46F58">
        <w:rPr>
          <w:rFonts w:ascii="Palatino Linotype" w:eastAsia="Batang" w:hAnsi="Palatino Linotype" w:cs="Arial"/>
          <w:lang w:eastAsia="es-ES"/>
        </w:rPr>
        <w:t>a</w:t>
      </w:r>
      <w:r w:rsidRPr="00C46F58">
        <w:rPr>
          <w:rFonts w:ascii="Palatino Linotype" w:eastAsia="Batang" w:hAnsi="Palatino Linotype" w:cs="Arial"/>
          <w:lang w:eastAsia="es-ES"/>
        </w:rPr>
        <w:t xml:space="preserve"> Soledad Benítez</w:t>
      </w:r>
      <w:r w:rsidR="00654B24" w:rsidRPr="00C46F58">
        <w:rPr>
          <w:rFonts w:ascii="Palatino Linotype" w:eastAsia="Batang" w:hAnsi="Palatino Linotype" w:cs="Arial"/>
          <w:lang w:eastAsia="es-ES"/>
        </w:rPr>
        <w:t xml:space="preserve">, a través de la plataforma para reuniones virtuales "Microsoft </w:t>
      </w:r>
      <w:proofErr w:type="spellStart"/>
      <w:r w:rsidR="00654B24" w:rsidRPr="00C46F58">
        <w:rPr>
          <w:rFonts w:ascii="Palatino Linotype" w:eastAsia="Batang" w:hAnsi="Palatino Linotype" w:cs="Arial"/>
          <w:lang w:eastAsia="es-ES"/>
        </w:rPr>
        <w:t>Teams</w:t>
      </w:r>
      <w:proofErr w:type="spellEnd"/>
      <w:r w:rsidR="00654B24" w:rsidRPr="00C46F58">
        <w:rPr>
          <w:rFonts w:ascii="Palatino Linotype" w:eastAsia="Batang" w:hAnsi="Palatino Linotype" w:cs="Arial"/>
          <w:lang w:eastAsia="es-ES"/>
        </w:rPr>
        <w:t>" de Office 365</w:t>
      </w:r>
      <w:r w:rsidRPr="00C46F58">
        <w:rPr>
          <w:rFonts w:ascii="Palatino Linotype" w:eastAsia="Batang" w:hAnsi="Palatino Linotype" w:cs="Arial"/>
          <w:lang w:eastAsia="es-ES"/>
        </w:rPr>
        <w:t>.</w:t>
      </w:r>
    </w:p>
    <w:p w:rsidR="00997DB3" w:rsidRPr="00C46F58" w:rsidRDefault="00997DB3" w:rsidP="00997DB3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997DB3" w:rsidRPr="00C46F58" w:rsidRDefault="00997DB3" w:rsidP="00997DB3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C46F58">
        <w:rPr>
          <w:rFonts w:ascii="Palatino Linotype" w:eastAsia="Batang" w:hAnsi="Palatino Linotype" w:cs="Arial"/>
          <w:lang w:eastAsia="es-ES"/>
        </w:rPr>
        <w:t>Por disposición de la p</w:t>
      </w:r>
      <w:r w:rsidR="004709B5" w:rsidRPr="00C46F58">
        <w:rPr>
          <w:rFonts w:ascii="Palatino Linotype" w:eastAsia="Batang" w:hAnsi="Palatino Linotype" w:cs="Arial"/>
          <w:lang w:eastAsia="es-ES"/>
        </w:rPr>
        <w:t>residenta de la c</w:t>
      </w:r>
      <w:r w:rsidRPr="00C46F58">
        <w:rPr>
          <w:rFonts w:ascii="Palatino Linotype" w:eastAsia="Batang" w:hAnsi="Palatino Linotype" w:cs="Arial"/>
          <w:lang w:eastAsia="es-ES"/>
        </w:rPr>
        <w:t>omisión, se procede a constatar el quórum reglamentario en la sala, el mismo que se encuentra conformado por los siguientes concejales presentes: Soledad Benítez,</w:t>
      </w:r>
      <w:r w:rsidR="00544E30" w:rsidRPr="00C46F58">
        <w:rPr>
          <w:rFonts w:ascii="Palatino Linotype" w:eastAsia="Batang" w:hAnsi="Palatino Linotype" w:cs="Arial"/>
          <w:lang w:eastAsia="es-ES"/>
        </w:rPr>
        <w:t xml:space="preserve"> Santiago </w:t>
      </w:r>
      <w:proofErr w:type="spellStart"/>
      <w:r w:rsidR="00544E30" w:rsidRPr="00C46F58">
        <w:rPr>
          <w:rFonts w:ascii="Palatino Linotype" w:eastAsia="Batang" w:hAnsi="Palatino Linotype" w:cs="Arial"/>
          <w:lang w:eastAsia="es-ES"/>
        </w:rPr>
        <w:t>Guarderas</w:t>
      </w:r>
      <w:proofErr w:type="spellEnd"/>
      <w:r w:rsidR="00702DA9" w:rsidRPr="00C46F58">
        <w:rPr>
          <w:rFonts w:ascii="Palatino Linotype" w:eastAsia="Batang" w:hAnsi="Palatino Linotype" w:cs="Arial"/>
          <w:lang w:eastAsia="es-ES"/>
        </w:rPr>
        <w:t>; y</w:t>
      </w:r>
      <w:r w:rsidRPr="00C46F58">
        <w:rPr>
          <w:rFonts w:ascii="Palatino Linotype" w:eastAsia="Batang" w:hAnsi="Palatino Linotype" w:cs="Arial"/>
          <w:lang w:eastAsia="es-ES"/>
        </w:rPr>
        <w:t>,</w:t>
      </w:r>
      <w:r w:rsidR="00702DA9" w:rsidRPr="00C46F58">
        <w:rPr>
          <w:rFonts w:ascii="Palatino Linotype" w:eastAsia="Batang" w:hAnsi="Palatino Linotype" w:cs="Arial"/>
          <w:lang w:eastAsia="es-ES"/>
        </w:rPr>
        <w:t xml:space="preserve"> Hugo Dávila</w:t>
      </w:r>
      <w:r w:rsidRPr="00C46F58">
        <w:rPr>
          <w:rFonts w:ascii="Palatino Linotype" w:eastAsia="Batang" w:hAnsi="Palatino Linotype" w:cs="Arial"/>
          <w:lang w:eastAsia="es-ES"/>
        </w:rPr>
        <w:t xml:space="preserve"> de conformidad con el siguiente detalle: </w:t>
      </w:r>
    </w:p>
    <w:p w:rsidR="00702DA9" w:rsidRPr="00C46F58" w:rsidRDefault="00702DA9" w:rsidP="00997DB3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="00702DA9" w:rsidRPr="00C46F58" w:rsidTr="00C46F58">
        <w:trPr>
          <w:trHeight w:val="331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02DA9" w:rsidRPr="00C46F58" w:rsidRDefault="00702DA9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1"/>
                <w:szCs w:val="21"/>
                <w:lang w:val="es-ES"/>
              </w:rPr>
            </w:pPr>
            <w:r w:rsidRPr="00C46F58">
              <w:rPr>
                <w:rFonts w:ascii="Palatino Linotype" w:hAnsi="Palatino Linotype" w:cs="Arial"/>
                <w:b/>
                <w:i w:val="0"/>
                <w:color w:val="FFFFFF"/>
                <w:sz w:val="21"/>
                <w:szCs w:val="21"/>
                <w:lang w:val="es-ES"/>
              </w:rPr>
              <w:t>REGISTRO ASISTENCIA – INICIO SESIÓN</w:t>
            </w:r>
          </w:p>
          <w:p w:rsidR="00702DA9" w:rsidRPr="00C46F58" w:rsidRDefault="00702DA9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1"/>
                <w:szCs w:val="21"/>
                <w:lang w:val="es-ES"/>
              </w:rPr>
            </w:pPr>
          </w:p>
        </w:tc>
      </w:tr>
      <w:tr w:rsidR="00702DA9" w:rsidRPr="00C46F58" w:rsidTr="00C46F58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02DA9" w:rsidRPr="00C46F58" w:rsidRDefault="00702DA9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1"/>
                <w:szCs w:val="21"/>
                <w:lang w:val="es-ES"/>
              </w:rPr>
            </w:pPr>
            <w:r w:rsidRPr="00C46F58">
              <w:rPr>
                <w:rFonts w:ascii="Palatino Linotype" w:hAnsi="Palatino Linotype" w:cs="Arial"/>
                <w:b/>
                <w:i w:val="0"/>
                <w:color w:val="FFFFFF"/>
                <w:sz w:val="21"/>
                <w:szCs w:val="21"/>
                <w:lang w:val="es-ES"/>
              </w:rPr>
              <w:t>INTEGRANTES  COMISIÓN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02DA9" w:rsidRPr="00C46F58" w:rsidRDefault="00702DA9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1"/>
                <w:szCs w:val="21"/>
                <w:lang w:val="es-ES"/>
              </w:rPr>
            </w:pPr>
            <w:r w:rsidRPr="00C46F58">
              <w:rPr>
                <w:rFonts w:ascii="Palatino Linotype" w:hAnsi="Palatino Linotype" w:cs="Arial"/>
                <w:b/>
                <w:i w:val="0"/>
                <w:color w:val="FFFFFF"/>
                <w:sz w:val="21"/>
                <w:szCs w:val="21"/>
                <w:lang w:val="es-ES"/>
              </w:rPr>
              <w:t>PRESENTE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02DA9" w:rsidRPr="00C46F58" w:rsidRDefault="00702DA9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1"/>
                <w:szCs w:val="21"/>
                <w:lang w:val="es-ES"/>
              </w:rPr>
            </w:pPr>
            <w:r w:rsidRPr="00C46F58">
              <w:rPr>
                <w:rFonts w:ascii="Palatino Linotype" w:hAnsi="Palatino Linotype" w:cs="Arial"/>
                <w:b/>
                <w:i w:val="0"/>
                <w:color w:val="FFFFFF"/>
                <w:sz w:val="21"/>
                <w:szCs w:val="21"/>
                <w:lang w:val="es-ES"/>
              </w:rPr>
              <w:t xml:space="preserve">AUSENTE </w:t>
            </w:r>
          </w:p>
        </w:tc>
      </w:tr>
      <w:tr w:rsidR="00702DA9" w:rsidRPr="00C46F58" w:rsidTr="00C46F58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A9" w:rsidRPr="00C46F58" w:rsidRDefault="00702DA9" w:rsidP="00C46F58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Batang" w:hAnsi="Palatino Linotype" w:cs="Arial"/>
                <w:b/>
                <w:sz w:val="21"/>
                <w:szCs w:val="21"/>
                <w:lang w:eastAsia="es-ES"/>
              </w:rPr>
              <w:t>Hugo Dávila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A9" w:rsidRPr="00C46F58" w:rsidRDefault="00702DA9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/>
                <w:sz w:val="21"/>
                <w:szCs w:val="21"/>
                <w:lang w:val="es-ES"/>
              </w:rPr>
            </w:pPr>
            <w:r w:rsidRPr="00C46F58">
              <w:rPr>
                <w:rFonts w:ascii="Palatino Linotype" w:hAnsi="Palatino Linotype" w:cs="Arial"/>
                <w:b/>
                <w:i w:val="0"/>
                <w:color w:val="000000"/>
                <w:sz w:val="21"/>
                <w:szCs w:val="21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A9" w:rsidRPr="00C46F58" w:rsidRDefault="00702DA9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/>
                <w:sz w:val="21"/>
                <w:szCs w:val="21"/>
                <w:lang w:val="es-ES"/>
              </w:rPr>
            </w:pPr>
          </w:p>
        </w:tc>
      </w:tr>
      <w:tr w:rsidR="00702DA9" w:rsidRPr="00C46F58" w:rsidTr="00C46F58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A9" w:rsidRPr="00C46F58" w:rsidRDefault="00702DA9" w:rsidP="00C46F58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Arial"/>
                <w:b/>
                <w:bCs/>
                <w:color w:val="000000"/>
                <w:sz w:val="21"/>
                <w:szCs w:val="21"/>
                <w:lang w:eastAsia="es-EC"/>
              </w:rPr>
              <w:t>Luis Reina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A9" w:rsidRPr="00C46F58" w:rsidRDefault="00702DA9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A9" w:rsidRPr="00C46F58" w:rsidRDefault="00702DA9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/>
                <w:sz w:val="21"/>
                <w:szCs w:val="21"/>
                <w:lang w:val="es-ES"/>
              </w:rPr>
            </w:pPr>
            <w:r w:rsidRPr="00C46F58">
              <w:rPr>
                <w:rFonts w:ascii="Palatino Linotype" w:hAnsi="Palatino Linotype" w:cs="Arial"/>
                <w:b/>
                <w:i w:val="0"/>
                <w:color w:val="000000"/>
                <w:sz w:val="21"/>
                <w:szCs w:val="21"/>
                <w:lang w:val="es-ES"/>
              </w:rPr>
              <w:t>1</w:t>
            </w:r>
          </w:p>
        </w:tc>
      </w:tr>
      <w:tr w:rsidR="00702DA9" w:rsidRPr="00C46F58" w:rsidTr="00C46F58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A9" w:rsidRPr="00C46F58" w:rsidRDefault="00702DA9" w:rsidP="00C46F58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Arial"/>
                <w:b/>
                <w:bCs/>
                <w:color w:val="000000"/>
                <w:sz w:val="21"/>
                <w:szCs w:val="21"/>
                <w:lang w:eastAsia="es-EC"/>
              </w:rPr>
              <w:t>Mario Granda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A9" w:rsidRPr="00C46F58" w:rsidRDefault="00702DA9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A9" w:rsidRPr="00C46F58" w:rsidRDefault="00702DA9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/>
                <w:sz w:val="21"/>
                <w:szCs w:val="21"/>
                <w:lang w:val="es-ES"/>
              </w:rPr>
            </w:pPr>
            <w:r w:rsidRPr="00C46F58">
              <w:rPr>
                <w:rFonts w:ascii="Palatino Linotype" w:hAnsi="Palatino Linotype" w:cs="Arial"/>
                <w:b/>
                <w:i w:val="0"/>
                <w:color w:val="000000"/>
                <w:sz w:val="21"/>
                <w:szCs w:val="21"/>
                <w:lang w:val="es-ES"/>
              </w:rPr>
              <w:t>1</w:t>
            </w:r>
          </w:p>
        </w:tc>
      </w:tr>
      <w:tr w:rsidR="00702DA9" w:rsidRPr="00C46F58" w:rsidTr="00C46F58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A9" w:rsidRPr="00C46F58" w:rsidRDefault="00702DA9" w:rsidP="00C46F58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Arial"/>
                <w:b/>
                <w:bCs/>
                <w:color w:val="000000"/>
                <w:sz w:val="21"/>
                <w:szCs w:val="21"/>
                <w:lang w:eastAsia="es-EC"/>
              </w:rPr>
              <w:t xml:space="preserve">Santiago </w:t>
            </w:r>
            <w:proofErr w:type="spellStart"/>
            <w:r w:rsidRPr="00C46F58">
              <w:rPr>
                <w:rFonts w:ascii="Palatino Linotype" w:hAnsi="Palatino Linotype" w:cs="Arial"/>
                <w:b/>
                <w:bCs/>
                <w:color w:val="000000"/>
                <w:sz w:val="21"/>
                <w:szCs w:val="21"/>
                <w:lang w:eastAsia="es-EC"/>
              </w:rPr>
              <w:t>Guarderas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A9" w:rsidRPr="00C46F58" w:rsidRDefault="00702DA9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/>
                <w:sz w:val="21"/>
                <w:szCs w:val="21"/>
                <w:lang w:val="es-ES"/>
              </w:rPr>
            </w:pPr>
            <w:r w:rsidRPr="00C46F58">
              <w:rPr>
                <w:rFonts w:ascii="Palatino Linotype" w:hAnsi="Palatino Linotype" w:cs="Arial"/>
                <w:b/>
                <w:i w:val="0"/>
                <w:color w:val="000000"/>
                <w:sz w:val="21"/>
                <w:szCs w:val="21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A9" w:rsidRPr="00C46F58" w:rsidRDefault="00702DA9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/>
                <w:sz w:val="21"/>
                <w:szCs w:val="21"/>
                <w:lang w:val="es-ES"/>
              </w:rPr>
            </w:pPr>
          </w:p>
        </w:tc>
      </w:tr>
      <w:tr w:rsidR="00702DA9" w:rsidRPr="00C46F58" w:rsidTr="00C46F58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A9" w:rsidRPr="00C46F58" w:rsidRDefault="00702DA9" w:rsidP="00C46F58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Arial"/>
                <w:b/>
                <w:bCs/>
                <w:color w:val="000000"/>
                <w:sz w:val="21"/>
                <w:szCs w:val="21"/>
                <w:lang w:eastAsia="es-EC"/>
              </w:rPr>
              <w:t>Soledad Benítez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A9" w:rsidRPr="00C46F58" w:rsidRDefault="00702DA9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/>
                <w:sz w:val="21"/>
                <w:szCs w:val="21"/>
                <w:lang w:val="es-ES"/>
              </w:rPr>
            </w:pPr>
            <w:r w:rsidRPr="00C46F58">
              <w:rPr>
                <w:rFonts w:ascii="Palatino Linotype" w:hAnsi="Palatino Linotype" w:cs="Arial"/>
                <w:b/>
                <w:i w:val="0"/>
                <w:color w:val="000000"/>
                <w:sz w:val="21"/>
                <w:szCs w:val="21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A9" w:rsidRPr="00C46F58" w:rsidRDefault="00702DA9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/>
                <w:sz w:val="21"/>
                <w:szCs w:val="21"/>
                <w:lang w:val="es-ES"/>
              </w:rPr>
            </w:pPr>
          </w:p>
        </w:tc>
      </w:tr>
      <w:tr w:rsidR="00702DA9" w:rsidRPr="00C46F58" w:rsidTr="00C46F58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02DA9" w:rsidRPr="00C46F58" w:rsidRDefault="00702DA9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1"/>
                <w:szCs w:val="21"/>
                <w:lang w:val="es-ES"/>
              </w:rPr>
            </w:pPr>
            <w:r w:rsidRPr="00C46F58">
              <w:rPr>
                <w:rFonts w:ascii="Palatino Linotype" w:hAnsi="Palatino Linotype" w:cs="Arial"/>
                <w:b/>
                <w:i w:val="0"/>
                <w:color w:val="FFFFFF"/>
                <w:sz w:val="21"/>
                <w:szCs w:val="21"/>
                <w:lang w:val="es-ES"/>
              </w:rPr>
              <w:t>TOTAL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02DA9" w:rsidRPr="00C46F58" w:rsidRDefault="00702DA9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1"/>
                <w:szCs w:val="21"/>
                <w:lang w:val="es-ES"/>
              </w:rPr>
            </w:pPr>
            <w:r w:rsidRPr="00C46F58">
              <w:rPr>
                <w:rFonts w:ascii="Palatino Linotype" w:hAnsi="Palatino Linotype" w:cs="Arial"/>
                <w:b/>
                <w:i w:val="0"/>
                <w:color w:val="FFFFFF"/>
                <w:sz w:val="21"/>
                <w:szCs w:val="21"/>
                <w:lang w:val="es-ES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02DA9" w:rsidRPr="00C46F58" w:rsidRDefault="00702DA9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1"/>
                <w:szCs w:val="21"/>
                <w:lang w:val="es-ES"/>
              </w:rPr>
            </w:pPr>
            <w:r w:rsidRPr="00C46F58">
              <w:rPr>
                <w:rFonts w:ascii="Palatino Linotype" w:hAnsi="Palatino Linotype" w:cs="Arial"/>
                <w:b/>
                <w:i w:val="0"/>
                <w:color w:val="FFFFFF"/>
                <w:sz w:val="21"/>
                <w:szCs w:val="21"/>
                <w:lang w:val="es-ES"/>
              </w:rPr>
              <w:t>2</w:t>
            </w:r>
          </w:p>
        </w:tc>
      </w:tr>
    </w:tbl>
    <w:p w:rsidR="00702DA9" w:rsidRPr="00C46F58" w:rsidRDefault="00702DA9" w:rsidP="00997DB3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461267" w:rsidRPr="00C46F58" w:rsidRDefault="00461267" w:rsidP="0046126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950F18" w:rsidRPr="00C46F58" w:rsidRDefault="00950F18" w:rsidP="00950F18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C46F58">
        <w:rPr>
          <w:rFonts w:ascii="Palatino Linotype" w:eastAsia="Batang" w:hAnsi="Palatino Linotype" w:cs="Arial"/>
          <w:lang w:eastAsia="es-ES"/>
        </w:rPr>
        <w:t xml:space="preserve">Además, se registra la presencia de los siguientes funcionarios municipales: Paul Muñoz, Daniel Cano, Elizabeth Jara, Fernando Quinta, Christian Naranjo, Cisne López, Rogelio Echeverría, Patricio </w:t>
      </w:r>
      <w:proofErr w:type="spellStart"/>
      <w:r w:rsidRPr="00C46F58">
        <w:rPr>
          <w:rFonts w:ascii="Palatino Linotype" w:eastAsia="Batang" w:hAnsi="Palatino Linotype" w:cs="Arial"/>
          <w:lang w:eastAsia="es-ES"/>
        </w:rPr>
        <w:t>Ula</w:t>
      </w:r>
      <w:proofErr w:type="spellEnd"/>
      <w:r w:rsidRPr="00C46F58">
        <w:rPr>
          <w:rFonts w:ascii="Palatino Linotype" w:eastAsia="Batang" w:hAnsi="Palatino Linotype" w:cs="Arial"/>
          <w:lang w:eastAsia="es-ES"/>
        </w:rPr>
        <w:t>; y, José Bermeo, funcionarios de la Unidad Especial Regula Tu Barrio; Luis Albán, funcionario de la Dirección Metropolitana de Gestión Riesgos; Gabriela Espín y Erika Torres, funcionarias del despacho de la concejala Soledad Bení</w:t>
      </w:r>
      <w:r w:rsidR="00E428FC" w:rsidRPr="00C46F58">
        <w:rPr>
          <w:rFonts w:ascii="Palatino Linotype" w:eastAsia="Batang" w:hAnsi="Palatino Linotype" w:cs="Arial"/>
          <w:lang w:eastAsia="es-ES"/>
        </w:rPr>
        <w:t xml:space="preserve">tez; Elizabeth Ortiz y </w:t>
      </w:r>
      <w:proofErr w:type="spellStart"/>
      <w:r w:rsidR="00E428FC" w:rsidRPr="00C46F58">
        <w:rPr>
          <w:rFonts w:ascii="Palatino Linotype" w:eastAsia="Batang" w:hAnsi="Palatino Linotype" w:cs="Arial"/>
          <w:lang w:eastAsia="es-ES"/>
        </w:rPr>
        <w:t>Dario</w:t>
      </w:r>
      <w:proofErr w:type="spellEnd"/>
      <w:r w:rsidR="00E428FC" w:rsidRPr="00C46F58">
        <w:rPr>
          <w:rFonts w:ascii="Palatino Linotype" w:eastAsia="Batang" w:hAnsi="Palatino Linotype" w:cs="Arial"/>
          <w:lang w:eastAsia="es-ES"/>
        </w:rPr>
        <w:t xml:space="preserve"> Gu</w:t>
      </w:r>
      <w:r w:rsidRPr="00C46F58">
        <w:rPr>
          <w:rFonts w:ascii="Palatino Linotype" w:eastAsia="Batang" w:hAnsi="Palatino Linotype" w:cs="Arial"/>
          <w:lang w:eastAsia="es-ES"/>
        </w:rPr>
        <w:t>diño, funcionarios de la Secretaría de Territorio Hábitat y Vivienda; Edison Yépez delegado de la Procuraduría Metropolitana; Diana Arboleda funcionaria del despacho de la concejal Andrea Hidalgo;</w:t>
      </w:r>
      <w:r w:rsidR="0030413F">
        <w:rPr>
          <w:rFonts w:ascii="Palatino Linotype" w:eastAsia="Batang" w:hAnsi="Palatino Linotype" w:cs="Arial"/>
          <w:lang w:eastAsia="es-ES"/>
        </w:rPr>
        <w:t xml:space="preserve"> y,</w:t>
      </w:r>
      <w:r w:rsidRPr="00C46F58">
        <w:rPr>
          <w:rFonts w:ascii="Palatino Linotype" w:eastAsia="Batang" w:hAnsi="Palatino Linotype" w:cs="Arial"/>
          <w:lang w:eastAsia="es-ES"/>
        </w:rPr>
        <w:t xml:space="preserve"> Johanna Vélez y la Carolina Velásquez, funcionarias del despacho del concejal Santiago </w:t>
      </w:r>
      <w:proofErr w:type="spellStart"/>
      <w:r w:rsidRPr="00C46F58">
        <w:rPr>
          <w:rFonts w:ascii="Palatino Linotype" w:eastAsia="Batang" w:hAnsi="Palatino Linotype" w:cs="Arial"/>
          <w:lang w:eastAsia="es-ES"/>
        </w:rPr>
        <w:t>Guarderas</w:t>
      </w:r>
      <w:proofErr w:type="spellEnd"/>
      <w:r w:rsidR="0030413F">
        <w:rPr>
          <w:rFonts w:ascii="Palatino Linotype" w:eastAsia="Batang" w:hAnsi="Palatino Linotype" w:cs="Arial"/>
          <w:lang w:eastAsia="es-ES"/>
        </w:rPr>
        <w:t>.</w:t>
      </w:r>
    </w:p>
    <w:p w:rsidR="00912B6A" w:rsidRPr="00C46F58" w:rsidRDefault="00912B6A" w:rsidP="00912B6A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912B6A" w:rsidRPr="00C46F58" w:rsidRDefault="00912B6A" w:rsidP="00912B6A">
      <w:pPr>
        <w:spacing w:after="0" w:line="240" w:lineRule="auto"/>
        <w:jc w:val="both"/>
        <w:rPr>
          <w:rFonts w:ascii="Palatino Linotype" w:hAnsi="Palatino Linotype" w:cs="Arial"/>
        </w:rPr>
      </w:pPr>
      <w:r w:rsidRPr="00C46F58">
        <w:rPr>
          <w:rFonts w:ascii="Palatino Linotype" w:hAnsi="Palatino Linotype" w:cs="Arial"/>
        </w:rPr>
        <w:t xml:space="preserve">La doctora Glenda </w:t>
      </w:r>
      <w:proofErr w:type="spellStart"/>
      <w:r w:rsidRPr="00C46F58">
        <w:rPr>
          <w:rFonts w:ascii="Palatino Linotype" w:hAnsi="Palatino Linotype" w:cs="Arial"/>
        </w:rPr>
        <w:t>Allán</w:t>
      </w:r>
      <w:proofErr w:type="spellEnd"/>
      <w:r w:rsidRPr="00C46F58">
        <w:rPr>
          <w:rFonts w:ascii="Palatino Linotype" w:hAnsi="Palatino Linotype" w:cs="Arial"/>
        </w:rPr>
        <w:t xml:space="preserve"> Alegría, delegada de la Secretaría General del Concejo Metropolitana de Quito, constata que existe el quórum legal y reglamentario y procede a dar lectura del orden del día:</w:t>
      </w:r>
    </w:p>
    <w:p w:rsidR="00461267" w:rsidRPr="00C46F58" w:rsidRDefault="00461267" w:rsidP="0046126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797629" w:rsidRPr="00C46F58" w:rsidRDefault="00797629" w:rsidP="0079762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Times"/>
          <w:b/>
          <w:bCs/>
        </w:rPr>
      </w:pPr>
      <w:r w:rsidRPr="00C46F58">
        <w:rPr>
          <w:rFonts w:ascii="Palatino Linotype" w:eastAsiaTheme="minorHAnsi" w:hAnsi="Palatino Linotype" w:cs="Times"/>
          <w:b/>
          <w:bCs/>
        </w:rPr>
        <w:lastRenderedPageBreak/>
        <w:t xml:space="preserve">1. Conocimiento y resolución de las siguientes actas: </w:t>
      </w:r>
    </w:p>
    <w:p w:rsidR="00797629" w:rsidRPr="00C46F58" w:rsidRDefault="00797629" w:rsidP="0079762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Times"/>
          <w:b/>
          <w:bCs/>
        </w:rPr>
      </w:pPr>
      <w:r w:rsidRPr="00C46F58">
        <w:rPr>
          <w:rFonts w:ascii="Palatino Linotype" w:eastAsiaTheme="minorHAnsi" w:hAnsi="Palatino Linotype" w:cs="Times"/>
          <w:b/>
          <w:bCs/>
        </w:rPr>
        <w:t xml:space="preserve"> </w:t>
      </w:r>
    </w:p>
    <w:p w:rsidR="00797629" w:rsidRPr="00C46F58" w:rsidRDefault="00797629" w:rsidP="0079762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Times"/>
          <w:bCs/>
        </w:rPr>
      </w:pPr>
      <w:r w:rsidRPr="00C46F58">
        <w:rPr>
          <w:rFonts w:ascii="Palatino Linotype" w:eastAsiaTheme="minorHAnsi" w:hAnsi="Palatino Linotype" w:cs="Times"/>
          <w:bCs/>
        </w:rPr>
        <w:t xml:space="preserve">1.1. Sesión No. 14 de 09 de diciembre de 2019, </w:t>
      </w:r>
    </w:p>
    <w:p w:rsidR="00797629" w:rsidRPr="00C46F58" w:rsidRDefault="00797629" w:rsidP="0079762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Times"/>
          <w:bCs/>
        </w:rPr>
      </w:pPr>
      <w:r w:rsidRPr="00C46F58">
        <w:rPr>
          <w:rFonts w:ascii="Palatino Linotype" w:eastAsiaTheme="minorHAnsi" w:hAnsi="Palatino Linotype" w:cs="Times"/>
          <w:bCs/>
        </w:rPr>
        <w:t xml:space="preserve">1.2. Sesión No. 15 de 10 de enero de 2020; y, </w:t>
      </w:r>
    </w:p>
    <w:p w:rsidR="00797629" w:rsidRPr="00C46F58" w:rsidRDefault="00797629" w:rsidP="0079762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Times"/>
          <w:b/>
          <w:bCs/>
        </w:rPr>
      </w:pPr>
      <w:r w:rsidRPr="00C46F58">
        <w:rPr>
          <w:rFonts w:ascii="Palatino Linotype" w:eastAsiaTheme="minorHAnsi" w:hAnsi="Palatino Linotype" w:cs="Times"/>
          <w:bCs/>
        </w:rPr>
        <w:t xml:space="preserve">1.3. Sesión No. 16 de 24 de enero de 2020. </w:t>
      </w:r>
      <w:r w:rsidRPr="00C46F58">
        <w:rPr>
          <w:rFonts w:ascii="Palatino Linotype" w:eastAsiaTheme="minorHAnsi" w:hAnsi="Palatino Linotype" w:cs="Times"/>
          <w:b/>
          <w:bCs/>
        </w:rPr>
        <w:t xml:space="preserve">  </w:t>
      </w:r>
    </w:p>
    <w:p w:rsidR="00797629" w:rsidRPr="00C46F58" w:rsidRDefault="00797629" w:rsidP="0079762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Times"/>
          <w:b/>
          <w:bCs/>
        </w:rPr>
      </w:pPr>
    </w:p>
    <w:p w:rsidR="00797629" w:rsidRPr="00C46F58" w:rsidRDefault="00797629" w:rsidP="0079762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Times"/>
          <w:b/>
          <w:bCs/>
        </w:rPr>
      </w:pPr>
      <w:r w:rsidRPr="00C46F58">
        <w:rPr>
          <w:rFonts w:ascii="Palatino Linotype" w:eastAsiaTheme="minorHAnsi" w:hAnsi="Palatino Linotype" w:cs="Times"/>
          <w:b/>
          <w:bCs/>
        </w:rPr>
        <w:t xml:space="preserve">2. Comisión general para recibir al señor Alfredo Caza, Presidente del Comité Barrial “Brisas de </w:t>
      </w:r>
      <w:proofErr w:type="spellStart"/>
      <w:r w:rsidRPr="00C46F58">
        <w:rPr>
          <w:rFonts w:ascii="Palatino Linotype" w:eastAsiaTheme="minorHAnsi" w:hAnsi="Palatino Linotype" w:cs="Times"/>
          <w:b/>
          <w:bCs/>
        </w:rPr>
        <w:t>Guamaní</w:t>
      </w:r>
      <w:proofErr w:type="spellEnd"/>
      <w:r w:rsidRPr="00C46F58">
        <w:rPr>
          <w:rFonts w:ascii="Palatino Linotype" w:eastAsiaTheme="minorHAnsi" w:hAnsi="Palatino Linotype" w:cs="Times"/>
          <w:b/>
          <w:bCs/>
        </w:rPr>
        <w:t xml:space="preserve">”.   </w:t>
      </w:r>
    </w:p>
    <w:p w:rsidR="00797629" w:rsidRPr="00C46F58" w:rsidRDefault="00797629" w:rsidP="0079762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Times"/>
          <w:b/>
          <w:bCs/>
        </w:rPr>
      </w:pPr>
    </w:p>
    <w:p w:rsidR="00797629" w:rsidRPr="00C46F58" w:rsidRDefault="00797629" w:rsidP="0079762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Times"/>
          <w:b/>
          <w:bCs/>
        </w:rPr>
      </w:pPr>
      <w:r w:rsidRPr="00C46F58">
        <w:rPr>
          <w:rFonts w:ascii="Palatino Linotype" w:eastAsiaTheme="minorHAnsi" w:hAnsi="Palatino Linotype" w:cs="Times"/>
          <w:b/>
          <w:bCs/>
        </w:rPr>
        <w:t xml:space="preserve">3. Conocimiento y resolución de los expedientes para primer debate de los siguientes Procesos Integrales de Regularización de los Asentamientos Humanos de Hecho y Consolidados de Interés Social.   </w:t>
      </w:r>
    </w:p>
    <w:p w:rsidR="00797629" w:rsidRPr="00C46F58" w:rsidRDefault="00797629" w:rsidP="0079762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Times"/>
          <w:b/>
          <w:bCs/>
        </w:rPr>
      </w:pPr>
    </w:p>
    <w:p w:rsidR="00797629" w:rsidRPr="00C46F58" w:rsidRDefault="00797629" w:rsidP="0079762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Times"/>
          <w:bCs/>
        </w:rPr>
      </w:pPr>
      <w:r w:rsidRPr="00C46F58">
        <w:rPr>
          <w:rFonts w:ascii="Palatino Linotype" w:eastAsiaTheme="minorHAnsi" w:hAnsi="Palatino Linotype" w:cs="Times"/>
          <w:bCs/>
        </w:rPr>
        <w:t xml:space="preserve">3.1. Bellavista del Quinche. </w:t>
      </w:r>
    </w:p>
    <w:p w:rsidR="00797629" w:rsidRPr="00C46F58" w:rsidRDefault="00797629" w:rsidP="0079762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Times"/>
          <w:bCs/>
        </w:rPr>
      </w:pPr>
      <w:r w:rsidRPr="00C46F58">
        <w:rPr>
          <w:rFonts w:ascii="Palatino Linotype" w:eastAsiaTheme="minorHAnsi" w:hAnsi="Palatino Linotype" w:cs="Times"/>
          <w:bCs/>
        </w:rPr>
        <w:t xml:space="preserve">3.2. </w:t>
      </w:r>
      <w:proofErr w:type="spellStart"/>
      <w:r w:rsidRPr="00C46F58">
        <w:rPr>
          <w:rFonts w:ascii="Palatino Linotype" w:eastAsiaTheme="minorHAnsi" w:hAnsi="Palatino Linotype" w:cs="Times"/>
          <w:bCs/>
        </w:rPr>
        <w:t>Conocoto</w:t>
      </w:r>
      <w:proofErr w:type="spellEnd"/>
      <w:r w:rsidRPr="00C46F58">
        <w:rPr>
          <w:rFonts w:ascii="Palatino Linotype" w:eastAsiaTheme="minorHAnsi" w:hAnsi="Palatino Linotype" w:cs="Times"/>
          <w:bCs/>
        </w:rPr>
        <w:t xml:space="preserve"> sector Andaluz.</w:t>
      </w:r>
    </w:p>
    <w:p w:rsidR="00797629" w:rsidRPr="00C46F58" w:rsidRDefault="00797629" w:rsidP="0079762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Times"/>
          <w:bCs/>
        </w:rPr>
      </w:pPr>
      <w:r w:rsidRPr="00C46F58">
        <w:rPr>
          <w:rFonts w:ascii="Palatino Linotype" w:eastAsiaTheme="minorHAnsi" w:hAnsi="Palatino Linotype" w:cs="Times"/>
          <w:bCs/>
        </w:rPr>
        <w:t xml:space="preserve">3.3. </w:t>
      </w:r>
      <w:proofErr w:type="spellStart"/>
      <w:r w:rsidRPr="00C46F58">
        <w:rPr>
          <w:rFonts w:ascii="Palatino Linotype" w:eastAsiaTheme="minorHAnsi" w:hAnsi="Palatino Linotype" w:cs="Times"/>
          <w:bCs/>
        </w:rPr>
        <w:t>Cuendina</w:t>
      </w:r>
      <w:proofErr w:type="spellEnd"/>
      <w:r w:rsidRPr="00C46F58">
        <w:rPr>
          <w:rFonts w:ascii="Palatino Linotype" w:eastAsiaTheme="minorHAnsi" w:hAnsi="Palatino Linotype" w:cs="Times"/>
          <w:bCs/>
        </w:rPr>
        <w:t xml:space="preserve"> Grande “Sector Los Laureles”.</w:t>
      </w:r>
    </w:p>
    <w:p w:rsidR="00797629" w:rsidRPr="00C46F58" w:rsidRDefault="00797629" w:rsidP="0079762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Times"/>
          <w:bCs/>
        </w:rPr>
      </w:pPr>
      <w:r w:rsidRPr="00C46F58">
        <w:rPr>
          <w:rFonts w:ascii="Palatino Linotype" w:eastAsiaTheme="minorHAnsi" w:hAnsi="Palatino Linotype" w:cs="Times"/>
          <w:bCs/>
        </w:rPr>
        <w:t xml:space="preserve">3.4. Bellavista “Novena Etapa”. </w:t>
      </w:r>
    </w:p>
    <w:p w:rsidR="00797629" w:rsidRPr="00C46F58" w:rsidRDefault="00797629" w:rsidP="0079762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Times"/>
          <w:bCs/>
        </w:rPr>
      </w:pPr>
      <w:r w:rsidRPr="00C46F58">
        <w:rPr>
          <w:rFonts w:ascii="Palatino Linotype" w:eastAsiaTheme="minorHAnsi" w:hAnsi="Palatino Linotype" w:cs="Times"/>
          <w:bCs/>
        </w:rPr>
        <w:t xml:space="preserve">3.5. </w:t>
      </w:r>
      <w:proofErr w:type="spellStart"/>
      <w:r w:rsidRPr="00C46F58">
        <w:rPr>
          <w:rFonts w:ascii="Palatino Linotype" w:eastAsiaTheme="minorHAnsi" w:hAnsi="Palatino Linotype" w:cs="Times"/>
          <w:bCs/>
        </w:rPr>
        <w:t>Tunaspamba</w:t>
      </w:r>
      <w:proofErr w:type="spellEnd"/>
      <w:r w:rsidRPr="00C46F58">
        <w:rPr>
          <w:rFonts w:ascii="Palatino Linotype" w:eastAsiaTheme="minorHAnsi" w:hAnsi="Palatino Linotype" w:cs="Times"/>
          <w:bCs/>
        </w:rPr>
        <w:t xml:space="preserve">.   </w:t>
      </w:r>
    </w:p>
    <w:p w:rsidR="00797629" w:rsidRPr="00C46F58" w:rsidRDefault="00797629" w:rsidP="0079762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Times"/>
          <w:bCs/>
        </w:rPr>
      </w:pPr>
    </w:p>
    <w:p w:rsidR="003E67A4" w:rsidRPr="00C46F58" w:rsidRDefault="00797629" w:rsidP="0079762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Times"/>
          <w:b/>
          <w:bCs/>
        </w:rPr>
      </w:pPr>
      <w:r w:rsidRPr="00C46F58">
        <w:rPr>
          <w:rFonts w:ascii="Palatino Linotype" w:eastAsiaTheme="minorHAnsi" w:hAnsi="Palatino Linotype" w:cs="Times"/>
          <w:b/>
          <w:bCs/>
        </w:rPr>
        <w:t>4. Conocimiento y resolución del expediente para segundo debate del Proceso Integral de Regularización del Asentamiento Humano de Hecho y Consolidado de Interés Social, denominado “Brisas del Quinche”.</w:t>
      </w:r>
    </w:p>
    <w:p w:rsidR="00797629" w:rsidRPr="00C46F58" w:rsidRDefault="00797629" w:rsidP="003E67A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Times"/>
          <w:b/>
          <w:bCs/>
        </w:rPr>
      </w:pPr>
    </w:p>
    <w:p w:rsidR="00797629" w:rsidRPr="00C46F58" w:rsidRDefault="00797629" w:rsidP="003E67A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Times"/>
          <w:b/>
          <w:bCs/>
        </w:rPr>
      </w:pPr>
      <w:r w:rsidRPr="00C46F58">
        <w:rPr>
          <w:rFonts w:ascii="Palatino Linotype" w:eastAsiaTheme="minorHAnsi" w:hAnsi="Palatino Linotype" w:cs="Times"/>
          <w:b/>
          <w:bCs/>
        </w:rPr>
        <w:t>5. Informe de la Unidad Especial Regula Tú Barrio, respecto a los Procesos Integrales de Regularización de los Asentamientos Humanos de Hecho y Consolidados de Interés Social, que deben regresar a dicha Unidad para que la Mesa Institucional emita los informes correspondientes.</w:t>
      </w:r>
    </w:p>
    <w:p w:rsidR="00797629" w:rsidRPr="00C46F58" w:rsidRDefault="00797629" w:rsidP="003E67A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Times"/>
          <w:b/>
          <w:bCs/>
        </w:rPr>
      </w:pPr>
    </w:p>
    <w:p w:rsidR="00797629" w:rsidRPr="00C46F58" w:rsidRDefault="00797629" w:rsidP="003E67A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Times"/>
          <w:b/>
          <w:bCs/>
        </w:rPr>
      </w:pPr>
    </w:p>
    <w:p w:rsidR="00F501A8" w:rsidRPr="00C46F58" w:rsidRDefault="00F501A8" w:rsidP="00F501A8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C46F58">
        <w:rPr>
          <w:rFonts w:ascii="Palatino Linotype" w:hAnsi="Palatino Linotype" w:cs="Arial"/>
          <w:b/>
        </w:rPr>
        <w:t>DESARROLLO DE LA SESIÓN</w:t>
      </w:r>
    </w:p>
    <w:p w:rsidR="00F501A8" w:rsidRPr="00C46F58" w:rsidRDefault="00F501A8" w:rsidP="0046126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4D1805" w:rsidRPr="00C46F58" w:rsidRDefault="00F501A8" w:rsidP="004D180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Times"/>
          <w:b/>
          <w:bCs/>
        </w:rPr>
      </w:pPr>
      <w:r w:rsidRPr="00C46F58">
        <w:rPr>
          <w:rFonts w:ascii="Palatino Linotype" w:hAnsi="Palatino Linotype" w:cs="Arial"/>
          <w:b/>
        </w:rPr>
        <w:t>Primer Punto.-</w:t>
      </w:r>
      <w:r w:rsidR="004D1805" w:rsidRPr="00C46F58">
        <w:rPr>
          <w:rFonts w:ascii="Palatino Linotype" w:hAnsi="Palatino Linotype" w:cs="Arial"/>
          <w:b/>
        </w:rPr>
        <w:t xml:space="preserve"> </w:t>
      </w:r>
      <w:r w:rsidR="004D1805" w:rsidRPr="00C46F58">
        <w:rPr>
          <w:rFonts w:ascii="Palatino Linotype" w:eastAsiaTheme="minorHAnsi" w:hAnsi="Palatino Linotype" w:cs="Times"/>
          <w:b/>
          <w:bCs/>
        </w:rPr>
        <w:t xml:space="preserve">Conocimiento y resolución de las siguientes actas: </w:t>
      </w:r>
    </w:p>
    <w:p w:rsidR="004D1805" w:rsidRPr="00C46F58" w:rsidRDefault="004D1805" w:rsidP="004D180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Times"/>
          <w:b/>
          <w:bCs/>
        </w:rPr>
      </w:pPr>
      <w:r w:rsidRPr="00C46F58">
        <w:rPr>
          <w:rFonts w:ascii="Palatino Linotype" w:eastAsiaTheme="minorHAnsi" w:hAnsi="Palatino Linotype" w:cs="Times"/>
          <w:b/>
          <w:bCs/>
        </w:rPr>
        <w:t xml:space="preserve"> </w:t>
      </w:r>
    </w:p>
    <w:p w:rsidR="004D1805" w:rsidRPr="00C46F58" w:rsidRDefault="004D1805" w:rsidP="004D180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Times"/>
          <w:bCs/>
        </w:rPr>
      </w:pPr>
      <w:r w:rsidRPr="00C46F58">
        <w:rPr>
          <w:rFonts w:ascii="Palatino Linotype" w:eastAsiaTheme="minorHAnsi" w:hAnsi="Palatino Linotype" w:cs="Times"/>
          <w:bCs/>
        </w:rPr>
        <w:t xml:space="preserve">1.1. Sesión No. 14 de 09 de diciembre de 2019, </w:t>
      </w:r>
    </w:p>
    <w:p w:rsidR="004D1805" w:rsidRPr="00C46F58" w:rsidRDefault="004D1805" w:rsidP="004D180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Times"/>
          <w:bCs/>
        </w:rPr>
      </w:pPr>
      <w:r w:rsidRPr="00C46F58">
        <w:rPr>
          <w:rFonts w:ascii="Palatino Linotype" w:eastAsiaTheme="minorHAnsi" w:hAnsi="Palatino Linotype" w:cs="Times"/>
          <w:bCs/>
        </w:rPr>
        <w:t xml:space="preserve">1.2. Sesión No. 15 de 10 de enero de 2020; y, </w:t>
      </w:r>
    </w:p>
    <w:p w:rsidR="004D1805" w:rsidRPr="00C46F58" w:rsidRDefault="004D1805" w:rsidP="004D180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Times"/>
          <w:b/>
          <w:bCs/>
        </w:rPr>
      </w:pPr>
      <w:r w:rsidRPr="00C46F58">
        <w:rPr>
          <w:rFonts w:ascii="Palatino Linotype" w:eastAsiaTheme="minorHAnsi" w:hAnsi="Palatino Linotype" w:cs="Times"/>
          <w:bCs/>
        </w:rPr>
        <w:t xml:space="preserve">1.3. Sesión No. 16 de 24 de enero de 2020. </w:t>
      </w:r>
      <w:r w:rsidRPr="00C46F58">
        <w:rPr>
          <w:rFonts w:ascii="Palatino Linotype" w:eastAsiaTheme="minorHAnsi" w:hAnsi="Palatino Linotype" w:cs="Times"/>
          <w:b/>
          <w:bCs/>
        </w:rPr>
        <w:t xml:space="preserve">  </w:t>
      </w:r>
    </w:p>
    <w:p w:rsidR="00D8462F" w:rsidRPr="00C46F58" w:rsidRDefault="00D8462F" w:rsidP="00B30A7F">
      <w:pPr>
        <w:jc w:val="both"/>
        <w:rPr>
          <w:rFonts w:ascii="Palatino Linotype" w:hAnsi="Palatino Linotype" w:cs="Arial"/>
          <w:b/>
        </w:rPr>
      </w:pPr>
    </w:p>
    <w:p w:rsidR="00B30A7F" w:rsidRPr="00C46F58" w:rsidRDefault="00B30A7F" w:rsidP="00B30A7F">
      <w:pPr>
        <w:jc w:val="both"/>
        <w:rPr>
          <w:rFonts w:ascii="Palatino Linotype" w:hAnsi="Palatino Linotype"/>
        </w:rPr>
      </w:pPr>
      <w:r w:rsidRPr="00C46F58">
        <w:rPr>
          <w:rFonts w:ascii="Palatino Linotype" w:hAnsi="Palatino Linotype"/>
        </w:rPr>
        <w:t xml:space="preserve">Por disposición de la presidenta de la comisión, concejala Soledad Benítez, se suspende el tratamiento de las actas por no estar presentes los concejales que participaron en las sesiones </w:t>
      </w:r>
      <w:r w:rsidR="00503E06" w:rsidRPr="00C46F58">
        <w:rPr>
          <w:rFonts w:ascii="Palatino Linotype" w:hAnsi="Palatino Linotype"/>
        </w:rPr>
        <w:t xml:space="preserve">números </w:t>
      </w:r>
      <w:r w:rsidRPr="00C46F58">
        <w:rPr>
          <w:rFonts w:ascii="Palatino Linotype" w:hAnsi="Palatino Linotype"/>
        </w:rPr>
        <w:t>14, 15 y 16.</w:t>
      </w:r>
    </w:p>
    <w:p w:rsidR="00E0764A" w:rsidRPr="00C46F58" w:rsidRDefault="00E0764A" w:rsidP="00E0764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Times"/>
          <w:b/>
          <w:bCs/>
        </w:rPr>
      </w:pPr>
      <w:r w:rsidRPr="00C46F58">
        <w:rPr>
          <w:rFonts w:ascii="Palatino Linotype" w:eastAsiaTheme="minorHAnsi" w:hAnsi="Palatino Linotype" w:cs="Times"/>
          <w:b/>
          <w:bCs/>
        </w:rPr>
        <w:lastRenderedPageBreak/>
        <w:t xml:space="preserve">Segundo Punto.- Comisión general para recibir al señor Alfredo Caza, Presidente del Comité Barrial “Brisas de </w:t>
      </w:r>
      <w:proofErr w:type="spellStart"/>
      <w:r w:rsidRPr="00C46F58">
        <w:rPr>
          <w:rFonts w:ascii="Palatino Linotype" w:eastAsiaTheme="minorHAnsi" w:hAnsi="Palatino Linotype" w:cs="Times"/>
          <w:b/>
          <w:bCs/>
        </w:rPr>
        <w:t>Guamaní</w:t>
      </w:r>
      <w:proofErr w:type="spellEnd"/>
      <w:r w:rsidRPr="00C46F58">
        <w:rPr>
          <w:rFonts w:ascii="Palatino Linotype" w:eastAsiaTheme="minorHAnsi" w:hAnsi="Palatino Linotype" w:cs="Times"/>
          <w:b/>
          <w:bCs/>
        </w:rPr>
        <w:t xml:space="preserve">”.   </w:t>
      </w:r>
    </w:p>
    <w:p w:rsidR="004D1805" w:rsidRPr="00C46F58" w:rsidRDefault="004D1805" w:rsidP="004D1805">
      <w:pPr>
        <w:jc w:val="both"/>
        <w:rPr>
          <w:rFonts w:ascii="Palatino Linotype" w:hAnsi="Palatino Linotype" w:cs="Arial"/>
          <w:b/>
        </w:rPr>
      </w:pPr>
    </w:p>
    <w:p w:rsidR="00CC68A8" w:rsidRPr="00C46F58" w:rsidRDefault="00CC68A8" w:rsidP="00CC68A8">
      <w:pPr>
        <w:pStyle w:val="Prrafodelista"/>
        <w:numPr>
          <w:ilvl w:val="0"/>
          <w:numId w:val="19"/>
        </w:numPr>
        <w:jc w:val="both"/>
        <w:rPr>
          <w:rFonts w:ascii="Palatino Linotype" w:hAnsi="Palatino Linotype" w:cs="Arial"/>
        </w:rPr>
      </w:pPr>
      <w:r w:rsidRPr="00C46F58">
        <w:rPr>
          <w:rFonts w:ascii="Palatino Linotype" w:hAnsi="Palatino Linotype" w:cs="Arial"/>
        </w:rPr>
        <w:t xml:space="preserve">Luego de la intervención realizada por </w:t>
      </w:r>
      <w:r w:rsidR="00503E06" w:rsidRPr="00C46F58">
        <w:rPr>
          <w:rFonts w:ascii="Palatino Linotype" w:hAnsi="Palatino Linotype" w:cs="Arial"/>
        </w:rPr>
        <w:t xml:space="preserve">el abogado del asentamiento humano denominado </w:t>
      </w:r>
      <w:r w:rsidRPr="00C46F58">
        <w:rPr>
          <w:rFonts w:ascii="Palatino Linotype" w:eastAsiaTheme="minorHAnsi" w:hAnsi="Palatino Linotype" w:cs="Times"/>
          <w:bCs/>
        </w:rPr>
        <w:t xml:space="preserve">“Brisas de </w:t>
      </w:r>
      <w:proofErr w:type="spellStart"/>
      <w:r w:rsidRPr="00C46F58">
        <w:rPr>
          <w:rFonts w:ascii="Palatino Linotype" w:eastAsiaTheme="minorHAnsi" w:hAnsi="Palatino Linotype" w:cs="Times"/>
          <w:bCs/>
        </w:rPr>
        <w:t>Guamaní</w:t>
      </w:r>
      <w:proofErr w:type="spellEnd"/>
      <w:r w:rsidRPr="00C46F58">
        <w:rPr>
          <w:rFonts w:ascii="Palatino Linotype" w:eastAsiaTheme="minorHAnsi" w:hAnsi="Palatino Linotype" w:cs="Times"/>
          <w:bCs/>
        </w:rPr>
        <w:t xml:space="preserve">”, </w:t>
      </w:r>
      <w:r w:rsidR="00503E06" w:rsidRPr="00C46F58">
        <w:rPr>
          <w:rFonts w:ascii="Palatino Linotype" w:eastAsiaTheme="minorHAnsi" w:hAnsi="Palatino Linotype" w:cs="Times"/>
          <w:bCs/>
        </w:rPr>
        <w:t xml:space="preserve">el concejal Santiago </w:t>
      </w:r>
      <w:proofErr w:type="spellStart"/>
      <w:r w:rsidR="00503E06" w:rsidRPr="00C46F58">
        <w:rPr>
          <w:rFonts w:ascii="Palatino Linotype" w:eastAsiaTheme="minorHAnsi" w:hAnsi="Palatino Linotype" w:cs="Times"/>
          <w:bCs/>
        </w:rPr>
        <w:t>Guarderas</w:t>
      </w:r>
      <w:proofErr w:type="spellEnd"/>
      <w:r w:rsidR="00503E06" w:rsidRPr="00C46F58">
        <w:rPr>
          <w:rFonts w:ascii="Palatino Linotype" w:eastAsiaTheme="minorHAnsi" w:hAnsi="Palatino Linotype" w:cs="Times"/>
          <w:bCs/>
        </w:rPr>
        <w:t>, señala que en la próxima sesión de la comisión y luego de realizar un análisis técnico y legal, se buscará una solución a la situación del asentamiento.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E3DF8" w:rsidRPr="00C46F58" w:rsidTr="005E3DF8">
        <w:trPr>
          <w:trHeight w:val="443"/>
        </w:trPr>
        <w:tc>
          <w:tcPr>
            <w:tcW w:w="8828" w:type="dxa"/>
          </w:tcPr>
          <w:p w:rsidR="005E3DF8" w:rsidRPr="00C46F58" w:rsidRDefault="005E3DF8" w:rsidP="005E3DF8">
            <w:pPr>
              <w:rPr>
                <w:rFonts w:ascii="Palatino Linotype" w:hAnsi="Palatino Linotype"/>
                <w:b/>
              </w:rPr>
            </w:pPr>
            <w:r w:rsidRPr="00C46F58">
              <w:rPr>
                <w:rFonts w:ascii="Palatino Linotype" w:hAnsi="Palatino Linotype" w:cs="Arial"/>
                <w:b/>
              </w:rPr>
              <w:t xml:space="preserve">Siendo las </w:t>
            </w:r>
            <w:r w:rsidRPr="00C46F58">
              <w:rPr>
                <w:rFonts w:ascii="Palatino Linotype" w:hAnsi="Palatino Linotype"/>
                <w:b/>
              </w:rPr>
              <w:t xml:space="preserve">11h19 sale de sala de sesiones el concejal Santiago </w:t>
            </w:r>
            <w:proofErr w:type="spellStart"/>
            <w:r w:rsidRPr="00C46F58">
              <w:rPr>
                <w:rFonts w:ascii="Palatino Linotype" w:hAnsi="Palatino Linotype"/>
                <w:b/>
              </w:rPr>
              <w:t>Guarderas</w:t>
            </w:r>
            <w:proofErr w:type="spellEnd"/>
            <w:r w:rsidRPr="00C46F58">
              <w:rPr>
                <w:rFonts w:ascii="Palatino Linotype" w:hAnsi="Palatino Linotype"/>
                <w:b/>
              </w:rPr>
              <w:t>.</w:t>
            </w:r>
          </w:p>
        </w:tc>
      </w:tr>
    </w:tbl>
    <w:p w:rsidR="00503E06" w:rsidRPr="00C46F58" w:rsidRDefault="00503E06" w:rsidP="005E3DF8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5E3DF8" w:rsidRPr="00C46F58" w:rsidRDefault="005E3DF8" w:rsidP="005E3DF8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C46F58">
        <w:rPr>
          <w:rFonts w:ascii="Palatino Linotype" w:eastAsia="Batang" w:hAnsi="Palatino Linotype" w:cs="Arial"/>
          <w:lang w:eastAsia="es-ES"/>
        </w:rPr>
        <w:t xml:space="preserve">Por disposición de la presidenta de la comisión, se procede a constatar el quórum reglamentario en la sala, el mismo que se encuentra conformado por los siguientes concejales presentes: Soledad Benítez; y, Hugo Dávila de conformidad con el siguiente detalle: </w:t>
      </w:r>
    </w:p>
    <w:p w:rsidR="005E3DF8" w:rsidRPr="00C46F58" w:rsidRDefault="005E3DF8" w:rsidP="005E3DF8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="005E3DF8" w:rsidRPr="00C46F58" w:rsidTr="00C46F58">
        <w:trPr>
          <w:trHeight w:val="331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E3DF8" w:rsidRPr="00C46F58" w:rsidRDefault="005E3DF8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1"/>
                <w:szCs w:val="21"/>
                <w:lang w:val="es-ES"/>
              </w:rPr>
            </w:pPr>
            <w:r w:rsidRPr="00C46F58">
              <w:rPr>
                <w:rFonts w:ascii="Palatino Linotype" w:hAnsi="Palatino Linotype" w:cs="Arial"/>
                <w:b/>
                <w:i w:val="0"/>
                <w:color w:val="FFFFFF"/>
                <w:sz w:val="21"/>
                <w:szCs w:val="21"/>
                <w:lang w:val="es-ES"/>
              </w:rPr>
              <w:t>REGISTRO ASISTENCIA – INICIO SESIÓN</w:t>
            </w:r>
          </w:p>
          <w:p w:rsidR="005E3DF8" w:rsidRPr="00C46F58" w:rsidRDefault="005E3DF8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1"/>
                <w:szCs w:val="21"/>
                <w:lang w:val="es-ES"/>
              </w:rPr>
            </w:pPr>
          </w:p>
        </w:tc>
      </w:tr>
      <w:tr w:rsidR="005E3DF8" w:rsidRPr="00C46F58" w:rsidTr="00C46F58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E3DF8" w:rsidRPr="00C46F58" w:rsidRDefault="005E3DF8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1"/>
                <w:szCs w:val="21"/>
                <w:lang w:val="es-ES"/>
              </w:rPr>
            </w:pPr>
            <w:r w:rsidRPr="00C46F58">
              <w:rPr>
                <w:rFonts w:ascii="Palatino Linotype" w:hAnsi="Palatino Linotype" w:cs="Arial"/>
                <w:b/>
                <w:i w:val="0"/>
                <w:color w:val="FFFFFF"/>
                <w:sz w:val="21"/>
                <w:szCs w:val="21"/>
                <w:lang w:val="es-ES"/>
              </w:rPr>
              <w:t>INTEGRANTES  COMISIÓN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E3DF8" w:rsidRPr="00C46F58" w:rsidRDefault="005E3DF8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1"/>
                <w:szCs w:val="21"/>
                <w:lang w:val="es-ES"/>
              </w:rPr>
            </w:pPr>
            <w:r w:rsidRPr="00C46F58">
              <w:rPr>
                <w:rFonts w:ascii="Palatino Linotype" w:hAnsi="Palatino Linotype" w:cs="Arial"/>
                <w:b/>
                <w:i w:val="0"/>
                <w:color w:val="FFFFFF"/>
                <w:sz w:val="21"/>
                <w:szCs w:val="21"/>
                <w:lang w:val="es-ES"/>
              </w:rPr>
              <w:t>PRESENTE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E3DF8" w:rsidRPr="00C46F58" w:rsidRDefault="005E3DF8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1"/>
                <w:szCs w:val="21"/>
                <w:lang w:val="es-ES"/>
              </w:rPr>
            </w:pPr>
            <w:r w:rsidRPr="00C46F58">
              <w:rPr>
                <w:rFonts w:ascii="Palatino Linotype" w:hAnsi="Palatino Linotype" w:cs="Arial"/>
                <w:b/>
                <w:i w:val="0"/>
                <w:color w:val="FFFFFF"/>
                <w:sz w:val="21"/>
                <w:szCs w:val="21"/>
                <w:lang w:val="es-ES"/>
              </w:rPr>
              <w:t xml:space="preserve">AUSENTE </w:t>
            </w:r>
          </w:p>
        </w:tc>
      </w:tr>
      <w:tr w:rsidR="005E3DF8" w:rsidRPr="00C46F58" w:rsidTr="00C46F58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8" w:rsidRPr="00C46F58" w:rsidRDefault="005E3DF8" w:rsidP="00C46F58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Batang" w:hAnsi="Palatino Linotype" w:cs="Arial"/>
                <w:b/>
                <w:sz w:val="21"/>
                <w:szCs w:val="21"/>
                <w:lang w:eastAsia="es-ES"/>
              </w:rPr>
              <w:t>Hugo Dávila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8" w:rsidRPr="00C46F58" w:rsidRDefault="005E3DF8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/>
                <w:sz w:val="21"/>
                <w:szCs w:val="21"/>
                <w:lang w:val="es-ES"/>
              </w:rPr>
            </w:pPr>
            <w:r w:rsidRPr="00C46F58">
              <w:rPr>
                <w:rFonts w:ascii="Palatino Linotype" w:hAnsi="Palatino Linotype" w:cs="Arial"/>
                <w:b/>
                <w:i w:val="0"/>
                <w:color w:val="000000"/>
                <w:sz w:val="21"/>
                <w:szCs w:val="21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8" w:rsidRPr="00C46F58" w:rsidRDefault="005E3DF8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/>
                <w:sz w:val="21"/>
                <w:szCs w:val="21"/>
                <w:lang w:val="es-ES"/>
              </w:rPr>
            </w:pPr>
          </w:p>
        </w:tc>
      </w:tr>
      <w:tr w:rsidR="005E3DF8" w:rsidRPr="00C46F58" w:rsidTr="00C46F58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8" w:rsidRPr="00C46F58" w:rsidRDefault="005E3DF8" w:rsidP="00C46F58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Arial"/>
                <w:b/>
                <w:bCs/>
                <w:color w:val="000000"/>
                <w:sz w:val="21"/>
                <w:szCs w:val="21"/>
                <w:lang w:eastAsia="es-EC"/>
              </w:rPr>
              <w:t>Luis Reina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8" w:rsidRPr="00C46F58" w:rsidRDefault="005E3DF8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8" w:rsidRPr="00C46F58" w:rsidRDefault="005E3DF8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/>
                <w:sz w:val="21"/>
                <w:szCs w:val="21"/>
                <w:lang w:val="es-ES"/>
              </w:rPr>
            </w:pPr>
            <w:r w:rsidRPr="00C46F58">
              <w:rPr>
                <w:rFonts w:ascii="Palatino Linotype" w:hAnsi="Palatino Linotype" w:cs="Arial"/>
                <w:b/>
                <w:i w:val="0"/>
                <w:color w:val="000000"/>
                <w:sz w:val="21"/>
                <w:szCs w:val="21"/>
                <w:lang w:val="es-ES"/>
              </w:rPr>
              <w:t>1</w:t>
            </w:r>
          </w:p>
        </w:tc>
      </w:tr>
      <w:tr w:rsidR="005E3DF8" w:rsidRPr="00C46F58" w:rsidTr="00C46F58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8" w:rsidRPr="00C46F58" w:rsidRDefault="005E3DF8" w:rsidP="00C46F58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Arial"/>
                <w:b/>
                <w:bCs/>
                <w:color w:val="000000"/>
                <w:sz w:val="21"/>
                <w:szCs w:val="21"/>
                <w:lang w:eastAsia="es-EC"/>
              </w:rPr>
              <w:t>Mario Granda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8" w:rsidRPr="00C46F58" w:rsidRDefault="005E3DF8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8" w:rsidRPr="00C46F58" w:rsidRDefault="005E3DF8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/>
                <w:sz w:val="21"/>
                <w:szCs w:val="21"/>
                <w:lang w:val="es-ES"/>
              </w:rPr>
            </w:pPr>
            <w:r w:rsidRPr="00C46F58">
              <w:rPr>
                <w:rFonts w:ascii="Palatino Linotype" w:hAnsi="Palatino Linotype" w:cs="Arial"/>
                <w:b/>
                <w:i w:val="0"/>
                <w:color w:val="000000"/>
                <w:sz w:val="21"/>
                <w:szCs w:val="21"/>
                <w:lang w:val="es-ES"/>
              </w:rPr>
              <w:t>1</w:t>
            </w:r>
          </w:p>
        </w:tc>
      </w:tr>
      <w:tr w:rsidR="005E3DF8" w:rsidRPr="00C46F58" w:rsidTr="00C46F58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8" w:rsidRPr="00C46F58" w:rsidRDefault="005E3DF8" w:rsidP="00C46F58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Arial"/>
                <w:b/>
                <w:bCs/>
                <w:color w:val="000000"/>
                <w:sz w:val="21"/>
                <w:szCs w:val="21"/>
                <w:lang w:eastAsia="es-EC"/>
              </w:rPr>
              <w:t xml:space="preserve">Santiago </w:t>
            </w:r>
            <w:proofErr w:type="spellStart"/>
            <w:r w:rsidRPr="00C46F58">
              <w:rPr>
                <w:rFonts w:ascii="Palatino Linotype" w:hAnsi="Palatino Linotype" w:cs="Arial"/>
                <w:b/>
                <w:bCs/>
                <w:color w:val="000000"/>
                <w:sz w:val="21"/>
                <w:szCs w:val="21"/>
                <w:lang w:eastAsia="es-EC"/>
              </w:rPr>
              <w:t>Guarderas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8" w:rsidRPr="00C46F58" w:rsidRDefault="005E3DF8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8" w:rsidRPr="00C46F58" w:rsidRDefault="005E3DF8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/>
                <w:sz w:val="21"/>
                <w:szCs w:val="21"/>
                <w:lang w:val="es-ES"/>
              </w:rPr>
            </w:pPr>
            <w:r w:rsidRPr="00C46F58">
              <w:rPr>
                <w:rFonts w:ascii="Palatino Linotype" w:hAnsi="Palatino Linotype" w:cs="Arial"/>
                <w:b/>
                <w:i w:val="0"/>
                <w:color w:val="000000"/>
                <w:sz w:val="21"/>
                <w:szCs w:val="21"/>
                <w:lang w:val="es-ES"/>
              </w:rPr>
              <w:t>1</w:t>
            </w:r>
          </w:p>
        </w:tc>
      </w:tr>
      <w:tr w:rsidR="005E3DF8" w:rsidRPr="00C46F58" w:rsidTr="00C46F58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8" w:rsidRPr="00C46F58" w:rsidRDefault="005E3DF8" w:rsidP="00C46F58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Arial"/>
                <w:b/>
                <w:bCs/>
                <w:color w:val="000000"/>
                <w:sz w:val="21"/>
                <w:szCs w:val="21"/>
                <w:lang w:eastAsia="es-EC"/>
              </w:rPr>
              <w:t>Soledad Benítez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8" w:rsidRPr="00C46F58" w:rsidRDefault="005E3DF8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/>
                <w:sz w:val="21"/>
                <w:szCs w:val="21"/>
                <w:lang w:val="es-ES"/>
              </w:rPr>
            </w:pPr>
            <w:r w:rsidRPr="00C46F58">
              <w:rPr>
                <w:rFonts w:ascii="Palatino Linotype" w:hAnsi="Palatino Linotype" w:cs="Arial"/>
                <w:b/>
                <w:i w:val="0"/>
                <w:color w:val="000000"/>
                <w:sz w:val="21"/>
                <w:szCs w:val="21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8" w:rsidRPr="00C46F58" w:rsidRDefault="005E3DF8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/>
                <w:sz w:val="21"/>
                <w:szCs w:val="21"/>
                <w:lang w:val="es-ES"/>
              </w:rPr>
            </w:pPr>
          </w:p>
        </w:tc>
      </w:tr>
      <w:tr w:rsidR="005E3DF8" w:rsidRPr="00C46F58" w:rsidTr="00C46F58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E3DF8" w:rsidRPr="00C46F58" w:rsidRDefault="005E3DF8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1"/>
                <w:szCs w:val="21"/>
                <w:lang w:val="es-ES"/>
              </w:rPr>
            </w:pPr>
            <w:r w:rsidRPr="00C46F58">
              <w:rPr>
                <w:rFonts w:ascii="Palatino Linotype" w:hAnsi="Palatino Linotype" w:cs="Arial"/>
                <w:b/>
                <w:i w:val="0"/>
                <w:color w:val="FFFFFF"/>
                <w:sz w:val="21"/>
                <w:szCs w:val="21"/>
                <w:lang w:val="es-ES"/>
              </w:rPr>
              <w:t>TOTAL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E3DF8" w:rsidRPr="00C46F58" w:rsidRDefault="005E3DF8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1"/>
                <w:szCs w:val="21"/>
                <w:lang w:val="es-ES"/>
              </w:rPr>
            </w:pPr>
            <w:r w:rsidRPr="00C46F58">
              <w:rPr>
                <w:rFonts w:ascii="Palatino Linotype" w:hAnsi="Palatino Linotype" w:cs="Arial"/>
                <w:b/>
                <w:i w:val="0"/>
                <w:color w:val="FFFFFF"/>
                <w:sz w:val="21"/>
                <w:szCs w:val="21"/>
                <w:lang w:val="es-ES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E3DF8" w:rsidRPr="00C46F58" w:rsidRDefault="005E3DF8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1"/>
                <w:szCs w:val="21"/>
                <w:lang w:val="es-ES"/>
              </w:rPr>
            </w:pPr>
            <w:r w:rsidRPr="00C46F58">
              <w:rPr>
                <w:rFonts w:ascii="Palatino Linotype" w:hAnsi="Palatino Linotype" w:cs="Arial"/>
                <w:b/>
                <w:i w:val="0"/>
                <w:color w:val="FFFFFF"/>
                <w:sz w:val="21"/>
                <w:szCs w:val="21"/>
                <w:lang w:val="es-ES"/>
              </w:rPr>
              <w:t>3</w:t>
            </w:r>
          </w:p>
        </w:tc>
      </w:tr>
    </w:tbl>
    <w:p w:rsidR="005E3DF8" w:rsidRPr="00C46F58" w:rsidRDefault="005E3DF8" w:rsidP="005E3DF8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4D1805" w:rsidRPr="00C46F58" w:rsidRDefault="005E3DF8" w:rsidP="005E3DF8">
      <w:pPr>
        <w:rPr>
          <w:rFonts w:ascii="Palatino Linotype" w:hAnsi="Palatino Linotype"/>
        </w:rPr>
      </w:pPr>
      <w:r w:rsidRPr="00C46F58">
        <w:rPr>
          <w:rFonts w:ascii="Palatino Linotype" w:hAnsi="Palatino Linotype" w:cs="Arial"/>
        </w:rPr>
        <w:t xml:space="preserve">Por no existir el quórum legal y reglamentario, la presidenta de la comisión, concejala Soledad Benítez, </w:t>
      </w:r>
      <w:r w:rsidR="00027C79" w:rsidRPr="00C46F58">
        <w:rPr>
          <w:rFonts w:ascii="Palatino Linotype" w:hAnsi="Palatino Linotype" w:cs="Arial"/>
        </w:rPr>
        <w:t xml:space="preserve">suspende </w:t>
      </w:r>
      <w:r w:rsidRPr="00C46F58">
        <w:rPr>
          <w:rFonts w:ascii="Palatino Linotype" w:hAnsi="Palatino Linotype" w:cs="Arial"/>
        </w:rPr>
        <w:t xml:space="preserve">la presente sesión, siendo </w:t>
      </w:r>
      <w:r w:rsidRPr="00C46F58">
        <w:rPr>
          <w:rFonts w:ascii="Palatino Linotype" w:hAnsi="Palatino Linotype"/>
        </w:rPr>
        <w:t>11h20.</w:t>
      </w: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5D1106" w:rsidRPr="00C46F58" w:rsidTr="00C46F58">
        <w:trPr>
          <w:trHeight w:val="650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:rsidR="005D1106" w:rsidRPr="00C46F58" w:rsidRDefault="005D1106" w:rsidP="00C46F58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C46F58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FINALIZACIÓN SESIÓN</w:t>
            </w:r>
          </w:p>
        </w:tc>
      </w:tr>
      <w:tr w:rsidR="005D1106" w:rsidRPr="00C46F58" w:rsidTr="005E3DF8">
        <w:trPr>
          <w:trHeight w:hRule="exact" w:val="405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5D1106" w:rsidRPr="00C46F58" w:rsidRDefault="005D1106" w:rsidP="00C46F58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C46F58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5D1106" w:rsidRPr="00C46F58" w:rsidRDefault="005D1106" w:rsidP="00C46F58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C46F58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5D1106" w:rsidRPr="00C46F58" w:rsidRDefault="005D1106" w:rsidP="00C46F58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C46F58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5D1106" w:rsidRPr="00C46F58" w:rsidTr="00C46F58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5D1106" w:rsidRPr="00C46F58" w:rsidRDefault="005E3DF8" w:rsidP="00C46F58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C46F58">
              <w:rPr>
                <w:rFonts w:ascii="Palatino Linotype" w:eastAsia="Batang" w:hAnsi="Palatino Linotype" w:cs="Arial"/>
                <w:b/>
                <w:sz w:val="21"/>
                <w:szCs w:val="21"/>
                <w:lang w:eastAsia="es-ES"/>
              </w:rPr>
              <w:t>Hugo Dávila</w:t>
            </w:r>
          </w:p>
        </w:tc>
        <w:tc>
          <w:tcPr>
            <w:tcW w:w="2473" w:type="dxa"/>
            <w:vAlign w:val="center"/>
          </w:tcPr>
          <w:p w:rsidR="005D1106" w:rsidRPr="00C46F58" w:rsidRDefault="00006B30" w:rsidP="00C46F58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C46F58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5D1106" w:rsidRPr="00C46F58" w:rsidRDefault="005D1106" w:rsidP="00C46F58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5D1106" w:rsidRPr="00C46F58" w:rsidTr="00C46F58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5D1106" w:rsidRPr="00C46F58" w:rsidRDefault="005D1106" w:rsidP="00C46F58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C46F58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473" w:type="dxa"/>
            <w:vAlign w:val="center"/>
          </w:tcPr>
          <w:p w:rsidR="005D1106" w:rsidRPr="00C46F58" w:rsidRDefault="005D1106" w:rsidP="00C46F58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:rsidR="005D1106" w:rsidRPr="00C46F58" w:rsidRDefault="005E3DF8" w:rsidP="00C46F58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C46F58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5D1106" w:rsidRPr="00C46F58" w:rsidTr="00C46F58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5D1106" w:rsidRPr="00C46F58" w:rsidRDefault="005D1106" w:rsidP="00C46F58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C46F58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2473" w:type="dxa"/>
            <w:vAlign w:val="center"/>
            <w:hideMark/>
          </w:tcPr>
          <w:p w:rsidR="005D1106" w:rsidRPr="00C46F58" w:rsidRDefault="005D1106" w:rsidP="00C46F58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:rsidR="005D1106" w:rsidRPr="00C46F58" w:rsidRDefault="005E3DF8" w:rsidP="00C46F58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C46F58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5D1106" w:rsidRPr="00C46F58" w:rsidTr="00C46F58">
        <w:trPr>
          <w:trHeight w:hRule="exact" w:val="328"/>
          <w:jc w:val="center"/>
        </w:trPr>
        <w:tc>
          <w:tcPr>
            <w:tcW w:w="3754" w:type="dxa"/>
            <w:vAlign w:val="center"/>
          </w:tcPr>
          <w:p w:rsidR="005D1106" w:rsidRPr="00C46F58" w:rsidRDefault="005D1106" w:rsidP="00C46F58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C46F58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C46F58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2473" w:type="dxa"/>
            <w:vAlign w:val="center"/>
            <w:hideMark/>
          </w:tcPr>
          <w:p w:rsidR="005D1106" w:rsidRPr="00C46F58" w:rsidRDefault="005D1106" w:rsidP="00C46F58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:rsidR="005D1106" w:rsidRPr="00C46F58" w:rsidRDefault="005E3DF8" w:rsidP="00C46F58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C46F58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5D1106" w:rsidRPr="00C46F58" w:rsidTr="00C46F58">
        <w:trPr>
          <w:trHeight w:hRule="exact" w:val="334"/>
          <w:jc w:val="center"/>
        </w:trPr>
        <w:tc>
          <w:tcPr>
            <w:tcW w:w="3754" w:type="dxa"/>
            <w:vAlign w:val="center"/>
          </w:tcPr>
          <w:p w:rsidR="005D1106" w:rsidRPr="00C46F58" w:rsidRDefault="005D1106" w:rsidP="00C46F58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C46F58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473" w:type="dxa"/>
            <w:vAlign w:val="center"/>
            <w:hideMark/>
          </w:tcPr>
          <w:p w:rsidR="005D1106" w:rsidRPr="00C46F58" w:rsidRDefault="005D1106" w:rsidP="00C46F58">
            <w:pPr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C46F58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  <w:hideMark/>
          </w:tcPr>
          <w:p w:rsidR="005D1106" w:rsidRPr="00C46F58" w:rsidRDefault="005D1106" w:rsidP="00C46F58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</w:p>
        </w:tc>
      </w:tr>
      <w:tr w:rsidR="005D1106" w:rsidRPr="00C46F58" w:rsidTr="00C46F58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5D1106" w:rsidRPr="00C46F58" w:rsidRDefault="005D1106" w:rsidP="00C46F58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C46F58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5D1106" w:rsidRPr="00C46F58" w:rsidRDefault="005E3DF8" w:rsidP="00C46F58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C46F58">
              <w:rPr>
                <w:rFonts w:ascii="Palatino Linotype" w:hAnsi="Palatino Linotype" w:cs="Arial"/>
                <w:color w:val="FFFFFF"/>
                <w:lang w:eastAsia="es-EC"/>
              </w:rPr>
              <w:t>2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5D1106" w:rsidRPr="00C46F58" w:rsidRDefault="005E3DF8" w:rsidP="00C46F58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C46F58">
              <w:rPr>
                <w:rFonts w:ascii="Palatino Linotype" w:hAnsi="Palatino Linotype" w:cs="Arial"/>
                <w:color w:val="FFFFFF"/>
                <w:lang w:eastAsia="es-EC"/>
              </w:rPr>
              <w:t>3</w:t>
            </w:r>
          </w:p>
        </w:tc>
      </w:tr>
    </w:tbl>
    <w:p w:rsidR="005D1106" w:rsidRPr="00C46F58" w:rsidRDefault="005D1106" w:rsidP="005D1106">
      <w:pPr>
        <w:spacing w:after="0"/>
        <w:jc w:val="both"/>
        <w:rPr>
          <w:rFonts w:ascii="Palatino Linotype" w:hAnsi="Palatino Linotype" w:cs="Arial"/>
        </w:rPr>
      </w:pPr>
    </w:p>
    <w:p w:rsidR="00DC7865" w:rsidRPr="00C46F58" w:rsidRDefault="00DC7865" w:rsidP="005D1106">
      <w:pPr>
        <w:spacing w:after="0"/>
        <w:jc w:val="both"/>
        <w:rPr>
          <w:rFonts w:ascii="Palatino Linotype" w:hAnsi="Palatino Linotype" w:cs="Arial"/>
        </w:rPr>
      </w:pPr>
    </w:p>
    <w:p w:rsidR="00DC7865" w:rsidRPr="00C46F58" w:rsidRDefault="00DC7865" w:rsidP="00DC7865">
      <w:pPr>
        <w:spacing w:after="0"/>
        <w:jc w:val="center"/>
        <w:rPr>
          <w:rFonts w:ascii="Palatino Linotype" w:hAnsi="Palatino Linotype" w:cs="Arial"/>
          <w:b/>
        </w:rPr>
      </w:pPr>
      <w:r w:rsidRPr="00C46F58">
        <w:rPr>
          <w:rFonts w:ascii="Palatino Linotype" w:hAnsi="Palatino Linotype" w:cs="Arial"/>
          <w:b/>
        </w:rPr>
        <w:lastRenderedPageBreak/>
        <w:t xml:space="preserve">CONTINUACIÓN DE LA SESIÓN No. 018 –EXTRAORDINARIA  DE LA COMISIÓN DE ORDENAMIENTO TERRITORIAL </w:t>
      </w:r>
    </w:p>
    <w:p w:rsidR="00DC7865" w:rsidRPr="00C46F58" w:rsidRDefault="00DC7865" w:rsidP="00DC7865">
      <w:pPr>
        <w:spacing w:after="0"/>
        <w:jc w:val="center"/>
        <w:rPr>
          <w:rFonts w:ascii="Palatino Linotype" w:hAnsi="Palatino Linotype" w:cs="Arial"/>
          <w:b/>
        </w:rPr>
      </w:pPr>
      <w:r w:rsidRPr="00C46F58">
        <w:rPr>
          <w:rFonts w:ascii="Palatino Linotype" w:hAnsi="Palatino Linotype" w:cs="Arial"/>
          <w:b/>
        </w:rPr>
        <w:t>-EJE TERRITORIAL</w:t>
      </w:r>
    </w:p>
    <w:p w:rsidR="00DC7865" w:rsidRPr="00C46F58" w:rsidRDefault="00DC7865" w:rsidP="005D1106">
      <w:pPr>
        <w:spacing w:after="0"/>
        <w:jc w:val="both"/>
        <w:rPr>
          <w:rFonts w:ascii="Palatino Linotype" w:hAnsi="Palatino Linotype" w:cs="Arial"/>
        </w:rPr>
      </w:pPr>
    </w:p>
    <w:p w:rsidR="00DC7865" w:rsidRPr="00C46F58" w:rsidRDefault="00DC7865" w:rsidP="00DC7865">
      <w:pPr>
        <w:spacing w:line="240" w:lineRule="auto"/>
        <w:jc w:val="center"/>
        <w:rPr>
          <w:rFonts w:ascii="Palatino Linotype" w:hAnsi="Palatino Linotype" w:cs="Arial"/>
          <w:b/>
        </w:rPr>
      </w:pPr>
      <w:r w:rsidRPr="00C46F58">
        <w:rPr>
          <w:rFonts w:ascii="Palatino Linotype" w:hAnsi="Palatino Linotype" w:cs="Arial"/>
          <w:b/>
        </w:rPr>
        <w:t>VIERNES 22 DE MARZO DE 2020</w:t>
      </w:r>
    </w:p>
    <w:p w:rsidR="00DC7865" w:rsidRPr="00C46F58" w:rsidRDefault="00DC7865" w:rsidP="00DC7865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C46F58">
        <w:rPr>
          <w:rFonts w:ascii="Palatino Linotype" w:eastAsia="Batang" w:hAnsi="Palatino Linotype" w:cs="Arial"/>
          <w:lang w:eastAsia="es-ES"/>
        </w:rPr>
        <w:t xml:space="preserve">En el Distrito Metropolitano de Quito, siendo las 10h00 del 22 de mayo de 2020, conforme la convocatoria, se lleva a cabo la continuación de la sesión No. 018 - extraordinaria de la Comisión de Ordenamiento Territorial, presidida por la concejala Soledad Benítez, a través de la plataforma para reuniones virtuales "Microsoft </w:t>
      </w:r>
      <w:proofErr w:type="spellStart"/>
      <w:r w:rsidRPr="00C46F58">
        <w:rPr>
          <w:rFonts w:ascii="Palatino Linotype" w:eastAsia="Batang" w:hAnsi="Palatino Linotype" w:cs="Arial"/>
          <w:lang w:eastAsia="es-ES"/>
        </w:rPr>
        <w:t>Teams</w:t>
      </w:r>
      <w:proofErr w:type="spellEnd"/>
      <w:r w:rsidRPr="00C46F58">
        <w:rPr>
          <w:rFonts w:ascii="Palatino Linotype" w:eastAsia="Batang" w:hAnsi="Palatino Linotype" w:cs="Arial"/>
          <w:lang w:eastAsia="es-ES"/>
        </w:rPr>
        <w:t>" de Office 365.</w:t>
      </w:r>
    </w:p>
    <w:p w:rsidR="00DC7865" w:rsidRPr="00C46F58" w:rsidRDefault="00DC7865" w:rsidP="00DC7865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DC7865" w:rsidRPr="00C46F58" w:rsidRDefault="00DC7865" w:rsidP="00DC7865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C46F58">
        <w:rPr>
          <w:rFonts w:ascii="Palatino Linotype" w:eastAsia="Batang" w:hAnsi="Palatino Linotype" w:cs="Arial"/>
          <w:lang w:eastAsia="es-ES"/>
        </w:rPr>
        <w:t xml:space="preserve">Por disposición de la presidenta de la comisión, se procede a constatar el quórum reglamentario en la sala, el mismo que se encuentra conformado por los siguientes concejales presentes: Soledad Benítez, Mario Granda, Santiago </w:t>
      </w:r>
      <w:proofErr w:type="spellStart"/>
      <w:r w:rsidRPr="00C46F58">
        <w:rPr>
          <w:rFonts w:ascii="Palatino Linotype" w:eastAsia="Batang" w:hAnsi="Palatino Linotype" w:cs="Arial"/>
          <w:lang w:eastAsia="es-ES"/>
        </w:rPr>
        <w:t>Guarderas</w:t>
      </w:r>
      <w:proofErr w:type="spellEnd"/>
      <w:r w:rsidRPr="00C46F58">
        <w:rPr>
          <w:rFonts w:ascii="Palatino Linotype" w:eastAsia="Batang" w:hAnsi="Palatino Linotype" w:cs="Arial"/>
          <w:lang w:eastAsia="es-ES"/>
        </w:rPr>
        <w:t xml:space="preserve">; y, Luis Reina de conformidad con el siguiente detalle: </w:t>
      </w:r>
    </w:p>
    <w:p w:rsidR="00DC7865" w:rsidRPr="00C46F58" w:rsidRDefault="00DC7865" w:rsidP="00DC7865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="00DC7865" w:rsidRPr="00C46F58" w:rsidTr="00C46F58">
        <w:trPr>
          <w:trHeight w:val="331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C7865" w:rsidRPr="00C46F58" w:rsidRDefault="00DC7865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1"/>
                <w:szCs w:val="21"/>
                <w:lang w:val="es-ES"/>
              </w:rPr>
            </w:pPr>
            <w:r w:rsidRPr="00C46F58">
              <w:rPr>
                <w:rFonts w:ascii="Palatino Linotype" w:hAnsi="Palatino Linotype" w:cs="Arial"/>
                <w:b/>
                <w:i w:val="0"/>
                <w:color w:val="FFFFFF"/>
                <w:sz w:val="21"/>
                <w:szCs w:val="21"/>
                <w:lang w:val="es-ES"/>
              </w:rPr>
              <w:t>REGISTRO ASISTENCIA – INICIO SESIÓN</w:t>
            </w:r>
          </w:p>
          <w:p w:rsidR="00DC7865" w:rsidRPr="00C46F58" w:rsidRDefault="00DC7865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1"/>
                <w:szCs w:val="21"/>
                <w:lang w:val="es-ES"/>
              </w:rPr>
            </w:pPr>
          </w:p>
        </w:tc>
      </w:tr>
      <w:tr w:rsidR="00DC7865" w:rsidRPr="00C46F58" w:rsidTr="00C46F58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C7865" w:rsidRPr="00C46F58" w:rsidRDefault="00DC7865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1"/>
                <w:szCs w:val="21"/>
                <w:lang w:val="es-ES"/>
              </w:rPr>
            </w:pPr>
            <w:r w:rsidRPr="00C46F58">
              <w:rPr>
                <w:rFonts w:ascii="Palatino Linotype" w:hAnsi="Palatino Linotype" w:cs="Arial"/>
                <w:b/>
                <w:i w:val="0"/>
                <w:color w:val="FFFFFF"/>
                <w:sz w:val="21"/>
                <w:szCs w:val="21"/>
                <w:lang w:val="es-ES"/>
              </w:rPr>
              <w:t>INTEGRANTES  COMISIÓN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C7865" w:rsidRPr="00C46F58" w:rsidRDefault="00DC7865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1"/>
                <w:szCs w:val="21"/>
                <w:lang w:val="es-ES"/>
              </w:rPr>
            </w:pPr>
            <w:r w:rsidRPr="00C46F58">
              <w:rPr>
                <w:rFonts w:ascii="Palatino Linotype" w:hAnsi="Palatino Linotype" w:cs="Arial"/>
                <w:b/>
                <w:i w:val="0"/>
                <w:color w:val="FFFFFF"/>
                <w:sz w:val="21"/>
                <w:szCs w:val="21"/>
                <w:lang w:val="es-ES"/>
              </w:rPr>
              <w:t>PRESENTE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C7865" w:rsidRPr="00C46F58" w:rsidRDefault="00DC7865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1"/>
                <w:szCs w:val="21"/>
                <w:lang w:val="es-ES"/>
              </w:rPr>
            </w:pPr>
            <w:r w:rsidRPr="00C46F58">
              <w:rPr>
                <w:rFonts w:ascii="Palatino Linotype" w:hAnsi="Palatino Linotype" w:cs="Arial"/>
                <w:b/>
                <w:i w:val="0"/>
                <w:color w:val="FFFFFF"/>
                <w:sz w:val="21"/>
                <w:szCs w:val="21"/>
                <w:lang w:val="es-ES"/>
              </w:rPr>
              <w:t xml:space="preserve">AUSENTE </w:t>
            </w:r>
          </w:p>
        </w:tc>
      </w:tr>
      <w:tr w:rsidR="00DC7865" w:rsidRPr="00C46F58" w:rsidTr="00C46F58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65" w:rsidRPr="00C46F58" w:rsidRDefault="00DC7865" w:rsidP="00C46F58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Arial"/>
                <w:b/>
                <w:bCs/>
                <w:color w:val="000000"/>
                <w:sz w:val="21"/>
                <w:szCs w:val="21"/>
                <w:lang w:eastAsia="es-EC"/>
              </w:rPr>
              <w:t>Luis Reina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65" w:rsidRPr="00C46F58" w:rsidRDefault="00DC7865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/>
                <w:sz w:val="21"/>
                <w:szCs w:val="21"/>
                <w:lang w:val="es-ES"/>
              </w:rPr>
            </w:pPr>
            <w:r w:rsidRPr="00C46F58">
              <w:rPr>
                <w:rFonts w:ascii="Palatino Linotype" w:hAnsi="Palatino Linotype" w:cs="Arial"/>
                <w:b/>
                <w:i w:val="0"/>
                <w:color w:val="000000"/>
                <w:sz w:val="21"/>
                <w:szCs w:val="21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65" w:rsidRPr="00C46F58" w:rsidRDefault="00DC7865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/>
                <w:sz w:val="21"/>
                <w:szCs w:val="21"/>
                <w:lang w:val="es-ES"/>
              </w:rPr>
            </w:pPr>
          </w:p>
        </w:tc>
      </w:tr>
      <w:tr w:rsidR="00DC7865" w:rsidRPr="00C46F58" w:rsidTr="00C46F58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65" w:rsidRPr="00C46F58" w:rsidRDefault="00DC7865" w:rsidP="00C46F58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Arial"/>
                <w:b/>
                <w:bCs/>
                <w:color w:val="000000"/>
                <w:sz w:val="21"/>
                <w:szCs w:val="21"/>
                <w:lang w:eastAsia="es-EC"/>
              </w:rPr>
              <w:t>Andrea Hidalgo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65" w:rsidRPr="00C46F58" w:rsidRDefault="00DC7865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65" w:rsidRPr="00C46F58" w:rsidRDefault="00DC7865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/>
                <w:sz w:val="21"/>
                <w:szCs w:val="21"/>
                <w:lang w:val="es-ES"/>
              </w:rPr>
            </w:pPr>
            <w:r w:rsidRPr="00C46F58">
              <w:rPr>
                <w:rFonts w:ascii="Palatino Linotype" w:hAnsi="Palatino Linotype" w:cs="Arial"/>
                <w:b/>
                <w:i w:val="0"/>
                <w:color w:val="000000"/>
                <w:sz w:val="21"/>
                <w:szCs w:val="21"/>
                <w:lang w:val="es-ES"/>
              </w:rPr>
              <w:t>1</w:t>
            </w:r>
          </w:p>
        </w:tc>
      </w:tr>
      <w:tr w:rsidR="00DC7865" w:rsidRPr="00C46F58" w:rsidTr="00C46F58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65" w:rsidRPr="00C46F58" w:rsidRDefault="00DC7865" w:rsidP="00C46F58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Arial"/>
                <w:b/>
                <w:bCs/>
                <w:color w:val="000000"/>
                <w:sz w:val="21"/>
                <w:szCs w:val="21"/>
                <w:lang w:eastAsia="es-EC"/>
              </w:rPr>
              <w:t>Mario Granda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65" w:rsidRPr="00C46F58" w:rsidRDefault="00DC7865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/>
                <w:sz w:val="21"/>
                <w:szCs w:val="21"/>
                <w:lang w:val="es-ES"/>
              </w:rPr>
            </w:pPr>
            <w:r w:rsidRPr="00C46F58">
              <w:rPr>
                <w:rFonts w:ascii="Palatino Linotype" w:hAnsi="Palatino Linotype" w:cs="Arial"/>
                <w:b/>
                <w:i w:val="0"/>
                <w:color w:val="000000"/>
                <w:sz w:val="21"/>
                <w:szCs w:val="21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65" w:rsidRPr="00C46F58" w:rsidRDefault="00DC7865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/>
                <w:sz w:val="21"/>
                <w:szCs w:val="21"/>
                <w:lang w:val="es-ES"/>
              </w:rPr>
            </w:pPr>
          </w:p>
        </w:tc>
      </w:tr>
      <w:tr w:rsidR="00DC7865" w:rsidRPr="00C46F58" w:rsidTr="00C46F58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65" w:rsidRPr="00C46F58" w:rsidRDefault="00DC7865" w:rsidP="00C46F58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Arial"/>
                <w:b/>
                <w:bCs/>
                <w:color w:val="000000"/>
                <w:sz w:val="21"/>
                <w:szCs w:val="21"/>
                <w:lang w:eastAsia="es-EC"/>
              </w:rPr>
              <w:t xml:space="preserve">Santiago </w:t>
            </w:r>
            <w:proofErr w:type="spellStart"/>
            <w:r w:rsidRPr="00C46F58">
              <w:rPr>
                <w:rFonts w:ascii="Palatino Linotype" w:hAnsi="Palatino Linotype" w:cs="Arial"/>
                <w:b/>
                <w:bCs/>
                <w:color w:val="000000"/>
                <w:sz w:val="21"/>
                <w:szCs w:val="21"/>
                <w:lang w:eastAsia="es-EC"/>
              </w:rPr>
              <w:t>Guarderas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65" w:rsidRPr="00C46F58" w:rsidRDefault="00DC7865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/>
                <w:sz w:val="21"/>
                <w:szCs w:val="21"/>
                <w:lang w:val="es-ES"/>
              </w:rPr>
            </w:pPr>
            <w:r w:rsidRPr="00C46F58">
              <w:rPr>
                <w:rFonts w:ascii="Palatino Linotype" w:hAnsi="Palatino Linotype" w:cs="Arial"/>
                <w:b/>
                <w:i w:val="0"/>
                <w:color w:val="000000"/>
                <w:sz w:val="21"/>
                <w:szCs w:val="21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65" w:rsidRPr="00C46F58" w:rsidRDefault="00DC7865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/>
                <w:sz w:val="21"/>
                <w:szCs w:val="21"/>
                <w:lang w:val="es-ES"/>
              </w:rPr>
            </w:pPr>
          </w:p>
        </w:tc>
      </w:tr>
      <w:tr w:rsidR="00DC7865" w:rsidRPr="00C46F58" w:rsidTr="00C46F58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65" w:rsidRPr="00C46F58" w:rsidRDefault="00DC7865" w:rsidP="00C46F58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Arial"/>
                <w:b/>
                <w:bCs/>
                <w:color w:val="000000"/>
                <w:sz w:val="21"/>
                <w:szCs w:val="21"/>
                <w:lang w:eastAsia="es-EC"/>
              </w:rPr>
              <w:t>Soledad Benítez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65" w:rsidRPr="00C46F58" w:rsidRDefault="00DC7865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/>
                <w:sz w:val="21"/>
                <w:szCs w:val="21"/>
                <w:lang w:val="es-ES"/>
              </w:rPr>
            </w:pPr>
            <w:r w:rsidRPr="00C46F58">
              <w:rPr>
                <w:rFonts w:ascii="Palatino Linotype" w:hAnsi="Palatino Linotype" w:cs="Arial"/>
                <w:b/>
                <w:i w:val="0"/>
                <w:color w:val="000000"/>
                <w:sz w:val="21"/>
                <w:szCs w:val="21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65" w:rsidRPr="00C46F58" w:rsidRDefault="00DC7865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/>
                <w:sz w:val="21"/>
                <w:szCs w:val="21"/>
                <w:lang w:val="es-ES"/>
              </w:rPr>
            </w:pPr>
          </w:p>
        </w:tc>
      </w:tr>
      <w:tr w:rsidR="00DC7865" w:rsidRPr="00C46F58" w:rsidTr="00C46F58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C7865" w:rsidRPr="00C46F58" w:rsidRDefault="00DC7865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1"/>
                <w:szCs w:val="21"/>
                <w:lang w:val="es-ES"/>
              </w:rPr>
            </w:pPr>
            <w:r w:rsidRPr="00C46F58">
              <w:rPr>
                <w:rFonts w:ascii="Palatino Linotype" w:hAnsi="Palatino Linotype" w:cs="Arial"/>
                <w:b/>
                <w:i w:val="0"/>
                <w:color w:val="FFFFFF"/>
                <w:sz w:val="21"/>
                <w:szCs w:val="21"/>
                <w:lang w:val="es-ES"/>
              </w:rPr>
              <w:t>TOTAL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C7865" w:rsidRPr="00C46F58" w:rsidRDefault="00DC7865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1"/>
                <w:szCs w:val="21"/>
                <w:lang w:val="es-ES"/>
              </w:rPr>
            </w:pPr>
            <w:r w:rsidRPr="00C46F58">
              <w:rPr>
                <w:rFonts w:ascii="Palatino Linotype" w:hAnsi="Palatino Linotype" w:cs="Arial"/>
                <w:b/>
                <w:i w:val="0"/>
                <w:color w:val="FFFFFF"/>
                <w:sz w:val="21"/>
                <w:szCs w:val="21"/>
                <w:lang w:val="es-ES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C7865" w:rsidRPr="00C46F58" w:rsidRDefault="00DC7865" w:rsidP="00C46F5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1"/>
                <w:szCs w:val="21"/>
                <w:lang w:val="es-ES"/>
              </w:rPr>
            </w:pPr>
            <w:r w:rsidRPr="00C46F58">
              <w:rPr>
                <w:rFonts w:ascii="Palatino Linotype" w:hAnsi="Palatino Linotype" w:cs="Arial"/>
                <w:b/>
                <w:i w:val="0"/>
                <w:color w:val="FFFFFF"/>
                <w:sz w:val="21"/>
                <w:szCs w:val="21"/>
                <w:lang w:val="es-ES"/>
              </w:rPr>
              <w:t>1</w:t>
            </w:r>
          </w:p>
        </w:tc>
      </w:tr>
    </w:tbl>
    <w:p w:rsidR="00DC7865" w:rsidRPr="00C46F58" w:rsidRDefault="00DC7865" w:rsidP="00DC7865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DC7865" w:rsidRPr="00C46F58" w:rsidRDefault="00DC7865" w:rsidP="00DC786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30413F" w:rsidRPr="00C46F58" w:rsidRDefault="00DC7865" w:rsidP="0030413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C46F58">
        <w:rPr>
          <w:rFonts w:ascii="Palatino Linotype" w:eastAsia="Batang" w:hAnsi="Palatino Linotype" w:cs="Arial"/>
          <w:lang w:eastAsia="es-ES"/>
        </w:rPr>
        <w:t>Además, se registra la presencia de los siguientes funcionarios municipales: Paul Muñoz, Daniel Cano, Elizabeth Jara, Fernando Quinta, Christian Naranjo, Rogelio Echeverría, José Andrés Bermeo, Lucía Jurado, Santiago Duque</w:t>
      </w:r>
      <w:r w:rsidR="00AB744E" w:rsidRPr="00C46F58">
        <w:rPr>
          <w:rFonts w:ascii="Palatino Linotype" w:eastAsia="Batang" w:hAnsi="Palatino Linotype" w:cs="Arial"/>
          <w:lang w:eastAsia="es-ES"/>
        </w:rPr>
        <w:t xml:space="preserve">, Fernando Quintana, Gabriel </w:t>
      </w:r>
      <w:proofErr w:type="spellStart"/>
      <w:r w:rsidR="00AB744E" w:rsidRPr="00C46F58">
        <w:rPr>
          <w:rFonts w:ascii="Palatino Linotype" w:eastAsia="Batang" w:hAnsi="Palatino Linotype" w:cs="Arial"/>
          <w:lang w:eastAsia="es-ES"/>
        </w:rPr>
        <w:t>Albuja</w:t>
      </w:r>
      <w:proofErr w:type="spellEnd"/>
      <w:r w:rsidR="00AB744E" w:rsidRPr="00C46F58">
        <w:rPr>
          <w:rFonts w:ascii="Palatino Linotype" w:eastAsia="Batang" w:hAnsi="Palatino Linotype" w:cs="Arial"/>
          <w:lang w:eastAsia="es-ES"/>
        </w:rPr>
        <w:t xml:space="preserve">, Fausto Pardo, Hernán </w:t>
      </w:r>
      <w:proofErr w:type="spellStart"/>
      <w:r w:rsidR="00AB744E" w:rsidRPr="00C46F58">
        <w:rPr>
          <w:rFonts w:ascii="Palatino Linotype" w:eastAsia="Batang" w:hAnsi="Palatino Linotype" w:cs="Arial"/>
          <w:lang w:eastAsia="es-ES"/>
        </w:rPr>
        <w:t>Jaya</w:t>
      </w:r>
      <w:proofErr w:type="spellEnd"/>
      <w:r w:rsidR="00AB744E" w:rsidRPr="00C46F58">
        <w:rPr>
          <w:rFonts w:ascii="Palatino Linotype" w:eastAsia="Batang" w:hAnsi="Palatino Linotype" w:cs="Arial"/>
          <w:lang w:eastAsia="es-ES"/>
        </w:rPr>
        <w:t>, Andrés Santacruz</w:t>
      </w:r>
      <w:r w:rsidRPr="00C46F58">
        <w:rPr>
          <w:rFonts w:ascii="Palatino Linotype" w:eastAsia="Batang" w:hAnsi="Palatino Linotype" w:cs="Arial"/>
          <w:lang w:eastAsia="es-ES"/>
        </w:rPr>
        <w:t>; y, José Bermeo, funcionarios de la Unidad Especial Regula Tu Barrio; Luis Albán, funcionario de la Dirección M</w:t>
      </w:r>
      <w:r w:rsidR="00AB744E" w:rsidRPr="00C46F58">
        <w:rPr>
          <w:rFonts w:ascii="Palatino Linotype" w:eastAsia="Batang" w:hAnsi="Palatino Linotype" w:cs="Arial"/>
          <w:lang w:eastAsia="es-ES"/>
        </w:rPr>
        <w:t xml:space="preserve">etropolitana de Gestión Riesgos; Erwin Arroba, funcionario de la Dirección Metropolitana de Catastro; Gabriela Espín, Pamela </w:t>
      </w:r>
      <w:proofErr w:type="spellStart"/>
      <w:r w:rsidR="00AB744E" w:rsidRPr="00C46F58">
        <w:rPr>
          <w:rFonts w:ascii="Palatino Linotype" w:eastAsia="Batang" w:hAnsi="Palatino Linotype" w:cs="Arial"/>
          <w:lang w:eastAsia="es-ES"/>
        </w:rPr>
        <w:t>Albuja</w:t>
      </w:r>
      <w:proofErr w:type="spellEnd"/>
      <w:r w:rsidR="00AB744E" w:rsidRPr="00C46F58">
        <w:rPr>
          <w:rFonts w:ascii="Palatino Linotype" w:eastAsia="Batang" w:hAnsi="Palatino Linotype" w:cs="Arial"/>
          <w:lang w:eastAsia="es-ES"/>
        </w:rPr>
        <w:t xml:space="preserve"> </w:t>
      </w:r>
      <w:r w:rsidRPr="00C46F58">
        <w:rPr>
          <w:rFonts w:ascii="Palatino Linotype" w:eastAsia="Batang" w:hAnsi="Palatino Linotype" w:cs="Arial"/>
          <w:lang w:eastAsia="es-ES"/>
        </w:rPr>
        <w:t>y</w:t>
      </w:r>
      <w:r w:rsidR="00AB744E" w:rsidRPr="00C46F58">
        <w:rPr>
          <w:rFonts w:ascii="Palatino Linotype" w:eastAsia="Batang" w:hAnsi="Palatino Linotype" w:cs="Arial"/>
          <w:lang w:eastAsia="es-ES"/>
        </w:rPr>
        <w:t xml:space="preserve"> Sebastián Nader</w:t>
      </w:r>
      <w:r w:rsidRPr="00C46F58">
        <w:rPr>
          <w:rFonts w:ascii="Palatino Linotype" w:eastAsia="Batang" w:hAnsi="Palatino Linotype" w:cs="Arial"/>
          <w:lang w:eastAsia="es-ES"/>
        </w:rPr>
        <w:t>, funcionari</w:t>
      </w:r>
      <w:r w:rsidR="00AB744E" w:rsidRPr="00C46F58">
        <w:rPr>
          <w:rFonts w:ascii="Palatino Linotype" w:eastAsia="Batang" w:hAnsi="Palatino Linotype" w:cs="Arial"/>
          <w:lang w:eastAsia="es-ES"/>
        </w:rPr>
        <w:t>o</w:t>
      </w:r>
      <w:r w:rsidRPr="00C46F58">
        <w:rPr>
          <w:rFonts w:ascii="Palatino Linotype" w:eastAsia="Batang" w:hAnsi="Palatino Linotype" w:cs="Arial"/>
          <w:lang w:eastAsia="es-ES"/>
        </w:rPr>
        <w:t>s del despacho de la concejala Soledad Benítez;</w:t>
      </w:r>
      <w:r w:rsidR="008876C3" w:rsidRPr="00C46F58">
        <w:rPr>
          <w:rFonts w:ascii="Palatino Linotype" w:eastAsia="Batang" w:hAnsi="Palatino Linotype" w:cs="Arial"/>
          <w:lang w:eastAsia="es-ES"/>
        </w:rPr>
        <w:t xml:space="preserve"> </w:t>
      </w:r>
      <w:r w:rsidRPr="00C46F58">
        <w:rPr>
          <w:rFonts w:ascii="Palatino Linotype" w:eastAsia="Batang" w:hAnsi="Palatino Linotype" w:cs="Arial"/>
          <w:lang w:eastAsia="es-ES"/>
        </w:rPr>
        <w:t>Edison Yépez delegado de la Procuraduría Metropolitana; Diana Arboleda funcionaria del despacho de</w:t>
      </w:r>
      <w:r w:rsidR="00AB744E" w:rsidRPr="00C46F58">
        <w:rPr>
          <w:rFonts w:ascii="Palatino Linotype" w:eastAsia="Batang" w:hAnsi="Palatino Linotype" w:cs="Arial"/>
          <w:lang w:eastAsia="es-ES"/>
        </w:rPr>
        <w:t xml:space="preserve"> la concejal Andrea Hidalgo; </w:t>
      </w:r>
      <w:r w:rsidRPr="00C46F58">
        <w:rPr>
          <w:rFonts w:ascii="Palatino Linotype" w:eastAsia="Batang" w:hAnsi="Palatino Linotype" w:cs="Arial"/>
          <w:lang w:eastAsia="es-ES"/>
        </w:rPr>
        <w:t xml:space="preserve">Carolina Velásquez, funcionarias del despacho del concejal Santiago </w:t>
      </w:r>
      <w:proofErr w:type="spellStart"/>
      <w:r w:rsidRPr="00C46F58">
        <w:rPr>
          <w:rFonts w:ascii="Palatino Linotype" w:eastAsia="Batang" w:hAnsi="Palatino Linotype" w:cs="Arial"/>
          <w:lang w:eastAsia="es-ES"/>
        </w:rPr>
        <w:t>Guarderas</w:t>
      </w:r>
      <w:proofErr w:type="spellEnd"/>
      <w:r w:rsidR="00AB744E" w:rsidRPr="00C46F58">
        <w:rPr>
          <w:rFonts w:ascii="Palatino Linotype" w:eastAsia="Batang" w:hAnsi="Palatino Linotype" w:cs="Arial"/>
          <w:lang w:eastAsia="es-ES"/>
        </w:rPr>
        <w:t>; Patricio Torres, funcionario del despacho del concejal Mario Granda; Alfonso Bolí</w:t>
      </w:r>
      <w:r w:rsidR="003A62D7" w:rsidRPr="00C46F58">
        <w:rPr>
          <w:rFonts w:ascii="Palatino Linotype" w:eastAsia="Batang" w:hAnsi="Palatino Linotype" w:cs="Arial"/>
          <w:lang w:eastAsia="es-ES"/>
        </w:rPr>
        <w:t>var, funcionario del despacho d</w:t>
      </w:r>
      <w:r w:rsidR="0030413F">
        <w:rPr>
          <w:rFonts w:ascii="Palatino Linotype" w:eastAsia="Batang" w:hAnsi="Palatino Linotype" w:cs="Arial"/>
          <w:lang w:eastAsia="es-ES"/>
        </w:rPr>
        <w:t xml:space="preserve">el concejal Luis Reina; </w:t>
      </w:r>
      <w:r w:rsidR="0030413F" w:rsidRPr="00C46F58">
        <w:rPr>
          <w:rFonts w:ascii="Palatino Linotype" w:eastAsia="Batang" w:hAnsi="Palatino Linotype" w:cs="Arial"/>
          <w:lang w:eastAsia="es-ES"/>
        </w:rPr>
        <w:t>y,</w:t>
      </w:r>
      <w:r w:rsidR="0030413F">
        <w:rPr>
          <w:rFonts w:ascii="Palatino Linotype" w:eastAsia="Batang" w:hAnsi="Palatino Linotype" w:cs="Arial"/>
          <w:lang w:eastAsia="es-ES"/>
        </w:rPr>
        <w:t xml:space="preserve"> Samuel </w:t>
      </w:r>
      <w:proofErr w:type="spellStart"/>
      <w:r w:rsidR="0030413F">
        <w:rPr>
          <w:rFonts w:ascii="Palatino Linotype" w:eastAsia="Batang" w:hAnsi="Palatino Linotype" w:cs="Arial"/>
          <w:lang w:eastAsia="es-ES"/>
        </w:rPr>
        <w:t>Byun</w:t>
      </w:r>
      <w:proofErr w:type="spellEnd"/>
      <w:r w:rsidR="0030413F">
        <w:rPr>
          <w:rFonts w:ascii="Palatino Linotype" w:eastAsia="Batang" w:hAnsi="Palatino Linotype" w:cs="Arial"/>
          <w:lang w:eastAsia="es-ES"/>
        </w:rPr>
        <w:t xml:space="preserve"> y Patricio Salazar, funcionarios de la Secretaría General del Concejo.</w:t>
      </w:r>
    </w:p>
    <w:p w:rsidR="00DC7865" w:rsidRPr="00C46F58" w:rsidRDefault="00DC7865" w:rsidP="00DC7865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3A62D7" w:rsidRPr="00C46F58" w:rsidRDefault="003A62D7" w:rsidP="00DC7865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DC7865" w:rsidRPr="00C46F58" w:rsidRDefault="00DC7865" w:rsidP="00DC7865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002AD0" w:rsidRDefault="00002AD0" w:rsidP="00002AD0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C46F58">
        <w:rPr>
          <w:rFonts w:ascii="Palatino Linotype" w:hAnsi="Palatino Linotype" w:cs="Arial"/>
          <w:b/>
        </w:rPr>
        <w:lastRenderedPageBreak/>
        <w:t>DESARROLLO DE LA SESIÓN</w:t>
      </w:r>
    </w:p>
    <w:p w:rsidR="0030413F" w:rsidRPr="00C46F58" w:rsidRDefault="0030413F" w:rsidP="00002AD0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:rsidR="00002AD0" w:rsidRPr="00C46F58" w:rsidRDefault="00E86F2F" w:rsidP="00002AD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Times"/>
          <w:b/>
          <w:bCs/>
        </w:rPr>
      </w:pPr>
      <w:r w:rsidRPr="00C46F58">
        <w:rPr>
          <w:rFonts w:ascii="Palatino Linotype" w:hAnsi="Palatino Linotype"/>
          <w:b/>
        </w:rPr>
        <w:t>Tercer Punto.</w:t>
      </w:r>
      <w:r w:rsidR="00DC7865" w:rsidRPr="00C46F58">
        <w:rPr>
          <w:rFonts w:ascii="Palatino Linotype" w:hAnsi="Palatino Linotype"/>
          <w:b/>
        </w:rPr>
        <w:t>-</w:t>
      </w:r>
      <w:r w:rsidR="00002AD0" w:rsidRPr="00C46F58">
        <w:rPr>
          <w:rFonts w:ascii="Palatino Linotype" w:eastAsiaTheme="minorHAnsi" w:hAnsi="Palatino Linotype" w:cs="Times"/>
          <w:b/>
          <w:bCs/>
        </w:rPr>
        <w:t xml:space="preserve"> Conocimiento y resolución de los expedientes para primer debate de los siguientes Procesos Integrales de Regularización de los Asentamientos Humanos de Hecho y Consolidados de Interés Social.   </w:t>
      </w:r>
    </w:p>
    <w:p w:rsidR="00C46F58" w:rsidRDefault="00C46F58" w:rsidP="00002AD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Times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46F58" w:rsidTr="00C46F58">
        <w:tc>
          <w:tcPr>
            <w:tcW w:w="8828" w:type="dxa"/>
          </w:tcPr>
          <w:p w:rsidR="00C46F58" w:rsidRDefault="00C46F58" w:rsidP="00905964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 w:cs="Times"/>
                <w:b/>
                <w:bCs/>
              </w:rPr>
            </w:pPr>
            <w:r w:rsidRPr="00C46F58">
              <w:rPr>
                <w:rFonts w:ascii="Palatino Linotype" w:hAnsi="Palatino Linotype" w:cs="Arial"/>
                <w:b/>
              </w:rPr>
              <w:t xml:space="preserve">Siendo las </w:t>
            </w:r>
            <w:r w:rsidR="00905964">
              <w:rPr>
                <w:rFonts w:ascii="Palatino Linotype" w:hAnsi="Palatino Linotype"/>
                <w:b/>
              </w:rPr>
              <w:t>10h05</w:t>
            </w:r>
            <w:r w:rsidRPr="00C46F58">
              <w:rPr>
                <w:rFonts w:ascii="Palatino Linotype" w:hAnsi="Palatino Linotype"/>
                <w:b/>
              </w:rPr>
              <w:t xml:space="preserve"> </w:t>
            </w:r>
            <w:r w:rsidR="00905964">
              <w:rPr>
                <w:rFonts w:ascii="Palatino Linotype" w:hAnsi="Palatino Linotype"/>
                <w:b/>
              </w:rPr>
              <w:t xml:space="preserve">ingresa a la sala de sesiones </w:t>
            </w:r>
            <w:r w:rsidRPr="00C46F58">
              <w:rPr>
                <w:rFonts w:ascii="Palatino Linotype" w:hAnsi="Palatino Linotype"/>
                <w:b/>
              </w:rPr>
              <w:t>l</w:t>
            </w:r>
            <w:r w:rsidR="00905964">
              <w:rPr>
                <w:rFonts w:ascii="Palatino Linotype" w:hAnsi="Palatino Linotype"/>
                <w:b/>
              </w:rPr>
              <w:t>a</w:t>
            </w:r>
            <w:r w:rsidRPr="00C46F58">
              <w:rPr>
                <w:rFonts w:ascii="Palatino Linotype" w:hAnsi="Palatino Linotype"/>
                <w:b/>
              </w:rPr>
              <w:t xml:space="preserve"> concejal</w:t>
            </w:r>
            <w:r w:rsidR="00905964">
              <w:rPr>
                <w:rFonts w:ascii="Palatino Linotype" w:hAnsi="Palatino Linotype"/>
                <w:b/>
              </w:rPr>
              <w:t xml:space="preserve">a </w:t>
            </w:r>
            <w:r w:rsidR="00905964"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>Andrea Hidalgo</w:t>
            </w:r>
            <w:r w:rsidR="00905964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>.</w:t>
            </w:r>
          </w:p>
        </w:tc>
      </w:tr>
    </w:tbl>
    <w:p w:rsidR="00C46F58" w:rsidRPr="00C46F58" w:rsidRDefault="00C46F58" w:rsidP="00002AD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Times"/>
          <w:b/>
          <w:bCs/>
        </w:rPr>
      </w:pPr>
    </w:p>
    <w:p w:rsidR="00DC7865" w:rsidRDefault="00DD113D" w:rsidP="003A62D7">
      <w:pPr>
        <w:jc w:val="both"/>
        <w:rPr>
          <w:rFonts w:ascii="Palatino Linotype" w:hAnsi="Palatino Linotype"/>
          <w:b/>
          <w:color w:val="000000" w:themeColor="text1"/>
        </w:rPr>
      </w:pPr>
      <w:r w:rsidRPr="00C46F58">
        <w:rPr>
          <w:rFonts w:ascii="Palatino Linotype" w:hAnsi="Palatino Linotype"/>
          <w:b/>
        </w:rPr>
        <w:t xml:space="preserve">3.1. </w:t>
      </w:r>
      <w:r w:rsidRPr="00C46F58">
        <w:rPr>
          <w:rFonts w:ascii="Palatino Linotype" w:hAnsi="Palatino Linotype"/>
          <w:b/>
          <w:color w:val="000000" w:themeColor="text1"/>
        </w:rPr>
        <w:t>Asentamiento Humano de Hecho y Consolidado de Interés Social denominado “Bellavista del Quinche.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A48F1" w:rsidTr="00FA48F1">
        <w:trPr>
          <w:trHeight w:val="277"/>
        </w:trPr>
        <w:tc>
          <w:tcPr>
            <w:tcW w:w="8828" w:type="dxa"/>
          </w:tcPr>
          <w:p w:rsidR="00FA48F1" w:rsidRPr="00FA48F1" w:rsidRDefault="00FA48F1" w:rsidP="00FA48F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Palatino Linotype" w:eastAsiaTheme="minorHAnsi" w:hAnsi="Palatino Linotype" w:cs="Times"/>
                <w:b/>
                <w:bCs/>
              </w:rPr>
            </w:pPr>
            <w:r w:rsidRPr="00C46F58">
              <w:rPr>
                <w:rFonts w:ascii="Palatino Linotype" w:hAnsi="Palatino Linotype" w:cs="Arial"/>
                <w:b/>
              </w:rPr>
              <w:t xml:space="preserve">Siendo las </w:t>
            </w:r>
            <w:r>
              <w:rPr>
                <w:rFonts w:ascii="Palatino Linotype" w:hAnsi="Palatino Linotype"/>
                <w:b/>
              </w:rPr>
              <w:t>10h10</w:t>
            </w:r>
            <w:r w:rsidRPr="00C46F58">
              <w:rPr>
                <w:rFonts w:ascii="Palatino Linotype" w:hAnsi="Palatino Linotype"/>
                <w:b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sa</w:t>
            </w:r>
            <w:r>
              <w:rPr>
                <w:rFonts w:ascii="Palatino Linotype" w:hAnsi="Palatino Linotype"/>
                <w:b/>
              </w:rPr>
              <w:t>le de</w:t>
            </w:r>
            <w:r>
              <w:rPr>
                <w:rFonts w:ascii="Palatino Linotype" w:hAnsi="Palatino Linotype"/>
                <w:b/>
              </w:rPr>
              <w:t xml:space="preserve"> la sala de sesiones </w:t>
            </w:r>
            <w:r>
              <w:rPr>
                <w:rFonts w:ascii="Palatino Linotype" w:hAnsi="Palatino Linotype"/>
                <w:b/>
              </w:rPr>
              <w:t>e</w:t>
            </w:r>
            <w:r w:rsidRPr="00C46F58">
              <w:rPr>
                <w:rFonts w:ascii="Palatino Linotype" w:hAnsi="Palatino Linotype"/>
                <w:b/>
              </w:rPr>
              <w:t>l concejal</w:t>
            </w:r>
            <w:r>
              <w:rPr>
                <w:rFonts w:ascii="Palatino Linotype" w:hAnsi="Palatino Linotype"/>
                <w:b/>
              </w:rPr>
              <w:t xml:space="preserve"> Mario Granda</w:t>
            </w:r>
            <w:r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>.</w:t>
            </w:r>
          </w:p>
        </w:tc>
      </w:tr>
    </w:tbl>
    <w:p w:rsidR="00FA48F1" w:rsidRDefault="00FA48F1" w:rsidP="0018211F">
      <w:pPr>
        <w:jc w:val="both"/>
        <w:rPr>
          <w:rFonts w:ascii="Palatino Linotype" w:hAnsi="Palatino Linotype"/>
          <w:color w:val="000000" w:themeColor="text1"/>
        </w:rPr>
      </w:pPr>
    </w:p>
    <w:p w:rsidR="00DC7865" w:rsidRPr="00C46F58" w:rsidRDefault="0018211F" w:rsidP="0018211F">
      <w:pPr>
        <w:jc w:val="both"/>
        <w:rPr>
          <w:rFonts w:ascii="Palatino Linotype" w:hAnsi="Palatino Linotype"/>
          <w:color w:val="000000" w:themeColor="text1"/>
        </w:rPr>
      </w:pPr>
      <w:r w:rsidRPr="00C46F58">
        <w:rPr>
          <w:rFonts w:ascii="Palatino Linotype" w:hAnsi="Palatino Linotype"/>
          <w:color w:val="000000" w:themeColor="text1"/>
        </w:rPr>
        <w:t>La p</w:t>
      </w:r>
      <w:r w:rsidR="00DC7865" w:rsidRPr="00C46F58">
        <w:rPr>
          <w:rFonts w:ascii="Palatino Linotype" w:hAnsi="Palatino Linotype"/>
          <w:color w:val="000000" w:themeColor="text1"/>
        </w:rPr>
        <w:t xml:space="preserve">residenta de la comisión mociona se </w:t>
      </w:r>
      <w:r w:rsidRPr="00C46F58">
        <w:rPr>
          <w:rFonts w:ascii="Palatino Linotype" w:hAnsi="Palatino Linotype"/>
          <w:color w:val="000000" w:themeColor="text1"/>
        </w:rPr>
        <w:t>emit</w:t>
      </w:r>
      <w:r w:rsidR="00DC7865" w:rsidRPr="00C46F58">
        <w:rPr>
          <w:rFonts w:ascii="Palatino Linotype" w:hAnsi="Palatino Linotype"/>
          <w:color w:val="000000" w:themeColor="text1"/>
        </w:rPr>
        <w:t xml:space="preserve">a </w:t>
      </w:r>
      <w:r w:rsidR="00DC7865" w:rsidRPr="00C46F58">
        <w:rPr>
          <w:rFonts w:ascii="Palatino Linotype" w:hAnsi="Palatino Linotype"/>
          <w:b/>
          <w:color w:val="000000" w:themeColor="text1"/>
        </w:rPr>
        <w:t>DICTAMEN FAVORABLE</w:t>
      </w:r>
      <w:r w:rsidR="00DC7865" w:rsidRPr="00C46F58">
        <w:rPr>
          <w:rFonts w:ascii="Palatino Linotype" w:hAnsi="Palatino Linotype"/>
          <w:color w:val="000000" w:themeColor="text1"/>
        </w:rPr>
        <w:t xml:space="preserve"> para que el Concejo Metropolitano de Quito conozca y trate en </w:t>
      </w:r>
      <w:r w:rsidR="00DC7865" w:rsidRPr="00C46F58">
        <w:rPr>
          <w:rFonts w:ascii="Palatino Linotype" w:hAnsi="Palatino Linotype"/>
          <w:b/>
          <w:color w:val="000000" w:themeColor="text1"/>
        </w:rPr>
        <w:t>PRIMER</w:t>
      </w:r>
      <w:r w:rsidR="00DC7865" w:rsidRPr="00C46F58">
        <w:rPr>
          <w:rFonts w:ascii="Palatino Linotype" w:hAnsi="Palatino Linotype"/>
          <w:color w:val="000000" w:themeColor="text1"/>
        </w:rPr>
        <w:t xml:space="preserve"> </w:t>
      </w:r>
      <w:r w:rsidR="00DC7865" w:rsidRPr="00C46F58">
        <w:rPr>
          <w:rFonts w:ascii="Palatino Linotype" w:hAnsi="Palatino Linotype"/>
          <w:b/>
          <w:color w:val="000000" w:themeColor="text1"/>
        </w:rPr>
        <w:t>DEBATE</w:t>
      </w:r>
      <w:r w:rsidR="00DC7865" w:rsidRPr="00C46F58">
        <w:rPr>
          <w:rFonts w:ascii="Palatino Linotype" w:hAnsi="Palatino Linotype"/>
          <w:color w:val="000000" w:themeColor="text1"/>
        </w:rPr>
        <w:t xml:space="preserve"> el proyecto de “</w:t>
      </w:r>
      <w:r w:rsidR="00DC7865" w:rsidRPr="00C46F58">
        <w:rPr>
          <w:rFonts w:ascii="Palatino Linotype" w:hAnsi="Palatino Linotype"/>
          <w:i/>
          <w:color w:val="000000" w:themeColor="text1"/>
        </w:rPr>
        <w:t>Ordenanza que aprueba el Proceso Integral de Regularización del Asentamiento Humano de Hecho y Consolidado de Interés Social deno</w:t>
      </w:r>
      <w:r w:rsidR="003A62D7" w:rsidRPr="00C46F58">
        <w:rPr>
          <w:rFonts w:ascii="Palatino Linotype" w:hAnsi="Palatino Linotype"/>
          <w:i/>
          <w:color w:val="000000" w:themeColor="text1"/>
        </w:rPr>
        <w:t>minado “Bellavista del Quinche”</w:t>
      </w:r>
      <w:r w:rsidR="00DC7865" w:rsidRPr="00C46F58">
        <w:rPr>
          <w:rFonts w:ascii="Palatino Linotype" w:hAnsi="Palatino Linotype"/>
          <w:color w:val="000000" w:themeColor="text1"/>
        </w:rPr>
        <w:t>.</w:t>
      </w:r>
    </w:p>
    <w:p w:rsidR="003A62D7" w:rsidRPr="00C46F58" w:rsidRDefault="003A62D7" w:rsidP="003A62D7">
      <w:pPr>
        <w:rPr>
          <w:rFonts w:ascii="Palatino Linotype" w:hAnsi="Palatino Linotype"/>
          <w:color w:val="000000" w:themeColor="text1"/>
        </w:rPr>
      </w:pPr>
      <w:r w:rsidRPr="00C46F58">
        <w:rPr>
          <w:rFonts w:ascii="Palatino Linotype" w:hAnsi="Palatino Linotype"/>
          <w:color w:val="000000" w:themeColor="text1"/>
        </w:rPr>
        <w:t xml:space="preserve">La Comisión aprueba la moción, conforme la siguiente votación: 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3A62D7" w:rsidRPr="00C46F58" w:rsidTr="00C46F58">
        <w:trPr>
          <w:trHeight w:val="277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REGISTRO DE VOTACIÓN</w:t>
            </w:r>
          </w:p>
        </w:tc>
      </w:tr>
      <w:tr w:rsidR="003A62D7" w:rsidRPr="00C46F58" w:rsidTr="00C46F58">
        <w:trPr>
          <w:trHeight w:val="643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  <w:t>ABSTENCIÓN</w:t>
            </w:r>
          </w:p>
        </w:tc>
      </w:tr>
      <w:tr w:rsidR="003A62D7" w:rsidRPr="00C46F58" w:rsidTr="00C46F58">
        <w:trPr>
          <w:trHeight w:val="363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D7" w:rsidRPr="00C46F58" w:rsidRDefault="003A62D7" w:rsidP="00C46F58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</w:tr>
      <w:tr w:rsidR="003A62D7" w:rsidRPr="00C46F58" w:rsidTr="00C46F58">
        <w:trPr>
          <w:trHeight w:val="34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D7" w:rsidRPr="00C46F58" w:rsidRDefault="003A62D7" w:rsidP="00C46F58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</w:tr>
      <w:tr w:rsidR="003A62D7" w:rsidRPr="00C46F58" w:rsidTr="00C46F58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D7" w:rsidRPr="00C46F58" w:rsidRDefault="003A62D7" w:rsidP="00C46F58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 xml:space="preserve">Santiago </w:t>
            </w:r>
            <w:proofErr w:type="spellStart"/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>Guarderas</w:t>
            </w:r>
            <w:proofErr w:type="spellEnd"/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</w:tr>
      <w:tr w:rsidR="003A62D7" w:rsidRPr="00C46F58" w:rsidTr="00C46F58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D7" w:rsidRPr="00C46F58" w:rsidRDefault="003A62D7" w:rsidP="00C46F58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</w:tr>
      <w:tr w:rsidR="003A62D7" w:rsidRPr="00C46F58" w:rsidTr="00C46F58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D7" w:rsidRPr="00C46F58" w:rsidRDefault="003A62D7" w:rsidP="00C46F58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</w:tr>
      <w:tr w:rsidR="003A62D7" w:rsidRPr="00C46F58" w:rsidTr="00C46F58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0</w:t>
            </w:r>
          </w:p>
        </w:tc>
      </w:tr>
    </w:tbl>
    <w:p w:rsidR="003A62D7" w:rsidRDefault="00FA48F1" w:rsidP="003A62D7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A48F1" w:rsidTr="00FA48F1">
        <w:tc>
          <w:tcPr>
            <w:tcW w:w="8828" w:type="dxa"/>
          </w:tcPr>
          <w:p w:rsidR="00FA48F1" w:rsidRPr="00FA48F1" w:rsidRDefault="00FA48F1" w:rsidP="003A62D7">
            <w:pPr>
              <w:rPr>
                <w:rFonts w:ascii="Palatino Linotype" w:hAnsi="Palatino Linotype"/>
                <w:b/>
                <w:color w:val="000000" w:themeColor="text1"/>
              </w:rPr>
            </w:pPr>
            <w:r w:rsidRPr="00FA48F1">
              <w:rPr>
                <w:rFonts w:ascii="Palatino Linotype" w:hAnsi="Palatino Linotype"/>
                <w:b/>
                <w:color w:val="000000" w:themeColor="text1"/>
              </w:rPr>
              <w:t>Siendo las 11h12 ingresa a la sala de sesiones el concejal Mario Granda.</w:t>
            </w:r>
          </w:p>
        </w:tc>
      </w:tr>
    </w:tbl>
    <w:p w:rsidR="00FA48F1" w:rsidRDefault="00FA48F1" w:rsidP="003A62D7">
      <w:pPr>
        <w:rPr>
          <w:rFonts w:ascii="Palatino Linotype" w:hAnsi="Palatino Linotype"/>
          <w:color w:val="000000" w:themeColor="text1"/>
        </w:rPr>
      </w:pPr>
    </w:p>
    <w:p w:rsidR="00FA48F1" w:rsidRPr="00C46F58" w:rsidRDefault="00FA48F1" w:rsidP="00FA48F1">
      <w:pPr>
        <w:jc w:val="both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El concejal Mario Granda, solicita conste su apoyo </w:t>
      </w:r>
      <w:r w:rsidR="005959D1">
        <w:rPr>
          <w:rFonts w:ascii="Palatino Linotype" w:hAnsi="Palatino Linotype"/>
          <w:color w:val="000000" w:themeColor="text1"/>
        </w:rPr>
        <w:t>para que el</w:t>
      </w:r>
      <w:r>
        <w:rPr>
          <w:rFonts w:ascii="Palatino Linotype" w:hAnsi="Palatino Linotype"/>
          <w:color w:val="000000" w:themeColor="text1"/>
        </w:rPr>
        <w:t xml:space="preserve"> </w:t>
      </w:r>
      <w:r w:rsidRPr="00C46F58">
        <w:rPr>
          <w:rFonts w:ascii="Palatino Linotype" w:hAnsi="Palatino Linotype"/>
          <w:color w:val="000000" w:themeColor="text1"/>
        </w:rPr>
        <w:t>proyecto de “</w:t>
      </w:r>
      <w:r w:rsidRPr="00C46F58">
        <w:rPr>
          <w:rFonts w:ascii="Palatino Linotype" w:hAnsi="Palatino Linotype"/>
          <w:i/>
          <w:color w:val="000000" w:themeColor="text1"/>
        </w:rPr>
        <w:t>Ordenanza que aprueba el Proceso Integral de Regularización del Asentamiento Humano de Hecho y Consolidado de Interés Social denominado “Bellavista del Quinche”</w:t>
      </w:r>
      <w:r>
        <w:rPr>
          <w:rFonts w:ascii="Palatino Linotype" w:hAnsi="Palatino Linotype"/>
          <w:color w:val="000000" w:themeColor="text1"/>
        </w:rPr>
        <w:t xml:space="preserve">, </w:t>
      </w:r>
      <w:r w:rsidR="005959D1">
        <w:rPr>
          <w:rFonts w:ascii="Palatino Linotype" w:hAnsi="Palatino Linotype"/>
          <w:color w:val="000000" w:themeColor="text1"/>
        </w:rPr>
        <w:t xml:space="preserve">pase a conocimiento del Concejo Metropolitano de Quito en primer debate, </w:t>
      </w:r>
      <w:r>
        <w:rPr>
          <w:rFonts w:ascii="Palatino Linotype" w:hAnsi="Palatino Linotype"/>
          <w:color w:val="000000" w:themeColor="text1"/>
        </w:rPr>
        <w:t>pues señala que no pudo votar por problemas de carácter técnico con la señal de internet.</w:t>
      </w:r>
    </w:p>
    <w:p w:rsidR="003A62D7" w:rsidRPr="00C46F58" w:rsidRDefault="003A62D7" w:rsidP="003A62D7">
      <w:pPr>
        <w:jc w:val="both"/>
        <w:rPr>
          <w:rFonts w:ascii="Palatino Linotype" w:hAnsi="Palatino Linotype"/>
          <w:b/>
        </w:rPr>
      </w:pPr>
      <w:r w:rsidRPr="00C46F58">
        <w:rPr>
          <w:rFonts w:ascii="Palatino Linotype" w:hAnsi="Palatino Linotype"/>
          <w:b/>
        </w:rPr>
        <w:lastRenderedPageBreak/>
        <w:t xml:space="preserve">3.2. </w:t>
      </w:r>
      <w:r w:rsidRPr="00C46F58">
        <w:rPr>
          <w:rFonts w:ascii="Palatino Linotype" w:hAnsi="Palatino Linotype"/>
          <w:b/>
          <w:color w:val="000000" w:themeColor="text1"/>
        </w:rPr>
        <w:t xml:space="preserve">Asentamiento Humano de Hecho y Consolidado de Interés Social denominado </w:t>
      </w:r>
      <w:proofErr w:type="spellStart"/>
      <w:r w:rsidRPr="00C46F58">
        <w:rPr>
          <w:rFonts w:ascii="Palatino Linotype" w:hAnsi="Palatino Linotype"/>
          <w:b/>
          <w:color w:val="000000" w:themeColor="text1"/>
        </w:rPr>
        <w:t>Conocoto</w:t>
      </w:r>
      <w:proofErr w:type="spellEnd"/>
      <w:r w:rsidRPr="00C46F58">
        <w:rPr>
          <w:rFonts w:ascii="Palatino Linotype" w:hAnsi="Palatino Linotype"/>
          <w:b/>
          <w:color w:val="000000" w:themeColor="text1"/>
        </w:rPr>
        <w:t xml:space="preserve"> Sector Andaluz.</w:t>
      </w:r>
    </w:p>
    <w:p w:rsidR="003A62D7" w:rsidRPr="00C46F58" w:rsidRDefault="00D15232" w:rsidP="003A62D7">
      <w:pPr>
        <w:spacing w:line="240" w:lineRule="auto"/>
        <w:jc w:val="both"/>
        <w:rPr>
          <w:rFonts w:ascii="Palatino Linotype" w:hAnsi="Palatino Linotype"/>
          <w:color w:val="000000" w:themeColor="text1"/>
        </w:rPr>
      </w:pPr>
      <w:r w:rsidRPr="00C46F58">
        <w:rPr>
          <w:rFonts w:ascii="Palatino Linotype" w:hAnsi="Palatino Linotype"/>
          <w:color w:val="000000" w:themeColor="text1"/>
        </w:rPr>
        <w:t xml:space="preserve">La presidenta de la comisión mociona se emita </w:t>
      </w:r>
      <w:r w:rsidR="003A62D7" w:rsidRPr="00C46F58">
        <w:rPr>
          <w:rFonts w:ascii="Palatino Linotype" w:hAnsi="Palatino Linotype"/>
          <w:b/>
          <w:color w:val="000000" w:themeColor="text1"/>
        </w:rPr>
        <w:t>DICTAMEN FAVORABLE</w:t>
      </w:r>
      <w:r w:rsidR="003A62D7" w:rsidRPr="00C46F58">
        <w:rPr>
          <w:rFonts w:ascii="Palatino Linotype" w:hAnsi="Palatino Linotype"/>
          <w:color w:val="000000" w:themeColor="text1"/>
        </w:rPr>
        <w:t xml:space="preserve"> para que el Concejo Metropolitano de Quito conozca y trate en </w:t>
      </w:r>
      <w:r w:rsidR="003A62D7" w:rsidRPr="00C46F58">
        <w:rPr>
          <w:rFonts w:ascii="Palatino Linotype" w:hAnsi="Palatino Linotype"/>
          <w:b/>
          <w:color w:val="000000" w:themeColor="text1"/>
        </w:rPr>
        <w:t>PRIMER</w:t>
      </w:r>
      <w:r w:rsidR="003A62D7" w:rsidRPr="00C46F58">
        <w:rPr>
          <w:rFonts w:ascii="Palatino Linotype" w:hAnsi="Palatino Linotype"/>
          <w:color w:val="000000" w:themeColor="text1"/>
        </w:rPr>
        <w:t xml:space="preserve"> </w:t>
      </w:r>
      <w:r w:rsidR="003A62D7" w:rsidRPr="00C46F58">
        <w:rPr>
          <w:rFonts w:ascii="Palatino Linotype" w:hAnsi="Palatino Linotype"/>
          <w:b/>
          <w:color w:val="000000" w:themeColor="text1"/>
        </w:rPr>
        <w:t>DEBATE</w:t>
      </w:r>
      <w:r w:rsidR="003A62D7" w:rsidRPr="00C46F58">
        <w:rPr>
          <w:rFonts w:ascii="Palatino Linotype" w:hAnsi="Palatino Linotype"/>
          <w:color w:val="000000" w:themeColor="text1"/>
        </w:rPr>
        <w:t xml:space="preserve"> el proyecto de “</w:t>
      </w:r>
      <w:r w:rsidR="003A62D7" w:rsidRPr="00C46F58">
        <w:rPr>
          <w:rFonts w:ascii="Palatino Linotype" w:hAnsi="Palatino Linotype"/>
          <w:i/>
          <w:color w:val="000000" w:themeColor="text1"/>
        </w:rPr>
        <w:t xml:space="preserve">Ordenanza que aprueba el Proceso Integral de Regularización del Asentamiento Humano de Hecho y Consolidado de Interés Social denominado </w:t>
      </w:r>
      <w:proofErr w:type="spellStart"/>
      <w:r w:rsidR="003A62D7" w:rsidRPr="00C46F58">
        <w:rPr>
          <w:rFonts w:ascii="Palatino Linotype" w:hAnsi="Palatino Linotype"/>
          <w:i/>
          <w:color w:val="000000" w:themeColor="text1"/>
        </w:rPr>
        <w:t>Conocoto</w:t>
      </w:r>
      <w:proofErr w:type="spellEnd"/>
      <w:r w:rsidR="003A62D7" w:rsidRPr="00C46F58">
        <w:rPr>
          <w:rFonts w:ascii="Palatino Linotype" w:hAnsi="Palatino Linotype"/>
          <w:i/>
          <w:color w:val="000000" w:themeColor="text1"/>
        </w:rPr>
        <w:t xml:space="preserve"> Sector Andaluz“, </w:t>
      </w:r>
      <w:r w:rsidR="003A62D7" w:rsidRPr="00C46F58">
        <w:rPr>
          <w:rFonts w:ascii="Palatino Linotype" w:hAnsi="Palatino Linotype"/>
          <w:color w:val="000000" w:themeColor="text1"/>
        </w:rPr>
        <w:t xml:space="preserve">signado con el predio No. 277401, ubicado en la parroquia </w:t>
      </w:r>
      <w:proofErr w:type="spellStart"/>
      <w:r w:rsidR="003A62D7" w:rsidRPr="00C46F58">
        <w:rPr>
          <w:rFonts w:ascii="Palatino Linotype" w:hAnsi="Palatino Linotype"/>
          <w:color w:val="000000" w:themeColor="text1"/>
        </w:rPr>
        <w:t>Conocoto</w:t>
      </w:r>
      <w:proofErr w:type="spellEnd"/>
      <w:r w:rsidRPr="00C46F58">
        <w:rPr>
          <w:rFonts w:ascii="Palatino Linotype" w:hAnsi="Palatino Linotype"/>
          <w:color w:val="000000" w:themeColor="text1"/>
        </w:rPr>
        <w:t>.</w:t>
      </w:r>
    </w:p>
    <w:p w:rsidR="006D6F18" w:rsidRPr="00C46F58" w:rsidRDefault="006D6F18" w:rsidP="006D6F18">
      <w:pPr>
        <w:rPr>
          <w:rFonts w:ascii="Palatino Linotype" w:hAnsi="Palatino Linotype"/>
          <w:color w:val="000000" w:themeColor="text1"/>
        </w:rPr>
      </w:pPr>
      <w:r w:rsidRPr="00C46F58">
        <w:rPr>
          <w:rFonts w:ascii="Palatino Linotype" w:hAnsi="Palatino Linotype"/>
          <w:color w:val="000000" w:themeColor="text1"/>
        </w:rPr>
        <w:t xml:space="preserve">La Comisión aprueba la moción, conforme la siguiente votación: 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3A62D7" w:rsidRPr="00C46F58" w:rsidTr="00C46F58">
        <w:trPr>
          <w:trHeight w:val="277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REGISTRO DE VOTACIÓN</w:t>
            </w:r>
          </w:p>
        </w:tc>
      </w:tr>
      <w:tr w:rsidR="003A62D7" w:rsidRPr="00C46F58" w:rsidTr="00C46F58">
        <w:trPr>
          <w:trHeight w:val="643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  <w:t>ABSTENCIÓN</w:t>
            </w:r>
          </w:p>
        </w:tc>
      </w:tr>
      <w:tr w:rsidR="003A62D7" w:rsidRPr="00C46F58" w:rsidTr="00C46F58">
        <w:trPr>
          <w:trHeight w:val="363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D7" w:rsidRPr="00C46F58" w:rsidRDefault="003A62D7" w:rsidP="00C46F58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</w:tr>
      <w:tr w:rsidR="003A62D7" w:rsidRPr="00C46F58" w:rsidTr="00C46F58">
        <w:trPr>
          <w:trHeight w:val="34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D7" w:rsidRPr="00C46F58" w:rsidRDefault="003A62D7" w:rsidP="00C46F58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</w:tr>
      <w:tr w:rsidR="003A62D7" w:rsidRPr="00C46F58" w:rsidTr="00C46F58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D7" w:rsidRPr="00C46F58" w:rsidRDefault="003A62D7" w:rsidP="00C46F58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 xml:space="preserve">Santiago </w:t>
            </w:r>
            <w:proofErr w:type="spellStart"/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>Guarderas</w:t>
            </w:r>
            <w:proofErr w:type="spellEnd"/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</w:tr>
      <w:tr w:rsidR="003A62D7" w:rsidRPr="00C46F58" w:rsidTr="00C46F58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D7" w:rsidRPr="00C46F58" w:rsidRDefault="003A62D7" w:rsidP="00C46F58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</w:tr>
      <w:tr w:rsidR="003A62D7" w:rsidRPr="00C46F58" w:rsidTr="00C46F58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D7" w:rsidRPr="00C46F58" w:rsidRDefault="003A62D7" w:rsidP="00C46F58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</w:tr>
      <w:tr w:rsidR="003A62D7" w:rsidRPr="00C46F58" w:rsidTr="00C46F58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2D7" w:rsidRPr="00C46F58" w:rsidRDefault="00A20A61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2D7" w:rsidRPr="00C46F58" w:rsidRDefault="00A20A61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0</w:t>
            </w:r>
          </w:p>
        </w:tc>
      </w:tr>
    </w:tbl>
    <w:p w:rsidR="003A62D7" w:rsidRPr="00C46F58" w:rsidRDefault="003A62D7" w:rsidP="00515709">
      <w:pPr>
        <w:jc w:val="both"/>
        <w:rPr>
          <w:rFonts w:ascii="Palatino Linotype" w:hAnsi="Palatino Linotype"/>
          <w:b/>
        </w:rPr>
      </w:pPr>
    </w:p>
    <w:p w:rsidR="003A62D7" w:rsidRPr="00C46F58" w:rsidRDefault="00515709" w:rsidP="00515709">
      <w:pPr>
        <w:jc w:val="both"/>
        <w:rPr>
          <w:rFonts w:ascii="Palatino Linotype" w:hAnsi="Palatino Linotype"/>
          <w:b/>
        </w:rPr>
      </w:pPr>
      <w:r w:rsidRPr="00C46F58">
        <w:rPr>
          <w:rFonts w:ascii="Palatino Linotype" w:hAnsi="Palatino Linotype"/>
          <w:b/>
        </w:rPr>
        <w:t xml:space="preserve">3.3. </w:t>
      </w:r>
      <w:r w:rsidRPr="00C46F58">
        <w:rPr>
          <w:rFonts w:ascii="Palatino Linotype" w:hAnsi="Palatino Linotype"/>
          <w:b/>
          <w:color w:val="000000" w:themeColor="text1"/>
        </w:rPr>
        <w:t xml:space="preserve">Asentamiento Humano de Hecho y Consolidado de Interés Social denominado </w:t>
      </w:r>
      <w:proofErr w:type="spellStart"/>
      <w:r w:rsidR="003A62D7" w:rsidRPr="00C46F58">
        <w:rPr>
          <w:rFonts w:ascii="Palatino Linotype" w:hAnsi="Palatino Linotype"/>
          <w:b/>
          <w:color w:val="000000" w:themeColor="text1"/>
        </w:rPr>
        <w:t>Cuendina</w:t>
      </w:r>
      <w:proofErr w:type="spellEnd"/>
      <w:r w:rsidR="003A62D7" w:rsidRPr="00C46F58">
        <w:rPr>
          <w:rFonts w:ascii="Palatino Linotype" w:hAnsi="Palatino Linotype"/>
          <w:b/>
          <w:color w:val="000000" w:themeColor="text1"/>
        </w:rPr>
        <w:t xml:space="preserve"> Grande Sector Los Laureles</w:t>
      </w:r>
      <w:r w:rsidRPr="00C46F58">
        <w:rPr>
          <w:rFonts w:ascii="Palatino Linotype" w:hAnsi="Palatino Linotype"/>
          <w:b/>
          <w:color w:val="000000" w:themeColor="text1"/>
        </w:rPr>
        <w:t>.</w:t>
      </w:r>
    </w:p>
    <w:p w:rsidR="003A62D7" w:rsidRPr="00C46F58" w:rsidRDefault="00F80D6E" w:rsidP="00F80D6E">
      <w:pPr>
        <w:jc w:val="both"/>
        <w:rPr>
          <w:rFonts w:ascii="Palatino Linotype" w:hAnsi="Palatino Linotype"/>
        </w:rPr>
      </w:pPr>
      <w:r w:rsidRPr="00C46F58">
        <w:rPr>
          <w:rFonts w:ascii="Palatino Linotype" w:hAnsi="Palatino Linotype"/>
          <w:color w:val="000000" w:themeColor="text1"/>
        </w:rPr>
        <w:t xml:space="preserve">La presidenta de la comisión, mociona se emita </w:t>
      </w:r>
      <w:r w:rsidR="003A62D7" w:rsidRPr="00C46F58">
        <w:rPr>
          <w:rFonts w:ascii="Palatino Linotype" w:hAnsi="Palatino Linotype"/>
          <w:b/>
          <w:color w:val="000000" w:themeColor="text1"/>
        </w:rPr>
        <w:t>DICTAMEN FAVORABLE</w:t>
      </w:r>
      <w:r w:rsidR="003A62D7" w:rsidRPr="00C46F58">
        <w:rPr>
          <w:rFonts w:ascii="Palatino Linotype" w:hAnsi="Palatino Linotype"/>
          <w:color w:val="000000" w:themeColor="text1"/>
        </w:rPr>
        <w:t xml:space="preserve"> para que el Concejo Metropolitano de Quito conozca y trate en </w:t>
      </w:r>
      <w:r w:rsidR="003A62D7" w:rsidRPr="00C46F58">
        <w:rPr>
          <w:rFonts w:ascii="Palatino Linotype" w:hAnsi="Palatino Linotype"/>
          <w:b/>
          <w:color w:val="000000" w:themeColor="text1"/>
        </w:rPr>
        <w:t>PRIMER</w:t>
      </w:r>
      <w:r w:rsidR="003A62D7" w:rsidRPr="00C46F58">
        <w:rPr>
          <w:rFonts w:ascii="Palatino Linotype" w:hAnsi="Palatino Linotype"/>
          <w:color w:val="000000" w:themeColor="text1"/>
        </w:rPr>
        <w:t xml:space="preserve"> </w:t>
      </w:r>
      <w:r w:rsidR="003A62D7" w:rsidRPr="00C46F58">
        <w:rPr>
          <w:rFonts w:ascii="Palatino Linotype" w:hAnsi="Palatino Linotype"/>
          <w:b/>
          <w:color w:val="000000" w:themeColor="text1"/>
        </w:rPr>
        <w:t>DEBATE</w:t>
      </w:r>
      <w:r w:rsidR="003A62D7" w:rsidRPr="00C46F58">
        <w:rPr>
          <w:rFonts w:ascii="Palatino Linotype" w:hAnsi="Palatino Linotype"/>
          <w:color w:val="000000" w:themeColor="text1"/>
        </w:rPr>
        <w:t xml:space="preserve"> el proyecto de “</w:t>
      </w:r>
      <w:r w:rsidR="003A62D7" w:rsidRPr="00C46F58">
        <w:rPr>
          <w:rFonts w:ascii="Palatino Linotype" w:hAnsi="Palatino Linotype"/>
          <w:i/>
          <w:color w:val="000000" w:themeColor="text1"/>
        </w:rPr>
        <w:t xml:space="preserve">Ordenanza que aprueba el Proceso Integral de Regularización del Asentamiento Humano de Hecho y Consolidado de Interés Social denominado </w:t>
      </w:r>
      <w:proofErr w:type="spellStart"/>
      <w:r w:rsidR="003A62D7" w:rsidRPr="00C46F58">
        <w:rPr>
          <w:rFonts w:ascii="Palatino Linotype" w:hAnsi="Palatino Linotype"/>
          <w:i/>
          <w:color w:val="000000" w:themeColor="text1"/>
        </w:rPr>
        <w:t>Cuendina</w:t>
      </w:r>
      <w:proofErr w:type="spellEnd"/>
      <w:r w:rsidR="003A62D7" w:rsidRPr="00C46F58">
        <w:rPr>
          <w:rFonts w:ascii="Palatino Linotype" w:hAnsi="Palatino Linotype"/>
          <w:i/>
          <w:color w:val="000000" w:themeColor="text1"/>
        </w:rPr>
        <w:t xml:space="preserve"> Grande Sector Los Laureles“, </w:t>
      </w:r>
      <w:r w:rsidR="003A62D7" w:rsidRPr="00C46F58">
        <w:rPr>
          <w:rFonts w:ascii="Palatino Linotype" w:hAnsi="Palatino Linotype"/>
          <w:color w:val="000000" w:themeColor="text1"/>
        </w:rPr>
        <w:t xml:space="preserve">signado con el predio No. 5003515, ubicado en la parroquia </w:t>
      </w:r>
      <w:proofErr w:type="spellStart"/>
      <w:r w:rsidR="003A62D7" w:rsidRPr="00C46F58">
        <w:rPr>
          <w:rFonts w:ascii="Palatino Linotype" w:hAnsi="Palatino Linotype"/>
          <w:color w:val="000000" w:themeColor="text1"/>
        </w:rPr>
        <w:t>Amaguaña</w:t>
      </w:r>
      <w:proofErr w:type="spellEnd"/>
      <w:r w:rsidR="003A62D7" w:rsidRPr="00C46F58">
        <w:rPr>
          <w:rFonts w:ascii="Palatino Linotype" w:hAnsi="Palatino Linotype"/>
          <w:color w:val="000000" w:themeColor="text1"/>
        </w:rPr>
        <w:t>.</w:t>
      </w:r>
    </w:p>
    <w:p w:rsidR="006D6F18" w:rsidRPr="00C46F58" w:rsidRDefault="006D6F18" w:rsidP="006D6F18">
      <w:pPr>
        <w:rPr>
          <w:rFonts w:ascii="Palatino Linotype" w:hAnsi="Palatino Linotype"/>
          <w:color w:val="000000" w:themeColor="text1"/>
        </w:rPr>
      </w:pPr>
      <w:r w:rsidRPr="00C46F58">
        <w:rPr>
          <w:rFonts w:ascii="Palatino Linotype" w:hAnsi="Palatino Linotype"/>
          <w:color w:val="000000" w:themeColor="text1"/>
        </w:rPr>
        <w:t xml:space="preserve">La Comisión aprueba la moción, conforme la siguiente votación: 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3A62D7" w:rsidRPr="00C46F58" w:rsidTr="00C46F58">
        <w:trPr>
          <w:trHeight w:val="277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REGISTRO DE VOTACIÓN</w:t>
            </w:r>
          </w:p>
        </w:tc>
      </w:tr>
      <w:tr w:rsidR="003A62D7" w:rsidRPr="00C46F58" w:rsidTr="00C46F58">
        <w:trPr>
          <w:trHeight w:val="643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  <w:t>ABSTENCIÓN</w:t>
            </w:r>
          </w:p>
        </w:tc>
      </w:tr>
      <w:tr w:rsidR="003A62D7" w:rsidRPr="00C46F58" w:rsidTr="00C46F58">
        <w:trPr>
          <w:trHeight w:val="363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D7" w:rsidRPr="00C46F58" w:rsidRDefault="003A62D7" w:rsidP="00C46F58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C24A6D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</w:tr>
      <w:tr w:rsidR="003A62D7" w:rsidRPr="00C46F58" w:rsidTr="00C46F58">
        <w:trPr>
          <w:trHeight w:val="34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D7" w:rsidRPr="00C46F58" w:rsidRDefault="003A62D7" w:rsidP="00C46F58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</w:tr>
      <w:tr w:rsidR="003A62D7" w:rsidRPr="00C46F58" w:rsidTr="00C46F58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D7" w:rsidRPr="00C46F58" w:rsidRDefault="003A62D7" w:rsidP="00C46F58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 xml:space="preserve">Santiago </w:t>
            </w:r>
            <w:proofErr w:type="spellStart"/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>Guarderas</w:t>
            </w:r>
            <w:proofErr w:type="spellEnd"/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</w:tr>
      <w:tr w:rsidR="003A62D7" w:rsidRPr="00C46F58" w:rsidTr="00C46F58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D7" w:rsidRPr="00C46F58" w:rsidRDefault="003A62D7" w:rsidP="00C46F58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</w:tr>
      <w:tr w:rsidR="003A62D7" w:rsidRPr="00C46F58" w:rsidTr="00C46F58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D7" w:rsidRPr="00C46F58" w:rsidRDefault="003A62D7" w:rsidP="00C46F58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</w:tr>
      <w:tr w:rsidR="003A62D7" w:rsidRPr="00C46F58" w:rsidTr="00C46F58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2D7" w:rsidRPr="00C46F58" w:rsidRDefault="00C24A6D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2D7" w:rsidRPr="00C46F58" w:rsidRDefault="00C24A6D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0</w:t>
            </w:r>
          </w:p>
        </w:tc>
      </w:tr>
    </w:tbl>
    <w:p w:rsidR="003A62D7" w:rsidRPr="00C46F58" w:rsidRDefault="003A62D7" w:rsidP="003A62D7">
      <w:pPr>
        <w:rPr>
          <w:rFonts w:ascii="Palatino Linotype" w:hAnsi="Palatino Linotype"/>
        </w:rPr>
      </w:pPr>
    </w:p>
    <w:p w:rsidR="003A62D7" w:rsidRPr="00C46F58" w:rsidRDefault="00C24A6D" w:rsidP="00C24A6D">
      <w:pPr>
        <w:jc w:val="both"/>
        <w:rPr>
          <w:rFonts w:ascii="Palatino Linotype" w:hAnsi="Palatino Linotype"/>
          <w:b/>
          <w:color w:val="000000" w:themeColor="text1"/>
        </w:rPr>
      </w:pPr>
      <w:r w:rsidRPr="00C46F58">
        <w:rPr>
          <w:rFonts w:ascii="Palatino Linotype" w:hAnsi="Palatino Linotype"/>
          <w:b/>
        </w:rPr>
        <w:t xml:space="preserve">3.4. </w:t>
      </w:r>
      <w:r w:rsidRPr="00C46F58">
        <w:rPr>
          <w:rFonts w:ascii="Palatino Linotype" w:hAnsi="Palatino Linotype"/>
          <w:b/>
          <w:color w:val="000000" w:themeColor="text1"/>
        </w:rPr>
        <w:t xml:space="preserve">Asentamiento Humano de Hecho y Consolidado de Interés Social denominado </w:t>
      </w:r>
      <w:r w:rsidR="003A62D7" w:rsidRPr="00C46F58">
        <w:rPr>
          <w:rFonts w:ascii="Palatino Linotype" w:hAnsi="Palatino Linotype"/>
          <w:b/>
          <w:color w:val="000000" w:themeColor="text1"/>
        </w:rPr>
        <w:t>Bellavista Novena Etapa</w:t>
      </w:r>
      <w:r w:rsidRPr="00C46F58">
        <w:rPr>
          <w:rFonts w:ascii="Palatino Linotype" w:hAnsi="Palatino Linotype"/>
          <w:b/>
          <w:color w:val="000000" w:themeColor="text1"/>
        </w:rPr>
        <w:t>.</w:t>
      </w:r>
    </w:p>
    <w:p w:rsidR="003A62D7" w:rsidRPr="00C46F58" w:rsidRDefault="00C24A6D" w:rsidP="003A62D7">
      <w:pPr>
        <w:spacing w:line="240" w:lineRule="auto"/>
        <w:jc w:val="both"/>
        <w:rPr>
          <w:rFonts w:ascii="Palatino Linotype" w:hAnsi="Palatino Linotype"/>
          <w:color w:val="000000" w:themeColor="text1"/>
        </w:rPr>
      </w:pPr>
      <w:r w:rsidRPr="00C46F58">
        <w:rPr>
          <w:rFonts w:ascii="Palatino Linotype" w:hAnsi="Palatino Linotype"/>
          <w:color w:val="000000" w:themeColor="text1"/>
        </w:rPr>
        <w:t xml:space="preserve">La presidenta de la comisión, mociona se emita </w:t>
      </w:r>
      <w:r w:rsidR="003A62D7" w:rsidRPr="00C46F58">
        <w:rPr>
          <w:rFonts w:ascii="Palatino Linotype" w:hAnsi="Palatino Linotype"/>
          <w:b/>
          <w:color w:val="000000" w:themeColor="text1"/>
        </w:rPr>
        <w:t>DICTAMEN FAVORABLE</w:t>
      </w:r>
      <w:r w:rsidR="003A62D7" w:rsidRPr="00C46F58">
        <w:rPr>
          <w:rFonts w:ascii="Palatino Linotype" w:hAnsi="Palatino Linotype"/>
          <w:color w:val="000000" w:themeColor="text1"/>
        </w:rPr>
        <w:t xml:space="preserve"> para que el Concejo Metropolitano de Quito conozca y trate en </w:t>
      </w:r>
      <w:r w:rsidR="003A62D7" w:rsidRPr="00C46F58">
        <w:rPr>
          <w:rFonts w:ascii="Palatino Linotype" w:hAnsi="Palatino Linotype"/>
          <w:b/>
          <w:color w:val="000000" w:themeColor="text1"/>
        </w:rPr>
        <w:t>PRIMER</w:t>
      </w:r>
      <w:r w:rsidR="003A62D7" w:rsidRPr="00C46F58">
        <w:rPr>
          <w:rFonts w:ascii="Palatino Linotype" w:hAnsi="Palatino Linotype"/>
          <w:color w:val="000000" w:themeColor="text1"/>
        </w:rPr>
        <w:t xml:space="preserve"> </w:t>
      </w:r>
      <w:r w:rsidR="003A62D7" w:rsidRPr="00C46F58">
        <w:rPr>
          <w:rFonts w:ascii="Palatino Linotype" w:hAnsi="Palatino Linotype"/>
          <w:b/>
          <w:color w:val="000000" w:themeColor="text1"/>
        </w:rPr>
        <w:t>DEBATE</w:t>
      </w:r>
      <w:r w:rsidR="003A62D7" w:rsidRPr="00C46F58">
        <w:rPr>
          <w:rFonts w:ascii="Palatino Linotype" w:hAnsi="Palatino Linotype"/>
          <w:color w:val="000000" w:themeColor="text1"/>
        </w:rPr>
        <w:t xml:space="preserve"> el proyecto de “</w:t>
      </w:r>
      <w:r w:rsidR="003A62D7" w:rsidRPr="00C46F58">
        <w:rPr>
          <w:rFonts w:ascii="Palatino Linotype" w:hAnsi="Palatino Linotype"/>
          <w:i/>
          <w:color w:val="000000" w:themeColor="text1"/>
        </w:rPr>
        <w:t xml:space="preserve">Ordenanza que aprueba el Proceso Integral de Regularización del Asentamiento Humano de Hecho y Consolidado de Interés Social denominado “Bellavista Novena </w:t>
      </w:r>
      <w:proofErr w:type="spellStart"/>
      <w:r w:rsidR="003A62D7" w:rsidRPr="00C46F58">
        <w:rPr>
          <w:rFonts w:ascii="Palatino Linotype" w:hAnsi="Palatino Linotype"/>
          <w:i/>
          <w:color w:val="000000" w:themeColor="text1"/>
        </w:rPr>
        <w:t>Etapa“a</w:t>
      </w:r>
      <w:proofErr w:type="spellEnd"/>
      <w:r w:rsidR="003A62D7" w:rsidRPr="00C46F58">
        <w:rPr>
          <w:rFonts w:ascii="Palatino Linotype" w:hAnsi="Palatino Linotype"/>
          <w:i/>
          <w:color w:val="000000" w:themeColor="text1"/>
        </w:rPr>
        <w:t xml:space="preserve"> favor de sus copropietarios”, </w:t>
      </w:r>
      <w:r w:rsidR="003A62D7" w:rsidRPr="00C46F58">
        <w:rPr>
          <w:rFonts w:ascii="Palatino Linotype" w:hAnsi="Palatino Linotype"/>
          <w:color w:val="000000" w:themeColor="text1"/>
        </w:rPr>
        <w:t xml:space="preserve">signado con el predio No. 367119, ubicado en </w:t>
      </w:r>
      <w:r w:rsidRPr="00C46F58">
        <w:rPr>
          <w:rFonts w:ascii="Palatino Linotype" w:hAnsi="Palatino Linotype"/>
          <w:color w:val="000000" w:themeColor="text1"/>
        </w:rPr>
        <w:t>la parroquia Calderón</w:t>
      </w:r>
      <w:r w:rsidR="003A62D7" w:rsidRPr="00C46F58">
        <w:rPr>
          <w:rFonts w:ascii="Palatino Linotype" w:hAnsi="Palatino Linotype"/>
          <w:color w:val="000000" w:themeColor="text1"/>
        </w:rPr>
        <w:t>.</w:t>
      </w:r>
    </w:p>
    <w:p w:rsidR="00C24A6D" w:rsidRPr="00C46F58" w:rsidRDefault="00C24A6D" w:rsidP="00C24A6D">
      <w:pPr>
        <w:rPr>
          <w:rFonts w:ascii="Palatino Linotype" w:hAnsi="Palatino Linotype"/>
          <w:color w:val="000000" w:themeColor="text1"/>
        </w:rPr>
      </w:pPr>
      <w:r w:rsidRPr="00C46F58">
        <w:rPr>
          <w:rFonts w:ascii="Palatino Linotype" w:hAnsi="Palatino Linotype"/>
          <w:color w:val="000000" w:themeColor="text1"/>
        </w:rPr>
        <w:t xml:space="preserve">La Comisión aprueba la moción, conforme la siguiente votación: 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3A62D7" w:rsidRPr="00C46F58" w:rsidTr="00C46F58">
        <w:trPr>
          <w:trHeight w:val="277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REGISTRO DE VOTACIÓN</w:t>
            </w:r>
          </w:p>
        </w:tc>
      </w:tr>
      <w:tr w:rsidR="003A62D7" w:rsidRPr="00C46F58" w:rsidTr="00C46F58">
        <w:trPr>
          <w:trHeight w:val="643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  <w:t>ABSTENCIÓN</w:t>
            </w:r>
          </w:p>
        </w:tc>
      </w:tr>
      <w:tr w:rsidR="003A62D7" w:rsidRPr="00C46F58" w:rsidTr="00C46F58">
        <w:trPr>
          <w:trHeight w:val="363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D7" w:rsidRPr="00C46F58" w:rsidRDefault="003A62D7" w:rsidP="00C46F58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</w:tr>
      <w:tr w:rsidR="003A62D7" w:rsidRPr="00C46F58" w:rsidTr="00C46F58">
        <w:trPr>
          <w:trHeight w:val="34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D7" w:rsidRPr="00C46F58" w:rsidRDefault="003A62D7" w:rsidP="00C46F58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</w:tr>
      <w:tr w:rsidR="003A62D7" w:rsidRPr="00C46F58" w:rsidTr="00C46F58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D7" w:rsidRPr="00C46F58" w:rsidRDefault="003A62D7" w:rsidP="00C46F58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 xml:space="preserve">Santiago </w:t>
            </w:r>
            <w:proofErr w:type="spellStart"/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>Guarderas</w:t>
            </w:r>
            <w:proofErr w:type="spellEnd"/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</w:tr>
      <w:tr w:rsidR="003A62D7" w:rsidRPr="00C46F58" w:rsidTr="00C46F58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D7" w:rsidRPr="00C46F58" w:rsidRDefault="003A62D7" w:rsidP="00C46F58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</w:tr>
      <w:tr w:rsidR="003A62D7" w:rsidRPr="00C46F58" w:rsidTr="00C46F58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D7" w:rsidRPr="00C46F58" w:rsidRDefault="003A62D7" w:rsidP="00C46F58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</w:tr>
      <w:tr w:rsidR="003A62D7" w:rsidRPr="00C46F58" w:rsidTr="00C46F58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2D7" w:rsidRPr="00C46F58" w:rsidRDefault="00C24A6D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2D7" w:rsidRPr="00C46F58" w:rsidRDefault="00C24A6D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0</w:t>
            </w:r>
          </w:p>
        </w:tc>
      </w:tr>
    </w:tbl>
    <w:p w:rsidR="003A62D7" w:rsidRPr="00C46F58" w:rsidRDefault="003A62D7" w:rsidP="003A62D7">
      <w:pPr>
        <w:rPr>
          <w:rFonts w:ascii="Palatino Linotype" w:hAnsi="Palatino Linotype"/>
        </w:rPr>
      </w:pPr>
    </w:p>
    <w:p w:rsidR="003A62D7" w:rsidRPr="00C46F58" w:rsidRDefault="00E37BCD" w:rsidP="003A62D7">
      <w:pPr>
        <w:rPr>
          <w:rFonts w:ascii="Palatino Linotype" w:hAnsi="Palatino Linotype"/>
          <w:b/>
        </w:rPr>
      </w:pPr>
      <w:r w:rsidRPr="00C46F58">
        <w:rPr>
          <w:rFonts w:ascii="Palatino Linotype" w:hAnsi="Palatino Linotype"/>
          <w:b/>
        </w:rPr>
        <w:t xml:space="preserve">3.5. </w:t>
      </w:r>
      <w:r w:rsidRPr="00C46F58">
        <w:rPr>
          <w:rFonts w:ascii="Palatino Linotype" w:hAnsi="Palatino Linotype"/>
          <w:b/>
          <w:color w:val="000000" w:themeColor="text1"/>
        </w:rPr>
        <w:t xml:space="preserve">Asentamiento Humano de Hecho y Consolidado de Interés Social denominado </w:t>
      </w:r>
      <w:r w:rsidR="003A62D7" w:rsidRPr="00C46F58">
        <w:rPr>
          <w:rFonts w:ascii="Palatino Linotype" w:hAnsi="Palatino Linotype"/>
          <w:b/>
          <w:bCs/>
        </w:rPr>
        <w:t>“</w:t>
      </w:r>
      <w:proofErr w:type="spellStart"/>
      <w:r w:rsidR="003A62D7" w:rsidRPr="00C46F58">
        <w:rPr>
          <w:rFonts w:ascii="Palatino Linotype" w:hAnsi="Palatino Linotype"/>
          <w:b/>
          <w:bCs/>
        </w:rPr>
        <w:t>Tunaspamba</w:t>
      </w:r>
      <w:proofErr w:type="spellEnd"/>
      <w:r w:rsidR="003A62D7" w:rsidRPr="00C46F58">
        <w:rPr>
          <w:rFonts w:ascii="Palatino Linotype" w:hAnsi="Palatino Linotype"/>
          <w:b/>
          <w:bCs/>
        </w:rPr>
        <w:t xml:space="preserve"> II”</w:t>
      </w:r>
      <w:r w:rsidRPr="00C46F58">
        <w:rPr>
          <w:rFonts w:ascii="Palatino Linotype" w:hAnsi="Palatino Linotype"/>
          <w:b/>
          <w:bCs/>
        </w:rPr>
        <w:t>.</w:t>
      </w:r>
    </w:p>
    <w:p w:rsidR="003A62D7" w:rsidRPr="00C46F58" w:rsidRDefault="00E37BCD" w:rsidP="00E37BCD">
      <w:pPr>
        <w:jc w:val="both"/>
        <w:rPr>
          <w:rFonts w:ascii="Palatino Linotype" w:hAnsi="Palatino Linotype"/>
        </w:rPr>
      </w:pPr>
      <w:r w:rsidRPr="00C46F58">
        <w:rPr>
          <w:rFonts w:ascii="Palatino Linotype" w:hAnsi="Palatino Linotype"/>
          <w:color w:val="000000" w:themeColor="text1"/>
        </w:rPr>
        <w:t xml:space="preserve">La presidenta de la comisión, mociona se emita </w:t>
      </w:r>
      <w:r w:rsidR="003A62D7" w:rsidRPr="00C46F58">
        <w:rPr>
          <w:rFonts w:ascii="Palatino Linotype" w:hAnsi="Palatino Linotype"/>
          <w:b/>
        </w:rPr>
        <w:t>DICTAMEN FAVORABLE</w:t>
      </w:r>
      <w:r w:rsidR="003A62D7" w:rsidRPr="00C46F58">
        <w:rPr>
          <w:rFonts w:ascii="Palatino Linotype" w:hAnsi="Palatino Linotype"/>
        </w:rPr>
        <w:t xml:space="preserve"> para que el Concejo Metropolitano de Quito conozca y trate en </w:t>
      </w:r>
      <w:r w:rsidR="003A62D7" w:rsidRPr="00C46F58">
        <w:rPr>
          <w:rFonts w:ascii="Palatino Linotype" w:hAnsi="Palatino Linotype"/>
          <w:b/>
        </w:rPr>
        <w:t>PRIMER</w:t>
      </w:r>
      <w:r w:rsidR="003A62D7" w:rsidRPr="00C46F58">
        <w:rPr>
          <w:rFonts w:ascii="Palatino Linotype" w:hAnsi="Palatino Linotype"/>
        </w:rPr>
        <w:t xml:space="preserve"> </w:t>
      </w:r>
      <w:r w:rsidR="003A62D7" w:rsidRPr="00C46F58">
        <w:rPr>
          <w:rFonts w:ascii="Palatino Linotype" w:hAnsi="Palatino Linotype"/>
          <w:b/>
        </w:rPr>
        <w:t>DEBATE</w:t>
      </w:r>
      <w:r w:rsidR="003A62D7" w:rsidRPr="00C46F58">
        <w:rPr>
          <w:rFonts w:ascii="Palatino Linotype" w:hAnsi="Palatino Linotype"/>
        </w:rPr>
        <w:t xml:space="preserve"> el proyecto de “</w:t>
      </w:r>
      <w:r w:rsidR="003A62D7" w:rsidRPr="00C46F58">
        <w:rPr>
          <w:rFonts w:ascii="Palatino Linotype" w:hAnsi="Palatino Linotype"/>
          <w:bCs/>
          <w:i/>
        </w:rPr>
        <w:t>Ordenanza sustitutiva de la ordenanza No. 0481, sancionada el 14 de enero de 2014, que aprueba el Proceso Integral de Regularización del Asentamiento Humano de Hecho y Consolidado de Interés Social Denominado “</w:t>
      </w:r>
      <w:proofErr w:type="spellStart"/>
      <w:r w:rsidR="003A62D7" w:rsidRPr="00C46F58">
        <w:rPr>
          <w:rFonts w:ascii="Palatino Linotype" w:hAnsi="Palatino Linotype"/>
          <w:bCs/>
          <w:i/>
        </w:rPr>
        <w:t>Tunaspamba</w:t>
      </w:r>
      <w:proofErr w:type="spellEnd"/>
      <w:r w:rsidR="003A62D7" w:rsidRPr="00C46F58">
        <w:rPr>
          <w:rFonts w:ascii="Palatino Linotype" w:hAnsi="Palatino Linotype"/>
          <w:bCs/>
          <w:i/>
        </w:rPr>
        <w:t xml:space="preserve"> II”, ubicado en la parroquia </w:t>
      </w:r>
      <w:proofErr w:type="spellStart"/>
      <w:r w:rsidR="003A62D7" w:rsidRPr="00C46F58">
        <w:rPr>
          <w:rFonts w:ascii="Palatino Linotype" w:hAnsi="Palatino Linotype"/>
          <w:bCs/>
          <w:i/>
        </w:rPr>
        <w:t>Guayllabamba</w:t>
      </w:r>
      <w:proofErr w:type="spellEnd"/>
      <w:r w:rsidR="003A62D7" w:rsidRPr="00C46F58">
        <w:rPr>
          <w:rFonts w:ascii="Palatino Linotype" w:hAnsi="Palatino Linotype"/>
          <w:bCs/>
          <w:i/>
        </w:rPr>
        <w:t>, a favor de sus copropietarios”,</w:t>
      </w:r>
      <w:r w:rsidR="003A62D7" w:rsidRPr="00C46F58">
        <w:rPr>
          <w:rFonts w:ascii="Palatino Linotype" w:hAnsi="Palatino Linotype"/>
          <w:i/>
        </w:rPr>
        <w:t xml:space="preserve"> </w:t>
      </w:r>
      <w:r w:rsidR="003A62D7" w:rsidRPr="00C46F58">
        <w:rPr>
          <w:rFonts w:ascii="Palatino Linotype" w:hAnsi="Palatino Linotype"/>
        </w:rPr>
        <w:t xml:space="preserve">signado con el predio No. </w:t>
      </w:r>
      <w:r w:rsidR="003A62D7" w:rsidRPr="00C46F58">
        <w:rPr>
          <w:rFonts w:ascii="Palatino Linotype" w:hAnsi="Palatino Linotype"/>
          <w:i/>
        </w:rPr>
        <w:t>5786368</w:t>
      </w:r>
      <w:r w:rsidRPr="00C46F58">
        <w:rPr>
          <w:rFonts w:ascii="Palatino Linotype" w:hAnsi="Palatino Linotype"/>
        </w:rPr>
        <w:t>.</w:t>
      </w:r>
    </w:p>
    <w:p w:rsidR="00E37BCD" w:rsidRPr="00C46F58" w:rsidRDefault="00E37BCD" w:rsidP="00E37BCD">
      <w:pPr>
        <w:rPr>
          <w:rFonts w:ascii="Palatino Linotype" w:hAnsi="Palatino Linotype"/>
          <w:color w:val="000000" w:themeColor="text1"/>
        </w:rPr>
      </w:pPr>
      <w:r w:rsidRPr="00C46F58">
        <w:rPr>
          <w:rFonts w:ascii="Palatino Linotype" w:hAnsi="Palatino Linotype"/>
          <w:color w:val="000000" w:themeColor="text1"/>
        </w:rPr>
        <w:t xml:space="preserve">La Comisión aprueba la moción, conforme la siguiente votación: 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3A62D7" w:rsidRPr="00C46F58" w:rsidTr="00C46F58">
        <w:trPr>
          <w:trHeight w:val="277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REGISTRO DE VOTACIÓN</w:t>
            </w:r>
          </w:p>
        </w:tc>
      </w:tr>
      <w:tr w:rsidR="003A62D7" w:rsidRPr="00C46F58" w:rsidTr="00C46F58">
        <w:trPr>
          <w:trHeight w:val="643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  <w:t>ABSTENCIÓN</w:t>
            </w:r>
          </w:p>
        </w:tc>
      </w:tr>
      <w:tr w:rsidR="003A62D7" w:rsidRPr="00C46F58" w:rsidTr="00C46F58">
        <w:trPr>
          <w:trHeight w:val="363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D7" w:rsidRPr="00C46F58" w:rsidRDefault="003A62D7" w:rsidP="00C46F58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</w:tr>
      <w:tr w:rsidR="003A62D7" w:rsidRPr="00C46F58" w:rsidTr="00C46F58">
        <w:trPr>
          <w:trHeight w:val="34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D7" w:rsidRPr="00C46F58" w:rsidRDefault="003A62D7" w:rsidP="00C46F58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</w:tr>
      <w:tr w:rsidR="003A62D7" w:rsidRPr="00C46F58" w:rsidTr="00C46F58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D7" w:rsidRPr="00C46F58" w:rsidRDefault="003A62D7" w:rsidP="00C46F58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 xml:space="preserve">Santiago </w:t>
            </w:r>
            <w:proofErr w:type="spellStart"/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>Guarderas</w:t>
            </w:r>
            <w:proofErr w:type="spellEnd"/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</w:tr>
      <w:tr w:rsidR="003A62D7" w:rsidRPr="00C46F58" w:rsidTr="00C46F58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D7" w:rsidRPr="00C46F58" w:rsidRDefault="003A62D7" w:rsidP="00C46F58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lastRenderedPageBreak/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</w:tr>
      <w:tr w:rsidR="003A62D7" w:rsidRPr="00C46F58" w:rsidTr="00C46F58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D7" w:rsidRPr="00C46F58" w:rsidRDefault="003A62D7" w:rsidP="00C46F58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</w:tr>
      <w:tr w:rsidR="003A62D7" w:rsidRPr="00C46F58" w:rsidTr="00C46F58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2D7" w:rsidRPr="00C46F58" w:rsidRDefault="00E37BCD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2D7" w:rsidRPr="00C46F58" w:rsidRDefault="00FF264C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0</w:t>
            </w:r>
          </w:p>
        </w:tc>
      </w:tr>
    </w:tbl>
    <w:p w:rsidR="003A62D7" w:rsidRPr="00C46F58" w:rsidRDefault="003A62D7" w:rsidP="003A62D7">
      <w:pPr>
        <w:rPr>
          <w:rFonts w:ascii="Palatino Linotype" w:hAnsi="Palatino Linotype"/>
        </w:rPr>
      </w:pPr>
    </w:p>
    <w:p w:rsidR="00FF264C" w:rsidRPr="00C46F58" w:rsidRDefault="00E86F2F" w:rsidP="00FF264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Times"/>
          <w:b/>
          <w:bCs/>
        </w:rPr>
      </w:pPr>
      <w:r w:rsidRPr="00C46F58">
        <w:rPr>
          <w:rFonts w:ascii="Palatino Linotype" w:eastAsiaTheme="minorHAnsi" w:hAnsi="Palatino Linotype" w:cs="Times"/>
          <w:b/>
          <w:bCs/>
        </w:rPr>
        <w:t>Cuarto P</w:t>
      </w:r>
      <w:r w:rsidR="00FF264C" w:rsidRPr="00C46F58">
        <w:rPr>
          <w:rFonts w:ascii="Palatino Linotype" w:eastAsiaTheme="minorHAnsi" w:hAnsi="Palatino Linotype" w:cs="Times"/>
          <w:b/>
          <w:bCs/>
        </w:rPr>
        <w:t>unto.- Conocimiento y resolución del expediente para segundo debate del Proceso Integral de Regularización del Asentamiento Humano de Hecho y Consolidado de Interés Social, denominado “Brisas del Quinche”.</w:t>
      </w:r>
    </w:p>
    <w:p w:rsidR="00FF264C" w:rsidRPr="00C46F58" w:rsidRDefault="00FF264C" w:rsidP="003A62D7">
      <w:pPr>
        <w:spacing w:line="240" w:lineRule="auto"/>
        <w:jc w:val="both"/>
        <w:rPr>
          <w:rFonts w:ascii="Palatino Linotype" w:hAnsi="Palatino Linotype"/>
        </w:rPr>
      </w:pPr>
    </w:p>
    <w:p w:rsidR="003A62D7" w:rsidRPr="00C46F58" w:rsidRDefault="00FF264C" w:rsidP="003A62D7">
      <w:pPr>
        <w:spacing w:line="240" w:lineRule="auto"/>
        <w:jc w:val="both"/>
        <w:rPr>
          <w:rFonts w:ascii="Palatino Linotype" w:hAnsi="Palatino Linotype"/>
        </w:rPr>
      </w:pPr>
      <w:r w:rsidRPr="00C46F58">
        <w:rPr>
          <w:rFonts w:ascii="Palatino Linotype" w:hAnsi="Palatino Linotype"/>
          <w:color w:val="000000" w:themeColor="text1"/>
        </w:rPr>
        <w:t xml:space="preserve">La presidenta de la comisión, mociona se emita </w:t>
      </w:r>
      <w:r w:rsidR="003A62D7" w:rsidRPr="00C46F58">
        <w:rPr>
          <w:rFonts w:ascii="Palatino Linotype" w:hAnsi="Palatino Linotype"/>
          <w:b/>
        </w:rPr>
        <w:t>DICTAMEN FAVORABLE</w:t>
      </w:r>
      <w:r w:rsidR="003A62D7" w:rsidRPr="00C46F58">
        <w:rPr>
          <w:rFonts w:ascii="Palatino Linotype" w:hAnsi="Palatino Linotype"/>
        </w:rPr>
        <w:t xml:space="preserve"> para que el Concejo Metropolitano de Quito conozca y trate en </w:t>
      </w:r>
      <w:r w:rsidR="003A62D7" w:rsidRPr="00C46F58">
        <w:rPr>
          <w:rFonts w:ascii="Palatino Linotype" w:hAnsi="Palatino Linotype"/>
          <w:b/>
        </w:rPr>
        <w:t>SEGUNDO</w:t>
      </w:r>
      <w:r w:rsidR="003A62D7" w:rsidRPr="00C46F58">
        <w:rPr>
          <w:rFonts w:ascii="Palatino Linotype" w:hAnsi="Palatino Linotype"/>
        </w:rPr>
        <w:t xml:space="preserve"> </w:t>
      </w:r>
      <w:r w:rsidR="003A62D7" w:rsidRPr="00C46F58">
        <w:rPr>
          <w:rFonts w:ascii="Palatino Linotype" w:hAnsi="Palatino Linotype"/>
          <w:b/>
        </w:rPr>
        <w:t>DEBATE</w:t>
      </w:r>
      <w:r w:rsidR="003A62D7" w:rsidRPr="00C46F58">
        <w:rPr>
          <w:rFonts w:ascii="Palatino Linotype" w:hAnsi="Palatino Linotype"/>
        </w:rPr>
        <w:t xml:space="preserve"> el proyecto de “</w:t>
      </w:r>
      <w:r w:rsidR="003A62D7" w:rsidRPr="00C46F58">
        <w:rPr>
          <w:rFonts w:ascii="Palatino Linotype" w:hAnsi="Palatino Linotype"/>
          <w:i/>
        </w:rPr>
        <w:t>Ordenanza que Aprueba el Proceso Integral de Regularización del Asentamiento Humano de Hecho y Consolidado de Interés Social Denominado Comité Pro Mejoras del Barrio Brisas de El Quinche”</w:t>
      </w:r>
      <w:r w:rsidR="003A62D7" w:rsidRPr="00C46F58">
        <w:rPr>
          <w:rFonts w:ascii="Palatino Linotype" w:hAnsi="Palatino Linotype"/>
          <w:bCs/>
          <w:i/>
        </w:rPr>
        <w:t>,</w:t>
      </w:r>
      <w:r w:rsidR="003A62D7" w:rsidRPr="00C46F58">
        <w:rPr>
          <w:rFonts w:ascii="Palatino Linotype" w:hAnsi="Palatino Linotype"/>
          <w:bCs/>
        </w:rPr>
        <w:t xml:space="preserve"> ubicado en la parroquia El Quinche</w:t>
      </w:r>
      <w:r w:rsidR="003A62D7" w:rsidRPr="00C46F58">
        <w:rPr>
          <w:rFonts w:ascii="Palatino Linotype" w:hAnsi="Palatino Linotype"/>
          <w:bCs/>
          <w:i/>
        </w:rPr>
        <w:t>,</w:t>
      </w:r>
      <w:r w:rsidR="003A62D7" w:rsidRPr="00C46F58">
        <w:rPr>
          <w:rFonts w:ascii="Palatino Linotype" w:hAnsi="Palatino Linotype"/>
          <w:i/>
        </w:rPr>
        <w:t xml:space="preserve"> </w:t>
      </w:r>
      <w:r w:rsidR="003A62D7" w:rsidRPr="00C46F58">
        <w:rPr>
          <w:rFonts w:ascii="Palatino Linotype" w:hAnsi="Palatino Linotype"/>
        </w:rPr>
        <w:t>signado con el predio No. 5147206.</w:t>
      </w:r>
    </w:p>
    <w:p w:rsidR="00FF264C" w:rsidRPr="00C46F58" w:rsidRDefault="00FF264C" w:rsidP="00FF264C">
      <w:pPr>
        <w:rPr>
          <w:rFonts w:ascii="Palatino Linotype" w:hAnsi="Palatino Linotype"/>
          <w:color w:val="000000" w:themeColor="text1"/>
        </w:rPr>
      </w:pPr>
      <w:r w:rsidRPr="00C46F58">
        <w:rPr>
          <w:rFonts w:ascii="Palatino Linotype" w:hAnsi="Palatino Linotype"/>
          <w:color w:val="000000" w:themeColor="text1"/>
        </w:rPr>
        <w:t xml:space="preserve">La Comisión aprueba la moción, conforme la siguiente votación: 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3A62D7" w:rsidRPr="00C46F58" w:rsidTr="00C46F58">
        <w:trPr>
          <w:trHeight w:val="277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REGISTRO DE VOTACIÓN</w:t>
            </w:r>
          </w:p>
        </w:tc>
      </w:tr>
      <w:tr w:rsidR="003A62D7" w:rsidRPr="00C46F58" w:rsidTr="00C46F58">
        <w:trPr>
          <w:trHeight w:val="643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  <w:t>ABSTENCIÓN</w:t>
            </w:r>
          </w:p>
        </w:tc>
      </w:tr>
      <w:tr w:rsidR="003A62D7" w:rsidRPr="00C46F58" w:rsidTr="00C46F58">
        <w:trPr>
          <w:trHeight w:val="363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D7" w:rsidRPr="00C46F58" w:rsidRDefault="003A62D7" w:rsidP="00C46F58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</w:tr>
      <w:tr w:rsidR="003A62D7" w:rsidRPr="00C46F58" w:rsidTr="00C46F58">
        <w:trPr>
          <w:trHeight w:val="34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D7" w:rsidRPr="00C46F58" w:rsidRDefault="003A62D7" w:rsidP="00C46F58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</w:tr>
      <w:tr w:rsidR="003A62D7" w:rsidRPr="00C46F58" w:rsidTr="00C46F58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D7" w:rsidRPr="00C46F58" w:rsidRDefault="003A62D7" w:rsidP="00C46F58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 xml:space="preserve">Santiago </w:t>
            </w:r>
            <w:proofErr w:type="spellStart"/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>Guarderas</w:t>
            </w:r>
            <w:proofErr w:type="spellEnd"/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FF264C">
            <w:pPr>
              <w:spacing w:after="0" w:line="240" w:lineRule="auto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</w:tr>
      <w:tr w:rsidR="003A62D7" w:rsidRPr="00C46F58" w:rsidTr="00C46F58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D7" w:rsidRPr="00C46F58" w:rsidRDefault="003A62D7" w:rsidP="00C46F58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</w:tr>
      <w:tr w:rsidR="003A62D7" w:rsidRPr="00C46F58" w:rsidTr="00C46F58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D7" w:rsidRPr="00C46F58" w:rsidRDefault="003A62D7" w:rsidP="00C46F58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</w:tr>
      <w:tr w:rsidR="003A62D7" w:rsidRPr="00C46F58" w:rsidTr="00C46F58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2D7" w:rsidRPr="00C46F58" w:rsidRDefault="00FF264C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2D7" w:rsidRPr="00C46F58" w:rsidRDefault="00FF264C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2D7" w:rsidRPr="00C46F58" w:rsidRDefault="003A62D7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0</w:t>
            </w:r>
          </w:p>
        </w:tc>
      </w:tr>
    </w:tbl>
    <w:p w:rsidR="003A62D7" w:rsidRPr="00C46F58" w:rsidRDefault="003A62D7" w:rsidP="003A62D7">
      <w:pPr>
        <w:rPr>
          <w:rFonts w:ascii="Palatino Linotype" w:hAnsi="Palatino Linotype"/>
        </w:rPr>
      </w:pPr>
    </w:p>
    <w:p w:rsidR="00FF264C" w:rsidRPr="00C46F58" w:rsidRDefault="00E86F2F" w:rsidP="00FF264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Times"/>
          <w:b/>
          <w:bCs/>
        </w:rPr>
      </w:pPr>
      <w:r w:rsidRPr="00C46F58">
        <w:rPr>
          <w:rFonts w:ascii="Palatino Linotype" w:eastAsiaTheme="minorHAnsi" w:hAnsi="Palatino Linotype" w:cs="Times"/>
          <w:b/>
          <w:bCs/>
        </w:rPr>
        <w:t xml:space="preserve">Quinto Punto.- </w:t>
      </w:r>
      <w:r w:rsidR="00FF264C" w:rsidRPr="00C46F58">
        <w:rPr>
          <w:rFonts w:ascii="Palatino Linotype" w:eastAsiaTheme="minorHAnsi" w:hAnsi="Palatino Linotype" w:cs="Times"/>
          <w:b/>
          <w:bCs/>
        </w:rPr>
        <w:t>Informe de la Unidad Especial Regula Tú Barrio, respecto a los Procesos Integrales de Regularización de los Asentamientos Humanos de Hecho y Consolidados de Interés Social, que deben regresar a dicha Unidad para que la Mesa Institucional emita los informes correspondientes.</w:t>
      </w:r>
    </w:p>
    <w:p w:rsidR="003A62D7" w:rsidRPr="00C46F58" w:rsidRDefault="003A62D7" w:rsidP="003A62D7">
      <w:pPr>
        <w:rPr>
          <w:rFonts w:ascii="Palatino Linotype" w:hAnsi="Palatino Linotype"/>
          <w:color w:val="000000" w:themeColor="text1"/>
        </w:rPr>
      </w:pPr>
    </w:p>
    <w:p w:rsidR="002E1DF1" w:rsidRPr="00C46F58" w:rsidRDefault="00F81C8A" w:rsidP="002E1DF1">
      <w:pPr>
        <w:spacing w:after="0" w:line="240" w:lineRule="auto"/>
        <w:jc w:val="both"/>
        <w:rPr>
          <w:rFonts w:ascii="Palatino Linotype" w:hAnsi="Palatino Linotype"/>
        </w:rPr>
      </w:pPr>
      <w:r w:rsidRPr="00C46F58">
        <w:rPr>
          <w:rFonts w:ascii="Palatino Linotype" w:hAnsi="Palatino Linotype"/>
          <w:color w:val="000000" w:themeColor="text1"/>
        </w:rPr>
        <w:t xml:space="preserve">Una vez realizada la exposición por </w:t>
      </w:r>
      <w:r w:rsidR="002E1DF1" w:rsidRPr="00C46F58">
        <w:rPr>
          <w:rFonts w:ascii="Palatino Linotype" w:hAnsi="Palatino Linotype"/>
          <w:color w:val="000000" w:themeColor="text1"/>
        </w:rPr>
        <w:t xml:space="preserve">parte del Director </w:t>
      </w:r>
      <w:r w:rsidR="002E1DF1" w:rsidRPr="00C46F58">
        <w:rPr>
          <w:rFonts w:ascii="Palatino Linotype" w:eastAsiaTheme="minorHAnsi" w:hAnsi="Palatino Linotype" w:cs="Times"/>
          <w:bCs/>
        </w:rPr>
        <w:t>Unidad Especial Regula Tú Barrio, l</w:t>
      </w:r>
      <w:r w:rsidR="002E1DF1" w:rsidRPr="00C46F58">
        <w:rPr>
          <w:rFonts w:ascii="Palatino Linotype" w:hAnsi="Palatino Linotype"/>
          <w:color w:val="000000" w:themeColor="text1"/>
        </w:rPr>
        <w:t xml:space="preserve">a presidenta de la comisión, concejala </w:t>
      </w:r>
      <w:r w:rsidR="002E1DF1" w:rsidRPr="00C46F58">
        <w:rPr>
          <w:rFonts w:ascii="Palatino Linotype" w:hAnsi="Palatino Linotype" w:cs="Arial"/>
          <w:bCs/>
          <w:color w:val="000000"/>
          <w:lang w:eastAsia="es-EC"/>
        </w:rPr>
        <w:t xml:space="preserve">Soledad Benítez, se </w:t>
      </w:r>
      <w:r w:rsidR="002E1DF1" w:rsidRPr="00C46F58">
        <w:rPr>
          <w:rFonts w:ascii="Palatino Linotype" w:hAnsi="Palatino Linotype" w:cs="Times"/>
        </w:rPr>
        <w:t xml:space="preserve">autorice a la </w:t>
      </w:r>
      <w:r w:rsidR="002E1DF1" w:rsidRPr="00C46F58">
        <w:rPr>
          <w:rFonts w:ascii="Palatino Linotype" w:hAnsi="Palatino Linotype"/>
        </w:rPr>
        <w:t>Unidad Especial Regula Tu Barrio, realice las acciones y trámites necesarios de los asentamientos humanos de hecho y consolidados de interés social, que se adjuntan en el Oficio Nro. GADDMQ-SGCTYPC-UERB-2020-0263-O, con el fin de subsanar los inconvenientes que actualmente presentan; y, una vez corregidos los mismos, sean puestos en conocimiento de la Comisión de Ordenamiento Territorial, respetando el orden de priorización, conforme lo determina la Resolución No. C 037-2019 de 16 de julio de 2019, reformada por la Resolución No. C 062-2019 de 20 de agosto de 2019, el Concejo Metropolitano de Quito.</w:t>
      </w:r>
    </w:p>
    <w:p w:rsidR="003A62D7" w:rsidRPr="00C46F58" w:rsidRDefault="003A62D7" w:rsidP="003A62D7">
      <w:pPr>
        <w:rPr>
          <w:rFonts w:ascii="Palatino Linotype" w:hAnsi="Palatino Linotype"/>
          <w:color w:val="000000" w:themeColor="text1"/>
        </w:rPr>
      </w:pPr>
    </w:p>
    <w:p w:rsidR="003A62D7" w:rsidRPr="00C46F58" w:rsidRDefault="002E1DF1" w:rsidP="003A62D7">
      <w:pPr>
        <w:rPr>
          <w:rFonts w:ascii="Palatino Linotype" w:hAnsi="Palatino Linotype"/>
          <w:color w:val="000000" w:themeColor="text1"/>
        </w:rPr>
      </w:pPr>
      <w:r w:rsidRPr="00C46F58">
        <w:rPr>
          <w:rFonts w:ascii="Palatino Linotype" w:hAnsi="Palatino Linotype"/>
        </w:rPr>
        <w:t xml:space="preserve">El concejal Santiago </w:t>
      </w:r>
      <w:proofErr w:type="spellStart"/>
      <w:r w:rsidRPr="00C46F58">
        <w:rPr>
          <w:rFonts w:ascii="Palatino Linotype" w:hAnsi="Palatino Linotype"/>
        </w:rPr>
        <w:t>Guarderas</w:t>
      </w:r>
      <w:proofErr w:type="spellEnd"/>
      <w:r w:rsidRPr="00C46F58">
        <w:rPr>
          <w:rFonts w:ascii="Palatino Linotype" w:hAnsi="Palatino Linotype"/>
        </w:rPr>
        <w:t xml:space="preserve">, sugiere se solicite a la </w:t>
      </w:r>
      <w:r w:rsidRPr="00C46F58">
        <w:rPr>
          <w:rFonts w:ascii="Palatino Linotype" w:eastAsiaTheme="minorHAnsi" w:hAnsi="Palatino Linotype" w:cs="Times"/>
          <w:bCs/>
        </w:rPr>
        <w:t>Unidad Especial Regula Tú Barrio</w:t>
      </w:r>
      <w:r w:rsidRPr="00C46F58">
        <w:rPr>
          <w:rFonts w:ascii="Palatino Linotype" w:hAnsi="Palatino Linotype"/>
        </w:rPr>
        <w:t xml:space="preserve"> </w:t>
      </w:r>
      <w:r w:rsidR="00CF6CF1" w:rsidRPr="00C46F58">
        <w:rPr>
          <w:rFonts w:ascii="Palatino Linotype" w:hAnsi="Palatino Linotype"/>
        </w:rPr>
        <w:t xml:space="preserve">la </w:t>
      </w:r>
      <w:r w:rsidRPr="00C46F58">
        <w:rPr>
          <w:rFonts w:ascii="Palatino Linotype" w:hAnsi="Palatino Linotype"/>
        </w:rPr>
        <w:t>actual</w:t>
      </w:r>
      <w:r w:rsidR="00CF6CF1" w:rsidRPr="00C46F58">
        <w:rPr>
          <w:rFonts w:ascii="Palatino Linotype" w:hAnsi="Palatino Linotype"/>
        </w:rPr>
        <w:t xml:space="preserve">ización de los trazados viales </w:t>
      </w:r>
      <w:r w:rsidRPr="00C46F58">
        <w:rPr>
          <w:rFonts w:ascii="Palatino Linotype" w:hAnsi="Palatino Linotype"/>
        </w:rPr>
        <w:t>de los asentamientos humanos</w:t>
      </w:r>
      <w:r w:rsidR="00CF6CF1" w:rsidRPr="00C46F58">
        <w:rPr>
          <w:rFonts w:ascii="Palatino Linotype" w:hAnsi="Palatino Linotype"/>
        </w:rPr>
        <w:t>.</w:t>
      </w:r>
    </w:p>
    <w:p w:rsidR="00CC6942" w:rsidRPr="00C46F58" w:rsidRDefault="00CC6942" w:rsidP="00CC6942">
      <w:pPr>
        <w:rPr>
          <w:rFonts w:ascii="Palatino Linotype" w:hAnsi="Palatino Linotype"/>
          <w:color w:val="000000" w:themeColor="text1"/>
        </w:rPr>
      </w:pPr>
      <w:r w:rsidRPr="00C46F58">
        <w:rPr>
          <w:rFonts w:ascii="Palatino Linotype" w:hAnsi="Palatino Linotype"/>
          <w:color w:val="000000" w:themeColor="text1"/>
        </w:rPr>
        <w:t xml:space="preserve">La Comisión aprueba la moción, conforme la siguiente votación: 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CC6942" w:rsidRPr="00C46F58" w:rsidTr="00C46F58">
        <w:trPr>
          <w:trHeight w:val="277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C6942" w:rsidRPr="00C46F58" w:rsidRDefault="00CC6942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REGISTRO DE VOTACIÓN</w:t>
            </w:r>
          </w:p>
        </w:tc>
      </w:tr>
      <w:tr w:rsidR="00CC6942" w:rsidRPr="00C46F58" w:rsidTr="00C46F58">
        <w:trPr>
          <w:trHeight w:val="643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C6942" w:rsidRPr="00C46F58" w:rsidRDefault="00CC6942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C6942" w:rsidRPr="00C46F58" w:rsidRDefault="00CC6942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C6942" w:rsidRPr="00C46F58" w:rsidRDefault="00CC6942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C6942" w:rsidRPr="00C46F58" w:rsidRDefault="00CC6942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C6942" w:rsidRPr="00C46F58" w:rsidRDefault="00CC6942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C6942" w:rsidRPr="00C46F58" w:rsidRDefault="00CC6942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b/>
                <w:color w:val="FFFFFF"/>
                <w:sz w:val="21"/>
                <w:szCs w:val="21"/>
                <w:lang w:eastAsia="es-EC"/>
              </w:rPr>
              <w:t>ABSTENCIÓN</w:t>
            </w:r>
          </w:p>
        </w:tc>
      </w:tr>
      <w:tr w:rsidR="00CC6942" w:rsidRPr="00C46F58" w:rsidTr="00C46F58">
        <w:trPr>
          <w:trHeight w:val="363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42" w:rsidRPr="00C46F58" w:rsidRDefault="00CC6942" w:rsidP="00C46F58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42" w:rsidRPr="00C46F58" w:rsidRDefault="00CC6942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42" w:rsidRPr="00C46F58" w:rsidRDefault="00CC6942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42" w:rsidRPr="00C46F58" w:rsidRDefault="00CC6942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42" w:rsidRPr="00C46F58" w:rsidRDefault="00CC6942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42" w:rsidRPr="00C46F58" w:rsidRDefault="00CC6942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</w:tr>
      <w:tr w:rsidR="00CC6942" w:rsidRPr="00C46F58" w:rsidTr="00C46F58">
        <w:trPr>
          <w:trHeight w:val="34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42" w:rsidRPr="00C46F58" w:rsidRDefault="00CC6942" w:rsidP="00C46F58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42" w:rsidRPr="00C46F58" w:rsidRDefault="00CC6942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42" w:rsidRPr="00C46F58" w:rsidRDefault="00CC6942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42" w:rsidRPr="00C46F58" w:rsidRDefault="00CC6942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42" w:rsidRPr="00C46F58" w:rsidRDefault="00CC6942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42" w:rsidRPr="00C46F58" w:rsidRDefault="00CC6942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</w:tr>
      <w:tr w:rsidR="00CC6942" w:rsidRPr="00C46F58" w:rsidTr="00C46F58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42" w:rsidRPr="00C46F58" w:rsidRDefault="00CC6942" w:rsidP="00C46F58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 xml:space="preserve">Santiago </w:t>
            </w:r>
            <w:proofErr w:type="spellStart"/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>Guarderas</w:t>
            </w:r>
            <w:proofErr w:type="spellEnd"/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42" w:rsidRPr="00C46F58" w:rsidRDefault="00CC6942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42" w:rsidRPr="00C46F58" w:rsidRDefault="00CC6942" w:rsidP="00C46F58">
            <w:pPr>
              <w:spacing w:after="0" w:line="240" w:lineRule="auto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42" w:rsidRPr="00C46F58" w:rsidRDefault="00CC6942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42" w:rsidRPr="00C46F58" w:rsidRDefault="00CC6942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42" w:rsidRPr="00C46F58" w:rsidRDefault="00CC6942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</w:tr>
      <w:tr w:rsidR="00CC6942" w:rsidRPr="00C46F58" w:rsidTr="00C46F58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42" w:rsidRPr="00C46F58" w:rsidRDefault="00CC6942" w:rsidP="00C46F58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42" w:rsidRPr="00C46F58" w:rsidRDefault="00CC6942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42" w:rsidRPr="00C46F58" w:rsidRDefault="00CC6942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42" w:rsidRPr="00C46F58" w:rsidRDefault="00CC6942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42" w:rsidRPr="00C46F58" w:rsidRDefault="00CC6942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42" w:rsidRPr="00C46F58" w:rsidRDefault="00CC6942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</w:tr>
      <w:tr w:rsidR="00CC6942" w:rsidRPr="00C46F58" w:rsidTr="00C46F58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42" w:rsidRPr="00C46F58" w:rsidRDefault="00CC6942" w:rsidP="00C46F58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42" w:rsidRPr="00C46F58" w:rsidRDefault="00CC6942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  <w:r w:rsidRPr="00C46F58"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42" w:rsidRPr="00C46F58" w:rsidRDefault="00CC6942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42" w:rsidRPr="00C46F58" w:rsidRDefault="00CC6942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42" w:rsidRPr="00C46F58" w:rsidRDefault="00CC6942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42" w:rsidRPr="00C46F58" w:rsidRDefault="00CC6942" w:rsidP="00C46F5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1"/>
                <w:szCs w:val="21"/>
                <w:lang w:eastAsia="es-EC"/>
              </w:rPr>
            </w:pPr>
          </w:p>
        </w:tc>
      </w:tr>
      <w:tr w:rsidR="00CC6942" w:rsidRPr="00C46F58" w:rsidTr="00C46F58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C6942" w:rsidRPr="00C46F58" w:rsidRDefault="00CC6942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C6942" w:rsidRPr="00C46F58" w:rsidRDefault="00CC6942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C6942" w:rsidRPr="00C46F58" w:rsidRDefault="00CC6942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C6942" w:rsidRPr="00C46F58" w:rsidRDefault="00CC6942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C6942" w:rsidRPr="00C46F58" w:rsidRDefault="00CC6942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C6942" w:rsidRPr="00C46F58" w:rsidRDefault="00CC6942" w:rsidP="00C46F5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</w:pPr>
            <w:r w:rsidRPr="00C46F58">
              <w:rPr>
                <w:rFonts w:ascii="Palatino Linotype" w:hAnsi="Palatino Linotype" w:cs="Arial"/>
                <w:b/>
                <w:color w:val="FFFFFF"/>
                <w:sz w:val="21"/>
                <w:szCs w:val="21"/>
              </w:rPr>
              <w:t>0</w:t>
            </w:r>
          </w:p>
        </w:tc>
      </w:tr>
    </w:tbl>
    <w:p w:rsidR="00CC6942" w:rsidRPr="00C46F58" w:rsidRDefault="00CC6942" w:rsidP="00CC6942">
      <w:pPr>
        <w:rPr>
          <w:rFonts w:ascii="Palatino Linotype" w:hAnsi="Palatino Linotype"/>
        </w:rPr>
      </w:pPr>
    </w:p>
    <w:p w:rsidR="00CC6942" w:rsidRPr="00C46F58" w:rsidRDefault="00CC6942" w:rsidP="00CC6942">
      <w:pPr>
        <w:spacing w:after="0" w:line="240" w:lineRule="auto"/>
        <w:jc w:val="both"/>
        <w:rPr>
          <w:rFonts w:ascii="Palatino Linotype" w:hAnsi="Palatino Linotype"/>
        </w:rPr>
      </w:pPr>
      <w:bookmarkStart w:id="0" w:name="_GoBack"/>
      <w:bookmarkEnd w:id="0"/>
      <w:r w:rsidRPr="00C46F58">
        <w:rPr>
          <w:rFonts w:ascii="Palatino Linotype" w:hAnsi="Palatino Linotype" w:cs="Arial"/>
        </w:rPr>
        <w:t xml:space="preserve">La Comisión de Ordenamiento Territorial, </w:t>
      </w:r>
      <w:r w:rsidRPr="00C46F58">
        <w:rPr>
          <w:rFonts w:ascii="Palatino Linotype" w:hAnsi="Palatino Linotype"/>
          <w:b/>
        </w:rPr>
        <w:t>Resolvió:</w:t>
      </w:r>
      <w:r w:rsidRPr="00C46F58">
        <w:rPr>
          <w:rFonts w:ascii="Palatino Linotype" w:hAnsi="Palatino Linotype" w:cs="Times"/>
        </w:rPr>
        <w:t xml:space="preserve">  autorizar a la </w:t>
      </w:r>
      <w:r w:rsidRPr="00C46F58">
        <w:rPr>
          <w:rFonts w:ascii="Palatino Linotype" w:hAnsi="Palatino Linotype"/>
        </w:rPr>
        <w:t>Unidad Especial Regula Tu Barrio, realice las acciones y trámites necesarios, así como la actualización de los trazados viales, de los asentamientos humanos de hecho y consolidados de interés social, que se adjuntan en el Oficio Nro. GADDMQ-SGCTYPC-UERB-2020-0263-O, con el fin de subsanar los inconvenientes que actualmente presentan; y, una vez corregidos los mismos, sean puestos en conocimiento de la Comisión de Ordenamiento Territorial, respetando el orden de priorización, conforme lo determina la Resolución No. C 037-2019 de 16 de julio de 2019, reformada por la Resolución No. C 062-2019 de 20 de agosto de 2019, el Concejo Metropolitano de Quito.</w:t>
      </w:r>
    </w:p>
    <w:p w:rsidR="00CC6942" w:rsidRPr="00C46F58" w:rsidRDefault="00CC6942" w:rsidP="005D1106">
      <w:pPr>
        <w:spacing w:after="0"/>
        <w:jc w:val="both"/>
        <w:rPr>
          <w:rFonts w:ascii="Palatino Linotype" w:hAnsi="Palatino Linotype" w:cs="Arial"/>
        </w:rPr>
      </w:pPr>
    </w:p>
    <w:p w:rsidR="002518A4" w:rsidRPr="00C46F58" w:rsidRDefault="000060AF" w:rsidP="002518A4">
      <w:pPr>
        <w:tabs>
          <w:tab w:val="left" w:pos="3261"/>
        </w:tabs>
        <w:spacing w:after="0"/>
        <w:jc w:val="both"/>
        <w:rPr>
          <w:rFonts w:ascii="Palatino Linotype" w:eastAsia="Times New Roman" w:hAnsi="Palatino Linotype"/>
          <w:lang w:eastAsia="es-ES"/>
        </w:rPr>
      </w:pPr>
      <w:r>
        <w:rPr>
          <w:rFonts w:ascii="Palatino Linotype" w:hAnsi="Palatino Linotype" w:cs="Arial"/>
          <w:color w:val="000000"/>
        </w:rPr>
        <w:t>La presidenta de la c</w:t>
      </w:r>
      <w:r w:rsidR="002518A4" w:rsidRPr="00C46F58">
        <w:rPr>
          <w:rFonts w:ascii="Palatino Linotype" w:hAnsi="Palatino Linotype" w:cs="Arial"/>
          <w:color w:val="000000"/>
        </w:rPr>
        <w:t xml:space="preserve">omisión, concejala Soledad Benítez, sin más temas que tratar, clausura la </w:t>
      </w:r>
      <w:r w:rsidR="002518A4" w:rsidRPr="00C46F58">
        <w:rPr>
          <w:rFonts w:ascii="Palatino Linotype" w:hAnsi="Palatino Linotype" w:cs="Arial"/>
        </w:rPr>
        <w:t>sesión siendo las 11h30.</w:t>
      </w:r>
    </w:p>
    <w:p w:rsidR="00CC6942" w:rsidRPr="00C46F58" w:rsidRDefault="00CC6942" w:rsidP="005D1106">
      <w:pPr>
        <w:spacing w:after="0"/>
        <w:jc w:val="both"/>
        <w:rPr>
          <w:rFonts w:ascii="Palatino Linotype" w:hAnsi="Palatino Linotype" w:cs="Arial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2518A4" w:rsidRPr="00C46F58" w:rsidTr="00C46F58">
        <w:trPr>
          <w:trHeight w:val="650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:rsidR="002518A4" w:rsidRPr="00C46F58" w:rsidRDefault="002518A4" w:rsidP="00C46F58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C46F58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FINALIZACIÓN SESIÓN</w:t>
            </w:r>
          </w:p>
        </w:tc>
      </w:tr>
      <w:tr w:rsidR="002518A4" w:rsidRPr="00C46F58" w:rsidTr="00C46F58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2518A4" w:rsidRPr="00C46F58" w:rsidRDefault="002518A4" w:rsidP="00C46F58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C46F58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2518A4" w:rsidRPr="00C46F58" w:rsidRDefault="002518A4" w:rsidP="00C46F58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C46F58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2518A4" w:rsidRPr="00C46F58" w:rsidRDefault="002518A4" w:rsidP="00C46F58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C46F58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2518A4" w:rsidRPr="00C46F58" w:rsidTr="00C46F58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2518A4" w:rsidRPr="00C46F58" w:rsidRDefault="002518A4" w:rsidP="00C46F58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C46F58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:rsidR="002518A4" w:rsidRPr="00C46F58" w:rsidRDefault="002518A4" w:rsidP="00C46F58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C46F58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2518A4" w:rsidRPr="00C46F58" w:rsidRDefault="002518A4" w:rsidP="00C46F58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2518A4" w:rsidRPr="00C46F58" w:rsidTr="00C46F58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2518A4" w:rsidRPr="00C46F58" w:rsidRDefault="002518A4" w:rsidP="00C46F58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C46F58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473" w:type="dxa"/>
            <w:vAlign w:val="center"/>
          </w:tcPr>
          <w:p w:rsidR="002518A4" w:rsidRPr="00C46F58" w:rsidRDefault="002518A4" w:rsidP="00C46F58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C46F58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2518A4" w:rsidRPr="00C46F58" w:rsidRDefault="002518A4" w:rsidP="00C46F58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2518A4" w:rsidRPr="00C46F58" w:rsidTr="00C46F58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2518A4" w:rsidRPr="00C46F58" w:rsidRDefault="002518A4" w:rsidP="00C46F58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C46F58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2473" w:type="dxa"/>
            <w:vAlign w:val="center"/>
            <w:hideMark/>
          </w:tcPr>
          <w:p w:rsidR="002518A4" w:rsidRPr="00C46F58" w:rsidRDefault="002518A4" w:rsidP="00C46F58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C46F58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2518A4" w:rsidRPr="00C46F58" w:rsidRDefault="002518A4" w:rsidP="00C46F58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2518A4" w:rsidRPr="00C46F58" w:rsidTr="00C46F58">
        <w:trPr>
          <w:trHeight w:hRule="exact" w:val="328"/>
          <w:jc w:val="center"/>
        </w:trPr>
        <w:tc>
          <w:tcPr>
            <w:tcW w:w="3754" w:type="dxa"/>
            <w:vAlign w:val="center"/>
          </w:tcPr>
          <w:p w:rsidR="002518A4" w:rsidRPr="00C46F58" w:rsidRDefault="002518A4" w:rsidP="00C46F58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C46F58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C46F58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2473" w:type="dxa"/>
            <w:vAlign w:val="center"/>
            <w:hideMark/>
          </w:tcPr>
          <w:p w:rsidR="002518A4" w:rsidRPr="00C46F58" w:rsidRDefault="002518A4" w:rsidP="00C46F58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C46F58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2518A4" w:rsidRPr="00C46F58" w:rsidRDefault="002518A4" w:rsidP="00C46F58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2518A4" w:rsidRPr="00C46F58" w:rsidTr="00C46F58">
        <w:trPr>
          <w:trHeight w:hRule="exact" w:val="334"/>
          <w:jc w:val="center"/>
        </w:trPr>
        <w:tc>
          <w:tcPr>
            <w:tcW w:w="3754" w:type="dxa"/>
            <w:vAlign w:val="center"/>
          </w:tcPr>
          <w:p w:rsidR="002518A4" w:rsidRPr="00C46F58" w:rsidRDefault="002518A4" w:rsidP="00C46F58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C46F58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473" w:type="dxa"/>
            <w:vAlign w:val="center"/>
            <w:hideMark/>
          </w:tcPr>
          <w:p w:rsidR="002518A4" w:rsidRPr="00C46F58" w:rsidRDefault="002518A4" w:rsidP="00C46F58">
            <w:pPr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C46F58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  <w:hideMark/>
          </w:tcPr>
          <w:p w:rsidR="002518A4" w:rsidRPr="00C46F58" w:rsidRDefault="002518A4" w:rsidP="00C46F58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</w:p>
        </w:tc>
      </w:tr>
      <w:tr w:rsidR="002518A4" w:rsidRPr="00C46F58" w:rsidTr="00C46F58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2518A4" w:rsidRPr="00C46F58" w:rsidRDefault="002518A4" w:rsidP="00C46F58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C46F58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2518A4" w:rsidRPr="00C46F58" w:rsidRDefault="002518A4" w:rsidP="00C46F58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C46F58">
              <w:rPr>
                <w:rFonts w:ascii="Palatino Linotype" w:hAnsi="Palatino Linotype" w:cs="Arial"/>
                <w:color w:val="FFFFFF"/>
                <w:lang w:eastAsia="es-EC"/>
              </w:rPr>
              <w:t>5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2518A4" w:rsidRPr="00C46F58" w:rsidRDefault="002518A4" w:rsidP="00C46F58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C46F58">
              <w:rPr>
                <w:rFonts w:ascii="Palatino Linotype" w:hAnsi="Palatino Linotype" w:cs="Arial"/>
                <w:color w:val="FFFFFF"/>
                <w:lang w:eastAsia="es-EC"/>
              </w:rPr>
              <w:t>0</w:t>
            </w:r>
          </w:p>
        </w:tc>
      </w:tr>
    </w:tbl>
    <w:p w:rsidR="00CC6942" w:rsidRPr="00C46F58" w:rsidRDefault="00CC6942" w:rsidP="005D1106">
      <w:pPr>
        <w:spacing w:after="0"/>
        <w:jc w:val="both"/>
        <w:rPr>
          <w:rFonts w:ascii="Palatino Linotype" w:hAnsi="Palatino Linotype" w:cs="Arial"/>
        </w:rPr>
      </w:pPr>
    </w:p>
    <w:p w:rsidR="005D1106" w:rsidRPr="00C46F58" w:rsidRDefault="005D1106" w:rsidP="005D1106">
      <w:pPr>
        <w:spacing w:after="0"/>
        <w:jc w:val="both"/>
        <w:rPr>
          <w:rFonts w:ascii="Palatino Linotype" w:hAnsi="Palatino Linotype" w:cs="Arial"/>
        </w:rPr>
      </w:pPr>
      <w:r w:rsidRPr="00C46F58">
        <w:rPr>
          <w:rFonts w:ascii="Palatino Linotype" w:hAnsi="Palatino Linotype" w:cs="Arial"/>
        </w:rPr>
        <w:lastRenderedPageBreak/>
        <w:t xml:space="preserve">Para constancia firman la </w:t>
      </w:r>
      <w:proofErr w:type="spellStart"/>
      <w:r w:rsidRPr="00C46F58">
        <w:rPr>
          <w:rFonts w:ascii="Palatino Linotype" w:hAnsi="Palatino Linotype" w:cs="Arial"/>
        </w:rPr>
        <w:t>Mgs</w:t>
      </w:r>
      <w:proofErr w:type="spellEnd"/>
      <w:r w:rsidRPr="00C46F58">
        <w:rPr>
          <w:rFonts w:ascii="Palatino Linotype" w:hAnsi="Palatino Linotype" w:cs="Arial"/>
        </w:rPr>
        <w:t xml:space="preserve">. </w:t>
      </w:r>
      <w:r w:rsidRPr="00C46F58">
        <w:rPr>
          <w:rFonts w:ascii="Palatino Linotype" w:hAnsi="Palatino Linotype" w:cs="Arial"/>
          <w:bCs/>
          <w:color w:val="000000"/>
          <w:lang w:eastAsia="es-EC"/>
        </w:rPr>
        <w:t>Soledad Benítez</w:t>
      </w:r>
      <w:r w:rsidRPr="00C46F58">
        <w:rPr>
          <w:rFonts w:ascii="Palatino Linotype" w:hAnsi="Palatino Linotype" w:cs="Arial"/>
        </w:rPr>
        <w:t xml:space="preserve">, presidenta de la Comisión de Ordenamiento Territorial; y, la Abg. Damaris Ortiz </w:t>
      </w:r>
      <w:proofErr w:type="spellStart"/>
      <w:r w:rsidRPr="00C46F58">
        <w:rPr>
          <w:rFonts w:ascii="Palatino Linotype" w:hAnsi="Palatino Linotype" w:cs="Arial"/>
        </w:rPr>
        <w:t>Pasuy</w:t>
      </w:r>
      <w:proofErr w:type="spellEnd"/>
      <w:r w:rsidRPr="00C46F58">
        <w:rPr>
          <w:rFonts w:ascii="Palatino Linotype" w:hAnsi="Palatino Linotype" w:cs="Arial"/>
        </w:rPr>
        <w:t>, Secretaria General del Concejo Metropolitano de Quito (E).</w:t>
      </w:r>
    </w:p>
    <w:p w:rsidR="005D1106" w:rsidRPr="00C46F58" w:rsidRDefault="005D1106" w:rsidP="005D1106">
      <w:pPr>
        <w:jc w:val="both"/>
        <w:rPr>
          <w:rFonts w:ascii="Palatino Linotype" w:hAnsi="Palatino Linotype" w:cs="Arial"/>
        </w:rPr>
      </w:pPr>
    </w:p>
    <w:p w:rsidR="005D1106" w:rsidRPr="00C46F58" w:rsidRDefault="005D1106" w:rsidP="005D1106">
      <w:pPr>
        <w:jc w:val="both"/>
        <w:rPr>
          <w:rFonts w:ascii="Palatino Linotype" w:hAnsi="Palatino Linotype" w:cs="Arial"/>
        </w:rPr>
      </w:pPr>
    </w:p>
    <w:p w:rsidR="005D1106" w:rsidRPr="00C46F58" w:rsidRDefault="005D1106" w:rsidP="005D1106">
      <w:pPr>
        <w:jc w:val="both"/>
        <w:rPr>
          <w:rFonts w:ascii="Palatino Linotype" w:hAnsi="Palatino Linotype" w:cs="Arial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4679"/>
        <w:gridCol w:w="5078"/>
      </w:tblGrid>
      <w:tr w:rsidR="005D1106" w:rsidRPr="00C46F58" w:rsidTr="00C46F58">
        <w:trPr>
          <w:trHeight w:val="809"/>
        </w:trPr>
        <w:tc>
          <w:tcPr>
            <w:tcW w:w="4679" w:type="dxa"/>
            <w:shd w:val="clear" w:color="auto" w:fill="auto"/>
          </w:tcPr>
          <w:p w:rsidR="005D1106" w:rsidRPr="00C46F58" w:rsidRDefault="005D1106" w:rsidP="00C46F58">
            <w:pPr>
              <w:pStyle w:val="Sinespaciado"/>
              <w:spacing w:line="276" w:lineRule="auto"/>
              <w:rPr>
                <w:rFonts w:ascii="Palatino Linotype" w:hAnsi="Palatino Linotype" w:cs="Arial"/>
              </w:rPr>
            </w:pPr>
            <w:proofErr w:type="spellStart"/>
            <w:r w:rsidRPr="00C46F58">
              <w:rPr>
                <w:rFonts w:ascii="Palatino Linotype" w:hAnsi="Palatino Linotype" w:cs="Arial"/>
                <w:bCs/>
                <w:color w:val="000000"/>
                <w:lang w:eastAsia="es-EC"/>
              </w:rPr>
              <w:t>Mgs</w:t>
            </w:r>
            <w:proofErr w:type="spellEnd"/>
            <w:r w:rsidRPr="00C46F58">
              <w:rPr>
                <w:rFonts w:ascii="Palatino Linotype" w:hAnsi="Palatino Linotype" w:cs="Arial"/>
                <w:bCs/>
                <w:color w:val="000000"/>
                <w:lang w:eastAsia="es-EC"/>
              </w:rPr>
              <w:t>. Soledad Benítez</w:t>
            </w:r>
          </w:p>
          <w:p w:rsidR="005D1106" w:rsidRPr="00C46F58" w:rsidRDefault="005D1106" w:rsidP="00C46F58">
            <w:pPr>
              <w:pStyle w:val="Sinespaciado"/>
              <w:spacing w:line="276" w:lineRule="auto"/>
              <w:rPr>
                <w:rFonts w:ascii="Palatino Linotype" w:hAnsi="Palatino Linotype" w:cs="Arial"/>
                <w:b/>
              </w:rPr>
            </w:pPr>
            <w:r w:rsidRPr="00C46F58">
              <w:rPr>
                <w:rFonts w:ascii="Palatino Linotype" w:hAnsi="Palatino Linotype" w:cs="Arial"/>
                <w:b/>
              </w:rPr>
              <w:t>PRESIDENTA DE LA COMISIÓN DE ORDENAMIENTO TERRITORIAL</w:t>
            </w:r>
          </w:p>
        </w:tc>
        <w:tc>
          <w:tcPr>
            <w:tcW w:w="5078" w:type="dxa"/>
            <w:shd w:val="clear" w:color="auto" w:fill="auto"/>
          </w:tcPr>
          <w:p w:rsidR="005D1106" w:rsidRPr="00C46F58" w:rsidRDefault="005D1106" w:rsidP="00C46F58">
            <w:pPr>
              <w:spacing w:after="0"/>
              <w:rPr>
                <w:rFonts w:ascii="Palatino Linotype" w:hAnsi="Palatino Linotype" w:cs="Arial"/>
              </w:rPr>
            </w:pPr>
            <w:r w:rsidRPr="00C46F58">
              <w:rPr>
                <w:rFonts w:ascii="Palatino Linotype" w:hAnsi="Palatino Linotype" w:cs="Arial"/>
              </w:rPr>
              <w:t xml:space="preserve">Abg. Damaris Ortiz </w:t>
            </w:r>
            <w:proofErr w:type="spellStart"/>
            <w:r w:rsidRPr="00C46F58">
              <w:rPr>
                <w:rFonts w:ascii="Palatino Linotype" w:hAnsi="Palatino Linotype" w:cs="Arial"/>
              </w:rPr>
              <w:t>Pasuy</w:t>
            </w:r>
            <w:proofErr w:type="spellEnd"/>
          </w:p>
          <w:p w:rsidR="005D1106" w:rsidRPr="00C46F58" w:rsidRDefault="005D1106" w:rsidP="00C46F58">
            <w:pPr>
              <w:spacing w:after="0"/>
              <w:rPr>
                <w:rFonts w:ascii="Palatino Linotype" w:hAnsi="Palatino Linotype" w:cs="Arial"/>
              </w:rPr>
            </w:pPr>
            <w:r w:rsidRPr="00C46F58">
              <w:rPr>
                <w:rFonts w:ascii="Palatino Linotype" w:hAnsi="Palatino Linotype" w:cs="Arial"/>
                <w:b/>
              </w:rPr>
              <w:t>SECRETARIA GENERAL DEL</w:t>
            </w:r>
          </w:p>
          <w:p w:rsidR="005D1106" w:rsidRPr="00C46F58" w:rsidRDefault="005D1106" w:rsidP="00C46F58">
            <w:pPr>
              <w:spacing w:after="0"/>
              <w:rPr>
                <w:rFonts w:ascii="Palatino Linotype" w:hAnsi="Palatino Linotype" w:cs="Arial"/>
              </w:rPr>
            </w:pPr>
            <w:r w:rsidRPr="00C46F58">
              <w:rPr>
                <w:rFonts w:ascii="Palatino Linotype" w:hAnsi="Palatino Linotype" w:cs="Arial"/>
                <w:b/>
              </w:rPr>
              <w:t>CONCEJO METROPOLITANO DE QUITO (E)</w:t>
            </w:r>
          </w:p>
        </w:tc>
      </w:tr>
    </w:tbl>
    <w:p w:rsidR="005D1106" w:rsidRPr="00C46F58" w:rsidRDefault="005D1106" w:rsidP="005D1106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2518A4" w:rsidRPr="00C46F58" w:rsidTr="00C46F58">
        <w:trPr>
          <w:trHeight w:val="554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:rsidR="002518A4" w:rsidRPr="00C46F58" w:rsidRDefault="002518A4" w:rsidP="00C46F58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C46F58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 xml:space="preserve">REGISTRO DE ASISTENCIA – RESUMEN DE SESIÓN </w:t>
            </w:r>
          </w:p>
        </w:tc>
      </w:tr>
      <w:tr w:rsidR="002518A4" w:rsidRPr="00C46F58" w:rsidTr="00C46F58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2518A4" w:rsidRPr="00C46F58" w:rsidRDefault="002518A4" w:rsidP="00C46F58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C46F58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2518A4" w:rsidRPr="00C46F58" w:rsidRDefault="002518A4" w:rsidP="00C46F58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C46F58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2518A4" w:rsidRPr="00C46F58" w:rsidRDefault="002518A4" w:rsidP="00C46F58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C46F58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2518A4" w:rsidRPr="00C46F58" w:rsidTr="00C46F58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2518A4" w:rsidRPr="00C46F58" w:rsidRDefault="002518A4" w:rsidP="00C46F58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C46F58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:rsidR="002518A4" w:rsidRPr="00C46F58" w:rsidRDefault="002518A4" w:rsidP="00C46F58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C46F58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2518A4" w:rsidRPr="00C46F58" w:rsidRDefault="002518A4" w:rsidP="00C46F58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2518A4" w:rsidRPr="00C46F58" w:rsidTr="00C46F58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2518A4" w:rsidRPr="00C46F58" w:rsidRDefault="002518A4" w:rsidP="00C46F58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C46F58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473" w:type="dxa"/>
            <w:vAlign w:val="center"/>
          </w:tcPr>
          <w:p w:rsidR="002518A4" w:rsidRPr="00C46F58" w:rsidRDefault="002518A4" w:rsidP="00C46F58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C46F58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2518A4" w:rsidRPr="00C46F58" w:rsidRDefault="002518A4" w:rsidP="00C46F58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2518A4" w:rsidRPr="00C46F58" w:rsidTr="00C46F58">
        <w:trPr>
          <w:trHeight w:hRule="exact" w:val="343"/>
          <w:jc w:val="center"/>
        </w:trPr>
        <w:tc>
          <w:tcPr>
            <w:tcW w:w="3754" w:type="dxa"/>
            <w:vAlign w:val="center"/>
            <w:hideMark/>
          </w:tcPr>
          <w:p w:rsidR="002518A4" w:rsidRPr="00C46F58" w:rsidRDefault="002518A4" w:rsidP="00C46F58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C46F58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2473" w:type="dxa"/>
            <w:vAlign w:val="center"/>
          </w:tcPr>
          <w:p w:rsidR="002518A4" w:rsidRPr="00C46F58" w:rsidRDefault="002518A4" w:rsidP="00C46F58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C46F58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2518A4" w:rsidRPr="00C46F58" w:rsidRDefault="002518A4" w:rsidP="00C46F58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2518A4" w:rsidRPr="00C46F58" w:rsidTr="00C46F58">
        <w:trPr>
          <w:trHeight w:hRule="exact" w:val="328"/>
          <w:jc w:val="center"/>
        </w:trPr>
        <w:tc>
          <w:tcPr>
            <w:tcW w:w="3754" w:type="dxa"/>
            <w:vAlign w:val="center"/>
            <w:hideMark/>
          </w:tcPr>
          <w:p w:rsidR="002518A4" w:rsidRPr="00C46F58" w:rsidRDefault="002518A4" w:rsidP="00C46F58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C46F58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C46F58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2473" w:type="dxa"/>
            <w:vAlign w:val="center"/>
          </w:tcPr>
          <w:p w:rsidR="002518A4" w:rsidRPr="00C46F58" w:rsidRDefault="002518A4" w:rsidP="00C46F58">
            <w:pPr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C46F58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  <w:p w:rsidR="002518A4" w:rsidRPr="00C46F58" w:rsidRDefault="002518A4" w:rsidP="00C46F58">
            <w:pPr>
              <w:rPr>
                <w:rFonts w:ascii="Palatino Linotype" w:hAnsi="Palatino Linotype" w:cs="Arial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:rsidR="002518A4" w:rsidRPr="00C46F58" w:rsidRDefault="002518A4" w:rsidP="00C46F58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2518A4" w:rsidRPr="00C46F58" w:rsidTr="00C46F58">
        <w:trPr>
          <w:trHeight w:hRule="exact" w:val="334"/>
          <w:jc w:val="center"/>
        </w:trPr>
        <w:tc>
          <w:tcPr>
            <w:tcW w:w="3754" w:type="dxa"/>
            <w:vAlign w:val="center"/>
            <w:hideMark/>
          </w:tcPr>
          <w:p w:rsidR="002518A4" w:rsidRPr="00C46F58" w:rsidRDefault="002518A4" w:rsidP="00C46F58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C46F58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473" w:type="dxa"/>
            <w:vAlign w:val="center"/>
          </w:tcPr>
          <w:p w:rsidR="002518A4" w:rsidRPr="00C46F58" w:rsidRDefault="002518A4" w:rsidP="00C46F58">
            <w:pPr>
              <w:jc w:val="center"/>
              <w:rPr>
                <w:rFonts w:ascii="Palatino Linotype" w:hAnsi="Palatino Linotype" w:cs="Arial"/>
                <w:bCs/>
                <w:lang w:eastAsia="es-EC"/>
              </w:rPr>
            </w:pPr>
            <w:r w:rsidRPr="00C46F58">
              <w:rPr>
                <w:rFonts w:ascii="Palatino Linotype" w:hAnsi="Palatino Linotype" w:cs="Arial"/>
                <w:bCs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2518A4" w:rsidRPr="00C46F58" w:rsidRDefault="002518A4" w:rsidP="00C46F58">
            <w:pPr>
              <w:jc w:val="center"/>
              <w:rPr>
                <w:rFonts w:ascii="Palatino Linotype" w:hAnsi="Palatino Linotype" w:cs="Arial"/>
                <w:b/>
                <w:bCs/>
                <w:lang w:eastAsia="es-EC"/>
              </w:rPr>
            </w:pPr>
          </w:p>
        </w:tc>
      </w:tr>
      <w:tr w:rsidR="002518A4" w:rsidRPr="00C46F58" w:rsidTr="00C46F58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2518A4" w:rsidRPr="00C46F58" w:rsidRDefault="002518A4" w:rsidP="00C46F58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C46F58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2518A4" w:rsidRPr="00C46F58" w:rsidRDefault="002518A4" w:rsidP="00C46F58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C46F58">
              <w:rPr>
                <w:rFonts w:ascii="Palatino Linotype" w:hAnsi="Palatino Linotype" w:cs="Arial"/>
                <w:color w:val="FFFFFF"/>
                <w:lang w:eastAsia="es-EC"/>
              </w:rPr>
              <w:t>5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2518A4" w:rsidRPr="00C46F58" w:rsidRDefault="002518A4" w:rsidP="00C46F58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C46F58">
              <w:rPr>
                <w:rFonts w:ascii="Palatino Linotype" w:hAnsi="Palatino Linotype" w:cs="Arial"/>
                <w:color w:val="FFFFFF"/>
                <w:lang w:eastAsia="es-EC"/>
              </w:rPr>
              <w:t>0</w:t>
            </w:r>
          </w:p>
        </w:tc>
      </w:tr>
    </w:tbl>
    <w:p w:rsidR="005D1106" w:rsidRPr="00C46F58" w:rsidRDefault="005D1106" w:rsidP="005D1106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p w:rsidR="002518A4" w:rsidRPr="00C46F58" w:rsidRDefault="002518A4" w:rsidP="005D1106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07"/>
        <w:gridCol w:w="1003"/>
        <w:gridCol w:w="992"/>
        <w:gridCol w:w="851"/>
      </w:tblGrid>
      <w:tr w:rsidR="005D1106" w:rsidRPr="00C46F58" w:rsidTr="00C46F58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06" w:rsidRPr="00C46F58" w:rsidRDefault="005D1106" w:rsidP="005D1106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C46F58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06" w:rsidRPr="00C46F58" w:rsidRDefault="005D1106" w:rsidP="005D1106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C46F58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06" w:rsidRPr="00C46F58" w:rsidRDefault="005D1106" w:rsidP="005D1106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C46F58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06" w:rsidRPr="00C46F58" w:rsidRDefault="005D1106" w:rsidP="005D1106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C46F58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06" w:rsidRPr="00C46F58" w:rsidRDefault="005D1106" w:rsidP="005D1106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C46F58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5D1106" w:rsidRPr="00C46F58" w:rsidTr="00C46F58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06" w:rsidRPr="00C46F58" w:rsidRDefault="005D1106" w:rsidP="005D1106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C46F58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06" w:rsidRPr="00C46F58" w:rsidRDefault="005D1106" w:rsidP="005D1106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C46F58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Glenda </w:t>
            </w:r>
            <w:proofErr w:type="spellStart"/>
            <w:r w:rsidRPr="00C46F58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Allán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06" w:rsidRPr="00C46F58" w:rsidRDefault="00CC3265" w:rsidP="005D1106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C46F58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COT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06" w:rsidRPr="00C46F58" w:rsidRDefault="002518A4" w:rsidP="005D1106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C46F58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2020-05</w:t>
            </w:r>
            <w:r w:rsidR="00503E06" w:rsidRPr="00C46F58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06" w:rsidRPr="00C46F58" w:rsidRDefault="005D1106" w:rsidP="005D1106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5D1106" w:rsidRPr="00C46F58" w:rsidTr="00C46F58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06" w:rsidRPr="00C46F58" w:rsidRDefault="005D1106" w:rsidP="005D1106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C46F58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06" w:rsidRPr="00C46F58" w:rsidRDefault="005D1106" w:rsidP="005D1106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C46F58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Samuel </w:t>
            </w:r>
            <w:proofErr w:type="spellStart"/>
            <w:r w:rsidRPr="00C46F58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06" w:rsidRPr="00C46F58" w:rsidRDefault="005D1106" w:rsidP="005D1106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C46F58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PSGC (S)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06" w:rsidRPr="00C46F58" w:rsidRDefault="002518A4" w:rsidP="005D1106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C46F58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2020-05</w:t>
            </w:r>
            <w:r w:rsidR="005D1106" w:rsidRPr="00C46F58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="00503E06" w:rsidRPr="00C46F58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06" w:rsidRPr="00C46F58" w:rsidRDefault="005D1106" w:rsidP="005D1106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:rsidR="005D1106" w:rsidRPr="00C46F58" w:rsidRDefault="005D1106" w:rsidP="005D1106">
      <w:pPr>
        <w:rPr>
          <w:rFonts w:ascii="Palatino Linotype" w:hAnsi="Palatino Linotype"/>
          <w:color w:val="000000" w:themeColor="text1"/>
        </w:rPr>
      </w:pPr>
    </w:p>
    <w:p w:rsidR="00B256D9" w:rsidRPr="00C46F58" w:rsidRDefault="00B256D9" w:rsidP="0046126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sectPr w:rsidR="00B256D9" w:rsidRPr="00C46F58" w:rsidSect="009F3502">
      <w:pgSz w:w="12240" w:h="15840" w:code="1"/>
      <w:pgMar w:top="1418" w:right="1701" w:bottom="1418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5EC4"/>
    <w:multiLevelType w:val="hybridMultilevel"/>
    <w:tmpl w:val="ABA439D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1FD5"/>
    <w:multiLevelType w:val="hybridMultilevel"/>
    <w:tmpl w:val="D046B75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252EE"/>
    <w:multiLevelType w:val="hybridMultilevel"/>
    <w:tmpl w:val="8BACD9F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64B06"/>
    <w:multiLevelType w:val="hybridMultilevel"/>
    <w:tmpl w:val="AE90664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E647D"/>
    <w:multiLevelType w:val="multilevel"/>
    <w:tmpl w:val="EF400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A7E70"/>
    <w:multiLevelType w:val="hybridMultilevel"/>
    <w:tmpl w:val="9962ECAA"/>
    <w:lvl w:ilvl="0" w:tplc="E0AE0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81405"/>
    <w:multiLevelType w:val="hybridMultilevel"/>
    <w:tmpl w:val="85FA41E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56C6A"/>
    <w:multiLevelType w:val="multilevel"/>
    <w:tmpl w:val="EE5C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93700A"/>
    <w:multiLevelType w:val="hybridMultilevel"/>
    <w:tmpl w:val="E19A5C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31E67"/>
    <w:multiLevelType w:val="hybridMultilevel"/>
    <w:tmpl w:val="3AECFC5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049BC"/>
    <w:multiLevelType w:val="hybridMultilevel"/>
    <w:tmpl w:val="0922D50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A03C3"/>
    <w:multiLevelType w:val="hybridMultilevel"/>
    <w:tmpl w:val="153C1EA8"/>
    <w:lvl w:ilvl="0" w:tplc="580A000F">
      <w:start w:val="1"/>
      <w:numFmt w:val="decimal"/>
      <w:lvlText w:val="%1."/>
      <w:lvlJc w:val="left"/>
      <w:pPr>
        <w:ind w:left="765" w:hanging="360"/>
      </w:pPr>
    </w:lvl>
    <w:lvl w:ilvl="1" w:tplc="580A0019" w:tentative="1">
      <w:start w:val="1"/>
      <w:numFmt w:val="lowerLetter"/>
      <w:lvlText w:val="%2."/>
      <w:lvlJc w:val="left"/>
      <w:pPr>
        <w:ind w:left="1485" w:hanging="360"/>
      </w:pPr>
    </w:lvl>
    <w:lvl w:ilvl="2" w:tplc="580A001B" w:tentative="1">
      <w:start w:val="1"/>
      <w:numFmt w:val="lowerRoman"/>
      <w:lvlText w:val="%3."/>
      <w:lvlJc w:val="right"/>
      <w:pPr>
        <w:ind w:left="2205" w:hanging="180"/>
      </w:pPr>
    </w:lvl>
    <w:lvl w:ilvl="3" w:tplc="580A000F" w:tentative="1">
      <w:start w:val="1"/>
      <w:numFmt w:val="decimal"/>
      <w:lvlText w:val="%4."/>
      <w:lvlJc w:val="left"/>
      <w:pPr>
        <w:ind w:left="2925" w:hanging="360"/>
      </w:pPr>
    </w:lvl>
    <w:lvl w:ilvl="4" w:tplc="580A0019" w:tentative="1">
      <w:start w:val="1"/>
      <w:numFmt w:val="lowerLetter"/>
      <w:lvlText w:val="%5."/>
      <w:lvlJc w:val="left"/>
      <w:pPr>
        <w:ind w:left="3645" w:hanging="360"/>
      </w:pPr>
    </w:lvl>
    <w:lvl w:ilvl="5" w:tplc="580A001B" w:tentative="1">
      <w:start w:val="1"/>
      <w:numFmt w:val="lowerRoman"/>
      <w:lvlText w:val="%6."/>
      <w:lvlJc w:val="right"/>
      <w:pPr>
        <w:ind w:left="4365" w:hanging="180"/>
      </w:pPr>
    </w:lvl>
    <w:lvl w:ilvl="6" w:tplc="580A000F" w:tentative="1">
      <w:start w:val="1"/>
      <w:numFmt w:val="decimal"/>
      <w:lvlText w:val="%7."/>
      <w:lvlJc w:val="left"/>
      <w:pPr>
        <w:ind w:left="5085" w:hanging="360"/>
      </w:pPr>
    </w:lvl>
    <w:lvl w:ilvl="7" w:tplc="580A0019" w:tentative="1">
      <w:start w:val="1"/>
      <w:numFmt w:val="lowerLetter"/>
      <w:lvlText w:val="%8."/>
      <w:lvlJc w:val="left"/>
      <w:pPr>
        <w:ind w:left="5805" w:hanging="360"/>
      </w:pPr>
    </w:lvl>
    <w:lvl w:ilvl="8" w:tplc="5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1347722"/>
    <w:multiLevelType w:val="hybridMultilevel"/>
    <w:tmpl w:val="153C1EA8"/>
    <w:lvl w:ilvl="0" w:tplc="580A000F">
      <w:start w:val="1"/>
      <w:numFmt w:val="decimal"/>
      <w:lvlText w:val="%1."/>
      <w:lvlJc w:val="left"/>
      <w:pPr>
        <w:ind w:left="765" w:hanging="360"/>
      </w:pPr>
    </w:lvl>
    <w:lvl w:ilvl="1" w:tplc="580A0019" w:tentative="1">
      <w:start w:val="1"/>
      <w:numFmt w:val="lowerLetter"/>
      <w:lvlText w:val="%2."/>
      <w:lvlJc w:val="left"/>
      <w:pPr>
        <w:ind w:left="1485" w:hanging="360"/>
      </w:pPr>
    </w:lvl>
    <w:lvl w:ilvl="2" w:tplc="580A001B" w:tentative="1">
      <w:start w:val="1"/>
      <w:numFmt w:val="lowerRoman"/>
      <w:lvlText w:val="%3."/>
      <w:lvlJc w:val="right"/>
      <w:pPr>
        <w:ind w:left="2205" w:hanging="180"/>
      </w:pPr>
    </w:lvl>
    <w:lvl w:ilvl="3" w:tplc="580A000F" w:tentative="1">
      <w:start w:val="1"/>
      <w:numFmt w:val="decimal"/>
      <w:lvlText w:val="%4."/>
      <w:lvlJc w:val="left"/>
      <w:pPr>
        <w:ind w:left="2925" w:hanging="360"/>
      </w:pPr>
    </w:lvl>
    <w:lvl w:ilvl="4" w:tplc="580A0019" w:tentative="1">
      <w:start w:val="1"/>
      <w:numFmt w:val="lowerLetter"/>
      <w:lvlText w:val="%5."/>
      <w:lvlJc w:val="left"/>
      <w:pPr>
        <w:ind w:left="3645" w:hanging="360"/>
      </w:pPr>
    </w:lvl>
    <w:lvl w:ilvl="5" w:tplc="580A001B" w:tentative="1">
      <w:start w:val="1"/>
      <w:numFmt w:val="lowerRoman"/>
      <w:lvlText w:val="%6."/>
      <w:lvlJc w:val="right"/>
      <w:pPr>
        <w:ind w:left="4365" w:hanging="180"/>
      </w:pPr>
    </w:lvl>
    <w:lvl w:ilvl="6" w:tplc="580A000F" w:tentative="1">
      <w:start w:val="1"/>
      <w:numFmt w:val="decimal"/>
      <w:lvlText w:val="%7."/>
      <w:lvlJc w:val="left"/>
      <w:pPr>
        <w:ind w:left="5085" w:hanging="360"/>
      </w:pPr>
    </w:lvl>
    <w:lvl w:ilvl="7" w:tplc="580A0019" w:tentative="1">
      <w:start w:val="1"/>
      <w:numFmt w:val="lowerLetter"/>
      <w:lvlText w:val="%8."/>
      <w:lvlJc w:val="left"/>
      <w:pPr>
        <w:ind w:left="5805" w:hanging="360"/>
      </w:pPr>
    </w:lvl>
    <w:lvl w:ilvl="8" w:tplc="5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77D1140"/>
    <w:multiLevelType w:val="hybridMultilevel"/>
    <w:tmpl w:val="110AFE3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D72C9"/>
    <w:multiLevelType w:val="hybridMultilevel"/>
    <w:tmpl w:val="153C1EA8"/>
    <w:lvl w:ilvl="0" w:tplc="580A000F">
      <w:start w:val="1"/>
      <w:numFmt w:val="decimal"/>
      <w:lvlText w:val="%1."/>
      <w:lvlJc w:val="left"/>
      <w:pPr>
        <w:ind w:left="765" w:hanging="360"/>
      </w:pPr>
    </w:lvl>
    <w:lvl w:ilvl="1" w:tplc="580A0019" w:tentative="1">
      <w:start w:val="1"/>
      <w:numFmt w:val="lowerLetter"/>
      <w:lvlText w:val="%2."/>
      <w:lvlJc w:val="left"/>
      <w:pPr>
        <w:ind w:left="1485" w:hanging="360"/>
      </w:pPr>
    </w:lvl>
    <w:lvl w:ilvl="2" w:tplc="580A001B" w:tentative="1">
      <w:start w:val="1"/>
      <w:numFmt w:val="lowerRoman"/>
      <w:lvlText w:val="%3."/>
      <w:lvlJc w:val="right"/>
      <w:pPr>
        <w:ind w:left="2205" w:hanging="180"/>
      </w:pPr>
    </w:lvl>
    <w:lvl w:ilvl="3" w:tplc="580A000F" w:tentative="1">
      <w:start w:val="1"/>
      <w:numFmt w:val="decimal"/>
      <w:lvlText w:val="%4."/>
      <w:lvlJc w:val="left"/>
      <w:pPr>
        <w:ind w:left="2925" w:hanging="360"/>
      </w:pPr>
    </w:lvl>
    <w:lvl w:ilvl="4" w:tplc="580A0019" w:tentative="1">
      <w:start w:val="1"/>
      <w:numFmt w:val="lowerLetter"/>
      <w:lvlText w:val="%5."/>
      <w:lvlJc w:val="left"/>
      <w:pPr>
        <w:ind w:left="3645" w:hanging="360"/>
      </w:pPr>
    </w:lvl>
    <w:lvl w:ilvl="5" w:tplc="580A001B" w:tentative="1">
      <w:start w:val="1"/>
      <w:numFmt w:val="lowerRoman"/>
      <w:lvlText w:val="%6."/>
      <w:lvlJc w:val="right"/>
      <w:pPr>
        <w:ind w:left="4365" w:hanging="180"/>
      </w:pPr>
    </w:lvl>
    <w:lvl w:ilvl="6" w:tplc="580A000F" w:tentative="1">
      <w:start w:val="1"/>
      <w:numFmt w:val="decimal"/>
      <w:lvlText w:val="%7."/>
      <w:lvlJc w:val="left"/>
      <w:pPr>
        <w:ind w:left="5085" w:hanging="360"/>
      </w:pPr>
    </w:lvl>
    <w:lvl w:ilvl="7" w:tplc="580A0019" w:tentative="1">
      <w:start w:val="1"/>
      <w:numFmt w:val="lowerLetter"/>
      <w:lvlText w:val="%8."/>
      <w:lvlJc w:val="left"/>
      <w:pPr>
        <w:ind w:left="5805" w:hanging="360"/>
      </w:pPr>
    </w:lvl>
    <w:lvl w:ilvl="8" w:tplc="5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43F13A0"/>
    <w:multiLevelType w:val="multilevel"/>
    <w:tmpl w:val="4A10C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E63818"/>
    <w:multiLevelType w:val="hybridMultilevel"/>
    <w:tmpl w:val="434AE7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"/>
  </w:num>
  <w:num w:numId="5">
    <w:abstractNumId w:val="1"/>
  </w:num>
  <w:num w:numId="6">
    <w:abstractNumId w:val="3"/>
  </w:num>
  <w:num w:numId="7">
    <w:abstractNumId w:val="3"/>
  </w:num>
  <w:num w:numId="8">
    <w:abstractNumId w:val="6"/>
  </w:num>
  <w:num w:numId="9">
    <w:abstractNumId w:val="16"/>
  </w:num>
  <w:num w:numId="10">
    <w:abstractNumId w:val="10"/>
  </w:num>
  <w:num w:numId="11">
    <w:abstractNumId w:val="0"/>
  </w:num>
  <w:num w:numId="12">
    <w:abstractNumId w:val="2"/>
  </w:num>
  <w:num w:numId="13">
    <w:abstractNumId w:val="8"/>
  </w:num>
  <w:num w:numId="14">
    <w:abstractNumId w:val="13"/>
  </w:num>
  <w:num w:numId="15">
    <w:abstractNumId w:val="11"/>
  </w:num>
  <w:num w:numId="16">
    <w:abstractNumId w:val="14"/>
  </w:num>
  <w:num w:numId="17">
    <w:abstractNumId w:val="12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27"/>
    <w:rsid w:val="00000936"/>
    <w:rsid w:val="00002AD0"/>
    <w:rsid w:val="000060AF"/>
    <w:rsid w:val="00006B30"/>
    <w:rsid w:val="00027C79"/>
    <w:rsid w:val="00045E1F"/>
    <w:rsid w:val="000537BA"/>
    <w:rsid w:val="00055492"/>
    <w:rsid w:val="00064420"/>
    <w:rsid w:val="00075BBB"/>
    <w:rsid w:val="00076A8F"/>
    <w:rsid w:val="00077041"/>
    <w:rsid w:val="00085D73"/>
    <w:rsid w:val="000B0D02"/>
    <w:rsid w:val="000D1884"/>
    <w:rsid w:val="000D1AF0"/>
    <w:rsid w:val="000E5355"/>
    <w:rsid w:val="000F7F98"/>
    <w:rsid w:val="00120F01"/>
    <w:rsid w:val="001320FA"/>
    <w:rsid w:val="001359A7"/>
    <w:rsid w:val="0018211F"/>
    <w:rsid w:val="001D7F46"/>
    <w:rsid w:val="00220BA7"/>
    <w:rsid w:val="0023285D"/>
    <w:rsid w:val="00233CF4"/>
    <w:rsid w:val="002518A4"/>
    <w:rsid w:val="00256950"/>
    <w:rsid w:val="00261619"/>
    <w:rsid w:val="002618CD"/>
    <w:rsid w:val="00290F0C"/>
    <w:rsid w:val="00291D66"/>
    <w:rsid w:val="0029704A"/>
    <w:rsid w:val="002B436B"/>
    <w:rsid w:val="002C03B4"/>
    <w:rsid w:val="002C41C3"/>
    <w:rsid w:val="002C6CAA"/>
    <w:rsid w:val="002C6EC5"/>
    <w:rsid w:val="002D1700"/>
    <w:rsid w:val="002E1DF1"/>
    <w:rsid w:val="0030413F"/>
    <w:rsid w:val="0030505D"/>
    <w:rsid w:val="00320F39"/>
    <w:rsid w:val="00323AD5"/>
    <w:rsid w:val="00325F0B"/>
    <w:rsid w:val="00367405"/>
    <w:rsid w:val="003971ED"/>
    <w:rsid w:val="003A62D7"/>
    <w:rsid w:val="003E588F"/>
    <w:rsid w:val="003E67A4"/>
    <w:rsid w:val="003F6A79"/>
    <w:rsid w:val="003F75BF"/>
    <w:rsid w:val="0042347B"/>
    <w:rsid w:val="00424C8D"/>
    <w:rsid w:val="00425687"/>
    <w:rsid w:val="0044681E"/>
    <w:rsid w:val="00461267"/>
    <w:rsid w:val="004633C4"/>
    <w:rsid w:val="004709B5"/>
    <w:rsid w:val="0049616B"/>
    <w:rsid w:val="00496689"/>
    <w:rsid w:val="004D1805"/>
    <w:rsid w:val="004F644E"/>
    <w:rsid w:val="00503E06"/>
    <w:rsid w:val="00507FCF"/>
    <w:rsid w:val="00515709"/>
    <w:rsid w:val="00544E30"/>
    <w:rsid w:val="0057546B"/>
    <w:rsid w:val="00583766"/>
    <w:rsid w:val="005959D1"/>
    <w:rsid w:val="005B65B0"/>
    <w:rsid w:val="005B7C11"/>
    <w:rsid w:val="005C0ACB"/>
    <w:rsid w:val="005D1106"/>
    <w:rsid w:val="005E3DF8"/>
    <w:rsid w:val="00616274"/>
    <w:rsid w:val="006213E3"/>
    <w:rsid w:val="00625DD5"/>
    <w:rsid w:val="00654B24"/>
    <w:rsid w:val="00674C74"/>
    <w:rsid w:val="00675C42"/>
    <w:rsid w:val="00686F59"/>
    <w:rsid w:val="006D1643"/>
    <w:rsid w:val="006D3752"/>
    <w:rsid w:val="006D6F18"/>
    <w:rsid w:val="00702DA9"/>
    <w:rsid w:val="007043C9"/>
    <w:rsid w:val="00717A05"/>
    <w:rsid w:val="007360AB"/>
    <w:rsid w:val="00742D17"/>
    <w:rsid w:val="00751F48"/>
    <w:rsid w:val="00760C23"/>
    <w:rsid w:val="007725D1"/>
    <w:rsid w:val="0077442F"/>
    <w:rsid w:val="00791782"/>
    <w:rsid w:val="00797629"/>
    <w:rsid w:val="007A1C2E"/>
    <w:rsid w:val="007B69B7"/>
    <w:rsid w:val="007E1437"/>
    <w:rsid w:val="007F3627"/>
    <w:rsid w:val="00822BA0"/>
    <w:rsid w:val="008329A4"/>
    <w:rsid w:val="00856C7D"/>
    <w:rsid w:val="0086069A"/>
    <w:rsid w:val="008876C3"/>
    <w:rsid w:val="008B0329"/>
    <w:rsid w:val="008D0D2A"/>
    <w:rsid w:val="008E2913"/>
    <w:rsid w:val="0090368F"/>
    <w:rsid w:val="00905964"/>
    <w:rsid w:val="00912B6A"/>
    <w:rsid w:val="009243BD"/>
    <w:rsid w:val="00932447"/>
    <w:rsid w:val="00950F18"/>
    <w:rsid w:val="009524F4"/>
    <w:rsid w:val="00954EE7"/>
    <w:rsid w:val="00960530"/>
    <w:rsid w:val="009758DF"/>
    <w:rsid w:val="0099325F"/>
    <w:rsid w:val="00997DB3"/>
    <w:rsid w:val="009A4696"/>
    <w:rsid w:val="009B13AB"/>
    <w:rsid w:val="009B5878"/>
    <w:rsid w:val="009B6228"/>
    <w:rsid w:val="009C6BAF"/>
    <w:rsid w:val="009F34EC"/>
    <w:rsid w:val="009F3502"/>
    <w:rsid w:val="00A20A61"/>
    <w:rsid w:val="00A21B27"/>
    <w:rsid w:val="00AA0813"/>
    <w:rsid w:val="00AA25A9"/>
    <w:rsid w:val="00AB0E2F"/>
    <w:rsid w:val="00AB744E"/>
    <w:rsid w:val="00AC7494"/>
    <w:rsid w:val="00B05F1C"/>
    <w:rsid w:val="00B256D9"/>
    <w:rsid w:val="00B30A7F"/>
    <w:rsid w:val="00B4616E"/>
    <w:rsid w:val="00B47D8C"/>
    <w:rsid w:val="00BA2D64"/>
    <w:rsid w:val="00BA7F01"/>
    <w:rsid w:val="00BD0A6D"/>
    <w:rsid w:val="00BF67F0"/>
    <w:rsid w:val="00BF77DE"/>
    <w:rsid w:val="00C00388"/>
    <w:rsid w:val="00C004EE"/>
    <w:rsid w:val="00C05B10"/>
    <w:rsid w:val="00C174CA"/>
    <w:rsid w:val="00C23AAB"/>
    <w:rsid w:val="00C24A6D"/>
    <w:rsid w:val="00C41032"/>
    <w:rsid w:val="00C46F58"/>
    <w:rsid w:val="00CC3265"/>
    <w:rsid w:val="00CC68A8"/>
    <w:rsid w:val="00CC6942"/>
    <w:rsid w:val="00CD6F47"/>
    <w:rsid w:val="00CE6DE7"/>
    <w:rsid w:val="00CF5A41"/>
    <w:rsid w:val="00CF6CF1"/>
    <w:rsid w:val="00D130FA"/>
    <w:rsid w:val="00D15232"/>
    <w:rsid w:val="00D33A6B"/>
    <w:rsid w:val="00D8462F"/>
    <w:rsid w:val="00D931CC"/>
    <w:rsid w:val="00DB0225"/>
    <w:rsid w:val="00DB1BEE"/>
    <w:rsid w:val="00DB26C8"/>
    <w:rsid w:val="00DC7865"/>
    <w:rsid w:val="00DD113D"/>
    <w:rsid w:val="00E0764A"/>
    <w:rsid w:val="00E1129C"/>
    <w:rsid w:val="00E269F1"/>
    <w:rsid w:val="00E37BCD"/>
    <w:rsid w:val="00E428FC"/>
    <w:rsid w:val="00E5125B"/>
    <w:rsid w:val="00E64AF0"/>
    <w:rsid w:val="00E650EE"/>
    <w:rsid w:val="00E71475"/>
    <w:rsid w:val="00E86F2F"/>
    <w:rsid w:val="00E92F96"/>
    <w:rsid w:val="00EA592A"/>
    <w:rsid w:val="00F33A66"/>
    <w:rsid w:val="00F501A8"/>
    <w:rsid w:val="00F710F9"/>
    <w:rsid w:val="00F767CD"/>
    <w:rsid w:val="00F772AD"/>
    <w:rsid w:val="00F80563"/>
    <w:rsid w:val="00F80D6E"/>
    <w:rsid w:val="00F81C8A"/>
    <w:rsid w:val="00F820BF"/>
    <w:rsid w:val="00F849B8"/>
    <w:rsid w:val="00F92EC0"/>
    <w:rsid w:val="00FA026B"/>
    <w:rsid w:val="00FA48F1"/>
    <w:rsid w:val="00FB1FCF"/>
    <w:rsid w:val="00FF264C"/>
    <w:rsid w:val="00FF5FE3"/>
    <w:rsid w:val="00FF6733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61FB7A-6840-4618-8B7B-9ADF5293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267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B4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C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54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234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6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61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B4616E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B4616E"/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styleId="Hipervnculo">
    <w:name w:val="Hyperlink"/>
    <w:basedOn w:val="Fuentedeprrafopredeter"/>
    <w:uiPriority w:val="99"/>
    <w:semiHidden/>
    <w:unhideWhenUsed/>
    <w:rsid w:val="00B4616E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54E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hanah-time">
    <w:name w:val="ohanah-time"/>
    <w:basedOn w:val="Fuentedeprrafopredeter"/>
    <w:rsid w:val="00954EE7"/>
  </w:style>
  <w:style w:type="character" w:customStyle="1" w:styleId="ohanah-registration-link">
    <w:name w:val="ohanah-registration-link"/>
    <w:basedOn w:val="Fuentedeprrafopredeter"/>
    <w:rsid w:val="00954EE7"/>
  </w:style>
  <w:style w:type="character" w:customStyle="1" w:styleId="ohanah-event-ticket-cost">
    <w:name w:val="ohanah-event-ticket-cost"/>
    <w:basedOn w:val="Fuentedeprrafopredeter"/>
    <w:rsid w:val="00954EE7"/>
  </w:style>
  <w:style w:type="character" w:customStyle="1" w:styleId="currency">
    <w:name w:val="currency"/>
    <w:basedOn w:val="Fuentedeprrafopredeter"/>
    <w:rsid w:val="00954EE7"/>
  </w:style>
  <w:style w:type="paragraph" w:styleId="Subttulo">
    <w:name w:val="Subtitle"/>
    <w:basedOn w:val="Normal"/>
    <w:link w:val="SubttuloCar"/>
    <w:qFormat/>
    <w:rsid w:val="00461267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461267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aliases w:val="TIT 2 IND,Párrafo de lista SUBCAPITULO,Párrafo de lista1,Colorful List - Accent 11"/>
    <w:basedOn w:val="Normal"/>
    <w:link w:val="PrrafodelistaCar"/>
    <w:uiPriority w:val="34"/>
    <w:qFormat/>
    <w:rsid w:val="00461267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uiPriority w:val="9"/>
    <w:semiHidden/>
    <w:rsid w:val="004234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59"/>
    <w:rsid w:val="009F3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220BA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 2 IND Car,Párrafo de lista SUBCAPITULO Car,Párrafo de lista1 Car,Colorful List - Accent 11 Car"/>
    <w:link w:val="Prrafodelista"/>
    <w:uiPriority w:val="34"/>
    <w:rsid w:val="000D1AF0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5D1106"/>
    <w:pPr>
      <w:spacing w:after="0" w:line="240" w:lineRule="auto"/>
    </w:pPr>
    <w:rPr>
      <w:rFonts w:ascii="Calibri" w:eastAsia="MS Mincho" w:hAnsi="Calibri" w:cs="Times New Roman"/>
    </w:rPr>
  </w:style>
  <w:style w:type="paragraph" w:customStyle="1" w:styleId="Default">
    <w:name w:val="Default"/>
    <w:rsid w:val="005D1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6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8818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705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9284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96374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9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7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68365-A304-4819-A110-B9F59FDC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2416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Alexandra Allan Alegria</dc:creator>
  <cp:lastModifiedBy>Glenda Alexandra Allan Alegria</cp:lastModifiedBy>
  <cp:revision>42</cp:revision>
  <cp:lastPrinted>2019-11-21T21:09:00Z</cp:lastPrinted>
  <dcterms:created xsi:type="dcterms:W3CDTF">2020-03-27T21:43:00Z</dcterms:created>
  <dcterms:modified xsi:type="dcterms:W3CDTF">2020-05-26T20:33:00Z</dcterms:modified>
</cp:coreProperties>
</file>