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F2D" w:rsidRPr="00714914" w:rsidRDefault="00263F2D" w:rsidP="00714914">
      <w:pPr>
        <w:pStyle w:val="Ttulo"/>
        <w:spacing w:line="276" w:lineRule="auto"/>
      </w:pPr>
      <w:r w:rsidRPr="00714914">
        <w:t>EXPOSICIÓN DE MOTIVOS</w:t>
      </w:r>
    </w:p>
    <w:p w:rsidR="008362B9" w:rsidRPr="00714914" w:rsidRDefault="008362B9" w:rsidP="00714914">
      <w:pPr>
        <w:pStyle w:val="Ttulo"/>
        <w:spacing w:line="276" w:lineRule="auto"/>
      </w:pPr>
    </w:p>
    <w:p w:rsidR="008362B9" w:rsidRPr="00714914" w:rsidRDefault="008362B9" w:rsidP="00714914">
      <w:pPr>
        <w:pStyle w:val="Ttulo"/>
        <w:spacing w:line="276" w:lineRule="auto"/>
      </w:pPr>
    </w:p>
    <w:p w:rsidR="000031F9" w:rsidRPr="00714914" w:rsidRDefault="000031F9" w:rsidP="00714914">
      <w:pPr>
        <w:spacing w:after="240"/>
        <w:ind w:firstLine="708"/>
        <w:rPr>
          <w:rFonts w:ascii="Times New Roman" w:hAnsi="Times New Roman" w:cs="Times New Roman"/>
          <w:sz w:val="24"/>
          <w:szCs w:val="24"/>
        </w:rPr>
      </w:pPr>
    </w:p>
    <w:p w:rsidR="000031F9" w:rsidRPr="00714914" w:rsidRDefault="000031F9" w:rsidP="00714914">
      <w:pPr>
        <w:spacing w:after="240"/>
        <w:ind w:firstLine="708"/>
        <w:rPr>
          <w:rFonts w:ascii="Times New Roman" w:hAnsi="Times New Roman" w:cs="Times New Roman"/>
          <w:sz w:val="24"/>
          <w:szCs w:val="24"/>
        </w:rPr>
      </w:pPr>
      <w:r w:rsidRPr="00714914">
        <w:rPr>
          <w:rFonts w:ascii="Times New Roman" w:hAnsi="Times New Roman" w:cs="Times New Roman"/>
          <w:sz w:val="24"/>
          <w:szCs w:val="24"/>
        </w:rPr>
        <w:t>La Constitución de la República del Ecuador, en su artículo 30, garantiza a las personas el “</w:t>
      </w:r>
      <w:r w:rsidRPr="00714914">
        <w:rPr>
          <w:rFonts w:ascii="Times New Roman" w:hAnsi="Times New Roman" w:cs="Times New Roman"/>
          <w:i/>
          <w:sz w:val="24"/>
          <w:szCs w:val="24"/>
        </w:rPr>
        <w:t>derecho a un hábitat seguro y saludable, y a una vivienda adecuada y digna, con independencia de su situación social y económica</w:t>
      </w:r>
      <w:r w:rsidRPr="00714914">
        <w:rPr>
          <w:rFonts w:ascii="Times New Roman" w:hAnsi="Times New Roman" w:cs="Times New Roman"/>
          <w:sz w:val="24"/>
          <w:szCs w:val="24"/>
        </w:rPr>
        <w:t>”.</w:t>
      </w:r>
    </w:p>
    <w:p w:rsidR="000031F9" w:rsidRPr="00714914" w:rsidRDefault="000031F9" w:rsidP="00714914">
      <w:pPr>
        <w:spacing w:after="240"/>
        <w:ind w:firstLine="708"/>
        <w:rPr>
          <w:rFonts w:ascii="Times New Roman" w:hAnsi="Times New Roman" w:cs="Times New Roman"/>
          <w:sz w:val="24"/>
          <w:szCs w:val="24"/>
        </w:rPr>
      </w:pPr>
      <w:r w:rsidRPr="00714914">
        <w:rPr>
          <w:rFonts w:ascii="Times New Roman" w:hAnsi="Times New Roman" w:cs="Times New Roman"/>
          <w:sz w:val="24"/>
          <w:szCs w:val="24"/>
        </w:rPr>
        <w:t xml:space="preserve">La Administración Municipal, a través de la Unidad Especial Regula Tu Barrio, gestiona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rsidR="00D6613F" w:rsidRPr="00714914" w:rsidRDefault="00263F2D" w:rsidP="00714914">
      <w:pPr>
        <w:pStyle w:val="Ttulo"/>
        <w:spacing w:after="240" w:line="276" w:lineRule="auto"/>
        <w:ind w:firstLine="708"/>
        <w:jc w:val="both"/>
        <w:rPr>
          <w:b w:val="0"/>
        </w:rPr>
      </w:pPr>
      <w:r w:rsidRPr="00714914">
        <w:rPr>
          <w:b w:val="0"/>
        </w:rPr>
        <w:t xml:space="preserve">El Asentamiento Humano de Hecho y Consolidado de </w:t>
      </w:r>
      <w:r w:rsidR="00D6613F" w:rsidRPr="00714914">
        <w:rPr>
          <w:b w:val="0"/>
        </w:rPr>
        <w:t>I</w:t>
      </w:r>
      <w:r w:rsidRPr="00714914">
        <w:rPr>
          <w:b w:val="0"/>
        </w:rPr>
        <w:t xml:space="preserve">nterés </w:t>
      </w:r>
      <w:r w:rsidR="00D6613F" w:rsidRPr="00714914">
        <w:rPr>
          <w:b w:val="0"/>
        </w:rPr>
        <w:t>S</w:t>
      </w:r>
      <w:r w:rsidRPr="00714914">
        <w:rPr>
          <w:b w:val="0"/>
        </w:rPr>
        <w:t xml:space="preserve">ocial denominado </w:t>
      </w:r>
      <w:r w:rsidR="009C0A12" w:rsidRPr="00714914">
        <w:rPr>
          <w:b w:val="0"/>
        </w:rPr>
        <w:t>“</w:t>
      </w:r>
      <w:r w:rsidR="00A50633" w:rsidRPr="00714914">
        <w:rPr>
          <w:b w:val="0"/>
        </w:rPr>
        <w:t>El Redin 2</w:t>
      </w:r>
      <w:r w:rsidR="001E134D" w:rsidRPr="00714914">
        <w:rPr>
          <w:b w:val="0"/>
        </w:rPr>
        <w:t>”</w:t>
      </w:r>
      <w:r w:rsidRPr="00714914">
        <w:rPr>
          <w:b w:val="0"/>
        </w:rPr>
        <w:t xml:space="preserve">, </w:t>
      </w:r>
      <w:r w:rsidR="000031F9" w:rsidRPr="00714914">
        <w:rPr>
          <w:b w:val="0"/>
        </w:rPr>
        <w:t>ubicado en la parroquia Calderón, t</w:t>
      </w:r>
      <w:r w:rsidR="007A05BF" w:rsidRPr="00714914">
        <w:rPr>
          <w:b w:val="0"/>
        </w:rPr>
        <w:t xml:space="preserve">iene una consolidación del </w:t>
      </w:r>
      <w:r w:rsidR="00A50633" w:rsidRPr="00714914">
        <w:rPr>
          <w:b w:val="0"/>
        </w:rPr>
        <w:t>54</w:t>
      </w:r>
      <w:r w:rsidR="007A05BF" w:rsidRPr="00714914">
        <w:rPr>
          <w:b w:val="0"/>
        </w:rPr>
        <w:t>,</w:t>
      </w:r>
      <w:r w:rsidR="00CC03F8">
        <w:rPr>
          <w:b w:val="0"/>
        </w:rPr>
        <w:t>5</w:t>
      </w:r>
      <w:r w:rsidR="006F0437">
        <w:rPr>
          <w:b w:val="0"/>
        </w:rPr>
        <w:t>5</w:t>
      </w:r>
      <w:r w:rsidR="007A05BF" w:rsidRPr="00714914">
        <w:rPr>
          <w:b w:val="0"/>
        </w:rPr>
        <w:t xml:space="preserve">%, </w:t>
      </w:r>
      <w:r w:rsidR="004E6C84" w:rsidRPr="00714914">
        <w:rPr>
          <w:b w:val="0"/>
        </w:rPr>
        <w:t xml:space="preserve">al inicio del proceso de regularización contaba con </w:t>
      </w:r>
      <w:r w:rsidR="00A50633" w:rsidRPr="00714914">
        <w:rPr>
          <w:b w:val="0"/>
        </w:rPr>
        <w:t>1</w:t>
      </w:r>
      <w:r w:rsidR="00CC03F8">
        <w:rPr>
          <w:b w:val="0"/>
        </w:rPr>
        <w:t>8</w:t>
      </w:r>
      <w:r w:rsidR="004E6C84" w:rsidRPr="00714914">
        <w:rPr>
          <w:b w:val="0"/>
        </w:rPr>
        <w:t xml:space="preserve"> años de existencia; sin embargo, al moment</w:t>
      </w:r>
      <w:r w:rsidR="007A05BF" w:rsidRPr="00714914">
        <w:rPr>
          <w:b w:val="0"/>
        </w:rPr>
        <w:t>o de la sanción de la presente O</w:t>
      </w:r>
      <w:r w:rsidR="004E6C84" w:rsidRPr="00714914">
        <w:rPr>
          <w:b w:val="0"/>
        </w:rPr>
        <w:t xml:space="preserve">rdenanza cuenta con </w:t>
      </w:r>
      <w:r w:rsidR="000031F9" w:rsidRPr="00714914">
        <w:rPr>
          <w:b w:val="0"/>
        </w:rPr>
        <w:t>19</w:t>
      </w:r>
      <w:r w:rsidR="00A50633" w:rsidRPr="00714914">
        <w:rPr>
          <w:b w:val="0"/>
        </w:rPr>
        <w:t xml:space="preserve"> </w:t>
      </w:r>
      <w:r w:rsidR="004E6C84" w:rsidRPr="00714914">
        <w:rPr>
          <w:b w:val="0"/>
        </w:rPr>
        <w:t>años de asentamiento</w:t>
      </w:r>
      <w:r w:rsidR="000D04A7">
        <w:rPr>
          <w:b w:val="0"/>
        </w:rPr>
        <w:t>, 11 número de lotes</w:t>
      </w:r>
      <w:r w:rsidR="004E6C84" w:rsidRPr="00714914">
        <w:rPr>
          <w:b w:val="0"/>
        </w:rPr>
        <w:t xml:space="preserve"> y </w:t>
      </w:r>
      <w:r w:rsidR="00952246" w:rsidRPr="00714914">
        <w:rPr>
          <w:b w:val="0"/>
        </w:rPr>
        <w:t>44</w:t>
      </w:r>
      <w:r w:rsidR="004E6C84" w:rsidRPr="00714914">
        <w:rPr>
          <w:b w:val="0"/>
        </w:rPr>
        <w:t xml:space="preserve"> beneficiarios.</w:t>
      </w:r>
    </w:p>
    <w:p w:rsidR="000031F9" w:rsidRPr="00714914" w:rsidRDefault="000031F9" w:rsidP="00714914">
      <w:pPr>
        <w:spacing w:after="240"/>
        <w:ind w:firstLine="708"/>
        <w:rPr>
          <w:rFonts w:ascii="Times New Roman" w:hAnsi="Times New Roman" w:cs="Times New Roman"/>
          <w:sz w:val="24"/>
          <w:szCs w:val="24"/>
        </w:rPr>
      </w:pPr>
      <w:r w:rsidRPr="00714914">
        <w:rPr>
          <w:rFonts w:ascii="Times New Roman" w:hAnsi="Times New Roman" w:cs="Times New Roman"/>
          <w:sz w:val="24"/>
          <w:szCs w:val="24"/>
        </w:rPr>
        <w:t xml:space="preserve">Dicho Asentamiento Humano de Hecho y Consolidado de Interés Social no cuenta con reconocimiento legal por parte de la Municipalidad, por lo que la Unidad Especial </w:t>
      </w:r>
      <w:r w:rsidR="007C12A4" w:rsidRPr="00714914">
        <w:rPr>
          <w:rFonts w:ascii="Times New Roman" w:hAnsi="Times New Roman" w:cs="Times New Roman"/>
          <w:sz w:val="24"/>
          <w:szCs w:val="24"/>
        </w:rPr>
        <w:t>“</w:t>
      </w:r>
      <w:r w:rsidRPr="00714914">
        <w:rPr>
          <w:rFonts w:ascii="Times New Roman" w:hAnsi="Times New Roman" w:cs="Times New Roman"/>
          <w:sz w:val="24"/>
          <w:szCs w:val="24"/>
        </w:rPr>
        <w:t>Regula Tu Barrio</w:t>
      </w:r>
      <w:r w:rsidR="007C12A4" w:rsidRPr="00714914">
        <w:rPr>
          <w:rFonts w:ascii="Times New Roman" w:hAnsi="Times New Roman" w:cs="Times New Roman"/>
          <w:sz w:val="24"/>
          <w:szCs w:val="24"/>
        </w:rPr>
        <w:t>”</w:t>
      </w:r>
      <w:r w:rsidRPr="00714914">
        <w:rPr>
          <w:rFonts w:ascii="Times New Roman" w:hAnsi="Times New Roman" w:cs="Times New Roman"/>
          <w:sz w:val="24"/>
          <w:szCs w:val="24"/>
        </w:rPr>
        <w:t xml:space="preserve">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rsidR="000031F9" w:rsidRPr="00714914" w:rsidRDefault="000031F9" w:rsidP="00714914">
      <w:pPr>
        <w:spacing w:after="240"/>
        <w:ind w:firstLine="708"/>
        <w:rPr>
          <w:rFonts w:ascii="Times New Roman" w:hAnsi="Times New Roman" w:cs="Times New Roman"/>
          <w:sz w:val="24"/>
          <w:szCs w:val="24"/>
        </w:rPr>
      </w:pPr>
      <w:r w:rsidRPr="00714914">
        <w:rPr>
          <w:rFonts w:ascii="Times New Roman" w:hAnsi="Times New Roman" w:cs="Times New Roman"/>
          <w:sz w:val="24"/>
          <w:szCs w:val="24"/>
        </w:rPr>
        <w:t>En este sentido, la presente ordenanza contiene la normativa tendiente al fraccionamiento del predio sobre el que se encuentra el Asentamiento Humano de Hecho y Consolidado de Interés Social denominado “El Redin 2”, a fin de garantizar a los beneficiarios el ejercicio de su derecho a la vivienda y el acceso a servicios básicos de calidad.</w:t>
      </w:r>
    </w:p>
    <w:p w:rsidR="0083095B" w:rsidRPr="00714914" w:rsidRDefault="0083095B" w:rsidP="00714914">
      <w:pPr>
        <w:pStyle w:val="Ttulo"/>
        <w:spacing w:after="240" w:line="276" w:lineRule="auto"/>
        <w:ind w:firstLine="708"/>
        <w:jc w:val="both"/>
        <w:rPr>
          <w:b w:val="0"/>
        </w:rPr>
      </w:pPr>
    </w:p>
    <w:p w:rsidR="0094181B" w:rsidRPr="00714914" w:rsidRDefault="0094181B" w:rsidP="00714914">
      <w:pPr>
        <w:pStyle w:val="Ttulo"/>
        <w:spacing w:after="240" w:line="276" w:lineRule="auto"/>
        <w:ind w:firstLine="708"/>
        <w:jc w:val="both"/>
        <w:rPr>
          <w:b w:val="0"/>
        </w:rPr>
      </w:pPr>
    </w:p>
    <w:p w:rsidR="000031F9" w:rsidRPr="00714914" w:rsidRDefault="000031F9" w:rsidP="00714914">
      <w:pPr>
        <w:pStyle w:val="Ttulo"/>
        <w:spacing w:after="240" w:line="276" w:lineRule="auto"/>
        <w:ind w:firstLine="708"/>
        <w:jc w:val="both"/>
        <w:rPr>
          <w:b w:val="0"/>
        </w:rPr>
      </w:pPr>
    </w:p>
    <w:p w:rsidR="004230DE" w:rsidRPr="00714914" w:rsidRDefault="004230DE" w:rsidP="00714914">
      <w:pPr>
        <w:pStyle w:val="Ttulo"/>
        <w:spacing w:after="240" w:line="276" w:lineRule="auto"/>
        <w:ind w:firstLine="708"/>
        <w:jc w:val="both"/>
        <w:rPr>
          <w:b w:val="0"/>
        </w:rPr>
      </w:pPr>
    </w:p>
    <w:p w:rsidR="00B46FF0" w:rsidRPr="00714914" w:rsidRDefault="00B46FF0" w:rsidP="00714914">
      <w:pPr>
        <w:pStyle w:val="Ttulo"/>
        <w:spacing w:line="276" w:lineRule="auto"/>
      </w:pPr>
      <w:r w:rsidRPr="00714914">
        <w:lastRenderedPageBreak/>
        <w:t>EL CONCEJO METROPOLITANO DE QUITO</w:t>
      </w:r>
    </w:p>
    <w:p w:rsidR="00B46FF0" w:rsidRPr="00714914" w:rsidRDefault="00B46FF0" w:rsidP="00714914">
      <w:pPr>
        <w:rPr>
          <w:rFonts w:ascii="Times New Roman" w:hAnsi="Times New Roman" w:cs="Times New Roman"/>
          <w:sz w:val="24"/>
          <w:szCs w:val="24"/>
        </w:rPr>
      </w:pPr>
    </w:p>
    <w:p w:rsidR="00425430" w:rsidRPr="00714914" w:rsidRDefault="00425430" w:rsidP="00714914">
      <w:pPr>
        <w:spacing w:after="240"/>
        <w:rPr>
          <w:rFonts w:ascii="Times New Roman" w:hAnsi="Times New Roman" w:cs="Times New Roman"/>
          <w:sz w:val="24"/>
          <w:szCs w:val="24"/>
        </w:rPr>
      </w:pPr>
      <w:r w:rsidRPr="00714914">
        <w:rPr>
          <w:rFonts w:ascii="Times New Roman" w:hAnsi="Times New Roman" w:cs="Times New Roman"/>
          <w:sz w:val="24"/>
          <w:szCs w:val="24"/>
        </w:rPr>
        <w:t>Visto</w:t>
      </w:r>
      <w:r w:rsidR="000031F9" w:rsidRPr="00714914">
        <w:rPr>
          <w:rFonts w:ascii="Times New Roman" w:hAnsi="Times New Roman" w:cs="Times New Roman"/>
          <w:sz w:val="24"/>
          <w:szCs w:val="24"/>
        </w:rPr>
        <w:t>s</w:t>
      </w:r>
      <w:r w:rsidRPr="00714914">
        <w:rPr>
          <w:rFonts w:ascii="Times New Roman" w:hAnsi="Times New Roman" w:cs="Times New Roman"/>
          <w:sz w:val="24"/>
          <w:szCs w:val="24"/>
        </w:rPr>
        <w:t xml:space="preserve"> l</w:t>
      </w:r>
      <w:r w:rsidR="000031F9" w:rsidRPr="00714914">
        <w:rPr>
          <w:rFonts w:ascii="Times New Roman" w:hAnsi="Times New Roman" w:cs="Times New Roman"/>
          <w:sz w:val="24"/>
          <w:szCs w:val="24"/>
        </w:rPr>
        <w:t>os</w:t>
      </w:r>
      <w:r w:rsidRPr="00714914">
        <w:rPr>
          <w:rFonts w:ascii="Times New Roman" w:hAnsi="Times New Roman" w:cs="Times New Roman"/>
          <w:sz w:val="24"/>
          <w:szCs w:val="24"/>
        </w:rPr>
        <w:t xml:space="preserve"> Informe</w:t>
      </w:r>
      <w:r w:rsidR="000031F9" w:rsidRPr="00714914">
        <w:rPr>
          <w:rFonts w:ascii="Times New Roman" w:hAnsi="Times New Roman" w:cs="Times New Roman"/>
          <w:sz w:val="24"/>
          <w:szCs w:val="24"/>
        </w:rPr>
        <w:t>s</w:t>
      </w:r>
      <w:r w:rsidRPr="00714914">
        <w:rPr>
          <w:rFonts w:ascii="Times New Roman" w:hAnsi="Times New Roman" w:cs="Times New Roman"/>
          <w:sz w:val="24"/>
          <w:szCs w:val="24"/>
        </w:rPr>
        <w:t xml:space="preserve"> </w:t>
      </w:r>
      <w:r w:rsidR="00DA4095" w:rsidRPr="00714914">
        <w:rPr>
          <w:rFonts w:ascii="Times New Roman" w:hAnsi="Times New Roman" w:cs="Times New Roman"/>
          <w:sz w:val="24"/>
          <w:szCs w:val="24"/>
        </w:rPr>
        <w:t>No.IC-O-2019-005 de fecha 03 de enero de 2019</w:t>
      </w:r>
      <w:r w:rsidR="0047454A">
        <w:rPr>
          <w:rFonts w:ascii="Times New Roman" w:hAnsi="Times New Roman" w:cs="Times New Roman"/>
          <w:sz w:val="24"/>
          <w:szCs w:val="24"/>
        </w:rPr>
        <w:t xml:space="preserve">; y, </w:t>
      </w:r>
      <w:r w:rsidR="0047454A" w:rsidRPr="0047454A">
        <w:rPr>
          <w:rFonts w:ascii="Times New Roman" w:hAnsi="Times New Roman" w:cs="Times New Roman"/>
          <w:sz w:val="24"/>
          <w:szCs w:val="24"/>
        </w:rPr>
        <w:t>No. IC-COT-2019-020</w:t>
      </w:r>
      <w:r w:rsidRPr="00714914">
        <w:rPr>
          <w:rFonts w:ascii="Times New Roman" w:hAnsi="Times New Roman" w:cs="Times New Roman"/>
          <w:sz w:val="24"/>
          <w:szCs w:val="24"/>
        </w:rPr>
        <w:t xml:space="preserve"> </w:t>
      </w:r>
      <w:r w:rsidR="0047454A">
        <w:rPr>
          <w:rFonts w:ascii="Times New Roman" w:hAnsi="Times New Roman" w:cs="Times New Roman"/>
          <w:sz w:val="24"/>
          <w:szCs w:val="24"/>
        </w:rPr>
        <w:t xml:space="preserve">de fecha 22 de noviembre de 2019 </w:t>
      </w:r>
      <w:bookmarkStart w:id="0" w:name="_GoBack"/>
      <w:bookmarkEnd w:id="0"/>
      <w:r w:rsidRPr="00714914">
        <w:rPr>
          <w:rFonts w:ascii="Times New Roman" w:hAnsi="Times New Roman" w:cs="Times New Roman"/>
          <w:sz w:val="24"/>
          <w:szCs w:val="24"/>
        </w:rPr>
        <w:t>expedido</w:t>
      </w:r>
      <w:r w:rsidR="000031F9" w:rsidRPr="00714914">
        <w:rPr>
          <w:rFonts w:ascii="Times New Roman" w:hAnsi="Times New Roman" w:cs="Times New Roman"/>
          <w:sz w:val="24"/>
          <w:szCs w:val="24"/>
        </w:rPr>
        <w:t>s</w:t>
      </w:r>
      <w:r w:rsidRPr="00714914">
        <w:rPr>
          <w:rFonts w:ascii="Times New Roman" w:hAnsi="Times New Roman" w:cs="Times New Roman"/>
          <w:sz w:val="24"/>
          <w:szCs w:val="24"/>
        </w:rPr>
        <w:t xml:space="preserve"> por la Comisión de Ordenamiento Territorial.</w:t>
      </w:r>
    </w:p>
    <w:p w:rsidR="00425430" w:rsidRPr="00714914" w:rsidRDefault="00425430" w:rsidP="00714914">
      <w:pPr>
        <w:spacing w:after="240"/>
        <w:jc w:val="center"/>
        <w:rPr>
          <w:rFonts w:ascii="Times New Roman" w:hAnsi="Times New Roman" w:cs="Times New Roman"/>
          <w:b/>
          <w:sz w:val="24"/>
          <w:szCs w:val="24"/>
        </w:rPr>
      </w:pPr>
      <w:r w:rsidRPr="00714914">
        <w:rPr>
          <w:rFonts w:ascii="Times New Roman" w:hAnsi="Times New Roman" w:cs="Times New Roman"/>
          <w:b/>
          <w:sz w:val="24"/>
          <w:szCs w:val="24"/>
        </w:rPr>
        <w:t>CONSIDERANDO:</w:t>
      </w:r>
    </w:p>
    <w:p w:rsidR="000031F9" w:rsidRPr="00714914" w:rsidRDefault="000031F9" w:rsidP="00714914">
      <w:pPr>
        <w:pStyle w:val="Sinespaciado"/>
        <w:spacing w:after="240" w:line="276" w:lineRule="auto"/>
        <w:ind w:left="709" w:hanging="709"/>
        <w:rPr>
          <w:rFonts w:ascii="Times New Roman" w:hAnsi="Times New Roman" w:cs="Times New Roman"/>
        </w:rPr>
      </w:pPr>
      <w:r w:rsidRPr="00714914">
        <w:rPr>
          <w:rFonts w:ascii="Times New Roman" w:hAnsi="Times New Roman" w:cs="Times New Roman"/>
          <w:b/>
        </w:rPr>
        <w:t xml:space="preserve">Que, </w:t>
      </w:r>
      <w:r w:rsidRPr="00714914">
        <w:rPr>
          <w:rFonts w:ascii="Times New Roman" w:hAnsi="Times New Roman" w:cs="Times New Roman"/>
          <w:b/>
        </w:rPr>
        <w:tab/>
      </w:r>
      <w:r w:rsidRPr="00714914">
        <w:rPr>
          <w:rFonts w:ascii="Times New Roman" w:hAnsi="Times New Roman" w:cs="Times New Roman"/>
        </w:rPr>
        <w:t>el artículo 30 de la Constitución de la República del Ecuador (en adelante “Constitución”) establece que: “</w:t>
      </w:r>
      <w:r w:rsidRPr="00714914">
        <w:rPr>
          <w:rFonts w:ascii="Times New Roman" w:hAnsi="Times New Roman" w:cs="Times New Roman"/>
          <w:i/>
        </w:rPr>
        <w:t>Las personas tienen derecho a un hábitat seguro y saludable, y a una vivienda adecuada y digna, con independencia de su situación social y económica.</w:t>
      </w:r>
      <w:r w:rsidRPr="00714914">
        <w:rPr>
          <w:rFonts w:ascii="Times New Roman" w:hAnsi="Times New Roman" w:cs="Times New Roman"/>
        </w:rPr>
        <w:t>”;</w:t>
      </w:r>
    </w:p>
    <w:p w:rsidR="000031F9" w:rsidRPr="00714914" w:rsidRDefault="000031F9" w:rsidP="00714914">
      <w:pPr>
        <w:pStyle w:val="Sinespaciado"/>
        <w:spacing w:after="240" w:line="276" w:lineRule="auto"/>
        <w:ind w:left="709" w:hanging="709"/>
        <w:rPr>
          <w:rFonts w:ascii="Times New Roman" w:hAnsi="Times New Roman" w:cs="Times New Roman"/>
          <w:bCs/>
        </w:rPr>
      </w:pPr>
      <w:r w:rsidRPr="00714914">
        <w:rPr>
          <w:rFonts w:ascii="Times New Roman" w:hAnsi="Times New Roman" w:cs="Times New Roman"/>
          <w:b/>
          <w:bCs/>
        </w:rPr>
        <w:t>Que,</w:t>
      </w:r>
      <w:r w:rsidRPr="00714914">
        <w:rPr>
          <w:rFonts w:ascii="Times New Roman" w:hAnsi="Times New Roman" w:cs="Times New Roman"/>
          <w:b/>
          <w:bCs/>
        </w:rPr>
        <w:tab/>
      </w:r>
      <w:r w:rsidRPr="00714914">
        <w:rPr>
          <w:rFonts w:ascii="Times New Roman" w:hAnsi="Times New Roman" w:cs="Times New Roman"/>
          <w:bCs/>
        </w:rPr>
        <w:t>el artículo 31 de la Constitución expresa que: “</w:t>
      </w:r>
      <w:r w:rsidRPr="00714914">
        <w:rPr>
          <w:rFonts w:ascii="Times New Roman" w:hAnsi="Times New Roman" w:cs="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714914">
        <w:rPr>
          <w:rFonts w:ascii="Times New Roman" w:hAnsi="Times New Roman" w:cs="Times New Roman"/>
          <w:bCs/>
        </w:rPr>
        <w:t xml:space="preserve">”; </w:t>
      </w:r>
    </w:p>
    <w:p w:rsidR="000031F9" w:rsidRPr="00714914" w:rsidRDefault="000031F9" w:rsidP="00714914">
      <w:pPr>
        <w:pStyle w:val="Sinespaciado"/>
        <w:spacing w:after="240" w:line="276" w:lineRule="auto"/>
        <w:ind w:left="709" w:hanging="709"/>
        <w:rPr>
          <w:rFonts w:ascii="Times New Roman" w:hAnsi="Times New Roman" w:cs="Times New Roman"/>
        </w:rPr>
      </w:pPr>
      <w:r w:rsidRPr="00714914">
        <w:rPr>
          <w:rFonts w:ascii="Times New Roman" w:hAnsi="Times New Roman" w:cs="Times New Roman"/>
          <w:b/>
          <w:bCs/>
        </w:rPr>
        <w:t>Que,</w:t>
      </w:r>
      <w:r w:rsidRPr="00714914">
        <w:rPr>
          <w:rFonts w:ascii="Times New Roman" w:hAnsi="Times New Roman" w:cs="Times New Roman"/>
          <w:b/>
          <w:bCs/>
        </w:rPr>
        <w:tab/>
      </w:r>
      <w:r w:rsidRPr="00714914">
        <w:rPr>
          <w:rFonts w:ascii="Times New Roman" w:hAnsi="Times New Roman" w:cs="Times New Roman"/>
        </w:rPr>
        <w:t>el artículo 240 de la Constitución establece que: “</w:t>
      </w:r>
      <w:r w:rsidRPr="00714914">
        <w:rPr>
          <w:rFonts w:ascii="Times New Roman" w:hAnsi="Times New Roman" w:cs="Times New Roman"/>
          <w:i/>
        </w:rPr>
        <w:t>Los gobiernos autónomos descentralizados de las regiones, distritos metropolitanos, provincias y cantones tendrán facultades legislativas en el ámbito de sus competencias y jurisdicciones territoriales (…)</w:t>
      </w:r>
      <w:r w:rsidRPr="00714914">
        <w:rPr>
          <w:rFonts w:ascii="Times New Roman" w:hAnsi="Times New Roman" w:cs="Times New Roman"/>
        </w:rPr>
        <w:t>”;</w:t>
      </w:r>
    </w:p>
    <w:p w:rsidR="000031F9" w:rsidRPr="00714914" w:rsidRDefault="000031F9" w:rsidP="00714914">
      <w:pPr>
        <w:pStyle w:val="Sinespaciado"/>
        <w:spacing w:after="240" w:line="276" w:lineRule="auto"/>
        <w:ind w:left="709" w:hanging="709"/>
        <w:rPr>
          <w:rFonts w:ascii="Times New Roman" w:hAnsi="Times New Roman" w:cs="Times New Roman"/>
          <w:i/>
        </w:rPr>
      </w:pPr>
      <w:r w:rsidRPr="00714914">
        <w:rPr>
          <w:rFonts w:ascii="Times New Roman" w:hAnsi="Times New Roman" w:cs="Times New Roman"/>
          <w:b/>
        </w:rPr>
        <w:t>Que,</w:t>
      </w:r>
      <w:r w:rsidRPr="00714914">
        <w:rPr>
          <w:rFonts w:ascii="Times New Roman" w:hAnsi="Times New Roman" w:cs="Times New Roman"/>
        </w:rPr>
        <w:tab/>
        <w:t>el artículo 266 de la Constitución establece que</w:t>
      </w:r>
      <w:r w:rsidRPr="00714914">
        <w:rPr>
          <w:rFonts w:ascii="Times New Roman" w:hAnsi="Times New Roman" w:cs="Times New Roman"/>
          <w:i/>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000031F9" w:rsidRPr="00714914" w:rsidRDefault="000031F9" w:rsidP="00714914">
      <w:pPr>
        <w:pStyle w:val="Sinespaciado"/>
        <w:spacing w:after="240" w:line="276" w:lineRule="auto"/>
        <w:ind w:left="709" w:hanging="1"/>
        <w:rPr>
          <w:rFonts w:ascii="Times New Roman" w:hAnsi="Times New Roman" w:cs="Times New Roman"/>
        </w:rPr>
      </w:pPr>
      <w:r w:rsidRPr="00714914">
        <w:rPr>
          <w:rFonts w:ascii="Times New Roman" w:hAnsi="Times New Roman" w:cs="Times New Roman"/>
          <w:i/>
        </w:rPr>
        <w:t>En el ámbito de sus competencias y territorio, y en uso de sus facultades, expedirán ordenanzas distritales.”</w:t>
      </w:r>
      <w:r w:rsidRPr="00714914">
        <w:rPr>
          <w:rFonts w:ascii="Times New Roman" w:hAnsi="Times New Roman" w:cs="Times New Roman"/>
        </w:rPr>
        <w:t>;</w:t>
      </w:r>
    </w:p>
    <w:p w:rsidR="000031F9" w:rsidRPr="00714914" w:rsidRDefault="000031F9" w:rsidP="00714914">
      <w:pPr>
        <w:pStyle w:val="Sinespaciado"/>
        <w:spacing w:after="240" w:line="276" w:lineRule="auto"/>
        <w:ind w:left="709" w:hanging="709"/>
        <w:rPr>
          <w:rFonts w:ascii="Times New Roman" w:hAnsi="Times New Roman" w:cs="Times New Roman"/>
          <w:i/>
        </w:rPr>
      </w:pPr>
      <w:r w:rsidRPr="00714914">
        <w:rPr>
          <w:rFonts w:ascii="Times New Roman" w:hAnsi="Times New Roman" w:cs="Times New Roman"/>
          <w:b/>
          <w:bCs/>
        </w:rPr>
        <w:t>Que,</w:t>
      </w:r>
      <w:r w:rsidRPr="00714914">
        <w:rPr>
          <w:rFonts w:ascii="Times New Roman" w:hAnsi="Times New Roman" w:cs="Times New Roman"/>
        </w:rPr>
        <w:tab/>
      </w:r>
      <w:r w:rsidRPr="00714914">
        <w:rPr>
          <w:rFonts w:ascii="Times New Roman" w:hAnsi="Times New Roman" w:cs="Times New Roman"/>
          <w:bCs/>
        </w:rPr>
        <w:t xml:space="preserve">el literal c) del artículo 84 del Código Orgánico de Organización Territorial, Autonomía y Descentralización (en adelante “COOTAD”), señala las funciones del gobierno del distrito autónomo metropolitano, </w:t>
      </w:r>
      <w:r w:rsidRPr="00714914">
        <w:rPr>
          <w:rFonts w:ascii="Times New Roman" w:hAnsi="Times New Roman" w:cs="Times New Roman"/>
          <w:bCs/>
          <w:i/>
        </w:rPr>
        <w:t>“</w:t>
      </w:r>
      <w:r w:rsidRPr="00714914">
        <w:rPr>
          <w:rFonts w:ascii="Times New Roman" w:hAnsi="Times New Roman" w:cs="Times New Roman"/>
          <w:b/>
          <w:i/>
        </w:rPr>
        <w:t>c)</w:t>
      </w:r>
      <w:r w:rsidRPr="00714914">
        <w:rPr>
          <w:rFonts w:ascii="Times New Roman" w:hAnsi="Times New Roman" w:cs="Times New Roman"/>
          <w:i/>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0031F9" w:rsidRPr="00714914" w:rsidRDefault="000031F9" w:rsidP="00714914">
      <w:pPr>
        <w:pStyle w:val="Sinespaciado"/>
        <w:spacing w:after="240" w:line="276" w:lineRule="auto"/>
        <w:ind w:left="709" w:hanging="709"/>
        <w:rPr>
          <w:rFonts w:ascii="Times New Roman" w:hAnsi="Times New Roman" w:cs="Times New Roman"/>
        </w:rPr>
      </w:pPr>
      <w:r w:rsidRPr="00714914">
        <w:rPr>
          <w:rFonts w:ascii="Times New Roman" w:hAnsi="Times New Roman" w:cs="Times New Roman"/>
          <w:b/>
          <w:bCs/>
        </w:rPr>
        <w:t>Que,</w:t>
      </w:r>
      <w:r w:rsidRPr="00714914">
        <w:rPr>
          <w:rFonts w:ascii="Times New Roman" w:hAnsi="Times New Roman" w:cs="Times New Roman"/>
          <w:b/>
          <w:bCs/>
        </w:rPr>
        <w:tab/>
      </w:r>
      <w:r w:rsidRPr="00714914">
        <w:rPr>
          <w:rFonts w:ascii="Times New Roman" w:hAnsi="Times New Roman" w:cs="Times New Roman"/>
          <w:bCs/>
        </w:rPr>
        <w:t>los literales a) y x) d</w:t>
      </w:r>
      <w:r w:rsidRPr="00714914">
        <w:rPr>
          <w:rFonts w:ascii="Times New Roman" w:hAnsi="Times New Roman" w:cs="Times New Roman"/>
        </w:rPr>
        <w:t xml:space="preserve">el artículo 87 del COOTAD, establece que las funciones del Concejo Metropolitano, entre otras, son: </w:t>
      </w:r>
      <w:r w:rsidRPr="00714914">
        <w:rPr>
          <w:rFonts w:ascii="Times New Roman" w:hAnsi="Times New Roman" w:cs="Times New Roman"/>
          <w:i/>
          <w:iCs/>
        </w:rPr>
        <w:t>“</w:t>
      </w:r>
      <w:r w:rsidRPr="00714914">
        <w:rPr>
          <w:rFonts w:ascii="Times New Roman" w:hAnsi="Times New Roman" w:cs="Times New Roman"/>
          <w:i/>
        </w:rPr>
        <w:t>a) Ejercer la facultad normativa en las materias de competencia del gobierno autónomo descentralizado metropolitano, mediante la expedición de ordenanzas metropolitanas, acuerdos y resoluciones;</w:t>
      </w:r>
      <w:r w:rsidRPr="00714914">
        <w:rPr>
          <w:rFonts w:ascii="Times New Roman" w:hAnsi="Times New Roman" w:cs="Times New Roman"/>
          <w:i/>
          <w:iCs/>
        </w:rPr>
        <w:t xml:space="preserve"> (…) x) </w:t>
      </w:r>
      <w:r w:rsidRPr="00714914">
        <w:rPr>
          <w:rFonts w:ascii="Times New Roman" w:hAnsi="Times New Roman" w:cs="Times New Roman"/>
          <w:i/>
        </w:rPr>
        <w:t>Regular mediante ordenanza la delimitación de los barrios y parroquias urbanas tomando en cuenta la configuración territorial, identidad, historia, necesidades urbanísticas y administrativas y la aplicación del principio de equidad interbarrial</w:t>
      </w:r>
      <w:r w:rsidRPr="00714914">
        <w:rPr>
          <w:rFonts w:ascii="Times New Roman" w:hAnsi="Times New Roman" w:cs="Times New Roman"/>
          <w:i/>
          <w:iCs/>
        </w:rPr>
        <w:t xml:space="preserve">;  </w:t>
      </w:r>
    </w:p>
    <w:p w:rsidR="000031F9" w:rsidRPr="00714914" w:rsidRDefault="000031F9" w:rsidP="00714914">
      <w:pPr>
        <w:pStyle w:val="Sinespaciado"/>
        <w:spacing w:after="240" w:line="276" w:lineRule="auto"/>
        <w:ind w:left="709" w:hanging="709"/>
        <w:rPr>
          <w:rFonts w:ascii="Times New Roman" w:hAnsi="Times New Roman" w:cs="Times New Roman"/>
        </w:rPr>
      </w:pPr>
      <w:r w:rsidRPr="00714914">
        <w:rPr>
          <w:rFonts w:ascii="Times New Roman" w:hAnsi="Times New Roman" w:cs="Times New Roman"/>
          <w:b/>
          <w:bCs/>
        </w:rPr>
        <w:t xml:space="preserve">Que,  </w:t>
      </w:r>
      <w:r w:rsidRPr="00714914">
        <w:rPr>
          <w:rFonts w:ascii="Times New Roman" w:hAnsi="Times New Roman" w:cs="Times New Roman"/>
          <w:b/>
          <w:bCs/>
        </w:rPr>
        <w:tab/>
      </w:r>
      <w:r w:rsidRPr="00714914">
        <w:rPr>
          <w:rFonts w:ascii="Times New Roman" w:hAnsi="Times New Roman" w:cs="Times New Roman"/>
        </w:rPr>
        <w:t>el artículo 322 del COOTAD establece el procedimiento para la aprobación de las ordenanzas municipales;</w:t>
      </w:r>
    </w:p>
    <w:p w:rsidR="000031F9" w:rsidRPr="00714914" w:rsidRDefault="000031F9" w:rsidP="00714914">
      <w:pPr>
        <w:pStyle w:val="Sinespaciado"/>
        <w:spacing w:after="240" w:line="276" w:lineRule="auto"/>
        <w:ind w:left="709" w:hanging="709"/>
        <w:rPr>
          <w:rFonts w:ascii="Times New Roman" w:hAnsi="Times New Roman" w:cs="Times New Roman"/>
          <w:b/>
          <w:bCs/>
        </w:rPr>
      </w:pPr>
      <w:r w:rsidRPr="00714914">
        <w:rPr>
          <w:rFonts w:ascii="Times New Roman" w:hAnsi="Times New Roman" w:cs="Times New Roman"/>
          <w:b/>
          <w:bCs/>
        </w:rPr>
        <w:t xml:space="preserve">Que,    </w:t>
      </w:r>
      <w:r w:rsidRPr="00714914">
        <w:rPr>
          <w:rFonts w:ascii="Times New Roman" w:hAnsi="Times New Roman" w:cs="Times New Roman"/>
          <w:bCs/>
        </w:rPr>
        <w:t>el artículo 486 del COOTAD reformado establece que: “</w:t>
      </w:r>
      <w:r w:rsidRPr="00714914">
        <w:rPr>
          <w:rFonts w:ascii="Times New Roman" w:hAnsi="Times New Roman" w:cs="Times New Roman"/>
          <w:bCs/>
          <w:i/>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714914">
        <w:rPr>
          <w:rFonts w:ascii="Times New Roman" w:hAnsi="Times New Roman" w:cs="Times New Roman"/>
          <w:bCs/>
          <w:lang w:val="es-ES_tradnl"/>
        </w:rPr>
        <w:t>”</w:t>
      </w:r>
      <w:r w:rsidRPr="00714914">
        <w:rPr>
          <w:rFonts w:ascii="Times New Roman" w:hAnsi="Times New Roman" w:cs="Times New Roman"/>
          <w:bCs/>
        </w:rPr>
        <w:t>;</w:t>
      </w:r>
    </w:p>
    <w:p w:rsidR="000031F9" w:rsidRPr="00714914" w:rsidRDefault="000031F9" w:rsidP="00714914">
      <w:pPr>
        <w:pStyle w:val="Sinespaciado"/>
        <w:spacing w:before="240" w:after="240" w:line="276" w:lineRule="auto"/>
        <w:ind w:left="709" w:hanging="709"/>
        <w:rPr>
          <w:rFonts w:ascii="Times New Roman" w:hAnsi="Times New Roman" w:cs="Times New Roman"/>
        </w:rPr>
      </w:pPr>
      <w:r w:rsidRPr="00714914">
        <w:rPr>
          <w:rFonts w:ascii="Times New Roman" w:hAnsi="Times New Roman" w:cs="Times New Roman"/>
          <w:b/>
          <w:bCs/>
        </w:rPr>
        <w:t>Que,</w:t>
      </w:r>
      <w:r w:rsidRPr="00714914">
        <w:rPr>
          <w:rFonts w:ascii="Times New Roman" w:hAnsi="Times New Roman" w:cs="Times New Roman"/>
          <w:b/>
          <w:bCs/>
        </w:rPr>
        <w:tab/>
      </w:r>
      <w:r w:rsidRPr="00714914">
        <w:rPr>
          <w:rFonts w:ascii="Times New Roman" w:hAnsi="Times New Roman" w:cs="Times New Roman"/>
          <w:bCs/>
        </w:rPr>
        <w:t>la Disposición Transitoria Décima Cuarta del COOTAD, señala: “</w:t>
      </w:r>
      <w:r w:rsidRPr="00714914">
        <w:rPr>
          <w:rFonts w:ascii="Times New Roman" w:hAnsi="Times New Roman" w:cs="Times New Roman"/>
          <w:bCs/>
          <w:i/>
        </w:rPr>
        <w:t xml:space="preserve">(…) </w:t>
      </w:r>
      <w:r w:rsidRPr="00714914">
        <w:rPr>
          <w:rFonts w:ascii="Times New Roman" w:hAnsi="Times New Roman" w:cs="Times New Roman"/>
          <w:i/>
        </w:rPr>
        <w:t>Excepcionalmente en los casos de asentamientos de hecho y consolidados declarados de interés social, en que no se ha previsto el porcentaje de áreas verdes y comunales establecidas en la ley, serán exoneradas de este porcentaje</w:t>
      </w:r>
      <w:r w:rsidRPr="00714914">
        <w:rPr>
          <w:rFonts w:ascii="Times New Roman" w:hAnsi="Times New Roman" w:cs="Times New Roman"/>
        </w:rPr>
        <w:t>.”;</w:t>
      </w:r>
    </w:p>
    <w:p w:rsidR="000031F9" w:rsidRPr="00714914" w:rsidRDefault="000031F9" w:rsidP="00714914">
      <w:pPr>
        <w:pStyle w:val="Sinespaciado"/>
        <w:spacing w:after="240" w:line="276" w:lineRule="auto"/>
        <w:ind w:left="709" w:hanging="709"/>
        <w:rPr>
          <w:rFonts w:ascii="Times New Roman" w:hAnsi="Times New Roman" w:cs="Times New Roman"/>
          <w:bCs/>
        </w:rPr>
      </w:pPr>
      <w:r w:rsidRPr="00714914">
        <w:rPr>
          <w:rFonts w:ascii="Times New Roman" w:hAnsi="Times New Roman" w:cs="Times New Roman"/>
          <w:b/>
          <w:bCs/>
        </w:rPr>
        <w:t>Que,</w:t>
      </w:r>
      <w:r w:rsidRPr="00714914">
        <w:rPr>
          <w:rFonts w:ascii="Times New Roman" w:hAnsi="Times New Roman" w:cs="Times New Roman"/>
          <w:b/>
          <w:bCs/>
        </w:rPr>
        <w:tab/>
      </w:r>
      <w:r w:rsidRPr="00714914">
        <w:rPr>
          <w:rFonts w:ascii="Times New Roman" w:hAnsi="Times New Roman" w:cs="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rsidR="000031F9" w:rsidRPr="00714914" w:rsidRDefault="000031F9" w:rsidP="00714914">
      <w:pPr>
        <w:pStyle w:val="Sinespaciado"/>
        <w:spacing w:after="240" w:line="276" w:lineRule="auto"/>
        <w:ind w:left="709" w:hanging="709"/>
        <w:rPr>
          <w:rFonts w:ascii="Times New Roman" w:hAnsi="Times New Roman" w:cs="Times New Roman"/>
          <w:bCs/>
        </w:rPr>
      </w:pPr>
      <w:r w:rsidRPr="00714914">
        <w:rPr>
          <w:rFonts w:ascii="Times New Roman" w:hAnsi="Times New Roman" w:cs="Times New Roman"/>
          <w:b/>
          <w:bCs/>
        </w:rPr>
        <w:t>Que,</w:t>
      </w:r>
      <w:r w:rsidRPr="00714914">
        <w:rPr>
          <w:rFonts w:ascii="Times New Roman" w:hAnsi="Times New Roman" w:cs="Times New Roman"/>
          <w:b/>
          <w:bCs/>
        </w:rPr>
        <w:tab/>
      </w:r>
      <w:r w:rsidRPr="00714914">
        <w:rPr>
          <w:rFonts w:ascii="Times New Roman" w:hAnsi="Times New Roman" w:cs="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rsidR="000031F9" w:rsidRPr="00714914" w:rsidRDefault="000031F9" w:rsidP="00714914">
      <w:pPr>
        <w:pStyle w:val="Sinespaciado"/>
        <w:spacing w:after="240" w:line="276" w:lineRule="auto"/>
        <w:ind w:left="709" w:hanging="709"/>
        <w:rPr>
          <w:rFonts w:ascii="Times New Roman" w:hAnsi="Times New Roman" w:cs="Times New Roman"/>
        </w:rPr>
      </w:pPr>
      <w:r w:rsidRPr="00714914">
        <w:rPr>
          <w:rFonts w:ascii="Times New Roman" w:hAnsi="Times New Roman" w:cs="Times New Roman"/>
          <w:b/>
          <w:bCs/>
        </w:rPr>
        <w:t>Que,</w:t>
      </w:r>
      <w:r w:rsidRPr="00714914">
        <w:rPr>
          <w:rFonts w:ascii="Times New Roman" w:hAnsi="Times New Roman" w:cs="Times New Roman"/>
          <w:b/>
          <w:bCs/>
        </w:rPr>
        <w:tab/>
      </w:r>
      <w:r w:rsidRPr="00714914">
        <w:rPr>
          <w:rFonts w:ascii="Times New Roman" w:hAnsi="Times New Roman" w:cs="Times New Roman"/>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rsidR="000031F9" w:rsidRPr="00714914" w:rsidRDefault="000031F9" w:rsidP="00714914">
      <w:pPr>
        <w:spacing w:after="240"/>
        <w:ind w:left="705" w:hanging="705"/>
        <w:rPr>
          <w:rFonts w:ascii="Times New Roman" w:hAnsi="Times New Roman" w:cs="Times New Roman"/>
          <w:bCs/>
          <w:sz w:val="24"/>
          <w:szCs w:val="24"/>
        </w:rPr>
      </w:pPr>
      <w:r w:rsidRPr="00714914">
        <w:rPr>
          <w:rFonts w:ascii="Times New Roman" w:hAnsi="Times New Roman" w:cs="Times New Roman"/>
          <w:b/>
          <w:bCs/>
          <w:sz w:val="24"/>
          <w:szCs w:val="24"/>
        </w:rPr>
        <w:t xml:space="preserve">Que,  </w:t>
      </w:r>
      <w:r w:rsidRPr="00714914">
        <w:rPr>
          <w:rFonts w:ascii="Times New Roman" w:hAnsi="Times New Roman" w:cs="Times New Roman"/>
          <w:bCs/>
          <w:sz w:val="24"/>
          <w:szCs w:val="24"/>
        </w:rPr>
        <w:t>la Ordenanza No. 001 de 29 de marzo de 2019; que contiene el Código Municipal, en su Libro IV.7, Título I, Artículo IV.7.12, reconoce la creación de la Unidad Especial “Regula Tu Barrio” como el ente encargado de procesar, canalizar y resolver los procedimientos para la regularización de la ocupación informal del suelo;</w:t>
      </w:r>
    </w:p>
    <w:p w:rsidR="000031F9" w:rsidRPr="00714914" w:rsidRDefault="000031F9" w:rsidP="00714914">
      <w:pPr>
        <w:spacing w:after="240"/>
        <w:ind w:left="705" w:hanging="705"/>
        <w:rPr>
          <w:rFonts w:ascii="Times New Roman" w:hAnsi="Times New Roman" w:cs="Times New Roman"/>
          <w:b/>
          <w:bCs/>
          <w:sz w:val="24"/>
          <w:szCs w:val="24"/>
        </w:rPr>
      </w:pPr>
      <w:r w:rsidRPr="00714914">
        <w:rPr>
          <w:rFonts w:ascii="Times New Roman" w:hAnsi="Times New Roman" w:cs="Times New Roman"/>
          <w:b/>
          <w:bCs/>
          <w:sz w:val="24"/>
          <w:szCs w:val="24"/>
        </w:rPr>
        <w:t>Que,</w:t>
      </w:r>
      <w:r w:rsidRPr="00714914">
        <w:rPr>
          <w:rFonts w:ascii="Times New Roman" w:hAnsi="Times New Roman" w:cs="Times New Roman"/>
          <w:b/>
          <w:bCs/>
          <w:sz w:val="24"/>
          <w:szCs w:val="24"/>
        </w:rPr>
        <w:tab/>
      </w:r>
      <w:r w:rsidRPr="00714914">
        <w:rPr>
          <w:rFonts w:ascii="Times New Roman" w:hAnsi="Times New Roman" w:cs="Times New Roman"/>
          <w:bCs/>
          <w:sz w:val="24"/>
          <w:szCs w:val="24"/>
        </w:rPr>
        <w:t xml:space="preserve">el artículo IV.7.45 de la Ordenanza No. 001 del 29 de marzo de 2019 de la excepción de las áreas verdes dispone: </w:t>
      </w:r>
      <w:r w:rsidRPr="00714914">
        <w:rPr>
          <w:rFonts w:ascii="Times New Roman" w:eastAsia="Times New Roman" w:hAnsi="Times New Roman" w:cs="Times New Roman"/>
          <w:bCs/>
          <w:i/>
          <w:sz w:val="24"/>
          <w:szCs w:val="24"/>
          <w:lang w:val="es-ES" w:eastAsia="es-ES"/>
        </w:rPr>
        <w:t>“… El faltante de áreas verdes será compensado pecuniariamente con excepción de los asentamientos declarados de interés social...”</w:t>
      </w:r>
      <w:r w:rsidRPr="00714914">
        <w:rPr>
          <w:rFonts w:ascii="Times New Roman" w:hAnsi="Times New Roman" w:cs="Times New Roman"/>
          <w:bCs/>
          <w:sz w:val="24"/>
          <w:szCs w:val="24"/>
        </w:rPr>
        <w:t>;</w:t>
      </w:r>
    </w:p>
    <w:p w:rsidR="000031F9" w:rsidRPr="00714914" w:rsidRDefault="000031F9" w:rsidP="00714914">
      <w:pPr>
        <w:spacing w:after="240"/>
        <w:ind w:left="705" w:hanging="705"/>
        <w:rPr>
          <w:rFonts w:ascii="Times New Roman" w:hAnsi="Times New Roman" w:cs="Times New Roman"/>
          <w:bCs/>
          <w:sz w:val="24"/>
          <w:szCs w:val="24"/>
        </w:rPr>
      </w:pPr>
      <w:r w:rsidRPr="00714914">
        <w:rPr>
          <w:rFonts w:ascii="Times New Roman" w:hAnsi="Times New Roman" w:cs="Times New Roman"/>
          <w:b/>
          <w:bCs/>
          <w:sz w:val="24"/>
          <w:szCs w:val="24"/>
        </w:rPr>
        <w:t xml:space="preserve">Que,  </w:t>
      </w:r>
      <w:r w:rsidRPr="00714914">
        <w:rPr>
          <w:rFonts w:ascii="Times New Roman" w:hAnsi="Times New Roman" w:cs="Times New Roman"/>
          <w:b/>
          <w:bCs/>
          <w:sz w:val="24"/>
          <w:szCs w:val="24"/>
        </w:rPr>
        <w:tab/>
      </w:r>
      <w:r w:rsidRPr="00714914">
        <w:rPr>
          <w:rFonts w:ascii="Times New Roman" w:hAnsi="Times New Roman" w:cs="Times New Roman"/>
          <w:bCs/>
          <w:sz w:val="24"/>
          <w:szCs w:val="24"/>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rsidR="000031F9" w:rsidRPr="00714914" w:rsidRDefault="000031F9" w:rsidP="00714914">
      <w:pPr>
        <w:spacing w:after="240"/>
        <w:ind w:left="705" w:hanging="705"/>
        <w:rPr>
          <w:rFonts w:ascii="Times New Roman" w:hAnsi="Times New Roman" w:cs="Times New Roman"/>
          <w:bCs/>
          <w:sz w:val="24"/>
          <w:szCs w:val="24"/>
        </w:rPr>
      </w:pPr>
      <w:r w:rsidRPr="00714914">
        <w:rPr>
          <w:rFonts w:ascii="Times New Roman" w:hAnsi="Times New Roman" w:cs="Times New Roman"/>
          <w:b/>
          <w:bCs/>
          <w:sz w:val="24"/>
          <w:szCs w:val="24"/>
        </w:rPr>
        <w:t xml:space="preserve">Que, </w:t>
      </w:r>
      <w:r w:rsidRPr="00714914">
        <w:rPr>
          <w:rFonts w:ascii="Times New Roman" w:hAnsi="Times New Roman" w:cs="Times New Roman"/>
          <w:b/>
          <w:bCs/>
          <w:sz w:val="24"/>
          <w:szCs w:val="24"/>
        </w:rPr>
        <w:tab/>
      </w:r>
      <w:r w:rsidRPr="00714914">
        <w:rPr>
          <w:rFonts w:ascii="Times New Roman" w:eastAsia="Times New Roman" w:hAnsi="Times New Roman" w:cs="Times New Roman"/>
          <w:bCs/>
          <w:sz w:val="24"/>
          <w:szCs w:val="24"/>
          <w:lang w:val="es-ES" w:eastAsia="es-ES"/>
        </w:rPr>
        <w:t>la Ordenanza No. 001 de</w:t>
      </w:r>
      <w:r w:rsidRPr="00714914">
        <w:rPr>
          <w:rFonts w:ascii="Times New Roman" w:hAnsi="Times New Roman" w:cs="Times New Roman"/>
          <w:bCs/>
          <w:sz w:val="24"/>
          <w:szCs w:val="24"/>
        </w:rPr>
        <w:t>l</w:t>
      </w:r>
      <w:r w:rsidRPr="00714914">
        <w:rPr>
          <w:rFonts w:ascii="Times New Roman" w:eastAsia="Times New Roman" w:hAnsi="Times New Roman" w:cs="Times New Roman"/>
          <w:bCs/>
          <w:sz w:val="24"/>
          <w:szCs w:val="24"/>
          <w:lang w:val="es-ES" w:eastAsia="es-ES"/>
        </w:rPr>
        <w:t xml:space="preserve"> 29 de marzo de 2019, determina en su disposición derogatoria lo siguiente: </w:t>
      </w:r>
      <w:r w:rsidRPr="00714914">
        <w:rPr>
          <w:rFonts w:ascii="Times New Roman" w:eastAsia="Times New Roman" w:hAnsi="Times New Roman" w:cs="Times New Roman"/>
          <w:bCs/>
          <w:i/>
          <w:sz w:val="24"/>
          <w:szCs w:val="24"/>
          <w:lang w:val="es-ES" w:eastAsia="es-ES"/>
        </w:rPr>
        <w:t>“…Deróguense todas las Ordenanzas que se detallan en el cuadro adjunto (Anexo Derogatorias), con excepción de sus disposiciones de carácter transitorio hasta la verificación del efectivo cumplimiento de las mismas…”</w:t>
      </w:r>
      <w:r w:rsidRPr="00714914">
        <w:rPr>
          <w:rFonts w:ascii="Times New Roman" w:hAnsi="Times New Roman" w:cs="Times New Roman"/>
          <w:bCs/>
          <w:sz w:val="24"/>
          <w:szCs w:val="24"/>
        </w:rPr>
        <w:t>;</w:t>
      </w:r>
    </w:p>
    <w:p w:rsidR="000031F9" w:rsidRPr="00714914" w:rsidRDefault="000031F9" w:rsidP="00714914">
      <w:pPr>
        <w:pStyle w:val="Sinespaciado"/>
        <w:spacing w:after="240" w:line="276" w:lineRule="auto"/>
        <w:ind w:left="709" w:hanging="709"/>
        <w:rPr>
          <w:rFonts w:ascii="Times New Roman" w:hAnsi="Times New Roman" w:cs="Times New Roman"/>
          <w:bCs/>
        </w:rPr>
      </w:pPr>
      <w:r w:rsidRPr="00714914">
        <w:rPr>
          <w:rFonts w:ascii="Times New Roman" w:hAnsi="Times New Roman" w:cs="Times New Roman"/>
          <w:b/>
          <w:bCs/>
        </w:rPr>
        <w:t xml:space="preserve">Que, </w:t>
      </w:r>
      <w:r w:rsidRPr="00714914">
        <w:rPr>
          <w:rFonts w:ascii="Times New Roman" w:hAnsi="Times New Roman" w:cs="Times New Roman"/>
          <w:b/>
          <w:bCs/>
        </w:rPr>
        <w:tab/>
      </w:r>
      <w:r w:rsidRPr="00714914">
        <w:rPr>
          <w:rFonts w:ascii="Times New Roman" w:hAnsi="Times New Roman" w:cs="Times New Roman"/>
          <w:bCs/>
        </w:rPr>
        <w:t xml:space="preserve">en concordancia con el considerando precedente, la Disposición Transitoria Segunda de la Ordenanza No. 0147 de 9 de diciembre de 2016 en los procesos de regularización de asentamientos humanos de hecho y consolidados que se encuentren en trámite, se aplicará la norma más beneficiosa para la regularización del asentamiento; </w:t>
      </w:r>
    </w:p>
    <w:p w:rsidR="000031F9" w:rsidRPr="00714914" w:rsidRDefault="000031F9" w:rsidP="00714914">
      <w:pPr>
        <w:pStyle w:val="Sinespaciado"/>
        <w:spacing w:after="240" w:line="276" w:lineRule="auto"/>
        <w:ind w:left="709" w:hanging="709"/>
        <w:rPr>
          <w:rFonts w:ascii="Times New Roman" w:hAnsi="Times New Roman" w:cs="Times New Roman"/>
        </w:rPr>
      </w:pPr>
      <w:r w:rsidRPr="00714914">
        <w:rPr>
          <w:rFonts w:ascii="Times New Roman" w:hAnsi="Times New Roman" w:cs="Times New Roman"/>
          <w:b/>
          <w:bCs/>
        </w:rPr>
        <w:t xml:space="preserve">Que, </w:t>
      </w:r>
      <w:r w:rsidRPr="00714914">
        <w:rPr>
          <w:rFonts w:ascii="Times New Roman" w:hAnsi="Times New Roman" w:cs="Times New Roman"/>
          <w:b/>
          <w:bCs/>
        </w:rPr>
        <w:tab/>
      </w:r>
      <w:r w:rsidRPr="00714914">
        <w:rPr>
          <w:rFonts w:ascii="Times New Roman" w:hAnsi="Times New Roman" w:cs="Times New Roman"/>
          <w:bCs/>
        </w:rPr>
        <w:t>mediante Resolución No. C 037-2019, reformada por Resolución No. C 062-2019, se establecen los parámetros integrales para la identificación de todos los asentamientos humanos de hecho y consolidados existentes hasta la fecha de aprobación de dicha Resolución, así como la priorización de su tratamiento, la metodología de su análisis, revisión y presentación de los informes ratificatorios/rectificatorios de acuerdo a los plazos señalados en la norma;</w:t>
      </w:r>
    </w:p>
    <w:p w:rsidR="008F28CF" w:rsidRPr="00714914" w:rsidRDefault="008F28CF" w:rsidP="00714914">
      <w:pPr>
        <w:spacing w:after="240"/>
        <w:ind w:left="705" w:hanging="705"/>
        <w:rPr>
          <w:rFonts w:ascii="Times New Roman" w:hAnsi="Times New Roman" w:cs="Times New Roman"/>
          <w:bCs/>
          <w:sz w:val="24"/>
          <w:szCs w:val="24"/>
        </w:rPr>
      </w:pPr>
      <w:r w:rsidRPr="00714914">
        <w:rPr>
          <w:rFonts w:ascii="Times New Roman" w:hAnsi="Times New Roman" w:cs="Times New Roman"/>
          <w:b/>
          <w:bCs/>
          <w:sz w:val="24"/>
          <w:szCs w:val="24"/>
        </w:rPr>
        <w:t>Que,</w:t>
      </w:r>
      <w:r w:rsidRPr="00714914">
        <w:rPr>
          <w:rFonts w:ascii="Times New Roman" w:hAnsi="Times New Roman" w:cs="Times New Roman"/>
          <w:sz w:val="24"/>
          <w:szCs w:val="24"/>
        </w:rPr>
        <w:tab/>
      </w:r>
      <w:r w:rsidR="002827FF" w:rsidRPr="00714914">
        <w:rPr>
          <w:rFonts w:ascii="Times New Roman" w:hAnsi="Times New Roman" w:cs="Times New Roman"/>
          <w:sz w:val="24"/>
          <w:szCs w:val="24"/>
        </w:rPr>
        <w:t xml:space="preserve"> </w:t>
      </w:r>
      <w:r w:rsidRPr="00714914">
        <w:rPr>
          <w:rFonts w:ascii="Times New Roman" w:hAnsi="Times New Roman" w:cs="Times New Roman"/>
          <w:sz w:val="24"/>
          <w:szCs w:val="24"/>
        </w:rPr>
        <w:t xml:space="preserve">la Mesa Institucional, reunida el </w:t>
      </w:r>
      <w:r w:rsidR="00794DC4">
        <w:rPr>
          <w:rFonts w:ascii="Times New Roman" w:hAnsi="Times New Roman" w:cs="Times New Roman"/>
          <w:sz w:val="24"/>
          <w:szCs w:val="24"/>
        </w:rPr>
        <w:t>17</w:t>
      </w:r>
      <w:r w:rsidR="0098408A" w:rsidRPr="00714914">
        <w:rPr>
          <w:rFonts w:ascii="Times New Roman" w:hAnsi="Times New Roman" w:cs="Times New Roman"/>
          <w:sz w:val="24"/>
          <w:szCs w:val="24"/>
        </w:rPr>
        <w:t xml:space="preserve"> </w:t>
      </w:r>
      <w:r w:rsidRPr="00714914">
        <w:rPr>
          <w:rFonts w:ascii="Times New Roman" w:hAnsi="Times New Roman" w:cs="Times New Roman"/>
          <w:sz w:val="24"/>
          <w:szCs w:val="24"/>
        </w:rPr>
        <w:t xml:space="preserve">de </w:t>
      </w:r>
      <w:r w:rsidR="00952246" w:rsidRPr="00714914">
        <w:rPr>
          <w:rFonts w:ascii="Times New Roman" w:hAnsi="Times New Roman" w:cs="Times New Roman"/>
          <w:sz w:val="24"/>
          <w:szCs w:val="24"/>
        </w:rPr>
        <w:t xml:space="preserve">septiembre </w:t>
      </w:r>
      <w:r w:rsidRPr="00714914">
        <w:rPr>
          <w:rFonts w:ascii="Times New Roman" w:hAnsi="Times New Roman" w:cs="Times New Roman"/>
          <w:sz w:val="24"/>
          <w:szCs w:val="24"/>
        </w:rPr>
        <w:t>de 201</w:t>
      </w:r>
      <w:r w:rsidR="00952246" w:rsidRPr="00714914">
        <w:rPr>
          <w:rFonts w:ascii="Times New Roman" w:hAnsi="Times New Roman" w:cs="Times New Roman"/>
          <w:sz w:val="24"/>
          <w:szCs w:val="24"/>
        </w:rPr>
        <w:t>8</w:t>
      </w:r>
      <w:r w:rsidRPr="00714914">
        <w:rPr>
          <w:rFonts w:ascii="Times New Roman" w:hAnsi="Times New Roman" w:cs="Times New Roman"/>
          <w:sz w:val="24"/>
          <w:szCs w:val="24"/>
        </w:rPr>
        <w:t xml:space="preserve"> en la Administración Zonal </w:t>
      </w:r>
      <w:r w:rsidR="00406D3F" w:rsidRPr="00714914">
        <w:rPr>
          <w:rFonts w:ascii="Times New Roman" w:hAnsi="Times New Roman" w:cs="Times New Roman"/>
          <w:sz w:val="24"/>
          <w:szCs w:val="24"/>
        </w:rPr>
        <w:t>Calderón</w:t>
      </w:r>
      <w:r w:rsidRPr="00714914">
        <w:rPr>
          <w:rFonts w:ascii="Times New Roman" w:hAnsi="Times New Roman" w:cs="Times New Roman"/>
          <w:sz w:val="24"/>
          <w:szCs w:val="24"/>
        </w:rPr>
        <w:t>, integrada por:</w:t>
      </w:r>
      <w:r w:rsidR="008D43D7" w:rsidRPr="00714914">
        <w:rPr>
          <w:rFonts w:ascii="Times New Roman" w:hAnsi="Times New Roman" w:cs="Times New Roman"/>
          <w:sz w:val="24"/>
          <w:szCs w:val="24"/>
        </w:rPr>
        <w:t xml:space="preserve"> </w:t>
      </w:r>
      <w:r w:rsidR="00C34F29" w:rsidRPr="00714914">
        <w:rPr>
          <w:rFonts w:ascii="Times New Roman" w:hAnsi="Times New Roman" w:cs="Times New Roman"/>
          <w:sz w:val="24"/>
          <w:szCs w:val="24"/>
        </w:rPr>
        <w:t>e</w:t>
      </w:r>
      <w:r w:rsidR="00367458" w:rsidRPr="00714914">
        <w:rPr>
          <w:rFonts w:ascii="Times New Roman" w:hAnsi="Times New Roman" w:cs="Times New Roman"/>
          <w:sz w:val="24"/>
          <w:szCs w:val="24"/>
        </w:rPr>
        <w:t>l</w:t>
      </w:r>
      <w:r w:rsidR="00CA36C1" w:rsidRPr="00714914">
        <w:rPr>
          <w:rFonts w:ascii="Times New Roman" w:hAnsi="Times New Roman" w:cs="Times New Roman"/>
          <w:sz w:val="24"/>
          <w:szCs w:val="24"/>
        </w:rPr>
        <w:t xml:space="preserve"> Dr. Ángel Granja</w:t>
      </w:r>
      <w:r w:rsidR="00C34F29" w:rsidRPr="00714914">
        <w:rPr>
          <w:rFonts w:ascii="Times New Roman" w:hAnsi="Times New Roman" w:cs="Times New Roman"/>
          <w:sz w:val="24"/>
          <w:szCs w:val="24"/>
        </w:rPr>
        <w:t>, A</w:t>
      </w:r>
      <w:r w:rsidR="00367458" w:rsidRPr="00714914">
        <w:rPr>
          <w:rFonts w:ascii="Times New Roman" w:hAnsi="Times New Roman" w:cs="Times New Roman"/>
          <w:sz w:val="24"/>
          <w:szCs w:val="24"/>
        </w:rPr>
        <w:t>dministrador</w:t>
      </w:r>
      <w:r w:rsidRPr="00714914">
        <w:rPr>
          <w:rFonts w:ascii="Times New Roman" w:hAnsi="Times New Roman" w:cs="Times New Roman"/>
          <w:sz w:val="24"/>
          <w:szCs w:val="24"/>
        </w:rPr>
        <w:t xml:space="preserve"> Zonal</w:t>
      </w:r>
      <w:r w:rsidR="008D43D7" w:rsidRPr="00714914">
        <w:rPr>
          <w:rFonts w:ascii="Times New Roman" w:hAnsi="Times New Roman" w:cs="Times New Roman"/>
          <w:sz w:val="24"/>
          <w:szCs w:val="24"/>
        </w:rPr>
        <w:t xml:space="preserve"> </w:t>
      </w:r>
      <w:r w:rsidR="000C1C81" w:rsidRPr="00714914">
        <w:rPr>
          <w:rFonts w:ascii="Times New Roman" w:hAnsi="Times New Roman" w:cs="Times New Roman"/>
          <w:sz w:val="24"/>
          <w:szCs w:val="24"/>
        </w:rPr>
        <w:t>Calderón</w:t>
      </w:r>
      <w:r w:rsidR="007C1D6A" w:rsidRPr="00714914">
        <w:rPr>
          <w:rFonts w:ascii="Times New Roman" w:hAnsi="Times New Roman" w:cs="Times New Roman"/>
          <w:sz w:val="24"/>
          <w:szCs w:val="24"/>
        </w:rPr>
        <w:t>;</w:t>
      </w:r>
      <w:r w:rsidRPr="00714914">
        <w:rPr>
          <w:rFonts w:ascii="Times New Roman" w:hAnsi="Times New Roman" w:cs="Times New Roman"/>
          <w:sz w:val="24"/>
          <w:szCs w:val="24"/>
        </w:rPr>
        <w:t xml:space="preserve"> </w:t>
      </w:r>
      <w:r w:rsidR="000C1C81" w:rsidRPr="00714914">
        <w:rPr>
          <w:rFonts w:ascii="Times New Roman" w:hAnsi="Times New Roman" w:cs="Times New Roman"/>
          <w:sz w:val="24"/>
          <w:szCs w:val="24"/>
        </w:rPr>
        <w:t>Dr</w:t>
      </w:r>
      <w:r w:rsidR="00CA36C1" w:rsidRPr="00714914">
        <w:rPr>
          <w:rFonts w:ascii="Times New Roman" w:hAnsi="Times New Roman" w:cs="Times New Roman"/>
          <w:sz w:val="24"/>
          <w:szCs w:val="24"/>
        </w:rPr>
        <w:t>a</w:t>
      </w:r>
      <w:r w:rsidR="000C1C81" w:rsidRPr="00714914">
        <w:rPr>
          <w:rFonts w:ascii="Times New Roman" w:hAnsi="Times New Roman" w:cs="Times New Roman"/>
          <w:sz w:val="24"/>
          <w:szCs w:val="24"/>
        </w:rPr>
        <w:t xml:space="preserve">. </w:t>
      </w:r>
      <w:r w:rsidR="00CA36C1" w:rsidRPr="00714914">
        <w:rPr>
          <w:rFonts w:ascii="Times New Roman" w:hAnsi="Times New Roman" w:cs="Times New Roman"/>
          <w:sz w:val="24"/>
          <w:szCs w:val="24"/>
        </w:rPr>
        <w:t>Carolina Castro</w:t>
      </w:r>
      <w:r w:rsidR="000C1C81" w:rsidRPr="00714914">
        <w:rPr>
          <w:rFonts w:ascii="Times New Roman" w:hAnsi="Times New Roman" w:cs="Times New Roman"/>
          <w:sz w:val="24"/>
          <w:szCs w:val="24"/>
        </w:rPr>
        <w:t xml:space="preserve">, </w:t>
      </w:r>
      <w:r w:rsidR="005F4A7E" w:rsidRPr="00714914">
        <w:rPr>
          <w:rFonts w:ascii="Times New Roman" w:hAnsi="Times New Roman" w:cs="Times New Roman"/>
          <w:sz w:val="24"/>
          <w:szCs w:val="24"/>
        </w:rPr>
        <w:t>Direc</w:t>
      </w:r>
      <w:r w:rsidR="007B20AD" w:rsidRPr="00714914">
        <w:rPr>
          <w:rFonts w:ascii="Times New Roman" w:hAnsi="Times New Roman" w:cs="Times New Roman"/>
          <w:sz w:val="24"/>
          <w:szCs w:val="24"/>
        </w:rPr>
        <w:t xml:space="preserve">ción </w:t>
      </w:r>
      <w:r w:rsidR="0067323C" w:rsidRPr="00714914">
        <w:rPr>
          <w:rFonts w:ascii="Times New Roman" w:hAnsi="Times New Roman" w:cs="Times New Roman"/>
          <w:sz w:val="24"/>
          <w:szCs w:val="24"/>
        </w:rPr>
        <w:t xml:space="preserve">Jurídica de la Administración </w:t>
      </w:r>
      <w:r w:rsidR="008D43D7" w:rsidRPr="00714914">
        <w:rPr>
          <w:rFonts w:ascii="Times New Roman" w:hAnsi="Times New Roman" w:cs="Times New Roman"/>
          <w:sz w:val="24"/>
          <w:szCs w:val="24"/>
        </w:rPr>
        <w:t xml:space="preserve">Zonal </w:t>
      </w:r>
      <w:r w:rsidR="000C1C81" w:rsidRPr="00714914">
        <w:rPr>
          <w:rFonts w:ascii="Times New Roman" w:hAnsi="Times New Roman" w:cs="Times New Roman"/>
          <w:sz w:val="24"/>
          <w:szCs w:val="24"/>
        </w:rPr>
        <w:t>Calderón</w:t>
      </w:r>
      <w:r w:rsidR="00C34F29" w:rsidRPr="00714914">
        <w:rPr>
          <w:rFonts w:ascii="Times New Roman" w:hAnsi="Times New Roman" w:cs="Times New Roman"/>
          <w:sz w:val="24"/>
          <w:szCs w:val="24"/>
        </w:rPr>
        <w:t>;</w:t>
      </w:r>
      <w:r w:rsidR="00AD4D78" w:rsidRPr="00714914">
        <w:rPr>
          <w:rFonts w:ascii="Times New Roman" w:hAnsi="Times New Roman" w:cs="Times New Roman"/>
          <w:sz w:val="24"/>
          <w:szCs w:val="24"/>
        </w:rPr>
        <w:t xml:space="preserve"> </w:t>
      </w:r>
      <w:r w:rsidR="00CA36C1" w:rsidRPr="00714914">
        <w:rPr>
          <w:rFonts w:ascii="Times New Roman" w:hAnsi="Times New Roman" w:cs="Times New Roman"/>
          <w:sz w:val="24"/>
          <w:szCs w:val="24"/>
        </w:rPr>
        <w:t>Arq. María Bel</w:t>
      </w:r>
      <w:r w:rsidR="00490251" w:rsidRPr="00714914">
        <w:rPr>
          <w:rFonts w:ascii="Times New Roman" w:hAnsi="Times New Roman" w:cs="Times New Roman"/>
          <w:sz w:val="24"/>
          <w:szCs w:val="24"/>
        </w:rPr>
        <w:t>é</w:t>
      </w:r>
      <w:r w:rsidR="00CA36C1" w:rsidRPr="00714914">
        <w:rPr>
          <w:rFonts w:ascii="Times New Roman" w:hAnsi="Times New Roman" w:cs="Times New Roman"/>
          <w:sz w:val="24"/>
          <w:szCs w:val="24"/>
        </w:rPr>
        <w:t>n Cueva</w:t>
      </w:r>
      <w:r w:rsidR="00C34F29" w:rsidRPr="00714914">
        <w:rPr>
          <w:rFonts w:ascii="Times New Roman" w:hAnsi="Times New Roman" w:cs="Times New Roman"/>
          <w:sz w:val="24"/>
          <w:szCs w:val="24"/>
        </w:rPr>
        <w:t xml:space="preserve">, </w:t>
      </w:r>
      <w:r w:rsidR="0067323C" w:rsidRPr="00714914">
        <w:rPr>
          <w:rFonts w:ascii="Times New Roman" w:hAnsi="Times New Roman" w:cs="Times New Roman"/>
          <w:sz w:val="24"/>
          <w:szCs w:val="24"/>
        </w:rPr>
        <w:t>Delegad</w:t>
      </w:r>
      <w:r w:rsidR="00CA36C1" w:rsidRPr="00714914">
        <w:rPr>
          <w:rFonts w:ascii="Times New Roman" w:hAnsi="Times New Roman" w:cs="Times New Roman"/>
          <w:sz w:val="24"/>
          <w:szCs w:val="24"/>
        </w:rPr>
        <w:t>a</w:t>
      </w:r>
      <w:r w:rsidR="0067323C" w:rsidRPr="00714914">
        <w:rPr>
          <w:rFonts w:ascii="Times New Roman" w:hAnsi="Times New Roman" w:cs="Times New Roman"/>
          <w:sz w:val="24"/>
          <w:szCs w:val="24"/>
        </w:rPr>
        <w:t xml:space="preserve"> </w:t>
      </w:r>
      <w:r w:rsidR="002827FF" w:rsidRPr="00714914">
        <w:rPr>
          <w:rFonts w:ascii="Times New Roman" w:hAnsi="Times New Roman" w:cs="Times New Roman"/>
          <w:sz w:val="24"/>
          <w:szCs w:val="24"/>
        </w:rPr>
        <w:t>de la Dirección Metropolitana de Catastro</w:t>
      </w:r>
      <w:r w:rsidR="00C34F29" w:rsidRPr="00714914">
        <w:rPr>
          <w:rFonts w:ascii="Times New Roman" w:hAnsi="Times New Roman" w:cs="Times New Roman"/>
          <w:sz w:val="24"/>
          <w:szCs w:val="24"/>
        </w:rPr>
        <w:t>;</w:t>
      </w:r>
      <w:r w:rsidR="002827FF" w:rsidRPr="00714914">
        <w:rPr>
          <w:rFonts w:ascii="Times New Roman" w:hAnsi="Times New Roman" w:cs="Times New Roman"/>
          <w:sz w:val="24"/>
          <w:szCs w:val="24"/>
        </w:rPr>
        <w:t xml:space="preserve"> </w:t>
      </w:r>
      <w:r w:rsidR="00490251" w:rsidRPr="00714914">
        <w:rPr>
          <w:rFonts w:ascii="Times New Roman" w:hAnsi="Times New Roman" w:cs="Times New Roman"/>
          <w:sz w:val="24"/>
          <w:szCs w:val="24"/>
        </w:rPr>
        <w:t>Ing. Luis Albán e Ing. Elizabeth Carrión</w:t>
      </w:r>
      <w:r w:rsidR="00F10688" w:rsidRPr="00714914">
        <w:rPr>
          <w:rFonts w:ascii="Times New Roman" w:hAnsi="Times New Roman" w:cs="Times New Roman"/>
          <w:sz w:val="24"/>
          <w:szCs w:val="24"/>
        </w:rPr>
        <w:t>, Delegado</w:t>
      </w:r>
      <w:r w:rsidR="00490251" w:rsidRPr="00714914">
        <w:rPr>
          <w:rFonts w:ascii="Times New Roman" w:hAnsi="Times New Roman" w:cs="Times New Roman"/>
          <w:sz w:val="24"/>
          <w:szCs w:val="24"/>
        </w:rPr>
        <w:t>s</w:t>
      </w:r>
      <w:r w:rsidR="00F10688" w:rsidRPr="00714914">
        <w:rPr>
          <w:rFonts w:ascii="Times New Roman" w:hAnsi="Times New Roman" w:cs="Times New Roman"/>
          <w:sz w:val="24"/>
          <w:szCs w:val="24"/>
        </w:rPr>
        <w:t xml:space="preserve"> de la Dirección Metropolitana de Gestión de Riesgo; </w:t>
      </w:r>
      <w:r w:rsidR="00983DB5" w:rsidRPr="00714914">
        <w:rPr>
          <w:rFonts w:ascii="Times New Roman" w:hAnsi="Times New Roman" w:cs="Times New Roman"/>
          <w:sz w:val="24"/>
          <w:szCs w:val="24"/>
        </w:rPr>
        <w:t xml:space="preserve">Arq. </w:t>
      </w:r>
      <w:r w:rsidR="00490251" w:rsidRPr="00714914">
        <w:rPr>
          <w:rFonts w:ascii="Times New Roman" w:hAnsi="Times New Roman" w:cs="Times New Roman"/>
          <w:sz w:val="24"/>
          <w:szCs w:val="24"/>
        </w:rPr>
        <w:t>Elizabeth Ortiz</w:t>
      </w:r>
      <w:r w:rsidR="00983DB5" w:rsidRPr="00714914">
        <w:rPr>
          <w:rFonts w:ascii="Times New Roman" w:hAnsi="Times New Roman" w:cs="Times New Roman"/>
          <w:sz w:val="24"/>
          <w:szCs w:val="24"/>
        </w:rPr>
        <w:t xml:space="preserve">, </w:t>
      </w:r>
      <w:r w:rsidR="002827FF" w:rsidRPr="00714914">
        <w:rPr>
          <w:rFonts w:ascii="Times New Roman" w:hAnsi="Times New Roman" w:cs="Times New Roman"/>
          <w:sz w:val="24"/>
          <w:szCs w:val="24"/>
        </w:rPr>
        <w:t>Delegad</w:t>
      </w:r>
      <w:r w:rsidR="00490251" w:rsidRPr="00714914">
        <w:rPr>
          <w:rFonts w:ascii="Times New Roman" w:hAnsi="Times New Roman" w:cs="Times New Roman"/>
          <w:sz w:val="24"/>
          <w:szCs w:val="24"/>
        </w:rPr>
        <w:t>a</w:t>
      </w:r>
      <w:r w:rsidR="002827FF" w:rsidRPr="00714914">
        <w:rPr>
          <w:rFonts w:ascii="Times New Roman" w:hAnsi="Times New Roman" w:cs="Times New Roman"/>
          <w:sz w:val="24"/>
          <w:szCs w:val="24"/>
        </w:rPr>
        <w:t xml:space="preserve"> </w:t>
      </w:r>
      <w:r w:rsidR="0067323C" w:rsidRPr="00714914">
        <w:rPr>
          <w:rFonts w:ascii="Times New Roman" w:hAnsi="Times New Roman" w:cs="Times New Roman"/>
          <w:sz w:val="24"/>
          <w:szCs w:val="24"/>
        </w:rPr>
        <w:t>de la Secretaría de Territorio, Hábitat y Vivienda</w:t>
      </w:r>
      <w:r w:rsidR="00983DB5" w:rsidRPr="00714914">
        <w:rPr>
          <w:rFonts w:ascii="Times New Roman" w:hAnsi="Times New Roman" w:cs="Times New Roman"/>
          <w:sz w:val="24"/>
          <w:szCs w:val="24"/>
        </w:rPr>
        <w:t>;</w:t>
      </w:r>
      <w:r w:rsidR="000377FF" w:rsidRPr="00714914">
        <w:rPr>
          <w:rFonts w:ascii="Times New Roman" w:hAnsi="Times New Roman" w:cs="Times New Roman"/>
          <w:sz w:val="24"/>
          <w:szCs w:val="24"/>
        </w:rPr>
        <w:t xml:space="preserve"> </w:t>
      </w:r>
      <w:r w:rsidR="00952246" w:rsidRPr="00714914">
        <w:rPr>
          <w:rFonts w:ascii="Times New Roman" w:hAnsi="Times New Roman" w:cs="Times New Roman"/>
          <w:sz w:val="24"/>
          <w:szCs w:val="24"/>
        </w:rPr>
        <w:t>Lcda. María José Cruz</w:t>
      </w:r>
      <w:r w:rsidR="002A504C" w:rsidRPr="00714914">
        <w:rPr>
          <w:rFonts w:ascii="Times New Roman" w:hAnsi="Times New Roman" w:cs="Times New Roman"/>
          <w:sz w:val="24"/>
          <w:szCs w:val="24"/>
        </w:rPr>
        <w:t xml:space="preserve">, Coordinadora de la Unidad Especial </w:t>
      </w:r>
      <w:r w:rsidR="008B12D3" w:rsidRPr="00714914">
        <w:rPr>
          <w:rFonts w:ascii="Times New Roman" w:hAnsi="Times New Roman" w:cs="Times New Roman"/>
          <w:sz w:val="24"/>
          <w:szCs w:val="24"/>
        </w:rPr>
        <w:t>“</w:t>
      </w:r>
      <w:r w:rsidR="002A504C" w:rsidRPr="00714914">
        <w:rPr>
          <w:rFonts w:ascii="Times New Roman" w:hAnsi="Times New Roman" w:cs="Times New Roman"/>
          <w:sz w:val="24"/>
          <w:szCs w:val="24"/>
        </w:rPr>
        <w:t>Regula Tu Barrio</w:t>
      </w:r>
      <w:r w:rsidR="008B12D3" w:rsidRPr="00714914">
        <w:rPr>
          <w:rFonts w:ascii="Times New Roman" w:hAnsi="Times New Roman" w:cs="Times New Roman"/>
          <w:sz w:val="24"/>
          <w:szCs w:val="24"/>
        </w:rPr>
        <w:t>”</w:t>
      </w:r>
      <w:r w:rsidR="002A504C" w:rsidRPr="00714914">
        <w:rPr>
          <w:rFonts w:ascii="Times New Roman" w:hAnsi="Times New Roman" w:cs="Times New Roman"/>
          <w:sz w:val="24"/>
          <w:szCs w:val="24"/>
        </w:rPr>
        <w:t xml:space="preserve"> Calderón; Luis Vill</w:t>
      </w:r>
      <w:r w:rsidR="00983DB5" w:rsidRPr="00714914">
        <w:rPr>
          <w:rFonts w:ascii="Times New Roman" w:hAnsi="Times New Roman" w:cs="Times New Roman"/>
          <w:sz w:val="24"/>
          <w:szCs w:val="24"/>
        </w:rPr>
        <w:t>amil</w:t>
      </w:r>
      <w:r w:rsidR="000377FF" w:rsidRPr="00714914">
        <w:rPr>
          <w:rFonts w:ascii="Times New Roman" w:hAnsi="Times New Roman" w:cs="Times New Roman"/>
          <w:sz w:val="24"/>
          <w:szCs w:val="24"/>
        </w:rPr>
        <w:t xml:space="preserve"> Loor</w:t>
      </w:r>
      <w:r w:rsidR="00983DB5" w:rsidRPr="00714914">
        <w:rPr>
          <w:rFonts w:ascii="Times New Roman" w:hAnsi="Times New Roman" w:cs="Times New Roman"/>
          <w:sz w:val="24"/>
          <w:szCs w:val="24"/>
        </w:rPr>
        <w:t xml:space="preserve">, </w:t>
      </w:r>
      <w:r w:rsidR="00367458" w:rsidRPr="00714914">
        <w:rPr>
          <w:rFonts w:ascii="Times New Roman" w:hAnsi="Times New Roman" w:cs="Times New Roman"/>
          <w:sz w:val="24"/>
          <w:szCs w:val="24"/>
        </w:rPr>
        <w:t>Responsable</w:t>
      </w:r>
      <w:r w:rsidR="00983DB5" w:rsidRPr="00714914">
        <w:rPr>
          <w:rFonts w:ascii="Times New Roman" w:hAnsi="Times New Roman" w:cs="Times New Roman"/>
          <w:sz w:val="24"/>
          <w:szCs w:val="24"/>
        </w:rPr>
        <w:t xml:space="preserve"> </w:t>
      </w:r>
      <w:r w:rsidR="00367458" w:rsidRPr="00714914">
        <w:rPr>
          <w:rFonts w:ascii="Times New Roman" w:hAnsi="Times New Roman" w:cs="Times New Roman"/>
          <w:sz w:val="24"/>
          <w:szCs w:val="24"/>
        </w:rPr>
        <w:t>Socio Organizativo</w:t>
      </w:r>
      <w:r w:rsidR="000377FF" w:rsidRPr="00714914">
        <w:rPr>
          <w:rFonts w:ascii="Times New Roman" w:hAnsi="Times New Roman" w:cs="Times New Roman"/>
          <w:sz w:val="24"/>
          <w:szCs w:val="24"/>
        </w:rPr>
        <w:t xml:space="preserve"> de la Unidad Especial </w:t>
      </w:r>
      <w:r w:rsidR="008B12D3" w:rsidRPr="00714914">
        <w:rPr>
          <w:rFonts w:ascii="Times New Roman" w:hAnsi="Times New Roman" w:cs="Times New Roman"/>
          <w:sz w:val="24"/>
          <w:szCs w:val="24"/>
        </w:rPr>
        <w:t>“</w:t>
      </w:r>
      <w:r w:rsidR="000377FF" w:rsidRPr="00714914">
        <w:rPr>
          <w:rFonts w:ascii="Times New Roman" w:hAnsi="Times New Roman" w:cs="Times New Roman"/>
          <w:sz w:val="24"/>
          <w:szCs w:val="24"/>
        </w:rPr>
        <w:t>Regula Tu Barrio</w:t>
      </w:r>
      <w:r w:rsidR="008B12D3" w:rsidRPr="00714914">
        <w:rPr>
          <w:rFonts w:ascii="Times New Roman" w:hAnsi="Times New Roman" w:cs="Times New Roman"/>
          <w:sz w:val="24"/>
          <w:szCs w:val="24"/>
        </w:rPr>
        <w:t>”</w:t>
      </w:r>
      <w:r w:rsidR="000377FF" w:rsidRPr="00714914">
        <w:rPr>
          <w:rFonts w:ascii="Times New Roman" w:hAnsi="Times New Roman" w:cs="Times New Roman"/>
          <w:sz w:val="24"/>
          <w:szCs w:val="24"/>
        </w:rPr>
        <w:t xml:space="preserve"> Calderón;</w:t>
      </w:r>
      <w:r w:rsidR="00367458" w:rsidRPr="00714914">
        <w:rPr>
          <w:rFonts w:ascii="Times New Roman" w:hAnsi="Times New Roman" w:cs="Times New Roman"/>
          <w:sz w:val="24"/>
          <w:szCs w:val="24"/>
        </w:rPr>
        <w:t xml:space="preserve"> </w:t>
      </w:r>
      <w:r w:rsidR="00983DB5" w:rsidRPr="00714914">
        <w:rPr>
          <w:rFonts w:ascii="Times New Roman" w:hAnsi="Times New Roman" w:cs="Times New Roman"/>
          <w:sz w:val="24"/>
          <w:szCs w:val="24"/>
        </w:rPr>
        <w:t xml:space="preserve">Dr. Daniel Cano, Responsable </w:t>
      </w:r>
      <w:r w:rsidR="00367458" w:rsidRPr="00714914">
        <w:rPr>
          <w:rFonts w:ascii="Times New Roman" w:hAnsi="Times New Roman" w:cs="Times New Roman"/>
          <w:sz w:val="24"/>
          <w:szCs w:val="24"/>
        </w:rPr>
        <w:t>Legal</w:t>
      </w:r>
      <w:r w:rsidR="000377FF" w:rsidRPr="00714914">
        <w:rPr>
          <w:rFonts w:ascii="Times New Roman" w:hAnsi="Times New Roman" w:cs="Times New Roman"/>
          <w:sz w:val="24"/>
          <w:szCs w:val="24"/>
        </w:rPr>
        <w:t xml:space="preserve"> de la Unidad Especial </w:t>
      </w:r>
      <w:r w:rsidR="008B12D3" w:rsidRPr="00714914">
        <w:rPr>
          <w:rFonts w:ascii="Times New Roman" w:hAnsi="Times New Roman" w:cs="Times New Roman"/>
          <w:sz w:val="24"/>
          <w:szCs w:val="24"/>
        </w:rPr>
        <w:t>“</w:t>
      </w:r>
      <w:r w:rsidR="000377FF" w:rsidRPr="00714914">
        <w:rPr>
          <w:rFonts w:ascii="Times New Roman" w:hAnsi="Times New Roman" w:cs="Times New Roman"/>
          <w:sz w:val="24"/>
          <w:szCs w:val="24"/>
        </w:rPr>
        <w:t>Regula Tu Barrio</w:t>
      </w:r>
      <w:r w:rsidR="008B12D3" w:rsidRPr="00714914">
        <w:rPr>
          <w:rFonts w:ascii="Times New Roman" w:hAnsi="Times New Roman" w:cs="Times New Roman"/>
          <w:sz w:val="24"/>
          <w:szCs w:val="24"/>
        </w:rPr>
        <w:t>”</w:t>
      </w:r>
      <w:r w:rsidR="000377FF" w:rsidRPr="00714914">
        <w:rPr>
          <w:rFonts w:ascii="Times New Roman" w:hAnsi="Times New Roman" w:cs="Times New Roman"/>
          <w:sz w:val="24"/>
          <w:szCs w:val="24"/>
        </w:rPr>
        <w:t xml:space="preserve"> Calderón</w:t>
      </w:r>
      <w:r w:rsidR="00983DB5" w:rsidRPr="00714914">
        <w:rPr>
          <w:rFonts w:ascii="Times New Roman" w:hAnsi="Times New Roman" w:cs="Times New Roman"/>
          <w:sz w:val="24"/>
          <w:szCs w:val="24"/>
        </w:rPr>
        <w:t>;</w:t>
      </w:r>
      <w:r w:rsidR="00367458" w:rsidRPr="00714914">
        <w:rPr>
          <w:rFonts w:ascii="Times New Roman" w:hAnsi="Times New Roman" w:cs="Times New Roman"/>
          <w:sz w:val="24"/>
          <w:szCs w:val="24"/>
        </w:rPr>
        <w:t xml:space="preserve"> y</w:t>
      </w:r>
      <w:r w:rsidR="00983DB5" w:rsidRPr="00714914">
        <w:rPr>
          <w:rFonts w:ascii="Times New Roman" w:hAnsi="Times New Roman" w:cs="Times New Roman"/>
          <w:sz w:val="24"/>
          <w:szCs w:val="24"/>
        </w:rPr>
        <w:t>, Arq. Mauricio Velasco</w:t>
      </w:r>
      <w:r w:rsidR="00272860" w:rsidRPr="00714914">
        <w:rPr>
          <w:rFonts w:ascii="Times New Roman" w:hAnsi="Times New Roman" w:cs="Times New Roman"/>
          <w:sz w:val="24"/>
          <w:szCs w:val="24"/>
        </w:rPr>
        <w:t>, Responsable</w:t>
      </w:r>
      <w:r w:rsidR="00367458" w:rsidRPr="00714914">
        <w:rPr>
          <w:rFonts w:ascii="Times New Roman" w:hAnsi="Times New Roman" w:cs="Times New Roman"/>
          <w:sz w:val="24"/>
          <w:szCs w:val="24"/>
        </w:rPr>
        <w:t xml:space="preserve"> Técnico de la Unidad Especial </w:t>
      </w:r>
      <w:r w:rsidR="008B12D3" w:rsidRPr="00714914">
        <w:rPr>
          <w:rFonts w:ascii="Times New Roman" w:hAnsi="Times New Roman" w:cs="Times New Roman"/>
          <w:sz w:val="24"/>
          <w:szCs w:val="24"/>
        </w:rPr>
        <w:t>“</w:t>
      </w:r>
      <w:r w:rsidR="00367458" w:rsidRPr="00714914">
        <w:rPr>
          <w:rFonts w:ascii="Times New Roman" w:hAnsi="Times New Roman" w:cs="Times New Roman"/>
          <w:sz w:val="24"/>
          <w:szCs w:val="24"/>
        </w:rPr>
        <w:t>Regula Tu Barrio</w:t>
      </w:r>
      <w:r w:rsidR="008B12D3" w:rsidRPr="00714914">
        <w:rPr>
          <w:rFonts w:ascii="Times New Roman" w:hAnsi="Times New Roman" w:cs="Times New Roman"/>
          <w:sz w:val="24"/>
          <w:szCs w:val="24"/>
        </w:rPr>
        <w:t>”</w:t>
      </w:r>
      <w:r w:rsidR="00367458" w:rsidRPr="00714914">
        <w:rPr>
          <w:rFonts w:ascii="Times New Roman" w:hAnsi="Times New Roman" w:cs="Times New Roman"/>
          <w:sz w:val="24"/>
          <w:szCs w:val="24"/>
        </w:rPr>
        <w:t xml:space="preserve"> Calderón, aprob</w:t>
      </w:r>
      <w:r w:rsidR="00D547C8" w:rsidRPr="00714914">
        <w:rPr>
          <w:rFonts w:ascii="Times New Roman" w:hAnsi="Times New Roman" w:cs="Times New Roman"/>
          <w:sz w:val="24"/>
          <w:szCs w:val="24"/>
        </w:rPr>
        <w:t>aron</w:t>
      </w:r>
      <w:r w:rsidR="00367458" w:rsidRPr="00714914">
        <w:rPr>
          <w:rFonts w:ascii="Times New Roman" w:hAnsi="Times New Roman" w:cs="Times New Roman"/>
          <w:sz w:val="24"/>
          <w:szCs w:val="24"/>
        </w:rPr>
        <w:t xml:space="preserve">  el Informe Socio </w:t>
      </w:r>
      <w:r w:rsidR="002827FF" w:rsidRPr="00714914">
        <w:rPr>
          <w:rFonts w:ascii="Times New Roman" w:hAnsi="Times New Roman" w:cs="Times New Roman"/>
          <w:sz w:val="24"/>
          <w:szCs w:val="24"/>
        </w:rPr>
        <w:t>O</w:t>
      </w:r>
      <w:r w:rsidR="00367458" w:rsidRPr="00714914">
        <w:rPr>
          <w:rFonts w:ascii="Times New Roman" w:hAnsi="Times New Roman" w:cs="Times New Roman"/>
          <w:sz w:val="24"/>
          <w:szCs w:val="24"/>
        </w:rPr>
        <w:t xml:space="preserve">rganizativo </w:t>
      </w:r>
      <w:r w:rsidR="002827FF" w:rsidRPr="00714914">
        <w:rPr>
          <w:rFonts w:ascii="Times New Roman" w:hAnsi="Times New Roman" w:cs="Times New Roman"/>
          <w:sz w:val="24"/>
          <w:szCs w:val="24"/>
        </w:rPr>
        <w:t>L</w:t>
      </w:r>
      <w:r w:rsidR="00367458" w:rsidRPr="00714914">
        <w:rPr>
          <w:rFonts w:ascii="Times New Roman" w:hAnsi="Times New Roman" w:cs="Times New Roman"/>
          <w:sz w:val="24"/>
          <w:szCs w:val="24"/>
        </w:rPr>
        <w:t xml:space="preserve">egal y </w:t>
      </w:r>
      <w:r w:rsidR="002827FF" w:rsidRPr="00714914">
        <w:rPr>
          <w:rFonts w:ascii="Times New Roman" w:hAnsi="Times New Roman" w:cs="Times New Roman"/>
          <w:sz w:val="24"/>
          <w:szCs w:val="24"/>
        </w:rPr>
        <w:t>T</w:t>
      </w:r>
      <w:r w:rsidR="00367458" w:rsidRPr="00714914">
        <w:rPr>
          <w:rFonts w:ascii="Times New Roman" w:hAnsi="Times New Roman" w:cs="Times New Roman"/>
          <w:sz w:val="24"/>
          <w:szCs w:val="24"/>
        </w:rPr>
        <w:t>écnico Nº 0</w:t>
      </w:r>
      <w:r w:rsidR="000377FF" w:rsidRPr="00714914">
        <w:rPr>
          <w:rFonts w:ascii="Times New Roman" w:hAnsi="Times New Roman" w:cs="Times New Roman"/>
          <w:sz w:val="24"/>
          <w:szCs w:val="24"/>
        </w:rPr>
        <w:t>0</w:t>
      </w:r>
      <w:r w:rsidR="00952246" w:rsidRPr="00714914">
        <w:rPr>
          <w:rFonts w:ascii="Times New Roman" w:hAnsi="Times New Roman" w:cs="Times New Roman"/>
          <w:sz w:val="24"/>
          <w:szCs w:val="24"/>
        </w:rPr>
        <w:t>1</w:t>
      </w:r>
      <w:r w:rsidR="00367458" w:rsidRPr="00714914">
        <w:rPr>
          <w:rFonts w:ascii="Times New Roman" w:hAnsi="Times New Roman" w:cs="Times New Roman"/>
          <w:sz w:val="24"/>
          <w:szCs w:val="24"/>
        </w:rPr>
        <w:t>-UERB-AZ</w:t>
      </w:r>
      <w:r w:rsidR="003D6FEB" w:rsidRPr="00714914">
        <w:rPr>
          <w:rFonts w:ascii="Times New Roman" w:hAnsi="Times New Roman" w:cs="Times New Roman"/>
          <w:sz w:val="24"/>
          <w:szCs w:val="24"/>
        </w:rPr>
        <w:t>CA</w:t>
      </w:r>
      <w:r w:rsidR="00367458" w:rsidRPr="00714914">
        <w:rPr>
          <w:rFonts w:ascii="Times New Roman" w:hAnsi="Times New Roman" w:cs="Times New Roman"/>
          <w:sz w:val="24"/>
          <w:szCs w:val="24"/>
        </w:rPr>
        <w:t>-SOLT-201</w:t>
      </w:r>
      <w:r w:rsidR="00952246" w:rsidRPr="00714914">
        <w:rPr>
          <w:rFonts w:ascii="Times New Roman" w:hAnsi="Times New Roman" w:cs="Times New Roman"/>
          <w:sz w:val="24"/>
          <w:szCs w:val="24"/>
        </w:rPr>
        <w:t>8</w:t>
      </w:r>
      <w:r w:rsidR="00367458" w:rsidRPr="00714914">
        <w:rPr>
          <w:rFonts w:ascii="Times New Roman" w:hAnsi="Times New Roman" w:cs="Times New Roman"/>
          <w:sz w:val="24"/>
          <w:szCs w:val="24"/>
        </w:rPr>
        <w:t xml:space="preserve">, de fecha </w:t>
      </w:r>
      <w:r w:rsidR="00490251" w:rsidRPr="00714914">
        <w:rPr>
          <w:rFonts w:ascii="Times New Roman" w:hAnsi="Times New Roman" w:cs="Times New Roman"/>
          <w:sz w:val="24"/>
          <w:szCs w:val="24"/>
        </w:rPr>
        <w:t xml:space="preserve">17 </w:t>
      </w:r>
      <w:r w:rsidR="00367458" w:rsidRPr="00714914">
        <w:rPr>
          <w:rFonts w:ascii="Times New Roman" w:hAnsi="Times New Roman" w:cs="Times New Roman"/>
          <w:sz w:val="24"/>
          <w:szCs w:val="24"/>
        </w:rPr>
        <w:t xml:space="preserve">de </w:t>
      </w:r>
      <w:r w:rsidR="00952246" w:rsidRPr="00714914">
        <w:rPr>
          <w:rFonts w:ascii="Times New Roman" w:hAnsi="Times New Roman" w:cs="Times New Roman"/>
          <w:sz w:val="24"/>
          <w:szCs w:val="24"/>
        </w:rPr>
        <w:t xml:space="preserve">septiembre </w:t>
      </w:r>
      <w:r w:rsidR="00367458" w:rsidRPr="00714914">
        <w:rPr>
          <w:rFonts w:ascii="Times New Roman" w:hAnsi="Times New Roman" w:cs="Times New Roman"/>
          <w:sz w:val="24"/>
          <w:szCs w:val="24"/>
        </w:rPr>
        <w:t>de 201</w:t>
      </w:r>
      <w:r w:rsidR="00952246" w:rsidRPr="00714914">
        <w:rPr>
          <w:rFonts w:ascii="Times New Roman" w:hAnsi="Times New Roman" w:cs="Times New Roman"/>
          <w:sz w:val="24"/>
          <w:szCs w:val="24"/>
        </w:rPr>
        <w:t>8</w:t>
      </w:r>
      <w:r w:rsidRPr="00714914">
        <w:rPr>
          <w:rFonts w:ascii="Times New Roman" w:hAnsi="Times New Roman" w:cs="Times New Roman"/>
          <w:sz w:val="24"/>
          <w:szCs w:val="24"/>
        </w:rPr>
        <w:t>, habilitante de la Ordenanza de reconocimiento del</w:t>
      </w:r>
      <w:r w:rsidRPr="00714914">
        <w:rPr>
          <w:rFonts w:ascii="Times New Roman" w:hAnsi="Times New Roman" w:cs="Times New Roman"/>
          <w:bCs/>
          <w:sz w:val="24"/>
          <w:szCs w:val="24"/>
        </w:rPr>
        <w:t xml:space="preserve"> Asentamiento Humano de Hecho y Consolidado</w:t>
      </w:r>
      <w:r w:rsidR="00405B11" w:rsidRPr="00714914">
        <w:rPr>
          <w:rFonts w:ascii="Times New Roman" w:hAnsi="Times New Roman" w:cs="Times New Roman"/>
          <w:bCs/>
          <w:sz w:val="24"/>
          <w:szCs w:val="24"/>
        </w:rPr>
        <w:t xml:space="preserve"> de Interés Social</w:t>
      </w:r>
      <w:r w:rsidRPr="00714914">
        <w:rPr>
          <w:rFonts w:ascii="Times New Roman" w:hAnsi="Times New Roman" w:cs="Times New Roman"/>
          <w:bCs/>
          <w:sz w:val="24"/>
          <w:szCs w:val="24"/>
        </w:rPr>
        <w:t xml:space="preserve">, denominado </w:t>
      </w:r>
      <w:r w:rsidR="00147E34" w:rsidRPr="00714914">
        <w:rPr>
          <w:rFonts w:ascii="Times New Roman" w:hAnsi="Times New Roman" w:cs="Times New Roman"/>
          <w:sz w:val="24"/>
          <w:szCs w:val="24"/>
        </w:rPr>
        <w:t>“</w:t>
      </w:r>
      <w:r w:rsidR="00952246" w:rsidRPr="00714914">
        <w:rPr>
          <w:rFonts w:ascii="Times New Roman" w:hAnsi="Times New Roman" w:cs="Times New Roman"/>
          <w:sz w:val="24"/>
          <w:szCs w:val="24"/>
        </w:rPr>
        <w:t>El Redin 2</w:t>
      </w:r>
      <w:r w:rsidR="00E60013" w:rsidRPr="00714914">
        <w:rPr>
          <w:rFonts w:ascii="Times New Roman" w:hAnsi="Times New Roman" w:cs="Times New Roman"/>
          <w:sz w:val="24"/>
          <w:szCs w:val="24"/>
        </w:rPr>
        <w:t>”</w:t>
      </w:r>
      <w:r w:rsidR="00C95049" w:rsidRPr="00714914">
        <w:rPr>
          <w:rFonts w:ascii="Times New Roman" w:hAnsi="Times New Roman" w:cs="Times New Roman"/>
          <w:sz w:val="24"/>
          <w:szCs w:val="24"/>
        </w:rPr>
        <w:t xml:space="preserve">, </w:t>
      </w:r>
      <w:r w:rsidRPr="00714914">
        <w:rPr>
          <w:rFonts w:ascii="Times New Roman" w:hAnsi="Times New Roman" w:cs="Times New Roman"/>
          <w:bCs/>
          <w:sz w:val="24"/>
          <w:szCs w:val="24"/>
        </w:rPr>
        <w:t xml:space="preserve">a </w:t>
      </w:r>
      <w:r w:rsidR="00C95049" w:rsidRPr="00714914">
        <w:rPr>
          <w:rFonts w:ascii="Times New Roman" w:hAnsi="Times New Roman" w:cs="Times New Roman"/>
          <w:bCs/>
          <w:sz w:val="24"/>
          <w:szCs w:val="24"/>
        </w:rPr>
        <w:t xml:space="preserve"> </w:t>
      </w:r>
      <w:r w:rsidR="0028212F" w:rsidRPr="00714914">
        <w:rPr>
          <w:rFonts w:ascii="Times New Roman" w:hAnsi="Times New Roman" w:cs="Times New Roman"/>
          <w:bCs/>
          <w:sz w:val="24"/>
          <w:szCs w:val="24"/>
        </w:rPr>
        <w:t>favor de sus copropietarios;</w:t>
      </w:r>
    </w:p>
    <w:p w:rsidR="0028212F" w:rsidRPr="00714914" w:rsidRDefault="0028212F" w:rsidP="00714914">
      <w:pPr>
        <w:spacing w:after="240"/>
        <w:ind w:left="705" w:hanging="705"/>
        <w:rPr>
          <w:rFonts w:ascii="Times New Roman" w:hAnsi="Times New Roman" w:cs="Times New Roman"/>
          <w:sz w:val="24"/>
          <w:szCs w:val="24"/>
        </w:rPr>
      </w:pPr>
      <w:r w:rsidRPr="00714914">
        <w:rPr>
          <w:rFonts w:ascii="Times New Roman" w:hAnsi="Times New Roman" w:cs="Times New Roman"/>
          <w:b/>
          <w:bCs/>
          <w:sz w:val="24"/>
          <w:szCs w:val="24"/>
        </w:rPr>
        <w:t xml:space="preserve">Que, </w:t>
      </w:r>
      <w:r w:rsidRPr="00714914">
        <w:rPr>
          <w:rFonts w:ascii="Times New Roman" w:hAnsi="Times New Roman" w:cs="Times New Roman"/>
          <w:b/>
          <w:bCs/>
          <w:sz w:val="24"/>
          <w:szCs w:val="24"/>
        </w:rPr>
        <w:tab/>
      </w:r>
      <w:r w:rsidRPr="00714914">
        <w:rPr>
          <w:rFonts w:ascii="Times New Roman" w:hAnsi="Times New Roman" w:cs="Times New Roman"/>
          <w:sz w:val="24"/>
          <w:szCs w:val="24"/>
        </w:rPr>
        <w:t xml:space="preserve">el informe de la Dirección Metropolitana de Gestión de Riesgos No. </w:t>
      </w:r>
      <w:r w:rsidRPr="00714914">
        <w:rPr>
          <w:rFonts w:ascii="Times New Roman" w:hAnsi="Times New Roman" w:cs="Times New Roman"/>
          <w:bCs/>
          <w:sz w:val="24"/>
          <w:szCs w:val="24"/>
        </w:rPr>
        <w:t>131-AT-DMGR-2018, del 29 de mayo de 2018</w:t>
      </w:r>
      <w:r w:rsidRPr="00714914">
        <w:rPr>
          <w:rFonts w:ascii="Times New Roman" w:hAnsi="Times New Roman" w:cs="Times New Roman"/>
          <w:sz w:val="24"/>
          <w:szCs w:val="24"/>
        </w:rPr>
        <w:t xml:space="preserve">, califica al AHHYC </w:t>
      </w:r>
      <w:r w:rsidR="006C5F20">
        <w:rPr>
          <w:rFonts w:ascii="Times New Roman" w:hAnsi="Times New Roman" w:cs="Times New Roman"/>
          <w:sz w:val="24"/>
          <w:szCs w:val="24"/>
        </w:rPr>
        <w:t xml:space="preserve">“El Redín II” </w:t>
      </w:r>
      <w:r w:rsidR="00FB15DB" w:rsidRPr="00714914">
        <w:rPr>
          <w:rFonts w:ascii="Times New Roman" w:hAnsi="Times New Roman" w:cs="Times New Roman"/>
          <w:sz w:val="24"/>
          <w:szCs w:val="24"/>
        </w:rPr>
        <w:t xml:space="preserve">en general </w:t>
      </w:r>
      <w:r w:rsidRPr="00714914">
        <w:rPr>
          <w:rFonts w:ascii="Times New Roman" w:hAnsi="Times New Roman" w:cs="Times New Roman"/>
          <w:sz w:val="24"/>
          <w:szCs w:val="24"/>
        </w:rPr>
        <w:t xml:space="preserve">por movimientos en masa con un </w:t>
      </w:r>
      <w:r w:rsidRPr="00050DDB">
        <w:rPr>
          <w:rFonts w:ascii="Times New Roman" w:hAnsi="Times New Roman" w:cs="Times New Roman"/>
          <w:color w:val="000000" w:themeColor="text1"/>
          <w:sz w:val="24"/>
          <w:szCs w:val="24"/>
          <w:u w:val="single"/>
        </w:rPr>
        <w:t>Riesgo Bajo</w:t>
      </w:r>
      <w:r w:rsidR="00815C74" w:rsidRPr="00050DDB">
        <w:rPr>
          <w:rFonts w:ascii="Times New Roman" w:hAnsi="Times New Roman" w:cs="Times New Roman"/>
          <w:color w:val="000000" w:themeColor="text1"/>
          <w:sz w:val="24"/>
          <w:szCs w:val="24"/>
          <w:u w:val="single"/>
        </w:rPr>
        <w:t xml:space="preserve"> Mitigable</w:t>
      </w:r>
      <w:r w:rsidRPr="00714914">
        <w:rPr>
          <w:rFonts w:ascii="Times New Roman" w:hAnsi="Times New Roman" w:cs="Times New Roman"/>
          <w:sz w:val="24"/>
          <w:szCs w:val="24"/>
        </w:rPr>
        <w:t xml:space="preserve">, </w:t>
      </w:r>
      <w:r w:rsidR="00FB15DB" w:rsidRPr="00714914">
        <w:rPr>
          <w:rFonts w:ascii="Times New Roman" w:hAnsi="Times New Roman" w:cs="Times New Roman"/>
          <w:sz w:val="24"/>
          <w:szCs w:val="24"/>
        </w:rPr>
        <w:t>para todos los lotes</w:t>
      </w:r>
      <w:r w:rsidR="00815C74" w:rsidRPr="00714914">
        <w:rPr>
          <w:rFonts w:ascii="Times New Roman" w:hAnsi="Times New Roman" w:cs="Times New Roman"/>
          <w:sz w:val="24"/>
          <w:szCs w:val="24"/>
        </w:rPr>
        <w:t xml:space="preserve"> </w:t>
      </w:r>
      <w:r w:rsidRPr="00714914">
        <w:rPr>
          <w:rFonts w:ascii="Times New Roman" w:hAnsi="Times New Roman" w:cs="Times New Roman"/>
          <w:sz w:val="24"/>
          <w:szCs w:val="24"/>
        </w:rPr>
        <w:t xml:space="preserve">y sugiere que se puede continuar con el proceso de regularización del asentamiento; y, </w:t>
      </w:r>
    </w:p>
    <w:p w:rsidR="0028212F" w:rsidRPr="00714914" w:rsidRDefault="0028212F" w:rsidP="00714914">
      <w:pPr>
        <w:spacing w:after="240"/>
        <w:ind w:left="705" w:hanging="705"/>
        <w:rPr>
          <w:rFonts w:ascii="Times New Roman" w:hAnsi="Times New Roman" w:cs="Times New Roman"/>
          <w:sz w:val="24"/>
          <w:szCs w:val="24"/>
        </w:rPr>
      </w:pPr>
      <w:r w:rsidRPr="00714914">
        <w:rPr>
          <w:rFonts w:ascii="Times New Roman" w:hAnsi="Times New Roman" w:cs="Times New Roman"/>
          <w:b/>
          <w:bCs/>
          <w:sz w:val="24"/>
          <w:szCs w:val="24"/>
        </w:rPr>
        <w:t xml:space="preserve">Que, </w:t>
      </w:r>
      <w:r w:rsidRPr="00714914">
        <w:rPr>
          <w:rFonts w:ascii="Times New Roman" w:hAnsi="Times New Roman" w:cs="Times New Roman"/>
          <w:b/>
          <w:bCs/>
          <w:sz w:val="24"/>
          <w:szCs w:val="24"/>
        </w:rPr>
        <w:tab/>
      </w:r>
      <w:r w:rsidRPr="00714914">
        <w:rPr>
          <w:rFonts w:ascii="Times New Roman" w:eastAsia="Times New Roman" w:hAnsi="Times New Roman" w:cs="Times New Roman"/>
          <w:bCs/>
          <w:sz w:val="24"/>
          <w:szCs w:val="24"/>
          <w:lang w:val="es-ES" w:eastAsia="es-ES"/>
        </w:rPr>
        <w:t>mediante</w:t>
      </w:r>
      <w:r w:rsidRPr="00714914">
        <w:rPr>
          <w:rFonts w:ascii="Times New Roman" w:hAnsi="Times New Roman" w:cs="Times New Roman"/>
          <w:b/>
          <w:bCs/>
          <w:sz w:val="24"/>
          <w:szCs w:val="24"/>
        </w:rPr>
        <w:t xml:space="preserve"> </w:t>
      </w:r>
      <w:r w:rsidRPr="00714914">
        <w:rPr>
          <w:rFonts w:ascii="Times New Roman" w:hAnsi="Times New Roman" w:cs="Times New Roman"/>
          <w:sz w:val="24"/>
          <w:szCs w:val="24"/>
        </w:rPr>
        <w:t>Oficio Nro. GADDMQ-SGSG-DMGR-2019-0</w:t>
      </w:r>
      <w:r w:rsidR="007C12A4" w:rsidRPr="00714914">
        <w:rPr>
          <w:rFonts w:ascii="Times New Roman" w:hAnsi="Times New Roman" w:cs="Times New Roman"/>
          <w:sz w:val="24"/>
          <w:szCs w:val="24"/>
        </w:rPr>
        <w:t>712</w:t>
      </w:r>
      <w:r w:rsidRPr="00714914">
        <w:rPr>
          <w:rFonts w:ascii="Times New Roman" w:hAnsi="Times New Roman" w:cs="Times New Roman"/>
          <w:sz w:val="24"/>
          <w:szCs w:val="24"/>
        </w:rPr>
        <w:t>-OF, de fecha 1</w:t>
      </w:r>
      <w:r w:rsidR="007C12A4" w:rsidRPr="00714914">
        <w:rPr>
          <w:rFonts w:ascii="Times New Roman" w:hAnsi="Times New Roman" w:cs="Times New Roman"/>
          <w:sz w:val="24"/>
          <w:szCs w:val="24"/>
        </w:rPr>
        <w:t>1</w:t>
      </w:r>
      <w:r w:rsidRPr="00714914">
        <w:rPr>
          <w:rFonts w:ascii="Times New Roman" w:hAnsi="Times New Roman" w:cs="Times New Roman"/>
          <w:sz w:val="24"/>
          <w:szCs w:val="24"/>
        </w:rPr>
        <w:t xml:space="preserve"> de </w:t>
      </w:r>
      <w:r w:rsidR="007C12A4" w:rsidRPr="00714914">
        <w:rPr>
          <w:rFonts w:ascii="Times New Roman" w:hAnsi="Times New Roman" w:cs="Times New Roman"/>
          <w:sz w:val="24"/>
          <w:szCs w:val="24"/>
        </w:rPr>
        <w:t>septiembre</w:t>
      </w:r>
      <w:r w:rsidRPr="00714914">
        <w:rPr>
          <w:rFonts w:ascii="Times New Roman" w:hAnsi="Times New Roman" w:cs="Times New Roman"/>
          <w:sz w:val="24"/>
          <w:szCs w:val="24"/>
        </w:rPr>
        <w:t xml:space="preserve"> del 2019, emitido por el Director Metropolitano de Gestión de Riesgos, de la Secretaría General de Seguridad y Gobernabilidad </w:t>
      </w:r>
      <w:r w:rsidR="006C5F20" w:rsidRPr="006C5F20">
        <w:rPr>
          <w:rFonts w:ascii="Times New Roman" w:hAnsi="Times New Roman" w:cs="Times New Roman"/>
          <w:b/>
          <w:sz w:val="24"/>
          <w:szCs w:val="24"/>
        </w:rPr>
        <w:t>ratifica</w:t>
      </w:r>
      <w:r w:rsidRPr="00714914">
        <w:rPr>
          <w:rFonts w:ascii="Times New Roman" w:hAnsi="Times New Roman" w:cs="Times New Roman"/>
          <w:sz w:val="24"/>
          <w:szCs w:val="24"/>
        </w:rPr>
        <w:t xml:space="preserve"> el nivel del riesgo frente a movimientos en masa e indica que el</w:t>
      </w:r>
      <w:r w:rsidRPr="00714914">
        <w:rPr>
          <w:rFonts w:ascii="Times New Roman" w:hAnsi="Times New Roman" w:cs="Times New Roman"/>
          <w:b/>
          <w:color w:val="000000"/>
          <w:sz w:val="24"/>
          <w:szCs w:val="24"/>
        </w:rPr>
        <w:t xml:space="preserve"> </w:t>
      </w:r>
      <w:r w:rsidRPr="00714914">
        <w:rPr>
          <w:rFonts w:ascii="Times New Roman" w:hAnsi="Times New Roman" w:cs="Times New Roman"/>
          <w:sz w:val="24"/>
          <w:szCs w:val="24"/>
        </w:rPr>
        <w:t>AHHYC “</w:t>
      </w:r>
      <w:r w:rsidR="007C12A4" w:rsidRPr="00714914">
        <w:rPr>
          <w:rFonts w:ascii="Times New Roman" w:hAnsi="Times New Roman" w:cs="Times New Roman"/>
          <w:sz w:val="24"/>
          <w:szCs w:val="24"/>
        </w:rPr>
        <w:t>El Redín II</w:t>
      </w:r>
      <w:r w:rsidRPr="00714914">
        <w:rPr>
          <w:rFonts w:ascii="Times New Roman" w:hAnsi="Times New Roman" w:cs="Times New Roman"/>
          <w:sz w:val="24"/>
          <w:szCs w:val="24"/>
        </w:rPr>
        <w:t xml:space="preserve">” </w:t>
      </w:r>
      <w:r w:rsidR="007C12A4" w:rsidRPr="00714914">
        <w:rPr>
          <w:rFonts w:ascii="Times New Roman" w:hAnsi="Times New Roman" w:cs="Times New Roman"/>
          <w:sz w:val="24"/>
          <w:szCs w:val="24"/>
        </w:rPr>
        <w:t xml:space="preserve">en general </w:t>
      </w:r>
      <w:r w:rsidRPr="00714914">
        <w:rPr>
          <w:rFonts w:ascii="Times New Roman" w:hAnsi="Times New Roman" w:cs="Times New Roman"/>
          <w:sz w:val="24"/>
          <w:szCs w:val="24"/>
        </w:rPr>
        <w:t xml:space="preserve">presenta en un </w:t>
      </w:r>
      <w:r w:rsidRPr="00714914">
        <w:rPr>
          <w:rFonts w:ascii="Times New Roman" w:eastAsia="Times New Roman" w:hAnsi="Times New Roman" w:cs="Times New Roman"/>
          <w:b/>
          <w:sz w:val="24"/>
          <w:szCs w:val="24"/>
          <w:lang w:val="es-ES" w:eastAsia="es-ES"/>
        </w:rPr>
        <w:t>Riesgo Bajo Mitigable</w:t>
      </w:r>
      <w:r w:rsidRPr="00714914">
        <w:rPr>
          <w:rFonts w:ascii="Times New Roman" w:hAnsi="Times New Roman" w:cs="Times New Roman"/>
          <w:sz w:val="24"/>
          <w:szCs w:val="24"/>
        </w:rPr>
        <w:t>.</w:t>
      </w:r>
    </w:p>
    <w:p w:rsidR="00346C02" w:rsidRPr="00714914" w:rsidRDefault="00346C02" w:rsidP="00714914">
      <w:pPr>
        <w:rPr>
          <w:rFonts w:ascii="Times New Roman" w:hAnsi="Times New Roman" w:cs="Times New Roman"/>
          <w:b/>
          <w:sz w:val="24"/>
          <w:szCs w:val="24"/>
        </w:rPr>
      </w:pPr>
      <w:r w:rsidRPr="00714914">
        <w:rPr>
          <w:rFonts w:ascii="Times New Roman" w:hAnsi="Times New Roman" w:cs="Times New Roman"/>
          <w:b/>
          <w:bCs/>
          <w:sz w:val="24"/>
          <w:szCs w:val="24"/>
        </w:rPr>
        <w:t xml:space="preserve">En </w:t>
      </w:r>
      <w:r w:rsidRPr="00714914">
        <w:rPr>
          <w:rFonts w:ascii="Times New Roman" w:hAnsi="Times New Roman" w:cs="Times New Roman"/>
          <w:b/>
          <w:sz w:val="24"/>
          <w:szCs w:val="24"/>
        </w:rPr>
        <w:t>ejercicio de sus atribuciones legales constantes en los artículos 30, 31, 240 numerales 1 y 2 y 266 de la Constitución de la República del Ecuador; Art. 84 literal c), Art. 87 literales a) y x); Art. 322 del Código Orgánico de Organización Territorial Autonomía y Descentralización; Art.2 numeral 1, Art.8 numeral 1 de la Ley de Régimen para el Distrito Metropolitano de Quito.</w:t>
      </w:r>
    </w:p>
    <w:p w:rsidR="00346C02" w:rsidRDefault="008F28CF" w:rsidP="000D04A7">
      <w:pPr>
        <w:pStyle w:val="Ttulo1"/>
        <w:spacing w:line="276" w:lineRule="auto"/>
        <w:jc w:val="center"/>
        <w:rPr>
          <w:rFonts w:ascii="Times New Roman" w:hAnsi="Times New Roman" w:cs="Times New Roman"/>
          <w:sz w:val="24"/>
          <w:szCs w:val="24"/>
        </w:rPr>
      </w:pPr>
      <w:r w:rsidRPr="00714914">
        <w:rPr>
          <w:rFonts w:ascii="Times New Roman" w:hAnsi="Times New Roman" w:cs="Times New Roman"/>
          <w:sz w:val="24"/>
          <w:szCs w:val="24"/>
        </w:rPr>
        <w:t>EXPIDE</w:t>
      </w:r>
      <w:r w:rsidR="00B0022E" w:rsidRPr="00714914">
        <w:rPr>
          <w:rFonts w:ascii="Times New Roman" w:hAnsi="Times New Roman" w:cs="Times New Roman"/>
          <w:sz w:val="24"/>
          <w:szCs w:val="24"/>
        </w:rPr>
        <w:t xml:space="preserve"> LA SIGUIENTE</w:t>
      </w:r>
      <w:r w:rsidR="00754EC9" w:rsidRPr="00714914">
        <w:rPr>
          <w:rFonts w:ascii="Times New Roman" w:hAnsi="Times New Roman" w:cs="Times New Roman"/>
          <w:sz w:val="24"/>
          <w:szCs w:val="24"/>
        </w:rPr>
        <w:t>:</w:t>
      </w:r>
    </w:p>
    <w:p w:rsidR="000D04A7" w:rsidRPr="000D04A7" w:rsidRDefault="000D04A7" w:rsidP="000D04A7">
      <w:pPr>
        <w:rPr>
          <w:lang w:val="es-ES" w:eastAsia="es-ES"/>
        </w:rPr>
      </w:pPr>
    </w:p>
    <w:p w:rsidR="008362B9" w:rsidRPr="00714914" w:rsidRDefault="008362B9" w:rsidP="00714914">
      <w:pPr>
        <w:rPr>
          <w:rFonts w:ascii="Times New Roman" w:hAnsi="Times New Roman" w:cs="Times New Roman"/>
          <w:b/>
          <w:bCs/>
          <w:sz w:val="24"/>
          <w:szCs w:val="24"/>
        </w:rPr>
      </w:pPr>
      <w:r w:rsidRPr="00714914">
        <w:rPr>
          <w:rFonts w:ascii="Times New Roman" w:hAnsi="Times New Roman" w:cs="Times New Roman"/>
          <w:b/>
          <w:bCs/>
          <w:sz w:val="24"/>
          <w:szCs w:val="24"/>
        </w:rPr>
        <w:t xml:space="preserve">ORDENANZA QUE APRUEBA EL  </w:t>
      </w:r>
      <w:r w:rsidR="00346C02" w:rsidRPr="00714914">
        <w:rPr>
          <w:rFonts w:ascii="Times New Roman" w:hAnsi="Times New Roman" w:cs="Times New Roman"/>
          <w:b/>
          <w:bCs/>
          <w:sz w:val="24"/>
          <w:szCs w:val="24"/>
        </w:rPr>
        <w:t>PROCESO INTEGRAL DE REGULARIZACIÓN D</w:t>
      </w:r>
      <w:r w:rsidR="00E554FE" w:rsidRPr="00714914">
        <w:rPr>
          <w:rFonts w:ascii="Times New Roman" w:hAnsi="Times New Roman" w:cs="Times New Roman"/>
          <w:b/>
          <w:bCs/>
          <w:sz w:val="24"/>
          <w:szCs w:val="24"/>
        </w:rPr>
        <w:t xml:space="preserve">EL </w:t>
      </w:r>
      <w:r w:rsidRPr="00714914">
        <w:rPr>
          <w:rFonts w:ascii="Times New Roman" w:hAnsi="Times New Roman" w:cs="Times New Roman"/>
          <w:b/>
          <w:bCs/>
          <w:sz w:val="24"/>
          <w:szCs w:val="24"/>
        </w:rPr>
        <w:t>ASENTAMIENTO HUMANO DE HECHO Y CONSOLIDADO DE INTERÉS SOCIAL DENOMINADO “</w:t>
      </w:r>
      <w:r w:rsidR="00952246" w:rsidRPr="00714914">
        <w:rPr>
          <w:rFonts w:ascii="Times New Roman" w:hAnsi="Times New Roman" w:cs="Times New Roman"/>
          <w:b/>
          <w:bCs/>
          <w:sz w:val="24"/>
          <w:szCs w:val="24"/>
        </w:rPr>
        <w:t>EL REDIN 2</w:t>
      </w:r>
      <w:r w:rsidR="00B76ECC" w:rsidRPr="00714914">
        <w:rPr>
          <w:rFonts w:ascii="Times New Roman" w:hAnsi="Times New Roman" w:cs="Times New Roman"/>
          <w:b/>
          <w:bCs/>
          <w:sz w:val="24"/>
          <w:szCs w:val="24"/>
        </w:rPr>
        <w:t>”</w:t>
      </w:r>
      <w:r w:rsidRPr="00714914">
        <w:rPr>
          <w:rFonts w:ascii="Times New Roman" w:hAnsi="Times New Roman" w:cs="Times New Roman"/>
          <w:b/>
          <w:bCs/>
          <w:sz w:val="24"/>
          <w:szCs w:val="24"/>
        </w:rPr>
        <w:t>.</w:t>
      </w:r>
    </w:p>
    <w:p w:rsidR="00346C02" w:rsidRPr="00714914" w:rsidRDefault="00346C02" w:rsidP="00714914">
      <w:pPr>
        <w:spacing w:after="240"/>
        <w:rPr>
          <w:rFonts w:ascii="Times New Roman" w:hAnsi="Times New Roman" w:cs="Times New Roman"/>
          <w:bCs/>
          <w:color w:val="000000" w:themeColor="text1"/>
          <w:sz w:val="24"/>
          <w:szCs w:val="24"/>
        </w:rPr>
      </w:pPr>
      <w:r w:rsidRPr="00714914">
        <w:rPr>
          <w:rFonts w:ascii="Times New Roman" w:hAnsi="Times New Roman" w:cs="Times New Roman"/>
          <w:b/>
          <w:bCs/>
          <w:color w:val="000000" w:themeColor="text1"/>
          <w:sz w:val="24"/>
          <w:szCs w:val="24"/>
        </w:rPr>
        <w:t xml:space="preserve">Articulo 1.- Objeto.- </w:t>
      </w:r>
      <w:r w:rsidRPr="00714914">
        <w:rPr>
          <w:rFonts w:ascii="Times New Roman" w:hAnsi="Times New Roman" w:cs="Times New Roman"/>
          <w:bCs/>
          <w:color w:val="000000" w:themeColor="text1"/>
          <w:sz w:val="24"/>
          <w:szCs w:val="24"/>
        </w:rPr>
        <w:t xml:space="preserve">La presente ordenanza tiene por objeto reconocer y aprobar el fraccionamiento del predio </w:t>
      </w:r>
      <w:r w:rsidRPr="00714914">
        <w:rPr>
          <w:rFonts w:ascii="Times New Roman" w:hAnsi="Times New Roman" w:cs="Times New Roman"/>
          <w:sz w:val="24"/>
          <w:szCs w:val="24"/>
        </w:rPr>
        <w:t>631911</w:t>
      </w:r>
      <w:r w:rsidR="00495EF9">
        <w:rPr>
          <w:rFonts w:ascii="Times New Roman" w:hAnsi="Times New Roman" w:cs="Times New Roman"/>
          <w:bCs/>
          <w:color w:val="000000" w:themeColor="text1"/>
          <w:sz w:val="24"/>
          <w:szCs w:val="24"/>
        </w:rPr>
        <w:t>, su vía y</w:t>
      </w:r>
      <w:r w:rsidRPr="00714914">
        <w:rPr>
          <w:rFonts w:ascii="Times New Roman" w:hAnsi="Times New Roman" w:cs="Times New Roman"/>
          <w:bCs/>
          <w:color w:val="000000" w:themeColor="text1"/>
          <w:sz w:val="24"/>
          <w:szCs w:val="24"/>
        </w:rPr>
        <w:t xml:space="preserve"> mantener </w:t>
      </w:r>
      <w:r w:rsidR="00E9391A">
        <w:rPr>
          <w:rFonts w:ascii="Times New Roman" w:hAnsi="Times New Roman" w:cs="Times New Roman"/>
          <w:bCs/>
          <w:color w:val="000000" w:themeColor="text1"/>
          <w:sz w:val="24"/>
          <w:szCs w:val="24"/>
        </w:rPr>
        <w:t>su</w:t>
      </w:r>
      <w:r w:rsidRPr="00714914">
        <w:rPr>
          <w:rFonts w:ascii="Times New Roman" w:hAnsi="Times New Roman" w:cs="Times New Roman"/>
          <w:bCs/>
          <w:color w:val="000000" w:themeColor="text1"/>
          <w:sz w:val="24"/>
          <w:szCs w:val="24"/>
        </w:rPr>
        <w:t xml:space="preserve"> zonificación</w:t>
      </w:r>
      <w:r w:rsidR="00495EF9">
        <w:rPr>
          <w:rFonts w:ascii="Times New Roman" w:hAnsi="Times New Roman" w:cs="Times New Roman"/>
          <w:bCs/>
          <w:color w:val="000000" w:themeColor="text1"/>
          <w:sz w:val="24"/>
          <w:szCs w:val="24"/>
        </w:rPr>
        <w:t xml:space="preserve">; </w:t>
      </w:r>
      <w:r w:rsidRPr="00714914">
        <w:rPr>
          <w:rFonts w:ascii="Times New Roman" w:hAnsi="Times New Roman" w:cs="Times New Roman"/>
          <w:bCs/>
          <w:color w:val="000000" w:themeColor="text1"/>
          <w:sz w:val="24"/>
          <w:szCs w:val="24"/>
        </w:rPr>
        <w:t xml:space="preserve">sobre el que se encuentra el Asentamiento Humano de Hecho y Consolidado de Interés Social denominado </w:t>
      </w:r>
      <w:r w:rsidRPr="00714914">
        <w:rPr>
          <w:rFonts w:ascii="Times New Roman" w:hAnsi="Times New Roman" w:cs="Times New Roman"/>
          <w:sz w:val="24"/>
          <w:szCs w:val="24"/>
        </w:rPr>
        <w:t>“El Redín 2”</w:t>
      </w:r>
      <w:r w:rsidRPr="00714914">
        <w:rPr>
          <w:rFonts w:ascii="Times New Roman" w:hAnsi="Times New Roman" w:cs="Times New Roman"/>
          <w:color w:val="000000" w:themeColor="text1"/>
          <w:sz w:val="24"/>
          <w:szCs w:val="24"/>
        </w:rPr>
        <w:t xml:space="preserve">, </w:t>
      </w:r>
      <w:r w:rsidRPr="00714914">
        <w:rPr>
          <w:rFonts w:ascii="Times New Roman" w:hAnsi="Times New Roman" w:cs="Times New Roman"/>
          <w:bCs/>
          <w:color w:val="000000" w:themeColor="text1"/>
          <w:sz w:val="24"/>
          <w:szCs w:val="24"/>
        </w:rPr>
        <w:t>a favor de sus copropietarios.</w:t>
      </w:r>
    </w:p>
    <w:p w:rsidR="00346C02" w:rsidRPr="00714914" w:rsidRDefault="00346C02" w:rsidP="00714914">
      <w:pPr>
        <w:spacing w:after="240"/>
        <w:rPr>
          <w:rFonts w:ascii="Times New Roman" w:hAnsi="Times New Roman" w:cs="Times New Roman"/>
          <w:sz w:val="24"/>
          <w:szCs w:val="24"/>
        </w:rPr>
      </w:pPr>
      <w:r w:rsidRPr="00714914">
        <w:rPr>
          <w:rFonts w:ascii="Times New Roman" w:hAnsi="Times New Roman" w:cs="Times New Roman"/>
          <w:b/>
          <w:bCs/>
          <w:sz w:val="24"/>
          <w:szCs w:val="24"/>
        </w:rPr>
        <w:t xml:space="preserve">Artículo 2.- De los planos y documentos presentados.- </w:t>
      </w:r>
      <w:r w:rsidRPr="00714914">
        <w:rPr>
          <w:rFonts w:ascii="Times New Roman" w:hAnsi="Times New Roman" w:cs="Times New Roman"/>
          <w:sz w:val="24"/>
          <w:szCs w:val="24"/>
        </w:rPr>
        <w:t xml:space="preserve">Los planos y documentos presentados para la aprobación del presente acto normativo son de exclusiva responsabilidad del proyectista y de los copropietarios del Asentamiento Humano de Hecho y Consolidado de Interés Social denominado </w:t>
      </w:r>
      <w:r w:rsidR="00EA1BF2" w:rsidRPr="00714914">
        <w:rPr>
          <w:rFonts w:ascii="Times New Roman" w:hAnsi="Times New Roman" w:cs="Times New Roman"/>
          <w:sz w:val="24"/>
          <w:szCs w:val="24"/>
        </w:rPr>
        <w:t>“El Redín 2”</w:t>
      </w:r>
      <w:r w:rsidRPr="00714914">
        <w:rPr>
          <w:rFonts w:ascii="Times New Roman" w:hAnsi="Times New Roman" w:cs="Times New Roman"/>
          <w:sz w:val="24"/>
          <w:szCs w:val="24"/>
        </w:rPr>
        <w:t xml:space="preserve">, ubicado en la parroquia </w:t>
      </w:r>
      <w:r w:rsidR="00EA1BF2" w:rsidRPr="00714914">
        <w:rPr>
          <w:rFonts w:ascii="Times New Roman" w:hAnsi="Times New Roman" w:cs="Times New Roman"/>
          <w:sz w:val="24"/>
          <w:szCs w:val="24"/>
        </w:rPr>
        <w:t>Calderón</w:t>
      </w:r>
      <w:r w:rsidRPr="00714914">
        <w:rPr>
          <w:rFonts w:ascii="Times New Roman" w:hAnsi="Times New Roman" w:cs="Times New Roman"/>
          <w:sz w:val="24"/>
          <w:szCs w:val="24"/>
        </w:rPr>
        <w:t>, y de los</w:t>
      </w:r>
      <w:r w:rsidR="00D8095A">
        <w:rPr>
          <w:rFonts w:ascii="Times New Roman" w:hAnsi="Times New Roman" w:cs="Times New Roman"/>
          <w:sz w:val="24"/>
          <w:szCs w:val="24"/>
        </w:rPr>
        <w:t xml:space="preserve"> </w:t>
      </w:r>
      <w:r w:rsidRPr="00714914">
        <w:rPr>
          <w:rFonts w:ascii="Times New Roman" w:hAnsi="Times New Roman" w:cs="Times New Roman"/>
          <w:sz w:val="24"/>
          <w:szCs w:val="24"/>
        </w:rPr>
        <w:t>funcionarios municipales que revisaron los planos y los documentos legales y/o emitieron los informes técnicos habilitantes de este procedimiento de regularización, salvo que estos hayan sido inducidos al engaño o al error.</w:t>
      </w:r>
    </w:p>
    <w:p w:rsidR="00346C02" w:rsidRPr="00714914" w:rsidRDefault="00346C02" w:rsidP="00714914">
      <w:pPr>
        <w:spacing w:after="240"/>
        <w:rPr>
          <w:rFonts w:ascii="Times New Roman" w:hAnsi="Times New Roman" w:cs="Times New Roman"/>
          <w:sz w:val="24"/>
          <w:szCs w:val="24"/>
        </w:rPr>
      </w:pPr>
      <w:r w:rsidRPr="00714914">
        <w:rPr>
          <w:rFonts w:ascii="Times New Roman" w:hAnsi="Times New Roman" w:cs="Times New Roman"/>
          <w:sz w:val="24"/>
          <w:szCs w:val="24"/>
        </w:rPr>
        <w:t>En caso de comprobarse ocultación o falsedad en planos, datos, documentos, o de existir reclamos de terceros afectados, será de exclusiva responsabilidad del técnico y de los copropietarios del predio.</w:t>
      </w:r>
    </w:p>
    <w:p w:rsidR="00346C02" w:rsidRPr="00714914" w:rsidRDefault="00346C02" w:rsidP="00714914">
      <w:pPr>
        <w:spacing w:after="240"/>
        <w:rPr>
          <w:rFonts w:ascii="Times New Roman" w:hAnsi="Times New Roman" w:cs="Times New Roman"/>
          <w:sz w:val="24"/>
          <w:szCs w:val="24"/>
        </w:rPr>
      </w:pPr>
      <w:r w:rsidRPr="00714914">
        <w:rPr>
          <w:rFonts w:ascii="Times New Roman" w:hAnsi="Times New Roman" w:cs="Times New Roman"/>
          <w:sz w:val="24"/>
          <w:szCs w:val="24"/>
        </w:rPr>
        <w:t>Las dimensiones y superficies de los lotes son las determinadas en el plano aprobatorio que forma parte integrante de esta Ordenanza.</w:t>
      </w:r>
    </w:p>
    <w:p w:rsidR="00346C02" w:rsidRPr="00714914" w:rsidRDefault="00346C02" w:rsidP="00714914">
      <w:pPr>
        <w:spacing w:after="240"/>
        <w:rPr>
          <w:rFonts w:ascii="Times New Roman" w:hAnsi="Times New Roman" w:cs="Times New Roman"/>
          <w:sz w:val="24"/>
          <w:szCs w:val="24"/>
        </w:rPr>
      </w:pPr>
      <w:r w:rsidRPr="00714914">
        <w:rPr>
          <w:rFonts w:ascii="Times New Roman" w:hAnsi="Times New Roman" w:cs="Times New Roman"/>
          <w:sz w:val="24"/>
          <w:szCs w:val="24"/>
        </w:rPr>
        <w:t xml:space="preserve">Los copropietarios del Asentamiento Humano de Hecho y Consolidado de Interés Social denominado </w:t>
      </w:r>
      <w:r w:rsidR="00EA1BF2" w:rsidRPr="00714914">
        <w:rPr>
          <w:rFonts w:ascii="Times New Roman" w:hAnsi="Times New Roman" w:cs="Times New Roman"/>
          <w:sz w:val="24"/>
          <w:szCs w:val="24"/>
        </w:rPr>
        <w:t>“El Redín 2”</w:t>
      </w:r>
      <w:r w:rsidRPr="00714914">
        <w:rPr>
          <w:rFonts w:ascii="Times New Roman" w:hAnsi="Times New Roman" w:cs="Times New Roman"/>
          <w:sz w:val="24"/>
          <w:szCs w:val="24"/>
        </w:rPr>
        <w:t xml:space="preserve">, ubicado en la parroquia </w:t>
      </w:r>
      <w:r w:rsidR="00EA1BF2" w:rsidRPr="00714914">
        <w:rPr>
          <w:rFonts w:ascii="Times New Roman" w:hAnsi="Times New Roman" w:cs="Times New Roman"/>
          <w:sz w:val="24"/>
          <w:szCs w:val="24"/>
        </w:rPr>
        <w:t xml:space="preserve">Calderón, </w:t>
      </w:r>
      <w:r w:rsidRPr="00714914">
        <w:rPr>
          <w:rFonts w:ascii="Times New Roman" w:hAnsi="Times New Roman" w:cs="Times New Roman"/>
          <w:sz w:val="24"/>
          <w:szCs w:val="24"/>
        </w:rPr>
        <w:t>se comprometen a respetar las características de los lotes establecidas en el Plano y en este instrumento; por tanto, no podrán fraccionarlos o dividirlos.</w:t>
      </w:r>
    </w:p>
    <w:p w:rsidR="00346C02" w:rsidRPr="00714914" w:rsidRDefault="00346C02" w:rsidP="00714914">
      <w:pPr>
        <w:spacing w:after="240"/>
        <w:rPr>
          <w:rFonts w:ascii="Times New Roman" w:hAnsi="Times New Roman" w:cs="Times New Roman"/>
          <w:sz w:val="24"/>
          <w:szCs w:val="24"/>
        </w:rPr>
      </w:pPr>
      <w:r w:rsidRPr="00714914">
        <w:rPr>
          <w:rFonts w:ascii="Times New Roman" w:hAnsi="Times New Roman" w:cs="Times New Roman"/>
          <w:sz w:val="24"/>
          <w:szCs w:val="24"/>
        </w:rPr>
        <w:t xml:space="preserve">El incumplimiento de lo dispuesto en la presente Ordenanza y en la normativa metropolitana y nacional vigente al respecto, dará lugar a la imposición de las sanciones correspondientes. </w:t>
      </w:r>
    </w:p>
    <w:p w:rsidR="00EA1BF2" w:rsidRPr="00714914" w:rsidRDefault="00EA1BF2" w:rsidP="00714914">
      <w:pPr>
        <w:spacing w:after="240"/>
        <w:rPr>
          <w:rFonts w:ascii="Times New Roman" w:hAnsi="Times New Roman" w:cs="Times New Roman"/>
          <w:sz w:val="24"/>
          <w:szCs w:val="24"/>
        </w:rPr>
      </w:pPr>
      <w:r w:rsidRPr="00714914">
        <w:rPr>
          <w:rFonts w:ascii="Times New Roman" w:hAnsi="Times New Roman" w:cs="Times New Roman"/>
          <w:b/>
          <w:bCs/>
          <w:sz w:val="24"/>
          <w:szCs w:val="24"/>
        </w:rPr>
        <w:t xml:space="preserve">Artículo 3.- Declaratoria de interés social.- </w:t>
      </w:r>
      <w:r w:rsidRPr="00714914">
        <w:rPr>
          <w:rFonts w:ascii="Times New Roman" w:hAnsi="Times New Roman" w:cs="Times New Roman"/>
          <w:sz w:val="24"/>
          <w:szCs w:val="24"/>
        </w:rPr>
        <w:t>Por las condiciones del Asentamiento Humano de Hecho y Consolidado, se lo aprueba considerándolo de interés social de conformidad con la normativa vigente.</w:t>
      </w:r>
    </w:p>
    <w:p w:rsidR="00ED534E" w:rsidRPr="00714914" w:rsidRDefault="00ED534E" w:rsidP="00714914">
      <w:pPr>
        <w:spacing w:after="240"/>
        <w:rPr>
          <w:rFonts w:ascii="Times New Roman" w:hAnsi="Times New Roman" w:cs="Times New Roman"/>
          <w:b/>
          <w:bCs/>
          <w:sz w:val="24"/>
          <w:szCs w:val="24"/>
        </w:rPr>
      </w:pPr>
      <w:r w:rsidRPr="00714914">
        <w:rPr>
          <w:rFonts w:ascii="Times New Roman" w:hAnsi="Times New Roman" w:cs="Times New Roman"/>
          <w:b/>
          <w:bCs/>
          <w:sz w:val="24"/>
          <w:szCs w:val="24"/>
        </w:rPr>
        <w:t xml:space="preserve">Artículo </w:t>
      </w:r>
      <w:r w:rsidR="00EA1BF2" w:rsidRPr="00714914">
        <w:rPr>
          <w:rFonts w:ascii="Times New Roman" w:hAnsi="Times New Roman" w:cs="Times New Roman"/>
          <w:b/>
          <w:bCs/>
          <w:sz w:val="24"/>
          <w:szCs w:val="24"/>
        </w:rPr>
        <w:t>4</w:t>
      </w:r>
      <w:r w:rsidRPr="00714914">
        <w:rPr>
          <w:rFonts w:ascii="Times New Roman" w:hAnsi="Times New Roman" w:cs="Times New Roman"/>
          <w:b/>
          <w:bCs/>
          <w:sz w:val="24"/>
          <w:szCs w:val="24"/>
        </w:rPr>
        <w:t>.- Especificaciones técnicas.-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3544"/>
        <w:gridCol w:w="3224"/>
      </w:tblGrid>
      <w:tr w:rsidR="00262360" w:rsidRPr="00714914" w:rsidTr="00815C74">
        <w:trPr>
          <w:trHeight w:val="275"/>
        </w:trPr>
        <w:tc>
          <w:tcPr>
            <w:tcW w:w="1356" w:type="pct"/>
            <w:tcBorders>
              <w:top w:val="single" w:sz="4" w:space="0" w:color="000000"/>
              <w:left w:val="single" w:sz="4" w:space="0" w:color="000000"/>
              <w:bottom w:val="single" w:sz="4" w:space="0" w:color="000000"/>
              <w:right w:val="single" w:sz="4" w:space="0" w:color="000000"/>
            </w:tcBorders>
            <w:hideMark/>
          </w:tcPr>
          <w:p w:rsidR="00262360" w:rsidRPr="00714914" w:rsidRDefault="00262360" w:rsidP="00714914">
            <w:pPr>
              <w:spacing w:after="0"/>
              <w:contextualSpacing/>
              <w:rPr>
                <w:rFonts w:ascii="Times New Roman" w:hAnsi="Times New Roman" w:cs="Times New Roman"/>
                <w:b/>
                <w:sz w:val="24"/>
                <w:szCs w:val="24"/>
              </w:rPr>
            </w:pPr>
            <w:r w:rsidRPr="00714914">
              <w:rPr>
                <w:rFonts w:ascii="Times New Roman" w:hAnsi="Times New Roman" w:cs="Times New Roman"/>
                <w:b/>
                <w:sz w:val="24"/>
                <w:szCs w:val="24"/>
              </w:rPr>
              <w:t xml:space="preserve">Nº de predio: </w:t>
            </w:r>
          </w:p>
        </w:tc>
        <w:tc>
          <w:tcPr>
            <w:tcW w:w="3644" w:type="pct"/>
            <w:gridSpan w:val="2"/>
            <w:tcBorders>
              <w:top w:val="single" w:sz="4" w:space="0" w:color="000000"/>
              <w:left w:val="single" w:sz="4" w:space="0" w:color="000000"/>
              <w:bottom w:val="single" w:sz="4" w:space="0" w:color="000000"/>
              <w:right w:val="single" w:sz="4" w:space="0" w:color="000000"/>
            </w:tcBorders>
            <w:vAlign w:val="center"/>
            <w:hideMark/>
          </w:tcPr>
          <w:p w:rsidR="00262360" w:rsidRPr="00714914" w:rsidRDefault="00262360" w:rsidP="00714914">
            <w:pPr>
              <w:spacing w:after="0"/>
              <w:contextualSpacing/>
              <w:rPr>
                <w:rFonts w:ascii="Times New Roman" w:hAnsi="Times New Roman" w:cs="Times New Roman"/>
                <w:sz w:val="24"/>
                <w:szCs w:val="24"/>
              </w:rPr>
            </w:pPr>
            <w:r w:rsidRPr="00714914">
              <w:rPr>
                <w:rFonts w:ascii="Times New Roman" w:hAnsi="Times New Roman" w:cs="Times New Roman"/>
                <w:sz w:val="24"/>
                <w:szCs w:val="24"/>
              </w:rPr>
              <w:t>631911</w:t>
            </w:r>
          </w:p>
        </w:tc>
      </w:tr>
      <w:tr w:rsidR="00262360" w:rsidRPr="00714914" w:rsidTr="00815C74">
        <w:trPr>
          <w:trHeight w:val="275"/>
        </w:trPr>
        <w:tc>
          <w:tcPr>
            <w:tcW w:w="1356" w:type="pct"/>
            <w:tcBorders>
              <w:top w:val="single" w:sz="4" w:space="0" w:color="000000"/>
              <w:left w:val="single" w:sz="4" w:space="0" w:color="000000"/>
              <w:bottom w:val="single" w:sz="4" w:space="0" w:color="000000"/>
              <w:right w:val="single" w:sz="4" w:space="0" w:color="000000"/>
            </w:tcBorders>
            <w:hideMark/>
          </w:tcPr>
          <w:p w:rsidR="00262360" w:rsidRPr="00714914" w:rsidRDefault="00262360" w:rsidP="00714914">
            <w:pPr>
              <w:spacing w:after="0"/>
              <w:contextualSpacing/>
              <w:rPr>
                <w:rFonts w:ascii="Times New Roman" w:hAnsi="Times New Roman" w:cs="Times New Roman"/>
                <w:b/>
                <w:sz w:val="24"/>
                <w:szCs w:val="24"/>
              </w:rPr>
            </w:pPr>
            <w:r w:rsidRPr="00714914">
              <w:rPr>
                <w:rFonts w:ascii="Times New Roman" w:hAnsi="Times New Roman" w:cs="Times New Roman"/>
                <w:b/>
                <w:sz w:val="24"/>
                <w:szCs w:val="24"/>
              </w:rPr>
              <w:t>Clave catastral:</w:t>
            </w:r>
          </w:p>
        </w:tc>
        <w:tc>
          <w:tcPr>
            <w:tcW w:w="3644" w:type="pct"/>
            <w:gridSpan w:val="2"/>
            <w:tcBorders>
              <w:top w:val="single" w:sz="4" w:space="0" w:color="000000"/>
              <w:left w:val="single" w:sz="4" w:space="0" w:color="000000"/>
              <w:bottom w:val="single" w:sz="4" w:space="0" w:color="000000"/>
              <w:right w:val="single" w:sz="4" w:space="0" w:color="000000"/>
            </w:tcBorders>
            <w:vAlign w:val="center"/>
            <w:hideMark/>
          </w:tcPr>
          <w:p w:rsidR="00262360" w:rsidRPr="00714914" w:rsidRDefault="00262360" w:rsidP="00714914">
            <w:pPr>
              <w:spacing w:after="0"/>
              <w:contextualSpacing/>
              <w:rPr>
                <w:rFonts w:ascii="Times New Roman" w:hAnsi="Times New Roman" w:cs="Times New Roman"/>
                <w:sz w:val="24"/>
                <w:szCs w:val="24"/>
              </w:rPr>
            </w:pPr>
            <w:r w:rsidRPr="00714914">
              <w:rPr>
                <w:rFonts w:ascii="Times New Roman" w:hAnsi="Times New Roman" w:cs="Times New Roman"/>
                <w:sz w:val="24"/>
                <w:szCs w:val="24"/>
              </w:rPr>
              <w:t>12715 02 003</w:t>
            </w:r>
          </w:p>
        </w:tc>
      </w:tr>
      <w:tr w:rsidR="00262360" w:rsidRPr="00714914" w:rsidTr="00262360">
        <w:trPr>
          <w:trHeight w:val="415"/>
        </w:trPr>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rsidR="00262360" w:rsidRPr="00714914" w:rsidRDefault="00262360" w:rsidP="00714914">
            <w:pPr>
              <w:spacing w:after="0"/>
              <w:ind w:right="-166"/>
              <w:contextualSpacing/>
              <w:rPr>
                <w:rFonts w:ascii="Times New Roman" w:hAnsi="Times New Roman" w:cs="Times New Roman"/>
                <w:b/>
                <w:sz w:val="24"/>
                <w:szCs w:val="24"/>
                <w:highlight w:val="lightGray"/>
              </w:rPr>
            </w:pPr>
            <w:r w:rsidRPr="00714914">
              <w:rPr>
                <w:rFonts w:ascii="Times New Roman" w:hAnsi="Times New Roman" w:cs="Times New Roman"/>
                <w:b/>
                <w:sz w:val="24"/>
                <w:szCs w:val="24"/>
              </w:rPr>
              <w:t>REGULACION  SEGÚN IRM:</w:t>
            </w:r>
          </w:p>
        </w:tc>
      </w:tr>
      <w:tr w:rsidR="00262360" w:rsidRPr="00714914" w:rsidTr="00815C74">
        <w:trPr>
          <w:trHeight w:val="87"/>
        </w:trPr>
        <w:tc>
          <w:tcPr>
            <w:tcW w:w="1356" w:type="pct"/>
            <w:tcBorders>
              <w:top w:val="single" w:sz="4" w:space="0" w:color="000000"/>
              <w:left w:val="single" w:sz="4" w:space="0" w:color="000000"/>
              <w:bottom w:val="single" w:sz="4" w:space="0" w:color="000000"/>
              <w:right w:val="single" w:sz="4" w:space="0" w:color="000000"/>
            </w:tcBorders>
            <w:hideMark/>
          </w:tcPr>
          <w:p w:rsidR="00262360" w:rsidRPr="00714914" w:rsidRDefault="00262360" w:rsidP="00714914">
            <w:pPr>
              <w:spacing w:after="0"/>
              <w:contextualSpacing/>
              <w:rPr>
                <w:rFonts w:ascii="Times New Roman" w:hAnsi="Times New Roman" w:cs="Times New Roman"/>
                <w:b/>
                <w:sz w:val="24"/>
                <w:szCs w:val="24"/>
              </w:rPr>
            </w:pPr>
            <w:r w:rsidRPr="00714914">
              <w:rPr>
                <w:rFonts w:ascii="Times New Roman" w:hAnsi="Times New Roman" w:cs="Times New Roman"/>
                <w:b/>
                <w:sz w:val="24"/>
                <w:szCs w:val="24"/>
              </w:rPr>
              <w:t>Zonificación:</w:t>
            </w:r>
          </w:p>
        </w:tc>
        <w:tc>
          <w:tcPr>
            <w:tcW w:w="1908" w:type="pct"/>
            <w:tcBorders>
              <w:top w:val="single" w:sz="4" w:space="0" w:color="000000"/>
              <w:left w:val="single" w:sz="4" w:space="0" w:color="000000"/>
              <w:bottom w:val="single" w:sz="4" w:space="0" w:color="000000"/>
              <w:right w:val="single" w:sz="4" w:space="0" w:color="auto"/>
            </w:tcBorders>
          </w:tcPr>
          <w:p w:rsidR="00262360" w:rsidRPr="00714914" w:rsidRDefault="00262360" w:rsidP="00714914">
            <w:pPr>
              <w:spacing w:after="0"/>
              <w:contextualSpacing/>
              <w:rPr>
                <w:rFonts w:ascii="Times New Roman" w:hAnsi="Times New Roman" w:cs="Times New Roman"/>
                <w:sz w:val="24"/>
                <w:szCs w:val="24"/>
              </w:rPr>
            </w:pPr>
            <w:r w:rsidRPr="00714914">
              <w:rPr>
                <w:rFonts w:ascii="Times New Roman" w:hAnsi="Times New Roman" w:cs="Times New Roman"/>
                <w:sz w:val="24"/>
                <w:szCs w:val="24"/>
              </w:rPr>
              <w:t>D3(D203-80)</w:t>
            </w:r>
          </w:p>
        </w:tc>
        <w:tc>
          <w:tcPr>
            <w:tcW w:w="1736" w:type="pct"/>
            <w:tcBorders>
              <w:top w:val="single" w:sz="4" w:space="0" w:color="000000"/>
              <w:left w:val="single" w:sz="4" w:space="0" w:color="auto"/>
              <w:bottom w:val="single" w:sz="4" w:space="0" w:color="000000"/>
              <w:right w:val="single" w:sz="4" w:space="0" w:color="000000"/>
            </w:tcBorders>
          </w:tcPr>
          <w:p w:rsidR="00262360" w:rsidRPr="00714914" w:rsidRDefault="00262360" w:rsidP="00714914">
            <w:pPr>
              <w:spacing w:after="0"/>
              <w:contextualSpacing/>
              <w:rPr>
                <w:rFonts w:ascii="Times New Roman" w:hAnsi="Times New Roman" w:cs="Times New Roman"/>
                <w:sz w:val="24"/>
                <w:szCs w:val="24"/>
              </w:rPr>
            </w:pPr>
            <w:r w:rsidRPr="00714914">
              <w:rPr>
                <w:rFonts w:ascii="Times New Roman" w:hAnsi="Times New Roman" w:cs="Times New Roman"/>
                <w:sz w:val="24"/>
                <w:szCs w:val="24"/>
              </w:rPr>
              <w:t>D3(D203-80)</w:t>
            </w:r>
          </w:p>
        </w:tc>
      </w:tr>
      <w:tr w:rsidR="00262360" w:rsidRPr="00714914" w:rsidTr="00815C74">
        <w:trPr>
          <w:trHeight w:val="87"/>
        </w:trPr>
        <w:tc>
          <w:tcPr>
            <w:tcW w:w="1356" w:type="pct"/>
            <w:tcBorders>
              <w:top w:val="single" w:sz="4" w:space="0" w:color="000000"/>
              <w:left w:val="single" w:sz="4" w:space="0" w:color="000000"/>
              <w:bottom w:val="single" w:sz="4" w:space="0" w:color="000000"/>
              <w:right w:val="single" w:sz="4" w:space="0" w:color="000000"/>
            </w:tcBorders>
            <w:hideMark/>
          </w:tcPr>
          <w:p w:rsidR="00262360" w:rsidRPr="00714914" w:rsidRDefault="00262360" w:rsidP="00714914">
            <w:pPr>
              <w:spacing w:after="0"/>
              <w:contextualSpacing/>
              <w:rPr>
                <w:rFonts w:ascii="Times New Roman" w:hAnsi="Times New Roman" w:cs="Times New Roman"/>
                <w:b/>
                <w:sz w:val="24"/>
                <w:szCs w:val="24"/>
              </w:rPr>
            </w:pPr>
            <w:r w:rsidRPr="00714914">
              <w:rPr>
                <w:rFonts w:ascii="Times New Roman" w:hAnsi="Times New Roman" w:cs="Times New Roman"/>
                <w:b/>
                <w:sz w:val="24"/>
                <w:szCs w:val="24"/>
              </w:rPr>
              <w:t>Lote mínimo:</w:t>
            </w:r>
          </w:p>
        </w:tc>
        <w:tc>
          <w:tcPr>
            <w:tcW w:w="1908" w:type="pct"/>
            <w:tcBorders>
              <w:top w:val="single" w:sz="4" w:space="0" w:color="000000"/>
              <w:left w:val="single" w:sz="4" w:space="0" w:color="000000"/>
              <w:bottom w:val="single" w:sz="4" w:space="0" w:color="000000"/>
              <w:right w:val="single" w:sz="4" w:space="0" w:color="auto"/>
            </w:tcBorders>
          </w:tcPr>
          <w:p w:rsidR="00262360" w:rsidRPr="00714914" w:rsidRDefault="00262360" w:rsidP="00714914">
            <w:pPr>
              <w:spacing w:after="0"/>
              <w:contextualSpacing/>
              <w:rPr>
                <w:rFonts w:ascii="Times New Roman" w:hAnsi="Times New Roman" w:cs="Times New Roman"/>
                <w:sz w:val="24"/>
                <w:szCs w:val="24"/>
              </w:rPr>
            </w:pPr>
            <w:r w:rsidRPr="00714914">
              <w:rPr>
                <w:rFonts w:ascii="Times New Roman" w:hAnsi="Times New Roman" w:cs="Times New Roman"/>
                <w:sz w:val="24"/>
                <w:szCs w:val="24"/>
              </w:rPr>
              <w:t>200 m2</w:t>
            </w:r>
          </w:p>
        </w:tc>
        <w:tc>
          <w:tcPr>
            <w:tcW w:w="1736" w:type="pct"/>
            <w:tcBorders>
              <w:top w:val="single" w:sz="4" w:space="0" w:color="000000"/>
              <w:left w:val="single" w:sz="4" w:space="0" w:color="auto"/>
              <w:bottom w:val="single" w:sz="4" w:space="0" w:color="000000"/>
              <w:right w:val="single" w:sz="4" w:space="0" w:color="000000"/>
            </w:tcBorders>
          </w:tcPr>
          <w:p w:rsidR="00262360" w:rsidRPr="00714914" w:rsidRDefault="00262360" w:rsidP="00714914">
            <w:pPr>
              <w:spacing w:after="0"/>
              <w:contextualSpacing/>
              <w:rPr>
                <w:rFonts w:ascii="Times New Roman" w:hAnsi="Times New Roman" w:cs="Times New Roman"/>
                <w:sz w:val="24"/>
                <w:szCs w:val="24"/>
              </w:rPr>
            </w:pPr>
            <w:r w:rsidRPr="00714914">
              <w:rPr>
                <w:rFonts w:ascii="Times New Roman" w:hAnsi="Times New Roman" w:cs="Times New Roman"/>
                <w:sz w:val="24"/>
                <w:szCs w:val="24"/>
              </w:rPr>
              <w:t>200 m2</w:t>
            </w:r>
          </w:p>
        </w:tc>
      </w:tr>
      <w:tr w:rsidR="00262360" w:rsidRPr="00714914" w:rsidTr="00815C74">
        <w:trPr>
          <w:trHeight w:val="87"/>
        </w:trPr>
        <w:tc>
          <w:tcPr>
            <w:tcW w:w="1356" w:type="pct"/>
            <w:tcBorders>
              <w:top w:val="single" w:sz="4" w:space="0" w:color="000000"/>
              <w:left w:val="single" w:sz="4" w:space="0" w:color="000000"/>
              <w:bottom w:val="single" w:sz="4" w:space="0" w:color="000000"/>
              <w:right w:val="single" w:sz="4" w:space="0" w:color="000000"/>
            </w:tcBorders>
            <w:vAlign w:val="center"/>
            <w:hideMark/>
          </w:tcPr>
          <w:p w:rsidR="00262360" w:rsidRPr="00714914" w:rsidRDefault="00262360" w:rsidP="00714914">
            <w:pPr>
              <w:spacing w:after="0"/>
              <w:contextualSpacing/>
              <w:rPr>
                <w:rFonts w:ascii="Times New Roman" w:hAnsi="Times New Roman" w:cs="Times New Roman"/>
                <w:b/>
                <w:sz w:val="24"/>
                <w:szCs w:val="24"/>
              </w:rPr>
            </w:pPr>
            <w:r w:rsidRPr="00714914">
              <w:rPr>
                <w:rFonts w:ascii="Times New Roman" w:hAnsi="Times New Roman" w:cs="Times New Roman"/>
                <w:b/>
                <w:sz w:val="24"/>
                <w:szCs w:val="24"/>
              </w:rPr>
              <w:t>Forma de ocupación del suelo:</w:t>
            </w:r>
          </w:p>
        </w:tc>
        <w:tc>
          <w:tcPr>
            <w:tcW w:w="1908" w:type="pct"/>
            <w:tcBorders>
              <w:top w:val="single" w:sz="4" w:space="0" w:color="000000"/>
              <w:left w:val="single" w:sz="4" w:space="0" w:color="000000"/>
              <w:bottom w:val="single" w:sz="4" w:space="0" w:color="000000"/>
              <w:right w:val="single" w:sz="4" w:space="0" w:color="auto"/>
            </w:tcBorders>
            <w:vAlign w:val="center"/>
          </w:tcPr>
          <w:p w:rsidR="00262360" w:rsidRPr="00714914" w:rsidRDefault="00262360" w:rsidP="00714914">
            <w:pPr>
              <w:spacing w:after="0"/>
              <w:rPr>
                <w:rFonts w:ascii="Times New Roman" w:hAnsi="Times New Roman" w:cs="Times New Roman"/>
                <w:sz w:val="24"/>
                <w:szCs w:val="24"/>
              </w:rPr>
            </w:pPr>
            <w:r w:rsidRPr="00714914">
              <w:rPr>
                <w:rFonts w:ascii="Times New Roman" w:hAnsi="Times New Roman" w:cs="Times New Roman"/>
                <w:sz w:val="24"/>
                <w:szCs w:val="24"/>
              </w:rPr>
              <w:t>(D) Sobre línea de fábrica</w:t>
            </w:r>
          </w:p>
        </w:tc>
        <w:tc>
          <w:tcPr>
            <w:tcW w:w="1736" w:type="pct"/>
            <w:tcBorders>
              <w:top w:val="single" w:sz="4" w:space="0" w:color="000000"/>
              <w:left w:val="single" w:sz="4" w:space="0" w:color="auto"/>
              <w:bottom w:val="single" w:sz="4" w:space="0" w:color="000000"/>
              <w:right w:val="single" w:sz="4" w:space="0" w:color="000000"/>
            </w:tcBorders>
            <w:vAlign w:val="center"/>
          </w:tcPr>
          <w:p w:rsidR="00262360" w:rsidRPr="00714914" w:rsidRDefault="00262360" w:rsidP="00714914">
            <w:pPr>
              <w:spacing w:after="0"/>
              <w:rPr>
                <w:rFonts w:ascii="Times New Roman" w:hAnsi="Times New Roman" w:cs="Times New Roman"/>
                <w:sz w:val="24"/>
                <w:szCs w:val="24"/>
              </w:rPr>
            </w:pPr>
            <w:r w:rsidRPr="00714914">
              <w:rPr>
                <w:rFonts w:ascii="Times New Roman" w:hAnsi="Times New Roman" w:cs="Times New Roman"/>
                <w:sz w:val="24"/>
                <w:szCs w:val="24"/>
              </w:rPr>
              <w:t>(D) Sobre línea de fábrica</w:t>
            </w:r>
          </w:p>
        </w:tc>
      </w:tr>
      <w:tr w:rsidR="00262360" w:rsidRPr="00714914" w:rsidTr="00815C74">
        <w:trPr>
          <w:trHeight w:val="87"/>
        </w:trPr>
        <w:tc>
          <w:tcPr>
            <w:tcW w:w="1356" w:type="pct"/>
            <w:tcBorders>
              <w:top w:val="single" w:sz="4" w:space="0" w:color="000000"/>
              <w:left w:val="single" w:sz="4" w:space="0" w:color="000000"/>
              <w:bottom w:val="single" w:sz="4" w:space="0" w:color="000000"/>
              <w:right w:val="single" w:sz="4" w:space="0" w:color="000000"/>
            </w:tcBorders>
            <w:hideMark/>
          </w:tcPr>
          <w:p w:rsidR="00262360" w:rsidRPr="00714914" w:rsidRDefault="00262360" w:rsidP="00714914">
            <w:pPr>
              <w:spacing w:after="0"/>
              <w:contextualSpacing/>
              <w:rPr>
                <w:rFonts w:ascii="Times New Roman" w:hAnsi="Times New Roman" w:cs="Times New Roman"/>
                <w:b/>
                <w:sz w:val="24"/>
                <w:szCs w:val="24"/>
              </w:rPr>
            </w:pPr>
            <w:r w:rsidRPr="00714914">
              <w:rPr>
                <w:rFonts w:ascii="Times New Roman" w:hAnsi="Times New Roman" w:cs="Times New Roman"/>
                <w:b/>
                <w:sz w:val="24"/>
                <w:szCs w:val="24"/>
              </w:rPr>
              <w:t>Uso principal del suelo:</w:t>
            </w:r>
          </w:p>
        </w:tc>
        <w:tc>
          <w:tcPr>
            <w:tcW w:w="1908" w:type="pct"/>
            <w:tcBorders>
              <w:top w:val="single" w:sz="4" w:space="0" w:color="000000"/>
              <w:left w:val="single" w:sz="4" w:space="0" w:color="000000"/>
              <w:bottom w:val="single" w:sz="4" w:space="0" w:color="000000"/>
              <w:right w:val="single" w:sz="4" w:space="0" w:color="auto"/>
            </w:tcBorders>
          </w:tcPr>
          <w:p w:rsidR="00262360" w:rsidRPr="00714914" w:rsidRDefault="00262360" w:rsidP="00714914">
            <w:pPr>
              <w:contextualSpacing/>
              <w:rPr>
                <w:rFonts w:ascii="Times New Roman" w:hAnsi="Times New Roman" w:cs="Times New Roman"/>
                <w:sz w:val="24"/>
                <w:szCs w:val="24"/>
              </w:rPr>
            </w:pPr>
            <w:r w:rsidRPr="00714914">
              <w:rPr>
                <w:rFonts w:ascii="Times New Roman" w:hAnsi="Times New Roman" w:cs="Times New Roman"/>
                <w:sz w:val="24"/>
                <w:szCs w:val="24"/>
              </w:rPr>
              <w:t xml:space="preserve">(RU1) Residencial Urbano 1 </w:t>
            </w:r>
          </w:p>
        </w:tc>
        <w:tc>
          <w:tcPr>
            <w:tcW w:w="1736" w:type="pct"/>
            <w:tcBorders>
              <w:top w:val="single" w:sz="4" w:space="0" w:color="000000"/>
              <w:left w:val="single" w:sz="4" w:space="0" w:color="auto"/>
              <w:bottom w:val="single" w:sz="4" w:space="0" w:color="000000"/>
              <w:right w:val="single" w:sz="4" w:space="0" w:color="000000"/>
            </w:tcBorders>
          </w:tcPr>
          <w:p w:rsidR="00262360" w:rsidRPr="00714914" w:rsidRDefault="00262360" w:rsidP="00714914">
            <w:pPr>
              <w:contextualSpacing/>
              <w:rPr>
                <w:rFonts w:ascii="Times New Roman" w:hAnsi="Times New Roman" w:cs="Times New Roman"/>
                <w:sz w:val="24"/>
                <w:szCs w:val="24"/>
              </w:rPr>
            </w:pPr>
            <w:r w:rsidRPr="00714914">
              <w:rPr>
                <w:rFonts w:ascii="Times New Roman" w:hAnsi="Times New Roman" w:cs="Times New Roman"/>
                <w:sz w:val="24"/>
                <w:szCs w:val="24"/>
              </w:rPr>
              <w:t>(RU3) Residencial Urbano 3</w:t>
            </w:r>
          </w:p>
        </w:tc>
      </w:tr>
      <w:tr w:rsidR="00262360" w:rsidRPr="00714914" w:rsidTr="00815C74">
        <w:trPr>
          <w:trHeight w:val="87"/>
        </w:trPr>
        <w:tc>
          <w:tcPr>
            <w:tcW w:w="1356" w:type="pct"/>
            <w:tcBorders>
              <w:top w:val="single" w:sz="4" w:space="0" w:color="000000"/>
              <w:left w:val="single" w:sz="4" w:space="0" w:color="000000"/>
              <w:bottom w:val="single" w:sz="4" w:space="0" w:color="000000"/>
              <w:right w:val="single" w:sz="4" w:space="0" w:color="000000"/>
            </w:tcBorders>
          </w:tcPr>
          <w:p w:rsidR="00262360" w:rsidRPr="00714914" w:rsidRDefault="00262360" w:rsidP="00714914">
            <w:pPr>
              <w:spacing w:after="0"/>
              <w:contextualSpacing/>
              <w:rPr>
                <w:rFonts w:ascii="Times New Roman" w:hAnsi="Times New Roman" w:cs="Times New Roman"/>
                <w:b/>
                <w:sz w:val="24"/>
                <w:szCs w:val="24"/>
              </w:rPr>
            </w:pPr>
            <w:r w:rsidRPr="00714914">
              <w:rPr>
                <w:rFonts w:ascii="Times New Roman" w:hAnsi="Times New Roman" w:cs="Times New Roman"/>
                <w:b/>
                <w:sz w:val="24"/>
                <w:szCs w:val="24"/>
              </w:rPr>
              <w:t>Clasificación del suelo:</w:t>
            </w:r>
          </w:p>
        </w:tc>
        <w:tc>
          <w:tcPr>
            <w:tcW w:w="1908" w:type="pct"/>
            <w:tcBorders>
              <w:top w:val="single" w:sz="4" w:space="0" w:color="000000"/>
              <w:left w:val="single" w:sz="4" w:space="0" w:color="000000"/>
              <w:bottom w:val="single" w:sz="4" w:space="0" w:color="000000"/>
              <w:right w:val="single" w:sz="4" w:space="0" w:color="auto"/>
            </w:tcBorders>
          </w:tcPr>
          <w:p w:rsidR="00262360" w:rsidRPr="00714914" w:rsidRDefault="00262360" w:rsidP="00714914">
            <w:pPr>
              <w:spacing w:after="0"/>
              <w:contextualSpacing/>
              <w:rPr>
                <w:rFonts w:ascii="Times New Roman" w:hAnsi="Times New Roman" w:cs="Times New Roman"/>
                <w:sz w:val="24"/>
                <w:szCs w:val="24"/>
              </w:rPr>
            </w:pPr>
            <w:r w:rsidRPr="00714914">
              <w:rPr>
                <w:rFonts w:ascii="Times New Roman" w:hAnsi="Times New Roman" w:cs="Times New Roman"/>
                <w:sz w:val="24"/>
                <w:szCs w:val="24"/>
              </w:rPr>
              <w:t xml:space="preserve">(SU) Suelo Urbano </w:t>
            </w:r>
          </w:p>
        </w:tc>
        <w:tc>
          <w:tcPr>
            <w:tcW w:w="1736" w:type="pct"/>
            <w:tcBorders>
              <w:top w:val="single" w:sz="4" w:space="0" w:color="000000"/>
              <w:left w:val="single" w:sz="4" w:space="0" w:color="auto"/>
              <w:bottom w:val="single" w:sz="4" w:space="0" w:color="000000"/>
              <w:right w:val="single" w:sz="4" w:space="0" w:color="000000"/>
            </w:tcBorders>
          </w:tcPr>
          <w:p w:rsidR="00262360" w:rsidRPr="00714914" w:rsidRDefault="00262360" w:rsidP="00714914">
            <w:pPr>
              <w:spacing w:after="0"/>
              <w:contextualSpacing/>
              <w:rPr>
                <w:rFonts w:ascii="Times New Roman" w:hAnsi="Times New Roman" w:cs="Times New Roman"/>
                <w:sz w:val="24"/>
                <w:szCs w:val="24"/>
              </w:rPr>
            </w:pPr>
            <w:r w:rsidRPr="00714914">
              <w:rPr>
                <w:rFonts w:ascii="Times New Roman" w:hAnsi="Times New Roman" w:cs="Times New Roman"/>
                <w:sz w:val="24"/>
                <w:szCs w:val="24"/>
              </w:rPr>
              <w:t xml:space="preserve">(SU) Suelo Urbano </w:t>
            </w:r>
          </w:p>
        </w:tc>
      </w:tr>
    </w:tbl>
    <w:tbl>
      <w:tblPr>
        <w:tblStyle w:val="Tablaconcuadrcula"/>
        <w:tblW w:w="9307" w:type="dxa"/>
        <w:tblLook w:val="04A0" w:firstRow="1" w:lastRow="0" w:firstColumn="1" w:lastColumn="0" w:noHBand="0" w:noVBand="1"/>
      </w:tblPr>
      <w:tblGrid>
        <w:gridCol w:w="2514"/>
        <w:gridCol w:w="6793"/>
      </w:tblGrid>
      <w:tr w:rsidR="0028212F" w:rsidRPr="00714914" w:rsidTr="00715E81">
        <w:trPr>
          <w:trHeight w:val="306"/>
        </w:trPr>
        <w:tc>
          <w:tcPr>
            <w:tcW w:w="2514" w:type="dxa"/>
          </w:tcPr>
          <w:p w:rsidR="0028212F" w:rsidRPr="00714914" w:rsidRDefault="0028212F" w:rsidP="00714914">
            <w:pPr>
              <w:spacing w:line="276" w:lineRule="auto"/>
              <w:contextualSpacing/>
              <w:rPr>
                <w:rFonts w:ascii="Times New Roman" w:hAnsi="Times New Roman" w:cs="Times New Roman"/>
                <w:b/>
                <w:sz w:val="24"/>
                <w:szCs w:val="24"/>
              </w:rPr>
            </w:pPr>
            <w:r w:rsidRPr="00714914">
              <w:rPr>
                <w:rFonts w:ascii="Times New Roman" w:hAnsi="Times New Roman" w:cs="Times New Roman"/>
                <w:b/>
                <w:sz w:val="24"/>
                <w:szCs w:val="24"/>
              </w:rPr>
              <w:t>Número de lotes:</w:t>
            </w:r>
          </w:p>
        </w:tc>
        <w:tc>
          <w:tcPr>
            <w:tcW w:w="6793" w:type="dxa"/>
          </w:tcPr>
          <w:p w:rsidR="0028212F" w:rsidRPr="00714914" w:rsidRDefault="0028212F" w:rsidP="00715E81">
            <w:pPr>
              <w:spacing w:line="276" w:lineRule="auto"/>
              <w:contextualSpacing/>
              <w:rPr>
                <w:rFonts w:ascii="Times New Roman" w:hAnsi="Times New Roman" w:cs="Times New Roman"/>
                <w:sz w:val="24"/>
                <w:szCs w:val="24"/>
              </w:rPr>
            </w:pPr>
            <w:r w:rsidRPr="00714914">
              <w:rPr>
                <w:rFonts w:ascii="Times New Roman" w:hAnsi="Times New Roman" w:cs="Times New Roman"/>
                <w:sz w:val="24"/>
                <w:szCs w:val="24"/>
              </w:rPr>
              <w:t>11</w:t>
            </w:r>
          </w:p>
        </w:tc>
      </w:tr>
      <w:tr w:rsidR="0028212F" w:rsidRPr="00714914" w:rsidTr="00715E81">
        <w:trPr>
          <w:trHeight w:val="411"/>
        </w:trPr>
        <w:tc>
          <w:tcPr>
            <w:tcW w:w="2514" w:type="dxa"/>
          </w:tcPr>
          <w:p w:rsidR="0028212F" w:rsidRPr="00714914" w:rsidRDefault="0028212F" w:rsidP="00714914">
            <w:pPr>
              <w:spacing w:line="276" w:lineRule="auto"/>
              <w:contextualSpacing/>
              <w:rPr>
                <w:rFonts w:ascii="Times New Roman" w:hAnsi="Times New Roman" w:cs="Times New Roman"/>
                <w:b/>
                <w:sz w:val="24"/>
                <w:szCs w:val="24"/>
              </w:rPr>
            </w:pPr>
            <w:r w:rsidRPr="00714914">
              <w:rPr>
                <w:rFonts w:ascii="Times New Roman" w:hAnsi="Times New Roman" w:cs="Times New Roman"/>
                <w:b/>
                <w:sz w:val="24"/>
                <w:szCs w:val="24"/>
              </w:rPr>
              <w:t>Área útil de lotes:</w:t>
            </w:r>
          </w:p>
        </w:tc>
        <w:tc>
          <w:tcPr>
            <w:tcW w:w="6793" w:type="dxa"/>
          </w:tcPr>
          <w:p w:rsidR="0028212F" w:rsidRPr="00714914" w:rsidRDefault="0028212F" w:rsidP="00715E81">
            <w:pPr>
              <w:spacing w:line="276" w:lineRule="auto"/>
              <w:contextualSpacing/>
              <w:rPr>
                <w:rFonts w:ascii="Times New Roman" w:hAnsi="Times New Roman" w:cs="Times New Roman"/>
                <w:sz w:val="24"/>
                <w:szCs w:val="24"/>
              </w:rPr>
            </w:pPr>
            <w:r w:rsidRPr="00714914">
              <w:rPr>
                <w:rFonts w:ascii="Times New Roman" w:hAnsi="Times New Roman" w:cs="Times New Roman"/>
                <w:sz w:val="24"/>
                <w:szCs w:val="24"/>
              </w:rPr>
              <w:t>6.010,42 m2</w:t>
            </w:r>
          </w:p>
        </w:tc>
      </w:tr>
      <w:tr w:rsidR="0028212F" w:rsidRPr="00714914" w:rsidTr="00715E81">
        <w:trPr>
          <w:trHeight w:val="417"/>
        </w:trPr>
        <w:tc>
          <w:tcPr>
            <w:tcW w:w="2514" w:type="dxa"/>
          </w:tcPr>
          <w:p w:rsidR="0028212F" w:rsidRPr="00714914" w:rsidRDefault="0028212F" w:rsidP="00714914">
            <w:pPr>
              <w:spacing w:line="276" w:lineRule="auto"/>
              <w:contextualSpacing/>
              <w:rPr>
                <w:rFonts w:ascii="Times New Roman" w:hAnsi="Times New Roman" w:cs="Times New Roman"/>
                <w:b/>
                <w:sz w:val="24"/>
                <w:szCs w:val="24"/>
              </w:rPr>
            </w:pPr>
            <w:r w:rsidRPr="00714914">
              <w:rPr>
                <w:rFonts w:ascii="Times New Roman" w:hAnsi="Times New Roman" w:cs="Times New Roman"/>
                <w:b/>
                <w:sz w:val="24"/>
                <w:szCs w:val="24"/>
              </w:rPr>
              <w:t>Área de vías:</w:t>
            </w:r>
            <w:r w:rsidRPr="00714914">
              <w:rPr>
                <w:rFonts w:ascii="Times New Roman" w:hAnsi="Times New Roman" w:cs="Times New Roman"/>
                <w:b/>
                <w:sz w:val="24"/>
                <w:szCs w:val="24"/>
              </w:rPr>
              <w:tab/>
            </w:r>
          </w:p>
        </w:tc>
        <w:tc>
          <w:tcPr>
            <w:tcW w:w="6793" w:type="dxa"/>
          </w:tcPr>
          <w:p w:rsidR="0028212F" w:rsidRPr="00714914" w:rsidRDefault="0028212F" w:rsidP="00715E81">
            <w:pPr>
              <w:spacing w:line="276" w:lineRule="auto"/>
              <w:contextualSpacing/>
              <w:rPr>
                <w:rFonts w:ascii="Times New Roman" w:hAnsi="Times New Roman" w:cs="Times New Roman"/>
                <w:sz w:val="24"/>
                <w:szCs w:val="24"/>
              </w:rPr>
            </w:pPr>
            <w:r w:rsidRPr="00714914">
              <w:rPr>
                <w:rFonts w:ascii="Times New Roman" w:hAnsi="Times New Roman" w:cs="Times New Roman"/>
                <w:sz w:val="24"/>
                <w:szCs w:val="24"/>
              </w:rPr>
              <w:t>747,65 m2</w:t>
            </w:r>
          </w:p>
        </w:tc>
      </w:tr>
      <w:tr w:rsidR="0028212F" w:rsidRPr="00714914" w:rsidTr="00715E81">
        <w:trPr>
          <w:trHeight w:val="422"/>
        </w:trPr>
        <w:tc>
          <w:tcPr>
            <w:tcW w:w="2514" w:type="dxa"/>
          </w:tcPr>
          <w:p w:rsidR="0028212F" w:rsidRPr="00714914" w:rsidRDefault="00815C74" w:rsidP="00714914">
            <w:pPr>
              <w:spacing w:line="276" w:lineRule="auto"/>
              <w:contextualSpacing/>
              <w:rPr>
                <w:rFonts w:ascii="Times New Roman" w:hAnsi="Times New Roman" w:cs="Times New Roman"/>
                <w:b/>
                <w:sz w:val="24"/>
                <w:szCs w:val="24"/>
              </w:rPr>
            </w:pPr>
            <w:r w:rsidRPr="00714914">
              <w:rPr>
                <w:rFonts w:ascii="Times New Roman" w:hAnsi="Times New Roman" w:cs="Times New Roman"/>
                <w:b/>
                <w:sz w:val="24"/>
                <w:szCs w:val="24"/>
              </w:rPr>
              <w:t xml:space="preserve">Área Verde: </w:t>
            </w:r>
            <w:r w:rsidRPr="00714914">
              <w:rPr>
                <w:rFonts w:ascii="Times New Roman" w:hAnsi="Times New Roman" w:cs="Times New Roman"/>
                <w:b/>
                <w:sz w:val="24"/>
                <w:szCs w:val="24"/>
              </w:rPr>
              <w:tab/>
            </w:r>
          </w:p>
        </w:tc>
        <w:tc>
          <w:tcPr>
            <w:tcW w:w="6793" w:type="dxa"/>
          </w:tcPr>
          <w:p w:rsidR="0028212F" w:rsidRPr="00714914" w:rsidRDefault="00815C74" w:rsidP="00715E81">
            <w:pPr>
              <w:spacing w:line="276" w:lineRule="auto"/>
              <w:contextualSpacing/>
              <w:rPr>
                <w:rFonts w:ascii="Times New Roman" w:hAnsi="Times New Roman" w:cs="Times New Roman"/>
                <w:sz w:val="24"/>
                <w:szCs w:val="24"/>
              </w:rPr>
            </w:pPr>
            <w:r w:rsidRPr="00714914">
              <w:rPr>
                <w:rFonts w:ascii="Times New Roman" w:hAnsi="Times New Roman" w:cs="Times New Roman"/>
                <w:sz w:val="24"/>
                <w:szCs w:val="24"/>
              </w:rPr>
              <w:t>923,45 m2</w:t>
            </w:r>
          </w:p>
        </w:tc>
      </w:tr>
      <w:tr w:rsidR="0028212F" w:rsidRPr="00714914" w:rsidTr="00715E81">
        <w:trPr>
          <w:trHeight w:val="415"/>
        </w:trPr>
        <w:tc>
          <w:tcPr>
            <w:tcW w:w="2514" w:type="dxa"/>
          </w:tcPr>
          <w:p w:rsidR="0028212F" w:rsidRPr="00714914" w:rsidRDefault="00815C74" w:rsidP="00714914">
            <w:pPr>
              <w:spacing w:line="276" w:lineRule="auto"/>
              <w:contextualSpacing/>
              <w:rPr>
                <w:rFonts w:ascii="Times New Roman" w:hAnsi="Times New Roman" w:cs="Times New Roman"/>
                <w:b/>
                <w:sz w:val="24"/>
                <w:szCs w:val="24"/>
              </w:rPr>
            </w:pPr>
            <w:r w:rsidRPr="00714914">
              <w:rPr>
                <w:rFonts w:ascii="Times New Roman" w:hAnsi="Times New Roman" w:cs="Times New Roman"/>
                <w:b/>
                <w:sz w:val="24"/>
                <w:szCs w:val="24"/>
              </w:rPr>
              <w:t xml:space="preserve">Área total del </w:t>
            </w:r>
            <w:r w:rsidR="00EA1BF2" w:rsidRPr="00714914">
              <w:rPr>
                <w:rFonts w:ascii="Times New Roman" w:hAnsi="Times New Roman" w:cs="Times New Roman"/>
                <w:b/>
                <w:sz w:val="24"/>
                <w:szCs w:val="24"/>
              </w:rPr>
              <w:t>predio</w:t>
            </w:r>
            <w:r w:rsidRPr="00714914">
              <w:rPr>
                <w:rFonts w:ascii="Times New Roman" w:hAnsi="Times New Roman" w:cs="Times New Roman"/>
                <w:b/>
                <w:sz w:val="24"/>
                <w:szCs w:val="24"/>
              </w:rPr>
              <w:t>:</w:t>
            </w:r>
          </w:p>
        </w:tc>
        <w:tc>
          <w:tcPr>
            <w:tcW w:w="6793" w:type="dxa"/>
          </w:tcPr>
          <w:p w:rsidR="0028212F" w:rsidRPr="00714914" w:rsidRDefault="00815C74" w:rsidP="00715E81">
            <w:pPr>
              <w:spacing w:line="276" w:lineRule="auto"/>
              <w:contextualSpacing/>
              <w:rPr>
                <w:rFonts w:ascii="Times New Roman" w:hAnsi="Times New Roman" w:cs="Times New Roman"/>
                <w:sz w:val="24"/>
                <w:szCs w:val="24"/>
              </w:rPr>
            </w:pPr>
            <w:r w:rsidRPr="00714914">
              <w:rPr>
                <w:rFonts w:ascii="Times New Roman" w:hAnsi="Times New Roman" w:cs="Times New Roman"/>
                <w:sz w:val="24"/>
                <w:szCs w:val="24"/>
              </w:rPr>
              <w:t>7.681,52 m2</w:t>
            </w:r>
          </w:p>
        </w:tc>
      </w:tr>
    </w:tbl>
    <w:p w:rsidR="004210AE" w:rsidRDefault="00610F1C" w:rsidP="004210AE">
      <w:pPr>
        <w:spacing w:before="240"/>
        <w:rPr>
          <w:rFonts w:ascii="Times New Roman" w:hAnsi="Times New Roman" w:cs="Times New Roman"/>
          <w:sz w:val="24"/>
          <w:szCs w:val="24"/>
        </w:rPr>
      </w:pPr>
      <w:r w:rsidRPr="00714914">
        <w:rPr>
          <w:rFonts w:ascii="Times New Roman" w:hAnsi="Times New Roman" w:cs="Times New Roman"/>
          <w:sz w:val="24"/>
          <w:szCs w:val="24"/>
        </w:rPr>
        <w:tab/>
      </w:r>
      <w:r w:rsidR="00E8496B" w:rsidRPr="00714914">
        <w:rPr>
          <w:rFonts w:ascii="Times New Roman" w:hAnsi="Times New Roman" w:cs="Times New Roman"/>
          <w:sz w:val="24"/>
          <w:szCs w:val="24"/>
        </w:rPr>
        <w:t xml:space="preserve">               </w:t>
      </w:r>
      <w:r w:rsidR="00E8496B" w:rsidRPr="00714914">
        <w:rPr>
          <w:rFonts w:ascii="Times New Roman" w:hAnsi="Times New Roman" w:cs="Times New Roman"/>
          <w:sz w:val="24"/>
          <w:szCs w:val="24"/>
        </w:rPr>
        <w:tab/>
      </w:r>
      <w:r w:rsidR="00445C60" w:rsidRPr="00714914">
        <w:rPr>
          <w:rFonts w:ascii="Times New Roman" w:hAnsi="Times New Roman" w:cs="Times New Roman"/>
          <w:sz w:val="24"/>
          <w:szCs w:val="24"/>
        </w:rPr>
        <w:tab/>
      </w:r>
      <w:r w:rsidR="00445C60" w:rsidRPr="00714914">
        <w:rPr>
          <w:rFonts w:ascii="Times New Roman" w:hAnsi="Times New Roman" w:cs="Times New Roman"/>
          <w:sz w:val="24"/>
          <w:szCs w:val="24"/>
        </w:rPr>
        <w:tab/>
      </w:r>
    </w:p>
    <w:p w:rsidR="00445C60" w:rsidRPr="00714914" w:rsidRDefault="00445C60" w:rsidP="004210AE">
      <w:pPr>
        <w:spacing w:before="240"/>
        <w:rPr>
          <w:rFonts w:ascii="Times New Roman" w:hAnsi="Times New Roman" w:cs="Times New Roman"/>
          <w:sz w:val="24"/>
          <w:szCs w:val="24"/>
        </w:rPr>
      </w:pPr>
      <w:r w:rsidRPr="00714914">
        <w:rPr>
          <w:rFonts w:ascii="Times New Roman" w:hAnsi="Times New Roman" w:cs="Times New Roman"/>
          <w:sz w:val="24"/>
          <w:szCs w:val="24"/>
        </w:rPr>
        <w:t>El número total de lotes</w:t>
      </w:r>
      <w:r w:rsidR="00EA1BF2" w:rsidRPr="00714914">
        <w:rPr>
          <w:rFonts w:ascii="Times New Roman" w:hAnsi="Times New Roman" w:cs="Times New Roman"/>
          <w:sz w:val="24"/>
          <w:szCs w:val="24"/>
        </w:rPr>
        <w:t>, producto del fraccionamiento,</w:t>
      </w:r>
      <w:r w:rsidRPr="00714914">
        <w:rPr>
          <w:rFonts w:ascii="Times New Roman" w:hAnsi="Times New Roman" w:cs="Times New Roman"/>
          <w:sz w:val="24"/>
          <w:szCs w:val="24"/>
        </w:rPr>
        <w:t xml:space="preserve"> es de </w:t>
      </w:r>
      <w:r w:rsidR="00262360" w:rsidRPr="00714914">
        <w:rPr>
          <w:rFonts w:ascii="Times New Roman" w:hAnsi="Times New Roman" w:cs="Times New Roman"/>
          <w:sz w:val="24"/>
          <w:szCs w:val="24"/>
        </w:rPr>
        <w:t>11</w:t>
      </w:r>
      <w:r w:rsidRPr="00714914">
        <w:rPr>
          <w:rFonts w:ascii="Times New Roman" w:hAnsi="Times New Roman" w:cs="Times New Roman"/>
          <w:sz w:val="24"/>
          <w:szCs w:val="24"/>
        </w:rPr>
        <w:t xml:space="preserve">, signados del uno (1) al </w:t>
      </w:r>
      <w:r w:rsidR="00262360" w:rsidRPr="00714914">
        <w:rPr>
          <w:rFonts w:ascii="Times New Roman" w:hAnsi="Times New Roman" w:cs="Times New Roman"/>
          <w:sz w:val="24"/>
          <w:szCs w:val="24"/>
        </w:rPr>
        <w:t>once</w:t>
      </w:r>
      <w:r w:rsidRPr="00714914">
        <w:rPr>
          <w:rFonts w:ascii="Times New Roman" w:hAnsi="Times New Roman" w:cs="Times New Roman"/>
          <w:sz w:val="24"/>
          <w:szCs w:val="24"/>
        </w:rPr>
        <w:t xml:space="preserve"> (</w:t>
      </w:r>
      <w:r w:rsidR="00262360" w:rsidRPr="00714914">
        <w:rPr>
          <w:rFonts w:ascii="Times New Roman" w:hAnsi="Times New Roman" w:cs="Times New Roman"/>
          <w:sz w:val="24"/>
          <w:szCs w:val="24"/>
        </w:rPr>
        <w:t>11</w:t>
      </w:r>
      <w:r w:rsidRPr="00714914">
        <w:rPr>
          <w:rFonts w:ascii="Times New Roman" w:hAnsi="Times New Roman" w:cs="Times New Roman"/>
          <w:sz w:val="24"/>
          <w:szCs w:val="24"/>
        </w:rPr>
        <w:t>), cuyo detalle es el que consta en los planos aprobatorios que forman parte de la presente Ordenanza.</w:t>
      </w:r>
    </w:p>
    <w:p w:rsidR="00B12B4F" w:rsidRPr="00714914" w:rsidRDefault="00EF5E23" w:rsidP="00714914">
      <w:pPr>
        <w:spacing w:after="240"/>
        <w:rPr>
          <w:rFonts w:ascii="Times New Roman" w:hAnsi="Times New Roman" w:cs="Times New Roman"/>
          <w:b/>
          <w:bCs/>
          <w:sz w:val="24"/>
          <w:szCs w:val="24"/>
        </w:rPr>
      </w:pPr>
      <w:r w:rsidRPr="00714914">
        <w:rPr>
          <w:rFonts w:ascii="Times New Roman" w:hAnsi="Times New Roman" w:cs="Times New Roman"/>
          <w:b/>
          <w:bCs/>
          <w:sz w:val="24"/>
          <w:szCs w:val="24"/>
        </w:rPr>
        <w:t xml:space="preserve">Artículo </w:t>
      </w:r>
      <w:r w:rsidR="00EA1BF2" w:rsidRPr="00714914">
        <w:rPr>
          <w:rFonts w:ascii="Times New Roman" w:hAnsi="Times New Roman" w:cs="Times New Roman"/>
          <w:b/>
          <w:bCs/>
          <w:sz w:val="24"/>
          <w:szCs w:val="24"/>
        </w:rPr>
        <w:t>5</w:t>
      </w:r>
      <w:r w:rsidRPr="00714914">
        <w:rPr>
          <w:rFonts w:ascii="Times New Roman" w:hAnsi="Times New Roman" w:cs="Times New Roman"/>
          <w:b/>
          <w:bCs/>
          <w:sz w:val="24"/>
          <w:szCs w:val="24"/>
        </w:rPr>
        <w:t xml:space="preserve">.- Zonificación de lotes.- </w:t>
      </w:r>
      <w:r w:rsidR="00A04614" w:rsidRPr="00A04614">
        <w:rPr>
          <w:rFonts w:ascii="Times New Roman" w:hAnsi="Times New Roman" w:cs="Times New Roman"/>
          <w:sz w:val="24"/>
          <w:szCs w:val="24"/>
          <w:lang w:val="es-ES"/>
        </w:rPr>
        <w:t xml:space="preserve">Los lotes fraccionados </w:t>
      </w:r>
      <w:r w:rsidR="00841141">
        <w:rPr>
          <w:rFonts w:ascii="Times New Roman" w:hAnsi="Times New Roman" w:cs="Times New Roman"/>
          <w:sz w:val="24"/>
          <w:szCs w:val="24"/>
          <w:lang w:val="es-ES"/>
        </w:rPr>
        <w:t>mantienen</w:t>
      </w:r>
      <w:r w:rsidR="00A04614" w:rsidRPr="00A04614">
        <w:rPr>
          <w:rFonts w:ascii="Times New Roman" w:hAnsi="Times New Roman" w:cs="Times New Roman"/>
          <w:sz w:val="24"/>
          <w:szCs w:val="24"/>
          <w:lang w:val="es-ES"/>
        </w:rPr>
        <w:t xml:space="preserve"> su zonificación</w:t>
      </w:r>
      <w:r w:rsidR="00841141">
        <w:rPr>
          <w:rFonts w:ascii="Times New Roman" w:hAnsi="Times New Roman" w:cs="Times New Roman"/>
          <w:sz w:val="24"/>
          <w:szCs w:val="24"/>
          <w:lang w:val="es-ES"/>
        </w:rPr>
        <w:t xml:space="preserve"> </w:t>
      </w:r>
      <w:r w:rsidR="00B12B4F" w:rsidRPr="00714914">
        <w:rPr>
          <w:rFonts w:ascii="Times New Roman" w:hAnsi="Times New Roman" w:cs="Times New Roman"/>
          <w:sz w:val="24"/>
          <w:szCs w:val="24"/>
          <w:lang w:val="es-ES"/>
        </w:rPr>
        <w:t>en D3 (D203-80); forma de ocupación: (D) sobre líne</w:t>
      </w:r>
      <w:r w:rsidR="00D114DD">
        <w:rPr>
          <w:rFonts w:ascii="Times New Roman" w:hAnsi="Times New Roman" w:cs="Times New Roman"/>
          <w:sz w:val="24"/>
          <w:szCs w:val="24"/>
          <w:lang w:val="es-ES"/>
        </w:rPr>
        <w:t>a de fábrica; lote mínimo 200</w:t>
      </w:r>
      <w:r w:rsidR="00B12B4F" w:rsidRPr="00714914">
        <w:rPr>
          <w:rFonts w:ascii="Times New Roman" w:hAnsi="Times New Roman" w:cs="Times New Roman"/>
          <w:sz w:val="24"/>
          <w:szCs w:val="24"/>
          <w:lang w:val="es-ES"/>
        </w:rPr>
        <w:t xml:space="preserve"> m2; número de pisos: 3 pisos; COS pl</w:t>
      </w:r>
      <w:r w:rsidR="00911BAB">
        <w:rPr>
          <w:rFonts w:ascii="Times New Roman" w:hAnsi="Times New Roman" w:cs="Times New Roman"/>
          <w:sz w:val="24"/>
          <w:szCs w:val="24"/>
          <w:lang w:val="es-ES"/>
        </w:rPr>
        <w:t xml:space="preserve">anta baja 80%, COS total 240%; </w:t>
      </w:r>
      <w:r w:rsidR="00AB5B86">
        <w:rPr>
          <w:rFonts w:ascii="Times New Roman" w:hAnsi="Times New Roman" w:cs="Times New Roman"/>
          <w:sz w:val="24"/>
          <w:szCs w:val="24"/>
          <w:lang w:val="es-ES"/>
        </w:rPr>
        <w:t xml:space="preserve">en relación al uso </w:t>
      </w:r>
      <w:r w:rsidR="00B12B4F" w:rsidRPr="00714914">
        <w:rPr>
          <w:rFonts w:ascii="Times New Roman" w:hAnsi="Times New Roman" w:cs="Times New Roman"/>
          <w:sz w:val="24"/>
          <w:szCs w:val="24"/>
          <w:lang w:val="es-ES"/>
        </w:rPr>
        <w:t>princip</w:t>
      </w:r>
      <w:r w:rsidR="00016A58">
        <w:rPr>
          <w:rFonts w:ascii="Times New Roman" w:hAnsi="Times New Roman" w:cs="Times New Roman"/>
          <w:sz w:val="24"/>
          <w:szCs w:val="24"/>
          <w:lang w:val="es-ES"/>
        </w:rPr>
        <w:t>al</w:t>
      </w:r>
      <w:r w:rsidR="00455766">
        <w:rPr>
          <w:rFonts w:ascii="Times New Roman" w:hAnsi="Times New Roman" w:cs="Times New Roman"/>
          <w:sz w:val="24"/>
          <w:szCs w:val="24"/>
          <w:lang w:val="es-ES"/>
        </w:rPr>
        <w:t xml:space="preserve"> de suelo</w:t>
      </w:r>
      <w:r w:rsidR="00AB5B86">
        <w:rPr>
          <w:rFonts w:ascii="Times New Roman" w:hAnsi="Times New Roman" w:cs="Times New Roman"/>
          <w:sz w:val="24"/>
          <w:szCs w:val="24"/>
          <w:lang w:val="es-ES"/>
        </w:rPr>
        <w:t xml:space="preserve"> se establece</w:t>
      </w:r>
      <w:r w:rsidR="00016A58">
        <w:rPr>
          <w:rFonts w:ascii="Times New Roman" w:hAnsi="Times New Roman" w:cs="Times New Roman"/>
          <w:sz w:val="24"/>
          <w:szCs w:val="24"/>
          <w:lang w:val="es-ES"/>
        </w:rPr>
        <w:t xml:space="preserve">: </w:t>
      </w:r>
      <w:r w:rsidR="00AB5B86">
        <w:rPr>
          <w:rFonts w:ascii="Times New Roman" w:hAnsi="Times New Roman" w:cs="Times New Roman"/>
          <w:sz w:val="24"/>
          <w:szCs w:val="24"/>
          <w:lang w:val="es-ES"/>
        </w:rPr>
        <w:t xml:space="preserve">para los lotes 1,9,10 y 11 </w:t>
      </w:r>
      <w:r w:rsidR="00016A58">
        <w:rPr>
          <w:rFonts w:ascii="Times New Roman" w:hAnsi="Times New Roman" w:cs="Times New Roman"/>
          <w:sz w:val="24"/>
          <w:szCs w:val="24"/>
          <w:lang w:val="es-ES"/>
        </w:rPr>
        <w:t>(RU3) Residencial urbano 3</w:t>
      </w:r>
      <w:r w:rsidR="00455766">
        <w:rPr>
          <w:rFonts w:ascii="Times New Roman" w:hAnsi="Times New Roman" w:cs="Times New Roman"/>
          <w:sz w:val="24"/>
          <w:szCs w:val="24"/>
          <w:lang w:val="es-ES"/>
        </w:rPr>
        <w:t xml:space="preserve"> y,</w:t>
      </w:r>
      <w:r w:rsidR="00AB5B86">
        <w:rPr>
          <w:rFonts w:ascii="Times New Roman" w:hAnsi="Times New Roman" w:cs="Times New Roman"/>
          <w:sz w:val="24"/>
          <w:szCs w:val="24"/>
          <w:lang w:val="es-ES"/>
        </w:rPr>
        <w:t xml:space="preserve"> para </w:t>
      </w:r>
      <w:r w:rsidR="00AB5B86" w:rsidRPr="00714914">
        <w:rPr>
          <w:rFonts w:ascii="Times New Roman" w:hAnsi="Times New Roman" w:cs="Times New Roman"/>
          <w:sz w:val="24"/>
          <w:szCs w:val="24"/>
          <w:lang w:val="es-ES"/>
        </w:rPr>
        <w:t>los lotes 2, 3, 4, 5, 6, 7, y 8</w:t>
      </w:r>
      <w:r w:rsidR="00AB5B86">
        <w:rPr>
          <w:rFonts w:ascii="Times New Roman" w:hAnsi="Times New Roman" w:cs="Times New Roman"/>
          <w:sz w:val="24"/>
          <w:szCs w:val="24"/>
          <w:lang w:val="es-ES"/>
        </w:rPr>
        <w:t xml:space="preserve"> </w:t>
      </w:r>
      <w:r w:rsidR="00AB5B86" w:rsidRPr="00714914">
        <w:rPr>
          <w:rFonts w:ascii="Times New Roman" w:hAnsi="Times New Roman" w:cs="Times New Roman"/>
          <w:sz w:val="24"/>
          <w:szCs w:val="24"/>
          <w:lang w:val="es-ES"/>
        </w:rPr>
        <w:t>(RU1) Residencial urbano 1.</w:t>
      </w:r>
    </w:p>
    <w:p w:rsidR="00CC3BA4" w:rsidRPr="00714914" w:rsidRDefault="00DB2488" w:rsidP="00714914">
      <w:pPr>
        <w:spacing w:after="240"/>
        <w:rPr>
          <w:rFonts w:ascii="Times New Roman" w:hAnsi="Times New Roman" w:cs="Times New Roman"/>
          <w:b/>
          <w:bCs/>
          <w:sz w:val="24"/>
          <w:szCs w:val="24"/>
        </w:rPr>
      </w:pPr>
      <w:r w:rsidRPr="00714914">
        <w:rPr>
          <w:rFonts w:ascii="Times New Roman" w:hAnsi="Times New Roman" w:cs="Times New Roman"/>
          <w:b/>
          <w:bCs/>
          <w:sz w:val="24"/>
          <w:szCs w:val="24"/>
        </w:rPr>
        <w:t xml:space="preserve">Artículo </w:t>
      </w:r>
      <w:r w:rsidR="00EA1BF2" w:rsidRPr="00714914">
        <w:rPr>
          <w:rFonts w:ascii="Times New Roman" w:hAnsi="Times New Roman" w:cs="Times New Roman"/>
          <w:b/>
          <w:bCs/>
          <w:sz w:val="24"/>
          <w:szCs w:val="24"/>
        </w:rPr>
        <w:t>6</w:t>
      </w:r>
      <w:r w:rsidRPr="00714914">
        <w:rPr>
          <w:rFonts w:ascii="Times New Roman" w:hAnsi="Times New Roman" w:cs="Times New Roman"/>
          <w:b/>
          <w:bCs/>
          <w:sz w:val="24"/>
          <w:szCs w:val="24"/>
        </w:rPr>
        <w:t xml:space="preserve">.- </w:t>
      </w:r>
      <w:r w:rsidR="00CC3BA4" w:rsidRPr="00714914">
        <w:rPr>
          <w:rFonts w:ascii="Times New Roman" w:hAnsi="Times New Roman" w:cs="Times New Roman"/>
          <w:b/>
          <w:bCs/>
          <w:sz w:val="24"/>
          <w:szCs w:val="24"/>
        </w:rPr>
        <w:t xml:space="preserve">Clasificación del Suelo.- </w:t>
      </w:r>
      <w:r w:rsidR="00CC3BA4" w:rsidRPr="00714914">
        <w:rPr>
          <w:rFonts w:ascii="Times New Roman" w:hAnsi="Times New Roman" w:cs="Times New Roman"/>
          <w:bCs/>
          <w:sz w:val="24"/>
          <w:szCs w:val="24"/>
        </w:rPr>
        <w:t>Los lotes fraccionados mantendrán la clasificación vigente</w:t>
      </w:r>
      <w:r w:rsidR="00646B02" w:rsidRPr="00714914">
        <w:rPr>
          <w:rFonts w:ascii="Times New Roman" w:hAnsi="Times New Roman" w:cs="Times New Roman"/>
          <w:bCs/>
          <w:sz w:val="24"/>
          <w:szCs w:val="24"/>
        </w:rPr>
        <w:t>,</w:t>
      </w:r>
      <w:r w:rsidR="00CC3BA4" w:rsidRPr="00714914">
        <w:rPr>
          <w:rFonts w:ascii="Times New Roman" w:hAnsi="Times New Roman" w:cs="Times New Roman"/>
          <w:bCs/>
          <w:sz w:val="24"/>
          <w:szCs w:val="24"/>
        </w:rPr>
        <w:t xml:space="preserve"> esto es (SU) Suelo </w:t>
      </w:r>
      <w:r w:rsidR="00C4230D" w:rsidRPr="00714914">
        <w:rPr>
          <w:rFonts w:ascii="Times New Roman" w:hAnsi="Times New Roman" w:cs="Times New Roman"/>
          <w:bCs/>
          <w:sz w:val="24"/>
          <w:szCs w:val="24"/>
        </w:rPr>
        <w:t>Urbano</w:t>
      </w:r>
      <w:r w:rsidR="00CC3BA4" w:rsidRPr="00714914">
        <w:rPr>
          <w:rFonts w:ascii="Times New Roman" w:hAnsi="Times New Roman" w:cs="Times New Roman"/>
          <w:bCs/>
          <w:sz w:val="24"/>
          <w:szCs w:val="24"/>
        </w:rPr>
        <w:t>.</w:t>
      </w:r>
    </w:p>
    <w:p w:rsidR="00C4230D" w:rsidRPr="00714914" w:rsidRDefault="0083095B" w:rsidP="00714914">
      <w:pPr>
        <w:spacing w:after="240"/>
        <w:rPr>
          <w:rFonts w:ascii="Times New Roman" w:hAnsi="Times New Roman" w:cs="Times New Roman"/>
          <w:b/>
          <w:sz w:val="24"/>
          <w:szCs w:val="24"/>
        </w:rPr>
      </w:pPr>
      <w:r w:rsidRPr="00992217">
        <w:rPr>
          <w:rFonts w:ascii="Times New Roman" w:hAnsi="Times New Roman" w:cs="Times New Roman"/>
          <w:b/>
          <w:bCs/>
          <w:sz w:val="24"/>
          <w:szCs w:val="24"/>
        </w:rPr>
        <w:t xml:space="preserve">Artículo </w:t>
      </w:r>
      <w:r w:rsidR="00EA1BF2" w:rsidRPr="00992217">
        <w:rPr>
          <w:rFonts w:ascii="Times New Roman" w:hAnsi="Times New Roman" w:cs="Times New Roman"/>
          <w:b/>
          <w:bCs/>
          <w:sz w:val="24"/>
          <w:szCs w:val="24"/>
        </w:rPr>
        <w:t>7</w:t>
      </w:r>
      <w:r w:rsidRPr="00992217">
        <w:rPr>
          <w:rFonts w:ascii="Times New Roman" w:hAnsi="Times New Roman" w:cs="Times New Roman"/>
          <w:b/>
          <w:bCs/>
          <w:sz w:val="24"/>
          <w:szCs w:val="24"/>
        </w:rPr>
        <w:t xml:space="preserve">.- </w:t>
      </w:r>
      <w:r w:rsidR="00F1506D" w:rsidRPr="00992217">
        <w:rPr>
          <w:rFonts w:ascii="Times New Roman" w:hAnsi="Times New Roman" w:cs="Times New Roman"/>
          <w:b/>
          <w:bCs/>
          <w:sz w:val="24"/>
          <w:szCs w:val="24"/>
        </w:rPr>
        <w:t>Del Área Verde y Área de Equipamiento Comunal (Área Municipal)</w:t>
      </w:r>
      <w:r w:rsidR="00F1506D" w:rsidRPr="00992217">
        <w:rPr>
          <w:rFonts w:ascii="Times New Roman" w:hAnsi="Times New Roman" w:cs="Times New Roman"/>
          <w:bCs/>
          <w:sz w:val="24"/>
          <w:szCs w:val="24"/>
        </w:rPr>
        <w:t xml:space="preserve">.- </w:t>
      </w:r>
      <w:r w:rsidR="00465F0D" w:rsidRPr="00992217">
        <w:rPr>
          <w:rFonts w:ascii="Times New Roman" w:hAnsi="Times New Roman" w:cs="Times New Roman"/>
          <w:bCs/>
          <w:sz w:val="24"/>
          <w:szCs w:val="24"/>
        </w:rPr>
        <w:t>Los copropietarios del predio donde se encuentra e</w:t>
      </w:r>
      <w:r w:rsidR="00F1506D" w:rsidRPr="00992217">
        <w:rPr>
          <w:rFonts w:ascii="Times New Roman" w:hAnsi="Times New Roman" w:cs="Times New Roman"/>
          <w:bCs/>
          <w:sz w:val="24"/>
          <w:szCs w:val="24"/>
        </w:rPr>
        <w:t xml:space="preserve">l </w:t>
      </w:r>
      <w:r w:rsidR="00F1506D" w:rsidRPr="00992217">
        <w:rPr>
          <w:rFonts w:ascii="Times New Roman" w:hAnsi="Times New Roman" w:cs="Times New Roman"/>
          <w:sz w:val="24"/>
          <w:szCs w:val="24"/>
        </w:rPr>
        <w:t>Asentamiento Hu</w:t>
      </w:r>
      <w:r w:rsidR="00A364CD" w:rsidRPr="00992217">
        <w:rPr>
          <w:rFonts w:ascii="Times New Roman" w:hAnsi="Times New Roman" w:cs="Times New Roman"/>
          <w:sz w:val="24"/>
          <w:szCs w:val="24"/>
        </w:rPr>
        <w:t>mano de Hecho y Consolidado de Interés S</w:t>
      </w:r>
      <w:r w:rsidR="00F1506D" w:rsidRPr="00992217">
        <w:rPr>
          <w:rFonts w:ascii="Times New Roman" w:hAnsi="Times New Roman" w:cs="Times New Roman"/>
          <w:sz w:val="24"/>
          <w:szCs w:val="24"/>
        </w:rPr>
        <w:t>ocial denominado “</w:t>
      </w:r>
      <w:r w:rsidR="000F0627" w:rsidRPr="00992217">
        <w:rPr>
          <w:rFonts w:ascii="Times New Roman" w:hAnsi="Times New Roman" w:cs="Times New Roman"/>
          <w:sz w:val="24"/>
          <w:szCs w:val="24"/>
        </w:rPr>
        <w:t>El Rerdin 2</w:t>
      </w:r>
      <w:r w:rsidR="00465F0D" w:rsidRPr="00992217">
        <w:rPr>
          <w:rFonts w:ascii="Times New Roman" w:hAnsi="Times New Roman" w:cs="Times New Roman"/>
          <w:sz w:val="24"/>
          <w:szCs w:val="24"/>
        </w:rPr>
        <w:t>”</w:t>
      </w:r>
      <w:r w:rsidR="00F1506D" w:rsidRPr="00992217">
        <w:rPr>
          <w:rFonts w:ascii="Times New Roman" w:hAnsi="Times New Roman" w:cs="Times New Roman"/>
          <w:sz w:val="24"/>
          <w:szCs w:val="24"/>
        </w:rPr>
        <w:t xml:space="preserve">, </w:t>
      </w:r>
      <w:r w:rsidR="00465F0D" w:rsidRPr="00992217">
        <w:rPr>
          <w:rFonts w:ascii="Times New Roman" w:hAnsi="Times New Roman" w:cs="Times New Roman"/>
          <w:sz w:val="24"/>
          <w:szCs w:val="24"/>
        </w:rPr>
        <w:t>están exentos de la contribución del porcentaje del 15% de áreas verdes y comunales</w:t>
      </w:r>
      <w:r w:rsidR="00992217">
        <w:rPr>
          <w:rFonts w:ascii="Times New Roman" w:hAnsi="Times New Roman" w:cs="Times New Roman"/>
          <w:sz w:val="24"/>
          <w:szCs w:val="24"/>
        </w:rPr>
        <w:t xml:space="preserve"> por ser considerados de Interés Social</w:t>
      </w:r>
      <w:r w:rsidR="00465F0D">
        <w:rPr>
          <w:rFonts w:ascii="Times New Roman" w:hAnsi="Times New Roman" w:cs="Times New Roman"/>
          <w:sz w:val="24"/>
          <w:szCs w:val="24"/>
        </w:rPr>
        <w:t xml:space="preserve">; sin embargo, </w:t>
      </w:r>
      <w:r w:rsidR="00992217">
        <w:rPr>
          <w:rFonts w:ascii="Times New Roman" w:hAnsi="Times New Roman" w:cs="Times New Roman"/>
          <w:sz w:val="24"/>
          <w:szCs w:val="24"/>
        </w:rPr>
        <w:t xml:space="preserve">de manera libre y voluntaria </w:t>
      </w:r>
      <w:r w:rsidR="00465F0D">
        <w:rPr>
          <w:rFonts w:ascii="Times New Roman" w:hAnsi="Times New Roman" w:cs="Times New Roman"/>
          <w:sz w:val="24"/>
          <w:szCs w:val="24"/>
        </w:rPr>
        <w:t>t</w:t>
      </w:r>
      <w:r w:rsidR="00F1506D" w:rsidRPr="00714914">
        <w:rPr>
          <w:rFonts w:ascii="Times New Roman" w:hAnsi="Times New Roman" w:cs="Times New Roman"/>
          <w:sz w:val="24"/>
          <w:szCs w:val="24"/>
        </w:rPr>
        <w:t xml:space="preserve">ransfieren al Municipio del Distrito Metropolitano de Quito como contribución de áreas verdes un área total de </w:t>
      </w:r>
      <w:r w:rsidR="00E464F0" w:rsidRPr="00714914">
        <w:rPr>
          <w:rFonts w:ascii="Times New Roman" w:hAnsi="Times New Roman" w:cs="Times New Roman"/>
          <w:sz w:val="24"/>
          <w:szCs w:val="24"/>
        </w:rPr>
        <w:t>923</w:t>
      </w:r>
      <w:r w:rsidR="00F1506D" w:rsidRPr="00714914">
        <w:rPr>
          <w:rFonts w:ascii="Times New Roman" w:hAnsi="Times New Roman" w:cs="Times New Roman"/>
          <w:sz w:val="24"/>
          <w:szCs w:val="24"/>
        </w:rPr>
        <w:t>,</w:t>
      </w:r>
      <w:r w:rsidR="00E464F0" w:rsidRPr="00714914">
        <w:rPr>
          <w:rFonts w:ascii="Times New Roman" w:hAnsi="Times New Roman" w:cs="Times New Roman"/>
          <w:sz w:val="24"/>
          <w:szCs w:val="24"/>
        </w:rPr>
        <w:t>45</w:t>
      </w:r>
      <w:r w:rsidR="00F1506D" w:rsidRPr="00714914">
        <w:rPr>
          <w:rFonts w:ascii="Times New Roman" w:hAnsi="Times New Roman" w:cs="Times New Roman"/>
          <w:sz w:val="24"/>
          <w:szCs w:val="24"/>
        </w:rPr>
        <w:t xml:space="preserve"> m</w:t>
      </w:r>
      <w:r w:rsidR="00F1506D" w:rsidRPr="00714914">
        <w:rPr>
          <w:rFonts w:ascii="Times New Roman" w:hAnsi="Times New Roman" w:cs="Times New Roman"/>
          <w:sz w:val="24"/>
          <w:szCs w:val="24"/>
          <w:vertAlign w:val="superscript"/>
        </w:rPr>
        <w:t xml:space="preserve">2  </w:t>
      </w:r>
      <w:r w:rsidR="00F1506D" w:rsidRPr="00714914">
        <w:rPr>
          <w:rFonts w:ascii="Times New Roman" w:hAnsi="Times New Roman" w:cs="Times New Roman"/>
          <w:sz w:val="24"/>
          <w:szCs w:val="24"/>
        </w:rPr>
        <w:t>del área útil de los lotes, d</w:t>
      </w:r>
      <w:r w:rsidR="00AC626C" w:rsidRPr="00714914">
        <w:rPr>
          <w:rFonts w:ascii="Times New Roman" w:hAnsi="Times New Roman" w:cs="Times New Roman"/>
          <w:sz w:val="24"/>
          <w:szCs w:val="24"/>
        </w:rPr>
        <w:t>e conformidad al siguiente detalle</w:t>
      </w:r>
      <w:r w:rsidR="00F15488" w:rsidRPr="00714914">
        <w:rPr>
          <w:rFonts w:ascii="Times New Roman" w:hAnsi="Times New Roman" w:cs="Times New Roman"/>
          <w:b/>
          <w:sz w:val="24"/>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7"/>
        <w:gridCol w:w="899"/>
        <w:gridCol w:w="2063"/>
        <w:gridCol w:w="1272"/>
        <w:gridCol w:w="1413"/>
        <w:gridCol w:w="1972"/>
      </w:tblGrid>
      <w:tr w:rsidR="00E464F0" w:rsidRPr="00714914" w:rsidTr="00E464F0">
        <w:trPr>
          <w:trHeight w:val="733"/>
        </w:trPr>
        <w:tc>
          <w:tcPr>
            <w:tcW w:w="5000" w:type="pct"/>
            <w:gridSpan w:val="6"/>
            <w:shd w:val="clear" w:color="auto" w:fill="auto"/>
            <w:vAlign w:val="center"/>
          </w:tcPr>
          <w:p w:rsidR="00E464F0" w:rsidRPr="00714914" w:rsidRDefault="00E464F0" w:rsidP="00714914">
            <w:pPr>
              <w:jc w:val="center"/>
              <w:rPr>
                <w:rFonts w:ascii="Times New Roman" w:hAnsi="Times New Roman" w:cs="Times New Roman"/>
                <w:b/>
                <w:sz w:val="24"/>
                <w:szCs w:val="24"/>
              </w:rPr>
            </w:pPr>
            <w:r w:rsidRPr="00714914">
              <w:rPr>
                <w:rFonts w:ascii="Times New Roman" w:hAnsi="Times New Roman" w:cs="Times New Roman"/>
                <w:b/>
                <w:sz w:val="24"/>
                <w:szCs w:val="24"/>
              </w:rPr>
              <w:t>ÁREA VERDE</w:t>
            </w:r>
          </w:p>
        </w:tc>
      </w:tr>
      <w:tr w:rsidR="00E464F0" w:rsidRPr="00714914" w:rsidTr="00E72A4B">
        <w:trPr>
          <w:trHeight w:val="268"/>
        </w:trPr>
        <w:tc>
          <w:tcPr>
            <w:tcW w:w="897" w:type="pct"/>
            <w:vMerge w:val="restart"/>
            <w:tcBorders>
              <w:top w:val="single" w:sz="4" w:space="0" w:color="auto"/>
            </w:tcBorders>
            <w:shd w:val="clear" w:color="auto" w:fill="auto"/>
            <w:vAlign w:val="center"/>
          </w:tcPr>
          <w:p w:rsidR="00E464F0" w:rsidRPr="00714914" w:rsidRDefault="00E464F0" w:rsidP="00714914">
            <w:pPr>
              <w:rPr>
                <w:rFonts w:ascii="Times New Roman" w:hAnsi="Times New Roman" w:cs="Times New Roman"/>
                <w:sz w:val="24"/>
                <w:szCs w:val="24"/>
              </w:rPr>
            </w:pPr>
            <w:r w:rsidRPr="00714914">
              <w:rPr>
                <w:rFonts w:ascii="Times New Roman" w:hAnsi="Times New Roman" w:cs="Times New Roman"/>
                <w:b/>
                <w:sz w:val="24"/>
                <w:szCs w:val="24"/>
              </w:rPr>
              <w:t>Área Verde:</w:t>
            </w:r>
          </w:p>
        </w:tc>
        <w:tc>
          <w:tcPr>
            <w:tcW w:w="484" w:type="pct"/>
            <w:tcBorders>
              <w:right w:val="single" w:sz="4" w:space="0" w:color="auto"/>
            </w:tcBorders>
            <w:shd w:val="clear" w:color="auto" w:fill="auto"/>
          </w:tcPr>
          <w:p w:rsidR="00E464F0" w:rsidRPr="00714914" w:rsidRDefault="00E464F0" w:rsidP="00714914">
            <w:pPr>
              <w:rPr>
                <w:rFonts w:ascii="Times New Roman" w:hAnsi="Times New Roman" w:cs="Times New Roman"/>
                <w:b/>
                <w:sz w:val="24"/>
                <w:szCs w:val="24"/>
              </w:rPr>
            </w:pPr>
          </w:p>
        </w:tc>
        <w:tc>
          <w:tcPr>
            <w:tcW w:w="1111" w:type="pct"/>
            <w:tcBorders>
              <w:left w:val="single" w:sz="4" w:space="0" w:color="auto"/>
            </w:tcBorders>
            <w:shd w:val="clear" w:color="auto" w:fill="auto"/>
          </w:tcPr>
          <w:p w:rsidR="00E464F0" w:rsidRPr="00714914" w:rsidRDefault="00E464F0" w:rsidP="00714914">
            <w:pPr>
              <w:jc w:val="center"/>
              <w:rPr>
                <w:rFonts w:ascii="Times New Roman" w:hAnsi="Times New Roman" w:cs="Times New Roman"/>
                <w:b/>
                <w:sz w:val="24"/>
                <w:szCs w:val="24"/>
              </w:rPr>
            </w:pPr>
            <w:r w:rsidRPr="00714914">
              <w:rPr>
                <w:rFonts w:ascii="Times New Roman" w:hAnsi="Times New Roman" w:cs="Times New Roman"/>
                <w:b/>
                <w:sz w:val="24"/>
                <w:szCs w:val="24"/>
              </w:rPr>
              <w:t>LINDERO</w:t>
            </w:r>
          </w:p>
        </w:tc>
        <w:tc>
          <w:tcPr>
            <w:tcW w:w="685" w:type="pct"/>
            <w:tcBorders>
              <w:left w:val="single" w:sz="4" w:space="0" w:color="auto"/>
              <w:right w:val="single" w:sz="4" w:space="0" w:color="auto"/>
            </w:tcBorders>
            <w:shd w:val="clear" w:color="auto" w:fill="auto"/>
            <w:vAlign w:val="center"/>
          </w:tcPr>
          <w:p w:rsidR="00E464F0" w:rsidRPr="00714914" w:rsidRDefault="00E464F0" w:rsidP="00714914">
            <w:pPr>
              <w:jc w:val="center"/>
              <w:rPr>
                <w:rFonts w:ascii="Times New Roman" w:hAnsi="Times New Roman" w:cs="Times New Roman"/>
                <w:b/>
                <w:sz w:val="24"/>
                <w:szCs w:val="24"/>
              </w:rPr>
            </w:pPr>
            <w:r w:rsidRPr="00714914">
              <w:rPr>
                <w:rFonts w:ascii="Times New Roman" w:hAnsi="Times New Roman" w:cs="Times New Roman"/>
                <w:b/>
                <w:sz w:val="24"/>
                <w:szCs w:val="24"/>
              </w:rPr>
              <w:t>EN PARTE</w:t>
            </w:r>
          </w:p>
        </w:tc>
        <w:tc>
          <w:tcPr>
            <w:tcW w:w="761" w:type="pct"/>
            <w:tcBorders>
              <w:left w:val="single" w:sz="4" w:space="0" w:color="auto"/>
              <w:bottom w:val="single" w:sz="4" w:space="0" w:color="auto"/>
            </w:tcBorders>
            <w:shd w:val="clear" w:color="auto" w:fill="auto"/>
            <w:vAlign w:val="center"/>
          </w:tcPr>
          <w:p w:rsidR="00E464F0" w:rsidRPr="00714914" w:rsidRDefault="00E464F0" w:rsidP="00714914">
            <w:pPr>
              <w:jc w:val="center"/>
              <w:rPr>
                <w:rFonts w:ascii="Times New Roman" w:hAnsi="Times New Roman" w:cs="Times New Roman"/>
                <w:b/>
                <w:sz w:val="24"/>
                <w:szCs w:val="24"/>
              </w:rPr>
            </w:pPr>
            <w:r w:rsidRPr="00714914">
              <w:rPr>
                <w:rFonts w:ascii="Times New Roman" w:hAnsi="Times New Roman" w:cs="Times New Roman"/>
                <w:b/>
                <w:sz w:val="24"/>
                <w:szCs w:val="24"/>
              </w:rPr>
              <w:t>TOTAL</w:t>
            </w:r>
          </w:p>
        </w:tc>
        <w:tc>
          <w:tcPr>
            <w:tcW w:w="1063" w:type="pct"/>
            <w:tcBorders>
              <w:top w:val="single" w:sz="4" w:space="0" w:color="auto"/>
              <w:bottom w:val="single" w:sz="4" w:space="0" w:color="auto"/>
            </w:tcBorders>
            <w:shd w:val="clear" w:color="auto" w:fill="auto"/>
            <w:vAlign w:val="center"/>
          </w:tcPr>
          <w:p w:rsidR="00E464F0" w:rsidRPr="00714914" w:rsidRDefault="00E464F0" w:rsidP="00714914">
            <w:pPr>
              <w:jc w:val="center"/>
              <w:rPr>
                <w:rFonts w:ascii="Times New Roman" w:hAnsi="Times New Roman" w:cs="Times New Roman"/>
                <w:sz w:val="24"/>
                <w:szCs w:val="24"/>
              </w:rPr>
            </w:pPr>
            <w:r w:rsidRPr="00714914">
              <w:rPr>
                <w:rFonts w:ascii="Times New Roman" w:hAnsi="Times New Roman" w:cs="Times New Roman"/>
                <w:b/>
                <w:sz w:val="24"/>
                <w:szCs w:val="24"/>
              </w:rPr>
              <w:t>SUPERFICIE</w:t>
            </w:r>
          </w:p>
        </w:tc>
      </w:tr>
      <w:tr w:rsidR="00E464F0" w:rsidRPr="00714914" w:rsidTr="00E72A4B">
        <w:trPr>
          <w:trHeight w:val="222"/>
        </w:trPr>
        <w:tc>
          <w:tcPr>
            <w:tcW w:w="897" w:type="pct"/>
            <w:vMerge/>
            <w:shd w:val="clear" w:color="auto" w:fill="auto"/>
          </w:tcPr>
          <w:p w:rsidR="00E464F0" w:rsidRPr="00714914" w:rsidRDefault="00E464F0" w:rsidP="00714914">
            <w:pPr>
              <w:rPr>
                <w:rFonts w:ascii="Times New Roman" w:hAnsi="Times New Roman" w:cs="Times New Roman"/>
                <w:sz w:val="24"/>
                <w:szCs w:val="24"/>
              </w:rPr>
            </w:pPr>
          </w:p>
        </w:tc>
        <w:tc>
          <w:tcPr>
            <w:tcW w:w="484" w:type="pct"/>
            <w:shd w:val="clear" w:color="auto" w:fill="auto"/>
          </w:tcPr>
          <w:p w:rsidR="00E464F0" w:rsidRPr="00714914" w:rsidRDefault="00E464F0" w:rsidP="00714914">
            <w:pPr>
              <w:rPr>
                <w:rFonts w:ascii="Times New Roman" w:hAnsi="Times New Roman" w:cs="Times New Roman"/>
                <w:b/>
                <w:sz w:val="24"/>
                <w:szCs w:val="24"/>
              </w:rPr>
            </w:pPr>
            <w:r w:rsidRPr="00714914">
              <w:rPr>
                <w:rFonts w:ascii="Times New Roman" w:hAnsi="Times New Roman" w:cs="Times New Roman"/>
                <w:b/>
                <w:sz w:val="24"/>
                <w:szCs w:val="24"/>
              </w:rPr>
              <w:t>Norte:</w:t>
            </w:r>
          </w:p>
        </w:tc>
        <w:tc>
          <w:tcPr>
            <w:tcW w:w="1111" w:type="pct"/>
            <w:shd w:val="clear" w:color="auto" w:fill="auto"/>
          </w:tcPr>
          <w:p w:rsidR="00E464F0" w:rsidRPr="00714914" w:rsidRDefault="00E464F0" w:rsidP="00714914">
            <w:pPr>
              <w:rPr>
                <w:rFonts w:ascii="Times New Roman" w:hAnsi="Times New Roman" w:cs="Times New Roman"/>
                <w:sz w:val="24"/>
                <w:szCs w:val="24"/>
              </w:rPr>
            </w:pPr>
            <w:r w:rsidRPr="00714914">
              <w:rPr>
                <w:rFonts w:ascii="Times New Roman" w:hAnsi="Times New Roman" w:cs="Times New Roman"/>
                <w:sz w:val="24"/>
                <w:szCs w:val="24"/>
              </w:rPr>
              <w:t>Lote 8</w:t>
            </w:r>
          </w:p>
        </w:tc>
        <w:tc>
          <w:tcPr>
            <w:tcW w:w="685" w:type="pct"/>
            <w:tcBorders>
              <w:right w:val="single" w:sz="4" w:space="0" w:color="auto"/>
            </w:tcBorders>
            <w:shd w:val="clear" w:color="auto" w:fill="auto"/>
            <w:vAlign w:val="center"/>
          </w:tcPr>
          <w:p w:rsidR="00E464F0" w:rsidRPr="00714914" w:rsidRDefault="00E464F0" w:rsidP="00714914">
            <w:pPr>
              <w:jc w:val="center"/>
              <w:rPr>
                <w:rFonts w:ascii="Times New Roman" w:hAnsi="Times New Roman" w:cs="Times New Roman"/>
                <w:sz w:val="24"/>
                <w:szCs w:val="24"/>
              </w:rPr>
            </w:pPr>
          </w:p>
        </w:tc>
        <w:tc>
          <w:tcPr>
            <w:tcW w:w="761" w:type="pct"/>
            <w:tcBorders>
              <w:left w:val="single" w:sz="4" w:space="0" w:color="auto"/>
            </w:tcBorders>
            <w:shd w:val="clear" w:color="auto" w:fill="auto"/>
            <w:vAlign w:val="center"/>
          </w:tcPr>
          <w:p w:rsidR="00E464F0" w:rsidRPr="00714914" w:rsidRDefault="00E464F0" w:rsidP="00714914">
            <w:pPr>
              <w:jc w:val="right"/>
              <w:rPr>
                <w:rFonts w:ascii="Times New Roman" w:hAnsi="Times New Roman" w:cs="Times New Roman"/>
                <w:sz w:val="24"/>
                <w:szCs w:val="24"/>
              </w:rPr>
            </w:pPr>
            <w:r w:rsidRPr="00714914">
              <w:rPr>
                <w:rFonts w:ascii="Times New Roman" w:hAnsi="Times New Roman" w:cs="Times New Roman"/>
                <w:sz w:val="24"/>
                <w:szCs w:val="24"/>
              </w:rPr>
              <w:t>34,69 m.</w:t>
            </w:r>
          </w:p>
        </w:tc>
        <w:tc>
          <w:tcPr>
            <w:tcW w:w="1063" w:type="pct"/>
            <w:vMerge w:val="restart"/>
            <w:tcBorders>
              <w:top w:val="single" w:sz="4" w:space="0" w:color="auto"/>
            </w:tcBorders>
            <w:shd w:val="clear" w:color="auto" w:fill="auto"/>
            <w:vAlign w:val="center"/>
          </w:tcPr>
          <w:p w:rsidR="00E464F0" w:rsidRPr="00714914" w:rsidRDefault="00E464F0" w:rsidP="00714914">
            <w:pPr>
              <w:spacing w:after="0"/>
              <w:contextualSpacing/>
              <w:jc w:val="right"/>
              <w:rPr>
                <w:rFonts w:ascii="Times New Roman" w:hAnsi="Times New Roman" w:cs="Times New Roman"/>
                <w:sz w:val="24"/>
                <w:szCs w:val="24"/>
              </w:rPr>
            </w:pPr>
            <w:r w:rsidRPr="00714914">
              <w:rPr>
                <w:rFonts w:ascii="Times New Roman" w:hAnsi="Times New Roman" w:cs="Times New Roman"/>
                <w:sz w:val="24"/>
                <w:szCs w:val="24"/>
              </w:rPr>
              <w:t>923,45 m2</w:t>
            </w:r>
          </w:p>
        </w:tc>
      </w:tr>
      <w:tr w:rsidR="00E464F0" w:rsidRPr="00714914" w:rsidTr="00E72A4B">
        <w:trPr>
          <w:trHeight w:val="73"/>
        </w:trPr>
        <w:tc>
          <w:tcPr>
            <w:tcW w:w="897" w:type="pct"/>
            <w:vMerge/>
            <w:shd w:val="clear" w:color="auto" w:fill="auto"/>
          </w:tcPr>
          <w:p w:rsidR="00E464F0" w:rsidRPr="00714914" w:rsidRDefault="00E464F0" w:rsidP="00714914">
            <w:pPr>
              <w:rPr>
                <w:rFonts w:ascii="Times New Roman" w:hAnsi="Times New Roman" w:cs="Times New Roman"/>
                <w:sz w:val="24"/>
                <w:szCs w:val="24"/>
              </w:rPr>
            </w:pPr>
          </w:p>
        </w:tc>
        <w:tc>
          <w:tcPr>
            <w:tcW w:w="484" w:type="pct"/>
            <w:shd w:val="clear" w:color="auto" w:fill="auto"/>
          </w:tcPr>
          <w:p w:rsidR="00E464F0" w:rsidRPr="00714914" w:rsidRDefault="00E464F0" w:rsidP="00714914">
            <w:pPr>
              <w:rPr>
                <w:rFonts w:ascii="Times New Roman" w:hAnsi="Times New Roman" w:cs="Times New Roman"/>
                <w:b/>
                <w:sz w:val="24"/>
                <w:szCs w:val="24"/>
              </w:rPr>
            </w:pPr>
            <w:r w:rsidRPr="00714914">
              <w:rPr>
                <w:rFonts w:ascii="Times New Roman" w:hAnsi="Times New Roman" w:cs="Times New Roman"/>
                <w:b/>
                <w:sz w:val="24"/>
                <w:szCs w:val="24"/>
              </w:rPr>
              <w:t>Sur:</w:t>
            </w:r>
          </w:p>
        </w:tc>
        <w:tc>
          <w:tcPr>
            <w:tcW w:w="1111" w:type="pct"/>
            <w:shd w:val="clear" w:color="auto" w:fill="auto"/>
          </w:tcPr>
          <w:p w:rsidR="00E464F0" w:rsidRPr="00714914" w:rsidRDefault="00E464F0" w:rsidP="00714914">
            <w:pPr>
              <w:rPr>
                <w:rFonts w:ascii="Times New Roman" w:hAnsi="Times New Roman" w:cs="Times New Roman"/>
                <w:sz w:val="24"/>
                <w:szCs w:val="24"/>
              </w:rPr>
            </w:pPr>
            <w:r w:rsidRPr="00714914">
              <w:rPr>
                <w:rFonts w:ascii="Times New Roman" w:hAnsi="Times New Roman" w:cs="Times New Roman"/>
                <w:sz w:val="24"/>
                <w:szCs w:val="24"/>
              </w:rPr>
              <w:t>Lote 7</w:t>
            </w:r>
          </w:p>
        </w:tc>
        <w:tc>
          <w:tcPr>
            <w:tcW w:w="685" w:type="pct"/>
            <w:tcBorders>
              <w:right w:val="single" w:sz="4" w:space="0" w:color="auto"/>
            </w:tcBorders>
            <w:shd w:val="clear" w:color="auto" w:fill="auto"/>
            <w:vAlign w:val="center"/>
          </w:tcPr>
          <w:p w:rsidR="00E464F0" w:rsidRPr="00714914" w:rsidRDefault="00E464F0" w:rsidP="00714914">
            <w:pPr>
              <w:jc w:val="right"/>
              <w:rPr>
                <w:rFonts w:ascii="Times New Roman" w:hAnsi="Times New Roman" w:cs="Times New Roman"/>
                <w:sz w:val="24"/>
                <w:szCs w:val="24"/>
              </w:rPr>
            </w:pPr>
            <w:r w:rsidRPr="00714914">
              <w:rPr>
                <w:rFonts w:ascii="Times New Roman" w:hAnsi="Times New Roman" w:cs="Times New Roman"/>
                <w:sz w:val="24"/>
                <w:szCs w:val="24"/>
              </w:rPr>
              <w:t>20,32 m.</w:t>
            </w:r>
          </w:p>
          <w:p w:rsidR="00E464F0" w:rsidRPr="00714914" w:rsidRDefault="00E464F0" w:rsidP="00714914">
            <w:pPr>
              <w:jc w:val="right"/>
              <w:rPr>
                <w:rFonts w:ascii="Times New Roman" w:hAnsi="Times New Roman" w:cs="Times New Roman"/>
                <w:sz w:val="24"/>
                <w:szCs w:val="24"/>
              </w:rPr>
            </w:pPr>
            <w:r w:rsidRPr="00714914">
              <w:rPr>
                <w:rFonts w:ascii="Times New Roman" w:hAnsi="Times New Roman" w:cs="Times New Roman"/>
                <w:sz w:val="24"/>
                <w:szCs w:val="24"/>
              </w:rPr>
              <w:t>15,03 m.</w:t>
            </w:r>
          </w:p>
          <w:p w:rsidR="00E464F0" w:rsidRPr="00714914" w:rsidRDefault="00E464F0" w:rsidP="00714914">
            <w:pPr>
              <w:jc w:val="right"/>
              <w:rPr>
                <w:rFonts w:ascii="Times New Roman" w:hAnsi="Times New Roman" w:cs="Times New Roman"/>
                <w:sz w:val="24"/>
                <w:szCs w:val="24"/>
              </w:rPr>
            </w:pPr>
            <w:r w:rsidRPr="00714914">
              <w:rPr>
                <w:rFonts w:ascii="Times New Roman" w:hAnsi="Times New Roman" w:cs="Times New Roman"/>
                <w:sz w:val="24"/>
                <w:szCs w:val="24"/>
              </w:rPr>
              <w:t>13,95 m.</w:t>
            </w:r>
          </w:p>
        </w:tc>
        <w:tc>
          <w:tcPr>
            <w:tcW w:w="761" w:type="pct"/>
            <w:tcBorders>
              <w:left w:val="single" w:sz="4" w:space="0" w:color="auto"/>
            </w:tcBorders>
            <w:shd w:val="clear" w:color="auto" w:fill="auto"/>
            <w:vAlign w:val="center"/>
          </w:tcPr>
          <w:p w:rsidR="00E464F0" w:rsidRPr="00714914" w:rsidRDefault="00E464F0" w:rsidP="00714914">
            <w:pPr>
              <w:jc w:val="right"/>
              <w:rPr>
                <w:rFonts w:ascii="Times New Roman" w:hAnsi="Times New Roman" w:cs="Times New Roman"/>
                <w:sz w:val="24"/>
                <w:szCs w:val="24"/>
              </w:rPr>
            </w:pPr>
            <w:r w:rsidRPr="00714914">
              <w:rPr>
                <w:rFonts w:ascii="Times New Roman" w:hAnsi="Times New Roman" w:cs="Times New Roman"/>
                <w:sz w:val="24"/>
                <w:szCs w:val="24"/>
              </w:rPr>
              <w:t>49,30 m.</w:t>
            </w:r>
          </w:p>
        </w:tc>
        <w:tc>
          <w:tcPr>
            <w:tcW w:w="1063" w:type="pct"/>
            <w:vMerge/>
            <w:shd w:val="clear" w:color="auto" w:fill="auto"/>
          </w:tcPr>
          <w:p w:rsidR="00E464F0" w:rsidRPr="00714914" w:rsidRDefault="00E464F0" w:rsidP="00714914">
            <w:pPr>
              <w:jc w:val="right"/>
              <w:rPr>
                <w:rFonts w:ascii="Times New Roman" w:hAnsi="Times New Roman" w:cs="Times New Roman"/>
                <w:sz w:val="24"/>
                <w:szCs w:val="24"/>
              </w:rPr>
            </w:pPr>
          </w:p>
        </w:tc>
      </w:tr>
      <w:tr w:rsidR="00E464F0" w:rsidRPr="00714914" w:rsidTr="00E72A4B">
        <w:trPr>
          <w:trHeight w:val="178"/>
        </w:trPr>
        <w:tc>
          <w:tcPr>
            <w:tcW w:w="897" w:type="pct"/>
            <w:vMerge/>
            <w:shd w:val="clear" w:color="auto" w:fill="auto"/>
          </w:tcPr>
          <w:p w:rsidR="00E464F0" w:rsidRPr="00714914" w:rsidRDefault="00E464F0" w:rsidP="00714914">
            <w:pPr>
              <w:rPr>
                <w:rFonts w:ascii="Times New Roman" w:hAnsi="Times New Roman" w:cs="Times New Roman"/>
                <w:sz w:val="24"/>
                <w:szCs w:val="24"/>
              </w:rPr>
            </w:pPr>
          </w:p>
        </w:tc>
        <w:tc>
          <w:tcPr>
            <w:tcW w:w="484" w:type="pct"/>
            <w:shd w:val="clear" w:color="auto" w:fill="auto"/>
            <w:vAlign w:val="center"/>
          </w:tcPr>
          <w:p w:rsidR="00E464F0" w:rsidRPr="00714914" w:rsidRDefault="00E464F0" w:rsidP="00714914">
            <w:pPr>
              <w:rPr>
                <w:rFonts w:ascii="Times New Roman" w:hAnsi="Times New Roman" w:cs="Times New Roman"/>
                <w:b/>
                <w:sz w:val="24"/>
                <w:szCs w:val="24"/>
              </w:rPr>
            </w:pPr>
            <w:r w:rsidRPr="00714914">
              <w:rPr>
                <w:rFonts w:ascii="Times New Roman" w:hAnsi="Times New Roman" w:cs="Times New Roman"/>
                <w:b/>
                <w:sz w:val="24"/>
                <w:szCs w:val="24"/>
              </w:rPr>
              <w:t>Este:</w:t>
            </w:r>
          </w:p>
        </w:tc>
        <w:tc>
          <w:tcPr>
            <w:tcW w:w="1111" w:type="pct"/>
            <w:shd w:val="clear" w:color="auto" w:fill="auto"/>
          </w:tcPr>
          <w:p w:rsidR="00E464F0" w:rsidRPr="00714914" w:rsidRDefault="00E464F0" w:rsidP="00714914">
            <w:pPr>
              <w:rPr>
                <w:rFonts w:ascii="Times New Roman" w:hAnsi="Times New Roman" w:cs="Times New Roman"/>
                <w:sz w:val="24"/>
                <w:szCs w:val="24"/>
              </w:rPr>
            </w:pPr>
            <w:r w:rsidRPr="00714914">
              <w:rPr>
                <w:rFonts w:ascii="Times New Roman" w:hAnsi="Times New Roman" w:cs="Times New Roman"/>
                <w:sz w:val="24"/>
                <w:szCs w:val="24"/>
              </w:rPr>
              <w:t>Propiedad particular</w:t>
            </w:r>
          </w:p>
        </w:tc>
        <w:tc>
          <w:tcPr>
            <w:tcW w:w="685" w:type="pct"/>
            <w:tcBorders>
              <w:right w:val="single" w:sz="4" w:space="0" w:color="auto"/>
            </w:tcBorders>
            <w:shd w:val="clear" w:color="auto" w:fill="auto"/>
            <w:vAlign w:val="center"/>
          </w:tcPr>
          <w:p w:rsidR="00E464F0" w:rsidRPr="00714914" w:rsidRDefault="00E464F0" w:rsidP="00714914">
            <w:pPr>
              <w:jc w:val="center"/>
              <w:rPr>
                <w:rFonts w:ascii="Times New Roman" w:hAnsi="Times New Roman" w:cs="Times New Roman"/>
                <w:sz w:val="24"/>
                <w:szCs w:val="24"/>
              </w:rPr>
            </w:pPr>
          </w:p>
        </w:tc>
        <w:tc>
          <w:tcPr>
            <w:tcW w:w="761" w:type="pct"/>
            <w:tcBorders>
              <w:left w:val="single" w:sz="4" w:space="0" w:color="auto"/>
            </w:tcBorders>
            <w:shd w:val="clear" w:color="auto" w:fill="auto"/>
            <w:vAlign w:val="center"/>
          </w:tcPr>
          <w:p w:rsidR="00E464F0" w:rsidRPr="00714914" w:rsidRDefault="009F6580" w:rsidP="00714914">
            <w:pPr>
              <w:jc w:val="right"/>
              <w:rPr>
                <w:rFonts w:ascii="Times New Roman" w:hAnsi="Times New Roman" w:cs="Times New Roman"/>
                <w:sz w:val="24"/>
                <w:szCs w:val="24"/>
              </w:rPr>
            </w:pPr>
            <w:r w:rsidRPr="00714914">
              <w:rPr>
                <w:rFonts w:ascii="Times New Roman" w:hAnsi="Times New Roman" w:cs="Times New Roman"/>
                <w:sz w:val="24"/>
                <w:szCs w:val="24"/>
              </w:rPr>
              <w:t>17</w:t>
            </w:r>
            <w:r w:rsidR="00E464F0" w:rsidRPr="00714914">
              <w:rPr>
                <w:rFonts w:ascii="Times New Roman" w:hAnsi="Times New Roman" w:cs="Times New Roman"/>
                <w:sz w:val="24"/>
                <w:szCs w:val="24"/>
              </w:rPr>
              <w:t>,</w:t>
            </w:r>
            <w:r w:rsidRPr="00714914">
              <w:rPr>
                <w:rFonts w:ascii="Times New Roman" w:hAnsi="Times New Roman" w:cs="Times New Roman"/>
                <w:sz w:val="24"/>
                <w:szCs w:val="24"/>
              </w:rPr>
              <w:t>84</w:t>
            </w:r>
            <w:r w:rsidR="00E464F0" w:rsidRPr="00714914">
              <w:rPr>
                <w:rFonts w:ascii="Times New Roman" w:hAnsi="Times New Roman" w:cs="Times New Roman"/>
                <w:sz w:val="24"/>
                <w:szCs w:val="24"/>
              </w:rPr>
              <w:t xml:space="preserve"> m.</w:t>
            </w:r>
          </w:p>
        </w:tc>
        <w:tc>
          <w:tcPr>
            <w:tcW w:w="1063" w:type="pct"/>
            <w:vMerge/>
            <w:shd w:val="clear" w:color="auto" w:fill="auto"/>
          </w:tcPr>
          <w:p w:rsidR="00E464F0" w:rsidRPr="00714914" w:rsidRDefault="00E464F0" w:rsidP="00714914">
            <w:pPr>
              <w:jc w:val="right"/>
              <w:rPr>
                <w:rFonts w:ascii="Times New Roman" w:hAnsi="Times New Roman" w:cs="Times New Roman"/>
                <w:sz w:val="24"/>
                <w:szCs w:val="24"/>
              </w:rPr>
            </w:pPr>
          </w:p>
        </w:tc>
      </w:tr>
      <w:tr w:rsidR="00E464F0" w:rsidRPr="00714914" w:rsidTr="00E72A4B">
        <w:trPr>
          <w:trHeight w:val="73"/>
        </w:trPr>
        <w:tc>
          <w:tcPr>
            <w:tcW w:w="897" w:type="pct"/>
            <w:vMerge/>
            <w:tcBorders>
              <w:bottom w:val="single" w:sz="4" w:space="0" w:color="auto"/>
            </w:tcBorders>
            <w:shd w:val="clear" w:color="auto" w:fill="auto"/>
          </w:tcPr>
          <w:p w:rsidR="00E464F0" w:rsidRPr="00714914" w:rsidRDefault="00E464F0" w:rsidP="00714914">
            <w:pPr>
              <w:rPr>
                <w:rFonts w:ascii="Times New Roman" w:hAnsi="Times New Roman" w:cs="Times New Roman"/>
                <w:color w:val="FF0000"/>
                <w:sz w:val="24"/>
                <w:szCs w:val="24"/>
              </w:rPr>
            </w:pPr>
          </w:p>
        </w:tc>
        <w:tc>
          <w:tcPr>
            <w:tcW w:w="484" w:type="pct"/>
            <w:shd w:val="clear" w:color="auto" w:fill="auto"/>
          </w:tcPr>
          <w:p w:rsidR="00E464F0" w:rsidRPr="00714914" w:rsidRDefault="00E464F0" w:rsidP="00714914">
            <w:pPr>
              <w:rPr>
                <w:rFonts w:ascii="Times New Roman" w:hAnsi="Times New Roman" w:cs="Times New Roman"/>
                <w:b/>
                <w:sz w:val="24"/>
                <w:szCs w:val="24"/>
              </w:rPr>
            </w:pPr>
            <w:r w:rsidRPr="00714914">
              <w:rPr>
                <w:rFonts w:ascii="Times New Roman" w:hAnsi="Times New Roman" w:cs="Times New Roman"/>
                <w:b/>
                <w:sz w:val="24"/>
                <w:szCs w:val="24"/>
              </w:rPr>
              <w:t>Oeste:</w:t>
            </w:r>
          </w:p>
        </w:tc>
        <w:tc>
          <w:tcPr>
            <w:tcW w:w="1111" w:type="pct"/>
            <w:shd w:val="clear" w:color="auto" w:fill="auto"/>
          </w:tcPr>
          <w:p w:rsidR="00E464F0" w:rsidRPr="00714914" w:rsidRDefault="00E464F0" w:rsidP="00714914">
            <w:pPr>
              <w:rPr>
                <w:rFonts w:ascii="Times New Roman" w:hAnsi="Times New Roman" w:cs="Times New Roman"/>
                <w:sz w:val="24"/>
                <w:szCs w:val="24"/>
              </w:rPr>
            </w:pPr>
            <w:r w:rsidRPr="00714914">
              <w:rPr>
                <w:rFonts w:ascii="Times New Roman" w:hAnsi="Times New Roman" w:cs="Times New Roman"/>
                <w:sz w:val="24"/>
                <w:szCs w:val="24"/>
              </w:rPr>
              <w:t xml:space="preserve">Calle </w:t>
            </w:r>
            <w:r w:rsidR="00610F1C" w:rsidRPr="00714914">
              <w:rPr>
                <w:rFonts w:ascii="Times New Roman" w:hAnsi="Times New Roman" w:cs="Times New Roman"/>
                <w:sz w:val="24"/>
                <w:szCs w:val="24"/>
              </w:rPr>
              <w:t>S3C</w:t>
            </w:r>
          </w:p>
        </w:tc>
        <w:tc>
          <w:tcPr>
            <w:tcW w:w="685" w:type="pct"/>
            <w:tcBorders>
              <w:right w:val="single" w:sz="4" w:space="0" w:color="auto"/>
            </w:tcBorders>
            <w:shd w:val="clear" w:color="auto" w:fill="auto"/>
            <w:vAlign w:val="center"/>
          </w:tcPr>
          <w:p w:rsidR="00E464F0" w:rsidRPr="00714914" w:rsidRDefault="00E464F0" w:rsidP="00714914">
            <w:pPr>
              <w:jc w:val="right"/>
              <w:rPr>
                <w:rFonts w:ascii="Times New Roman" w:hAnsi="Times New Roman" w:cs="Times New Roman"/>
                <w:sz w:val="24"/>
                <w:szCs w:val="24"/>
              </w:rPr>
            </w:pPr>
          </w:p>
        </w:tc>
        <w:tc>
          <w:tcPr>
            <w:tcW w:w="761" w:type="pct"/>
            <w:tcBorders>
              <w:left w:val="single" w:sz="4" w:space="0" w:color="auto"/>
              <w:bottom w:val="single" w:sz="4" w:space="0" w:color="auto"/>
            </w:tcBorders>
            <w:shd w:val="clear" w:color="auto" w:fill="auto"/>
            <w:vAlign w:val="center"/>
          </w:tcPr>
          <w:p w:rsidR="00E464F0" w:rsidRPr="00714914" w:rsidRDefault="009F6580" w:rsidP="00714914">
            <w:pPr>
              <w:jc w:val="right"/>
              <w:rPr>
                <w:rFonts w:ascii="Times New Roman" w:hAnsi="Times New Roman" w:cs="Times New Roman"/>
                <w:sz w:val="24"/>
                <w:szCs w:val="24"/>
              </w:rPr>
            </w:pPr>
            <w:r w:rsidRPr="00714914">
              <w:rPr>
                <w:rFonts w:ascii="Times New Roman" w:hAnsi="Times New Roman" w:cs="Times New Roman"/>
                <w:sz w:val="24"/>
                <w:szCs w:val="24"/>
              </w:rPr>
              <w:t>32</w:t>
            </w:r>
            <w:r w:rsidR="00E464F0" w:rsidRPr="00714914">
              <w:rPr>
                <w:rFonts w:ascii="Times New Roman" w:hAnsi="Times New Roman" w:cs="Times New Roman"/>
                <w:sz w:val="24"/>
                <w:szCs w:val="24"/>
              </w:rPr>
              <w:t>,</w:t>
            </w:r>
            <w:r w:rsidRPr="00714914">
              <w:rPr>
                <w:rFonts w:ascii="Times New Roman" w:hAnsi="Times New Roman" w:cs="Times New Roman"/>
                <w:sz w:val="24"/>
                <w:szCs w:val="24"/>
              </w:rPr>
              <w:t>72</w:t>
            </w:r>
            <w:r w:rsidR="00E464F0" w:rsidRPr="00714914">
              <w:rPr>
                <w:rFonts w:ascii="Times New Roman" w:hAnsi="Times New Roman" w:cs="Times New Roman"/>
                <w:sz w:val="24"/>
                <w:szCs w:val="24"/>
              </w:rPr>
              <w:t xml:space="preserve"> m.</w:t>
            </w:r>
          </w:p>
        </w:tc>
        <w:tc>
          <w:tcPr>
            <w:tcW w:w="1063" w:type="pct"/>
            <w:vMerge/>
            <w:tcBorders>
              <w:bottom w:val="single" w:sz="4" w:space="0" w:color="auto"/>
            </w:tcBorders>
            <w:shd w:val="clear" w:color="auto" w:fill="auto"/>
          </w:tcPr>
          <w:p w:rsidR="00E464F0" w:rsidRPr="00714914" w:rsidRDefault="00E464F0" w:rsidP="00714914">
            <w:pPr>
              <w:jc w:val="right"/>
              <w:rPr>
                <w:rFonts w:ascii="Times New Roman" w:hAnsi="Times New Roman" w:cs="Times New Roman"/>
                <w:color w:val="FF0000"/>
                <w:sz w:val="24"/>
                <w:szCs w:val="24"/>
              </w:rPr>
            </w:pPr>
          </w:p>
        </w:tc>
      </w:tr>
    </w:tbl>
    <w:p w:rsidR="00715E81" w:rsidRDefault="00715E81" w:rsidP="00714914">
      <w:pPr>
        <w:spacing w:after="240"/>
        <w:rPr>
          <w:rFonts w:ascii="Times New Roman" w:hAnsi="Times New Roman" w:cs="Times New Roman"/>
          <w:b/>
          <w:bCs/>
          <w:sz w:val="24"/>
          <w:szCs w:val="24"/>
        </w:rPr>
      </w:pPr>
    </w:p>
    <w:p w:rsidR="00EA1BF2" w:rsidRPr="00714914" w:rsidRDefault="00646B02" w:rsidP="00714914">
      <w:pPr>
        <w:spacing w:after="240"/>
        <w:rPr>
          <w:rFonts w:ascii="Times New Roman" w:hAnsi="Times New Roman" w:cs="Times New Roman"/>
          <w:sz w:val="24"/>
          <w:szCs w:val="24"/>
        </w:rPr>
      </w:pPr>
      <w:r w:rsidRPr="00714914">
        <w:rPr>
          <w:rFonts w:ascii="Times New Roman" w:hAnsi="Times New Roman" w:cs="Times New Roman"/>
          <w:b/>
          <w:bCs/>
          <w:sz w:val="24"/>
          <w:szCs w:val="24"/>
        </w:rPr>
        <w:t xml:space="preserve">Artículo </w:t>
      </w:r>
      <w:r w:rsidR="00EA1BF2" w:rsidRPr="00714914">
        <w:rPr>
          <w:rFonts w:ascii="Times New Roman" w:hAnsi="Times New Roman" w:cs="Times New Roman"/>
          <w:b/>
          <w:bCs/>
          <w:sz w:val="24"/>
          <w:szCs w:val="24"/>
        </w:rPr>
        <w:t>8</w:t>
      </w:r>
      <w:r w:rsidRPr="00714914">
        <w:rPr>
          <w:rFonts w:ascii="Times New Roman" w:hAnsi="Times New Roman" w:cs="Times New Roman"/>
          <w:b/>
          <w:bCs/>
          <w:sz w:val="24"/>
          <w:szCs w:val="24"/>
        </w:rPr>
        <w:t xml:space="preserve">.- </w:t>
      </w:r>
      <w:r w:rsidR="00EA1BF2" w:rsidRPr="00714914">
        <w:rPr>
          <w:rFonts w:ascii="Times New Roman" w:hAnsi="Times New Roman" w:cs="Times New Roman"/>
          <w:b/>
          <w:bCs/>
          <w:sz w:val="24"/>
          <w:szCs w:val="24"/>
        </w:rPr>
        <w:t xml:space="preserve">Calificación de Riesgos.- </w:t>
      </w:r>
      <w:r w:rsidR="00EA1BF2" w:rsidRPr="00714914">
        <w:rPr>
          <w:rFonts w:ascii="Times New Roman" w:hAnsi="Times New Roman" w:cs="Times New Roman"/>
          <w:bCs/>
          <w:sz w:val="24"/>
          <w:szCs w:val="24"/>
        </w:rPr>
        <w:t xml:space="preserve"> </w:t>
      </w:r>
      <w:r w:rsidR="00EA1BF2" w:rsidRPr="00714914">
        <w:rPr>
          <w:rFonts w:ascii="Times New Roman" w:hAnsi="Times New Roman" w:cs="Times New Roman"/>
          <w:sz w:val="24"/>
          <w:szCs w:val="24"/>
        </w:rPr>
        <w:t>El Asentamiento Humano de Hecho y Consolidado de Interés Social</w:t>
      </w:r>
      <w:r w:rsidR="00EA1BF2" w:rsidRPr="00714914">
        <w:rPr>
          <w:rFonts w:ascii="Times New Roman" w:hAnsi="Times New Roman" w:cs="Times New Roman"/>
          <w:bCs/>
          <w:color w:val="000000"/>
          <w:sz w:val="24"/>
          <w:szCs w:val="24"/>
        </w:rPr>
        <w:t xml:space="preserve"> denominado </w:t>
      </w:r>
      <w:r w:rsidR="00EA1BF2" w:rsidRPr="00714914">
        <w:rPr>
          <w:rFonts w:ascii="Times New Roman" w:hAnsi="Times New Roman" w:cs="Times New Roman"/>
          <w:sz w:val="24"/>
          <w:szCs w:val="24"/>
        </w:rPr>
        <w:t xml:space="preserve">“El Redín 2”, deberá cumplir y acatar las recomendaciones que se encuentran determinadas en el Informe de la Dirección Metropolitana de Gestión de Riesgos No. </w:t>
      </w:r>
      <w:r w:rsidR="00EA1BF2" w:rsidRPr="00714914">
        <w:rPr>
          <w:rFonts w:ascii="Times New Roman" w:hAnsi="Times New Roman" w:cs="Times New Roman"/>
          <w:bCs/>
          <w:sz w:val="24"/>
          <w:szCs w:val="24"/>
        </w:rPr>
        <w:t>131-AT-DMGR-2018, del 29 de mayo de 2018</w:t>
      </w:r>
      <w:r w:rsidR="00EA1BF2" w:rsidRPr="00714914">
        <w:rPr>
          <w:rFonts w:ascii="Times New Roman" w:hAnsi="Times New Roman" w:cs="Times New Roman"/>
          <w:sz w:val="24"/>
          <w:szCs w:val="24"/>
        </w:rPr>
        <w:t xml:space="preserve">, el mismo que lo califica por movimiento en masa con un </w:t>
      </w:r>
      <w:r w:rsidR="00EA1BF2" w:rsidRPr="00714914">
        <w:rPr>
          <w:rFonts w:ascii="Times New Roman" w:hAnsi="Times New Roman" w:cs="Times New Roman"/>
          <w:b/>
          <w:color w:val="000000" w:themeColor="text1"/>
          <w:sz w:val="24"/>
          <w:szCs w:val="24"/>
        </w:rPr>
        <w:t>Riesgo Bajo</w:t>
      </w:r>
      <w:r w:rsidR="00EA1BF2" w:rsidRPr="00714914">
        <w:rPr>
          <w:rFonts w:ascii="Times New Roman" w:hAnsi="Times New Roman" w:cs="Times New Roman"/>
          <w:sz w:val="24"/>
          <w:szCs w:val="24"/>
        </w:rPr>
        <w:t xml:space="preserve"> </w:t>
      </w:r>
      <w:r w:rsidR="00EA1BF2" w:rsidRPr="00714914">
        <w:rPr>
          <w:rFonts w:ascii="Times New Roman" w:hAnsi="Times New Roman" w:cs="Times New Roman"/>
          <w:b/>
          <w:color w:val="000000" w:themeColor="text1"/>
          <w:sz w:val="24"/>
          <w:szCs w:val="24"/>
        </w:rPr>
        <w:t>Mitigable</w:t>
      </w:r>
      <w:r w:rsidR="00EA1BF2" w:rsidRPr="00714914">
        <w:rPr>
          <w:rFonts w:ascii="Times New Roman" w:hAnsi="Times New Roman" w:cs="Times New Roman"/>
          <w:sz w:val="24"/>
          <w:szCs w:val="24"/>
        </w:rPr>
        <w:t xml:space="preserve">, para </w:t>
      </w:r>
      <w:r w:rsidR="00AE601F">
        <w:rPr>
          <w:rFonts w:ascii="Times New Roman" w:hAnsi="Times New Roman" w:cs="Times New Roman"/>
          <w:sz w:val="24"/>
          <w:szCs w:val="24"/>
        </w:rPr>
        <w:t>la totalidad de los lotes</w:t>
      </w:r>
      <w:r w:rsidR="00EA1BF2" w:rsidRPr="00714914">
        <w:rPr>
          <w:rFonts w:ascii="Times New Roman" w:hAnsi="Times New Roman" w:cs="Times New Roman"/>
          <w:sz w:val="24"/>
          <w:szCs w:val="24"/>
        </w:rPr>
        <w:t xml:space="preserve"> y</w:t>
      </w:r>
      <w:r w:rsidR="00AE601F">
        <w:rPr>
          <w:rFonts w:ascii="Times New Roman" w:hAnsi="Times New Roman" w:cs="Times New Roman"/>
          <w:sz w:val="24"/>
          <w:szCs w:val="24"/>
        </w:rPr>
        <w:t>,</w:t>
      </w:r>
      <w:r w:rsidR="00EA1BF2" w:rsidRPr="00714914">
        <w:rPr>
          <w:rFonts w:ascii="Times New Roman" w:hAnsi="Times New Roman" w:cs="Times New Roman"/>
          <w:sz w:val="24"/>
          <w:szCs w:val="24"/>
        </w:rPr>
        <w:t xml:space="preserve"> sugiere que se puede continuar con el proceso de regularización del asentamiento</w:t>
      </w:r>
      <w:r w:rsidR="00FC5BB6" w:rsidRPr="00714914">
        <w:rPr>
          <w:rFonts w:ascii="Times New Roman" w:hAnsi="Times New Roman" w:cs="Times New Roman"/>
          <w:sz w:val="24"/>
          <w:szCs w:val="24"/>
        </w:rPr>
        <w:t>.</w:t>
      </w:r>
      <w:r w:rsidR="00EA1BF2" w:rsidRPr="00714914">
        <w:rPr>
          <w:rFonts w:ascii="Times New Roman" w:hAnsi="Times New Roman" w:cs="Times New Roman"/>
          <w:sz w:val="24"/>
          <w:szCs w:val="24"/>
        </w:rPr>
        <w:t xml:space="preserve"> </w:t>
      </w:r>
    </w:p>
    <w:p w:rsidR="00EA1BF2" w:rsidRPr="00714914" w:rsidRDefault="00715E81" w:rsidP="00714914">
      <w:pPr>
        <w:rPr>
          <w:rFonts w:ascii="Times New Roman" w:hAnsi="Times New Roman" w:cs="Times New Roman"/>
          <w:sz w:val="24"/>
          <w:szCs w:val="24"/>
        </w:rPr>
      </w:pPr>
      <w:r w:rsidRPr="00715E81">
        <w:rPr>
          <w:rFonts w:ascii="Times New Roman" w:hAnsi="Times New Roman" w:cs="Times New Roman"/>
          <w:sz w:val="24"/>
          <w:szCs w:val="24"/>
        </w:rPr>
        <w:t>Así como las constantes en el</w:t>
      </w:r>
      <w:r>
        <w:rPr>
          <w:sz w:val="24"/>
          <w:szCs w:val="24"/>
        </w:rPr>
        <w:t xml:space="preserve"> </w:t>
      </w:r>
      <w:r w:rsidR="00EA1BF2" w:rsidRPr="00714914">
        <w:rPr>
          <w:rFonts w:ascii="Times New Roman" w:hAnsi="Times New Roman" w:cs="Times New Roman"/>
          <w:sz w:val="24"/>
          <w:szCs w:val="24"/>
        </w:rPr>
        <w:t>Oficio Nro. GADDMQ-SGS</w:t>
      </w:r>
      <w:r w:rsidR="00AE601F">
        <w:rPr>
          <w:rFonts w:ascii="Times New Roman" w:hAnsi="Times New Roman" w:cs="Times New Roman"/>
          <w:sz w:val="24"/>
          <w:szCs w:val="24"/>
        </w:rPr>
        <w:t>G-DMGR-2019-0712-OF, de fecha 11</w:t>
      </w:r>
      <w:r w:rsidR="00EA1BF2" w:rsidRPr="00714914">
        <w:rPr>
          <w:rFonts w:ascii="Times New Roman" w:hAnsi="Times New Roman" w:cs="Times New Roman"/>
          <w:sz w:val="24"/>
          <w:szCs w:val="24"/>
        </w:rPr>
        <w:t xml:space="preserve"> de septiembre del 2019, emitido por el Director Metropolitano de Gestión de Riesgos, de la Secretaría General de Seguridad y Gobernabilidad </w:t>
      </w:r>
      <w:r w:rsidR="00FC5BB6" w:rsidRPr="00715E81">
        <w:rPr>
          <w:rFonts w:ascii="Times New Roman" w:hAnsi="Times New Roman" w:cs="Times New Roman"/>
          <w:b/>
          <w:sz w:val="24"/>
          <w:szCs w:val="24"/>
        </w:rPr>
        <w:t>ratifica</w:t>
      </w:r>
      <w:r w:rsidR="00FC5BB6" w:rsidRPr="00714914">
        <w:rPr>
          <w:rFonts w:ascii="Times New Roman" w:hAnsi="Times New Roman" w:cs="Times New Roman"/>
          <w:sz w:val="24"/>
          <w:szCs w:val="24"/>
        </w:rPr>
        <w:t xml:space="preserve"> la </w:t>
      </w:r>
      <w:r w:rsidR="00EA1BF2" w:rsidRPr="00714914">
        <w:rPr>
          <w:rFonts w:ascii="Times New Roman" w:hAnsi="Times New Roman" w:cs="Times New Roman"/>
          <w:sz w:val="24"/>
          <w:szCs w:val="24"/>
        </w:rPr>
        <w:t>califica</w:t>
      </w:r>
      <w:r w:rsidR="00FC5BB6" w:rsidRPr="00714914">
        <w:rPr>
          <w:rFonts w:ascii="Times New Roman" w:hAnsi="Times New Roman" w:cs="Times New Roman"/>
          <w:sz w:val="24"/>
          <w:szCs w:val="24"/>
        </w:rPr>
        <w:t>ción</w:t>
      </w:r>
      <w:r w:rsidR="00EA1BF2" w:rsidRPr="00714914">
        <w:rPr>
          <w:rFonts w:ascii="Times New Roman" w:hAnsi="Times New Roman" w:cs="Times New Roman"/>
          <w:sz w:val="24"/>
          <w:szCs w:val="24"/>
        </w:rPr>
        <w:t xml:space="preserve"> </w:t>
      </w:r>
      <w:r w:rsidR="00FC5BB6" w:rsidRPr="00714914">
        <w:rPr>
          <w:rFonts w:ascii="Times New Roman" w:hAnsi="Times New Roman" w:cs="Times New Roman"/>
          <w:sz w:val="24"/>
          <w:szCs w:val="24"/>
        </w:rPr>
        <w:t>d</w:t>
      </w:r>
      <w:r w:rsidR="00EA1BF2" w:rsidRPr="00714914">
        <w:rPr>
          <w:rFonts w:ascii="Times New Roman" w:hAnsi="Times New Roman" w:cs="Times New Roman"/>
          <w:sz w:val="24"/>
          <w:szCs w:val="24"/>
        </w:rPr>
        <w:t>el nivel del riesgo frente a movimientos en masa e indica que el</w:t>
      </w:r>
      <w:r w:rsidR="00EA1BF2" w:rsidRPr="00714914">
        <w:rPr>
          <w:rFonts w:ascii="Times New Roman" w:hAnsi="Times New Roman" w:cs="Times New Roman"/>
          <w:b/>
          <w:color w:val="000000"/>
          <w:sz w:val="24"/>
          <w:szCs w:val="24"/>
        </w:rPr>
        <w:t xml:space="preserve"> </w:t>
      </w:r>
      <w:r w:rsidR="00EA1BF2" w:rsidRPr="00714914">
        <w:rPr>
          <w:rFonts w:ascii="Times New Roman" w:hAnsi="Times New Roman" w:cs="Times New Roman"/>
          <w:sz w:val="24"/>
          <w:szCs w:val="24"/>
        </w:rPr>
        <w:t xml:space="preserve">AHHYC “El Redín II” en general presenta en general un </w:t>
      </w:r>
      <w:r w:rsidR="00EA1BF2" w:rsidRPr="00714914">
        <w:rPr>
          <w:rFonts w:ascii="Times New Roman" w:eastAsia="Times New Roman" w:hAnsi="Times New Roman" w:cs="Times New Roman"/>
          <w:b/>
          <w:sz w:val="24"/>
          <w:szCs w:val="24"/>
          <w:lang w:val="es-ES" w:eastAsia="es-ES"/>
        </w:rPr>
        <w:t>Riesgo Bajo Mitigable</w:t>
      </w:r>
      <w:r w:rsidR="00EA1BF2" w:rsidRPr="00714914">
        <w:rPr>
          <w:rFonts w:ascii="Times New Roman" w:hAnsi="Times New Roman" w:cs="Times New Roman"/>
          <w:sz w:val="24"/>
          <w:szCs w:val="24"/>
        </w:rPr>
        <w:t>.</w:t>
      </w:r>
    </w:p>
    <w:p w:rsidR="00EA1BF2" w:rsidRPr="00714914" w:rsidRDefault="00EA1BF2" w:rsidP="00714914">
      <w:pPr>
        <w:spacing w:after="240"/>
        <w:rPr>
          <w:rFonts w:ascii="Times New Roman" w:hAnsi="Times New Roman" w:cs="Times New Roman"/>
          <w:sz w:val="24"/>
          <w:szCs w:val="24"/>
        </w:rPr>
      </w:pPr>
      <w:r w:rsidRPr="00714914">
        <w:rPr>
          <w:rFonts w:ascii="Times New Roman" w:hAnsi="Times New Roman" w:cs="Times New Roman"/>
          <w:bCs/>
          <w:sz w:val="24"/>
          <w:szCs w:val="24"/>
        </w:rPr>
        <w:t xml:space="preserve">Los copropietarios del predio, en un plazo no mayor a un año a partir de la inscripción de la presente ordenanza en el Registro de la Propiedad, deberán presentar el cronograma de obras y/o medidas  de mitigación de riesgos elaborado por un especialista técnico, ante la Dirección Metropolitana de Gestión de Riesgos, la misma que pondrá en conocimiento de la Secretaría de Seguridad y de la Jefatura de Seguridad Ciudadana de la Administración Zonal Calderón para su conocimiento y control respectivo. En el caso de no haberse presentado el cronograma de obras referido, el </w:t>
      </w:r>
      <w:r w:rsidRPr="00714914">
        <w:rPr>
          <w:rFonts w:ascii="Times New Roman" w:hAnsi="Times New Roman" w:cs="Times New Roman"/>
          <w:sz w:val="24"/>
          <w:szCs w:val="24"/>
        </w:rPr>
        <w:t>Concejo Metropolitano podrá revocar la presente ordenanza, notificándose del particular a la Agencia Metropolitana de Control, para que se inicie las acciones pertinentes.</w:t>
      </w:r>
    </w:p>
    <w:p w:rsidR="00EA1BF2" w:rsidRPr="00714914" w:rsidRDefault="00EA1BF2" w:rsidP="00714914">
      <w:pPr>
        <w:rPr>
          <w:rFonts w:ascii="Times New Roman" w:hAnsi="Times New Roman" w:cs="Times New Roman"/>
          <w:sz w:val="24"/>
          <w:szCs w:val="24"/>
        </w:rPr>
      </w:pPr>
      <w:r w:rsidRPr="00714914">
        <w:rPr>
          <w:rFonts w:ascii="Times New Roman" w:hAnsi="Times New Roman" w:cs="Times New Roman"/>
          <w:sz w:val="24"/>
          <w:szCs w:val="24"/>
        </w:rPr>
        <w:t xml:space="preserve">La Agencia Metropolitana de Control realizará </w:t>
      </w:r>
      <w:r w:rsidR="00715E81">
        <w:rPr>
          <w:rFonts w:ascii="Times New Roman" w:hAnsi="Times New Roman" w:cs="Times New Roman"/>
          <w:sz w:val="24"/>
          <w:szCs w:val="24"/>
        </w:rPr>
        <w:t xml:space="preserve">será notificada con el cronograma y </w:t>
      </w:r>
      <w:r w:rsidRPr="00714914">
        <w:rPr>
          <w:rFonts w:ascii="Times New Roman" w:hAnsi="Times New Roman" w:cs="Times New Roman"/>
          <w:sz w:val="24"/>
          <w:szCs w:val="24"/>
        </w:rPr>
        <w:t xml:space="preserve">el seguimiento en la ejecución y avance de las obras de mitigación hasta la terminación de las mismas. </w:t>
      </w:r>
    </w:p>
    <w:p w:rsidR="00EA1BF2" w:rsidRPr="00714914" w:rsidRDefault="00EA1BF2" w:rsidP="00714914">
      <w:pPr>
        <w:rPr>
          <w:rFonts w:ascii="Times New Roman" w:hAnsi="Times New Roman" w:cs="Times New Roman"/>
          <w:bCs/>
          <w:sz w:val="24"/>
          <w:szCs w:val="24"/>
        </w:rPr>
      </w:pPr>
      <w:r w:rsidRPr="00714914">
        <w:rPr>
          <w:rFonts w:ascii="Times New Roman" w:hAnsi="Times New Roman" w:cs="Times New Roman"/>
          <w:bCs/>
          <w:sz w:val="24"/>
          <w:szCs w:val="24"/>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rsidR="008362B9" w:rsidRPr="00714914" w:rsidRDefault="008F28CF" w:rsidP="00714914">
      <w:pPr>
        <w:spacing w:after="0"/>
        <w:contextualSpacing/>
        <w:rPr>
          <w:rFonts w:ascii="Times New Roman" w:hAnsi="Times New Roman" w:cs="Times New Roman"/>
          <w:iCs/>
          <w:sz w:val="24"/>
          <w:szCs w:val="24"/>
        </w:rPr>
      </w:pPr>
      <w:r w:rsidRPr="00714914">
        <w:rPr>
          <w:rFonts w:ascii="Times New Roman" w:hAnsi="Times New Roman" w:cs="Times New Roman"/>
          <w:b/>
          <w:bCs/>
          <w:sz w:val="24"/>
          <w:szCs w:val="24"/>
        </w:rPr>
        <w:t xml:space="preserve">Artículo </w:t>
      </w:r>
      <w:r w:rsidR="00FC5BB6" w:rsidRPr="00714914">
        <w:rPr>
          <w:rFonts w:ascii="Times New Roman" w:hAnsi="Times New Roman" w:cs="Times New Roman"/>
          <w:b/>
          <w:bCs/>
          <w:sz w:val="24"/>
          <w:szCs w:val="24"/>
        </w:rPr>
        <w:t>9</w:t>
      </w:r>
      <w:r w:rsidRPr="00714914">
        <w:rPr>
          <w:rFonts w:ascii="Times New Roman" w:hAnsi="Times New Roman" w:cs="Times New Roman"/>
          <w:b/>
          <w:bCs/>
          <w:sz w:val="24"/>
          <w:szCs w:val="24"/>
        </w:rPr>
        <w:t xml:space="preserve">.- </w:t>
      </w:r>
      <w:r w:rsidR="008540D8" w:rsidRPr="00714914">
        <w:rPr>
          <w:rFonts w:ascii="Times New Roman" w:hAnsi="Times New Roman" w:cs="Times New Roman"/>
          <w:b/>
          <w:bCs/>
          <w:sz w:val="24"/>
          <w:szCs w:val="24"/>
        </w:rPr>
        <w:t xml:space="preserve">De la vía.- </w:t>
      </w:r>
      <w:r w:rsidR="008540D8" w:rsidRPr="00714914">
        <w:rPr>
          <w:rFonts w:ascii="Times New Roman" w:hAnsi="Times New Roman" w:cs="Times New Roman"/>
          <w:bCs/>
          <w:iCs/>
          <w:sz w:val="24"/>
          <w:szCs w:val="24"/>
        </w:rPr>
        <w:t xml:space="preserve">El </w:t>
      </w:r>
      <w:r w:rsidR="001752FE" w:rsidRPr="00714914">
        <w:rPr>
          <w:rFonts w:ascii="Times New Roman" w:hAnsi="Times New Roman" w:cs="Times New Roman"/>
          <w:bCs/>
          <w:iCs/>
          <w:sz w:val="24"/>
          <w:szCs w:val="24"/>
        </w:rPr>
        <w:t>A</w:t>
      </w:r>
      <w:r w:rsidR="00E163A9" w:rsidRPr="00714914">
        <w:rPr>
          <w:rFonts w:ascii="Times New Roman" w:hAnsi="Times New Roman" w:cs="Times New Roman"/>
          <w:sz w:val="24"/>
          <w:szCs w:val="24"/>
        </w:rPr>
        <w:t xml:space="preserve">sentamiento </w:t>
      </w:r>
      <w:r w:rsidR="001752FE" w:rsidRPr="00714914">
        <w:rPr>
          <w:rFonts w:ascii="Times New Roman" w:hAnsi="Times New Roman" w:cs="Times New Roman"/>
          <w:sz w:val="24"/>
          <w:szCs w:val="24"/>
        </w:rPr>
        <w:t>H</w:t>
      </w:r>
      <w:r w:rsidR="00E163A9" w:rsidRPr="00714914">
        <w:rPr>
          <w:rFonts w:ascii="Times New Roman" w:hAnsi="Times New Roman" w:cs="Times New Roman"/>
          <w:sz w:val="24"/>
          <w:szCs w:val="24"/>
        </w:rPr>
        <w:t xml:space="preserve">umano de </w:t>
      </w:r>
      <w:r w:rsidR="001752FE" w:rsidRPr="00714914">
        <w:rPr>
          <w:rFonts w:ascii="Times New Roman" w:hAnsi="Times New Roman" w:cs="Times New Roman"/>
          <w:sz w:val="24"/>
          <w:szCs w:val="24"/>
        </w:rPr>
        <w:t>H</w:t>
      </w:r>
      <w:r w:rsidR="00E163A9" w:rsidRPr="00714914">
        <w:rPr>
          <w:rFonts w:ascii="Times New Roman" w:hAnsi="Times New Roman" w:cs="Times New Roman"/>
          <w:sz w:val="24"/>
          <w:szCs w:val="24"/>
        </w:rPr>
        <w:t xml:space="preserve">echo y </w:t>
      </w:r>
      <w:r w:rsidR="001752FE" w:rsidRPr="00714914">
        <w:rPr>
          <w:rFonts w:ascii="Times New Roman" w:hAnsi="Times New Roman" w:cs="Times New Roman"/>
          <w:sz w:val="24"/>
          <w:szCs w:val="24"/>
        </w:rPr>
        <w:t>C</w:t>
      </w:r>
      <w:r w:rsidR="00E163A9" w:rsidRPr="00714914">
        <w:rPr>
          <w:rFonts w:ascii="Times New Roman" w:hAnsi="Times New Roman" w:cs="Times New Roman"/>
          <w:sz w:val="24"/>
          <w:szCs w:val="24"/>
        </w:rPr>
        <w:t xml:space="preserve">onsolidado de </w:t>
      </w:r>
      <w:r w:rsidR="001752FE" w:rsidRPr="00714914">
        <w:rPr>
          <w:rFonts w:ascii="Times New Roman" w:hAnsi="Times New Roman" w:cs="Times New Roman"/>
          <w:sz w:val="24"/>
          <w:szCs w:val="24"/>
        </w:rPr>
        <w:t>I</w:t>
      </w:r>
      <w:r w:rsidR="00E163A9" w:rsidRPr="00714914">
        <w:rPr>
          <w:rFonts w:ascii="Times New Roman" w:hAnsi="Times New Roman" w:cs="Times New Roman"/>
          <w:sz w:val="24"/>
          <w:szCs w:val="24"/>
        </w:rPr>
        <w:t xml:space="preserve">nterés </w:t>
      </w:r>
      <w:r w:rsidR="001752FE" w:rsidRPr="00714914">
        <w:rPr>
          <w:rFonts w:ascii="Times New Roman" w:hAnsi="Times New Roman" w:cs="Times New Roman"/>
          <w:sz w:val="24"/>
          <w:szCs w:val="24"/>
        </w:rPr>
        <w:t>S</w:t>
      </w:r>
      <w:r w:rsidR="00E163A9" w:rsidRPr="00714914">
        <w:rPr>
          <w:rFonts w:ascii="Times New Roman" w:hAnsi="Times New Roman" w:cs="Times New Roman"/>
          <w:sz w:val="24"/>
          <w:szCs w:val="24"/>
        </w:rPr>
        <w:t>ocial denominado</w:t>
      </w:r>
      <w:r w:rsidR="00E163A9" w:rsidRPr="00714914">
        <w:rPr>
          <w:rFonts w:ascii="Times New Roman" w:hAnsi="Times New Roman" w:cs="Times New Roman"/>
          <w:b/>
          <w:sz w:val="24"/>
          <w:szCs w:val="24"/>
        </w:rPr>
        <w:t xml:space="preserve"> </w:t>
      </w:r>
      <w:r w:rsidR="0083458D" w:rsidRPr="00714914">
        <w:rPr>
          <w:rFonts w:ascii="Times New Roman" w:hAnsi="Times New Roman" w:cs="Times New Roman"/>
          <w:sz w:val="24"/>
          <w:szCs w:val="24"/>
        </w:rPr>
        <w:t>“</w:t>
      </w:r>
      <w:r w:rsidR="00B73A4F" w:rsidRPr="00714914">
        <w:rPr>
          <w:rFonts w:ascii="Times New Roman" w:hAnsi="Times New Roman" w:cs="Times New Roman"/>
          <w:sz w:val="24"/>
          <w:szCs w:val="24"/>
        </w:rPr>
        <w:t>El Redin 2</w:t>
      </w:r>
      <w:r w:rsidR="008C0B4B" w:rsidRPr="00714914">
        <w:rPr>
          <w:rFonts w:ascii="Times New Roman" w:hAnsi="Times New Roman" w:cs="Times New Roman"/>
          <w:sz w:val="24"/>
          <w:szCs w:val="24"/>
        </w:rPr>
        <w:t>”</w:t>
      </w:r>
      <w:r w:rsidR="004172AC" w:rsidRPr="00714914">
        <w:rPr>
          <w:rFonts w:ascii="Times New Roman" w:hAnsi="Times New Roman" w:cs="Times New Roman"/>
          <w:sz w:val="24"/>
          <w:szCs w:val="24"/>
        </w:rPr>
        <w:t>,</w:t>
      </w:r>
      <w:r w:rsidR="0083458D" w:rsidRPr="00714914">
        <w:rPr>
          <w:rFonts w:ascii="Times New Roman" w:hAnsi="Times New Roman" w:cs="Times New Roman"/>
          <w:sz w:val="24"/>
          <w:szCs w:val="24"/>
        </w:rPr>
        <w:t xml:space="preserve"> </w:t>
      </w:r>
      <w:r w:rsidR="008540D8" w:rsidRPr="00714914">
        <w:rPr>
          <w:rFonts w:ascii="Times New Roman" w:hAnsi="Times New Roman" w:cs="Times New Roman"/>
          <w:iCs/>
          <w:sz w:val="24"/>
          <w:szCs w:val="24"/>
        </w:rPr>
        <w:t xml:space="preserve">contempla un sistema vial de uso público, </w:t>
      </w:r>
      <w:r w:rsidR="008362B9" w:rsidRPr="00714914">
        <w:rPr>
          <w:rFonts w:ascii="Times New Roman" w:hAnsi="Times New Roman" w:cs="Times New Roman"/>
          <w:iCs/>
          <w:sz w:val="24"/>
          <w:szCs w:val="24"/>
        </w:rPr>
        <w:t xml:space="preserve">debido a que éste es un </w:t>
      </w:r>
      <w:r w:rsidR="00E719A5" w:rsidRPr="00714914">
        <w:rPr>
          <w:rFonts w:ascii="Times New Roman" w:hAnsi="Times New Roman" w:cs="Times New Roman"/>
          <w:iCs/>
          <w:sz w:val="24"/>
          <w:szCs w:val="24"/>
        </w:rPr>
        <w:t>Asentamiento Humano de Hecho y C</w:t>
      </w:r>
      <w:r w:rsidR="008362B9" w:rsidRPr="00714914">
        <w:rPr>
          <w:rFonts w:ascii="Times New Roman" w:hAnsi="Times New Roman" w:cs="Times New Roman"/>
          <w:iCs/>
          <w:sz w:val="24"/>
          <w:szCs w:val="24"/>
        </w:rPr>
        <w:t xml:space="preserve">onsolidado de </w:t>
      </w:r>
      <w:r w:rsidR="00E719A5" w:rsidRPr="00714914">
        <w:rPr>
          <w:rFonts w:ascii="Times New Roman" w:hAnsi="Times New Roman" w:cs="Times New Roman"/>
          <w:iCs/>
          <w:sz w:val="24"/>
          <w:szCs w:val="24"/>
        </w:rPr>
        <w:t>I</w:t>
      </w:r>
      <w:r w:rsidR="008362B9" w:rsidRPr="00714914">
        <w:rPr>
          <w:rFonts w:ascii="Times New Roman" w:hAnsi="Times New Roman" w:cs="Times New Roman"/>
          <w:iCs/>
          <w:sz w:val="24"/>
          <w:szCs w:val="24"/>
        </w:rPr>
        <w:t xml:space="preserve">nterés </w:t>
      </w:r>
      <w:r w:rsidR="00E719A5" w:rsidRPr="00714914">
        <w:rPr>
          <w:rFonts w:ascii="Times New Roman" w:hAnsi="Times New Roman" w:cs="Times New Roman"/>
          <w:iCs/>
          <w:sz w:val="24"/>
          <w:szCs w:val="24"/>
        </w:rPr>
        <w:t>S</w:t>
      </w:r>
      <w:r w:rsidR="008362B9" w:rsidRPr="00714914">
        <w:rPr>
          <w:rFonts w:ascii="Times New Roman" w:hAnsi="Times New Roman" w:cs="Times New Roman"/>
          <w:iCs/>
          <w:sz w:val="24"/>
          <w:szCs w:val="24"/>
        </w:rPr>
        <w:t xml:space="preserve">ocial de </w:t>
      </w:r>
      <w:r w:rsidR="00FC5BB6" w:rsidRPr="00714914">
        <w:rPr>
          <w:rFonts w:ascii="Times New Roman" w:hAnsi="Times New Roman" w:cs="Times New Roman"/>
          <w:iCs/>
          <w:sz w:val="24"/>
          <w:szCs w:val="24"/>
        </w:rPr>
        <w:t>19</w:t>
      </w:r>
      <w:r w:rsidR="008362B9" w:rsidRPr="00714914">
        <w:rPr>
          <w:rFonts w:ascii="Times New Roman" w:hAnsi="Times New Roman" w:cs="Times New Roman"/>
          <w:iCs/>
          <w:sz w:val="24"/>
          <w:szCs w:val="24"/>
        </w:rPr>
        <w:t xml:space="preserve"> años de existencia, con </w:t>
      </w:r>
      <w:r w:rsidR="002A1BDB" w:rsidRPr="00714914">
        <w:rPr>
          <w:rFonts w:ascii="Times New Roman" w:hAnsi="Times New Roman" w:cs="Times New Roman"/>
          <w:iCs/>
          <w:sz w:val="24"/>
          <w:szCs w:val="24"/>
        </w:rPr>
        <w:t>5</w:t>
      </w:r>
      <w:r w:rsidR="00B73A4F" w:rsidRPr="00714914">
        <w:rPr>
          <w:rFonts w:ascii="Times New Roman" w:hAnsi="Times New Roman" w:cs="Times New Roman"/>
          <w:iCs/>
          <w:sz w:val="24"/>
          <w:szCs w:val="24"/>
        </w:rPr>
        <w:t>4,55</w:t>
      </w:r>
      <w:r w:rsidR="008362B9" w:rsidRPr="00714914">
        <w:rPr>
          <w:rFonts w:ascii="Times New Roman" w:hAnsi="Times New Roman" w:cs="Times New Roman"/>
          <w:iCs/>
          <w:sz w:val="24"/>
          <w:szCs w:val="24"/>
        </w:rPr>
        <w:t>% de</w:t>
      </w:r>
      <w:r w:rsidR="008540D8" w:rsidRPr="00714914">
        <w:rPr>
          <w:rFonts w:ascii="Times New Roman" w:hAnsi="Times New Roman" w:cs="Times New Roman"/>
          <w:iCs/>
          <w:sz w:val="24"/>
          <w:szCs w:val="24"/>
        </w:rPr>
        <w:t xml:space="preserve"> consolidación de</w:t>
      </w:r>
      <w:r w:rsidR="008362B9" w:rsidRPr="00714914">
        <w:rPr>
          <w:rFonts w:ascii="Times New Roman" w:hAnsi="Times New Roman" w:cs="Times New Roman"/>
          <w:iCs/>
          <w:sz w:val="24"/>
          <w:szCs w:val="24"/>
        </w:rPr>
        <w:t xml:space="preserve"> viviendas y </w:t>
      </w:r>
      <w:r w:rsidR="008540D8" w:rsidRPr="00714914">
        <w:rPr>
          <w:rFonts w:ascii="Times New Roman" w:hAnsi="Times New Roman" w:cs="Times New Roman"/>
          <w:iCs/>
          <w:sz w:val="24"/>
          <w:szCs w:val="24"/>
        </w:rPr>
        <w:t>se encuentra ejecutando obras de infraestructura</w:t>
      </w:r>
      <w:r w:rsidR="008362B9" w:rsidRPr="00714914">
        <w:rPr>
          <w:rFonts w:ascii="Times New Roman" w:hAnsi="Times New Roman" w:cs="Times New Roman"/>
          <w:iCs/>
          <w:sz w:val="24"/>
          <w:szCs w:val="24"/>
        </w:rPr>
        <w:t>,</w:t>
      </w:r>
      <w:r w:rsidR="008540D8" w:rsidRPr="00714914">
        <w:rPr>
          <w:rFonts w:ascii="Times New Roman" w:hAnsi="Times New Roman" w:cs="Times New Roman"/>
          <w:iCs/>
          <w:sz w:val="24"/>
          <w:szCs w:val="24"/>
        </w:rPr>
        <w:t xml:space="preserve"> razón por la cual los anchos viales se sujetarán </w:t>
      </w:r>
      <w:r w:rsidR="0088232C" w:rsidRPr="00714914">
        <w:rPr>
          <w:rFonts w:ascii="Times New Roman" w:hAnsi="Times New Roman" w:cs="Times New Roman"/>
          <w:iCs/>
          <w:sz w:val="24"/>
          <w:szCs w:val="24"/>
        </w:rPr>
        <w:t xml:space="preserve">al plano adjunto a la presente </w:t>
      </w:r>
      <w:r w:rsidR="00E93D48" w:rsidRPr="00714914">
        <w:rPr>
          <w:rFonts w:ascii="Times New Roman" w:hAnsi="Times New Roman" w:cs="Times New Roman"/>
          <w:iCs/>
          <w:sz w:val="24"/>
          <w:szCs w:val="24"/>
        </w:rPr>
        <w:t>O</w:t>
      </w:r>
      <w:r w:rsidR="008540D8" w:rsidRPr="00714914">
        <w:rPr>
          <w:rFonts w:ascii="Times New Roman" w:hAnsi="Times New Roman" w:cs="Times New Roman"/>
          <w:iCs/>
          <w:sz w:val="24"/>
          <w:szCs w:val="24"/>
        </w:rPr>
        <w:t>rdenanza.</w:t>
      </w:r>
    </w:p>
    <w:p w:rsidR="001E7DAA" w:rsidRPr="00714914" w:rsidRDefault="001E7DAA" w:rsidP="00714914">
      <w:pPr>
        <w:contextualSpacing/>
        <w:rPr>
          <w:rFonts w:ascii="Times New Roman" w:hAnsi="Times New Roman" w:cs="Times New Roman"/>
          <w:iCs/>
          <w:sz w:val="24"/>
          <w:szCs w:val="24"/>
        </w:rPr>
      </w:pPr>
    </w:p>
    <w:p w:rsidR="00281970" w:rsidRPr="00714914" w:rsidRDefault="008362B9" w:rsidP="00714914">
      <w:pPr>
        <w:contextualSpacing/>
        <w:rPr>
          <w:rFonts w:ascii="Times New Roman" w:hAnsi="Times New Roman" w:cs="Times New Roman"/>
          <w:iCs/>
          <w:sz w:val="24"/>
          <w:szCs w:val="24"/>
        </w:rPr>
      </w:pPr>
      <w:r w:rsidRPr="00714914">
        <w:rPr>
          <w:rFonts w:ascii="Times New Roman" w:hAnsi="Times New Roman" w:cs="Times New Roman"/>
          <w:iCs/>
          <w:sz w:val="24"/>
          <w:szCs w:val="24"/>
        </w:rPr>
        <w:t xml:space="preserve">Se </w:t>
      </w:r>
      <w:r w:rsidR="00FC5BB6" w:rsidRPr="00714914">
        <w:rPr>
          <w:rFonts w:ascii="Times New Roman" w:hAnsi="Times New Roman" w:cs="Times New Roman"/>
          <w:iCs/>
          <w:sz w:val="24"/>
          <w:szCs w:val="24"/>
        </w:rPr>
        <w:t>regulariza</w:t>
      </w:r>
      <w:r w:rsidRPr="00714914">
        <w:rPr>
          <w:rFonts w:ascii="Times New Roman" w:hAnsi="Times New Roman" w:cs="Times New Roman"/>
          <w:iCs/>
          <w:sz w:val="24"/>
          <w:szCs w:val="24"/>
        </w:rPr>
        <w:t xml:space="preserve"> la vía con </w:t>
      </w:r>
      <w:r w:rsidR="00AF2247" w:rsidRPr="00714914">
        <w:rPr>
          <w:rFonts w:ascii="Times New Roman" w:hAnsi="Times New Roman" w:cs="Times New Roman"/>
          <w:iCs/>
          <w:sz w:val="24"/>
          <w:szCs w:val="24"/>
        </w:rPr>
        <w:t>e</w:t>
      </w:r>
      <w:r w:rsidRPr="00714914">
        <w:rPr>
          <w:rFonts w:ascii="Times New Roman" w:hAnsi="Times New Roman" w:cs="Times New Roman"/>
          <w:iCs/>
          <w:sz w:val="24"/>
          <w:szCs w:val="24"/>
        </w:rPr>
        <w:t>l siguiente ancho:</w:t>
      </w:r>
    </w:p>
    <w:p w:rsidR="00B73A4F" w:rsidRPr="00714914" w:rsidRDefault="00B73A4F" w:rsidP="00714914">
      <w:pPr>
        <w:contextualSpacing/>
        <w:rPr>
          <w:rFonts w:ascii="Times New Roman" w:hAnsi="Times New Roman" w:cs="Times New Roman"/>
          <w:iCs/>
          <w:sz w:val="24"/>
          <w:szCs w:val="24"/>
        </w:rPr>
      </w:pPr>
    </w:p>
    <w:tbl>
      <w:tblPr>
        <w:tblStyle w:val="Tablaconcuadrcula"/>
        <w:tblW w:w="0" w:type="auto"/>
        <w:tblLook w:val="04A0" w:firstRow="1" w:lastRow="0" w:firstColumn="1" w:lastColumn="0" w:noHBand="0" w:noVBand="1"/>
      </w:tblPr>
      <w:tblGrid>
        <w:gridCol w:w="2235"/>
        <w:gridCol w:w="1984"/>
      </w:tblGrid>
      <w:tr w:rsidR="00FC5BB6" w:rsidRPr="00714914" w:rsidTr="00FC5BB6">
        <w:tc>
          <w:tcPr>
            <w:tcW w:w="2235" w:type="dxa"/>
          </w:tcPr>
          <w:p w:rsidR="00FC5BB6" w:rsidRPr="00714914" w:rsidRDefault="00FC5BB6" w:rsidP="00714914">
            <w:pPr>
              <w:spacing w:line="276" w:lineRule="auto"/>
              <w:contextualSpacing/>
              <w:rPr>
                <w:rFonts w:ascii="Times New Roman" w:hAnsi="Times New Roman" w:cs="Times New Roman"/>
                <w:iCs/>
                <w:sz w:val="24"/>
                <w:szCs w:val="24"/>
              </w:rPr>
            </w:pPr>
            <w:r w:rsidRPr="00714914">
              <w:rPr>
                <w:rFonts w:ascii="Times New Roman" w:hAnsi="Times New Roman" w:cs="Times New Roman"/>
                <w:sz w:val="24"/>
                <w:szCs w:val="24"/>
              </w:rPr>
              <w:t xml:space="preserve">Calle S3C    </w:t>
            </w:r>
          </w:p>
        </w:tc>
        <w:tc>
          <w:tcPr>
            <w:tcW w:w="1984" w:type="dxa"/>
          </w:tcPr>
          <w:p w:rsidR="00FC5BB6" w:rsidRPr="00714914" w:rsidRDefault="00FC5BB6" w:rsidP="00714914">
            <w:pPr>
              <w:spacing w:line="276" w:lineRule="auto"/>
              <w:contextualSpacing/>
              <w:rPr>
                <w:rFonts w:ascii="Times New Roman" w:hAnsi="Times New Roman" w:cs="Times New Roman"/>
                <w:sz w:val="24"/>
                <w:szCs w:val="24"/>
              </w:rPr>
            </w:pPr>
            <w:r w:rsidRPr="00714914">
              <w:rPr>
                <w:rFonts w:ascii="Times New Roman" w:hAnsi="Times New Roman" w:cs="Times New Roman"/>
                <w:sz w:val="24"/>
                <w:szCs w:val="24"/>
              </w:rPr>
              <w:t xml:space="preserve">8,00 m. </w:t>
            </w:r>
          </w:p>
        </w:tc>
      </w:tr>
    </w:tbl>
    <w:p w:rsidR="00FC5BB6" w:rsidRPr="00714914" w:rsidRDefault="00FC5BB6" w:rsidP="00714914">
      <w:pPr>
        <w:contextualSpacing/>
        <w:rPr>
          <w:rFonts w:ascii="Times New Roman" w:hAnsi="Times New Roman" w:cs="Times New Roman"/>
          <w:iCs/>
          <w:sz w:val="24"/>
          <w:szCs w:val="24"/>
        </w:rPr>
      </w:pPr>
    </w:p>
    <w:p w:rsidR="00EA7A90" w:rsidRPr="006F0437" w:rsidRDefault="002E7956" w:rsidP="006F0437">
      <w:pPr>
        <w:rPr>
          <w:rFonts w:ascii="Times New Roman" w:hAnsi="Times New Roman" w:cs="Times New Roman"/>
          <w:sz w:val="24"/>
          <w:szCs w:val="24"/>
        </w:rPr>
      </w:pPr>
      <w:r w:rsidRPr="00714914">
        <w:rPr>
          <w:rFonts w:ascii="Times New Roman" w:hAnsi="Times New Roman" w:cs="Times New Roman"/>
          <w:b/>
          <w:bCs/>
          <w:sz w:val="24"/>
          <w:szCs w:val="24"/>
        </w:rPr>
        <w:t xml:space="preserve">Artículo </w:t>
      </w:r>
      <w:r w:rsidR="00FC5BB6" w:rsidRPr="00714914">
        <w:rPr>
          <w:rFonts w:ascii="Times New Roman" w:hAnsi="Times New Roman" w:cs="Times New Roman"/>
          <w:b/>
          <w:bCs/>
          <w:sz w:val="24"/>
          <w:szCs w:val="24"/>
        </w:rPr>
        <w:t>10</w:t>
      </w:r>
      <w:r w:rsidRPr="00714914">
        <w:rPr>
          <w:rFonts w:ascii="Times New Roman" w:hAnsi="Times New Roman" w:cs="Times New Roman"/>
          <w:b/>
          <w:bCs/>
          <w:sz w:val="24"/>
          <w:szCs w:val="24"/>
        </w:rPr>
        <w:t xml:space="preserve">.- De las obras a ejecutarse.- </w:t>
      </w:r>
      <w:r w:rsidR="00FC5BB6" w:rsidRPr="00714914">
        <w:rPr>
          <w:rFonts w:ascii="Times New Roman" w:hAnsi="Times New Roman" w:cs="Times New Roman"/>
          <w:sz w:val="24"/>
          <w:szCs w:val="24"/>
        </w:rPr>
        <w:t xml:space="preserve">Las obras </w:t>
      </w:r>
      <w:r w:rsidR="00FC5BB6" w:rsidRPr="00714914">
        <w:rPr>
          <w:rFonts w:ascii="Times New Roman" w:hAnsi="Times New Roman" w:cs="Times New Roman"/>
          <w:color w:val="000000" w:themeColor="text1"/>
          <w:sz w:val="24"/>
          <w:szCs w:val="24"/>
        </w:rPr>
        <w:t>civiles y de infraestructura</w:t>
      </w:r>
      <w:r w:rsidR="00FC5BB6" w:rsidRPr="00714914">
        <w:rPr>
          <w:rFonts w:ascii="Times New Roman" w:hAnsi="Times New Roman" w:cs="Times New Roman"/>
          <w:sz w:val="24"/>
          <w:szCs w:val="24"/>
        </w:rPr>
        <w:t xml:space="preserve"> a ejecutarse en el asentamiento humano de hecho y consolidado de interés social, son las siguientes:</w:t>
      </w:r>
    </w:p>
    <w:tbl>
      <w:tblPr>
        <w:tblStyle w:val="Tablaconcuadrcula"/>
        <w:tblW w:w="0" w:type="auto"/>
        <w:tblLook w:val="04A0" w:firstRow="1" w:lastRow="0" w:firstColumn="1" w:lastColumn="0" w:noHBand="0" w:noVBand="1"/>
      </w:tblPr>
      <w:tblGrid>
        <w:gridCol w:w="2235"/>
        <w:gridCol w:w="1984"/>
      </w:tblGrid>
      <w:tr w:rsidR="00FC5BB6" w:rsidRPr="00714914" w:rsidTr="006C5F20">
        <w:tc>
          <w:tcPr>
            <w:tcW w:w="2235" w:type="dxa"/>
          </w:tcPr>
          <w:p w:rsidR="00FC5BB6" w:rsidRPr="00714914" w:rsidRDefault="00FC5BB6" w:rsidP="00714914">
            <w:pPr>
              <w:spacing w:line="276" w:lineRule="auto"/>
              <w:contextualSpacing/>
              <w:rPr>
                <w:rFonts w:ascii="Times New Roman" w:hAnsi="Times New Roman" w:cs="Times New Roman"/>
                <w:iCs/>
                <w:sz w:val="24"/>
                <w:szCs w:val="24"/>
              </w:rPr>
            </w:pPr>
            <w:r w:rsidRPr="00714914">
              <w:rPr>
                <w:rFonts w:ascii="Times New Roman" w:hAnsi="Times New Roman" w:cs="Times New Roman"/>
                <w:bCs/>
                <w:sz w:val="24"/>
                <w:szCs w:val="24"/>
              </w:rPr>
              <w:t>Calzada:</w:t>
            </w:r>
          </w:p>
        </w:tc>
        <w:tc>
          <w:tcPr>
            <w:tcW w:w="1984" w:type="dxa"/>
          </w:tcPr>
          <w:p w:rsidR="00FC5BB6" w:rsidRPr="00714914" w:rsidRDefault="00FC5BB6" w:rsidP="00714914">
            <w:pPr>
              <w:spacing w:line="276" w:lineRule="auto"/>
              <w:contextualSpacing/>
              <w:rPr>
                <w:rFonts w:ascii="Times New Roman" w:hAnsi="Times New Roman" w:cs="Times New Roman"/>
                <w:sz w:val="24"/>
                <w:szCs w:val="24"/>
              </w:rPr>
            </w:pPr>
            <w:r w:rsidRPr="00714914">
              <w:rPr>
                <w:rFonts w:ascii="Times New Roman" w:hAnsi="Times New Roman" w:cs="Times New Roman"/>
                <w:bCs/>
                <w:sz w:val="24"/>
                <w:szCs w:val="24"/>
              </w:rPr>
              <w:t>100,00%</w:t>
            </w:r>
          </w:p>
        </w:tc>
      </w:tr>
      <w:tr w:rsidR="00FC5BB6" w:rsidRPr="00714914" w:rsidTr="006C5F20">
        <w:tc>
          <w:tcPr>
            <w:tcW w:w="2235" w:type="dxa"/>
          </w:tcPr>
          <w:p w:rsidR="00FC5BB6" w:rsidRPr="00714914" w:rsidRDefault="00FC5BB6" w:rsidP="00714914">
            <w:pPr>
              <w:spacing w:line="276" w:lineRule="auto"/>
              <w:contextualSpacing/>
              <w:rPr>
                <w:rFonts w:ascii="Times New Roman" w:hAnsi="Times New Roman" w:cs="Times New Roman"/>
                <w:iCs/>
                <w:sz w:val="24"/>
                <w:szCs w:val="24"/>
              </w:rPr>
            </w:pPr>
            <w:r w:rsidRPr="00714914">
              <w:rPr>
                <w:rFonts w:ascii="Times New Roman" w:hAnsi="Times New Roman" w:cs="Times New Roman"/>
                <w:bCs/>
                <w:sz w:val="24"/>
                <w:szCs w:val="24"/>
              </w:rPr>
              <w:t>Bordillos:</w:t>
            </w:r>
          </w:p>
        </w:tc>
        <w:tc>
          <w:tcPr>
            <w:tcW w:w="1984" w:type="dxa"/>
          </w:tcPr>
          <w:p w:rsidR="00FC5BB6" w:rsidRPr="00714914" w:rsidRDefault="00FC5BB6" w:rsidP="00714914">
            <w:pPr>
              <w:spacing w:line="276" w:lineRule="auto"/>
              <w:contextualSpacing/>
              <w:rPr>
                <w:rFonts w:ascii="Times New Roman" w:hAnsi="Times New Roman" w:cs="Times New Roman"/>
                <w:sz w:val="24"/>
                <w:szCs w:val="24"/>
              </w:rPr>
            </w:pPr>
            <w:r w:rsidRPr="00714914">
              <w:rPr>
                <w:rFonts w:ascii="Times New Roman" w:hAnsi="Times New Roman" w:cs="Times New Roman"/>
                <w:bCs/>
                <w:sz w:val="24"/>
                <w:szCs w:val="24"/>
              </w:rPr>
              <w:t>100,00%</w:t>
            </w:r>
          </w:p>
        </w:tc>
      </w:tr>
      <w:tr w:rsidR="00FC5BB6" w:rsidRPr="00714914" w:rsidTr="006C5F20">
        <w:tc>
          <w:tcPr>
            <w:tcW w:w="2235" w:type="dxa"/>
          </w:tcPr>
          <w:p w:rsidR="00FC5BB6" w:rsidRPr="00714914" w:rsidRDefault="00FC5BB6" w:rsidP="00714914">
            <w:pPr>
              <w:spacing w:line="276" w:lineRule="auto"/>
              <w:contextualSpacing/>
              <w:rPr>
                <w:rFonts w:ascii="Times New Roman" w:hAnsi="Times New Roman" w:cs="Times New Roman"/>
                <w:iCs/>
                <w:sz w:val="24"/>
                <w:szCs w:val="24"/>
              </w:rPr>
            </w:pPr>
            <w:r w:rsidRPr="00714914">
              <w:rPr>
                <w:rFonts w:ascii="Times New Roman" w:hAnsi="Times New Roman" w:cs="Times New Roman"/>
                <w:bCs/>
                <w:sz w:val="24"/>
                <w:szCs w:val="24"/>
              </w:rPr>
              <w:t>Aceras:</w:t>
            </w:r>
          </w:p>
        </w:tc>
        <w:tc>
          <w:tcPr>
            <w:tcW w:w="1984" w:type="dxa"/>
          </w:tcPr>
          <w:p w:rsidR="00FC5BB6" w:rsidRPr="00714914" w:rsidRDefault="00FC5BB6" w:rsidP="00714914">
            <w:pPr>
              <w:spacing w:line="276" w:lineRule="auto"/>
              <w:contextualSpacing/>
              <w:rPr>
                <w:rFonts w:ascii="Times New Roman" w:hAnsi="Times New Roman" w:cs="Times New Roman"/>
                <w:sz w:val="24"/>
                <w:szCs w:val="24"/>
              </w:rPr>
            </w:pPr>
            <w:r w:rsidRPr="00714914">
              <w:rPr>
                <w:rFonts w:ascii="Times New Roman" w:hAnsi="Times New Roman" w:cs="Times New Roman"/>
                <w:bCs/>
                <w:sz w:val="24"/>
                <w:szCs w:val="24"/>
              </w:rPr>
              <w:t>100,00%</w:t>
            </w:r>
          </w:p>
        </w:tc>
      </w:tr>
      <w:tr w:rsidR="00FC5BB6" w:rsidRPr="00714914" w:rsidTr="006C5F20">
        <w:tc>
          <w:tcPr>
            <w:tcW w:w="2235" w:type="dxa"/>
          </w:tcPr>
          <w:p w:rsidR="00FC5BB6" w:rsidRPr="00714914" w:rsidRDefault="00FC5BB6" w:rsidP="00714914">
            <w:pPr>
              <w:spacing w:line="276" w:lineRule="auto"/>
              <w:contextualSpacing/>
              <w:rPr>
                <w:rFonts w:ascii="Times New Roman" w:hAnsi="Times New Roman" w:cs="Times New Roman"/>
                <w:iCs/>
                <w:sz w:val="24"/>
                <w:szCs w:val="24"/>
              </w:rPr>
            </w:pPr>
            <w:r w:rsidRPr="00714914">
              <w:rPr>
                <w:rFonts w:ascii="Times New Roman" w:hAnsi="Times New Roman" w:cs="Times New Roman"/>
                <w:bCs/>
                <w:sz w:val="24"/>
                <w:szCs w:val="24"/>
              </w:rPr>
              <w:t>Agua Potable:</w:t>
            </w:r>
          </w:p>
        </w:tc>
        <w:tc>
          <w:tcPr>
            <w:tcW w:w="1984" w:type="dxa"/>
          </w:tcPr>
          <w:p w:rsidR="00FC5BB6" w:rsidRPr="00714914" w:rsidRDefault="00FC5BB6" w:rsidP="00714914">
            <w:pPr>
              <w:spacing w:line="276" w:lineRule="auto"/>
              <w:contextualSpacing/>
              <w:rPr>
                <w:rFonts w:ascii="Times New Roman" w:hAnsi="Times New Roman" w:cs="Times New Roman"/>
                <w:sz w:val="24"/>
                <w:szCs w:val="24"/>
              </w:rPr>
            </w:pPr>
            <w:r w:rsidRPr="00714914">
              <w:rPr>
                <w:rFonts w:ascii="Times New Roman" w:hAnsi="Times New Roman" w:cs="Times New Roman"/>
                <w:bCs/>
                <w:sz w:val="24"/>
                <w:szCs w:val="24"/>
              </w:rPr>
              <w:t>65,00%</w:t>
            </w:r>
          </w:p>
        </w:tc>
      </w:tr>
      <w:tr w:rsidR="00FC5BB6" w:rsidRPr="00714914" w:rsidTr="006C5F20">
        <w:tc>
          <w:tcPr>
            <w:tcW w:w="2235" w:type="dxa"/>
          </w:tcPr>
          <w:p w:rsidR="00FC5BB6" w:rsidRPr="00714914" w:rsidRDefault="00FC5BB6" w:rsidP="00714914">
            <w:pPr>
              <w:spacing w:line="276" w:lineRule="auto"/>
              <w:contextualSpacing/>
              <w:rPr>
                <w:rFonts w:ascii="Times New Roman" w:hAnsi="Times New Roman" w:cs="Times New Roman"/>
                <w:iCs/>
                <w:sz w:val="24"/>
                <w:szCs w:val="24"/>
              </w:rPr>
            </w:pPr>
            <w:r w:rsidRPr="00714914">
              <w:rPr>
                <w:rFonts w:ascii="Times New Roman" w:hAnsi="Times New Roman" w:cs="Times New Roman"/>
                <w:bCs/>
                <w:sz w:val="24"/>
                <w:szCs w:val="24"/>
              </w:rPr>
              <w:t>Alcantarillado:</w:t>
            </w:r>
          </w:p>
        </w:tc>
        <w:tc>
          <w:tcPr>
            <w:tcW w:w="1984" w:type="dxa"/>
          </w:tcPr>
          <w:p w:rsidR="00FC5BB6" w:rsidRPr="00714914" w:rsidRDefault="00FC5BB6" w:rsidP="00714914">
            <w:pPr>
              <w:spacing w:line="276" w:lineRule="auto"/>
              <w:contextualSpacing/>
              <w:rPr>
                <w:rFonts w:ascii="Times New Roman" w:hAnsi="Times New Roman" w:cs="Times New Roman"/>
                <w:sz w:val="24"/>
                <w:szCs w:val="24"/>
              </w:rPr>
            </w:pPr>
            <w:r w:rsidRPr="00714914">
              <w:rPr>
                <w:rFonts w:ascii="Times New Roman" w:hAnsi="Times New Roman" w:cs="Times New Roman"/>
                <w:bCs/>
                <w:sz w:val="24"/>
                <w:szCs w:val="24"/>
              </w:rPr>
              <w:t>65,00%</w:t>
            </w:r>
          </w:p>
        </w:tc>
      </w:tr>
      <w:tr w:rsidR="00FC5BB6" w:rsidRPr="00714914" w:rsidTr="006C5F20">
        <w:tc>
          <w:tcPr>
            <w:tcW w:w="2235" w:type="dxa"/>
          </w:tcPr>
          <w:p w:rsidR="00FC5BB6" w:rsidRPr="00714914" w:rsidRDefault="00FC5BB6" w:rsidP="00714914">
            <w:pPr>
              <w:spacing w:line="276" w:lineRule="auto"/>
              <w:contextualSpacing/>
              <w:rPr>
                <w:rFonts w:ascii="Times New Roman" w:hAnsi="Times New Roman" w:cs="Times New Roman"/>
                <w:iCs/>
                <w:sz w:val="24"/>
                <w:szCs w:val="24"/>
              </w:rPr>
            </w:pPr>
            <w:r w:rsidRPr="00714914">
              <w:rPr>
                <w:rFonts w:ascii="Times New Roman" w:hAnsi="Times New Roman" w:cs="Times New Roman"/>
                <w:bCs/>
                <w:sz w:val="24"/>
                <w:szCs w:val="24"/>
              </w:rPr>
              <w:t>Energía Eléctrica:</w:t>
            </w:r>
          </w:p>
        </w:tc>
        <w:tc>
          <w:tcPr>
            <w:tcW w:w="1984" w:type="dxa"/>
          </w:tcPr>
          <w:p w:rsidR="00FC5BB6" w:rsidRPr="00714914" w:rsidRDefault="00FC5BB6" w:rsidP="00714914">
            <w:pPr>
              <w:spacing w:line="276" w:lineRule="auto"/>
              <w:contextualSpacing/>
              <w:rPr>
                <w:rFonts w:ascii="Times New Roman" w:hAnsi="Times New Roman" w:cs="Times New Roman"/>
                <w:sz w:val="24"/>
                <w:szCs w:val="24"/>
              </w:rPr>
            </w:pPr>
            <w:r w:rsidRPr="00714914">
              <w:rPr>
                <w:rFonts w:ascii="Times New Roman" w:hAnsi="Times New Roman" w:cs="Times New Roman"/>
                <w:bCs/>
                <w:sz w:val="24"/>
                <w:szCs w:val="24"/>
              </w:rPr>
              <w:t>65,00%</w:t>
            </w:r>
          </w:p>
        </w:tc>
      </w:tr>
    </w:tbl>
    <w:p w:rsidR="00FC5BB6" w:rsidRPr="00714914" w:rsidRDefault="00FC5BB6" w:rsidP="00714914">
      <w:pPr>
        <w:shd w:val="clear" w:color="auto" w:fill="FFFFFF"/>
        <w:spacing w:after="0"/>
        <w:contextualSpacing/>
        <w:rPr>
          <w:rFonts w:ascii="Times New Roman" w:hAnsi="Times New Roman" w:cs="Times New Roman"/>
          <w:bCs/>
          <w:sz w:val="24"/>
          <w:szCs w:val="24"/>
        </w:rPr>
      </w:pPr>
    </w:p>
    <w:p w:rsidR="00FC5BB6" w:rsidRPr="00714914" w:rsidRDefault="007D266B" w:rsidP="00714914">
      <w:pPr>
        <w:rPr>
          <w:rFonts w:ascii="Times New Roman" w:hAnsi="Times New Roman" w:cs="Times New Roman"/>
          <w:iCs/>
          <w:sz w:val="24"/>
          <w:szCs w:val="24"/>
        </w:rPr>
      </w:pPr>
      <w:r w:rsidRPr="00714914">
        <w:rPr>
          <w:rFonts w:ascii="Times New Roman" w:hAnsi="Times New Roman" w:cs="Times New Roman"/>
          <w:b/>
          <w:bCs/>
          <w:sz w:val="24"/>
          <w:szCs w:val="24"/>
        </w:rPr>
        <w:t xml:space="preserve">Artículo </w:t>
      </w:r>
      <w:r w:rsidR="00FC5BB6" w:rsidRPr="00714914">
        <w:rPr>
          <w:rFonts w:ascii="Times New Roman" w:hAnsi="Times New Roman" w:cs="Times New Roman"/>
          <w:b/>
          <w:bCs/>
          <w:sz w:val="24"/>
          <w:szCs w:val="24"/>
        </w:rPr>
        <w:t>11</w:t>
      </w:r>
      <w:r w:rsidRPr="00714914">
        <w:rPr>
          <w:rFonts w:ascii="Times New Roman" w:hAnsi="Times New Roman" w:cs="Times New Roman"/>
          <w:b/>
          <w:bCs/>
          <w:sz w:val="24"/>
          <w:szCs w:val="24"/>
        </w:rPr>
        <w:t xml:space="preserve">.- </w:t>
      </w:r>
      <w:r w:rsidR="00FC5BB6" w:rsidRPr="00714914">
        <w:rPr>
          <w:rFonts w:ascii="Times New Roman" w:hAnsi="Times New Roman" w:cs="Times New Roman"/>
          <w:b/>
          <w:bCs/>
          <w:sz w:val="24"/>
          <w:szCs w:val="24"/>
        </w:rPr>
        <w:t>Del plazo de ejecución de las obras.-</w:t>
      </w:r>
      <w:r w:rsidR="00FC5BB6" w:rsidRPr="00714914">
        <w:rPr>
          <w:rFonts w:ascii="Times New Roman" w:hAnsi="Times New Roman" w:cs="Times New Roman"/>
          <w:sz w:val="24"/>
          <w:szCs w:val="24"/>
        </w:rPr>
        <w:t xml:space="preserve"> El plazo de ejecución de la totalidad de las obras civiles y de infraestructura, será de cinco (5) años, </w:t>
      </w:r>
      <w:r w:rsidR="00FC5BB6" w:rsidRPr="00714914">
        <w:rPr>
          <w:rFonts w:ascii="Times New Roman" w:hAnsi="Times New Roman" w:cs="Times New Roman"/>
          <w:iCs/>
          <w:sz w:val="24"/>
          <w:szCs w:val="24"/>
        </w:rPr>
        <w:t xml:space="preserve">de conformidad al cronograma de obras presentado por </w:t>
      </w:r>
      <w:r w:rsidR="00FC5BB6" w:rsidRPr="00714914">
        <w:rPr>
          <w:rFonts w:ascii="Times New Roman" w:hAnsi="Times New Roman" w:cs="Times New Roman"/>
          <w:color w:val="0D0D0D"/>
          <w:sz w:val="24"/>
          <w:szCs w:val="24"/>
        </w:rPr>
        <w:t xml:space="preserve">los copropietarios del inmueble donde se ubica </w:t>
      </w:r>
      <w:r w:rsidR="00FC5BB6" w:rsidRPr="00714914">
        <w:rPr>
          <w:rFonts w:ascii="Times New Roman" w:hAnsi="Times New Roman" w:cs="Times New Roman"/>
          <w:sz w:val="24"/>
          <w:szCs w:val="24"/>
        </w:rPr>
        <w:t>el asentamiento humano de hecho y consolidado de interés social</w:t>
      </w:r>
      <w:r w:rsidR="00FC5BB6" w:rsidRPr="00714914">
        <w:rPr>
          <w:rFonts w:ascii="Times New Roman" w:hAnsi="Times New Roman" w:cs="Times New Roman"/>
          <w:b/>
          <w:sz w:val="24"/>
          <w:szCs w:val="24"/>
        </w:rPr>
        <w:t>,</w:t>
      </w:r>
      <w:r w:rsidR="00FC5BB6" w:rsidRPr="00714914">
        <w:rPr>
          <w:rFonts w:ascii="Times New Roman" w:hAnsi="Times New Roman" w:cs="Times New Roman"/>
          <w:b/>
          <w:color w:val="FF0000"/>
          <w:sz w:val="24"/>
          <w:szCs w:val="24"/>
        </w:rPr>
        <w:t xml:space="preserve"> </w:t>
      </w:r>
      <w:r w:rsidR="00FC5BB6" w:rsidRPr="00714914">
        <w:rPr>
          <w:rFonts w:ascii="Times New Roman" w:hAnsi="Times New Roman" w:cs="Times New Roman"/>
          <w:color w:val="000000" w:themeColor="text1"/>
          <w:sz w:val="24"/>
          <w:szCs w:val="24"/>
        </w:rPr>
        <w:t>y aprobado por la mesa institucional</w:t>
      </w:r>
      <w:r w:rsidR="00FC5BB6" w:rsidRPr="00714914">
        <w:rPr>
          <w:rFonts w:ascii="Times New Roman" w:hAnsi="Times New Roman" w:cs="Times New Roman"/>
          <w:b/>
          <w:color w:val="000000" w:themeColor="text1"/>
          <w:sz w:val="24"/>
          <w:szCs w:val="24"/>
        </w:rPr>
        <w:t>,</w:t>
      </w:r>
      <w:r w:rsidR="00FC5BB6" w:rsidRPr="00714914">
        <w:rPr>
          <w:rFonts w:ascii="Times New Roman" w:hAnsi="Times New Roman" w:cs="Times New Roman"/>
          <w:b/>
          <w:sz w:val="24"/>
          <w:szCs w:val="24"/>
        </w:rPr>
        <w:t xml:space="preserve"> </w:t>
      </w:r>
      <w:r w:rsidR="00FC5BB6" w:rsidRPr="00714914">
        <w:rPr>
          <w:rFonts w:ascii="Times New Roman" w:hAnsi="Times New Roman" w:cs="Times New Roman"/>
          <w:iCs/>
          <w:sz w:val="24"/>
          <w:szCs w:val="24"/>
        </w:rPr>
        <w:t>plazo que se contará a partir de la fecha de inscripción de la presente Ordenanza en el Registro de la Propiedad del Distrito Metropolitano de Quito.</w:t>
      </w:r>
    </w:p>
    <w:p w:rsidR="00FC5BB6" w:rsidRPr="00714914" w:rsidRDefault="00FC5BB6" w:rsidP="00714914">
      <w:pPr>
        <w:spacing w:after="240"/>
        <w:rPr>
          <w:rFonts w:ascii="Times New Roman" w:hAnsi="Times New Roman" w:cs="Times New Roman"/>
          <w:sz w:val="24"/>
          <w:szCs w:val="24"/>
        </w:rPr>
      </w:pPr>
      <w:r w:rsidRPr="00714914">
        <w:rPr>
          <w:rFonts w:ascii="Times New Roman" w:hAnsi="Times New Roman" w:cs="Times New Roman"/>
          <w:iCs/>
          <w:sz w:val="24"/>
          <w:szCs w:val="24"/>
        </w:rPr>
        <w:t>Las obras de infraestructura podrán ser ejecutadas, mediante gestión individual o concurrente bajo las siguientes modalidades: gestión municipal o pública, gestión directa o cogestión de conformidad a lo establecido en el artículo IV.7.72</w:t>
      </w:r>
      <w:r w:rsidRPr="00714914">
        <w:rPr>
          <w:rFonts w:ascii="Times New Roman" w:hAnsi="Times New Roman" w:cs="Times New Roman"/>
          <w:bCs/>
          <w:sz w:val="24"/>
          <w:szCs w:val="24"/>
        </w:rPr>
        <w:t xml:space="preserve">  </w:t>
      </w:r>
      <w:r w:rsidR="009D526C">
        <w:rPr>
          <w:rFonts w:ascii="Times New Roman" w:hAnsi="Times New Roman" w:cs="Times New Roman"/>
          <w:bCs/>
          <w:sz w:val="24"/>
          <w:szCs w:val="24"/>
        </w:rPr>
        <w:t>d</w:t>
      </w:r>
      <w:r w:rsidRPr="00714914">
        <w:rPr>
          <w:rFonts w:ascii="Times New Roman" w:hAnsi="Times New Roman" w:cs="Times New Roman"/>
          <w:bCs/>
          <w:sz w:val="24"/>
          <w:szCs w:val="24"/>
        </w:rPr>
        <w:t>el Código Municipal para el Distrito de Quito. E</w:t>
      </w:r>
      <w:r w:rsidRPr="00714914">
        <w:rPr>
          <w:rFonts w:ascii="Times New Roman" w:hAnsi="Times New Roman" w:cs="Times New Roman"/>
          <w:iCs/>
          <w:sz w:val="24"/>
          <w:szCs w:val="24"/>
        </w:rPr>
        <w:t>l valor por contribución especial a mejoras se aplicará conforme la modalidad ejecutada</w:t>
      </w:r>
      <w:r w:rsidRPr="00714914">
        <w:rPr>
          <w:rFonts w:ascii="Times New Roman" w:hAnsi="Times New Roman" w:cs="Times New Roman"/>
          <w:sz w:val="24"/>
          <w:szCs w:val="24"/>
        </w:rPr>
        <w:t>.</w:t>
      </w:r>
    </w:p>
    <w:p w:rsidR="00954C96" w:rsidRPr="00714914" w:rsidRDefault="007D266B" w:rsidP="00714914">
      <w:pPr>
        <w:spacing w:after="240"/>
        <w:rPr>
          <w:rFonts w:ascii="Times New Roman" w:hAnsi="Times New Roman" w:cs="Times New Roman"/>
          <w:color w:val="2A2A2A"/>
          <w:sz w:val="24"/>
          <w:szCs w:val="24"/>
        </w:rPr>
      </w:pPr>
      <w:r w:rsidRPr="00714914">
        <w:rPr>
          <w:rFonts w:ascii="Times New Roman" w:hAnsi="Times New Roman" w:cs="Times New Roman"/>
          <w:b/>
          <w:bCs/>
          <w:sz w:val="24"/>
          <w:szCs w:val="24"/>
        </w:rPr>
        <w:t xml:space="preserve">Artículo </w:t>
      </w:r>
      <w:r w:rsidR="00954C96" w:rsidRPr="00714914">
        <w:rPr>
          <w:rFonts w:ascii="Times New Roman" w:hAnsi="Times New Roman" w:cs="Times New Roman"/>
          <w:b/>
          <w:bCs/>
          <w:sz w:val="24"/>
          <w:szCs w:val="24"/>
        </w:rPr>
        <w:t>12</w:t>
      </w:r>
      <w:r w:rsidR="00CB3B70" w:rsidRPr="00714914">
        <w:rPr>
          <w:rFonts w:ascii="Times New Roman" w:hAnsi="Times New Roman" w:cs="Times New Roman"/>
          <w:b/>
          <w:bCs/>
          <w:sz w:val="24"/>
          <w:szCs w:val="24"/>
          <w:lang w:val="es-ES_tradnl"/>
        </w:rPr>
        <w:t xml:space="preserve">.- </w:t>
      </w:r>
      <w:r w:rsidR="00954C96" w:rsidRPr="00714914">
        <w:rPr>
          <w:rFonts w:ascii="Times New Roman" w:hAnsi="Times New Roman" w:cs="Times New Roman"/>
          <w:b/>
          <w:bCs/>
          <w:sz w:val="24"/>
          <w:szCs w:val="24"/>
          <w:lang w:val="es-ES_tradnl"/>
        </w:rPr>
        <w:t xml:space="preserve">Del control de ejecución de las obras.- </w:t>
      </w:r>
      <w:r w:rsidR="00954C96" w:rsidRPr="00714914">
        <w:rPr>
          <w:rFonts w:ascii="Times New Roman" w:hAnsi="Times New Roman" w:cs="Times New Roman"/>
          <w:color w:val="000000" w:themeColor="text1"/>
          <w:sz w:val="24"/>
          <w:szCs w:val="24"/>
        </w:rPr>
        <w:t xml:space="preserve">La Administración Zonal Calderón </w:t>
      </w:r>
      <w:r w:rsidR="00954C96" w:rsidRPr="00714914">
        <w:rPr>
          <w:rFonts w:ascii="Times New Roman" w:hAnsi="Times New Roman" w:cs="Times New Roman"/>
          <w:iCs/>
          <w:color w:val="000000" w:themeColor="text1"/>
          <w:sz w:val="24"/>
          <w:szCs w:val="24"/>
        </w:rPr>
        <w:t>r</w:t>
      </w:r>
      <w:r w:rsidR="00954C96" w:rsidRPr="00714914">
        <w:rPr>
          <w:rFonts w:ascii="Times New Roman" w:hAnsi="Times New Roman" w:cs="Times New Roman"/>
          <w:color w:val="000000" w:themeColor="text1"/>
          <w:sz w:val="24"/>
          <w:szCs w:val="24"/>
        </w:rPr>
        <w:t xml:space="preserve">ealizará de oficio, el seguimiento en la ejecución y avance </w:t>
      </w:r>
      <w:r w:rsidR="00954C96" w:rsidRPr="00714914">
        <w:rPr>
          <w:rFonts w:ascii="Times New Roman" w:hAnsi="Times New Roman" w:cs="Times New Roman"/>
          <w:sz w:val="24"/>
          <w:szCs w:val="24"/>
        </w:rPr>
        <w:t>de las obras civiles y de infraestructura hasta la terminación de las mismas, para lo cual se emitirá un informe técnico tanto del departamento de fiscalización como del departamento de obras públicas cada semestre. Su informe favorable final</w:t>
      </w:r>
      <w:r w:rsidR="00954C96" w:rsidRPr="00714914">
        <w:rPr>
          <w:rFonts w:ascii="Times New Roman" w:hAnsi="Times New Roman" w:cs="Times New Roman"/>
          <w:color w:val="000000" w:themeColor="text1"/>
          <w:sz w:val="24"/>
          <w:szCs w:val="24"/>
        </w:rPr>
        <w:t>, expedido por la Administración Zonal Calderón, será indispensable para cancelar la hipoteca</w:t>
      </w:r>
      <w:r w:rsidR="00954C96" w:rsidRPr="00714914">
        <w:rPr>
          <w:rFonts w:ascii="Times New Roman" w:hAnsi="Times New Roman" w:cs="Times New Roman"/>
          <w:color w:val="2A2A2A"/>
          <w:sz w:val="24"/>
          <w:szCs w:val="24"/>
        </w:rPr>
        <w:t>.</w:t>
      </w:r>
    </w:p>
    <w:p w:rsidR="002D233B" w:rsidRPr="00714914" w:rsidRDefault="007D266B" w:rsidP="00714914">
      <w:pPr>
        <w:spacing w:after="240"/>
        <w:contextualSpacing/>
        <w:rPr>
          <w:rFonts w:ascii="Times New Roman" w:hAnsi="Times New Roman" w:cs="Times New Roman"/>
          <w:sz w:val="24"/>
          <w:szCs w:val="24"/>
        </w:rPr>
      </w:pPr>
      <w:r w:rsidRPr="00714914">
        <w:rPr>
          <w:rFonts w:ascii="Times New Roman" w:hAnsi="Times New Roman" w:cs="Times New Roman"/>
          <w:b/>
          <w:bCs/>
          <w:sz w:val="24"/>
          <w:szCs w:val="24"/>
        </w:rPr>
        <w:t>Artículo</w:t>
      </w:r>
      <w:r w:rsidRPr="00714914">
        <w:rPr>
          <w:rFonts w:ascii="Times New Roman" w:hAnsi="Times New Roman" w:cs="Times New Roman"/>
          <w:b/>
          <w:bCs/>
          <w:sz w:val="24"/>
          <w:szCs w:val="24"/>
          <w:lang w:val="es-ES_tradnl"/>
        </w:rPr>
        <w:t xml:space="preserve"> </w:t>
      </w:r>
      <w:r w:rsidR="00954C96" w:rsidRPr="00714914">
        <w:rPr>
          <w:rFonts w:ascii="Times New Roman" w:hAnsi="Times New Roman" w:cs="Times New Roman"/>
          <w:b/>
          <w:bCs/>
          <w:sz w:val="24"/>
          <w:szCs w:val="24"/>
          <w:lang w:val="es-ES_tradnl"/>
        </w:rPr>
        <w:t>13</w:t>
      </w:r>
      <w:r w:rsidR="00CB3B70" w:rsidRPr="00714914">
        <w:rPr>
          <w:rFonts w:ascii="Times New Roman" w:hAnsi="Times New Roman" w:cs="Times New Roman"/>
          <w:b/>
          <w:bCs/>
          <w:sz w:val="24"/>
          <w:szCs w:val="24"/>
          <w:lang w:val="es-ES_tradnl"/>
        </w:rPr>
        <w:t>.- De la m</w:t>
      </w:r>
      <w:r w:rsidRPr="00714914">
        <w:rPr>
          <w:rFonts w:ascii="Times New Roman" w:hAnsi="Times New Roman" w:cs="Times New Roman"/>
          <w:b/>
          <w:bCs/>
          <w:sz w:val="24"/>
          <w:szCs w:val="24"/>
          <w:lang w:val="es-ES_tradnl"/>
        </w:rPr>
        <w:t xml:space="preserve">ulta por retraso en ejecución de obras.- </w:t>
      </w:r>
      <w:r w:rsidRPr="00714914">
        <w:rPr>
          <w:rFonts w:ascii="Times New Roman" w:hAnsi="Times New Roman" w:cs="Times New Roman"/>
          <w:sz w:val="24"/>
          <w:szCs w:val="24"/>
          <w:lang w:val="es-ES_tradnl"/>
        </w:rPr>
        <w:t xml:space="preserve">En caso de retraso en la ejecución de las obras </w:t>
      </w:r>
      <w:r w:rsidR="0039393E" w:rsidRPr="00714914">
        <w:rPr>
          <w:rFonts w:ascii="Times New Roman" w:hAnsi="Times New Roman" w:cs="Times New Roman"/>
          <w:sz w:val="24"/>
          <w:szCs w:val="24"/>
        </w:rPr>
        <w:t>civiles y de infraestructura</w:t>
      </w:r>
      <w:r w:rsidRPr="00714914">
        <w:rPr>
          <w:rFonts w:ascii="Times New Roman" w:hAnsi="Times New Roman" w:cs="Times New Roman"/>
          <w:sz w:val="24"/>
          <w:szCs w:val="24"/>
          <w:lang w:val="es-ES_tradnl"/>
        </w:rPr>
        <w:t>,</w:t>
      </w:r>
      <w:r w:rsidRPr="00714914">
        <w:rPr>
          <w:rFonts w:ascii="Times New Roman" w:hAnsi="Times New Roman" w:cs="Times New Roman"/>
          <w:color w:val="0D0D0D"/>
          <w:sz w:val="24"/>
          <w:szCs w:val="24"/>
        </w:rPr>
        <w:t xml:space="preserve"> los copropietarios del inmueble sobre el cual se ubica </w:t>
      </w:r>
      <w:r w:rsidRPr="00714914">
        <w:rPr>
          <w:rFonts w:ascii="Times New Roman" w:hAnsi="Times New Roman" w:cs="Times New Roman"/>
          <w:sz w:val="24"/>
          <w:szCs w:val="24"/>
        </w:rPr>
        <w:t xml:space="preserve">el </w:t>
      </w:r>
      <w:r w:rsidR="00F45E37" w:rsidRPr="00714914">
        <w:rPr>
          <w:rFonts w:ascii="Times New Roman" w:hAnsi="Times New Roman" w:cs="Times New Roman"/>
          <w:sz w:val="24"/>
          <w:szCs w:val="24"/>
        </w:rPr>
        <w:t>Asentamiento Humano de Hecho y Consolidado de Interés Social denominado “</w:t>
      </w:r>
      <w:r w:rsidR="00B73A4F" w:rsidRPr="00714914">
        <w:rPr>
          <w:rFonts w:ascii="Times New Roman" w:hAnsi="Times New Roman" w:cs="Times New Roman"/>
          <w:sz w:val="24"/>
          <w:szCs w:val="24"/>
        </w:rPr>
        <w:t>El Redin 2</w:t>
      </w:r>
      <w:r w:rsidR="00C4230D" w:rsidRPr="00714914">
        <w:rPr>
          <w:rFonts w:ascii="Times New Roman" w:hAnsi="Times New Roman" w:cs="Times New Roman"/>
          <w:sz w:val="24"/>
          <w:szCs w:val="24"/>
        </w:rPr>
        <w:t>”</w:t>
      </w:r>
      <w:r w:rsidR="00066908" w:rsidRPr="00714914">
        <w:rPr>
          <w:rFonts w:ascii="Times New Roman" w:hAnsi="Times New Roman" w:cs="Times New Roman"/>
          <w:sz w:val="24"/>
          <w:szCs w:val="24"/>
        </w:rPr>
        <w:t xml:space="preserve"> se sujetarán a la</w:t>
      </w:r>
      <w:r w:rsidR="00CB3B70" w:rsidRPr="00714914">
        <w:rPr>
          <w:rFonts w:ascii="Times New Roman" w:hAnsi="Times New Roman" w:cs="Times New Roman"/>
          <w:sz w:val="24"/>
          <w:szCs w:val="24"/>
        </w:rPr>
        <w:t>s sanciones contempladas en el Ordenamiento Jurídico N</w:t>
      </w:r>
      <w:r w:rsidR="00066908" w:rsidRPr="00714914">
        <w:rPr>
          <w:rFonts w:ascii="Times New Roman" w:hAnsi="Times New Roman" w:cs="Times New Roman"/>
          <w:sz w:val="24"/>
          <w:szCs w:val="24"/>
        </w:rPr>
        <w:t>acional</w:t>
      </w:r>
      <w:r w:rsidR="00CB3B70" w:rsidRPr="00714914">
        <w:rPr>
          <w:rFonts w:ascii="Times New Roman" w:hAnsi="Times New Roman" w:cs="Times New Roman"/>
          <w:sz w:val="24"/>
          <w:szCs w:val="24"/>
        </w:rPr>
        <w:t xml:space="preserve"> y M</w:t>
      </w:r>
      <w:r w:rsidR="00D4798A" w:rsidRPr="00714914">
        <w:rPr>
          <w:rFonts w:ascii="Times New Roman" w:hAnsi="Times New Roman" w:cs="Times New Roman"/>
          <w:sz w:val="24"/>
          <w:szCs w:val="24"/>
        </w:rPr>
        <w:t>etropolitano.</w:t>
      </w:r>
    </w:p>
    <w:p w:rsidR="00A50311" w:rsidRPr="00714914" w:rsidRDefault="00A50311" w:rsidP="00714914">
      <w:pPr>
        <w:spacing w:after="240"/>
        <w:contextualSpacing/>
        <w:rPr>
          <w:rFonts w:ascii="Times New Roman" w:hAnsi="Times New Roman" w:cs="Times New Roman"/>
          <w:bCs/>
          <w:sz w:val="24"/>
          <w:szCs w:val="24"/>
          <w:lang w:val="es-ES_tradnl"/>
        </w:rPr>
      </w:pPr>
    </w:p>
    <w:p w:rsidR="00954C96" w:rsidRPr="00714914" w:rsidRDefault="007D266B" w:rsidP="00714914">
      <w:pPr>
        <w:pStyle w:val="Textoindependiente"/>
        <w:tabs>
          <w:tab w:val="left" w:pos="1306"/>
        </w:tabs>
        <w:spacing w:after="240" w:line="276" w:lineRule="auto"/>
        <w:rPr>
          <w:rFonts w:ascii="Times New Roman" w:hAnsi="Times New Roman" w:cs="Times New Roman"/>
          <w:sz w:val="24"/>
          <w:szCs w:val="24"/>
        </w:rPr>
      </w:pPr>
      <w:r w:rsidRPr="00714914">
        <w:rPr>
          <w:rFonts w:ascii="Times New Roman" w:hAnsi="Times New Roman" w:cs="Times New Roman"/>
          <w:b/>
          <w:bCs/>
          <w:iCs/>
          <w:sz w:val="24"/>
          <w:szCs w:val="24"/>
        </w:rPr>
        <w:t xml:space="preserve">Artículo </w:t>
      </w:r>
      <w:r w:rsidR="00954C96" w:rsidRPr="00714914">
        <w:rPr>
          <w:rFonts w:ascii="Times New Roman" w:hAnsi="Times New Roman" w:cs="Times New Roman"/>
          <w:b/>
          <w:bCs/>
          <w:iCs/>
          <w:sz w:val="24"/>
          <w:szCs w:val="24"/>
        </w:rPr>
        <w:t>14</w:t>
      </w:r>
      <w:r w:rsidRPr="00714914">
        <w:rPr>
          <w:rFonts w:ascii="Times New Roman" w:hAnsi="Times New Roman" w:cs="Times New Roman"/>
          <w:b/>
          <w:bCs/>
          <w:iCs/>
          <w:sz w:val="24"/>
          <w:szCs w:val="24"/>
        </w:rPr>
        <w:t xml:space="preserve">.- De la garantía de ejecución de las obras.- </w:t>
      </w:r>
      <w:r w:rsidRPr="00714914">
        <w:rPr>
          <w:rFonts w:ascii="Times New Roman" w:hAnsi="Times New Roman" w:cs="Times New Roman"/>
          <w:sz w:val="24"/>
          <w:szCs w:val="24"/>
        </w:rPr>
        <w:t xml:space="preserve">Los lotes producto del </w:t>
      </w:r>
      <w:r w:rsidR="003A7FF3" w:rsidRPr="00714914">
        <w:rPr>
          <w:rFonts w:ascii="Times New Roman" w:hAnsi="Times New Roman" w:cs="Times New Roman"/>
          <w:sz w:val="24"/>
          <w:szCs w:val="24"/>
        </w:rPr>
        <w:t>fraccionamiento</w:t>
      </w:r>
      <w:r w:rsidRPr="00714914">
        <w:rPr>
          <w:rFonts w:ascii="Times New Roman" w:hAnsi="Times New Roman" w:cs="Times New Roman"/>
          <w:sz w:val="24"/>
          <w:szCs w:val="24"/>
        </w:rPr>
        <w:t xml:space="preserve"> </w:t>
      </w:r>
      <w:r w:rsidR="003A7FF3" w:rsidRPr="00714914">
        <w:rPr>
          <w:rFonts w:ascii="Times New Roman" w:hAnsi="Times New Roman" w:cs="Times New Roman"/>
          <w:sz w:val="24"/>
          <w:szCs w:val="24"/>
        </w:rPr>
        <w:t xml:space="preserve">donde se encuentra el </w:t>
      </w:r>
      <w:r w:rsidR="002D750D" w:rsidRPr="00714914">
        <w:rPr>
          <w:rFonts w:ascii="Times New Roman" w:hAnsi="Times New Roman" w:cs="Times New Roman"/>
          <w:sz w:val="24"/>
          <w:szCs w:val="24"/>
        </w:rPr>
        <w:t>Asentamiento Humano de Hecho y C</w:t>
      </w:r>
      <w:r w:rsidRPr="00714914">
        <w:rPr>
          <w:rFonts w:ascii="Times New Roman" w:hAnsi="Times New Roman" w:cs="Times New Roman"/>
          <w:sz w:val="24"/>
          <w:szCs w:val="24"/>
        </w:rPr>
        <w:t xml:space="preserve">onsolidado </w:t>
      </w:r>
      <w:r w:rsidR="002D750D" w:rsidRPr="00714914">
        <w:rPr>
          <w:rFonts w:ascii="Times New Roman" w:hAnsi="Times New Roman" w:cs="Times New Roman"/>
          <w:sz w:val="24"/>
          <w:szCs w:val="24"/>
        </w:rPr>
        <w:t>de Interés S</w:t>
      </w:r>
      <w:r w:rsidR="00D4798A" w:rsidRPr="00714914">
        <w:rPr>
          <w:rFonts w:ascii="Times New Roman" w:hAnsi="Times New Roman" w:cs="Times New Roman"/>
          <w:sz w:val="24"/>
          <w:szCs w:val="24"/>
        </w:rPr>
        <w:t xml:space="preserve">ocial </w:t>
      </w:r>
      <w:r w:rsidR="002D750D" w:rsidRPr="00714914">
        <w:rPr>
          <w:rFonts w:ascii="Times New Roman" w:hAnsi="Times New Roman" w:cs="Times New Roman"/>
          <w:sz w:val="24"/>
          <w:szCs w:val="24"/>
        </w:rPr>
        <w:t>denominado “</w:t>
      </w:r>
      <w:r w:rsidR="00EB7A04" w:rsidRPr="00714914">
        <w:rPr>
          <w:rFonts w:ascii="Times New Roman" w:hAnsi="Times New Roman" w:cs="Times New Roman"/>
          <w:sz w:val="24"/>
          <w:szCs w:val="24"/>
        </w:rPr>
        <w:t>El Redin 2</w:t>
      </w:r>
      <w:r w:rsidR="002D750D" w:rsidRPr="00714914">
        <w:rPr>
          <w:rFonts w:ascii="Times New Roman" w:hAnsi="Times New Roman" w:cs="Times New Roman"/>
          <w:sz w:val="24"/>
          <w:szCs w:val="24"/>
        </w:rPr>
        <w:t>”</w:t>
      </w:r>
      <w:r w:rsidR="003A7FF3" w:rsidRPr="00714914">
        <w:rPr>
          <w:rFonts w:ascii="Times New Roman" w:hAnsi="Times New Roman" w:cs="Times New Roman"/>
          <w:sz w:val="24"/>
          <w:szCs w:val="24"/>
        </w:rPr>
        <w:t xml:space="preserve"> q</w:t>
      </w:r>
      <w:r w:rsidRPr="00714914">
        <w:rPr>
          <w:rFonts w:ascii="Times New Roman" w:hAnsi="Times New Roman" w:cs="Times New Roman"/>
          <w:sz w:val="24"/>
          <w:szCs w:val="24"/>
        </w:rPr>
        <w:t xml:space="preserve">uedan gravados con primera, especial y preferente hipoteca a favor del Municipio del Distrito Metropolitano de Quito, gravamen que regirá una vez que se adjudiquen los lotes </w:t>
      </w:r>
      <w:r w:rsidR="002D750D" w:rsidRPr="00714914">
        <w:rPr>
          <w:rFonts w:ascii="Times New Roman" w:hAnsi="Times New Roman" w:cs="Times New Roman"/>
          <w:sz w:val="24"/>
          <w:szCs w:val="24"/>
        </w:rPr>
        <w:t>a sus respectivos beneficiarios</w:t>
      </w:r>
      <w:r w:rsidRPr="00714914">
        <w:rPr>
          <w:rFonts w:ascii="Times New Roman" w:hAnsi="Times New Roman" w:cs="Times New Roman"/>
          <w:sz w:val="24"/>
          <w:szCs w:val="24"/>
        </w:rPr>
        <w:t xml:space="preserve"> y que subsistirá hasta la terminación de la ejecución de las obras </w:t>
      </w:r>
      <w:r w:rsidR="0039393E" w:rsidRPr="00714914">
        <w:rPr>
          <w:rFonts w:ascii="Times New Roman" w:hAnsi="Times New Roman" w:cs="Times New Roman"/>
          <w:sz w:val="24"/>
          <w:szCs w:val="24"/>
        </w:rPr>
        <w:t>civiles y de infraestructura</w:t>
      </w:r>
      <w:r w:rsidRPr="00714914">
        <w:rPr>
          <w:rFonts w:ascii="Times New Roman" w:hAnsi="Times New Roman" w:cs="Times New Roman"/>
          <w:sz w:val="24"/>
          <w:szCs w:val="24"/>
        </w:rPr>
        <w:t>.</w:t>
      </w:r>
      <w:r w:rsidR="00954C96" w:rsidRPr="00714914">
        <w:rPr>
          <w:rFonts w:ascii="Times New Roman" w:hAnsi="Times New Roman" w:cs="Times New Roman"/>
          <w:color w:val="000000" w:themeColor="text1"/>
          <w:sz w:val="24"/>
          <w:szCs w:val="24"/>
        </w:rPr>
        <w:t xml:space="preserve"> El gravamen constituido a favor de la Municipalidad deberá constar en cada escritura individualizada.</w:t>
      </w:r>
    </w:p>
    <w:p w:rsidR="00954C96" w:rsidRPr="00714914" w:rsidRDefault="007D266B" w:rsidP="00714914">
      <w:pPr>
        <w:spacing w:after="240"/>
        <w:rPr>
          <w:rFonts w:ascii="Times New Roman" w:hAnsi="Times New Roman" w:cs="Times New Roman"/>
          <w:sz w:val="24"/>
          <w:szCs w:val="24"/>
          <w:lang w:val="es-ES_tradnl"/>
        </w:rPr>
      </w:pPr>
      <w:r w:rsidRPr="00714914">
        <w:rPr>
          <w:rFonts w:ascii="Times New Roman" w:hAnsi="Times New Roman" w:cs="Times New Roman"/>
          <w:b/>
          <w:bCs/>
          <w:sz w:val="24"/>
          <w:szCs w:val="24"/>
        </w:rPr>
        <w:t>Artículo</w:t>
      </w:r>
      <w:r w:rsidRPr="00714914">
        <w:rPr>
          <w:rFonts w:ascii="Times New Roman" w:hAnsi="Times New Roman" w:cs="Times New Roman"/>
          <w:b/>
          <w:bCs/>
          <w:sz w:val="24"/>
          <w:szCs w:val="24"/>
          <w:lang w:val="es-ES_tradnl"/>
        </w:rPr>
        <w:t xml:space="preserve"> </w:t>
      </w:r>
      <w:r w:rsidR="00954C96" w:rsidRPr="00714914">
        <w:rPr>
          <w:rFonts w:ascii="Times New Roman" w:hAnsi="Times New Roman" w:cs="Times New Roman"/>
          <w:b/>
          <w:bCs/>
          <w:sz w:val="24"/>
          <w:szCs w:val="24"/>
          <w:lang w:val="es-ES_tradnl"/>
        </w:rPr>
        <w:t>15</w:t>
      </w:r>
      <w:r w:rsidR="00497967" w:rsidRPr="00714914">
        <w:rPr>
          <w:rFonts w:ascii="Times New Roman" w:hAnsi="Times New Roman" w:cs="Times New Roman"/>
          <w:b/>
          <w:bCs/>
          <w:sz w:val="24"/>
          <w:szCs w:val="24"/>
          <w:lang w:val="es-ES_tradnl"/>
        </w:rPr>
        <w:t xml:space="preserve">.- </w:t>
      </w:r>
      <w:r w:rsidR="00954C96" w:rsidRPr="00714914">
        <w:rPr>
          <w:rFonts w:ascii="Times New Roman" w:hAnsi="Times New Roman" w:cs="Times New Roman"/>
          <w:b/>
          <w:bCs/>
          <w:sz w:val="24"/>
          <w:szCs w:val="24"/>
          <w:lang w:val="es-ES_tradnl"/>
        </w:rPr>
        <w:t xml:space="preserve">De la Protocolización e inscripción de la Ordenanza. -  </w:t>
      </w:r>
      <w:r w:rsidR="00954C96" w:rsidRPr="00714914">
        <w:rPr>
          <w:rFonts w:ascii="Times New Roman" w:hAnsi="Times New Roman" w:cs="Times New Roman"/>
          <w:sz w:val="24"/>
          <w:szCs w:val="24"/>
        </w:rPr>
        <w:t>Los copropietarios del predio del Asentamiento Humano de Hecho y Consolidado de Interés</w:t>
      </w:r>
      <w:r w:rsidR="00954C96" w:rsidRPr="00714914">
        <w:rPr>
          <w:rFonts w:ascii="Times New Roman" w:hAnsi="Times New Roman" w:cs="Times New Roman"/>
          <w:bCs/>
          <w:color w:val="000000"/>
          <w:sz w:val="24"/>
          <w:szCs w:val="24"/>
        </w:rPr>
        <w:t xml:space="preserve"> Social denominado </w:t>
      </w:r>
      <w:r w:rsidR="00954C96" w:rsidRPr="00714914">
        <w:rPr>
          <w:rFonts w:ascii="Times New Roman" w:hAnsi="Times New Roman" w:cs="Times New Roman"/>
          <w:sz w:val="24"/>
          <w:szCs w:val="24"/>
        </w:rPr>
        <w:t xml:space="preserve">“El Redín 2”, </w:t>
      </w:r>
      <w:r w:rsidR="00954C96" w:rsidRPr="00714914">
        <w:rPr>
          <w:rFonts w:ascii="Times New Roman" w:hAnsi="Times New Roman" w:cs="Times New Roman"/>
          <w:sz w:val="24"/>
          <w:szCs w:val="24"/>
          <w:lang w:val="es-ES_tradnl"/>
        </w:rPr>
        <w:t xml:space="preserve">deberán </w:t>
      </w:r>
      <w:r w:rsidR="00954C96" w:rsidRPr="00714914">
        <w:rPr>
          <w:rFonts w:ascii="Times New Roman" w:hAnsi="Times New Roman" w:cs="Times New Roman"/>
          <w:sz w:val="24"/>
          <w:szCs w:val="24"/>
        </w:rPr>
        <w:t xml:space="preserve">protocolizar la presente Ordenanza ante Notario Público e inscribirla en el Registro de la Propiedad del Distrito Metropolitano de Quito, </w:t>
      </w:r>
      <w:r w:rsidR="00954C96" w:rsidRPr="00714914">
        <w:rPr>
          <w:rFonts w:ascii="Times New Roman" w:hAnsi="Times New Roman" w:cs="Times New Roman"/>
          <w:sz w:val="24"/>
          <w:szCs w:val="24"/>
          <w:lang w:val="es-ES_tradnl"/>
        </w:rPr>
        <w:t>con todos sus documentos habilitantes</w:t>
      </w:r>
      <w:r w:rsidR="00954C96" w:rsidRPr="00714914">
        <w:rPr>
          <w:rFonts w:ascii="Times New Roman" w:hAnsi="Times New Roman" w:cs="Times New Roman"/>
          <w:sz w:val="24"/>
          <w:szCs w:val="24"/>
        </w:rPr>
        <w:t>.</w:t>
      </w:r>
      <w:r w:rsidR="00954C96" w:rsidRPr="00714914">
        <w:rPr>
          <w:rFonts w:ascii="Times New Roman" w:hAnsi="Times New Roman" w:cs="Times New Roman"/>
          <w:sz w:val="24"/>
          <w:szCs w:val="24"/>
          <w:lang w:val="es-ES_tradnl"/>
        </w:rPr>
        <w:t xml:space="preserve"> </w:t>
      </w:r>
    </w:p>
    <w:p w:rsidR="00954C96" w:rsidRPr="00714914" w:rsidRDefault="00954C96" w:rsidP="00714914">
      <w:pPr>
        <w:spacing w:before="120"/>
        <w:ind w:left="1"/>
        <w:rPr>
          <w:rFonts w:ascii="Times New Roman" w:hAnsi="Times New Roman" w:cs="Times New Roman"/>
          <w:bCs/>
          <w:sz w:val="24"/>
          <w:szCs w:val="24"/>
          <w:lang w:val="es-ES_tradnl"/>
        </w:rPr>
      </w:pPr>
      <w:r w:rsidRPr="00714914">
        <w:rPr>
          <w:rFonts w:ascii="Times New Roman" w:hAnsi="Times New Roman" w:cs="Times New Roman"/>
          <w:bCs/>
          <w:sz w:val="24"/>
          <w:szCs w:val="24"/>
          <w:lang w:val="es-ES_tradnl"/>
        </w:rPr>
        <w:t xml:space="preserve">En caso de no legalizar la presente ordenanza, ésta caducará en el plazo de tres (03) años de conformidad con lo dispuesto en el artículo </w:t>
      </w:r>
      <w:r w:rsidRPr="00714914">
        <w:rPr>
          <w:rFonts w:ascii="Times New Roman" w:eastAsiaTheme="minorHAnsi" w:hAnsi="Times New Roman" w:cs="Times New Roman"/>
          <w:sz w:val="24"/>
          <w:szCs w:val="24"/>
        </w:rPr>
        <w:t>IV.7.64 de la Ordenanza No. 001 de 29 de marzo de 2019.</w:t>
      </w:r>
    </w:p>
    <w:p w:rsidR="00954C96" w:rsidRPr="00714914" w:rsidRDefault="00954C96" w:rsidP="00714914">
      <w:pPr>
        <w:spacing w:after="240"/>
        <w:rPr>
          <w:rFonts w:ascii="Times New Roman" w:hAnsi="Times New Roman" w:cs="Times New Roman"/>
          <w:sz w:val="24"/>
          <w:szCs w:val="24"/>
          <w:lang w:val="es-ES_tradnl"/>
        </w:rPr>
      </w:pPr>
      <w:r w:rsidRPr="00714914">
        <w:rPr>
          <w:rFonts w:ascii="Times New Roman" w:hAnsi="Times New Roman" w:cs="Times New Roman"/>
          <w:sz w:val="24"/>
          <w:szCs w:val="24"/>
          <w:lang w:val="es-ES_tradnl"/>
        </w:rPr>
        <w:t>La inscripción de la presente ordenanza servirá como título de dominio para efectos de la transferencia de áreas verdes, en caso de que existan.</w:t>
      </w:r>
    </w:p>
    <w:p w:rsidR="001164E4" w:rsidRPr="00714914" w:rsidRDefault="007D266B" w:rsidP="00714914">
      <w:pPr>
        <w:spacing w:after="240"/>
        <w:contextualSpacing/>
        <w:rPr>
          <w:rFonts w:ascii="Times New Roman" w:hAnsi="Times New Roman" w:cs="Times New Roman"/>
          <w:sz w:val="24"/>
          <w:szCs w:val="24"/>
          <w:lang w:val="es-ES_tradnl"/>
        </w:rPr>
      </w:pPr>
      <w:r w:rsidRPr="00714914">
        <w:rPr>
          <w:rFonts w:ascii="Times New Roman" w:hAnsi="Times New Roman" w:cs="Times New Roman"/>
          <w:b/>
          <w:sz w:val="24"/>
          <w:szCs w:val="24"/>
          <w:lang w:val="es-ES_tradnl"/>
        </w:rPr>
        <w:t xml:space="preserve">Artículo </w:t>
      </w:r>
      <w:r w:rsidR="00E72A4B">
        <w:rPr>
          <w:rFonts w:ascii="Times New Roman" w:hAnsi="Times New Roman" w:cs="Times New Roman"/>
          <w:b/>
          <w:sz w:val="24"/>
          <w:szCs w:val="24"/>
          <w:lang w:val="es-ES_tradnl"/>
        </w:rPr>
        <w:t>16</w:t>
      </w:r>
      <w:r w:rsidRPr="00714914">
        <w:rPr>
          <w:rFonts w:ascii="Times New Roman" w:hAnsi="Times New Roman" w:cs="Times New Roman"/>
          <w:b/>
          <w:sz w:val="24"/>
          <w:szCs w:val="24"/>
          <w:lang w:val="es-ES_tradnl"/>
        </w:rPr>
        <w:t xml:space="preserve">.- De la partición y adjudicación.- </w:t>
      </w:r>
      <w:r w:rsidRPr="00714914">
        <w:rPr>
          <w:rFonts w:ascii="Times New Roman" w:hAnsi="Times New Roman" w:cs="Times New Roman"/>
          <w:sz w:val="24"/>
          <w:szCs w:val="24"/>
          <w:lang w:val="es-ES_tradnl"/>
        </w:rPr>
        <w:t xml:space="preserve">Se faculta al señor Alcalde para que </w:t>
      </w:r>
      <w:r w:rsidR="00D96361" w:rsidRPr="00714914">
        <w:rPr>
          <w:rFonts w:ascii="Times New Roman" w:hAnsi="Times New Roman" w:cs="Times New Roman"/>
          <w:sz w:val="24"/>
          <w:szCs w:val="24"/>
          <w:lang w:val="es-ES_tradnl"/>
        </w:rPr>
        <w:t xml:space="preserve">mediante resolución </w:t>
      </w:r>
      <w:r w:rsidR="00E578B6" w:rsidRPr="00714914">
        <w:rPr>
          <w:rFonts w:ascii="Times New Roman" w:hAnsi="Times New Roman" w:cs="Times New Roman"/>
          <w:sz w:val="24"/>
          <w:szCs w:val="24"/>
          <w:lang w:val="es-ES_tradnl"/>
        </w:rPr>
        <w:t xml:space="preserve">administrativa, </w:t>
      </w:r>
      <w:r w:rsidRPr="00714914">
        <w:rPr>
          <w:rFonts w:ascii="Times New Roman" w:hAnsi="Times New Roman" w:cs="Times New Roman"/>
          <w:sz w:val="24"/>
          <w:szCs w:val="24"/>
          <w:lang w:val="es-ES_tradnl"/>
        </w:rPr>
        <w:t>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w:rsidR="00A50311" w:rsidRPr="00714914" w:rsidRDefault="00A50311" w:rsidP="00714914">
      <w:pPr>
        <w:spacing w:after="240"/>
        <w:contextualSpacing/>
        <w:rPr>
          <w:rFonts w:ascii="Times New Roman" w:hAnsi="Times New Roman" w:cs="Times New Roman"/>
          <w:sz w:val="24"/>
          <w:szCs w:val="24"/>
          <w:lang w:val="es-ES_tradnl"/>
        </w:rPr>
      </w:pPr>
    </w:p>
    <w:p w:rsidR="007D266B" w:rsidRPr="00714914" w:rsidRDefault="007D266B" w:rsidP="00714914">
      <w:pPr>
        <w:spacing w:after="240"/>
        <w:contextualSpacing/>
        <w:rPr>
          <w:rFonts w:ascii="Times New Roman" w:hAnsi="Times New Roman" w:cs="Times New Roman"/>
          <w:sz w:val="24"/>
          <w:szCs w:val="24"/>
          <w:lang w:val="es-ES_tradnl"/>
        </w:rPr>
      </w:pPr>
      <w:r w:rsidRPr="00714914">
        <w:rPr>
          <w:rFonts w:ascii="Times New Roman" w:hAnsi="Times New Roman" w:cs="Times New Roman"/>
          <w:sz w:val="24"/>
          <w:szCs w:val="24"/>
          <w:lang w:val="es-ES_tradnl"/>
        </w:rPr>
        <w:t>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w:t>
      </w:r>
      <w:r w:rsidR="001164E4" w:rsidRPr="00714914">
        <w:rPr>
          <w:rFonts w:ascii="Times New Roman" w:hAnsi="Times New Roman" w:cs="Times New Roman"/>
          <w:sz w:val="24"/>
          <w:szCs w:val="24"/>
          <w:lang w:val="es-ES_tradnl"/>
        </w:rPr>
        <w:t xml:space="preserve">r  el juez competente en juicio </w:t>
      </w:r>
      <w:r w:rsidRPr="00714914">
        <w:rPr>
          <w:rFonts w:ascii="Times New Roman" w:hAnsi="Times New Roman" w:cs="Times New Roman"/>
          <w:sz w:val="24"/>
          <w:szCs w:val="24"/>
          <w:lang w:val="es-ES_tradnl"/>
        </w:rPr>
        <w:t xml:space="preserve">ordinario. </w:t>
      </w:r>
    </w:p>
    <w:p w:rsidR="00A50311" w:rsidRPr="00714914" w:rsidRDefault="00A50311" w:rsidP="00714914">
      <w:pPr>
        <w:spacing w:after="240"/>
        <w:contextualSpacing/>
        <w:rPr>
          <w:rFonts w:ascii="Times New Roman" w:hAnsi="Times New Roman" w:cs="Times New Roman"/>
          <w:sz w:val="24"/>
          <w:szCs w:val="24"/>
          <w:lang w:val="es-ES_tradnl"/>
        </w:rPr>
      </w:pPr>
    </w:p>
    <w:p w:rsidR="00954C96" w:rsidRPr="00714914" w:rsidRDefault="00BA70BA" w:rsidP="00714914">
      <w:pPr>
        <w:spacing w:after="360"/>
        <w:rPr>
          <w:rFonts w:ascii="Times New Roman" w:hAnsi="Times New Roman" w:cs="Times New Roman"/>
          <w:bCs/>
          <w:sz w:val="24"/>
          <w:szCs w:val="24"/>
          <w:lang w:val="es-ES_tradnl"/>
        </w:rPr>
      </w:pPr>
      <w:r w:rsidRPr="00714914">
        <w:rPr>
          <w:rFonts w:ascii="Times New Roman" w:hAnsi="Times New Roman" w:cs="Times New Roman"/>
          <w:b/>
          <w:bCs/>
          <w:sz w:val="24"/>
          <w:szCs w:val="24"/>
          <w:lang w:val="es-ES_tradnl"/>
        </w:rPr>
        <w:t xml:space="preserve">Artículo </w:t>
      </w:r>
      <w:r w:rsidR="00E72A4B">
        <w:rPr>
          <w:rFonts w:ascii="Times New Roman" w:hAnsi="Times New Roman" w:cs="Times New Roman"/>
          <w:b/>
          <w:bCs/>
          <w:sz w:val="24"/>
          <w:szCs w:val="24"/>
          <w:lang w:val="es-ES_tradnl"/>
        </w:rPr>
        <w:t>17</w:t>
      </w:r>
      <w:r w:rsidRPr="00714914">
        <w:rPr>
          <w:rFonts w:ascii="Times New Roman" w:hAnsi="Times New Roman" w:cs="Times New Roman"/>
          <w:b/>
          <w:bCs/>
          <w:sz w:val="24"/>
          <w:szCs w:val="24"/>
          <w:lang w:val="es-ES_tradnl"/>
        </w:rPr>
        <w:t xml:space="preserve">.- </w:t>
      </w:r>
      <w:r w:rsidR="00954C96" w:rsidRPr="00714914">
        <w:rPr>
          <w:rFonts w:ascii="Times New Roman" w:hAnsi="Times New Roman" w:cs="Times New Roman"/>
          <w:b/>
          <w:bCs/>
          <w:sz w:val="24"/>
          <w:szCs w:val="24"/>
          <w:lang w:val="es-ES_tradnl"/>
        </w:rPr>
        <w:t xml:space="preserve">Solicitudes de ampliación de plazo.- </w:t>
      </w:r>
      <w:r w:rsidR="00954C96" w:rsidRPr="00714914">
        <w:rPr>
          <w:rFonts w:ascii="Times New Roman" w:hAnsi="Times New Roman" w:cs="Times New Roman"/>
          <w:bCs/>
          <w:sz w:val="24"/>
          <w:szCs w:val="24"/>
          <w:lang w:val="es-ES_tradnl"/>
        </w:rPr>
        <w:t>Las solicitudes de ampliación de plazo para ejecución de obras civiles y de infraestructura, presentación del cronograma de mitigación de riesgos; y, la ejecución de obras de mitigación de riesgos serán resueltas por la Administración Zonal correspondiente.</w:t>
      </w:r>
    </w:p>
    <w:p w:rsidR="00954C96" w:rsidRPr="00714914" w:rsidRDefault="00954C96" w:rsidP="00714914">
      <w:pPr>
        <w:spacing w:after="360"/>
        <w:rPr>
          <w:rFonts w:ascii="Times New Roman" w:hAnsi="Times New Roman" w:cs="Times New Roman"/>
          <w:bCs/>
          <w:color w:val="000000" w:themeColor="text1"/>
          <w:sz w:val="24"/>
          <w:szCs w:val="24"/>
          <w:lang w:val="es-ES_tradnl"/>
        </w:rPr>
      </w:pPr>
      <w:r w:rsidRPr="00714914">
        <w:rPr>
          <w:rFonts w:ascii="Times New Roman" w:hAnsi="Times New Roman" w:cs="Times New Roman"/>
          <w:bCs/>
          <w:color w:val="000000" w:themeColor="text1"/>
          <w:sz w:val="24"/>
          <w:szCs w:val="24"/>
          <w:lang w:val="es-ES_tradnl"/>
        </w:rPr>
        <w:t>La Administración Zonal Calderón, deberá notificar a los copropietarios del asentamiento 6 meses antes a la conclusión del plazo establecido.</w:t>
      </w:r>
    </w:p>
    <w:p w:rsidR="00954C96" w:rsidRPr="00714914" w:rsidRDefault="00954C96" w:rsidP="00714914">
      <w:pPr>
        <w:spacing w:after="360"/>
        <w:rPr>
          <w:rFonts w:ascii="Times New Roman" w:hAnsi="Times New Roman" w:cs="Times New Roman"/>
          <w:bCs/>
          <w:sz w:val="24"/>
          <w:szCs w:val="24"/>
          <w:lang w:val="es-ES_tradnl"/>
        </w:rPr>
      </w:pPr>
      <w:r w:rsidRPr="00714914">
        <w:rPr>
          <w:rFonts w:ascii="Times New Roman" w:hAnsi="Times New Roman" w:cs="Times New Roman"/>
          <w:bCs/>
          <w:sz w:val="24"/>
          <w:szCs w:val="24"/>
          <w:lang w:val="es-ES_tradnl"/>
        </w:rPr>
        <w:t xml:space="preserve">La Administración Zonal </w:t>
      </w:r>
      <w:r w:rsidRPr="00714914">
        <w:rPr>
          <w:rFonts w:ascii="Times New Roman" w:hAnsi="Times New Roman" w:cs="Times New Roman"/>
          <w:bCs/>
          <w:color w:val="000000" w:themeColor="text1"/>
          <w:sz w:val="24"/>
          <w:szCs w:val="24"/>
          <w:lang w:val="es-ES_tradnl"/>
        </w:rPr>
        <w:t>Calderón,</w:t>
      </w:r>
      <w:r w:rsidRPr="00714914">
        <w:rPr>
          <w:rFonts w:ascii="Times New Roman" w:hAnsi="Times New Roman" w:cs="Times New Roman"/>
          <w:bCs/>
          <w:sz w:val="24"/>
          <w:szCs w:val="24"/>
          <w:lang w:val="es-ES_tradnl"/>
        </w:rPr>
        <w:t xml:space="preserve"> realizará el seguimiento en la ejecución y avance del cronograma de obras de mitigación hasta la terminación de las mismas.</w:t>
      </w:r>
    </w:p>
    <w:p w:rsidR="00954C96" w:rsidRPr="00714914" w:rsidRDefault="00954C96" w:rsidP="00714914">
      <w:pPr>
        <w:spacing w:after="360"/>
        <w:rPr>
          <w:rFonts w:ascii="Times New Roman" w:hAnsi="Times New Roman" w:cs="Times New Roman"/>
          <w:bCs/>
          <w:color w:val="000000" w:themeColor="text1"/>
          <w:sz w:val="24"/>
          <w:szCs w:val="24"/>
          <w:lang w:val="es-ES_tradnl"/>
        </w:rPr>
      </w:pPr>
      <w:r w:rsidRPr="00714914">
        <w:rPr>
          <w:rFonts w:ascii="Times New Roman" w:hAnsi="Times New Roman" w:cs="Times New Roman"/>
          <w:bCs/>
          <w:color w:val="000000" w:themeColor="text1"/>
          <w:sz w:val="24"/>
          <w:szCs w:val="24"/>
          <w:lang w:val="es-ES_tradnl"/>
        </w:rPr>
        <w:t>Dichas solicitudes para ser evaluadas, deberán ser presentadas con al menos tres meses de anticipación a la conclusión del plazo establecido para la ejecución de las obras referidas y debidamente justificadas.</w:t>
      </w:r>
    </w:p>
    <w:p w:rsidR="00BA70BA" w:rsidRPr="00714914" w:rsidRDefault="00BA70BA" w:rsidP="00714914">
      <w:pPr>
        <w:spacing w:after="240"/>
        <w:contextualSpacing/>
        <w:rPr>
          <w:rFonts w:ascii="Times New Roman" w:hAnsi="Times New Roman" w:cs="Times New Roman"/>
          <w:bCs/>
          <w:sz w:val="24"/>
          <w:szCs w:val="24"/>
          <w:lang w:val="es-ES_tradnl"/>
        </w:rPr>
      </w:pPr>
      <w:r w:rsidRPr="00714914">
        <w:rPr>
          <w:rFonts w:ascii="Times New Roman" w:hAnsi="Times New Roman" w:cs="Times New Roman"/>
          <w:b/>
          <w:bCs/>
          <w:sz w:val="24"/>
          <w:szCs w:val="24"/>
          <w:lang w:val="es-ES_tradnl"/>
        </w:rPr>
        <w:t xml:space="preserve">Artículo </w:t>
      </w:r>
      <w:r w:rsidR="00E72A4B">
        <w:rPr>
          <w:rFonts w:ascii="Times New Roman" w:hAnsi="Times New Roman" w:cs="Times New Roman"/>
          <w:b/>
          <w:bCs/>
          <w:sz w:val="24"/>
          <w:szCs w:val="24"/>
          <w:lang w:val="es-ES_tradnl"/>
        </w:rPr>
        <w:t>18</w:t>
      </w:r>
      <w:r w:rsidRPr="00714914">
        <w:rPr>
          <w:rFonts w:ascii="Times New Roman" w:hAnsi="Times New Roman" w:cs="Times New Roman"/>
          <w:b/>
          <w:bCs/>
          <w:sz w:val="24"/>
          <w:szCs w:val="24"/>
          <w:lang w:val="es-ES_tradnl"/>
        </w:rPr>
        <w:t>.- Potestad de ejecución.-</w:t>
      </w:r>
      <w:r w:rsidRPr="00714914">
        <w:rPr>
          <w:rFonts w:ascii="Times New Roman" w:hAnsi="Times New Roman" w:cs="Times New Roman"/>
          <w:bCs/>
          <w:sz w:val="24"/>
          <w:szCs w:val="24"/>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rsidR="00954C96" w:rsidRPr="00714914" w:rsidRDefault="00954C96" w:rsidP="00714914">
      <w:pPr>
        <w:spacing w:after="240"/>
        <w:contextualSpacing/>
        <w:rPr>
          <w:rFonts w:ascii="Times New Roman" w:hAnsi="Times New Roman" w:cs="Times New Roman"/>
          <w:bCs/>
          <w:sz w:val="24"/>
          <w:szCs w:val="24"/>
          <w:lang w:val="es-ES_tradnl"/>
        </w:rPr>
      </w:pPr>
    </w:p>
    <w:p w:rsidR="00954C96" w:rsidRPr="00714914" w:rsidRDefault="00954C96" w:rsidP="00714914">
      <w:pPr>
        <w:spacing w:after="240"/>
        <w:jc w:val="center"/>
        <w:rPr>
          <w:rFonts w:ascii="Times New Roman" w:hAnsi="Times New Roman" w:cs="Times New Roman"/>
          <w:b/>
          <w:sz w:val="24"/>
          <w:szCs w:val="24"/>
          <w:lang w:val="es-ES_tradnl"/>
        </w:rPr>
      </w:pPr>
      <w:r w:rsidRPr="00714914">
        <w:rPr>
          <w:rFonts w:ascii="Times New Roman" w:hAnsi="Times New Roman" w:cs="Times New Roman"/>
          <w:b/>
          <w:sz w:val="24"/>
          <w:szCs w:val="24"/>
          <w:lang w:val="es-ES_tradnl"/>
        </w:rPr>
        <w:t>Disposiciones Generales</w:t>
      </w:r>
    </w:p>
    <w:p w:rsidR="00954C96" w:rsidRPr="00714914" w:rsidRDefault="00954C96" w:rsidP="00714914">
      <w:pPr>
        <w:spacing w:after="240"/>
        <w:rPr>
          <w:rFonts w:ascii="Times New Roman" w:hAnsi="Times New Roman" w:cs="Times New Roman"/>
          <w:b/>
          <w:sz w:val="24"/>
          <w:szCs w:val="24"/>
          <w:lang w:val="es-ES_tradnl"/>
        </w:rPr>
      </w:pPr>
      <w:r w:rsidRPr="00714914">
        <w:rPr>
          <w:rFonts w:ascii="Times New Roman" w:hAnsi="Times New Roman" w:cs="Times New Roman"/>
          <w:b/>
          <w:sz w:val="24"/>
          <w:szCs w:val="24"/>
          <w:lang w:val="es-ES_tradnl"/>
        </w:rPr>
        <w:t xml:space="preserve">Primera.- </w:t>
      </w:r>
      <w:r w:rsidRPr="00714914">
        <w:rPr>
          <w:rFonts w:ascii="Times New Roman" w:hAnsi="Times New Roman" w:cs="Times New Roman"/>
          <w:sz w:val="24"/>
          <w:szCs w:val="24"/>
          <w:lang w:val="es-ES_tradnl"/>
        </w:rPr>
        <w:t>Todos los anexos adjuntos al proyecto de regularización son documentos habilitantes de esta Ordenanza</w:t>
      </w:r>
      <w:r w:rsidRPr="00714914">
        <w:rPr>
          <w:rFonts w:ascii="Times New Roman" w:hAnsi="Times New Roman" w:cs="Times New Roman"/>
          <w:b/>
          <w:sz w:val="24"/>
          <w:szCs w:val="24"/>
          <w:lang w:val="es-ES_tradnl"/>
        </w:rPr>
        <w:t>.</w:t>
      </w:r>
    </w:p>
    <w:p w:rsidR="00714914" w:rsidRPr="00714914" w:rsidRDefault="00954C96" w:rsidP="00714914">
      <w:pPr>
        <w:spacing w:after="240"/>
        <w:rPr>
          <w:rFonts w:ascii="Times New Roman" w:hAnsi="Times New Roman" w:cs="Times New Roman"/>
          <w:sz w:val="24"/>
          <w:szCs w:val="24"/>
          <w:lang w:val="es-ES_tradnl"/>
        </w:rPr>
      </w:pPr>
      <w:r w:rsidRPr="00714914">
        <w:rPr>
          <w:rFonts w:ascii="Times New Roman" w:hAnsi="Times New Roman" w:cs="Times New Roman"/>
          <w:b/>
          <w:sz w:val="24"/>
          <w:szCs w:val="24"/>
          <w:lang w:val="es-ES_tradnl"/>
        </w:rPr>
        <w:t xml:space="preserve">Segunda.-  </w:t>
      </w:r>
      <w:r w:rsidRPr="00714914">
        <w:rPr>
          <w:rFonts w:ascii="Times New Roman" w:hAnsi="Times New Roman" w:cs="Times New Roman"/>
          <w:sz w:val="24"/>
          <w:szCs w:val="24"/>
          <w:lang w:val="es-ES_tradnl"/>
        </w:rPr>
        <w:t>De acuerdo</w:t>
      </w:r>
      <w:r w:rsidR="003E02AE">
        <w:rPr>
          <w:rFonts w:ascii="Times New Roman" w:hAnsi="Times New Roman" w:cs="Times New Roman"/>
          <w:sz w:val="24"/>
          <w:szCs w:val="24"/>
          <w:lang w:val="es-ES_tradnl"/>
        </w:rPr>
        <w:t xml:space="preserve"> al</w:t>
      </w:r>
      <w:r w:rsidRPr="00714914">
        <w:rPr>
          <w:rFonts w:ascii="Times New Roman" w:hAnsi="Times New Roman" w:cs="Times New Roman"/>
          <w:sz w:val="24"/>
          <w:szCs w:val="24"/>
          <w:lang w:val="es-ES_tradnl"/>
        </w:rPr>
        <w:t xml:space="preserve"> </w:t>
      </w:r>
      <w:r w:rsidR="003E02AE">
        <w:rPr>
          <w:rFonts w:ascii="Times New Roman" w:hAnsi="Times New Roman" w:cs="Times New Roman"/>
          <w:sz w:val="24"/>
          <w:szCs w:val="24"/>
          <w:lang w:val="es-ES_tradnl"/>
        </w:rPr>
        <w:t>Informe Técnico de evaluación de riesgos No. 131-AT-DMGR-2018, de fecha 19 de mayo de 2018</w:t>
      </w:r>
      <w:r w:rsidRPr="00714914">
        <w:rPr>
          <w:rFonts w:ascii="Times New Roman" w:hAnsi="Times New Roman" w:cs="Times New Roman"/>
          <w:sz w:val="24"/>
          <w:szCs w:val="24"/>
          <w:lang w:val="es-ES_tradnl"/>
        </w:rPr>
        <w:t>al</w:t>
      </w:r>
      <w:r w:rsidR="003E02AE">
        <w:rPr>
          <w:rFonts w:ascii="Times New Roman" w:hAnsi="Times New Roman" w:cs="Times New Roman"/>
          <w:sz w:val="24"/>
          <w:szCs w:val="24"/>
          <w:lang w:val="es-ES_tradnl"/>
        </w:rPr>
        <w:t xml:space="preserve"> y, al</w:t>
      </w:r>
      <w:r w:rsidRPr="00714914">
        <w:rPr>
          <w:rFonts w:ascii="Times New Roman" w:hAnsi="Times New Roman" w:cs="Times New Roman"/>
          <w:sz w:val="24"/>
          <w:szCs w:val="24"/>
          <w:lang w:val="es-ES_tradnl"/>
        </w:rPr>
        <w:t xml:space="preserve"> Oficio No. </w:t>
      </w:r>
      <w:r w:rsidRPr="00714914">
        <w:rPr>
          <w:rFonts w:ascii="Times New Roman" w:hAnsi="Times New Roman" w:cs="Times New Roman"/>
          <w:sz w:val="24"/>
          <w:szCs w:val="24"/>
        </w:rPr>
        <w:t>GADDMQ-SGSG-DMGR-2019-0712-OF, de fecha 11 de septiembre del 2019</w:t>
      </w:r>
      <w:r w:rsidRPr="00714914">
        <w:rPr>
          <w:rFonts w:ascii="Times New Roman" w:hAnsi="Times New Roman" w:cs="Times New Roman"/>
          <w:b/>
          <w:sz w:val="24"/>
          <w:szCs w:val="24"/>
          <w:lang w:val="es-ES_tradnl"/>
        </w:rPr>
        <w:t xml:space="preserve"> </w:t>
      </w:r>
      <w:r w:rsidRPr="00714914">
        <w:rPr>
          <w:rFonts w:ascii="Times New Roman" w:hAnsi="Times New Roman" w:cs="Times New Roman"/>
          <w:sz w:val="24"/>
          <w:szCs w:val="24"/>
          <w:lang w:val="es-ES_tradnl"/>
        </w:rPr>
        <w:t>los copropietarios del asentamiento deberán cumpl</w:t>
      </w:r>
      <w:r w:rsidR="000B6020">
        <w:rPr>
          <w:rFonts w:ascii="Times New Roman" w:hAnsi="Times New Roman" w:cs="Times New Roman"/>
          <w:sz w:val="24"/>
          <w:szCs w:val="24"/>
          <w:lang w:val="es-ES_tradnl"/>
        </w:rPr>
        <w:t>ir las siguientes disposiciones</w:t>
      </w:r>
      <w:r w:rsidR="003E02AE">
        <w:rPr>
          <w:rFonts w:ascii="Times New Roman" w:hAnsi="Times New Roman" w:cs="Times New Roman"/>
          <w:sz w:val="24"/>
          <w:szCs w:val="24"/>
          <w:lang w:val="es-ES_tradnl"/>
        </w:rPr>
        <w:t xml:space="preserve"> y recomendaciones:</w:t>
      </w:r>
    </w:p>
    <w:p w:rsidR="00714914" w:rsidRDefault="00714914" w:rsidP="00B22525">
      <w:pPr>
        <w:pStyle w:val="Prrafodelista"/>
        <w:numPr>
          <w:ilvl w:val="0"/>
          <w:numId w:val="10"/>
        </w:numPr>
        <w:spacing w:after="360"/>
        <w:jc w:val="both"/>
        <w:rPr>
          <w:rFonts w:ascii="Times New Roman" w:hAnsi="Times New Roman"/>
          <w:i/>
          <w:sz w:val="24"/>
          <w:szCs w:val="24"/>
          <w:lang w:val="es-ES_tradnl"/>
        </w:rPr>
      </w:pPr>
      <w:r w:rsidRPr="00714914">
        <w:rPr>
          <w:rFonts w:ascii="Times New Roman" w:hAnsi="Times New Roman"/>
          <w:sz w:val="24"/>
          <w:szCs w:val="24"/>
          <w:lang w:val="es-ES_tradnl"/>
        </w:rPr>
        <w:t>“</w:t>
      </w:r>
      <w:r w:rsidR="00954C96" w:rsidRPr="00714914">
        <w:rPr>
          <w:rFonts w:ascii="Times New Roman" w:hAnsi="Times New Roman"/>
          <w:i/>
          <w:sz w:val="24"/>
          <w:szCs w:val="24"/>
          <w:lang w:val="es-ES_tradnl"/>
        </w:rPr>
        <w:t xml:space="preserve">Se recomienda que los propietarios y/o posesionarios actuales no construyan más viviendas en el macrolote evaluado, ni aumenten pisos sobre las edificaciones existentes, hasta que el proceso de regularización del asentamiento culmine y se determine su normativa de edificabilidad específica que deberá constar en sus respectivos Informes de Regulación Metropolitana individuales, previa emisión de la licencia de construcción de la autoridad competente. </w:t>
      </w:r>
    </w:p>
    <w:p w:rsidR="00E72A4B" w:rsidRPr="00714914" w:rsidRDefault="00E72A4B" w:rsidP="00B22525">
      <w:pPr>
        <w:pStyle w:val="Prrafodelista"/>
        <w:spacing w:after="360"/>
        <w:jc w:val="both"/>
        <w:rPr>
          <w:rFonts w:ascii="Times New Roman" w:hAnsi="Times New Roman"/>
          <w:i/>
          <w:sz w:val="24"/>
          <w:szCs w:val="24"/>
          <w:lang w:val="es-ES_tradnl"/>
        </w:rPr>
      </w:pPr>
    </w:p>
    <w:p w:rsidR="00714914" w:rsidRPr="00714914" w:rsidRDefault="00954C96" w:rsidP="00B22525">
      <w:pPr>
        <w:pStyle w:val="Prrafodelista"/>
        <w:numPr>
          <w:ilvl w:val="0"/>
          <w:numId w:val="10"/>
        </w:numPr>
        <w:spacing w:after="360"/>
        <w:jc w:val="both"/>
        <w:rPr>
          <w:rFonts w:ascii="Times New Roman" w:hAnsi="Times New Roman"/>
          <w:i/>
          <w:sz w:val="24"/>
          <w:szCs w:val="24"/>
          <w:lang w:val="es-ES_tradnl"/>
        </w:rPr>
      </w:pPr>
      <w:r w:rsidRPr="00714914">
        <w:rPr>
          <w:rFonts w:ascii="Times New Roman" w:hAnsi="Times New Roman"/>
          <w:i/>
          <w:sz w:val="24"/>
          <w:szCs w:val="24"/>
          <w:lang w:val="es-ES_tradnl"/>
        </w:rPr>
        <w:t xml:space="preserve">La Unidad Especial Regula Tu Barrio deberá comunicar a la comunidad del AHHYC </w:t>
      </w:r>
      <w:r w:rsidR="00714914" w:rsidRPr="00714914">
        <w:rPr>
          <w:rFonts w:ascii="Times New Roman" w:hAnsi="Times New Roman"/>
          <w:i/>
          <w:sz w:val="24"/>
          <w:szCs w:val="24"/>
          <w:lang w:val="es-ES_tradnl"/>
        </w:rPr>
        <w:t xml:space="preserve"> </w:t>
      </w:r>
      <w:r w:rsidRPr="00714914">
        <w:rPr>
          <w:rFonts w:ascii="Times New Roman" w:hAnsi="Times New Roman"/>
          <w:i/>
          <w:sz w:val="24"/>
          <w:szCs w:val="24"/>
          <w:lang w:val="es-ES_tradnl"/>
        </w:rPr>
        <w:t>“</w:t>
      </w:r>
      <w:r w:rsidR="00714914" w:rsidRPr="00714914">
        <w:rPr>
          <w:rFonts w:ascii="Times New Roman" w:hAnsi="Times New Roman"/>
          <w:i/>
          <w:sz w:val="24"/>
          <w:szCs w:val="24"/>
          <w:lang w:val="es-ES_tradnl"/>
        </w:rPr>
        <w:t>El Redín 2</w:t>
      </w:r>
      <w:r w:rsidRPr="00714914">
        <w:rPr>
          <w:rFonts w:ascii="Times New Roman" w:hAnsi="Times New Roman"/>
          <w:i/>
          <w:sz w:val="24"/>
          <w:szCs w:val="24"/>
          <w:lang w:val="es-ES_tradnl"/>
        </w:rPr>
        <w:t>” lo descrito en el presente informe, especialmente la calificación del riesgo ante las diferentes amenazas analizadas y las respectivas recomendaciones técnicas.</w:t>
      </w:r>
      <w:r w:rsidR="00714914" w:rsidRPr="00714914">
        <w:rPr>
          <w:rFonts w:ascii="Times New Roman" w:hAnsi="Times New Roman"/>
          <w:i/>
          <w:sz w:val="24"/>
          <w:szCs w:val="24"/>
          <w:lang w:val="es-ES_tradnl"/>
        </w:rPr>
        <w:t>”</w:t>
      </w:r>
    </w:p>
    <w:p w:rsidR="00714914" w:rsidRPr="00714914" w:rsidRDefault="00714914" w:rsidP="00714914">
      <w:pPr>
        <w:spacing w:after="360"/>
        <w:rPr>
          <w:rFonts w:ascii="Times New Roman" w:hAnsi="Times New Roman" w:cs="Times New Roman"/>
          <w:sz w:val="24"/>
          <w:szCs w:val="24"/>
        </w:rPr>
      </w:pPr>
      <w:r w:rsidRPr="00714914">
        <w:rPr>
          <w:rFonts w:ascii="Times New Roman" w:hAnsi="Times New Roman" w:cs="Times New Roman"/>
          <w:b/>
          <w:sz w:val="24"/>
          <w:szCs w:val="24"/>
          <w:lang w:val="es-ES_tradnl"/>
        </w:rPr>
        <w:t xml:space="preserve">Disposición Final.- </w:t>
      </w:r>
      <w:r w:rsidRPr="00714914">
        <w:rPr>
          <w:rFonts w:ascii="Times New Roman" w:hAnsi="Times New Roman" w:cs="Times New Roman"/>
          <w:bCs/>
          <w:sz w:val="24"/>
          <w:szCs w:val="24"/>
          <w:lang w:val="es-ES_tradnl"/>
        </w:rPr>
        <w:t xml:space="preserve"> Esta ordenanza entrará en vigencia a partir de la fecha de su sanción, sin perjuicio de su publicación en la página web institucional de la Municipalidad</w:t>
      </w:r>
    </w:p>
    <w:p w:rsidR="007D4397" w:rsidRDefault="007D4397" w:rsidP="007D4397">
      <w:pPr>
        <w:rPr>
          <w:sz w:val="24"/>
          <w:szCs w:val="24"/>
        </w:rPr>
      </w:pPr>
      <w:r w:rsidRPr="00456B24">
        <w:rPr>
          <w:sz w:val="24"/>
          <w:szCs w:val="24"/>
        </w:rPr>
        <w:t>Dada, en la Sala de Sesiones del Concejo Metropolitano de Quito, el.…… de …………. del 201...</w:t>
      </w:r>
    </w:p>
    <w:p w:rsidR="007D4397" w:rsidRDefault="007D4397" w:rsidP="007D4397">
      <w:pPr>
        <w:rPr>
          <w:sz w:val="24"/>
          <w:szCs w:val="24"/>
        </w:rPr>
      </w:pPr>
    </w:p>
    <w:p w:rsidR="007D4397" w:rsidRDefault="007D4397" w:rsidP="007D4397">
      <w:pPr>
        <w:rPr>
          <w:sz w:val="24"/>
          <w:szCs w:val="24"/>
        </w:rPr>
      </w:pPr>
    </w:p>
    <w:p w:rsidR="007D4397" w:rsidRDefault="007D4397" w:rsidP="007D4397">
      <w:pPr>
        <w:pStyle w:val="Textosinformato"/>
        <w:jc w:val="center"/>
        <w:rPr>
          <w:rFonts w:ascii="Times New Roman" w:eastAsia="MS Mincho" w:hAnsi="Times New Roman"/>
          <w:sz w:val="24"/>
          <w:szCs w:val="24"/>
        </w:rPr>
      </w:pPr>
    </w:p>
    <w:p w:rsidR="007D4397" w:rsidRPr="00343114" w:rsidRDefault="007D4397" w:rsidP="007D4397">
      <w:pPr>
        <w:pStyle w:val="Textosinformato"/>
        <w:jc w:val="center"/>
        <w:rPr>
          <w:rFonts w:ascii="Times New Roman" w:eastAsia="MS Mincho" w:hAnsi="Times New Roman"/>
          <w:sz w:val="24"/>
          <w:szCs w:val="24"/>
        </w:rPr>
      </w:pPr>
      <w:r w:rsidRPr="00343114">
        <w:rPr>
          <w:rFonts w:ascii="Times New Roman" w:eastAsia="MS Mincho" w:hAnsi="Times New Roman"/>
          <w:sz w:val="24"/>
          <w:szCs w:val="24"/>
        </w:rPr>
        <w:t>Abg. Carlos Alomoto Rosales</w:t>
      </w:r>
    </w:p>
    <w:p w:rsidR="007D4397" w:rsidRPr="00343114" w:rsidRDefault="007D4397" w:rsidP="007D4397">
      <w:pPr>
        <w:pStyle w:val="Textopredeterminado"/>
        <w:jc w:val="center"/>
        <w:rPr>
          <w:b/>
          <w:szCs w:val="24"/>
        </w:rPr>
      </w:pPr>
      <w:r w:rsidRPr="00343114">
        <w:rPr>
          <w:b/>
          <w:szCs w:val="24"/>
        </w:rPr>
        <w:t>Secretario General del Concejo Metropolitano de Quito</w:t>
      </w:r>
    </w:p>
    <w:p w:rsidR="007D4397" w:rsidRPr="00E7598D" w:rsidRDefault="007D4397" w:rsidP="007D4397">
      <w:pPr>
        <w:pStyle w:val="Textopredeterminado"/>
        <w:shd w:val="clear" w:color="auto" w:fill="FFFFFF"/>
        <w:jc w:val="both"/>
        <w:rPr>
          <w:szCs w:val="24"/>
        </w:rPr>
      </w:pPr>
    </w:p>
    <w:p w:rsidR="007D4397" w:rsidRPr="00C174A4" w:rsidRDefault="007D4397" w:rsidP="007D4397">
      <w:pPr>
        <w:pStyle w:val="Textopredeterminado"/>
        <w:shd w:val="clear" w:color="auto" w:fill="FFFFFF"/>
        <w:jc w:val="both"/>
        <w:rPr>
          <w:szCs w:val="24"/>
          <w:lang w:val="es-ES"/>
        </w:rPr>
      </w:pPr>
    </w:p>
    <w:p w:rsidR="007D4397" w:rsidRPr="00C174A4" w:rsidRDefault="007D4397" w:rsidP="007D4397">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4"/>
          <w:szCs w:val="24"/>
        </w:rPr>
      </w:pPr>
      <w:r w:rsidRPr="00456B24">
        <w:rPr>
          <w:rFonts w:ascii="Times New Roman" w:eastAsia="MS Mincho" w:hAnsi="Times New Roman"/>
          <w:b/>
          <w:bCs/>
          <w:sz w:val="24"/>
          <w:szCs w:val="24"/>
        </w:rPr>
        <w:t>CERTIFICADO DE DISCUSIÓN</w:t>
      </w:r>
    </w:p>
    <w:p w:rsidR="007D4397" w:rsidRPr="00C174A4" w:rsidRDefault="007D4397" w:rsidP="007D4397">
      <w:pPr>
        <w:pStyle w:val="Textosinformato"/>
        <w:jc w:val="center"/>
        <w:rPr>
          <w:rFonts w:ascii="Times New Roman" w:eastAsia="MS Mincho" w:hAnsi="Times New Roman"/>
          <w:sz w:val="24"/>
          <w:szCs w:val="24"/>
        </w:rPr>
      </w:pPr>
    </w:p>
    <w:p w:rsidR="007D4397" w:rsidRPr="00C174A4" w:rsidRDefault="007D4397" w:rsidP="007D4397">
      <w:pPr>
        <w:pStyle w:val="Textosinformato"/>
        <w:jc w:val="center"/>
        <w:rPr>
          <w:rFonts w:ascii="Times New Roman" w:eastAsia="MS Mincho" w:hAnsi="Times New Roman"/>
          <w:sz w:val="24"/>
          <w:szCs w:val="24"/>
        </w:rPr>
      </w:pPr>
    </w:p>
    <w:p w:rsidR="007D4397" w:rsidRPr="00C174A4" w:rsidRDefault="007D4397" w:rsidP="007D4397">
      <w:pPr>
        <w:pStyle w:val="Textosinformato"/>
        <w:jc w:val="center"/>
        <w:rPr>
          <w:rFonts w:ascii="Times New Roman" w:eastAsia="MS Mincho" w:hAnsi="Times New Roman"/>
          <w:sz w:val="24"/>
          <w:szCs w:val="24"/>
        </w:rPr>
      </w:pPr>
      <w:r w:rsidRPr="00456B24">
        <w:rPr>
          <w:rFonts w:ascii="Times New Roman" w:eastAsia="MS Mincho" w:hAnsi="Times New Roman"/>
          <w:sz w:val="24"/>
          <w:szCs w:val="24"/>
        </w:rPr>
        <w:t>La infrascrita Secretaria General del Concejo Metropolitano de Quito, certifica que la presente ordenanza fue discutida y aprobada en dos debates, en sesiones de …..de ……..  y ….. de …………. de 2019...- Quito,</w:t>
      </w:r>
    </w:p>
    <w:p w:rsidR="007D4397" w:rsidRPr="00C174A4" w:rsidRDefault="007D4397" w:rsidP="007D4397">
      <w:pPr>
        <w:pStyle w:val="Textosinformato"/>
        <w:jc w:val="center"/>
        <w:rPr>
          <w:rFonts w:ascii="Times New Roman" w:eastAsia="MS Mincho" w:hAnsi="Times New Roman"/>
          <w:sz w:val="24"/>
          <w:szCs w:val="24"/>
        </w:rPr>
      </w:pPr>
    </w:p>
    <w:p w:rsidR="007D4397" w:rsidRPr="00C174A4" w:rsidRDefault="007D4397" w:rsidP="007D4397">
      <w:pPr>
        <w:pStyle w:val="Textosinformato"/>
        <w:rPr>
          <w:rFonts w:ascii="Times New Roman" w:eastAsia="MS Mincho" w:hAnsi="Times New Roman"/>
          <w:sz w:val="24"/>
          <w:szCs w:val="24"/>
        </w:rPr>
      </w:pPr>
    </w:p>
    <w:p w:rsidR="007D4397" w:rsidRPr="00C174A4" w:rsidRDefault="007D4397" w:rsidP="007D4397">
      <w:pPr>
        <w:pStyle w:val="Textosinformato"/>
        <w:jc w:val="center"/>
        <w:rPr>
          <w:rFonts w:ascii="Times New Roman" w:eastAsia="MS Mincho" w:hAnsi="Times New Roman"/>
          <w:sz w:val="24"/>
          <w:szCs w:val="24"/>
        </w:rPr>
      </w:pPr>
    </w:p>
    <w:p w:rsidR="007D4397" w:rsidRPr="00C174A4" w:rsidRDefault="007D4397" w:rsidP="007D4397">
      <w:pPr>
        <w:pStyle w:val="Textosinformato"/>
        <w:jc w:val="center"/>
        <w:rPr>
          <w:rFonts w:ascii="Times New Roman" w:eastAsia="MS Mincho" w:hAnsi="Times New Roman"/>
          <w:sz w:val="24"/>
          <w:szCs w:val="24"/>
        </w:rPr>
      </w:pPr>
      <w:r w:rsidRPr="00456B24">
        <w:rPr>
          <w:rFonts w:ascii="Times New Roman" w:eastAsia="MS Mincho" w:hAnsi="Times New Roman"/>
          <w:sz w:val="24"/>
          <w:szCs w:val="24"/>
        </w:rPr>
        <w:t>Abg. Carlos Alomoto Rosales</w:t>
      </w:r>
    </w:p>
    <w:p w:rsidR="007D4397" w:rsidRPr="00C174A4" w:rsidRDefault="007D4397" w:rsidP="007D4397">
      <w:pPr>
        <w:pStyle w:val="Textosinformato"/>
        <w:jc w:val="center"/>
        <w:rPr>
          <w:rFonts w:ascii="Times New Roman" w:eastAsia="MS Mincho" w:hAnsi="Times New Roman"/>
          <w:b/>
          <w:bCs/>
          <w:sz w:val="24"/>
          <w:szCs w:val="24"/>
        </w:rPr>
      </w:pPr>
      <w:r w:rsidRPr="00456B24">
        <w:rPr>
          <w:rFonts w:ascii="Times New Roman" w:eastAsia="MS Mincho" w:hAnsi="Times New Roman"/>
          <w:b/>
          <w:bCs/>
          <w:sz w:val="24"/>
          <w:szCs w:val="24"/>
        </w:rPr>
        <w:t>SECRETARIO GENERAL DEL CONCEJO METROPOLITANO DE QUITO</w:t>
      </w:r>
    </w:p>
    <w:p w:rsidR="007D4397" w:rsidRPr="00C174A4" w:rsidRDefault="007D4397" w:rsidP="007D4397">
      <w:pPr>
        <w:pStyle w:val="Textosinformato"/>
        <w:jc w:val="center"/>
        <w:rPr>
          <w:rFonts w:ascii="Times New Roman" w:eastAsia="MS Mincho" w:hAnsi="Times New Roman"/>
          <w:sz w:val="24"/>
          <w:szCs w:val="24"/>
        </w:rPr>
      </w:pPr>
    </w:p>
    <w:p w:rsidR="007D4397" w:rsidRPr="00C174A4" w:rsidRDefault="007D4397" w:rsidP="007D4397">
      <w:pPr>
        <w:pStyle w:val="Textosinformato"/>
        <w:jc w:val="center"/>
        <w:rPr>
          <w:rFonts w:ascii="Times New Roman" w:eastAsia="MS Mincho" w:hAnsi="Times New Roman"/>
          <w:sz w:val="24"/>
          <w:szCs w:val="24"/>
        </w:rPr>
      </w:pPr>
      <w:r w:rsidRPr="00456B24">
        <w:rPr>
          <w:rFonts w:ascii="Times New Roman" w:eastAsia="MS Mincho" w:hAnsi="Times New Roman"/>
          <w:b/>
          <w:bCs/>
          <w:sz w:val="24"/>
          <w:szCs w:val="24"/>
        </w:rPr>
        <w:t>ALCALDÍA DEL DISTRITO METROPOLITANO. -</w:t>
      </w:r>
      <w:r w:rsidRPr="00456B24">
        <w:rPr>
          <w:rFonts w:ascii="Times New Roman" w:eastAsia="MS Mincho" w:hAnsi="Times New Roman"/>
          <w:sz w:val="24"/>
          <w:szCs w:val="24"/>
        </w:rPr>
        <w:t xml:space="preserve">  Distrito Metropolitano de Quito,</w:t>
      </w:r>
    </w:p>
    <w:p w:rsidR="007D4397" w:rsidRPr="00C174A4" w:rsidRDefault="007D4397" w:rsidP="007D4397">
      <w:pPr>
        <w:pStyle w:val="Textosinformato"/>
        <w:jc w:val="center"/>
        <w:rPr>
          <w:rFonts w:ascii="Times New Roman" w:eastAsia="MS Mincho" w:hAnsi="Times New Roman"/>
          <w:b/>
          <w:sz w:val="24"/>
          <w:szCs w:val="24"/>
        </w:rPr>
      </w:pPr>
    </w:p>
    <w:p w:rsidR="007D4397" w:rsidRPr="00C174A4" w:rsidRDefault="007D4397" w:rsidP="007D4397">
      <w:pPr>
        <w:pStyle w:val="Textosinformato"/>
        <w:jc w:val="center"/>
        <w:rPr>
          <w:rFonts w:ascii="Times New Roman" w:eastAsia="MS Mincho" w:hAnsi="Times New Roman"/>
          <w:b/>
          <w:sz w:val="24"/>
          <w:szCs w:val="24"/>
        </w:rPr>
      </w:pPr>
      <w:r w:rsidRPr="00456B24">
        <w:rPr>
          <w:rFonts w:ascii="Times New Roman" w:eastAsia="MS Mincho" w:hAnsi="Times New Roman"/>
          <w:b/>
          <w:sz w:val="24"/>
          <w:szCs w:val="24"/>
        </w:rPr>
        <w:t>EJECÚTESE:</w:t>
      </w:r>
    </w:p>
    <w:p w:rsidR="007D4397" w:rsidRPr="00C174A4" w:rsidRDefault="007D4397" w:rsidP="007D4397">
      <w:pPr>
        <w:pStyle w:val="Textosinformato"/>
        <w:jc w:val="center"/>
        <w:rPr>
          <w:rFonts w:ascii="Times New Roman" w:eastAsia="MS Mincho" w:hAnsi="Times New Roman"/>
          <w:sz w:val="24"/>
          <w:szCs w:val="24"/>
        </w:rPr>
      </w:pPr>
    </w:p>
    <w:p w:rsidR="007D4397" w:rsidRPr="00C174A4" w:rsidRDefault="007D4397" w:rsidP="007D4397">
      <w:pPr>
        <w:pStyle w:val="Textosinformato"/>
        <w:jc w:val="center"/>
        <w:rPr>
          <w:rFonts w:ascii="Times New Roman" w:eastAsia="MS Mincho" w:hAnsi="Times New Roman"/>
          <w:sz w:val="24"/>
          <w:szCs w:val="24"/>
        </w:rPr>
      </w:pPr>
    </w:p>
    <w:p w:rsidR="007D4397" w:rsidRPr="00C174A4" w:rsidRDefault="007D4397" w:rsidP="007D4397">
      <w:pPr>
        <w:pStyle w:val="Textosinformato"/>
        <w:jc w:val="center"/>
        <w:rPr>
          <w:rFonts w:ascii="Times New Roman" w:eastAsia="MS Mincho" w:hAnsi="Times New Roman"/>
          <w:sz w:val="24"/>
          <w:szCs w:val="24"/>
        </w:rPr>
      </w:pPr>
    </w:p>
    <w:p w:rsidR="007D4397" w:rsidRPr="00C174A4" w:rsidRDefault="007D4397" w:rsidP="007D4397">
      <w:pPr>
        <w:pStyle w:val="Textosinformato"/>
        <w:jc w:val="center"/>
        <w:rPr>
          <w:rFonts w:ascii="Times New Roman" w:eastAsia="MS Mincho" w:hAnsi="Times New Roman"/>
          <w:sz w:val="24"/>
          <w:szCs w:val="24"/>
        </w:rPr>
      </w:pPr>
      <w:r w:rsidRPr="00456B24">
        <w:rPr>
          <w:rFonts w:ascii="Times New Roman" w:eastAsia="MS Mincho" w:hAnsi="Times New Roman"/>
          <w:sz w:val="24"/>
          <w:szCs w:val="24"/>
        </w:rPr>
        <w:t>Dr. Jorge Yunda Machado</w:t>
      </w:r>
    </w:p>
    <w:p w:rsidR="007D4397" w:rsidRPr="00C174A4" w:rsidRDefault="007D4397" w:rsidP="007D4397">
      <w:pPr>
        <w:pStyle w:val="Textosinformato"/>
        <w:jc w:val="center"/>
        <w:rPr>
          <w:rFonts w:ascii="Times New Roman" w:eastAsia="MS Mincho" w:hAnsi="Times New Roman"/>
          <w:b/>
          <w:bCs/>
          <w:sz w:val="24"/>
          <w:szCs w:val="24"/>
        </w:rPr>
      </w:pPr>
      <w:r w:rsidRPr="00456B24">
        <w:rPr>
          <w:rFonts w:ascii="Times New Roman" w:eastAsia="MS Mincho" w:hAnsi="Times New Roman"/>
          <w:b/>
          <w:bCs/>
          <w:sz w:val="24"/>
          <w:szCs w:val="24"/>
        </w:rPr>
        <w:t>ALCALDE DEL DISTRITO METROPOLITANO DE QUITO</w:t>
      </w:r>
    </w:p>
    <w:p w:rsidR="007D4397" w:rsidRPr="00C174A4" w:rsidRDefault="007D4397" w:rsidP="007D4397">
      <w:pPr>
        <w:pStyle w:val="Textosinformato"/>
        <w:jc w:val="center"/>
        <w:rPr>
          <w:rFonts w:ascii="Times New Roman" w:eastAsia="MS Mincho" w:hAnsi="Times New Roman"/>
          <w:sz w:val="24"/>
          <w:szCs w:val="24"/>
        </w:rPr>
      </w:pPr>
      <w:r w:rsidRPr="00456B24">
        <w:rPr>
          <w:rFonts w:ascii="Times New Roman" w:eastAsia="MS Mincho" w:hAnsi="Times New Roman"/>
          <w:b/>
          <w:bCs/>
          <w:sz w:val="24"/>
          <w:szCs w:val="24"/>
        </w:rPr>
        <w:t>CERTIFICO,</w:t>
      </w:r>
      <w:r w:rsidRPr="00456B24">
        <w:rPr>
          <w:rFonts w:ascii="Times New Roman" w:eastAsia="MS Mincho" w:hAnsi="Times New Roman"/>
          <w:sz w:val="24"/>
          <w:szCs w:val="24"/>
        </w:rPr>
        <w:t xml:space="preserve"> que la presente ordenanza fue sancionada por el Dr. Jorge Yunda Machado</w:t>
      </w:r>
    </w:p>
    <w:p w:rsidR="007D4397" w:rsidRPr="00C174A4" w:rsidRDefault="007D4397" w:rsidP="007D4397">
      <w:pPr>
        <w:pStyle w:val="Textosinformato"/>
        <w:jc w:val="center"/>
        <w:rPr>
          <w:rFonts w:ascii="Times New Roman" w:eastAsia="MS Mincho" w:hAnsi="Times New Roman"/>
          <w:sz w:val="24"/>
          <w:szCs w:val="24"/>
        </w:rPr>
      </w:pPr>
      <w:r w:rsidRPr="00456B24">
        <w:rPr>
          <w:rFonts w:ascii="Times New Roman" w:eastAsia="MS Mincho" w:hAnsi="Times New Roman"/>
          <w:sz w:val="24"/>
          <w:szCs w:val="24"/>
        </w:rPr>
        <w:t>, Alcalde  del Distrito Metropolitano de Quito, el</w:t>
      </w:r>
    </w:p>
    <w:p w:rsidR="007D4397" w:rsidRPr="00C174A4" w:rsidRDefault="007D4397" w:rsidP="007D4397">
      <w:pPr>
        <w:pStyle w:val="Textosinformato"/>
        <w:tabs>
          <w:tab w:val="right" w:pos="8504"/>
        </w:tabs>
        <w:jc w:val="center"/>
        <w:rPr>
          <w:rFonts w:ascii="Times New Roman" w:eastAsia="MS Mincho" w:hAnsi="Times New Roman"/>
          <w:b/>
          <w:bCs/>
          <w:sz w:val="24"/>
          <w:szCs w:val="24"/>
        </w:rPr>
      </w:pPr>
      <w:r w:rsidRPr="00456B24">
        <w:rPr>
          <w:rFonts w:ascii="Times New Roman" w:eastAsia="MS Mincho" w:hAnsi="Times New Roman"/>
          <w:sz w:val="24"/>
          <w:szCs w:val="24"/>
        </w:rPr>
        <w:t>.- Distrito Metropolitano de Quito,</w:t>
      </w:r>
    </w:p>
    <w:p w:rsidR="00714914" w:rsidRPr="00714914" w:rsidRDefault="00714914" w:rsidP="00714914">
      <w:pPr>
        <w:pStyle w:val="Textosinformato"/>
        <w:tabs>
          <w:tab w:val="right" w:pos="8504"/>
        </w:tabs>
        <w:spacing w:line="276" w:lineRule="auto"/>
        <w:jc w:val="center"/>
        <w:rPr>
          <w:rFonts w:ascii="Times New Roman" w:eastAsia="MS Mincho" w:hAnsi="Times New Roman"/>
          <w:sz w:val="24"/>
          <w:szCs w:val="24"/>
        </w:rPr>
      </w:pPr>
    </w:p>
    <w:p w:rsidR="00714914" w:rsidRPr="00714914" w:rsidRDefault="00714914" w:rsidP="00714914">
      <w:pPr>
        <w:pStyle w:val="Textosinformato"/>
        <w:tabs>
          <w:tab w:val="right" w:pos="8504"/>
        </w:tabs>
        <w:spacing w:line="276" w:lineRule="auto"/>
        <w:jc w:val="center"/>
        <w:rPr>
          <w:rFonts w:ascii="Times New Roman" w:hAnsi="Times New Roman"/>
          <w:sz w:val="24"/>
          <w:szCs w:val="24"/>
        </w:rPr>
      </w:pPr>
    </w:p>
    <w:p w:rsidR="00BA70BA" w:rsidRPr="00714914" w:rsidRDefault="00BA70BA" w:rsidP="00714914">
      <w:pPr>
        <w:spacing w:after="240"/>
        <w:contextualSpacing/>
        <w:rPr>
          <w:rFonts w:ascii="Times New Roman" w:hAnsi="Times New Roman" w:cs="Times New Roman"/>
          <w:sz w:val="24"/>
          <w:szCs w:val="24"/>
        </w:rPr>
      </w:pPr>
    </w:p>
    <w:sectPr w:rsidR="00BA70BA" w:rsidRPr="00714914" w:rsidSect="004230DE">
      <w:headerReference w:type="even" r:id="rId9"/>
      <w:headerReference w:type="default" r:id="rId10"/>
      <w:footerReference w:type="even" r:id="rId11"/>
      <w:footerReference w:type="default" r:id="rId12"/>
      <w:headerReference w:type="first" r:id="rId13"/>
      <w:footerReference w:type="first" r:id="rId14"/>
      <w:pgSz w:w="11906" w:h="16838" w:code="9"/>
      <w:pgMar w:top="2552" w:right="1418" w:bottom="1418" w:left="1418" w:header="0"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864" w:rsidRDefault="00497864" w:rsidP="009D6C77">
      <w:pPr>
        <w:spacing w:after="0" w:line="240" w:lineRule="auto"/>
      </w:pPr>
      <w:r>
        <w:separator/>
      </w:r>
    </w:p>
  </w:endnote>
  <w:endnote w:type="continuationSeparator" w:id="0">
    <w:p w:rsidR="00497864" w:rsidRDefault="00497864" w:rsidP="009D6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0D" w:rsidRDefault="00465F0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846216"/>
      <w:docPartObj>
        <w:docPartGallery w:val="Page Numbers (Bottom of Page)"/>
        <w:docPartUnique/>
      </w:docPartObj>
    </w:sdtPr>
    <w:sdtEndPr/>
    <w:sdtContent>
      <w:sdt>
        <w:sdtPr>
          <w:id w:val="216747587"/>
          <w:docPartObj>
            <w:docPartGallery w:val="Page Numbers (Top of Page)"/>
            <w:docPartUnique/>
          </w:docPartObj>
        </w:sdtPr>
        <w:sdtEndPr/>
        <w:sdtContent>
          <w:p w:rsidR="00465F0D" w:rsidRDefault="00465F0D">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497864">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497864">
              <w:rPr>
                <w:b/>
                <w:noProof/>
              </w:rPr>
              <w:t>1</w:t>
            </w:r>
            <w:r>
              <w:rPr>
                <w:b/>
                <w:sz w:val="24"/>
                <w:szCs w:val="24"/>
              </w:rPr>
              <w:fldChar w:fldCharType="end"/>
            </w:r>
          </w:p>
        </w:sdtContent>
      </w:sdt>
    </w:sdtContent>
  </w:sdt>
  <w:p w:rsidR="00465F0D" w:rsidRDefault="00465F0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0D" w:rsidRDefault="00465F0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864" w:rsidRDefault="00497864" w:rsidP="009D6C77">
      <w:pPr>
        <w:spacing w:after="0" w:line="240" w:lineRule="auto"/>
      </w:pPr>
      <w:r>
        <w:separator/>
      </w:r>
    </w:p>
  </w:footnote>
  <w:footnote w:type="continuationSeparator" w:id="0">
    <w:p w:rsidR="00497864" w:rsidRDefault="00497864" w:rsidP="009D6C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0D" w:rsidRDefault="00465F0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0D" w:rsidRDefault="00465F0D" w:rsidP="0054126D">
    <w:pPr>
      <w:jc w:val="center"/>
      <w:rPr>
        <w:rFonts w:ascii="Palatino Linotype" w:hAnsi="Palatino Linotype" w:cs="Arial"/>
        <w:sz w:val="24"/>
        <w:szCs w:val="24"/>
      </w:rPr>
    </w:pPr>
  </w:p>
  <w:p w:rsidR="00465F0D" w:rsidRDefault="00465F0D" w:rsidP="0054126D">
    <w:pPr>
      <w:jc w:val="center"/>
      <w:rPr>
        <w:rFonts w:ascii="Palatino Linotype" w:hAnsi="Palatino Linotype" w:cs="Arial"/>
        <w:sz w:val="24"/>
        <w:szCs w:val="24"/>
      </w:rPr>
    </w:pPr>
  </w:p>
  <w:p w:rsidR="00465F0D" w:rsidRPr="00263F2D" w:rsidRDefault="00465F0D" w:rsidP="0054126D">
    <w:pPr>
      <w:jc w:val="center"/>
      <w:rPr>
        <w:rFonts w:ascii="Palatino Linotype" w:hAnsi="Palatino Linotype" w:cs="Arial"/>
        <w:sz w:val="24"/>
        <w:szCs w:val="24"/>
      </w:rPr>
    </w:pPr>
    <w:r w:rsidRPr="00263F2D">
      <w:rPr>
        <w:rFonts w:ascii="Palatino Linotype" w:hAnsi="Palatino Linotype" w:cs="Arial"/>
        <w:sz w:val="24"/>
        <w:szCs w:val="24"/>
      </w:rPr>
      <w:t>ORDENANZA No.</w:t>
    </w:r>
  </w:p>
  <w:p w:rsidR="00465F0D" w:rsidRPr="00150606" w:rsidRDefault="00465F0D" w:rsidP="0054126D">
    <w:pPr>
      <w:pStyle w:val="Encabezado"/>
    </w:pPr>
  </w:p>
  <w:p w:rsidR="00465F0D" w:rsidRDefault="00465F0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0D" w:rsidRDefault="00465F0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3704D"/>
    <w:multiLevelType w:val="hybridMultilevel"/>
    <w:tmpl w:val="18ACD18E"/>
    <w:lvl w:ilvl="0" w:tplc="5C906812">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14D2CBA"/>
    <w:multiLevelType w:val="hybridMultilevel"/>
    <w:tmpl w:val="9502FC56"/>
    <w:lvl w:ilvl="0" w:tplc="300A0001">
      <w:start w:val="1"/>
      <w:numFmt w:val="bullet"/>
      <w:lvlText w:val=""/>
      <w:lvlJc w:val="left"/>
      <w:pPr>
        <w:ind w:left="6314"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tentative="1">
      <w:start w:val="1"/>
      <w:numFmt w:val="bullet"/>
      <w:lvlText w:val="o"/>
      <w:lvlJc w:val="left"/>
      <w:pPr>
        <w:ind w:left="1872" w:hanging="360"/>
      </w:pPr>
      <w:rPr>
        <w:rFonts w:ascii="Courier New" w:hAnsi="Courier New" w:cs="Courier New" w:hint="default"/>
      </w:rPr>
    </w:lvl>
    <w:lvl w:ilvl="2" w:tplc="0C0A0005" w:tentative="1">
      <w:start w:val="1"/>
      <w:numFmt w:val="bullet"/>
      <w:lvlText w:val=""/>
      <w:lvlJc w:val="left"/>
      <w:pPr>
        <w:ind w:left="2592" w:hanging="360"/>
      </w:pPr>
      <w:rPr>
        <w:rFonts w:ascii="Wingdings" w:hAnsi="Wingdings" w:hint="default"/>
      </w:rPr>
    </w:lvl>
    <w:lvl w:ilvl="3" w:tplc="0C0A0001" w:tentative="1">
      <w:start w:val="1"/>
      <w:numFmt w:val="bullet"/>
      <w:lvlText w:val=""/>
      <w:lvlJc w:val="left"/>
      <w:pPr>
        <w:ind w:left="3312" w:hanging="360"/>
      </w:pPr>
      <w:rPr>
        <w:rFonts w:ascii="Symbol" w:hAnsi="Symbol" w:hint="default"/>
      </w:rPr>
    </w:lvl>
    <w:lvl w:ilvl="4" w:tplc="0C0A0003" w:tentative="1">
      <w:start w:val="1"/>
      <w:numFmt w:val="bullet"/>
      <w:lvlText w:val="o"/>
      <w:lvlJc w:val="left"/>
      <w:pPr>
        <w:ind w:left="4032" w:hanging="360"/>
      </w:pPr>
      <w:rPr>
        <w:rFonts w:ascii="Courier New" w:hAnsi="Courier New" w:cs="Courier New" w:hint="default"/>
      </w:rPr>
    </w:lvl>
    <w:lvl w:ilvl="5" w:tplc="0C0A0005" w:tentative="1">
      <w:start w:val="1"/>
      <w:numFmt w:val="bullet"/>
      <w:lvlText w:val=""/>
      <w:lvlJc w:val="left"/>
      <w:pPr>
        <w:ind w:left="4752" w:hanging="360"/>
      </w:pPr>
      <w:rPr>
        <w:rFonts w:ascii="Wingdings" w:hAnsi="Wingdings" w:hint="default"/>
      </w:rPr>
    </w:lvl>
    <w:lvl w:ilvl="6" w:tplc="0C0A0001" w:tentative="1">
      <w:start w:val="1"/>
      <w:numFmt w:val="bullet"/>
      <w:lvlText w:val=""/>
      <w:lvlJc w:val="left"/>
      <w:pPr>
        <w:ind w:left="5472" w:hanging="360"/>
      </w:pPr>
      <w:rPr>
        <w:rFonts w:ascii="Symbol" w:hAnsi="Symbol" w:hint="default"/>
      </w:rPr>
    </w:lvl>
    <w:lvl w:ilvl="7" w:tplc="0C0A0003" w:tentative="1">
      <w:start w:val="1"/>
      <w:numFmt w:val="bullet"/>
      <w:lvlText w:val="o"/>
      <w:lvlJc w:val="left"/>
      <w:pPr>
        <w:ind w:left="6192" w:hanging="360"/>
      </w:pPr>
      <w:rPr>
        <w:rFonts w:ascii="Courier New" w:hAnsi="Courier New" w:cs="Courier New" w:hint="default"/>
      </w:rPr>
    </w:lvl>
    <w:lvl w:ilvl="8" w:tplc="0C0A0005" w:tentative="1">
      <w:start w:val="1"/>
      <w:numFmt w:val="bullet"/>
      <w:lvlText w:val=""/>
      <w:lvlJc w:val="left"/>
      <w:pPr>
        <w:ind w:left="6912" w:hanging="360"/>
      </w:pPr>
      <w:rPr>
        <w:rFonts w:ascii="Wingdings" w:hAnsi="Wingdings" w:hint="default"/>
      </w:rPr>
    </w:lvl>
  </w:abstractNum>
  <w:abstractNum w:abstractNumId="3">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4">
    <w:nsid w:val="3AB273DE"/>
    <w:multiLevelType w:val="hybridMultilevel"/>
    <w:tmpl w:val="8B2221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440D5745"/>
    <w:multiLevelType w:val="hybridMultilevel"/>
    <w:tmpl w:val="C686B3CC"/>
    <w:lvl w:ilvl="0" w:tplc="591288F6">
      <w:start w:val="6"/>
      <w:numFmt w:val="bullet"/>
      <w:lvlText w:val=""/>
      <w:lvlJc w:val="left"/>
      <w:pPr>
        <w:ind w:left="720" w:hanging="360"/>
      </w:pPr>
      <w:rPr>
        <w:rFonts w:ascii="Symbol" w:eastAsia="Calibri"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CB03EC3"/>
    <w:multiLevelType w:val="hybridMultilevel"/>
    <w:tmpl w:val="AD0AC6B2"/>
    <w:lvl w:ilvl="0" w:tplc="69FEBFC0">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B7A7A9E"/>
    <w:multiLevelType w:val="hybridMultilevel"/>
    <w:tmpl w:val="304C3C88"/>
    <w:lvl w:ilvl="0" w:tplc="851AD69A">
      <w:numFmt w:val="bullet"/>
      <w:lvlText w:val=""/>
      <w:lvlJc w:val="left"/>
      <w:pPr>
        <w:ind w:left="720" w:hanging="360"/>
      </w:pPr>
      <w:rPr>
        <w:rFonts w:ascii="Symbol" w:eastAsia="Calibri" w:hAnsi="Symbol" w:cs="Arial" w:hint="default"/>
        <w:lang w:val="es-EC"/>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4"/>
  </w:num>
  <w:num w:numId="5">
    <w:abstractNumId w:val="7"/>
  </w:num>
  <w:num w:numId="6">
    <w:abstractNumId w:val="3"/>
  </w:num>
  <w:num w:numId="7">
    <w:abstractNumId w:val="2"/>
  </w:num>
  <w:num w:numId="8">
    <w:abstractNumId w:val="5"/>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8CF"/>
    <w:rsid w:val="000000BD"/>
    <w:rsid w:val="000031F9"/>
    <w:rsid w:val="00004EB0"/>
    <w:rsid w:val="00006AD3"/>
    <w:rsid w:val="00016651"/>
    <w:rsid w:val="000167EF"/>
    <w:rsid w:val="00016A58"/>
    <w:rsid w:val="00022AB1"/>
    <w:rsid w:val="00030D9F"/>
    <w:rsid w:val="00035AA2"/>
    <w:rsid w:val="00036673"/>
    <w:rsid w:val="000377FF"/>
    <w:rsid w:val="00042BF6"/>
    <w:rsid w:val="00043ED8"/>
    <w:rsid w:val="00050DDB"/>
    <w:rsid w:val="00054A80"/>
    <w:rsid w:val="00057FB9"/>
    <w:rsid w:val="00060D51"/>
    <w:rsid w:val="00062BBD"/>
    <w:rsid w:val="00062CEE"/>
    <w:rsid w:val="00066908"/>
    <w:rsid w:val="000677E6"/>
    <w:rsid w:val="00074B92"/>
    <w:rsid w:val="00075710"/>
    <w:rsid w:val="00081931"/>
    <w:rsid w:val="00086319"/>
    <w:rsid w:val="00090C44"/>
    <w:rsid w:val="000A068A"/>
    <w:rsid w:val="000A2768"/>
    <w:rsid w:val="000A61C1"/>
    <w:rsid w:val="000B1C67"/>
    <w:rsid w:val="000B5277"/>
    <w:rsid w:val="000B6020"/>
    <w:rsid w:val="000C1C81"/>
    <w:rsid w:val="000D04A7"/>
    <w:rsid w:val="000D13CF"/>
    <w:rsid w:val="000D4304"/>
    <w:rsid w:val="000D797D"/>
    <w:rsid w:val="000E5DD6"/>
    <w:rsid w:val="000F0627"/>
    <w:rsid w:val="00100949"/>
    <w:rsid w:val="00101431"/>
    <w:rsid w:val="001164E4"/>
    <w:rsid w:val="00116822"/>
    <w:rsid w:val="00116BF6"/>
    <w:rsid w:val="00117F75"/>
    <w:rsid w:val="00120E98"/>
    <w:rsid w:val="00122543"/>
    <w:rsid w:val="00131141"/>
    <w:rsid w:val="00136ABD"/>
    <w:rsid w:val="00143767"/>
    <w:rsid w:val="00147E34"/>
    <w:rsid w:val="001502BE"/>
    <w:rsid w:val="00162895"/>
    <w:rsid w:val="001727FD"/>
    <w:rsid w:val="00173394"/>
    <w:rsid w:val="001752FE"/>
    <w:rsid w:val="00181DFD"/>
    <w:rsid w:val="00185F80"/>
    <w:rsid w:val="001913B4"/>
    <w:rsid w:val="00192E56"/>
    <w:rsid w:val="001A049F"/>
    <w:rsid w:val="001A7734"/>
    <w:rsid w:val="001B3C77"/>
    <w:rsid w:val="001C105C"/>
    <w:rsid w:val="001C719C"/>
    <w:rsid w:val="001C7907"/>
    <w:rsid w:val="001E134D"/>
    <w:rsid w:val="001E3001"/>
    <w:rsid w:val="001E7DAA"/>
    <w:rsid w:val="001F16E5"/>
    <w:rsid w:val="001F620C"/>
    <w:rsid w:val="00200D3E"/>
    <w:rsid w:val="00215B16"/>
    <w:rsid w:val="00215F27"/>
    <w:rsid w:val="00220F91"/>
    <w:rsid w:val="0022480F"/>
    <w:rsid w:val="0023217C"/>
    <w:rsid w:val="002352BF"/>
    <w:rsid w:val="00243DCE"/>
    <w:rsid w:val="00244A4D"/>
    <w:rsid w:val="00246EC9"/>
    <w:rsid w:val="002545B8"/>
    <w:rsid w:val="002563D5"/>
    <w:rsid w:val="00260C8E"/>
    <w:rsid w:val="00262360"/>
    <w:rsid w:val="00263881"/>
    <w:rsid w:val="00263F2D"/>
    <w:rsid w:val="00265242"/>
    <w:rsid w:val="002678E8"/>
    <w:rsid w:val="00272860"/>
    <w:rsid w:val="00273B4C"/>
    <w:rsid w:val="00281970"/>
    <w:rsid w:val="0028212F"/>
    <w:rsid w:val="002827FF"/>
    <w:rsid w:val="00292C30"/>
    <w:rsid w:val="002A1359"/>
    <w:rsid w:val="002A1BDB"/>
    <w:rsid w:val="002A1C10"/>
    <w:rsid w:val="002A504C"/>
    <w:rsid w:val="002A6A94"/>
    <w:rsid w:val="002A6F5C"/>
    <w:rsid w:val="002A7BB3"/>
    <w:rsid w:val="002B1117"/>
    <w:rsid w:val="002B395F"/>
    <w:rsid w:val="002B3F12"/>
    <w:rsid w:val="002C053A"/>
    <w:rsid w:val="002C49FC"/>
    <w:rsid w:val="002C7175"/>
    <w:rsid w:val="002D0982"/>
    <w:rsid w:val="002D233B"/>
    <w:rsid w:val="002D2BD2"/>
    <w:rsid w:val="002D34DE"/>
    <w:rsid w:val="002D750D"/>
    <w:rsid w:val="002E1440"/>
    <w:rsid w:val="002E765F"/>
    <w:rsid w:val="002E7956"/>
    <w:rsid w:val="002F3FDC"/>
    <w:rsid w:val="00300CD8"/>
    <w:rsid w:val="00303A22"/>
    <w:rsid w:val="003137C4"/>
    <w:rsid w:val="00321B66"/>
    <w:rsid w:val="00326195"/>
    <w:rsid w:val="00326DBD"/>
    <w:rsid w:val="00335634"/>
    <w:rsid w:val="003361F2"/>
    <w:rsid w:val="00345F40"/>
    <w:rsid w:val="003469EA"/>
    <w:rsid w:val="00346C02"/>
    <w:rsid w:val="00355E66"/>
    <w:rsid w:val="00356C4F"/>
    <w:rsid w:val="0036505A"/>
    <w:rsid w:val="00365F87"/>
    <w:rsid w:val="00367458"/>
    <w:rsid w:val="00371A2C"/>
    <w:rsid w:val="003800C3"/>
    <w:rsid w:val="00381375"/>
    <w:rsid w:val="003839AA"/>
    <w:rsid w:val="0039393E"/>
    <w:rsid w:val="00395CA5"/>
    <w:rsid w:val="003A48B0"/>
    <w:rsid w:val="003A63D7"/>
    <w:rsid w:val="003A7FF3"/>
    <w:rsid w:val="003B62BD"/>
    <w:rsid w:val="003C02AD"/>
    <w:rsid w:val="003C085B"/>
    <w:rsid w:val="003C0E1D"/>
    <w:rsid w:val="003C67E7"/>
    <w:rsid w:val="003D1AE7"/>
    <w:rsid w:val="003D6FEB"/>
    <w:rsid w:val="003E02AE"/>
    <w:rsid w:val="003E1723"/>
    <w:rsid w:val="003E2228"/>
    <w:rsid w:val="003E22B4"/>
    <w:rsid w:val="003F0A1A"/>
    <w:rsid w:val="003F123B"/>
    <w:rsid w:val="003F4236"/>
    <w:rsid w:val="003F6935"/>
    <w:rsid w:val="00400B2A"/>
    <w:rsid w:val="0040360C"/>
    <w:rsid w:val="00405B11"/>
    <w:rsid w:val="00406D3F"/>
    <w:rsid w:val="004172AC"/>
    <w:rsid w:val="004210AE"/>
    <w:rsid w:val="004230DE"/>
    <w:rsid w:val="00425430"/>
    <w:rsid w:val="00426F0C"/>
    <w:rsid w:val="0043438B"/>
    <w:rsid w:val="00434828"/>
    <w:rsid w:val="0044014A"/>
    <w:rsid w:val="00445C60"/>
    <w:rsid w:val="004555EA"/>
    <w:rsid w:val="00455766"/>
    <w:rsid w:val="00463172"/>
    <w:rsid w:val="00465393"/>
    <w:rsid w:val="00465F0D"/>
    <w:rsid w:val="004737AB"/>
    <w:rsid w:val="00474094"/>
    <w:rsid w:val="0047454A"/>
    <w:rsid w:val="00476558"/>
    <w:rsid w:val="00480B16"/>
    <w:rsid w:val="00486934"/>
    <w:rsid w:val="00490251"/>
    <w:rsid w:val="00490638"/>
    <w:rsid w:val="00495EF9"/>
    <w:rsid w:val="00496F70"/>
    <w:rsid w:val="004970EC"/>
    <w:rsid w:val="00497864"/>
    <w:rsid w:val="004978A7"/>
    <w:rsid w:val="00497967"/>
    <w:rsid w:val="004A7552"/>
    <w:rsid w:val="004A7DBF"/>
    <w:rsid w:val="004B5301"/>
    <w:rsid w:val="004B58C1"/>
    <w:rsid w:val="004C0447"/>
    <w:rsid w:val="004C5728"/>
    <w:rsid w:val="004D1439"/>
    <w:rsid w:val="004D49CE"/>
    <w:rsid w:val="004D6AC5"/>
    <w:rsid w:val="004E6C84"/>
    <w:rsid w:val="004F6334"/>
    <w:rsid w:val="00512B74"/>
    <w:rsid w:val="005171D9"/>
    <w:rsid w:val="00527E22"/>
    <w:rsid w:val="00534A8A"/>
    <w:rsid w:val="00540585"/>
    <w:rsid w:val="00540A6F"/>
    <w:rsid w:val="0054126D"/>
    <w:rsid w:val="0054401A"/>
    <w:rsid w:val="00545D5E"/>
    <w:rsid w:val="00550A43"/>
    <w:rsid w:val="005601B6"/>
    <w:rsid w:val="00563148"/>
    <w:rsid w:val="00566F4F"/>
    <w:rsid w:val="00567A0B"/>
    <w:rsid w:val="00567C0C"/>
    <w:rsid w:val="00570003"/>
    <w:rsid w:val="00575195"/>
    <w:rsid w:val="00575527"/>
    <w:rsid w:val="00577A15"/>
    <w:rsid w:val="005825CC"/>
    <w:rsid w:val="00582B27"/>
    <w:rsid w:val="00593CDA"/>
    <w:rsid w:val="00594520"/>
    <w:rsid w:val="00595FCF"/>
    <w:rsid w:val="00597025"/>
    <w:rsid w:val="005A4275"/>
    <w:rsid w:val="005A4B6C"/>
    <w:rsid w:val="005A7B18"/>
    <w:rsid w:val="005B7110"/>
    <w:rsid w:val="005C2184"/>
    <w:rsid w:val="005E0AC1"/>
    <w:rsid w:val="005E14EB"/>
    <w:rsid w:val="005E2F56"/>
    <w:rsid w:val="005E50A2"/>
    <w:rsid w:val="005F0722"/>
    <w:rsid w:val="005F3DED"/>
    <w:rsid w:val="005F4A7E"/>
    <w:rsid w:val="005F6A2B"/>
    <w:rsid w:val="00610AE1"/>
    <w:rsid w:val="00610F1C"/>
    <w:rsid w:val="00613000"/>
    <w:rsid w:val="00615644"/>
    <w:rsid w:val="00617719"/>
    <w:rsid w:val="00622680"/>
    <w:rsid w:val="00624A83"/>
    <w:rsid w:val="00626A65"/>
    <w:rsid w:val="0063062B"/>
    <w:rsid w:val="006344E3"/>
    <w:rsid w:val="006367AC"/>
    <w:rsid w:val="00640D09"/>
    <w:rsid w:val="00641286"/>
    <w:rsid w:val="00643251"/>
    <w:rsid w:val="00643492"/>
    <w:rsid w:val="00643E82"/>
    <w:rsid w:val="00644ECE"/>
    <w:rsid w:val="00645BFF"/>
    <w:rsid w:val="006465C8"/>
    <w:rsid w:val="00646B02"/>
    <w:rsid w:val="00646B92"/>
    <w:rsid w:val="00647F65"/>
    <w:rsid w:val="0065211A"/>
    <w:rsid w:val="00654F8B"/>
    <w:rsid w:val="00662672"/>
    <w:rsid w:val="0066739C"/>
    <w:rsid w:val="006674C7"/>
    <w:rsid w:val="00670472"/>
    <w:rsid w:val="0067323C"/>
    <w:rsid w:val="00677453"/>
    <w:rsid w:val="00686AD4"/>
    <w:rsid w:val="006968DB"/>
    <w:rsid w:val="006A1813"/>
    <w:rsid w:val="006B14A9"/>
    <w:rsid w:val="006B2F21"/>
    <w:rsid w:val="006C1E25"/>
    <w:rsid w:val="006C5F20"/>
    <w:rsid w:val="006D68AF"/>
    <w:rsid w:val="006E4208"/>
    <w:rsid w:val="006F0437"/>
    <w:rsid w:val="00705D66"/>
    <w:rsid w:val="00714914"/>
    <w:rsid w:val="00715E81"/>
    <w:rsid w:val="00733450"/>
    <w:rsid w:val="0073567E"/>
    <w:rsid w:val="00735812"/>
    <w:rsid w:val="0074293C"/>
    <w:rsid w:val="00752F61"/>
    <w:rsid w:val="00754EC9"/>
    <w:rsid w:val="007573D1"/>
    <w:rsid w:val="00770578"/>
    <w:rsid w:val="0077246C"/>
    <w:rsid w:val="00772B4B"/>
    <w:rsid w:val="00773334"/>
    <w:rsid w:val="00791551"/>
    <w:rsid w:val="007920D5"/>
    <w:rsid w:val="00792627"/>
    <w:rsid w:val="0079419A"/>
    <w:rsid w:val="00794DC4"/>
    <w:rsid w:val="007A05BF"/>
    <w:rsid w:val="007A099F"/>
    <w:rsid w:val="007B20AD"/>
    <w:rsid w:val="007B22CC"/>
    <w:rsid w:val="007B7A8D"/>
    <w:rsid w:val="007C12A4"/>
    <w:rsid w:val="007C1D6A"/>
    <w:rsid w:val="007D266B"/>
    <w:rsid w:val="007D4397"/>
    <w:rsid w:val="007E062B"/>
    <w:rsid w:val="007E0874"/>
    <w:rsid w:val="007E2272"/>
    <w:rsid w:val="007E43CE"/>
    <w:rsid w:val="007F5149"/>
    <w:rsid w:val="007F6251"/>
    <w:rsid w:val="00802300"/>
    <w:rsid w:val="00802B17"/>
    <w:rsid w:val="008051FC"/>
    <w:rsid w:val="00805FE5"/>
    <w:rsid w:val="00806EFA"/>
    <w:rsid w:val="00810911"/>
    <w:rsid w:val="008115DD"/>
    <w:rsid w:val="0081220D"/>
    <w:rsid w:val="00812C95"/>
    <w:rsid w:val="00815C74"/>
    <w:rsid w:val="008170A7"/>
    <w:rsid w:val="00822511"/>
    <w:rsid w:val="00826CCF"/>
    <w:rsid w:val="0083095B"/>
    <w:rsid w:val="00830A7E"/>
    <w:rsid w:val="0083458D"/>
    <w:rsid w:val="008362B9"/>
    <w:rsid w:val="00836E91"/>
    <w:rsid w:val="00837D7C"/>
    <w:rsid w:val="00841141"/>
    <w:rsid w:val="008540D8"/>
    <w:rsid w:val="008543A7"/>
    <w:rsid w:val="0085525F"/>
    <w:rsid w:val="008574AC"/>
    <w:rsid w:val="00861562"/>
    <w:rsid w:val="00862C66"/>
    <w:rsid w:val="00871CDC"/>
    <w:rsid w:val="00877BA5"/>
    <w:rsid w:val="0088232C"/>
    <w:rsid w:val="00886573"/>
    <w:rsid w:val="008A03D9"/>
    <w:rsid w:val="008A7CC7"/>
    <w:rsid w:val="008B035C"/>
    <w:rsid w:val="008B12D3"/>
    <w:rsid w:val="008B2FD2"/>
    <w:rsid w:val="008B343E"/>
    <w:rsid w:val="008C0B4B"/>
    <w:rsid w:val="008C1FD9"/>
    <w:rsid w:val="008C4C10"/>
    <w:rsid w:val="008C6484"/>
    <w:rsid w:val="008D2842"/>
    <w:rsid w:val="008D2898"/>
    <w:rsid w:val="008D43D7"/>
    <w:rsid w:val="008D6354"/>
    <w:rsid w:val="008E3F7E"/>
    <w:rsid w:val="008F28CF"/>
    <w:rsid w:val="00901F3B"/>
    <w:rsid w:val="009033C8"/>
    <w:rsid w:val="00911BAB"/>
    <w:rsid w:val="009314BA"/>
    <w:rsid w:val="00933DAB"/>
    <w:rsid w:val="0094181B"/>
    <w:rsid w:val="00941A37"/>
    <w:rsid w:val="00946426"/>
    <w:rsid w:val="00952246"/>
    <w:rsid w:val="00954C96"/>
    <w:rsid w:val="009631D9"/>
    <w:rsid w:val="009725E6"/>
    <w:rsid w:val="00983DB5"/>
    <w:rsid w:val="0098408A"/>
    <w:rsid w:val="009853A8"/>
    <w:rsid w:val="00992217"/>
    <w:rsid w:val="00992EB8"/>
    <w:rsid w:val="00993976"/>
    <w:rsid w:val="0099788C"/>
    <w:rsid w:val="009A1BBD"/>
    <w:rsid w:val="009A250D"/>
    <w:rsid w:val="009B35E2"/>
    <w:rsid w:val="009B4B47"/>
    <w:rsid w:val="009B5CED"/>
    <w:rsid w:val="009B5FF1"/>
    <w:rsid w:val="009B6CCE"/>
    <w:rsid w:val="009B777F"/>
    <w:rsid w:val="009C0A12"/>
    <w:rsid w:val="009D31CC"/>
    <w:rsid w:val="009D526C"/>
    <w:rsid w:val="009D6C77"/>
    <w:rsid w:val="009D7CCA"/>
    <w:rsid w:val="009E5705"/>
    <w:rsid w:val="009E5EE0"/>
    <w:rsid w:val="009E7CC3"/>
    <w:rsid w:val="009F3F6E"/>
    <w:rsid w:val="009F4D85"/>
    <w:rsid w:val="009F6580"/>
    <w:rsid w:val="009F75FA"/>
    <w:rsid w:val="00A025C2"/>
    <w:rsid w:val="00A04614"/>
    <w:rsid w:val="00A046A9"/>
    <w:rsid w:val="00A075CE"/>
    <w:rsid w:val="00A20DE9"/>
    <w:rsid w:val="00A229CB"/>
    <w:rsid w:val="00A27D42"/>
    <w:rsid w:val="00A34770"/>
    <w:rsid w:val="00A364CD"/>
    <w:rsid w:val="00A364EB"/>
    <w:rsid w:val="00A36C94"/>
    <w:rsid w:val="00A3742E"/>
    <w:rsid w:val="00A37A81"/>
    <w:rsid w:val="00A42E6C"/>
    <w:rsid w:val="00A43A92"/>
    <w:rsid w:val="00A47F66"/>
    <w:rsid w:val="00A50311"/>
    <w:rsid w:val="00A50633"/>
    <w:rsid w:val="00A5090B"/>
    <w:rsid w:val="00A701CD"/>
    <w:rsid w:val="00A70370"/>
    <w:rsid w:val="00A84CA5"/>
    <w:rsid w:val="00A85B11"/>
    <w:rsid w:val="00A97A23"/>
    <w:rsid w:val="00A97AB7"/>
    <w:rsid w:val="00AA57D5"/>
    <w:rsid w:val="00AB077C"/>
    <w:rsid w:val="00AB5B86"/>
    <w:rsid w:val="00AB69E9"/>
    <w:rsid w:val="00AC2771"/>
    <w:rsid w:val="00AC2D88"/>
    <w:rsid w:val="00AC60DC"/>
    <w:rsid w:val="00AC626C"/>
    <w:rsid w:val="00AD0CCC"/>
    <w:rsid w:val="00AD4D78"/>
    <w:rsid w:val="00AE601F"/>
    <w:rsid w:val="00AE6EDF"/>
    <w:rsid w:val="00AF0A71"/>
    <w:rsid w:val="00AF2247"/>
    <w:rsid w:val="00AF345C"/>
    <w:rsid w:val="00AF3CAE"/>
    <w:rsid w:val="00B0022E"/>
    <w:rsid w:val="00B0575D"/>
    <w:rsid w:val="00B0732A"/>
    <w:rsid w:val="00B12B4F"/>
    <w:rsid w:val="00B214B3"/>
    <w:rsid w:val="00B22438"/>
    <w:rsid w:val="00B22525"/>
    <w:rsid w:val="00B228F4"/>
    <w:rsid w:val="00B26187"/>
    <w:rsid w:val="00B34807"/>
    <w:rsid w:val="00B40E4E"/>
    <w:rsid w:val="00B411FD"/>
    <w:rsid w:val="00B41A60"/>
    <w:rsid w:val="00B4364F"/>
    <w:rsid w:val="00B43814"/>
    <w:rsid w:val="00B450BD"/>
    <w:rsid w:val="00B4655F"/>
    <w:rsid w:val="00B46562"/>
    <w:rsid w:val="00B46FF0"/>
    <w:rsid w:val="00B527B9"/>
    <w:rsid w:val="00B54150"/>
    <w:rsid w:val="00B551A4"/>
    <w:rsid w:val="00B61351"/>
    <w:rsid w:val="00B62764"/>
    <w:rsid w:val="00B630E8"/>
    <w:rsid w:val="00B662D1"/>
    <w:rsid w:val="00B6663F"/>
    <w:rsid w:val="00B6732A"/>
    <w:rsid w:val="00B7156B"/>
    <w:rsid w:val="00B73A4F"/>
    <w:rsid w:val="00B762B9"/>
    <w:rsid w:val="00B76ECC"/>
    <w:rsid w:val="00B76F3D"/>
    <w:rsid w:val="00B811B5"/>
    <w:rsid w:val="00B816D9"/>
    <w:rsid w:val="00B83524"/>
    <w:rsid w:val="00B872BC"/>
    <w:rsid w:val="00B926FC"/>
    <w:rsid w:val="00B94032"/>
    <w:rsid w:val="00B94126"/>
    <w:rsid w:val="00B9670E"/>
    <w:rsid w:val="00BA033D"/>
    <w:rsid w:val="00BA05A6"/>
    <w:rsid w:val="00BA5F2E"/>
    <w:rsid w:val="00BA70BA"/>
    <w:rsid w:val="00BB2B1F"/>
    <w:rsid w:val="00BC5D32"/>
    <w:rsid w:val="00BD0E20"/>
    <w:rsid w:val="00BD1DA4"/>
    <w:rsid w:val="00BD406F"/>
    <w:rsid w:val="00BD6791"/>
    <w:rsid w:val="00BE4191"/>
    <w:rsid w:val="00BF1146"/>
    <w:rsid w:val="00BF1E07"/>
    <w:rsid w:val="00BF5859"/>
    <w:rsid w:val="00BF6FB8"/>
    <w:rsid w:val="00BF70BB"/>
    <w:rsid w:val="00C00095"/>
    <w:rsid w:val="00C046F0"/>
    <w:rsid w:val="00C05591"/>
    <w:rsid w:val="00C10007"/>
    <w:rsid w:val="00C10961"/>
    <w:rsid w:val="00C11F7B"/>
    <w:rsid w:val="00C15B08"/>
    <w:rsid w:val="00C225D9"/>
    <w:rsid w:val="00C23F47"/>
    <w:rsid w:val="00C2686F"/>
    <w:rsid w:val="00C34F29"/>
    <w:rsid w:val="00C35200"/>
    <w:rsid w:val="00C40309"/>
    <w:rsid w:val="00C40500"/>
    <w:rsid w:val="00C4230D"/>
    <w:rsid w:val="00C4621A"/>
    <w:rsid w:val="00C52C50"/>
    <w:rsid w:val="00C56673"/>
    <w:rsid w:val="00C57BB6"/>
    <w:rsid w:val="00C707BE"/>
    <w:rsid w:val="00C75063"/>
    <w:rsid w:val="00C76FA0"/>
    <w:rsid w:val="00C809F2"/>
    <w:rsid w:val="00C80EAB"/>
    <w:rsid w:val="00C86F8D"/>
    <w:rsid w:val="00C914E1"/>
    <w:rsid w:val="00C915DD"/>
    <w:rsid w:val="00C91B7C"/>
    <w:rsid w:val="00C92A4E"/>
    <w:rsid w:val="00C95041"/>
    <w:rsid w:val="00C95049"/>
    <w:rsid w:val="00CA36C1"/>
    <w:rsid w:val="00CA4827"/>
    <w:rsid w:val="00CA5695"/>
    <w:rsid w:val="00CA5BE7"/>
    <w:rsid w:val="00CA789B"/>
    <w:rsid w:val="00CB3852"/>
    <w:rsid w:val="00CB3B70"/>
    <w:rsid w:val="00CB52B0"/>
    <w:rsid w:val="00CC03F8"/>
    <w:rsid w:val="00CC3BA4"/>
    <w:rsid w:val="00CD179A"/>
    <w:rsid w:val="00CD19F3"/>
    <w:rsid w:val="00CD20D3"/>
    <w:rsid w:val="00CD25E7"/>
    <w:rsid w:val="00CD6F53"/>
    <w:rsid w:val="00CD7533"/>
    <w:rsid w:val="00CF5858"/>
    <w:rsid w:val="00D04DFA"/>
    <w:rsid w:val="00D068CA"/>
    <w:rsid w:val="00D0692D"/>
    <w:rsid w:val="00D114BF"/>
    <w:rsid w:val="00D114DD"/>
    <w:rsid w:val="00D12171"/>
    <w:rsid w:val="00D15EA4"/>
    <w:rsid w:val="00D17438"/>
    <w:rsid w:val="00D218EA"/>
    <w:rsid w:val="00D23CEE"/>
    <w:rsid w:val="00D30540"/>
    <w:rsid w:val="00D31A63"/>
    <w:rsid w:val="00D344B9"/>
    <w:rsid w:val="00D432EE"/>
    <w:rsid w:val="00D4798A"/>
    <w:rsid w:val="00D547C8"/>
    <w:rsid w:val="00D55E7C"/>
    <w:rsid w:val="00D633B4"/>
    <w:rsid w:val="00D6613F"/>
    <w:rsid w:val="00D66A71"/>
    <w:rsid w:val="00D6777D"/>
    <w:rsid w:val="00D67D50"/>
    <w:rsid w:val="00D75F28"/>
    <w:rsid w:val="00D76EEC"/>
    <w:rsid w:val="00D76FB9"/>
    <w:rsid w:val="00D7773E"/>
    <w:rsid w:val="00D8095A"/>
    <w:rsid w:val="00D80EE1"/>
    <w:rsid w:val="00D817EF"/>
    <w:rsid w:val="00D86437"/>
    <w:rsid w:val="00D92125"/>
    <w:rsid w:val="00D9456D"/>
    <w:rsid w:val="00D96361"/>
    <w:rsid w:val="00DA336A"/>
    <w:rsid w:val="00DA4095"/>
    <w:rsid w:val="00DA6481"/>
    <w:rsid w:val="00DB2488"/>
    <w:rsid w:val="00DB3E4E"/>
    <w:rsid w:val="00DC284D"/>
    <w:rsid w:val="00DC6DB9"/>
    <w:rsid w:val="00DC74D0"/>
    <w:rsid w:val="00DD319F"/>
    <w:rsid w:val="00DD4ABC"/>
    <w:rsid w:val="00DD65F3"/>
    <w:rsid w:val="00DE22AA"/>
    <w:rsid w:val="00DE5B16"/>
    <w:rsid w:val="00DF031B"/>
    <w:rsid w:val="00DF2246"/>
    <w:rsid w:val="00DF4110"/>
    <w:rsid w:val="00E0009D"/>
    <w:rsid w:val="00E03E41"/>
    <w:rsid w:val="00E04234"/>
    <w:rsid w:val="00E050A7"/>
    <w:rsid w:val="00E12A7C"/>
    <w:rsid w:val="00E163A9"/>
    <w:rsid w:val="00E2023C"/>
    <w:rsid w:val="00E212D6"/>
    <w:rsid w:val="00E22365"/>
    <w:rsid w:val="00E24CD4"/>
    <w:rsid w:val="00E252C6"/>
    <w:rsid w:val="00E27C80"/>
    <w:rsid w:val="00E36E46"/>
    <w:rsid w:val="00E3716A"/>
    <w:rsid w:val="00E464F0"/>
    <w:rsid w:val="00E5397C"/>
    <w:rsid w:val="00E54064"/>
    <w:rsid w:val="00E554FE"/>
    <w:rsid w:val="00E5766A"/>
    <w:rsid w:val="00E578B6"/>
    <w:rsid w:val="00E60013"/>
    <w:rsid w:val="00E61478"/>
    <w:rsid w:val="00E65AEF"/>
    <w:rsid w:val="00E70DDB"/>
    <w:rsid w:val="00E70F1C"/>
    <w:rsid w:val="00E70FF4"/>
    <w:rsid w:val="00E7105C"/>
    <w:rsid w:val="00E719A5"/>
    <w:rsid w:val="00E72A4B"/>
    <w:rsid w:val="00E76796"/>
    <w:rsid w:val="00E80754"/>
    <w:rsid w:val="00E835CC"/>
    <w:rsid w:val="00E8496B"/>
    <w:rsid w:val="00E9265B"/>
    <w:rsid w:val="00E929B6"/>
    <w:rsid w:val="00E93625"/>
    <w:rsid w:val="00E9391A"/>
    <w:rsid w:val="00E93D48"/>
    <w:rsid w:val="00E9423D"/>
    <w:rsid w:val="00E9687F"/>
    <w:rsid w:val="00EA1BF2"/>
    <w:rsid w:val="00EA7A90"/>
    <w:rsid w:val="00EB790C"/>
    <w:rsid w:val="00EB7A04"/>
    <w:rsid w:val="00EB7B50"/>
    <w:rsid w:val="00EC0F9B"/>
    <w:rsid w:val="00EC3B42"/>
    <w:rsid w:val="00EC65B9"/>
    <w:rsid w:val="00ED534E"/>
    <w:rsid w:val="00ED6B4F"/>
    <w:rsid w:val="00ED7C66"/>
    <w:rsid w:val="00EE20FC"/>
    <w:rsid w:val="00EE4C4F"/>
    <w:rsid w:val="00EF2B20"/>
    <w:rsid w:val="00EF3C75"/>
    <w:rsid w:val="00EF5E23"/>
    <w:rsid w:val="00EF7E62"/>
    <w:rsid w:val="00F00454"/>
    <w:rsid w:val="00F00991"/>
    <w:rsid w:val="00F03E55"/>
    <w:rsid w:val="00F04BB5"/>
    <w:rsid w:val="00F103B4"/>
    <w:rsid w:val="00F10688"/>
    <w:rsid w:val="00F136B5"/>
    <w:rsid w:val="00F1506D"/>
    <w:rsid w:val="00F15488"/>
    <w:rsid w:val="00F15502"/>
    <w:rsid w:val="00F227F1"/>
    <w:rsid w:val="00F27E15"/>
    <w:rsid w:val="00F32144"/>
    <w:rsid w:val="00F32455"/>
    <w:rsid w:val="00F44957"/>
    <w:rsid w:val="00F45E37"/>
    <w:rsid w:val="00F47532"/>
    <w:rsid w:val="00F5188D"/>
    <w:rsid w:val="00F52B04"/>
    <w:rsid w:val="00F5412C"/>
    <w:rsid w:val="00F561D0"/>
    <w:rsid w:val="00F60FEA"/>
    <w:rsid w:val="00F659F5"/>
    <w:rsid w:val="00F71B77"/>
    <w:rsid w:val="00F80FB8"/>
    <w:rsid w:val="00F83B6D"/>
    <w:rsid w:val="00F851D0"/>
    <w:rsid w:val="00F86E8E"/>
    <w:rsid w:val="00F93594"/>
    <w:rsid w:val="00F9745D"/>
    <w:rsid w:val="00FA1FEE"/>
    <w:rsid w:val="00FA7B1A"/>
    <w:rsid w:val="00FB05C4"/>
    <w:rsid w:val="00FB15DB"/>
    <w:rsid w:val="00FB46B3"/>
    <w:rsid w:val="00FB72F0"/>
    <w:rsid w:val="00FC0B61"/>
    <w:rsid w:val="00FC1B72"/>
    <w:rsid w:val="00FC308B"/>
    <w:rsid w:val="00FC5BB6"/>
    <w:rsid w:val="00FC625C"/>
    <w:rsid w:val="00FD2CA8"/>
    <w:rsid w:val="00FD641C"/>
    <w:rsid w:val="00FD7341"/>
    <w:rsid w:val="00FE0258"/>
    <w:rsid w:val="00FE16AA"/>
    <w:rsid w:val="00FE3DB2"/>
    <w:rsid w:val="00FE7549"/>
    <w:rsid w:val="00FE7E52"/>
    <w:rsid w:val="00FF164A"/>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8CF"/>
    <w:pPr>
      <w:jc w:val="both"/>
    </w:pPr>
    <w:rPr>
      <w:rFonts w:ascii="Calibri" w:eastAsia="Calibri" w:hAnsi="Calibri" w:cs="Calibri"/>
      <w:sz w:val="22"/>
      <w:szCs w:val="22"/>
      <w:lang w:val="es-EC"/>
    </w:rPr>
  </w:style>
  <w:style w:type="paragraph" w:styleId="Ttulo1">
    <w:name w:val="heading 1"/>
    <w:basedOn w:val="Normal"/>
    <w:next w:val="Normal"/>
    <w:link w:val="Ttulo1Car"/>
    <w:uiPriority w:val="99"/>
    <w:qFormat/>
    <w:rsid w:val="008F28CF"/>
    <w:pPr>
      <w:keepNext/>
      <w:spacing w:before="240" w:after="60" w:line="240" w:lineRule="auto"/>
      <w:outlineLvl w:val="0"/>
    </w:pPr>
    <w:rPr>
      <w:rFonts w:ascii="Arial" w:eastAsia="Times New Roman" w:hAnsi="Arial" w:cs="Arial"/>
      <w:b/>
      <w:bCs/>
      <w:kern w:val="32"/>
      <w:sz w:val="32"/>
      <w:szCs w:val="32"/>
      <w:lang w:val="es-ES" w:eastAsia="es-ES"/>
    </w:rPr>
  </w:style>
  <w:style w:type="paragraph" w:styleId="Ttulo3">
    <w:name w:val="heading 3"/>
    <w:basedOn w:val="Normal"/>
    <w:next w:val="Normal"/>
    <w:link w:val="Ttulo3Car"/>
    <w:uiPriority w:val="99"/>
    <w:unhideWhenUsed/>
    <w:qFormat/>
    <w:rsid w:val="008F28CF"/>
    <w:pPr>
      <w:keepNext/>
      <w:spacing w:after="0" w:line="240" w:lineRule="auto"/>
      <w:outlineLvl w:val="2"/>
    </w:pPr>
    <w:rPr>
      <w:rFonts w:ascii="Times New Roman" w:eastAsia="Times New Roman" w:hAnsi="Times New Roman" w:cs="Times New Roman"/>
      <w:sz w:val="24"/>
      <w:szCs w:val="24"/>
      <w:lang w:eastAsia="es-ES"/>
    </w:rPr>
  </w:style>
  <w:style w:type="paragraph" w:styleId="Ttulo4">
    <w:name w:val="heading 4"/>
    <w:basedOn w:val="Normal"/>
    <w:next w:val="Normal"/>
    <w:link w:val="Ttulo4Car"/>
    <w:uiPriority w:val="99"/>
    <w:semiHidden/>
    <w:unhideWhenUsed/>
    <w:qFormat/>
    <w:rsid w:val="008F28CF"/>
    <w:pPr>
      <w:keepNext/>
      <w:spacing w:after="0" w:line="240" w:lineRule="auto"/>
      <w:jc w:val="center"/>
      <w:outlineLvl w:val="3"/>
    </w:pPr>
    <w:rPr>
      <w:rFonts w:ascii="Times New Roman" w:eastAsia="Times New Roman" w:hAnsi="Times New Roman" w:cs="Times New Roman"/>
      <w:b/>
      <w:bCs/>
      <w:sz w:val="20"/>
      <w:szCs w:val="20"/>
      <w:lang w:eastAsia="es-ES"/>
    </w:rPr>
  </w:style>
  <w:style w:type="paragraph" w:styleId="Ttulo7">
    <w:name w:val="heading 7"/>
    <w:basedOn w:val="Normal"/>
    <w:next w:val="Normal"/>
    <w:link w:val="Ttulo7Car"/>
    <w:uiPriority w:val="9"/>
    <w:semiHidden/>
    <w:unhideWhenUsed/>
    <w:qFormat/>
    <w:rsid w:val="001E3001"/>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8F28CF"/>
    <w:rPr>
      <w:rFonts w:eastAsia="Times New Roman"/>
      <w:b/>
      <w:bCs/>
      <w:kern w:val="32"/>
      <w:sz w:val="32"/>
      <w:szCs w:val="32"/>
      <w:lang w:eastAsia="es-ES"/>
    </w:rPr>
  </w:style>
  <w:style w:type="character" w:customStyle="1" w:styleId="Ttulo3Car">
    <w:name w:val="Título 3 Car"/>
    <w:basedOn w:val="Fuentedeprrafopredeter"/>
    <w:link w:val="Ttulo3"/>
    <w:uiPriority w:val="99"/>
    <w:rsid w:val="008F28CF"/>
    <w:rPr>
      <w:rFonts w:ascii="Times New Roman" w:eastAsia="Times New Roman" w:hAnsi="Times New Roman" w:cs="Times New Roman"/>
      <w:lang w:val="es-EC" w:eastAsia="es-ES"/>
    </w:rPr>
  </w:style>
  <w:style w:type="character" w:customStyle="1" w:styleId="Ttulo4Car">
    <w:name w:val="Título 4 Car"/>
    <w:basedOn w:val="Fuentedeprrafopredeter"/>
    <w:link w:val="Ttulo4"/>
    <w:uiPriority w:val="99"/>
    <w:semiHidden/>
    <w:rsid w:val="008F28CF"/>
    <w:rPr>
      <w:rFonts w:ascii="Times New Roman" w:eastAsia="Times New Roman" w:hAnsi="Times New Roman" w:cs="Times New Roman"/>
      <w:b/>
      <w:bCs/>
      <w:sz w:val="20"/>
      <w:szCs w:val="20"/>
      <w:lang w:val="es-EC" w:eastAsia="es-ES"/>
    </w:rPr>
  </w:style>
  <w:style w:type="paragraph" w:styleId="NormalWeb">
    <w:name w:val="Normal (Web)"/>
    <w:basedOn w:val="Normal"/>
    <w:uiPriority w:val="99"/>
    <w:unhideWhenUsed/>
    <w:rsid w:val="008F28CF"/>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Ttulo">
    <w:name w:val="Title"/>
    <w:basedOn w:val="Normal"/>
    <w:link w:val="TtuloCar"/>
    <w:qFormat/>
    <w:rsid w:val="008F28CF"/>
    <w:pPr>
      <w:spacing w:after="0" w:line="240" w:lineRule="auto"/>
      <w:jc w:val="center"/>
    </w:pPr>
    <w:rPr>
      <w:rFonts w:ascii="Times New Roman" w:eastAsia="Times New Roman" w:hAnsi="Times New Roman" w:cs="Times New Roman"/>
      <w:b/>
      <w:bCs/>
      <w:sz w:val="24"/>
      <w:szCs w:val="24"/>
      <w:lang w:val="es-ES" w:eastAsia="es-ES"/>
    </w:rPr>
  </w:style>
  <w:style w:type="character" w:customStyle="1" w:styleId="TtuloCar">
    <w:name w:val="Título Car"/>
    <w:basedOn w:val="Fuentedeprrafopredeter"/>
    <w:link w:val="Ttulo"/>
    <w:rsid w:val="008F28CF"/>
    <w:rPr>
      <w:rFonts w:ascii="Times New Roman" w:eastAsia="Times New Roman" w:hAnsi="Times New Roman" w:cs="Times New Roman"/>
      <w:b/>
      <w:bCs/>
      <w:lang w:eastAsia="es-ES"/>
    </w:rPr>
  </w:style>
  <w:style w:type="paragraph" w:styleId="Textoindependiente">
    <w:name w:val="Body Text"/>
    <w:basedOn w:val="Normal"/>
    <w:link w:val="TextoindependienteCar"/>
    <w:uiPriority w:val="99"/>
    <w:unhideWhenUsed/>
    <w:rsid w:val="008F28CF"/>
    <w:pPr>
      <w:spacing w:after="0" w:line="240" w:lineRule="auto"/>
    </w:pPr>
    <w:rPr>
      <w:rFonts w:ascii="Arial" w:eastAsia="Times New Roman" w:hAnsi="Arial" w:cs="Arial"/>
      <w:sz w:val="20"/>
      <w:szCs w:val="20"/>
      <w:lang w:eastAsia="es-ES"/>
    </w:rPr>
  </w:style>
  <w:style w:type="character" w:customStyle="1" w:styleId="TextoindependienteCar">
    <w:name w:val="Texto independiente Car"/>
    <w:basedOn w:val="Fuentedeprrafopredeter"/>
    <w:link w:val="Textoindependiente"/>
    <w:uiPriority w:val="99"/>
    <w:rsid w:val="008F28CF"/>
    <w:rPr>
      <w:rFonts w:eastAsia="Times New Roman"/>
      <w:sz w:val="20"/>
      <w:szCs w:val="20"/>
      <w:lang w:val="es-EC" w:eastAsia="es-ES"/>
    </w:rPr>
  </w:style>
  <w:style w:type="paragraph" w:styleId="Textoindependiente2">
    <w:name w:val="Body Text 2"/>
    <w:basedOn w:val="Normal"/>
    <w:link w:val="Textoindependiente2Car"/>
    <w:uiPriority w:val="99"/>
    <w:semiHidden/>
    <w:unhideWhenUsed/>
    <w:rsid w:val="008F28CF"/>
    <w:pPr>
      <w:spacing w:after="120" w:line="480" w:lineRule="auto"/>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uiPriority w:val="99"/>
    <w:semiHidden/>
    <w:rsid w:val="008F28CF"/>
    <w:rPr>
      <w:rFonts w:ascii="Times New Roman" w:eastAsia="Times New Roman" w:hAnsi="Times New Roman" w:cs="Times New Roman"/>
      <w:sz w:val="20"/>
      <w:szCs w:val="20"/>
      <w:lang w:eastAsia="es-ES"/>
    </w:rPr>
  </w:style>
  <w:style w:type="character" w:customStyle="1" w:styleId="SinespaciadoCar">
    <w:name w:val="Sin espaciado Car"/>
    <w:basedOn w:val="Fuentedeprrafopredeter"/>
    <w:link w:val="Sinespaciado"/>
    <w:uiPriority w:val="1"/>
    <w:locked/>
    <w:rsid w:val="008F28CF"/>
    <w:rPr>
      <w:rFonts w:ascii="Calibri" w:eastAsia="Calibri" w:hAnsi="Calibri" w:cs="Calibri"/>
    </w:rPr>
  </w:style>
  <w:style w:type="paragraph" w:styleId="Sinespaciado">
    <w:name w:val="No Spacing"/>
    <w:link w:val="SinespaciadoCar"/>
    <w:uiPriority w:val="1"/>
    <w:qFormat/>
    <w:rsid w:val="008F28CF"/>
    <w:pPr>
      <w:spacing w:after="0" w:line="240" w:lineRule="auto"/>
      <w:jc w:val="both"/>
    </w:pPr>
    <w:rPr>
      <w:rFonts w:ascii="Calibri" w:eastAsia="Calibri" w:hAnsi="Calibri" w:cs="Calibri"/>
    </w:rPr>
  </w:style>
  <w:style w:type="paragraph" w:styleId="Encabezado">
    <w:name w:val="header"/>
    <w:basedOn w:val="Normal"/>
    <w:link w:val="EncabezadoCar"/>
    <w:unhideWhenUsed/>
    <w:rsid w:val="009D6C77"/>
    <w:pPr>
      <w:tabs>
        <w:tab w:val="center" w:pos="4252"/>
        <w:tab w:val="right" w:pos="8504"/>
      </w:tabs>
      <w:spacing w:after="0" w:line="240" w:lineRule="auto"/>
    </w:pPr>
  </w:style>
  <w:style w:type="character" w:customStyle="1" w:styleId="EncabezadoCar">
    <w:name w:val="Encabezado Car"/>
    <w:basedOn w:val="Fuentedeprrafopredeter"/>
    <w:link w:val="Encabezado"/>
    <w:rsid w:val="009D6C77"/>
    <w:rPr>
      <w:rFonts w:ascii="Calibri" w:eastAsia="Calibri" w:hAnsi="Calibri" w:cs="Calibri"/>
      <w:sz w:val="22"/>
      <w:szCs w:val="22"/>
      <w:lang w:val="es-EC"/>
    </w:rPr>
  </w:style>
  <w:style w:type="paragraph" w:styleId="Piedepgina">
    <w:name w:val="footer"/>
    <w:basedOn w:val="Normal"/>
    <w:link w:val="PiedepginaCar"/>
    <w:uiPriority w:val="99"/>
    <w:unhideWhenUsed/>
    <w:rsid w:val="009D6C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6C77"/>
    <w:rPr>
      <w:rFonts w:ascii="Calibri" w:eastAsia="Calibri" w:hAnsi="Calibri" w:cs="Calibri"/>
      <w:sz w:val="22"/>
      <w:szCs w:val="22"/>
      <w:lang w:val="es-EC"/>
    </w:rPr>
  </w:style>
  <w:style w:type="paragraph" w:styleId="Textodeglobo">
    <w:name w:val="Balloon Text"/>
    <w:basedOn w:val="Normal"/>
    <w:link w:val="TextodegloboCar"/>
    <w:uiPriority w:val="99"/>
    <w:semiHidden/>
    <w:unhideWhenUsed/>
    <w:rsid w:val="00EC65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65B9"/>
    <w:rPr>
      <w:rFonts w:ascii="Tahoma" w:eastAsia="Calibri" w:hAnsi="Tahoma" w:cs="Tahoma"/>
      <w:sz w:val="16"/>
      <w:szCs w:val="16"/>
      <w:lang w:val="es-EC"/>
    </w:rPr>
  </w:style>
  <w:style w:type="paragraph" w:styleId="Prrafodelista">
    <w:name w:val="List Paragraph"/>
    <w:basedOn w:val="Normal"/>
    <w:link w:val="PrrafodelistaCar"/>
    <w:uiPriority w:val="99"/>
    <w:qFormat/>
    <w:rsid w:val="00B46FF0"/>
    <w:pPr>
      <w:ind w:left="720"/>
      <w:contextualSpacing/>
      <w:jc w:val="left"/>
    </w:pPr>
    <w:rPr>
      <w:rFonts w:cs="Times New Roman"/>
      <w:lang w:val="es-ES"/>
    </w:rPr>
  </w:style>
  <w:style w:type="character" w:customStyle="1" w:styleId="Ttulo7Car">
    <w:name w:val="Título 7 Car"/>
    <w:basedOn w:val="Fuentedeprrafopredeter"/>
    <w:link w:val="Ttulo7"/>
    <w:uiPriority w:val="9"/>
    <w:semiHidden/>
    <w:rsid w:val="001E3001"/>
    <w:rPr>
      <w:rFonts w:asciiTheme="majorHAnsi" w:eastAsiaTheme="majorEastAsia" w:hAnsiTheme="majorHAnsi" w:cstheme="majorBidi"/>
      <w:i/>
      <w:iCs/>
      <w:color w:val="243F60" w:themeColor="accent1" w:themeShade="7F"/>
      <w:sz w:val="22"/>
      <w:szCs w:val="22"/>
      <w:lang w:val="es-EC"/>
    </w:rPr>
  </w:style>
  <w:style w:type="character" w:styleId="Textodelmarcadordeposicin">
    <w:name w:val="Placeholder Text"/>
    <w:basedOn w:val="Fuentedeprrafopredeter"/>
    <w:uiPriority w:val="99"/>
    <w:semiHidden/>
    <w:rsid w:val="00DE5B16"/>
    <w:rPr>
      <w:color w:val="808080"/>
    </w:rPr>
  </w:style>
  <w:style w:type="paragraph" w:styleId="Textosinformato">
    <w:name w:val="Plain Text"/>
    <w:basedOn w:val="Normal"/>
    <w:link w:val="TextosinformatoCar"/>
    <w:rsid w:val="003F6935"/>
    <w:pPr>
      <w:spacing w:after="0" w:line="240" w:lineRule="auto"/>
      <w:jc w:val="left"/>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3F6935"/>
    <w:rPr>
      <w:rFonts w:ascii="Courier New" w:eastAsia="Times New Roman" w:hAnsi="Courier New" w:cs="Times New Roman"/>
      <w:sz w:val="20"/>
      <w:szCs w:val="20"/>
      <w:lang w:eastAsia="es-ES"/>
    </w:rPr>
  </w:style>
  <w:style w:type="paragraph" w:customStyle="1" w:styleId="Textopredeterminado">
    <w:name w:val="Texto predeterminado"/>
    <w:basedOn w:val="Normal"/>
    <w:rsid w:val="003F6935"/>
    <w:pPr>
      <w:spacing w:after="0" w:line="240" w:lineRule="auto"/>
      <w:jc w:val="left"/>
    </w:pPr>
    <w:rPr>
      <w:rFonts w:ascii="Times New Roman" w:eastAsia="Times New Roman" w:hAnsi="Times New Roman" w:cs="Times New Roman"/>
      <w:sz w:val="24"/>
      <w:szCs w:val="20"/>
      <w:lang w:val="es-ES_tradnl" w:eastAsia="es-ES"/>
    </w:rPr>
  </w:style>
  <w:style w:type="character" w:customStyle="1" w:styleId="PrrafodelistaCar">
    <w:name w:val="Párrafo de lista Car"/>
    <w:link w:val="Prrafodelista"/>
    <w:uiPriority w:val="99"/>
    <w:locked/>
    <w:rsid w:val="00733450"/>
    <w:rPr>
      <w:rFonts w:ascii="Calibri" w:eastAsia="Calibri" w:hAnsi="Calibri" w:cs="Times New Roman"/>
      <w:sz w:val="22"/>
      <w:szCs w:val="22"/>
    </w:rPr>
  </w:style>
  <w:style w:type="table" w:styleId="Tablaconcuadrcula">
    <w:name w:val="Table Grid"/>
    <w:basedOn w:val="Tablanormal"/>
    <w:uiPriority w:val="59"/>
    <w:rsid w:val="002821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8CF"/>
    <w:pPr>
      <w:jc w:val="both"/>
    </w:pPr>
    <w:rPr>
      <w:rFonts w:ascii="Calibri" w:eastAsia="Calibri" w:hAnsi="Calibri" w:cs="Calibri"/>
      <w:sz w:val="22"/>
      <w:szCs w:val="22"/>
      <w:lang w:val="es-EC"/>
    </w:rPr>
  </w:style>
  <w:style w:type="paragraph" w:styleId="Ttulo1">
    <w:name w:val="heading 1"/>
    <w:basedOn w:val="Normal"/>
    <w:next w:val="Normal"/>
    <w:link w:val="Ttulo1Car"/>
    <w:uiPriority w:val="99"/>
    <w:qFormat/>
    <w:rsid w:val="008F28CF"/>
    <w:pPr>
      <w:keepNext/>
      <w:spacing w:before="240" w:after="60" w:line="240" w:lineRule="auto"/>
      <w:outlineLvl w:val="0"/>
    </w:pPr>
    <w:rPr>
      <w:rFonts w:ascii="Arial" w:eastAsia="Times New Roman" w:hAnsi="Arial" w:cs="Arial"/>
      <w:b/>
      <w:bCs/>
      <w:kern w:val="32"/>
      <w:sz w:val="32"/>
      <w:szCs w:val="32"/>
      <w:lang w:val="es-ES" w:eastAsia="es-ES"/>
    </w:rPr>
  </w:style>
  <w:style w:type="paragraph" w:styleId="Ttulo3">
    <w:name w:val="heading 3"/>
    <w:basedOn w:val="Normal"/>
    <w:next w:val="Normal"/>
    <w:link w:val="Ttulo3Car"/>
    <w:uiPriority w:val="99"/>
    <w:unhideWhenUsed/>
    <w:qFormat/>
    <w:rsid w:val="008F28CF"/>
    <w:pPr>
      <w:keepNext/>
      <w:spacing w:after="0" w:line="240" w:lineRule="auto"/>
      <w:outlineLvl w:val="2"/>
    </w:pPr>
    <w:rPr>
      <w:rFonts w:ascii="Times New Roman" w:eastAsia="Times New Roman" w:hAnsi="Times New Roman" w:cs="Times New Roman"/>
      <w:sz w:val="24"/>
      <w:szCs w:val="24"/>
      <w:lang w:eastAsia="es-ES"/>
    </w:rPr>
  </w:style>
  <w:style w:type="paragraph" w:styleId="Ttulo4">
    <w:name w:val="heading 4"/>
    <w:basedOn w:val="Normal"/>
    <w:next w:val="Normal"/>
    <w:link w:val="Ttulo4Car"/>
    <w:uiPriority w:val="99"/>
    <w:semiHidden/>
    <w:unhideWhenUsed/>
    <w:qFormat/>
    <w:rsid w:val="008F28CF"/>
    <w:pPr>
      <w:keepNext/>
      <w:spacing w:after="0" w:line="240" w:lineRule="auto"/>
      <w:jc w:val="center"/>
      <w:outlineLvl w:val="3"/>
    </w:pPr>
    <w:rPr>
      <w:rFonts w:ascii="Times New Roman" w:eastAsia="Times New Roman" w:hAnsi="Times New Roman" w:cs="Times New Roman"/>
      <w:b/>
      <w:bCs/>
      <w:sz w:val="20"/>
      <w:szCs w:val="20"/>
      <w:lang w:eastAsia="es-ES"/>
    </w:rPr>
  </w:style>
  <w:style w:type="paragraph" w:styleId="Ttulo7">
    <w:name w:val="heading 7"/>
    <w:basedOn w:val="Normal"/>
    <w:next w:val="Normal"/>
    <w:link w:val="Ttulo7Car"/>
    <w:uiPriority w:val="9"/>
    <w:semiHidden/>
    <w:unhideWhenUsed/>
    <w:qFormat/>
    <w:rsid w:val="001E3001"/>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8F28CF"/>
    <w:rPr>
      <w:rFonts w:eastAsia="Times New Roman"/>
      <w:b/>
      <w:bCs/>
      <w:kern w:val="32"/>
      <w:sz w:val="32"/>
      <w:szCs w:val="32"/>
      <w:lang w:eastAsia="es-ES"/>
    </w:rPr>
  </w:style>
  <w:style w:type="character" w:customStyle="1" w:styleId="Ttulo3Car">
    <w:name w:val="Título 3 Car"/>
    <w:basedOn w:val="Fuentedeprrafopredeter"/>
    <w:link w:val="Ttulo3"/>
    <w:uiPriority w:val="99"/>
    <w:rsid w:val="008F28CF"/>
    <w:rPr>
      <w:rFonts w:ascii="Times New Roman" w:eastAsia="Times New Roman" w:hAnsi="Times New Roman" w:cs="Times New Roman"/>
      <w:lang w:val="es-EC" w:eastAsia="es-ES"/>
    </w:rPr>
  </w:style>
  <w:style w:type="character" w:customStyle="1" w:styleId="Ttulo4Car">
    <w:name w:val="Título 4 Car"/>
    <w:basedOn w:val="Fuentedeprrafopredeter"/>
    <w:link w:val="Ttulo4"/>
    <w:uiPriority w:val="99"/>
    <w:semiHidden/>
    <w:rsid w:val="008F28CF"/>
    <w:rPr>
      <w:rFonts w:ascii="Times New Roman" w:eastAsia="Times New Roman" w:hAnsi="Times New Roman" w:cs="Times New Roman"/>
      <w:b/>
      <w:bCs/>
      <w:sz w:val="20"/>
      <w:szCs w:val="20"/>
      <w:lang w:val="es-EC" w:eastAsia="es-ES"/>
    </w:rPr>
  </w:style>
  <w:style w:type="paragraph" w:styleId="NormalWeb">
    <w:name w:val="Normal (Web)"/>
    <w:basedOn w:val="Normal"/>
    <w:uiPriority w:val="99"/>
    <w:unhideWhenUsed/>
    <w:rsid w:val="008F28CF"/>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Ttulo">
    <w:name w:val="Title"/>
    <w:basedOn w:val="Normal"/>
    <w:link w:val="TtuloCar"/>
    <w:qFormat/>
    <w:rsid w:val="008F28CF"/>
    <w:pPr>
      <w:spacing w:after="0" w:line="240" w:lineRule="auto"/>
      <w:jc w:val="center"/>
    </w:pPr>
    <w:rPr>
      <w:rFonts w:ascii="Times New Roman" w:eastAsia="Times New Roman" w:hAnsi="Times New Roman" w:cs="Times New Roman"/>
      <w:b/>
      <w:bCs/>
      <w:sz w:val="24"/>
      <w:szCs w:val="24"/>
      <w:lang w:val="es-ES" w:eastAsia="es-ES"/>
    </w:rPr>
  </w:style>
  <w:style w:type="character" w:customStyle="1" w:styleId="TtuloCar">
    <w:name w:val="Título Car"/>
    <w:basedOn w:val="Fuentedeprrafopredeter"/>
    <w:link w:val="Ttulo"/>
    <w:rsid w:val="008F28CF"/>
    <w:rPr>
      <w:rFonts w:ascii="Times New Roman" w:eastAsia="Times New Roman" w:hAnsi="Times New Roman" w:cs="Times New Roman"/>
      <w:b/>
      <w:bCs/>
      <w:lang w:eastAsia="es-ES"/>
    </w:rPr>
  </w:style>
  <w:style w:type="paragraph" w:styleId="Textoindependiente">
    <w:name w:val="Body Text"/>
    <w:basedOn w:val="Normal"/>
    <w:link w:val="TextoindependienteCar"/>
    <w:uiPriority w:val="99"/>
    <w:unhideWhenUsed/>
    <w:rsid w:val="008F28CF"/>
    <w:pPr>
      <w:spacing w:after="0" w:line="240" w:lineRule="auto"/>
    </w:pPr>
    <w:rPr>
      <w:rFonts w:ascii="Arial" w:eastAsia="Times New Roman" w:hAnsi="Arial" w:cs="Arial"/>
      <w:sz w:val="20"/>
      <w:szCs w:val="20"/>
      <w:lang w:eastAsia="es-ES"/>
    </w:rPr>
  </w:style>
  <w:style w:type="character" w:customStyle="1" w:styleId="TextoindependienteCar">
    <w:name w:val="Texto independiente Car"/>
    <w:basedOn w:val="Fuentedeprrafopredeter"/>
    <w:link w:val="Textoindependiente"/>
    <w:uiPriority w:val="99"/>
    <w:rsid w:val="008F28CF"/>
    <w:rPr>
      <w:rFonts w:eastAsia="Times New Roman"/>
      <w:sz w:val="20"/>
      <w:szCs w:val="20"/>
      <w:lang w:val="es-EC" w:eastAsia="es-ES"/>
    </w:rPr>
  </w:style>
  <w:style w:type="paragraph" w:styleId="Textoindependiente2">
    <w:name w:val="Body Text 2"/>
    <w:basedOn w:val="Normal"/>
    <w:link w:val="Textoindependiente2Car"/>
    <w:uiPriority w:val="99"/>
    <w:semiHidden/>
    <w:unhideWhenUsed/>
    <w:rsid w:val="008F28CF"/>
    <w:pPr>
      <w:spacing w:after="120" w:line="480" w:lineRule="auto"/>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uiPriority w:val="99"/>
    <w:semiHidden/>
    <w:rsid w:val="008F28CF"/>
    <w:rPr>
      <w:rFonts w:ascii="Times New Roman" w:eastAsia="Times New Roman" w:hAnsi="Times New Roman" w:cs="Times New Roman"/>
      <w:sz w:val="20"/>
      <w:szCs w:val="20"/>
      <w:lang w:eastAsia="es-ES"/>
    </w:rPr>
  </w:style>
  <w:style w:type="character" w:customStyle="1" w:styleId="SinespaciadoCar">
    <w:name w:val="Sin espaciado Car"/>
    <w:basedOn w:val="Fuentedeprrafopredeter"/>
    <w:link w:val="Sinespaciado"/>
    <w:uiPriority w:val="1"/>
    <w:locked/>
    <w:rsid w:val="008F28CF"/>
    <w:rPr>
      <w:rFonts w:ascii="Calibri" w:eastAsia="Calibri" w:hAnsi="Calibri" w:cs="Calibri"/>
    </w:rPr>
  </w:style>
  <w:style w:type="paragraph" w:styleId="Sinespaciado">
    <w:name w:val="No Spacing"/>
    <w:link w:val="SinespaciadoCar"/>
    <w:uiPriority w:val="1"/>
    <w:qFormat/>
    <w:rsid w:val="008F28CF"/>
    <w:pPr>
      <w:spacing w:after="0" w:line="240" w:lineRule="auto"/>
      <w:jc w:val="both"/>
    </w:pPr>
    <w:rPr>
      <w:rFonts w:ascii="Calibri" w:eastAsia="Calibri" w:hAnsi="Calibri" w:cs="Calibri"/>
    </w:rPr>
  </w:style>
  <w:style w:type="paragraph" w:styleId="Encabezado">
    <w:name w:val="header"/>
    <w:basedOn w:val="Normal"/>
    <w:link w:val="EncabezadoCar"/>
    <w:unhideWhenUsed/>
    <w:rsid w:val="009D6C77"/>
    <w:pPr>
      <w:tabs>
        <w:tab w:val="center" w:pos="4252"/>
        <w:tab w:val="right" w:pos="8504"/>
      </w:tabs>
      <w:spacing w:after="0" w:line="240" w:lineRule="auto"/>
    </w:pPr>
  </w:style>
  <w:style w:type="character" w:customStyle="1" w:styleId="EncabezadoCar">
    <w:name w:val="Encabezado Car"/>
    <w:basedOn w:val="Fuentedeprrafopredeter"/>
    <w:link w:val="Encabezado"/>
    <w:rsid w:val="009D6C77"/>
    <w:rPr>
      <w:rFonts w:ascii="Calibri" w:eastAsia="Calibri" w:hAnsi="Calibri" w:cs="Calibri"/>
      <w:sz w:val="22"/>
      <w:szCs w:val="22"/>
      <w:lang w:val="es-EC"/>
    </w:rPr>
  </w:style>
  <w:style w:type="paragraph" w:styleId="Piedepgina">
    <w:name w:val="footer"/>
    <w:basedOn w:val="Normal"/>
    <w:link w:val="PiedepginaCar"/>
    <w:uiPriority w:val="99"/>
    <w:unhideWhenUsed/>
    <w:rsid w:val="009D6C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6C77"/>
    <w:rPr>
      <w:rFonts w:ascii="Calibri" w:eastAsia="Calibri" w:hAnsi="Calibri" w:cs="Calibri"/>
      <w:sz w:val="22"/>
      <w:szCs w:val="22"/>
      <w:lang w:val="es-EC"/>
    </w:rPr>
  </w:style>
  <w:style w:type="paragraph" w:styleId="Textodeglobo">
    <w:name w:val="Balloon Text"/>
    <w:basedOn w:val="Normal"/>
    <w:link w:val="TextodegloboCar"/>
    <w:uiPriority w:val="99"/>
    <w:semiHidden/>
    <w:unhideWhenUsed/>
    <w:rsid w:val="00EC65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65B9"/>
    <w:rPr>
      <w:rFonts w:ascii="Tahoma" w:eastAsia="Calibri" w:hAnsi="Tahoma" w:cs="Tahoma"/>
      <w:sz w:val="16"/>
      <w:szCs w:val="16"/>
      <w:lang w:val="es-EC"/>
    </w:rPr>
  </w:style>
  <w:style w:type="paragraph" w:styleId="Prrafodelista">
    <w:name w:val="List Paragraph"/>
    <w:basedOn w:val="Normal"/>
    <w:link w:val="PrrafodelistaCar"/>
    <w:uiPriority w:val="99"/>
    <w:qFormat/>
    <w:rsid w:val="00B46FF0"/>
    <w:pPr>
      <w:ind w:left="720"/>
      <w:contextualSpacing/>
      <w:jc w:val="left"/>
    </w:pPr>
    <w:rPr>
      <w:rFonts w:cs="Times New Roman"/>
      <w:lang w:val="es-ES"/>
    </w:rPr>
  </w:style>
  <w:style w:type="character" w:customStyle="1" w:styleId="Ttulo7Car">
    <w:name w:val="Título 7 Car"/>
    <w:basedOn w:val="Fuentedeprrafopredeter"/>
    <w:link w:val="Ttulo7"/>
    <w:uiPriority w:val="9"/>
    <w:semiHidden/>
    <w:rsid w:val="001E3001"/>
    <w:rPr>
      <w:rFonts w:asciiTheme="majorHAnsi" w:eastAsiaTheme="majorEastAsia" w:hAnsiTheme="majorHAnsi" w:cstheme="majorBidi"/>
      <w:i/>
      <w:iCs/>
      <w:color w:val="243F60" w:themeColor="accent1" w:themeShade="7F"/>
      <w:sz w:val="22"/>
      <w:szCs w:val="22"/>
      <w:lang w:val="es-EC"/>
    </w:rPr>
  </w:style>
  <w:style w:type="character" w:styleId="Textodelmarcadordeposicin">
    <w:name w:val="Placeholder Text"/>
    <w:basedOn w:val="Fuentedeprrafopredeter"/>
    <w:uiPriority w:val="99"/>
    <w:semiHidden/>
    <w:rsid w:val="00DE5B16"/>
    <w:rPr>
      <w:color w:val="808080"/>
    </w:rPr>
  </w:style>
  <w:style w:type="paragraph" w:styleId="Textosinformato">
    <w:name w:val="Plain Text"/>
    <w:basedOn w:val="Normal"/>
    <w:link w:val="TextosinformatoCar"/>
    <w:rsid w:val="003F6935"/>
    <w:pPr>
      <w:spacing w:after="0" w:line="240" w:lineRule="auto"/>
      <w:jc w:val="left"/>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3F6935"/>
    <w:rPr>
      <w:rFonts w:ascii="Courier New" w:eastAsia="Times New Roman" w:hAnsi="Courier New" w:cs="Times New Roman"/>
      <w:sz w:val="20"/>
      <w:szCs w:val="20"/>
      <w:lang w:eastAsia="es-ES"/>
    </w:rPr>
  </w:style>
  <w:style w:type="paragraph" w:customStyle="1" w:styleId="Textopredeterminado">
    <w:name w:val="Texto predeterminado"/>
    <w:basedOn w:val="Normal"/>
    <w:rsid w:val="003F6935"/>
    <w:pPr>
      <w:spacing w:after="0" w:line="240" w:lineRule="auto"/>
      <w:jc w:val="left"/>
    </w:pPr>
    <w:rPr>
      <w:rFonts w:ascii="Times New Roman" w:eastAsia="Times New Roman" w:hAnsi="Times New Roman" w:cs="Times New Roman"/>
      <w:sz w:val="24"/>
      <w:szCs w:val="20"/>
      <w:lang w:val="es-ES_tradnl" w:eastAsia="es-ES"/>
    </w:rPr>
  </w:style>
  <w:style w:type="character" w:customStyle="1" w:styleId="PrrafodelistaCar">
    <w:name w:val="Párrafo de lista Car"/>
    <w:link w:val="Prrafodelista"/>
    <w:uiPriority w:val="99"/>
    <w:locked/>
    <w:rsid w:val="00733450"/>
    <w:rPr>
      <w:rFonts w:ascii="Calibri" w:eastAsia="Calibri" w:hAnsi="Calibri" w:cs="Times New Roman"/>
      <w:sz w:val="22"/>
      <w:szCs w:val="22"/>
    </w:rPr>
  </w:style>
  <w:style w:type="table" w:styleId="Tablaconcuadrcula">
    <w:name w:val="Table Grid"/>
    <w:basedOn w:val="Tablanormal"/>
    <w:uiPriority w:val="59"/>
    <w:rsid w:val="002821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110298">
      <w:bodyDiv w:val="1"/>
      <w:marLeft w:val="0"/>
      <w:marRight w:val="0"/>
      <w:marTop w:val="0"/>
      <w:marBottom w:val="0"/>
      <w:divBdr>
        <w:top w:val="none" w:sz="0" w:space="0" w:color="auto"/>
        <w:left w:val="none" w:sz="0" w:space="0" w:color="auto"/>
        <w:bottom w:val="none" w:sz="0" w:space="0" w:color="auto"/>
        <w:right w:val="none" w:sz="0" w:space="0" w:color="auto"/>
      </w:divBdr>
    </w:div>
    <w:div w:id="650914604">
      <w:bodyDiv w:val="1"/>
      <w:marLeft w:val="0"/>
      <w:marRight w:val="0"/>
      <w:marTop w:val="0"/>
      <w:marBottom w:val="0"/>
      <w:divBdr>
        <w:top w:val="none" w:sz="0" w:space="0" w:color="auto"/>
        <w:left w:val="none" w:sz="0" w:space="0" w:color="auto"/>
        <w:bottom w:val="none" w:sz="0" w:space="0" w:color="auto"/>
        <w:right w:val="none" w:sz="0" w:space="0" w:color="auto"/>
      </w:divBdr>
    </w:div>
    <w:div w:id="1116674660">
      <w:bodyDiv w:val="1"/>
      <w:marLeft w:val="0"/>
      <w:marRight w:val="0"/>
      <w:marTop w:val="0"/>
      <w:marBottom w:val="0"/>
      <w:divBdr>
        <w:top w:val="none" w:sz="0" w:space="0" w:color="auto"/>
        <w:left w:val="none" w:sz="0" w:space="0" w:color="auto"/>
        <w:bottom w:val="none" w:sz="0" w:space="0" w:color="auto"/>
        <w:right w:val="none" w:sz="0" w:space="0" w:color="auto"/>
      </w:divBdr>
    </w:div>
    <w:div w:id="203295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E4431-82FB-44B8-8F27-E5AF5E282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12</Pages>
  <Words>3992</Words>
  <Characters>21958</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jpintado</dc:creator>
  <cp:lastModifiedBy>Glenda Alexandra Allan Alegria</cp:lastModifiedBy>
  <cp:revision>7</cp:revision>
  <cp:lastPrinted>2019-09-23T22:45:00Z</cp:lastPrinted>
  <dcterms:created xsi:type="dcterms:W3CDTF">2019-09-18T16:02:00Z</dcterms:created>
  <dcterms:modified xsi:type="dcterms:W3CDTF">2019-11-21T23:18:00Z</dcterms:modified>
</cp:coreProperties>
</file>