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C38" w:rsidRPr="00332D8A" w:rsidRDefault="00015C38" w:rsidP="00015C38">
      <w:pPr>
        <w:spacing w:after="0"/>
        <w:jc w:val="center"/>
        <w:rPr>
          <w:rFonts w:ascii="Palatino Linotype" w:hAnsi="Palatino Linotype" w:cs="Tahoma"/>
          <w:b/>
        </w:rPr>
      </w:pPr>
      <w:r w:rsidRPr="00332D8A">
        <w:rPr>
          <w:rFonts w:ascii="Palatino Linotype" w:hAnsi="Palatino Linotype" w:cs="Tahoma"/>
          <w:b/>
        </w:rPr>
        <w:t>ACTA RESOLUTIVA DE LA SESIÓN No. 0</w:t>
      </w:r>
      <w:r>
        <w:rPr>
          <w:rFonts w:ascii="Palatino Linotype" w:hAnsi="Palatino Linotype" w:cs="Tahoma"/>
          <w:b/>
        </w:rPr>
        <w:t>9</w:t>
      </w:r>
      <w:r w:rsidR="00C22797">
        <w:rPr>
          <w:rFonts w:ascii="Palatino Linotype" w:hAnsi="Palatino Linotype" w:cs="Tahoma"/>
          <w:b/>
        </w:rPr>
        <w:t>6</w:t>
      </w:r>
      <w:r w:rsidRPr="00332D8A">
        <w:rPr>
          <w:rFonts w:ascii="Palatino Linotype" w:hAnsi="Palatino Linotype" w:cs="Tahoma"/>
          <w:b/>
        </w:rPr>
        <w:t>-</w:t>
      </w:r>
      <w:r>
        <w:rPr>
          <w:rFonts w:ascii="Palatino Linotype" w:hAnsi="Palatino Linotype" w:cs="Tahoma"/>
          <w:b/>
        </w:rPr>
        <w:t>EXTRA</w:t>
      </w:r>
      <w:r w:rsidRPr="00332D8A">
        <w:rPr>
          <w:rFonts w:ascii="Palatino Linotype" w:hAnsi="Palatino Linotype" w:cs="Tahoma"/>
          <w:b/>
        </w:rPr>
        <w:t>ORDINARIA</w:t>
      </w:r>
    </w:p>
    <w:p w:rsidR="00015C38" w:rsidRPr="00332D8A" w:rsidRDefault="00015C38" w:rsidP="00015C38">
      <w:pPr>
        <w:spacing w:after="0"/>
        <w:jc w:val="center"/>
        <w:rPr>
          <w:rFonts w:ascii="Palatino Linotype" w:hAnsi="Palatino Linotype"/>
        </w:rPr>
      </w:pPr>
      <w:r w:rsidRPr="00332D8A">
        <w:rPr>
          <w:rFonts w:ascii="Palatino Linotype" w:hAnsi="Palatino Linotype" w:cs="Tahoma"/>
          <w:b/>
        </w:rPr>
        <w:t xml:space="preserve">DE LA COMISIÓN DE </w:t>
      </w:r>
      <w:r w:rsidRPr="00332D8A">
        <w:rPr>
          <w:rFonts w:ascii="Palatino Linotype" w:hAnsi="Palatino Linotype" w:cs="NimbusRomNo9L"/>
          <w:b/>
          <w:bCs/>
        </w:rPr>
        <w:t>IGUALDAD, GÉNERO E INCLUSIÓN SOCIAL</w:t>
      </w:r>
    </w:p>
    <w:p w:rsidR="00015C38" w:rsidRPr="00332D8A" w:rsidRDefault="00015C38" w:rsidP="00015C38">
      <w:pPr>
        <w:shd w:val="clear" w:color="auto" w:fill="FFFFFF"/>
        <w:spacing w:after="0"/>
        <w:jc w:val="center"/>
        <w:rPr>
          <w:rFonts w:ascii="Palatino Linotype" w:hAnsi="Palatino Linotype" w:cs="NimbusRomNo9L"/>
          <w:b/>
          <w:bCs/>
        </w:rPr>
      </w:pPr>
      <w:r w:rsidRPr="00332D8A">
        <w:rPr>
          <w:rFonts w:ascii="Palatino Linotype" w:hAnsi="Palatino Linotype" w:cs="NimbusRomNo9L"/>
          <w:b/>
          <w:bCs/>
        </w:rPr>
        <w:t>-EJE SOCIAL-</w:t>
      </w:r>
    </w:p>
    <w:p w:rsidR="00015C38" w:rsidRPr="00332D8A" w:rsidRDefault="00015C38" w:rsidP="00015C38">
      <w:pPr>
        <w:spacing w:after="0"/>
        <w:jc w:val="center"/>
        <w:rPr>
          <w:rFonts w:ascii="Palatino Linotype" w:hAnsi="Palatino Linotype" w:cs="Tahoma"/>
          <w:b/>
        </w:rPr>
      </w:pPr>
    </w:p>
    <w:p w:rsidR="00015C38" w:rsidRPr="00332D8A" w:rsidRDefault="00015C38" w:rsidP="00015C38">
      <w:pPr>
        <w:spacing w:after="0"/>
        <w:jc w:val="center"/>
        <w:rPr>
          <w:rFonts w:ascii="Palatino Linotype" w:hAnsi="Palatino Linotype" w:cs="Tahoma"/>
          <w:b/>
        </w:rPr>
      </w:pPr>
      <w:r>
        <w:rPr>
          <w:rFonts w:ascii="Palatino Linotype" w:hAnsi="Palatino Linotype" w:cs="Tahoma"/>
          <w:b/>
        </w:rPr>
        <w:t xml:space="preserve">VIERNES </w:t>
      </w:r>
      <w:r w:rsidR="00C22797">
        <w:rPr>
          <w:rFonts w:ascii="Palatino Linotype" w:hAnsi="Palatino Linotype" w:cs="Tahoma"/>
          <w:b/>
        </w:rPr>
        <w:t>10 DE JUNIO DE 2022</w:t>
      </w:r>
    </w:p>
    <w:p w:rsidR="00015C38" w:rsidRPr="00332D8A" w:rsidRDefault="00015C38" w:rsidP="00015C38">
      <w:pPr>
        <w:spacing w:after="0"/>
        <w:jc w:val="center"/>
        <w:rPr>
          <w:rFonts w:ascii="Palatino Linotype" w:hAnsi="Palatino Linotype" w:cs="Tahoma"/>
          <w:b/>
        </w:rPr>
      </w:pPr>
    </w:p>
    <w:p w:rsidR="00015C38" w:rsidRPr="00332D8A" w:rsidRDefault="00015C38" w:rsidP="00015C38">
      <w:pPr>
        <w:spacing w:after="0"/>
        <w:jc w:val="both"/>
        <w:rPr>
          <w:rFonts w:ascii="Palatino Linotype" w:hAnsi="Palatino Linotype" w:cs="Tahoma"/>
        </w:rPr>
      </w:pPr>
      <w:r w:rsidRPr="00332D8A">
        <w:rPr>
          <w:rFonts w:ascii="Palatino Linotype" w:hAnsi="Palatino Linotype" w:cs="Tahoma"/>
        </w:rPr>
        <w:t>En el Distrito Metr</w:t>
      </w:r>
      <w:r>
        <w:rPr>
          <w:rFonts w:ascii="Palatino Linotype" w:hAnsi="Palatino Linotype" w:cs="Tahoma"/>
        </w:rPr>
        <w:t>opolitano de Quito, siendo las 10</w:t>
      </w:r>
      <w:r w:rsidRPr="00332D8A">
        <w:rPr>
          <w:rFonts w:ascii="Palatino Linotype" w:hAnsi="Palatino Linotype" w:cs="Tahoma"/>
        </w:rPr>
        <w:t>h</w:t>
      </w:r>
      <w:r>
        <w:rPr>
          <w:rFonts w:ascii="Palatino Linotype" w:hAnsi="Palatino Linotype" w:cs="Tahoma"/>
        </w:rPr>
        <w:t>10</w:t>
      </w:r>
      <w:r w:rsidRPr="00332D8A">
        <w:rPr>
          <w:rFonts w:ascii="Palatino Linotype" w:hAnsi="Palatino Linotype" w:cs="Tahoma"/>
        </w:rPr>
        <w:t xml:space="preserve"> del </w:t>
      </w:r>
      <w:r w:rsidR="0014010E">
        <w:rPr>
          <w:rFonts w:ascii="Palatino Linotype" w:hAnsi="Palatino Linotype" w:cs="Tahoma"/>
        </w:rPr>
        <w:t xml:space="preserve">viernes </w:t>
      </w:r>
      <w:r w:rsidR="00C22797">
        <w:rPr>
          <w:rFonts w:ascii="Palatino Linotype" w:hAnsi="Palatino Linotype" w:cs="Tahoma"/>
        </w:rPr>
        <w:t>10 de junio</w:t>
      </w:r>
      <w:r w:rsidRPr="00332D8A">
        <w:rPr>
          <w:rFonts w:ascii="Palatino Linotype" w:hAnsi="Palatino Linotype" w:cs="Tahoma"/>
        </w:rPr>
        <w:t xml:space="preserve"> </w:t>
      </w:r>
      <w:proofErr w:type="spellStart"/>
      <w:r w:rsidRPr="00332D8A">
        <w:rPr>
          <w:rFonts w:ascii="Palatino Linotype" w:hAnsi="Palatino Linotype" w:cs="Tahoma"/>
        </w:rPr>
        <w:t>de</w:t>
      </w:r>
      <w:proofErr w:type="spellEnd"/>
      <w:r w:rsidRPr="00332D8A">
        <w:rPr>
          <w:rFonts w:ascii="Palatino Linotype" w:hAnsi="Palatino Linotype" w:cs="Tahoma"/>
        </w:rPr>
        <w:t xml:space="preserve"> 2022, conforme la convocatoria se lleva a cabo de manera </w:t>
      </w:r>
      <w:r>
        <w:rPr>
          <w:rFonts w:ascii="Palatino Linotype" w:hAnsi="Palatino Linotype" w:cs="Tahoma"/>
        </w:rPr>
        <w:t>presencial</w:t>
      </w:r>
      <w:r w:rsidRPr="00332D8A">
        <w:rPr>
          <w:rFonts w:ascii="Palatino Linotype" w:hAnsi="Palatino Linotype" w:cs="Tahoma"/>
        </w:rPr>
        <w:t>, la sesión No. 0</w:t>
      </w:r>
      <w:r>
        <w:rPr>
          <w:rFonts w:ascii="Palatino Linotype" w:hAnsi="Palatino Linotype" w:cs="Tahoma"/>
        </w:rPr>
        <w:t>9</w:t>
      </w:r>
      <w:r w:rsidR="00C22797">
        <w:rPr>
          <w:rFonts w:ascii="Palatino Linotype" w:hAnsi="Palatino Linotype" w:cs="Tahoma"/>
        </w:rPr>
        <w:t>6</w:t>
      </w:r>
      <w:r w:rsidRPr="00332D8A">
        <w:rPr>
          <w:rFonts w:ascii="Palatino Linotype" w:hAnsi="Palatino Linotype" w:cs="Tahoma"/>
        </w:rPr>
        <w:t xml:space="preserve"> - </w:t>
      </w:r>
      <w:r w:rsidR="00C22797">
        <w:rPr>
          <w:rFonts w:ascii="Palatino Linotype" w:hAnsi="Palatino Linotype" w:cs="Tahoma"/>
        </w:rPr>
        <w:t>o</w:t>
      </w:r>
      <w:r w:rsidRPr="00332D8A">
        <w:rPr>
          <w:rFonts w:ascii="Palatino Linotype" w:hAnsi="Palatino Linotype" w:cs="Tahoma"/>
        </w:rPr>
        <w:t xml:space="preserve">rdinaria de la Comisión de </w:t>
      </w:r>
      <w:r w:rsidRPr="00332D8A">
        <w:rPr>
          <w:rFonts w:ascii="Palatino Linotype" w:hAnsi="Palatino Linotype" w:cs="NimbusRomNo9L"/>
        </w:rPr>
        <w:t>Igualdad, Género e Inclusión Social</w:t>
      </w:r>
      <w:r w:rsidRPr="00332D8A">
        <w:rPr>
          <w:rFonts w:ascii="Palatino Linotype" w:hAnsi="Palatino Linotype" w:cs="Tahoma"/>
        </w:rPr>
        <w:t xml:space="preserve">, presidida por la concejala </w:t>
      </w:r>
      <w:r w:rsidRPr="00332D8A">
        <w:rPr>
          <w:rFonts w:ascii="Palatino Linotype" w:hAnsi="Palatino Linotype" w:cs="NimbusRomNo9L"/>
        </w:rPr>
        <w:t xml:space="preserve">Gissela </w:t>
      </w:r>
      <w:r w:rsidRPr="00332D8A">
        <w:rPr>
          <w:rFonts w:ascii="Palatino Linotype" w:hAnsi="Palatino Linotype" w:cs="NimbusRomNo9L"/>
          <w:color w:val="000000"/>
        </w:rPr>
        <w:t>Chalá Reinoso.</w:t>
      </w:r>
    </w:p>
    <w:p w:rsidR="00015C38" w:rsidRPr="00332D8A" w:rsidRDefault="00015C38" w:rsidP="00015C38">
      <w:pPr>
        <w:spacing w:after="0"/>
        <w:jc w:val="both"/>
        <w:rPr>
          <w:rFonts w:ascii="Palatino Linotype" w:hAnsi="Palatino Linotype" w:cs="Tahoma"/>
          <w:color w:val="000000"/>
        </w:rPr>
      </w:pPr>
    </w:p>
    <w:p w:rsidR="00015C38" w:rsidRPr="00332D8A" w:rsidRDefault="00015C38" w:rsidP="00015C38">
      <w:pPr>
        <w:spacing w:after="0"/>
        <w:jc w:val="both"/>
        <w:rPr>
          <w:rFonts w:ascii="Palatino Linotype" w:hAnsi="Palatino Linotype" w:cs="Tahoma"/>
        </w:rPr>
      </w:pPr>
      <w:r w:rsidRPr="00332D8A">
        <w:rPr>
          <w:rFonts w:ascii="Palatino Linotype" w:hAnsi="Palatino Linotype" w:cs="Tahoma"/>
          <w:bCs/>
        </w:rPr>
        <w:t xml:space="preserve">Por disposición de la señora presidenta de la Comisión, se procede a constatar el quórum reglamentario, el mismo que se encuentra conformado por los concejales: </w:t>
      </w:r>
      <w:r w:rsidRPr="00332D8A">
        <w:rPr>
          <w:rFonts w:ascii="Palatino Linotype" w:hAnsi="Palatino Linotype" w:cs="NimbusRomNo9L"/>
          <w:color w:val="000000"/>
        </w:rPr>
        <w:t>Gissela Chalá Reinoso</w:t>
      </w:r>
      <w:r>
        <w:rPr>
          <w:rFonts w:ascii="Palatino Linotype" w:hAnsi="Palatino Linotype" w:cs="Tahoma"/>
        </w:rPr>
        <w:t xml:space="preserve"> y </w:t>
      </w:r>
      <w:r w:rsidR="00C22797">
        <w:rPr>
          <w:rFonts w:ascii="Palatino Linotype" w:hAnsi="Palatino Linotype" w:cs="Tahoma"/>
        </w:rPr>
        <w:t>Orlando Núñez</w:t>
      </w:r>
      <w:r w:rsidRPr="00332D8A">
        <w:rPr>
          <w:rFonts w:ascii="Palatino Linotype" w:hAnsi="Palatino Linotype" w:cs="Tahoma"/>
          <w:bCs/>
          <w:iCs/>
          <w:color w:val="000000"/>
        </w:rPr>
        <w:t xml:space="preserve">, </w:t>
      </w:r>
      <w:r w:rsidRPr="00332D8A">
        <w:rPr>
          <w:rFonts w:ascii="Palatino Linotype" w:hAnsi="Palatino Linotype" w:cs="Tahoma"/>
          <w:color w:val="000000"/>
        </w:rPr>
        <w:t xml:space="preserve">de conformidad con el siguiente detalle: </w:t>
      </w:r>
    </w:p>
    <w:p w:rsidR="00015C38" w:rsidRPr="00332D8A" w:rsidRDefault="00015C38" w:rsidP="00015C38">
      <w:pPr>
        <w:spacing w:after="0"/>
        <w:jc w:val="both"/>
        <w:rPr>
          <w:rFonts w:ascii="Palatino Linotype" w:hAnsi="Palatino Linotype" w:cs="Tahoma"/>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1914"/>
        <w:gridCol w:w="1869"/>
      </w:tblGrid>
      <w:tr w:rsidR="00015C38" w:rsidRPr="00332D8A" w:rsidTr="00493603">
        <w:trPr>
          <w:trHeight w:val="227"/>
          <w:jc w:val="center"/>
        </w:trPr>
        <w:tc>
          <w:tcPr>
            <w:tcW w:w="8784" w:type="dxa"/>
            <w:gridSpan w:val="3"/>
            <w:shd w:val="clear" w:color="auto" w:fill="0070C0"/>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REGISTRO ASISTENCIA – INICIO SESIÓN</w:t>
            </w:r>
          </w:p>
        </w:tc>
      </w:tr>
      <w:tr w:rsidR="00015C38" w:rsidRPr="00332D8A" w:rsidTr="00493603">
        <w:trPr>
          <w:trHeight w:val="227"/>
          <w:jc w:val="center"/>
        </w:trPr>
        <w:tc>
          <w:tcPr>
            <w:tcW w:w="5001" w:type="dxa"/>
            <w:shd w:val="clear" w:color="auto" w:fill="0070C0"/>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b/>
                <w:i w:val="0"/>
                <w:color w:val="FFFFFF"/>
                <w:sz w:val="22"/>
                <w:szCs w:val="22"/>
                <w:lang w:val="es-EC"/>
              </w:rPr>
              <w:t>INTEGRANTES  COMISIÓN</w:t>
            </w:r>
          </w:p>
        </w:tc>
        <w:tc>
          <w:tcPr>
            <w:tcW w:w="1914" w:type="dxa"/>
            <w:shd w:val="clear" w:color="auto" w:fill="0070C0"/>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PRESENTE</w:t>
            </w:r>
          </w:p>
        </w:tc>
        <w:tc>
          <w:tcPr>
            <w:tcW w:w="1869" w:type="dxa"/>
            <w:shd w:val="clear" w:color="auto" w:fill="0070C0"/>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 xml:space="preserve">AUSENTE </w:t>
            </w:r>
          </w:p>
        </w:tc>
      </w:tr>
      <w:tr w:rsidR="00015C38" w:rsidRPr="00332D8A" w:rsidTr="00493603">
        <w:trPr>
          <w:trHeight w:val="227"/>
          <w:jc w:val="center"/>
        </w:trPr>
        <w:tc>
          <w:tcPr>
            <w:tcW w:w="5001" w:type="dxa"/>
            <w:shd w:val="clear" w:color="auto" w:fill="auto"/>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Gissela Chalá</w:t>
            </w:r>
          </w:p>
        </w:tc>
        <w:tc>
          <w:tcPr>
            <w:tcW w:w="1914" w:type="dxa"/>
            <w:shd w:val="clear" w:color="auto" w:fill="auto"/>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r w:rsidRPr="00332D8A">
              <w:rPr>
                <w:rFonts w:ascii="Palatino Linotype" w:hAnsi="Palatino Linotype" w:cs="Tahoma"/>
                <w:i w:val="0"/>
                <w:color w:val="000000"/>
                <w:sz w:val="22"/>
                <w:szCs w:val="22"/>
                <w:lang w:val="es-EC"/>
              </w:rPr>
              <w:t>1</w:t>
            </w:r>
          </w:p>
        </w:tc>
        <w:tc>
          <w:tcPr>
            <w:tcW w:w="1869" w:type="dxa"/>
            <w:shd w:val="clear" w:color="auto" w:fill="auto"/>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332D8A" w:rsidTr="00493603">
        <w:trPr>
          <w:trHeight w:val="227"/>
          <w:jc w:val="center"/>
        </w:trPr>
        <w:tc>
          <w:tcPr>
            <w:tcW w:w="5001" w:type="dxa"/>
            <w:shd w:val="clear" w:color="auto" w:fill="auto"/>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 xml:space="preserve">Mónica Sandoval </w:t>
            </w:r>
          </w:p>
        </w:tc>
        <w:tc>
          <w:tcPr>
            <w:tcW w:w="1914" w:type="dxa"/>
            <w:shd w:val="clear" w:color="auto" w:fill="auto"/>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p>
        </w:tc>
        <w:tc>
          <w:tcPr>
            <w:tcW w:w="1869" w:type="dxa"/>
            <w:shd w:val="clear" w:color="auto" w:fill="auto"/>
          </w:tcPr>
          <w:p w:rsidR="00015C38" w:rsidRPr="00332D8A" w:rsidRDefault="00015C38" w:rsidP="00015C38">
            <w:pPr>
              <w:pStyle w:val="Subttulo"/>
              <w:spacing w:line="276" w:lineRule="auto"/>
              <w:jc w:val="right"/>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r>
      <w:tr w:rsidR="00015C38" w:rsidRPr="00332D8A" w:rsidTr="00493603">
        <w:trPr>
          <w:trHeight w:val="227"/>
          <w:jc w:val="center"/>
        </w:trPr>
        <w:tc>
          <w:tcPr>
            <w:tcW w:w="5001" w:type="dxa"/>
            <w:shd w:val="clear" w:color="auto" w:fill="auto"/>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Orlando Núñez</w:t>
            </w:r>
          </w:p>
        </w:tc>
        <w:tc>
          <w:tcPr>
            <w:tcW w:w="1914" w:type="dxa"/>
            <w:shd w:val="clear" w:color="auto" w:fill="auto"/>
          </w:tcPr>
          <w:p w:rsidR="00015C38" w:rsidRPr="00332D8A" w:rsidRDefault="00C22797" w:rsidP="00493603">
            <w:pPr>
              <w:pStyle w:val="Subttulo"/>
              <w:spacing w:line="276" w:lineRule="auto"/>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c>
          <w:tcPr>
            <w:tcW w:w="1869" w:type="dxa"/>
            <w:shd w:val="clear" w:color="auto" w:fill="auto"/>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332D8A" w:rsidTr="00493603">
        <w:trPr>
          <w:trHeight w:val="227"/>
          <w:jc w:val="center"/>
        </w:trPr>
        <w:tc>
          <w:tcPr>
            <w:tcW w:w="5001" w:type="dxa"/>
            <w:shd w:val="clear" w:color="auto" w:fill="0070C0"/>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TOTAL</w:t>
            </w:r>
          </w:p>
        </w:tc>
        <w:tc>
          <w:tcPr>
            <w:tcW w:w="1914" w:type="dxa"/>
            <w:shd w:val="clear" w:color="auto" w:fill="0070C0"/>
          </w:tcPr>
          <w:p w:rsidR="00015C38" w:rsidRPr="00332D8A" w:rsidRDefault="00015C38"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2</w:t>
            </w:r>
          </w:p>
        </w:tc>
        <w:tc>
          <w:tcPr>
            <w:tcW w:w="1869" w:type="dxa"/>
            <w:shd w:val="clear" w:color="auto" w:fill="0070C0"/>
          </w:tcPr>
          <w:p w:rsidR="00015C38" w:rsidRPr="00332D8A" w:rsidRDefault="00015C38"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1</w:t>
            </w:r>
          </w:p>
        </w:tc>
      </w:tr>
    </w:tbl>
    <w:p w:rsidR="00015C38" w:rsidRPr="00332D8A" w:rsidRDefault="00015C38" w:rsidP="00015C38">
      <w:pPr>
        <w:spacing w:after="0"/>
        <w:jc w:val="both"/>
        <w:rPr>
          <w:rFonts w:ascii="Palatino Linotype" w:hAnsi="Palatino Linotype"/>
        </w:rPr>
      </w:pPr>
    </w:p>
    <w:p w:rsidR="0096522F" w:rsidRDefault="00015C38" w:rsidP="0096522F">
      <w:pPr>
        <w:spacing w:after="0"/>
        <w:jc w:val="both"/>
        <w:rPr>
          <w:rFonts w:ascii="Palatino Linotype" w:hAnsi="Palatino Linotype" w:cs="Tahoma"/>
        </w:rPr>
      </w:pPr>
      <w:r w:rsidRPr="00332D8A">
        <w:rPr>
          <w:rFonts w:ascii="Palatino Linotype" w:hAnsi="Palatino Linotype" w:cs="Tahoma"/>
        </w:rPr>
        <w:t xml:space="preserve">Pamela Albuja, delegada de la Secretaría General del Concejo Metropolitano de Quito ante la Comisión de </w:t>
      </w:r>
      <w:r w:rsidRPr="00332D8A">
        <w:rPr>
          <w:rFonts w:ascii="Palatino Linotype" w:hAnsi="Palatino Linotype" w:cs="NimbusRomNo9L"/>
          <w:color w:val="000000"/>
        </w:rPr>
        <w:t>Igualdad, Género e Inclusión Social</w:t>
      </w:r>
      <w:r w:rsidRPr="00332D8A">
        <w:rPr>
          <w:rFonts w:ascii="Palatino Linotype" w:hAnsi="Palatino Linotype" w:cs="Tahoma"/>
        </w:rPr>
        <w:t xml:space="preserve">, por disposición de la señora Presidenta de la Comisión, procede a dar lectura del orden del día: </w:t>
      </w:r>
    </w:p>
    <w:p w:rsidR="00E76A6B" w:rsidRDefault="00E76A6B" w:rsidP="0096522F">
      <w:pPr>
        <w:spacing w:after="0"/>
        <w:jc w:val="both"/>
        <w:rPr>
          <w:rFonts w:ascii="Palatino Linotype" w:hAnsi="Palatino Linotype" w:cs="Tahoma"/>
        </w:rPr>
      </w:pPr>
    </w:p>
    <w:p w:rsidR="00E76A6B" w:rsidRDefault="00E76A6B" w:rsidP="00E76A6B">
      <w:pPr>
        <w:pStyle w:val="Prrafodelista"/>
        <w:numPr>
          <w:ilvl w:val="0"/>
          <w:numId w:val="4"/>
        </w:numPr>
        <w:spacing w:after="0"/>
        <w:jc w:val="both"/>
        <w:rPr>
          <w:rFonts w:ascii="Palatino Linotype" w:hAnsi="Palatino Linotype" w:cs="Tahoma"/>
        </w:rPr>
      </w:pPr>
      <w:r w:rsidRPr="00E76A6B">
        <w:rPr>
          <w:rFonts w:ascii="Palatino Linotype" w:hAnsi="Palatino Linotype" w:cs="Tahoma"/>
        </w:rPr>
        <w:t xml:space="preserve">Comisión General para recibir a la Sra. Verónica </w:t>
      </w:r>
      <w:proofErr w:type="spellStart"/>
      <w:r w:rsidRPr="00E76A6B">
        <w:rPr>
          <w:rFonts w:ascii="Palatino Linotype" w:hAnsi="Palatino Linotype" w:cs="Tahoma"/>
        </w:rPr>
        <w:t>Supliguicha</w:t>
      </w:r>
      <w:proofErr w:type="spellEnd"/>
      <w:r w:rsidRPr="00E76A6B">
        <w:rPr>
          <w:rFonts w:ascii="Palatino Linotype" w:hAnsi="Palatino Linotype" w:cs="Tahoma"/>
        </w:rPr>
        <w:t>, Secretaria</w:t>
      </w:r>
      <w:r w:rsidRPr="00E76A6B">
        <w:rPr>
          <w:rFonts w:ascii="Palatino Linotype" w:hAnsi="Palatino Linotype" w:cs="Tahoma"/>
        </w:rPr>
        <w:t xml:space="preserve"> Técnica de Red Anti Trata Quito; y, resolución al respecto. </w:t>
      </w:r>
    </w:p>
    <w:p w:rsidR="00E76A6B" w:rsidRDefault="00E76A6B" w:rsidP="00E76A6B">
      <w:pPr>
        <w:pStyle w:val="Prrafodelista"/>
        <w:numPr>
          <w:ilvl w:val="0"/>
          <w:numId w:val="4"/>
        </w:numPr>
        <w:spacing w:after="0"/>
        <w:jc w:val="both"/>
        <w:rPr>
          <w:rFonts w:ascii="Palatino Linotype" w:hAnsi="Palatino Linotype" w:cs="Tahoma"/>
        </w:rPr>
      </w:pPr>
      <w:r w:rsidRPr="00E76A6B">
        <w:rPr>
          <w:rFonts w:ascii="Palatino Linotype" w:hAnsi="Palatino Linotype" w:cs="Tahoma"/>
        </w:rPr>
        <w:t xml:space="preserve">Presentación por parte de la Secretaría de Inclusión Social referente a la convocatoria, cronograma, y bases para las postulantes al premio "Dolores Veintimilla de Galindo" año 2022, en cumplimiento de lo que estipula el artículo Art. II.3.76 del Código Municipal para el Distrito Metropolitano de Quito, Secretaría de Comunicación y Secretaría de Coordinación Territorial y participación ciudadana referente al plan de comunicación y trabajo territorial para garantía de participación ; y, resolución al respecto. </w:t>
      </w:r>
    </w:p>
    <w:p w:rsidR="00E76A6B" w:rsidRPr="00E76A6B" w:rsidRDefault="00E76A6B" w:rsidP="00E76A6B">
      <w:pPr>
        <w:pStyle w:val="Prrafodelista"/>
        <w:spacing w:after="0"/>
        <w:jc w:val="both"/>
        <w:rPr>
          <w:rFonts w:ascii="Palatino Linotype" w:hAnsi="Palatino Linotype" w:cs="Tahoma"/>
        </w:rPr>
      </w:pPr>
    </w:p>
    <w:p w:rsidR="00015C38" w:rsidRPr="00332D8A" w:rsidRDefault="00015C38" w:rsidP="00015C38">
      <w:pPr>
        <w:spacing w:after="0"/>
        <w:jc w:val="center"/>
        <w:rPr>
          <w:rFonts w:ascii="Palatino Linotype" w:hAnsi="Palatino Linotype" w:cs="Tahoma"/>
          <w:b/>
          <w:color w:val="000000"/>
        </w:rPr>
      </w:pPr>
      <w:r w:rsidRPr="00332D8A">
        <w:rPr>
          <w:rFonts w:ascii="Palatino Linotype" w:hAnsi="Palatino Linotype" w:cs="Tahoma"/>
          <w:b/>
          <w:color w:val="000000"/>
        </w:rPr>
        <w:t>DESARROLLO DE LA SESIÓN</w:t>
      </w:r>
    </w:p>
    <w:p w:rsidR="00015C38" w:rsidRPr="00332D8A" w:rsidRDefault="00015C38" w:rsidP="00015C38">
      <w:pPr>
        <w:autoSpaceDE w:val="0"/>
        <w:autoSpaceDN w:val="0"/>
        <w:adjustRightInd w:val="0"/>
        <w:spacing w:after="0"/>
        <w:rPr>
          <w:rFonts w:ascii="Palatino Linotype" w:hAnsi="Palatino Linotype" w:cs="Tahoma"/>
          <w:b/>
          <w:color w:val="000000"/>
        </w:rPr>
      </w:pPr>
    </w:p>
    <w:p w:rsidR="00E76A6B" w:rsidRDefault="00015C38" w:rsidP="00015C38">
      <w:pPr>
        <w:spacing w:after="0"/>
        <w:jc w:val="both"/>
        <w:rPr>
          <w:rFonts w:ascii="Palatino Linotype" w:hAnsi="Palatino Linotype" w:cs="Tahoma"/>
        </w:rPr>
      </w:pPr>
      <w:r w:rsidRPr="007B4C5F">
        <w:rPr>
          <w:rFonts w:ascii="Palatino Linotype" w:hAnsi="Palatino Linotype" w:cs="Tahoma"/>
          <w:b/>
          <w:color w:val="000000"/>
        </w:rPr>
        <w:t xml:space="preserve">Primer punto: </w:t>
      </w:r>
      <w:r w:rsidR="00E76A6B" w:rsidRPr="00E76A6B">
        <w:rPr>
          <w:rFonts w:ascii="Palatino Linotype" w:hAnsi="Palatino Linotype" w:cs="Tahoma"/>
        </w:rPr>
        <w:t xml:space="preserve">Comisión General para recibir a la Sra. Verónica </w:t>
      </w:r>
      <w:proofErr w:type="spellStart"/>
      <w:r w:rsidR="00E76A6B" w:rsidRPr="00E76A6B">
        <w:rPr>
          <w:rFonts w:ascii="Palatino Linotype" w:hAnsi="Palatino Linotype" w:cs="Tahoma"/>
        </w:rPr>
        <w:t>Supliguicha</w:t>
      </w:r>
      <w:proofErr w:type="spellEnd"/>
      <w:r w:rsidR="00E76A6B" w:rsidRPr="00E76A6B">
        <w:rPr>
          <w:rFonts w:ascii="Palatino Linotype" w:hAnsi="Palatino Linotype" w:cs="Tahoma"/>
        </w:rPr>
        <w:t xml:space="preserve">, Secretaria Técnica de Red Anti Trata Quito; y, resolución al respecto. </w:t>
      </w:r>
    </w:p>
    <w:p w:rsidR="00E76A6B" w:rsidRDefault="00E76A6B" w:rsidP="00015C38">
      <w:pPr>
        <w:spacing w:after="0"/>
        <w:jc w:val="both"/>
        <w:rPr>
          <w:rFonts w:ascii="Palatino Linotype" w:hAnsi="Palatino Linotype" w:cs="Tahoma"/>
        </w:rPr>
      </w:pPr>
    </w:p>
    <w:p w:rsidR="00E76A6B" w:rsidRDefault="00E76A6B" w:rsidP="00015C38">
      <w:pPr>
        <w:spacing w:after="0"/>
        <w:jc w:val="both"/>
        <w:rPr>
          <w:rFonts w:ascii="Palatino Linotype" w:hAnsi="Palatino Linotype" w:cs="Tahoma"/>
        </w:rPr>
      </w:pPr>
      <w:r>
        <w:rPr>
          <w:rFonts w:ascii="Palatino Linotype" w:hAnsi="Palatino Linotype" w:cs="Tahoma"/>
        </w:rPr>
        <w:lastRenderedPageBreak/>
        <w:t xml:space="preserve">La Sra. Verónica </w:t>
      </w:r>
      <w:proofErr w:type="spellStart"/>
      <w:r>
        <w:rPr>
          <w:rFonts w:ascii="Palatino Linotype" w:hAnsi="Palatino Linotype" w:cs="Tahoma"/>
        </w:rPr>
        <w:t>Supliguicha</w:t>
      </w:r>
      <w:proofErr w:type="spellEnd"/>
      <w:r>
        <w:rPr>
          <w:rFonts w:ascii="Palatino Linotype" w:hAnsi="Palatino Linotype" w:cs="Tahoma"/>
        </w:rPr>
        <w:t>, conforme la normativa de la Resolución C074 del Concejo Metropolitano, procede a intervenir sobre el punto en referencia. De igual manera, previa autorización de la Señora Presidenta de la Comisión de Igualdad, Género e Inclusión Social, Concejala Gissela Chalá Reinoso, hace sus aportes sobre el tema.</w:t>
      </w:r>
    </w:p>
    <w:p w:rsidR="00E76A6B" w:rsidRDefault="00E76A6B" w:rsidP="00015C38">
      <w:pPr>
        <w:spacing w:after="0"/>
        <w:jc w:val="both"/>
        <w:rPr>
          <w:rFonts w:ascii="Palatino Linotype" w:hAnsi="Palatino Linotype" w:cs="Tahoma"/>
          <w:b/>
          <w:color w:val="000000"/>
        </w:rPr>
      </w:pPr>
    </w:p>
    <w:p w:rsidR="0096522F" w:rsidRDefault="00015C38" w:rsidP="00015C38">
      <w:pPr>
        <w:spacing w:after="0"/>
        <w:jc w:val="both"/>
        <w:rPr>
          <w:rFonts w:ascii="Palatino Linotype" w:hAnsi="Palatino Linotype" w:cs="Tahoma"/>
        </w:rPr>
      </w:pPr>
      <w:r>
        <w:rPr>
          <w:rFonts w:ascii="Palatino Linotype" w:hAnsi="Palatino Linotype" w:cs="Tahoma"/>
          <w:b/>
          <w:color w:val="000000"/>
        </w:rPr>
        <w:t>Segundo</w:t>
      </w:r>
      <w:r w:rsidRPr="007B4C5F">
        <w:rPr>
          <w:rFonts w:ascii="Palatino Linotype" w:hAnsi="Palatino Linotype" w:cs="Tahoma"/>
          <w:b/>
          <w:color w:val="000000"/>
        </w:rPr>
        <w:t xml:space="preserve"> punto: </w:t>
      </w:r>
      <w:r w:rsidR="00E76A6B" w:rsidRPr="00E76A6B">
        <w:rPr>
          <w:rFonts w:ascii="Palatino Linotype" w:hAnsi="Palatino Linotype" w:cs="Tahoma"/>
        </w:rPr>
        <w:t>Presentación por parte de la Secretaría de Inclusión Social referente a la convocatoria, cronograma, y bases para las postulantes al premio "Dolores Veintimilla de Galindo" año 2022, en cumplimiento de lo que estipula el artículo Art. II.3.76 del Código Municipal para el Distrito Metropolitano de Quito, Secretaría de Comunicación y Secretaría de Coordinación Territorial y participación ciudadana referente al plan de comunicación y trabajo territorial para garantía de participación ; y, resolución al respecto.</w:t>
      </w:r>
    </w:p>
    <w:p w:rsidR="00E76A6B" w:rsidRDefault="00E76A6B" w:rsidP="00015C38">
      <w:pPr>
        <w:spacing w:after="0"/>
        <w:jc w:val="both"/>
        <w:rPr>
          <w:rFonts w:ascii="Palatino Linotype" w:hAnsi="Palatino Linotype" w:cs="Tahoma"/>
        </w:rPr>
      </w:pPr>
    </w:p>
    <w:p w:rsidR="005A2B41" w:rsidRDefault="00E76A6B" w:rsidP="00015C38">
      <w:pPr>
        <w:spacing w:after="0"/>
        <w:jc w:val="both"/>
        <w:rPr>
          <w:rFonts w:ascii="Palatino Linotype" w:hAnsi="Palatino Linotype" w:cs="Tahoma"/>
        </w:rPr>
      </w:pPr>
      <w:r>
        <w:rPr>
          <w:rFonts w:ascii="Palatino Linotype" w:hAnsi="Palatino Linotype" w:cs="Tahoma"/>
        </w:rPr>
        <w:t xml:space="preserve">El Señor Secretario de Inclusión Social, Mgs. Fernando Sánchez Cobo, con la intervención de la funcionaria Sylvia Proaño, proceden a presentar ante los integrantes de la Comisión el informe </w:t>
      </w:r>
      <w:r w:rsidRPr="00E76A6B">
        <w:rPr>
          <w:rFonts w:ascii="Palatino Linotype" w:hAnsi="Palatino Linotype" w:cs="Tahoma"/>
        </w:rPr>
        <w:t>referente a la convocatoria, cronograma, y bases para las postulantes al premio "Dolores Veintimilla de Galindo" año 2022</w:t>
      </w:r>
      <w:r>
        <w:rPr>
          <w:rFonts w:ascii="Palatino Linotype" w:hAnsi="Palatino Linotype" w:cs="Tahoma"/>
        </w:rPr>
        <w:t xml:space="preserve">. En tal sentido, la Señora Presidenta de la Comisión, mociona </w:t>
      </w:r>
      <w:r w:rsidRPr="00E76A6B">
        <w:rPr>
          <w:rFonts w:ascii="Palatino Linotype" w:hAnsi="Palatino Linotype" w:cs="Tahoma"/>
        </w:rPr>
        <w:t>solicitar a la Secretaría de Inclusión Social que</w:t>
      </w:r>
      <w:r>
        <w:rPr>
          <w:rFonts w:ascii="Palatino Linotype" w:hAnsi="Palatino Linotype" w:cs="Tahoma"/>
        </w:rPr>
        <w:t>,</w:t>
      </w:r>
      <w:r w:rsidRPr="00E76A6B">
        <w:rPr>
          <w:rFonts w:ascii="Palatino Linotype" w:hAnsi="Palatino Linotype" w:cs="Tahoma"/>
        </w:rPr>
        <w:t xml:space="preserve"> en coordinación con la Secretaría de Comunicación, Secretaría de Coordinación Territorial y Participación Ciudadana, y Secretaría de Educación, se sumen a la elaboración del plan comunicacional territorial para la convocatoria del premio “Dolores Veintimilla de Galindo” 2022, que deberá ser entregado el 12 de agosto del presente año en conmemoración del “Día de la Juventud”. </w:t>
      </w:r>
      <w:r>
        <w:rPr>
          <w:rFonts w:ascii="Palatino Linotype" w:hAnsi="Palatino Linotype" w:cs="Tahoma"/>
        </w:rPr>
        <w:t>Una vez apoyada la moción se</w:t>
      </w:r>
      <w:r w:rsidR="005A2B41">
        <w:rPr>
          <w:rFonts w:ascii="Palatino Linotype" w:hAnsi="Palatino Linotype" w:cs="Tahoma"/>
        </w:rPr>
        <w:t xml:space="preserve"> procede a tomar votación, arrojando los siguientes resultados:</w:t>
      </w:r>
    </w:p>
    <w:p w:rsidR="00041BCB" w:rsidRDefault="00041BCB" w:rsidP="00015C38">
      <w:pPr>
        <w:spacing w:after="0"/>
        <w:jc w:val="both"/>
        <w:rPr>
          <w:rFonts w:ascii="Palatino Linotype" w:hAnsi="Palatino Linotype" w:cs="Tahoma"/>
        </w:rPr>
      </w:pPr>
    </w:p>
    <w:tbl>
      <w:tblPr>
        <w:tblW w:w="8789"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5A2B41" w:rsidRPr="00332D8A" w:rsidTr="003250A8">
        <w:trPr>
          <w:trHeight w:val="300"/>
        </w:trPr>
        <w:tc>
          <w:tcPr>
            <w:tcW w:w="8789"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5A2B41" w:rsidRPr="00332D8A" w:rsidRDefault="005A2B41" w:rsidP="003250A8">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REGISTRO VOTACIÓN</w:t>
            </w:r>
          </w:p>
        </w:tc>
      </w:tr>
      <w:tr w:rsidR="005A2B41" w:rsidRPr="00332D8A" w:rsidTr="003250A8">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5A2B41" w:rsidRPr="00332D8A" w:rsidRDefault="005A2B41" w:rsidP="003250A8">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5A2B41" w:rsidRPr="00332D8A" w:rsidRDefault="005A2B41" w:rsidP="003250A8">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5A2B41" w:rsidRPr="00332D8A" w:rsidRDefault="005A2B41" w:rsidP="003250A8">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EN CONTRA</w:t>
            </w:r>
          </w:p>
        </w:tc>
        <w:tc>
          <w:tcPr>
            <w:tcW w:w="1559" w:type="dxa"/>
            <w:tcBorders>
              <w:top w:val="nil"/>
              <w:left w:val="nil"/>
              <w:bottom w:val="single" w:sz="4" w:space="0" w:color="auto"/>
              <w:right w:val="single" w:sz="4" w:space="0" w:color="auto"/>
            </w:tcBorders>
            <w:shd w:val="clear" w:color="000000" w:fill="5B9BD5"/>
            <w:noWrap/>
            <w:vAlign w:val="bottom"/>
            <w:hideMark/>
          </w:tcPr>
          <w:p w:rsidR="005A2B41" w:rsidRPr="00332D8A" w:rsidRDefault="005A2B41" w:rsidP="003250A8">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5A2B41" w:rsidRPr="00332D8A" w:rsidRDefault="005A2B41" w:rsidP="003250A8">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AUSENTE</w:t>
            </w:r>
          </w:p>
        </w:tc>
      </w:tr>
      <w:tr w:rsidR="005A2B41" w:rsidRPr="00332D8A" w:rsidTr="003250A8">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A2B41" w:rsidRPr="00332D8A" w:rsidRDefault="005A2B41" w:rsidP="003250A8">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Gissela Chalá</w:t>
            </w:r>
          </w:p>
        </w:tc>
        <w:tc>
          <w:tcPr>
            <w:tcW w:w="992" w:type="dxa"/>
            <w:tcBorders>
              <w:top w:val="nil"/>
              <w:left w:val="nil"/>
              <w:bottom w:val="single" w:sz="4" w:space="0" w:color="auto"/>
              <w:right w:val="single" w:sz="4" w:space="0" w:color="auto"/>
            </w:tcBorders>
            <w:shd w:val="clear" w:color="auto" w:fill="auto"/>
            <w:noWrap/>
            <w:vAlign w:val="bottom"/>
            <w:hideMark/>
          </w:tcPr>
          <w:p w:rsidR="005A2B41" w:rsidRPr="00332D8A" w:rsidRDefault="005A2B41" w:rsidP="003250A8">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5A2B41" w:rsidRPr="00332D8A" w:rsidRDefault="005A2B41" w:rsidP="003250A8">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5A2B41" w:rsidRPr="00332D8A" w:rsidRDefault="005A2B41" w:rsidP="003250A8">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5A2B41" w:rsidRPr="00332D8A" w:rsidRDefault="005A2B41" w:rsidP="003250A8">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5A2B41" w:rsidRPr="00332D8A" w:rsidTr="003250A8">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A2B41" w:rsidRPr="00332D8A" w:rsidRDefault="005A2B41" w:rsidP="003250A8">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Mónica Sandoval</w:t>
            </w:r>
          </w:p>
        </w:tc>
        <w:tc>
          <w:tcPr>
            <w:tcW w:w="992" w:type="dxa"/>
            <w:tcBorders>
              <w:top w:val="nil"/>
              <w:left w:val="nil"/>
              <w:bottom w:val="single" w:sz="4" w:space="0" w:color="auto"/>
              <w:right w:val="single" w:sz="4" w:space="0" w:color="auto"/>
            </w:tcBorders>
            <w:shd w:val="clear" w:color="auto" w:fill="auto"/>
            <w:noWrap/>
            <w:vAlign w:val="bottom"/>
            <w:hideMark/>
          </w:tcPr>
          <w:p w:rsidR="005A2B41" w:rsidRPr="00332D8A" w:rsidRDefault="005A2B41" w:rsidP="003250A8">
            <w:pPr>
              <w:spacing w:after="0" w:line="240" w:lineRule="auto"/>
              <w:jc w:val="right"/>
              <w:rPr>
                <w:rFonts w:ascii="Palatino Linotype" w:eastAsia="Times New Roman" w:hAnsi="Palatino Linotype"/>
                <w:color w:val="000000"/>
                <w:lang w:eastAsia="es-EC"/>
              </w:rPr>
            </w:pPr>
          </w:p>
        </w:tc>
        <w:tc>
          <w:tcPr>
            <w:tcW w:w="1276" w:type="dxa"/>
            <w:tcBorders>
              <w:top w:val="nil"/>
              <w:left w:val="nil"/>
              <w:bottom w:val="single" w:sz="4" w:space="0" w:color="auto"/>
              <w:right w:val="single" w:sz="4" w:space="0" w:color="auto"/>
            </w:tcBorders>
            <w:shd w:val="clear" w:color="auto" w:fill="auto"/>
            <w:noWrap/>
            <w:vAlign w:val="bottom"/>
            <w:hideMark/>
          </w:tcPr>
          <w:p w:rsidR="005A2B41" w:rsidRPr="00332D8A" w:rsidRDefault="005A2B41" w:rsidP="003250A8">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5A2B41" w:rsidRPr="00332D8A" w:rsidRDefault="005A2B41" w:rsidP="003250A8">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5A2B41" w:rsidRPr="00332D8A" w:rsidRDefault="005A2B41" w:rsidP="003250A8">
            <w:pPr>
              <w:spacing w:after="0" w:line="240" w:lineRule="auto"/>
              <w:jc w:val="right"/>
              <w:rPr>
                <w:rFonts w:ascii="Palatino Linotype" w:eastAsia="Times New Roman" w:hAnsi="Palatino Linotype"/>
                <w:color w:val="000000"/>
                <w:lang w:eastAsia="es-EC"/>
              </w:rPr>
            </w:pPr>
          </w:p>
        </w:tc>
      </w:tr>
      <w:tr w:rsidR="005A2B41" w:rsidRPr="00332D8A" w:rsidTr="003250A8">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A2B41" w:rsidRPr="00332D8A" w:rsidRDefault="005A2B41" w:rsidP="003250A8">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5A2B41" w:rsidRPr="00332D8A" w:rsidRDefault="00E76A6B" w:rsidP="003250A8">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5A2B41" w:rsidRPr="00332D8A" w:rsidRDefault="005A2B41" w:rsidP="003250A8">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5A2B41" w:rsidRPr="00332D8A" w:rsidRDefault="005A2B41" w:rsidP="003250A8">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5A2B41" w:rsidRPr="00332D8A" w:rsidRDefault="005A2B41" w:rsidP="00E76A6B">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5A2B41" w:rsidRPr="00332D8A" w:rsidTr="003250A8">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5A2B41" w:rsidRPr="00332D8A" w:rsidRDefault="005A2B41" w:rsidP="003250A8">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5A2B41" w:rsidRPr="00332D8A" w:rsidRDefault="005A2B41" w:rsidP="003250A8">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2</w:t>
            </w:r>
          </w:p>
        </w:tc>
        <w:tc>
          <w:tcPr>
            <w:tcW w:w="1276" w:type="dxa"/>
            <w:tcBorders>
              <w:top w:val="nil"/>
              <w:left w:val="nil"/>
              <w:bottom w:val="single" w:sz="4" w:space="0" w:color="auto"/>
              <w:right w:val="single" w:sz="4" w:space="0" w:color="auto"/>
            </w:tcBorders>
            <w:shd w:val="clear" w:color="000000" w:fill="5B9BD5"/>
            <w:noWrap/>
            <w:vAlign w:val="bottom"/>
            <w:hideMark/>
          </w:tcPr>
          <w:p w:rsidR="005A2B41" w:rsidRPr="00332D8A" w:rsidRDefault="005A2B41" w:rsidP="003250A8">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559" w:type="dxa"/>
            <w:tcBorders>
              <w:top w:val="nil"/>
              <w:left w:val="nil"/>
              <w:bottom w:val="single" w:sz="4" w:space="0" w:color="auto"/>
              <w:right w:val="single" w:sz="4" w:space="0" w:color="auto"/>
            </w:tcBorders>
            <w:shd w:val="clear" w:color="000000" w:fill="5B9BD5"/>
            <w:noWrap/>
            <w:vAlign w:val="bottom"/>
            <w:hideMark/>
          </w:tcPr>
          <w:p w:rsidR="005A2B41" w:rsidRPr="00332D8A" w:rsidRDefault="005A2B41" w:rsidP="003250A8">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276" w:type="dxa"/>
            <w:tcBorders>
              <w:top w:val="nil"/>
              <w:left w:val="nil"/>
              <w:bottom w:val="single" w:sz="4" w:space="0" w:color="auto"/>
              <w:right w:val="single" w:sz="4" w:space="0" w:color="auto"/>
            </w:tcBorders>
            <w:shd w:val="clear" w:color="000000" w:fill="5B9BD5"/>
            <w:noWrap/>
            <w:vAlign w:val="bottom"/>
            <w:hideMark/>
          </w:tcPr>
          <w:p w:rsidR="005A2B41" w:rsidRPr="00332D8A" w:rsidRDefault="005A2B41" w:rsidP="003250A8">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1</w:t>
            </w:r>
          </w:p>
        </w:tc>
      </w:tr>
    </w:tbl>
    <w:p w:rsidR="005A2B41" w:rsidRDefault="005A2B41" w:rsidP="00015C38">
      <w:pPr>
        <w:spacing w:after="0"/>
        <w:jc w:val="both"/>
        <w:rPr>
          <w:rFonts w:ascii="Palatino Linotype" w:hAnsi="Palatino Linotype" w:cs="Tahoma"/>
        </w:rPr>
      </w:pPr>
    </w:p>
    <w:p w:rsidR="00FE26A8" w:rsidRDefault="00436B3E" w:rsidP="00436B3E">
      <w:pPr>
        <w:autoSpaceDE w:val="0"/>
        <w:autoSpaceDN w:val="0"/>
        <w:adjustRightInd w:val="0"/>
        <w:spacing w:after="0"/>
        <w:jc w:val="both"/>
        <w:rPr>
          <w:rFonts w:ascii="Palatino Linotype" w:hAnsi="Palatino Linotype" w:cs="Tahoma"/>
        </w:rPr>
      </w:pPr>
      <w:r>
        <w:rPr>
          <w:rFonts w:ascii="Palatino Linotype" w:hAnsi="Palatino Linotype" w:cs="Tahoma"/>
        </w:rPr>
        <w:t>Una vez agotado</w:t>
      </w:r>
      <w:r w:rsidR="00041BCB">
        <w:rPr>
          <w:rFonts w:ascii="Palatino Linotype" w:hAnsi="Palatino Linotype" w:cs="Tahoma"/>
        </w:rPr>
        <w:t xml:space="preserve"> el orden del día, siendo las 11</w:t>
      </w:r>
      <w:r>
        <w:rPr>
          <w:rFonts w:ascii="Palatino Linotype" w:hAnsi="Palatino Linotype" w:cs="Tahoma"/>
        </w:rPr>
        <w:t>h</w:t>
      </w:r>
      <w:r w:rsidR="00041BCB">
        <w:rPr>
          <w:rFonts w:ascii="Palatino Linotype" w:hAnsi="Palatino Linotype" w:cs="Tahoma"/>
        </w:rPr>
        <w:t>18</w:t>
      </w:r>
      <w:r>
        <w:rPr>
          <w:rFonts w:ascii="Palatino Linotype" w:hAnsi="Palatino Linotype" w:cs="Tahoma"/>
        </w:rPr>
        <w:t xml:space="preserve">, la Señora Presidenta da por clausurada la sesión. </w:t>
      </w:r>
    </w:p>
    <w:p w:rsidR="00015C38" w:rsidRDefault="00015C38" w:rsidP="00015C38">
      <w:pPr>
        <w:autoSpaceDE w:val="0"/>
        <w:autoSpaceDN w:val="0"/>
        <w:adjustRightInd w:val="0"/>
        <w:spacing w:after="0"/>
        <w:jc w:val="both"/>
        <w:rPr>
          <w:rFonts w:ascii="Palatino Linotype" w:hAnsi="Palatino Linotype" w:cs="Tahoma"/>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1962"/>
        <w:gridCol w:w="1917"/>
      </w:tblGrid>
      <w:tr w:rsidR="00015C38" w:rsidRPr="00332D8A" w:rsidTr="00493603">
        <w:trPr>
          <w:trHeight w:val="25"/>
          <w:jc w:val="center"/>
        </w:trPr>
        <w:tc>
          <w:tcPr>
            <w:tcW w:w="9008" w:type="dxa"/>
            <w:gridSpan w:val="3"/>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REGISTRO ASISTENCIA – FINALIZACIÓN  SESIÓN</w:t>
            </w:r>
          </w:p>
        </w:tc>
      </w:tr>
      <w:tr w:rsidR="00015C38" w:rsidRPr="00332D8A"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b/>
                <w:i w:val="0"/>
                <w:color w:val="FFFFFF"/>
                <w:sz w:val="22"/>
                <w:szCs w:val="22"/>
                <w:lang w:val="es-EC"/>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 xml:space="preserve">AUSENTE </w:t>
            </w:r>
          </w:p>
        </w:tc>
      </w:tr>
      <w:tr w:rsidR="00015C38" w:rsidRPr="00332D8A"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Gissela Chalá</w:t>
            </w:r>
          </w:p>
        </w:tc>
        <w:tc>
          <w:tcPr>
            <w:tcW w:w="1962" w:type="dxa"/>
            <w:tcBorders>
              <w:top w:val="single" w:sz="4" w:space="0" w:color="auto"/>
              <w:left w:val="single" w:sz="4" w:space="0" w:color="auto"/>
              <w:bottom w:val="single" w:sz="4" w:space="0" w:color="auto"/>
              <w:right w:val="single" w:sz="4" w:space="0" w:color="auto"/>
            </w:tcBorders>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r w:rsidRPr="00332D8A">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332D8A"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 xml:space="preserve">Mónica Sandoval </w:t>
            </w:r>
          </w:p>
        </w:tc>
        <w:tc>
          <w:tcPr>
            <w:tcW w:w="1962" w:type="dxa"/>
            <w:tcBorders>
              <w:top w:val="single" w:sz="4" w:space="0" w:color="auto"/>
              <w:left w:val="single" w:sz="4" w:space="0" w:color="auto"/>
              <w:bottom w:val="single" w:sz="4" w:space="0" w:color="auto"/>
              <w:right w:val="single" w:sz="4" w:space="0" w:color="auto"/>
            </w:tcBorders>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p>
        </w:tc>
        <w:tc>
          <w:tcPr>
            <w:tcW w:w="1917" w:type="dxa"/>
            <w:tcBorders>
              <w:top w:val="single" w:sz="4" w:space="0" w:color="auto"/>
              <w:left w:val="single" w:sz="4" w:space="0" w:color="auto"/>
              <w:bottom w:val="single" w:sz="4" w:space="0" w:color="auto"/>
              <w:right w:val="single" w:sz="4" w:space="0" w:color="auto"/>
            </w:tcBorders>
            <w:hideMark/>
          </w:tcPr>
          <w:p w:rsidR="00015C38" w:rsidRPr="00332D8A" w:rsidRDefault="00041BCB" w:rsidP="006202D6">
            <w:pPr>
              <w:pStyle w:val="Subttulo"/>
              <w:spacing w:line="276" w:lineRule="auto"/>
              <w:jc w:val="right"/>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bookmarkStart w:id="0" w:name="_GoBack"/>
            <w:bookmarkEnd w:id="0"/>
          </w:p>
        </w:tc>
      </w:tr>
      <w:tr w:rsidR="00015C38" w:rsidRPr="00332D8A"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Orlando Núñez</w:t>
            </w:r>
          </w:p>
        </w:tc>
        <w:tc>
          <w:tcPr>
            <w:tcW w:w="1962" w:type="dxa"/>
            <w:tcBorders>
              <w:top w:val="single" w:sz="4" w:space="0" w:color="auto"/>
              <w:left w:val="single" w:sz="4" w:space="0" w:color="auto"/>
              <w:bottom w:val="single" w:sz="4" w:space="0" w:color="auto"/>
              <w:right w:val="single" w:sz="4" w:space="0" w:color="auto"/>
            </w:tcBorders>
          </w:tcPr>
          <w:p w:rsidR="00015C38" w:rsidRPr="00332D8A" w:rsidRDefault="00041BCB" w:rsidP="00493603">
            <w:pPr>
              <w:pStyle w:val="Subttulo"/>
              <w:spacing w:line="276" w:lineRule="auto"/>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hideMark/>
          </w:tcPr>
          <w:p w:rsidR="00015C38" w:rsidRPr="00332D8A" w:rsidRDefault="00015C38" w:rsidP="00493603">
            <w:pPr>
              <w:pStyle w:val="Subttulo"/>
              <w:spacing w:line="276" w:lineRule="auto"/>
              <w:jc w:val="right"/>
              <w:rPr>
                <w:rFonts w:ascii="Palatino Linotype" w:hAnsi="Palatino Linotype" w:cs="Tahoma"/>
                <w:i w:val="0"/>
                <w:color w:val="000000"/>
                <w:sz w:val="22"/>
                <w:szCs w:val="22"/>
                <w:lang w:val="es-EC"/>
              </w:rPr>
            </w:pPr>
          </w:p>
        </w:tc>
      </w:tr>
      <w:tr w:rsidR="00015C38" w:rsidRPr="00332D8A"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2</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jc w:val="right"/>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1</w:t>
            </w:r>
          </w:p>
        </w:tc>
      </w:tr>
    </w:tbl>
    <w:p w:rsidR="00015C38" w:rsidRPr="00332D8A" w:rsidRDefault="00015C38" w:rsidP="00015C38">
      <w:pPr>
        <w:spacing w:after="0"/>
        <w:jc w:val="both"/>
        <w:rPr>
          <w:rFonts w:ascii="Palatino Linotype" w:hAnsi="Palatino Linotype" w:cs="Tahoma"/>
        </w:rPr>
      </w:pPr>
    </w:p>
    <w:p w:rsidR="00015C38" w:rsidRPr="00332D8A" w:rsidRDefault="00015C38" w:rsidP="00015C38">
      <w:pPr>
        <w:spacing w:after="0"/>
        <w:jc w:val="both"/>
        <w:rPr>
          <w:rFonts w:ascii="Palatino Linotype" w:hAnsi="Palatino Linotype" w:cs="Tahoma"/>
        </w:rPr>
      </w:pPr>
      <w:r w:rsidRPr="00332D8A">
        <w:rPr>
          <w:rFonts w:ascii="Palatino Linotype" w:hAnsi="Palatino Linotype" w:cs="Tahoma"/>
        </w:rPr>
        <w:t xml:space="preserve">Para constancia, firma la presidenta de la Comisión </w:t>
      </w:r>
      <w:r w:rsidRPr="00332D8A">
        <w:rPr>
          <w:rFonts w:ascii="Palatino Linotype" w:hAnsi="Palatino Linotype"/>
        </w:rPr>
        <w:t>de</w:t>
      </w:r>
      <w:r w:rsidRPr="00332D8A">
        <w:rPr>
          <w:rFonts w:ascii="Palatino Linotype" w:hAnsi="Palatino Linotype" w:cs="NimbusRomNo9L"/>
          <w:color w:val="000000"/>
        </w:rPr>
        <w:t xml:space="preserve"> Igualdad, Género e Inclusión Social</w:t>
      </w:r>
      <w:r w:rsidRPr="00332D8A">
        <w:rPr>
          <w:rFonts w:ascii="Palatino Linotype" w:hAnsi="Palatino Linotype"/>
        </w:rPr>
        <w:t xml:space="preserve"> </w:t>
      </w:r>
      <w:r w:rsidRPr="00332D8A">
        <w:rPr>
          <w:rFonts w:ascii="Palatino Linotype" w:hAnsi="Palatino Linotype" w:cs="Tahoma"/>
        </w:rPr>
        <w:t>y el señor Secretario General del Concejo Metropolitano de Quito.</w:t>
      </w:r>
    </w:p>
    <w:p w:rsidR="00015C38" w:rsidRPr="00332D8A" w:rsidRDefault="00015C38" w:rsidP="00015C38">
      <w:pPr>
        <w:spacing w:after="0"/>
        <w:jc w:val="both"/>
        <w:rPr>
          <w:rFonts w:ascii="Palatino Linotype" w:hAnsi="Palatino Linotype" w:cs="Tahoma"/>
        </w:rPr>
      </w:pPr>
    </w:p>
    <w:p w:rsidR="00015C38" w:rsidRPr="00332D8A" w:rsidRDefault="00015C38" w:rsidP="00015C38">
      <w:pPr>
        <w:spacing w:after="0"/>
        <w:jc w:val="both"/>
        <w:rPr>
          <w:rFonts w:ascii="Palatino Linotype" w:hAnsi="Palatino Linotype" w:cs="Tahoma"/>
        </w:rPr>
      </w:pPr>
    </w:p>
    <w:p w:rsidR="00015C38" w:rsidRPr="00332D8A" w:rsidRDefault="00015C38" w:rsidP="00015C38">
      <w:pPr>
        <w:spacing w:after="0"/>
        <w:jc w:val="both"/>
        <w:rPr>
          <w:rFonts w:ascii="Palatino Linotype" w:hAnsi="Palatino Linotype" w:cs="Tahoma"/>
        </w:rPr>
      </w:pPr>
    </w:p>
    <w:p w:rsidR="00015C38" w:rsidRPr="00332D8A" w:rsidRDefault="00015C38" w:rsidP="00015C38">
      <w:pPr>
        <w:spacing w:after="0"/>
        <w:jc w:val="both"/>
        <w:rPr>
          <w:rFonts w:ascii="Palatino Linotype" w:hAnsi="Palatino Linotype" w:cs="Tahoma"/>
        </w:rPr>
      </w:pPr>
    </w:p>
    <w:p w:rsidR="00015C38" w:rsidRPr="00332D8A" w:rsidRDefault="00015C38" w:rsidP="00015C38">
      <w:pPr>
        <w:autoSpaceDE w:val="0"/>
        <w:spacing w:after="0"/>
        <w:jc w:val="both"/>
        <w:rPr>
          <w:rFonts w:ascii="Palatino Linotype" w:hAnsi="Palatino Linotype" w:cs="Times"/>
        </w:rPr>
      </w:pPr>
      <w:r w:rsidRPr="00332D8A">
        <w:rPr>
          <w:rFonts w:ascii="Palatino Linotype" w:hAnsi="Palatino Linotype"/>
        </w:rPr>
        <w:t>Concejala Gissela Chalá</w:t>
      </w:r>
      <w:r w:rsidRPr="00332D8A">
        <w:rPr>
          <w:rFonts w:ascii="Palatino Linotype" w:hAnsi="Palatino Linotype"/>
        </w:rPr>
        <w:tab/>
      </w:r>
      <w:r w:rsidRPr="00332D8A">
        <w:rPr>
          <w:rFonts w:ascii="Palatino Linotype" w:hAnsi="Palatino Linotype"/>
          <w:b/>
        </w:rPr>
        <w:tab/>
      </w:r>
      <w:r w:rsidRPr="00332D8A">
        <w:rPr>
          <w:rFonts w:ascii="Palatino Linotype" w:hAnsi="Palatino Linotype"/>
          <w:b/>
        </w:rPr>
        <w:tab/>
        <w:t xml:space="preserve">          </w:t>
      </w:r>
      <w:r w:rsidRPr="00332D8A">
        <w:rPr>
          <w:rFonts w:ascii="Palatino Linotype" w:hAnsi="Palatino Linotype"/>
          <w:b/>
        </w:rPr>
        <w:tab/>
      </w:r>
      <w:r w:rsidRPr="00332D8A">
        <w:rPr>
          <w:rFonts w:ascii="Palatino Linotype" w:hAnsi="Palatino Linotype"/>
        </w:rPr>
        <w:t xml:space="preserve">Abg. </w:t>
      </w:r>
      <w:bookmarkStart w:id="1" w:name="_Hlk86219745"/>
      <w:bookmarkStart w:id="2" w:name="_Hlk86219539"/>
      <w:r w:rsidRPr="00332D8A">
        <w:rPr>
          <w:rFonts w:ascii="Palatino Linotype" w:hAnsi="Palatino Linotype"/>
        </w:rPr>
        <w:t>Pablo Santillán Paredes</w:t>
      </w:r>
      <w:bookmarkEnd w:id="1"/>
    </w:p>
    <w:bookmarkEnd w:id="2"/>
    <w:p w:rsidR="00015C38" w:rsidRPr="00332D8A" w:rsidRDefault="00015C38" w:rsidP="00015C38">
      <w:pPr>
        <w:pStyle w:val="Sinespaciado"/>
        <w:spacing w:line="276" w:lineRule="auto"/>
        <w:jc w:val="both"/>
        <w:rPr>
          <w:rFonts w:ascii="Palatino Linotype" w:hAnsi="Palatino Linotype"/>
          <w:b/>
        </w:rPr>
      </w:pPr>
      <w:r w:rsidRPr="00332D8A">
        <w:rPr>
          <w:rFonts w:ascii="Palatino Linotype" w:hAnsi="Palatino Linotype"/>
          <w:b/>
        </w:rPr>
        <w:t xml:space="preserve">PRESIDENTA DE LA COMISIÓN </w:t>
      </w:r>
      <w:r w:rsidRPr="00332D8A">
        <w:rPr>
          <w:rFonts w:ascii="Palatino Linotype" w:hAnsi="Palatino Linotype"/>
          <w:b/>
        </w:rPr>
        <w:tab/>
      </w:r>
      <w:r w:rsidRPr="00332D8A">
        <w:rPr>
          <w:rFonts w:ascii="Palatino Linotype" w:hAnsi="Palatino Linotype"/>
          <w:b/>
        </w:rPr>
        <w:tab/>
        <w:t xml:space="preserve">   </w:t>
      </w:r>
      <w:r w:rsidRPr="00332D8A">
        <w:rPr>
          <w:rFonts w:ascii="Palatino Linotype" w:hAnsi="Palatino Linotype"/>
          <w:b/>
        </w:rPr>
        <w:tab/>
        <w:t>SECRETARIO GENERAL DEL</w:t>
      </w:r>
    </w:p>
    <w:p w:rsidR="00015C38" w:rsidRPr="00332D8A" w:rsidRDefault="00015C38" w:rsidP="00015C38">
      <w:pPr>
        <w:pStyle w:val="Sinespaciado"/>
        <w:spacing w:line="276" w:lineRule="auto"/>
        <w:jc w:val="both"/>
        <w:rPr>
          <w:rFonts w:ascii="Palatino Linotype" w:hAnsi="Palatino Linotype" w:cs="Tahoma"/>
          <w:b/>
        </w:rPr>
      </w:pPr>
      <w:r w:rsidRPr="00332D8A">
        <w:rPr>
          <w:rFonts w:ascii="Palatino Linotype" w:hAnsi="Palatino Linotype" w:cs="Tahoma"/>
          <w:b/>
        </w:rPr>
        <w:t>DE</w:t>
      </w:r>
      <w:r w:rsidRPr="00332D8A">
        <w:rPr>
          <w:rFonts w:ascii="Palatino Linotype" w:eastAsiaTheme="minorHAnsi" w:hAnsi="Palatino Linotype" w:cs="NimbusRomNo9L"/>
          <w:b/>
          <w:bCs/>
          <w:color w:val="000000"/>
        </w:rPr>
        <w:t xml:space="preserve"> IGUALDAD, GÉNERO E INCLUSIÓN </w:t>
      </w:r>
      <w:r w:rsidRPr="00332D8A">
        <w:rPr>
          <w:rFonts w:ascii="Palatino Linotype" w:hAnsi="Palatino Linotype" w:cs="Tahoma"/>
          <w:b/>
        </w:rPr>
        <w:t xml:space="preserve">            CONCEJO METROPOLITANO </w:t>
      </w:r>
    </w:p>
    <w:p w:rsidR="00015C38" w:rsidRPr="00332D8A" w:rsidRDefault="00015C38" w:rsidP="00015C38">
      <w:pPr>
        <w:pStyle w:val="Sinespaciado"/>
        <w:spacing w:line="276" w:lineRule="auto"/>
        <w:jc w:val="both"/>
        <w:rPr>
          <w:rFonts w:ascii="Palatino Linotype" w:hAnsi="Palatino Linotype" w:cs="Tahoma"/>
          <w:b/>
        </w:rPr>
      </w:pPr>
      <w:r w:rsidRPr="00332D8A">
        <w:rPr>
          <w:rFonts w:ascii="Palatino Linotype" w:eastAsiaTheme="minorHAnsi" w:hAnsi="Palatino Linotype" w:cs="NimbusRomNo9L"/>
          <w:b/>
          <w:bCs/>
          <w:color w:val="000000"/>
        </w:rPr>
        <w:t>SOCIAL</w:t>
      </w:r>
    </w:p>
    <w:p w:rsidR="00015C38" w:rsidRPr="00332D8A" w:rsidRDefault="00015C38" w:rsidP="00015C38">
      <w:pPr>
        <w:pStyle w:val="Sinespaciado"/>
        <w:spacing w:line="276" w:lineRule="auto"/>
        <w:jc w:val="both"/>
        <w:rPr>
          <w:rFonts w:ascii="Palatino Linotype" w:hAnsi="Palatino Linotype"/>
          <w:b/>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015C38" w:rsidRPr="00332D8A" w:rsidTr="00493603">
        <w:trPr>
          <w:trHeight w:val="20"/>
          <w:jc w:val="center"/>
        </w:trPr>
        <w:tc>
          <w:tcPr>
            <w:tcW w:w="8738" w:type="dxa"/>
            <w:gridSpan w:val="3"/>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REGISTRO ASISTENCIA – RESUMEN DE  SESIÓN</w:t>
            </w:r>
          </w:p>
        </w:tc>
      </w:tr>
      <w:tr w:rsidR="00015C38" w:rsidRPr="00332D8A"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b/>
                <w:i w:val="0"/>
                <w:color w:val="FFFFFF"/>
                <w:sz w:val="22"/>
                <w:szCs w:val="22"/>
                <w:lang w:val="es-EC"/>
              </w:rPr>
              <w:t>INTEGRANTES  COMISIÓN</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PRESENTE</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 xml:space="preserve">AUSENTE </w:t>
            </w:r>
          </w:p>
        </w:tc>
      </w:tr>
      <w:tr w:rsidR="00015C38" w:rsidRPr="00332D8A"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Gissela Chalá</w:t>
            </w:r>
          </w:p>
        </w:tc>
        <w:tc>
          <w:tcPr>
            <w:tcW w:w="1904" w:type="dxa"/>
            <w:tcBorders>
              <w:top w:val="single" w:sz="4" w:space="0" w:color="auto"/>
              <w:left w:val="single" w:sz="4" w:space="0" w:color="auto"/>
              <w:bottom w:val="single" w:sz="4" w:space="0" w:color="auto"/>
              <w:right w:val="single" w:sz="4" w:space="0" w:color="auto"/>
            </w:tcBorders>
            <w:hideMark/>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r w:rsidRPr="00332D8A">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332D8A"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 xml:space="preserve">Mónica Sandoval </w:t>
            </w:r>
          </w:p>
        </w:tc>
        <w:tc>
          <w:tcPr>
            <w:tcW w:w="1904" w:type="dxa"/>
            <w:tcBorders>
              <w:top w:val="single" w:sz="4" w:space="0" w:color="auto"/>
              <w:left w:val="single" w:sz="4" w:space="0" w:color="auto"/>
              <w:bottom w:val="single" w:sz="4" w:space="0" w:color="auto"/>
              <w:right w:val="single" w:sz="4" w:space="0" w:color="auto"/>
            </w:tcBorders>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p>
        </w:tc>
        <w:tc>
          <w:tcPr>
            <w:tcW w:w="1859" w:type="dxa"/>
            <w:tcBorders>
              <w:top w:val="single" w:sz="4" w:space="0" w:color="auto"/>
              <w:left w:val="single" w:sz="4" w:space="0" w:color="auto"/>
              <w:bottom w:val="single" w:sz="4" w:space="0" w:color="auto"/>
              <w:right w:val="single" w:sz="4" w:space="0" w:color="auto"/>
            </w:tcBorders>
            <w:hideMark/>
          </w:tcPr>
          <w:p w:rsidR="00015C38" w:rsidRPr="00332D8A" w:rsidRDefault="006202D6" w:rsidP="00493603">
            <w:pPr>
              <w:pStyle w:val="Subttulo"/>
              <w:spacing w:line="276" w:lineRule="auto"/>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r>
      <w:tr w:rsidR="00015C38" w:rsidRPr="00332D8A"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Orlando Núñez</w:t>
            </w:r>
          </w:p>
        </w:tc>
        <w:tc>
          <w:tcPr>
            <w:tcW w:w="1904" w:type="dxa"/>
            <w:tcBorders>
              <w:top w:val="single" w:sz="4" w:space="0" w:color="auto"/>
              <w:left w:val="single" w:sz="4" w:space="0" w:color="auto"/>
              <w:bottom w:val="single" w:sz="4" w:space="0" w:color="auto"/>
              <w:right w:val="single" w:sz="4" w:space="0" w:color="auto"/>
            </w:tcBorders>
          </w:tcPr>
          <w:p w:rsidR="00015C38" w:rsidRPr="00332D8A" w:rsidRDefault="006202D6" w:rsidP="00493603">
            <w:pPr>
              <w:pStyle w:val="Subttulo"/>
              <w:spacing w:line="276" w:lineRule="auto"/>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hideMark/>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332D8A"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TOTAL</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2</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1</w:t>
            </w:r>
          </w:p>
        </w:tc>
      </w:tr>
    </w:tbl>
    <w:p w:rsidR="00015C38" w:rsidRPr="00332D8A" w:rsidRDefault="00015C38" w:rsidP="00015C38">
      <w:pPr>
        <w:pStyle w:val="Sinespaciado"/>
        <w:spacing w:line="276" w:lineRule="auto"/>
        <w:jc w:val="both"/>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583"/>
        <w:gridCol w:w="1107"/>
        <w:gridCol w:w="1140"/>
        <w:gridCol w:w="950"/>
      </w:tblGrid>
      <w:tr w:rsidR="00015C38" w:rsidRPr="00B2743D" w:rsidTr="00493603">
        <w:trPr>
          <w:trHeight w:val="191"/>
        </w:trPr>
        <w:tc>
          <w:tcPr>
            <w:tcW w:w="1387"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Acción</w:t>
            </w:r>
          </w:p>
        </w:tc>
        <w:tc>
          <w:tcPr>
            <w:tcW w:w="1583"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 xml:space="preserve">Responsable </w:t>
            </w:r>
          </w:p>
        </w:tc>
        <w:tc>
          <w:tcPr>
            <w:tcW w:w="1107"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Unidad</w:t>
            </w:r>
          </w:p>
        </w:tc>
        <w:tc>
          <w:tcPr>
            <w:tcW w:w="1140"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 xml:space="preserve">Fecha: </w:t>
            </w:r>
          </w:p>
        </w:tc>
        <w:tc>
          <w:tcPr>
            <w:tcW w:w="950"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 xml:space="preserve">Sumilla </w:t>
            </w:r>
          </w:p>
        </w:tc>
      </w:tr>
      <w:tr w:rsidR="00015C38" w:rsidRPr="00B2743D" w:rsidTr="00493603">
        <w:trPr>
          <w:trHeight w:val="291"/>
        </w:trPr>
        <w:tc>
          <w:tcPr>
            <w:tcW w:w="1387"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Elaborado   por:</w:t>
            </w:r>
          </w:p>
        </w:tc>
        <w:tc>
          <w:tcPr>
            <w:tcW w:w="1583"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sz w:val="16"/>
                <w:szCs w:val="16"/>
              </w:rPr>
            </w:pPr>
            <w:r>
              <w:rPr>
                <w:rFonts w:ascii="Palatino Linotype" w:hAnsi="Palatino Linotype"/>
                <w:sz w:val="16"/>
                <w:szCs w:val="16"/>
              </w:rPr>
              <w:t>Jorge Heras</w:t>
            </w:r>
          </w:p>
        </w:tc>
        <w:tc>
          <w:tcPr>
            <w:tcW w:w="1107"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sz w:val="16"/>
                <w:szCs w:val="16"/>
              </w:rPr>
            </w:pPr>
            <w:r w:rsidRPr="00B2743D">
              <w:rPr>
                <w:rFonts w:ascii="Palatino Linotype" w:hAnsi="Palatino Linotype"/>
                <w:sz w:val="16"/>
                <w:szCs w:val="16"/>
              </w:rPr>
              <w:t>SCIGIS</w:t>
            </w:r>
          </w:p>
        </w:tc>
        <w:tc>
          <w:tcPr>
            <w:tcW w:w="1140"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36B3E">
            <w:pPr>
              <w:pStyle w:val="Sinespaciado"/>
              <w:spacing w:line="276" w:lineRule="auto"/>
              <w:jc w:val="both"/>
              <w:rPr>
                <w:rFonts w:ascii="Palatino Linotype" w:hAnsi="Palatino Linotype"/>
                <w:sz w:val="16"/>
                <w:szCs w:val="16"/>
              </w:rPr>
            </w:pPr>
            <w:r w:rsidRPr="00B2743D">
              <w:rPr>
                <w:rFonts w:ascii="Palatino Linotype" w:hAnsi="Palatino Linotype"/>
                <w:sz w:val="16"/>
                <w:szCs w:val="16"/>
              </w:rPr>
              <w:t>202</w:t>
            </w:r>
            <w:r w:rsidR="00436B3E">
              <w:rPr>
                <w:rFonts w:ascii="Palatino Linotype" w:hAnsi="Palatino Linotype"/>
                <w:sz w:val="16"/>
                <w:szCs w:val="16"/>
              </w:rPr>
              <w:t>3-04</w:t>
            </w:r>
            <w:r>
              <w:rPr>
                <w:rFonts w:ascii="Palatino Linotype" w:hAnsi="Palatino Linotype"/>
                <w:sz w:val="16"/>
                <w:szCs w:val="16"/>
              </w:rPr>
              <w:t>-</w:t>
            </w:r>
            <w:r w:rsidR="00436B3E">
              <w:rPr>
                <w:rFonts w:ascii="Palatino Linotype" w:hAnsi="Palatino Linotype"/>
                <w:sz w:val="16"/>
                <w:szCs w:val="16"/>
              </w:rPr>
              <w:t>20</w:t>
            </w:r>
          </w:p>
        </w:tc>
        <w:tc>
          <w:tcPr>
            <w:tcW w:w="950" w:type="dxa"/>
            <w:tcBorders>
              <w:top w:val="single" w:sz="4" w:space="0" w:color="auto"/>
              <w:left w:val="single" w:sz="4" w:space="0" w:color="auto"/>
              <w:bottom w:val="single" w:sz="4" w:space="0" w:color="auto"/>
              <w:right w:val="single" w:sz="4" w:space="0" w:color="auto"/>
            </w:tcBorders>
          </w:tcPr>
          <w:p w:rsidR="00015C38" w:rsidRPr="00B2743D" w:rsidRDefault="00015C38" w:rsidP="00493603">
            <w:pPr>
              <w:pStyle w:val="Sinespaciado"/>
              <w:spacing w:line="276" w:lineRule="auto"/>
              <w:jc w:val="both"/>
              <w:rPr>
                <w:rFonts w:ascii="Palatino Linotype" w:hAnsi="Palatino Linotype"/>
                <w:sz w:val="16"/>
                <w:szCs w:val="16"/>
              </w:rPr>
            </w:pPr>
          </w:p>
        </w:tc>
      </w:tr>
      <w:tr w:rsidR="00015C38" w:rsidRPr="00B2743D" w:rsidTr="00493603">
        <w:trPr>
          <w:trHeight w:val="178"/>
        </w:trPr>
        <w:tc>
          <w:tcPr>
            <w:tcW w:w="1387"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Revisado   por:</w:t>
            </w:r>
          </w:p>
        </w:tc>
        <w:tc>
          <w:tcPr>
            <w:tcW w:w="1583"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sz w:val="16"/>
                <w:szCs w:val="16"/>
              </w:rPr>
            </w:pPr>
            <w:r w:rsidRPr="00B2743D">
              <w:rPr>
                <w:rFonts w:ascii="Palatino Linotype" w:hAnsi="Palatino Linotype"/>
                <w:sz w:val="16"/>
                <w:szCs w:val="16"/>
              </w:rPr>
              <w:t>Samuel Byun</w:t>
            </w:r>
          </w:p>
        </w:tc>
        <w:tc>
          <w:tcPr>
            <w:tcW w:w="1107"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sz w:val="16"/>
                <w:szCs w:val="16"/>
              </w:rPr>
            </w:pPr>
            <w:r w:rsidRPr="00B2743D">
              <w:rPr>
                <w:rFonts w:ascii="Palatino Linotype" w:hAnsi="Palatino Linotype"/>
                <w:sz w:val="16"/>
                <w:szCs w:val="16"/>
              </w:rPr>
              <w:t>PSGC (S)</w:t>
            </w:r>
          </w:p>
        </w:tc>
        <w:tc>
          <w:tcPr>
            <w:tcW w:w="1140" w:type="dxa"/>
            <w:tcBorders>
              <w:top w:val="single" w:sz="4" w:space="0" w:color="auto"/>
              <w:left w:val="single" w:sz="4" w:space="0" w:color="auto"/>
              <w:bottom w:val="single" w:sz="4" w:space="0" w:color="auto"/>
              <w:right w:val="single" w:sz="4" w:space="0" w:color="auto"/>
            </w:tcBorders>
            <w:hideMark/>
          </w:tcPr>
          <w:p w:rsidR="00015C38" w:rsidRPr="00B2743D" w:rsidRDefault="00436B3E" w:rsidP="00436B3E">
            <w:pPr>
              <w:pStyle w:val="Sinespaciado"/>
              <w:spacing w:line="276" w:lineRule="auto"/>
              <w:jc w:val="both"/>
              <w:rPr>
                <w:rFonts w:ascii="Palatino Linotype" w:hAnsi="Palatino Linotype"/>
                <w:sz w:val="16"/>
                <w:szCs w:val="16"/>
              </w:rPr>
            </w:pPr>
            <w:r>
              <w:rPr>
                <w:rFonts w:ascii="Palatino Linotype" w:hAnsi="Palatino Linotype"/>
                <w:sz w:val="16"/>
                <w:szCs w:val="16"/>
              </w:rPr>
              <w:t>2023</w:t>
            </w:r>
            <w:r w:rsidR="00015C38" w:rsidRPr="00B2743D">
              <w:rPr>
                <w:rFonts w:ascii="Palatino Linotype" w:hAnsi="Palatino Linotype"/>
                <w:sz w:val="16"/>
                <w:szCs w:val="16"/>
              </w:rPr>
              <w:t>-</w:t>
            </w:r>
            <w:r>
              <w:rPr>
                <w:rFonts w:ascii="Palatino Linotype" w:hAnsi="Palatino Linotype"/>
                <w:sz w:val="16"/>
                <w:szCs w:val="16"/>
              </w:rPr>
              <w:t>04</w:t>
            </w:r>
            <w:r w:rsidR="00015C38" w:rsidRPr="00B2743D">
              <w:rPr>
                <w:rFonts w:ascii="Palatino Linotype" w:hAnsi="Palatino Linotype"/>
                <w:sz w:val="16"/>
                <w:szCs w:val="16"/>
              </w:rPr>
              <w:t>-</w:t>
            </w:r>
            <w:r>
              <w:rPr>
                <w:rFonts w:ascii="Palatino Linotype" w:hAnsi="Palatino Linotype"/>
                <w:sz w:val="16"/>
                <w:szCs w:val="16"/>
              </w:rPr>
              <w:t>20</w:t>
            </w:r>
          </w:p>
        </w:tc>
        <w:tc>
          <w:tcPr>
            <w:tcW w:w="950" w:type="dxa"/>
            <w:tcBorders>
              <w:top w:val="single" w:sz="4" w:space="0" w:color="auto"/>
              <w:left w:val="single" w:sz="4" w:space="0" w:color="auto"/>
              <w:bottom w:val="single" w:sz="4" w:space="0" w:color="auto"/>
              <w:right w:val="single" w:sz="4" w:space="0" w:color="auto"/>
            </w:tcBorders>
          </w:tcPr>
          <w:p w:rsidR="00015C38" w:rsidRPr="00B2743D" w:rsidRDefault="00015C38" w:rsidP="00493603">
            <w:pPr>
              <w:pStyle w:val="Sinespaciado"/>
              <w:spacing w:line="276" w:lineRule="auto"/>
              <w:jc w:val="both"/>
              <w:rPr>
                <w:rFonts w:ascii="Palatino Linotype" w:hAnsi="Palatino Linotype"/>
                <w:sz w:val="16"/>
                <w:szCs w:val="16"/>
              </w:rPr>
            </w:pPr>
          </w:p>
        </w:tc>
      </w:tr>
    </w:tbl>
    <w:p w:rsidR="00015C38" w:rsidRPr="00332D8A" w:rsidRDefault="00015C38" w:rsidP="00015C38">
      <w:pPr>
        <w:spacing w:after="0"/>
        <w:rPr>
          <w:rFonts w:ascii="Palatino Linotype" w:hAnsi="Palatino Linotype"/>
        </w:rPr>
      </w:pPr>
    </w:p>
    <w:p w:rsidR="00015C38" w:rsidRPr="00332D8A" w:rsidRDefault="00015C38" w:rsidP="00015C38">
      <w:pPr>
        <w:rPr>
          <w:rFonts w:ascii="Palatino Linotype" w:hAnsi="Palatino Linotype"/>
        </w:rPr>
      </w:pPr>
    </w:p>
    <w:p w:rsidR="00F54291" w:rsidRDefault="00041BCB"/>
    <w:sectPr w:rsidR="00F54291" w:rsidSect="00286B20">
      <w:pgSz w:w="11907" w:h="16839" w:code="9"/>
      <w:pgMar w:top="1417" w:right="170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imbusRomNo9L">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27E"/>
    <w:multiLevelType w:val="hybridMultilevel"/>
    <w:tmpl w:val="216A548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2CB83856"/>
    <w:multiLevelType w:val="hybridMultilevel"/>
    <w:tmpl w:val="1422CE3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688749D0"/>
    <w:multiLevelType w:val="hybridMultilevel"/>
    <w:tmpl w:val="F4B2EA2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69594BA4"/>
    <w:multiLevelType w:val="hybridMultilevel"/>
    <w:tmpl w:val="4896036C"/>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38"/>
    <w:rsid w:val="00015C38"/>
    <w:rsid w:val="00041BCB"/>
    <w:rsid w:val="0014010E"/>
    <w:rsid w:val="0014642E"/>
    <w:rsid w:val="0025661C"/>
    <w:rsid w:val="00292DC8"/>
    <w:rsid w:val="00436B3E"/>
    <w:rsid w:val="0049582B"/>
    <w:rsid w:val="005A2B41"/>
    <w:rsid w:val="006202D6"/>
    <w:rsid w:val="0096522F"/>
    <w:rsid w:val="009C680D"/>
    <w:rsid w:val="00A11619"/>
    <w:rsid w:val="00A46003"/>
    <w:rsid w:val="00B7144F"/>
    <w:rsid w:val="00B85CF7"/>
    <w:rsid w:val="00BC589C"/>
    <w:rsid w:val="00C22797"/>
    <w:rsid w:val="00CA5398"/>
    <w:rsid w:val="00CC47FA"/>
    <w:rsid w:val="00D92FB9"/>
    <w:rsid w:val="00E76A6B"/>
    <w:rsid w:val="00F804E4"/>
    <w:rsid w:val="00FE26A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064D"/>
  <w15:chartTrackingRefBased/>
  <w15:docId w15:val="{32516623-EF53-48C7-816D-B5F07C1D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C38"/>
    <w:pPr>
      <w:spacing w:after="200" w:line="276"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15C38"/>
    <w:pPr>
      <w:ind w:left="720"/>
      <w:contextualSpacing/>
    </w:pPr>
  </w:style>
  <w:style w:type="paragraph" w:styleId="Subttulo">
    <w:name w:val="Subtitle"/>
    <w:basedOn w:val="Normal"/>
    <w:link w:val="SubttuloCar"/>
    <w:qFormat/>
    <w:rsid w:val="00015C38"/>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015C38"/>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sid w:val="00015C38"/>
    <w:pPr>
      <w:spacing w:after="0" w:line="240" w:lineRule="auto"/>
    </w:pPr>
    <w:rPr>
      <w:rFonts w:ascii="Calibri" w:eastAsia="MS Mincho" w:hAnsi="Calibri" w:cs="Times New Roman"/>
      <w:lang w:val="es-EC"/>
    </w:rPr>
  </w:style>
  <w:style w:type="character" w:customStyle="1" w:styleId="SinespaciadoCar">
    <w:name w:val="Sin espaciado Car"/>
    <w:link w:val="Sinespaciado"/>
    <w:uiPriority w:val="1"/>
    <w:locked/>
    <w:rsid w:val="00015C38"/>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Pages>
  <Words>727</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Israel Heras Sanchez</dc:creator>
  <cp:keywords/>
  <dc:description/>
  <cp:lastModifiedBy>Jorge Israel Heras Sanchez</cp:lastModifiedBy>
  <cp:revision>10</cp:revision>
  <dcterms:created xsi:type="dcterms:W3CDTF">2023-04-03T16:26:00Z</dcterms:created>
  <dcterms:modified xsi:type="dcterms:W3CDTF">2023-04-26T19:10:00Z</dcterms:modified>
</cp:coreProperties>
</file>