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A9C" w:rsidRPr="00332D8A" w:rsidRDefault="00E70A9C" w:rsidP="0074430A">
      <w:pPr>
        <w:spacing w:after="0"/>
        <w:jc w:val="center"/>
        <w:rPr>
          <w:rFonts w:ascii="Palatino Linotype" w:hAnsi="Palatino Linotype" w:cs="Tahoma"/>
          <w:b/>
        </w:rPr>
      </w:pPr>
      <w:r w:rsidRPr="00332D8A">
        <w:rPr>
          <w:rFonts w:ascii="Palatino Linotype" w:hAnsi="Palatino Linotype" w:cs="Tahoma"/>
          <w:b/>
        </w:rPr>
        <w:t>ACTA RESOLUTIVA DE LA SESIÓN No. 0</w:t>
      </w:r>
      <w:r w:rsidR="00AE3982">
        <w:rPr>
          <w:rFonts w:ascii="Palatino Linotype" w:hAnsi="Palatino Linotype" w:cs="Tahoma"/>
          <w:b/>
        </w:rPr>
        <w:t>91</w:t>
      </w:r>
      <w:r w:rsidR="00393ECC" w:rsidRPr="00332D8A">
        <w:rPr>
          <w:rFonts w:ascii="Palatino Linotype" w:hAnsi="Palatino Linotype" w:cs="Tahoma"/>
          <w:b/>
        </w:rPr>
        <w:t>-</w:t>
      </w:r>
      <w:r w:rsidR="00AE3982">
        <w:rPr>
          <w:rFonts w:ascii="Palatino Linotype" w:hAnsi="Palatino Linotype" w:cs="Tahoma"/>
          <w:b/>
        </w:rPr>
        <w:t>EXTRA</w:t>
      </w:r>
      <w:r w:rsidRPr="00332D8A">
        <w:rPr>
          <w:rFonts w:ascii="Palatino Linotype" w:hAnsi="Palatino Linotype" w:cs="Tahoma"/>
          <w:b/>
        </w:rPr>
        <w:t>ORDINARIA</w:t>
      </w:r>
    </w:p>
    <w:p w:rsidR="00E70A9C" w:rsidRPr="00332D8A" w:rsidRDefault="00E70A9C" w:rsidP="0074430A">
      <w:pPr>
        <w:spacing w:after="0"/>
        <w:jc w:val="center"/>
        <w:rPr>
          <w:rFonts w:ascii="Palatino Linotype" w:hAnsi="Palatino Linotype"/>
        </w:rPr>
      </w:pPr>
      <w:r w:rsidRPr="00332D8A">
        <w:rPr>
          <w:rFonts w:ascii="Palatino Linotype" w:hAnsi="Palatino Linotype" w:cs="Tahoma"/>
          <w:b/>
        </w:rPr>
        <w:t xml:space="preserve">DE LA COMISIÓN DE </w:t>
      </w:r>
      <w:r w:rsidRPr="00332D8A">
        <w:rPr>
          <w:rFonts w:ascii="Palatino Linotype" w:hAnsi="Palatino Linotype" w:cs="NimbusRomNo9L"/>
          <w:b/>
          <w:bCs/>
        </w:rPr>
        <w:t>IGUALDAD, GÉNERO E INCLUSIÓN SOCIAL</w:t>
      </w:r>
    </w:p>
    <w:p w:rsidR="00E70A9C" w:rsidRPr="00332D8A" w:rsidRDefault="00E70A9C" w:rsidP="0074430A">
      <w:pPr>
        <w:shd w:val="clear" w:color="auto" w:fill="FFFFFF"/>
        <w:spacing w:after="0"/>
        <w:jc w:val="center"/>
        <w:rPr>
          <w:rFonts w:ascii="Palatino Linotype" w:hAnsi="Palatino Linotype" w:cs="NimbusRomNo9L"/>
          <w:b/>
          <w:bCs/>
        </w:rPr>
      </w:pPr>
      <w:r w:rsidRPr="00332D8A">
        <w:rPr>
          <w:rFonts w:ascii="Palatino Linotype" w:hAnsi="Palatino Linotype" w:cs="NimbusRomNo9L"/>
          <w:b/>
          <w:bCs/>
        </w:rPr>
        <w:t>-EJE SOCIAL-</w:t>
      </w:r>
    </w:p>
    <w:p w:rsidR="00E70A9C" w:rsidRPr="00332D8A" w:rsidRDefault="00E70A9C" w:rsidP="0074430A">
      <w:pPr>
        <w:spacing w:after="0"/>
        <w:jc w:val="center"/>
        <w:rPr>
          <w:rFonts w:ascii="Palatino Linotype" w:hAnsi="Palatino Linotype" w:cs="Tahoma"/>
          <w:b/>
        </w:rPr>
      </w:pPr>
    </w:p>
    <w:p w:rsidR="00E70A9C" w:rsidRPr="00332D8A" w:rsidRDefault="00AE3982" w:rsidP="00946999">
      <w:pPr>
        <w:spacing w:after="0"/>
        <w:jc w:val="center"/>
        <w:rPr>
          <w:rFonts w:ascii="Palatino Linotype" w:hAnsi="Palatino Linotype" w:cs="Tahoma"/>
          <w:b/>
        </w:rPr>
      </w:pPr>
      <w:r>
        <w:rPr>
          <w:rFonts w:ascii="Palatino Linotype" w:hAnsi="Palatino Linotype" w:cs="Tahoma"/>
          <w:b/>
        </w:rPr>
        <w:t>MIÉRCOLES 30</w:t>
      </w:r>
      <w:r w:rsidR="004E0270">
        <w:rPr>
          <w:rFonts w:ascii="Palatino Linotype" w:hAnsi="Palatino Linotype" w:cs="Tahoma"/>
          <w:b/>
        </w:rPr>
        <w:t xml:space="preserve"> DE MARZO DE 2022</w:t>
      </w:r>
    </w:p>
    <w:p w:rsidR="00946999" w:rsidRPr="00332D8A" w:rsidRDefault="00946999" w:rsidP="00946999">
      <w:pPr>
        <w:spacing w:after="0"/>
        <w:jc w:val="center"/>
        <w:rPr>
          <w:rFonts w:ascii="Palatino Linotype" w:hAnsi="Palatino Linotype" w:cs="Tahoma"/>
          <w:b/>
        </w:rPr>
      </w:pPr>
    </w:p>
    <w:p w:rsidR="00E70A9C" w:rsidRPr="00332D8A" w:rsidRDefault="00E70A9C" w:rsidP="0074430A">
      <w:pPr>
        <w:spacing w:after="0"/>
        <w:jc w:val="both"/>
        <w:rPr>
          <w:rFonts w:ascii="Palatino Linotype" w:hAnsi="Palatino Linotype" w:cs="Tahoma"/>
        </w:rPr>
      </w:pPr>
      <w:r w:rsidRPr="00332D8A">
        <w:rPr>
          <w:rFonts w:ascii="Palatino Linotype" w:hAnsi="Palatino Linotype" w:cs="Tahoma"/>
        </w:rPr>
        <w:t>En el Distrito Metr</w:t>
      </w:r>
      <w:r w:rsidR="00AE3982">
        <w:rPr>
          <w:rFonts w:ascii="Palatino Linotype" w:hAnsi="Palatino Linotype" w:cs="Tahoma"/>
        </w:rPr>
        <w:t>opolitano de Quito, siendo las 14</w:t>
      </w:r>
      <w:r w:rsidRPr="00332D8A">
        <w:rPr>
          <w:rFonts w:ascii="Palatino Linotype" w:hAnsi="Palatino Linotype" w:cs="Tahoma"/>
        </w:rPr>
        <w:t>h</w:t>
      </w:r>
      <w:r w:rsidR="008A3EFA">
        <w:rPr>
          <w:rFonts w:ascii="Palatino Linotype" w:hAnsi="Palatino Linotype" w:cs="Tahoma"/>
        </w:rPr>
        <w:t>41</w:t>
      </w:r>
      <w:r w:rsidRPr="00332D8A">
        <w:rPr>
          <w:rFonts w:ascii="Palatino Linotype" w:hAnsi="Palatino Linotype" w:cs="Tahoma"/>
        </w:rPr>
        <w:t xml:space="preserve"> del </w:t>
      </w:r>
      <w:r w:rsidR="00AE3982">
        <w:rPr>
          <w:rFonts w:ascii="Palatino Linotype" w:hAnsi="Palatino Linotype" w:cs="Tahoma"/>
        </w:rPr>
        <w:t>30</w:t>
      </w:r>
      <w:r w:rsidRPr="00332D8A">
        <w:rPr>
          <w:rFonts w:ascii="Palatino Linotype" w:hAnsi="Palatino Linotype" w:cs="Tahoma"/>
        </w:rPr>
        <w:t xml:space="preserve"> de </w:t>
      </w:r>
      <w:r w:rsidR="005777BB">
        <w:rPr>
          <w:rFonts w:ascii="Palatino Linotype" w:hAnsi="Palatino Linotype" w:cs="Tahoma"/>
        </w:rPr>
        <w:t>marzo</w:t>
      </w:r>
      <w:r w:rsidR="002C7B27" w:rsidRPr="00332D8A">
        <w:rPr>
          <w:rFonts w:ascii="Palatino Linotype" w:hAnsi="Palatino Linotype" w:cs="Tahoma"/>
        </w:rPr>
        <w:t xml:space="preserve"> </w:t>
      </w:r>
      <w:r w:rsidRPr="00332D8A">
        <w:rPr>
          <w:rFonts w:ascii="Palatino Linotype" w:hAnsi="Palatino Linotype" w:cs="Tahoma"/>
        </w:rPr>
        <w:t xml:space="preserve">de 2022, conforme la convocatoria se lleva a cabo de manera </w:t>
      </w:r>
      <w:r w:rsidR="00676782">
        <w:rPr>
          <w:rFonts w:ascii="Palatino Linotype" w:hAnsi="Palatino Linotype" w:cs="Tahoma"/>
        </w:rPr>
        <w:t>presencial</w:t>
      </w:r>
      <w:r w:rsidRPr="00332D8A">
        <w:rPr>
          <w:rFonts w:ascii="Palatino Linotype" w:hAnsi="Palatino Linotype" w:cs="Tahoma"/>
        </w:rPr>
        <w:t>, la sesión No. 0</w:t>
      </w:r>
      <w:r w:rsidR="00C75605">
        <w:rPr>
          <w:rFonts w:ascii="Palatino Linotype" w:hAnsi="Palatino Linotype" w:cs="Tahoma"/>
        </w:rPr>
        <w:t>9</w:t>
      </w:r>
      <w:r w:rsidR="00AE3982">
        <w:rPr>
          <w:rFonts w:ascii="Palatino Linotype" w:hAnsi="Palatino Linotype" w:cs="Tahoma"/>
        </w:rPr>
        <w:t>1</w:t>
      </w:r>
      <w:r w:rsidRPr="00332D8A">
        <w:rPr>
          <w:rFonts w:ascii="Palatino Linotype" w:hAnsi="Palatino Linotype" w:cs="Tahoma"/>
        </w:rPr>
        <w:t xml:space="preserve"> - </w:t>
      </w:r>
      <w:r w:rsidR="00946999" w:rsidRPr="00332D8A">
        <w:rPr>
          <w:rFonts w:ascii="Palatino Linotype" w:hAnsi="Palatino Linotype" w:cs="Tahoma"/>
        </w:rPr>
        <w:t>o</w:t>
      </w:r>
      <w:r w:rsidRPr="00332D8A">
        <w:rPr>
          <w:rFonts w:ascii="Palatino Linotype" w:hAnsi="Palatino Linotype" w:cs="Tahoma"/>
        </w:rPr>
        <w:t xml:space="preserve">rdinaria de la Comisión de </w:t>
      </w:r>
      <w:r w:rsidRPr="00332D8A">
        <w:rPr>
          <w:rFonts w:ascii="Palatino Linotype" w:hAnsi="Palatino Linotype" w:cs="NimbusRomNo9L"/>
        </w:rPr>
        <w:t>Igualdad, Género e Inclusión Social</w:t>
      </w:r>
      <w:r w:rsidRPr="00332D8A">
        <w:rPr>
          <w:rFonts w:ascii="Palatino Linotype" w:hAnsi="Palatino Linotype" w:cs="Tahoma"/>
        </w:rPr>
        <w:t xml:space="preserve">, presidida por la concejala </w:t>
      </w:r>
      <w:r w:rsidRPr="00332D8A">
        <w:rPr>
          <w:rFonts w:ascii="Palatino Linotype" w:hAnsi="Palatino Linotype" w:cs="NimbusRomNo9L"/>
        </w:rPr>
        <w:t xml:space="preserve">Gissela </w:t>
      </w:r>
      <w:r w:rsidRPr="00332D8A">
        <w:rPr>
          <w:rFonts w:ascii="Palatino Linotype" w:hAnsi="Palatino Linotype" w:cs="NimbusRomNo9L"/>
          <w:color w:val="000000"/>
        </w:rPr>
        <w:t>Chalá Reinoso.</w:t>
      </w:r>
    </w:p>
    <w:p w:rsidR="00E70A9C" w:rsidRPr="00332D8A" w:rsidRDefault="00E70A9C" w:rsidP="0074430A">
      <w:pPr>
        <w:spacing w:after="0"/>
        <w:jc w:val="both"/>
        <w:rPr>
          <w:rFonts w:ascii="Palatino Linotype" w:hAnsi="Palatino Linotype" w:cs="Tahoma"/>
          <w:color w:val="000000"/>
        </w:rPr>
      </w:pPr>
    </w:p>
    <w:p w:rsidR="00E70A9C" w:rsidRPr="00332D8A" w:rsidRDefault="00E70A9C" w:rsidP="0074430A">
      <w:pPr>
        <w:spacing w:after="0"/>
        <w:jc w:val="both"/>
        <w:rPr>
          <w:rFonts w:ascii="Palatino Linotype" w:hAnsi="Palatino Linotype" w:cs="Tahoma"/>
        </w:rPr>
      </w:pPr>
      <w:r w:rsidRPr="00332D8A">
        <w:rPr>
          <w:rFonts w:ascii="Palatino Linotype" w:hAnsi="Palatino Linotype" w:cs="Tahoma"/>
          <w:bCs/>
        </w:rPr>
        <w:t>Por disposición de la señora presidenta de la Comisión, se procede a constatar el quórum reglamentario, el mismo que se encuentra conformado por l</w:t>
      </w:r>
      <w:r w:rsidR="002C7B27" w:rsidRPr="00332D8A">
        <w:rPr>
          <w:rFonts w:ascii="Palatino Linotype" w:hAnsi="Palatino Linotype" w:cs="Tahoma"/>
          <w:bCs/>
        </w:rPr>
        <w:t>os concejales</w:t>
      </w:r>
      <w:r w:rsidRPr="00332D8A">
        <w:rPr>
          <w:rFonts w:ascii="Palatino Linotype" w:hAnsi="Palatino Linotype" w:cs="Tahoma"/>
          <w:bCs/>
        </w:rPr>
        <w:t xml:space="preserve">: </w:t>
      </w:r>
      <w:r w:rsidRPr="00332D8A">
        <w:rPr>
          <w:rFonts w:ascii="Palatino Linotype" w:hAnsi="Palatino Linotype" w:cs="NimbusRomNo9L"/>
          <w:color w:val="000000"/>
        </w:rPr>
        <w:t>Gissela Chalá Reinoso</w:t>
      </w:r>
      <w:r w:rsidRPr="00332D8A">
        <w:rPr>
          <w:rFonts w:ascii="Palatino Linotype" w:hAnsi="Palatino Linotype" w:cs="Tahoma"/>
        </w:rPr>
        <w:t>,</w:t>
      </w:r>
      <w:r w:rsidR="00AE3982">
        <w:rPr>
          <w:rFonts w:ascii="Palatino Linotype" w:hAnsi="Palatino Linotype" w:cs="Tahoma"/>
        </w:rPr>
        <w:t xml:space="preserve"> Mónica Sandoval</w:t>
      </w:r>
      <w:r w:rsidRPr="00332D8A">
        <w:rPr>
          <w:rFonts w:ascii="Palatino Linotype" w:hAnsi="Palatino Linotype" w:cs="Tahoma"/>
        </w:rPr>
        <w:t xml:space="preserve"> </w:t>
      </w:r>
      <w:r w:rsidR="002C7B27" w:rsidRPr="00332D8A">
        <w:rPr>
          <w:rFonts w:ascii="Palatino Linotype" w:hAnsi="Palatino Linotype" w:cs="Tahoma"/>
          <w:bCs/>
          <w:iCs/>
          <w:color w:val="000000"/>
        </w:rPr>
        <w:t xml:space="preserve">y Orlando Núñez </w:t>
      </w:r>
      <w:proofErr w:type="spellStart"/>
      <w:r w:rsidR="002C7B27" w:rsidRPr="00332D8A">
        <w:rPr>
          <w:rFonts w:ascii="Palatino Linotype" w:hAnsi="Palatino Linotype" w:cs="Tahoma"/>
          <w:bCs/>
          <w:iCs/>
          <w:color w:val="000000"/>
        </w:rPr>
        <w:t>Acurio</w:t>
      </w:r>
      <w:proofErr w:type="spellEnd"/>
      <w:r w:rsidR="002C7B27" w:rsidRPr="00332D8A">
        <w:rPr>
          <w:rFonts w:ascii="Palatino Linotype" w:hAnsi="Palatino Linotype" w:cs="Tahoma"/>
          <w:bCs/>
          <w:iCs/>
          <w:color w:val="000000"/>
        </w:rPr>
        <w:t xml:space="preserve">, </w:t>
      </w:r>
      <w:r w:rsidRPr="00332D8A">
        <w:rPr>
          <w:rFonts w:ascii="Palatino Linotype" w:hAnsi="Palatino Linotype" w:cs="Tahoma"/>
          <w:color w:val="000000"/>
        </w:rPr>
        <w:t xml:space="preserve">de conformidad con el siguiente detalle: </w:t>
      </w:r>
    </w:p>
    <w:p w:rsidR="00E70A9C" w:rsidRPr="00332D8A" w:rsidRDefault="00E70A9C" w:rsidP="0074430A">
      <w:pPr>
        <w:spacing w:after="0"/>
        <w:jc w:val="both"/>
        <w:rPr>
          <w:rFonts w:ascii="Palatino Linotype" w:hAnsi="Palatino Linotype" w:cs="Tahom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914"/>
        <w:gridCol w:w="1869"/>
      </w:tblGrid>
      <w:tr w:rsidR="00E70A9C" w:rsidRPr="00332D8A" w:rsidTr="00D100B5">
        <w:trPr>
          <w:trHeight w:val="227"/>
          <w:jc w:val="center"/>
        </w:trPr>
        <w:tc>
          <w:tcPr>
            <w:tcW w:w="8784" w:type="dxa"/>
            <w:gridSpan w:val="3"/>
            <w:shd w:val="clear" w:color="auto" w:fill="0070C0"/>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REGISTRO ASISTENCIA – INICIO SESIÓN</w:t>
            </w:r>
          </w:p>
        </w:tc>
      </w:tr>
      <w:tr w:rsidR="00E70A9C" w:rsidRPr="00332D8A" w:rsidTr="00D100B5">
        <w:trPr>
          <w:trHeight w:val="227"/>
          <w:jc w:val="center"/>
        </w:trPr>
        <w:tc>
          <w:tcPr>
            <w:tcW w:w="5001" w:type="dxa"/>
            <w:shd w:val="clear" w:color="auto" w:fill="0070C0"/>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b/>
                <w:i w:val="0"/>
                <w:color w:val="FFFFFF"/>
                <w:sz w:val="22"/>
                <w:szCs w:val="22"/>
                <w:lang w:val="es-EC"/>
              </w:rPr>
              <w:t>INTEGRANTES  COMISIÓN</w:t>
            </w:r>
          </w:p>
        </w:tc>
        <w:tc>
          <w:tcPr>
            <w:tcW w:w="1914" w:type="dxa"/>
            <w:shd w:val="clear" w:color="auto" w:fill="0070C0"/>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PRESENTE</w:t>
            </w:r>
          </w:p>
        </w:tc>
        <w:tc>
          <w:tcPr>
            <w:tcW w:w="1869" w:type="dxa"/>
            <w:shd w:val="clear" w:color="auto" w:fill="0070C0"/>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 xml:space="preserve">AUSENTE </w:t>
            </w:r>
          </w:p>
        </w:tc>
      </w:tr>
      <w:tr w:rsidR="00E70A9C" w:rsidRPr="00332D8A" w:rsidTr="00D100B5">
        <w:trPr>
          <w:trHeight w:val="227"/>
          <w:jc w:val="center"/>
        </w:trPr>
        <w:tc>
          <w:tcPr>
            <w:tcW w:w="5001" w:type="dxa"/>
            <w:shd w:val="clear" w:color="auto" w:fill="auto"/>
          </w:tcPr>
          <w:p w:rsidR="00E70A9C" w:rsidRPr="00332D8A" w:rsidRDefault="00E70A9C" w:rsidP="0074430A">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Gissela Chalá</w:t>
            </w:r>
          </w:p>
        </w:tc>
        <w:tc>
          <w:tcPr>
            <w:tcW w:w="1914" w:type="dxa"/>
            <w:shd w:val="clear" w:color="auto" w:fill="auto"/>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r w:rsidRPr="00332D8A">
              <w:rPr>
                <w:rFonts w:ascii="Palatino Linotype" w:hAnsi="Palatino Linotype" w:cs="Tahoma"/>
                <w:i w:val="0"/>
                <w:color w:val="000000"/>
                <w:sz w:val="22"/>
                <w:szCs w:val="22"/>
                <w:lang w:val="es-EC"/>
              </w:rPr>
              <w:t>1</w:t>
            </w:r>
          </w:p>
        </w:tc>
        <w:tc>
          <w:tcPr>
            <w:tcW w:w="1869" w:type="dxa"/>
            <w:shd w:val="clear" w:color="auto" w:fill="auto"/>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p>
        </w:tc>
      </w:tr>
      <w:tr w:rsidR="00E70A9C" w:rsidRPr="00332D8A" w:rsidTr="00D100B5">
        <w:trPr>
          <w:trHeight w:val="227"/>
          <w:jc w:val="center"/>
        </w:trPr>
        <w:tc>
          <w:tcPr>
            <w:tcW w:w="5001" w:type="dxa"/>
            <w:shd w:val="clear" w:color="auto" w:fill="auto"/>
          </w:tcPr>
          <w:p w:rsidR="00E70A9C" w:rsidRPr="00332D8A" w:rsidRDefault="00E70A9C" w:rsidP="0074430A">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 xml:space="preserve">Mónica Sandoval </w:t>
            </w:r>
          </w:p>
        </w:tc>
        <w:tc>
          <w:tcPr>
            <w:tcW w:w="1914" w:type="dxa"/>
            <w:shd w:val="clear" w:color="auto" w:fill="auto"/>
          </w:tcPr>
          <w:p w:rsidR="00E70A9C" w:rsidRPr="00332D8A" w:rsidRDefault="00AE3982" w:rsidP="0074430A">
            <w:pPr>
              <w:pStyle w:val="Subttulo"/>
              <w:spacing w:line="276" w:lineRule="auto"/>
              <w:rPr>
                <w:rFonts w:ascii="Palatino Linotype" w:hAnsi="Palatino Linotype" w:cs="Tahoma"/>
                <w:i w:val="0"/>
                <w:color w:val="000000"/>
                <w:sz w:val="22"/>
                <w:szCs w:val="22"/>
                <w:lang w:val="es-EC"/>
              </w:rPr>
            </w:pPr>
            <w:r>
              <w:rPr>
                <w:rFonts w:ascii="Palatino Linotype" w:hAnsi="Palatino Linotype" w:cs="Tahoma"/>
                <w:i w:val="0"/>
                <w:color w:val="000000"/>
                <w:sz w:val="22"/>
                <w:szCs w:val="22"/>
                <w:lang w:val="es-EC"/>
              </w:rPr>
              <w:t>1</w:t>
            </w:r>
          </w:p>
        </w:tc>
        <w:tc>
          <w:tcPr>
            <w:tcW w:w="1869" w:type="dxa"/>
            <w:shd w:val="clear" w:color="auto" w:fill="auto"/>
          </w:tcPr>
          <w:p w:rsidR="00E70A9C" w:rsidRPr="00332D8A" w:rsidRDefault="00E70A9C" w:rsidP="00AE3982">
            <w:pPr>
              <w:pStyle w:val="Subttulo"/>
              <w:spacing w:line="276" w:lineRule="auto"/>
              <w:jc w:val="left"/>
              <w:rPr>
                <w:rFonts w:ascii="Palatino Linotype" w:hAnsi="Palatino Linotype" w:cs="Tahoma"/>
                <w:i w:val="0"/>
                <w:color w:val="000000"/>
                <w:sz w:val="22"/>
                <w:szCs w:val="22"/>
                <w:lang w:val="es-EC"/>
              </w:rPr>
            </w:pPr>
          </w:p>
        </w:tc>
      </w:tr>
      <w:tr w:rsidR="00E70A9C" w:rsidRPr="00332D8A" w:rsidTr="00D100B5">
        <w:trPr>
          <w:trHeight w:val="227"/>
          <w:jc w:val="center"/>
        </w:trPr>
        <w:tc>
          <w:tcPr>
            <w:tcW w:w="5001" w:type="dxa"/>
            <w:shd w:val="clear" w:color="auto" w:fill="auto"/>
          </w:tcPr>
          <w:p w:rsidR="00E70A9C" w:rsidRPr="00332D8A" w:rsidRDefault="00E70A9C" w:rsidP="0074430A">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Orlando Núñez</w:t>
            </w:r>
          </w:p>
        </w:tc>
        <w:tc>
          <w:tcPr>
            <w:tcW w:w="1914" w:type="dxa"/>
            <w:shd w:val="clear" w:color="auto" w:fill="auto"/>
          </w:tcPr>
          <w:p w:rsidR="00E70A9C" w:rsidRPr="00332D8A" w:rsidRDefault="002C7B27" w:rsidP="0074430A">
            <w:pPr>
              <w:pStyle w:val="Subttulo"/>
              <w:spacing w:line="276" w:lineRule="auto"/>
              <w:rPr>
                <w:rFonts w:ascii="Palatino Linotype" w:hAnsi="Palatino Linotype" w:cs="Tahoma"/>
                <w:i w:val="0"/>
                <w:color w:val="000000"/>
                <w:sz w:val="22"/>
                <w:szCs w:val="22"/>
                <w:lang w:val="es-EC"/>
              </w:rPr>
            </w:pPr>
            <w:r w:rsidRPr="00332D8A">
              <w:rPr>
                <w:rFonts w:ascii="Palatino Linotype" w:hAnsi="Palatino Linotype" w:cs="Tahoma"/>
                <w:i w:val="0"/>
                <w:color w:val="000000"/>
                <w:sz w:val="22"/>
                <w:szCs w:val="22"/>
                <w:lang w:val="es-EC"/>
              </w:rPr>
              <w:t>1</w:t>
            </w:r>
          </w:p>
        </w:tc>
        <w:tc>
          <w:tcPr>
            <w:tcW w:w="1869" w:type="dxa"/>
            <w:shd w:val="clear" w:color="auto" w:fill="auto"/>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p>
        </w:tc>
      </w:tr>
      <w:tr w:rsidR="00E70A9C" w:rsidRPr="00332D8A" w:rsidTr="00D100B5">
        <w:trPr>
          <w:trHeight w:val="227"/>
          <w:jc w:val="center"/>
        </w:trPr>
        <w:tc>
          <w:tcPr>
            <w:tcW w:w="5001" w:type="dxa"/>
            <w:shd w:val="clear" w:color="auto" w:fill="0070C0"/>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TOTAL</w:t>
            </w:r>
          </w:p>
        </w:tc>
        <w:tc>
          <w:tcPr>
            <w:tcW w:w="1914" w:type="dxa"/>
            <w:shd w:val="clear" w:color="auto" w:fill="0070C0"/>
          </w:tcPr>
          <w:p w:rsidR="00E70A9C" w:rsidRPr="00332D8A" w:rsidRDefault="00AE3982" w:rsidP="0074430A">
            <w:pPr>
              <w:pStyle w:val="Subttulo"/>
              <w:spacing w:line="276" w:lineRule="auto"/>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3</w:t>
            </w:r>
          </w:p>
        </w:tc>
        <w:tc>
          <w:tcPr>
            <w:tcW w:w="1869" w:type="dxa"/>
            <w:shd w:val="clear" w:color="auto" w:fill="0070C0"/>
          </w:tcPr>
          <w:p w:rsidR="00E70A9C" w:rsidRPr="00332D8A" w:rsidRDefault="00AE3982" w:rsidP="0074430A">
            <w:pPr>
              <w:pStyle w:val="Subttulo"/>
              <w:spacing w:line="276" w:lineRule="auto"/>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0</w:t>
            </w:r>
          </w:p>
        </w:tc>
      </w:tr>
    </w:tbl>
    <w:p w:rsidR="00E70A9C" w:rsidRPr="00332D8A" w:rsidRDefault="00E70A9C" w:rsidP="0074430A">
      <w:pPr>
        <w:spacing w:after="0"/>
        <w:jc w:val="both"/>
        <w:rPr>
          <w:rFonts w:ascii="Palatino Linotype" w:hAnsi="Palatino Linotype"/>
        </w:rPr>
      </w:pPr>
    </w:p>
    <w:p w:rsidR="00E70A9C" w:rsidRPr="00332D8A" w:rsidRDefault="00FF714C" w:rsidP="00AE3982">
      <w:pPr>
        <w:spacing w:after="0"/>
        <w:jc w:val="both"/>
        <w:rPr>
          <w:rFonts w:ascii="Palatino Linotype" w:hAnsi="Palatino Linotype" w:cs="Tahoma"/>
        </w:rPr>
      </w:pPr>
      <w:r w:rsidRPr="00332D8A">
        <w:rPr>
          <w:rFonts w:ascii="Palatino Linotype" w:hAnsi="Palatino Linotype" w:cs="Tahoma"/>
        </w:rPr>
        <w:t>Pamela Albuja, delegada</w:t>
      </w:r>
      <w:r w:rsidR="00E70A9C" w:rsidRPr="00332D8A">
        <w:rPr>
          <w:rFonts w:ascii="Palatino Linotype" w:hAnsi="Palatino Linotype" w:cs="Tahoma"/>
        </w:rPr>
        <w:t xml:space="preserve"> de la Secretaría General del Concejo Metropolitano de Quito ante la Comisión de </w:t>
      </w:r>
      <w:r w:rsidR="00E70A9C" w:rsidRPr="00332D8A">
        <w:rPr>
          <w:rFonts w:ascii="Palatino Linotype" w:hAnsi="Palatino Linotype" w:cs="NimbusRomNo9L"/>
          <w:color w:val="000000"/>
        </w:rPr>
        <w:t>Igualdad, Género e Inclusión Social</w:t>
      </w:r>
      <w:r w:rsidR="00E70A9C" w:rsidRPr="00332D8A">
        <w:rPr>
          <w:rFonts w:ascii="Palatino Linotype" w:hAnsi="Palatino Linotype" w:cs="Tahoma"/>
        </w:rPr>
        <w:t xml:space="preserve">, por disposición de la señora Presidenta de la Comisión, procede a dar lectura del orden del día: </w:t>
      </w:r>
    </w:p>
    <w:p w:rsidR="00AE3982" w:rsidRPr="00AE3982" w:rsidRDefault="00AE3982" w:rsidP="00AE3982">
      <w:pPr>
        <w:pStyle w:val="Prrafodelista"/>
        <w:numPr>
          <w:ilvl w:val="0"/>
          <w:numId w:val="15"/>
        </w:numPr>
        <w:spacing w:after="0"/>
        <w:jc w:val="both"/>
        <w:rPr>
          <w:rFonts w:ascii="Palatino Linotype" w:hAnsi="Palatino Linotype" w:cs="Tahoma"/>
        </w:rPr>
      </w:pPr>
      <w:r w:rsidRPr="00AE3982">
        <w:rPr>
          <w:rFonts w:ascii="Palatino Linotype" w:hAnsi="Palatino Linotype" w:cs="Tahoma"/>
        </w:rPr>
        <w:t>Cumplimiento de la Resolución de la Comisión de Igualdad Género e Inclusión Social  referente a las bases del Premio Brabomalo, y su socialización con la mesa GLBTI, presentación por parte de la Secretaría de Inclusión Social, del cronograma actualizado, bases (formularios), Secretaría de Comunicación y Secretaría de Coordinación Territorial y Participación Ciudadana Plan de comunicación con enfoque territorial, y material comunicacional para convocatoria, para dar cumplimiento al artículo 777 del Código Municipal referente al Premio Brabomalo para la Comunidad LGBTI, y resolución al respecto.</w:t>
      </w:r>
    </w:p>
    <w:p w:rsidR="00AE3982" w:rsidRDefault="00AE3982" w:rsidP="0074430A">
      <w:pPr>
        <w:spacing w:after="0"/>
        <w:jc w:val="center"/>
        <w:rPr>
          <w:rFonts w:ascii="Palatino Linotype" w:hAnsi="Palatino Linotype" w:cs="Tahoma"/>
        </w:rPr>
      </w:pPr>
    </w:p>
    <w:p w:rsidR="00E70A9C" w:rsidRPr="00332D8A" w:rsidRDefault="00E70A9C" w:rsidP="0074430A">
      <w:pPr>
        <w:spacing w:after="0"/>
        <w:jc w:val="center"/>
        <w:rPr>
          <w:rFonts w:ascii="Palatino Linotype" w:hAnsi="Palatino Linotype" w:cs="Tahoma"/>
          <w:b/>
          <w:color w:val="000000"/>
        </w:rPr>
      </w:pPr>
      <w:r w:rsidRPr="00332D8A">
        <w:rPr>
          <w:rFonts w:ascii="Palatino Linotype" w:hAnsi="Palatino Linotype" w:cs="Tahoma"/>
          <w:b/>
          <w:color w:val="000000"/>
        </w:rPr>
        <w:t>DESARROLLO DE LA SESIÓN</w:t>
      </w:r>
    </w:p>
    <w:p w:rsidR="00E70A9C" w:rsidRPr="00332D8A" w:rsidRDefault="00E70A9C" w:rsidP="0074430A">
      <w:pPr>
        <w:autoSpaceDE w:val="0"/>
        <w:autoSpaceDN w:val="0"/>
        <w:adjustRightInd w:val="0"/>
        <w:spacing w:after="0"/>
        <w:rPr>
          <w:rFonts w:ascii="Palatino Linotype" w:hAnsi="Palatino Linotype" w:cs="Tahoma"/>
          <w:b/>
          <w:color w:val="000000"/>
        </w:rPr>
      </w:pPr>
    </w:p>
    <w:p w:rsidR="00AE3982" w:rsidRDefault="00E70A9C" w:rsidP="00AE3982">
      <w:pPr>
        <w:spacing w:after="0"/>
        <w:jc w:val="both"/>
        <w:rPr>
          <w:rFonts w:ascii="Palatino Linotype" w:hAnsi="Palatino Linotype" w:cs="Tahoma"/>
        </w:rPr>
      </w:pPr>
      <w:r w:rsidRPr="00AE3982">
        <w:rPr>
          <w:rFonts w:ascii="Palatino Linotype" w:hAnsi="Palatino Linotype" w:cs="Tahoma"/>
          <w:b/>
          <w:color w:val="000000"/>
        </w:rPr>
        <w:t xml:space="preserve">Primer punto: </w:t>
      </w:r>
      <w:r w:rsidR="00AE3982" w:rsidRPr="00AE3982">
        <w:rPr>
          <w:rFonts w:ascii="Palatino Linotype" w:hAnsi="Palatino Linotype" w:cs="Tahoma"/>
        </w:rPr>
        <w:t xml:space="preserve">Cumplimiento de la Resolución de la Comisión de Igualdad Género e Inclusión Social  referente a las bases del Premio Brabomalo, y su socialización con la mesa GLBTI, presentación por parte de la Secretaría de Inclusión Social, del cronograma actualizado, bases (formularios), Secretaría de Comunicación y Secretaría de </w:t>
      </w:r>
      <w:r w:rsidR="00AE3982" w:rsidRPr="00AE3982">
        <w:rPr>
          <w:rFonts w:ascii="Palatino Linotype" w:hAnsi="Palatino Linotype" w:cs="Tahoma"/>
        </w:rPr>
        <w:lastRenderedPageBreak/>
        <w:t>Coordinación Territorial y Participación Ciudadana Plan de comunicación con enfoque territorial, y material comunicacional para convocatoria, para dar cumplimiento al artículo 777 del Código Municipal referente al Premio Brabomalo para la Comunidad LGBTI, y resolución al respecto.</w:t>
      </w:r>
    </w:p>
    <w:p w:rsidR="00AE3982" w:rsidRDefault="00AE3982" w:rsidP="00AE3982">
      <w:pPr>
        <w:spacing w:after="0"/>
        <w:jc w:val="both"/>
        <w:rPr>
          <w:rFonts w:ascii="Palatino Linotype" w:hAnsi="Palatino Linotype" w:cs="Tahoma"/>
        </w:rPr>
      </w:pPr>
    </w:p>
    <w:p w:rsidR="008A3EFA" w:rsidRDefault="00AE3982" w:rsidP="00AE3982">
      <w:pPr>
        <w:spacing w:after="0"/>
        <w:jc w:val="both"/>
        <w:rPr>
          <w:rFonts w:ascii="Palatino Linotype" w:hAnsi="Palatino Linotype" w:cs="Tahoma"/>
        </w:rPr>
      </w:pPr>
      <w:r>
        <w:rPr>
          <w:rFonts w:ascii="Palatino Linotype" w:hAnsi="Palatino Linotype" w:cs="Tahoma"/>
        </w:rPr>
        <w:t>Se realiza la presentación correspondiente del cumplimiento por parte de las entidades pertinentes y citadas en la resolución emitida por la Comisión de Igualdad, Género e Inclusión Social.</w:t>
      </w:r>
    </w:p>
    <w:p w:rsidR="008A3EFA" w:rsidRDefault="008A3EFA" w:rsidP="00AE3982">
      <w:pPr>
        <w:spacing w:after="0"/>
        <w:jc w:val="both"/>
        <w:rPr>
          <w:rFonts w:ascii="Palatino Linotype" w:hAnsi="Palatino Linotype" w:cs="Tahoma"/>
        </w:rPr>
      </w:pPr>
    </w:p>
    <w:p w:rsidR="00DC5ACD" w:rsidRPr="00DC5ACD" w:rsidRDefault="008A3EFA" w:rsidP="00DC5ACD">
      <w:pPr>
        <w:spacing w:after="0"/>
        <w:jc w:val="both"/>
        <w:rPr>
          <w:rFonts w:ascii="Palatino Linotype" w:hAnsi="Palatino Linotype" w:cs="Tahoma"/>
        </w:rPr>
      </w:pPr>
      <w:r>
        <w:rPr>
          <w:rFonts w:ascii="Palatino Linotype" w:hAnsi="Palatino Linotype" w:cs="Tahoma"/>
        </w:rPr>
        <w:t xml:space="preserve">Una vez conocidas las presentaciones respecto al cumplimiento de la resolución emitida por la Comisión de Igualdad, Género e Inclusión Social, la Presidenta de la Comisión pone a consideración la moción de </w:t>
      </w:r>
      <w:r w:rsidR="00DC5ACD" w:rsidRPr="00DC5ACD">
        <w:rPr>
          <w:rFonts w:ascii="Palatino Linotype" w:hAnsi="Palatino Linotype" w:cs="Tahoma"/>
        </w:rPr>
        <w:t>solicitar a la Secretaría de Inclusión Social, avance con la convocatoria para el Premio Brabomalo 2022, conforme lo establecido en el Código Municipal, tomando en consideración que el puntaje la ponderación son referenciales, siendo la Comisión de Igualdad, Género e Inclusión Social la que sugiera quien deba ser el acreedor de este reconocimiento conforme a la hoja de vida, su trayectoria, etcétera.</w:t>
      </w:r>
    </w:p>
    <w:p w:rsidR="008A3EFA" w:rsidRPr="008A3EFA" w:rsidRDefault="00DC5ACD" w:rsidP="00DC5ACD">
      <w:pPr>
        <w:spacing w:after="0"/>
        <w:jc w:val="both"/>
        <w:rPr>
          <w:rFonts w:ascii="Palatino Linotype" w:hAnsi="Palatino Linotype" w:cs="Tahoma"/>
          <w:color w:val="000000"/>
        </w:rPr>
      </w:pPr>
      <w:r w:rsidRPr="00DC5ACD">
        <w:rPr>
          <w:rFonts w:ascii="Palatino Linotype" w:hAnsi="Palatino Linotype" w:cs="Tahoma"/>
        </w:rPr>
        <w:t>Considera también oportuno que se revisen las bases del reconocimiento que no son reglamentos sino bases que permiten ponderar los requisitos, debiendo constar en todos los documentos de esa forma, que son bases no reglamentos</w:t>
      </w:r>
      <w:r w:rsidR="008A3EFA" w:rsidRPr="008A3EFA">
        <w:rPr>
          <w:rFonts w:ascii="Palatino Linotype" w:hAnsi="Palatino Linotype" w:cs="Tahoma"/>
          <w:color w:val="000000"/>
        </w:rPr>
        <w:t>, presentando los siguientes resultados:</w:t>
      </w:r>
    </w:p>
    <w:p w:rsidR="009C630B" w:rsidRDefault="009C630B" w:rsidP="009C630B">
      <w:pPr>
        <w:autoSpaceDE w:val="0"/>
        <w:autoSpaceDN w:val="0"/>
        <w:adjustRightInd w:val="0"/>
        <w:spacing w:after="0"/>
        <w:jc w:val="both"/>
        <w:rPr>
          <w:rFonts w:ascii="Palatino Linotype" w:hAnsi="Palatino Linotype" w:cs="Tahoma"/>
        </w:rPr>
      </w:pPr>
    </w:p>
    <w:tbl>
      <w:tblPr>
        <w:tblW w:w="8789" w:type="dxa"/>
        <w:tblInd w:w="-5" w:type="dxa"/>
        <w:tblCellMar>
          <w:left w:w="70" w:type="dxa"/>
          <w:right w:w="70" w:type="dxa"/>
        </w:tblCellMar>
        <w:tblLook w:val="04A0" w:firstRow="1" w:lastRow="0" w:firstColumn="1" w:lastColumn="0" w:noHBand="0" w:noVBand="1"/>
      </w:tblPr>
      <w:tblGrid>
        <w:gridCol w:w="3686"/>
        <w:gridCol w:w="992"/>
        <w:gridCol w:w="1276"/>
        <w:gridCol w:w="1666"/>
        <w:gridCol w:w="1276"/>
      </w:tblGrid>
      <w:tr w:rsidR="009C630B" w:rsidRPr="00332D8A" w:rsidTr="00854B86">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5B9BD5"/>
            <w:noWrap/>
            <w:vAlign w:val="bottom"/>
            <w:hideMark/>
          </w:tcPr>
          <w:p w:rsidR="009C630B" w:rsidRPr="00332D8A" w:rsidRDefault="009C630B" w:rsidP="00854B86">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REGISTRO VOTACIÓN</w:t>
            </w:r>
          </w:p>
        </w:tc>
      </w:tr>
      <w:tr w:rsidR="009C630B" w:rsidRPr="00332D8A" w:rsidTr="00854B86">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9C630B" w:rsidRPr="00332D8A" w:rsidRDefault="009C630B" w:rsidP="00854B86">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INTEGRANTES COMISIÓN</w:t>
            </w:r>
          </w:p>
        </w:tc>
        <w:tc>
          <w:tcPr>
            <w:tcW w:w="992" w:type="dxa"/>
            <w:tcBorders>
              <w:top w:val="nil"/>
              <w:left w:val="nil"/>
              <w:bottom w:val="single" w:sz="4" w:space="0" w:color="auto"/>
              <w:right w:val="single" w:sz="4" w:space="0" w:color="auto"/>
            </w:tcBorders>
            <w:shd w:val="clear" w:color="000000" w:fill="5B9BD5"/>
            <w:noWrap/>
            <w:vAlign w:val="bottom"/>
            <w:hideMark/>
          </w:tcPr>
          <w:p w:rsidR="009C630B" w:rsidRPr="00332D8A" w:rsidRDefault="009C630B" w:rsidP="00854B86">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 FAVOR</w:t>
            </w:r>
          </w:p>
        </w:tc>
        <w:tc>
          <w:tcPr>
            <w:tcW w:w="1276" w:type="dxa"/>
            <w:tcBorders>
              <w:top w:val="nil"/>
              <w:left w:val="nil"/>
              <w:bottom w:val="single" w:sz="4" w:space="0" w:color="auto"/>
              <w:right w:val="single" w:sz="4" w:space="0" w:color="auto"/>
            </w:tcBorders>
            <w:shd w:val="clear" w:color="000000" w:fill="5B9BD5"/>
            <w:noWrap/>
            <w:vAlign w:val="bottom"/>
            <w:hideMark/>
          </w:tcPr>
          <w:p w:rsidR="009C630B" w:rsidRPr="00332D8A" w:rsidRDefault="009C630B" w:rsidP="00854B86">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EN CONTRA</w:t>
            </w:r>
          </w:p>
        </w:tc>
        <w:tc>
          <w:tcPr>
            <w:tcW w:w="1559" w:type="dxa"/>
            <w:tcBorders>
              <w:top w:val="nil"/>
              <w:left w:val="nil"/>
              <w:bottom w:val="single" w:sz="4" w:space="0" w:color="auto"/>
              <w:right w:val="single" w:sz="4" w:space="0" w:color="auto"/>
            </w:tcBorders>
            <w:shd w:val="clear" w:color="000000" w:fill="5B9BD5"/>
            <w:noWrap/>
            <w:vAlign w:val="bottom"/>
            <w:hideMark/>
          </w:tcPr>
          <w:p w:rsidR="009C630B" w:rsidRPr="00332D8A" w:rsidRDefault="009C630B" w:rsidP="00854B86">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 xml:space="preserve">ABSTENCIÓN </w:t>
            </w:r>
          </w:p>
        </w:tc>
        <w:tc>
          <w:tcPr>
            <w:tcW w:w="1276" w:type="dxa"/>
            <w:tcBorders>
              <w:top w:val="nil"/>
              <w:left w:val="nil"/>
              <w:bottom w:val="single" w:sz="4" w:space="0" w:color="auto"/>
              <w:right w:val="single" w:sz="4" w:space="0" w:color="auto"/>
            </w:tcBorders>
            <w:shd w:val="clear" w:color="000000" w:fill="5B9BD5"/>
            <w:noWrap/>
            <w:vAlign w:val="bottom"/>
            <w:hideMark/>
          </w:tcPr>
          <w:p w:rsidR="009C630B" w:rsidRPr="00332D8A" w:rsidRDefault="009C630B" w:rsidP="00854B86">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AUSENTE</w:t>
            </w:r>
          </w:p>
        </w:tc>
      </w:tr>
      <w:tr w:rsidR="009C630B" w:rsidRPr="00332D8A" w:rsidTr="00854B86">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Gissela Chalá</w:t>
            </w:r>
          </w:p>
        </w:tc>
        <w:tc>
          <w:tcPr>
            <w:tcW w:w="992"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r>
      <w:tr w:rsidR="009C630B" w:rsidRPr="00332D8A" w:rsidTr="00854B86">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Mónica Sandoval</w:t>
            </w:r>
          </w:p>
        </w:tc>
        <w:tc>
          <w:tcPr>
            <w:tcW w:w="992"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jc w:val="right"/>
              <w:rPr>
                <w:rFonts w:ascii="Palatino Linotype" w:eastAsia="Times New Roman" w:hAnsi="Palatino Linotype"/>
                <w:color w:val="000000"/>
                <w:lang w:eastAsia="es-EC"/>
              </w:rPr>
            </w:pPr>
            <w:r>
              <w:rPr>
                <w:rFonts w:ascii="Palatino Linotype" w:eastAsia="Times New Roman" w:hAnsi="Palatino Linotype"/>
                <w:color w:val="000000"/>
                <w:lang w:eastAsia="es-EC"/>
              </w:rPr>
              <w:t>1</w:t>
            </w:r>
          </w:p>
        </w:tc>
        <w:tc>
          <w:tcPr>
            <w:tcW w:w="1276"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jc w:val="right"/>
              <w:rPr>
                <w:rFonts w:ascii="Palatino Linotype" w:eastAsia="Times New Roman" w:hAnsi="Palatino Linotype"/>
                <w:color w:val="000000"/>
                <w:lang w:eastAsia="es-EC"/>
              </w:rPr>
            </w:pPr>
          </w:p>
        </w:tc>
      </w:tr>
      <w:tr w:rsidR="009C630B" w:rsidRPr="00332D8A" w:rsidTr="00854B86">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Orlando Núñez</w:t>
            </w:r>
          </w:p>
        </w:tc>
        <w:tc>
          <w:tcPr>
            <w:tcW w:w="992"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jc w:val="right"/>
              <w:rPr>
                <w:rFonts w:ascii="Palatino Linotype" w:eastAsia="Times New Roman" w:hAnsi="Palatino Linotype"/>
                <w:color w:val="000000"/>
                <w:lang w:eastAsia="es-EC"/>
              </w:rPr>
            </w:pPr>
          </w:p>
        </w:tc>
        <w:tc>
          <w:tcPr>
            <w:tcW w:w="1276"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54B86">
            <w:pPr>
              <w:spacing w:after="0" w:line="240" w:lineRule="auto"/>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p>
        </w:tc>
        <w:tc>
          <w:tcPr>
            <w:tcW w:w="1276" w:type="dxa"/>
            <w:tcBorders>
              <w:top w:val="nil"/>
              <w:left w:val="nil"/>
              <w:bottom w:val="single" w:sz="4" w:space="0" w:color="auto"/>
              <w:right w:val="single" w:sz="4" w:space="0" w:color="auto"/>
            </w:tcBorders>
            <w:shd w:val="clear" w:color="auto" w:fill="auto"/>
            <w:noWrap/>
            <w:vAlign w:val="bottom"/>
            <w:hideMark/>
          </w:tcPr>
          <w:p w:rsidR="009C630B" w:rsidRPr="00332D8A" w:rsidRDefault="009C630B" w:rsidP="008A3EFA">
            <w:pPr>
              <w:spacing w:after="0" w:line="240" w:lineRule="auto"/>
              <w:jc w:val="right"/>
              <w:rPr>
                <w:rFonts w:ascii="Palatino Linotype" w:eastAsia="Times New Roman" w:hAnsi="Palatino Linotype"/>
                <w:color w:val="000000"/>
                <w:lang w:eastAsia="es-EC"/>
              </w:rPr>
            </w:pPr>
            <w:r w:rsidRPr="00332D8A">
              <w:rPr>
                <w:rFonts w:ascii="Palatino Linotype" w:eastAsia="Times New Roman" w:hAnsi="Palatino Linotype"/>
                <w:color w:val="000000"/>
                <w:lang w:eastAsia="es-EC"/>
              </w:rPr>
              <w:t> </w:t>
            </w:r>
            <w:r w:rsidR="008A3EFA">
              <w:rPr>
                <w:rFonts w:ascii="Palatino Linotype" w:eastAsia="Times New Roman" w:hAnsi="Palatino Linotype"/>
                <w:color w:val="000000"/>
                <w:lang w:eastAsia="es-EC"/>
              </w:rPr>
              <w:t>1</w:t>
            </w:r>
          </w:p>
        </w:tc>
      </w:tr>
      <w:tr w:rsidR="009C630B" w:rsidRPr="00332D8A" w:rsidTr="00854B86">
        <w:trPr>
          <w:trHeight w:val="300"/>
        </w:trPr>
        <w:tc>
          <w:tcPr>
            <w:tcW w:w="3686" w:type="dxa"/>
            <w:tcBorders>
              <w:top w:val="nil"/>
              <w:left w:val="single" w:sz="4" w:space="0" w:color="auto"/>
              <w:bottom w:val="single" w:sz="4" w:space="0" w:color="auto"/>
              <w:right w:val="single" w:sz="4" w:space="0" w:color="auto"/>
            </w:tcBorders>
            <w:shd w:val="clear" w:color="000000" w:fill="5B9BD5"/>
            <w:noWrap/>
            <w:vAlign w:val="bottom"/>
            <w:hideMark/>
          </w:tcPr>
          <w:p w:rsidR="009C630B" w:rsidRPr="00332D8A" w:rsidRDefault="009C630B" w:rsidP="00854B86">
            <w:pPr>
              <w:spacing w:after="0" w:line="240" w:lineRule="auto"/>
              <w:jc w:val="center"/>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TOTAL</w:t>
            </w:r>
          </w:p>
        </w:tc>
        <w:tc>
          <w:tcPr>
            <w:tcW w:w="992" w:type="dxa"/>
            <w:tcBorders>
              <w:top w:val="nil"/>
              <w:left w:val="nil"/>
              <w:bottom w:val="single" w:sz="4" w:space="0" w:color="auto"/>
              <w:right w:val="single" w:sz="4" w:space="0" w:color="auto"/>
            </w:tcBorders>
            <w:shd w:val="clear" w:color="000000" w:fill="5B9BD5"/>
            <w:noWrap/>
            <w:vAlign w:val="bottom"/>
            <w:hideMark/>
          </w:tcPr>
          <w:p w:rsidR="009C630B" w:rsidRPr="00332D8A" w:rsidRDefault="008A3EFA" w:rsidP="00854B86">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2</w:t>
            </w:r>
          </w:p>
        </w:tc>
        <w:tc>
          <w:tcPr>
            <w:tcW w:w="1276" w:type="dxa"/>
            <w:tcBorders>
              <w:top w:val="nil"/>
              <w:left w:val="nil"/>
              <w:bottom w:val="single" w:sz="4" w:space="0" w:color="auto"/>
              <w:right w:val="single" w:sz="4" w:space="0" w:color="auto"/>
            </w:tcBorders>
            <w:shd w:val="clear" w:color="000000" w:fill="5B9BD5"/>
            <w:noWrap/>
            <w:vAlign w:val="bottom"/>
            <w:hideMark/>
          </w:tcPr>
          <w:p w:rsidR="009C630B" w:rsidRPr="00332D8A" w:rsidRDefault="009C630B" w:rsidP="00854B86">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559" w:type="dxa"/>
            <w:tcBorders>
              <w:top w:val="nil"/>
              <w:left w:val="nil"/>
              <w:bottom w:val="single" w:sz="4" w:space="0" w:color="auto"/>
              <w:right w:val="single" w:sz="4" w:space="0" w:color="auto"/>
            </w:tcBorders>
            <w:shd w:val="clear" w:color="000000" w:fill="5B9BD5"/>
            <w:noWrap/>
            <w:vAlign w:val="bottom"/>
            <w:hideMark/>
          </w:tcPr>
          <w:p w:rsidR="009C630B" w:rsidRPr="00332D8A" w:rsidRDefault="009C630B" w:rsidP="00854B86">
            <w:pPr>
              <w:spacing w:after="0" w:line="240" w:lineRule="auto"/>
              <w:jc w:val="right"/>
              <w:rPr>
                <w:rFonts w:ascii="Palatino Linotype" w:eastAsia="Times New Roman" w:hAnsi="Palatino Linotype"/>
                <w:b/>
                <w:bCs/>
                <w:color w:val="FFFFFF"/>
                <w:lang w:eastAsia="es-EC"/>
              </w:rPr>
            </w:pPr>
            <w:r w:rsidRPr="00332D8A">
              <w:rPr>
                <w:rFonts w:ascii="Palatino Linotype" w:eastAsia="Times New Roman" w:hAnsi="Palatino Linotype"/>
                <w:b/>
                <w:bCs/>
                <w:color w:val="FFFFFF"/>
                <w:lang w:eastAsia="es-EC"/>
              </w:rPr>
              <w:t>0</w:t>
            </w:r>
          </w:p>
        </w:tc>
        <w:tc>
          <w:tcPr>
            <w:tcW w:w="1276" w:type="dxa"/>
            <w:tcBorders>
              <w:top w:val="nil"/>
              <w:left w:val="nil"/>
              <w:bottom w:val="single" w:sz="4" w:space="0" w:color="auto"/>
              <w:right w:val="single" w:sz="4" w:space="0" w:color="auto"/>
            </w:tcBorders>
            <w:shd w:val="clear" w:color="000000" w:fill="5B9BD5"/>
            <w:noWrap/>
            <w:vAlign w:val="bottom"/>
            <w:hideMark/>
          </w:tcPr>
          <w:p w:rsidR="009C630B" w:rsidRPr="00332D8A" w:rsidRDefault="008A3EFA" w:rsidP="008A3EFA">
            <w:pPr>
              <w:spacing w:after="0" w:line="240" w:lineRule="auto"/>
              <w:jc w:val="right"/>
              <w:rPr>
                <w:rFonts w:ascii="Palatino Linotype" w:eastAsia="Times New Roman" w:hAnsi="Palatino Linotype"/>
                <w:b/>
                <w:bCs/>
                <w:color w:val="FFFFFF"/>
                <w:lang w:eastAsia="es-EC"/>
              </w:rPr>
            </w:pPr>
            <w:r>
              <w:rPr>
                <w:rFonts w:ascii="Palatino Linotype" w:eastAsia="Times New Roman" w:hAnsi="Palatino Linotype"/>
                <w:b/>
                <w:bCs/>
                <w:color w:val="FFFFFF"/>
                <w:lang w:eastAsia="es-EC"/>
              </w:rPr>
              <w:t>1</w:t>
            </w:r>
          </w:p>
        </w:tc>
      </w:tr>
    </w:tbl>
    <w:p w:rsidR="009C630B" w:rsidRDefault="009C630B" w:rsidP="009C630B">
      <w:pPr>
        <w:autoSpaceDE w:val="0"/>
        <w:autoSpaceDN w:val="0"/>
        <w:adjustRightInd w:val="0"/>
        <w:spacing w:after="0"/>
        <w:jc w:val="both"/>
        <w:rPr>
          <w:rFonts w:ascii="Palatino Linotype" w:hAnsi="Palatino Linotype" w:cs="Tahoma"/>
        </w:rPr>
      </w:pPr>
    </w:p>
    <w:p w:rsidR="00DC5ACD" w:rsidRPr="00DC5ACD" w:rsidRDefault="008A3EFA" w:rsidP="00DC5ACD">
      <w:pPr>
        <w:spacing w:after="0"/>
        <w:jc w:val="both"/>
        <w:rPr>
          <w:rFonts w:ascii="Palatino Linotype" w:hAnsi="Palatino Linotype" w:cs="Tahoma"/>
        </w:rPr>
      </w:pPr>
      <w:r>
        <w:rPr>
          <w:rFonts w:ascii="Palatino Linotype" w:hAnsi="Palatino Linotype" w:cs="Tahoma"/>
        </w:rPr>
        <w:t xml:space="preserve">Con dos votos favorables la Comisión de Igualdad, Género e Inclusión Social, resolvió </w:t>
      </w:r>
      <w:r w:rsidR="00DC5ACD" w:rsidRPr="00DC5ACD">
        <w:rPr>
          <w:rFonts w:ascii="Palatino Linotype" w:hAnsi="Palatino Linotype" w:cs="Tahoma"/>
        </w:rPr>
        <w:t>solicitar a la Secretaría de Inclusión Social, avance con la convocatoria para el Premio Brabomalo 2022, conforme lo establecido en el Código Municipal, tomando en consideración que el puntaje la ponderación son referenciales, siendo la Comisión de Igualdad, Género e Inclusión Social la que sugiera quien deba ser el acreedor de este reconocimiento conforme a la hoja de vida, su trayectoria, etcétera.</w:t>
      </w:r>
    </w:p>
    <w:p w:rsidR="008A3EFA" w:rsidRDefault="00DC5ACD" w:rsidP="00DC5ACD">
      <w:pPr>
        <w:spacing w:after="0"/>
        <w:jc w:val="both"/>
        <w:rPr>
          <w:rFonts w:ascii="Palatino Linotype" w:hAnsi="Palatino Linotype" w:cs="Tahoma"/>
          <w:b/>
          <w:color w:val="000000"/>
        </w:rPr>
      </w:pPr>
      <w:r w:rsidRPr="00DC5ACD">
        <w:rPr>
          <w:rFonts w:ascii="Palatino Linotype" w:hAnsi="Palatino Linotype" w:cs="Tahoma"/>
        </w:rPr>
        <w:t>Considera también oportuno que se revisen las bases del reconocimiento que no son reglamentos sino bases que permiten ponderar los requisitos, debiendo constar en todos los documentos de esa forma, que son bases no reglamentos</w:t>
      </w:r>
      <w:bookmarkStart w:id="0" w:name="_GoBack"/>
      <w:bookmarkEnd w:id="0"/>
      <w:r w:rsidR="008A3EFA" w:rsidRPr="008A3EFA">
        <w:rPr>
          <w:rFonts w:ascii="Palatino Linotype" w:hAnsi="Palatino Linotype" w:cs="Tahoma"/>
        </w:rPr>
        <w:t>.</w:t>
      </w:r>
      <w:r w:rsidR="008A3EFA">
        <w:rPr>
          <w:rFonts w:ascii="Palatino Linotype" w:hAnsi="Palatino Linotype" w:cs="Tahoma"/>
          <w:b/>
          <w:color w:val="000000"/>
        </w:rPr>
        <w:t xml:space="preserve"> </w:t>
      </w:r>
    </w:p>
    <w:p w:rsidR="008A3EFA" w:rsidRDefault="008A3EFA" w:rsidP="009C630B">
      <w:pPr>
        <w:spacing w:after="0"/>
        <w:jc w:val="both"/>
        <w:rPr>
          <w:rFonts w:ascii="Palatino Linotype" w:hAnsi="Palatino Linotype" w:cs="Tahoma"/>
        </w:rPr>
      </w:pPr>
    </w:p>
    <w:p w:rsidR="00247701" w:rsidRDefault="008A3EFA" w:rsidP="008A3EFA">
      <w:pPr>
        <w:spacing w:after="0"/>
        <w:jc w:val="both"/>
        <w:rPr>
          <w:rFonts w:ascii="Palatino Linotype" w:hAnsi="Palatino Linotype" w:cs="Tahoma"/>
        </w:rPr>
      </w:pPr>
      <w:r>
        <w:rPr>
          <w:rFonts w:ascii="Palatino Linotype" w:hAnsi="Palatino Linotype" w:cs="Tahoma"/>
        </w:rPr>
        <w:t>Siendo las 15h39, y al haber agotado los puntos del orden del día, la Presidenta de la Comisión de Igualdad, Género e Inclusión Social, clausura la sesión extraordinaria Nro. 091.</w:t>
      </w:r>
    </w:p>
    <w:p w:rsidR="00247701" w:rsidRDefault="00247701" w:rsidP="00587B6D">
      <w:pPr>
        <w:autoSpaceDE w:val="0"/>
        <w:autoSpaceDN w:val="0"/>
        <w:adjustRightInd w:val="0"/>
        <w:spacing w:after="0"/>
        <w:jc w:val="both"/>
        <w:rPr>
          <w:rFonts w:ascii="Palatino Linotype" w:hAnsi="Palatino Linotype" w:cs="Tahoma"/>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1962"/>
        <w:gridCol w:w="1917"/>
      </w:tblGrid>
      <w:tr w:rsidR="00E70A9C" w:rsidRPr="00332D8A" w:rsidTr="00D100B5">
        <w:trPr>
          <w:trHeight w:val="25"/>
          <w:jc w:val="center"/>
        </w:trPr>
        <w:tc>
          <w:tcPr>
            <w:tcW w:w="9008" w:type="dxa"/>
            <w:gridSpan w:val="3"/>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lastRenderedPageBreak/>
              <w:t>REGISTRO ASISTENCIA – FINALIZACIÓN  SESIÓN</w:t>
            </w:r>
          </w:p>
        </w:tc>
      </w:tr>
      <w:tr w:rsidR="00E70A9C" w:rsidRPr="00332D8A" w:rsidTr="00D100B5">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b/>
                <w:i w:val="0"/>
                <w:color w:val="FFFFFF"/>
                <w:sz w:val="22"/>
                <w:szCs w:val="22"/>
                <w:lang w:val="es-EC"/>
              </w:rPr>
              <w:t>INTEGRANTES  COMISIÓN</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PRESENTE</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 xml:space="preserve">AUSENTE </w:t>
            </w:r>
          </w:p>
        </w:tc>
      </w:tr>
      <w:tr w:rsidR="00E70A9C" w:rsidRPr="00332D8A" w:rsidTr="00D100B5">
        <w:trPr>
          <w:trHeight w:val="25"/>
          <w:jc w:val="center"/>
        </w:trPr>
        <w:tc>
          <w:tcPr>
            <w:tcW w:w="5129" w:type="dxa"/>
            <w:tcBorders>
              <w:top w:val="single" w:sz="4" w:space="0" w:color="auto"/>
              <w:left w:val="single" w:sz="4" w:space="0" w:color="auto"/>
              <w:bottom w:val="single" w:sz="4" w:space="0" w:color="auto"/>
              <w:right w:val="single" w:sz="4" w:space="0" w:color="auto"/>
            </w:tcBorders>
          </w:tcPr>
          <w:p w:rsidR="00E70A9C" w:rsidRPr="00332D8A" w:rsidRDefault="00E70A9C" w:rsidP="0074430A">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Gissela Chalá</w:t>
            </w:r>
          </w:p>
        </w:tc>
        <w:tc>
          <w:tcPr>
            <w:tcW w:w="1962" w:type="dxa"/>
            <w:tcBorders>
              <w:top w:val="single" w:sz="4" w:space="0" w:color="auto"/>
              <w:left w:val="single" w:sz="4" w:space="0" w:color="auto"/>
              <w:bottom w:val="single" w:sz="4" w:space="0" w:color="auto"/>
              <w:right w:val="single" w:sz="4" w:space="0" w:color="auto"/>
            </w:tcBorders>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r w:rsidRPr="00332D8A">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p>
        </w:tc>
      </w:tr>
      <w:tr w:rsidR="00E70A9C" w:rsidRPr="00332D8A" w:rsidTr="00D100B5">
        <w:trPr>
          <w:trHeight w:val="25"/>
          <w:jc w:val="center"/>
        </w:trPr>
        <w:tc>
          <w:tcPr>
            <w:tcW w:w="5129" w:type="dxa"/>
            <w:tcBorders>
              <w:top w:val="single" w:sz="4" w:space="0" w:color="auto"/>
              <w:left w:val="single" w:sz="4" w:space="0" w:color="auto"/>
              <w:bottom w:val="single" w:sz="4" w:space="0" w:color="auto"/>
              <w:right w:val="single" w:sz="4" w:space="0" w:color="auto"/>
            </w:tcBorders>
          </w:tcPr>
          <w:p w:rsidR="00E70A9C" w:rsidRPr="00332D8A" w:rsidRDefault="00E70A9C" w:rsidP="0074430A">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 xml:space="preserve">Mónica Sandoval </w:t>
            </w:r>
          </w:p>
        </w:tc>
        <w:tc>
          <w:tcPr>
            <w:tcW w:w="1962" w:type="dxa"/>
            <w:tcBorders>
              <w:top w:val="single" w:sz="4" w:space="0" w:color="auto"/>
              <w:left w:val="single" w:sz="4" w:space="0" w:color="auto"/>
              <w:bottom w:val="single" w:sz="4" w:space="0" w:color="auto"/>
              <w:right w:val="single" w:sz="4" w:space="0" w:color="auto"/>
            </w:tcBorders>
          </w:tcPr>
          <w:p w:rsidR="00E70A9C" w:rsidRPr="00332D8A" w:rsidRDefault="00587B6D" w:rsidP="0074430A">
            <w:pPr>
              <w:pStyle w:val="Subttulo"/>
              <w:spacing w:line="276" w:lineRule="auto"/>
              <w:rPr>
                <w:rFonts w:ascii="Palatino Linotype" w:hAnsi="Palatino Linotype" w:cs="Tahoma"/>
                <w:i w:val="0"/>
                <w:color w:val="000000"/>
                <w:sz w:val="22"/>
                <w:szCs w:val="22"/>
                <w:lang w:val="es-EC"/>
              </w:rPr>
            </w:pPr>
            <w:r>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hideMark/>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p>
        </w:tc>
      </w:tr>
      <w:tr w:rsidR="00E70A9C" w:rsidRPr="00332D8A" w:rsidTr="00D100B5">
        <w:trPr>
          <w:trHeight w:val="25"/>
          <w:jc w:val="center"/>
        </w:trPr>
        <w:tc>
          <w:tcPr>
            <w:tcW w:w="5129" w:type="dxa"/>
            <w:tcBorders>
              <w:top w:val="single" w:sz="4" w:space="0" w:color="auto"/>
              <w:left w:val="single" w:sz="4" w:space="0" w:color="auto"/>
              <w:bottom w:val="single" w:sz="4" w:space="0" w:color="auto"/>
              <w:right w:val="single" w:sz="4" w:space="0" w:color="auto"/>
            </w:tcBorders>
          </w:tcPr>
          <w:p w:rsidR="00E70A9C" w:rsidRPr="00332D8A" w:rsidRDefault="00E70A9C" w:rsidP="0074430A">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Orlando Núñez</w:t>
            </w:r>
          </w:p>
        </w:tc>
        <w:tc>
          <w:tcPr>
            <w:tcW w:w="1962" w:type="dxa"/>
            <w:tcBorders>
              <w:top w:val="single" w:sz="4" w:space="0" w:color="auto"/>
              <w:left w:val="single" w:sz="4" w:space="0" w:color="auto"/>
              <w:bottom w:val="single" w:sz="4" w:space="0" w:color="auto"/>
              <w:right w:val="single" w:sz="4" w:space="0" w:color="auto"/>
            </w:tcBorders>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r w:rsidRPr="00332D8A">
              <w:rPr>
                <w:rFonts w:ascii="Palatino Linotype" w:hAnsi="Palatino Linotype" w:cs="Tahoma"/>
                <w:i w:val="0"/>
                <w:color w:val="000000"/>
                <w:sz w:val="22"/>
                <w:szCs w:val="22"/>
                <w:lang w:val="es-EC"/>
              </w:rPr>
              <w:t>1</w:t>
            </w:r>
          </w:p>
        </w:tc>
        <w:tc>
          <w:tcPr>
            <w:tcW w:w="1917" w:type="dxa"/>
            <w:tcBorders>
              <w:top w:val="single" w:sz="4" w:space="0" w:color="auto"/>
              <w:left w:val="single" w:sz="4" w:space="0" w:color="auto"/>
              <w:bottom w:val="single" w:sz="4" w:space="0" w:color="auto"/>
              <w:right w:val="single" w:sz="4" w:space="0" w:color="auto"/>
            </w:tcBorders>
            <w:hideMark/>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p>
        </w:tc>
      </w:tr>
      <w:tr w:rsidR="00E70A9C" w:rsidRPr="00332D8A" w:rsidTr="00D100B5">
        <w:trPr>
          <w:trHeight w:val="25"/>
          <w:jc w:val="center"/>
        </w:trPr>
        <w:tc>
          <w:tcPr>
            <w:tcW w:w="5129"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TOTAL</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587B6D" w:rsidP="0074430A">
            <w:pPr>
              <w:pStyle w:val="Subttulo"/>
              <w:spacing w:line="276" w:lineRule="auto"/>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3</w:t>
            </w:r>
          </w:p>
        </w:tc>
        <w:tc>
          <w:tcPr>
            <w:tcW w:w="1917"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587B6D" w:rsidP="0074430A">
            <w:pPr>
              <w:pStyle w:val="Subttulo"/>
              <w:spacing w:line="276" w:lineRule="auto"/>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0</w:t>
            </w:r>
          </w:p>
        </w:tc>
      </w:tr>
    </w:tbl>
    <w:p w:rsidR="00E70A9C" w:rsidRPr="00332D8A" w:rsidRDefault="00E70A9C" w:rsidP="0074430A">
      <w:pPr>
        <w:spacing w:after="0"/>
        <w:jc w:val="both"/>
        <w:rPr>
          <w:rFonts w:ascii="Palatino Linotype" w:hAnsi="Palatino Linotype" w:cs="Tahoma"/>
        </w:rPr>
      </w:pPr>
    </w:p>
    <w:p w:rsidR="00E70A9C" w:rsidRPr="00332D8A" w:rsidRDefault="00E70A9C" w:rsidP="0074430A">
      <w:pPr>
        <w:spacing w:after="0"/>
        <w:jc w:val="both"/>
        <w:rPr>
          <w:rFonts w:ascii="Palatino Linotype" w:hAnsi="Palatino Linotype" w:cs="Tahoma"/>
        </w:rPr>
      </w:pPr>
      <w:r w:rsidRPr="00332D8A">
        <w:rPr>
          <w:rFonts w:ascii="Palatino Linotype" w:hAnsi="Palatino Linotype" w:cs="Tahoma"/>
        </w:rPr>
        <w:t xml:space="preserve">Para constancia, firma la presidenta de la Comisión </w:t>
      </w:r>
      <w:r w:rsidRPr="00332D8A">
        <w:rPr>
          <w:rFonts w:ascii="Palatino Linotype" w:hAnsi="Palatino Linotype"/>
        </w:rPr>
        <w:t>de</w:t>
      </w:r>
      <w:r w:rsidRPr="00332D8A">
        <w:rPr>
          <w:rFonts w:ascii="Palatino Linotype" w:hAnsi="Palatino Linotype" w:cs="NimbusRomNo9L"/>
          <w:color w:val="000000"/>
        </w:rPr>
        <w:t xml:space="preserve"> Igualdad, Género e Inclusión Social</w:t>
      </w:r>
      <w:r w:rsidRPr="00332D8A">
        <w:rPr>
          <w:rFonts w:ascii="Palatino Linotype" w:hAnsi="Palatino Linotype"/>
        </w:rPr>
        <w:t xml:space="preserve"> </w:t>
      </w:r>
      <w:r w:rsidRPr="00332D8A">
        <w:rPr>
          <w:rFonts w:ascii="Palatino Linotype" w:hAnsi="Palatino Linotype" w:cs="Tahoma"/>
        </w:rPr>
        <w:t>y el señor Secretario General del Concejo Metropolitano de Quito.</w:t>
      </w:r>
    </w:p>
    <w:p w:rsidR="00E70A9C" w:rsidRPr="00332D8A" w:rsidRDefault="00E70A9C" w:rsidP="0074430A">
      <w:pPr>
        <w:spacing w:after="0"/>
        <w:jc w:val="both"/>
        <w:rPr>
          <w:rFonts w:ascii="Palatino Linotype" w:hAnsi="Palatino Linotype" w:cs="Tahoma"/>
        </w:rPr>
      </w:pPr>
    </w:p>
    <w:p w:rsidR="00286B20" w:rsidRPr="00332D8A" w:rsidRDefault="00286B20" w:rsidP="0074430A">
      <w:pPr>
        <w:spacing w:after="0"/>
        <w:jc w:val="both"/>
        <w:rPr>
          <w:rFonts w:ascii="Palatino Linotype" w:hAnsi="Palatino Linotype" w:cs="Tahoma"/>
        </w:rPr>
      </w:pPr>
    </w:p>
    <w:p w:rsidR="00286B20" w:rsidRPr="00332D8A" w:rsidRDefault="00286B20" w:rsidP="0074430A">
      <w:pPr>
        <w:spacing w:after="0"/>
        <w:jc w:val="both"/>
        <w:rPr>
          <w:rFonts w:ascii="Palatino Linotype" w:hAnsi="Palatino Linotype" w:cs="Tahoma"/>
        </w:rPr>
      </w:pPr>
    </w:p>
    <w:p w:rsidR="00E70A9C" w:rsidRPr="00332D8A" w:rsidRDefault="00E70A9C" w:rsidP="0074430A">
      <w:pPr>
        <w:spacing w:after="0"/>
        <w:jc w:val="both"/>
        <w:rPr>
          <w:rFonts w:ascii="Palatino Linotype" w:hAnsi="Palatino Linotype" w:cs="Tahoma"/>
        </w:rPr>
      </w:pPr>
    </w:p>
    <w:p w:rsidR="00E70A9C" w:rsidRPr="00332D8A" w:rsidRDefault="00E70A9C" w:rsidP="0074430A">
      <w:pPr>
        <w:autoSpaceDE w:val="0"/>
        <w:spacing w:after="0"/>
        <w:jc w:val="both"/>
        <w:rPr>
          <w:rFonts w:ascii="Palatino Linotype" w:hAnsi="Palatino Linotype" w:cs="Times"/>
        </w:rPr>
      </w:pPr>
      <w:r w:rsidRPr="00332D8A">
        <w:rPr>
          <w:rFonts w:ascii="Palatino Linotype" w:hAnsi="Palatino Linotype"/>
        </w:rPr>
        <w:t>Concejala Gissela Chalá</w:t>
      </w:r>
      <w:r w:rsidRPr="00332D8A">
        <w:rPr>
          <w:rFonts w:ascii="Palatino Linotype" w:hAnsi="Palatino Linotype"/>
        </w:rPr>
        <w:tab/>
      </w:r>
      <w:r w:rsidRPr="00332D8A">
        <w:rPr>
          <w:rFonts w:ascii="Palatino Linotype" w:hAnsi="Palatino Linotype"/>
          <w:b/>
        </w:rPr>
        <w:tab/>
      </w:r>
      <w:r w:rsidRPr="00332D8A">
        <w:rPr>
          <w:rFonts w:ascii="Palatino Linotype" w:hAnsi="Palatino Linotype"/>
          <w:b/>
        </w:rPr>
        <w:tab/>
        <w:t xml:space="preserve">          </w:t>
      </w:r>
      <w:r w:rsidRPr="00332D8A">
        <w:rPr>
          <w:rFonts w:ascii="Palatino Linotype" w:hAnsi="Palatino Linotype"/>
          <w:b/>
        </w:rPr>
        <w:tab/>
      </w:r>
      <w:r w:rsidRPr="00332D8A">
        <w:rPr>
          <w:rFonts w:ascii="Palatino Linotype" w:hAnsi="Palatino Linotype"/>
        </w:rPr>
        <w:t xml:space="preserve">Abg. </w:t>
      </w:r>
      <w:bookmarkStart w:id="1" w:name="_Hlk86219745"/>
      <w:bookmarkStart w:id="2" w:name="_Hlk86219539"/>
      <w:r w:rsidRPr="00332D8A">
        <w:rPr>
          <w:rFonts w:ascii="Palatino Linotype" w:hAnsi="Palatino Linotype"/>
        </w:rPr>
        <w:t>Pablo Santillán Paredes</w:t>
      </w:r>
      <w:bookmarkEnd w:id="1"/>
    </w:p>
    <w:bookmarkEnd w:id="2"/>
    <w:p w:rsidR="00E70A9C" w:rsidRPr="00332D8A" w:rsidRDefault="00E70A9C" w:rsidP="0074430A">
      <w:pPr>
        <w:pStyle w:val="Sinespaciado"/>
        <w:spacing w:line="276" w:lineRule="auto"/>
        <w:jc w:val="both"/>
        <w:rPr>
          <w:rFonts w:ascii="Palatino Linotype" w:hAnsi="Palatino Linotype"/>
          <w:b/>
        </w:rPr>
      </w:pPr>
      <w:r w:rsidRPr="00332D8A">
        <w:rPr>
          <w:rFonts w:ascii="Palatino Linotype" w:hAnsi="Palatino Linotype"/>
          <w:b/>
        </w:rPr>
        <w:t xml:space="preserve">PRESIDENTA DE LA COMISIÓN </w:t>
      </w:r>
      <w:r w:rsidRPr="00332D8A">
        <w:rPr>
          <w:rFonts w:ascii="Palatino Linotype" w:hAnsi="Palatino Linotype"/>
          <w:b/>
        </w:rPr>
        <w:tab/>
      </w:r>
      <w:r w:rsidRPr="00332D8A">
        <w:rPr>
          <w:rFonts w:ascii="Palatino Linotype" w:hAnsi="Palatino Linotype"/>
          <w:b/>
        </w:rPr>
        <w:tab/>
        <w:t xml:space="preserve">   </w:t>
      </w:r>
      <w:r w:rsidRPr="00332D8A">
        <w:rPr>
          <w:rFonts w:ascii="Palatino Linotype" w:hAnsi="Palatino Linotype"/>
          <w:b/>
        </w:rPr>
        <w:tab/>
        <w:t>SECRETARIO GENERAL DEL</w:t>
      </w:r>
    </w:p>
    <w:p w:rsidR="00E70A9C" w:rsidRPr="00332D8A" w:rsidRDefault="00E70A9C" w:rsidP="0074430A">
      <w:pPr>
        <w:pStyle w:val="Sinespaciado"/>
        <w:spacing w:line="276" w:lineRule="auto"/>
        <w:jc w:val="both"/>
        <w:rPr>
          <w:rFonts w:ascii="Palatino Linotype" w:hAnsi="Palatino Linotype" w:cs="Tahoma"/>
          <w:b/>
        </w:rPr>
      </w:pPr>
      <w:r w:rsidRPr="00332D8A">
        <w:rPr>
          <w:rFonts w:ascii="Palatino Linotype" w:hAnsi="Palatino Linotype" w:cs="Tahoma"/>
          <w:b/>
        </w:rPr>
        <w:t>DE</w:t>
      </w:r>
      <w:r w:rsidRPr="00332D8A">
        <w:rPr>
          <w:rFonts w:ascii="Palatino Linotype" w:eastAsiaTheme="minorHAnsi" w:hAnsi="Palatino Linotype" w:cs="NimbusRomNo9L"/>
          <w:b/>
          <w:bCs/>
          <w:color w:val="000000"/>
        </w:rPr>
        <w:t xml:space="preserve"> IGUALDAD, GÉNERO E INCLUSIÓN </w:t>
      </w:r>
      <w:r w:rsidRPr="00332D8A">
        <w:rPr>
          <w:rFonts w:ascii="Palatino Linotype" w:hAnsi="Palatino Linotype" w:cs="Tahoma"/>
          <w:b/>
        </w:rPr>
        <w:t xml:space="preserve">            CONCEJO METROPOLITANO </w:t>
      </w:r>
    </w:p>
    <w:p w:rsidR="00E70A9C" w:rsidRPr="00332D8A" w:rsidRDefault="00E70A9C" w:rsidP="0074430A">
      <w:pPr>
        <w:pStyle w:val="Sinespaciado"/>
        <w:spacing w:line="276" w:lineRule="auto"/>
        <w:jc w:val="both"/>
        <w:rPr>
          <w:rFonts w:ascii="Palatino Linotype" w:hAnsi="Palatino Linotype" w:cs="Tahoma"/>
          <w:b/>
        </w:rPr>
      </w:pPr>
      <w:r w:rsidRPr="00332D8A">
        <w:rPr>
          <w:rFonts w:ascii="Palatino Linotype" w:eastAsiaTheme="minorHAnsi" w:hAnsi="Palatino Linotype" w:cs="NimbusRomNo9L"/>
          <w:b/>
          <w:bCs/>
          <w:color w:val="000000"/>
        </w:rPr>
        <w:t>SOCIAL</w:t>
      </w:r>
    </w:p>
    <w:p w:rsidR="00E70A9C" w:rsidRPr="00332D8A" w:rsidRDefault="00E70A9C" w:rsidP="0074430A">
      <w:pPr>
        <w:pStyle w:val="Sinespaciado"/>
        <w:spacing w:line="276" w:lineRule="auto"/>
        <w:jc w:val="both"/>
        <w:rPr>
          <w:rFonts w:ascii="Palatino Linotype" w:hAnsi="Palatino Linotype"/>
          <w:b/>
        </w:rPr>
      </w:pP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904"/>
        <w:gridCol w:w="1859"/>
      </w:tblGrid>
      <w:tr w:rsidR="00E70A9C" w:rsidRPr="00332D8A" w:rsidTr="00D100B5">
        <w:trPr>
          <w:trHeight w:val="20"/>
          <w:jc w:val="center"/>
        </w:trPr>
        <w:tc>
          <w:tcPr>
            <w:tcW w:w="8738" w:type="dxa"/>
            <w:gridSpan w:val="3"/>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REGISTRO ASISTENCIA – RESUMEN DE  SESIÓN</w:t>
            </w:r>
          </w:p>
        </w:tc>
      </w:tr>
      <w:tr w:rsidR="00E70A9C" w:rsidRPr="00332D8A" w:rsidTr="00D100B5">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b/>
                <w:i w:val="0"/>
                <w:color w:val="FFFFFF"/>
                <w:sz w:val="22"/>
                <w:szCs w:val="22"/>
                <w:lang w:val="es-EC"/>
              </w:rPr>
              <w:t>INTEGRANTES  COMISIÓN</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PRESENTE</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 xml:space="preserve">AUSENTE </w:t>
            </w:r>
          </w:p>
        </w:tc>
      </w:tr>
      <w:tr w:rsidR="00E70A9C" w:rsidRPr="00332D8A" w:rsidTr="00D100B5">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E70A9C" w:rsidRPr="00332D8A" w:rsidRDefault="00E70A9C" w:rsidP="0074430A">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Gissela Chalá</w:t>
            </w:r>
          </w:p>
        </w:tc>
        <w:tc>
          <w:tcPr>
            <w:tcW w:w="1904" w:type="dxa"/>
            <w:tcBorders>
              <w:top w:val="single" w:sz="4" w:space="0" w:color="auto"/>
              <w:left w:val="single" w:sz="4" w:space="0" w:color="auto"/>
              <w:bottom w:val="single" w:sz="4" w:space="0" w:color="auto"/>
              <w:right w:val="single" w:sz="4" w:space="0" w:color="auto"/>
            </w:tcBorders>
            <w:hideMark/>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r w:rsidRPr="00332D8A">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p>
        </w:tc>
      </w:tr>
      <w:tr w:rsidR="00E70A9C" w:rsidRPr="00332D8A" w:rsidTr="00D100B5">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E70A9C" w:rsidRPr="00332D8A" w:rsidRDefault="00E70A9C" w:rsidP="0074430A">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 xml:space="preserve">Mónica Sandoval </w:t>
            </w:r>
          </w:p>
        </w:tc>
        <w:tc>
          <w:tcPr>
            <w:tcW w:w="1904" w:type="dxa"/>
            <w:tcBorders>
              <w:top w:val="single" w:sz="4" w:space="0" w:color="auto"/>
              <w:left w:val="single" w:sz="4" w:space="0" w:color="auto"/>
              <w:bottom w:val="single" w:sz="4" w:space="0" w:color="auto"/>
              <w:right w:val="single" w:sz="4" w:space="0" w:color="auto"/>
            </w:tcBorders>
          </w:tcPr>
          <w:p w:rsidR="00E70A9C" w:rsidRPr="00332D8A" w:rsidRDefault="00587B6D" w:rsidP="0074430A">
            <w:pPr>
              <w:pStyle w:val="Subttulo"/>
              <w:spacing w:line="276" w:lineRule="auto"/>
              <w:rPr>
                <w:rFonts w:ascii="Palatino Linotype" w:hAnsi="Palatino Linotype" w:cs="Tahoma"/>
                <w:i w:val="0"/>
                <w:color w:val="000000"/>
                <w:sz w:val="22"/>
                <w:szCs w:val="22"/>
                <w:lang w:val="es-EC"/>
              </w:rPr>
            </w:pPr>
            <w:r>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hideMark/>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p>
        </w:tc>
      </w:tr>
      <w:tr w:rsidR="00E70A9C" w:rsidRPr="00332D8A" w:rsidTr="00D100B5">
        <w:trPr>
          <w:trHeight w:val="20"/>
          <w:jc w:val="center"/>
        </w:trPr>
        <w:tc>
          <w:tcPr>
            <w:tcW w:w="4975" w:type="dxa"/>
            <w:tcBorders>
              <w:top w:val="single" w:sz="4" w:space="0" w:color="auto"/>
              <w:left w:val="single" w:sz="4" w:space="0" w:color="auto"/>
              <w:bottom w:val="single" w:sz="4" w:space="0" w:color="auto"/>
              <w:right w:val="single" w:sz="4" w:space="0" w:color="auto"/>
            </w:tcBorders>
            <w:hideMark/>
          </w:tcPr>
          <w:p w:rsidR="00E70A9C" w:rsidRPr="00332D8A" w:rsidRDefault="00E70A9C" w:rsidP="0074430A">
            <w:pPr>
              <w:pStyle w:val="Subttulo"/>
              <w:spacing w:line="276" w:lineRule="auto"/>
              <w:rPr>
                <w:rFonts w:ascii="Palatino Linotype" w:hAnsi="Palatino Linotype" w:cs="Tahoma"/>
                <w:b/>
                <w:i w:val="0"/>
                <w:color w:val="000000"/>
                <w:sz w:val="22"/>
                <w:szCs w:val="22"/>
                <w:lang w:val="es-EC"/>
              </w:rPr>
            </w:pPr>
            <w:r w:rsidRPr="00332D8A">
              <w:rPr>
                <w:rFonts w:ascii="Palatino Linotype" w:hAnsi="Palatino Linotype" w:cs="Tahoma"/>
                <w:b/>
                <w:i w:val="0"/>
                <w:color w:val="000000"/>
                <w:sz w:val="22"/>
                <w:szCs w:val="22"/>
                <w:lang w:val="es-EC"/>
              </w:rPr>
              <w:t>Orlando Núñez</w:t>
            </w:r>
          </w:p>
        </w:tc>
        <w:tc>
          <w:tcPr>
            <w:tcW w:w="1904" w:type="dxa"/>
            <w:tcBorders>
              <w:top w:val="single" w:sz="4" w:space="0" w:color="auto"/>
              <w:left w:val="single" w:sz="4" w:space="0" w:color="auto"/>
              <w:bottom w:val="single" w:sz="4" w:space="0" w:color="auto"/>
              <w:right w:val="single" w:sz="4" w:space="0" w:color="auto"/>
            </w:tcBorders>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r w:rsidRPr="00332D8A">
              <w:rPr>
                <w:rFonts w:ascii="Palatino Linotype" w:hAnsi="Palatino Linotype" w:cs="Tahoma"/>
                <w:i w:val="0"/>
                <w:color w:val="000000"/>
                <w:sz w:val="22"/>
                <w:szCs w:val="22"/>
                <w:lang w:val="es-EC"/>
              </w:rPr>
              <w:t>1</w:t>
            </w:r>
          </w:p>
        </w:tc>
        <w:tc>
          <w:tcPr>
            <w:tcW w:w="1859" w:type="dxa"/>
            <w:tcBorders>
              <w:top w:val="single" w:sz="4" w:space="0" w:color="auto"/>
              <w:left w:val="single" w:sz="4" w:space="0" w:color="auto"/>
              <w:bottom w:val="single" w:sz="4" w:space="0" w:color="auto"/>
              <w:right w:val="single" w:sz="4" w:space="0" w:color="auto"/>
            </w:tcBorders>
            <w:hideMark/>
          </w:tcPr>
          <w:p w:rsidR="00E70A9C" w:rsidRPr="00332D8A" w:rsidRDefault="00E70A9C" w:rsidP="0074430A">
            <w:pPr>
              <w:pStyle w:val="Subttulo"/>
              <w:spacing w:line="276" w:lineRule="auto"/>
              <w:rPr>
                <w:rFonts w:ascii="Palatino Linotype" w:hAnsi="Palatino Linotype" w:cs="Tahoma"/>
                <w:i w:val="0"/>
                <w:color w:val="000000"/>
                <w:sz w:val="22"/>
                <w:szCs w:val="22"/>
                <w:lang w:val="es-EC"/>
              </w:rPr>
            </w:pPr>
          </w:p>
        </w:tc>
      </w:tr>
      <w:tr w:rsidR="00E70A9C" w:rsidRPr="00332D8A" w:rsidTr="00D100B5">
        <w:trPr>
          <w:trHeight w:val="20"/>
          <w:jc w:val="center"/>
        </w:trPr>
        <w:tc>
          <w:tcPr>
            <w:tcW w:w="4975"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E70A9C" w:rsidP="0074430A">
            <w:pPr>
              <w:pStyle w:val="Subttulo"/>
              <w:spacing w:line="276" w:lineRule="auto"/>
              <w:rPr>
                <w:rFonts w:ascii="Palatino Linotype" w:hAnsi="Palatino Linotype" w:cs="Tahoma"/>
                <w:b/>
                <w:i w:val="0"/>
                <w:color w:val="FFFFFF"/>
                <w:sz w:val="22"/>
                <w:szCs w:val="22"/>
                <w:lang w:val="es-EC"/>
              </w:rPr>
            </w:pPr>
            <w:r w:rsidRPr="00332D8A">
              <w:rPr>
                <w:rFonts w:ascii="Palatino Linotype" w:hAnsi="Palatino Linotype" w:cs="Tahoma"/>
                <w:b/>
                <w:i w:val="0"/>
                <w:color w:val="FFFFFF"/>
                <w:sz w:val="22"/>
                <w:szCs w:val="22"/>
                <w:lang w:val="es-EC"/>
              </w:rPr>
              <w:t>TOTAL</w:t>
            </w:r>
          </w:p>
        </w:tc>
        <w:tc>
          <w:tcPr>
            <w:tcW w:w="1904"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587B6D" w:rsidP="0074430A">
            <w:pPr>
              <w:pStyle w:val="Subttulo"/>
              <w:spacing w:line="276" w:lineRule="auto"/>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3</w:t>
            </w:r>
          </w:p>
        </w:tc>
        <w:tc>
          <w:tcPr>
            <w:tcW w:w="1859" w:type="dxa"/>
            <w:tcBorders>
              <w:top w:val="single" w:sz="4" w:space="0" w:color="auto"/>
              <w:left w:val="single" w:sz="4" w:space="0" w:color="auto"/>
              <w:bottom w:val="single" w:sz="4" w:space="0" w:color="auto"/>
              <w:right w:val="single" w:sz="4" w:space="0" w:color="auto"/>
            </w:tcBorders>
            <w:shd w:val="clear" w:color="auto" w:fill="0070C0"/>
            <w:hideMark/>
          </w:tcPr>
          <w:p w:rsidR="00E70A9C" w:rsidRPr="00332D8A" w:rsidRDefault="00587B6D" w:rsidP="0074430A">
            <w:pPr>
              <w:pStyle w:val="Subttulo"/>
              <w:spacing w:line="276" w:lineRule="auto"/>
              <w:rPr>
                <w:rFonts w:ascii="Palatino Linotype" w:hAnsi="Palatino Linotype" w:cs="Tahoma"/>
                <w:i w:val="0"/>
                <w:color w:val="FFFFFF"/>
                <w:sz w:val="22"/>
                <w:szCs w:val="22"/>
                <w:lang w:val="es-EC"/>
              </w:rPr>
            </w:pPr>
            <w:r>
              <w:rPr>
                <w:rFonts w:ascii="Palatino Linotype" w:hAnsi="Palatino Linotype" w:cs="Tahoma"/>
                <w:i w:val="0"/>
                <w:color w:val="FFFFFF"/>
                <w:sz w:val="22"/>
                <w:szCs w:val="22"/>
                <w:lang w:val="es-EC"/>
              </w:rPr>
              <w:t>0</w:t>
            </w:r>
          </w:p>
        </w:tc>
      </w:tr>
    </w:tbl>
    <w:p w:rsidR="00286B20" w:rsidRPr="00332D8A" w:rsidRDefault="00286B20" w:rsidP="0074430A">
      <w:pPr>
        <w:pStyle w:val="Sinespaciado"/>
        <w:spacing w:line="276" w:lineRule="auto"/>
        <w:jc w:val="both"/>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1583"/>
        <w:gridCol w:w="1107"/>
        <w:gridCol w:w="1140"/>
        <w:gridCol w:w="950"/>
      </w:tblGrid>
      <w:tr w:rsidR="00E70A9C" w:rsidRPr="00B2743D" w:rsidTr="00D100B5">
        <w:trPr>
          <w:trHeight w:val="191"/>
        </w:trPr>
        <w:tc>
          <w:tcPr>
            <w:tcW w:w="1387"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Acción</w:t>
            </w:r>
          </w:p>
        </w:tc>
        <w:tc>
          <w:tcPr>
            <w:tcW w:w="1583"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 xml:space="preserve">Responsable </w:t>
            </w:r>
          </w:p>
        </w:tc>
        <w:tc>
          <w:tcPr>
            <w:tcW w:w="1107"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Unidad</w:t>
            </w:r>
          </w:p>
        </w:tc>
        <w:tc>
          <w:tcPr>
            <w:tcW w:w="1140"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 xml:space="preserve">Fecha: </w:t>
            </w:r>
          </w:p>
        </w:tc>
        <w:tc>
          <w:tcPr>
            <w:tcW w:w="950"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 xml:space="preserve">Sumilla </w:t>
            </w:r>
          </w:p>
        </w:tc>
      </w:tr>
      <w:tr w:rsidR="00E70A9C" w:rsidRPr="00B2743D" w:rsidTr="00D100B5">
        <w:trPr>
          <w:trHeight w:val="291"/>
        </w:trPr>
        <w:tc>
          <w:tcPr>
            <w:tcW w:w="1387"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Elaborado   por:</w:t>
            </w:r>
          </w:p>
        </w:tc>
        <w:tc>
          <w:tcPr>
            <w:tcW w:w="1583" w:type="dxa"/>
            <w:tcBorders>
              <w:top w:val="single" w:sz="4" w:space="0" w:color="auto"/>
              <w:left w:val="single" w:sz="4" w:space="0" w:color="auto"/>
              <w:bottom w:val="single" w:sz="4" w:space="0" w:color="auto"/>
              <w:right w:val="single" w:sz="4" w:space="0" w:color="auto"/>
            </w:tcBorders>
            <w:hideMark/>
          </w:tcPr>
          <w:p w:rsidR="00E70A9C" w:rsidRPr="00B2743D" w:rsidRDefault="00B2743D" w:rsidP="0074430A">
            <w:pPr>
              <w:pStyle w:val="Sinespaciado"/>
              <w:spacing w:line="276" w:lineRule="auto"/>
              <w:jc w:val="both"/>
              <w:rPr>
                <w:rFonts w:ascii="Palatino Linotype" w:hAnsi="Palatino Linotype"/>
                <w:sz w:val="16"/>
                <w:szCs w:val="16"/>
              </w:rPr>
            </w:pPr>
            <w:r>
              <w:rPr>
                <w:rFonts w:ascii="Palatino Linotype" w:hAnsi="Palatino Linotype"/>
                <w:sz w:val="16"/>
                <w:szCs w:val="16"/>
              </w:rPr>
              <w:t>Jorge Heras</w:t>
            </w:r>
          </w:p>
        </w:tc>
        <w:tc>
          <w:tcPr>
            <w:tcW w:w="1107"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sz w:val="16"/>
                <w:szCs w:val="16"/>
              </w:rPr>
            </w:pPr>
            <w:r w:rsidRPr="00B2743D">
              <w:rPr>
                <w:rFonts w:ascii="Palatino Linotype" w:hAnsi="Palatino Linotype"/>
                <w:sz w:val="16"/>
                <w:szCs w:val="16"/>
              </w:rPr>
              <w:t>SCIGIS</w:t>
            </w:r>
          </w:p>
        </w:tc>
        <w:tc>
          <w:tcPr>
            <w:tcW w:w="1140"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sz w:val="16"/>
                <w:szCs w:val="16"/>
              </w:rPr>
            </w:pPr>
            <w:r w:rsidRPr="00B2743D">
              <w:rPr>
                <w:rFonts w:ascii="Palatino Linotype" w:hAnsi="Palatino Linotype"/>
                <w:sz w:val="16"/>
                <w:szCs w:val="16"/>
              </w:rPr>
              <w:t>202</w:t>
            </w:r>
            <w:r w:rsidR="008A3EFA">
              <w:rPr>
                <w:rFonts w:ascii="Palatino Linotype" w:hAnsi="Palatino Linotype"/>
                <w:sz w:val="16"/>
                <w:szCs w:val="16"/>
              </w:rPr>
              <w:t>2-03-30</w:t>
            </w:r>
          </w:p>
        </w:tc>
        <w:tc>
          <w:tcPr>
            <w:tcW w:w="950" w:type="dxa"/>
            <w:tcBorders>
              <w:top w:val="single" w:sz="4" w:space="0" w:color="auto"/>
              <w:left w:val="single" w:sz="4" w:space="0" w:color="auto"/>
              <w:bottom w:val="single" w:sz="4" w:space="0" w:color="auto"/>
              <w:right w:val="single" w:sz="4" w:space="0" w:color="auto"/>
            </w:tcBorders>
          </w:tcPr>
          <w:p w:rsidR="00E70A9C" w:rsidRPr="00B2743D" w:rsidRDefault="00E70A9C" w:rsidP="0074430A">
            <w:pPr>
              <w:pStyle w:val="Sinespaciado"/>
              <w:spacing w:line="276" w:lineRule="auto"/>
              <w:jc w:val="both"/>
              <w:rPr>
                <w:rFonts w:ascii="Palatino Linotype" w:hAnsi="Palatino Linotype"/>
                <w:sz w:val="16"/>
                <w:szCs w:val="16"/>
              </w:rPr>
            </w:pPr>
          </w:p>
        </w:tc>
      </w:tr>
      <w:tr w:rsidR="00E70A9C" w:rsidRPr="00B2743D" w:rsidTr="00D100B5">
        <w:trPr>
          <w:trHeight w:val="178"/>
        </w:trPr>
        <w:tc>
          <w:tcPr>
            <w:tcW w:w="1387"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b/>
                <w:sz w:val="16"/>
                <w:szCs w:val="16"/>
              </w:rPr>
            </w:pPr>
            <w:r w:rsidRPr="00B2743D">
              <w:rPr>
                <w:rFonts w:ascii="Palatino Linotype" w:hAnsi="Palatino Linotype"/>
                <w:b/>
                <w:sz w:val="16"/>
                <w:szCs w:val="16"/>
              </w:rPr>
              <w:t>Revisado   por:</w:t>
            </w:r>
          </w:p>
        </w:tc>
        <w:tc>
          <w:tcPr>
            <w:tcW w:w="1583"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sz w:val="16"/>
                <w:szCs w:val="16"/>
              </w:rPr>
            </w:pPr>
            <w:r w:rsidRPr="00B2743D">
              <w:rPr>
                <w:rFonts w:ascii="Palatino Linotype" w:hAnsi="Palatino Linotype"/>
                <w:sz w:val="16"/>
                <w:szCs w:val="16"/>
              </w:rPr>
              <w:t>Samuel Byun</w:t>
            </w:r>
          </w:p>
        </w:tc>
        <w:tc>
          <w:tcPr>
            <w:tcW w:w="1107"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sz w:val="16"/>
                <w:szCs w:val="16"/>
              </w:rPr>
            </w:pPr>
            <w:r w:rsidRPr="00B2743D">
              <w:rPr>
                <w:rFonts w:ascii="Palatino Linotype" w:hAnsi="Palatino Linotype"/>
                <w:sz w:val="16"/>
                <w:szCs w:val="16"/>
              </w:rPr>
              <w:t>PSGC (S)</w:t>
            </w:r>
          </w:p>
        </w:tc>
        <w:tc>
          <w:tcPr>
            <w:tcW w:w="1140" w:type="dxa"/>
            <w:tcBorders>
              <w:top w:val="single" w:sz="4" w:space="0" w:color="auto"/>
              <w:left w:val="single" w:sz="4" w:space="0" w:color="auto"/>
              <w:bottom w:val="single" w:sz="4" w:space="0" w:color="auto"/>
              <w:right w:val="single" w:sz="4" w:space="0" w:color="auto"/>
            </w:tcBorders>
            <w:hideMark/>
          </w:tcPr>
          <w:p w:rsidR="00E70A9C" w:rsidRPr="00B2743D" w:rsidRDefault="00E70A9C" w:rsidP="0074430A">
            <w:pPr>
              <w:pStyle w:val="Sinespaciado"/>
              <w:spacing w:line="276" w:lineRule="auto"/>
              <w:jc w:val="both"/>
              <w:rPr>
                <w:rFonts w:ascii="Palatino Linotype" w:hAnsi="Palatino Linotype"/>
                <w:sz w:val="16"/>
                <w:szCs w:val="16"/>
              </w:rPr>
            </w:pPr>
            <w:r w:rsidRPr="00B2743D">
              <w:rPr>
                <w:rFonts w:ascii="Palatino Linotype" w:hAnsi="Palatino Linotype"/>
                <w:sz w:val="16"/>
                <w:szCs w:val="16"/>
              </w:rPr>
              <w:t>202</w:t>
            </w:r>
            <w:r w:rsidR="000112BA" w:rsidRPr="00B2743D">
              <w:rPr>
                <w:rFonts w:ascii="Palatino Linotype" w:hAnsi="Palatino Linotype"/>
                <w:sz w:val="16"/>
                <w:szCs w:val="16"/>
              </w:rPr>
              <w:t>2-0</w:t>
            </w:r>
            <w:r w:rsidR="00DB4CC6" w:rsidRPr="00B2743D">
              <w:rPr>
                <w:rFonts w:ascii="Palatino Linotype" w:hAnsi="Palatino Linotype"/>
                <w:sz w:val="16"/>
                <w:szCs w:val="16"/>
              </w:rPr>
              <w:t>3</w:t>
            </w:r>
            <w:r w:rsidR="000112BA" w:rsidRPr="00B2743D">
              <w:rPr>
                <w:rFonts w:ascii="Palatino Linotype" w:hAnsi="Palatino Linotype"/>
                <w:sz w:val="16"/>
                <w:szCs w:val="16"/>
              </w:rPr>
              <w:t>-</w:t>
            </w:r>
            <w:r w:rsidR="008A3EFA">
              <w:rPr>
                <w:rFonts w:ascii="Palatino Linotype" w:hAnsi="Palatino Linotype"/>
                <w:sz w:val="16"/>
                <w:szCs w:val="16"/>
              </w:rPr>
              <w:t>30</w:t>
            </w:r>
          </w:p>
        </w:tc>
        <w:tc>
          <w:tcPr>
            <w:tcW w:w="950" w:type="dxa"/>
            <w:tcBorders>
              <w:top w:val="single" w:sz="4" w:space="0" w:color="auto"/>
              <w:left w:val="single" w:sz="4" w:space="0" w:color="auto"/>
              <w:bottom w:val="single" w:sz="4" w:space="0" w:color="auto"/>
              <w:right w:val="single" w:sz="4" w:space="0" w:color="auto"/>
            </w:tcBorders>
          </w:tcPr>
          <w:p w:rsidR="00E70A9C" w:rsidRPr="00B2743D" w:rsidRDefault="00E70A9C" w:rsidP="0074430A">
            <w:pPr>
              <w:pStyle w:val="Sinespaciado"/>
              <w:spacing w:line="276" w:lineRule="auto"/>
              <w:jc w:val="both"/>
              <w:rPr>
                <w:rFonts w:ascii="Palatino Linotype" w:hAnsi="Palatino Linotype"/>
                <w:sz w:val="16"/>
                <w:szCs w:val="16"/>
              </w:rPr>
            </w:pPr>
          </w:p>
        </w:tc>
      </w:tr>
    </w:tbl>
    <w:p w:rsidR="00E70A9C" w:rsidRPr="00332D8A" w:rsidRDefault="00E70A9C" w:rsidP="0074430A">
      <w:pPr>
        <w:spacing w:after="0"/>
        <w:rPr>
          <w:rFonts w:ascii="Palatino Linotype" w:hAnsi="Palatino Linotype"/>
        </w:rPr>
      </w:pPr>
    </w:p>
    <w:p w:rsidR="00C06387" w:rsidRPr="00332D8A" w:rsidRDefault="00C06387" w:rsidP="0074430A">
      <w:pPr>
        <w:rPr>
          <w:rFonts w:ascii="Palatino Linotype" w:hAnsi="Palatino Linotype"/>
        </w:rPr>
      </w:pPr>
    </w:p>
    <w:sectPr w:rsidR="00C06387" w:rsidRPr="00332D8A" w:rsidSect="00286B20">
      <w:pgSz w:w="11907" w:h="16839" w:code="9"/>
      <w:pgMar w:top="1417"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RomNo9L">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133"/>
    <w:multiLevelType w:val="hybridMultilevel"/>
    <w:tmpl w:val="8626FF1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71C5D86"/>
    <w:multiLevelType w:val="hybridMultilevel"/>
    <w:tmpl w:val="EF7266BA"/>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B5609C6"/>
    <w:multiLevelType w:val="hybridMultilevel"/>
    <w:tmpl w:val="8C6811A4"/>
    <w:lvl w:ilvl="0" w:tplc="185AB386">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26C612A"/>
    <w:multiLevelType w:val="hybridMultilevel"/>
    <w:tmpl w:val="E154ED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47579A3"/>
    <w:multiLevelType w:val="hybridMultilevel"/>
    <w:tmpl w:val="E154ED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08122DD"/>
    <w:multiLevelType w:val="hybridMultilevel"/>
    <w:tmpl w:val="435482BE"/>
    <w:lvl w:ilvl="0" w:tplc="7158C202">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26D902A7"/>
    <w:multiLevelType w:val="hybridMultilevel"/>
    <w:tmpl w:val="D6BA1A02"/>
    <w:lvl w:ilvl="0" w:tplc="580A0019">
      <w:start w:val="1"/>
      <w:numFmt w:val="lowerLetter"/>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7" w15:restartNumberingAfterBreak="0">
    <w:nsid w:val="2DEC00EF"/>
    <w:multiLevelType w:val="hybridMultilevel"/>
    <w:tmpl w:val="EF7266BA"/>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F8952F0"/>
    <w:multiLevelType w:val="hybridMultilevel"/>
    <w:tmpl w:val="D92E701A"/>
    <w:lvl w:ilvl="0" w:tplc="0BDC6A28">
      <w:start w:val="1"/>
      <w:numFmt w:val="lowerLetter"/>
      <w:lvlText w:val="%1)"/>
      <w:lvlJc w:val="left"/>
      <w:pPr>
        <w:ind w:left="720" w:hanging="360"/>
      </w:pPr>
      <w:rPr>
        <w:rFonts w:cs="Palatino Linotype" w:hint="default"/>
        <w:b w:val="0"/>
        <w:sz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3807E26"/>
    <w:multiLevelType w:val="hybridMultilevel"/>
    <w:tmpl w:val="818E9FC2"/>
    <w:lvl w:ilvl="0" w:tplc="CBF047DE">
      <w:numFmt w:val="bullet"/>
      <w:lvlText w:val=""/>
      <w:lvlJc w:val="left"/>
      <w:pPr>
        <w:ind w:left="720" w:hanging="360"/>
      </w:pPr>
      <w:rPr>
        <w:rFonts w:ascii="Symbol" w:eastAsiaTheme="minorHAnsi" w:hAnsi="Symbol"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3C4B81"/>
    <w:multiLevelType w:val="hybridMultilevel"/>
    <w:tmpl w:val="D624D11E"/>
    <w:lvl w:ilvl="0" w:tplc="300A000F">
      <w:start w:val="1"/>
      <w:numFmt w:val="decimal"/>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4C02FD3"/>
    <w:multiLevelType w:val="hybridMultilevel"/>
    <w:tmpl w:val="D624D11E"/>
    <w:lvl w:ilvl="0" w:tplc="300A000F">
      <w:start w:val="1"/>
      <w:numFmt w:val="decimal"/>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D9731E7"/>
    <w:multiLevelType w:val="hybridMultilevel"/>
    <w:tmpl w:val="4598600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658A3AD2"/>
    <w:multiLevelType w:val="hybridMultilevel"/>
    <w:tmpl w:val="D624D11E"/>
    <w:lvl w:ilvl="0" w:tplc="300A000F">
      <w:start w:val="1"/>
      <w:numFmt w:val="decimal"/>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765F6234"/>
    <w:multiLevelType w:val="hybridMultilevel"/>
    <w:tmpl w:val="A9C8ED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3"/>
  </w:num>
  <w:num w:numId="5">
    <w:abstractNumId w:val="9"/>
  </w:num>
  <w:num w:numId="6">
    <w:abstractNumId w:val="8"/>
  </w:num>
  <w:num w:numId="7">
    <w:abstractNumId w:val="2"/>
  </w:num>
  <w:num w:numId="8">
    <w:abstractNumId w:val="11"/>
  </w:num>
  <w:num w:numId="9">
    <w:abstractNumId w:val="13"/>
  </w:num>
  <w:num w:numId="10">
    <w:abstractNumId w:val="10"/>
  </w:num>
  <w:num w:numId="11">
    <w:abstractNumId w:val="12"/>
  </w:num>
  <w:num w:numId="12">
    <w:abstractNumId w:val="7"/>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A5"/>
    <w:rsid w:val="00000290"/>
    <w:rsid w:val="000112BA"/>
    <w:rsid w:val="00011C5D"/>
    <w:rsid w:val="00017CFD"/>
    <w:rsid w:val="000742FE"/>
    <w:rsid w:val="000834BD"/>
    <w:rsid w:val="000B0D33"/>
    <w:rsid w:val="0011250F"/>
    <w:rsid w:val="00223119"/>
    <w:rsid w:val="0022593C"/>
    <w:rsid w:val="00226A1A"/>
    <w:rsid w:val="002363CA"/>
    <w:rsid w:val="00247701"/>
    <w:rsid w:val="002555CE"/>
    <w:rsid w:val="00286B20"/>
    <w:rsid w:val="002C7B27"/>
    <w:rsid w:val="002E217B"/>
    <w:rsid w:val="003028AD"/>
    <w:rsid w:val="00332D8A"/>
    <w:rsid w:val="00346457"/>
    <w:rsid w:val="00365364"/>
    <w:rsid w:val="00393ECC"/>
    <w:rsid w:val="003B6E57"/>
    <w:rsid w:val="003D50BD"/>
    <w:rsid w:val="00403AFD"/>
    <w:rsid w:val="004246DE"/>
    <w:rsid w:val="004452A5"/>
    <w:rsid w:val="0046388B"/>
    <w:rsid w:val="004D4679"/>
    <w:rsid w:val="004E0270"/>
    <w:rsid w:val="005427E4"/>
    <w:rsid w:val="00557D79"/>
    <w:rsid w:val="00561C77"/>
    <w:rsid w:val="00573C7D"/>
    <w:rsid w:val="005777BB"/>
    <w:rsid w:val="00587B6D"/>
    <w:rsid w:val="005B5D15"/>
    <w:rsid w:val="005D558C"/>
    <w:rsid w:val="005F1607"/>
    <w:rsid w:val="006307F5"/>
    <w:rsid w:val="00632C1C"/>
    <w:rsid w:val="00676782"/>
    <w:rsid w:val="00696A03"/>
    <w:rsid w:val="006E6379"/>
    <w:rsid w:val="006F6A5A"/>
    <w:rsid w:val="00720361"/>
    <w:rsid w:val="00732189"/>
    <w:rsid w:val="0074430A"/>
    <w:rsid w:val="007726CE"/>
    <w:rsid w:val="00794690"/>
    <w:rsid w:val="00796ECD"/>
    <w:rsid w:val="007A1CD1"/>
    <w:rsid w:val="007A4B68"/>
    <w:rsid w:val="007F5881"/>
    <w:rsid w:val="008037AE"/>
    <w:rsid w:val="00830564"/>
    <w:rsid w:val="00885046"/>
    <w:rsid w:val="008A0044"/>
    <w:rsid w:val="008A3EFA"/>
    <w:rsid w:val="00901E19"/>
    <w:rsid w:val="00946999"/>
    <w:rsid w:val="00981412"/>
    <w:rsid w:val="009C5BA4"/>
    <w:rsid w:val="009C630B"/>
    <w:rsid w:val="009F5D4F"/>
    <w:rsid w:val="00A114B6"/>
    <w:rsid w:val="00A72FAB"/>
    <w:rsid w:val="00A93EC1"/>
    <w:rsid w:val="00AD28A6"/>
    <w:rsid w:val="00AE3982"/>
    <w:rsid w:val="00B02A1C"/>
    <w:rsid w:val="00B2743D"/>
    <w:rsid w:val="00B5508E"/>
    <w:rsid w:val="00B85DB7"/>
    <w:rsid w:val="00BC0AAD"/>
    <w:rsid w:val="00BC5730"/>
    <w:rsid w:val="00BD0F1F"/>
    <w:rsid w:val="00C06387"/>
    <w:rsid w:val="00C37A92"/>
    <w:rsid w:val="00C515CF"/>
    <w:rsid w:val="00C578DD"/>
    <w:rsid w:val="00C62407"/>
    <w:rsid w:val="00C75605"/>
    <w:rsid w:val="00C914BA"/>
    <w:rsid w:val="00CA714A"/>
    <w:rsid w:val="00CB3980"/>
    <w:rsid w:val="00CF5CBF"/>
    <w:rsid w:val="00D62AA6"/>
    <w:rsid w:val="00D82761"/>
    <w:rsid w:val="00DB4CC6"/>
    <w:rsid w:val="00DC5ACD"/>
    <w:rsid w:val="00DD0532"/>
    <w:rsid w:val="00DD544E"/>
    <w:rsid w:val="00E10614"/>
    <w:rsid w:val="00E2084E"/>
    <w:rsid w:val="00E43C77"/>
    <w:rsid w:val="00E70A9C"/>
    <w:rsid w:val="00E73942"/>
    <w:rsid w:val="00EA1282"/>
    <w:rsid w:val="00EB27CF"/>
    <w:rsid w:val="00EB77F1"/>
    <w:rsid w:val="00F07BA1"/>
    <w:rsid w:val="00F27E4F"/>
    <w:rsid w:val="00F46615"/>
    <w:rsid w:val="00FA2EE0"/>
    <w:rsid w:val="00FF2A3B"/>
    <w:rsid w:val="00FF71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8C42"/>
  <w15:docId w15:val="{846F87C0-9343-4599-80FF-E1B2DDC2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452A5"/>
    <w:pPr>
      <w:ind w:left="720"/>
      <w:contextualSpacing/>
    </w:pPr>
  </w:style>
  <w:style w:type="paragraph" w:styleId="Subttulo">
    <w:name w:val="Subtitle"/>
    <w:basedOn w:val="Normal"/>
    <w:link w:val="SubttuloCar"/>
    <w:qFormat/>
    <w:rsid w:val="00E70A9C"/>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E70A9C"/>
    <w:rPr>
      <w:rFonts w:ascii="Times New Roman" w:eastAsia="Times New Roman" w:hAnsi="Times New Roman" w:cs="Times New Roman"/>
      <w:i/>
      <w:iCs/>
      <w:sz w:val="24"/>
      <w:szCs w:val="24"/>
      <w:lang w:val="es-MX" w:eastAsia="es-ES"/>
    </w:rPr>
  </w:style>
  <w:style w:type="paragraph" w:styleId="Sinespaciado">
    <w:name w:val="No Spacing"/>
    <w:link w:val="SinespaciadoCar"/>
    <w:uiPriority w:val="1"/>
    <w:qFormat/>
    <w:rsid w:val="00E70A9C"/>
    <w:pPr>
      <w:spacing w:after="0" w:line="240" w:lineRule="auto"/>
    </w:pPr>
    <w:rPr>
      <w:rFonts w:ascii="Calibri" w:eastAsia="MS Mincho" w:hAnsi="Calibri" w:cs="Times New Roman"/>
    </w:rPr>
  </w:style>
  <w:style w:type="character" w:customStyle="1" w:styleId="SinespaciadoCar">
    <w:name w:val="Sin espaciado Car"/>
    <w:link w:val="Sinespaciado"/>
    <w:uiPriority w:val="1"/>
    <w:locked/>
    <w:rsid w:val="00E70A9C"/>
    <w:rPr>
      <w:rFonts w:ascii="Calibri" w:eastAsia="MS Mincho" w:hAnsi="Calibri" w:cs="Times New Roman"/>
    </w:rPr>
  </w:style>
  <w:style w:type="paragraph" w:customStyle="1" w:styleId="Default">
    <w:name w:val="Default"/>
    <w:rsid w:val="00E70A9C"/>
    <w:pPr>
      <w:autoSpaceDE w:val="0"/>
      <w:autoSpaceDN w:val="0"/>
      <w:adjustRightInd w:val="0"/>
      <w:spacing w:after="0" w:line="240" w:lineRule="auto"/>
    </w:pPr>
    <w:rPr>
      <w:rFonts w:ascii="Palatino Linotype" w:hAnsi="Palatino Linotype" w:cs="Palatino Linotype"/>
      <w:color w:val="000000"/>
      <w:sz w:val="24"/>
      <w:szCs w:val="24"/>
      <w:lang w:val="es-419"/>
    </w:rPr>
  </w:style>
  <w:style w:type="character" w:customStyle="1" w:styleId="normaltextrun">
    <w:name w:val="normaltextrun"/>
    <w:basedOn w:val="Fuentedeprrafopredeter"/>
    <w:rsid w:val="00332D8A"/>
  </w:style>
  <w:style w:type="character" w:customStyle="1" w:styleId="eop">
    <w:name w:val="eop"/>
    <w:basedOn w:val="Fuentedeprrafopredeter"/>
    <w:rsid w:val="0033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Jorge Israel Heras Sanchez</cp:lastModifiedBy>
  <cp:revision>3</cp:revision>
  <dcterms:created xsi:type="dcterms:W3CDTF">2023-03-09T22:08:00Z</dcterms:created>
  <dcterms:modified xsi:type="dcterms:W3CDTF">2023-03-09T22:10:00Z</dcterms:modified>
</cp:coreProperties>
</file>