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0F" w:rsidRPr="00A6379A" w:rsidRDefault="00371CE6" w:rsidP="00242658">
      <w:pPr>
        <w:jc w:val="center"/>
        <w:rPr>
          <w:rFonts w:cs="Tahoma"/>
          <w:b/>
        </w:rPr>
      </w:pPr>
      <w:r w:rsidRPr="00A6379A">
        <w:rPr>
          <w:rFonts w:cs="Tahoma"/>
          <w:b/>
        </w:rPr>
        <w:t xml:space="preserve">ACTA RESOLUTIVA </w:t>
      </w:r>
      <w:r w:rsidR="00242658" w:rsidRPr="00A6379A">
        <w:rPr>
          <w:rFonts w:cs="Tahoma"/>
          <w:b/>
        </w:rPr>
        <w:t xml:space="preserve">DE LA SESIÓN </w:t>
      </w:r>
      <w:r w:rsidR="00DF40C3" w:rsidRPr="00A6379A">
        <w:rPr>
          <w:rFonts w:cs="Tahoma"/>
          <w:b/>
        </w:rPr>
        <w:t>No. 0</w:t>
      </w:r>
      <w:r w:rsidR="004625E5">
        <w:rPr>
          <w:rFonts w:cs="Tahoma"/>
          <w:b/>
        </w:rPr>
        <w:t>2</w:t>
      </w:r>
      <w:r w:rsidR="00724CAB">
        <w:rPr>
          <w:rFonts w:cs="Tahoma"/>
          <w:b/>
        </w:rPr>
        <w:t>3</w:t>
      </w:r>
      <w:r w:rsidR="004625E5">
        <w:rPr>
          <w:rFonts w:cs="Tahoma"/>
          <w:b/>
        </w:rPr>
        <w:t xml:space="preserve"> </w:t>
      </w:r>
      <w:r w:rsidR="001B597F" w:rsidRPr="00A6379A">
        <w:rPr>
          <w:rFonts w:cs="Tahoma"/>
          <w:b/>
        </w:rPr>
        <w:t>ORDINARIA</w:t>
      </w:r>
      <w:r w:rsidR="00242658" w:rsidRPr="00A6379A">
        <w:rPr>
          <w:rFonts w:cs="Tahoma"/>
          <w:b/>
        </w:rPr>
        <w:t xml:space="preserve"> </w:t>
      </w:r>
    </w:p>
    <w:p w:rsidR="00242658" w:rsidRPr="00A6379A" w:rsidRDefault="00242658" w:rsidP="00242658">
      <w:pPr>
        <w:jc w:val="center"/>
        <w:rPr>
          <w:rFonts w:cs="Tahoma"/>
          <w:b/>
        </w:rPr>
      </w:pPr>
      <w:r w:rsidRPr="00A6379A">
        <w:rPr>
          <w:rFonts w:cs="Tahoma"/>
          <w:b/>
        </w:rPr>
        <w:t xml:space="preserve">DE LA COMISIÓN DE </w:t>
      </w:r>
      <w:r w:rsidR="006219FD" w:rsidRPr="00A6379A">
        <w:rPr>
          <w:rFonts w:cs="Tahoma"/>
          <w:b/>
        </w:rPr>
        <w:t>IGUALDAD, GÉNERO E INCLUSIÓN SOCIAL</w:t>
      </w:r>
    </w:p>
    <w:p w:rsidR="00821DF8" w:rsidRPr="00121C0A" w:rsidRDefault="00821DF8" w:rsidP="00242658">
      <w:pPr>
        <w:jc w:val="center"/>
        <w:rPr>
          <w:rFonts w:cs="Tahoma"/>
          <w:b/>
          <w:sz w:val="16"/>
          <w:szCs w:val="16"/>
        </w:rPr>
      </w:pPr>
    </w:p>
    <w:p w:rsidR="00821DF8" w:rsidRPr="00A6379A" w:rsidRDefault="00821DF8" w:rsidP="00242658">
      <w:pPr>
        <w:jc w:val="center"/>
        <w:rPr>
          <w:rFonts w:cs="Tahoma"/>
          <w:b/>
        </w:rPr>
      </w:pPr>
      <w:r w:rsidRPr="00A6379A">
        <w:rPr>
          <w:rFonts w:cs="Tahoma"/>
          <w:b/>
        </w:rPr>
        <w:t>EJE SOCIAL</w:t>
      </w:r>
    </w:p>
    <w:p w:rsidR="00242658" w:rsidRPr="00121C0A" w:rsidRDefault="00242658" w:rsidP="00242658">
      <w:pPr>
        <w:jc w:val="center"/>
        <w:rPr>
          <w:rFonts w:cs="Tahoma"/>
          <w:b/>
          <w:sz w:val="16"/>
          <w:szCs w:val="16"/>
        </w:rPr>
      </w:pPr>
    </w:p>
    <w:p w:rsidR="00242658" w:rsidRPr="00A6379A" w:rsidRDefault="00242658" w:rsidP="00242658">
      <w:pPr>
        <w:jc w:val="both"/>
        <w:rPr>
          <w:rFonts w:cs="Tahoma"/>
        </w:rPr>
      </w:pPr>
      <w:r w:rsidRPr="00A6379A">
        <w:rPr>
          <w:rFonts w:cs="Tahoma"/>
        </w:rPr>
        <w:t xml:space="preserve">En el Distrito Metropolitano de Quito, siendo las </w:t>
      </w:r>
      <w:r w:rsidRPr="00211DF2">
        <w:rPr>
          <w:rFonts w:cs="Tahoma"/>
        </w:rPr>
        <w:t>1</w:t>
      </w:r>
      <w:r w:rsidR="004625E5" w:rsidRPr="00211DF2">
        <w:rPr>
          <w:rFonts w:cs="Tahoma"/>
        </w:rPr>
        <w:t>0</w:t>
      </w:r>
      <w:r w:rsidRPr="00211DF2">
        <w:rPr>
          <w:rFonts w:cs="Tahoma"/>
        </w:rPr>
        <w:t>h</w:t>
      </w:r>
      <w:r w:rsidR="004625E5" w:rsidRPr="00211DF2">
        <w:rPr>
          <w:rFonts w:cs="Tahoma"/>
        </w:rPr>
        <w:t>1</w:t>
      </w:r>
      <w:r w:rsidR="00211DF2" w:rsidRPr="00211DF2">
        <w:rPr>
          <w:rFonts w:cs="Tahoma"/>
        </w:rPr>
        <w:t>8</w:t>
      </w:r>
      <w:r w:rsidRPr="00211DF2">
        <w:rPr>
          <w:rFonts w:cs="Tahoma"/>
        </w:rPr>
        <w:t xml:space="preserve">, del </w:t>
      </w:r>
      <w:r w:rsidR="00724CAB" w:rsidRPr="00211DF2">
        <w:rPr>
          <w:rFonts w:cs="Tahoma"/>
        </w:rPr>
        <w:t>3</w:t>
      </w:r>
      <w:r w:rsidR="001A4DC1" w:rsidRPr="00211DF2">
        <w:rPr>
          <w:rFonts w:cs="Tahoma"/>
        </w:rPr>
        <w:t xml:space="preserve"> </w:t>
      </w:r>
      <w:r w:rsidRPr="00211DF2">
        <w:rPr>
          <w:rFonts w:cs="Tahoma"/>
        </w:rPr>
        <w:t xml:space="preserve">de </w:t>
      </w:r>
      <w:r w:rsidR="00724CAB" w:rsidRPr="00211DF2">
        <w:rPr>
          <w:rFonts w:cs="Tahoma"/>
        </w:rPr>
        <w:t>febrero</w:t>
      </w:r>
      <w:r w:rsidRPr="00211DF2">
        <w:rPr>
          <w:rFonts w:cs="Tahoma"/>
        </w:rPr>
        <w:t xml:space="preserve"> de </w:t>
      </w:r>
      <w:r w:rsidR="00DF40C3" w:rsidRPr="00211DF2">
        <w:rPr>
          <w:rFonts w:cs="Tahoma"/>
        </w:rPr>
        <w:t>20</w:t>
      </w:r>
      <w:r w:rsidR="00417A0E" w:rsidRPr="00211DF2">
        <w:rPr>
          <w:rFonts w:cs="Tahoma"/>
        </w:rPr>
        <w:t>20</w:t>
      </w:r>
      <w:r w:rsidRPr="00211DF2">
        <w:rPr>
          <w:rFonts w:cs="Tahoma"/>
        </w:rPr>
        <w:t>, conforme la convocatoria No. 0</w:t>
      </w:r>
      <w:r w:rsidR="004625E5" w:rsidRPr="00211DF2">
        <w:rPr>
          <w:rFonts w:cs="Tahoma"/>
        </w:rPr>
        <w:t>2</w:t>
      </w:r>
      <w:r w:rsidR="00724CAB" w:rsidRPr="00211DF2">
        <w:rPr>
          <w:rFonts w:cs="Tahoma"/>
        </w:rPr>
        <w:t>3</w:t>
      </w:r>
      <w:r w:rsidRPr="00211DF2">
        <w:rPr>
          <w:rFonts w:cs="Tahoma"/>
        </w:rPr>
        <w:t xml:space="preserve"> del mismo año, se lleva a cabo en la sala </w:t>
      </w:r>
      <w:r w:rsidR="00371CE6" w:rsidRPr="00211DF2">
        <w:rPr>
          <w:rFonts w:cs="Tahoma"/>
        </w:rPr>
        <w:t>de sesiones</w:t>
      </w:r>
      <w:r w:rsidR="00BA6065" w:rsidRPr="00211DF2">
        <w:rPr>
          <w:rFonts w:cs="Tahoma"/>
        </w:rPr>
        <w:t xml:space="preserve"> </w:t>
      </w:r>
      <w:r w:rsidR="004C7B3B" w:rsidRPr="00211DF2">
        <w:rPr>
          <w:rFonts w:cs="Tahoma"/>
        </w:rPr>
        <w:t xml:space="preserve">No. </w:t>
      </w:r>
      <w:r w:rsidR="00211DF2" w:rsidRPr="00211DF2">
        <w:rPr>
          <w:rFonts w:cs="Tahoma"/>
        </w:rPr>
        <w:t>4</w:t>
      </w:r>
      <w:r w:rsidR="004C7B3B" w:rsidRPr="00211DF2">
        <w:rPr>
          <w:rFonts w:cs="Tahoma"/>
        </w:rPr>
        <w:t xml:space="preserve"> de la Secretaría General </w:t>
      </w:r>
      <w:r w:rsidR="00371CE6" w:rsidRPr="00211DF2">
        <w:rPr>
          <w:rFonts w:cs="Tahoma"/>
        </w:rPr>
        <w:t>del Concejo Metropolitano</w:t>
      </w:r>
      <w:r w:rsidR="00A0141B" w:rsidRPr="00211DF2">
        <w:rPr>
          <w:rFonts w:cs="Tahoma"/>
        </w:rPr>
        <w:t>,</w:t>
      </w:r>
      <w:r w:rsidRPr="00211DF2">
        <w:rPr>
          <w:rFonts w:cs="Tahoma"/>
        </w:rPr>
        <w:t xml:space="preserve"> la sesión </w:t>
      </w:r>
      <w:r w:rsidR="001B597F" w:rsidRPr="00211DF2">
        <w:rPr>
          <w:rFonts w:cs="Tahoma"/>
        </w:rPr>
        <w:t>ordinaria</w:t>
      </w:r>
      <w:r w:rsidRPr="00211DF2">
        <w:rPr>
          <w:rFonts w:cs="Tahoma"/>
        </w:rPr>
        <w:t xml:space="preserve"> de la Comisión de </w:t>
      </w:r>
      <w:r w:rsidR="009535AA" w:rsidRPr="00211DF2">
        <w:rPr>
          <w:rFonts w:cs="Tahoma"/>
        </w:rPr>
        <w:t>Igualdad, Género e Inclusión Social</w:t>
      </w:r>
      <w:r w:rsidRPr="00211DF2">
        <w:rPr>
          <w:rFonts w:cs="Tahoma"/>
        </w:rPr>
        <w:t xml:space="preserve">, presidida </w:t>
      </w:r>
      <w:r w:rsidRPr="00A6379A">
        <w:rPr>
          <w:rFonts w:cs="Tahoma"/>
        </w:rPr>
        <w:t xml:space="preserve">por la concejala </w:t>
      </w:r>
      <w:r w:rsidR="009535AA" w:rsidRPr="00A6379A">
        <w:rPr>
          <w:rFonts w:cs="Tahoma"/>
          <w:color w:val="000000"/>
        </w:rPr>
        <w:t>Gissela Chalá Reinoso</w:t>
      </w:r>
      <w:r w:rsidRPr="00A6379A">
        <w:rPr>
          <w:rFonts w:cs="Tahoma"/>
          <w:color w:val="000000"/>
        </w:rPr>
        <w:t>.</w:t>
      </w:r>
    </w:p>
    <w:p w:rsidR="00242658" w:rsidRPr="00D116FB" w:rsidRDefault="00242658" w:rsidP="00242658">
      <w:pPr>
        <w:jc w:val="both"/>
        <w:rPr>
          <w:rFonts w:cs="Tahoma"/>
          <w:color w:val="000000"/>
          <w:sz w:val="16"/>
          <w:szCs w:val="16"/>
        </w:rPr>
      </w:pPr>
    </w:p>
    <w:p w:rsidR="00242658" w:rsidRPr="00A6379A" w:rsidRDefault="00242658" w:rsidP="00242658">
      <w:pPr>
        <w:jc w:val="both"/>
        <w:rPr>
          <w:rFonts w:cs="Tahoma"/>
          <w:color w:val="000000"/>
        </w:rPr>
      </w:pPr>
      <w:r w:rsidRPr="00A6379A">
        <w:rPr>
          <w:rFonts w:cs="Tahoma"/>
          <w:color w:val="000000"/>
        </w:rPr>
        <w:t xml:space="preserve">Por disposición de la Presidenta de la Comisión, se procede a constatar el quórum reglamentario en la sala, el mismo que se encuentra conformado por los siguientes concejales: </w:t>
      </w:r>
      <w:r w:rsidR="009535AA" w:rsidRPr="00211DF2">
        <w:rPr>
          <w:rFonts w:cs="Tahoma"/>
        </w:rPr>
        <w:t>Gissela Chalá Reinoso</w:t>
      </w:r>
      <w:r w:rsidR="005F7201" w:rsidRPr="00211DF2">
        <w:rPr>
          <w:rFonts w:cs="Tahoma"/>
        </w:rPr>
        <w:t xml:space="preserve"> </w:t>
      </w:r>
      <w:r w:rsidR="00DF40C3" w:rsidRPr="00211DF2">
        <w:rPr>
          <w:rFonts w:cs="Tahoma"/>
        </w:rPr>
        <w:t>y</w:t>
      </w:r>
      <w:r w:rsidR="00275F45" w:rsidRPr="00211DF2">
        <w:rPr>
          <w:rFonts w:cs="Tahoma"/>
        </w:rPr>
        <w:t xml:space="preserve"> </w:t>
      </w:r>
      <w:r w:rsidR="00724CAB" w:rsidRPr="00211DF2">
        <w:rPr>
          <w:rFonts w:cs="Tahoma"/>
        </w:rPr>
        <w:t>Blanca Paucar</w:t>
      </w:r>
      <w:r w:rsidRPr="00211DF2">
        <w:rPr>
          <w:rFonts w:cs="Tahoma"/>
        </w:rPr>
        <w:t xml:space="preserve">, de </w:t>
      </w:r>
      <w:r w:rsidRPr="00A6379A">
        <w:rPr>
          <w:rFonts w:cs="Tahoma"/>
          <w:color w:val="000000"/>
        </w:rPr>
        <w:t>conformidad con el siguiente detalle:</w:t>
      </w:r>
    </w:p>
    <w:p w:rsidR="00035F84" w:rsidRPr="00D116FB" w:rsidRDefault="00035F84" w:rsidP="00242658">
      <w:pPr>
        <w:rPr>
          <w:b/>
          <w:sz w:val="16"/>
          <w:szCs w:val="16"/>
        </w:rPr>
      </w:pPr>
      <w:r w:rsidRPr="00A6379A">
        <w:rPr>
          <w:b/>
        </w:rPr>
        <w:t xml:space="preserve"> </w:t>
      </w:r>
    </w:p>
    <w:tbl>
      <w:tblPr>
        <w:tblW w:w="8990" w:type="dxa"/>
        <w:jc w:val="center"/>
        <w:tblCellMar>
          <w:left w:w="70" w:type="dxa"/>
          <w:right w:w="70" w:type="dxa"/>
        </w:tblCellMar>
        <w:tblLook w:val="04A0" w:firstRow="1" w:lastRow="0" w:firstColumn="1" w:lastColumn="0" w:noHBand="0" w:noVBand="1"/>
      </w:tblPr>
      <w:tblGrid>
        <w:gridCol w:w="3915"/>
        <w:gridCol w:w="2700"/>
        <w:gridCol w:w="2375"/>
      </w:tblGrid>
      <w:tr w:rsidR="00035F84" w:rsidRPr="00A6379A" w:rsidTr="007072E4">
        <w:trPr>
          <w:trHeight w:val="384"/>
          <w:jc w:val="center"/>
        </w:trPr>
        <w:tc>
          <w:tcPr>
            <w:tcW w:w="8989"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035F84" w:rsidRPr="00A6379A" w:rsidRDefault="00242658" w:rsidP="00DF29BB">
            <w:pPr>
              <w:jc w:val="center"/>
              <w:rPr>
                <w:rFonts w:cs="Calibri"/>
                <w:b/>
                <w:bCs/>
                <w:color w:val="FFFFFF"/>
                <w:lang w:val="es-EC" w:eastAsia="es-EC"/>
              </w:rPr>
            </w:pPr>
            <w:r w:rsidRPr="00A6379A">
              <w:rPr>
                <w:rFonts w:cs="Calibri"/>
                <w:b/>
                <w:bCs/>
                <w:color w:val="FFFFFF"/>
                <w:lang w:val="es-EC" w:eastAsia="es-EC"/>
              </w:rPr>
              <w:t>REGISTRO DE ASISTENCIA – INICIO SESIÓN</w:t>
            </w:r>
          </w:p>
        </w:tc>
      </w:tr>
      <w:tr w:rsidR="00035F84" w:rsidRPr="00A6379A" w:rsidTr="007072E4">
        <w:trPr>
          <w:trHeight w:val="384"/>
          <w:jc w:val="center"/>
        </w:trPr>
        <w:tc>
          <w:tcPr>
            <w:tcW w:w="3915" w:type="dxa"/>
            <w:tcBorders>
              <w:top w:val="nil"/>
              <w:left w:val="single" w:sz="8" w:space="0" w:color="000000"/>
              <w:bottom w:val="single" w:sz="8" w:space="0" w:color="000000"/>
              <w:right w:val="single" w:sz="8" w:space="0" w:color="000000"/>
            </w:tcBorders>
            <w:shd w:val="clear" w:color="000000" w:fill="0070C0"/>
            <w:vAlign w:val="center"/>
            <w:hideMark/>
          </w:tcPr>
          <w:p w:rsidR="00035F84" w:rsidRPr="00A6379A" w:rsidRDefault="00242658" w:rsidP="00DF29BB">
            <w:pPr>
              <w:jc w:val="center"/>
              <w:rPr>
                <w:rFonts w:cs="Calibri"/>
                <w:b/>
                <w:bCs/>
                <w:color w:val="FFFFFF"/>
                <w:lang w:val="es-EC" w:eastAsia="es-EC"/>
              </w:rPr>
            </w:pPr>
            <w:r w:rsidRPr="00A6379A">
              <w:rPr>
                <w:rFonts w:cs="Calibri"/>
                <w:b/>
                <w:bCs/>
                <w:color w:val="FFFFFF"/>
                <w:lang w:val="es-EC" w:eastAsia="es-EC"/>
              </w:rPr>
              <w:t>INTEGRANTE COMISIÓN</w:t>
            </w:r>
          </w:p>
        </w:tc>
        <w:tc>
          <w:tcPr>
            <w:tcW w:w="2700" w:type="dxa"/>
            <w:tcBorders>
              <w:top w:val="nil"/>
              <w:left w:val="nil"/>
              <w:bottom w:val="single" w:sz="8" w:space="0" w:color="000000"/>
              <w:right w:val="single" w:sz="8" w:space="0" w:color="000000"/>
            </w:tcBorders>
            <w:shd w:val="clear" w:color="000000" w:fill="0070C0"/>
            <w:vAlign w:val="center"/>
            <w:hideMark/>
          </w:tcPr>
          <w:p w:rsidR="00035F84" w:rsidRPr="00A6379A" w:rsidRDefault="00242658" w:rsidP="00DF29BB">
            <w:pPr>
              <w:jc w:val="center"/>
              <w:rPr>
                <w:rFonts w:cs="Calibri"/>
                <w:b/>
                <w:bCs/>
                <w:color w:val="FFFFFF"/>
                <w:lang w:val="es-EC" w:eastAsia="es-EC"/>
              </w:rPr>
            </w:pPr>
            <w:r w:rsidRPr="00A6379A">
              <w:rPr>
                <w:rFonts w:cs="Calibri"/>
                <w:b/>
                <w:bCs/>
                <w:color w:val="FFFFFF"/>
                <w:lang w:val="es-EC" w:eastAsia="es-EC"/>
              </w:rPr>
              <w:t>PRESENTE</w:t>
            </w:r>
          </w:p>
        </w:tc>
        <w:tc>
          <w:tcPr>
            <w:tcW w:w="2375" w:type="dxa"/>
            <w:tcBorders>
              <w:top w:val="nil"/>
              <w:left w:val="nil"/>
              <w:bottom w:val="single" w:sz="8" w:space="0" w:color="000000"/>
              <w:right w:val="single" w:sz="8" w:space="0" w:color="000000"/>
            </w:tcBorders>
            <w:shd w:val="clear" w:color="000000" w:fill="0070C0"/>
            <w:vAlign w:val="center"/>
            <w:hideMark/>
          </w:tcPr>
          <w:p w:rsidR="00035F84" w:rsidRPr="00A6379A" w:rsidRDefault="00242658" w:rsidP="00DF29BB">
            <w:pPr>
              <w:jc w:val="center"/>
              <w:rPr>
                <w:rFonts w:cs="Calibri"/>
                <w:b/>
                <w:bCs/>
                <w:color w:val="FFFFFF"/>
                <w:lang w:val="es-EC" w:eastAsia="es-EC"/>
              </w:rPr>
            </w:pPr>
            <w:r w:rsidRPr="00A6379A">
              <w:rPr>
                <w:rFonts w:cs="Calibri"/>
                <w:b/>
                <w:bCs/>
                <w:color w:val="FFFFFF"/>
                <w:lang w:val="es-EC" w:eastAsia="es-EC"/>
              </w:rPr>
              <w:t>AUSENTE</w:t>
            </w:r>
          </w:p>
        </w:tc>
      </w:tr>
      <w:tr w:rsidR="00035F84" w:rsidRPr="00A6379A" w:rsidTr="007072E4">
        <w:trPr>
          <w:trHeight w:hRule="exact" w:val="319"/>
          <w:jc w:val="center"/>
        </w:trPr>
        <w:tc>
          <w:tcPr>
            <w:tcW w:w="3915" w:type="dxa"/>
            <w:tcBorders>
              <w:top w:val="nil"/>
              <w:left w:val="single" w:sz="8" w:space="0" w:color="000000"/>
              <w:bottom w:val="single" w:sz="8" w:space="0" w:color="000000"/>
              <w:right w:val="single" w:sz="8" w:space="0" w:color="000000"/>
            </w:tcBorders>
            <w:shd w:val="clear" w:color="auto" w:fill="auto"/>
            <w:vAlign w:val="center"/>
          </w:tcPr>
          <w:p w:rsidR="00035F84" w:rsidRPr="00A6379A" w:rsidRDefault="008E7CF6" w:rsidP="00DF29BB">
            <w:pPr>
              <w:jc w:val="both"/>
              <w:rPr>
                <w:rFonts w:cs="Calibri"/>
                <w:b/>
                <w:bCs/>
                <w:color w:val="000000"/>
                <w:lang w:eastAsia="es-EC"/>
              </w:rPr>
            </w:pPr>
            <w:r w:rsidRPr="00A6379A">
              <w:rPr>
                <w:rFonts w:cs="Calibri"/>
                <w:b/>
                <w:bCs/>
                <w:color w:val="000000"/>
                <w:lang w:eastAsia="es-EC"/>
              </w:rPr>
              <w:t>Gissela Chalá Reinoso</w:t>
            </w:r>
          </w:p>
        </w:tc>
        <w:tc>
          <w:tcPr>
            <w:tcW w:w="2700" w:type="dxa"/>
            <w:tcBorders>
              <w:top w:val="nil"/>
              <w:left w:val="nil"/>
              <w:bottom w:val="single" w:sz="8" w:space="0" w:color="000000"/>
              <w:right w:val="single" w:sz="8" w:space="0" w:color="000000"/>
            </w:tcBorders>
            <w:shd w:val="clear" w:color="auto" w:fill="auto"/>
            <w:vAlign w:val="center"/>
            <w:hideMark/>
          </w:tcPr>
          <w:p w:rsidR="00035F84" w:rsidRPr="00A6379A" w:rsidRDefault="008D48AE" w:rsidP="006B4225">
            <w:pPr>
              <w:jc w:val="center"/>
              <w:rPr>
                <w:rFonts w:cs="Calibri"/>
                <w:color w:val="000000"/>
                <w:lang w:val="es-EC" w:eastAsia="es-EC"/>
              </w:rPr>
            </w:pPr>
            <w:r w:rsidRPr="00A6379A">
              <w:rPr>
                <w:rFonts w:cs="Calibri"/>
                <w:color w:val="000000"/>
                <w:lang w:val="es-EC" w:eastAsia="es-EC"/>
              </w:rPr>
              <w:t>1</w:t>
            </w:r>
          </w:p>
        </w:tc>
        <w:tc>
          <w:tcPr>
            <w:tcW w:w="2375" w:type="dxa"/>
            <w:tcBorders>
              <w:top w:val="nil"/>
              <w:left w:val="nil"/>
              <w:bottom w:val="single" w:sz="8" w:space="0" w:color="000000"/>
              <w:right w:val="single" w:sz="8" w:space="0" w:color="000000"/>
            </w:tcBorders>
            <w:shd w:val="clear" w:color="auto" w:fill="auto"/>
            <w:vAlign w:val="center"/>
            <w:hideMark/>
          </w:tcPr>
          <w:p w:rsidR="00035F84" w:rsidRPr="00A6379A" w:rsidRDefault="00035F84" w:rsidP="00DF29BB">
            <w:pPr>
              <w:jc w:val="center"/>
              <w:rPr>
                <w:rFonts w:cs="Calibri"/>
                <w:color w:val="000000"/>
                <w:lang w:val="es-EC" w:eastAsia="es-EC"/>
              </w:rPr>
            </w:pPr>
          </w:p>
        </w:tc>
      </w:tr>
      <w:tr w:rsidR="00035F84" w:rsidRPr="00A6379A" w:rsidTr="007072E4">
        <w:trPr>
          <w:trHeight w:hRule="exact" w:val="327"/>
          <w:jc w:val="center"/>
        </w:trPr>
        <w:tc>
          <w:tcPr>
            <w:tcW w:w="3915" w:type="dxa"/>
            <w:tcBorders>
              <w:top w:val="nil"/>
              <w:left w:val="single" w:sz="8" w:space="0" w:color="000000"/>
              <w:bottom w:val="single" w:sz="8" w:space="0" w:color="000000"/>
              <w:right w:val="single" w:sz="8" w:space="0" w:color="000000"/>
            </w:tcBorders>
            <w:shd w:val="clear" w:color="auto" w:fill="auto"/>
            <w:vAlign w:val="center"/>
          </w:tcPr>
          <w:p w:rsidR="00035F84" w:rsidRPr="00A6379A" w:rsidRDefault="008E7CF6" w:rsidP="008D48AE">
            <w:pPr>
              <w:jc w:val="both"/>
              <w:rPr>
                <w:rFonts w:cs="Calibri"/>
                <w:b/>
                <w:bCs/>
                <w:color w:val="000000"/>
                <w:lang w:eastAsia="es-EC"/>
              </w:rPr>
            </w:pPr>
            <w:r w:rsidRPr="00A6379A">
              <w:rPr>
                <w:rFonts w:cs="Calibri"/>
                <w:b/>
                <w:bCs/>
                <w:color w:val="000000"/>
                <w:lang w:eastAsia="es-EC"/>
              </w:rPr>
              <w:t>Mónica Sandoval</w:t>
            </w:r>
          </w:p>
        </w:tc>
        <w:tc>
          <w:tcPr>
            <w:tcW w:w="2700" w:type="dxa"/>
            <w:tcBorders>
              <w:top w:val="nil"/>
              <w:left w:val="nil"/>
              <w:bottom w:val="single" w:sz="8" w:space="0" w:color="000000"/>
              <w:right w:val="single" w:sz="8" w:space="0" w:color="000000"/>
            </w:tcBorders>
            <w:shd w:val="clear" w:color="auto" w:fill="auto"/>
            <w:vAlign w:val="center"/>
            <w:hideMark/>
          </w:tcPr>
          <w:p w:rsidR="00035F84" w:rsidRPr="00A6379A" w:rsidRDefault="00035F84" w:rsidP="00DF29BB">
            <w:pPr>
              <w:jc w:val="center"/>
              <w:rPr>
                <w:rFonts w:cs="Calibri"/>
                <w:color w:val="000000"/>
                <w:lang w:val="es-EC" w:eastAsia="es-EC"/>
              </w:rPr>
            </w:pPr>
          </w:p>
        </w:tc>
        <w:tc>
          <w:tcPr>
            <w:tcW w:w="2375" w:type="dxa"/>
            <w:tcBorders>
              <w:top w:val="nil"/>
              <w:left w:val="nil"/>
              <w:bottom w:val="single" w:sz="8" w:space="0" w:color="000000"/>
              <w:right w:val="single" w:sz="8" w:space="0" w:color="000000"/>
            </w:tcBorders>
            <w:shd w:val="clear" w:color="auto" w:fill="auto"/>
            <w:vAlign w:val="center"/>
            <w:hideMark/>
          </w:tcPr>
          <w:p w:rsidR="00035F84" w:rsidRPr="00A6379A" w:rsidRDefault="00724CAB" w:rsidP="00DF29BB">
            <w:pPr>
              <w:jc w:val="center"/>
              <w:rPr>
                <w:rFonts w:cs="Calibri"/>
                <w:color w:val="000000"/>
                <w:lang w:val="es-EC" w:eastAsia="es-EC"/>
              </w:rPr>
            </w:pPr>
            <w:r>
              <w:rPr>
                <w:rFonts w:cs="Calibri"/>
                <w:color w:val="000000"/>
                <w:lang w:val="es-EC" w:eastAsia="es-EC"/>
              </w:rPr>
              <w:t>1</w:t>
            </w:r>
          </w:p>
        </w:tc>
      </w:tr>
      <w:tr w:rsidR="00035F84" w:rsidRPr="00A6379A" w:rsidTr="007072E4">
        <w:trPr>
          <w:trHeight w:hRule="exact" w:val="334"/>
          <w:jc w:val="center"/>
        </w:trPr>
        <w:tc>
          <w:tcPr>
            <w:tcW w:w="3915" w:type="dxa"/>
            <w:tcBorders>
              <w:top w:val="nil"/>
              <w:left w:val="single" w:sz="8" w:space="0" w:color="000000"/>
              <w:bottom w:val="single" w:sz="8" w:space="0" w:color="000000"/>
              <w:right w:val="single" w:sz="8" w:space="0" w:color="000000"/>
            </w:tcBorders>
            <w:shd w:val="clear" w:color="auto" w:fill="auto"/>
            <w:vAlign w:val="center"/>
          </w:tcPr>
          <w:p w:rsidR="00035F84" w:rsidRPr="00A6379A" w:rsidRDefault="007072E4" w:rsidP="007072E4">
            <w:pPr>
              <w:jc w:val="both"/>
              <w:rPr>
                <w:rFonts w:cs="Calibri"/>
                <w:b/>
                <w:bCs/>
                <w:color w:val="000000"/>
                <w:lang w:eastAsia="es-EC"/>
              </w:rPr>
            </w:pPr>
            <w:r>
              <w:rPr>
                <w:rFonts w:cs="Calibri"/>
                <w:b/>
                <w:bCs/>
                <w:color w:val="000000"/>
                <w:lang w:eastAsia="es-EC"/>
              </w:rPr>
              <w:t>Blanca Paucar</w:t>
            </w:r>
          </w:p>
        </w:tc>
        <w:tc>
          <w:tcPr>
            <w:tcW w:w="2700" w:type="dxa"/>
            <w:tcBorders>
              <w:top w:val="nil"/>
              <w:left w:val="nil"/>
              <w:bottom w:val="single" w:sz="8" w:space="0" w:color="000000"/>
              <w:right w:val="single" w:sz="8" w:space="0" w:color="000000"/>
            </w:tcBorders>
            <w:shd w:val="clear" w:color="auto" w:fill="auto"/>
            <w:vAlign w:val="center"/>
          </w:tcPr>
          <w:p w:rsidR="00035F84" w:rsidRPr="00A6379A" w:rsidRDefault="00724CAB" w:rsidP="00DF29BB">
            <w:pPr>
              <w:jc w:val="center"/>
              <w:rPr>
                <w:rFonts w:cs="Calibri"/>
                <w:color w:val="000000"/>
                <w:lang w:val="es-EC" w:eastAsia="es-EC"/>
              </w:rPr>
            </w:pPr>
            <w:r>
              <w:rPr>
                <w:rFonts w:cs="Calibri"/>
                <w:color w:val="000000"/>
                <w:lang w:val="es-EC" w:eastAsia="es-EC"/>
              </w:rPr>
              <w:t>1</w:t>
            </w:r>
          </w:p>
        </w:tc>
        <w:tc>
          <w:tcPr>
            <w:tcW w:w="2375" w:type="dxa"/>
            <w:tcBorders>
              <w:top w:val="nil"/>
              <w:left w:val="nil"/>
              <w:bottom w:val="single" w:sz="8" w:space="0" w:color="000000"/>
              <w:right w:val="single" w:sz="8" w:space="0" w:color="000000"/>
            </w:tcBorders>
            <w:shd w:val="clear" w:color="auto" w:fill="auto"/>
            <w:vAlign w:val="center"/>
          </w:tcPr>
          <w:p w:rsidR="00035F84" w:rsidRPr="00A6379A" w:rsidRDefault="00035F84" w:rsidP="00DF29BB">
            <w:pPr>
              <w:jc w:val="center"/>
              <w:rPr>
                <w:rFonts w:cs="Calibri"/>
                <w:color w:val="000000"/>
                <w:lang w:val="es-EC" w:eastAsia="es-EC"/>
              </w:rPr>
            </w:pPr>
          </w:p>
        </w:tc>
      </w:tr>
      <w:tr w:rsidR="00035F84" w:rsidRPr="00A6379A" w:rsidTr="007072E4">
        <w:trPr>
          <w:trHeight w:val="384"/>
          <w:jc w:val="center"/>
        </w:trPr>
        <w:tc>
          <w:tcPr>
            <w:tcW w:w="3915" w:type="dxa"/>
            <w:tcBorders>
              <w:top w:val="nil"/>
              <w:left w:val="single" w:sz="8" w:space="0" w:color="000000"/>
              <w:bottom w:val="single" w:sz="8" w:space="0" w:color="000000"/>
              <w:right w:val="single" w:sz="8" w:space="0" w:color="000000"/>
            </w:tcBorders>
            <w:shd w:val="clear" w:color="000000" w:fill="0070C0"/>
            <w:vAlign w:val="center"/>
            <w:hideMark/>
          </w:tcPr>
          <w:p w:rsidR="00035F84" w:rsidRPr="00A6379A" w:rsidRDefault="00035F84" w:rsidP="00DF29BB">
            <w:pPr>
              <w:jc w:val="center"/>
              <w:rPr>
                <w:rFonts w:cs="Calibri"/>
                <w:b/>
                <w:bCs/>
                <w:color w:val="FFFFFF"/>
                <w:lang w:val="es-EC" w:eastAsia="es-EC"/>
              </w:rPr>
            </w:pPr>
            <w:r w:rsidRPr="00A6379A">
              <w:rPr>
                <w:rFonts w:cs="Calibri"/>
                <w:b/>
                <w:bCs/>
                <w:color w:val="FFFFFF"/>
                <w:lang w:val="es-EC" w:eastAsia="es-EC"/>
              </w:rPr>
              <w:t>TOTAL</w:t>
            </w:r>
          </w:p>
        </w:tc>
        <w:tc>
          <w:tcPr>
            <w:tcW w:w="2700" w:type="dxa"/>
            <w:tcBorders>
              <w:top w:val="nil"/>
              <w:left w:val="nil"/>
              <w:bottom w:val="single" w:sz="8" w:space="0" w:color="000000"/>
              <w:right w:val="single" w:sz="8" w:space="0" w:color="000000"/>
            </w:tcBorders>
            <w:shd w:val="clear" w:color="000000" w:fill="0070C0"/>
            <w:vAlign w:val="center"/>
            <w:hideMark/>
          </w:tcPr>
          <w:p w:rsidR="00035F84" w:rsidRPr="00A6379A" w:rsidRDefault="005F7201" w:rsidP="00DF29BB">
            <w:pPr>
              <w:jc w:val="center"/>
              <w:rPr>
                <w:rFonts w:cs="Calibri"/>
                <w:color w:val="FFFFFF"/>
                <w:lang w:val="es-EC" w:eastAsia="es-EC"/>
              </w:rPr>
            </w:pPr>
            <w:r>
              <w:rPr>
                <w:rFonts w:cs="Calibri"/>
                <w:color w:val="FFFFFF"/>
                <w:lang w:val="es-EC" w:eastAsia="es-EC"/>
              </w:rPr>
              <w:t>2</w:t>
            </w:r>
          </w:p>
        </w:tc>
        <w:tc>
          <w:tcPr>
            <w:tcW w:w="2375" w:type="dxa"/>
            <w:tcBorders>
              <w:top w:val="nil"/>
              <w:left w:val="nil"/>
              <w:bottom w:val="single" w:sz="8" w:space="0" w:color="000000"/>
              <w:right w:val="single" w:sz="8" w:space="0" w:color="000000"/>
            </w:tcBorders>
            <w:shd w:val="clear" w:color="000000" w:fill="0070C0"/>
            <w:vAlign w:val="center"/>
            <w:hideMark/>
          </w:tcPr>
          <w:p w:rsidR="00035F84" w:rsidRPr="00A6379A" w:rsidRDefault="005F7201" w:rsidP="00DF29BB">
            <w:pPr>
              <w:jc w:val="center"/>
              <w:rPr>
                <w:rFonts w:cs="Calibri"/>
                <w:color w:val="FFFFFF"/>
                <w:lang w:val="es-EC" w:eastAsia="es-EC"/>
              </w:rPr>
            </w:pPr>
            <w:r>
              <w:rPr>
                <w:rFonts w:cs="Calibri"/>
                <w:color w:val="FFFFFF"/>
                <w:lang w:val="es-EC" w:eastAsia="es-EC"/>
              </w:rPr>
              <w:t>1</w:t>
            </w:r>
          </w:p>
        </w:tc>
      </w:tr>
    </w:tbl>
    <w:p w:rsidR="00035F84" w:rsidRPr="00D116FB" w:rsidRDefault="00035F84" w:rsidP="00035F84">
      <w:pPr>
        <w:jc w:val="both"/>
        <w:rPr>
          <w:b/>
          <w:sz w:val="16"/>
          <w:szCs w:val="16"/>
        </w:rPr>
      </w:pPr>
    </w:p>
    <w:p w:rsidR="005E79C4" w:rsidRDefault="00242658" w:rsidP="00035F84">
      <w:pPr>
        <w:pStyle w:val="Subttulo"/>
        <w:rPr>
          <w:rFonts w:ascii="Palatino Linotype" w:hAnsi="Palatino Linotype"/>
          <w:bCs/>
          <w:i w:val="0"/>
          <w:sz w:val="22"/>
          <w:szCs w:val="22"/>
        </w:rPr>
      </w:pPr>
      <w:r w:rsidRPr="00A6379A">
        <w:rPr>
          <w:rFonts w:ascii="Palatino Linotype" w:hAnsi="Palatino Linotype" w:cs="Tahoma"/>
          <w:i w:val="0"/>
          <w:sz w:val="22"/>
          <w:szCs w:val="22"/>
        </w:rPr>
        <w:t>Además se registra la presencia de los siguientes funcionarios:</w:t>
      </w:r>
      <w:r w:rsidR="00DB5922">
        <w:rPr>
          <w:rFonts w:ascii="Palatino Linotype" w:hAnsi="Palatino Linotype" w:cs="Tahoma"/>
          <w:i w:val="0"/>
          <w:sz w:val="22"/>
          <w:szCs w:val="22"/>
        </w:rPr>
        <w:t xml:space="preserve"> </w:t>
      </w:r>
      <w:r w:rsidR="00F74ACB">
        <w:rPr>
          <w:rFonts w:ascii="Palatino Linotype" w:hAnsi="Palatino Linotype" w:cs="Tahoma"/>
          <w:i w:val="0"/>
          <w:sz w:val="22"/>
          <w:szCs w:val="22"/>
        </w:rPr>
        <w:t>Nila Chávez</w:t>
      </w:r>
      <w:r w:rsidR="00B95D2B" w:rsidRPr="00A6379A">
        <w:rPr>
          <w:rFonts w:ascii="Palatino Linotype" w:hAnsi="Palatino Linotype"/>
          <w:bCs/>
          <w:i w:val="0"/>
          <w:sz w:val="22"/>
          <w:szCs w:val="22"/>
        </w:rPr>
        <w:t xml:space="preserve">, </w:t>
      </w:r>
      <w:r w:rsidR="00F74ACB">
        <w:rPr>
          <w:rFonts w:ascii="Palatino Linotype" w:hAnsi="Palatino Linotype"/>
          <w:bCs/>
          <w:i w:val="0"/>
          <w:sz w:val="22"/>
          <w:szCs w:val="22"/>
        </w:rPr>
        <w:t>delegada</w:t>
      </w:r>
      <w:r w:rsidR="00B95D2B" w:rsidRPr="00A6379A">
        <w:rPr>
          <w:rFonts w:ascii="Palatino Linotype" w:hAnsi="Palatino Linotype"/>
          <w:bCs/>
          <w:i w:val="0"/>
          <w:sz w:val="22"/>
          <w:szCs w:val="22"/>
        </w:rPr>
        <w:t xml:space="preserve"> de la Secretaría de Inclusión Social;</w:t>
      </w:r>
      <w:r w:rsidR="005E79C4">
        <w:rPr>
          <w:rFonts w:ascii="Palatino Linotype" w:hAnsi="Palatino Linotype"/>
          <w:bCs/>
          <w:i w:val="0"/>
          <w:sz w:val="22"/>
          <w:szCs w:val="22"/>
        </w:rPr>
        <w:t xml:space="preserve"> </w:t>
      </w:r>
      <w:r w:rsidR="00724CAB">
        <w:rPr>
          <w:rFonts w:ascii="Palatino Linotype" w:hAnsi="Palatino Linotype"/>
          <w:bCs/>
          <w:i w:val="0"/>
          <w:sz w:val="22"/>
          <w:szCs w:val="22"/>
        </w:rPr>
        <w:t>Fernando Rojas Subp</w:t>
      </w:r>
      <w:r w:rsidR="00F74ACB">
        <w:rPr>
          <w:rFonts w:ascii="Palatino Linotype" w:hAnsi="Palatino Linotype"/>
          <w:bCs/>
          <w:i w:val="0"/>
          <w:sz w:val="22"/>
          <w:szCs w:val="22"/>
        </w:rPr>
        <w:t>rocurad</w:t>
      </w:r>
      <w:r w:rsidR="00724CAB">
        <w:rPr>
          <w:rFonts w:ascii="Palatino Linotype" w:hAnsi="Palatino Linotype"/>
          <w:bCs/>
          <w:i w:val="0"/>
          <w:sz w:val="22"/>
          <w:szCs w:val="22"/>
        </w:rPr>
        <w:t>or</w:t>
      </w:r>
      <w:r w:rsidR="00F74ACB">
        <w:rPr>
          <w:rFonts w:ascii="Palatino Linotype" w:hAnsi="Palatino Linotype"/>
          <w:bCs/>
          <w:i w:val="0"/>
          <w:sz w:val="22"/>
          <w:szCs w:val="22"/>
        </w:rPr>
        <w:t xml:space="preserve">; </w:t>
      </w:r>
      <w:r w:rsidR="00724CAB">
        <w:rPr>
          <w:rFonts w:ascii="Palatino Linotype" w:hAnsi="Palatino Linotype"/>
          <w:bCs/>
          <w:i w:val="0"/>
          <w:sz w:val="22"/>
          <w:szCs w:val="22"/>
        </w:rPr>
        <w:t>Diego Jara, Secretario de Cultura; Renán Manosalvas funcionario de la Secretaría de Cultura; Verónica Moya, Secretaria del Consejo de Protección de Derechos; Nelson Maldonado, Director de la Unidad Patronato San José;</w:t>
      </w:r>
      <w:r w:rsidR="00CD49D4">
        <w:rPr>
          <w:rFonts w:ascii="Palatino Linotype" w:hAnsi="Palatino Linotype"/>
          <w:bCs/>
          <w:i w:val="0"/>
          <w:sz w:val="22"/>
          <w:szCs w:val="22"/>
        </w:rPr>
        <w:t xml:space="preserve"> </w:t>
      </w:r>
      <w:r w:rsidR="00724CAB">
        <w:rPr>
          <w:rFonts w:ascii="Palatino Linotype" w:hAnsi="Palatino Linotype"/>
          <w:bCs/>
          <w:i w:val="0"/>
          <w:sz w:val="22"/>
          <w:szCs w:val="22"/>
        </w:rPr>
        <w:t xml:space="preserve">María Fernanda A. delegada de Fundación Museos de la Ciudad; </w:t>
      </w:r>
      <w:r w:rsidR="004C7B3B">
        <w:rPr>
          <w:rFonts w:ascii="Palatino Linotype" w:hAnsi="Palatino Linotype"/>
          <w:bCs/>
          <w:i w:val="0"/>
          <w:sz w:val="22"/>
          <w:szCs w:val="22"/>
        </w:rPr>
        <w:t>Ber</w:t>
      </w:r>
      <w:r w:rsidR="00F00500">
        <w:rPr>
          <w:rFonts w:ascii="Palatino Linotype" w:hAnsi="Palatino Linotype"/>
          <w:bCs/>
          <w:i w:val="0"/>
          <w:sz w:val="22"/>
          <w:szCs w:val="22"/>
        </w:rPr>
        <w:t>s</w:t>
      </w:r>
      <w:r w:rsidR="004C7B3B">
        <w:rPr>
          <w:rFonts w:ascii="Palatino Linotype" w:hAnsi="Palatino Linotype"/>
          <w:bCs/>
          <w:i w:val="0"/>
          <w:sz w:val="22"/>
          <w:szCs w:val="22"/>
        </w:rPr>
        <w:t>abeth Vega</w:t>
      </w:r>
      <w:r w:rsidR="004C7B3B" w:rsidRPr="00A6379A">
        <w:rPr>
          <w:rFonts w:ascii="Palatino Linotype" w:hAnsi="Palatino Linotype"/>
          <w:bCs/>
          <w:i w:val="0"/>
          <w:sz w:val="22"/>
          <w:szCs w:val="22"/>
        </w:rPr>
        <w:t xml:space="preserve">, asesora del despacho de la concejala </w:t>
      </w:r>
      <w:r w:rsidR="004C7B3B">
        <w:rPr>
          <w:rFonts w:ascii="Palatino Linotype" w:hAnsi="Palatino Linotype"/>
          <w:bCs/>
          <w:i w:val="0"/>
          <w:sz w:val="22"/>
          <w:szCs w:val="22"/>
        </w:rPr>
        <w:t>Mónica Sandoval</w:t>
      </w:r>
      <w:r w:rsidR="00724CAB">
        <w:rPr>
          <w:rFonts w:ascii="Palatino Linotype" w:hAnsi="Palatino Linotype"/>
          <w:bCs/>
          <w:i w:val="0"/>
          <w:sz w:val="22"/>
          <w:szCs w:val="22"/>
        </w:rPr>
        <w:t>; y, Jorge Caicedo asesor del despacho de la concejala Gissela Chalá.</w:t>
      </w:r>
    </w:p>
    <w:p w:rsidR="00724CAB" w:rsidRDefault="00724CAB" w:rsidP="00035F84">
      <w:pPr>
        <w:pStyle w:val="Subttulo"/>
        <w:rPr>
          <w:rFonts w:ascii="Palatino Linotype" w:hAnsi="Palatino Linotype"/>
          <w:bCs/>
          <w:i w:val="0"/>
          <w:sz w:val="22"/>
          <w:szCs w:val="22"/>
        </w:rPr>
      </w:pPr>
    </w:p>
    <w:p w:rsidR="00724CAB" w:rsidRDefault="00724CAB" w:rsidP="00035F84">
      <w:pPr>
        <w:pStyle w:val="Subttulo"/>
        <w:rPr>
          <w:rFonts w:ascii="Palatino Linotype" w:hAnsi="Palatino Linotype"/>
          <w:bCs/>
          <w:i w:val="0"/>
          <w:sz w:val="22"/>
          <w:szCs w:val="22"/>
        </w:rPr>
      </w:pPr>
      <w:r>
        <w:rPr>
          <w:rFonts w:ascii="Palatino Linotype" w:hAnsi="Palatino Linotype"/>
          <w:bCs/>
          <w:i w:val="0"/>
          <w:sz w:val="22"/>
          <w:szCs w:val="22"/>
        </w:rPr>
        <w:t>Asisten como invitadas Amelia Poveda y Jacqueline Villavicencio delegadas del Laboratorio Coreográfico.</w:t>
      </w:r>
    </w:p>
    <w:p w:rsidR="00832CCC" w:rsidRDefault="00832CCC" w:rsidP="00035F84">
      <w:pPr>
        <w:pStyle w:val="Subttulo"/>
        <w:rPr>
          <w:rFonts w:ascii="Palatino Linotype" w:hAnsi="Palatino Linotype"/>
          <w:bCs/>
          <w:i w:val="0"/>
          <w:sz w:val="22"/>
          <w:szCs w:val="22"/>
        </w:rPr>
      </w:pPr>
    </w:p>
    <w:p w:rsidR="00242658" w:rsidRPr="00832CCC" w:rsidRDefault="001A5418" w:rsidP="00035F84">
      <w:pPr>
        <w:jc w:val="both"/>
        <w:rPr>
          <w:rFonts w:cs="Tahoma"/>
        </w:rPr>
      </w:pPr>
      <w:r>
        <w:rPr>
          <w:rFonts w:cs="Tahoma"/>
        </w:rPr>
        <w:t>Paúl Carvajal</w:t>
      </w:r>
      <w:r w:rsidR="00242658" w:rsidRPr="00A6379A">
        <w:rPr>
          <w:rFonts w:cs="Tahoma"/>
        </w:rPr>
        <w:t>, delegado de la Secretaría General del Concejo Metropolitano de Quito constata que existe el quórum legal y reglamentario y procede a dar lectura del orden del día</w:t>
      </w:r>
      <w:r w:rsidR="00242658" w:rsidRPr="00832CCC">
        <w:rPr>
          <w:rFonts w:cs="Tahoma"/>
        </w:rPr>
        <w:t xml:space="preserve">, </w:t>
      </w:r>
      <w:r w:rsidR="00681CD4" w:rsidRPr="00832CCC">
        <w:rPr>
          <w:rFonts w:cs="Tahoma"/>
        </w:rPr>
        <w:t xml:space="preserve">mismo </w:t>
      </w:r>
      <w:r w:rsidR="000E74FF" w:rsidRPr="00832CCC">
        <w:rPr>
          <w:rFonts w:cs="Tahoma"/>
        </w:rPr>
        <w:t>que se detalla a continuación:</w:t>
      </w:r>
    </w:p>
    <w:p w:rsidR="00242658" w:rsidRPr="00832CCC" w:rsidRDefault="00242658" w:rsidP="00035F84">
      <w:pPr>
        <w:jc w:val="both"/>
        <w:rPr>
          <w:rFonts w:cs="Tahoma"/>
        </w:rPr>
      </w:pPr>
    </w:p>
    <w:p w:rsidR="00211DF2" w:rsidRPr="00211DF2" w:rsidRDefault="00211DF2" w:rsidP="00211DF2">
      <w:pPr>
        <w:pStyle w:val="Prrafodelista"/>
        <w:numPr>
          <w:ilvl w:val="0"/>
          <w:numId w:val="10"/>
        </w:numPr>
      </w:pPr>
      <w:r w:rsidRPr="00211DF2">
        <w:t>Comisión General para recibir a la señora Amelia Poveda, bailarina y coordinadora del Laboratorio Coreográfico.</w:t>
      </w:r>
    </w:p>
    <w:p w:rsidR="00211DF2" w:rsidRPr="00211DF2" w:rsidRDefault="00211DF2" w:rsidP="00211DF2">
      <w:pPr>
        <w:pStyle w:val="Prrafodelista"/>
        <w:numPr>
          <w:ilvl w:val="0"/>
          <w:numId w:val="10"/>
        </w:numPr>
      </w:pPr>
      <w:r w:rsidRPr="00211DF2">
        <w:t xml:space="preserve">Presentación por parte de la Secretaría de Salud del Plan de intervención que contenga la planificación, cronograma integral del modelo de gestión de Salud y Nutrición para los Centros de Desarrollo Infantil, el mismo que deberá incluir </w:t>
      </w:r>
      <w:r w:rsidRPr="00211DF2">
        <w:lastRenderedPageBreak/>
        <w:t>además el tratamiento de niños con capacidades especiales; y, resolución al respecto.</w:t>
      </w:r>
    </w:p>
    <w:p w:rsidR="00211DF2" w:rsidRPr="00211DF2" w:rsidRDefault="00211DF2" w:rsidP="00211DF2">
      <w:pPr>
        <w:pStyle w:val="Prrafodelista"/>
        <w:numPr>
          <w:ilvl w:val="0"/>
          <w:numId w:val="10"/>
        </w:numPr>
      </w:pPr>
      <w:r w:rsidRPr="00211DF2">
        <w:t>En base de las facultades que me confiere la ley y que se encuentran contempladas en el artículo 88 literal d) del Código Orgánico de Ordenamiento Territorial, Autonomía y Descentralización que hace referencia la facultad fiscalizadora; presentación del informe por parte del Director de la Unidad Municipal Patronato San José sobre el posible cierre de 15 Guagua Centros, referida nota de prensa publicada en el diario “El Comercio” el día 13 de enero del 2020; y, resolución al respecto.</w:t>
      </w:r>
    </w:p>
    <w:p w:rsidR="00211DF2" w:rsidRPr="00211DF2" w:rsidRDefault="00211DF2" w:rsidP="00211DF2">
      <w:pPr>
        <w:pStyle w:val="Prrafodelista"/>
        <w:numPr>
          <w:ilvl w:val="0"/>
          <w:numId w:val="10"/>
        </w:numPr>
      </w:pPr>
      <w:r w:rsidRPr="00211DF2">
        <w:t>Varios.</w:t>
      </w:r>
    </w:p>
    <w:p w:rsidR="00F863DF" w:rsidRPr="00832CCC" w:rsidRDefault="00F863DF" w:rsidP="00211DF2">
      <w:pPr>
        <w:pStyle w:val="Prrafodelista"/>
      </w:pPr>
    </w:p>
    <w:p w:rsidR="00F863DF" w:rsidRPr="00832CCC" w:rsidRDefault="00F863DF" w:rsidP="00F863DF">
      <w:pPr>
        <w:jc w:val="both"/>
        <w:rPr>
          <w:b/>
        </w:rPr>
      </w:pPr>
    </w:p>
    <w:p w:rsidR="00242658" w:rsidRPr="00832CCC" w:rsidRDefault="00242658" w:rsidP="00242658">
      <w:pPr>
        <w:jc w:val="center"/>
        <w:rPr>
          <w:rFonts w:cs="Tahoma"/>
          <w:b/>
          <w:color w:val="000000"/>
        </w:rPr>
      </w:pPr>
      <w:r w:rsidRPr="00832CCC">
        <w:rPr>
          <w:rFonts w:cs="Tahoma"/>
          <w:b/>
          <w:color w:val="000000"/>
        </w:rPr>
        <w:t>DESARROLLO DE LA SESIÓN</w:t>
      </w:r>
    </w:p>
    <w:p w:rsidR="00121C0A" w:rsidRPr="003916B9" w:rsidRDefault="00121C0A" w:rsidP="00242658">
      <w:pPr>
        <w:jc w:val="center"/>
        <w:rPr>
          <w:rFonts w:cs="Tahoma"/>
          <w:b/>
          <w:color w:val="000000"/>
          <w:sz w:val="16"/>
          <w:szCs w:val="16"/>
        </w:rPr>
      </w:pPr>
    </w:p>
    <w:p w:rsidR="009A0972" w:rsidRDefault="009A0972" w:rsidP="009A0972">
      <w:pPr>
        <w:jc w:val="both"/>
      </w:pPr>
      <w:r w:rsidRPr="00A6379A">
        <w:t>La presidenta de la Co</w:t>
      </w:r>
      <w:r>
        <w:t>misión, concejala Gissela Chalá, solicita verificar la presencia de los funcionarios convocados.</w:t>
      </w:r>
    </w:p>
    <w:p w:rsidR="009A0972" w:rsidRPr="003916B9" w:rsidRDefault="009A0972" w:rsidP="009A0972">
      <w:pPr>
        <w:jc w:val="both"/>
        <w:rPr>
          <w:sz w:val="16"/>
          <w:szCs w:val="16"/>
        </w:rPr>
      </w:pPr>
    </w:p>
    <w:p w:rsidR="009A0972" w:rsidRDefault="009A0972" w:rsidP="00EE4B24">
      <w:pPr>
        <w:jc w:val="both"/>
        <w:rPr>
          <w:rFonts w:cs="Tahoma"/>
          <w:b/>
          <w:color w:val="000000"/>
        </w:rPr>
      </w:pPr>
      <w:r>
        <w:t>Secretaría de la Comisión procede con lo solicitado y constata que se encuentran todos los convocados.</w:t>
      </w:r>
    </w:p>
    <w:p w:rsidR="00EE4B24" w:rsidRPr="003916B9" w:rsidRDefault="00EE4B24" w:rsidP="00EE4B24">
      <w:pPr>
        <w:jc w:val="both"/>
        <w:rPr>
          <w:rFonts w:cs="Tahoma"/>
          <w:b/>
          <w:color w:val="000000"/>
          <w:sz w:val="16"/>
          <w:szCs w:val="16"/>
        </w:rPr>
      </w:pPr>
    </w:p>
    <w:p w:rsidR="006165CD" w:rsidRDefault="006C359D" w:rsidP="00EE4B24">
      <w:pPr>
        <w:jc w:val="both"/>
      </w:pPr>
      <w:r w:rsidRPr="00EE4B24">
        <w:rPr>
          <w:rFonts w:cs="Tahoma"/>
          <w:b/>
        </w:rPr>
        <w:t xml:space="preserve">Primer Punto del orden del día: </w:t>
      </w:r>
      <w:r w:rsidR="00EE4B24" w:rsidRPr="00211DF2">
        <w:t>Comisión General para recibir a la señora Amelia Poveda, bailarina y coordinadora del Laboratorio Coreográfico</w:t>
      </w:r>
      <w:r w:rsidR="006165CD">
        <w:t>.</w:t>
      </w:r>
    </w:p>
    <w:p w:rsidR="00EE4B24" w:rsidRPr="003916B9" w:rsidRDefault="00EE4B24" w:rsidP="00EE4B24">
      <w:pPr>
        <w:jc w:val="both"/>
        <w:rPr>
          <w:sz w:val="16"/>
          <w:szCs w:val="16"/>
        </w:rPr>
      </w:pPr>
    </w:p>
    <w:p w:rsidR="004F63EB" w:rsidRDefault="00EE4B24" w:rsidP="004F63EB">
      <w:pPr>
        <w:jc w:val="both"/>
        <w:rPr>
          <w:bCs/>
        </w:rPr>
      </w:pPr>
      <w:r>
        <w:rPr>
          <w:bCs/>
        </w:rPr>
        <w:t xml:space="preserve">Amelia Poveda delegada del Laboratorio Coreográfico; </w:t>
      </w:r>
      <w:r w:rsidR="004F63EB">
        <w:rPr>
          <w:bCs/>
        </w:rPr>
        <w:t>manifiesta que el tema es el acoso que existe. Explica que todos los espacios se encuentran sin regulación, para lo cual exhiben un video denuncia.</w:t>
      </w:r>
    </w:p>
    <w:p w:rsidR="004F63EB" w:rsidRPr="003916B9" w:rsidRDefault="004F63EB" w:rsidP="004F63EB">
      <w:pPr>
        <w:jc w:val="both"/>
        <w:rPr>
          <w:bCs/>
          <w:sz w:val="16"/>
          <w:szCs w:val="16"/>
        </w:rPr>
      </w:pPr>
    </w:p>
    <w:p w:rsidR="004F63EB" w:rsidRDefault="004F63EB" w:rsidP="004F63EB">
      <w:pPr>
        <w:jc w:val="both"/>
        <w:rPr>
          <w:bCs/>
        </w:rPr>
      </w:pPr>
      <w:r>
        <w:rPr>
          <w:bCs/>
        </w:rPr>
        <w:t>Jacqueline Villavicencio delegada del Laboratorio Coreográfico; indica los problemas detectados y describe posibles causas. Indica que no hay sensibilidad en las autoridades. Expone consecuencias y solicita se proponga normativa y protocolo con propuestas.</w:t>
      </w:r>
    </w:p>
    <w:p w:rsidR="004F63EB" w:rsidRPr="003916B9" w:rsidRDefault="004F63EB" w:rsidP="004F63EB">
      <w:pPr>
        <w:jc w:val="both"/>
        <w:rPr>
          <w:bCs/>
          <w:sz w:val="16"/>
          <w:szCs w:val="16"/>
        </w:rPr>
      </w:pPr>
    </w:p>
    <w:p w:rsidR="004F63EB" w:rsidRDefault="004F63EB" w:rsidP="004F63EB">
      <w:pPr>
        <w:jc w:val="both"/>
      </w:pPr>
      <w:r>
        <w:rPr>
          <w:bCs/>
        </w:rPr>
        <w:t>L</w:t>
      </w:r>
      <w:r w:rsidRPr="00A6379A">
        <w:t>a presidenta de la Co</w:t>
      </w:r>
      <w:r>
        <w:t xml:space="preserve">misión, concejala Gissela Chalá; </w:t>
      </w:r>
      <w:r w:rsidR="00327163">
        <w:t>observa y entrega declaración de la Junta de Protección de Derechos.</w:t>
      </w:r>
      <w:r w:rsidR="00C5077C">
        <w:t xml:space="preserve"> Aclara que el 2 de diciembre </w:t>
      </w:r>
      <w:r w:rsidR="00327163">
        <w:t>se asumió trabajar por la no violencia.</w:t>
      </w:r>
    </w:p>
    <w:p w:rsidR="00327163" w:rsidRPr="003916B9" w:rsidRDefault="00327163" w:rsidP="004F63EB">
      <w:pPr>
        <w:jc w:val="both"/>
        <w:rPr>
          <w:sz w:val="16"/>
          <w:szCs w:val="16"/>
        </w:rPr>
      </w:pPr>
    </w:p>
    <w:p w:rsidR="00327163" w:rsidRDefault="00327163" w:rsidP="004F63EB">
      <w:pPr>
        <w:jc w:val="both"/>
        <w:rPr>
          <w:bCs/>
        </w:rPr>
      </w:pPr>
      <w:r>
        <w:rPr>
          <w:bCs/>
        </w:rPr>
        <w:t xml:space="preserve">Fernando Rojas Subprocurador Metropolitano; aclara la normativa vigente sobre el desarrollo de actividades privadas y comenta que no pueden salir protocolos porque son considerados delitos, por </w:t>
      </w:r>
      <w:r w:rsidR="00C5077C">
        <w:rPr>
          <w:bCs/>
        </w:rPr>
        <w:t xml:space="preserve">lo </w:t>
      </w:r>
      <w:r>
        <w:rPr>
          <w:bCs/>
        </w:rPr>
        <w:t xml:space="preserve">tanto no es competencia del Municipio. </w:t>
      </w:r>
    </w:p>
    <w:p w:rsidR="00327163" w:rsidRPr="003916B9" w:rsidRDefault="00327163" w:rsidP="004F63EB">
      <w:pPr>
        <w:jc w:val="both"/>
        <w:rPr>
          <w:bCs/>
          <w:sz w:val="16"/>
          <w:szCs w:val="16"/>
        </w:rPr>
      </w:pPr>
    </w:p>
    <w:p w:rsidR="00327163" w:rsidRDefault="00327163" w:rsidP="004F63EB">
      <w:pPr>
        <w:jc w:val="both"/>
        <w:rPr>
          <w:bCs/>
        </w:rPr>
      </w:pPr>
      <w:r>
        <w:rPr>
          <w:bCs/>
        </w:rPr>
        <w:t>Verónica Moya, Secretaria del Consejo de Protección de Derechos; comenta que ya se ha iniciado trabajo y varios actores no quieren trabajar en el tema. Explica adem</w:t>
      </w:r>
      <w:r w:rsidR="00A97C99">
        <w:rPr>
          <w:bCs/>
        </w:rPr>
        <w:t>ás no</w:t>
      </w:r>
      <w:r>
        <w:rPr>
          <w:bCs/>
        </w:rPr>
        <w:t>rmativa</w:t>
      </w:r>
      <w:r w:rsidR="00A97C99">
        <w:rPr>
          <w:bCs/>
        </w:rPr>
        <w:t xml:space="preserve"> aplicable y se debería ver como una concurrencia pero a la vulneración de derechos y no como cultura o arte.</w:t>
      </w:r>
    </w:p>
    <w:p w:rsidR="00A97C99" w:rsidRDefault="00F77956" w:rsidP="004F63EB">
      <w:pPr>
        <w:jc w:val="both"/>
        <w:rPr>
          <w:bCs/>
        </w:rPr>
      </w:pPr>
      <w:r>
        <w:rPr>
          <w:bCs/>
        </w:rPr>
        <w:t>Diego Jara, Secretario de Cultura; manifiesta que el tema es general, hay que determinar competencia y sumar.</w:t>
      </w:r>
    </w:p>
    <w:p w:rsidR="00F77956" w:rsidRPr="003916B9" w:rsidRDefault="00F77956" w:rsidP="004F63EB">
      <w:pPr>
        <w:jc w:val="both"/>
        <w:rPr>
          <w:bCs/>
          <w:sz w:val="16"/>
          <w:szCs w:val="16"/>
        </w:rPr>
      </w:pPr>
    </w:p>
    <w:p w:rsidR="00F77956" w:rsidRDefault="00F77956" w:rsidP="004F63EB">
      <w:pPr>
        <w:jc w:val="both"/>
      </w:pPr>
      <w:r>
        <w:rPr>
          <w:bCs/>
        </w:rPr>
        <w:t>L</w:t>
      </w:r>
      <w:r w:rsidRPr="00A6379A">
        <w:t>a presidenta de la Co</w:t>
      </w:r>
      <w:r>
        <w:t>misión, concejala Gissela Chalá; indica que la Comisión generará una hoja de ruta.</w:t>
      </w:r>
    </w:p>
    <w:p w:rsidR="00F77956" w:rsidRPr="003916B9" w:rsidRDefault="00F77956" w:rsidP="004F63EB">
      <w:pPr>
        <w:jc w:val="both"/>
        <w:rPr>
          <w:sz w:val="16"/>
          <w:szCs w:val="16"/>
        </w:rPr>
      </w:pPr>
    </w:p>
    <w:p w:rsidR="00F77956" w:rsidRDefault="00F77956" w:rsidP="004F63EB">
      <w:pPr>
        <w:jc w:val="both"/>
        <w:rPr>
          <w:bCs/>
        </w:rPr>
      </w:pPr>
      <w:r>
        <w:t>Concejala Blanca Paucar; comenta que este es un problema generalizado y se podría trabajar en mesas inter institucionales.</w:t>
      </w:r>
    </w:p>
    <w:p w:rsidR="00A97C99" w:rsidRPr="003916B9" w:rsidRDefault="00A97C99" w:rsidP="004F63EB">
      <w:pPr>
        <w:jc w:val="both"/>
        <w:rPr>
          <w:bCs/>
          <w:sz w:val="16"/>
          <w:szCs w:val="16"/>
        </w:rPr>
      </w:pPr>
    </w:p>
    <w:p w:rsidR="003148EA" w:rsidRPr="00211DF2" w:rsidRDefault="00F73539" w:rsidP="003148EA">
      <w:pPr>
        <w:jc w:val="both"/>
      </w:pPr>
      <w:r w:rsidRPr="003148EA">
        <w:rPr>
          <w:rFonts w:cs="Tahoma"/>
          <w:b/>
        </w:rPr>
        <w:t xml:space="preserve">Segundo Punto del orden del día: </w:t>
      </w:r>
      <w:r w:rsidR="003148EA" w:rsidRPr="00211DF2">
        <w:t>Presentación por parte de la Secretaría de Salud del Plan de intervención que contenga la planificación, cronograma integral del modelo de gestión de Salud y Nutrición para los Centros de Desarrollo Infantil, el mismo que deberá incluir además el tratamiento de niños con capacidades especiales; y, resolución al respecto.</w:t>
      </w:r>
    </w:p>
    <w:p w:rsidR="009F7172" w:rsidRPr="003916B9" w:rsidRDefault="009F7172" w:rsidP="003148EA">
      <w:pPr>
        <w:jc w:val="both"/>
        <w:rPr>
          <w:sz w:val="16"/>
          <w:szCs w:val="16"/>
        </w:rPr>
      </w:pPr>
    </w:p>
    <w:p w:rsidR="00965E6A" w:rsidRDefault="00421752" w:rsidP="00965E6A">
      <w:pPr>
        <w:jc w:val="both"/>
      </w:pPr>
      <w:r>
        <w:rPr>
          <w:bCs/>
        </w:rPr>
        <w:t>L</w:t>
      </w:r>
      <w:r w:rsidR="00965E6A" w:rsidRPr="00A6379A">
        <w:t>a presidenta de la Co</w:t>
      </w:r>
      <w:r w:rsidR="00965E6A">
        <w:t xml:space="preserve">misión, concejala Gissela Chalá; </w:t>
      </w:r>
      <w:r w:rsidR="003148EA">
        <w:t>indica que el informe llegó el viernes en la tarde. Hay que hacer un análisis técnico de la información. Aclara además que el término capacidades especiales ya no se utiliza por ser peyorativo y discrimina, por lo que solicitará cambio de término.</w:t>
      </w:r>
    </w:p>
    <w:p w:rsidR="00965E6A" w:rsidRPr="003916B9" w:rsidRDefault="00965E6A" w:rsidP="003148EA">
      <w:pPr>
        <w:pStyle w:val="Subttulo"/>
        <w:rPr>
          <w:rFonts w:ascii="Palatino Linotype" w:hAnsi="Palatino Linotype"/>
          <w:i w:val="0"/>
          <w:sz w:val="16"/>
          <w:szCs w:val="16"/>
        </w:rPr>
      </w:pPr>
    </w:p>
    <w:p w:rsidR="00B265E5" w:rsidRDefault="00B265E5" w:rsidP="003148EA">
      <w:pPr>
        <w:pStyle w:val="Subttulo"/>
        <w:rPr>
          <w:rFonts w:ascii="Palatino Linotype" w:hAnsi="Palatino Linotype"/>
          <w:i w:val="0"/>
          <w:sz w:val="22"/>
          <w:szCs w:val="22"/>
        </w:rPr>
      </w:pPr>
      <w:r w:rsidRPr="003148EA">
        <w:rPr>
          <w:rFonts w:ascii="Palatino Linotype" w:hAnsi="Palatino Linotype"/>
          <w:b/>
          <w:i w:val="0"/>
          <w:sz w:val="22"/>
          <w:szCs w:val="22"/>
        </w:rPr>
        <w:t xml:space="preserve">Tercer Punto del orden del día: </w:t>
      </w:r>
      <w:r w:rsidR="003148EA" w:rsidRPr="003148EA">
        <w:rPr>
          <w:rFonts w:ascii="Palatino Linotype" w:hAnsi="Palatino Linotype"/>
          <w:i w:val="0"/>
          <w:sz w:val="22"/>
          <w:szCs w:val="22"/>
        </w:rPr>
        <w:t>3.</w:t>
      </w:r>
      <w:r w:rsidR="003148EA" w:rsidRPr="003148EA">
        <w:rPr>
          <w:rFonts w:ascii="Palatino Linotype" w:hAnsi="Palatino Linotype"/>
          <w:i w:val="0"/>
          <w:sz w:val="22"/>
          <w:szCs w:val="22"/>
        </w:rPr>
        <w:tab/>
        <w:t>En base de las facultades que me confiere la ley y que se encuentran contempladas en el artículo 88 literal d) del Código Orgánico de Ordenamiento Territorial, Autonomía y Descentralización que hace referencia la facultad fiscalizadora; presentación del informe por parte del Director de la Unidad Municipal Patronato San José sobre el posible cierre de 15 Guagua Centros, referida nota de prensa publicada en el diario “El Comercio” el día 13 de enero del 2020; y, resolución al respecto</w:t>
      </w:r>
      <w:r w:rsidRPr="003148EA">
        <w:rPr>
          <w:rFonts w:ascii="Palatino Linotype" w:hAnsi="Palatino Linotype"/>
          <w:i w:val="0"/>
          <w:sz w:val="22"/>
          <w:szCs w:val="22"/>
        </w:rPr>
        <w:t>.</w:t>
      </w:r>
    </w:p>
    <w:p w:rsidR="003148EA" w:rsidRPr="003916B9" w:rsidRDefault="003148EA" w:rsidP="003148EA">
      <w:pPr>
        <w:pStyle w:val="Subttulo"/>
        <w:rPr>
          <w:rFonts w:ascii="Palatino Linotype" w:hAnsi="Palatino Linotype"/>
          <w:i w:val="0"/>
          <w:sz w:val="16"/>
          <w:szCs w:val="16"/>
        </w:rPr>
      </w:pPr>
    </w:p>
    <w:p w:rsidR="003148EA" w:rsidRDefault="00C5077C" w:rsidP="00C5077C">
      <w:pPr>
        <w:pStyle w:val="Subttulo"/>
        <w:rPr>
          <w:rFonts w:ascii="Palatino Linotype" w:hAnsi="Palatino Linotype"/>
          <w:i w:val="0"/>
          <w:sz w:val="22"/>
          <w:szCs w:val="22"/>
        </w:rPr>
      </w:pPr>
      <w:r w:rsidRPr="00C5077C">
        <w:rPr>
          <w:rFonts w:ascii="Palatino Linotype" w:hAnsi="Palatino Linotype"/>
          <w:i w:val="0"/>
          <w:sz w:val="22"/>
          <w:szCs w:val="22"/>
        </w:rPr>
        <w:t xml:space="preserve">La presidenta de la Comisión, concejala Gissela Chalá; </w:t>
      </w:r>
      <w:r>
        <w:rPr>
          <w:rFonts w:ascii="Palatino Linotype" w:hAnsi="Palatino Linotype"/>
          <w:i w:val="0"/>
          <w:sz w:val="22"/>
          <w:szCs w:val="22"/>
        </w:rPr>
        <w:t xml:space="preserve">realiza una breve introducción e </w:t>
      </w:r>
      <w:r w:rsidRPr="00C5077C">
        <w:rPr>
          <w:rFonts w:ascii="Palatino Linotype" w:hAnsi="Palatino Linotype"/>
          <w:i w:val="0"/>
          <w:sz w:val="22"/>
          <w:szCs w:val="22"/>
        </w:rPr>
        <w:t>indica</w:t>
      </w:r>
      <w:r>
        <w:rPr>
          <w:rFonts w:ascii="Palatino Linotype" w:hAnsi="Palatino Linotype"/>
          <w:i w:val="0"/>
          <w:sz w:val="22"/>
          <w:szCs w:val="22"/>
        </w:rPr>
        <w:t xml:space="preserve"> que no hay el afán de perseguir.</w:t>
      </w:r>
    </w:p>
    <w:p w:rsidR="00C5077C" w:rsidRPr="003916B9" w:rsidRDefault="00C5077C" w:rsidP="00C5077C">
      <w:pPr>
        <w:pStyle w:val="Subttulo"/>
        <w:rPr>
          <w:rFonts w:ascii="Palatino Linotype" w:hAnsi="Palatino Linotype"/>
          <w:i w:val="0"/>
          <w:sz w:val="16"/>
          <w:szCs w:val="16"/>
        </w:rPr>
      </w:pPr>
    </w:p>
    <w:p w:rsidR="00C5077C" w:rsidRDefault="00C5077C" w:rsidP="00C5077C">
      <w:pPr>
        <w:pStyle w:val="Subttulo"/>
        <w:rPr>
          <w:rFonts w:ascii="Palatino Linotype" w:hAnsi="Palatino Linotype"/>
          <w:bCs/>
          <w:i w:val="0"/>
          <w:sz w:val="22"/>
          <w:szCs w:val="22"/>
        </w:rPr>
      </w:pPr>
      <w:r>
        <w:rPr>
          <w:rFonts w:ascii="Palatino Linotype" w:hAnsi="Palatino Linotype"/>
          <w:bCs/>
          <w:i w:val="0"/>
          <w:sz w:val="22"/>
          <w:szCs w:val="22"/>
        </w:rPr>
        <w:t xml:space="preserve">Nelson Maldonado, Director de la Unidad Patronato San José; </w:t>
      </w:r>
      <w:r w:rsidR="00337430">
        <w:rPr>
          <w:rFonts w:ascii="Palatino Linotype" w:hAnsi="Palatino Linotype"/>
          <w:bCs/>
          <w:i w:val="0"/>
          <w:sz w:val="22"/>
          <w:szCs w:val="22"/>
        </w:rPr>
        <w:t>inicia su exposición aclarando que no es por la nota de prensa que se están cerrando Guagua Centros, son las signatarias que solicitaron porque ya no es negocio. Indica que están en funcionamiento 184 y explica los cierres.</w:t>
      </w:r>
    </w:p>
    <w:p w:rsidR="00337430" w:rsidRPr="003916B9" w:rsidRDefault="00337430" w:rsidP="00C5077C">
      <w:pPr>
        <w:pStyle w:val="Subttulo"/>
        <w:rPr>
          <w:rFonts w:ascii="Palatino Linotype" w:hAnsi="Palatino Linotype"/>
          <w:bCs/>
          <w:i w:val="0"/>
          <w:sz w:val="16"/>
          <w:szCs w:val="16"/>
        </w:rPr>
      </w:pPr>
    </w:p>
    <w:p w:rsidR="00337430" w:rsidRDefault="00337430" w:rsidP="00C5077C">
      <w:pPr>
        <w:pStyle w:val="Subttulo"/>
        <w:rPr>
          <w:rFonts w:ascii="Palatino Linotype" w:hAnsi="Palatino Linotype"/>
          <w:bCs/>
          <w:i w:val="0"/>
          <w:sz w:val="22"/>
          <w:szCs w:val="22"/>
        </w:rPr>
      </w:pPr>
      <w:r>
        <w:rPr>
          <w:rFonts w:ascii="Palatino Linotype" w:hAnsi="Palatino Linotype"/>
          <w:bCs/>
          <w:i w:val="0"/>
          <w:sz w:val="22"/>
          <w:szCs w:val="22"/>
        </w:rPr>
        <w:t>Concejala Blanca Paucar; consulta sobre la reubicación de los cerrados.</w:t>
      </w:r>
    </w:p>
    <w:p w:rsidR="00337430" w:rsidRPr="003916B9" w:rsidRDefault="00337430" w:rsidP="00C5077C">
      <w:pPr>
        <w:pStyle w:val="Subttulo"/>
        <w:rPr>
          <w:rFonts w:ascii="Palatino Linotype" w:hAnsi="Palatino Linotype"/>
          <w:bCs/>
          <w:i w:val="0"/>
          <w:sz w:val="16"/>
          <w:szCs w:val="16"/>
        </w:rPr>
      </w:pPr>
    </w:p>
    <w:p w:rsidR="00422F51" w:rsidRDefault="00337430" w:rsidP="00C5077C">
      <w:pPr>
        <w:pStyle w:val="Subttulo"/>
        <w:rPr>
          <w:rFonts w:ascii="Palatino Linotype" w:hAnsi="Palatino Linotype"/>
          <w:i w:val="0"/>
          <w:sz w:val="22"/>
          <w:szCs w:val="22"/>
        </w:rPr>
      </w:pPr>
      <w:r w:rsidRPr="00C5077C">
        <w:rPr>
          <w:rFonts w:ascii="Palatino Linotype" w:hAnsi="Palatino Linotype"/>
          <w:i w:val="0"/>
          <w:sz w:val="22"/>
          <w:szCs w:val="22"/>
        </w:rPr>
        <w:t xml:space="preserve">La presidenta de la Comisión, concejala Gissela Chalá; </w:t>
      </w:r>
      <w:r>
        <w:rPr>
          <w:rFonts w:ascii="Palatino Linotype" w:hAnsi="Palatino Linotype"/>
          <w:i w:val="0"/>
          <w:sz w:val="22"/>
          <w:szCs w:val="22"/>
        </w:rPr>
        <w:t>manifiesta que es importante se haga llegar las cartas de desistimiento.</w:t>
      </w:r>
      <w:r w:rsidR="00422F51">
        <w:rPr>
          <w:rFonts w:ascii="Palatino Linotype" w:hAnsi="Palatino Linotype"/>
          <w:i w:val="0"/>
          <w:sz w:val="22"/>
          <w:szCs w:val="22"/>
        </w:rPr>
        <w:t xml:space="preserve"> Comenta que se han vulnerado derechos no solo de los niños y niñas.</w:t>
      </w:r>
    </w:p>
    <w:p w:rsidR="00422F51" w:rsidRPr="003916B9" w:rsidRDefault="00422F51" w:rsidP="00C5077C">
      <w:pPr>
        <w:pStyle w:val="Subttulo"/>
        <w:rPr>
          <w:rFonts w:ascii="Palatino Linotype" w:hAnsi="Palatino Linotype"/>
          <w:i w:val="0"/>
          <w:sz w:val="16"/>
          <w:szCs w:val="16"/>
        </w:rPr>
      </w:pPr>
    </w:p>
    <w:p w:rsidR="00B265E5" w:rsidRPr="003916B9" w:rsidRDefault="00422F51" w:rsidP="003148EA">
      <w:pPr>
        <w:pStyle w:val="Subttulo"/>
        <w:rPr>
          <w:rFonts w:ascii="Palatino Linotype" w:hAnsi="Palatino Linotype"/>
          <w:bCs/>
          <w:i w:val="0"/>
          <w:sz w:val="22"/>
          <w:szCs w:val="22"/>
        </w:rPr>
      </w:pPr>
      <w:r>
        <w:rPr>
          <w:rFonts w:ascii="Palatino Linotype" w:hAnsi="Palatino Linotype"/>
          <w:bCs/>
          <w:i w:val="0"/>
          <w:sz w:val="22"/>
          <w:szCs w:val="22"/>
        </w:rPr>
        <w:t>Nelson Maldonado, Director de la Unidad Patronato San José; explica casos de errores de pago y que se está regularizando los mismos hasta diciembre.</w:t>
      </w:r>
      <w:r w:rsidR="00DD5415">
        <w:rPr>
          <w:rFonts w:ascii="Palatino Linotype" w:hAnsi="Palatino Linotype"/>
          <w:bCs/>
          <w:i w:val="0"/>
          <w:sz w:val="22"/>
          <w:szCs w:val="22"/>
        </w:rPr>
        <w:t xml:space="preserve"> Comenta además que hay muchas cosas que Patronato si se hacen bien.</w:t>
      </w:r>
    </w:p>
    <w:p w:rsidR="00DD5415" w:rsidRDefault="00DD5415" w:rsidP="007C0EDE">
      <w:pPr>
        <w:jc w:val="both"/>
      </w:pPr>
    </w:p>
    <w:p w:rsidR="003916B9" w:rsidRDefault="003916B9" w:rsidP="007C0EDE">
      <w:pPr>
        <w:jc w:val="both"/>
      </w:pPr>
      <w:r>
        <w:t xml:space="preserve">Concejala Blanca Paucar; manifiesta  que es preocupante quitar el derecho a los niños, ya que existen casos de reubicación distante. Se debe solicitar de manera detallada la </w:t>
      </w:r>
      <w:r>
        <w:lastRenderedPageBreak/>
        <w:t>información de las familias con número de contacto y a la vez un cruce de información de la reubicación.</w:t>
      </w:r>
    </w:p>
    <w:p w:rsidR="003916B9" w:rsidRPr="003916B9" w:rsidRDefault="003916B9" w:rsidP="007C0EDE">
      <w:pPr>
        <w:jc w:val="both"/>
        <w:rPr>
          <w:sz w:val="16"/>
          <w:szCs w:val="16"/>
        </w:rPr>
      </w:pPr>
    </w:p>
    <w:p w:rsidR="007C0EDE" w:rsidRPr="00421752" w:rsidRDefault="00015ABC" w:rsidP="007C0EDE">
      <w:pPr>
        <w:jc w:val="both"/>
        <w:rPr>
          <w:bCs/>
        </w:rPr>
      </w:pPr>
      <w:r w:rsidRPr="00A6379A">
        <w:t>La presidenta de la Co</w:t>
      </w:r>
      <w:r>
        <w:t xml:space="preserve">misión, concejala Gissela Chalá; </w:t>
      </w:r>
      <w:r w:rsidR="00711819">
        <w:t>m</w:t>
      </w:r>
      <w:r w:rsidR="00421752">
        <w:t xml:space="preserve">ociona </w:t>
      </w:r>
      <w:r w:rsidR="003916B9">
        <w:t>solicitar un alcance del informe presentado a manera de resumen ejecutivo de caso por caso, con medios de verificación y contactos. Informe sobre los 19 guagua centros. Debe contener la información requerida a detalle y un cruce de información de la reubicación</w:t>
      </w:r>
      <w:r w:rsidR="00421752">
        <w:t xml:space="preserve">, </w:t>
      </w:r>
      <w:r w:rsidR="007C0EDE">
        <w:t>para lo cual solicita tomar votación, con el siguiente resultado</w:t>
      </w:r>
      <w:r w:rsidR="007C0EDE" w:rsidRPr="0026353A">
        <w:t>:</w:t>
      </w:r>
    </w:p>
    <w:p w:rsidR="007C0EDE" w:rsidRPr="00D116FB" w:rsidRDefault="007C0EDE" w:rsidP="007C0EDE">
      <w:pPr>
        <w:jc w:val="both"/>
        <w:rPr>
          <w:rFonts w:cs="Tahoma"/>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1275"/>
        <w:gridCol w:w="1276"/>
        <w:gridCol w:w="1701"/>
        <w:gridCol w:w="1276"/>
        <w:gridCol w:w="1273"/>
      </w:tblGrid>
      <w:tr w:rsidR="007C0EDE" w:rsidRPr="00C739D7" w:rsidTr="00C56202">
        <w:trPr>
          <w:trHeight w:val="21"/>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0070C0"/>
          </w:tcPr>
          <w:p w:rsidR="007C0EDE" w:rsidRPr="00C739D7" w:rsidRDefault="007C0EDE" w:rsidP="00C56202">
            <w:pPr>
              <w:pStyle w:val="Subttulo"/>
              <w:jc w:val="center"/>
              <w:rPr>
                <w:rFonts w:ascii="Palatino Linotype" w:hAnsi="Palatino Linotype"/>
                <w:b/>
                <w:i w:val="0"/>
                <w:color w:val="FFFFFF"/>
                <w:sz w:val="22"/>
                <w:szCs w:val="22"/>
                <w:lang w:val="es-ES"/>
              </w:rPr>
            </w:pPr>
            <w:r w:rsidRPr="00C739D7">
              <w:rPr>
                <w:rFonts w:ascii="Palatino Linotype" w:hAnsi="Palatino Linotype"/>
                <w:b/>
                <w:i w:val="0"/>
                <w:color w:val="FFFFFF"/>
                <w:sz w:val="22"/>
                <w:szCs w:val="22"/>
                <w:lang w:val="es-ES"/>
              </w:rPr>
              <w:t>REGISTRO DE VOTACIÓN</w:t>
            </w:r>
          </w:p>
        </w:tc>
      </w:tr>
      <w:tr w:rsidR="007C0EDE" w:rsidRPr="00C739D7" w:rsidTr="00C56202">
        <w:trPr>
          <w:trHeight w:val="21"/>
          <w:jc w:val="center"/>
        </w:trPr>
        <w:tc>
          <w:tcPr>
            <w:tcW w:w="2550" w:type="dxa"/>
            <w:tcBorders>
              <w:top w:val="single" w:sz="4" w:space="0" w:color="auto"/>
              <w:left w:val="single" w:sz="4" w:space="0" w:color="auto"/>
              <w:bottom w:val="single" w:sz="4" w:space="0" w:color="auto"/>
              <w:right w:val="single" w:sz="4" w:space="0" w:color="auto"/>
            </w:tcBorders>
            <w:shd w:val="clear" w:color="auto" w:fill="0070C0"/>
            <w:hideMark/>
          </w:tcPr>
          <w:p w:rsidR="007C0EDE" w:rsidRPr="00F73539" w:rsidRDefault="007C0EDE" w:rsidP="00C56202">
            <w:pPr>
              <w:pStyle w:val="Subttulo"/>
              <w:jc w:val="center"/>
              <w:rPr>
                <w:rFonts w:ascii="Palatino Linotype" w:hAnsi="Palatino Linotype"/>
                <w:b/>
                <w:i w:val="0"/>
                <w:color w:val="FFFFFF"/>
                <w:sz w:val="21"/>
                <w:szCs w:val="21"/>
                <w:lang w:val="es-ES"/>
              </w:rPr>
            </w:pPr>
            <w:r w:rsidRPr="00F73539">
              <w:rPr>
                <w:rFonts w:ascii="Palatino Linotype" w:hAnsi="Palatino Linotype"/>
                <w:b/>
                <w:i w:val="0"/>
                <w:color w:val="FFFFFF"/>
                <w:sz w:val="21"/>
                <w:szCs w:val="21"/>
                <w:lang w:val="es-ES"/>
              </w:rPr>
              <w:t>INTEGRANTES  COMISIÓN</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C0EDE" w:rsidRPr="00F73539" w:rsidRDefault="007C0EDE" w:rsidP="00C56202">
            <w:pPr>
              <w:pStyle w:val="Subttulo"/>
              <w:jc w:val="center"/>
              <w:rPr>
                <w:rFonts w:ascii="Palatino Linotype" w:hAnsi="Palatino Linotype"/>
                <w:b/>
                <w:i w:val="0"/>
                <w:color w:val="FFFFFF"/>
                <w:sz w:val="21"/>
                <w:szCs w:val="21"/>
                <w:lang w:val="es-ES"/>
              </w:rPr>
            </w:pPr>
            <w:r w:rsidRPr="00F73539">
              <w:rPr>
                <w:rFonts w:ascii="Palatino Linotype" w:hAnsi="Palatino Linotype"/>
                <w:b/>
                <w:i w:val="0"/>
                <w:color w:val="FFFFFF"/>
                <w:sz w:val="21"/>
                <w:szCs w:val="21"/>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C0EDE" w:rsidRPr="00F73539" w:rsidRDefault="007C0EDE" w:rsidP="00C56202">
            <w:pPr>
              <w:pStyle w:val="Subttulo"/>
              <w:jc w:val="center"/>
              <w:rPr>
                <w:rFonts w:ascii="Palatino Linotype" w:hAnsi="Palatino Linotype"/>
                <w:b/>
                <w:i w:val="0"/>
                <w:color w:val="FFFFFF"/>
                <w:sz w:val="21"/>
                <w:szCs w:val="21"/>
                <w:lang w:val="es-ES"/>
              </w:rPr>
            </w:pPr>
            <w:r w:rsidRPr="00F73539">
              <w:rPr>
                <w:rFonts w:ascii="Palatino Linotype" w:hAnsi="Palatino Linotype"/>
                <w:b/>
                <w:i w:val="0"/>
                <w:color w:val="FFFFFF"/>
                <w:sz w:val="21"/>
                <w:szCs w:val="21"/>
                <w:lang w:val="es-ES"/>
              </w:rPr>
              <w:t>EN CONTRA</w:t>
            </w:r>
          </w:p>
        </w:tc>
        <w:tc>
          <w:tcPr>
            <w:tcW w:w="1701" w:type="dxa"/>
            <w:tcBorders>
              <w:top w:val="single" w:sz="4" w:space="0" w:color="auto"/>
              <w:left w:val="single" w:sz="4" w:space="0" w:color="auto"/>
              <w:bottom w:val="single" w:sz="4" w:space="0" w:color="auto"/>
              <w:right w:val="single" w:sz="4" w:space="0" w:color="auto"/>
            </w:tcBorders>
            <w:shd w:val="clear" w:color="auto" w:fill="0070C0"/>
            <w:hideMark/>
          </w:tcPr>
          <w:p w:rsidR="007C0EDE" w:rsidRPr="00F73539" w:rsidRDefault="007C0EDE" w:rsidP="00C56202">
            <w:pPr>
              <w:pStyle w:val="Subttulo"/>
              <w:jc w:val="center"/>
              <w:rPr>
                <w:rFonts w:ascii="Palatino Linotype" w:hAnsi="Palatino Linotype"/>
                <w:b/>
                <w:i w:val="0"/>
                <w:color w:val="FFFFFF"/>
                <w:sz w:val="21"/>
                <w:szCs w:val="21"/>
                <w:lang w:val="es-ES"/>
              </w:rPr>
            </w:pPr>
            <w:r w:rsidRPr="00F73539">
              <w:rPr>
                <w:rFonts w:ascii="Palatino Linotype" w:hAnsi="Palatino Linotype"/>
                <w:b/>
                <w:i w:val="0"/>
                <w:color w:val="FFFFFF"/>
                <w:sz w:val="21"/>
                <w:szCs w:val="21"/>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C0EDE" w:rsidRPr="00F73539" w:rsidRDefault="007C0EDE" w:rsidP="00C56202">
            <w:pPr>
              <w:pStyle w:val="Subttulo"/>
              <w:jc w:val="center"/>
              <w:rPr>
                <w:rFonts w:ascii="Palatino Linotype" w:hAnsi="Palatino Linotype"/>
                <w:b/>
                <w:i w:val="0"/>
                <w:color w:val="FFFFFF"/>
                <w:sz w:val="21"/>
                <w:szCs w:val="21"/>
                <w:lang w:val="es-ES"/>
              </w:rPr>
            </w:pPr>
            <w:r w:rsidRPr="00F73539">
              <w:rPr>
                <w:rFonts w:ascii="Palatino Linotype" w:hAnsi="Palatino Linotype"/>
                <w:b/>
                <w:i w:val="0"/>
                <w:color w:val="FFFFFF"/>
                <w:sz w:val="21"/>
                <w:szCs w:val="21"/>
                <w:lang w:val="es-ES"/>
              </w:rPr>
              <w:t>EN BLANCO</w:t>
            </w:r>
          </w:p>
        </w:tc>
        <w:tc>
          <w:tcPr>
            <w:tcW w:w="1273" w:type="dxa"/>
            <w:tcBorders>
              <w:top w:val="single" w:sz="4" w:space="0" w:color="auto"/>
              <w:left w:val="single" w:sz="4" w:space="0" w:color="auto"/>
              <w:bottom w:val="single" w:sz="4" w:space="0" w:color="auto"/>
              <w:right w:val="single" w:sz="4" w:space="0" w:color="auto"/>
            </w:tcBorders>
            <w:shd w:val="clear" w:color="auto" w:fill="0070C0"/>
            <w:hideMark/>
          </w:tcPr>
          <w:p w:rsidR="007C0EDE" w:rsidRPr="00F73539" w:rsidRDefault="007C0EDE" w:rsidP="00C56202">
            <w:pPr>
              <w:pStyle w:val="Subttulo"/>
              <w:jc w:val="center"/>
              <w:rPr>
                <w:rFonts w:ascii="Palatino Linotype" w:hAnsi="Palatino Linotype"/>
                <w:b/>
                <w:i w:val="0"/>
                <w:color w:val="FFFFFF"/>
                <w:sz w:val="21"/>
                <w:szCs w:val="21"/>
                <w:lang w:val="es-ES"/>
              </w:rPr>
            </w:pPr>
            <w:r w:rsidRPr="00F73539">
              <w:rPr>
                <w:rFonts w:ascii="Palatino Linotype" w:hAnsi="Palatino Linotype"/>
                <w:b/>
                <w:i w:val="0"/>
                <w:color w:val="FFFFFF"/>
                <w:sz w:val="21"/>
                <w:szCs w:val="21"/>
                <w:lang w:val="es-ES"/>
              </w:rPr>
              <w:t>AUSENTE</w:t>
            </w:r>
          </w:p>
        </w:tc>
      </w:tr>
      <w:tr w:rsidR="007C0EDE" w:rsidRPr="00C739D7" w:rsidTr="00C56202">
        <w:trPr>
          <w:trHeight w:val="21"/>
          <w:jc w:val="center"/>
        </w:trPr>
        <w:tc>
          <w:tcPr>
            <w:tcW w:w="2550" w:type="dxa"/>
            <w:tcBorders>
              <w:top w:val="single" w:sz="4" w:space="0" w:color="auto"/>
              <w:left w:val="single" w:sz="4" w:space="0" w:color="auto"/>
              <w:bottom w:val="single" w:sz="4" w:space="0" w:color="auto"/>
              <w:right w:val="single" w:sz="4" w:space="0" w:color="auto"/>
            </w:tcBorders>
            <w:vAlign w:val="center"/>
            <w:hideMark/>
          </w:tcPr>
          <w:p w:rsidR="007C0EDE" w:rsidRPr="00A6379A" w:rsidRDefault="007C0EDE" w:rsidP="00C56202">
            <w:pPr>
              <w:jc w:val="both"/>
              <w:rPr>
                <w:rFonts w:cs="Calibri"/>
                <w:b/>
                <w:bCs/>
                <w:color w:val="000000"/>
                <w:lang w:eastAsia="es-EC"/>
              </w:rPr>
            </w:pPr>
            <w:r w:rsidRPr="00A6379A">
              <w:rPr>
                <w:rFonts w:cs="Calibri"/>
                <w:b/>
                <w:bCs/>
                <w:color w:val="000000"/>
                <w:lang w:eastAsia="es-EC"/>
              </w:rPr>
              <w:t>Gissela Chalá Reinoso</w:t>
            </w:r>
          </w:p>
        </w:tc>
        <w:tc>
          <w:tcPr>
            <w:tcW w:w="1275" w:type="dxa"/>
            <w:tcBorders>
              <w:top w:val="single" w:sz="4" w:space="0" w:color="auto"/>
              <w:left w:val="single" w:sz="4" w:space="0" w:color="auto"/>
              <w:bottom w:val="single" w:sz="4" w:space="0" w:color="auto"/>
              <w:right w:val="single" w:sz="4" w:space="0" w:color="auto"/>
            </w:tcBorders>
            <w:hideMark/>
          </w:tcPr>
          <w:p w:rsidR="007C0EDE" w:rsidRPr="00C739D7" w:rsidRDefault="007C0EDE" w:rsidP="00C56202">
            <w:pPr>
              <w:pStyle w:val="Subttulo"/>
              <w:jc w:val="center"/>
              <w:rPr>
                <w:rFonts w:ascii="Palatino Linotype" w:hAnsi="Palatino Linotype" w:cs="Tahoma"/>
                <w:i w:val="0"/>
                <w:color w:val="000000"/>
                <w:sz w:val="22"/>
                <w:szCs w:val="22"/>
                <w:lang w:val="es-ES"/>
              </w:rPr>
            </w:pPr>
            <w:r w:rsidRPr="00C739D7">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7C0EDE" w:rsidRPr="00C739D7" w:rsidRDefault="007C0EDE" w:rsidP="00C56202">
            <w:pPr>
              <w:pStyle w:val="Subttulo"/>
              <w:jc w:val="center"/>
              <w:rPr>
                <w:rFonts w:ascii="Palatino Linotype" w:hAnsi="Palatino Linotype" w:cs="Tahoma"/>
                <w:i w:val="0"/>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tcPr>
          <w:p w:rsidR="007C0EDE" w:rsidRPr="00C739D7" w:rsidRDefault="007C0EDE" w:rsidP="00C5620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C0EDE" w:rsidRPr="00C739D7" w:rsidRDefault="007C0EDE" w:rsidP="00C56202">
            <w:pPr>
              <w:pStyle w:val="Subttulo"/>
              <w:jc w:val="center"/>
              <w:rPr>
                <w:rFonts w:ascii="Palatino Linotype" w:hAnsi="Palatino Linotype"/>
                <w:i w:val="0"/>
                <w:color w:val="000000"/>
                <w:sz w:val="22"/>
                <w:szCs w:val="22"/>
                <w:lang w:val="es-ES"/>
              </w:rPr>
            </w:pPr>
          </w:p>
        </w:tc>
        <w:tc>
          <w:tcPr>
            <w:tcW w:w="1273" w:type="dxa"/>
            <w:tcBorders>
              <w:top w:val="single" w:sz="4" w:space="0" w:color="auto"/>
              <w:left w:val="single" w:sz="4" w:space="0" w:color="auto"/>
              <w:bottom w:val="single" w:sz="4" w:space="0" w:color="auto"/>
              <w:right w:val="single" w:sz="4" w:space="0" w:color="auto"/>
            </w:tcBorders>
          </w:tcPr>
          <w:p w:rsidR="007C0EDE" w:rsidRPr="00C739D7" w:rsidRDefault="007C0EDE" w:rsidP="00C56202">
            <w:pPr>
              <w:pStyle w:val="Subttulo"/>
              <w:jc w:val="center"/>
              <w:rPr>
                <w:rFonts w:ascii="Palatino Linotype" w:hAnsi="Palatino Linotype"/>
                <w:i w:val="0"/>
                <w:color w:val="000000"/>
                <w:sz w:val="22"/>
                <w:szCs w:val="22"/>
                <w:lang w:val="es-ES"/>
              </w:rPr>
            </w:pPr>
          </w:p>
        </w:tc>
      </w:tr>
      <w:tr w:rsidR="007C0EDE" w:rsidRPr="00C739D7" w:rsidTr="00C56202">
        <w:trPr>
          <w:trHeight w:val="21"/>
          <w:jc w:val="center"/>
        </w:trPr>
        <w:tc>
          <w:tcPr>
            <w:tcW w:w="2550" w:type="dxa"/>
            <w:tcBorders>
              <w:top w:val="single" w:sz="4" w:space="0" w:color="auto"/>
              <w:left w:val="single" w:sz="4" w:space="0" w:color="auto"/>
              <w:bottom w:val="single" w:sz="4" w:space="0" w:color="auto"/>
              <w:right w:val="single" w:sz="4" w:space="0" w:color="auto"/>
            </w:tcBorders>
            <w:vAlign w:val="center"/>
            <w:hideMark/>
          </w:tcPr>
          <w:p w:rsidR="007C0EDE" w:rsidRPr="00A6379A" w:rsidRDefault="007C0EDE" w:rsidP="00C56202">
            <w:pPr>
              <w:jc w:val="both"/>
              <w:rPr>
                <w:rFonts w:cs="Calibri"/>
                <w:b/>
                <w:bCs/>
                <w:color w:val="000000"/>
                <w:lang w:eastAsia="es-EC"/>
              </w:rPr>
            </w:pPr>
            <w:r w:rsidRPr="00A6379A">
              <w:rPr>
                <w:rFonts w:cs="Calibri"/>
                <w:b/>
                <w:bCs/>
                <w:color w:val="000000"/>
                <w:lang w:eastAsia="es-EC"/>
              </w:rPr>
              <w:t>Mónica Sandoval</w:t>
            </w:r>
          </w:p>
        </w:tc>
        <w:tc>
          <w:tcPr>
            <w:tcW w:w="1275" w:type="dxa"/>
            <w:tcBorders>
              <w:top w:val="single" w:sz="4" w:space="0" w:color="auto"/>
              <w:left w:val="single" w:sz="4" w:space="0" w:color="auto"/>
              <w:bottom w:val="single" w:sz="4" w:space="0" w:color="auto"/>
              <w:right w:val="single" w:sz="4" w:space="0" w:color="auto"/>
            </w:tcBorders>
            <w:hideMark/>
          </w:tcPr>
          <w:p w:rsidR="007C0EDE" w:rsidRPr="00C739D7" w:rsidRDefault="007C0EDE" w:rsidP="00C56202">
            <w:pPr>
              <w:pStyle w:val="Subttulo"/>
              <w:jc w:val="center"/>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C0EDE" w:rsidRPr="00C739D7" w:rsidRDefault="007C0EDE" w:rsidP="00C56202">
            <w:pPr>
              <w:pStyle w:val="Subttulo"/>
              <w:jc w:val="center"/>
              <w:rPr>
                <w:rFonts w:ascii="Palatino Linotype" w:hAnsi="Palatino Linotype" w:cs="Tahoma"/>
                <w:i w:val="0"/>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tcPr>
          <w:p w:rsidR="007C0EDE" w:rsidRPr="00C739D7" w:rsidRDefault="007C0EDE" w:rsidP="00C5620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C0EDE" w:rsidRPr="00C739D7" w:rsidRDefault="007C0EDE" w:rsidP="00C56202">
            <w:pPr>
              <w:pStyle w:val="Subttulo"/>
              <w:jc w:val="center"/>
              <w:rPr>
                <w:rFonts w:ascii="Palatino Linotype" w:hAnsi="Palatino Linotype"/>
                <w:i w:val="0"/>
                <w:color w:val="000000"/>
                <w:sz w:val="22"/>
                <w:szCs w:val="22"/>
                <w:lang w:val="es-ES"/>
              </w:rPr>
            </w:pPr>
          </w:p>
        </w:tc>
        <w:tc>
          <w:tcPr>
            <w:tcW w:w="1273" w:type="dxa"/>
            <w:tcBorders>
              <w:top w:val="single" w:sz="4" w:space="0" w:color="auto"/>
              <w:left w:val="single" w:sz="4" w:space="0" w:color="auto"/>
              <w:bottom w:val="single" w:sz="4" w:space="0" w:color="auto"/>
              <w:right w:val="single" w:sz="4" w:space="0" w:color="auto"/>
            </w:tcBorders>
          </w:tcPr>
          <w:p w:rsidR="007C0EDE" w:rsidRPr="00C739D7" w:rsidRDefault="007C0EDE" w:rsidP="00C56202">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7C0EDE" w:rsidRPr="00C739D7" w:rsidTr="00C56202">
        <w:trPr>
          <w:trHeight w:val="21"/>
          <w:jc w:val="center"/>
        </w:trPr>
        <w:tc>
          <w:tcPr>
            <w:tcW w:w="2550" w:type="dxa"/>
            <w:tcBorders>
              <w:top w:val="single" w:sz="4" w:space="0" w:color="auto"/>
              <w:left w:val="single" w:sz="4" w:space="0" w:color="auto"/>
              <w:bottom w:val="single" w:sz="4" w:space="0" w:color="auto"/>
              <w:right w:val="single" w:sz="4" w:space="0" w:color="auto"/>
            </w:tcBorders>
            <w:vAlign w:val="center"/>
            <w:hideMark/>
          </w:tcPr>
          <w:p w:rsidR="007C0EDE" w:rsidRPr="00A6379A" w:rsidRDefault="007C0EDE" w:rsidP="00C56202">
            <w:pPr>
              <w:jc w:val="both"/>
              <w:rPr>
                <w:rFonts w:cs="Calibri"/>
                <w:b/>
                <w:bCs/>
                <w:color w:val="000000"/>
                <w:lang w:eastAsia="es-EC"/>
              </w:rPr>
            </w:pPr>
            <w:r w:rsidRPr="00A6379A">
              <w:rPr>
                <w:rFonts w:cs="Calibri"/>
                <w:b/>
                <w:bCs/>
                <w:color w:val="000000"/>
                <w:lang w:eastAsia="es-EC"/>
              </w:rPr>
              <w:t>Blanca Paucar</w:t>
            </w:r>
          </w:p>
        </w:tc>
        <w:tc>
          <w:tcPr>
            <w:tcW w:w="1275" w:type="dxa"/>
            <w:tcBorders>
              <w:top w:val="single" w:sz="4" w:space="0" w:color="auto"/>
              <w:left w:val="single" w:sz="4" w:space="0" w:color="auto"/>
              <w:bottom w:val="single" w:sz="4" w:space="0" w:color="auto"/>
              <w:right w:val="single" w:sz="4" w:space="0" w:color="auto"/>
            </w:tcBorders>
            <w:hideMark/>
          </w:tcPr>
          <w:p w:rsidR="007C0EDE" w:rsidRPr="00C739D7" w:rsidRDefault="007C0EDE" w:rsidP="00C56202">
            <w:pPr>
              <w:jc w:val="center"/>
              <w:rPr>
                <w:rFonts w:cs="Tahoma"/>
                <w:color w:val="000000"/>
              </w:rPr>
            </w:pPr>
            <w:r>
              <w:rPr>
                <w:rFonts w:cs="Tahoma"/>
                <w:color w:val="000000"/>
              </w:rPr>
              <w:t>1</w:t>
            </w:r>
          </w:p>
        </w:tc>
        <w:tc>
          <w:tcPr>
            <w:tcW w:w="1276" w:type="dxa"/>
            <w:tcBorders>
              <w:top w:val="single" w:sz="4" w:space="0" w:color="auto"/>
              <w:left w:val="single" w:sz="4" w:space="0" w:color="auto"/>
              <w:bottom w:val="single" w:sz="4" w:space="0" w:color="auto"/>
              <w:right w:val="single" w:sz="4" w:space="0" w:color="auto"/>
            </w:tcBorders>
          </w:tcPr>
          <w:p w:rsidR="007C0EDE" w:rsidRPr="00C739D7" w:rsidRDefault="007C0EDE" w:rsidP="00C56202">
            <w:pPr>
              <w:pStyle w:val="Subttulo"/>
              <w:jc w:val="center"/>
              <w:rPr>
                <w:rFonts w:ascii="Palatino Linotype" w:hAnsi="Palatino Linotype" w:cs="Tahoma"/>
                <w:i w:val="0"/>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tcPr>
          <w:p w:rsidR="007C0EDE" w:rsidRPr="00C739D7" w:rsidRDefault="007C0EDE" w:rsidP="00C5620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C0EDE" w:rsidRPr="00C739D7" w:rsidRDefault="007C0EDE" w:rsidP="00C56202">
            <w:pPr>
              <w:pStyle w:val="Subttulo"/>
              <w:jc w:val="center"/>
              <w:rPr>
                <w:rFonts w:ascii="Palatino Linotype" w:hAnsi="Palatino Linotype"/>
                <w:i w:val="0"/>
                <w:color w:val="000000"/>
                <w:sz w:val="22"/>
                <w:szCs w:val="22"/>
                <w:lang w:val="es-ES"/>
              </w:rPr>
            </w:pPr>
          </w:p>
        </w:tc>
        <w:tc>
          <w:tcPr>
            <w:tcW w:w="1273" w:type="dxa"/>
            <w:tcBorders>
              <w:top w:val="single" w:sz="4" w:space="0" w:color="auto"/>
              <w:left w:val="single" w:sz="4" w:space="0" w:color="auto"/>
              <w:bottom w:val="single" w:sz="4" w:space="0" w:color="auto"/>
              <w:right w:val="single" w:sz="4" w:space="0" w:color="auto"/>
            </w:tcBorders>
            <w:hideMark/>
          </w:tcPr>
          <w:p w:rsidR="007C0EDE" w:rsidRPr="00C739D7" w:rsidRDefault="007C0EDE" w:rsidP="00C56202">
            <w:pPr>
              <w:pStyle w:val="Subttulo"/>
              <w:jc w:val="center"/>
              <w:rPr>
                <w:rFonts w:ascii="Palatino Linotype" w:hAnsi="Palatino Linotype"/>
                <w:i w:val="0"/>
                <w:color w:val="000000"/>
                <w:sz w:val="22"/>
                <w:szCs w:val="22"/>
                <w:lang w:val="es-ES"/>
              </w:rPr>
            </w:pPr>
          </w:p>
        </w:tc>
      </w:tr>
      <w:tr w:rsidR="007C0EDE" w:rsidRPr="00C739D7" w:rsidTr="00C56202">
        <w:trPr>
          <w:trHeight w:val="21"/>
          <w:jc w:val="center"/>
        </w:trPr>
        <w:tc>
          <w:tcPr>
            <w:tcW w:w="2550" w:type="dxa"/>
            <w:tcBorders>
              <w:top w:val="single" w:sz="4" w:space="0" w:color="auto"/>
              <w:left w:val="single" w:sz="4" w:space="0" w:color="auto"/>
              <w:bottom w:val="single" w:sz="4" w:space="0" w:color="auto"/>
              <w:right w:val="single" w:sz="4" w:space="0" w:color="auto"/>
            </w:tcBorders>
            <w:shd w:val="clear" w:color="auto" w:fill="0070C0"/>
            <w:hideMark/>
          </w:tcPr>
          <w:p w:rsidR="007C0EDE" w:rsidRPr="00C739D7" w:rsidRDefault="007C0EDE" w:rsidP="00C56202">
            <w:pPr>
              <w:pStyle w:val="Subttulo"/>
              <w:jc w:val="center"/>
              <w:rPr>
                <w:rFonts w:ascii="Palatino Linotype" w:hAnsi="Palatino Linotype"/>
                <w:b/>
                <w:i w:val="0"/>
                <w:color w:val="FFFFFF"/>
                <w:sz w:val="22"/>
                <w:szCs w:val="22"/>
                <w:lang w:val="es-ES"/>
              </w:rPr>
            </w:pPr>
            <w:r w:rsidRPr="00C739D7">
              <w:rPr>
                <w:rFonts w:ascii="Palatino Linotype" w:hAnsi="Palatino Linotype"/>
                <w:b/>
                <w:i w:val="0"/>
                <w:color w:val="FFFFFF"/>
                <w:sz w:val="22"/>
                <w:szCs w:val="22"/>
                <w:lang w:val="es-ES"/>
              </w:rPr>
              <w:t>TOTAL</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C0EDE" w:rsidRPr="00C739D7" w:rsidRDefault="007C0EDE" w:rsidP="00C56202">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C0EDE" w:rsidRPr="00C739D7" w:rsidRDefault="007C0EDE" w:rsidP="00C56202">
            <w:pPr>
              <w:pStyle w:val="Subttulo"/>
              <w:jc w:val="center"/>
              <w:rPr>
                <w:rFonts w:ascii="Palatino Linotype" w:hAnsi="Palatino Linotype"/>
                <w:i w:val="0"/>
                <w:color w:val="FFFFFF"/>
                <w:sz w:val="22"/>
                <w:szCs w:val="22"/>
                <w:lang w:val="es-ES"/>
              </w:rPr>
            </w:pPr>
            <w:r w:rsidRPr="00C739D7">
              <w:rPr>
                <w:rFonts w:ascii="Palatino Linotype" w:hAnsi="Palatino Linotype"/>
                <w:i w:val="0"/>
                <w:color w:val="FFFFFF"/>
                <w:sz w:val="22"/>
                <w:szCs w:val="22"/>
                <w:lang w:val="es-ES"/>
              </w:rPr>
              <w:t>0</w:t>
            </w:r>
          </w:p>
        </w:tc>
        <w:tc>
          <w:tcPr>
            <w:tcW w:w="1701" w:type="dxa"/>
            <w:tcBorders>
              <w:top w:val="single" w:sz="4" w:space="0" w:color="auto"/>
              <w:left w:val="single" w:sz="4" w:space="0" w:color="auto"/>
              <w:bottom w:val="single" w:sz="4" w:space="0" w:color="auto"/>
              <w:right w:val="single" w:sz="4" w:space="0" w:color="auto"/>
            </w:tcBorders>
            <w:shd w:val="clear" w:color="auto" w:fill="0070C0"/>
            <w:hideMark/>
          </w:tcPr>
          <w:p w:rsidR="007C0EDE" w:rsidRPr="00C739D7" w:rsidRDefault="007C0EDE" w:rsidP="00C56202">
            <w:pPr>
              <w:pStyle w:val="Subttulo"/>
              <w:jc w:val="center"/>
              <w:rPr>
                <w:rFonts w:ascii="Palatino Linotype" w:hAnsi="Palatino Linotype"/>
                <w:i w:val="0"/>
                <w:color w:val="FFFFFF"/>
                <w:sz w:val="22"/>
                <w:szCs w:val="22"/>
                <w:lang w:val="es-ES"/>
              </w:rPr>
            </w:pPr>
            <w:r w:rsidRPr="00C739D7">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C0EDE" w:rsidRPr="00C739D7" w:rsidRDefault="007C0EDE" w:rsidP="00C56202">
            <w:pPr>
              <w:pStyle w:val="Subttulo"/>
              <w:jc w:val="center"/>
              <w:rPr>
                <w:rFonts w:ascii="Palatino Linotype" w:hAnsi="Palatino Linotype"/>
                <w:i w:val="0"/>
                <w:color w:val="FFFFFF"/>
                <w:sz w:val="22"/>
                <w:szCs w:val="22"/>
                <w:lang w:val="es-ES"/>
              </w:rPr>
            </w:pPr>
            <w:r w:rsidRPr="00C739D7">
              <w:rPr>
                <w:rFonts w:ascii="Palatino Linotype" w:hAnsi="Palatino Linotype"/>
                <w:i w:val="0"/>
                <w:color w:val="FFFFFF"/>
                <w:sz w:val="22"/>
                <w:szCs w:val="22"/>
                <w:lang w:val="es-ES"/>
              </w:rPr>
              <w:t>0</w:t>
            </w:r>
          </w:p>
        </w:tc>
        <w:tc>
          <w:tcPr>
            <w:tcW w:w="1273" w:type="dxa"/>
            <w:tcBorders>
              <w:top w:val="single" w:sz="4" w:space="0" w:color="auto"/>
              <w:left w:val="single" w:sz="4" w:space="0" w:color="auto"/>
              <w:bottom w:val="single" w:sz="4" w:space="0" w:color="auto"/>
              <w:right w:val="single" w:sz="4" w:space="0" w:color="auto"/>
            </w:tcBorders>
            <w:shd w:val="clear" w:color="auto" w:fill="0070C0"/>
            <w:hideMark/>
          </w:tcPr>
          <w:p w:rsidR="007C0EDE" w:rsidRPr="00C739D7" w:rsidRDefault="007C0EDE" w:rsidP="00C56202">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3916B9" w:rsidRDefault="007C0EDE" w:rsidP="003916B9">
      <w:pPr>
        <w:tabs>
          <w:tab w:val="left" w:pos="7655"/>
        </w:tabs>
        <w:autoSpaceDE w:val="0"/>
        <w:autoSpaceDN w:val="0"/>
        <w:adjustRightInd w:val="0"/>
        <w:spacing w:before="240"/>
        <w:ind w:firstLine="1"/>
        <w:jc w:val="both"/>
        <w:rPr>
          <w:rFonts w:cs="Palatino Linotype"/>
          <w:bCs/>
        </w:rPr>
      </w:pPr>
      <w:r w:rsidRPr="00E24A1B">
        <w:rPr>
          <w:rFonts w:cs="Palatino Linotype"/>
        </w:rPr>
        <w:t>La Comisión de Igua</w:t>
      </w:r>
      <w:r>
        <w:rPr>
          <w:rFonts w:cs="Palatino Linotype"/>
        </w:rPr>
        <w:t>ldad, Género e Inclusión Social</w:t>
      </w:r>
      <w:r w:rsidRPr="00E24A1B">
        <w:rPr>
          <w:rFonts w:cs="Palatino Linotype"/>
        </w:rPr>
        <w:t xml:space="preserve"> </w:t>
      </w:r>
      <w:r w:rsidRPr="00E24A1B">
        <w:rPr>
          <w:rFonts w:cs="Palatino Linotype"/>
          <w:b/>
          <w:bCs/>
        </w:rPr>
        <w:t>resolvió</w:t>
      </w:r>
      <w:r w:rsidRPr="00E24A1B">
        <w:rPr>
          <w:rFonts w:cs="Palatino Linotype"/>
          <w:bCs/>
        </w:rPr>
        <w:t xml:space="preserve">: </w:t>
      </w:r>
      <w:r w:rsidR="003916B9">
        <w:rPr>
          <w:rFonts w:cs="Palatino Linotype"/>
          <w:bCs/>
        </w:rPr>
        <w:t>solicitar a la Unidad Municipal Patronato San José, a manera de</w:t>
      </w:r>
      <w:r w:rsidR="003916B9" w:rsidRPr="00E24A1B">
        <w:rPr>
          <w:rFonts w:cs="Palatino Linotype"/>
          <w:bCs/>
        </w:rPr>
        <w:t xml:space="preserve"> </w:t>
      </w:r>
      <w:r w:rsidR="003916B9">
        <w:rPr>
          <w:rFonts w:cs="Palatino Linotype"/>
          <w:bCs/>
        </w:rPr>
        <w:t>alcance al informe presentado sobre el cierre de los 15 Guagua Centros, hasta el día viernes 7 de febrero de los corrientes, el cual incluirá:</w:t>
      </w:r>
    </w:p>
    <w:p w:rsidR="003916B9" w:rsidRDefault="003916B9" w:rsidP="003916B9">
      <w:pPr>
        <w:pStyle w:val="Prrafodelista"/>
        <w:numPr>
          <w:ilvl w:val="0"/>
          <w:numId w:val="17"/>
        </w:numPr>
        <w:tabs>
          <w:tab w:val="left" w:pos="7655"/>
        </w:tabs>
        <w:autoSpaceDE w:val="0"/>
        <w:autoSpaceDN w:val="0"/>
        <w:adjustRightInd w:val="0"/>
        <w:spacing w:before="240" w:after="200" w:line="276" w:lineRule="auto"/>
        <w:rPr>
          <w:rFonts w:cs="Palatino Linotype"/>
        </w:rPr>
      </w:pPr>
      <w:r w:rsidRPr="001C106C">
        <w:rPr>
          <w:rFonts w:cs="Palatino Linotype"/>
        </w:rPr>
        <w:t>Plan de Contingencia de la reubicación de los 15 Guagua Centros cerrados</w:t>
      </w:r>
      <w:r>
        <w:rPr>
          <w:rFonts w:cs="Palatino Linotype"/>
        </w:rPr>
        <w:t>.</w:t>
      </w:r>
    </w:p>
    <w:p w:rsidR="003916B9" w:rsidRPr="001C106C" w:rsidRDefault="003916B9" w:rsidP="003916B9">
      <w:pPr>
        <w:pStyle w:val="Prrafodelista"/>
        <w:numPr>
          <w:ilvl w:val="0"/>
          <w:numId w:val="17"/>
        </w:numPr>
        <w:tabs>
          <w:tab w:val="left" w:pos="7655"/>
        </w:tabs>
        <w:autoSpaceDE w:val="0"/>
        <w:autoSpaceDN w:val="0"/>
        <w:adjustRightInd w:val="0"/>
        <w:spacing w:before="240" w:after="200" w:line="276" w:lineRule="auto"/>
        <w:rPr>
          <w:rFonts w:cs="Palatino Linotype"/>
        </w:rPr>
      </w:pPr>
      <w:r w:rsidRPr="001C106C">
        <w:rPr>
          <w:rFonts w:cs="Palatino Linotype"/>
        </w:rPr>
        <w:t>Motivación del desistimiento caso por caso</w:t>
      </w:r>
      <w:r>
        <w:rPr>
          <w:rFonts w:cs="Palatino Linotype"/>
        </w:rPr>
        <w:t>.</w:t>
      </w:r>
      <w:r w:rsidRPr="001C106C">
        <w:rPr>
          <w:rFonts w:cs="Palatino Linotype"/>
        </w:rPr>
        <w:t xml:space="preserve"> </w:t>
      </w:r>
    </w:p>
    <w:p w:rsidR="003916B9" w:rsidRPr="0023499F" w:rsidRDefault="003916B9" w:rsidP="003916B9">
      <w:pPr>
        <w:pStyle w:val="Prrafodelista"/>
        <w:numPr>
          <w:ilvl w:val="0"/>
          <w:numId w:val="17"/>
        </w:numPr>
        <w:tabs>
          <w:tab w:val="left" w:pos="7655"/>
        </w:tabs>
        <w:autoSpaceDE w:val="0"/>
        <w:autoSpaceDN w:val="0"/>
        <w:adjustRightInd w:val="0"/>
        <w:spacing w:before="240" w:after="200" w:line="276" w:lineRule="auto"/>
        <w:rPr>
          <w:rFonts w:cs="Palatino Linotype"/>
        </w:rPr>
      </w:pPr>
      <w:r>
        <w:rPr>
          <w:rFonts w:cs="Palatino Linotype"/>
        </w:rPr>
        <w:t>Cartas de no requerir servicio.</w:t>
      </w:r>
    </w:p>
    <w:p w:rsidR="003916B9" w:rsidRDefault="003916B9" w:rsidP="003916B9">
      <w:pPr>
        <w:pStyle w:val="Prrafodelista"/>
        <w:numPr>
          <w:ilvl w:val="0"/>
          <w:numId w:val="17"/>
        </w:numPr>
        <w:tabs>
          <w:tab w:val="left" w:pos="7655"/>
        </w:tabs>
        <w:autoSpaceDE w:val="0"/>
        <w:autoSpaceDN w:val="0"/>
        <w:adjustRightInd w:val="0"/>
        <w:spacing w:before="240" w:after="200" w:line="276" w:lineRule="auto"/>
        <w:rPr>
          <w:rFonts w:cs="Palatino Linotype"/>
        </w:rPr>
      </w:pPr>
      <w:r>
        <w:rPr>
          <w:rFonts w:cs="Palatino Linotype"/>
        </w:rPr>
        <w:t>Histórico de pagos efectuados.</w:t>
      </w:r>
    </w:p>
    <w:p w:rsidR="003916B9" w:rsidRDefault="003916B9" w:rsidP="003916B9">
      <w:pPr>
        <w:pStyle w:val="Prrafodelista"/>
        <w:numPr>
          <w:ilvl w:val="0"/>
          <w:numId w:val="17"/>
        </w:numPr>
        <w:tabs>
          <w:tab w:val="left" w:pos="7655"/>
        </w:tabs>
        <w:autoSpaceDE w:val="0"/>
        <w:autoSpaceDN w:val="0"/>
        <w:adjustRightInd w:val="0"/>
        <w:spacing w:before="240" w:after="200" w:line="276" w:lineRule="auto"/>
        <w:rPr>
          <w:rFonts w:cs="Palatino Linotype"/>
        </w:rPr>
      </w:pPr>
      <w:r>
        <w:rPr>
          <w:rFonts w:cs="Palatino Linotype"/>
        </w:rPr>
        <w:t>Listado de los niños de los 15 Guagua Centros con el plan de reubicación y medios de verificación así como contacto respectivo.</w:t>
      </w:r>
    </w:p>
    <w:p w:rsidR="003916B9" w:rsidRPr="00EB004C" w:rsidRDefault="003916B9" w:rsidP="003916B9">
      <w:pPr>
        <w:tabs>
          <w:tab w:val="left" w:pos="7655"/>
        </w:tabs>
        <w:autoSpaceDE w:val="0"/>
        <w:autoSpaceDN w:val="0"/>
        <w:adjustRightInd w:val="0"/>
        <w:spacing w:before="240"/>
        <w:jc w:val="both"/>
        <w:rPr>
          <w:rFonts w:cs="Palatino Linotype"/>
        </w:rPr>
      </w:pPr>
      <w:r>
        <w:rPr>
          <w:rFonts w:cs="Palatino Linotype"/>
        </w:rPr>
        <w:t xml:space="preserve">Además realizar un cruce de información sobre los 19 Guagua Centros que fueron determinados como de reubicación inmediata. </w:t>
      </w:r>
    </w:p>
    <w:p w:rsidR="007C0EDE" w:rsidRPr="003916B9" w:rsidRDefault="007C0EDE" w:rsidP="00121C0A">
      <w:pPr>
        <w:jc w:val="both"/>
        <w:rPr>
          <w:rFonts w:cs="Tahoma"/>
          <w:b/>
          <w:sz w:val="16"/>
          <w:szCs w:val="16"/>
        </w:rPr>
      </w:pPr>
    </w:p>
    <w:p w:rsidR="00EA5212" w:rsidRDefault="001936BF" w:rsidP="003916B9">
      <w:pPr>
        <w:jc w:val="both"/>
      </w:pPr>
      <w:r w:rsidRPr="001936BF">
        <w:rPr>
          <w:rFonts w:cs="Tahoma"/>
          <w:b/>
        </w:rPr>
        <w:t>Cuart</w:t>
      </w:r>
      <w:r w:rsidR="00984414" w:rsidRPr="001936BF">
        <w:rPr>
          <w:rFonts w:cs="Tahoma"/>
          <w:b/>
        </w:rPr>
        <w:t xml:space="preserve">o Punto del orden del día: </w:t>
      </w:r>
      <w:r w:rsidR="003916B9">
        <w:t>Varios.</w:t>
      </w:r>
    </w:p>
    <w:p w:rsidR="003916B9" w:rsidRPr="003916B9" w:rsidRDefault="003916B9" w:rsidP="003916B9">
      <w:pPr>
        <w:jc w:val="both"/>
        <w:rPr>
          <w:sz w:val="16"/>
          <w:szCs w:val="16"/>
        </w:rPr>
      </w:pPr>
    </w:p>
    <w:p w:rsidR="003916B9" w:rsidRPr="00EA5212" w:rsidRDefault="003916B9" w:rsidP="003916B9">
      <w:pPr>
        <w:jc w:val="both"/>
        <w:rPr>
          <w:rFonts w:cs="Palatino Linotype"/>
        </w:rPr>
      </w:pPr>
      <w:r>
        <w:t>No existen puntos varios que tratar.</w:t>
      </w:r>
    </w:p>
    <w:p w:rsidR="00EA5212" w:rsidRPr="003916B9" w:rsidRDefault="00EA5212" w:rsidP="00F873A0">
      <w:pPr>
        <w:jc w:val="both"/>
        <w:rPr>
          <w:sz w:val="16"/>
          <w:szCs w:val="16"/>
        </w:rPr>
      </w:pPr>
    </w:p>
    <w:p w:rsidR="00120ECF" w:rsidRPr="00783C25" w:rsidRDefault="00120ECF" w:rsidP="00783C25">
      <w:pPr>
        <w:jc w:val="both"/>
      </w:pPr>
      <w:r w:rsidRPr="001936BF">
        <w:t>La presidenta de la Comisión, concejala Gissela Chalá</w:t>
      </w:r>
      <w:r w:rsidRPr="001936BF">
        <w:rPr>
          <w:rFonts w:cs="Times"/>
          <w:b/>
        </w:rPr>
        <w:t xml:space="preserve"> </w:t>
      </w:r>
      <w:r w:rsidRPr="001936BF">
        <w:rPr>
          <w:rFonts w:cs="Times"/>
        </w:rPr>
        <w:t>sin tener más puntos a tratar, clausura la sesión, siendo las 1</w:t>
      </w:r>
      <w:r w:rsidR="003916B9">
        <w:rPr>
          <w:rFonts w:cs="Times"/>
        </w:rPr>
        <w:t>2</w:t>
      </w:r>
      <w:r w:rsidRPr="001936BF">
        <w:rPr>
          <w:rFonts w:cs="Times"/>
        </w:rPr>
        <w:t>h</w:t>
      </w:r>
      <w:r w:rsidR="003916B9">
        <w:rPr>
          <w:rFonts w:cs="Times"/>
        </w:rPr>
        <w:t>13</w:t>
      </w:r>
      <w:r w:rsidRPr="001936BF">
        <w:rPr>
          <w:rFonts w:cs="Times"/>
        </w:rPr>
        <w:t>.</w:t>
      </w:r>
    </w:p>
    <w:p w:rsidR="00121C0A" w:rsidRDefault="00121C0A" w:rsidP="0050567C">
      <w:pPr>
        <w:pStyle w:val="Prrafodelista"/>
        <w:autoSpaceDE w:val="0"/>
        <w:autoSpaceDN w:val="0"/>
        <w:adjustRightInd w:val="0"/>
        <w:ind w:left="0"/>
        <w:rPr>
          <w:rFonts w:cs="Times"/>
          <w:b/>
          <w:sz w:val="16"/>
          <w:szCs w:val="16"/>
        </w:r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2191"/>
        <w:gridCol w:w="2179"/>
      </w:tblGrid>
      <w:tr w:rsidR="001F3562" w:rsidRPr="00A6379A" w:rsidTr="00E14DD2">
        <w:trPr>
          <w:trHeight w:val="268"/>
          <w:jc w:val="center"/>
        </w:trPr>
        <w:tc>
          <w:tcPr>
            <w:tcW w:w="8745" w:type="dxa"/>
            <w:gridSpan w:val="3"/>
            <w:shd w:val="clear" w:color="auto" w:fill="0070C0"/>
          </w:tcPr>
          <w:p w:rsidR="001F3562" w:rsidRPr="00A6379A" w:rsidRDefault="001F3562" w:rsidP="00DF29BB">
            <w:pPr>
              <w:pStyle w:val="Subttulo"/>
              <w:jc w:val="center"/>
              <w:rPr>
                <w:rFonts w:ascii="Palatino Linotype" w:hAnsi="Palatino Linotype" w:cs="Tahoma"/>
                <w:b/>
                <w:i w:val="0"/>
                <w:color w:val="FFFFFF"/>
                <w:sz w:val="22"/>
                <w:szCs w:val="22"/>
                <w:lang w:val="es-ES"/>
              </w:rPr>
            </w:pPr>
            <w:r w:rsidRPr="00A6379A">
              <w:rPr>
                <w:rFonts w:ascii="Palatino Linotype" w:hAnsi="Palatino Linotype" w:cs="Tahoma"/>
                <w:b/>
                <w:i w:val="0"/>
                <w:color w:val="FFFFFF"/>
                <w:sz w:val="22"/>
                <w:szCs w:val="22"/>
                <w:lang w:val="es-ES"/>
              </w:rPr>
              <w:t>REGISTRO ASISTENCIA – FINALIZACIÓN  SESIÓN</w:t>
            </w:r>
          </w:p>
        </w:tc>
      </w:tr>
      <w:tr w:rsidR="001F3562" w:rsidRPr="00A6379A" w:rsidTr="00E14DD2">
        <w:trPr>
          <w:trHeight w:val="268"/>
          <w:jc w:val="center"/>
        </w:trPr>
        <w:tc>
          <w:tcPr>
            <w:tcW w:w="4375" w:type="dxa"/>
            <w:shd w:val="clear" w:color="auto" w:fill="0070C0"/>
          </w:tcPr>
          <w:p w:rsidR="001F3562" w:rsidRPr="00A6379A" w:rsidRDefault="001F3562" w:rsidP="00DF29BB">
            <w:pPr>
              <w:pStyle w:val="Subttulo"/>
              <w:jc w:val="center"/>
              <w:rPr>
                <w:rFonts w:ascii="Palatino Linotype" w:hAnsi="Palatino Linotype" w:cs="Tahoma"/>
                <w:b/>
                <w:i w:val="0"/>
                <w:color w:val="FFFFFF"/>
                <w:sz w:val="22"/>
                <w:szCs w:val="22"/>
                <w:lang w:val="es-ES"/>
              </w:rPr>
            </w:pPr>
            <w:r w:rsidRPr="00A6379A">
              <w:rPr>
                <w:rFonts w:ascii="Palatino Linotype" w:hAnsi="Palatino Linotype"/>
                <w:b/>
                <w:i w:val="0"/>
                <w:color w:val="FFFFFF"/>
                <w:sz w:val="22"/>
                <w:szCs w:val="22"/>
                <w:lang w:val="es-ES"/>
              </w:rPr>
              <w:t>INTEGRANTES  COMISIÓN</w:t>
            </w:r>
          </w:p>
        </w:tc>
        <w:tc>
          <w:tcPr>
            <w:tcW w:w="2191" w:type="dxa"/>
            <w:shd w:val="clear" w:color="auto" w:fill="0070C0"/>
          </w:tcPr>
          <w:p w:rsidR="001F3562" w:rsidRPr="00A6379A" w:rsidRDefault="001F3562" w:rsidP="00DF29BB">
            <w:pPr>
              <w:pStyle w:val="Subttulo"/>
              <w:jc w:val="center"/>
              <w:rPr>
                <w:rFonts w:ascii="Palatino Linotype" w:hAnsi="Palatino Linotype" w:cs="Tahoma"/>
                <w:b/>
                <w:i w:val="0"/>
                <w:color w:val="FFFFFF"/>
                <w:sz w:val="22"/>
                <w:szCs w:val="22"/>
                <w:lang w:val="es-ES"/>
              </w:rPr>
            </w:pPr>
            <w:r w:rsidRPr="00A6379A">
              <w:rPr>
                <w:rFonts w:ascii="Palatino Linotype" w:hAnsi="Palatino Linotype" w:cs="Tahoma"/>
                <w:b/>
                <w:i w:val="0"/>
                <w:color w:val="FFFFFF"/>
                <w:sz w:val="22"/>
                <w:szCs w:val="22"/>
                <w:lang w:val="es-ES"/>
              </w:rPr>
              <w:t>PRESENTE</w:t>
            </w:r>
          </w:p>
        </w:tc>
        <w:tc>
          <w:tcPr>
            <w:tcW w:w="2179" w:type="dxa"/>
            <w:shd w:val="clear" w:color="auto" w:fill="0070C0"/>
          </w:tcPr>
          <w:p w:rsidR="001F3562" w:rsidRPr="00A6379A" w:rsidRDefault="001F3562" w:rsidP="00DF29BB">
            <w:pPr>
              <w:pStyle w:val="Subttulo"/>
              <w:jc w:val="center"/>
              <w:rPr>
                <w:rFonts w:ascii="Palatino Linotype" w:hAnsi="Palatino Linotype" w:cs="Tahoma"/>
                <w:b/>
                <w:i w:val="0"/>
                <w:color w:val="FFFFFF"/>
                <w:sz w:val="22"/>
                <w:szCs w:val="22"/>
                <w:lang w:val="es-ES"/>
              </w:rPr>
            </w:pPr>
            <w:r w:rsidRPr="00A6379A">
              <w:rPr>
                <w:rFonts w:ascii="Palatino Linotype" w:hAnsi="Palatino Linotype" w:cs="Tahoma"/>
                <w:b/>
                <w:i w:val="0"/>
                <w:color w:val="FFFFFF"/>
                <w:sz w:val="22"/>
                <w:szCs w:val="22"/>
                <w:lang w:val="es-ES"/>
              </w:rPr>
              <w:t xml:space="preserve">AUSENTE </w:t>
            </w:r>
          </w:p>
        </w:tc>
      </w:tr>
      <w:tr w:rsidR="008E7CF6" w:rsidRPr="00A6379A" w:rsidTr="00E14DD2">
        <w:trPr>
          <w:trHeight w:val="255"/>
          <w:jc w:val="center"/>
        </w:trPr>
        <w:tc>
          <w:tcPr>
            <w:tcW w:w="4375" w:type="dxa"/>
            <w:shd w:val="clear" w:color="auto" w:fill="auto"/>
            <w:vAlign w:val="center"/>
          </w:tcPr>
          <w:p w:rsidR="008E7CF6" w:rsidRPr="00A6379A" w:rsidRDefault="008E7CF6" w:rsidP="00DF29BB">
            <w:pPr>
              <w:jc w:val="both"/>
              <w:rPr>
                <w:rFonts w:cs="Calibri"/>
                <w:b/>
                <w:bCs/>
                <w:color w:val="000000"/>
                <w:lang w:eastAsia="es-EC"/>
              </w:rPr>
            </w:pPr>
            <w:r w:rsidRPr="00A6379A">
              <w:rPr>
                <w:rFonts w:cs="Calibri"/>
                <w:b/>
                <w:bCs/>
                <w:color w:val="000000"/>
                <w:lang w:eastAsia="es-EC"/>
              </w:rPr>
              <w:t>Gissela Chalá Reinoso</w:t>
            </w:r>
          </w:p>
        </w:tc>
        <w:tc>
          <w:tcPr>
            <w:tcW w:w="2191" w:type="dxa"/>
            <w:shd w:val="clear" w:color="auto" w:fill="auto"/>
          </w:tcPr>
          <w:p w:rsidR="008E7CF6" w:rsidRPr="00A6379A" w:rsidRDefault="008E7CF6" w:rsidP="00DF29BB">
            <w:pPr>
              <w:pStyle w:val="Subttulo"/>
              <w:jc w:val="center"/>
              <w:rPr>
                <w:rFonts w:ascii="Palatino Linotype" w:hAnsi="Palatino Linotype" w:cs="Tahoma"/>
                <w:i w:val="0"/>
                <w:color w:val="000000"/>
                <w:sz w:val="22"/>
                <w:szCs w:val="22"/>
                <w:lang w:val="es-ES"/>
              </w:rPr>
            </w:pPr>
            <w:r w:rsidRPr="00A6379A">
              <w:rPr>
                <w:rFonts w:ascii="Palatino Linotype" w:hAnsi="Palatino Linotype" w:cs="Tahoma"/>
                <w:i w:val="0"/>
                <w:color w:val="000000"/>
                <w:sz w:val="22"/>
                <w:szCs w:val="22"/>
                <w:lang w:val="es-ES"/>
              </w:rPr>
              <w:t>1</w:t>
            </w:r>
          </w:p>
        </w:tc>
        <w:tc>
          <w:tcPr>
            <w:tcW w:w="2179" w:type="dxa"/>
            <w:shd w:val="clear" w:color="auto" w:fill="auto"/>
          </w:tcPr>
          <w:p w:rsidR="008E7CF6" w:rsidRPr="00A6379A" w:rsidRDefault="008E7CF6" w:rsidP="00DF29BB">
            <w:pPr>
              <w:pStyle w:val="Subttulo"/>
              <w:jc w:val="center"/>
              <w:rPr>
                <w:rFonts w:ascii="Palatino Linotype" w:hAnsi="Palatino Linotype" w:cs="Tahoma"/>
                <w:i w:val="0"/>
                <w:color w:val="000000"/>
                <w:sz w:val="22"/>
                <w:szCs w:val="22"/>
                <w:lang w:val="es-ES"/>
              </w:rPr>
            </w:pPr>
          </w:p>
        </w:tc>
      </w:tr>
      <w:tr w:rsidR="008E7CF6" w:rsidRPr="00A6379A" w:rsidTr="00E14DD2">
        <w:trPr>
          <w:trHeight w:val="268"/>
          <w:jc w:val="center"/>
        </w:trPr>
        <w:tc>
          <w:tcPr>
            <w:tcW w:w="4375" w:type="dxa"/>
            <w:shd w:val="clear" w:color="auto" w:fill="auto"/>
            <w:vAlign w:val="center"/>
          </w:tcPr>
          <w:p w:rsidR="008E7CF6" w:rsidRPr="00A6379A" w:rsidRDefault="008E7CF6" w:rsidP="00DF29BB">
            <w:pPr>
              <w:jc w:val="both"/>
              <w:rPr>
                <w:rFonts w:cs="Calibri"/>
                <w:b/>
                <w:bCs/>
                <w:color w:val="000000"/>
                <w:lang w:eastAsia="es-EC"/>
              </w:rPr>
            </w:pPr>
            <w:r w:rsidRPr="00A6379A">
              <w:rPr>
                <w:rFonts w:cs="Calibri"/>
                <w:b/>
                <w:bCs/>
                <w:color w:val="000000"/>
                <w:lang w:eastAsia="es-EC"/>
              </w:rPr>
              <w:t>Mónica Sandoval</w:t>
            </w:r>
          </w:p>
        </w:tc>
        <w:tc>
          <w:tcPr>
            <w:tcW w:w="2191" w:type="dxa"/>
            <w:shd w:val="clear" w:color="auto" w:fill="auto"/>
          </w:tcPr>
          <w:p w:rsidR="008E7CF6" w:rsidRPr="00A6379A" w:rsidRDefault="008E7CF6" w:rsidP="00DF29BB">
            <w:pPr>
              <w:pStyle w:val="Subttulo"/>
              <w:jc w:val="center"/>
              <w:rPr>
                <w:rFonts w:ascii="Palatino Linotype" w:hAnsi="Palatino Linotype" w:cs="Tahoma"/>
                <w:i w:val="0"/>
                <w:color w:val="000000"/>
                <w:sz w:val="22"/>
                <w:szCs w:val="22"/>
                <w:lang w:val="es-ES"/>
              </w:rPr>
            </w:pPr>
          </w:p>
        </w:tc>
        <w:tc>
          <w:tcPr>
            <w:tcW w:w="2179" w:type="dxa"/>
            <w:shd w:val="clear" w:color="auto" w:fill="auto"/>
          </w:tcPr>
          <w:p w:rsidR="008E7CF6" w:rsidRPr="00A6379A" w:rsidRDefault="00EA5212" w:rsidP="00DF29BB">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8E7CF6" w:rsidRPr="00A6379A" w:rsidTr="00E14DD2">
        <w:trPr>
          <w:trHeight w:val="268"/>
          <w:jc w:val="center"/>
        </w:trPr>
        <w:tc>
          <w:tcPr>
            <w:tcW w:w="4375" w:type="dxa"/>
            <w:shd w:val="clear" w:color="auto" w:fill="auto"/>
            <w:vAlign w:val="center"/>
          </w:tcPr>
          <w:p w:rsidR="008E7CF6" w:rsidRPr="00A6379A" w:rsidRDefault="00423221" w:rsidP="00423221">
            <w:pPr>
              <w:jc w:val="both"/>
              <w:rPr>
                <w:rFonts w:cs="Calibri"/>
                <w:b/>
                <w:bCs/>
                <w:color w:val="000000"/>
                <w:lang w:eastAsia="es-EC"/>
              </w:rPr>
            </w:pPr>
            <w:r>
              <w:rPr>
                <w:rFonts w:cs="Calibri"/>
                <w:b/>
                <w:bCs/>
                <w:color w:val="000000"/>
                <w:lang w:eastAsia="es-EC"/>
              </w:rPr>
              <w:t>Blanca Paucar</w:t>
            </w:r>
          </w:p>
        </w:tc>
        <w:tc>
          <w:tcPr>
            <w:tcW w:w="2191" w:type="dxa"/>
            <w:shd w:val="clear" w:color="auto" w:fill="auto"/>
          </w:tcPr>
          <w:p w:rsidR="008E7CF6" w:rsidRPr="00A6379A" w:rsidRDefault="00EA5212" w:rsidP="00DF29BB">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2179" w:type="dxa"/>
            <w:shd w:val="clear" w:color="auto" w:fill="auto"/>
          </w:tcPr>
          <w:p w:rsidR="008E7CF6" w:rsidRPr="00A6379A" w:rsidRDefault="008E7CF6" w:rsidP="00DF29BB">
            <w:pPr>
              <w:pStyle w:val="Subttulo"/>
              <w:jc w:val="center"/>
              <w:rPr>
                <w:rFonts w:ascii="Palatino Linotype" w:hAnsi="Palatino Linotype" w:cs="Tahoma"/>
                <w:i w:val="0"/>
                <w:color w:val="000000"/>
                <w:sz w:val="22"/>
                <w:szCs w:val="22"/>
                <w:lang w:val="es-ES"/>
              </w:rPr>
            </w:pPr>
          </w:p>
        </w:tc>
      </w:tr>
      <w:tr w:rsidR="001F3562" w:rsidRPr="00A6379A" w:rsidTr="00E14DD2">
        <w:trPr>
          <w:trHeight w:val="268"/>
          <w:jc w:val="center"/>
        </w:trPr>
        <w:tc>
          <w:tcPr>
            <w:tcW w:w="4375" w:type="dxa"/>
            <w:shd w:val="clear" w:color="auto" w:fill="0070C0"/>
          </w:tcPr>
          <w:p w:rsidR="001F3562" w:rsidRPr="00A6379A" w:rsidRDefault="001F3562" w:rsidP="00DF29BB">
            <w:pPr>
              <w:pStyle w:val="Subttulo"/>
              <w:jc w:val="center"/>
              <w:rPr>
                <w:rFonts w:ascii="Palatino Linotype" w:hAnsi="Palatino Linotype" w:cs="Tahoma"/>
                <w:b/>
                <w:i w:val="0"/>
                <w:color w:val="FFFFFF"/>
                <w:sz w:val="22"/>
                <w:szCs w:val="22"/>
                <w:lang w:val="es-ES"/>
              </w:rPr>
            </w:pPr>
            <w:r w:rsidRPr="00A6379A">
              <w:rPr>
                <w:rFonts w:ascii="Palatino Linotype" w:hAnsi="Palatino Linotype" w:cs="Tahoma"/>
                <w:b/>
                <w:i w:val="0"/>
                <w:color w:val="FFFFFF"/>
                <w:sz w:val="22"/>
                <w:szCs w:val="22"/>
                <w:lang w:val="es-ES"/>
              </w:rPr>
              <w:t>TOTAL</w:t>
            </w:r>
          </w:p>
        </w:tc>
        <w:tc>
          <w:tcPr>
            <w:tcW w:w="2191" w:type="dxa"/>
            <w:shd w:val="clear" w:color="auto" w:fill="0070C0"/>
          </w:tcPr>
          <w:p w:rsidR="001F3562" w:rsidRPr="00A6379A" w:rsidRDefault="003A7069" w:rsidP="00DF29BB">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2179" w:type="dxa"/>
            <w:shd w:val="clear" w:color="auto" w:fill="0070C0"/>
          </w:tcPr>
          <w:p w:rsidR="001F3562" w:rsidRPr="00A6379A" w:rsidRDefault="00120ECF" w:rsidP="00DF29BB">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0E0353" w:rsidRDefault="000E0353" w:rsidP="0050567C">
      <w:pPr>
        <w:jc w:val="both"/>
        <w:rPr>
          <w:rFonts w:cs="Tahoma"/>
          <w:sz w:val="16"/>
          <w:szCs w:val="16"/>
        </w:rPr>
      </w:pPr>
    </w:p>
    <w:p w:rsidR="0050567C" w:rsidRPr="00A6379A" w:rsidRDefault="0050567C" w:rsidP="0050567C">
      <w:pPr>
        <w:jc w:val="both"/>
        <w:rPr>
          <w:rFonts w:cs="Tahoma"/>
        </w:rPr>
      </w:pPr>
      <w:r w:rsidRPr="00A6379A">
        <w:rPr>
          <w:rFonts w:cs="Tahoma"/>
        </w:rPr>
        <w:t xml:space="preserve">Para constancia firma el Presidente de la Comisión de </w:t>
      </w:r>
      <w:r w:rsidR="009535AA" w:rsidRPr="00A6379A">
        <w:rPr>
          <w:rFonts w:cs="Tahoma"/>
        </w:rPr>
        <w:t>Igualdad, Género e Inclusión Social</w:t>
      </w:r>
      <w:r w:rsidRPr="00A6379A">
        <w:rPr>
          <w:rFonts w:cs="Tahoma"/>
        </w:rPr>
        <w:t xml:space="preserve"> y l</w:t>
      </w:r>
      <w:r w:rsidR="00C6248B">
        <w:rPr>
          <w:rFonts w:cs="Tahoma"/>
        </w:rPr>
        <w:t>a</w:t>
      </w:r>
      <w:r w:rsidRPr="00A6379A">
        <w:rPr>
          <w:rFonts w:cs="Tahoma"/>
        </w:rPr>
        <w:t xml:space="preserve"> señor</w:t>
      </w:r>
      <w:r w:rsidR="00C6248B">
        <w:rPr>
          <w:rFonts w:cs="Tahoma"/>
        </w:rPr>
        <w:t>a</w:t>
      </w:r>
      <w:r w:rsidRPr="00A6379A">
        <w:rPr>
          <w:rFonts w:cs="Tahoma"/>
        </w:rPr>
        <w:t xml:space="preserve"> Secretari</w:t>
      </w:r>
      <w:r w:rsidR="00C6248B">
        <w:rPr>
          <w:rFonts w:cs="Tahoma"/>
        </w:rPr>
        <w:t>a</w:t>
      </w:r>
      <w:bookmarkStart w:id="0" w:name="_GoBack"/>
      <w:bookmarkEnd w:id="0"/>
      <w:r w:rsidRPr="00A6379A">
        <w:rPr>
          <w:rFonts w:cs="Tahoma"/>
        </w:rPr>
        <w:t xml:space="preserve"> General del Concejo Metropolitano de Quito.</w:t>
      </w:r>
    </w:p>
    <w:p w:rsidR="00D116FB" w:rsidRDefault="00D116FB" w:rsidP="00035F84">
      <w:pPr>
        <w:pStyle w:val="ecxmsonormal"/>
        <w:shd w:val="clear" w:color="auto" w:fill="FFFFFF"/>
        <w:spacing w:after="0"/>
        <w:rPr>
          <w:rStyle w:val="Textoennegrita"/>
          <w:rFonts w:ascii="Palatino Linotype" w:hAnsi="Palatino Linotype" w:cs="Tahoma"/>
          <w:b w:val="0"/>
          <w:sz w:val="22"/>
          <w:szCs w:val="22"/>
          <w:lang w:val="es-EC"/>
        </w:rPr>
      </w:pPr>
    </w:p>
    <w:p w:rsidR="00D116FB" w:rsidRPr="00A6379A" w:rsidRDefault="00D116FB" w:rsidP="00035F84">
      <w:pPr>
        <w:pStyle w:val="ecxmsonormal"/>
        <w:shd w:val="clear" w:color="auto" w:fill="FFFFFF"/>
        <w:spacing w:after="0"/>
        <w:rPr>
          <w:rStyle w:val="Textoennegrita"/>
          <w:rFonts w:ascii="Palatino Linotype" w:hAnsi="Palatino Linotype" w:cs="Tahoma"/>
          <w:b w:val="0"/>
          <w:sz w:val="22"/>
          <w:szCs w:val="22"/>
          <w:lang w:val="es-EC"/>
        </w:rPr>
      </w:pPr>
    </w:p>
    <w:tbl>
      <w:tblPr>
        <w:tblW w:w="8698" w:type="dxa"/>
        <w:tblCellMar>
          <w:left w:w="70" w:type="dxa"/>
          <w:right w:w="70" w:type="dxa"/>
        </w:tblCellMar>
        <w:tblLook w:val="04A0" w:firstRow="1" w:lastRow="0" w:firstColumn="1" w:lastColumn="0" w:noHBand="0" w:noVBand="1"/>
      </w:tblPr>
      <w:tblGrid>
        <w:gridCol w:w="3878"/>
        <w:gridCol w:w="2554"/>
        <w:gridCol w:w="2266"/>
      </w:tblGrid>
      <w:tr w:rsidR="0008402D" w:rsidRPr="00A6379A" w:rsidTr="0008402D">
        <w:trPr>
          <w:trHeight w:val="326"/>
        </w:trPr>
        <w:tc>
          <w:tcPr>
            <w:tcW w:w="869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08402D" w:rsidRPr="00A6379A" w:rsidRDefault="0008402D" w:rsidP="00DF29BB">
            <w:pPr>
              <w:jc w:val="center"/>
              <w:rPr>
                <w:rFonts w:cs="Calibri"/>
                <w:b/>
                <w:bCs/>
                <w:color w:val="FFFFFF"/>
                <w:lang w:val="es-EC" w:eastAsia="es-EC"/>
              </w:rPr>
            </w:pPr>
            <w:r w:rsidRPr="00A6379A">
              <w:rPr>
                <w:rFonts w:cs="Calibri"/>
                <w:b/>
                <w:bCs/>
                <w:color w:val="FFFFFF"/>
                <w:lang w:val="es-EC" w:eastAsia="es-EC"/>
              </w:rPr>
              <w:t>REGISTRO DE ASISTENCIA – RESUMEN SESIÓN</w:t>
            </w:r>
          </w:p>
        </w:tc>
      </w:tr>
      <w:tr w:rsidR="0008402D" w:rsidRPr="00A6379A" w:rsidTr="0008402D">
        <w:trPr>
          <w:trHeight w:val="326"/>
        </w:trPr>
        <w:tc>
          <w:tcPr>
            <w:tcW w:w="3878" w:type="dxa"/>
            <w:tcBorders>
              <w:top w:val="nil"/>
              <w:left w:val="single" w:sz="8" w:space="0" w:color="000000"/>
              <w:bottom w:val="single" w:sz="8" w:space="0" w:color="000000"/>
              <w:right w:val="single" w:sz="8" w:space="0" w:color="000000"/>
            </w:tcBorders>
            <w:shd w:val="clear" w:color="000000" w:fill="0070C0"/>
            <w:vAlign w:val="center"/>
            <w:hideMark/>
          </w:tcPr>
          <w:p w:rsidR="0008402D" w:rsidRPr="00A6379A" w:rsidRDefault="0008402D" w:rsidP="00DF29BB">
            <w:pPr>
              <w:jc w:val="center"/>
              <w:rPr>
                <w:rFonts w:cs="Calibri"/>
                <w:b/>
                <w:bCs/>
                <w:color w:val="FFFFFF"/>
                <w:lang w:val="es-EC" w:eastAsia="es-EC"/>
              </w:rPr>
            </w:pPr>
            <w:r w:rsidRPr="00A6379A">
              <w:rPr>
                <w:rFonts w:cs="Calibri"/>
                <w:b/>
                <w:bCs/>
                <w:color w:val="FFFFFF"/>
                <w:lang w:val="es-EC" w:eastAsia="es-EC"/>
              </w:rPr>
              <w:t>INTEGRANTE COMISIÓN</w:t>
            </w:r>
          </w:p>
        </w:tc>
        <w:tc>
          <w:tcPr>
            <w:tcW w:w="2554" w:type="dxa"/>
            <w:tcBorders>
              <w:top w:val="nil"/>
              <w:left w:val="nil"/>
              <w:bottom w:val="single" w:sz="8" w:space="0" w:color="000000"/>
              <w:right w:val="single" w:sz="8" w:space="0" w:color="000000"/>
            </w:tcBorders>
            <w:shd w:val="clear" w:color="000000" w:fill="0070C0"/>
            <w:vAlign w:val="center"/>
            <w:hideMark/>
          </w:tcPr>
          <w:p w:rsidR="0008402D" w:rsidRPr="00A6379A" w:rsidRDefault="0008402D" w:rsidP="00DF29BB">
            <w:pPr>
              <w:jc w:val="center"/>
              <w:rPr>
                <w:rFonts w:cs="Calibri"/>
                <w:b/>
                <w:bCs/>
                <w:color w:val="FFFFFF"/>
                <w:lang w:val="es-EC" w:eastAsia="es-EC"/>
              </w:rPr>
            </w:pPr>
            <w:r w:rsidRPr="00A6379A">
              <w:rPr>
                <w:rFonts w:cs="Calibri"/>
                <w:b/>
                <w:bCs/>
                <w:color w:val="FFFFFF"/>
                <w:lang w:val="es-EC" w:eastAsia="es-EC"/>
              </w:rPr>
              <w:t>PRESENTE</w:t>
            </w:r>
          </w:p>
        </w:tc>
        <w:tc>
          <w:tcPr>
            <w:tcW w:w="2266" w:type="dxa"/>
            <w:tcBorders>
              <w:top w:val="nil"/>
              <w:left w:val="nil"/>
              <w:bottom w:val="single" w:sz="8" w:space="0" w:color="000000"/>
              <w:right w:val="single" w:sz="8" w:space="0" w:color="000000"/>
            </w:tcBorders>
            <w:shd w:val="clear" w:color="000000" w:fill="0070C0"/>
            <w:vAlign w:val="center"/>
            <w:hideMark/>
          </w:tcPr>
          <w:p w:rsidR="0008402D" w:rsidRPr="00A6379A" w:rsidRDefault="0008402D" w:rsidP="00DF29BB">
            <w:pPr>
              <w:jc w:val="center"/>
              <w:rPr>
                <w:rFonts w:cs="Calibri"/>
                <w:b/>
                <w:bCs/>
                <w:color w:val="FFFFFF"/>
                <w:lang w:val="es-EC" w:eastAsia="es-EC"/>
              </w:rPr>
            </w:pPr>
            <w:r w:rsidRPr="00A6379A">
              <w:rPr>
                <w:rFonts w:cs="Calibri"/>
                <w:b/>
                <w:bCs/>
                <w:color w:val="FFFFFF"/>
                <w:lang w:val="es-EC" w:eastAsia="es-EC"/>
              </w:rPr>
              <w:t>AUSENTE</w:t>
            </w:r>
          </w:p>
        </w:tc>
      </w:tr>
      <w:tr w:rsidR="0008402D" w:rsidRPr="00A6379A" w:rsidTr="0008402D">
        <w:trPr>
          <w:trHeight w:hRule="exact" w:val="304"/>
        </w:trPr>
        <w:tc>
          <w:tcPr>
            <w:tcW w:w="3878" w:type="dxa"/>
            <w:tcBorders>
              <w:top w:val="nil"/>
              <w:left w:val="single" w:sz="8" w:space="0" w:color="000000"/>
              <w:bottom w:val="single" w:sz="8" w:space="0" w:color="000000"/>
              <w:right w:val="single" w:sz="8" w:space="0" w:color="000000"/>
            </w:tcBorders>
            <w:shd w:val="clear" w:color="auto" w:fill="auto"/>
            <w:vAlign w:val="center"/>
          </w:tcPr>
          <w:p w:rsidR="0008402D" w:rsidRPr="00A6379A" w:rsidRDefault="0008402D" w:rsidP="00DF29BB">
            <w:pPr>
              <w:jc w:val="both"/>
              <w:rPr>
                <w:rFonts w:cs="Calibri"/>
                <w:b/>
                <w:bCs/>
                <w:color w:val="000000"/>
                <w:lang w:eastAsia="es-EC"/>
              </w:rPr>
            </w:pPr>
            <w:r w:rsidRPr="00A6379A">
              <w:rPr>
                <w:rFonts w:cs="Calibri"/>
                <w:b/>
                <w:bCs/>
                <w:color w:val="000000"/>
                <w:lang w:eastAsia="es-EC"/>
              </w:rPr>
              <w:t>Gissela Chalá Reinoso</w:t>
            </w:r>
          </w:p>
        </w:tc>
        <w:tc>
          <w:tcPr>
            <w:tcW w:w="2554" w:type="dxa"/>
            <w:tcBorders>
              <w:top w:val="nil"/>
              <w:left w:val="nil"/>
              <w:bottom w:val="single" w:sz="8" w:space="0" w:color="000000"/>
              <w:right w:val="single" w:sz="8" w:space="0" w:color="000000"/>
            </w:tcBorders>
            <w:shd w:val="clear" w:color="auto" w:fill="auto"/>
            <w:vAlign w:val="center"/>
          </w:tcPr>
          <w:p w:rsidR="0008402D" w:rsidRPr="00A6379A" w:rsidRDefault="0008402D" w:rsidP="00DF29BB">
            <w:pPr>
              <w:jc w:val="center"/>
              <w:rPr>
                <w:rFonts w:cs="Calibri"/>
                <w:color w:val="000000"/>
                <w:lang w:val="es-EC" w:eastAsia="es-EC"/>
              </w:rPr>
            </w:pPr>
            <w:r w:rsidRPr="00A6379A">
              <w:rPr>
                <w:rFonts w:cs="Calibri"/>
                <w:color w:val="000000"/>
                <w:lang w:val="es-EC" w:eastAsia="es-EC"/>
              </w:rPr>
              <w:t>1</w:t>
            </w:r>
          </w:p>
        </w:tc>
        <w:tc>
          <w:tcPr>
            <w:tcW w:w="2266" w:type="dxa"/>
            <w:tcBorders>
              <w:top w:val="nil"/>
              <w:left w:val="nil"/>
              <w:bottom w:val="single" w:sz="8" w:space="0" w:color="000000"/>
              <w:right w:val="single" w:sz="8" w:space="0" w:color="000000"/>
            </w:tcBorders>
            <w:shd w:val="clear" w:color="auto" w:fill="auto"/>
            <w:vAlign w:val="center"/>
          </w:tcPr>
          <w:p w:rsidR="0008402D" w:rsidRPr="00A6379A" w:rsidRDefault="0008402D" w:rsidP="00DF29BB">
            <w:pPr>
              <w:jc w:val="center"/>
              <w:rPr>
                <w:rFonts w:cs="Calibri"/>
                <w:color w:val="000000"/>
                <w:lang w:val="es-EC" w:eastAsia="es-EC"/>
              </w:rPr>
            </w:pPr>
          </w:p>
        </w:tc>
      </w:tr>
      <w:tr w:rsidR="0008402D" w:rsidRPr="00A6379A" w:rsidTr="0008402D">
        <w:trPr>
          <w:trHeight w:hRule="exact" w:val="343"/>
        </w:trPr>
        <w:tc>
          <w:tcPr>
            <w:tcW w:w="3878" w:type="dxa"/>
            <w:tcBorders>
              <w:top w:val="nil"/>
              <w:left w:val="single" w:sz="8" w:space="0" w:color="000000"/>
              <w:bottom w:val="single" w:sz="8" w:space="0" w:color="000000"/>
              <w:right w:val="single" w:sz="8" w:space="0" w:color="000000"/>
            </w:tcBorders>
            <w:shd w:val="clear" w:color="auto" w:fill="auto"/>
            <w:vAlign w:val="center"/>
          </w:tcPr>
          <w:p w:rsidR="0008402D" w:rsidRPr="00A6379A" w:rsidRDefault="0008402D" w:rsidP="00DF29BB">
            <w:pPr>
              <w:jc w:val="both"/>
              <w:rPr>
                <w:rFonts w:cs="Calibri"/>
                <w:b/>
                <w:bCs/>
                <w:color w:val="000000"/>
                <w:lang w:eastAsia="es-EC"/>
              </w:rPr>
            </w:pPr>
            <w:r w:rsidRPr="00A6379A">
              <w:rPr>
                <w:rFonts w:cs="Calibri"/>
                <w:b/>
                <w:bCs/>
                <w:color w:val="000000"/>
                <w:lang w:eastAsia="es-EC"/>
              </w:rPr>
              <w:t>Mónica Sandoval</w:t>
            </w:r>
          </w:p>
        </w:tc>
        <w:tc>
          <w:tcPr>
            <w:tcW w:w="2554" w:type="dxa"/>
            <w:tcBorders>
              <w:top w:val="nil"/>
              <w:left w:val="nil"/>
              <w:bottom w:val="single" w:sz="8" w:space="0" w:color="000000"/>
              <w:right w:val="single" w:sz="8" w:space="0" w:color="000000"/>
            </w:tcBorders>
            <w:shd w:val="clear" w:color="auto" w:fill="auto"/>
            <w:vAlign w:val="center"/>
          </w:tcPr>
          <w:p w:rsidR="0008402D" w:rsidRPr="00A6379A" w:rsidRDefault="0008402D" w:rsidP="00DF29BB">
            <w:pPr>
              <w:jc w:val="center"/>
              <w:rPr>
                <w:rFonts w:cs="Calibri"/>
                <w:color w:val="000000"/>
                <w:lang w:val="es-EC" w:eastAsia="es-EC"/>
              </w:rPr>
            </w:pPr>
          </w:p>
        </w:tc>
        <w:tc>
          <w:tcPr>
            <w:tcW w:w="2266" w:type="dxa"/>
            <w:tcBorders>
              <w:top w:val="nil"/>
              <w:left w:val="nil"/>
              <w:bottom w:val="single" w:sz="8" w:space="0" w:color="000000"/>
              <w:right w:val="single" w:sz="8" w:space="0" w:color="000000"/>
            </w:tcBorders>
            <w:shd w:val="clear" w:color="auto" w:fill="auto"/>
            <w:vAlign w:val="center"/>
          </w:tcPr>
          <w:p w:rsidR="0008402D" w:rsidRPr="00A6379A" w:rsidRDefault="00EA5212" w:rsidP="00DF29BB">
            <w:pPr>
              <w:jc w:val="center"/>
              <w:rPr>
                <w:rFonts w:cs="Calibri"/>
                <w:color w:val="000000"/>
                <w:lang w:val="es-EC" w:eastAsia="es-EC"/>
              </w:rPr>
            </w:pPr>
            <w:r>
              <w:rPr>
                <w:rFonts w:cs="Calibri"/>
                <w:color w:val="000000"/>
                <w:lang w:val="es-EC" w:eastAsia="es-EC"/>
              </w:rPr>
              <w:t>1</w:t>
            </w:r>
          </w:p>
        </w:tc>
      </w:tr>
      <w:tr w:rsidR="0008402D" w:rsidRPr="00A6379A" w:rsidTr="0008402D">
        <w:trPr>
          <w:trHeight w:hRule="exact" w:val="334"/>
        </w:trPr>
        <w:tc>
          <w:tcPr>
            <w:tcW w:w="3878" w:type="dxa"/>
            <w:tcBorders>
              <w:top w:val="nil"/>
              <w:left w:val="single" w:sz="8" w:space="0" w:color="000000"/>
              <w:bottom w:val="single" w:sz="8" w:space="0" w:color="000000"/>
              <w:right w:val="single" w:sz="8" w:space="0" w:color="000000"/>
            </w:tcBorders>
            <w:shd w:val="clear" w:color="auto" w:fill="auto"/>
            <w:vAlign w:val="center"/>
          </w:tcPr>
          <w:p w:rsidR="0008402D" w:rsidRPr="00A6379A" w:rsidRDefault="00423221" w:rsidP="00DF29BB">
            <w:pPr>
              <w:jc w:val="both"/>
              <w:rPr>
                <w:rFonts w:cs="Calibri"/>
                <w:b/>
                <w:bCs/>
                <w:color w:val="000000"/>
                <w:lang w:eastAsia="es-EC"/>
              </w:rPr>
            </w:pPr>
            <w:r>
              <w:rPr>
                <w:rFonts w:cs="Calibri"/>
                <w:b/>
                <w:bCs/>
                <w:color w:val="000000"/>
                <w:lang w:eastAsia="es-EC"/>
              </w:rPr>
              <w:t>Blanca Paucar</w:t>
            </w:r>
          </w:p>
        </w:tc>
        <w:tc>
          <w:tcPr>
            <w:tcW w:w="2554" w:type="dxa"/>
            <w:tcBorders>
              <w:top w:val="nil"/>
              <w:left w:val="nil"/>
              <w:bottom w:val="single" w:sz="8" w:space="0" w:color="000000"/>
              <w:right w:val="single" w:sz="8" w:space="0" w:color="000000"/>
            </w:tcBorders>
            <w:shd w:val="clear" w:color="auto" w:fill="auto"/>
            <w:vAlign w:val="center"/>
          </w:tcPr>
          <w:p w:rsidR="0008402D" w:rsidRPr="00A6379A" w:rsidRDefault="00783C25" w:rsidP="00DF29BB">
            <w:pPr>
              <w:jc w:val="center"/>
              <w:rPr>
                <w:rFonts w:cs="Calibri"/>
                <w:color w:val="000000"/>
                <w:lang w:val="es-EC" w:eastAsia="es-EC"/>
              </w:rPr>
            </w:pPr>
            <w:r>
              <w:rPr>
                <w:rFonts w:cs="Calibri"/>
                <w:color w:val="000000"/>
                <w:lang w:val="es-EC" w:eastAsia="es-EC"/>
              </w:rPr>
              <w:t>1</w:t>
            </w:r>
          </w:p>
        </w:tc>
        <w:tc>
          <w:tcPr>
            <w:tcW w:w="2266" w:type="dxa"/>
            <w:tcBorders>
              <w:top w:val="nil"/>
              <w:left w:val="nil"/>
              <w:bottom w:val="single" w:sz="8" w:space="0" w:color="000000"/>
              <w:right w:val="single" w:sz="8" w:space="0" w:color="000000"/>
            </w:tcBorders>
            <w:shd w:val="clear" w:color="auto" w:fill="auto"/>
            <w:vAlign w:val="center"/>
          </w:tcPr>
          <w:p w:rsidR="0008402D" w:rsidRPr="00A6379A" w:rsidRDefault="0008402D" w:rsidP="00DF29BB">
            <w:pPr>
              <w:jc w:val="center"/>
              <w:rPr>
                <w:rFonts w:cs="Calibri"/>
                <w:color w:val="000000"/>
                <w:lang w:val="es-EC" w:eastAsia="es-EC"/>
              </w:rPr>
            </w:pPr>
          </w:p>
        </w:tc>
      </w:tr>
      <w:tr w:rsidR="0008402D" w:rsidRPr="00A6379A" w:rsidTr="0008402D">
        <w:trPr>
          <w:trHeight w:val="326"/>
        </w:trPr>
        <w:tc>
          <w:tcPr>
            <w:tcW w:w="3878" w:type="dxa"/>
            <w:tcBorders>
              <w:top w:val="nil"/>
              <w:left w:val="single" w:sz="8" w:space="0" w:color="000000"/>
              <w:bottom w:val="single" w:sz="8" w:space="0" w:color="000000"/>
              <w:right w:val="single" w:sz="8" w:space="0" w:color="000000"/>
            </w:tcBorders>
            <w:shd w:val="clear" w:color="000000" w:fill="0070C0"/>
            <w:vAlign w:val="center"/>
          </w:tcPr>
          <w:p w:rsidR="0008402D" w:rsidRPr="00A6379A" w:rsidRDefault="0008402D" w:rsidP="00DF29BB">
            <w:pPr>
              <w:jc w:val="center"/>
              <w:rPr>
                <w:rFonts w:cs="Calibri"/>
                <w:b/>
                <w:bCs/>
                <w:color w:val="FFFFFF"/>
                <w:lang w:eastAsia="es-EC"/>
              </w:rPr>
            </w:pPr>
          </w:p>
        </w:tc>
        <w:tc>
          <w:tcPr>
            <w:tcW w:w="2554" w:type="dxa"/>
            <w:tcBorders>
              <w:top w:val="nil"/>
              <w:left w:val="nil"/>
              <w:bottom w:val="single" w:sz="8" w:space="0" w:color="000000"/>
              <w:right w:val="single" w:sz="8" w:space="0" w:color="000000"/>
            </w:tcBorders>
            <w:shd w:val="clear" w:color="000000" w:fill="0070C0"/>
            <w:vAlign w:val="center"/>
          </w:tcPr>
          <w:p w:rsidR="0008402D" w:rsidRPr="00A6379A" w:rsidRDefault="00EA5212" w:rsidP="00DF29BB">
            <w:pPr>
              <w:jc w:val="center"/>
              <w:rPr>
                <w:rFonts w:cs="Calibri"/>
                <w:color w:val="FFFFFF"/>
                <w:lang w:eastAsia="es-EC"/>
              </w:rPr>
            </w:pPr>
            <w:r>
              <w:rPr>
                <w:rFonts w:cs="Calibri"/>
                <w:color w:val="FFFFFF"/>
                <w:lang w:eastAsia="es-EC"/>
              </w:rPr>
              <w:t>2</w:t>
            </w:r>
          </w:p>
        </w:tc>
        <w:tc>
          <w:tcPr>
            <w:tcW w:w="2266" w:type="dxa"/>
            <w:tcBorders>
              <w:top w:val="nil"/>
              <w:left w:val="nil"/>
              <w:bottom w:val="single" w:sz="8" w:space="0" w:color="000000"/>
              <w:right w:val="single" w:sz="8" w:space="0" w:color="000000"/>
            </w:tcBorders>
            <w:shd w:val="clear" w:color="000000" w:fill="0070C0"/>
            <w:vAlign w:val="center"/>
            <w:hideMark/>
          </w:tcPr>
          <w:p w:rsidR="0008402D" w:rsidRPr="00A6379A" w:rsidRDefault="00EA5212" w:rsidP="00DF29BB">
            <w:pPr>
              <w:jc w:val="center"/>
              <w:rPr>
                <w:rFonts w:cs="Calibri"/>
                <w:color w:val="FFFFFF"/>
                <w:lang w:val="es-EC" w:eastAsia="es-EC"/>
              </w:rPr>
            </w:pPr>
            <w:r>
              <w:rPr>
                <w:rFonts w:cs="Calibri"/>
                <w:color w:val="FFFFFF"/>
                <w:lang w:val="es-EC" w:eastAsia="es-EC"/>
              </w:rPr>
              <w:t>1</w:t>
            </w:r>
          </w:p>
        </w:tc>
      </w:tr>
    </w:tbl>
    <w:p w:rsidR="00A17DAA" w:rsidRPr="00A6379A" w:rsidRDefault="00A17DAA" w:rsidP="00035F84">
      <w:pPr>
        <w:pStyle w:val="ecxmsonormal"/>
        <w:shd w:val="clear" w:color="auto" w:fill="FFFFFF"/>
        <w:spacing w:after="0"/>
        <w:rPr>
          <w:rStyle w:val="Textoennegrita"/>
          <w:rFonts w:ascii="Palatino Linotype" w:hAnsi="Palatino Linotype" w:cs="Tahoma"/>
          <w:b w:val="0"/>
          <w:sz w:val="22"/>
          <w:szCs w:val="22"/>
          <w:lang w:val="es-EC"/>
        </w:rPr>
      </w:pPr>
    </w:p>
    <w:p w:rsidR="00A17DAA" w:rsidRDefault="00A17DAA" w:rsidP="00035F84">
      <w:pPr>
        <w:pStyle w:val="ecxmsonormal"/>
        <w:shd w:val="clear" w:color="auto" w:fill="FFFFFF"/>
        <w:spacing w:after="0"/>
        <w:rPr>
          <w:rStyle w:val="Textoennegrita"/>
          <w:rFonts w:ascii="Palatino Linotype" w:hAnsi="Palatino Linotype" w:cs="Tahoma"/>
          <w:b w:val="0"/>
          <w:sz w:val="22"/>
          <w:szCs w:val="22"/>
          <w:lang w:val="es-EC"/>
        </w:rPr>
      </w:pPr>
    </w:p>
    <w:p w:rsidR="00120ECF" w:rsidRDefault="00120ECF" w:rsidP="00035F84">
      <w:pPr>
        <w:pStyle w:val="ecxmsonormal"/>
        <w:shd w:val="clear" w:color="auto" w:fill="FFFFFF"/>
        <w:spacing w:after="0"/>
        <w:rPr>
          <w:rStyle w:val="Textoennegrita"/>
          <w:rFonts w:ascii="Palatino Linotype" w:hAnsi="Palatino Linotype" w:cs="Tahoma"/>
          <w:b w:val="0"/>
          <w:sz w:val="22"/>
          <w:szCs w:val="22"/>
          <w:lang w:val="es-EC"/>
        </w:rPr>
      </w:pPr>
    </w:p>
    <w:p w:rsidR="0008402D" w:rsidRPr="00A6379A" w:rsidRDefault="0008402D" w:rsidP="00035F84">
      <w:pPr>
        <w:pStyle w:val="ecxmsonormal"/>
        <w:shd w:val="clear" w:color="auto" w:fill="FFFFFF"/>
        <w:spacing w:after="0"/>
        <w:rPr>
          <w:rStyle w:val="Textoennegrita"/>
          <w:rFonts w:ascii="Palatino Linotype" w:hAnsi="Palatino Linotype" w:cs="Tahoma"/>
          <w:b w:val="0"/>
          <w:sz w:val="22"/>
          <w:szCs w:val="22"/>
          <w:lang w:val="es-EC"/>
        </w:rPr>
      </w:pPr>
    </w:p>
    <w:p w:rsidR="00035F84" w:rsidRPr="00A6379A" w:rsidRDefault="00035F84" w:rsidP="00035F84">
      <w:pPr>
        <w:pStyle w:val="ecxmsonormal"/>
        <w:shd w:val="clear" w:color="auto" w:fill="FFFFFF"/>
        <w:spacing w:after="0"/>
        <w:rPr>
          <w:rStyle w:val="Textoennegrita"/>
          <w:rFonts w:ascii="Palatino Linotype" w:hAnsi="Palatino Linotype" w:cs="Tahoma"/>
          <w:b w:val="0"/>
          <w:sz w:val="22"/>
          <w:szCs w:val="22"/>
          <w:lang w:val="es-EC"/>
        </w:rPr>
      </w:pPr>
    </w:p>
    <w:p w:rsidR="00035F84" w:rsidRPr="00A6379A" w:rsidRDefault="008E7CF6" w:rsidP="00035F84">
      <w:pPr>
        <w:pStyle w:val="ecxmsonormal"/>
        <w:shd w:val="clear" w:color="auto" w:fill="FFFFFF"/>
        <w:spacing w:after="0"/>
        <w:rPr>
          <w:rStyle w:val="Textoennegrita"/>
          <w:rFonts w:ascii="Palatino Linotype" w:hAnsi="Palatino Linotype" w:cs="Tahoma"/>
          <w:b w:val="0"/>
          <w:sz w:val="22"/>
          <w:szCs w:val="22"/>
          <w:lang w:val="es-EC"/>
        </w:rPr>
      </w:pPr>
      <w:r w:rsidRPr="00A6379A">
        <w:rPr>
          <w:rStyle w:val="Textoennegrita"/>
          <w:rFonts w:ascii="Palatino Linotype" w:hAnsi="Palatino Linotype" w:cs="Tahoma"/>
          <w:b w:val="0"/>
          <w:sz w:val="22"/>
          <w:szCs w:val="22"/>
          <w:lang w:val="es-EC"/>
        </w:rPr>
        <w:t>Sra. Gissela Chalá Reinoso</w:t>
      </w:r>
      <w:r w:rsidR="008D48AE" w:rsidRPr="00A6379A">
        <w:rPr>
          <w:rStyle w:val="Textoennegrita"/>
          <w:rFonts w:ascii="Palatino Linotype" w:hAnsi="Palatino Linotype" w:cs="Tahoma"/>
          <w:b w:val="0"/>
          <w:sz w:val="22"/>
          <w:szCs w:val="22"/>
          <w:lang w:val="es-EC"/>
        </w:rPr>
        <w:tab/>
      </w:r>
      <w:r w:rsidR="00035F84" w:rsidRPr="00A6379A">
        <w:rPr>
          <w:rStyle w:val="Textoennegrita"/>
          <w:rFonts w:ascii="Palatino Linotype" w:hAnsi="Palatino Linotype" w:cs="Tahoma"/>
          <w:b w:val="0"/>
          <w:sz w:val="22"/>
          <w:szCs w:val="22"/>
          <w:lang w:val="es-EC"/>
        </w:rPr>
        <w:tab/>
      </w:r>
      <w:r w:rsidR="00035F84" w:rsidRPr="00A6379A">
        <w:rPr>
          <w:rStyle w:val="Textoennegrita"/>
          <w:rFonts w:ascii="Palatino Linotype" w:hAnsi="Palatino Linotype" w:cs="Tahoma"/>
          <w:b w:val="0"/>
          <w:sz w:val="22"/>
          <w:szCs w:val="22"/>
          <w:lang w:val="es-EC"/>
        </w:rPr>
        <w:tab/>
        <w:t xml:space="preserve">Abg. </w:t>
      </w:r>
      <w:r w:rsidR="00120ECF">
        <w:rPr>
          <w:rStyle w:val="Textoennegrita"/>
          <w:rFonts w:ascii="Palatino Linotype" w:hAnsi="Palatino Linotype" w:cs="Tahoma"/>
          <w:b w:val="0"/>
          <w:sz w:val="22"/>
          <w:szCs w:val="22"/>
          <w:lang w:val="es-EC"/>
        </w:rPr>
        <w:t>Damaris Ortiz Pasuy</w:t>
      </w:r>
      <w:r w:rsidR="00035F84" w:rsidRPr="00A6379A">
        <w:rPr>
          <w:rStyle w:val="Textoennegrita"/>
          <w:rFonts w:ascii="Palatino Linotype" w:hAnsi="Palatino Linotype" w:cs="Tahoma"/>
          <w:b w:val="0"/>
          <w:sz w:val="22"/>
          <w:szCs w:val="22"/>
          <w:lang w:val="es-EC"/>
        </w:rPr>
        <w:t xml:space="preserve"> </w:t>
      </w:r>
    </w:p>
    <w:p w:rsidR="00035F84" w:rsidRPr="00A6379A" w:rsidRDefault="00FD7DD5" w:rsidP="00035F84">
      <w:pPr>
        <w:pStyle w:val="ecxmsonormal"/>
        <w:shd w:val="clear" w:color="auto" w:fill="FFFFFF"/>
        <w:spacing w:after="0"/>
        <w:rPr>
          <w:rStyle w:val="Textoennegrita"/>
          <w:rFonts w:ascii="Palatino Linotype" w:hAnsi="Palatino Linotype" w:cs="Tahoma"/>
          <w:sz w:val="22"/>
          <w:szCs w:val="22"/>
        </w:rPr>
      </w:pPr>
      <w:r w:rsidRPr="00A6379A">
        <w:rPr>
          <w:rStyle w:val="Textoennegrita"/>
          <w:rFonts w:ascii="Palatino Linotype" w:hAnsi="Palatino Linotype" w:cs="Tahoma"/>
          <w:sz w:val="22"/>
          <w:szCs w:val="22"/>
        </w:rPr>
        <w:t>PRESIDENTA</w:t>
      </w:r>
      <w:r w:rsidR="00160068">
        <w:rPr>
          <w:rStyle w:val="Textoennegrita"/>
          <w:rFonts w:ascii="Palatino Linotype" w:hAnsi="Palatino Linotype" w:cs="Tahoma"/>
          <w:sz w:val="22"/>
          <w:szCs w:val="22"/>
        </w:rPr>
        <w:t xml:space="preserve"> DE LA COMISIÓN</w:t>
      </w:r>
      <w:r w:rsidR="00160068">
        <w:rPr>
          <w:rStyle w:val="Textoennegrita"/>
          <w:rFonts w:ascii="Palatino Linotype" w:hAnsi="Palatino Linotype" w:cs="Tahoma"/>
          <w:sz w:val="22"/>
          <w:szCs w:val="22"/>
        </w:rPr>
        <w:tab/>
      </w:r>
      <w:r w:rsidR="00160068">
        <w:rPr>
          <w:rStyle w:val="Textoennegrita"/>
          <w:rFonts w:ascii="Palatino Linotype" w:hAnsi="Palatino Linotype" w:cs="Tahoma"/>
          <w:sz w:val="22"/>
          <w:szCs w:val="22"/>
        </w:rPr>
        <w:tab/>
        <w:t>SECRETARIA</w:t>
      </w:r>
      <w:r w:rsidR="00035F84" w:rsidRPr="00A6379A">
        <w:rPr>
          <w:rStyle w:val="Textoennegrita"/>
          <w:rFonts w:ascii="Palatino Linotype" w:hAnsi="Palatino Linotype" w:cs="Tahoma"/>
          <w:sz w:val="22"/>
          <w:szCs w:val="22"/>
        </w:rPr>
        <w:t xml:space="preserve"> GENERAL DEL CONCEJO</w:t>
      </w:r>
    </w:p>
    <w:p w:rsidR="008E7CF6" w:rsidRPr="00A6379A" w:rsidRDefault="00035F84" w:rsidP="008E7CF6">
      <w:pPr>
        <w:pStyle w:val="ecxmsonormal"/>
        <w:shd w:val="clear" w:color="auto" w:fill="FFFFFF"/>
        <w:spacing w:after="0"/>
        <w:rPr>
          <w:rStyle w:val="Textoennegrita"/>
          <w:rFonts w:ascii="Palatino Linotype" w:hAnsi="Palatino Linotype" w:cs="Tahoma"/>
          <w:sz w:val="22"/>
          <w:szCs w:val="22"/>
        </w:rPr>
      </w:pPr>
      <w:r w:rsidRPr="00A6379A">
        <w:rPr>
          <w:rStyle w:val="Textoennegrita"/>
          <w:rFonts w:ascii="Palatino Linotype" w:hAnsi="Palatino Linotype" w:cs="Tahoma"/>
          <w:sz w:val="22"/>
          <w:szCs w:val="22"/>
        </w:rPr>
        <w:t xml:space="preserve">DE </w:t>
      </w:r>
      <w:r w:rsidR="008E7CF6" w:rsidRPr="00A6379A">
        <w:rPr>
          <w:rFonts w:cs="Tahoma"/>
          <w:b/>
          <w:sz w:val="22"/>
          <w:szCs w:val="22"/>
        </w:rPr>
        <w:t xml:space="preserve">IGUALDAD, GÉNERO </w:t>
      </w:r>
      <w:r w:rsidR="008E7CF6" w:rsidRPr="00A6379A">
        <w:rPr>
          <w:rFonts w:cs="Tahoma"/>
          <w:b/>
          <w:sz w:val="22"/>
          <w:szCs w:val="22"/>
        </w:rPr>
        <w:tab/>
      </w:r>
      <w:r w:rsidR="008E7CF6" w:rsidRPr="00A6379A">
        <w:rPr>
          <w:rFonts w:cs="Tahoma"/>
          <w:b/>
          <w:sz w:val="22"/>
          <w:szCs w:val="22"/>
        </w:rPr>
        <w:tab/>
      </w:r>
      <w:r w:rsidR="008E7CF6" w:rsidRPr="00A6379A">
        <w:rPr>
          <w:rFonts w:cs="Tahoma"/>
          <w:b/>
          <w:sz w:val="22"/>
          <w:szCs w:val="22"/>
        </w:rPr>
        <w:tab/>
      </w:r>
      <w:r w:rsidR="008E7CF6" w:rsidRPr="00A6379A">
        <w:rPr>
          <w:rStyle w:val="Textoennegrita"/>
          <w:rFonts w:ascii="Palatino Linotype" w:hAnsi="Palatino Linotype" w:cs="Tahoma"/>
          <w:sz w:val="22"/>
          <w:szCs w:val="22"/>
        </w:rPr>
        <w:t xml:space="preserve">METROPOLITANO DE QUITO </w:t>
      </w:r>
      <w:r w:rsidR="00120ECF">
        <w:rPr>
          <w:rStyle w:val="Textoennegrita"/>
          <w:rFonts w:ascii="Palatino Linotype" w:hAnsi="Palatino Linotype" w:cs="Tahoma"/>
          <w:sz w:val="22"/>
          <w:szCs w:val="22"/>
        </w:rPr>
        <w:t>(E)</w:t>
      </w:r>
    </w:p>
    <w:p w:rsidR="00035F84" w:rsidRPr="00A6379A" w:rsidRDefault="008E7CF6" w:rsidP="00035F84">
      <w:pPr>
        <w:pStyle w:val="ecxmsonormal"/>
        <w:shd w:val="clear" w:color="auto" w:fill="FFFFFF"/>
        <w:spacing w:after="0"/>
        <w:rPr>
          <w:rStyle w:val="Textoennegrita"/>
          <w:rFonts w:ascii="Palatino Linotype" w:hAnsi="Palatino Linotype" w:cs="Tahoma"/>
          <w:sz w:val="22"/>
          <w:szCs w:val="22"/>
        </w:rPr>
      </w:pPr>
      <w:r w:rsidRPr="00A6379A">
        <w:rPr>
          <w:rFonts w:cs="Tahoma"/>
          <w:b/>
          <w:sz w:val="22"/>
          <w:szCs w:val="22"/>
        </w:rPr>
        <w:t>E INCLUSIÓN SOCIAL</w:t>
      </w:r>
      <w:r w:rsidR="008D48AE" w:rsidRPr="00A6379A">
        <w:rPr>
          <w:rStyle w:val="Textoennegrita"/>
          <w:rFonts w:ascii="Palatino Linotype" w:hAnsi="Palatino Linotype" w:cs="Tahoma"/>
          <w:sz w:val="22"/>
          <w:szCs w:val="22"/>
        </w:rPr>
        <w:tab/>
      </w:r>
      <w:r w:rsidR="008D48AE" w:rsidRPr="00A6379A">
        <w:rPr>
          <w:rStyle w:val="Textoennegrita"/>
          <w:rFonts w:ascii="Palatino Linotype" w:hAnsi="Palatino Linotype" w:cs="Tahoma"/>
          <w:sz w:val="22"/>
          <w:szCs w:val="22"/>
        </w:rPr>
        <w:tab/>
      </w:r>
      <w:r w:rsidR="008D48AE" w:rsidRPr="00A6379A">
        <w:rPr>
          <w:rStyle w:val="Textoennegrita"/>
          <w:rFonts w:ascii="Palatino Linotype" w:hAnsi="Palatino Linotype" w:cs="Tahoma"/>
          <w:sz w:val="22"/>
          <w:szCs w:val="22"/>
        </w:rPr>
        <w:tab/>
      </w:r>
      <w:r w:rsidR="00035F84" w:rsidRPr="00A6379A">
        <w:rPr>
          <w:rStyle w:val="Textoennegrita"/>
          <w:rFonts w:ascii="Palatino Linotype" w:hAnsi="Palatino Linotype" w:cs="Tahoma"/>
          <w:sz w:val="22"/>
          <w:szCs w:val="22"/>
        </w:rPr>
        <w:tab/>
      </w:r>
      <w:r w:rsidR="00035F84" w:rsidRPr="00A6379A">
        <w:rPr>
          <w:rStyle w:val="Textoennegrita"/>
          <w:rFonts w:ascii="Palatino Linotype" w:hAnsi="Palatino Linotype" w:cs="Tahoma"/>
          <w:sz w:val="22"/>
          <w:szCs w:val="22"/>
        </w:rPr>
        <w:tab/>
        <w:t xml:space="preserve"> </w:t>
      </w:r>
    </w:p>
    <w:p w:rsidR="00035F84" w:rsidRPr="00A6379A" w:rsidRDefault="00035F84" w:rsidP="00035F84">
      <w:pPr>
        <w:jc w:val="both"/>
        <w:rPr>
          <w:rStyle w:val="CharacterStyle1"/>
          <w:rFonts w:cs="Arial"/>
          <w:spacing w:val="4"/>
          <w:sz w:val="22"/>
          <w:szCs w:val="22"/>
        </w:rPr>
      </w:pPr>
    </w:p>
    <w:tbl>
      <w:tblPr>
        <w:tblW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417"/>
        <w:gridCol w:w="993"/>
        <w:gridCol w:w="1134"/>
        <w:gridCol w:w="992"/>
      </w:tblGrid>
      <w:tr w:rsidR="00275F45" w:rsidRPr="00F15A9E" w:rsidTr="00DF29BB">
        <w:trPr>
          <w:trHeight w:val="170"/>
        </w:trPr>
        <w:tc>
          <w:tcPr>
            <w:tcW w:w="1526" w:type="dxa"/>
            <w:tcBorders>
              <w:top w:val="single" w:sz="4" w:space="0" w:color="000000"/>
              <w:left w:val="single" w:sz="4" w:space="0" w:color="000000"/>
              <w:bottom w:val="single" w:sz="4" w:space="0" w:color="000000"/>
              <w:right w:val="single" w:sz="4" w:space="0" w:color="000000"/>
            </w:tcBorders>
            <w:hideMark/>
          </w:tcPr>
          <w:p w:rsidR="00275F45" w:rsidRPr="00F15A9E" w:rsidRDefault="00275F45" w:rsidP="00DF29BB">
            <w:pPr>
              <w:rPr>
                <w:rFonts w:cs="Tahoma"/>
                <w:b/>
                <w:sz w:val="16"/>
                <w:szCs w:val="16"/>
              </w:rPr>
            </w:pPr>
            <w:r w:rsidRPr="00F15A9E">
              <w:rPr>
                <w:rFonts w:cs="Tahoma"/>
                <w:b/>
                <w:sz w:val="16"/>
                <w:szCs w:val="16"/>
              </w:rPr>
              <w:t xml:space="preserve">Acción: </w:t>
            </w:r>
          </w:p>
        </w:tc>
        <w:tc>
          <w:tcPr>
            <w:tcW w:w="1417" w:type="dxa"/>
            <w:tcBorders>
              <w:top w:val="single" w:sz="4" w:space="0" w:color="000000"/>
              <w:left w:val="single" w:sz="4" w:space="0" w:color="000000"/>
              <w:bottom w:val="single" w:sz="4" w:space="0" w:color="000000"/>
              <w:right w:val="single" w:sz="4" w:space="0" w:color="000000"/>
            </w:tcBorders>
            <w:hideMark/>
          </w:tcPr>
          <w:p w:rsidR="00275F45" w:rsidRPr="00F15A9E" w:rsidRDefault="00275F45" w:rsidP="00DF29BB">
            <w:pPr>
              <w:rPr>
                <w:rFonts w:cs="Tahoma"/>
                <w:b/>
                <w:sz w:val="16"/>
                <w:szCs w:val="16"/>
              </w:rPr>
            </w:pPr>
            <w:r w:rsidRPr="00F15A9E">
              <w:rPr>
                <w:rFonts w:cs="Tahoma"/>
                <w:b/>
                <w:sz w:val="16"/>
                <w:szCs w:val="16"/>
              </w:rPr>
              <w:t xml:space="preserve">Responsable: </w:t>
            </w:r>
          </w:p>
        </w:tc>
        <w:tc>
          <w:tcPr>
            <w:tcW w:w="993" w:type="dxa"/>
            <w:tcBorders>
              <w:top w:val="single" w:sz="4" w:space="0" w:color="000000"/>
              <w:left w:val="single" w:sz="4" w:space="0" w:color="000000"/>
              <w:bottom w:val="single" w:sz="4" w:space="0" w:color="000000"/>
              <w:right w:val="single" w:sz="4" w:space="0" w:color="000000"/>
            </w:tcBorders>
            <w:hideMark/>
          </w:tcPr>
          <w:p w:rsidR="00275F45" w:rsidRPr="00F15A9E" w:rsidRDefault="00275F45" w:rsidP="00DF29BB">
            <w:pPr>
              <w:rPr>
                <w:rFonts w:cs="Tahoma"/>
                <w:b/>
                <w:sz w:val="16"/>
                <w:szCs w:val="16"/>
              </w:rPr>
            </w:pPr>
            <w:r w:rsidRPr="00F15A9E">
              <w:rPr>
                <w:rFonts w:cs="Tahoma"/>
                <w:b/>
                <w:sz w:val="16"/>
                <w:szCs w:val="16"/>
              </w:rPr>
              <w:t>Unidad:</w:t>
            </w:r>
          </w:p>
        </w:tc>
        <w:tc>
          <w:tcPr>
            <w:tcW w:w="1134" w:type="dxa"/>
            <w:tcBorders>
              <w:top w:val="single" w:sz="4" w:space="0" w:color="000000"/>
              <w:left w:val="single" w:sz="4" w:space="0" w:color="000000"/>
              <w:bottom w:val="single" w:sz="4" w:space="0" w:color="000000"/>
              <w:right w:val="single" w:sz="4" w:space="0" w:color="000000"/>
            </w:tcBorders>
            <w:hideMark/>
          </w:tcPr>
          <w:p w:rsidR="00275F45" w:rsidRPr="00F15A9E" w:rsidRDefault="00275F45" w:rsidP="00DF29BB">
            <w:pPr>
              <w:rPr>
                <w:rFonts w:cs="Tahoma"/>
                <w:b/>
                <w:sz w:val="16"/>
                <w:szCs w:val="16"/>
              </w:rPr>
            </w:pPr>
            <w:r w:rsidRPr="00F15A9E">
              <w:rPr>
                <w:rFonts w:cs="Tahoma"/>
                <w:b/>
                <w:sz w:val="16"/>
                <w:szCs w:val="16"/>
              </w:rPr>
              <w:t>Fecha:</w:t>
            </w:r>
          </w:p>
        </w:tc>
        <w:tc>
          <w:tcPr>
            <w:tcW w:w="992" w:type="dxa"/>
            <w:tcBorders>
              <w:top w:val="single" w:sz="4" w:space="0" w:color="000000"/>
              <w:left w:val="single" w:sz="4" w:space="0" w:color="000000"/>
              <w:bottom w:val="single" w:sz="4" w:space="0" w:color="000000"/>
              <w:right w:val="single" w:sz="4" w:space="0" w:color="000000"/>
            </w:tcBorders>
            <w:hideMark/>
          </w:tcPr>
          <w:p w:rsidR="00275F45" w:rsidRPr="00F15A9E" w:rsidRDefault="00275F45" w:rsidP="00DF29BB">
            <w:pPr>
              <w:rPr>
                <w:rFonts w:cs="Tahoma"/>
                <w:b/>
                <w:sz w:val="16"/>
                <w:szCs w:val="16"/>
              </w:rPr>
            </w:pPr>
            <w:r w:rsidRPr="00F15A9E">
              <w:rPr>
                <w:rFonts w:cs="Tahoma"/>
                <w:b/>
                <w:sz w:val="16"/>
                <w:szCs w:val="16"/>
              </w:rPr>
              <w:t>Sumilla:</w:t>
            </w:r>
          </w:p>
        </w:tc>
      </w:tr>
      <w:tr w:rsidR="00275F45" w:rsidRPr="00F15A9E" w:rsidTr="00DF29BB">
        <w:trPr>
          <w:trHeight w:val="170"/>
        </w:trPr>
        <w:tc>
          <w:tcPr>
            <w:tcW w:w="1526" w:type="dxa"/>
            <w:tcBorders>
              <w:top w:val="single" w:sz="4" w:space="0" w:color="000000"/>
              <w:left w:val="single" w:sz="4" w:space="0" w:color="000000"/>
              <w:bottom w:val="single" w:sz="4" w:space="0" w:color="000000"/>
              <w:right w:val="single" w:sz="4" w:space="0" w:color="000000"/>
            </w:tcBorders>
            <w:hideMark/>
          </w:tcPr>
          <w:p w:rsidR="00275F45" w:rsidRPr="00F15A9E" w:rsidRDefault="00275F45" w:rsidP="00DF29BB">
            <w:pPr>
              <w:rPr>
                <w:rFonts w:cs="Tahoma"/>
                <w:b/>
                <w:sz w:val="16"/>
                <w:szCs w:val="16"/>
              </w:rPr>
            </w:pPr>
            <w:r w:rsidRPr="00F15A9E">
              <w:rPr>
                <w:rFonts w:cs="Tahoma"/>
                <w:b/>
                <w:sz w:val="16"/>
                <w:szCs w:val="16"/>
              </w:rPr>
              <w:t>Elaborado por:</w:t>
            </w:r>
          </w:p>
        </w:tc>
        <w:tc>
          <w:tcPr>
            <w:tcW w:w="1417" w:type="dxa"/>
            <w:tcBorders>
              <w:top w:val="single" w:sz="4" w:space="0" w:color="000000"/>
              <w:left w:val="single" w:sz="4" w:space="0" w:color="000000"/>
              <w:bottom w:val="single" w:sz="4" w:space="0" w:color="000000"/>
              <w:right w:val="single" w:sz="4" w:space="0" w:color="000000"/>
            </w:tcBorders>
            <w:hideMark/>
          </w:tcPr>
          <w:p w:rsidR="00275F45" w:rsidRPr="00F15A9E" w:rsidRDefault="00275F45" w:rsidP="00DF29BB">
            <w:pPr>
              <w:rPr>
                <w:rFonts w:cs="Tahoma"/>
                <w:b/>
                <w:sz w:val="16"/>
                <w:szCs w:val="16"/>
              </w:rPr>
            </w:pPr>
            <w:r>
              <w:rPr>
                <w:rFonts w:cs="Tahoma"/>
                <w:b/>
                <w:sz w:val="16"/>
                <w:szCs w:val="16"/>
              </w:rPr>
              <w:t xml:space="preserve">Paúl </w:t>
            </w:r>
            <w:r w:rsidRPr="00F15A9E">
              <w:rPr>
                <w:rFonts w:cs="Tahoma"/>
                <w:b/>
                <w:sz w:val="16"/>
                <w:szCs w:val="16"/>
              </w:rPr>
              <w:t>Carvajal</w:t>
            </w:r>
          </w:p>
        </w:tc>
        <w:tc>
          <w:tcPr>
            <w:tcW w:w="993" w:type="dxa"/>
            <w:tcBorders>
              <w:top w:val="single" w:sz="4" w:space="0" w:color="000000"/>
              <w:left w:val="single" w:sz="4" w:space="0" w:color="000000"/>
              <w:bottom w:val="single" w:sz="4" w:space="0" w:color="000000"/>
              <w:right w:val="single" w:sz="4" w:space="0" w:color="000000"/>
            </w:tcBorders>
            <w:hideMark/>
          </w:tcPr>
          <w:p w:rsidR="00275F45" w:rsidRPr="00F15A9E" w:rsidRDefault="00275F45" w:rsidP="00DF29BB">
            <w:pPr>
              <w:rPr>
                <w:rFonts w:cs="Tahoma"/>
                <w:b/>
                <w:sz w:val="16"/>
                <w:szCs w:val="16"/>
              </w:rPr>
            </w:pPr>
            <w:r w:rsidRPr="00F15A9E">
              <w:rPr>
                <w:rFonts w:cs="Tahoma"/>
                <w:b/>
                <w:sz w:val="16"/>
                <w:szCs w:val="16"/>
              </w:rPr>
              <w:t>GC</w:t>
            </w:r>
          </w:p>
        </w:tc>
        <w:tc>
          <w:tcPr>
            <w:tcW w:w="1134" w:type="dxa"/>
            <w:tcBorders>
              <w:top w:val="single" w:sz="4" w:space="0" w:color="000000"/>
              <w:left w:val="single" w:sz="4" w:space="0" w:color="000000"/>
              <w:bottom w:val="single" w:sz="4" w:space="0" w:color="000000"/>
              <w:right w:val="single" w:sz="4" w:space="0" w:color="000000"/>
            </w:tcBorders>
            <w:hideMark/>
          </w:tcPr>
          <w:p w:rsidR="00275F45" w:rsidRPr="00F15A9E" w:rsidRDefault="00EA5212" w:rsidP="002408AA">
            <w:pPr>
              <w:rPr>
                <w:rFonts w:cs="Tahoma"/>
                <w:sz w:val="16"/>
                <w:szCs w:val="16"/>
              </w:rPr>
            </w:pPr>
            <w:r>
              <w:rPr>
                <w:rFonts w:cs="Tahoma"/>
                <w:sz w:val="16"/>
                <w:szCs w:val="16"/>
              </w:rPr>
              <w:t>2020</w:t>
            </w:r>
            <w:r w:rsidR="00275F45">
              <w:rPr>
                <w:rFonts w:cs="Tahoma"/>
                <w:sz w:val="16"/>
                <w:szCs w:val="16"/>
              </w:rPr>
              <w:t>-</w:t>
            </w:r>
            <w:r>
              <w:rPr>
                <w:rFonts w:cs="Tahoma"/>
                <w:sz w:val="16"/>
                <w:szCs w:val="16"/>
              </w:rPr>
              <w:t>0</w:t>
            </w:r>
            <w:r w:rsidR="002408AA">
              <w:rPr>
                <w:rFonts w:cs="Tahoma"/>
                <w:sz w:val="16"/>
                <w:szCs w:val="16"/>
              </w:rPr>
              <w:t>1</w:t>
            </w:r>
            <w:r w:rsidR="00275F45" w:rsidRPr="00F15A9E">
              <w:rPr>
                <w:rFonts w:cs="Tahoma"/>
                <w:sz w:val="16"/>
                <w:szCs w:val="16"/>
              </w:rPr>
              <w:t>-</w:t>
            </w:r>
            <w:r w:rsidR="002408AA">
              <w:rPr>
                <w:rFonts w:cs="Tahoma"/>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rsidR="00275F45" w:rsidRPr="00F15A9E" w:rsidRDefault="00275F45" w:rsidP="00DF29BB">
            <w:pPr>
              <w:rPr>
                <w:rFonts w:cs="Tahoma"/>
                <w:sz w:val="16"/>
                <w:szCs w:val="16"/>
              </w:rPr>
            </w:pPr>
          </w:p>
        </w:tc>
      </w:tr>
      <w:tr w:rsidR="00275F45" w:rsidRPr="00F15A9E" w:rsidTr="00DF29BB">
        <w:trPr>
          <w:trHeight w:val="170"/>
        </w:trPr>
        <w:tc>
          <w:tcPr>
            <w:tcW w:w="1526" w:type="dxa"/>
            <w:tcBorders>
              <w:top w:val="single" w:sz="4" w:space="0" w:color="000000"/>
              <w:left w:val="single" w:sz="4" w:space="0" w:color="000000"/>
              <w:bottom w:val="single" w:sz="4" w:space="0" w:color="000000"/>
              <w:right w:val="single" w:sz="4" w:space="0" w:color="000000"/>
            </w:tcBorders>
            <w:hideMark/>
          </w:tcPr>
          <w:p w:rsidR="00275F45" w:rsidRPr="00F15A9E" w:rsidRDefault="00275F45" w:rsidP="00DF29BB">
            <w:pPr>
              <w:rPr>
                <w:rFonts w:cs="Tahoma"/>
                <w:b/>
                <w:sz w:val="16"/>
                <w:szCs w:val="16"/>
              </w:rPr>
            </w:pPr>
            <w:r w:rsidRPr="00F15A9E">
              <w:rPr>
                <w:rFonts w:cs="Tahoma"/>
                <w:b/>
                <w:sz w:val="16"/>
                <w:szCs w:val="16"/>
              </w:rPr>
              <w:t>Revisado por:</w:t>
            </w:r>
          </w:p>
        </w:tc>
        <w:tc>
          <w:tcPr>
            <w:tcW w:w="1417" w:type="dxa"/>
            <w:tcBorders>
              <w:top w:val="single" w:sz="4" w:space="0" w:color="000000"/>
              <w:left w:val="single" w:sz="4" w:space="0" w:color="000000"/>
              <w:bottom w:val="single" w:sz="4" w:space="0" w:color="000000"/>
              <w:right w:val="single" w:sz="4" w:space="0" w:color="000000"/>
            </w:tcBorders>
            <w:hideMark/>
          </w:tcPr>
          <w:p w:rsidR="00275F45" w:rsidRPr="00F15A9E" w:rsidRDefault="002760AB" w:rsidP="00DF29BB">
            <w:pPr>
              <w:rPr>
                <w:rFonts w:cs="Tahoma"/>
                <w:b/>
                <w:sz w:val="16"/>
                <w:szCs w:val="16"/>
              </w:rPr>
            </w:pPr>
            <w:r>
              <w:rPr>
                <w:rFonts w:cs="Tahoma"/>
                <w:b/>
                <w:sz w:val="16"/>
                <w:szCs w:val="16"/>
              </w:rPr>
              <w:t>Samuel Byun</w:t>
            </w:r>
          </w:p>
        </w:tc>
        <w:tc>
          <w:tcPr>
            <w:tcW w:w="993" w:type="dxa"/>
            <w:tcBorders>
              <w:top w:val="single" w:sz="4" w:space="0" w:color="000000"/>
              <w:left w:val="single" w:sz="4" w:space="0" w:color="000000"/>
              <w:bottom w:val="single" w:sz="4" w:space="0" w:color="000000"/>
              <w:right w:val="single" w:sz="4" w:space="0" w:color="000000"/>
            </w:tcBorders>
            <w:hideMark/>
          </w:tcPr>
          <w:p w:rsidR="00275F45" w:rsidRPr="00F15A9E" w:rsidRDefault="00275F45" w:rsidP="00DF29BB">
            <w:pPr>
              <w:rPr>
                <w:rFonts w:cs="Tahoma"/>
                <w:b/>
                <w:sz w:val="16"/>
                <w:szCs w:val="16"/>
              </w:rPr>
            </w:pPr>
            <w:r>
              <w:rPr>
                <w:rFonts w:cs="Tahoma"/>
                <w:b/>
                <w:sz w:val="16"/>
                <w:szCs w:val="16"/>
              </w:rPr>
              <w:t>CGC</w:t>
            </w:r>
          </w:p>
        </w:tc>
        <w:tc>
          <w:tcPr>
            <w:tcW w:w="1134" w:type="dxa"/>
            <w:tcBorders>
              <w:top w:val="single" w:sz="4" w:space="0" w:color="000000"/>
              <w:left w:val="single" w:sz="4" w:space="0" w:color="000000"/>
              <w:bottom w:val="single" w:sz="4" w:space="0" w:color="000000"/>
              <w:right w:val="single" w:sz="4" w:space="0" w:color="000000"/>
            </w:tcBorders>
            <w:hideMark/>
          </w:tcPr>
          <w:p w:rsidR="00275F45" w:rsidRPr="00F15A9E" w:rsidRDefault="002408AA" w:rsidP="002408AA">
            <w:pPr>
              <w:rPr>
                <w:rFonts w:cs="Tahoma"/>
                <w:sz w:val="16"/>
                <w:szCs w:val="16"/>
              </w:rPr>
            </w:pPr>
            <w:r>
              <w:rPr>
                <w:rFonts w:cs="Tahoma"/>
                <w:sz w:val="16"/>
                <w:szCs w:val="16"/>
              </w:rPr>
              <w:t>2020</w:t>
            </w:r>
            <w:r w:rsidR="00275F45">
              <w:rPr>
                <w:rFonts w:cs="Tahoma"/>
                <w:sz w:val="16"/>
                <w:szCs w:val="16"/>
              </w:rPr>
              <w:t>-</w:t>
            </w:r>
            <w:r>
              <w:rPr>
                <w:rFonts w:cs="Tahoma"/>
                <w:sz w:val="16"/>
                <w:szCs w:val="16"/>
              </w:rPr>
              <w:t>01</w:t>
            </w:r>
            <w:r w:rsidR="00275F45" w:rsidRPr="00F15A9E">
              <w:rPr>
                <w:rFonts w:cs="Tahoma"/>
                <w:sz w:val="16"/>
                <w:szCs w:val="16"/>
              </w:rPr>
              <w:t>-</w:t>
            </w:r>
            <w:r>
              <w:rPr>
                <w:rFonts w:cs="Tahoma"/>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rsidR="00275F45" w:rsidRPr="00F15A9E" w:rsidRDefault="00275F45" w:rsidP="00DF29BB">
            <w:pPr>
              <w:rPr>
                <w:rFonts w:cs="Tahoma"/>
                <w:sz w:val="16"/>
                <w:szCs w:val="16"/>
              </w:rPr>
            </w:pPr>
          </w:p>
        </w:tc>
      </w:tr>
    </w:tbl>
    <w:p w:rsidR="00035F84" w:rsidRPr="000E74FF" w:rsidRDefault="00035F84" w:rsidP="00275F45">
      <w:pPr>
        <w:pStyle w:val="ecxmsonormal"/>
        <w:shd w:val="clear" w:color="auto" w:fill="FFFFFF"/>
        <w:spacing w:after="0"/>
        <w:jc w:val="both"/>
        <w:rPr>
          <w:rFonts w:ascii="Palatino Linotype" w:hAnsi="Palatino Linotype" w:cs="Tahoma"/>
          <w:b/>
          <w:sz w:val="20"/>
          <w:szCs w:val="20"/>
        </w:rPr>
      </w:pPr>
    </w:p>
    <w:sectPr w:rsidR="00035F84" w:rsidRPr="000E74FF" w:rsidSect="00D116FB">
      <w:footerReference w:type="default" r:id="rId7"/>
      <w:pgSz w:w="11907" w:h="16839" w:code="9"/>
      <w:pgMar w:top="2410" w:right="1701"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9F1" w:rsidRDefault="004B39F1">
      <w:r>
        <w:separator/>
      </w:r>
    </w:p>
  </w:endnote>
  <w:endnote w:type="continuationSeparator" w:id="0">
    <w:p w:rsidR="004B39F1" w:rsidRDefault="004B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148543"/>
      <w:docPartObj>
        <w:docPartGallery w:val="Page Numbers (Bottom of Page)"/>
        <w:docPartUnique/>
      </w:docPartObj>
    </w:sdtPr>
    <w:sdtEndPr/>
    <w:sdtContent>
      <w:sdt>
        <w:sdtPr>
          <w:id w:val="-1075129377"/>
          <w:docPartObj>
            <w:docPartGallery w:val="Page Numbers (Top of Page)"/>
            <w:docPartUnique/>
          </w:docPartObj>
        </w:sdtPr>
        <w:sdtEndPr/>
        <w:sdtContent>
          <w:p w:rsidR="00DF29BB" w:rsidRDefault="00DF29B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C6248B">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6248B">
              <w:rPr>
                <w:b/>
                <w:bCs/>
                <w:noProof/>
              </w:rPr>
              <w:t>5</w:t>
            </w:r>
            <w:r>
              <w:rPr>
                <w:b/>
                <w:bCs/>
                <w:sz w:val="24"/>
                <w:szCs w:val="24"/>
              </w:rPr>
              <w:fldChar w:fldCharType="end"/>
            </w:r>
          </w:p>
        </w:sdtContent>
      </w:sdt>
    </w:sdtContent>
  </w:sdt>
  <w:p w:rsidR="00DF29BB" w:rsidRDefault="00DF29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9F1" w:rsidRDefault="004B39F1">
      <w:r>
        <w:separator/>
      </w:r>
    </w:p>
  </w:footnote>
  <w:footnote w:type="continuationSeparator" w:id="0">
    <w:p w:rsidR="004B39F1" w:rsidRDefault="004B3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52A2"/>
    <w:multiLevelType w:val="hybridMultilevel"/>
    <w:tmpl w:val="B0EE3768"/>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 w15:restartNumberingAfterBreak="0">
    <w:nsid w:val="1CE36C68"/>
    <w:multiLevelType w:val="hybridMultilevel"/>
    <w:tmpl w:val="57888CE2"/>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E183A8F"/>
    <w:multiLevelType w:val="hybridMultilevel"/>
    <w:tmpl w:val="A546F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0D0043"/>
    <w:multiLevelType w:val="hybridMultilevel"/>
    <w:tmpl w:val="92BCD7B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A8C79F6"/>
    <w:multiLevelType w:val="hybridMultilevel"/>
    <w:tmpl w:val="BEA6625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D2B5D5F"/>
    <w:multiLevelType w:val="hybridMultilevel"/>
    <w:tmpl w:val="7DE081AC"/>
    <w:lvl w:ilvl="0" w:tplc="032E4782">
      <w:start w:val="1"/>
      <w:numFmt w:val="decimal"/>
      <w:lvlText w:val="%1."/>
      <w:lvlJc w:val="left"/>
      <w:pPr>
        <w:ind w:left="720" w:hanging="360"/>
      </w:pPr>
      <w:rPr>
        <w:rFonts w:hint="default"/>
        <w:b/>
      </w:rPr>
    </w:lvl>
    <w:lvl w:ilvl="1" w:tplc="78D8559C">
      <w:start w:val="1"/>
      <w:numFmt w:val="bullet"/>
      <w:lvlText w:val="-"/>
      <w:lvlJc w:val="left"/>
      <w:pPr>
        <w:ind w:left="1440" w:hanging="360"/>
      </w:pPr>
      <w:rPr>
        <w:rFonts w:ascii="Palatino Linotype" w:eastAsia="Calibri" w:hAnsi="Palatino Linotype"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1D27A1"/>
    <w:multiLevelType w:val="hybridMultilevel"/>
    <w:tmpl w:val="8F44AA7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22C4D99"/>
    <w:multiLevelType w:val="hybridMultilevel"/>
    <w:tmpl w:val="0E4A948E"/>
    <w:lvl w:ilvl="0" w:tplc="0C0A000F">
      <w:start w:val="1"/>
      <w:numFmt w:val="decimal"/>
      <w:lvlText w:val="%1."/>
      <w:lvlJc w:val="left"/>
      <w:pPr>
        <w:ind w:left="720" w:hanging="360"/>
      </w:pPr>
      <w:rPr>
        <w:rFonts w:hint="default"/>
      </w:rPr>
    </w:lvl>
    <w:lvl w:ilvl="1" w:tplc="8A28B9C4">
      <w:start w:val="1"/>
      <w:numFmt w:val="bullet"/>
      <w:lvlText w:val="-"/>
      <w:lvlJc w:val="left"/>
      <w:pPr>
        <w:ind w:left="1440" w:hanging="360"/>
      </w:pPr>
      <w:rPr>
        <w:rFonts w:ascii="Palatino Linotype" w:eastAsia="Calibri" w:hAnsi="Palatino Linotype"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495A5A"/>
    <w:multiLevelType w:val="hybridMultilevel"/>
    <w:tmpl w:val="D79E79B4"/>
    <w:lvl w:ilvl="0" w:tplc="8CB2E9A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167A1F"/>
    <w:multiLevelType w:val="hybridMultilevel"/>
    <w:tmpl w:val="64D6CA76"/>
    <w:lvl w:ilvl="0" w:tplc="6DEEA6B8">
      <w:numFmt w:val="bullet"/>
      <w:lvlText w:val="-"/>
      <w:lvlJc w:val="left"/>
      <w:pPr>
        <w:ind w:left="720" w:hanging="360"/>
      </w:pPr>
      <w:rPr>
        <w:rFonts w:ascii="Palatino Linotype" w:eastAsia="Calibri" w:hAnsi="Palatino Linotype" w:cs="Palatino Linotype"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BB53E39"/>
    <w:multiLevelType w:val="hybridMultilevel"/>
    <w:tmpl w:val="F7226988"/>
    <w:lvl w:ilvl="0" w:tplc="CCD0FE80">
      <w:numFmt w:val="bullet"/>
      <w:lvlText w:val="-"/>
      <w:lvlJc w:val="left"/>
      <w:pPr>
        <w:ind w:left="720" w:hanging="360"/>
      </w:pPr>
      <w:rPr>
        <w:rFonts w:ascii="Palatino Linotype" w:eastAsia="Calibri" w:hAnsi="Palatino Linotype"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E103B6F"/>
    <w:multiLevelType w:val="hybridMultilevel"/>
    <w:tmpl w:val="E5EC1F8E"/>
    <w:lvl w:ilvl="0" w:tplc="0472EC1A">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3C23106"/>
    <w:multiLevelType w:val="hybridMultilevel"/>
    <w:tmpl w:val="F05A4B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74066A54"/>
    <w:multiLevelType w:val="hybridMultilevel"/>
    <w:tmpl w:val="7DE081AC"/>
    <w:lvl w:ilvl="0" w:tplc="032E4782">
      <w:start w:val="1"/>
      <w:numFmt w:val="decimal"/>
      <w:lvlText w:val="%1."/>
      <w:lvlJc w:val="left"/>
      <w:pPr>
        <w:ind w:left="720" w:hanging="360"/>
      </w:pPr>
      <w:rPr>
        <w:rFonts w:hint="default"/>
        <w:b/>
      </w:rPr>
    </w:lvl>
    <w:lvl w:ilvl="1" w:tplc="78D8559C">
      <w:start w:val="1"/>
      <w:numFmt w:val="bullet"/>
      <w:lvlText w:val="-"/>
      <w:lvlJc w:val="left"/>
      <w:pPr>
        <w:ind w:left="1440" w:hanging="360"/>
      </w:pPr>
      <w:rPr>
        <w:rFonts w:ascii="Palatino Linotype" w:eastAsia="Calibri" w:hAnsi="Palatino Linotype"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4885152"/>
    <w:multiLevelType w:val="multilevel"/>
    <w:tmpl w:val="F4AADB1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A07CAC"/>
    <w:multiLevelType w:val="hybridMultilevel"/>
    <w:tmpl w:val="5F0CDF4C"/>
    <w:lvl w:ilvl="0" w:tplc="0C0A0001">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6" w15:restartNumberingAfterBreak="0">
    <w:nsid w:val="7B1059D6"/>
    <w:multiLevelType w:val="hybridMultilevel"/>
    <w:tmpl w:val="7DE081AC"/>
    <w:lvl w:ilvl="0" w:tplc="032E4782">
      <w:start w:val="1"/>
      <w:numFmt w:val="decimal"/>
      <w:lvlText w:val="%1."/>
      <w:lvlJc w:val="left"/>
      <w:pPr>
        <w:ind w:left="720" w:hanging="360"/>
      </w:pPr>
      <w:rPr>
        <w:rFonts w:hint="default"/>
        <w:b/>
      </w:rPr>
    </w:lvl>
    <w:lvl w:ilvl="1" w:tplc="78D8559C">
      <w:start w:val="1"/>
      <w:numFmt w:val="bullet"/>
      <w:lvlText w:val="-"/>
      <w:lvlJc w:val="left"/>
      <w:pPr>
        <w:ind w:left="1440" w:hanging="360"/>
      </w:pPr>
      <w:rPr>
        <w:rFonts w:ascii="Palatino Linotype" w:eastAsia="Calibri" w:hAnsi="Palatino Linotype"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6"/>
  </w:num>
  <w:num w:numId="5">
    <w:abstractNumId w:val="1"/>
  </w:num>
  <w:num w:numId="6">
    <w:abstractNumId w:val="14"/>
  </w:num>
  <w:num w:numId="7">
    <w:abstractNumId w:val="10"/>
  </w:num>
  <w:num w:numId="8">
    <w:abstractNumId w:val="12"/>
  </w:num>
  <w:num w:numId="9">
    <w:abstractNumId w:val="0"/>
  </w:num>
  <w:num w:numId="10">
    <w:abstractNumId w:val="13"/>
  </w:num>
  <w:num w:numId="11">
    <w:abstractNumId w:val="5"/>
  </w:num>
  <w:num w:numId="12">
    <w:abstractNumId w:val="8"/>
  </w:num>
  <w:num w:numId="13">
    <w:abstractNumId w:val="7"/>
  </w:num>
  <w:num w:numId="14">
    <w:abstractNumId w:val="2"/>
  </w:num>
  <w:num w:numId="15">
    <w:abstractNumId w:val="9"/>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84"/>
    <w:rsid w:val="00004026"/>
    <w:rsid w:val="00015ABC"/>
    <w:rsid w:val="0002516E"/>
    <w:rsid w:val="000264C6"/>
    <w:rsid w:val="00033086"/>
    <w:rsid w:val="00035F84"/>
    <w:rsid w:val="00053D94"/>
    <w:rsid w:val="000706DC"/>
    <w:rsid w:val="0008402D"/>
    <w:rsid w:val="00091C4C"/>
    <w:rsid w:val="00096262"/>
    <w:rsid w:val="000A73B3"/>
    <w:rsid w:val="000D26FE"/>
    <w:rsid w:val="000E0353"/>
    <w:rsid w:val="000E74FF"/>
    <w:rsid w:val="000F4010"/>
    <w:rsid w:val="001079C7"/>
    <w:rsid w:val="00110445"/>
    <w:rsid w:val="00116125"/>
    <w:rsid w:val="00120ECF"/>
    <w:rsid w:val="00121C0A"/>
    <w:rsid w:val="00121C5B"/>
    <w:rsid w:val="00122A9C"/>
    <w:rsid w:val="00122AFC"/>
    <w:rsid w:val="0013302F"/>
    <w:rsid w:val="00144C7B"/>
    <w:rsid w:val="00151887"/>
    <w:rsid w:val="00160068"/>
    <w:rsid w:val="00167197"/>
    <w:rsid w:val="001710D3"/>
    <w:rsid w:val="00171FFA"/>
    <w:rsid w:val="00175362"/>
    <w:rsid w:val="0018290A"/>
    <w:rsid w:val="00184467"/>
    <w:rsid w:val="001936BF"/>
    <w:rsid w:val="00194A61"/>
    <w:rsid w:val="001A4DC1"/>
    <w:rsid w:val="001A5418"/>
    <w:rsid w:val="001B3E15"/>
    <w:rsid w:val="001B597F"/>
    <w:rsid w:val="001E072E"/>
    <w:rsid w:val="001E1F44"/>
    <w:rsid w:val="001F3562"/>
    <w:rsid w:val="00211DF2"/>
    <w:rsid w:val="00214442"/>
    <w:rsid w:val="0021513B"/>
    <w:rsid w:val="00216A05"/>
    <w:rsid w:val="00216D85"/>
    <w:rsid w:val="002408AA"/>
    <w:rsid w:val="00242658"/>
    <w:rsid w:val="00275F45"/>
    <w:rsid w:val="002760AB"/>
    <w:rsid w:val="002767E6"/>
    <w:rsid w:val="0029253C"/>
    <w:rsid w:val="002956A7"/>
    <w:rsid w:val="002A771D"/>
    <w:rsid w:val="002B0DF8"/>
    <w:rsid w:val="002B11A5"/>
    <w:rsid w:val="002D0539"/>
    <w:rsid w:val="002D126A"/>
    <w:rsid w:val="002D4A5A"/>
    <w:rsid w:val="002E2815"/>
    <w:rsid w:val="002E730F"/>
    <w:rsid w:val="002F070D"/>
    <w:rsid w:val="002F28EC"/>
    <w:rsid w:val="00305893"/>
    <w:rsid w:val="003148EA"/>
    <w:rsid w:val="00314B36"/>
    <w:rsid w:val="003169EC"/>
    <w:rsid w:val="00323A11"/>
    <w:rsid w:val="00327163"/>
    <w:rsid w:val="00330821"/>
    <w:rsid w:val="00334E0E"/>
    <w:rsid w:val="003357A4"/>
    <w:rsid w:val="003359B2"/>
    <w:rsid w:val="00337430"/>
    <w:rsid w:val="003459E4"/>
    <w:rsid w:val="00346F7D"/>
    <w:rsid w:val="003479B7"/>
    <w:rsid w:val="003525A2"/>
    <w:rsid w:val="00357D61"/>
    <w:rsid w:val="003716A6"/>
    <w:rsid w:val="00371CE6"/>
    <w:rsid w:val="00376EB2"/>
    <w:rsid w:val="00383279"/>
    <w:rsid w:val="003916B9"/>
    <w:rsid w:val="0039750F"/>
    <w:rsid w:val="003A7069"/>
    <w:rsid w:val="003C1946"/>
    <w:rsid w:val="003C1C2C"/>
    <w:rsid w:val="00417A0E"/>
    <w:rsid w:val="004206D4"/>
    <w:rsid w:val="00421752"/>
    <w:rsid w:val="00422ACB"/>
    <w:rsid w:val="00422CA4"/>
    <w:rsid w:val="00422F51"/>
    <w:rsid w:val="00423221"/>
    <w:rsid w:val="0042325D"/>
    <w:rsid w:val="004260D0"/>
    <w:rsid w:val="00426FB2"/>
    <w:rsid w:val="00434EFD"/>
    <w:rsid w:val="00455345"/>
    <w:rsid w:val="004625E5"/>
    <w:rsid w:val="00482624"/>
    <w:rsid w:val="004837A7"/>
    <w:rsid w:val="00485569"/>
    <w:rsid w:val="004908E4"/>
    <w:rsid w:val="004B39F1"/>
    <w:rsid w:val="004C17C9"/>
    <w:rsid w:val="004C608F"/>
    <w:rsid w:val="004C66ED"/>
    <w:rsid w:val="004C7B3B"/>
    <w:rsid w:val="004D2570"/>
    <w:rsid w:val="004D653F"/>
    <w:rsid w:val="004F63EB"/>
    <w:rsid w:val="0050567C"/>
    <w:rsid w:val="00527D82"/>
    <w:rsid w:val="00536DA2"/>
    <w:rsid w:val="0054574C"/>
    <w:rsid w:val="00547179"/>
    <w:rsid w:val="005511BD"/>
    <w:rsid w:val="00566674"/>
    <w:rsid w:val="0056742C"/>
    <w:rsid w:val="005828DF"/>
    <w:rsid w:val="00582F6F"/>
    <w:rsid w:val="005914E7"/>
    <w:rsid w:val="005941F8"/>
    <w:rsid w:val="005A0FF4"/>
    <w:rsid w:val="005B4707"/>
    <w:rsid w:val="005D5863"/>
    <w:rsid w:val="005D78F6"/>
    <w:rsid w:val="005E79C4"/>
    <w:rsid w:val="005F7201"/>
    <w:rsid w:val="00615BA5"/>
    <w:rsid w:val="006165CD"/>
    <w:rsid w:val="00617477"/>
    <w:rsid w:val="006219FD"/>
    <w:rsid w:val="00625913"/>
    <w:rsid w:val="00625CD6"/>
    <w:rsid w:val="00633B37"/>
    <w:rsid w:val="00640235"/>
    <w:rsid w:val="00646CAA"/>
    <w:rsid w:val="00657FDB"/>
    <w:rsid w:val="00672B73"/>
    <w:rsid w:val="00677DA7"/>
    <w:rsid w:val="00681CD4"/>
    <w:rsid w:val="0068246E"/>
    <w:rsid w:val="006827A3"/>
    <w:rsid w:val="00684EA9"/>
    <w:rsid w:val="006924C3"/>
    <w:rsid w:val="006B4225"/>
    <w:rsid w:val="006B6F7F"/>
    <w:rsid w:val="006B7BE9"/>
    <w:rsid w:val="006C359D"/>
    <w:rsid w:val="006C3A90"/>
    <w:rsid w:val="006C7053"/>
    <w:rsid w:val="006D4317"/>
    <w:rsid w:val="006D6AC1"/>
    <w:rsid w:val="006E023D"/>
    <w:rsid w:val="006E2F2D"/>
    <w:rsid w:val="006F45DF"/>
    <w:rsid w:val="006F5B2F"/>
    <w:rsid w:val="006F5FA2"/>
    <w:rsid w:val="00704EED"/>
    <w:rsid w:val="007072E4"/>
    <w:rsid w:val="00711819"/>
    <w:rsid w:val="00712A3C"/>
    <w:rsid w:val="00713CDC"/>
    <w:rsid w:val="00714406"/>
    <w:rsid w:val="00724CAB"/>
    <w:rsid w:val="0073267C"/>
    <w:rsid w:val="00746537"/>
    <w:rsid w:val="00751FF9"/>
    <w:rsid w:val="0075574D"/>
    <w:rsid w:val="00760C78"/>
    <w:rsid w:val="00780BA4"/>
    <w:rsid w:val="00783C25"/>
    <w:rsid w:val="00784C16"/>
    <w:rsid w:val="00796ACA"/>
    <w:rsid w:val="00796D6F"/>
    <w:rsid w:val="007A132F"/>
    <w:rsid w:val="007A152C"/>
    <w:rsid w:val="007C0EDE"/>
    <w:rsid w:val="007C51A8"/>
    <w:rsid w:val="007D25F2"/>
    <w:rsid w:val="007D4397"/>
    <w:rsid w:val="007D53A0"/>
    <w:rsid w:val="007E439C"/>
    <w:rsid w:val="007E5487"/>
    <w:rsid w:val="00802CA7"/>
    <w:rsid w:val="00807079"/>
    <w:rsid w:val="00815343"/>
    <w:rsid w:val="00816C07"/>
    <w:rsid w:val="00821DF8"/>
    <w:rsid w:val="0082254C"/>
    <w:rsid w:val="008300C1"/>
    <w:rsid w:val="00832CCC"/>
    <w:rsid w:val="00841D22"/>
    <w:rsid w:val="008759F6"/>
    <w:rsid w:val="008A4C7C"/>
    <w:rsid w:val="008A6FA2"/>
    <w:rsid w:val="008B233D"/>
    <w:rsid w:val="008C29A2"/>
    <w:rsid w:val="008D48AE"/>
    <w:rsid w:val="008E6E0F"/>
    <w:rsid w:val="008E7CF6"/>
    <w:rsid w:val="009026AF"/>
    <w:rsid w:val="00911115"/>
    <w:rsid w:val="00913958"/>
    <w:rsid w:val="009142F6"/>
    <w:rsid w:val="009243F9"/>
    <w:rsid w:val="009304D3"/>
    <w:rsid w:val="009535AA"/>
    <w:rsid w:val="00963013"/>
    <w:rsid w:val="00964B86"/>
    <w:rsid w:val="00965E6A"/>
    <w:rsid w:val="0096653A"/>
    <w:rsid w:val="00975C71"/>
    <w:rsid w:val="00980972"/>
    <w:rsid w:val="00984414"/>
    <w:rsid w:val="00985BBF"/>
    <w:rsid w:val="009A0972"/>
    <w:rsid w:val="009B2876"/>
    <w:rsid w:val="009B3CAD"/>
    <w:rsid w:val="009B62BE"/>
    <w:rsid w:val="009E41A1"/>
    <w:rsid w:val="009E43C2"/>
    <w:rsid w:val="009F496F"/>
    <w:rsid w:val="009F7172"/>
    <w:rsid w:val="00A0141B"/>
    <w:rsid w:val="00A17DAA"/>
    <w:rsid w:val="00A24525"/>
    <w:rsid w:val="00A318E1"/>
    <w:rsid w:val="00A32719"/>
    <w:rsid w:val="00A353F1"/>
    <w:rsid w:val="00A3633D"/>
    <w:rsid w:val="00A5467B"/>
    <w:rsid w:val="00A54684"/>
    <w:rsid w:val="00A6379A"/>
    <w:rsid w:val="00A66A2B"/>
    <w:rsid w:val="00A82912"/>
    <w:rsid w:val="00A97C99"/>
    <w:rsid w:val="00AA70EF"/>
    <w:rsid w:val="00AC4198"/>
    <w:rsid w:val="00AF3A91"/>
    <w:rsid w:val="00B265E5"/>
    <w:rsid w:val="00B41252"/>
    <w:rsid w:val="00B42AD9"/>
    <w:rsid w:val="00B601C5"/>
    <w:rsid w:val="00B62E61"/>
    <w:rsid w:val="00B84C74"/>
    <w:rsid w:val="00B86143"/>
    <w:rsid w:val="00B90E94"/>
    <w:rsid w:val="00B92106"/>
    <w:rsid w:val="00B95D2B"/>
    <w:rsid w:val="00BA4DC9"/>
    <w:rsid w:val="00BA55DE"/>
    <w:rsid w:val="00BA6065"/>
    <w:rsid w:val="00BB05D5"/>
    <w:rsid w:val="00BB5691"/>
    <w:rsid w:val="00BB60EB"/>
    <w:rsid w:val="00BD147F"/>
    <w:rsid w:val="00BD4201"/>
    <w:rsid w:val="00BD5BAB"/>
    <w:rsid w:val="00BD73B9"/>
    <w:rsid w:val="00BE14AD"/>
    <w:rsid w:val="00BF35CD"/>
    <w:rsid w:val="00BF665F"/>
    <w:rsid w:val="00C13921"/>
    <w:rsid w:val="00C1468C"/>
    <w:rsid w:val="00C165DE"/>
    <w:rsid w:val="00C17DF7"/>
    <w:rsid w:val="00C33BAC"/>
    <w:rsid w:val="00C361A2"/>
    <w:rsid w:val="00C434BB"/>
    <w:rsid w:val="00C5077C"/>
    <w:rsid w:val="00C6248B"/>
    <w:rsid w:val="00C6414E"/>
    <w:rsid w:val="00C7220C"/>
    <w:rsid w:val="00C84DD3"/>
    <w:rsid w:val="00C951A0"/>
    <w:rsid w:val="00CA19FB"/>
    <w:rsid w:val="00CB3A42"/>
    <w:rsid w:val="00CD49D4"/>
    <w:rsid w:val="00CD5B4E"/>
    <w:rsid w:val="00CE5ABA"/>
    <w:rsid w:val="00CF55C9"/>
    <w:rsid w:val="00D116FB"/>
    <w:rsid w:val="00D12DEA"/>
    <w:rsid w:val="00D14878"/>
    <w:rsid w:val="00D43ADB"/>
    <w:rsid w:val="00D6715B"/>
    <w:rsid w:val="00D7064A"/>
    <w:rsid w:val="00D753E7"/>
    <w:rsid w:val="00DA2850"/>
    <w:rsid w:val="00DA36F8"/>
    <w:rsid w:val="00DA71B1"/>
    <w:rsid w:val="00DB5922"/>
    <w:rsid w:val="00DD096C"/>
    <w:rsid w:val="00DD24BF"/>
    <w:rsid w:val="00DD30A8"/>
    <w:rsid w:val="00DD5415"/>
    <w:rsid w:val="00DD5821"/>
    <w:rsid w:val="00DF29BB"/>
    <w:rsid w:val="00DF40C3"/>
    <w:rsid w:val="00E00460"/>
    <w:rsid w:val="00E03809"/>
    <w:rsid w:val="00E14DD2"/>
    <w:rsid w:val="00E33A7B"/>
    <w:rsid w:val="00E4044F"/>
    <w:rsid w:val="00E50E12"/>
    <w:rsid w:val="00E54D6C"/>
    <w:rsid w:val="00E61C0E"/>
    <w:rsid w:val="00E771B8"/>
    <w:rsid w:val="00E92E52"/>
    <w:rsid w:val="00E947A1"/>
    <w:rsid w:val="00E96FA8"/>
    <w:rsid w:val="00EA1E97"/>
    <w:rsid w:val="00EA5212"/>
    <w:rsid w:val="00EB1EF0"/>
    <w:rsid w:val="00EB23F6"/>
    <w:rsid w:val="00EB5FE5"/>
    <w:rsid w:val="00EC17EF"/>
    <w:rsid w:val="00EC2AE8"/>
    <w:rsid w:val="00EC5032"/>
    <w:rsid w:val="00EE4B24"/>
    <w:rsid w:val="00EF4D9E"/>
    <w:rsid w:val="00EF5222"/>
    <w:rsid w:val="00EF6523"/>
    <w:rsid w:val="00EF694C"/>
    <w:rsid w:val="00F00500"/>
    <w:rsid w:val="00F03959"/>
    <w:rsid w:val="00F10F8F"/>
    <w:rsid w:val="00F13863"/>
    <w:rsid w:val="00F1648C"/>
    <w:rsid w:val="00F468B7"/>
    <w:rsid w:val="00F47644"/>
    <w:rsid w:val="00F5647F"/>
    <w:rsid w:val="00F72A41"/>
    <w:rsid w:val="00F73539"/>
    <w:rsid w:val="00F74ACB"/>
    <w:rsid w:val="00F77956"/>
    <w:rsid w:val="00F8091B"/>
    <w:rsid w:val="00F84D68"/>
    <w:rsid w:val="00F863DF"/>
    <w:rsid w:val="00F86EB4"/>
    <w:rsid w:val="00F873A0"/>
    <w:rsid w:val="00F915E9"/>
    <w:rsid w:val="00FB10D0"/>
    <w:rsid w:val="00FD7DD5"/>
    <w:rsid w:val="00FF6DE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3BFC"/>
  <w15:docId w15:val="{C9469AFD-D1CB-4644-9D9E-E924B6D2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84"/>
    <w:pPr>
      <w:spacing w:after="0" w:line="240" w:lineRule="auto"/>
    </w:pPr>
    <w:rPr>
      <w:rFonts w:ascii="Palatino Linotype" w:eastAsia="Calibri" w:hAnsi="Palatino Linotype"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035F84"/>
    <w:pPr>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035F84"/>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035F84"/>
    <w:pPr>
      <w:spacing w:after="324"/>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035F84"/>
    <w:rPr>
      <w:b/>
      <w:bCs/>
    </w:rPr>
  </w:style>
  <w:style w:type="paragraph" w:styleId="Piedepgina">
    <w:name w:val="footer"/>
    <w:basedOn w:val="Normal"/>
    <w:link w:val="PiedepginaCar"/>
    <w:uiPriority w:val="99"/>
    <w:unhideWhenUsed/>
    <w:rsid w:val="00035F84"/>
    <w:pPr>
      <w:tabs>
        <w:tab w:val="center" w:pos="4419"/>
        <w:tab w:val="right" w:pos="8838"/>
      </w:tabs>
    </w:pPr>
  </w:style>
  <w:style w:type="character" w:customStyle="1" w:styleId="PiedepginaCar">
    <w:name w:val="Pie de página Car"/>
    <w:basedOn w:val="Fuentedeprrafopredeter"/>
    <w:link w:val="Piedepgina"/>
    <w:uiPriority w:val="99"/>
    <w:rsid w:val="00035F84"/>
    <w:rPr>
      <w:rFonts w:ascii="Palatino Linotype" w:eastAsia="Calibri" w:hAnsi="Palatino Linotype" w:cs="Times New Roman"/>
      <w:lang w:val="es-ES"/>
    </w:rPr>
  </w:style>
  <w:style w:type="paragraph" w:styleId="Prrafodelista">
    <w:name w:val="List Paragraph"/>
    <w:aliases w:val="TIT 2 IND,Párrafo de lista SUBCAPITULO,Párrafo de lista1,Colorful List - Accent 11"/>
    <w:basedOn w:val="Normal"/>
    <w:link w:val="PrrafodelistaCar"/>
    <w:uiPriority w:val="34"/>
    <w:qFormat/>
    <w:rsid w:val="00035F84"/>
    <w:pPr>
      <w:ind w:left="720"/>
      <w:contextualSpacing/>
      <w:jc w:val="both"/>
    </w:pPr>
  </w:style>
  <w:style w:type="character" w:customStyle="1" w:styleId="PrrafodelistaCar">
    <w:name w:val="Párrafo de lista Car"/>
    <w:aliases w:val="TIT 2 IND Car,Párrafo de lista SUBCAPITULO Car,Párrafo de lista1 Car,Colorful List - Accent 11 Car"/>
    <w:basedOn w:val="Fuentedeprrafopredeter"/>
    <w:link w:val="Prrafodelista"/>
    <w:uiPriority w:val="34"/>
    <w:rsid w:val="00035F84"/>
    <w:rPr>
      <w:rFonts w:ascii="Palatino Linotype" w:eastAsia="Calibri" w:hAnsi="Palatino Linotype" w:cs="Times New Roman"/>
      <w:lang w:val="es-ES"/>
    </w:rPr>
  </w:style>
  <w:style w:type="character" w:customStyle="1" w:styleId="CharacterStyle1">
    <w:name w:val="Character Style 1"/>
    <w:uiPriority w:val="99"/>
    <w:rsid w:val="00035F84"/>
    <w:rPr>
      <w:sz w:val="24"/>
      <w:szCs w:val="24"/>
    </w:rPr>
  </w:style>
  <w:style w:type="paragraph" w:styleId="Textodeglobo">
    <w:name w:val="Balloon Text"/>
    <w:basedOn w:val="Normal"/>
    <w:link w:val="TextodegloboCar"/>
    <w:uiPriority w:val="99"/>
    <w:semiHidden/>
    <w:unhideWhenUsed/>
    <w:rsid w:val="000E0353"/>
    <w:rPr>
      <w:rFonts w:ascii="Tahoma" w:hAnsi="Tahoma" w:cs="Tahoma"/>
      <w:sz w:val="16"/>
      <w:szCs w:val="16"/>
    </w:rPr>
  </w:style>
  <w:style w:type="character" w:customStyle="1" w:styleId="TextodegloboCar">
    <w:name w:val="Texto de globo Car"/>
    <w:basedOn w:val="Fuentedeprrafopredeter"/>
    <w:link w:val="Textodeglobo"/>
    <w:uiPriority w:val="99"/>
    <w:semiHidden/>
    <w:rsid w:val="000E0353"/>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5</Pages>
  <Words>1426</Words>
  <Characters>7847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Igor Paul Carvajal Lopez</cp:lastModifiedBy>
  <cp:revision>11</cp:revision>
  <cp:lastPrinted>2020-02-27T21:45:00Z</cp:lastPrinted>
  <dcterms:created xsi:type="dcterms:W3CDTF">2020-03-08T22:46:00Z</dcterms:created>
  <dcterms:modified xsi:type="dcterms:W3CDTF">2020-05-14T02:09:00Z</dcterms:modified>
</cp:coreProperties>
</file>