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91" w:rsidRDefault="00872D91" w:rsidP="00543611">
      <w:pPr>
        <w:spacing w:after="0" w:line="240" w:lineRule="auto"/>
        <w:jc w:val="right"/>
        <w:rPr>
          <w:rFonts w:ascii="Palatino Linotype" w:hAnsi="Palatino Linotype" w:cs="Times New Roman"/>
          <w:b/>
          <w:sz w:val="23"/>
          <w:szCs w:val="23"/>
        </w:rPr>
      </w:pPr>
    </w:p>
    <w:p w:rsidR="00A91928" w:rsidRPr="00B0575B" w:rsidRDefault="00A91928" w:rsidP="00543611">
      <w:pPr>
        <w:spacing w:after="0" w:line="240" w:lineRule="auto"/>
        <w:jc w:val="right"/>
        <w:rPr>
          <w:rFonts w:ascii="Palatino Linotype" w:hAnsi="Palatino Linotype" w:cs="Times New Roman"/>
          <w:sz w:val="23"/>
          <w:szCs w:val="23"/>
        </w:rPr>
      </w:pPr>
      <w:r w:rsidRPr="00B0575B">
        <w:rPr>
          <w:rFonts w:ascii="Palatino Linotype" w:hAnsi="Palatino Linotype" w:cs="Times New Roman"/>
          <w:b/>
          <w:sz w:val="23"/>
          <w:szCs w:val="23"/>
        </w:rPr>
        <w:t>Resolución No. 0</w:t>
      </w:r>
      <w:r w:rsidR="00593FDC" w:rsidRPr="00B0575B">
        <w:rPr>
          <w:rFonts w:ascii="Palatino Linotype" w:hAnsi="Palatino Linotype" w:cs="Times New Roman"/>
          <w:b/>
          <w:sz w:val="23"/>
          <w:szCs w:val="23"/>
        </w:rPr>
        <w:t>01</w:t>
      </w:r>
      <w:r w:rsidR="007B7EFE" w:rsidRPr="00B0575B">
        <w:rPr>
          <w:rFonts w:ascii="Palatino Linotype" w:hAnsi="Palatino Linotype" w:cs="Times New Roman"/>
          <w:b/>
          <w:sz w:val="23"/>
          <w:szCs w:val="23"/>
        </w:rPr>
        <w:t>-2021</w:t>
      </w:r>
    </w:p>
    <w:p w:rsidR="00187F76" w:rsidRPr="00B0575B" w:rsidRDefault="00187F76" w:rsidP="00BD32B9">
      <w:pPr>
        <w:pStyle w:val="Default"/>
        <w:jc w:val="both"/>
        <w:rPr>
          <w:rFonts w:ascii="Palatino Linotype" w:hAnsi="Palatino Linotype" w:cs="Tahoma"/>
          <w:color w:val="auto"/>
          <w:sz w:val="23"/>
          <w:szCs w:val="23"/>
        </w:rPr>
      </w:pPr>
    </w:p>
    <w:p w:rsidR="00B0575B" w:rsidRPr="00B0575B" w:rsidRDefault="00B0575B" w:rsidP="00BD32B9">
      <w:pPr>
        <w:pStyle w:val="Default"/>
        <w:jc w:val="both"/>
        <w:rPr>
          <w:rFonts w:ascii="Palatino Linotype" w:hAnsi="Palatino Linotype" w:cs="Tahoma"/>
          <w:color w:val="auto"/>
          <w:sz w:val="23"/>
          <w:szCs w:val="23"/>
        </w:rPr>
      </w:pPr>
    </w:p>
    <w:p w:rsidR="00CE02CE" w:rsidRPr="00B0575B" w:rsidRDefault="00CE02CE" w:rsidP="00BD32B9">
      <w:pPr>
        <w:pStyle w:val="Default"/>
        <w:jc w:val="both"/>
        <w:rPr>
          <w:rFonts w:ascii="Palatino Linotype" w:hAnsi="Palatino Linotype" w:cs="Tahoma"/>
          <w:color w:val="auto"/>
          <w:sz w:val="23"/>
          <w:szCs w:val="23"/>
        </w:rPr>
      </w:pPr>
      <w:r w:rsidRPr="00B0575B">
        <w:rPr>
          <w:rFonts w:ascii="Palatino Linotype" w:hAnsi="Palatino Linotype" w:cs="Tahoma"/>
          <w:color w:val="auto"/>
          <w:sz w:val="23"/>
          <w:szCs w:val="23"/>
        </w:rPr>
        <w:t xml:space="preserve">Licenciado </w:t>
      </w:r>
    </w:p>
    <w:p w:rsidR="00CE02CE" w:rsidRPr="00B0575B" w:rsidRDefault="00CE02CE" w:rsidP="00BD32B9">
      <w:pPr>
        <w:pStyle w:val="Default"/>
        <w:jc w:val="both"/>
        <w:rPr>
          <w:rFonts w:ascii="Palatino Linotype" w:hAnsi="Palatino Linotype" w:cs="Tahoma"/>
          <w:color w:val="auto"/>
          <w:sz w:val="23"/>
          <w:szCs w:val="23"/>
        </w:rPr>
      </w:pPr>
      <w:r w:rsidRPr="00B0575B">
        <w:rPr>
          <w:rFonts w:ascii="Palatino Linotype" w:hAnsi="Palatino Linotype" w:cs="Tahoma"/>
          <w:color w:val="auto"/>
          <w:sz w:val="23"/>
          <w:szCs w:val="23"/>
        </w:rPr>
        <w:t xml:space="preserve">Juan Carlos Boada Landázuri </w:t>
      </w:r>
    </w:p>
    <w:p w:rsidR="00CE02CE" w:rsidRPr="00B0575B" w:rsidRDefault="00CE02CE" w:rsidP="00BD32B9">
      <w:pPr>
        <w:pStyle w:val="Default"/>
        <w:jc w:val="both"/>
        <w:rPr>
          <w:rFonts w:ascii="Palatino Linotype" w:hAnsi="Palatino Linotype" w:cs="Tahoma"/>
          <w:b/>
          <w:color w:val="auto"/>
          <w:sz w:val="23"/>
          <w:szCs w:val="23"/>
        </w:rPr>
      </w:pPr>
      <w:r w:rsidRPr="00B0575B">
        <w:rPr>
          <w:rFonts w:ascii="Palatino Linotype" w:hAnsi="Palatino Linotype" w:cs="Tahoma"/>
          <w:b/>
          <w:color w:val="auto"/>
          <w:sz w:val="23"/>
          <w:szCs w:val="23"/>
        </w:rPr>
        <w:t xml:space="preserve">Secretario de Educación, Recreación y Deporte (E) </w:t>
      </w:r>
    </w:p>
    <w:p w:rsidR="00A91928" w:rsidRPr="00B0575B" w:rsidRDefault="00A91928" w:rsidP="00BD32B9">
      <w:pPr>
        <w:pStyle w:val="Default"/>
        <w:jc w:val="both"/>
        <w:rPr>
          <w:rFonts w:ascii="Palatino Linotype" w:hAnsi="Palatino Linotype" w:cs="Tahoma"/>
          <w:color w:val="auto"/>
          <w:sz w:val="23"/>
          <w:szCs w:val="23"/>
        </w:rPr>
      </w:pPr>
      <w:r w:rsidRPr="00B0575B">
        <w:rPr>
          <w:rFonts w:ascii="Palatino Linotype" w:hAnsi="Palatino Linotype" w:cs="Tahoma"/>
          <w:color w:val="auto"/>
          <w:sz w:val="23"/>
          <w:szCs w:val="23"/>
        </w:rPr>
        <w:t>Presente. -</w:t>
      </w:r>
    </w:p>
    <w:p w:rsidR="00E23B0F" w:rsidRPr="00B0575B" w:rsidRDefault="00E23B0F" w:rsidP="00221F40">
      <w:pPr>
        <w:spacing w:after="0" w:line="240" w:lineRule="auto"/>
        <w:jc w:val="both"/>
        <w:rPr>
          <w:rFonts w:ascii="Palatino Linotype" w:hAnsi="Palatino Linotype" w:cs="Tahoma"/>
          <w:sz w:val="23"/>
          <w:szCs w:val="23"/>
        </w:rPr>
      </w:pPr>
    </w:p>
    <w:p w:rsidR="00CE02CE" w:rsidRPr="00B0575B" w:rsidRDefault="00A91928" w:rsidP="00CE02CE">
      <w:pPr>
        <w:jc w:val="both"/>
        <w:rPr>
          <w:rFonts w:ascii="Palatino Linotype" w:hAnsi="Palatino Linotype" w:cs="Tahoma"/>
          <w:sz w:val="23"/>
          <w:szCs w:val="23"/>
        </w:rPr>
      </w:pPr>
      <w:r w:rsidRPr="00B0575B">
        <w:rPr>
          <w:rFonts w:ascii="Palatino Linotype" w:hAnsi="Palatino Linotype" w:cs="Tahoma"/>
          <w:sz w:val="23"/>
          <w:szCs w:val="23"/>
        </w:rPr>
        <w:t>La</w:t>
      </w:r>
      <w:r w:rsidR="00CE02CE" w:rsidRPr="00B0575B">
        <w:rPr>
          <w:rFonts w:ascii="Palatino Linotype" w:hAnsi="Palatino Linotype" w:cs="Tahoma"/>
          <w:sz w:val="23"/>
          <w:szCs w:val="23"/>
        </w:rPr>
        <w:t>s C</w:t>
      </w:r>
      <w:r w:rsidRPr="00B0575B">
        <w:rPr>
          <w:rFonts w:ascii="Palatino Linotype" w:hAnsi="Palatino Linotype" w:cs="Tahoma"/>
          <w:sz w:val="23"/>
          <w:szCs w:val="23"/>
        </w:rPr>
        <w:t>omisi</w:t>
      </w:r>
      <w:r w:rsidR="00CE02CE" w:rsidRPr="00B0575B">
        <w:rPr>
          <w:rFonts w:ascii="Palatino Linotype" w:hAnsi="Palatino Linotype" w:cs="Tahoma"/>
          <w:sz w:val="23"/>
          <w:szCs w:val="23"/>
        </w:rPr>
        <w:t xml:space="preserve">ones de Salud; y, Educación y Cultura, </w:t>
      </w:r>
      <w:r w:rsidR="008D4573" w:rsidRPr="00B0575B">
        <w:rPr>
          <w:rFonts w:ascii="Palatino Linotype" w:hAnsi="Palatino Linotype" w:cs="Tahoma"/>
          <w:sz w:val="23"/>
          <w:szCs w:val="23"/>
        </w:rPr>
        <w:t xml:space="preserve">en sesión </w:t>
      </w:r>
      <w:r w:rsidR="00CE02CE" w:rsidRPr="00B0575B">
        <w:rPr>
          <w:rFonts w:ascii="Palatino Linotype" w:hAnsi="Palatino Linotype" w:cs="Tahoma"/>
          <w:sz w:val="23"/>
          <w:szCs w:val="23"/>
        </w:rPr>
        <w:t>conjunta No. 0</w:t>
      </w:r>
      <w:r w:rsidR="008D4573" w:rsidRPr="00B0575B">
        <w:rPr>
          <w:rFonts w:ascii="Palatino Linotype" w:hAnsi="Palatino Linotype" w:cs="Tahoma"/>
          <w:sz w:val="23"/>
          <w:szCs w:val="23"/>
        </w:rPr>
        <w:t>0</w:t>
      </w:r>
      <w:r w:rsidR="00CE02CE" w:rsidRPr="00B0575B">
        <w:rPr>
          <w:rFonts w:ascii="Palatino Linotype" w:hAnsi="Palatino Linotype" w:cs="Tahoma"/>
          <w:sz w:val="23"/>
          <w:szCs w:val="23"/>
        </w:rPr>
        <w:t>1</w:t>
      </w:r>
      <w:r w:rsidR="002929D2" w:rsidRPr="00B0575B">
        <w:rPr>
          <w:rFonts w:ascii="Palatino Linotype" w:hAnsi="Palatino Linotype" w:cs="Tahoma"/>
          <w:sz w:val="23"/>
          <w:szCs w:val="23"/>
        </w:rPr>
        <w:t xml:space="preserve"> </w:t>
      </w:r>
      <w:r w:rsidR="00827199" w:rsidRPr="00B0575B">
        <w:rPr>
          <w:rFonts w:ascii="Palatino Linotype" w:hAnsi="Palatino Linotype" w:cs="Tahoma"/>
          <w:sz w:val="23"/>
          <w:szCs w:val="23"/>
        </w:rPr>
        <w:t xml:space="preserve">- </w:t>
      </w:r>
      <w:r w:rsidR="00CE02CE" w:rsidRPr="00B0575B">
        <w:rPr>
          <w:rFonts w:ascii="Palatino Linotype" w:hAnsi="Palatino Linotype" w:cs="Tahoma"/>
          <w:sz w:val="23"/>
          <w:szCs w:val="23"/>
        </w:rPr>
        <w:t>extra</w:t>
      </w:r>
      <w:r w:rsidR="00144F56" w:rsidRPr="00B0575B">
        <w:rPr>
          <w:rFonts w:ascii="Palatino Linotype" w:hAnsi="Palatino Linotype" w:cs="Tahoma"/>
          <w:sz w:val="23"/>
          <w:szCs w:val="23"/>
        </w:rPr>
        <w:t xml:space="preserve">ordinaria de </w:t>
      </w:r>
      <w:r w:rsidR="00CE02CE" w:rsidRPr="00B0575B">
        <w:rPr>
          <w:rFonts w:ascii="Palatino Linotype" w:hAnsi="Palatino Linotype" w:cs="Tahoma"/>
          <w:sz w:val="23"/>
          <w:szCs w:val="23"/>
        </w:rPr>
        <w:t xml:space="preserve">22 </w:t>
      </w:r>
      <w:r w:rsidR="006C51D6" w:rsidRPr="00B0575B">
        <w:rPr>
          <w:rFonts w:ascii="Palatino Linotype" w:hAnsi="Palatino Linotype" w:cs="Tahoma"/>
          <w:sz w:val="23"/>
          <w:szCs w:val="23"/>
        </w:rPr>
        <w:t xml:space="preserve">de </w:t>
      </w:r>
      <w:r w:rsidR="008D4573" w:rsidRPr="00B0575B">
        <w:rPr>
          <w:rFonts w:ascii="Palatino Linotype" w:hAnsi="Palatino Linotype" w:cs="Tahoma"/>
          <w:sz w:val="23"/>
          <w:szCs w:val="23"/>
        </w:rPr>
        <w:t xml:space="preserve">enero </w:t>
      </w:r>
      <w:r w:rsidR="00CE02CE" w:rsidRPr="00B0575B">
        <w:rPr>
          <w:rFonts w:ascii="Palatino Linotype" w:hAnsi="Palatino Linotype" w:cs="Tahoma"/>
          <w:sz w:val="23"/>
          <w:szCs w:val="23"/>
        </w:rPr>
        <w:t>de 2021</w:t>
      </w:r>
      <w:r w:rsidRPr="00B0575B">
        <w:rPr>
          <w:rFonts w:ascii="Palatino Linotype" w:hAnsi="Palatino Linotype" w:cs="Tahoma"/>
          <w:sz w:val="23"/>
          <w:szCs w:val="23"/>
        </w:rPr>
        <w:t xml:space="preserve">, </w:t>
      </w:r>
      <w:r w:rsidR="00E05666" w:rsidRPr="00B0575B">
        <w:rPr>
          <w:rFonts w:ascii="Palatino Linotype" w:hAnsi="Palatino Linotype" w:cs="Tahoma"/>
          <w:sz w:val="23"/>
          <w:szCs w:val="23"/>
        </w:rPr>
        <w:t>luego de</w:t>
      </w:r>
      <w:r w:rsidR="00715379" w:rsidRPr="00B0575B">
        <w:rPr>
          <w:rFonts w:ascii="Palatino Linotype" w:hAnsi="Palatino Linotype" w:cs="Tahoma"/>
          <w:sz w:val="23"/>
          <w:szCs w:val="23"/>
        </w:rPr>
        <w:t xml:space="preserve"> conocer </w:t>
      </w:r>
      <w:r w:rsidR="00FF0EF3" w:rsidRPr="00B0575B">
        <w:rPr>
          <w:rFonts w:ascii="Palatino Linotype" w:hAnsi="Palatino Linotype" w:cs="Tahoma"/>
          <w:sz w:val="23"/>
          <w:szCs w:val="23"/>
        </w:rPr>
        <w:t xml:space="preserve">sobre la aplicación por parte de la Secretaría de Educación, Recreación y Deportes, del artículo 6 y literal h) del artículo 11 de la Resolución A-020-2020 emitida y suscrita por el Alcalde Metropolitano el 12 de marzo de 2020 con la cual se declaró en estado de emergencia grave a todo el territorio del Distrito Metropolitano de Quito debido a la pandemia generada por el coronavirus SARS-CoV-2 que produce la enfermedad COVID-19 </w:t>
      </w:r>
      <w:r w:rsidR="003B287B" w:rsidRPr="00B0575B">
        <w:rPr>
          <w:rFonts w:ascii="Palatino Linotype" w:hAnsi="Palatino Linotype" w:cs="Tahoma"/>
          <w:sz w:val="23"/>
          <w:szCs w:val="23"/>
        </w:rPr>
        <w:t xml:space="preserve">; </w:t>
      </w:r>
      <w:r w:rsidR="000C390F" w:rsidRPr="00B0575B">
        <w:rPr>
          <w:rFonts w:ascii="Palatino Linotype" w:hAnsi="Palatino Linotype" w:cs="Tahoma"/>
          <w:b/>
          <w:sz w:val="23"/>
          <w:szCs w:val="23"/>
        </w:rPr>
        <w:t>Resolvió</w:t>
      </w:r>
      <w:r w:rsidR="000C390F" w:rsidRPr="00B0575B">
        <w:rPr>
          <w:rFonts w:ascii="Palatino Linotype" w:hAnsi="Palatino Linotype" w:cs="Tahoma"/>
          <w:sz w:val="23"/>
          <w:szCs w:val="23"/>
        </w:rPr>
        <w:t>:</w:t>
      </w:r>
      <w:r w:rsidR="00CE02CE" w:rsidRPr="00B0575B">
        <w:rPr>
          <w:sz w:val="23"/>
          <w:szCs w:val="23"/>
        </w:rPr>
        <w:t xml:space="preserve"> </w:t>
      </w:r>
      <w:r w:rsidR="00CE02CE" w:rsidRPr="00B0575B">
        <w:rPr>
          <w:rFonts w:ascii="Palatino Linotype" w:hAnsi="Palatino Linotype" w:cs="Tahoma"/>
          <w:sz w:val="23"/>
          <w:szCs w:val="23"/>
        </w:rPr>
        <w:t>Requerir al Secretario de Educación, Recreación y Deportes</w:t>
      </w:r>
      <w:r w:rsidR="00B0575B" w:rsidRPr="00B0575B">
        <w:rPr>
          <w:rFonts w:ascii="Palatino Linotype" w:hAnsi="Palatino Linotype" w:cs="Tahoma"/>
          <w:sz w:val="23"/>
          <w:szCs w:val="23"/>
        </w:rPr>
        <w:t>,</w:t>
      </w:r>
      <w:r w:rsidR="00CE02CE" w:rsidRPr="00B0575B">
        <w:rPr>
          <w:rFonts w:ascii="Palatino Linotype" w:hAnsi="Palatino Linotype" w:cs="Tahoma"/>
          <w:sz w:val="23"/>
          <w:szCs w:val="23"/>
        </w:rPr>
        <w:t xml:space="preserve"> que en el plazo de 8 días, presente a los miembros de la comisión conjunta de Salud; y, Educación y Cultura lo siguiente: </w:t>
      </w:r>
    </w:p>
    <w:p w:rsidR="00CE02CE" w:rsidRPr="00B0575B" w:rsidRDefault="00CE02CE" w:rsidP="00CE02CE">
      <w:pPr>
        <w:pStyle w:val="Prrafodelista"/>
        <w:numPr>
          <w:ilvl w:val="0"/>
          <w:numId w:val="11"/>
        </w:numPr>
        <w:jc w:val="both"/>
        <w:rPr>
          <w:rFonts w:ascii="Palatino Linotype" w:hAnsi="Palatino Linotype" w:cs="Tahoma"/>
          <w:sz w:val="23"/>
          <w:szCs w:val="23"/>
        </w:rPr>
      </w:pPr>
      <w:r w:rsidRPr="00B0575B">
        <w:rPr>
          <w:rFonts w:ascii="Palatino Linotype" w:hAnsi="Palatino Linotype" w:cs="Tahoma"/>
          <w:sz w:val="23"/>
          <w:szCs w:val="23"/>
        </w:rPr>
        <w:t xml:space="preserve">Un informe íntegro y pormenorizado de lo presentado en la sesión de comisión conjunta de 25 de enero de 2021; </w:t>
      </w:r>
    </w:p>
    <w:p w:rsidR="00CE02CE" w:rsidRPr="00B0575B" w:rsidRDefault="00CE02CE" w:rsidP="00CE02CE">
      <w:pPr>
        <w:pStyle w:val="Prrafodelista"/>
        <w:numPr>
          <w:ilvl w:val="0"/>
          <w:numId w:val="11"/>
        </w:numPr>
        <w:jc w:val="both"/>
        <w:rPr>
          <w:rFonts w:ascii="Palatino Linotype" w:hAnsi="Palatino Linotype" w:cs="Tahoma"/>
          <w:sz w:val="23"/>
          <w:szCs w:val="23"/>
        </w:rPr>
      </w:pPr>
      <w:r w:rsidRPr="00B0575B">
        <w:rPr>
          <w:rFonts w:ascii="Palatino Linotype" w:hAnsi="Palatino Linotype" w:cs="Tahoma"/>
          <w:sz w:val="23"/>
          <w:szCs w:val="23"/>
        </w:rPr>
        <w:t xml:space="preserve">Un informe pormenorizado sobre la implementación, desarrollo y resultado de la educación virtual en el período lectivo 2019-2020; y,  </w:t>
      </w:r>
    </w:p>
    <w:p w:rsidR="00CE02CE" w:rsidRPr="00B0575B" w:rsidRDefault="00CE02CE" w:rsidP="00CE02CE">
      <w:pPr>
        <w:pStyle w:val="Prrafodelista"/>
        <w:numPr>
          <w:ilvl w:val="0"/>
          <w:numId w:val="11"/>
        </w:numPr>
        <w:jc w:val="both"/>
        <w:rPr>
          <w:rFonts w:ascii="Palatino Linotype" w:hAnsi="Palatino Linotype" w:cs="Tahoma"/>
          <w:sz w:val="23"/>
          <w:szCs w:val="23"/>
        </w:rPr>
      </w:pPr>
      <w:r w:rsidRPr="00B0575B">
        <w:rPr>
          <w:rFonts w:ascii="Palatino Linotype" w:hAnsi="Palatino Linotype" w:cs="Tahoma"/>
          <w:sz w:val="23"/>
          <w:szCs w:val="23"/>
        </w:rPr>
        <w:t>Un informe íntegro y pormenorizado del diagnóstico de vulneración de derechos y de las actividades de contención emocional.</w:t>
      </w:r>
    </w:p>
    <w:p w:rsidR="00A91928" w:rsidRPr="00B0575B" w:rsidRDefault="00A91928" w:rsidP="008D4573">
      <w:pPr>
        <w:jc w:val="both"/>
        <w:rPr>
          <w:rFonts w:ascii="Palatino Linotype" w:hAnsi="Palatino Linotype" w:cs="Tahoma"/>
          <w:sz w:val="23"/>
          <w:szCs w:val="23"/>
        </w:rPr>
      </w:pPr>
      <w:r w:rsidRPr="00B0575B">
        <w:rPr>
          <w:rFonts w:ascii="Palatino Linotype" w:hAnsi="Palatino Linotype" w:cs="Tahoma"/>
          <w:sz w:val="23"/>
          <w:szCs w:val="23"/>
        </w:rPr>
        <w:t>Atentamente,</w:t>
      </w:r>
    </w:p>
    <w:p w:rsidR="00A91928" w:rsidRPr="00B0575B" w:rsidRDefault="00A91928" w:rsidP="0054361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val="es-MX" w:eastAsia="es-ES"/>
        </w:rPr>
      </w:pPr>
    </w:p>
    <w:p w:rsidR="00A91928" w:rsidRPr="00B0575B" w:rsidRDefault="00A91928" w:rsidP="0054361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val="es-MX" w:eastAsia="es-ES"/>
        </w:rPr>
      </w:pPr>
    </w:p>
    <w:p w:rsidR="00A91928" w:rsidRPr="00B0575B" w:rsidRDefault="00A91928" w:rsidP="0054361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val="es-MX" w:eastAsia="es-ES"/>
        </w:rPr>
      </w:pPr>
    </w:p>
    <w:p w:rsidR="00A91928" w:rsidRPr="00B0575B" w:rsidRDefault="00BB58FC" w:rsidP="0054361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val="es-MX" w:eastAsia="es-ES"/>
        </w:rPr>
      </w:pPr>
      <w:r w:rsidRPr="00B0575B">
        <w:rPr>
          <w:rFonts w:ascii="Palatino Linotype" w:eastAsia="Times New Roman" w:hAnsi="Palatino Linotype" w:cs="Times New Roman"/>
          <w:sz w:val="23"/>
          <w:szCs w:val="23"/>
          <w:lang w:val="es-MX" w:eastAsia="es-ES"/>
        </w:rPr>
        <w:t xml:space="preserve">Dra. </w:t>
      </w:r>
      <w:proofErr w:type="spellStart"/>
      <w:r w:rsidRPr="00B0575B">
        <w:rPr>
          <w:rFonts w:ascii="Palatino Linotype" w:eastAsia="Times New Roman" w:hAnsi="Palatino Linotype" w:cs="Times New Roman"/>
          <w:sz w:val="23"/>
          <w:szCs w:val="23"/>
          <w:lang w:val="es-MX" w:eastAsia="es-ES"/>
        </w:rPr>
        <w:t>Brith</w:t>
      </w:r>
      <w:proofErr w:type="spellEnd"/>
      <w:r w:rsidRPr="00B0575B">
        <w:rPr>
          <w:rFonts w:ascii="Palatino Linotype" w:eastAsia="Times New Roman" w:hAnsi="Palatino Linotype" w:cs="Times New Roman"/>
          <w:sz w:val="23"/>
          <w:szCs w:val="23"/>
          <w:lang w:val="es-MX" w:eastAsia="es-ES"/>
        </w:rPr>
        <w:t xml:space="preserve"> Vaca </w:t>
      </w:r>
    </w:p>
    <w:p w:rsidR="00A91928" w:rsidRPr="00B0575B" w:rsidRDefault="00A91928" w:rsidP="00543611">
      <w:pPr>
        <w:spacing w:after="0" w:line="240" w:lineRule="auto"/>
        <w:jc w:val="both"/>
        <w:rPr>
          <w:rFonts w:ascii="Palatino Linotype" w:hAnsi="Palatino Linotype"/>
          <w:b/>
          <w:sz w:val="23"/>
          <w:szCs w:val="23"/>
        </w:rPr>
      </w:pPr>
      <w:r w:rsidRPr="00B0575B">
        <w:rPr>
          <w:rFonts w:ascii="Palatino Linotype" w:hAnsi="Palatino Linotype"/>
          <w:b/>
          <w:sz w:val="23"/>
          <w:szCs w:val="23"/>
        </w:rPr>
        <w:t>President</w:t>
      </w:r>
      <w:r w:rsidR="00BB58FC" w:rsidRPr="00B0575B">
        <w:rPr>
          <w:rFonts w:ascii="Palatino Linotype" w:hAnsi="Palatino Linotype"/>
          <w:b/>
          <w:sz w:val="23"/>
          <w:szCs w:val="23"/>
        </w:rPr>
        <w:t xml:space="preserve">a </w:t>
      </w:r>
      <w:r w:rsidRPr="00B0575B">
        <w:rPr>
          <w:rFonts w:ascii="Palatino Linotype" w:hAnsi="Palatino Linotype"/>
          <w:b/>
          <w:sz w:val="23"/>
          <w:szCs w:val="23"/>
        </w:rPr>
        <w:t xml:space="preserve">de la Comisión de </w:t>
      </w:r>
      <w:r w:rsidR="00BB58FC" w:rsidRPr="00B0575B">
        <w:rPr>
          <w:rFonts w:ascii="Palatino Linotype" w:hAnsi="Palatino Linotype"/>
          <w:b/>
          <w:sz w:val="23"/>
          <w:szCs w:val="23"/>
        </w:rPr>
        <w:t>Salud</w:t>
      </w:r>
      <w:r w:rsidRPr="00B0575B">
        <w:rPr>
          <w:rFonts w:ascii="Palatino Linotype" w:hAnsi="Palatino Linotype"/>
          <w:b/>
          <w:sz w:val="23"/>
          <w:szCs w:val="23"/>
        </w:rPr>
        <w:t>.</w:t>
      </w:r>
    </w:p>
    <w:p w:rsidR="00BB58FC" w:rsidRPr="00B0575B" w:rsidRDefault="00BB58FC" w:rsidP="00543611">
      <w:pPr>
        <w:spacing w:after="0" w:line="240" w:lineRule="auto"/>
        <w:jc w:val="both"/>
        <w:rPr>
          <w:rFonts w:ascii="Palatino Linotype" w:hAnsi="Palatino Linotype"/>
          <w:b/>
          <w:sz w:val="23"/>
          <w:szCs w:val="23"/>
        </w:rPr>
      </w:pPr>
    </w:p>
    <w:p w:rsidR="00B0575B" w:rsidRPr="00B0575B" w:rsidRDefault="00B0575B" w:rsidP="00543611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</w:p>
    <w:p w:rsidR="00B0575B" w:rsidRPr="00B0575B" w:rsidRDefault="00B0575B" w:rsidP="00543611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</w:p>
    <w:p w:rsidR="00BB58FC" w:rsidRPr="00B0575B" w:rsidRDefault="00BB58FC" w:rsidP="00543611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B0575B">
        <w:rPr>
          <w:rFonts w:ascii="Palatino Linotype" w:hAnsi="Palatino Linotype"/>
          <w:sz w:val="23"/>
          <w:szCs w:val="23"/>
        </w:rPr>
        <w:t xml:space="preserve">Sr. Orlando Núñez </w:t>
      </w:r>
    </w:p>
    <w:p w:rsidR="00BB58FC" w:rsidRPr="00B0575B" w:rsidRDefault="00BB58FC" w:rsidP="00543611">
      <w:pPr>
        <w:spacing w:after="0" w:line="240" w:lineRule="auto"/>
        <w:jc w:val="both"/>
        <w:rPr>
          <w:rFonts w:ascii="Palatino Linotype" w:hAnsi="Palatino Linotype"/>
          <w:b/>
          <w:sz w:val="23"/>
          <w:szCs w:val="23"/>
        </w:rPr>
      </w:pPr>
      <w:r w:rsidRPr="00B0575B">
        <w:rPr>
          <w:rFonts w:ascii="Palatino Linotype" w:hAnsi="Palatino Linotype"/>
          <w:b/>
          <w:sz w:val="23"/>
          <w:szCs w:val="23"/>
        </w:rPr>
        <w:t>Presidenta de la Comisión</w:t>
      </w:r>
      <w:r w:rsidRPr="00B0575B">
        <w:rPr>
          <w:rFonts w:ascii="Palatino Linotype" w:hAnsi="Palatino Linotype"/>
          <w:b/>
          <w:sz w:val="23"/>
          <w:szCs w:val="23"/>
        </w:rPr>
        <w:t xml:space="preserve"> de Educación y Cultura</w:t>
      </w:r>
    </w:p>
    <w:p w:rsidR="00BB58FC" w:rsidRPr="00B0575B" w:rsidRDefault="00BB58FC" w:rsidP="00543611">
      <w:pPr>
        <w:spacing w:after="0" w:line="240" w:lineRule="auto"/>
        <w:jc w:val="both"/>
        <w:rPr>
          <w:rFonts w:ascii="Palatino Linotype" w:hAnsi="Palatino Linotype"/>
          <w:b/>
          <w:sz w:val="23"/>
          <w:szCs w:val="23"/>
        </w:rPr>
      </w:pPr>
    </w:p>
    <w:p w:rsidR="00A91928" w:rsidRPr="00B0575B" w:rsidRDefault="00A91928" w:rsidP="00543611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B0575B">
        <w:rPr>
          <w:rFonts w:ascii="Palatino Linotype" w:hAnsi="Palatino Linotype"/>
          <w:sz w:val="23"/>
          <w:szCs w:val="23"/>
        </w:rPr>
        <w:lastRenderedPageBreak/>
        <w:t>La Secretaria General del Concejo Metropolitano de Quito (E), certifica que la resolución fue tratada</w:t>
      </w:r>
      <w:r w:rsidR="009F3333" w:rsidRPr="00B0575B">
        <w:rPr>
          <w:rFonts w:ascii="Palatino Linotype" w:hAnsi="Palatino Linotype"/>
          <w:sz w:val="23"/>
          <w:szCs w:val="23"/>
        </w:rPr>
        <w:t xml:space="preserve"> </w:t>
      </w:r>
      <w:r w:rsidRPr="00B0575B">
        <w:rPr>
          <w:rFonts w:ascii="Palatino Linotype" w:hAnsi="Palatino Linotype"/>
          <w:sz w:val="23"/>
          <w:szCs w:val="23"/>
        </w:rPr>
        <w:t xml:space="preserve">en </w:t>
      </w:r>
      <w:r w:rsidR="00872D91">
        <w:rPr>
          <w:rFonts w:ascii="Palatino Linotype" w:hAnsi="Palatino Linotype"/>
          <w:sz w:val="23"/>
          <w:szCs w:val="23"/>
        </w:rPr>
        <w:t xml:space="preserve">la sesión </w:t>
      </w:r>
      <w:r w:rsidR="009F3333" w:rsidRPr="00B0575B">
        <w:rPr>
          <w:rFonts w:ascii="Palatino Linotype" w:hAnsi="Palatino Linotype"/>
          <w:sz w:val="23"/>
          <w:szCs w:val="23"/>
        </w:rPr>
        <w:t xml:space="preserve">conjunta </w:t>
      </w:r>
      <w:r w:rsidRPr="00B0575B">
        <w:rPr>
          <w:rFonts w:ascii="Palatino Linotype" w:hAnsi="Palatino Linotype"/>
          <w:sz w:val="23"/>
          <w:szCs w:val="23"/>
        </w:rPr>
        <w:t xml:space="preserve">realizada el día </w:t>
      </w:r>
      <w:r w:rsidR="009F3333" w:rsidRPr="00B0575B">
        <w:rPr>
          <w:rFonts w:ascii="Palatino Linotype" w:hAnsi="Palatino Linotype"/>
          <w:sz w:val="23"/>
          <w:szCs w:val="23"/>
        </w:rPr>
        <w:t>lunes 25 d</w:t>
      </w:r>
      <w:r w:rsidR="00D8174E" w:rsidRPr="00B0575B">
        <w:rPr>
          <w:rFonts w:ascii="Palatino Linotype" w:hAnsi="Palatino Linotype" w:cs="Times New Roman"/>
          <w:sz w:val="23"/>
          <w:szCs w:val="23"/>
        </w:rPr>
        <w:t xml:space="preserve">e </w:t>
      </w:r>
      <w:r w:rsidR="00360EC7" w:rsidRPr="00B0575B">
        <w:rPr>
          <w:rFonts w:ascii="Palatino Linotype" w:hAnsi="Palatino Linotype" w:cs="Times New Roman"/>
          <w:sz w:val="23"/>
          <w:szCs w:val="23"/>
        </w:rPr>
        <w:t xml:space="preserve">enero </w:t>
      </w:r>
      <w:r w:rsidRPr="00B0575B">
        <w:rPr>
          <w:rFonts w:ascii="Palatino Linotype" w:hAnsi="Palatino Linotype"/>
          <w:sz w:val="23"/>
          <w:szCs w:val="23"/>
        </w:rPr>
        <w:t>de 2020</w:t>
      </w:r>
      <w:r w:rsidR="00872D91">
        <w:rPr>
          <w:rFonts w:ascii="Palatino Linotype" w:hAnsi="Palatino Linotype"/>
          <w:sz w:val="23"/>
          <w:szCs w:val="23"/>
        </w:rPr>
        <w:t xml:space="preserve">, </w:t>
      </w:r>
      <w:r w:rsidR="00872D91" w:rsidRPr="00B0575B">
        <w:rPr>
          <w:rFonts w:ascii="Palatino Linotype" w:hAnsi="Palatino Linotype"/>
          <w:sz w:val="23"/>
          <w:szCs w:val="23"/>
        </w:rPr>
        <w:t>por las Comisi</w:t>
      </w:r>
      <w:r w:rsidR="00872D91">
        <w:rPr>
          <w:rFonts w:ascii="Palatino Linotype" w:hAnsi="Palatino Linotype"/>
          <w:sz w:val="23"/>
          <w:szCs w:val="23"/>
        </w:rPr>
        <w:t>ones de Salud;</w:t>
      </w:r>
      <w:r w:rsidR="00872D91" w:rsidRPr="00B0575B">
        <w:rPr>
          <w:rFonts w:ascii="Palatino Linotype" w:hAnsi="Palatino Linotype"/>
          <w:sz w:val="23"/>
          <w:szCs w:val="23"/>
        </w:rPr>
        <w:t xml:space="preserve"> y, Educación y Cultura</w:t>
      </w:r>
      <w:r w:rsidRPr="00B0575B">
        <w:rPr>
          <w:rFonts w:ascii="Palatino Linotype" w:hAnsi="Palatino Linotype"/>
          <w:sz w:val="23"/>
          <w:szCs w:val="23"/>
        </w:rPr>
        <w:t>.</w:t>
      </w:r>
    </w:p>
    <w:p w:rsidR="00A91928" w:rsidRPr="00B0575B" w:rsidRDefault="00A91928" w:rsidP="0054361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sz w:val="23"/>
          <w:szCs w:val="23"/>
        </w:rPr>
      </w:pPr>
    </w:p>
    <w:p w:rsidR="00A91928" w:rsidRDefault="00A91928" w:rsidP="0054361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sz w:val="23"/>
          <w:szCs w:val="23"/>
        </w:rPr>
      </w:pPr>
    </w:p>
    <w:p w:rsidR="00872D91" w:rsidRDefault="00872D91" w:rsidP="0054361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sz w:val="23"/>
          <w:szCs w:val="23"/>
        </w:rPr>
      </w:pPr>
    </w:p>
    <w:p w:rsidR="00872D91" w:rsidRPr="00B0575B" w:rsidRDefault="00872D91" w:rsidP="0054361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sz w:val="23"/>
          <w:szCs w:val="23"/>
        </w:rPr>
      </w:pPr>
      <w:bookmarkStart w:id="0" w:name="_GoBack"/>
      <w:bookmarkEnd w:id="0"/>
    </w:p>
    <w:p w:rsidR="00A91928" w:rsidRPr="00B0575B" w:rsidRDefault="00A91928" w:rsidP="0054361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sz w:val="23"/>
          <w:szCs w:val="23"/>
        </w:rPr>
      </w:pPr>
      <w:r w:rsidRPr="00B0575B">
        <w:rPr>
          <w:rFonts w:ascii="Palatino Linotype" w:hAnsi="Palatino Linotype" w:cs="Times"/>
          <w:sz w:val="23"/>
          <w:szCs w:val="23"/>
        </w:rPr>
        <w:t xml:space="preserve">Abg. Damaris Ortiz </w:t>
      </w:r>
      <w:proofErr w:type="spellStart"/>
      <w:r w:rsidRPr="00B0575B">
        <w:rPr>
          <w:rFonts w:ascii="Palatino Linotype" w:hAnsi="Palatino Linotype" w:cs="Times"/>
          <w:sz w:val="23"/>
          <w:szCs w:val="23"/>
        </w:rPr>
        <w:t>Pasuy</w:t>
      </w:r>
      <w:proofErr w:type="spellEnd"/>
    </w:p>
    <w:p w:rsidR="001F17FD" w:rsidRPr="00B0575B" w:rsidRDefault="00A91928" w:rsidP="00543611">
      <w:pPr>
        <w:spacing w:after="0" w:line="240" w:lineRule="auto"/>
        <w:jc w:val="both"/>
        <w:rPr>
          <w:rFonts w:ascii="Palatino Linotype" w:hAnsi="Palatino Linotype" w:cs="Times"/>
          <w:b/>
          <w:sz w:val="23"/>
          <w:szCs w:val="23"/>
        </w:rPr>
      </w:pPr>
      <w:r w:rsidRPr="00B0575B">
        <w:rPr>
          <w:rFonts w:ascii="Palatino Linotype" w:hAnsi="Palatino Linotype" w:cs="Times"/>
          <w:b/>
          <w:sz w:val="23"/>
          <w:szCs w:val="23"/>
        </w:rPr>
        <w:t>Secretaria General del Concejo Metropolitano de Quito (E)</w:t>
      </w:r>
    </w:p>
    <w:p w:rsidR="00D8294D" w:rsidRPr="00B27316" w:rsidRDefault="00D8294D" w:rsidP="00D8294D">
      <w:pPr>
        <w:spacing w:after="0" w:line="240" w:lineRule="auto"/>
        <w:rPr>
          <w:rFonts w:ascii="Palatino Linotype" w:hAnsi="Palatino Linotype" w:cs="Times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851"/>
      </w:tblGrid>
      <w:tr w:rsidR="00B27316" w:rsidRPr="00B27316" w:rsidTr="00812520">
        <w:tc>
          <w:tcPr>
            <w:tcW w:w="1384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b/>
                <w:sz w:val="16"/>
                <w:szCs w:val="16"/>
              </w:rPr>
              <w:t>Acción:</w:t>
            </w:r>
          </w:p>
        </w:tc>
        <w:tc>
          <w:tcPr>
            <w:tcW w:w="1418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992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51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B27316" w:rsidRPr="00B27316" w:rsidTr="00812520">
        <w:tc>
          <w:tcPr>
            <w:tcW w:w="1384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sz w:val="16"/>
                <w:szCs w:val="16"/>
              </w:rPr>
              <w:t>Elaborado por:</w:t>
            </w:r>
          </w:p>
        </w:tc>
        <w:tc>
          <w:tcPr>
            <w:tcW w:w="1418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sz w:val="16"/>
                <w:szCs w:val="16"/>
              </w:rPr>
              <w:t xml:space="preserve">Glenda </w:t>
            </w:r>
            <w:proofErr w:type="spellStart"/>
            <w:r w:rsidRPr="00B27316">
              <w:rPr>
                <w:rFonts w:ascii="Palatino Linotype" w:hAnsi="Palatino Linotype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2" w:type="dxa"/>
          </w:tcPr>
          <w:p w:rsidR="00A91928" w:rsidRPr="00B27316" w:rsidRDefault="007A425C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UGC</w:t>
            </w:r>
          </w:p>
        </w:tc>
        <w:tc>
          <w:tcPr>
            <w:tcW w:w="992" w:type="dxa"/>
          </w:tcPr>
          <w:p w:rsidR="00A91928" w:rsidRPr="00B27316" w:rsidRDefault="00360EC7" w:rsidP="006C51D6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2021-01</w:t>
            </w:r>
            <w:r w:rsidR="00D8174E">
              <w:rPr>
                <w:rFonts w:ascii="Palatino Linotype" w:hAnsi="Palatino Linotype"/>
                <w:sz w:val="16"/>
                <w:szCs w:val="16"/>
              </w:rPr>
              <w:t>-</w:t>
            </w:r>
            <w:r w:rsidR="007A425C">
              <w:rPr>
                <w:rFonts w:ascii="Palatino Linotype" w:hAnsi="Palatino Linotype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7316" w:rsidRPr="00B27316" w:rsidTr="00812520">
        <w:tc>
          <w:tcPr>
            <w:tcW w:w="1384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sz w:val="16"/>
                <w:szCs w:val="16"/>
              </w:rPr>
              <w:t xml:space="preserve">Revisado por: </w:t>
            </w:r>
          </w:p>
        </w:tc>
        <w:tc>
          <w:tcPr>
            <w:tcW w:w="1418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sz w:val="16"/>
                <w:szCs w:val="16"/>
              </w:rPr>
              <w:t xml:space="preserve">Samuel </w:t>
            </w:r>
            <w:proofErr w:type="spellStart"/>
            <w:r w:rsidRPr="00B27316">
              <w:rPr>
                <w:rFonts w:ascii="Palatino Linotype" w:hAnsi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2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 w:rsidRPr="00B27316">
              <w:rPr>
                <w:rFonts w:ascii="Palatino Linotype" w:hAnsi="Palatino Linotype"/>
                <w:sz w:val="16"/>
                <w:szCs w:val="16"/>
              </w:rPr>
              <w:t>PSCG (S)</w:t>
            </w:r>
          </w:p>
        </w:tc>
        <w:tc>
          <w:tcPr>
            <w:tcW w:w="992" w:type="dxa"/>
          </w:tcPr>
          <w:p w:rsidR="00A91928" w:rsidRPr="00B27316" w:rsidRDefault="007A425C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2021-01-25</w:t>
            </w:r>
          </w:p>
        </w:tc>
        <w:tc>
          <w:tcPr>
            <w:tcW w:w="851" w:type="dxa"/>
          </w:tcPr>
          <w:p w:rsidR="00A91928" w:rsidRPr="00B27316" w:rsidRDefault="00A91928" w:rsidP="00A91928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A91928" w:rsidRPr="00B27316" w:rsidRDefault="00A91928" w:rsidP="00A919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sz w:val="16"/>
          <w:szCs w:val="16"/>
          <w:lang w:eastAsia="es-EC"/>
        </w:rPr>
      </w:pPr>
    </w:p>
    <w:p w:rsidR="00A91928" w:rsidRPr="00B27316" w:rsidRDefault="00A91928" w:rsidP="00A919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sz w:val="16"/>
          <w:szCs w:val="16"/>
          <w:lang w:eastAsia="es-EC"/>
        </w:rPr>
      </w:pPr>
    </w:p>
    <w:p w:rsidR="00A91928" w:rsidRPr="00B27316" w:rsidRDefault="00A91928" w:rsidP="00A91928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16"/>
          <w:szCs w:val="16"/>
          <w:lang w:eastAsia="es-EC"/>
        </w:rPr>
      </w:pPr>
    </w:p>
    <w:p w:rsidR="00A91928" w:rsidRPr="00B27316" w:rsidRDefault="00A91928" w:rsidP="00A91928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16"/>
          <w:szCs w:val="16"/>
          <w:lang w:eastAsia="es-EC"/>
        </w:rPr>
      </w:pPr>
    </w:p>
    <w:p w:rsidR="00A91928" w:rsidRPr="00B27316" w:rsidRDefault="00A91928" w:rsidP="00A91928">
      <w:pPr>
        <w:spacing w:after="0" w:line="240" w:lineRule="auto"/>
        <w:jc w:val="both"/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</w:pPr>
      <w:r w:rsidRPr="00B27316">
        <w:rPr>
          <w:rFonts w:ascii="Palatino Linotype" w:eastAsia="Times New Roman" w:hAnsi="Palatino Linotype" w:cs="Tahoma"/>
          <w:b/>
          <w:bCs/>
          <w:sz w:val="16"/>
          <w:szCs w:val="16"/>
          <w:lang w:eastAsia="es-EC"/>
        </w:rPr>
        <w:t xml:space="preserve">Ejemplar 1: </w:t>
      </w:r>
      <w:r w:rsidR="00322485">
        <w:rPr>
          <w:rFonts w:ascii="Palatino Linotype" w:hAnsi="Palatino Linotype"/>
          <w:sz w:val="16"/>
          <w:szCs w:val="16"/>
        </w:rPr>
        <w:t>Destinatari</w:t>
      </w:r>
      <w:r w:rsidR="007A425C">
        <w:rPr>
          <w:rFonts w:ascii="Palatino Linotype" w:hAnsi="Palatino Linotype"/>
          <w:sz w:val="16"/>
          <w:szCs w:val="16"/>
        </w:rPr>
        <w:t>o</w:t>
      </w:r>
      <w:r w:rsidRPr="00B27316">
        <w:rPr>
          <w:rFonts w:ascii="Palatino Linotype" w:hAnsi="Palatino Linotype"/>
          <w:sz w:val="16"/>
          <w:szCs w:val="16"/>
        </w:rPr>
        <w:t>.</w:t>
      </w:r>
    </w:p>
    <w:p w:rsidR="007A425C" w:rsidRDefault="00A91928" w:rsidP="00A91928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16"/>
          <w:szCs w:val="16"/>
          <w:lang w:eastAsia="es-EC"/>
        </w:rPr>
      </w:pPr>
      <w:r w:rsidRPr="00B27316">
        <w:rPr>
          <w:rFonts w:ascii="Palatino Linotype" w:eastAsia="Times New Roman" w:hAnsi="Palatino Linotype" w:cs="Tahoma"/>
          <w:b/>
          <w:bCs/>
          <w:sz w:val="16"/>
          <w:szCs w:val="16"/>
          <w:lang w:eastAsia="es-EC"/>
        </w:rPr>
        <w:t xml:space="preserve">Ejemplar 2: </w:t>
      </w:r>
      <w:r w:rsidR="007A425C">
        <w:rPr>
          <w:rFonts w:ascii="Palatino Linotype" w:hAnsi="Palatino Linotype"/>
          <w:sz w:val="16"/>
          <w:szCs w:val="16"/>
        </w:rPr>
        <w:t>Secretario de la Comisión de Salud</w:t>
      </w:r>
    </w:p>
    <w:p w:rsidR="007A425C" w:rsidRDefault="00672079" w:rsidP="00A9192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  <w:t xml:space="preserve">                      </w:t>
      </w:r>
      <w:r w:rsidR="007A425C"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  <w:t>Secretari</w:t>
      </w:r>
      <w:r w:rsidR="00A91928" w:rsidRPr="00B27316"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  <w:t xml:space="preserve">a de Comisión de </w:t>
      </w:r>
      <w:r w:rsidR="007A425C">
        <w:rPr>
          <w:rFonts w:ascii="Palatino Linotype" w:hAnsi="Palatino Linotype"/>
          <w:sz w:val="16"/>
          <w:szCs w:val="16"/>
        </w:rPr>
        <w:t>Educación y Cultura</w:t>
      </w:r>
      <w:r w:rsidR="00A91928" w:rsidRPr="00B27316">
        <w:rPr>
          <w:rFonts w:ascii="Palatino Linotype" w:hAnsi="Palatino Linotype"/>
          <w:sz w:val="16"/>
          <w:szCs w:val="16"/>
        </w:rPr>
        <w:t>.</w:t>
      </w:r>
    </w:p>
    <w:p w:rsidR="00A91928" w:rsidRPr="00B27316" w:rsidRDefault="00A91928" w:rsidP="00A9192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B27316">
        <w:rPr>
          <w:rFonts w:ascii="Palatino Linotype" w:hAnsi="Palatino Linotype"/>
          <w:b/>
          <w:sz w:val="16"/>
          <w:szCs w:val="16"/>
        </w:rPr>
        <w:t xml:space="preserve">Ejemplar 3: </w:t>
      </w:r>
      <w:r w:rsidRPr="00B27316">
        <w:rPr>
          <w:rFonts w:ascii="Palatino Linotype" w:hAnsi="Palatino Linotype"/>
          <w:sz w:val="16"/>
          <w:szCs w:val="16"/>
        </w:rPr>
        <w:t>Archivo.</w:t>
      </w:r>
    </w:p>
    <w:p w:rsidR="007A425C" w:rsidRDefault="00A91928" w:rsidP="00B27316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B27316">
        <w:rPr>
          <w:rFonts w:ascii="Palatino Linotype" w:hAnsi="Palatino Linotype"/>
          <w:b/>
          <w:sz w:val="16"/>
          <w:szCs w:val="16"/>
        </w:rPr>
        <w:t xml:space="preserve">CC: </w:t>
      </w:r>
      <w:r w:rsidRPr="00B27316">
        <w:rPr>
          <w:rFonts w:ascii="Palatino Linotype" w:hAnsi="Palatino Linotype"/>
          <w:sz w:val="16"/>
          <w:szCs w:val="16"/>
        </w:rPr>
        <w:t>President</w:t>
      </w:r>
      <w:r w:rsidR="007A425C">
        <w:rPr>
          <w:rFonts w:ascii="Palatino Linotype" w:hAnsi="Palatino Linotype"/>
          <w:sz w:val="16"/>
          <w:szCs w:val="16"/>
        </w:rPr>
        <w:t>a</w:t>
      </w:r>
      <w:r w:rsidRPr="00B27316">
        <w:rPr>
          <w:rFonts w:ascii="Palatino Linotype" w:hAnsi="Palatino Linotype"/>
          <w:sz w:val="16"/>
          <w:szCs w:val="16"/>
        </w:rPr>
        <w:t xml:space="preserve"> de la </w:t>
      </w:r>
      <w:r w:rsidRPr="00B27316"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  <w:t xml:space="preserve">Comisión de </w:t>
      </w:r>
      <w:r w:rsidR="007A425C">
        <w:rPr>
          <w:rFonts w:ascii="Palatino Linotype" w:hAnsi="Palatino Linotype"/>
          <w:sz w:val="16"/>
          <w:szCs w:val="16"/>
        </w:rPr>
        <w:t>S</w:t>
      </w:r>
      <w:r w:rsidR="007A425C">
        <w:rPr>
          <w:rFonts w:ascii="Palatino Linotype" w:hAnsi="Palatino Linotype"/>
          <w:sz w:val="16"/>
          <w:szCs w:val="16"/>
        </w:rPr>
        <w:t>alud</w:t>
      </w:r>
      <w:r w:rsidRPr="00B27316">
        <w:rPr>
          <w:rFonts w:ascii="Palatino Linotype" w:hAnsi="Palatino Linotype"/>
          <w:sz w:val="16"/>
          <w:szCs w:val="16"/>
        </w:rPr>
        <w:t>.</w:t>
      </w:r>
    </w:p>
    <w:p w:rsidR="007A425C" w:rsidRDefault="007A425C" w:rsidP="00B27316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</w:t>
      </w:r>
      <w:r w:rsidRPr="00B27316">
        <w:rPr>
          <w:rFonts w:ascii="Palatino Linotype" w:hAnsi="Palatino Linotype"/>
          <w:sz w:val="16"/>
          <w:szCs w:val="16"/>
        </w:rPr>
        <w:t xml:space="preserve">Presidente de la </w:t>
      </w:r>
      <w:r w:rsidRPr="00B27316"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  <w:t xml:space="preserve">Comisión de </w:t>
      </w:r>
      <w:r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  <w:t>Educación y Cultura.</w:t>
      </w:r>
    </w:p>
    <w:p w:rsidR="003B287B" w:rsidRPr="00B27316" w:rsidRDefault="001E524D" w:rsidP="00D8174E">
      <w:pPr>
        <w:spacing w:after="0" w:line="240" w:lineRule="auto"/>
        <w:jc w:val="both"/>
      </w:pPr>
      <w:r>
        <w:rPr>
          <w:rFonts w:ascii="Palatino Linotype" w:eastAsia="Times New Roman" w:hAnsi="Palatino Linotype" w:cs="Tahoma"/>
          <w:bCs/>
          <w:sz w:val="16"/>
          <w:szCs w:val="16"/>
          <w:lang w:eastAsia="es-EC"/>
        </w:rPr>
        <w:t xml:space="preserve">        </w:t>
      </w:r>
    </w:p>
    <w:sectPr w:rsidR="003B287B" w:rsidRPr="00B27316" w:rsidSect="00B14F23">
      <w:headerReference w:type="default" r:id="rId8"/>
      <w:footerReference w:type="default" r:id="rId9"/>
      <w:pgSz w:w="11906" w:h="16838"/>
      <w:pgMar w:top="2268" w:right="1701" w:bottom="851" w:left="1701" w:header="709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CB" w:rsidRDefault="004314CB">
      <w:pPr>
        <w:spacing w:after="0" w:line="240" w:lineRule="auto"/>
      </w:pPr>
      <w:r>
        <w:separator/>
      </w:r>
    </w:p>
  </w:endnote>
  <w:endnote w:type="continuationSeparator" w:id="0">
    <w:p w:rsidR="004314CB" w:rsidRDefault="0043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554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034E" w:rsidRDefault="001D034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D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D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34E" w:rsidRDefault="001D0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CB" w:rsidRDefault="004314CB">
      <w:pPr>
        <w:spacing w:after="0" w:line="240" w:lineRule="auto"/>
      </w:pPr>
      <w:r>
        <w:separator/>
      </w:r>
    </w:p>
  </w:footnote>
  <w:footnote w:type="continuationSeparator" w:id="0">
    <w:p w:rsidR="004314CB" w:rsidRDefault="0043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C0" w:rsidRDefault="00F67853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656"/>
    <w:multiLevelType w:val="hybridMultilevel"/>
    <w:tmpl w:val="908E0D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1503"/>
    <w:multiLevelType w:val="hybridMultilevel"/>
    <w:tmpl w:val="AF8630D0"/>
    <w:lvl w:ilvl="0" w:tplc="300A000F">
      <w:start w:val="1"/>
      <w:numFmt w:val="decimal"/>
      <w:lvlText w:val="%1."/>
      <w:lvlJc w:val="left"/>
      <w:pPr>
        <w:ind w:left="721" w:hanging="360"/>
      </w:pPr>
    </w:lvl>
    <w:lvl w:ilvl="1" w:tplc="300A0019" w:tentative="1">
      <w:start w:val="1"/>
      <w:numFmt w:val="lowerLetter"/>
      <w:lvlText w:val="%2."/>
      <w:lvlJc w:val="left"/>
      <w:pPr>
        <w:ind w:left="1441" w:hanging="360"/>
      </w:pPr>
    </w:lvl>
    <w:lvl w:ilvl="2" w:tplc="300A001B" w:tentative="1">
      <w:start w:val="1"/>
      <w:numFmt w:val="lowerRoman"/>
      <w:lvlText w:val="%3."/>
      <w:lvlJc w:val="right"/>
      <w:pPr>
        <w:ind w:left="2161" w:hanging="180"/>
      </w:pPr>
    </w:lvl>
    <w:lvl w:ilvl="3" w:tplc="300A000F" w:tentative="1">
      <w:start w:val="1"/>
      <w:numFmt w:val="decimal"/>
      <w:lvlText w:val="%4."/>
      <w:lvlJc w:val="left"/>
      <w:pPr>
        <w:ind w:left="2881" w:hanging="360"/>
      </w:pPr>
    </w:lvl>
    <w:lvl w:ilvl="4" w:tplc="300A0019" w:tentative="1">
      <w:start w:val="1"/>
      <w:numFmt w:val="lowerLetter"/>
      <w:lvlText w:val="%5."/>
      <w:lvlJc w:val="left"/>
      <w:pPr>
        <w:ind w:left="3601" w:hanging="360"/>
      </w:pPr>
    </w:lvl>
    <w:lvl w:ilvl="5" w:tplc="300A001B" w:tentative="1">
      <w:start w:val="1"/>
      <w:numFmt w:val="lowerRoman"/>
      <w:lvlText w:val="%6."/>
      <w:lvlJc w:val="right"/>
      <w:pPr>
        <w:ind w:left="4321" w:hanging="180"/>
      </w:pPr>
    </w:lvl>
    <w:lvl w:ilvl="6" w:tplc="300A000F" w:tentative="1">
      <w:start w:val="1"/>
      <w:numFmt w:val="decimal"/>
      <w:lvlText w:val="%7."/>
      <w:lvlJc w:val="left"/>
      <w:pPr>
        <w:ind w:left="5041" w:hanging="360"/>
      </w:pPr>
    </w:lvl>
    <w:lvl w:ilvl="7" w:tplc="300A0019" w:tentative="1">
      <w:start w:val="1"/>
      <w:numFmt w:val="lowerLetter"/>
      <w:lvlText w:val="%8."/>
      <w:lvlJc w:val="left"/>
      <w:pPr>
        <w:ind w:left="5761" w:hanging="360"/>
      </w:pPr>
    </w:lvl>
    <w:lvl w:ilvl="8" w:tplc="30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E5C46C9"/>
    <w:multiLevelType w:val="hybridMultilevel"/>
    <w:tmpl w:val="A0CE89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316D"/>
    <w:multiLevelType w:val="hybridMultilevel"/>
    <w:tmpl w:val="49D268AC"/>
    <w:lvl w:ilvl="0" w:tplc="4A32F59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884763"/>
    <w:multiLevelType w:val="hybridMultilevel"/>
    <w:tmpl w:val="B6F8CE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4621"/>
    <w:multiLevelType w:val="hybridMultilevel"/>
    <w:tmpl w:val="294EDD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C25"/>
    <w:multiLevelType w:val="hybridMultilevel"/>
    <w:tmpl w:val="5E7C1EA4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6750"/>
    <w:multiLevelType w:val="hybridMultilevel"/>
    <w:tmpl w:val="5BF647AA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1042A"/>
    <w:multiLevelType w:val="hybridMultilevel"/>
    <w:tmpl w:val="E3549B1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32723"/>
    <w:multiLevelType w:val="hybridMultilevel"/>
    <w:tmpl w:val="8460C95C"/>
    <w:lvl w:ilvl="0" w:tplc="301C15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363B"/>
    <w:multiLevelType w:val="hybridMultilevel"/>
    <w:tmpl w:val="709EC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330A7"/>
    <w:multiLevelType w:val="hybridMultilevel"/>
    <w:tmpl w:val="6EF8AA0E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C0"/>
    <w:rsid w:val="00003FBE"/>
    <w:rsid w:val="00040314"/>
    <w:rsid w:val="00044837"/>
    <w:rsid w:val="00045953"/>
    <w:rsid w:val="00051856"/>
    <w:rsid w:val="00056A0A"/>
    <w:rsid w:val="0007473A"/>
    <w:rsid w:val="0009013F"/>
    <w:rsid w:val="00095DB3"/>
    <w:rsid w:val="000A681D"/>
    <w:rsid w:val="000B1982"/>
    <w:rsid w:val="000B72A6"/>
    <w:rsid w:val="000C390F"/>
    <w:rsid w:val="000D022E"/>
    <w:rsid w:val="000D7419"/>
    <w:rsid w:val="000F2E9B"/>
    <w:rsid w:val="001122A0"/>
    <w:rsid w:val="001244A8"/>
    <w:rsid w:val="00140FA1"/>
    <w:rsid w:val="001427A4"/>
    <w:rsid w:val="00144F56"/>
    <w:rsid w:val="0014642B"/>
    <w:rsid w:val="00146FF5"/>
    <w:rsid w:val="00151670"/>
    <w:rsid w:val="001704A4"/>
    <w:rsid w:val="00187F76"/>
    <w:rsid w:val="001C1D2E"/>
    <w:rsid w:val="001C616D"/>
    <w:rsid w:val="001C6A9B"/>
    <w:rsid w:val="001D034E"/>
    <w:rsid w:val="001E1E1E"/>
    <w:rsid w:val="001E524D"/>
    <w:rsid w:val="001F17FD"/>
    <w:rsid w:val="001F41D2"/>
    <w:rsid w:val="0021765A"/>
    <w:rsid w:val="00221F40"/>
    <w:rsid w:val="00225F68"/>
    <w:rsid w:val="00231904"/>
    <w:rsid w:val="00256156"/>
    <w:rsid w:val="00265C74"/>
    <w:rsid w:val="002662F6"/>
    <w:rsid w:val="00290386"/>
    <w:rsid w:val="0029299E"/>
    <w:rsid w:val="002929D2"/>
    <w:rsid w:val="00295291"/>
    <w:rsid w:val="00295C65"/>
    <w:rsid w:val="00295F39"/>
    <w:rsid w:val="002A228C"/>
    <w:rsid w:val="002A6C17"/>
    <w:rsid w:val="002A784A"/>
    <w:rsid w:val="002B5E4D"/>
    <w:rsid w:val="002D442D"/>
    <w:rsid w:val="00316443"/>
    <w:rsid w:val="003165B5"/>
    <w:rsid w:val="00322485"/>
    <w:rsid w:val="003231BA"/>
    <w:rsid w:val="00323F0A"/>
    <w:rsid w:val="00325E51"/>
    <w:rsid w:val="00330ACC"/>
    <w:rsid w:val="00332668"/>
    <w:rsid w:val="00335A51"/>
    <w:rsid w:val="00335CA7"/>
    <w:rsid w:val="00342C15"/>
    <w:rsid w:val="00345B22"/>
    <w:rsid w:val="003518E4"/>
    <w:rsid w:val="00355C75"/>
    <w:rsid w:val="00360EC7"/>
    <w:rsid w:val="003703C1"/>
    <w:rsid w:val="00370CC2"/>
    <w:rsid w:val="0037505E"/>
    <w:rsid w:val="003A42A8"/>
    <w:rsid w:val="003B287B"/>
    <w:rsid w:val="003B4D4B"/>
    <w:rsid w:val="003C78E0"/>
    <w:rsid w:val="003F54A4"/>
    <w:rsid w:val="00405BA2"/>
    <w:rsid w:val="0040774C"/>
    <w:rsid w:val="0041323D"/>
    <w:rsid w:val="004245BD"/>
    <w:rsid w:val="004314CB"/>
    <w:rsid w:val="00433051"/>
    <w:rsid w:val="004343B4"/>
    <w:rsid w:val="0044520F"/>
    <w:rsid w:val="0044787C"/>
    <w:rsid w:val="0045055D"/>
    <w:rsid w:val="00463464"/>
    <w:rsid w:val="00474EBF"/>
    <w:rsid w:val="00482676"/>
    <w:rsid w:val="004C3420"/>
    <w:rsid w:val="004F7BFD"/>
    <w:rsid w:val="005005AF"/>
    <w:rsid w:val="00523532"/>
    <w:rsid w:val="00543611"/>
    <w:rsid w:val="0054777D"/>
    <w:rsid w:val="00563516"/>
    <w:rsid w:val="0056519B"/>
    <w:rsid w:val="00570872"/>
    <w:rsid w:val="00571B03"/>
    <w:rsid w:val="0058610F"/>
    <w:rsid w:val="00593FDC"/>
    <w:rsid w:val="005A715F"/>
    <w:rsid w:val="005B17ED"/>
    <w:rsid w:val="005D578F"/>
    <w:rsid w:val="006124C2"/>
    <w:rsid w:val="00617145"/>
    <w:rsid w:val="00622B9A"/>
    <w:rsid w:val="00654536"/>
    <w:rsid w:val="00661C08"/>
    <w:rsid w:val="00672079"/>
    <w:rsid w:val="006C4F47"/>
    <w:rsid w:val="006C51D6"/>
    <w:rsid w:val="006D3ED2"/>
    <w:rsid w:val="006E41F7"/>
    <w:rsid w:val="006F77A4"/>
    <w:rsid w:val="00700560"/>
    <w:rsid w:val="007066F4"/>
    <w:rsid w:val="00715379"/>
    <w:rsid w:val="00734FBF"/>
    <w:rsid w:val="0074242C"/>
    <w:rsid w:val="00753CEF"/>
    <w:rsid w:val="00764F2B"/>
    <w:rsid w:val="00776D4B"/>
    <w:rsid w:val="00786439"/>
    <w:rsid w:val="00795BEE"/>
    <w:rsid w:val="007A425C"/>
    <w:rsid w:val="007B0B3D"/>
    <w:rsid w:val="007B7EFE"/>
    <w:rsid w:val="007E0C22"/>
    <w:rsid w:val="007F0797"/>
    <w:rsid w:val="00800C27"/>
    <w:rsid w:val="00827199"/>
    <w:rsid w:val="00830064"/>
    <w:rsid w:val="008315E7"/>
    <w:rsid w:val="008371D5"/>
    <w:rsid w:val="00840599"/>
    <w:rsid w:val="00850633"/>
    <w:rsid w:val="00862FF0"/>
    <w:rsid w:val="008639EF"/>
    <w:rsid w:val="00872D91"/>
    <w:rsid w:val="008972EC"/>
    <w:rsid w:val="008D4573"/>
    <w:rsid w:val="009008C7"/>
    <w:rsid w:val="009153A4"/>
    <w:rsid w:val="0092132D"/>
    <w:rsid w:val="0094652B"/>
    <w:rsid w:val="00956B4E"/>
    <w:rsid w:val="009606D9"/>
    <w:rsid w:val="00964113"/>
    <w:rsid w:val="009662CA"/>
    <w:rsid w:val="00975FC9"/>
    <w:rsid w:val="009831D3"/>
    <w:rsid w:val="00997D69"/>
    <w:rsid w:val="009A238A"/>
    <w:rsid w:val="009B00C0"/>
    <w:rsid w:val="009B4724"/>
    <w:rsid w:val="009B6698"/>
    <w:rsid w:val="009C12A6"/>
    <w:rsid w:val="009C47DF"/>
    <w:rsid w:val="009D51A0"/>
    <w:rsid w:val="009F3333"/>
    <w:rsid w:val="00A00B49"/>
    <w:rsid w:val="00A06F4A"/>
    <w:rsid w:val="00A24DD2"/>
    <w:rsid w:val="00A33B2C"/>
    <w:rsid w:val="00A4401B"/>
    <w:rsid w:val="00A654EC"/>
    <w:rsid w:val="00A7104C"/>
    <w:rsid w:val="00A80F2F"/>
    <w:rsid w:val="00A82B20"/>
    <w:rsid w:val="00A91928"/>
    <w:rsid w:val="00A94E67"/>
    <w:rsid w:val="00A953BE"/>
    <w:rsid w:val="00A95C53"/>
    <w:rsid w:val="00AA71BC"/>
    <w:rsid w:val="00AB17B3"/>
    <w:rsid w:val="00AB6DDE"/>
    <w:rsid w:val="00B00BD5"/>
    <w:rsid w:val="00B03C95"/>
    <w:rsid w:val="00B0575B"/>
    <w:rsid w:val="00B14F23"/>
    <w:rsid w:val="00B224A5"/>
    <w:rsid w:val="00B27316"/>
    <w:rsid w:val="00B50912"/>
    <w:rsid w:val="00B55545"/>
    <w:rsid w:val="00B7051F"/>
    <w:rsid w:val="00B763E3"/>
    <w:rsid w:val="00B97778"/>
    <w:rsid w:val="00B97D87"/>
    <w:rsid w:val="00BA34B3"/>
    <w:rsid w:val="00BB2286"/>
    <w:rsid w:val="00BB4685"/>
    <w:rsid w:val="00BB58FC"/>
    <w:rsid w:val="00BC078C"/>
    <w:rsid w:val="00BC4FF7"/>
    <w:rsid w:val="00BD32B9"/>
    <w:rsid w:val="00BD3C0B"/>
    <w:rsid w:val="00BE144B"/>
    <w:rsid w:val="00BE475D"/>
    <w:rsid w:val="00C03CF0"/>
    <w:rsid w:val="00C10D3B"/>
    <w:rsid w:val="00C4140F"/>
    <w:rsid w:val="00C4452F"/>
    <w:rsid w:val="00C51C63"/>
    <w:rsid w:val="00C64B22"/>
    <w:rsid w:val="00C77886"/>
    <w:rsid w:val="00C879CA"/>
    <w:rsid w:val="00C87F70"/>
    <w:rsid w:val="00C90070"/>
    <w:rsid w:val="00CC6B96"/>
    <w:rsid w:val="00CD3B5B"/>
    <w:rsid w:val="00CE02CE"/>
    <w:rsid w:val="00CE5666"/>
    <w:rsid w:val="00CE6118"/>
    <w:rsid w:val="00D159E5"/>
    <w:rsid w:val="00D244EA"/>
    <w:rsid w:val="00D47899"/>
    <w:rsid w:val="00D728A2"/>
    <w:rsid w:val="00D803E5"/>
    <w:rsid w:val="00D8174E"/>
    <w:rsid w:val="00D8294D"/>
    <w:rsid w:val="00D96891"/>
    <w:rsid w:val="00DC104D"/>
    <w:rsid w:val="00DC46AA"/>
    <w:rsid w:val="00DE53F3"/>
    <w:rsid w:val="00DF7423"/>
    <w:rsid w:val="00E05666"/>
    <w:rsid w:val="00E062AE"/>
    <w:rsid w:val="00E07F47"/>
    <w:rsid w:val="00E10468"/>
    <w:rsid w:val="00E23B0F"/>
    <w:rsid w:val="00E33E1D"/>
    <w:rsid w:val="00E36B35"/>
    <w:rsid w:val="00E4074C"/>
    <w:rsid w:val="00E51828"/>
    <w:rsid w:val="00E615EF"/>
    <w:rsid w:val="00EA6D7B"/>
    <w:rsid w:val="00EB2E3A"/>
    <w:rsid w:val="00EB342D"/>
    <w:rsid w:val="00EE32B7"/>
    <w:rsid w:val="00F062BA"/>
    <w:rsid w:val="00F16321"/>
    <w:rsid w:val="00F26BB5"/>
    <w:rsid w:val="00F27CB1"/>
    <w:rsid w:val="00F471E0"/>
    <w:rsid w:val="00F54457"/>
    <w:rsid w:val="00F54514"/>
    <w:rsid w:val="00F611B4"/>
    <w:rsid w:val="00F67853"/>
    <w:rsid w:val="00F7456A"/>
    <w:rsid w:val="00F749D0"/>
    <w:rsid w:val="00F93BC0"/>
    <w:rsid w:val="00FE491B"/>
    <w:rsid w:val="00FF0EF3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883297-B465-4C1D-958C-7EF3DCAE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8132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81327"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58132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1327"/>
    <w:pPr>
      <w:tabs>
        <w:tab w:val="center" w:pos="4252"/>
        <w:tab w:val="right" w:pos="8504"/>
      </w:tabs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C7476E"/>
    <w:rPr>
      <w:lang w:val="en-US"/>
    </w:rPr>
  </w:style>
  <w:style w:type="table" w:styleId="Tablaconcuadrcula">
    <w:name w:val="Table Grid"/>
    <w:basedOn w:val="Tablanormal"/>
    <w:uiPriority w:val="59"/>
    <w:rsid w:val="00C51C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56519B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56519B"/>
    <w:rPr>
      <w:lang w:val="en-US"/>
    </w:rPr>
  </w:style>
  <w:style w:type="character" w:customStyle="1" w:styleId="st">
    <w:name w:val="st"/>
    <w:basedOn w:val="Fuentedeprrafopredeter"/>
    <w:rsid w:val="00F471E0"/>
  </w:style>
  <w:style w:type="character" w:styleId="Hipervnculo">
    <w:name w:val="Hyperlink"/>
    <w:basedOn w:val="Fuentedeprrafopredeter"/>
    <w:uiPriority w:val="99"/>
    <w:unhideWhenUsed/>
    <w:rsid w:val="00571B03"/>
    <w:rPr>
      <w:color w:val="0000FF"/>
      <w:u w:val="single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9C47DF"/>
  </w:style>
  <w:style w:type="paragraph" w:customStyle="1" w:styleId="Textopredeterminado">
    <w:name w:val="Texto predeterminado"/>
    <w:basedOn w:val="Normal"/>
    <w:rsid w:val="005A71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customStyle="1" w:styleId="Default">
    <w:name w:val="Default"/>
    <w:rsid w:val="00EB34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8FC3-D66A-4EA7-B3E9-33F51D3C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Patricio Salazar Rivera</dc:creator>
  <cp:lastModifiedBy>Glenda Alexandra Allan Alegria</cp:lastModifiedBy>
  <cp:revision>8</cp:revision>
  <cp:lastPrinted>2020-03-26T15:10:00Z</cp:lastPrinted>
  <dcterms:created xsi:type="dcterms:W3CDTF">2021-01-25T17:33:00Z</dcterms:created>
  <dcterms:modified xsi:type="dcterms:W3CDTF">2021-01-25T19:09:00Z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