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F8" w:rsidRDefault="009B5152">
      <w:pPr>
        <w:spacing w:before="240" w:line="276" w:lineRule="auto"/>
        <w:jc w:val="center"/>
        <w:rPr>
          <w:b/>
        </w:rPr>
      </w:pPr>
      <w:bookmarkStart w:id="0" w:name="_GoBack"/>
      <w:bookmarkEnd w:id="0"/>
      <w:r>
        <w:rPr>
          <w:b/>
        </w:rPr>
        <w:t xml:space="preserve">|EXPOSICIÓN DE MOTIVOS </w:t>
      </w:r>
    </w:p>
    <w:p w:rsidR="002816F8" w:rsidRDefault="009B5152">
      <w:pPr>
        <w:spacing w:before="240" w:line="276" w:lineRule="auto"/>
        <w:rPr>
          <w:i/>
          <w:sz w:val="24"/>
          <w:szCs w:val="24"/>
        </w:rPr>
      </w:pPr>
      <w:r>
        <w:rPr>
          <w:i/>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i/>
          <w:sz w:val="24"/>
          <w:szCs w:val="24"/>
        </w:rPr>
        <w:t>El Treinta y uno de diciembre de Dos Mil Diecinueve,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rsidR="002816F8" w:rsidRDefault="009B5152">
      <w:pPr>
        <w:spacing w:before="240" w:after="280" w:line="276" w:lineRule="auto"/>
        <w:rPr>
          <w:i/>
          <w:sz w:val="24"/>
          <w:szCs w:val="24"/>
        </w:rPr>
      </w:pPr>
      <w:r>
        <w:rPr>
          <w:i/>
          <w:sz w:val="24"/>
          <w:szCs w:val="24"/>
        </w:rPr>
        <w:t>El Once de marzo de Dos Mil Veinte, la OMS, profundamente preocupada por los alarmantes niveles de contagio y por su gravedad, determinó en su evaluación que el COVID-19 se caracterizaba como una pandemia.</w:t>
      </w:r>
    </w:p>
    <w:p w:rsidR="002816F8" w:rsidRDefault="009B5152">
      <w:pPr>
        <w:spacing w:before="240" w:line="276" w:lineRule="auto"/>
        <w:rPr>
          <w:rFonts w:ascii="Times New Roman" w:eastAsia="Times New Roman" w:hAnsi="Times New Roman" w:cs="Times New Roman"/>
          <w:sz w:val="24"/>
          <w:szCs w:val="24"/>
        </w:rPr>
      </w:pPr>
      <w:r>
        <w:rPr>
          <w:i/>
          <w:sz w:val="24"/>
          <w:szCs w:val="24"/>
          <w:highlight w:val="white"/>
        </w:rPr>
        <w:t>En el contexto de las restricciones establecidas por las distintas autoridades competentes, el 03 de junio de 2020, la Secretaría de Cultura presentó ante la Comisión de Educación y Cultura los "LINEAMIENTOS Y ACCIONES PARA LA REACTIVACIÓN ECONÓMICA DE LAS ARTES Y LA CULTURA FRENTE A LA CRISIS SANITARIA (COVID-19) EN EL DISTRITO METROPOLITANO DE QUITO"; para (i) fomentar la creación, producción y circulación de bienes y servicios artísticos y culturales locales, con énfasis en la promoción de iniciativas barriales, comunitarias y de parroquias rurales, atendiendo de forma irrestricta las disposiciones del COE Nacional y Cantonal; (2) priorizar las actividades, servicios y productos artístico-culturales de los trabajadores de las artes, la cultura y el patrimonio nacionales o extranjeros residentes en el Distrito Metropolitano de Quito, a través de diversas acciones de índole legislativa y ejecutiva, para fortalecer la cadena de valor de la producción cultural, apoyando tanto a actores y gestores independientes, como a emprendimientos e industrias culturale</w:t>
      </w:r>
      <w:r>
        <w:rPr>
          <w:i/>
          <w:sz w:val="21"/>
          <w:szCs w:val="21"/>
          <w:highlight w:val="white"/>
        </w:rPr>
        <w:t>s.</w:t>
      </w:r>
    </w:p>
    <w:p w:rsidR="002816F8" w:rsidRDefault="009B5152">
      <w:pPr>
        <w:spacing w:before="240" w:line="276" w:lineRule="auto"/>
        <w:jc w:val="center"/>
        <w:rPr>
          <w:b/>
        </w:rPr>
      </w:pPr>
      <w:r>
        <w:rPr>
          <w:b/>
        </w:rPr>
        <w:t>EL CONCEJO METROPOLITANO DE QUITO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816F8" w:rsidRDefault="009B5152">
      <w:pPr>
        <w:spacing w:before="240" w:line="276" w:lineRule="auto"/>
      </w:pPr>
      <w:r>
        <w:t>Visto el Informe No. ………………….. y el Informe No. …………………………………, emitidos por la Comisión de Educación y Cultura</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jc w:val="center"/>
        <w:rPr>
          <w:b/>
        </w:rPr>
      </w:pPr>
      <w:r>
        <w:rPr>
          <w:b/>
        </w:rPr>
        <w:t>CONSIDERANDO:</w:t>
      </w:r>
    </w:p>
    <w:p w:rsidR="002816F8" w:rsidRDefault="009B5152">
      <w:pPr>
        <w:spacing w:before="240" w:line="276" w:lineRule="auto"/>
        <w:ind w:left="720"/>
        <w:rPr>
          <w:i/>
        </w:rPr>
      </w:pPr>
      <w:r>
        <w:rPr>
          <w:b/>
        </w:rPr>
        <w:t>Que,</w:t>
      </w:r>
      <w:r>
        <w:tab/>
        <w:t>El artículo 1 de la Declaración Universal de la UNESCO sobre la Diversidad Cultural expresa que:</w:t>
      </w:r>
      <w:r>
        <w:rPr>
          <w:i/>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p>
    <w:p w:rsidR="002816F8" w:rsidRDefault="009B5152">
      <w:pPr>
        <w:spacing w:before="240" w:line="276" w:lineRule="auto"/>
        <w:ind w:left="700"/>
        <w:rPr>
          <w:i/>
        </w:rPr>
      </w:pPr>
      <w:r>
        <w:rPr>
          <w:b/>
        </w:rPr>
        <w:t>Que,</w:t>
      </w:r>
      <w:r>
        <w:t xml:space="preserve">   el artículo 1 de la Constitución de la República del Ecuador;   </w:t>
      </w:r>
      <w:r>
        <w:rPr>
          <w:i/>
        </w:rPr>
        <w:t>concibe al Ecuador como un Estado constitucional de derechos y justicia, social, democrático, soberano, independiente, unitario, intercultural, plurinacional y laico, cuya soberanía radica en el pueblo;</w:t>
      </w:r>
    </w:p>
    <w:p w:rsidR="002816F8" w:rsidRDefault="009B5152">
      <w:pPr>
        <w:spacing w:before="240" w:line="276" w:lineRule="auto"/>
        <w:ind w:left="700"/>
      </w:pPr>
      <w:r>
        <w:rPr>
          <w:b/>
        </w:rPr>
        <w:t>Que,</w:t>
      </w:r>
      <w:r>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00"/>
        <w:rPr>
          <w:i/>
        </w:rPr>
      </w:pPr>
      <w:r>
        <w:rPr>
          <w:b/>
        </w:rPr>
        <w:t>Que,</w:t>
      </w:r>
      <w:r>
        <w:t xml:space="preserve">   el artículo 21 de la Constitución, señala:  “</w:t>
      </w:r>
      <w:r>
        <w:rPr>
          <w:i/>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rPr>
          <w:b/>
        </w:rPr>
        <w:lastRenderedPageBreak/>
        <w:t>Que,</w:t>
      </w:r>
      <w:r>
        <w:rPr>
          <w:b/>
        </w:rPr>
        <w:tab/>
        <w:t>el artículo 23 de la norma ibídem determina que: “</w:t>
      </w:r>
      <w:r>
        <w:rPr>
          <w:i/>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pPr>
      <w:r>
        <w:rPr>
          <w:b/>
        </w:rPr>
        <w:t>Que,</w:t>
      </w:r>
      <w:r>
        <w:tab/>
        <w:t>el numeral 24 del artículo 6 de la Constitución, señala que el Estado reconoce y garantizará a las personas el derecho a participar en la vida cultural de la comunidad;</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w:t>
      </w:r>
      <w:r>
        <w:tab/>
        <w:t xml:space="preserve">el artículo 226 de la Constitución, señala: </w:t>
      </w:r>
      <w:r>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    el artículo 3 del Código Orgánico de Organización Territorial, Autonomía y Descentralización, determina que: “</w:t>
      </w:r>
      <w:r>
        <w:rPr>
          <w:i/>
        </w:rPr>
        <w:t>El ejercicio de la autoridad y las potestades públicas de los gobiernos autónomos descentralizados se regirán por los siguientes principios: (…)</w:t>
      </w:r>
    </w:p>
    <w:p w:rsidR="002816F8" w:rsidRDefault="009B5152">
      <w:pPr>
        <w:spacing w:line="276" w:lineRule="auto"/>
        <w:ind w:left="720"/>
        <w:rPr>
          <w:i/>
        </w:rPr>
      </w:pPr>
      <w:r>
        <w:rPr>
          <w:i/>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lastRenderedPageBreak/>
        <w:t>Que,    el artículo 4 del COOTAD, determina: “</w:t>
      </w:r>
      <w:r>
        <w:rPr>
          <w:i/>
        </w:rPr>
        <w:t>Dentro de sus respectivas circunscripciones territoriales son fines de los gobiernos autónomos descentralizados: (…)</w:t>
      </w:r>
    </w:p>
    <w:p w:rsidR="002816F8" w:rsidRDefault="009B5152">
      <w:pPr>
        <w:spacing w:line="276" w:lineRule="auto"/>
        <w:ind w:left="720"/>
        <w:rPr>
          <w:i/>
        </w:rPr>
      </w:pPr>
      <w:r>
        <w:rPr>
          <w:i/>
        </w:rPr>
        <w:t>e) La protección y promoción de la diversidad cultural y el respeto a sus espacios de generación e intercambio; la recuperación, preservación y desarrollo de la memoria social y el patrimonio cultural;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w:t>
      </w:r>
      <w:r>
        <w:tab/>
        <w:t>el artículo 54 de la norma legal citada establece: “</w:t>
      </w:r>
      <w:r>
        <w:rPr>
          <w:i/>
        </w:rPr>
        <w:t>Son funciones del gobierno autónomo descentralizado municipal las siguientes: (…)</w:t>
      </w:r>
    </w:p>
    <w:p w:rsidR="002816F8" w:rsidRDefault="009B5152">
      <w:pPr>
        <w:spacing w:line="276" w:lineRule="auto"/>
        <w:ind w:left="720"/>
        <w:rPr>
          <w:i/>
        </w:rPr>
      </w:pPr>
      <w:r>
        <w:rPr>
          <w:i/>
        </w:rPr>
        <w:t>q) Promover y patrocinar las culturas, las artes, actividades deportivas y recreativas en beneficio de la colectividad del cantón;”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w:t>
      </w:r>
      <w:r>
        <w:tab/>
        <w:t>el artículo 57 ibídem, determina: “</w:t>
      </w:r>
      <w:r>
        <w:rPr>
          <w:i/>
        </w:rPr>
        <w:t>Al concejo municipal le corresponde: (…)</w:t>
      </w:r>
    </w:p>
    <w:p w:rsidR="002816F8" w:rsidRDefault="009B5152">
      <w:pPr>
        <w:spacing w:line="276" w:lineRule="auto"/>
        <w:ind w:left="720"/>
        <w:rPr>
          <w:i/>
        </w:rPr>
      </w:pPr>
      <w:r>
        <w:rPr>
          <w:i/>
        </w:rPr>
        <w:t>aa) Emitir políticas que contribuyan al desarrollo de las culturas de su jurisdicción, de acuerdo con las leyes sobre la materia;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color w:val="010101"/>
        </w:rPr>
      </w:pPr>
      <w:r>
        <w:t>Que,</w:t>
      </w:r>
      <w:r>
        <w:tab/>
      </w:r>
      <w:r>
        <w:rPr>
          <w:color w:val="010101"/>
        </w:rPr>
        <w:t>el artículo</w:t>
      </w:r>
      <w:r>
        <w:rPr>
          <w:color w:val="366091"/>
        </w:rPr>
        <w:t xml:space="preserve"> </w:t>
      </w:r>
      <w:r>
        <w:rPr>
          <w:color w:val="010101"/>
        </w:rPr>
        <w:t>84 del Código Orgánico de Organización Territorial, Autonomía y Descentralización, señala: “</w:t>
      </w:r>
      <w:r>
        <w:rPr>
          <w:i/>
          <w:color w:val="010101"/>
        </w:rPr>
        <w:t>Art. 84.- Funciones. - Son funciones del gobierno del distrito autónomo metropolitano: (…)</w:t>
      </w:r>
    </w:p>
    <w:p w:rsidR="002816F8" w:rsidRDefault="009B5152">
      <w:pPr>
        <w:spacing w:line="276" w:lineRule="auto"/>
        <w:ind w:left="720"/>
        <w:rPr>
          <w:i/>
          <w:color w:val="010101"/>
        </w:rPr>
      </w:pPr>
      <w:r>
        <w:rPr>
          <w:i/>
          <w:color w:val="010101"/>
        </w:rPr>
        <w:t>p) Promover y patrocinar las culturas, las artes, actividades deportivas y recreativas en beneficio de la colectividad del distrito metropolitano; (…)</w:t>
      </w:r>
    </w:p>
    <w:p w:rsidR="002816F8" w:rsidRDefault="009B5152">
      <w:pPr>
        <w:spacing w:line="276" w:lineRule="auto"/>
        <w:ind w:left="720"/>
        <w:rPr>
          <w:i/>
          <w:color w:val="010101"/>
        </w:rPr>
      </w:pPr>
      <w:r>
        <w:rPr>
          <w:i/>
          <w:color w:val="010101"/>
        </w:rPr>
        <w:t>y) Dictar políticas que contribuyan al desarrollo de las culturas de su circunscripción territorial, de acuerdo con las leyes sobre la materia;(…).”</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00"/>
        <w:rPr>
          <w:i/>
        </w:rPr>
      </w:pPr>
      <w:r>
        <w:rPr>
          <w:b/>
        </w:rPr>
        <w:t>Que,</w:t>
      </w:r>
      <w:r>
        <w:t xml:space="preserve">   en el artículo 5.- Literal h de la ley de Cultura establece que:</w:t>
      </w:r>
      <w:r>
        <w:rPr>
          <w:i/>
        </w:rPr>
        <w:t xml:space="preserve"> “Uso, acceso y disfrute del espacio público. Todas las personas tienen derecho de participar y acceder a bienes y servicios culturales diversos en el espacio público.”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816F8" w:rsidRDefault="009B5152">
      <w:pPr>
        <w:spacing w:before="240" w:line="276" w:lineRule="auto"/>
        <w:ind w:left="700"/>
        <w:rPr>
          <w:i/>
        </w:rPr>
      </w:pPr>
      <w:r>
        <w:rPr>
          <w:b/>
        </w:rPr>
        <w:t xml:space="preserve">Que, </w:t>
      </w:r>
      <w:r>
        <w:t xml:space="preserve">   en el artículo 5.- Literal j de la ley de Cultura establece que: </w:t>
      </w:r>
      <w:r>
        <w:rPr>
          <w:i/>
        </w:rPr>
        <w: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rsidR="002816F8" w:rsidRDefault="009B5152">
      <w:pPr>
        <w:spacing w:before="240" w:line="276" w:lineRule="auto"/>
        <w:ind w:left="700"/>
        <w:rPr>
          <w:i/>
        </w:rPr>
      </w:pPr>
      <w:r>
        <w:rPr>
          <w:i/>
        </w:rPr>
        <w:t xml:space="preserve"> </w:t>
      </w:r>
    </w:p>
    <w:p w:rsidR="002816F8" w:rsidRDefault="009B5152">
      <w:pPr>
        <w:spacing w:before="240" w:line="276" w:lineRule="auto"/>
        <w:ind w:left="700"/>
        <w:rPr>
          <w:i/>
        </w:rPr>
      </w:pPr>
      <w:r>
        <w:rPr>
          <w:b/>
        </w:rPr>
        <w:t>Que</w:t>
      </w:r>
      <w:r>
        <w:t xml:space="preserve">,   en el artículo 10 de la ley de Cultura establece que: </w:t>
      </w:r>
      <w:r>
        <w:rPr>
          <w:i/>
        </w:rPr>
        <w:t xml:space="preserve">“Una de las herramientas del Sistema Integral de Información Cultural será el Registro Único de Artistas y Gestores Culturales, en el que constarán los profesionales de la cultura y el arte, ya sean creadores, productores, gestores, técnicos o trabajadores que ejerzan diversos oficios en el sector, que se encuentran dentro del territorio nacional, inmigrantes o en situación de movilidad humana, y que deseen 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rPr>
          <w:b/>
        </w:rPr>
        <w:t>Que,</w:t>
      </w:r>
      <w:r>
        <w:tab/>
        <w:t xml:space="preserve">en los dos primeros incisos del artículo )115 de la ley de Cultura establece que: </w:t>
      </w:r>
      <w:r>
        <w:rPr>
          <w:i/>
        </w:rPr>
        <w:t>“El espacio público y la infraestructura cultural de las entidades del Sistema Nacional de Cultura deberán ser usados para el fortalecimiento del tejido cultural y la dinamización de los procesos de investigación, experimentación artística e innovación en cultura; y la creación, producción, circulación y puesta en valor de las obras, bienes y servicios artísticos y culturales. Se autorizará el uso y aprovechamiento de dicha infraestructura para la realización de actividades culturales tarifadas, en apego a las disposiciones dictadas por el ente rector de la cultura.”</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rPr>
          <w:rFonts w:ascii="Times New Roman" w:eastAsia="Times New Roman" w:hAnsi="Times New Roman" w:cs="Times New Roman"/>
        </w:rPr>
      </w:pPr>
      <w:r>
        <w:rPr>
          <w:rFonts w:ascii="Times New Roman" w:eastAsia="Times New Roman" w:hAnsi="Times New Roman" w:cs="Times New Roman"/>
          <w:b/>
        </w:rPr>
        <w:lastRenderedPageBreak/>
        <w:t>En ejercicio de las atribuciones que confieren los artículos 87 literal a) del Código Orgánico de Organización Territorial, Autonomía y Descentralización; y, artículo 8 dela Ley Orgánica de Régimen para el Distrito Metropolitano de Quito,</w:t>
      </w:r>
      <w:r>
        <w:rPr>
          <w:rFonts w:ascii="Times New Roman" w:eastAsia="Times New Roman" w:hAnsi="Times New Roman" w:cs="Times New Roman"/>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2816F8">
      <w:pPr>
        <w:spacing w:before="240" w:after="240" w:line="276" w:lineRule="auto"/>
        <w:rPr>
          <w:rFonts w:ascii="Times New Roman" w:eastAsia="Times New Roman" w:hAnsi="Times New Roman" w:cs="Times New Roman"/>
          <w:sz w:val="24"/>
          <w:szCs w:val="24"/>
        </w:rPr>
      </w:pPr>
    </w:p>
    <w:p w:rsidR="002816F8" w:rsidRDefault="002816F8">
      <w:pPr>
        <w:spacing w:before="240" w:after="240" w:line="276" w:lineRule="auto"/>
        <w:rPr>
          <w:rFonts w:ascii="Times New Roman" w:eastAsia="Times New Roman" w:hAnsi="Times New Roman" w:cs="Times New Roman"/>
          <w:sz w:val="24"/>
          <w:szCs w:val="24"/>
        </w:rPr>
      </w:pPr>
    </w:p>
    <w:p w:rsidR="002816F8" w:rsidRDefault="002816F8">
      <w:pPr>
        <w:spacing w:before="240" w:after="240" w:line="276" w:lineRule="auto"/>
        <w:rPr>
          <w:rFonts w:ascii="Times New Roman" w:eastAsia="Times New Roman" w:hAnsi="Times New Roman" w:cs="Times New Roman"/>
          <w:sz w:val="24"/>
          <w:szCs w:val="24"/>
        </w:rPr>
      </w:pPr>
    </w:p>
    <w:p w:rsidR="002816F8" w:rsidRDefault="002816F8">
      <w:pPr>
        <w:spacing w:before="240" w:after="240" w:line="276" w:lineRule="auto"/>
        <w:rPr>
          <w:rFonts w:ascii="Times New Roman" w:eastAsia="Times New Roman" w:hAnsi="Times New Roman" w:cs="Times New Roman"/>
          <w:sz w:val="24"/>
          <w:szCs w:val="24"/>
        </w:rPr>
      </w:pPr>
    </w:p>
    <w:p w:rsidR="002816F8" w:rsidRDefault="009B5152">
      <w:pPr>
        <w:spacing w:line="276" w:lineRule="auto"/>
        <w:ind w:right="60"/>
        <w:jc w:val="center"/>
        <w:rPr>
          <w:rFonts w:ascii="Times New Roman" w:eastAsia="Times New Roman" w:hAnsi="Times New Roman" w:cs="Times New Roman"/>
          <w:b/>
        </w:rPr>
      </w:pPr>
      <w:r>
        <w:rPr>
          <w:rFonts w:ascii="Times New Roman" w:eastAsia="Times New Roman" w:hAnsi="Times New Roman" w:cs="Times New Roman"/>
          <w:b/>
        </w:rPr>
        <w:t>EXPIDE LA SIGUIENTE:</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sz w:val="24"/>
          <w:szCs w:val="24"/>
        </w:rPr>
        <w:t xml:space="preserve">EL </w:t>
      </w:r>
      <w:r>
        <w:rPr>
          <w:rFonts w:ascii="Times New Roman" w:eastAsia="Times New Roman" w:hAnsi="Times New Roman" w:cs="Times New Roman"/>
          <w:b/>
          <w:color w:val="010101"/>
          <w:sz w:val="24"/>
          <w:szCs w:val="24"/>
          <w:highlight w:val="white"/>
        </w:rPr>
        <w:t>ORDENANZA QUE FOMENTA, RECONOCE Y REGULA EL ACCESO Y USO DEL ESPACIO PÚBLICO, PARA LAS PRÁCTICAS ARTÍSTICAS Y LAS EXPRESIONES DEL PATRIMONIO CULTURAL INMATERIAL"</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Único. -</w:t>
      </w:r>
      <w:r>
        <w:rPr>
          <w:rFonts w:ascii="Times New Roman" w:eastAsia="Times New Roman" w:hAnsi="Times New Roman" w:cs="Times New Roman"/>
          <w:sz w:val="24"/>
          <w:szCs w:val="24"/>
        </w:rPr>
        <w:t xml:space="preserve">Incorpórese en el Libro II.3 De La Cultura, posterior al Título VIII, Capítulo II, Sección V del Código Municipal para el Distrito Metropolitano de Quito un Título IX Del Uso del espacio público para las </w:t>
      </w:r>
      <w:r>
        <w:rPr>
          <w:rFonts w:ascii="Times New Roman" w:eastAsia="Times New Roman" w:hAnsi="Times New Roman" w:cs="Times New Roman"/>
          <w:color w:val="010101"/>
          <w:sz w:val="24"/>
          <w:szCs w:val="24"/>
          <w:highlight w:val="white"/>
        </w:rPr>
        <w:t>las prácticas artísticas y expresiones del patrimonio cultural inmateria</w:t>
      </w:r>
      <w:r>
        <w:rPr>
          <w:rFonts w:ascii="Roboto" w:eastAsia="Roboto" w:hAnsi="Roboto" w:cs="Roboto"/>
          <w:color w:val="3C4043"/>
          <w:sz w:val="21"/>
          <w:szCs w:val="21"/>
          <w:highlight w:val="white"/>
        </w:rPr>
        <w:t>l</w:t>
      </w:r>
      <w:r>
        <w:rPr>
          <w:rFonts w:ascii="Times New Roman" w:eastAsia="Times New Roman" w:hAnsi="Times New Roman" w:cs="Times New Roman"/>
          <w:sz w:val="24"/>
          <w:szCs w:val="24"/>
        </w:rPr>
        <w:t xml:space="preserve">, incluido su articulado. </w:t>
      </w:r>
      <w:r>
        <w:rPr>
          <w:rFonts w:ascii="Times New Roman" w:eastAsia="Times New Roman" w:hAnsi="Times New Roman" w:cs="Times New Roman"/>
          <w:b/>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 Objetivo. -</w:t>
      </w:r>
      <w:r>
        <w:rPr>
          <w:rFonts w:ascii="Times New Roman" w:eastAsia="Times New Roman" w:hAnsi="Times New Roman" w:cs="Times New Roman"/>
          <w:sz w:val="24"/>
          <w:szCs w:val="24"/>
        </w:rPr>
        <w:t xml:space="preserve"> - El presente - Título tiene como objeto establecer los mecanismos a través de los cuales el - Gobierno Autónomo Descentralizado del Distrito Metropolitano de Quito fomente, reconoce y regula la circulación de manifestaciones culturales, prácticas artísticas y expresiones del patrimonio inmaterial, en el espacio público que corresponde a su circunscripción territorial para la democratización y acceso a la cultura de los ciudadanos.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Definiciones.- </w:t>
      </w:r>
      <w:r>
        <w:rPr>
          <w:rFonts w:ascii="Times New Roman" w:eastAsia="Times New Roman" w:hAnsi="Times New Roman" w:cs="Times New Roman"/>
          <w:sz w:val="24"/>
          <w:szCs w:val="24"/>
        </w:rPr>
        <w:t xml:space="preserve"> Para efectos de la presente ordenanza se define como:</w:t>
      </w:r>
    </w:p>
    <w:p w:rsidR="002816F8" w:rsidRDefault="009B5152">
      <w:pPr>
        <w:spacing w:before="240" w:line="276"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b/>
          <w:sz w:val="24"/>
          <w:szCs w:val="24"/>
        </w:rPr>
        <w:lastRenderedPageBreak/>
        <w:t xml:space="preserve">Manifestaciones Culturales.- </w:t>
      </w:r>
      <w:r>
        <w:rPr>
          <w:rFonts w:ascii="Times New Roman" w:eastAsia="Times New Roman" w:hAnsi="Times New Roman" w:cs="Times New Roman"/>
          <w:sz w:val="24"/>
          <w:szCs w:val="24"/>
        </w:rPr>
        <w:t xml:space="preserve">Son actividades públicas en donde los individuos se identifican, de tipo popular de varias clases y características, en donde se evidencia </w:t>
      </w:r>
      <w:r>
        <w:rPr>
          <w:rFonts w:ascii="Times New Roman" w:eastAsia="Times New Roman" w:hAnsi="Times New Roman" w:cs="Times New Roman"/>
          <w:color w:val="212529"/>
          <w:sz w:val="24"/>
          <w:szCs w:val="24"/>
          <w:highlight w:val="white"/>
        </w:rPr>
        <w:t>las costumbres y tradiciones cuyas raíces radican en la música y la danza, incluso en las artesanías, la comida y las leyendas construidas en el seno de cada comunidad.</w:t>
      </w:r>
    </w:p>
    <w:p w:rsidR="002816F8" w:rsidRDefault="002816F8">
      <w:pPr>
        <w:rPr>
          <w:rFonts w:ascii="Times New Roman" w:eastAsia="Times New Roman" w:hAnsi="Times New Roman" w:cs="Times New Roman"/>
          <w:color w:val="212529"/>
          <w:sz w:val="24"/>
          <w:szCs w:val="24"/>
          <w:highlight w:val="white"/>
        </w:rPr>
      </w:pPr>
    </w:p>
    <w:p w:rsidR="002816F8" w:rsidRDefault="009B5152">
      <w:pPr>
        <w:rPr>
          <w:rFonts w:ascii="Times New Roman" w:eastAsia="Times New Roman" w:hAnsi="Times New Roman" w:cs="Times New Roman"/>
        </w:rPr>
      </w:pPr>
      <w:r>
        <w:rPr>
          <w:rFonts w:ascii="Times New Roman" w:eastAsia="Times New Roman" w:hAnsi="Times New Roman" w:cs="Times New Roman"/>
          <w:b/>
        </w:rPr>
        <w:t xml:space="preserve">Expresiones populares Artísticas.- </w:t>
      </w:r>
      <w:r>
        <w:rPr>
          <w:rFonts w:ascii="Times New Roman" w:eastAsia="Times New Roman" w:hAnsi="Times New Roman" w:cs="Times New Roman"/>
        </w:rPr>
        <w:t xml:space="preserve"> Son todas aquellas manifestaciones artísticas que se crean  y son consumidas por y para el pueblo y cuyo escenario es el espacio público.</w:t>
      </w:r>
    </w:p>
    <w:p w:rsidR="002816F8" w:rsidRDefault="002816F8">
      <w:pPr>
        <w:spacing w:before="240" w:line="276" w:lineRule="auto"/>
        <w:rPr>
          <w:rFonts w:ascii="Times New Roman" w:eastAsia="Times New Roman" w:hAnsi="Times New Roman" w:cs="Times New Roman"/>
          <w:b/>
          <w:sz w:val="24"/>
          <w:szCs w:val="24"/>
        </w:rPr>
      </w:pPr>
    </w:p>
    <w:p w:rsidR="002816F8" w:rsidRDefault="009B5152">
      <w:pPr>
        <w:rPr>
          <w:rFonts w:ascii="Times New Roman" w:eastAsia="Times New Roman" w:hAnsi="Times New Roman" w:cs="Times New Roman"/>
          <w:sz w:val="24"/>
          <w:szCs w:val="24"/>
        </w:rPr>
      </w:pPr>
      <w:r>
        <w:rPr>
          <w:b/>
          <w:sz w:val="24"/>
          <w:szCs w:val="24"/>
        </w:rPr>
        <w:t>Artes Vivas.-</w:t>
      </w:r>
      <w:r>
        <w:rPr>
          <w:sz w:val="24"/>
          <w:szCs w:val="24"/>
        </w:rPr>
        <w:t xml:space="preserve"> </w:t>
      </w:r>
      <w:r>
        <w:rPr>
          <w:rFonts w:ascii="Times New Roman" w:eastAsia="Times New Roman" w:hAnsi="Times New Roman" w:cs="Times New Roman"/>
          <w:sz w:val="24"/>
          <w:szCs w:val="24"/>
        </w:rPr>
        <w:t>La categoría se deriva de múltiples combinaciones de las artes escénicas con otras disciplinas como las artes plásticas y visuales, la música, el cine, la arquitectura, el diseño, la antropología y la filosofía, entre otros, y a aquello que tienen como elemento primordial el «cuerpo social» que producen actos vivos.</w:t>
      </w:r>
    </w:p>
    <w:p w:rsidR="002816F8" w:rsidRDefault="002816F8">
      <w:pPr>
        <w:rPr>
          <w:rFonts w:ascii="Times New Roman" w:eastAsia="Times New Roman" w:hAnsi="Times New Roman" w:cs="Times New Roman"/>
          <w:sz w:val="24"/>
          <w:szCs w:val="24"/>
        </w:rPr>
      </w:pPr>
    </w:p>
    <w:p w:rsidR="002816F8" w:rsidRDefault="009B5152">
      <w:pPr>
        <w:rPr>
          <w:rFonts w:ascii="Times New Roman" w:eastAsia="Times New Roman" w:hAnsi="Times New Roman" w:cs="Times New Roman"/>
          <w:color w:val="010101"/>
          <w:sz w:val="26"/>
          <w:szCs w:val="26"/>
        </w:rPr>
      </w:pPr>
      <w:r>
        <w:rPr>
          <w:rFonts w:ascii="Times New Roman" w:eastAsia="Times New Roman" w:hAnsi="Times New Roman" w:cs="Times New Roman"/>
          <w:b/>
          <w:color w:val="010101"/>
          <w:sz w:val="23"/>
          <w:szCs w:val="23"/>
          <w:highlight w:val="white"/>
        </w:rPr>
        <w:t>Innovación:</w:t>
      </w:r>
      <w:r>
        <w:rPr>
          <w:rFonts w:ascii="Times New Roman" w:eastAsia="Times New Roman" w:hAnsi="Times New Roman" w:cs="Times New Roman"/>
          <w:color w:val="010101"/>
          <w:sz w:val="23"/>
          <w:szCs w:val="23"/>
          <w:highlight w:val="white"/>
        </w:rPr>
        <w:t xml:space="preserve"> Se entiende la innovación como el proceso creativo desarrollado por actores u organizaciones de los sectores de la producción cultural y creativa, mediante el cual se introduce un nuevo o modificado bien, servicio o proceso con valor agregado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Artesano de creación.- </w:t>
      </w:r>
      <w:r>
        <w:rPr>
          <w:rFonts w:ascii="Times New Roman" w:eastAsia="Times New Roman" w:hAnsi="Times New Roman" w:cs="Times New Roman"/>
          <w:sz w:val="24"/>
          <w:szCs w:val="24"/>
        </w:rPr>
        <w:t>Es aquel cuya creación es ejecutada con una técnica específica en la categoría de creación artística e innovación, así como determinada como patrimonio inmaterial, dentro de esta categoría se encuentran la joyería, orfebrería, platería, ebanistería y todas aquellas ramas cuyas piezas son únicas e irrepetibles, así como sus técnicas son ancestrales.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Innovación: </w:t>
      </w:r>
      <w:r>
        <w:rPr>
          <w:rFonts w:ascii="Times New Roman" w:eastAsia="Times New Roman" w:hAnsi="Times New Roman" w:cs="Times New Roman"/>
          <w:sz w:val="24"/>
          <w:szCs w:val="24"/>
          <w:highlight w:val="white"/>
        </w:rPr>
        <w:t>Se entiende la innovación como el proceso creativo desarrollado por actores u organizaciones de los sectores de la producción cultural y creativa, mediante el cual se introduce un nuevo o modificado bien, servicio o proceso con valor agregado</w:t>
      </w:r>
      <w:r>
        <w:rPr>
          <w:rFonts w:ascii="Roboto" w:eastAsia="Roboto" w:hAnsi="Roboto" w:cs="Roboto"/>
          <w:sz w:val="21"/>
          <w:szCs w:val="21"/>
          <w:highlight w:val="white"/>
        </w:rPr>
        <w:t>.</w:t>
      </w:r>
    </w:p>
    <w:p w:rsidR="002816F8" w:rsidRDefault="009B5152">
      <w:pPr>
        <w:spacing w:before="240" w:line="276" w:lineRule="auto"/>
        <w:rPr>
          <w:rFonts w:ascii="Times New Roman" w:eastAsia="Times New Roman" w:hAnsi="Times New Roman" w:cs="Times New Roman"/>
          <w:color w:val="010101"/>
          <w:sz w:val="24"/>
          <w:szCs w:val="24"/>
          <w:highlight w:val="white"/>
        </w:rPr>
      </w:pPr>
      <w:r>
        <w:rPr>
          <w:rFonts w:ascii="Times New Roman" w:eastAsia="Times New Roman" w:hAnsi="Times New Roman" w:cs="Times New Roman"/>
          <w:b/>
          <w:sz w:val="24"/>
          <w:szCs w:val="24"/>
        </w:rPr>
        <w:t>Patrimonio cultural  Inmaterial.-</w:t>
      </w:r>
      <w:r>
        <w:rPr>
          <w:rFonts w:ascii="Times New Roman" w:eastAsia="Times New Roman" w:hAnsi="Times New Roman" w:cs="Times New Roman"/>
          <w:sz w:val="24"/>
          <w:szCs w:val="24"/>
        </w:rPr>
        <w:t xml:space="preserve"> Se entiende por “patrimonio cultural inmaterial a</w:t>
      </w:r>
      <w:r>
        <w:rPr>
          <w:rFonts w:ascii="Times New Roman" w:eastAsia="Times New Roman" w:hAnsi="Times New Roman" w:cs="Times New Roman"/>
          <w:color w:val="010101"/>
          <w:sz w:val="24"/>
          <w:szCs w:val="24"/>
        </w:rPr>
        <w:t xml:space="preserve"> </w:t>
      </w:r>
      <w:r>
        <w:rPr>
          <w:rFonts w:ascii="Times New Roman" w:eastAsia="Times New Roman" w:hAnsi="Times New Roman" w:cs="Times New Roman"/>
          <w:color w:val="010101"/>
          <w:sz w:val="24"/>
          <w:szCs w:val="24"/>
          <w:highlight w:val="white"/>
        </w:rPr>
        <w:t>los usos, representaciones, expresiones, conocimientos y técnicas - junto con los instrumentos, objetos, artefactos y espacios culturales que les son inherentes -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fundiéndolos un sentimiento de identidad y continuidad y contribuyendo así a promover el respeto de la diversidad cultural y la creatividad humana.</w:t>
      </w:r>
    </w:p>
    <w:p w:rsidR="002816F8" w:rsidRDefault="002816F8">
      <w:pPr>
        <w:spacing w:before="240" w:line="276" w:lineRule="auto"/>
        <w:rPr>
          <w:rFonts w:ascii="Times New Roman" w:eastAsia="Times New Roman" w:hAnsi="Times New Roman" w:cs="Times New Roman"/>
          <w:color w:val="010101"/>
          <w:sz w:val="24"/>
          <w:szCs w:val="24"/>
          <w:highlight w:val="white"/>
        </w:rPr>
      </w:pPr>
    </w:p>
    <w:p w:rsidR="002816F8" w:rsidRDefault="009B5152">
      <w:pPr>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highlight w:val="white"/>
        </w:rPr>
        <w:t>Fomento Cultural.-</w:t>
      </w:r>
      <w:r>
        <w:rPr>
          <w:rFonts w:ascii="Times New Roman" w:eastAsia="Times New Roman" w:hAnsi="Times New Roman" w:cs="Times New Roman"/>
          <w:color w:val="010101"/>
          <w:sz w:val="24"/>
          <w:szCs w:val="24"/>
          <w:highlight w:val="white"/>
        </w:rPr>
        <w:t xml:space="preserve"> Acciones promovidas por el Gobierno Autónomo Descentralizado Municipal del Distrito Metropolitano de Quito, mediante incentivos económicos o fiscales, para que los ciudadanos locales realicen, por sí mismos, proyectos culturales para beneficio de la comunidad a la que representan.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Agentes Culturales.-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Los agentes culturales analizan e interpretan la realidad de la propia sociedad, dan una respuesta a sus problemas, demandas o necesidades, y autoorganizan servicios para su bienestar</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Espacio público.- </w:t>
      </w:r>
      <w:r>
        <w:rPr>
          <w:rFonts w:ascii="Times New Roman" w:eastAsia="Times New Roman" w:hAnsi="Times New Roman" w:cs="Times New Roman"/>
          <w:sz w:val="24"/>
          <w:szCs w:val="24"/>
        </w:rPr>
        <w:t>El espacio público constituye el espacio físico aéreo, en superficie o subsuelo, que constituye el escenario de la interacción social cotidiana y en cuyo contexto los ciudadanos ejercen su derecho a la ciudad.  Incorporará elementos urbanísticos, arquitectónicos, paisajísticos y naturales, y permitirá la relación de las áreas y equipamiento del distrito metropolitano.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Ámbito. - </w:t>
      </w:r>
      <w:r>
        <w:rPr>
          <w:rFonts w:ascii="Times New Roman" w:eastAsia="Times New Roman" w:hAnsi="Times New Roman" w:cs="Times New Roman"/>
          <w:sz w:val="24"/>
          <w:szCs w:val="24"/>
        </w:rPr>
        <w:t xml:space="preserve"> La aplicación de este Título es en el Distrito Metropolitano de Quito.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Fomento Cultural.-</w:t>
      </w:r>
      <w:r>
        <w:rPr>
          <w:rFonts w:ascii="Times New Roman" w:eastAsia="Times New Roman" w:hAnsi="Times New Roman" w:cs="Times New Roman"/>
          <w:sz w:val="24"/>
          <w:szCs w:val="24"/>
        </w:rPr>
        <w:t xml:space="preserve"> Es la política cultural local que, mediante planes, programas, proyectos o acciones municipales, incentiva la ejecución de proyectos culturales por parte de la ciudadanía. El fomento se implementa poniendo a disposición de la ciudadanía recursos monetarios o no monetarios para la ejecución de proyectos culturales desarrollados por un/a ciudadano/a o colectivo.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normativa facilita el acceso y uso del espacio público para la realización de proyectos que promueven el ejercicio de los derechos culturales de la ciudadanía. </w:t>
      </w:r>
    </w:p>
    <w:p w:rsidR="002816F8" w:rsidRDefault="009B5152">
      <w:pPr>
        <w:spacing w:before="2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Este mecanismo se diferencia de la contratación pública y de la ejecución directa de presupuestos o gestiones por parte de una instancia pública municipal, y responden al principio de corresponsabilidad entre el GAD y los/as ciudadanos/as o colectivos.</w:t>
      </w:r>
    </w:p>
    <w:p w:rsidR="002816F8" w:rsidRDefault="009B5152">
      <w:pPr>
        <w:spacing w:before="2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Artículo 5. Espacio público programable. - </w:t>
      </w:r>
      <w:r>
        <w:rPr>
          <w:rFonts w:ascii="Times New Roman" w:eastAsia="Times New Roman" w:hAnsi="Times New Roman" w:cs="Times New Roman"/>
          <w:sz w:val="24"/>
          <w:szCs w:val="24"/>
        </w:rPr>
        <w:t xml:space="preserve">Constituye espacio público programable, todo aquel que corresponda a la vista pública por ser parte del paisaje natural o edificado del “Distrito Metropolitano de Quito”, y que forme parte de la planificación de uso que emita la Secretaria de Cultura, en coordinación con las instituciones competentes.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Secretaría de Cultura definirá la planificación de los espacios públicos programables, en </w:t>
      </w:r>
      <w:r>
        <w:rPr>
          <w:rFonts w:ascii="Times New Roman" w:eastAsia="Times New Roman" w:hAnsi="Times New Roman" w:cs="Times New Roman"/>
          <w:sz w:val="24"/>
          <w:szCs w:val="24"/>
        </w:rPr>
        <w:lastRenderedPageBreak/>
        <w:t>base a un inventario que generará a partir de la información que emitan las Administraciones Zonales, la EPMMOP y demás instituciones que regulen el espacio público.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EPMMOP Empresa Pública Metropolitana de Movilidad y Obras Públicas a través de la dirección de Parques y Jardines, debe generar un inventario de espacios técnicamente adecuados dentro de los parques metropolitanos y espacios públicos bajo su administración, para el uso programado semanal, mensual, semestral, anual, tomando en cuenta procesos de inclusión, igualdad y promoción de derechos humanos y culturales.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 programación concertada y coordinada con los gestores culturales, artistas y ciudadanos, exime a los gestores, artistas, artesanos del pago de regalías por uso del espacio.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 Tipos de Espacios Públicos Programables</w:t>
      </w:r>
      <w:r>
        <w:rPr>
          <w:rFonts w:ascii="Times New Roman" w:eastAsia="Times New Roman" w:hAnsi="Times New Roman" w:cs="Times New Roman"/>
          <w:sz w:val="24"/>
          <w:szCs w:val="24"/>
        </w:rPr>
        <w:t>.- Dentro de estos espacios públicos sobre los cuales se programan y son aptos manifestaciones culturales, expresiones artísticas populares, artes vivas  y patrimonios vivos, se establecen las siguientes categorías: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Plazas urbanas y rurales </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Boulevares </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Parques de administración de las zonales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Parques metropolitanos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Corredores Culturales urbanos y rurales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t>Circuitos culturales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De las prácticas artísticas y expresiones del patrimonio cultural inmaterial.– </w:t>
      </w:r>
      <w:r>
        <w:rPr>
          <w:rFonts w:ascii="Times New Roman" w:eastAsia="Times New Roman" w:hAnsi="Times New Roman" w:cs="Times New Roman"/>
          <w:color w:val="010101"/>
          <w:sz w:val="24"/>
          <w:szCs w:val="24"/>
        </w:rPr>
        <w:t xml:space="preserve"> </w:t>
      </w:r>
      <w:r>
        <w:rPr>
          <w:rFonts w:ascii="Times New Roman" w:eastAsia="Times New Roman" w:hAnsi="Times New Roman" w:cs="Times New Roman"/>
          <w:sz w:val="24"/>
          <w:szCs w:val="24"/>
        </w:rPr>
        <w:t>Se excluirá a todas aquellas prácticas artísticas y expresiones del patrimonio cultural inmaterial que induzcan a la violencia, la discriminación, el racismo, la toxicomanía, sexismo, la intolerancia religiosa, política, y toda aquella que atente a los derechos humanos y de los pueblos.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excluirá también a las ferias, diferenciándose de las exposiciones por el carácter pedagógico de las segundas, como formas de aprendizaje y transmisión del patrimonio cultural inmaterial a partir de la muestra del trabajo que produce el objeto artesanal.</w:t>
      </w:r>
    </w:p>
    <w:p w:rsidR="002816F8" w:rsidRDefault="009B5152">
      <w:pPr>
        <w:spacing w:before="240" w:line="276" w:lineRule="auto"/>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lastRenderedPageBreak/>
        <w:t>Artículo 8. De Los Corredores Culturales y Circuitos Culturales.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Los Corredores Culturales:-</w:t>
      </w:r>
      <w:r>
        <w:rPr>
          <w:rFonts w:ascii="Times New Roman" w:eastAsia="Times New Roman" w:hAnsi="Times New Roman" w:cs="Times New Roman"/>
          <w:color w:val="010101"/>
          <w:sz w:val="24"/>
          <w:szCs w:val="24"/>
        </w:rPr>
        <w:t xml:space="preserve"> Son espacios públicos que por sus características urbanísticas y rurales, por sus potencialidades artísticas, culturales, y patrimoniales son impulsados por la sociedad civil, artistas, gestores culturales, artesanos de creación, agentes culturales, para el ejercicio de los derechos culturales, circulación de contenidos y promoción de la creación cultural.</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Los Circuitos Culturales.-</w:t>
      </w:r>
      <w:r>
        <w:rPr>
          <w:rFonts w:ascii="Times New Roman" w:eastAsia="Times New Roman" w:hAnsi="Times New Roman" w:cs="Times New Roman"/>
          <w:color w:val="010101"/>
          <w:sz w:val="24"/>
          <w:szCs w:val="24"/>
        </w:rPr>
        <w:t xml:space="preserve"> Es la articulación de los corredores culturales de los espacios públicos programado dentro de un mismo polígono, permite la fluidez y permanencia de los permanencia de los participantes, a través de un proceso cíclico  y ordenado.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 xml:space="preserve">Secretaria de Cultura en coordinación con la </w:t>
      </w:r>
      <w:r>
        <w:rPr>
          <w:rFonts w:ascii="Times New Roman" w:eastAsia="Times New Roman" w:hAnsi="Times New Roman" w:cs="Times New Roman"/>
          <w:sz w:val="24"/>
          <w:szCs w:val="24"/>
        </w:rPr>
        <w:t>Secretaría General  de Coordinación Territorial y Participación Ciudadana a través de sus unidades de cultura y espacio público</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10101"/>
          <w:sz w:val="24"/>
          <w:szCs w:val="24"/>
        </w:rPr>
        <w:t xml:space="preserve">son las responsables de planificar, los espacios públicos que cumplen las características para determinar la categoría de Corredor Cultural.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 xml:space="preserve">La </w:t>
      </w:r>
      <w:r>
        <w:rPr>
          <w:rFonts w:ascii="Times New Roman" w:eastAsia="Times New Roman" w:hAnsi="Times New Roman" w:cs="Times New Roman"/>
          <w:sz w:val="24"/>
          <w:szCs w:val="24"/>
        </w:rPr>
        <w:t>Secretaría General de Coordinación Territorial y Participación Ciudadana a través de sus unidades de cultura y espacio público</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10101"/>
          <w:sz w:val="24"/>
          <w:szCs w:val="24"/>
        </w:rPr>
        <w:t xml:space="preserve">son las responsables de programar los corredores culturales y circuitos culturales de forma participativa, cíclica y periódica, con un programa integral denominado PLAN ANUAL DE PROGRAMACIÓN DE CORREDORES CULTURALES y CIRCUITOS CULTURALES DEL DISTRITO METROPOLITANO DE QUITO, inmerso en sus Planes Operativo Anuales.  </w:t>
      </w:r>
    </w:p>
    <w:p w:rsidR="002816F8" w:rsidRDefault="009B5152">
      <w:pPr>
        <w:spacing w:before="240" w:line="276" w:lineRule="auto"/>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 xml:space="preserve">Artículo 9. De las Responsabilidades de las entidades del (Municipio) Gobierno Autónomo Descentralizado del Distrito Metropolitano de Quito. - </w:t>
      </w:r>
      <w:r>
        <w:rPr>
          <w:rFonts w:ascii="Times New Roman" w:eastAsia="Times New Roman" w:hAnsi="Times New Roman" w:cs="Times New Roman"/>
          <w:color w:val="010101"/>
          <w:sz w:val="24"/>
          <w:szCs w:val="24"/>
        </w:rPr>
        <w:t xml:space="preserve">Será responsabilidad del Gobierno Autónomo Descentralizado del Distrito Metropolitano de Quito a través de sus instituciones metropolitanas, lo siguiente: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 EPMMOP Empresa Pública Metropolitana de Movilidad y Obras Públicas. –</w:t>
      </w:r>
    </w:p>
    <w:p w:rsidR="002816F8" w:rsidRDefault="002816F8">
      <w:pPr>
        <w:spacing w:line="276" w:lineRule="auto"/>
        <w:ind w:left="560" w:hanging="280"/>
        <w:rPr>
          <w:rFonts w:ascii="Times New Roman" w:eastAsia="Times New Roman" w:hAnsi="Times New Roman" w:cs="Times New Roman"/>
          <w:sz w:val="24"/>
          <w:szCs w:val="24"/>
        </w:rPr>
      </w:pP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Coordinar la planificación del inventario de estos espacios con la Secretaría General de Coordinación Territorial y Participación Ciudadana, la Secretaría de Seguridad y Gobernabilidad, así como la Secretaría de Cultura para la respectiva programación y emisión de permisos con los artistas, agentes culturales y gestores.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Generar inventarios de los espacios dentro de los parques metropolitanos factibles para </w:t>
      </w:r>
      <w:r>
        <w:rPr>
          <w:rFonts w:ascii="Times New Roman" w:eastAsia="Times New Roman" w:hAnsi="Times New Roman" w:cs="Times New Roman"/>
          <w:sz w:val="24"/>
          <w:szCs w:val="24"/>
        </w:rPr>
        <w:lastRenderedPageBreak/>
        <w:t xml:space="preserve">el uso de espacio programado </w:t>
      </w:r>
      <w:r>
        <w:rPr>
          <w:rFonts w:ascii="Times New Roman" w:eastAsia="Times New Roman" w:hAnsi="Times New Roman" w:cs="Times New Roman"/>
          <w:color w:val="010101"/>
          <w:sz w:val="24"/>
          <w:szCs w:val="24"/>
          <w:highlight w:val="white"/>
        </w:rPr>
        <w:t>para las prácticas artísticas y expresiones del patrimonio cultural inmaterial</w:t>
      </w:r>
      <w:r>
        <w:rPr>
          <w:rFonts w:ascii="Roboto" w:eastAsia="Roboto" w:hAnsi="Roboto" w:cs="Roboto"/>
          <w:color w:val="3C4043"/>
          <w:sz w:val="21"/>
          <w:szCs w:val="21"/>
          <w:highlight w:val="white"/>
        </w:rPr>
        <w:t>.</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Fortalecer el buen uso del espacio público a través de planes, procesos y proyectos vinculados con arte, cultura y patrimonio en los parques metropolitanos que cuenten con las condiciones necesarias para su uso permanente.</w:t>
      </w:r>
    </w:p>
    <w:p w:rsidR="002816F8" w:rsidRDefault="009B5152">
      <w:pPr>
        <w:spacing w:line="276" w:lineRule="auto"/>
        <w:ind w:left="560" w:hanging="280"/>
        <w:rPr>
          <w:rFonts w:ascii="Roboto" w:eastAsia="Roboto" w:hAnsi="Roboto" w:cs="Roboto"/>
          <w:color w:val="3C4043"/>
          <w:sz w:val="21"/>
          <w:szCs w:val="21"/>
          <w:highlight w:val="white"/>
        </w:rPr>
      </w:pPr>
      <w:r>
        <w:rPr>
          <w:rFonts w:ascii="Times New Roman" w:eastAsia="Times New Roman" w:hAnsi="Times New Roman" w:cs="Times New Roman"/>
          <w:color w:val="010101"/>
          <w:sz w:val="24"/>
          <w:szCs w:val="24"/>
          <w:highlight w:val="white"/>
        </w:rPr>
        <w:t>d. Garantizar que los espacios públicos programables tengan las condiciones necesarias para su uso permanente</w:t>
      </w:r>
      <w:r>
        <w:rPr>
          <w:rFonts w:ascii="Roboto" w:eastAsia="Roboto" w:hAnsi="Roboto" w:cs="Roboto"/>
          <w:color w:val="3C4043"/>
          <w:sz w:val="21"/>
          <w:szCs w:val="21"/>
          <w:highlight w:val="white"/>
        </w:rPr>
        <w:t>.</w:t>
      </w:r>
    </w:p>
    <w:p w:rsidR="002816F8" w:rsidRDefault="002816F8">
      <w:pPr>
        <w:spacing w:line="276" w:lineRule="auto"/>
        <w:ind w:left="560" w:hanging="280"/>
        <w:rPr>
          <w:rFonts w:ascii="Roboto" w:eastAsia="Roboto" w:hAnsi="Roboto" w:cs="Roboto"/>
          <w:color w:val="3C4043"/>
          <w:sz w:val="21"/>
          <w:szCs w:val="21"/>
          <w:highlight w:val="white"/>
        </w:rPr>
      </w:pPr>
    </w:p>
    <w:p w:rsidR="002816F8" w:rsidRDefault="009B5152">
      <w:pPr>
        <w:spacing w:before="240" w:line="276" w:lineRule="auto"/>
        <w:ind w:left="560" w:hanging="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Secretaria  General de Coordinación Territorial  y Participación Ciudadana:</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Generar un inventario de los diferentes espacios públicos para ser programados tales como plazas, parques de su competencia, canchas, dentro de la programación anual en cada una de las administraciones zonales a través de las unidades de cultura.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Programar con los colectivos, artistas, gestores culturales, agentes culturales las propuestas de actividades artísticas, culturales, patrimoniales en cada uno de los espacios públicos, en forma semanal, mensual, semestral o anual. En conformidad con los planes, procesos y proyectos para el </w:t>
      </w:r>
      <w:r>
        <w:rPr>
          <w:rFonts w:ascii="Times New Roman" w:eastAsia="Times New Roman" w:hAnsi="Times New Roman" w:cs="Times New Roman"/>
          <w:b/>
          <w:sz w:val="24"/>
          <w:szCs w:val="24"/>
        </w:rPr>
        <w:t>fomento de la Cultura en cada territorio.</w:t>
      </w:r>
      <w:r>
        <w:rPr>
          <w:rFonts w:ascii="Times New Roman" w:eastAsia="Times New Roman" w:hAnsi="Times New Roman" w:cs="Times New Roman"/>
          <w:sz w:val="24"/>
          <w:szCs w:val="24"/>
        </w:rPr>
        <w:t xml:space="preserve">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Emitir los permisos para la ocupación de los espacios públicos programables, permisos anuales, mensuales y temporales, para artistas, artesanos de creación, creadores, investigadores, gestores y agentes culturales que lo requieran de conformidad con la normativa vigente.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Generar permisos eficientes a través de solicitud digital con mecanismos simplificados y de uso de recursos tecnológicos como Códigos QR desde las direcciones tecnológicas de cada Administración Zonal en coordinación con la unidad de Cultura.</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Analizar los contenidos a presentarse, los mismos que no atenten a los derechos humanos, principios de inclusión y derechos culturales, de los pueblos y nacionalidades en concordancia con la ley orgánica de Cultura. Así también respetará los derechos de creación de todas las expresiones artísticas, cuyas organizaciones soliciten los espacios.</w:t>
      </w:r>
    </w:p>
    <w:p w:rsidR="002816F8" w:rsidRDefault="002816F8">
      <w:pPr>
        <w:spacing w:line="276" w:lineRule="auto"/>
        <w:ind w:left="560" w:hanging="280"/>
        <w:rPr>
          <w:rFonts w:ascii="Times New Roman" w:eastAsia="Times New Roman" w:hAnsi="Times New Roman" w:cs="Times New Roman"/>
          <w:sz w:val="24"/>
          <w:szCs w:val="24"/>
        </w:rPr>
      </w:pPr>
    </w:p>
    <w:p w:rsidR="002816F8" w:rsidRDefault="009B5152">
      <w:pPr>
        <w:spacing w:line="276" w:lineRule="auto"/>
        <w:ind w:left="560" w:hanging="280"/>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highlight w:val="white"/>
        </w:rPr>
        <w:t>f. Destinar recursos para incentivar proyectos que propongan la apropiación del espacio público por parte de prácticas artísticas y expresiones del patrimonio cultural inmaterial</w:t>
      </w:r>
      <w:r>
        <w:rPr>
          <w:rFonts w:ascii="Roboto" w:eastAsia="Roboto" w:hAnsi="Roboto" w:cs="Roboto"/>
          <w:color w:val="010101"/>
          <w:sz w:val="21"/>
          <w:szCs w:val="21"/>
          <w:highlight w:val="white"/>
        </w:rPr>
        <w:t>.</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Secretaria de Cultura. -</w:t>
      </w:r>
    </w:p>
    <w:p w:rsidR="002816F8" w:rsidRDefault="002816F8">
      <w:pPr>
        <w:spacing w:before="240" w:line="276" w:lineRule="auto"/>
        <w:rPr>
          <w:rFonts w:ascii="Times New Roman" w:eastAsia="Times New Roman" w:hAnsi="Times New Roman" w:cs="Times New Roman"/>
          <w:b/>
          <w:sz w:val="24"/>
          <w:szCs w:val="24"/>
        </w:rPr>
      </w:pP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 xml:space="preserve">Planificar </w:t>
      </w:r>
      <w:r>
        <w:rPr>
          <w:rFonts w:ascii="Times New Roman" w:eastAsia="Times New Roman" w:hAnsi="Times New Roman" w:cs="Times New Roman"/>
          <w:sz w:val="24"/>
          <w:szCs w:val="24"/>
          <w:highlight w:val="white"/>
        </w:rPr>
        <w:t>bajo criterios técnicos y de condiciones mínimas para la programación artística cultural y patrimonial</w:t>
      </w:r>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los espacios públicos programables para la ejecución de los procesos en los corredores culturales dentro del Plan Anual de Corredores Culturales y circuitos Culturales del Distrito Metropolitano de Quito en coordinación con la Secretaria General de Coordinación Territorial  y Participación Ciudadana.</w:t>
      </w:r>
    </w:p>
    <w:p w:rsidR="002816F8" w:rsidRDefault="002816F8">
      <w:pPr>
        <w:spacing w:line="276" w:lineRule="auto"/>
        <w:ind w:left="560" w:hanging="280"/>
        <w:rPr>
          <w:rFonts w:ascii="Times New Roman" w:eastAsia="Times New Roman" w:hAnsi="Times New Roman" w:cs="Times New Roman"/>
          <w:sz w:val="24"/>
          <w:szCs w:val="24"/>
        </w:rPr>
      </w:pPr>
    </w:p>
    <w:p w:rsidR="002816F8" w:rsidRDefault="009B5152">
      <w:pPr>
        <w:spacing w:line="276" w:lineRule="auto"/>
        <w:ind w:left="560" w:hanging="2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Emitir las directrices generales (contempladas en el literal a) y coordinar, con las Unidades de Cultura, de cada Administración Zonal, la programación del Espacio Público Programable para su uso a través de prácticas artísticas, expresiones del patrimonio cultural inmaterial.</w:t>
      </w:r>
    </w:p>
    <w:p w:rsidR="002816F8" w:rsidRDefault="002816F8">
      <w:pPr>
        <w:spacing w:line="276" w:lineRule="auto"/>
        <w:ind w:left="560" w:hanging="280"/>
        <w:rPr>
          <w:rFonts w:ascii="Times New Roman" w:eastAsia="Times New Roman" w:hAnsi="Times New Roman" w:cs="Times New Roman"/>
          <w:sz w:val="24"/>
          <w:szCs w:val="24"/>
          <w:highlight w:val="white"/>
        </w:rPr>
      </w:pP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 Destinar recursos para incentivar proyectos que propongan la apropiación del espacio público por parte de prácticas artísticas y expresiones del patrimonio cultural inmaterial.</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De la Agencia de Control </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Controlar el buen uso del espacio público de conformidad con la normativa metropolitana vigente, para que las </w:t>
      </w:r>
      <w:r>
        <w:rPr>
          <w:rFonts w:ascii="Times New Roman" w:eastAsia="Times New Roman" w:hAnsi="Times New Roman" w:cs="Times New Roman"/>
          <w:color w:val="010101"/>
          <w:sz w:val="24"/>
          <w:szCs w:val="24"/>
          <w:highlight w:val="white"/>
        </w:rPr>
        <w:t>prácticas artísticas y expresiones del patrimonio cultural inmaterial</w:t>
      </w:r>
      <w:r>
        <w:rPr>
          <w:rFonts w:ascii="Times New Roman" w:eastAsia="Times New Roman" w:hAnsi="Times New Roman" w:cs="Times New Roman"/>
          <w:sz w:val="24"/>
          <w:szCs w:val="24"/>
        </w:rPr>
        <w:t>, tengan una regulación a través de la obtención del Permiso de Arte y Cultura para Espacios Públicos PACEP.</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10. De las Responsabilidades de los Artistas, gestores, agentes, Colectivos, gremios de arte cultura y patrimonio. - </w:t>
      </w:r>
      <w:r>
        <w:rPr>
          <w:rFonts w:ascii="Times New Roman" w:eastAsia="Times New Roman" w:hAnsi="Times New Roman" w:cs="Times New Roman"/>
          <w:sz w:val="24"/>
          <w:szCs w:val="24"/>
        </w:rPr>
        <w:t xml:space="preserve">Será responsabilidad de los mismos;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 los Colectivos, organizaciones y gremios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Estar debidamente acreditados a través de la plataforma RUAC que está a cargo del Ministerio de Cultura, con su certificado que determine su accionar cultural de </w:t>
      </w:r>
      <w:r>
        <w:rPr>
          <w:rFonts w:ascii="Times New Roman" w:eastAsia="Times New Roman" w:hAnsi="Times New Roman" w:cs="Times New Roman"/>
          <w:b/>
          <w:sz w:val="24"/>
          <w:szCs w:val="24"/>
        </w:rPr>
        <w:t>hecho o de derecho</w:t>
      </w:r>
      <w:r>
        <w:rPr>
          <w:rFonts w:ascii="Times New Roman" w:eastAsia="Times New Roman" w:hAnsi="Times New Roman" w:cs="Times New Roman"/>
          <w:sz w:val="24"/>
          <w:szCs w:val="24"/>
        </w:rPr>
        <w:t xml:space="preserve">.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Los colectivos, organizaciones, gremios que se encuentren como avales para artistas en situación de movilidad deberán acreditarse de forma anual en la Secretaría de Cultura del Distrito Metropolitano de Quito,</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Los colectivos, organizaciones, gremios no podrán lucrar de ninguna forma los avales y acreditaciones ya que son trámites gratuitos.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Planificar con las entidades metropolitanas la programación del uso de los espacios públicos.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Pr>
          <w:rFonts w:ascii="Times New Roman" w:eastAsia="Times New Roman" w:hAnsi="Times New Roman" w:cs="Times New Roman"/>
          <w:sz w:val="24"/>
          <w:szCs w:val="24"/>
        </w:rPr>
        <w:tab/>
        <w:t>Coordinar el mantenimiento y adecentamiento de los espacios públicos programables para las diferentes funciones y actividades.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Anualmente presentarán a la ciudadanía y a la Secretaría General de Coordinación Territorial y Participación Ciudadana un informe para su acreditación anual.</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 los artistas, artesanos, gestores independientes o individuales.</w:t>
      </w:r>
    </w:p>
    <w:p w:rsidR="002816F8" w:rsidRDefault="009B5152">
      <w:pPr>
        <w:spacing w:line="276" w:lineRule="auto"/>
        <w:ind w:left="56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Presentar una propuesta semanal, mensual, semestral, anual a la Administración Zonal para su ejecución y planificación del uso de los espacios públicos programados y la emisión de su respectivo permiso. </w:t>
      </w:r>
    </w:p>
    <w:p w:rsidR="002816F8" w:rsidRDefault="009B5152">
      <w:pPr>
        <w:spacing w:line="276" w:lineRule="auto"/>
        <w:ind w:left="56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ab/>
        <w:t xml:space="preserve">En caso de las </w:t>
      </w:r>
      <w:r>
        <w:rPr>
          <w:rFonts w:ascii="Times New Roman" w:eastAsia="Times New Roman" w:hAnsi="Times New Roman" w:cs="Times New Roman"/>
          <w:color w:val="010101"/>
          <w:sz w:val="24"/>
          <w:szCs w:val="24"/>
          <w:highlight w:val="white"/>
        </w:rPr>
        <w:t>prácticas artísticas y expresiones del patrimonio cultural inmaterial</w:t>
      </w:r>
      <w:r>
        <w:rPr>
          <w:rFonts w:ascii="Times New Roman" w:eastAsia="Times New Roman" w:hAnsi="Times New Roman" w:cs="Times New Roman"/>
          <w:sz w:val="24"/>
          <w:szCs w:val="24"/>
        </w:rPr>
        <w:t xml:space="preserve">,  no programadas con la Administración Zonal, la Secretaría de Cultura, la Empresa Pública Metropolitana de Movilidad y Obras Públicas EPMMOP, se someterán a la normativa vigente de los espacios públicos con antelación de un mínimo de 30 días previos a la presentación para su análisis, ubicación y determinación de tasa a pagar dependiendo del espacio público a ocupar.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11. De los Permisos. - </w:t>
      </w:r>
      <w:r>
        <w:rPr>
          <w:rFonts w:ascii="Times New Roman" w:eastAsia="Times New Roman" w:hAnsi="Times New Roman" w:cs="Times New Roman"/>
          <w:sz w:val="24"/>
          <w:szCs w:val="24"/>
        </w:rPr>
        <w:t>Las Administraciones zonales emitirán el permiso de arte y cultura en espacio público ( PACEP ) a través de las unidades de Cultura y Espacio Público de las Administraciones Zonales, el mismo que será otorgado a los colectivos, gremios y artistas independientes de espacio en las siguientes características: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line="276" w:lineRule="auto"/>
        <w:ind w:left="560" w:hanging="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Permisos permanentes programados:</w:t>
      </w:r>
      <w:r>
        <w:rPr>
          <w:rFonts w:ascii="Times New Roman" w:eastAsia="Times New Roman" w:hAnsi="Times New Roman" w:cs="Times New Roman"/>
          <w:sz w:val="24"/>
          <w:szCs w:val="24"/>
        </w:rPr>
        <w:t xml:space="preserve"> Aquellos permisos de uso de espacio público programable que cuenten con una programación planificada con la Administración Zonal, </w:t>
      </w:r>
      <w:r>
        <w:rPr>
          <w:rFonts w:ascii="Times New Roman" w:eastAsia="Times New Roman" w:hAnsi="Times New Roman" w:cs="Times New Roman"/>
          <w:b/>
          <w:sz w:val="24"/>
          <w:szCs w:val="24"/>
        </w:rPr>
        <w:t>exentos de regalías.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t>Permisos temporales acreditados:</w:t>
      </w:r>
      <w:r>
        <w:rPr>
          <w:rFonts w:ascii="Times New Roman" w:eastAsia="Times New Roman" w:hAnsi="Times New Roman" w:cs="Times New Roman"/>
          <w:sz w:val="24"/>
          <w:szCs w:val="24"/>
        </w:rPr>
        <w:t xml:space="preserve"> Aquellos permisos de uso de espacio público programado y acreditado a través de colectivos, organizaciones, gremios que avalen a los artistas en situación de movilidad y cuya permanencia en la ciudad es temporal, los mismo que están </w:t>
      </w:r>
      <w:r>
        <w:rPr>
          <w:rFonts w:ascii="Times New Roman" w:eastAsia="Times New Roman" w:hAnsi="Times New Roman" w:cs="Times New Roman"/>
          <w:b/>
          <w:sz w:val="24"/>
          <w:szCs w:val="24"/>
        </w:rPr>
        <w:t>exentos de pago de regalías.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b/>
        <w:t>Permisos privados independientes:</w:t>
      </w:r>
      <w:r>
        <w:rPr>
          <w:rFonts w:ascii="Times New Roman" w:eastAsia="Times New Roman" w:hAnsi="Times New Roman" w:cs="Times New Roman"/>
          <w:sz w:val="24"/>
          <w:szCs w:val="24"/>
        </w:rPr>
        <w:t xml:space="preserve"> Aquellos permisos de uso de espacio públicos que no se acojan a ser programados en ninguna Administración, solicitados para intervenciones independientes privadas o publicitarias, las mismas que contarán con pago de regalías de acuerdo a la normativa vigente.</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 12 De la revocatoria del permiso. -</w:t>
      </w:r>
      <w:r>
        <w:rPr>
          <w:rFonts w:ascii="Times New Roman" w:eastAsia="Times New Roman" w:hAnsi="Times New Roman" w:cs="Times New Roman"/>
          <w:sz w:val="24"/>
          <w:szCs w:val="24"/>
        </w:rPr>
        <w:t xml:space="preserve"> El (PACEP) será revocado - por incurrir en las siguientes infracciones: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Mal uso del espacio público, por la manipulación inadecuada de elementos inflamables, pinturas que deterioren el espacio intervenido, lo afecten, así como la destrucción total o parcial del mismo.</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Incumplir con la programación semanal, mensual, semestral, anual coordinada con las entidades metropolitanas respectivas.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Informe desfavorable por parte de la Secretaría de Cultura de la acreditación de las organizaciones, colectivos, gremios, como avales de los artistas en situación de movilidad.</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Actos de violencia (física, psicológica o verbal), consumo de alcohol y sustancias psicoactivas.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13 Requisitos para la solicitud del Permiso: -  </w:t>
      </w:r>
      <w:r>
        <w:rPr>
          <w:rFonts w:ascii="Times New Roman" w:eastAsia="Times New Roman" w:hAnsi="Times New Roman" w:cs="Times New Roman"/>
          <w:sz w:val="24"/>
          <w:szCs w:val="24"/>
        </w:rPr>
        <w:t>La documentación para la emisión del permiso se enviará a través de una plataforma virtual y el permiso se otorgará por dicho medio, siempre y cuando se cumpla con la siguiente documentación:</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Solicitud a la Entidad responsable.</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  Certificado RUAC emitido en la plataforma del Ministerio de Cultura y Patrimonio.</w:t>
      </w:r>
    </w:p>
    <w:p w:rsidR="002816F8" w:rsidRDefault="009B5152">
      <w:pPr>
        <w:spacing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Propuesta Artística de ocupación de espacio público.</w:t>
      </w:r>
    </w:p>
    <w:p w:rsidR="002816F8" w:rsidRDefault="009B5152">
      <w:pPr>
        <w:spacing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Acreditación del Gremio, Organización o colectivo que avala la estadía temporal en el Distrito Metropolitano de Quito, para el caso de artista en situación de movilidad.</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14 Régimen de Control, infracción y Sanciones.-  </w:t>
      </w:r>
      <w:r>
        <w:rPr>
          <w:rFonts w:ascii="Times New Roman" w:eastAsia="Times New Roman" w:hAnsi="Times New Roman" w:cs="Times New Roman"/>
          <w:sz w:val="24"/>
          <w:szCs w:val="24"/>
        </w:rPr>
        <w:t>La Agencia Metropolitana de Control tendrá a su cargo la inspección y el control de las actividades que realicen los colectivos, artistas, gestores culturales, agentes culturales, respecto de las manifestaciones artísticas, culturales, patrimoniales en cada uno de los espacios públicos programados para su presentación.</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ejercicio de las potestades otorgadas, la Agencia Metropolitana de Control contará con la colaboración de las  Administraciones Zonales, Secretaría de Cultura, Secretaría General de Coordinación de Territorial y Participación Ciudadana, la EPMMOP, quienes en el ámbito de sus competencias brindarán la información necesaria, así como el apoyo logístico, en virtud de lo cual la AMC estará facultada a: </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Solicitar la presentación del permiso de arte y cultura en espacio público  PACEP otorgado;</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Verificar que las actividades que se realicen en el espacio público programado, sean las autorizadas por la Autoridad correspondiente conforme el PACEP;</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Las demás necesarias para el cumplimiento de sus tareas, funciones y competencias.</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15 Del debido proceso.- </w:t>
      </w:r>
      <w:r>
        <w:rPr>
          <w:rFonts w:ascii="Times New Roman" w:eastAsia="Times New Roman" w:hAnsi="Times New Roman" w:cs="Times New Roman"/>
          <w:sz w:val="24"/>
          <w:szCs w:val="24"/>
        </w:rPr>
        <w:t>Las autoridades y/o funcionarios metropolitanos, en el ámbito de sus competencias, deberán observar las normas y procedimientos establecidos para el control de las actividades de servicios artísticos, artesanales de creación, culturales patrimoniales, así como el debido proceso, conforme a la normativa legal y constitucional.</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16 De las infracciones y sanciones.- </w:t>
      </w:r>
      <w:r>
        <w:rPr>
          <w:rFonts w:ascii="Times New Roman" w:eastAsia="Times New Roman" w:hAnsi="Times New Roman" w:cs="Times New Roman"/>
          <w:sz w:val="24"/>
          <w:szCs w:val="24"/>
        </w:rPr>
        <w:t>Sin perjuicio de los regímenes administrativos relacionados y previstos en otras disposiciones del ordenamiento jurídico nacional y metropolitano, constituyen infracciones administrativas las acciones u omisiones que vulneren las normas que contiene la presente normativa.</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infracciones podrán ser leves, graves y muy graves.</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leves.- </w:t>
      </w:r>
      <w:r>
        <w:rPr>
          <w:rFonts w:ascii="Times New Roman" w:eastAsia="Times New Roman" w:hAnsi="Times New Roman" w:cs="Times New Roman"/>
          <w:sz w:val="24"/>
          <w:szCs w:val="24"/>
        </w:rPr>
        <w:t>Cometerá infracción administrativa leve, y serán sancionados con una multa equivalente al diez por ciento 10% de una remuneración  básica unificada, y en caso de reincidencia con el doble de la multa establecida, quienes:</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No cumplan con las especificaciones establecidas para el uso del espacio público programado  de acuerdo a lo  autorizado por el Municipio, según la zona en la que se desarrolle la actividad cultural;</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graves.- </w:t>
      </w:r>
      <w:r>
        <w:rPr>
          <w:rFonts w:ascii="Times New Roman" w:eastAsia="Times New Roman" w:hAnsi="Times New Roman" w:cs="Times New Roman"/>
          <w:sz w:val="24"/>
          <w:szCs w:val="24"/>
        </w:rPr>
        <w:t>Cometerá infracción administrativa grave, y serán sancionados con una multa equivalente al veinte  por ciento 20% de una remuneración  básica unificada, y en caso de reincidencia con el doble de la multa establecida quienes: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Quien incumpla la programación semanal, mensual, semestral, anual coordinada con las entidades municipales inmersas, de acuerdo a la información proporcionada por la Administración Zonal;</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Quien realice la actividad de servicios artísticos, artesanales de creación, culturales </w:t>
      </w:r>
      <w:r>
        <w:rPr>
          <w:rFonts w:ascii="Times New Roman" w:eastAsia="Times New Roman" w:hAnsi="Times New Roman" w:cs="Times New Roman"/>
          <w:sz w:val="24"/>
          <w:szCs w:val="24"/>
        </w:rPr>
        <w:lastRenderedPageBreak/>
        <w:t>patrimoniales con permisos caducados;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Quien realice un cambio de giro de la actividad autorizada en el PACEP  correspondiente;</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Quien realice el traspaso, préstamo o cesión, arriendo o venta del permiso PACEP  para el uso del espacio público;</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Quien permita o instale publicidad que no cumpla con los permisos, de acuerdo a la normativa vigente;</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Quien realice conexiones eléctricas clandestinas de cualquier tipo;</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Quien permita que niñas y niños trabajen de manera permanente con gestores artísticos. Para el caso de adolescentes se deberá contar con la autorización del Ministerio de Relaciones Laborales o el órgano competente.</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muy graves.- </w:t>
      </w:r>
      <w:r>
        <w:rPr>
          <w:rFonts w:ascii="Times New Roman" w:eastAsia="Times New Roman" w:hAnsi="Times New Roman" w:cs="Times New Roman"/>
          <w:sz w:val="24"/>
          <w:szCs w:val="24"/>
        </w:rPr>
        <w:t>Cometerá infracción administrativa grave, y serán sancionados con una multa equivalente al cuarenta  por ciento 40% de una remuneración  básica unificada, y en caso de reincidencia con el doble de la multa establecida, quienes:</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Quien haga mal uso del espacio público, uso de elementos inflamables, pinturas que deterioren el espacio intervenido, afectación, destrucción total o parcial del mismo;</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Quien cometa actos de violencia (física, psicológica o verbal), o actos de discriminación;</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Quien comercialice productos o mercadería ajenos a la actividad autorizada por el PACEP;</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Quien realice la actividad con un permiso metropolitano que no le corresponda;</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todos los casos, el infractor podrá solicitar el reemplazo de la multa por  trabajo comunitario. Para el efecto, cada diez dólares (USD. 10,00) con los que hubiere sido sancionado el administrado, equivaldrá a una hora de trabajo comunitario, que se realizará dentro de los límites de la Administración Zonal en donde se haya cometido la infracción, de </w:t>
      </w:r>
      <w:r>
        <w:rPr>
          <w:rFonts w:ascii="Times New Roman" w:eastAsia="Times New Roman" w:hAnsi="Times New Roman" w:cs="Times New Roman"/>
          <w:sz w:val="24"/>
          <w:szCs w:val="24"/>
        </w:rPr>
        <w:lastRenderedPageBreak/>
        <w:t>conformidad con la normativa de ejecución.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17 Aviso a las autoridades competentes.- </w:t>
      </w:r>
      <w:r>
        <w:rPr>
          <w:rFonts w:ascii="Times New Roman" w:eastAsia="Times New Roman" w:hAnsi="Times New Roman" w:cs="Times New Roman"/>
          <w:sz w:val="24"/>
          <w:szCs w:val="24"/>
        </w:rPr>
        <w:t>Sin perjuicio de las sanciones administrativas que se impongan a los gestores culturales, de acuerdo a la gravedad de la infracción, será obligación de los funcionarios del Municipio del Distrito Metropolitano de Quito, poner en conocimiento de las autoridades de la Fiscalía, Juez de Contravenciones y demás autoridades competentes, los hechos que correspondan para su investigación y juzgamiento, de ser el caso.</w:t>
      </w:r>
    </w:p>
    <w:p w:rsidR="002816F8" w:rsidRDefault="009B5152">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Disposición General</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10101"/>
          <w:sz w:val="24"/>
          <w:szCs w:val="24"/>
        </w:rPr>
        <w:t xml:space="preserve">Única.- Del cumplimiento de la presente Ordenanza Metropolitana encárgase </w:t>
      </w:r>
      <w:r>
        <w:rPr>
          <w:rFonts w:ascii="Times New Roman" w:eastAsia="Times New Roman" w:hAnsi="Times New Roman" w:cs="Times New Roman"/>
          <w:color w:val="010101"/>
          <w:sz w:val="24"/>
          <w:szCs w:val="24"/>
        </w:rPr>
        <w:t>a la Secretaria General de Coordinación de Territorial y Participación Ciudadana, a través de sus Administraciones Zonales y sus unidades de Cultura, Secretaría Territorio, hábitat y vivienda, Secretaría de Cultura, Instituto de Patrimonio, EPMMOP Empresa Pública Metropolitana de Movilidad y Obras Públicas a través de la Gerencia de Administración de Parques y Espacios Públicos   Dirección de Parques y Jardines y la Agencia Metropolitana de Control.</w:t>
      </w:r>
    </w:p>
    <w:p w:rsidR="002816F8" w:rsidRDefault="009B5152">
      <w:pPr>
        <w:spacing w:before="240" w:line="276" w:lineRule="auto"/>
        <w:jc w:val="center"/>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Disposiciones Transitorias</w:t>
      </w:r>
      <w:r>
        <w:rPr>
          <w:rFonts w:ascii="Times New Roman" w:eastAsia="Times New Roman" w:hAnsi="Times New Roman" w:cs="Times New Roman"/>
          <w:color w:val="010101"/>
          <w:sz w:val="24"/>
          <w:szCs w:val="24"/>
        </w:rPr>
        <w:t xml:space="preserve">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Primera.-</w:t>
      </w:r>
      <w:r>
        <w:rPr>
          <w:rFonts w:ascii="Times New Roman" w:eastAsia="Times New Roman" w:hAnsi="Times New Roman" w:cs="Times New Roman"/>
          <w:color w:val="010101"/>
          <w:sz w:val="24"/>
          <w:szCs w:val="24"/>
        </w:rPr>
        <w:t xml:space="preserve">En el término de sesenta (60)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w:t>
      </w:r>
      <w:r>
        <w:rPr>
          <w:rFonts w:ascii="Times New Roman" w:eastAsia="Times New Roman" w:hAnsi="Times New Roman" w:cs="Times New Roman"/>
          <w:sz w:val="24"/>
          <w:szCs w:val="24"/>
        </w:rPr>
        <w:t xml:space="preserve">generarán un inventario de espacios técnicamente adecuados para el uso programado semanal, mensual, semestral, anual de los espacios públicos y parques </w:t>
      </w:r>
      <w:r>
        <w:rPr>
          <w:rFonts w:ascii="Times New Roman" w:eastAsia="Times New Roman" w:hAnsi="Times New Roman" w:cs="Times New Roman"/>
          <w:color w:val="010101"/>
          <w:sz w:val="24"/>
          <w:szCs w:val="24"/>
        </w:rPr>
        <w:t>en el Distrito Metropolitano de Quito.</w:t>
      </w:r>
    </w:p>
    <w:p w:rsidR="002816F8" w:rsidRDefault="002816F8">
      <w:pPr>
        <w:spacing w:before="240" w:line="276" w:lineRule="auto"/>
        <w:rPr>
          <w:rFonts w:ascii="Times New Roman" w:eastAsia="Times New Roman" w:hAnsi="Times New Roman" w:cs="Times New Roman"/>
          <w:sz w:val="24"/>
          <w:szCs w:val="24"/>
        </w:rPr>
      </w:pP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Segunda. -</w:t>
      </w:r>
      <w:r>
        <w:rPr>
          <w:rFonts w:ascii="Times New Roman" w:eastAsia="Times New Roman" w:hAnsi="Times New Roman" w:cs="Times New Roman"/>
          <w:color w:val="010101"/>
          <w:sz w:val="24"/>
          <w:szCs w:val="24"/>
        </w:rPr>
        <w:t xml:space="preserve">En el término de treinta (30) días contados desde la sanción de esta ordenanza, la </w:t>
      </w:r>
      <w:r>
        <w:rPr>
          <w:rFonts w:ascii="Times New Roman" w:eastAsia="Times New Roman" w:hAnsi="Times New Roman" w:cs="Times New Roman"/>
          <w:sz w:val="24"/>
          <w:szCs w:val="24"/>
        </w:rPr>
        <w:t xml:space="preserve">Secretaria General de Coordinación de Territorial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lastRenderedPageBreak/>
        <w:t xml:space="preserve">Tercera. - </w:t>
      </w:r>
      <w:r>
        <w:rPr>
          <w:rFonts w:ascii="Times New Roman" w:eastAsia="Times New Roman" w:hAnsi="Times New Roman" w:cs="Times New Roman"/>
          <w:color w:val="010101"/>
          <w:sz w:val="24"/>
          <w:szCs w:val="24"/>
        </w:rPr>
        <w:t xml:space="preserve">En el término de treinta (30) días contados desde la sanción de esta ordenanza, la Dirección Metropolitana Financiera Tributaria, generará y adecuará administrativamente los medios respectivos para la recaudación y distribución del </w:t>
      </w:r>
      <w:r>
        <w:rPr>
          <w:rFonts w:ascii="Times New Roman" w:eastAsia="Times New Roman" w:hAnsi="Times New Roman" w:cs="Times New Roman"/>
          <w:sz w:val="24"/>
          <w:szCs w:val="24"/>
        </w:rPr>
        <w:t>Permiso de Arte y Cultura para Espacios Públicos PACEP.</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Cuarta.-</w:t>
      </w:r>
      <w:r>
        <w:rPr>
          <w:rFonts w:ascii="Times New Roman" w:eastAsia="Times New Roman" w:hAnsi="Times New Roman" w:cs="Times New Roman"/>
          <w:sz w:val="24"/>
          <w:szCs w:val="24"/>
        </w:rPr>
        <w:t xml:space="preserve"> En el término de treinta (30) días contados desde la sanción de esta ordenanza, la Secretaria General de Coordinación de Territorial y Participación Ciudadana, a través de sus Administraciones Zonales; Empresa Pública Metropolitana de Obra Pública, a través de la Dirección de Parques y Jardines, así también la  Secretaría de Cultura desarrollen el </w:t>
      </w:r>
      <w:r>
        <w:rPr>
          <w:rFonts w:ascii="Times New Roman" w:eastAsia="Times New Roman" w:hAnsi="Times New Roman" w:cs="Times New Roman"/>
          <w:b/>
          <w:sz w:val="24"/>
          <w:szCs w:val="24"/>
        </w:rPr>
        <w:t>PLAN ANUAL PARA LAS USO DEL ESPACIO PÚBLICO, PARA LAS PRÁCTICAS ARTÍSTICAS Y LAS EXPRESIONES DEL PATRIMONIO CULTURAL INMATERIAL</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after="240" w:line="276" w:lineRule="auto"/>
        <w:rPr>
          <w:b/>
          <w:sz w:val="24"/>
          <w:szCs w:val="24"/>
        </w:rPr>
      </w:pPr>
      <w:r>
        <w:rPr>
          <w:rFonts w:ascii="Times New Roman" w:eastAsia="Times New Roman" w:hAnsi="Times New Roman" w:cs="Times New Roman"/>
          <w:b/>
          <w:sz w:val="24"/>
          <w:szCs w:val="24"/>
        </w:rPr>
        <w:t xml:space="preserve">Disposición Final. - </w:t>
      </w:r>
      <w:r>
        <w:rPr>
          <w:rFonts w:ascii="Times New Roman" w:eastAsia="Times New Roman" w:hAnsi="Times New Roman" w:cs="Times New Roman"/>
          <w:sz w:val="24"/>
          <w:szCs w:val="24"/>
        </w:rPr>
        <w:t>Esta Ordenanza Metropolitana entrará en vigencia a partir de su sanción, sin perjuicio de su publicación en la gaceta oficial, en el dominio web institucional y en el Registro Oficial.</w:t>
      </w:r>
    </w:p>
    <w:p w:rsidR="002816F8" w:rsidRDefault="002816F8">
      <w:pPr>
        <w:rPr>
          <w:b/>
          <w:sz w:val="24"/>
          <w:szCs w:val="24"/>
        </w:rPr>
      </w:pPr>
    </w:p>
    <w:p w:rsidR="002816F8" w:rsidRDefault="002816F8">
      <w:pPr>
        <w:rPr>
          <w:rFonts w:ascii="Times New Roman" w:eastAsia="Times New Roman" w:hAnsi="Times New Roman" w:cs="Times New Roman"/>
          <w:b/>
          <w:color w:val="000000"/>
          <w:sz w:val="24"/>
          <w:szCs w:val="24"/>
        </w:rPr>
      </w:pPr>
    </w:p>
    <w:p w:rsidR="002816F8" w:rsidRDefault="002816F8">
      <w:pPr>
        <w:rPr>
          <w:rFonts w:ascii="Times New Roman" w:eastAsia="Times New Roman" w:hAnsi="Times New Roman" w:cs="Times New Roman"/>
          <w:b/>
          <w:color w:val="000000"/>
          <w:sz w:val="24"/>
          <w:szCs w:val="24"/>
        </w:rPr>
      </w:pPr>
    </w:p>
    <w:p w:rsidR="002816F8" w:rsidRDefault="002816F8">
      <w:pPr>
        <w:jc w:val="left"/>
      </w:pPr>
    </w:p>
    <w:sectPr w:rsidR="002816F8">
      <w:headerReference w:type="default" r:id="rId8"/>
      <w:footerReference w:type="default" r:id="rId9"/>
      <w:pgSz w:w="12240" w:h="15840"/>
      <w:pgMar w:top="1417" w:right="1701" w:bottom="1417"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78" w:rsidRDefault="00C47B78">
      <w:r>
        <w:separator/>
      </w:r>
    </w:p>
  </w:endnote>
  <w:endnote w:type="continuationSeparator" w:id="0">
    <w:p w:rsidR="00C47B78" w:rsidRDefault="00C4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F8" w:rsidRDefault="009B5152">
    <w:pPr>
      <w:pBdr>
        <w:top w:val="nil"/>
        <w:left w:val="nil"/>
        <w:bottom w:val="nil"/>
        <w:right w:val="nil"/>
        <w:between w:val="nil"/>
      </w:pBdr>
      <w:tabs>
        <w:tab w:val="center" w:pos="4252"/>
        <w:tab w:val="right" w:pos="8504"/>
      </w:tabs>
      <w:jc w:val="right"/>
      <w:rPr>
        <w:b/>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9F2CB2">
      <w:rPr>
        <w:b/>
        <w:noProof/>
        <w:color w:val="000000"/>
        <w:sz w:val="20"/>
        <w:szCs w:val="20"/>
      </w:rPr>
      <w:t>1</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9F2CB2">
      <w:rPr>
        <w:b/>
        <w:noProof/>
        <w:color w:val="000000"/>
        <w:sz w:val="20"/>
        <w:szCs w:val="20"/>
      </w:rPr>
      <w:t>18</w:t>
    </w:r>
    <w:r>
      <w:rPr>
        <w:b/>
        <w:color w:val="000000"/>
        <w:sz w:val="20"/>
        <w:szCs w:val="20"/>
      </w:rPr>
      <w:fldChar w:fldCharType="end"/>
    </w:r>
  </w:p>
  <w:p w:rsidR="002816F8" w:rsidRDefault="002816F8">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78" w:rsidRDefault="00C47B78">
      <w:r>
        <w:separator/>
      </w:r>
    </w:p>
  </w:footnote>
  <w:footnote w:type="continuationSeparator" w:id="0">
    <w:p w:rsidR="00C47B78" w:rsidRDefault="00C47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F8" w:rsidRDefault="009B5152">
    <w:pPr>
      <w:pStyle w:val="Ttulo1"/>
      <w:jc w:val="center"/>
      <w:rPr>
        <w:rFonts w:ascii="Palatino Linotype" w:eastAsia="Palatino Linotype" w:hAnsi="Palatino Linotype" w:cs="Palatino Linotype"/>
        <w:b/>
        <w:color w:val="000000"/>
        <w:sz w:val="22"/>
        <w:szCs w:val="22"/>
      </w:rPr>
    </w:pPr>
    <w:r>
      <w:rPr>
        <w:noProof/>
        <w:lang w:val="es-EC" w:eastAsia="es-EC"/>
      </w:rPr>
      <w:drawing>
        <wp:anchor distT="0" distB="0" distL="114300" distR="114300" simplePos="0" relativeHeight="251658240" behindDoc="0" locked="0" layoutInCell="1" hidden="0" allowOverlap="1">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rsidR="002816F8" w:rsidRDefault="002816F8"/>
  <w:p w:rsidR="002816F8" w:rsidRDefault="002816F8"/>
  <w:p w:rsidR="002816F8" w:rsidRDefault="002816F8"/>
  <w:p w:rsidR="002816F8" w:rsidRDefault="002816F8">
    <w:pPr>
      <w:pStyle w:val="Ttulo1"/>
      <w:jc w:val="center"/>
      <w:rPr>
        <w:rFonts w:ascii="Palatino Linotype" w:eastAsia="Palatino Linotype" w:hAnsi="Palatino Linotype" w:cs="Palatino Linotype"/>
        <w:b/>
        <w:color w:val="000000"/>
        <w:sz w:val="22"/>
        <w:szCs w:val="22"/>
      </w:rPr>
    </w:pPr>
  </w:p>
  <w:p w:rsidR="002816F8" w:rsidRDefault="009B5152">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rsidR="002816F8" w:rsidRDefault="002816F8">
    <w:pPr>
      <w:spacing w:line="200"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913"/>
    <w:multiLevelType w:val="multilevel"/>
    <w:tmpl w:val="BDFE6CB8"/>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F8"/>
    <w:rsid w:val="002816F8"/>
    <w:rsid w:val="008F293E"/>
    <w:rsid w:val="009B5152"/>
    <w:rsid w:val="009F2CB2"/>
    <w:rsid w:val="00C47B78"/>
    <w:rsid w:val="00E44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D4341-45E3-4D7B-AFC3-C871B3B6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MX" w:eastAsia="es-E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pPr>
    <w:rPr>
      <w:lang w:val="es-ES"/>
    </w:rPr>
  </w:style>
  <w:style w:type="paragraph" w:styleId="NormalWeb">
    <w:name w:val="Normal (Web)"/>
    <w:basedOn w:val="Normal"/>
    <w:uiPriority w:val="99"/>
    <w:unhideWhenUsed/>
    <w:rsid w:val="001247CD"/>
    <w:pPr>
      <w:widowControl/>
      <w:spacing w:before="100" w:beforeAutospacing="1" w:after="100" w:afterAutospacing="1"/>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pPr>
    <w:rPr>
      <w:rFonts w:eastAsia="Times New Roman" w:cs="Times New Roman"/>
      <w:b/>
      <w:bCs/>
      <w:lang w:val="es-EC" w:eastAsia="es-EC"/>
    </w:rPr>
  </w:style>
  <w:style w:type="paragraph" w:styleId="Textonotapie">
    <w:name w:val="footnote text"/>
    <w:basedOn w:val="Normal"/>
    <w:link w:val="TextonotapieCar"/>
    <w:uiPriority w:val="99"/>
    <w:semiHidden/>
    <w:unhideWhenUsed/>
    <w:rsid w:val="00844F34"/>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Pp8ZMg/LzR4YECMuOBE79psIg==">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5331</Words>
  <Characters>29321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2022-06-01T19:43:00Z</dcterms:created>
  <dcterms:modified xsi:type="dcterms:W3CDTF">2022-06-01T19:43:00Z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