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2853083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D7E4C">
        <w:rPr>
          <w:rFonts w:ascii="Palatino Linotype" w:hAnsi="Palatino Linotype" w:cs="Times New Roman"/>
          <w:b/>
          <w:sz w:val="24"/>
          <w:szCs w:val="24"/>
        </w:rPr>
        <w:t>8</w:t>
      </w:r>
      <w:r w:rsidR="00B57D6C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DD7E4C">
        <w:rPr>
          <w:rFonts w:ascii="Palatino Linotype" w:hAnsi="Palatino Linotype" w:cs="Times New Roman"/>
          <w:b/>
          <w:sz w:val="24"/>
          <w:szCs w:val="24"/>
        </w:rPr>
        <w:t>agosto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F7DD21E" w14:textId="5ED4DA20" w:rsidR="007D3B03" w:rsidRPr="00B50722" w:rsidRDefault="002C5D34" w:rsidP="00F03061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Sesión Ordinaria No. 63 </w:t>
      </w:r>
      <w:r w:rsidR="000D0667">
        <w:rPr>
          <w:rFonts w:ascii="Palatino Linotype" w:hAnsi="Palatino Linotype" w:cs="Times New Roman"/>
          <w:sz w:val="24"/>
          <w:szCs w:val="24"/>
        </w:rPr>
        <w:t xml:space="preserve">de fecha </w:t>
      </w:r>
      <w:r>
        <w:rPr>
          <w:rFonts w:ascii="Palatino Linotype" w:hAnsi="Palatino Linotype" w:cs="Times New Roman"/>
          <w:sz w:val="24"/>
          <w:szCs w:val="24"/>
        </w:rPr>
        <w:t>11 de jul</w:t>
      </w:r>
      <w:bookmarkStart w:id="0" w:name="_GoBack"/>
      <w:bookmarkEnd w:id="0"/>
      <w:r w:rsidR="000D0667">
        <w:rPr>
          <w:rFonts w:ascii="Palatino Linotype" w:hAnsi="Palatino Linotype" w:cs="Times New Roman"/>
          <w:sz w:val="24"/>
          <w:szCs w:val="24"/>
        </w:rPr>
        <w:t>io de 2022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1175DDA7" w14:textId="6FCA13E4" w:rsidR="00DD7E4C" w:rsidRDefault="00DD7E4C" w:rsidP="00DD7E4C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Tratamiento del proyecto de</w:t>
      </w:r>
      <w:r w:rsidRPr="00DD7E4C">
        <w:rPr>
          <w:rFonts w:ascii="Palatino Linotype" w:hAnsi="Palatino Linotype" w:cs="Times New Roman"/>
          <w:sz w:val="24"/>
          <w:szCs w:val="24"/>
        </w:rPr>
        <w:t xml:space="preserve"> Ordenanza Metropolitana Reformatoria </w:t>
      </w:r>
      <w:r>
        <w:rPr>
          <w:rFonts w:ascii="Palatino Linotype" w:hAnsi="Palatino Linotype" w:cs="Times New Roman"/>
          <w:sz w:val="24"/>
          <w:szCs w:val="24"/>
        </w:rPr>
        <w:t>al Capítulo IV</w:t>
      </w:r>
      <w:r w:rsidRPr="00DD7E4C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del Título V del Libro III.6 del Código Municipal para el Distrito Metropolitano d</w:t>
      </w:r>
      <w:r w:rsidRPr="00DD7E4C">
        <w:rPr>
          <w:rFonts w:ascii="Palatino Linotype" w:hAnsi="Palatino Linotype" w:cs="Times New Roman"/>
          <w:sz w:val="24"/>
          <w:szCs w:val="24"/>
        </w:rPr>
        <w:t xml:space="preserve">e Quito, "De Los </w:t>
      </w:r>
      <w:r>
        <w:rPr>
          <w:rFonts w:ascii="Palatino Linotype" w:hAnsi="Palatino Linotype" w:cs="Times New Roman"/>
          <w:sz w:val="24"/>
          <w:szCs w:val="24"/>
        </w:rPr>
        <w:t>Procedimientos Administrativos para e</w:t>
      </w:r>
      <w:r w:rsidRPr="00DD7E4C">
        <w:rPr>
          <w:rFonts w:ascii="Palatino Linotype" w:hAnsi="Palatino Linotype" w:cs="Times New Roman"/>
          <w:sz w:val="24"/>
          <w:szCs w:val="24"/>
        </w:rPr>
        <w:t xml:space="preserve">l </w:t>
      </w:r>
      <w:r>
        <w:rPr>
          <w:rFonts w:ascii="Palatino Linotype" w:hAnsi="Palatino Linotype" w:cs="Times New Roman"/>
          <w:sz w:val="24"/>
          <w:szCs w:val="24"/>
        </w:rPr>
        <w:t>otorgamiento de l</w:t>
      </w:r>
      <w:r w:rsidRPr="00DD7E4C">
        <w:rPr>
          <w:rFonts w:ascii="Palatino Linotype" w:hAnsi="Palatino Linotype" w:cs="Times New Roman"/>
          <w:sz w:val="24"/>
          <w:szCs w:val="24"/>
        </w:rPr>
        <w:t>a LUAE"</w:t>
      </w:r>
      <w:r>
        <w:rPr>
          <w:rFonts w:ascii="Palatino Linotype" w:hAnsi="Palatino Linotype" w:cs="Times New Roman"/>
          <w:sz w:val="24"/>
          <w:szCs w:val="24"/>
        </w:rPr>
        <w:t xml:space="preserve">; </w:t>
      </w:r>
      <w:r w:rsidRPr="00B57D6C">
        <w:rPr>
          <w:rFonts w:ascii="Palatino Linotype" w:hAnsi="Palatino Linotype" w:cs="Times New Roman"/>
          <w:sz w:val="24"/>
          <w:szCs w:val="24"/>
        </w:rPr>
        <w:t>y, resolución al respecto.</w:t>
      </w:r>
    </w:p>
    <w:p w14:paraId="475ADC85" w14:textId="77777777" w:rsidR="007D3B03" w:rsidRDefault="007D3B03" w:rsidP="007D3B0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46FE7BF" w14:textId="24FDE932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A0B28EE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317BD885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72E3E5B" w14:textId="441B134F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243A7EAF" w14:textId="33415B19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6D5092CA" w14:textId="13308CEC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B57D6C">
        <w:rPr>
          <w:rFonts w:ascii="Palatino Linotype" w:hAnsi="Palatino Linotype" w:cs="Times New Roman"/>
          <w:sz w:val="24"/>
          <w:szCs w:val="24"/>
        </w:rPr>
        <w:t>María</w:t>
      </w:r>
      <w:r w:rsidRPr="000E63EA">
        <w:rPr>
          <w:rFonts w:ascii="Palatino Linotype" w:hAnsi="Palatino Linotype" w:cs="Times New Roman"/>
          <w:sz w:val="24"/>
          <w:szCs w:val="24"/>
        </w:rPr>
        <w:t xml:space="preserve"> Cristina Rivadeneira Ricaurte</w:t>
      </w:r>
    </w:p>
    <w:p w14:paraId="27722627" w14:textId="04C4B00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GERENTE GENERAL- EMPRESA PÚBLICA METROPOLITANA DE GESTIÓN DE DESTINO TURÍSTICO</w:t>
      </w:r>
    </w:p>
    <w:p w14:paraId="2A0AD2BB" w14:textId="0108297B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F9C7416" w14:textId="2798785B" w:rsidR="000278ED" w:rsidRDefault="000278ED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7A20B1F4" w14:textId="77777777" w:rsidR="009E5FD3" w:rsidRPr="00B57D6C" w:rsidRDefault="009E5FD3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sectPr w:rsidR="009E5FD3" w:rsidRPr="00B57D6C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46C2" w14:textId="77777777" w:rsidR="00905F7A" w:rsidRDefault="00905F7A" w:rsidP="006F7B02">
      <w:pPr>
        <w:spacing w:after="0" w:line="240" w:lineRule="auto"/>
      </w:pPr>
      <w:r>
        <w:separator/>
      </w:r>
    </w:p>
  </w:endnote>
  <w:endnote w:type="continuationSeparator" w:id="0">
    <w:p w14:paraId="0FE4B27B" w14:textId="77777777" w:rsidR="00905F7A" w:rsidRDefault="00905F7A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E59E" w14:textId="77777777" w:rsidR="00905F7A" w:rsidRDefault="00905F7A" w:rsidP="006F7B02">
      <w:pPr>
        <w:spacing w:after="0" w:line="240" w:lineRule="auto"/>
      </w:pPr>
      <w:r>
        <w:separator/>
      </w:r>
    </w:p>
  </w:footnote>
  <w:footnote w:type="continuationSeparator" w:id="0">
    <w:p w14:paraId="025394C3" w14:textId="77777777" w:rsidR="00905F7A" w:rsidRDefault="00905F7A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25F8FD0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23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62CF"/>
    <w:rsid w:val="00264C3A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5B01"/>
    <w:rsid w:val="002E211C"/>
    <w:rsid w:val="002E65A4"/>
    <w:rsid w:val="00300697"/>
    <w:rsid w:val="00304952"/>
    <w:rsid w:val="003139CE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3354D"/>
    <w:rsid w:val="00743B38"/>
    <w:rsid w:val="00754B40"/>
    <w:rsid w:val="00754DBD"/>
    <w:rsid w:val="00776B7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5EFF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3</cp:revision>
  <cp:lastPrinted>2022-05-26T19:58:00Z</cp:lastPrinted>
  <dcterms:created xsi:type="dcterms:W3CDTF">2022-08-03T20:44:00Z</dcterms:created>
  <dcterms:modified xsi:type="dcterms:W3CDTF">2022-08-03T21:28:00Z</dcterms:modified>
</cp:coreProperties>
</file>