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5D7254" w:rsidRDefault="003E62F1" w:rsidP="003E62F1">
      <w:pPr>
        <w:pStyle w:val="Sinespaciado"/>
        <w:rPr>
          <w:rFonts w:cstheme="minorHAnsi"/>
        </w:rPr>
      </w:pPr>
      <w:bookmarkStart w:id="0" w:name="_GoBack"/>
      <w:bookmarkEnd w:id="0"/>
    </w:p>
    <w:p w:rsidR="003E62F1" w:rsidRPr="005D7254" w:rsidRDefault="001202EA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06</w:t>
      </w:r>
      <w:r w:rsidR="00A204B9">
        <w:rPr>
          <w:rFonts w:cstheme="minorHAnsi"/>
          <w:sz w:val="24"/>
          <w:szCs w:val="24"/>
        </w:rPr>
        <w:t xml:space="preserve"> de </w:t>
      </w:r>
      <w:r w:rsidR="00D13148">
        <w:rPr>
          <w:rFonts w:cstheme="minorHAnsi"/>
          <w:sz w:val="24"/>
          <w:szCs w:val="24"/>
        </w:rPr>
        <w:t>septiembre</w:t>
      </w:r>
      <w:r w:rsidR="00A204B9">
        <w:rPr>
          <w:rFonts w:cstheme="minorHAnsi"/>
          <w:sz w:val="24"/>
          <w:szCs w:val="24"/>
        </w:rPr>
        <w:t xml:space="preserve"> de 2022</w:t>
      </w:r>
      <w:r w:rsidR="003E62F1" w:rsidRPr="005D7254">
        <w:rPr>
          <w:rFonts w:cstheme="minorHAnsi"/>
          <w:sz w:val="24"/>
          <w:szCs w:val="24"/>
        </w:rPr>
        <w:t>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C</w:t>
      </w:r>
      <w:r w:rsidR="00BD3712">
        <w:rPr>
          <w:rFonts w:cstheme="minorHAnsi"/>
          <w:b/>
          <w:bCs/>
          <w:sz w:val="24"/>
          <w:szCs w:val="24"/>
          <w:lang w:val="es-EC"/>
        </w:rPr>
        <w:t>ONVOCATORIA A LA SESIÓN No</w:t>
      </w:r>
      <w:proofErr w:type="gramStart"/>
      <w:r w:rsidR="00BD3712">
        <w:rPr>
          <w:rFonts w:cstheme="minorHAnsi"/>
          <w:b/>
          <w:bCs/>
          <w:sz w:val="24"/>
          <w:szCs w:val="24"/>
          <w:lang w:val="es-EC"/>
        </w:rPr>
        <w:t>…….</w:t>
      </w:r>
      <w:proofErr w:type="gramEnd"/>
      <w:r w:rsidRPr="00A204B9">
        <w:rPr>
          <w:rFonts w:cstheme="minorHAnsi"/>
          <w:b/>
          <w:bCs/>
          <w:sz w:val="24"/>
          <w:szCs w:val="24"/>
          <w:lang w:val="es-EC"/>
        </w:rPr>
        <w:t>ORDINARIA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DE LA COMISIÓN DE CONECTIVIDAD</w:t>
      </w:r>
      <w:r>
        <w:rPr>
          <w:rFonts w:cstheme="minorHAnsi"/>
          <w:b/>
          <w:bCs/>
          <w:sz w:val="24"/>
          <w:szCs w:val="24"/>
          <w:lang w:val="es-EC"/>
        </w:rPr>
        <w:t>.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es-EC"/>
        </w:rPr>
      </w:pPr>
    </w:p>
    <w:p w:rsidR="003E62F1" w:rsidRPr="005D7254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Default="00932AC5" w:rsidP="006B0656">
      <w:pPr>
        <w:spacing w:line="240" w:lineRule="auto"/>
        <w:jc w:val="both"/>
        <w:rPr>
          <w:lang w:val="es-EC"/>
        </w:rPr>
      </w:pPr>
      <w:r>
        <w:t>Con un atento saludo, e</w:t>
      </w:r>
      <w:r w:rsidR="00837F73">
        <w:t>n mi calidad de</w:t>
      </w:r>
      <w:r w:rsidR="007423D9" w:rsidRPr="009E58EE">
        <w:t xml:space="preserve"> presidente de la Comisión de Conectividad, me permito</w:t>
      </w:r>
      <w:r w:rsidR="007423D9">
        <w:t xml:space="preserve"> </w:t>
      </w:r>
      <w:r w:rsidR="00404712">
        <w:t>convocar</w:t>
      </w:r>
      <w:r w:rsidR="007423D9" w:rsidRPr="009E58EE">
        <w:t xml:space="preserve"> a la </w:t>
      </w:r>
      <w:r w:rsidR="00A204B9">
        <w:t xml:space="preserve">sesión </w:t>
      </w:r>
      <w:r w:rsidR="007423D9" w:rsidRPr="009E58EE">
        <w:t>de la Comisión en mención, que tendrá lugar el</w:t>
      </w:r>
      <w:r w:rsidR="007423D9">
        <w:t xml:space="preserve"> </w:t>
      </w:r>
      <w:r w:rsidR="00FE2845">
        <w:rPr>
          <w:b/>
          <w:bCs/>
        </w:rPr>
        <w:t xml:space="preserve">viernes </w:t>
      </w:r>
      <w:r w:rsidR="00D13148">
        <w:rPr>
          <w:b/>
          <w:bCs/>
        </w:rPr>
        <w:t>09</w:t>
      </w:r>
      <w:r w:rsidR="003D4C0D">
        <w:rPr>
          <w:b/>
          <w:bCs/>
        </w:rPr>
        <w:t xml:space="preserve"> de </w:t>
      </w:r>
      <w:r w:rsidR="00D13148">
        <w:rPr>
          <w:b/>
          <w:bCs/>
        </w:rPr>
        <w:t>septiembre</w:t>
      </w:r>
      <w:r w:rsidR="007423D9">
        <w:rPr>
          <w:b/>
          <w:bCs/>
        </w:rPr>
        <w:t xml:space="preserve"> de 2022, </w:t>
      </w:r>
      <w:r w:rsidR="00A204B9">
        <w:rPr>
          <w:b/>
          <w:bCs/>
        </w:rPr>
        <w:t>a las 10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="008725A6">
        <w:t>, de</w:t>
      </w:r>
      <w:r w:rsidR="009C5307">
        <w:t xml:space="preserve"> manera virtual, </w:t>
      </w:r>
      <w:r w:rsidR="00A204B9" w:rsidRPr="00A204B9">
        <w:rPr>
          <w:lang w:val="es-EC"/>
        </w:rPr>
        <w:t>con el fin de tratar el siguiente orden del</w:t>
      </w:r>
      <w:r w:rsidR="00A204B9">
        <w:rPr>
          <w:lang w:val="es-EC"/>
        </w:rPr>
        <w:t xml:space="preserve"> </w:t>
      </w:r>
      <w:r w:rsidR="00A204B9" w:rsidRPr="00A204B9">
        <w:rPr>
          <w:lang w:val="es-EC"/>
        </w:rPr>
        <w:t>día:</w:t>
      </w:r>
    </w:p>
    <w:p w:rsidR="00574498" w:rsidRDefault="00526842" w:rsidP="006B06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  <w:r>
        <w:rPr>
          <w:rFonts w:eastAsiaTheme="minorHAnsi" w:cstheme="minorHAnsi"/>
          <w:bCs/>
          <w:szCs w:val="18"/>
          <w:lang w:val="es-EC" w:eastAsia="en-US"/>
        </w:rPr>
        <w:t>1.- Aprobación de acta</w:t>
      </w:r>
      <w:r w:rsidR="00574498" w:rsidRPr="006B1053">
        <w:rPr>
          <w:rFonts w:eastAsiaTheme="minorHAnsi" w:cstheme="minorHAnsi"/>
          <w:bCs/>
          <w:szCs w:val="18"/>
          <w:lang w:val="es-EC" w:eastAsia="en-US"/>
        </w:rPr>
        <w:t>.</w:t>
      </w:r>
    </w:p>
    <w:p w:rsidR="00AD5E41" w:rsidRDefault="00AD5E41" w:rsidP="006B06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526842" w:rsidRPr="00CD2B5D" w:rsidRDefault="00837F73" w:rsidP="006B0656">
      <w:pPr>
        <w:spacing w:line="240" w:lineRule="auto"/>
        <w:jc w:val="both"/>
        <w:rPr>
          <w:lang w:val="es-EC"/>
        </w:rPr>
      </w:pPr>
      <w:r>
        <w:rPr>
          <w:lang w:val="es-EC"/>
        </w:rPr>
        <w:t>2</w:t>
      </w:r>
      <w:r w:rsidR="00FE2845">
        <w:rPr>
          <w:lang w:val="es-EC"/>
        </w:rPr>
        <w:t>.-</w:t>
      </w:r>
      <w:r w:rsidR="001202EA">
        <w:rPr>
          <w:lang w:val="es-EC"/>
        </w:rPr>
        <w:t xml:space="preserve"> </w:t>
      </w:r>
      <w:r w:rsidR="00526842">
        <w:rPr>
          <w:bCs/>
          <w:iCs/>
        </w:rPr>
        <w:t xml:space="preserve">Conocimiento y aprobación del </w:t>
      </w:r>
      <w:r w:rsidR="00526842" w:rsidRPr="00CE0058">
        <w:rPr>
          <w:bCs/>
          <w:iCs/>
        </w:rPr>
        <w:t xml:space="preserve">INFORME DE GESTIÓN </w:t>
      </w:r>
      <w:r w:rsidR="00526842">
        <w:rPr>
          <w:bCs/>
          <w:iCs/>
        </w:rPr>
        <w:t>de la Comisión de Conectividad, correspondiente al período 01 de junio del 2021 al 31 de mayo del 2022.</w:t>
      </w:r>
    </w:p>
    <w:p w:rsidR="002F3B0B" w:rsidRDefault="00526842" w:rsidP="006B0656">
      <w:pPr>
        <w:spacing w:line="240" w:lineRule="auto"/>
        <w:jc w:val="both"/>
      </w:pPr>
      <w:r>
        <w:t>3.-</w:t>
      </w:r>
      <w:r w:rsidR="001202EA">
        <w:t xml:space="preserve"> </w:t>
      </w:r>
      <w:r w:rsidR="00597459">
        <w:t>P</w:t>
      </w:r>
      <w:r w:rsidR="001202EA">
        <w:t>resentació</w:t>
      </w:r>
      <w:r w:rsidR="00240AFE">
        <w:t xml:space="preserve">n </w:t>
      </w:r>
      <w:r w:rsidR="00597459">
        <w:t xml:space="preserve">de un informe pormenorizado </w:t>
      </w:r>
      <w:r w:rsidR="00240AFE">
        <w:t xml:space="preserve">por parte de </w:t>
      </w:r>
      <w:r w:rsidR="00425308">
        <w:t xml:space="preserve">la </w:t>
      </w:r>
      <w:r w:rsidR="00EA044D" w:rsidRPr="00EA044D">
        <w:t>Empresa Pública Metropolitana de Servicios Aeroportuarios y Gestión de Zonas Francas y Regímenes Especiales</w:t>
      </w:r>
      <w:r w:rsidR="00EA044D">
        <w:t xml:space="preserve"> </w:t>
      </w:r>
      <w:r w:rsidR="00240AFE">
        <w:t>E</w:t>
      </w:r>
      <w:r w:rsidR="00EA044D">
        <w:t>P</w:t>
      </w:r>
      <w:r w:rsidR="00240AFE">
        <w:t>MSA</w:t>
      </w:r>
      <w:r w:rsidR="00B66AFA">
        <w:t>,</w:t>
      </w:r>
      <w:r w:rsidR="00240AFE">
        <w:t xml:space="preserve"> </w:t>
      </w:r>
      <w:r w:rsidR="00771B34">
        <w:t>sobre</w:t>
      </w:r>
      <w:r w:rsidR="002F3B0B">
        <w:t>:</w:t>
      </w:r>
    </w:p>
    <w:p w:rsidR="002F3B0B" w:rsidRDefault="002F3B0B" w:rsidP="006B0656">
      <w:pPr>
        <w:pStyle w:val="Prrafodelista"/>
        <w:numPr>
          <w:ilvl w:val="0"/>
          <w:numId w:val="7"/>
        </w:numPr>
        <w:spacing w:line="240" w:lineRule="auto"/>
        <w:jc w:val="both"/>
      </w:pPr>
      <w:r>
        <w:t xml:space="preserve">Plan Estratégico Integral, Plan Masa/ diseño de infraestructura y línea </w:t>
      </w:r>
      <w:r w:rsidR="00890639">
        <w:t>de base ambiental;</w:t>
      </w:r>
    </w:p>
    <w:p w:rsidR="002F3B0B" w:rsidRDefault="002F3B0B" w:rsidP="006B0656">
      <w:pPr>
        <w:pStyle w:val="Prrafodelista"/>
        <w:numPr>
          <w:ilvl w:val="0"/>
          <w:numId w:val="7"/>
        </w:numPr>
        <w:spacing w:line="240" w:lineRule="auto"/>
        <w:jc w:val="both"/>
      </w:pPr>
      <w:r>
        <w:t xml:space="preserve">Beneficios </w:t>
      </w:r>
      <w:r w:rsidR="00890639">
        <w:t>e incentivos de inversión para la conectividad;</w:t>
      </w:r>
    </w:p>
    <w:p w:rsidR="00890639" w:rsidRDefault="00890639" w:rsidP="006B0656">
      <w:pPr>
        <w:pStyle w:val="Prrafodelista"/>
        <w:numPr>
          <w:ilvl w:val="0"/>
          <w:numId w:val="7"/>
        </w:numPr>
        <w:spacing w:line="240" w:lineRule="auto"/>
        <w:jc w:val="both"/>
      </w:pPr>
      <w:r>
        <w:t>Objeto de</w:t>
      </w:r>
      <w:r w:rsidR="00597459">
        <w:t xml:space="preserve"> la consultoría </w:t>
      </w:r>
      <w:r>
        <w:t>para la</w:t>
      </w:r>
      <w:r w:rsidR="00425308">
        <w:t xml:space="preserve"> determinación del administrador de</w:t>
      </w:r>
      <w:r w:rsidR="00B66AFA">
        <w:t xml:space="preserve"> la Zona Especial de Desarrollo Económico ZEDE, </w:t>
      </w:r>
      <w:r w:rsidR="00597459">
        <w:t>y</w:t>
      </w:r>
      <w:r>
        <w:t>;</w:t>
      </w:r>
    </w:p>
    <w:p w:rsidR="00F82D18" w:rsidRDefault="00890639" w:rsidP="006B0656">
      <w:pPr>
        <w:pStyle w:val="Prrafodelista"/>
        <w:numPr>
          <w:ilvl w:val="0"/>
          <w:numId w:val="7"/>
        </w:numPr>
        <w:spacing w:line="240" w:lineRule="auto"/>
        <w:jc w:val="both"/>
      </w:pPr>
      <w:r>
        <w:t>E</w:t>
      </w:r>
      <w:r w:rsidR="00597459">
        <w:t>jecución del presupuesto 2022.</w:t>
      </w:r>
    </w:p>
    <w:p w:rsidR="00240AFE" w:rsidRDefault="00240AFE" w:rsidP="006B0656">
      <w:pPr>
        <w:spacing w:line="240" w:lineRule="auto"/>
        <w:jc w:val="both"/>
        <w:rPr>
          <w:bCs/>
          <w:iCs/>
        </w:rPr>
      </w:pPr>
      <w:r>
        <w:t xml:space="preserve">4.- </w:t>
      </w:r>
      <w:r w:rsidR="00380EA0">
        <w:t>A</w:t>
      </w:r>
      <w:r w:rsidR="00B43780">
        <w:t xml:space="preserve">nálisis del </w:t>
      </w:r>
      <w:r w:rsidR="00380EA0">
        <w:t>Oficio</w:t>
      </w:r>
      <w:r w:rsidR="00B43780">
        <w:t xml:space="preserve"> No</w:t>
      </w:r>
      <w:r w:rsidR="00380EA0">
        <w:t xml:space="preserve">. GADDMQ-PM-2022-2759-O de fecha 15 de julio de 2022, </w:t>
      </w:r>
      <w:r>
        <w:t>de</w:t>
      </w:r>
      <w:r w:rsidR="00380EA0">
        <w:t xml:space="preserve"> la </w:t>
      </w:r>
      <w:r>
        <w:t xml:space="preserve"> </w:t>
      </w:r>
      <w:r w:rsidR="00EA044D">
        <w:t>Procur</w:t>
      </w:r>
      <w:r w:rsidR="005A778A">
        <w:t xml:space="preserve">aduría Metropolitana </w:t>
      </w:r>
      <w:r w:rsidR="00380EA0">
        <w:t>respecto de</w:t>
      </w:r>
      <w:r>
        <w:t xml:space="preserve"> la iniciativa legislativa del </w:t>
      </w:r>
      <w:r w:rsidRPr="00240AFE">
        <w:t xml:space="preserve">proyecto de </w:t>
      </w:r>
      <w:r w:rsidRPr="00240AFE">
        <w:rPr>
          <w:lang w:val="es-EC"/>
        </w:rPr>
        <w:t>"ORDENANZA METROPOLITANA SUSTITUTIVA DE LA ORDENANZA METROPOLITANA NO. 0263, DE 02 DE JULIO DE 2012, QUE ESTABLECE EL RÉGIMEN PARA EL FOMENTO A LAS INNOVACIONES TECNOLÓGICAS Y NO TECNOLÓGICAS, LA INVESTIGACIÓN CIENTÍFICA, LOS SABERES ANCESTRALES O COMUNITARIOS, Y LAS CREACIONES ORIGINALES EN EL DISTRITO METROPOLITANO DE QUITO”</w:t>
      </w:r>
      <w:r>
        <w:rPr>
          <w:lang w:val="es-EC"/>
        </w:rPr>
        <w:t>, y resolución al respecto.</w:t>
      </w:r>
    </w:p>
    <w:p w:rsidR="00554457" w:rsidRDefault="00597459" w:rsidP="00827FB1">
      <w:pPr>
        <w:jc w:val="both"/>
        <w:rPr>
          <w:lang w:val="es-EC"/>
        </w:rPr>
      </w:pPr>
      <w:r>
        <w:rPr>
          <w:bCs/>
          <w:iCs/>
        </w:rPr>
        <w:t>5</w:t>
      </w:r>
      <w:r w:rsidR="00554457">
        <w:rPr>
          <w:bCs/>
          <w:iCs/>
        </w:rPr>
        <w:t>.-</w:t>
      </w:r>
      <w:r w:rsidR="0070316C">
        <w:rPr>
          <w:bCs/>
          <w:iCs/>
        </w:rPr>
        <w:t xml:space="preserve"> </w:t>
      </w:r>
      <w:r w:rsidR="00554457">
        <w:rPr>
          <w:bCs/>
          <w:iCs/>
        </w:rPr>
        <w:t>Varios</w:t>
      </w:r>
    </w:p>
    <w:p w:rsidR="00574498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Cs w:val="18"/>
          <w:lang w:val="es-EC" w:eastAsia="en-US"/>
        </w:rPr>
      </w:pPr>
      <w:r>
        <w:rPr>
          <w:rFonts w:eastAsiaTheme="minorHAnsi" w:cstheme="minorHAnsi"/>
          <w:bCs/>
          <w:szCs w:val="18"/>
          <w:lang w:val="es-EC" w:eastAsia="en-US"/>
        </w:rPr>
        <w:t>Atentamente;</w:t>
      </w:r>
    </w:p>
    <w:p w:rsidR="006B0656" w:rsidRDefault="006B0656" w:rsidP="003E62F1">
      <w:pPr>
        <w:pStyle w:val="Sinespaciado"/>
        <w:rPr>
          <w:rFonts w:cstheme="minorHAnsi"/>
          <w:sz w:val="24"/>
          <w:szCs w:val="24"/>
        </w:rPr>
      </w:pPr>
    </w:p>
    <w:p w:rsidR="001202EA" w:rsidRDefault="001202EA" w:rsidP="003E62F1">
      <w:pPr>
        <w:pStyle w:val="Sinespaciado"/>
        <w:rPr>
          <w:rFonts w:cstheme="minorHAnsi"/>
          <w:sz w:val="24"/>
          <w:szCs w:val="24"/>
        </w:rPr>
      </w:pPr>
    </w:p>
    <w:p w:rsidR="001202EA" w:rsidRDefault="001202EA" w:rsidP="003E62F1">
      <w:pPr>
        <w:pStyle w:val="Sinespaciado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>Juan Carlos Fiallo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1202EA" w:rsidRDefault="001202EA" w:rsidP="007423D9"/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7423D9">
      <w:pPr>
        <w:rPr>
          <w:b/>
          <w:bCs/>
        </w:rPr>
      </w:pPr>
      <w:r w:rsidRPr="009E58EE">
        <w:rPr>
          <w:b/>
          <w:bCs/>
        </w:rPr>
        <w:t>CONCEJALES MIEMBROS DE LA COMISIÓN:</w:t>
      </w:r>
    </w:p>
    <w:p w:rsidR="007423D9" w:rsidRPr="009E58EE" w:rsidRDefault="007423D9" w:rsidP="007423D9">
      <w:r w:rsidRPr="009E58EE">
        <w:t>Juan Carlos Fiallo</w:t>
      </w:r>
      <w:r w:rsidR="00294597">
        <w:t>.</w:t>
      </w:r>
    </w:p>
    <w:p w:rsidR="007423D9" w:rsidRPr="009E58EE" w:rsidRDefault="00A2169B" w:rsidP="007423D9">
      <w:r w:rsidRPr="00A2169B">
        <w:t>Diego Carrasco</w:t>
      </w:r>
      <w:r w:rsidR="00294597" w:rsidRPr="00A2169B">
        <w:t>.</w:t>
      </w:r>
    </w:p>
    <w:p w:rsidR="007423D9" w:rsidRPr="009E58EE" w:rsidRDefault="007423D9" w:rsidP="007423D9">
      <w:r w:rsidRPr="009E58EE">
        <w:t>Paulina Izurieta</w:t>
      </w:r>
      <w:r w:rsidR="00294597">
        <w:t>.</w:t>
      </w:r>
    </w:p>
    <w:p w:rsidR="001202EA" w:rsidRDefault="001202EA" w:rsidP="007423D9">
      <w:pPr>
        <w:rPr>
          <w:b/>
          <w:iCs/>
        </w:rPr>
      </w:pPr>
    </w:p>
    <w:p w:rsidR="007423D9" w:rsidRDefault="007423D9" w:rsidP="007423D9">
      <w:pPr>
        <w:rPr>
          <w:b/>
          <w:iCs/>
        </w:rPr>
      </w:pPr>
      <w:r w:rsidRPr="00455903">
        <w:rPr>
          <w:b/>
          <w:iCs/>
        </w:rPr>
        <w:t>FUNCIONARIOS CONVOCADOS.</w:t>
      </w:r>
    </w:p>
    <w:p w:rsidR="007423D9" w:rsidRPr="00991A8D" w:rsidRDefault="007423D9" w:rsidP="00381E0E">
      <w:pPr>
        <w:pStyle w:val="Prrafodelista"/>
        <w:numPr>
          <w:ilvl w:val="0"/>
          <w:numId w:val="6"/>
        </w:numPr>
        <w:rPr>
          <w:iCs/>
        </w:rPr>
      </w:pPr>
      <w:r w:rsidRPr="00991A8D">
        <w:rPr>
          <w:iCs/>
        </w:rPr>
        <w:t>Procuraduría Metropolitana.</w:t>
      </w:r>
    </w:p>
    <w:p w:rsidR="00746595" w:rsidRDefault="001202EA" w:rsidP="00746595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>Secretarí</w:t>
      </w:r>
      <w:r w:rsidR="00746595" w:rsidRPr="00991A8D">
        <w:rPr>
          <w:iCs/>
        </w:rPr>
        <w:t xml:space="preserve">a </w:t>
      </w:r>
      <w:r>
        <w:rPr>
          <w:iCs/>
        </w:rPr>
        <w:t>General de Coordinación Territorial y Participación Ciudadana</w:t>
      </w:r>
      <w:r w:rsidR="00746595" w:rsidRPr="00991A8D">
        <w:rPr>
          <w:iCs/>
        </w:rPr>
        <w:t>.</w:t>
      </w:r>
    </w:p>
    <w:p w:rsidR="001202EA" w:rsidRPr="001202EA" w:rsidRDefault="001202EA" w:rsidP="001202EA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>Secre</w:t>
      </w:r>
      <w:r w:rsidRPr="001202EA">
        <w:rPr>
          <w:iCs/>
        </w:rPr>
        <w:t>taría Territorio Hábitat y Vivienda</w:t>
      </w:r>
    </w:p>
    <w:p w:rsidR="001202EA" w:rsidRPr="001202EA" w:rsidRDefault="001202EA" w:rsidP="001202EA">
      <w:pPr>
        <w:pStyle w:val="Prrafodelista"/>
        <w:numPr>
          <w:ilvl w:val="0"/>
          <w:numId w:val="6"/>
        </w:numPr>
        <w:spacing w:after="0"/>
        <w:rPr>
          <w:b/>
          <w:iCs/>
        </w:rPr>
      </w:pPr>
      <w:r>
        <w:rPr>
          <w:bCs/>
          <w:iCs/>
        </w:rPr>
        <w:t>Secretaría de Desarrollo Productivo y Competitividad.</w:t>
      </w:r>
    </w:p>
    <w:p w:rsidR="001202EA" w:rsidRPr="001202EA" w:rsidRDefault="001202EA" w:rsidP="001202EA">
      <w:pPr>
        <w:pStyle w:val="Prrafodelista"/>
        <w:numPr>
          <w:ilvl w:val="0"/>
          <w:numId w:val="6"/>
        </w:numPr>
        <w:spacing w:after="0"/>
        <w:rPr>
          <w:b/>
          <w:iCs/>
        </w:rPr>
      </w:pPr>
      <w:r w:rsidRPr="00382021">
        <w:rPr>
          <w:bCs/>
          <w:iCs/>
        </w:rPr>
        <w:t>Empresa Pública Metropolita</w:t>
      </w:r>
      <w:r>
        <w:rPr>
          <w:bCs/>
          <w:iCs/>
        </w:rPr>
        <w:t>na de Servicios Aeroportuarios,</w:t>
      </w:r>
      <w:r w:rsidRPr="00382021">
        <w:rPr>
          <w:bCs/>
          <w:iCs/>
        </w:rPr>
        <w:t xml:space="preserve"> Gestión de Zonas Francas y Regímenes Especiales.</w:t>
      </w:r>
    </w:p>
    <w:p w:rsidR="001202EA" w:rsidRPr="001202EA" w:rsidRDefault="001202EA" w:rsidP="001202EA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1202EA">
        <w:rPr>
          <w:iCs/>
        </w:rPr>
        <w:t>Corporación de Promoción Económica - CONQUITO</w:t>
      </w:r>
    </w:p>
    <w:p w:rsidR="001202EA" w:rsidRPr="00382021" w:rsidRDefault="001202EA" w:rsidP="001202EA">
      <w:pPr>
        <w:pStyle w:val="Prrafodelista"/>
        <w:numPr>
          <w:ilvl w:val="0"/>
          <w:numId w:val="6"/>
        </w:numPr>
        <w:spacing w:after="0"/>
        <w:rPr>
          <w:b/>
          <w:iCs/>
        </w:rPr>
      </w:pPr>
      <w:r w:rsidRPr="00382021">
        <w:rPr>
          <w:iCs/>
        </w:rPr>
        <w:t>Dirección Metropolitana de Informática.</w:t>
      </w:r>
    </w:p>
    <w:p w:rsidR="001202EA" w:rsidRPr="000A0E3A" w:rsidRDefault="001202EA" w:rsidP="001202EA">
      <w:pPr>
        <w:pStyle w:val="Prrafodelista"/>
        <w:spacing w:after="0"/>
        <w:rPr>
          <w:b/>
          <w:iCs/>
        </w:rPr>
      </w:pPr>
    </w:p>
    <w:p w:rsidR="001202EA" w:rsidRPr="00382021" w:rsidRDefault="001202EA" w:rsidP="001202EA">
      <w:pPr>
        <w:pStyle w:val="Prrafodelista"/>
        <w:spacing w:after="0"/>
        <w:rPr>
          <w:b/>
          <w:iCs/>
        </w:rPr>
      </w:pPr>
    </w:p>
    <w:p w:rsidR="00DF1411" w:rsidRDefault="00DF1411" w:rsidP="00746595">
      <w:pPr>
        <w:pStyle w:val="Prrafodelista"/>
        <w:rPr>
          <w:iCs/>
        </w:rPr>
      </w:pPr>
    </w:p>
    <w:sectPr w:rsidR="00DF1411" w:rsidSect="00FA7739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D7" w:rsidRDefault="000A16D7" w:rsidP="00CE5B84">
      <w:pPr>
        <w:spacing w:after="0" w:line="240" w:lineRule="auto"/>
      </w:pPr>
      <w:r>
        <w:separator/>
      </w:r>
    </w:p>
  </w:endnote>
  <w:endnote w:type="continuationSeparator" w:id="0">
    <w:p w:rsidR="000A16D7" w:rsidRDefault="000A16D7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D7" w:rsidRDefault="000A16D7" w:rsidP="00CE5B84">
      <w:pPr>
        <w:spacing w:after="0" w:line="240" w:lineRule="auto"/>
      </w:pPr>
      <w:r>
        <w:separator/>
      </w:r>
    </w:p>
  </w:footnote>
  <w:footnote w:type="continuationSeparator" w:id="0">
    <w:p w:rsidR="000A16D7" w:rsidRDefault="000A16D7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6ABA9A35" wp14:editId="13BADBE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E2B04"/>
    <w:multiLevelType w:val="hybridMultilevel"/>
    <w:tmpl w:val="0840C7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271FF"/>
    <w:rsid w:val="0003781A"/>
    <w:rsid w:val="000413A8"/>
    <w:rsid w:val="0008054A"/>
    <w:rsid w:val="00081391"/>
    <w:rsid w:val="00087D3E"/>
    <w:rsid w:val="000A0E3A"/>
    <w:rsid w:val="000A16D7"/>
    <w:rsid w:val="000B58D9"/>
    <w:rsid w:val="000C00A8"/>
    <w:rsid w:val="000C7E75"/>
    <w:rsid w:val="00100484"/>
    <w:rsid w:val="001202EA"/>
    <w:rsid w:val="001204EE"/>
    <w:rsid w:val="00157EDB"/>
    <w:rsid w:val="0018280A"/>
    <w:rsid w:val="00185766"/>
    <w:rsid w:val="001D2D4D"/>
    <w:rsid w:val="001D3962"/>
    <w:rsid w:val="001F54CD"/>
    <w:rsid w:val="00212176"/>
    <w:rsid w:val="00233000"/>
    <w:rsid w:val="00240AFE"/>
    <w:rsid w:val="00256FD7"/>
    <w:rsid w:val="002913B7"/>
    <w:rsid w:val="00294597"/>
    <w:rsid w:val="002F225E"/>
    <w:rsid w:val="002F3B0B"/>
    <w:rsid w:val="00300285"/>
    <w:rsid w:val="00352B4E"/>
    <w:rsid w:val="0035545E"/>
    <w:rsid w:val="003704C4"/>
    <w:rsid w:val="00380EA0"/>
    <w:rsid w:val="00381E0E"/>
    <w:rsid w:val="00382021"/>
    <w:rsid w:val="00394153"/>
    <w:rsid w:val="003A3D22"/>
    <w:rsid w:val="003C0DFE"/>
    <w:rsid w:val="003C2FE2"/>
    <w:rsid w:val="003D0DB8"/>
    <w:rsid w:val="003D4C0D"/>
    <w:rsid w:val="003E62F1"/>
    <w:rsid w:val="003F7F18"/>
    <w:rsid w:val="00400741"/>
    <w:rsid w:val="00403EF7"/>
    <w:rsid w:val="00404712"/>
    <w:rsid w:val="00415FF8"/>
    <w:rsid w:val="004245E5"/>
    <w:rsid w:val="00425308"/>
    <w:rsid w:val="0043594F"/>
    <w:rsid w:val="00470F26"/>
    <w:rsid w:val="00486352"/>
    <w:rsid w:val="00495AFF"/>
    <w:rsid w:val="004F551B"/>
    <w:rsid w:val="004F6ABC"/>
    <w:rsid w:val="00506287"/>
    <w:rsid w:val="00526842"/>
    <w:rsid w:val="005365EE"/>
    <w:rsid w:val="00540FF2"/>
    <w:rsid w:val="00554457"/>
    <w:rsid w:val="00574498"/>
    <w:rsid w:val="00595A99"/>
    <w:rsid w:val="00597459"/>
    <w:rsid w:val="005A778A"/>
    <w:rsid w:val="005D2EE1"/>
    <w:rsid w:val="005D7254"/>
    <w:rsid w:val="005E6E4A"/>
    <w:rsid w:val="005F1727"/>
    <w:rsid w:val="00600001"/>
    <w:rsid w:val="0061105B"/>
    <w:rsid w:val="0062051D"/>
    <w:rsid w:val="00642467"/>
    <w:rsid w:val="00650F07"/>
    <w:rsid w:val="0069439B"/>
    <w:rsid w:val="006A447F"/>
    <w:rsid w:val="006B0656"/>
    <w:rsid w:val="006B1053"/>
    <w:rsid w:val="006B2C55"/>
    <w:rsid w:val="006C4B44"/>
    <w:rsid w:val="006D6366"/>
    <w:rsid w:val="006D78F7"/>
    <w:rsid w:val="006F63AA"/>
    <w:rsid w:val="006F6543"/>
    <w:rsid w:val="0070316C"/>
    <w:rsid w:val="007237D8"/>
    <w:rsid w:val="007272E8"/>
    <w:rsid w:val="00737C3C"/>
    <w:rsid w:val="007423D9"/>
    <w:rsid w:val="00746595"/>
    <w:rsid w:val="007509DF"/>
    <w:rsid w:val="007669E8"/>
    <w:rsid w:val="00771B34"/>
    <w:rsid w:val="007757F4"/>
    <w:rsid w:val="00776C15"/>
    <w:rsid w:val="007803A9"/>
    <w:rsid w:val="00781157"/>
    <w:rsid w:val="007960CF"/>
    <w:rsid w:val="007A06FE"/>
    <w:rsid w:val="007B38A3"/>
    <w:rsid w:val="007C4410"/>
    <w:rsid w:val="00824704"/>
    <w:rsid w:val="00827FB1"/>
    <w:rsid w:val="00831214"/>
    <w:rsid w:val="00837F73"/>
    <w:rsid w:val="00870846"/>
    <w:rsid w:val="008725A6"/>
    <w:rsid w:val="00872861"/>
    <w:rsid w:val="00880F26"/>
    <w:rsid w:val="00885F31"/>
    <w:rsid w:val="00890639"/>
    <w:rsid w:val="008B3538"/>
    <w:rsid w:val="008C5F24"/>
    <w:rsid w:val="008D0936"/>
    <w:rsid w:val="0090049D"/>
    <w:rsid w:val="00900FDF"/>
    <w:rsid w:val="00903E0B"/>
    <w:rsid w:val="00932AC5"/>
    <w:rsid w:val="00936F73"/>
    <w:rsid w:val="00955327"/>
    <w:rsid w:val="0099179D"/>
    <w:rsid w:val="00991A8D"/>
    <w:rsid w:val="009A3DBF"/>
    <w:rsid w:val="009A4EC9"/>
    <w:rsid w:val="009C38C3"/>
    <w:rsid w:val="009C5307"/>
    <w:rsid w:val="009D731A"/>
    <w:rsid w:val="009E6B4E"/>
    <w:rsid w:val="00A00616"/>
    <w:rsid w:val="00A128A8"/>
    <w:rsid w:val="00A17599"/>
    <w:rsid w:val="00A204B9"/>
    <w:rsid w:val="00A212EF"/>
    <w:rsid w:val="00A2169B"/>
    <w:rsid w:val="00A25294"/>
    <w:rsid w:val="00A47248"/>
    <w:rsid w:val="00AA3949"/>
    <w:rsid w:val="00AD5E41"/>
    <w:rsid w:val="00B43780"/>
    <w:rsid w:val="00B66AFA"/>
    <w:rsid w:val="00B711A6"/>
    <w:rsid w:val="00B93BFC"/>
    <w:rsid w:val="00B97B9C"/>
    <w:rsid w:val="00BA1693"/>
    <w:rsid w:val="00BD3712"/>
    <w:rsid w:val="00BE0B89"/>
    <w:rsid w:val="00C40626"/>
    <w:rsid w:val="00C437A6"/>
    <w:rsid w:val="00C43B73"/>
    <w:rsid w:val="00C51C3E"/>
    <w:rsid w:val="00C650A1"/>
    <w:rsid w:val="00C959A6"/>
    <w:rsid w:val="00CB493E"/>
    <w:rsid w:val="00CC4724"/>
    <w:rsid w:val="00CD2B5D"/>
    <w:rsid w:val="00CD742A"/>
    <w:rsid w:val="00CE0058"/>
    <w:rsid w:val="00CE5B84"/>
    <w:rsid w:val="00CF3CE1"/>
    <w:rsid w:val="00D030D1"/>
    <w:rsid w:val="00D13148"/>
    <w:rsid w:val="00D2551B"/>
    <w:rsid w:val="00D27D1A"/>
    <w:rsid w:val="00D42CCE"/>
    <w:rsid w:val="00D4395D"/>
    <w:rsid w:val="00D51B66"/>
    <w:rsid w:val="00D6094C"/>
    <w:rsid w:val="00D63DBB"/>
    <w:rsid w:val="00D724BE"/>
    <w:rsid w:val="00D733FB"/>
    <w:rsid w:val="00D87445"/>
    <w:rsid w:val="00DB65F0"/>
    <w:rsid w:val="00DD3E15"/>
    <w:rsid w:val="00DF1411"/>
    <w:rsid w:val="00DF372A"/>
    <w:rsid w:val="00E105F0"/>
    <w:rsid w:val="00E11AFA"/>
    <w:rsid w:val="00E21400"/>
    <w:rsid w:val="00E2684A"/>
    <w:rsid w:val="00E33732"/>
    <w:rsid w:val="00E411D6"/>
    <w:rsid w:val="00E5518C"/>
    <w:rsid w:val="00EA044D"/>
    <w:rsid w:val="00EB562E"/>
    <w:rsid w:val="00EC43DC"/>
    <w:rsid w:val="00EE0BF8"/>
    <w:rsid w:val="00F04B4C"/>
    <w:rsid w:val="00F42D21"/>
    <w:rsid w:val="00F506D9"/>
    <w:rsid w:val="00F82D18"/>
    <w:rsid w:val="00FA7739"/>
    <w:rsid w:val="00FC4F61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E3CCA-4579-484C-BE96-F9CEBFD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2</cp:revision>
  <cp:lastPrinted>2022-09-06T14:22:00Z</cp:lastPrinted>
  <dcterms:created xsi:type="dcterms:W3CDTF">2022-09-06T14:38:00Z</dcterms:created>
  <dcterms:modified xsi:type="dcterms:W3CDTF">2022-09-06T14:38:00Z</dcterms:modified>
</cp:coreProperties>
</file>