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873F3" w14:textId="77777777" w:rsidR="002131D9" w:rsidRPr="005D0101" w:rsidRDefault="002131D9" w:rsidP="00C4123F">
      <w:pPr>
        <w:spacing w:after="0" w:line="240" w:lineRule="auto"/>
        <w:ind w:left="709" w:hanging="709"/>
        <w:jc w:val="both"/>
        <w:rPr>
          <w:rFonts w:ascii="Century Gothic" w:hAnsi="Century Gothic" w:cs="Arial"/>
          <w:sz w:val="20"/>
          <w:szCs w:val="20"/>
        </w:rPr>
      </w:pPr>
      <w:r w:rsidRPr="005D0101">
        <w:rPr>
          <w:rFonts w:ascii="Century Gothic" w:hAnsi="Century Gothic" w:cs="Arial"/>
          <w:sz w:val="20"/>
          <w:szCs w:val="20"/>
        </w:rPr>
        <w:t>Vistos los informes (i) técnico de XXXXXX y (ii) jurídico de XXXXX.</w:t>
      </w:r>
    </w:p>
    <w:p w14:paraId="35F4D35F" w14:textId="77777777" w:rsidR="002131D9" w:rsidRPr="005D0101" w:rsidRDefault="002131D9" w:rsidP="00C4123F">
      <w:pPr>
        <w:spacing w:after="0" w:line="240" w:lineRule="auto"/>
        <w:ind w:left="709" w:hanging="709"/>
        <w:jc w:val="both"/>
        <w:rPr>
          <w:rFonts w:ascii="Century Gothic" w:hAnsi="Century Gothic" w:cs="Arial"/>
          <w:sz w:val="20"/>
          <w:szCs w:val="20"/>
        </w:rPr>
      </w:pPr>
    </w:p>
    <w:p w14:paraId="0C5DAFCB" w14:textId="0E0BE522" w:rsidR="002131D9" w:rsidRPr="005D0101" w:rsidRDefault="00E12159" w:rsidP="002131D9">
      <w:pPr>
        <w:spacing w:after="0" w:line="240" w:lineRule="auto"/>
        <w:ind w:left="709" w:hanging="709"/>
        <w:jc w:val="center"/>
        <w:rPr>
          <w:rFonts w:ascii="Century Gothic" w:hAnsi="Century Gothic" w:cs="Arial"/>
          <w:b/>
          <w:sz w:val="20"/>
          <w:szCs w:val="20"/>
        </w:rPr>
      </w:pPr>
      <w:r w:rsidRPr="005D0101">
        <w:rPr>
          <w:rFonts w:ascii="Century Gothic" w:hAnsi="Century Gothic" w:cs="Arial"/>
          <w:b/>
          <w:sz w:val="20"/>
          <w:szCs w:val="20"/>
        </w:rPr>
        <w:t>RESOLUCIÓN No. STHV-2022</w:t>
      </w:r>
      <w:r w:rsidR="002131D9" w:rsidRPr="005D0101">
        <w:rPr>
          <w:rFonts w:ascii="Century Gothic" w:hAnsi="Century Gothic" w:cs="Arial"/>
          <w:b/>
          <w:sz w:val="20"/>
          <w:szCs w:val="20"/>
        </w:rPr>
        <w:t>-XXXX.</w:t>
      </w:r>
    </w:p>
    <w:p w14:paraId="012DAEC7" w14:textId="77777777" w:rsidR="002131D9" w:rsidRPr="005D0101" w:rsidRDefault="002131D9" w:rsidP="002131D9">
      <w:pPr>
        <w:spacing w:after="0" w:line="240" w:lineRule="auto"/>
        <w:ind w:left="709" w:hanging="709"/>
        <w:jc w:val="center"/>
        <w:rPr>
          <w:rFonts w:ascii="Century Gothic" w:hAnsi="Century Gothic" w:cs="Arial"/>
          <w:b/>
          <w:sz w:val="20"/>
          <w:szCs w:val="20"/>
        </w:rPr>
      </w:pPr>
    </w:p>
    <w:p w14:paraId="5096CC54" w14:textId="2BDD521F" w:rsidR="003337AE" w:rsidRPr="005D0101" w:rsidRDefault="002131D9" w:rsidP="00C4123F">
      <w:pPr>
        <w:spacing w:after="0" w:line="240" w:lineRule="auto"/>
        <w:ind w:left="709" w:hanging="709"/>
        <w:jc w:val="center"/>
        <w:rPr>
          <w:rFonts w:ascii="Century Gothic" w:hAnsi="Century Gothic" w:cs="Arial"/>
          <w:sz w:val="20"/>
          <w:szCs w:val="20"/>
        </w:rPr>
      </w:pPr>
      <w:r w:rsidRPr="005D0101">
        <w:rPr>
          <w:rFonts w:ascii="Century Gothic" w:hAnsi="Century Gothic" w:cs="Arial"/>
          <w:sz w:val="20"/>
          <w:szCs w:val="20"/>
        </w:rPr>
        <w:t xml:space="preserve">Arq. </w:t>
      </w:r>
      <w:r w:rsidR="00E82EC7">
        <w:rPr>
          <w:rFonts w:ascii="Century Gothic" w:hAnsi="Century Gothic" w:cs="Arial"/>
          <w:sz w:val="20"/>
          <w:szCs w:val="20"/>
        </w:rPr>
        <w:t>Mauricio Ernesto Marín Echeverría.</w:t>
      </w:r>
    </w:p>
    <w:p w14:paraId="442989A9" w14:textId="77777777" w:rsidR="003337AE" w:rsidRPr="005D0101" w:rsidRDefault="003337AE" w:rsidP="00C4123F">
      <w:pPr>
        <w:spacing w:after="0" w:line="240" w:lineRule="auto"/>
        <w:ind w:left="709" w:hanging="709"/>
        <w:jc w:val="center"/>
        <w:rPr>
          <w:rFonts w:ascii="Century Gothic" w:hAnsi="Century Gothic" w:cs="Arial"/>
          <w:b/>
          <w:sz w:val="20"/>
          <w:szCs w:val="20"/>
        </w:rPr>
      </w:pPr>
      <w:r w:rsidRPr="005D0101">
        <w:rPr>
          <w:rFonts w:ascii="Century Gothic" w:hAnsi="Century Gothic" w:cs="Arial"/>
          <w:b/>
          <w:sz w:val="20"/>
          <w:szCs w:val="20"/>
        </w:rPr>
        <w:t>SECRETARIO DE TERRITORIO, HABITAT Y VIVIENDA.</w:t>
      </w:r>
    </w:p>
    <w:p w14:paraId="0892E0DB" w14:textId="77777777" w:rsidR="00C4123F" w:rsidRPr="005D0101" w:rsidRDefault="00C4123F" w:rsidP="003337AE">
      <w:pPr>
        <w:spacing w:after="0" w:line="240" w:lineRule="auto"/>
        <w:ind w:left="709" w:hanging="709"/>
        <w:rPr>
          <w:rFonts w:ascii="Century Gothic" w:hAnsi="Century Gothic" w:cs="Arial"/>
          <w:b/>
          <w:sz w:val="20"/>
          <w:szCs w:val="20"/>
        </w:rPr>
      </w:pPr>
    </w:p>
    <w:p w14:paraId="05C8D77A" w14:textId="77777777" w:rsidR="00C4123F" w:rsidRPr="005D0101" w:rsidRDefault="00C4123F" w:rsidP="00C4123F">
      <w:pPr>
        <w:spacing w:after="0" w:line="240" w:lineRule="auto"/>
        <w:ind w:left="709" w:hanging="709"/>
        <w:jc w:val="center"/>
        <w:rPr>
          <w:rFonts w:ascii="Century Gothic" w:hAnsi="Century Gothic" w:cs="Arial"/>
          <w:b/>
          <w:sz w:val="20"/>
          <w:szCs w:val="20"/>
        </w:rPr>
      </w:pPr>
      <w:r w:rsidRPr="005D0101">
        <w:rPr>
          <w:rFonts w:ascii="Century Gothic" w:hAnsi="Century Gothic" w:cs="Arial"/>
          <w:b/>
          <w:sz w:val="20"/>
          <w:szCs w:val="20"/>
        </w:rPr>
        <w:t xml:space="preserve"> CONSIDERANDO.</w:t>
      </w:r>
    </w:p>
    <w:p w14:paraId="04FF135A" w14:textId="77777777" w:rsidR="00C4123F" w:rsidRPr="005D0101" w:rsidRDefault="00C4123F" w:rsidP="00C4123F">
      <w:pPr>
        <w:spacing w:after="0" w:line="240" w:lineRule="auto"/>
        <w:ind w:left="709" w:hanging="709"/>
        <w:jc w:val="center"/>
        <w:rPr>
          <w:rFonts w:ascii="Century Gothic" w:hAnsi="Century Gothic" w:cs="Arial"/>
          <w:b/>
          <w:sz w:val="20"/>
          <w:szCs w:val="20"/>
        </w:rPr>
      </w:pPr>
    </w:p>
    <w:p w14:paraId="489627BB" w14:textId="77777777" w:rsidR="00C4123F" w:rsidRPr="005D0101" w:rsidRDefault="00C4123F" w:rsidP="00C4123F">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 xml:space="preserve">Que, </w:t>
      </w:r>
      <w:r w:rsidRPr="005D0101">
        <w:rPr>
          <w:rFonts w:ascii="Century Gothic" w:hAnsi="Century Gothic" w:cs="Arial"/>
          <w:b/>
          <w:sz w:val="20"/>
          <w:szCs w:val="20"/>
        </w:rPr>
        <w:tab/>
      </w:r>
      <w:r w:rsidRPr="005D0101">
        <w:rPr>
          <w:rFonts w:ascii="Century Gothic" w:hAnsi="Century Gothic" w:cs="Arial"/>
          <w:sz w:val="20"/>
          <w:szCs w:val="20"/>
        </w:rPr>
        <w:t>es derecho de la población a vivir en un ambiente sano y ecológicamente equilibrado, libre de contaminación y en armonía con la naturaleza, que garantice la sostenibilidad y el buen vivir, sumak kawsay, conforme lo dispuesto en los Arts. 14 y 66, numeral 17 de la Constitución de la República del Ecuador;</w:t>
      </w:r>
    </w:p>
    <w:p w14:paraId="437F0813" w14:textId="77777777" w:rsidR="00C4123F" w:rsidRPr="005D0101" w:rsidRDefault="00C4123F" w:rsidP="00C4123F">
      <w:pPr>
        <w:spacing w:after="0" w:line="240" w:lineRule="auto"/>
        <w:ind w:left="709" w:hanging="709"/>
        <w:jc w:val="both"/>
        <w:rPr>
          <w:rFonts w:ascii="Century Gothic" w:hAnsi="Century Gothic" w:cs="Arial"/>
          <w:sz w:val="20"/>
          <w:szCs w:val="20"/>
        </w:rPr>
      </w:pPr>
    </w:p>
    <w:p w14:paraId="7B65A441" w14:textId="77777777" w:rsidR="00C4123F" w:rsidRPr="005D0101" w:rsidRDefault="00C4123F" w:rsidP="00C4123F">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 xml:space="preserve">Que, </w:t>
      </w:r>
      <w:r w:rsidRPr="005D0101">
        <w:rPr>
          <w:rFonts w:ascii="Century Gothic" w:hAnsi="Century Gothic" w:cs="Arial"/>
          <w:b/>
          <w:sz w:val="20"/>
          <w:szCs w:val="20"/>
        </w:rPr>
        <w:tab/>
      </w:r>
      <w:r w:rsidRPr="005D0101">
        <w:rPr>
          <w:rFonts w:ascii="Century Gothic" w:hAnsi="Century Gothic" w:cs="Arial"/>
          <w:sz w:val="20"/>
          <w:szCs w:val="20"/>
        </w:rPr>
        <w:t>la planificación garantizará el ordenamiento territorial y será obligatoria en todos los gobiernos autónomos descentralizados, conforme lo dispuesto en el Art. 241 de la Constitución de la República del Ecuador;</w:t>
      </w:r>
    </w:p>
    <w:p w14:paraId="19389990" w14:textId="1D6F4E67" w:rsidR="00864937" w:rsidRPr="005D0101" w:rsidRDefault="00864937" w:rsidP="007D16B0">
      <w:pPr>
        <w:spacing w:after="0" w:line="240" w:lineRule="auto"/>
        <w:jc w:val="both"/>
        <w:rPr>
          <w:rFonts w:ascii="Century Gothic" w:hAnsi="Century Gothic" w:cs="Arial"/>
          <w:sz w:val="20"/>
          <w:szCs w:val="20"/>
        </w:rPr>
      </w:pPr>
    </w:p>
    <w:p w14:paraId="0FADB7E8" w14:textId="4B0A8744" w:rsidR="00864937" w:rsidRPr="005D0101" w:rsidRDefault="00864937" w:rsidP="00864937">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 xml:space="preserve">Que, </w:t>
      </w:r>
      <w:r w:rsidRPr="005D0101">
        <w:rPr>
          <w:rFonts w:ascii="Century Gothic" w:hAnsi="Century Gothic" w:cs="Arial"/>
          <w:b/>
          <w:sz w:val="20"/>
          <w:szCs w:val="20"/>
        </w:rPr>
        <w:tab/>
      </w:r>
      <w:r w:rsidRPr="005D0101">
        <w:rPr>
          <w:rFonts w:ascii="Century Gothic" w:hAnsi="Century Gothic" w:cs="Arial"/>
          <w:i/>
          <w:sz w:val="20"/>
          <w:szCs w:val="20"/>
        </w:rPr>
        <w:t xml:space="preserve">“se reconocerá y protegerá el trabajo autónomo y por cuenta propia realizado en espacios públicos permitidos por la ley y otras regulaciones”, </w:t>
      </w:r>
      <w:r w:rsidRPr="005D0101">
        <w:rPr>
          <w:rFonts w:ascii="Century Gothic" w:hAnsi="Century Gothic" w:cs="Arial"/>
          <w:sz w:val="20"/>
          <w:szCs w:val="20"/>
        </w:rPr>
        <w:t>conforme en el Art. 33 de la Constitución de la República del Ecuador.</w:t>
      </w:r>
    </w:p>
    <w:p w14:paraId="6DF4128B" w14:textId="77777777" w:rsidR="00864937" w:rsidRPr="005D0101" w:rsidRDefault="00864937" w:rsidP="00864937">
      <w:pPr>
        <w:spacing w:after="0" w:line="240" w:lineRule="auto"/>
        <w:ind w:left="709" w:hanging="709"/>
        <w:jc w:val="both"/>
        <w:rPr>
          <w:rFonts w:ascii="Century Gothic" w:hAnsi="Century Gothic" w:cs="Arial"/>
          <w:sz w:val="20"/>
          <w:szCs w:val="20"/>
        </w:rPr>
      </w:pPr>
    </w:p>
    <w:p w14:paraId="1A89DA3F" w14:textId="77777777" w:rsidR="00C4123F" w:rsidRPr="005D0101" w:rsidRDefault="00C4123F" w:rsidP="00C4123F">
      <w:pPr>
        <w:spacing w:after="0" w:line="240" w:lineRule="auto"/>
        <w:ind w:left="709" w:hanging="709"/>
        <w:jc w:val="both"/>
        <w:rPr>
          <w:rFonts w:ascii="Century Gothic" w:hAnsi="Century Gothic" w:cs="Arial"/>
          <w:sz w:val="20"/>
          <w:szCs w:val="20"/>
        </w:rPr>
      </w:pPr>
      <w:bookmarkStart w:id="0" w:name="_Hlk37150827"/>
      <w:r w:rsidRPr="005D0101">
        <w:rPr>
          <w:rFonts w:ascii="Century Gothic" w:hAnsi="Century Gothic" w:cs="Arial"/>
          <w:b/>
          <w:sz w:val="20"/>
          <w:szCs w:val="20"/>
        </w:rPr>
        <w:t>Que,</w:t>
      </w:r>
      <w:r w:rsidRPr="005D0101">
        <w:rPr>
          <w:rFonts w:ascii="Century Gothic" w:hAnsi="Century Gothic" w:cs="Arial"/>
          <w:sz w:val="20"/>
          <w:szCs w:val="20"/>
        </w:rPr>
        <w:t xml:space="preserve"> </w:t>
      </w:r>
      <w:r w:rsidRPr="005D0101">
        <w:rPr>
          <w:rFonts w:ascii="Century Gothic" w:hAnsi="Century Gothic" w:cs="Arial"/>
          <w:sz w:val="20"/>
          <w:szCs w:val="20"/>
        </w:rPr>
        <w:tab/>
        <w:t>es competencia exclusiva de los gobiernos de los distritos metropolitanos autónomos formular el Plan de Desarrollo y Ordenamiento Territorio y “</w:t>
      </w:r>
      <w:r w:rsidRPr="005D0101">
        <w:rPr>
          <w:rFonts w:ascii="Century Gothic" w:hAnsi="Century Gothic" w:cs="Arial"/>
          <w:i/>
          <w:iCs/>
          <w:sz w:val="20"/>
          <w:szCs w:val="20"/>
        </w:rPr>
        <w:t>regular el uso y la ocupación del suelo urbano y rural</w:t>
      </w:r>
      <w:r w:rsidRPr="005D0101">
        <w:rPr>
          <w:rFonts w:ascii="Century Gothic" w:hAnsi="Century Gothic" w:cs="Arial"/>
          <w:sz w:val="20"/>
          <w:szCs w:val="20"/>
        </w:rPr>
        <w:t>”, y “</w:t>
      </w:r>
      <w:r w:rsidRPr="005D0101">
        <w:rPr>
          <w:rFonts w:ascii="Century Gothic" w:hAnsi="Century Gothic" w:cs="Arial"/>
          <w:bCs/>
          <w:i/>
          <w:iCs/>
          <w:sz w:val="20"/>
          <w:szCs w:val="20"/>
        </w:rPr>
        <w:t>ejercer el control sobre el uso y ocupación del suelo en el cantón</w:t>
      </w:r>
      <w:r w:rsidRPr="005D0101">
        <w:rPr>
          <w:rFonts w:ascii="Century Gothic" w:hAnsi="Century Gothic" w:cs="Arial"/>
          <w:sz w:val="20"/>
          <w:szCs w:val="20"/>
        </w:rPr>
        <w:t xml:space="preserve">”, conforme los prescrito en los Arts. 241, 264 numerales 1, 2 y 266 de la Constitución de la República del Ecuador; 12, 41 del Código Orgánico de Planificación y Finanzas Públicas, 55 literales a), b), y 85 del Código Orgánico de Organización Territorial, Autonomía y Descentralización-COOTAD; 1, 9, 11, 27 y 28 de la Ley Orgánica de Ordenamiento Territorial, Uso y Gestión del Suelo-LOOTUGS; </w:t>
      </w:r>
    </w:p>
    <w:bookmarkEnd w:id="0"/>
    <w:p w14:paraId="35865AEF" w14:textId="77777777" w:rsidR="00C4123F" w:rsidRPr="005D0101" w:rsidRDefault="00C4123F" w:rsidP="007F6352">
      <w:pPr>
        <w:spacing w:after="0" w:line="240" w:lineRule="auto"/>
        <w:jc w:val="both"/>
        <w:rPr>
          <w:rFonts w:ascii="Century Gothic" w:hAnsi="Century Gothic" w:cs="Arial"/>
          <w:sz w:val="20"/>
          <w:szCs w:val="20"/>
        </w:rPr>
      </w:pPr>
    </w:p>
    <w:p w14:paraId="7E5B5791" w14:textId="77777777" w:rsidR="00C4123F" w:rsidRPr="005D0101" w:rsidRDefault="00C4123F" w:rsidP="00C4123F">
      <w:pPr>
        <w:spacing w:after="0" w:line="240" w:lineRule="auto"/>
        <w:ind w:left="709" w:hanging="709"/>
        <w:jc w:val="both"/>
        <w:rPr>
          <w:rFonts w:ascii="Century Gothic" w:hAnsi="Century Gothic" w:cs="Arial"/>
          <w:sz w:val="20"/>
          <w:szCs w:val="20"/>
          <w:lang w:val="es-ES"/>
        </w:rPr>
      </w:pPr>
      <w:bookmarkStart w:id="1" w:name="_Hlk37150792"/>
      <w:r w:rsidRPr="005D0101">
        <w:rPr>
          <w:rFonts w:ascii="Century Gothic" w:hAnsi="Century Gothic" w:cs="Arial"/>
          <w:b/>
          <w:bCs/>
          <w:sz w:val="20"/>
          <w:szCs w:val="20"/>
          <w:lang w:val="es-ES"/>
        </w:rPr>
        <w:t>Que,</w:t>
      </w:r>
      <w:r w:rsidRPr="005D0101">
        <w:rPr>
          <w:rFonts w:ascii="Century Gothic" w:hAnsi="Century Gothic" w:cs="Arial"/>
          <w:bCs/>
          <w:sz w:val="20"/>
          <w:szCs w:val="20"/>
          <w:lang w:val="es-ES"/>
        </w:rPr>
        <w:t xml:space="preserve"> </w:t>
      </w:r>
      <w:r w:rsidRPr="005D0101">
        <w:rPr>
          <w:rFonts w:ascii="Century Gothic" w:hAnsi="Century Gothic" w:cs="Arial"/>
          <w:bCs/>
          <w:sz w:val="20"/>
          <w:szCs w:val="20"/>
          <w:lang w:val="es-ES"/>
        </w:rPr>
        <w:tab/>
        <w:t>es función privativa del gobierno del distrito autónomo metropolitano, “</w:t>
      </w:r>
      <w:r w:rsidRPr="005D0101">
        <w:rPr>
          <w:rFonts w:ascii="Century Gothic" w:hAnsi="Century Gothic" w:cs="Arial"/>
          <w:i/>
          <w:iCs/>
          <w:sz w:val="20"/>
          <w:szCs w:val="20"/>
          <w:lang w:val="es-ES"/>
        </w:rPr>
        <w:t xml:space="preserve">Regular y controlar el uso del espacio público metropolitano, y, de manera particular, el ejercicio de todo tipo de actividad que se desarrolle en él, </w:t>
      </w:r>
      <w:r w:rsidRPr="005D0101">
        <w:rPr>
          <w:rFonts w:ascii="Century Gothic" w:hAnsi="Century Gothic" w:cs="Arial"/>
          <w:bCs/>
          <w:i/>
          <w:iCs/>
          <w:sz w:val="20"/>
          <w:szCs w:val="20"/>
          <w:lang w:val="es-ES"/>
        </w:rPr>
        <w:t>la colocación de publicidad</w:t>
      </w:r>
      <w:r w:rsidRPr="005D0101">
        <w:rPr>
          <w:rFonts w:ascii="Century Gothic" w:hAnsi="Century Gothic" w:cs="Arial"/>
          <w:i/>
          <w:iCs/>
          <w:sz w:val="20"/>
          <w:szCs w:val="20"/>
          <w:lang w:val="es-ES"/>
        </w:rPr>
        <w:t>, redes o señalización</w:t>
      </w:r>
      <w:r w:rsidRPr="005D0101">
        <w:rPr>
          <w:rFonts w:ascii="Century Gothic" w:hAnsi="Century Gothic" w:cs="Arial"/>
          <w:sz w:val="20"/>
          <w:szCs w:val="20"/>
          <w:lang w:val="es-ES"/>
        </w:rPr>
        <w:t xml:space="preserve">”, conforme lo previsto en el </w:t>
      </w:r>
      <w:r w:rsidRPr="005D0101">
        <w:rPr>
          <w:rFonts w:ascii="Century Gothic" w:hAnsi="Century Gothic" w:cs="Arial"/>
          <w:bCs/>
          <w:sz w:val="20"/>
          <w:szCs w:val="20"/>
          <w:lang w:val="es-ES"/>
        </w:rPr>
        <w:t xml:space="preserve">Art. 84 literal </w:t>
      </w:r>
      <w:r w:rsidRPr="005D0101">
        <w:rPr>
          <w:rFonts w:ascii="Century Gothic" w:hAnsi="Century Gothic" w:cs="Arial"/>
          <w:sz w:val="20"/>
          <w:szCs w:val="20"/>
          <w:lang w:val="es-ES"/>
        </w:rPr>
        <w:t>m)</w:t>
      </w:r>
      <w:r w:rsidRPr="005D0101">
        <w:rPr>
          <w:rFonts w:ascii="Century Gothic" w:hAnsi="Century Gothic" w:cs="Arial"/>
          <w:bCs/>
          <w:sz w:val="20"/>
          <w:szCs w:val="20"/>
          <w:lang w:val="es-ES"/>
        </w:rPr>
        <w:t xml:space="preserve"> del </w:t>
      </w:r>
      <w:r w:rsidRPr="005D0101">
        <w:rPr>
          <w:rFonts w:ascii="Century Gothic" w:hAnsi="Century Gothic" w:cs="Arial"/>
          <w:sz w:val="20"/>
          <w:szCs w:val="20"/>
        </w:rPr>
        <w:t>Código Orgánico de Organización Territorial, Autonomía y Descentralización;</w:t>
      </w:r>
    </w:p>
    <w:bookmarkEnd w:id="1"/>
    <w:p w14:paraId="113B403A" w14:textId="77777777" w:rsidR="00C4123F" w:rsidRPr="005D0101" w:rsidRDefault="00C4123F" w:rsidP="00C4123F">
      <w:pPr>
        <w:spacing w:after="0" w:line="240" w:lineRule="auto"/>
        <w:jc w:val="both"/>
        <w:rPr>
          <w:rFonts w:ascii="Century Gothic" w:hAnsi="Century Gothic" w:cs="Arial"/>
          <w:sz w:val="20"/>
          <w:szCs w:val="20"/>
        </w:rPr>
      </w:pPr>
    </w:p>
    <w:p w14:paraId="291BAFF0" w14:textId="77777777" w:rsidR="00C4123F" w:rsidRPr="005D0101" w:rsidRDefault="00C4123F" w:rsidP="00C4123F">
      <w:pPr>
        <w:spacing w:after="0" w:line="240" w:lineRule="auto"/>
        <w:ind w:left="709" w:hanging="709"/>
        <w:jc w:val="both"/>
        <w:rPr>
          <w:rFonts w:ascii="Century Gothic" w:hAnsi="Century Gothic" w:cs="Arial"/>
          <w:color w:val="000000" w:themeColor="text1"/>
          <w:sz w:val="20"/>
          <w:szCs w:val="20"/>
        </w:rPr>
      </w:pPr>
      <w:r w:rsidRPr="005D0101">
        <w:rPr>
          <w:rFonts w:ascii="Century Gothic" w:hAnsi="Century Gothic" w:cs="Arial"/>
          <w:b/>
          <w:sz w:val="20"/>
          <w:szCs w:val="20"/>
        </w:rPr>
        <w:t>Que</w:t>
      </w:r>
      <w:r w:rsidRPr="005D0101">
        <w:rPr>
          <w:rFonts w:ascii="Century Gothic" w:hAnsi="Century Gothic" w:cs="Arial"/>
          <w:b/>
          <w:color w:val="000000" w:themeColor="text1"/>
          <w:sz w:val="20"/>
          <w:szCs w:val="20"/>
        </w:rPr>
        <w:t>,</w:t>
      </w:r>
      <w:r w:rsidRPr="005D0101">
        <w:rPr>
          <w:rFonts w:ascii="Century Gothic" w:hAnsi="Century Gothic" w:cs="Arial"/>
          <w:b/>
          <w:color w:val="000000" w:themeColor="text1"/>
          <w:sz w:val="20"/>
          <w:szCs w:val="20"/>
        </w:rPr>
        <w:tab/>
      </w:r>
      <w:r w:rsidRPr="005D0101">
        <w:rPr>
          <w:rFonts w:ascii="Century Gothic" w:hAnsi="Century Gothic" w:cs="Arial"/>
          <w:bCs/>
          <w:color w:val="000000" w:themeColor="text1"/>
          <w:sz w:val="20"/>
          <w:szCs w:val="20"/>
        </w:rPr>
        <w:t>forma parte del</w:t>
      </w:r>
      <w:r w:rsidRPr="005D0101">
        <w:rPr>
          <w:rFonts w:ascii="Century Gothic" w:hAnsi="Century Gothic" w:cs="Arial"/>
          <w:b/>
          <w:color w:val="000000" w:themeColor="text1"/>
          <w:sz w:val="20"/>
          <w:szCs w:val="20"/>
        </w:rPr>
        <w:t xml:space="preserve"> </w:t>
      </w:r>
      <w:r w:rsidRPr="005D0101">
        <w:rPr>
          <w:rFonts w:ascii="Century Gothic" w:hAnsi="Century Gothic" w:cs="Arial"/>
          <w:color w:val="000000" w:themeColor="text1"/>
          <w:sz w:val="20"/>
          <w:szCs w:val="20"/>
        </w:rPr>
        <w:t>patrimonio del distrito metropolitano “</w:t>
      </w:r>
      <w:r w:rsidRPr="005D0101">
        <w:rPr>
          <w:rFonts w:ascii="Century Gothic" w:hAnsi="Century Gothic" w:cs="Arial"/>
          <w:i/>
          <w:iCs/>
          <w:color w:val="000000" w:themeColor="text1"/>
          <w:sz w:val="20"/>
          <w:szCs w:val="20"/>
        </w:rPr>
        <w:t>los bienes muebles e inmuebles que se determinen en la ley de creación, los que adquieran en el futuro a cualquier título, las herencias, legados y donaciones realizadas a su favor, así como, los recursos que provengan de los ingresos propios y de las asignaciones del presupuesto general del Estado</w:t>
      </w:r>
      <w:r w:rsidRPr="005D0101">
        <w:rPr>
          <w:rFonts w:ascii="Century Gothic" w:hAnsi="Century Gothic" w:cs="Arial"/>
          <w:color w:val="000000" w:themeColor="text1"/>
          <w:sz w:val="20"/>
          <w:szCs w:val="20"/>
        </w:rPr>
        <w:t>”, mismos que “</w:t>
      </w:r>
      <w:r w:rsidRPr="005D0101">
        <w:rPr>
          <w:rFonts w:ascii="Century Gothic" w:hAnsi="Century Gothic" w:cs="Arial"/>
          <w:i/>
          <w:iCs/>
          <w:color w:val="000000" w:themeColor="text1"/>
          <w:sz w:val="20"/>
          <w:szCs w:val="20"/>
        </w:rPr>
        <w:t>dividen en bienes del dominio privado y bienes del dominio público, estos últimos, a su vez, se subdividen, en bienes públicos de uso público y bienes afectados al servicio público</w:t>
      </w:r>
      <w:r w:rsidRPr="005D0101">
        <w:rPr>
          <w:rFonts w:ascii="Century Gothic" w:hAnsi="Century Gothic" w:cs="Arial"/>
          <w:color w:val="000000" w:themeColor="text1"/>
          <w:sz w:val="20"/>
          <w:szCs w:val="20"/>
        </w:rPr>
        <w:t>”, de acuerdo con lo señalado en los Arts. 414 y 415, del COOTAD;</w:t>
      </w:r>
    </w:p>
    <w:p w14:paraId="26394CE0" w14:textId="77777777" w:rsidR="00C4123F" w:rsidRPr="005D0101" w:rsidRDefault="00C4123F" w:rsidP="00C4123F">
      <w:pPr>
        <w:spacing w:after="0" w:line="240" w:lineRule="auto"/>
        <w:ind w:left="709" w:hanging="709"/>
        <w:jc w:val="both"/>
        <w:rPr>
          <w:rFonts w:ascii="Century Gothic" w:hAnsi="Century Gothic" w:cs="Arial"/>
          <w:sz w:val="20"/>
          <w:szCs w:val="20"/>
        </w:rPr>
      </w:pPr>
    </w:p>
    <w:p w14:paraId="7F46FA2C" w14:textId="77777777" w:rsidR="00C4123F" w:rsidRPr="005D0101" w:rsidRDefault="00C4123F" w:rsidP="00C4123F">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Que,</w:t>
      </w:r>
      <w:r w:rsidRPr="005D0101">
        <w:rPr>
          <w:rFonts w:ascii="Century Gothic" w:hAnsi="Century Gothic" w:cs="Arial"/>
          <w:sz w:val="20"/>
          <w:szCs w:val="20"/>
        </w:rPr>
        <w:tab/>
        <w:t>son bienes de uso público de propiedad del municipio del Distrito Metropolitano de Quito, entre otros, “</w:t>
      </w:r>
      <w:r w:rsidRPr="005D0101">
        <w:rPr>
          <w:rFonts w:ascii="Century Gothic" w:hAnsi="Century Gothic" w:cs="Arial"/>
          <w:i/>
          <w:iCs/>
          <w:sz w:val="20"/>
          <w:szCs w:val="20"/>
        </w:rPr>
        <w:t>las</w:t>
      </w:r>
      <w:r w:rsidRPr="005D0101">
        <w:rPr>
          <w:rFonts w:ascii="Century Gothic" w:hAnsi="Century Gothic" w:cs="Arial"/>
          <w:i/>
          <w:iCs/>
          <w:sz w:val="20"/>
          <w:szCs w:val="20"/>
          <w:lang w:val="es-ES"/>
        </w:rPr>
        <w:t xml:space="preserve"> calles, avenidas, puentes, pasajes y demás vías de comunicación y circulación”; “las plazas, parques y demás espacios destinados a la recreación u ornato público y promoción turística”; “las aceras que formen parte integrante de las calles y plazas y demás elementos y superficies accesorios de las vías de comunicación”; “las quebradas con sus taludes y franjas de protección; los esteros y los ríos con sus lechos y sus zonas de remanso y </w:t>
      </w:r>
      <w:r w:rsidRPr="005D0101">
        <w:rPr>
          <w:rFonts w:ascii="Century Gothic" w:hAnsi="Century Gothic" w:cs="Arial"/>
          <w:i/>
          <w:iCs/>
          <w:sz w:val="20"/>
          <w:szCs w:val="20"/>
          <w:lang w:val="es-ES"/>
        </w:rPr>
        <w:lastRenderedPageBreak/>
        <w:t>protección …”; “las superficies obtenidas por rellenos de quebradas con sus taludes”; “las fuentes ornamentales de agua destinadas a empleo inmediato de los particulares o al ornato público…”; “las casas comunales, canchas, mercados, escenarios deportivos, conchas acústicas y otros de análoga función de servicio comunitario</w:t>
      </w:r>
      <w:r w:rsidRPr="005D0101">
        <w:rPr>
          <w:rFonts w:ascii="Century Gothic" w:hAnsi="Century Gothic" w:cs="Arial"/>
          <w:sz w:val="20"/>
          <w:szCs w:val="20"/>
          <w:lang w:val="es-ES"/>
        </w:rPr>
        <w:t>”; y, ”</w:t>
      </w:r>
      <w:r w:rsidRPr="005D0101">
        <w:rPr>
          <w:rFonts w:ascii="Century Gothic" w:hAnsi="Century Gothic" w:cs="Arial"/>
          <w:i/>
          <w:iCs/>
          <w:sz w:val="20"/>
          <w:szCs w:val="20"/>
          <w:lang w:val="es-ES"/>
        </w:rPr>
        <w:t>los demás bienes que en razón de su uso o destino cumplen una función semejante</w:t>
      </w:r>
      <w:r w:rsidRPr="005D0101">
        <w:rPr>
          <w:rFonts w:ascii="Century Gothic" w:hAnsi="Century Gothic" w:cs="Arial"/>
          <w:sz w:val="20"/>
          <w:szCs w:val="20"/>
          <w:lang w:val="es-ES"/>
        </w:rPr>
        <w:t>”; “</w:t>
      </w:r>
      <w:r w:rsidRPr="005D0101">
        <w:rPr>
          <w:rFonts w:ascii="Century Gothic" w:hAnsi="Century Gothic" w:cs="Arial"/>
          <w:i/>
          <w:iCs/>
          <w:sz w:val="20"/>
          <w:szCs w:val="20"/>
          <w:lang w:val="es-ES"/>
        </w:rPr>
        <w:t xml:space="preserve">aunque </w:t>
      </w:r>
      <w:r w:rsidRPr="005D0101">
        <w:rPr>
          <w:rFonts w:ascii="Century Gothic" w:hAnsi="Century Gothic" w:cs="Arial"/>
          <w:i/>
          <w:iCs/>
          <w:sz w:val="20"/>
          <w:szCs w:val="20"/>
        </w:rPr>
        <w:t>se encuentren en urbanizaciones particulares y no exista documento de transferencia de tales bienes al gobierno autónomo descentralizado</w:t>
      </w:r>
      <w:r w:rsidRPr="005D0101">
        <w:rPr>
          <w:rFonts w:ascii="Century Gothic" w:hAnsi="Century Gothic" w:cs="Arial"/>
          <w:sz w:val="20"/>
          <w:szCs w:val="20"/>
        </w:rPr>
        <w:t>”, de acuerdo con lo dispuesto en el Art. 417 del COOTAD;</w:t>
      </w:r>
    </w:p>
    <w:p w14:paraId="60F87127" w14:textId="77777777" w:rsidR="00C4123F" w:rsidRPr="005D0101" w:rsidRDefault="00C4123F" w:rsidP="00C4123F">
      <w:pPr>
        <w:spacing w:after="0" w:line="240" w:lineRule="auto"/>
        <w:jc w:val="both"/>
        <w:rPr>
          <w:rFonts w:ascii="Century Gothic" w:hAnsi="Century Gothic" w:cs="Arial"/>
          <w:sz w:val="20"/>
          <w:szCs w:val="20"/>
        </w:rPr>
      </w:pPr>
    </w:p>
    <w:p w14:paraId="3619D915" w14:textId="77777777" w:rsidR="00C4123F" w:rsidRPr="005D0101" w:rsidRDefault="00C4123F" w:rsidP="00C4123F">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Que,</w:t>
      </w:r>
      <w:r w:rsidRPr="005D0101">
        <w:rPr>
          <w:rFonts w:ascii="Century Gothic" w:hAnsi="Century Gothic" w:cs="Arial"/>
          <w:sz w:val="20"/>
          <w:szCs w:val="20"/>
        </w:rPr>
        <w:tab/>
        <w:t>entre los principios para el ordenamiento territorial, uso y la gestión del suelo se encuentra el derecho a la ciudad que comprende la función social y ambiental de la propiedad que anteponga el interés general al particular y garantice el derecho a un hábitat seguro y saludable, de acuerdo con lo que señala el Art. 5, numeral 6, literal c) de la LOOTUGS;</w:t>
      </w:r>
    </w:p>
    <w:p w14:paraId="18A9D465" w14:textId="77777777" w:rsidR="00C4123F" w:rsidRPr="005D0101" w:rsidRDefault="00C4123F" w:rsidP="00C4123F">
      <w:pPr>
        <w:spacing w:after="0" w:line="240" w:lineRule="auto"/>
        <w:jc w:val="both"/>
        <w:rPr>
          <w:rFonts w:ascii="Century Gothic" w:hAnsi="Century Gothic"/>
          <w:sz w:val="20"/>
          <w:szCs w:val="20"/>
        </w:rPr>
      </w:pPr>
    </w:p>
    <w:p w14:paraId="1BD6354D" w14:textId="73204CBF" w:rsidR="00C4123F" w:rsidRDefault="00C4123F" w:rsidP="00864937">
      <w:pPr>
        <w:spacing w:after="0" w:line="240" w:lineRule="auto"/>
        <w:ind w:left="709" w:hanging="709"/>
        <w:jc w:val="both"/>
        <w:rPr>
          <w:rFonts w:ascii="Century Gothic" w:hAnsi="Century Gothic"/>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D0101">
        <w:rPr>
          <w:rFonts w:ascii="Century Gothic" w:hAnsi="Century Gothic"/>
          <w:i/>
          <w:sz w:val="20"/>
          <w:szCs w:val="20"/>
        </w:rPr>
        <w:t xml:space="preserve">“los gobiernos autónomos descentralizados formularán y ejecutarán las políticas locales para la gestión del territorio en el ámbito de sus competencias, las mismas que serán incorporadas en sus planes de desarrollo y de ordenamiento territorial y en los instrumentos normativos que se dicten para el efecto”, </w:t>
      </w:r>
      <w:r w:rsidRPr="005D0101">
        <w:rPr>
          <w:rFonts w:ascii="Century Gothic" w:hAnsi="Century Gothic"/>
          <w:sz w:val="20"/>
          <w:szCs w:val="20"/>
        </w:rPr>
        <w:t>según lo prescrito en el inciso segundo del Art. 15 del Código Orgánico de Planificación y Finanzas Públicas.</w:t>
      </w:r>
    </w:p>
    <w:p w14:paraId="392D2928" w14:textId="1490C16B" w:rsidR="006D7A06" w:rsidRDefault="006D7A06" w:rsidP="00864937">
      <w:pPr>
        <w:spacing w:after="0" w:line="240" w:lineRule="auto"/>
        <w:ind w:left="709" w:hanging="709"/>
        <w:jc w:val="both"/>
        <w:rPr>
          <w:rFonts w:ascii="Century Gothic" w:hAnsi="Century Gothic"/>
          <w:sz w:val="20"/>
          <w:szCs w:val="20"/>
        </w:rPr>
      </w:pPr>
    </w:p>
    <w:p w14:paraId="0AED55D0" w14:textId="65FA8FDB" w:rsidR="006D7A06" w:rsidRDefault="006D7A06" w:rsidP="006D7A06">
      <w:pPr>
        <w:spacing w:after="0" w:line="240" w:lineRule="auto"/>
        <w:ind w:left="709" w:hanging="709"/>
        <w:jc w:val="both"/>
        <w:rPr>
          <w:rFonts w:ascii="Century Gothic" w:hAnsi="Century Gothic"/>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6D7A06">
        <w:rPr>
          <w:rFonts w:ascii="Century Gothic" w:hAnsi="Century Gothic" w:cs="Arial"/>
          <w:i/>
          <w:sz w:val="20"/>
          <w:szCs w:val="20"/>
        </w:rPr>
        <w:t>“no se permitirá la ubicación de puestos de venta de alimentos en la cercanía de lugares como: establecimientos educativos, hospitales, construcciones, servicios higiénicos, depósitos de basura y otros que por su naturaleza puedan ser causa de contaminación</w:t>
      </w:r>
      <w:r>
        <w:rPr>
          <w:rFonts w:ascii="Century Gothic" w:hAnsi="Century Gothic" w:cs="Arial"/>
          <w:i/>
          <w:sz w:val="20"/>
          <w:szCs w:val="20"/>
        </w:rPr>
        <w:t>”</w:t>
      </w:r>
      <w:r w:rsidRPr="006D7A06">
        <w:rPr>
          <w:rFonts w:ascii="Century Gothic" w:hAnsi="Century Gothic" w:cs="Arial"/>
          <w:sz w:val="20"/>
          <w:szCs w:val="20"/>
        </w:rPr>
        <w:t>¸</w:t>
      </w:r>
      <w:r w:rsidR="00DE5433">
        <w:rPr>
          <w:rFonts w:ascii="Century Gothic" w:hAnsi="Century Gothic" w:cs="Arial"/>
          <w:sz w:val="20"/>
          <w:szCs w:val="20"/>
        </w:rPr>
        <w:t xml:space="preserve"> </w:t>
      </w:r>
      <w:r w:rsidRPr="006D7A06">
        <w:rPr>
          <w:rFonts w:ascii="Century Gothic" w:hAnsi="Century Gothic" w:cs="Arial"/>
          <w:sz w:val="20"/>
          <w:szCs w:val="20"/>
        </w:rPr>
        <w:t>y</w:t>
      </w:r>
      <w:r>
        <w:rPr>
          <w:rFonts w:ascii="Century Gothic" w:hAnsi="Century Gothic" w:cs="Arial"/>
          <w:b/>
          <w:sz w:val="20"/>
          <w:szCs w:val="20"/>
        </w:rPr>
        <w:t xml:space="preserve"> </w:t>
      </w:r>
      <w:r w:rsidRPr="005D0101">
        <w:rPr>
          <w:rFonts w:ascii="Century Gothic" w:hAnsi="Century Gothic"/>
          <w:i/>
          <w:sz w:val="20"/>
          <w:szCs w:val="20"/>
        </w:rPr>
        <w:t>“</w:t>
      </w:r>
      <w:r>
        <w:rPr>
          <w:rFonts w:ascii="Century Gothic" w:hAnsi="Century Gothic"/>
          <w:i/>
          <w:sz w:val="20"/>
          <w:szCs w:val="20"/>
        </w:rPr>
        <w:t xml:space="preserve">no se permitirá la presencia de puestos de venta de alimentos en las áreas que a juicio de las autoridades de salud o municipales se consideren como uso restringido”, </w:t>
      </w:r>
      <w:r>
        <w:rPr>
          <w:rFonts w:ascii="Century Gothic" w:hAnsi="Century Gothic"/>
          <w:sz w:val="20"/>
          <w:szCs w:val="20"/>
        </w:rPr>
        <w:t>según lo prescrito en los Arts. 6 y 7 del Acuerdo Ministerial No. 14381 que contiene el Reglamento de Control Sanitario de Alimentos del 26 de junio de 1992.</w:t>
      </w:r>
    </w:p>
    <w:p w14:paraId="59E23542" w14:textId="17BB8FD0" w:rsidR="00C51DDA" w:rsidRDefault="00C51DDA" w:rsidP="006D7A06">
      <w:pPr>
        <w:spacing w:after="0" w:line="240" w:lineRule="auto"/>
        <w:jc w:val="both"/>
        <w:rPr>
          <w:rFonts w:ascii="Century Gothic" w:hAnsi="Century Gothic"/>
          <w:sz w:val="20"/>
          <w:szCs w:val="20"/>
        </w:rPr>
      </w:pPr>
    </w:p>
    <w:p w14:paraId="56221106" w14:textId="6F6B6F66" w:rsidR="00C51DDA" w:rsidRPr="00C51DDA" w:rsidRDefault="00C51DDA" w:rsidP="00C51DDA">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1577C">
        <w:rPr>
          <w:rFonts w:ascii="Century Gothic" w:hAnsi="Century Gothic" w:cs="Arial"/>
          <w:sz w:val="20"/>
          <w:szCs w:val="20"/>
        </w:rPr>
        <w:t xml:space="preserve">el espacio público es: </w:t>
      </w:r>
      <w:r w:rsidRPr="0051577C">
        <w:rPr>
          <w:rFonts w:ascii="Century Gothic" w:hAnsi="Century Gothic" w:cs="Arial"/>
          <w:i/>
          <w:sz w:val="20"/>
          <w:szCs w:val="20"/>
        </w:rPr>
        <w:t>“</w:t>
      </w:r>
      <w:r w:rsidRPr="0051577C">
        <w:rPr>
          <w:rFonts w:ascii="Century Gothic" w:hAnsi="Century Gothic"/>
          <w:i/>
          <w:sz w:val="20"/>
          <w:szCs w:val="20"/>
        </w:rPr>
        <w:t>Es todo suelo o bien público de propiedad del Municipio del Distrito Metropolitano de Quito que permite consolidar la función social y ambiental de la ciudad y su democratización, que en su conjunto estructura y organiza la ciudad. Es un espacio versátil y adaptativo en el que todas las personas tienen derecho a acceder, estar, interactuar y/o circular libremente, donde coexisten diversidad de actividades permitidas individuales, colectivas, simbólicas, de intercambio y diálogo, en el que se desarrolla la vida cotidiana en cuyo contexto los ciudadanos ejercen su derecho a la ciudad; contiene infraestructuras y servicios en general para garantizar su funcionalidad y calidad del hábitat desarrollados en el espacio físico aéreo, superficie y subsuelo del</w:t>
      </w:r>
      <w:r>
        <w:rPr>
          <w:rFonts w:ascii="Century Gothic" w:hAnsi="Century Gothic"/>
          <w:i/>
          <w:sz w:val="20"/>
          <w:szCs w:val="20"/>
        </w:rPr>
        <w:t xml:space="preserve"> Distrito Metropolitano de Quito”, </w:t>
      </w:r>
      <w:r>
        <w:rPr>
          <w:rFonts w:ascii="Century Gothic" w:hAnsi="Century Gothic"/>
          <w:sz w:val="20"/>
          <w:szCs w:val="20"/>
        </w:rPr>
        <w:t>conforme lo determina el Capítulo VII Parágrafo I del Componente Urbanístico del Plan de Uso y Gestión del Suelo sancionado mediante Ordenanza Metropolitana PMDOT-PUGS Nro. 001-2021 de 13 de septiembre de 2021.</w:t>
      </w:r>
    </w:p>
    <w:p w14:paraId="3E9D2FD0" w14:textId="77777777" w:rsidR="00514369" w:rsidRDefault="00514369" w:rsidP="00864937">
      <w:pPr>
        <w:spacing w:after="0" w:line="240" w:lineRule="auto"/>
        <w:ind w:left="709" w:hanging="709"/>
        <w:jc w:val="both"/>
        <w:rPr>
          <w:rFonts w:ascii="Century Gothic" w:hAnsi="Century Gothic"/>
          <w:sz w:val="20"/>
          <w:szCs w:val="20"/>
        </w:rPr>
      </w:pPr>
    </w:p>
    <w:p w14:paraId="225C00F3" w14:textId="77777777" w:rsidR="00514369" w:rsidRPr="005D0101" w:rsidRDefault="00514369" w:rsidP="00514369">
      <w:pPr>
        <w:pStyle w:val="Default"/>
        <w:ind w:left="709" w:hanging="709"/>
        <w:jc w:val="both"/>
        <w:rPr>
          <w:rFonts w:ascii="Century Gothic" w:hAnsi="Century Gothic" w:cs="Arial"/>
          <w:color w:val="auto"/>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D0101">
        <w:rPr>
          <w:rFonts w:ascii="Century Gothic" w:hAnsi="Century Gothic" w:cs="Arial"/>
          <w:i/>
          <w:color w:val="auto"/>
          <w:sz w:val="20"/>
          <w:szCs w:val="20"/>
        </w:rPr>
        <w:t xml:space="preserve">“el nivel de gestión lo integrarán: en cuanto a la gestión estratégica, la Administración General, la Secretaría responsable de la coordinación territorial y participación ciudadana, y la Agencia Metropolitana de Control; y, en la gestión sectorial, las demás secretarías metropolitanas, en sus respectivas ramas. Excepto la Administración General, las demás dependencias del nivel de gestión, serán creadas por el Alcalde Metropolitano, mediante resolución. Las dependencias que integran el nivel de gestión, dentro del ámbito de su </w:t>
      </w:r>
      <w:r w:rsidRPr="005D0101">
        <w:rPr>
          <w:rFonts w:ascii="Century Gothic" w:hAnsi="Century Gothic" w:cs="Arial"/>
          <w:i/>
          <w:color w:val="auto"/>
          <w:sz w:val="20"/>
          <w:szCs w:val="20"/>
        </w:rPr>
        <w:lastRenderedPageBreak/>
        <w:t xml:space="preserve">competencia, se encargarán de investigar la problemática del Distrito, formular propuestas, políticas, planes y vigilar su cumplimiento”, </w:t>
      </w:r>
      <w:r w:rsidRPr="005D0101">
        <w:rPr>
          <w:rFonts w:ascii="Century Gothic" w:hAnsi="Century Gothic" w:cs="Arial"/>
          <w:color w:val="auto"/>
          <w:sz w:val="20"/>
          <w:szCs w:val="20"/>
        </w:rPr>
        <w:t>conforme el Art. 71 del Código Municipal.</w:t>
      </w:r>
    </w:p>
    <w:p w14:paraId="6D158A88" w14:textId="77777777" w:rsidR="00864937" w:rsidRPr="005D0101" w:rsidRDefault="00864937" w:rsidP="007F6352">
      <w:pPr>
        <w:pStyle w:val="Default"/>
        <w:ind w:left="709" w:hanging="709"/>
        <w:jc w:val="both"/>
        <w:rPr>
          <w:rFonts w:ascii="Century Gothic" w:hAnsi="Century Gothic" w:cs="Arial"/>
          <w:color w:val="auto"/>
          <w:sz w:val="20"/>
          <w:szCs w:val="20"/>
        </w:rPr>
      </w:pPr>
    </w:p>
    <w:p w14:paraId="0E43E6A8" w14:textId="630D37FD" w:rsidR="00864937" w:rsidRPr="005D0101" w:rsidRDefault="00864937" w:rsidP="00864937">
      <w:pPr>
        <w:pStyle w:val="Default"/>
        <w:ind w:left="709" w:hanging="709"/>
        <w:jc w:val="both"/>
        <w:rPr>
          <w:rFonts w:ascii="Century Gothic" w:hAnsi="Century Gothic" w:cs="Arial"/>
          <w:color w:val="auto"/>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D0101">
        <w:rPr>
          <w:rFonts w:ascii="Century Gothic" w:hAnsi="Century Gothic" w:cs="Arial"/>
          <w:color w:val="auto"/>
          <w:sz w:val="20"/>
          <w:szCs w:val="20"/>
        </w:rPr>
        <w:t>el 7 de septiembre de 2012 se sancionó la Ordenanza Metropolitana Nro. 280 que establece el desarrollo integral y regulación de las actividades de comercio y prestación de servicios de las trabajadoras y trabajadores autónomos del Distrito Metropolitano de Quito.</w:t>
      </w:r>
    </w:p>
    <w:p w14:paraId="715FF653" w14:textId="77777777" w:rsidR="00C4123F" w:rsidRPr="005D0101" w:rsidRDefault="00C4123F" w:rsidP="00C4123F">
      <w:pPr>
        <w:spacing w:after="0" w:line="240" w:lineRule="auto"/>
        <w:jc w:val="both"/>
        <w:rPr>
          <w:rFonts w:ascii="Century Gothic" w:hAnsi="Century Gothic" w:cs="Arial"/>
          <w:sz w:val="20"/>
          <w:szCs w:val="20"/>
        </w:rPr>
      </w:pPr>
    </w:p>
    <w:p w14:paraId="1889FAC4" w14:textId="10D5F419" w:rsidR="00864937" w:rsidRDefault="00864937" w:rsidP="00864937">
      <w:pPr>
        <w:pStyle w:val="Default"/>
        <w:ind w:left="709" w:hanging="709"/>
        <w:jc w:val="both"/>
        <w:rPr>
          <w:rFonts w:ascii="Century Gothic" w:hAnsi="Century Gothic" w:cs="Arial"/>
          <w:color w:val="auto"/>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D0101">
        <w:rPr>
          <w:rFonts w:ascii="Century Gothic" w:hAnsi="Century Gothic" w:cs="Arial"/>
          <w:color w:val="auto"/>
          <w:sz w:val="20"/>
          <w:szCs w:val="20"/>
        </w:rPr>
        <w:t>el 7 de mayo de 2019 se incorporó la Ordenanza Metropolitana Nro. 280 que establece el desarrollo integral y regulación de las actividades de comercio y prestación de servicios de las trabajadoras y trabajadores autónomos a la Ordenanza Nro. 001 que contiene el Código Municipal para el Distrito Metropolitano de Quito en el Libro III Del Eje Económico sublibro III.3 De la comercialización</w:t>
      </w:r>
      <w:r w:rsidR="00B43426">
        <w:rPr>
          <w:rFonts w:ascii="Century Gothic" w:hAnsi="Century Gothic" w:cs="Arial"/>
          <w:color w:val="auto"/>
          <w:sz w:val="20"/>
          <w:szCs w:val="20"/>
        </w:rPr>
        <w:t xml:space="preserve">, </w:t>
      </w:r>
      <w:r w:rsidR="00E12159" w:rsidRPr="005D0101">
        <w:rPr>
          <w:rFonts w:ascii="Century Gothic" w:hAnsi="Century Gothic" w:cs="Arial"/>
          <w:color w:val="auto"/>
          <w:sz w:val="20"/>
          <w:szCs w:val="20"/>
        </w:rPr>
        <w:t>Título II de la Trabajadora y Trabajador Autónomo.</w:t>
      </w:r>
    </w:p>
    <w:p w14:paraId="44E7DD11" w14:textId="77777777" w:rsidR="00C51DDA" w:rsidRDefault="00C51DDA" w:rsidP="00864937">
      <w:pPr>
        <w:pStyle w:val="Default"/>
        <w:ind w:left="709" w:hanging="709"/>
        <w:jc w:val="both"/>
        <w:rPr>
          <w:rFonts w:ascii="Century Gothic" w:hAnsi="Century Gothic" w:cs="Arial"/>
          <w:color w:val="auto"/>
          <w:sz w:val="20"/>
          <w:szCs w:val="20"/>
        </w:rPr>
      </w:pPr>
    </w:p>
    <w:p w14:paraId="0E18BAA2" w14:textId="5C526F3E" w:rsidR="00C51DDA" w:rsidRPr="005D0101" w:rsidRDefault="00C51DDA" w:rsidP="00604F8D">
      <w:pPr>
        <w:pStyle w:val="Default"/>
        <w:ind w:left="709" w:hanging="709"/>
        <w:jc w:val="both"/>
        <w:rPr>
          <w:rFonts w:ascii="Century Gothic" w:hAnsi="Century Gothic" w:cs="Arial"/>
          <w:color w:val="auto"/>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00B43426">
        <w:rPr>
          <w:rFonts w:ascii="Century Gothic" w:hAnsi="Century Gothic" w:cs="Arial"/>
          <w:color w:val="auto"/>
          <w:sz w:val="20"/>
          <w:szCs w:val="20"/>
        </w:rPr>
        <w:t xml:space="preserve">conforme el numeral 2 del Art. 1276 del Código Municipal: </w:t>
      </w:r>
      <w:r w:rsidRPr="005D0101">
        <w:rPr>
          <w:rFonts w:ascii="Century Gothic" w:hAnsi="Century Gothic" w:cs="Arial"/>
          <w:color w:val="auto"/>
          <w:sz w:val="20"/>
          <w:szCs w:val="20"/>
        </w:rPr>
        <w:t>“</w:t>
      </w:r>
      <w:r w:rsidR="00604F8D">
        <w:rPr>
          <w:rFonts w:ascii="Century Gothic" w:hAnsi="Century Gothic" w:cs="Arial"/>
          <w:i/>
          <w:color w:val="auto"/>
          <w:sz w:val="20"/>
          <w:szCs w:val="20"/>
        </w:rPr>
        <w:t>A la Agencia de Coordinación Distrital de Comercio le corresponde: 2. Expedir las disposiciones administrativas que se requieran para la gestión del comercio autónomo”</w:t>
      </w:r>
      <w:r w:rsidR="00604F8D">
        <w:rPr>
          <w:rFonts w:ascii="Century Gothic" w:hAnsi="Century Gothic" w:cs="Arial"/>
          <w:color w:val="auto"/>
          <w:sz w:val="20"/>
          <w:szCs w:val="20"/>
        </w:rPr>
        <w:t xml:space="preserve">, </w:t>
      </w:r>
    </w:p>
    <w:p w14:paraId="0795EAB3" w14:textId="77777777" w:rsidR="00E12159" w:rsidRPr="005D0101" w:rsidRDefault="00E12159" w:rsidP="00864937">
      <w:pPr>
        <w:pStyle w:val="Default"/>
        <w:ind w:left="709" w:hanging="709"/>
        <w:jc w:val="both"/>
        <w:rPr>
          <w:rFonts w:ascii="Century Gothic" w:hAnsi="Century Gothic" w:cs="Arial"/>
          <w:color w:val="auto"/>
          <w:sz w:val="20"/>
          <w:szCs w:val="20"/>
        </w:rPr>
      </w:pPr>
    </w:p>
    <w:p w14:paraId="52AB101C" w14:textId="6643AFC8" w:rsidR="00E12159" w:rsidRDefault="00E12159" w:rsidP="00E12159">
      <w:pPr>
        <w:pStyle w:val="Default"/>
        <w:ind w:left="709" w:hanging="709"/>
        <w:jc w:val="both"/>
        <w:rPr>
          <w:rFonts w:ascii="Century Gothic" w:hAnsi="Century Gothic" w:cs="Arial"/>
          <w:color w:val="auto"/>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5D0101">
        <w:rPr>
          <w:rFonts w:ascii="Century Gothic" w:hAnsi="Century Gothic" w:cs="Arial"/>
          <w:color w:val="auto"/>
          <w:sz w:val="20"/>
          <w:szCs w:val="20"/>
        </w:rPr>
        <w:t>“</w:t>
      </w:r>
      <w:r w:rsidRPr="005D0101">
        <w:rPr>
          <w:rFonts w:ascii="Century Gothic" w:hAnsi="Century Gothic" w:cs="Arial"/>
          <w:i/>
          <w:color w:val="auto"/>
          <w:sz w:val="20"/>
          <w:szCs w:val="20"/>
        </w:rPr>
        <w:t xml:space="preserve">El Municipio del Distrito Metropolitano de Quito, mediante resolución del órgano competente, </w:t>
      </w:r>
      <w:r w:rsidR="00B43426" w:rsidRPr="005D0101">
        <w:rPr>
          <w:rFonts w:ascii="Century Gothic" w:hAnsi="Century Gothic" w:cs="Arial"/>
          <w:i/>
          <w:color w:val="auto"/>
          <w:sz w:val="20"/>
          <w:szCs w:val="20"/>
        </w:rPr>
        <w:t>determinará</w:t>
      </w:r>
      <w:r w:rsidRPr="005D0101">
        <w:rPr>
          <w:rFonts w:ascii="Century Gothic" w:hAnsi="Century Gothic" w:cs="Arial"/>
          <w:i/>
          <w:color w:val="auto"/>
          <w:sz w:val="20"/>
          <w:szCs w:val="20"/>
        </w:rPr>
        <w:t xml:space="preserve"> las zonas no permitidas para la realización de actividades de trabajo autónomo, y procederá a la reubicación de las trabajadoras y trabajadores autónomos en otras zonas o sitios, procurando acuerdos con los trabajadoras y trabajadores autónomos y/o las organizaciones del sector, sobre la base de criterios técnicos”,</w:t>
      </w:r>
      <w:r w:rsidRPr="005D0101">
        <w:rPr>
          <w:rFonts w:ascii="Century Gothic" w:hAnsi="Century Gothic" w:cs="Arial"/>
          <w:color w:val="auto"/>
          <w:sz w:val="20"/>
          <w:szCs w:val="20"/>
        </w:rPr>
        <w:t xml:space="preserve"> conforme el Art. 1253 del Código Municipal.</w:t>
      </w:r>
    </w:p>
    <w:p w14:paraId="183B1D6A" w14:textId="77777777" w:rsidR="007E1CBD" w:rsidRDefault="007E1CBD" w:rsidP="00E12159">
      <w:pPr>
        <w:pStyle w:val="Default"/>
        <w:ind w:left="709" w:hanging="709"/>
        <w:jc w:val="both"/>
        <w:rPr>
          <w:rFonts w:ascii="Century Gothic" w:hAnsi="Century Gothic" w:cs="Arial"/>
          <w:color w:val="auto"/>
          <w:sz w:val="20"/>
          <w:szCs w:val="20"/>
        </w:rPr>
      </w:pPr>
    </w:p>
    <w:p w14:paraId="2761972C" w14:textId="4E2F4F6F" w:rsidR="007E1CBD" w:rsidRPr="0051577C" w:rsidRDefault="007E1CBD" w:rsidP="007E1CBD">
      <w:pPr>
        <w:spacing w:after="0" w:line="240" w:lineRule="auto"/>
        <w:ind w:left="709" w:hanging="709"/>
        <w:jc w:val="both"/>
        <w:rPr>
          <w:rFonts w:ascii="Century Gothic" w:hAnsi="Century Gothic" w:cs="Arial"/>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Pr="00C70F81">
        <w:rPr>
          <w:rFonts w:ascii="Century Gothic" w:hAnsi="Century Gothic" w:cs="Arial"/>
          <w:i/>
          <w:sz w:val="20"/>
          <w:szCs w:val="20"/>
        </w:rPr>
        <w:t>“las trabajadoras y trabajadores autónomos podrán realizar actividades de trabajo autónomo y prestación de servicios dentro de los límites del Distrito Metropolitano de Quito, en los sitios y lugares que para el efecto las Administraciones Zonales determinen, debiendo informar sobre este particular al Consejo Distrital”,</w:t>
      </w:r>
      <w:r>
        <w:rPr>
          <w:rFonts w:ascii="Century Gothic" w:hAnsi="Century Gothic" w:cs="Arial"/>
          <w:sz w:val="20"/>
          <w:szCs w:val="20"/>
        </w:rPr>
        <w:t xml:space="preserve"> conforme el Art. 1252 del Código Municipal.</w:t>
      </w:r>
    </w:p>
    <w:p w14:paraId="1E7E86F2" w14:textId="77777777" w:rsidR="007F6352" w:rsidRPr="005D0101" w:rsidRDefault="007F6352" w:rsidP="005D0101">
      <w:pPr>
        <w:spacing w:after="0" w:line="240" w:lineRule="auto"/>
        <w:jc w:val="both"/>
        <w:rPr>
          <w:rFonts w:ascii="Century Gothic" w:hAnsi="Century Gothic" w:cs="Arial"/>
          <w:sz w:val="20"/>
          <w:szCs w:val="20"/>
        </w:rPr>
      </w:pPr>
    </w:p>
    <w:p w14:paraId="1755D8CB" w14:textId="4CDAD89E" w:rsidR="00B22E34" w:rsidRPr="00B22E34" w:rsidRDefault="007F6352" w:rsidP="00B22E34">
      <w:pPr>
        <w:spacing w:after="0" w:line="240" w:lineRule="auto"/>
        <w:ind w:left="709" w:hanging="709"/>
        <w:jc w:val="both"/>
        <w:rPr>
          <w:rFonts w:ascii="Century Gothic" w:hAnsi="Century Gothic"/>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sidR="006D7A06">
        <w:rPr>
          <w:rFonts w:ascii="Century Gothic" w:hAnsi="Century Gothic"/>
          <w:sz w:val="20"/>
          <w:szCs w:val="20"/>
        </w:rPr>
        <w:t>m</w:t>
      </w:r>
      <w:r w:rsidRPr="005D0101">
        <w:rPr>
          <w:rFonts w:ascii="Century Gothic" w:hAnsi="Century Gothic"/>
          <w:sz w:val="20"/>
          <w:szCs w:val="20"/>
        </w:rPr>
        <w:t>ediante Resolución de Alcaldía Nro. 012 de 11 de mayo de 2016,</w:t>
      </w:r>
      <w:r w:rsidR="00E12159" w:rsidRPr="005D0101">
        <w:rPr>
          <w:rFonts w:ascii="Century Gothic" w:hAnsi="Century Gothic"/>
          <w:sz w:val="20"/>
          <w:szCs w:val="20"/>
        </w:rPr>
        <w:t xml:space="preserve"> el Alcalde Metropolitano delegó</w:t>
      </w:r>
      <w:r w:rsidRPr="005D0101">
        <w:rPr>
          <w:rFonts w:ascii="Century Gothic" w:hAnsi="Century Gothic"/>
          <w:sz w:val="20"/>
          <w:szCs w:val="20"/>
        </w:rPr>
        <w:t xml:space="preserve"> a la Secretaría de Territorio, Hábitat y Vivienda del Distrito Metropolitano de Quito la facultad de regular la gestión del espacio público para la elaboración y expedición de: </w:t>
      </w:r>
      <w:r w:rsidR="00B22E34" w:rsidRPr="00B22E34">
        <w:rPr>
          <w:rFonts w:ascii="Century Gothic" w:hAnsi="Century Gothic"/>
          <w:i/>
          <w:sz w:val="20"/>
          <w:szCs w:val="20"/>
        </w:rPr>
        <w:t>“a) Procedimientos para la gestión del espacio público en el Distrito Metropolitano de Quito, b) Instrucciones administrativas y flujos de procedimientos específicos para cada uno de los instrumentos de gestión del espacio público en el Distrito Metropolitano de Quito, c) Reglas técnicas para la gestión del espacio público en el Distrito Metropolitano de Quito, y d) Procedimientos y reglas técnicas para la aprobación de intervenciones en el espacio público del Distrito Metropolitano de Quito.”</w:t>
      </w:r>
    </w:p>
    <w:p w14:paraId="2A734D46" w14:textId="02B51040" w:rsidR="00CB4705" w:rsidRDefault="00CB4705" w:rsidP="00B43426">
      <w:pPr>
        <w:spacing w:after="0" w:line="240" w:lineRule="auto"/>
        <w:jc w:val="both"/>
        <w:rPr>
          <w:rFonts w:ascii="Century Gothic" w:hAnsi="Century Gothic"/>
          <w:i/>
          <w:sz w:val="20"/>
          <w:szCs w:val="20"/>
        </w:rPr>
      </w:pPr>
    </w:p>
    <w:p w14:paraId="52DE0CF0" w14:textId="34355C82" w:rsidR="00B0781F" w:rsidRPr="00CB4705" w:rsidRDefault="00CB4705" w:rsidP="00CB4705">
      <w:pPr>
        <w:spacing w:after="0" w:line="240" w:lineRule="auto"/>
        <w:ind w:left="709" w:hanging="709"/>
        <w:jc w:val="both"/>
        <w:rPr>
          <w:rFonts w:ascii="Century Gothic" w:hAnsi="Century Gothic"/>
          <w:i/>
          <w:sz w:val="20"/>
          <w:szCs w:val="20"/>
        </w:rPr>
      </w:pPr>
      <w:r w:rsidRPr="005D0101">
        <w:rPr>
          <w:rFonts w:ascii="Century Gothic" w:hAnsi="Century Gothic" w:cs="Arial"/>
          <w:b/>
          <w:sz w:val="20"/>
          <w:szCs w:val="20"/>
        </w:rPr>
        <w:t>Que,</w:t>
      </w:r>
      <w:r w:rsidRPr="005D0101">
        <w:rPr>
          <w:rFonts w:ascii="Century Gothic" w:hAnsi="Century Gothic" w:cs="Arial"/>
          <w:b/>
          <w:sz w:val="20"/>
          <w:szCs w:val="20"/>
        </w:rPr>
        <w:tab/>
      </w:r>
      <w:r>
        <w:rPr>
          <w:rFonts w:ascii="Century Gothic" w:hAnsi="Century Gothic"/>
          <w:sz w:val="20"/>
          <w:szCs w:val="20"/>
        </w:rPr>
        <w:t xml:space="preserve">el Art. 2 de la resolución GADDMQ-ACDC-2022-0010-R de 12 de octubre de 2022 reformó el Art. 10 de la Codificación de las Resoluciones No. ACDC-122-2015 y 012-ACDC-2017 con lo siguiente: </w:t>
      </w:r>
      <w:r w:rsidRPr="00CB4705">
        <w:rPr>
          <w:rFonts w:ascii="Century Gothic" w:hAnsi="Century Gothic"/>
          <w:i/>
          <w:sz w:val="20"/>
          <w:szCs w:val="20"/>
        </w:rPr>
        <w:t xml:space="preserve">“Se dispone a las entidades que tengan competencia para emitir permisos únicos de comercio autónomo fijos y semifijos que, tratándose de solicitudes cuya ubicación se encuentre contemplada en las adyacencias de los centros de comercio que componen el sistema de comercialización del Distrito Metropolitano de Quito, de manera previa a emitir los permisos únicos de comercio autónomo-PUCA, cuenten con el informe técnico de factibilidad de la Agencia de Coordinación Distrital de Comercio, a </w:t>
      </w:r>
      <w:r w:rsidRPr="00CB4705">
        <w:rPr>
          <w:rFonts w:ascii="Century Gothic" w:hAnsi="Century Gothic"/>
          <w:i/>
          <w:sz w:val="20"/>
          <w:szCs w:val="20"/>
        </w:rPr>
        <w:lastRenderedPageBreak/>
        <w:t>través de las Direcciones respectivas, el cual permita a la entidad competente otorgar el permiso, hacer el análisis correspondiente con el fin de que la emisión del permiso no afecte el desarrollo de las actividades económicas o giros comerciales, generando una competencia desleal para los referidos centros de comercio”</w:t>
      </w:r>
    </w:p>
    <w:p w14:paraId="2BA32E3A" w14:textId="77777777" w:rsidR="00B0781F" w:rsidRDefault="00B0781F" w:rsidP="00F03903">
      <w:pPr>
        <w:spacing w:after="0" w:line="240" w:lineRule="auto"/>
        <w:jc w:val="both"/>
        <w:rPr>
          <w:rFonts w:ascii="Century Gothic" w:hAnsi="Century Gothic"/>
          <w:sz w:val="20"/>
          <w:szCs w:val="20"/>
        </w:rPr>
      </w:pPr>
    </w:p>
    <w:p w14:paraId="04DBC467" w14:textId="13850ACB" w:rsidR="00604F8D" w:rsidRPr="00DE5433" w:rsidRDefault="00604F8D" w:rsidP="00DE5433">
      <w:pPr>
        <w:spacing w:after="0" w:line="240" w:lineRule="auto"/>
        <w:ind w:left="709" w:hanging="709"/>
        <w:jc w:val="both"/>
        <w:rPr>
          <w:rFonts w:ascii="Century Gothic" w:hAnsi="Century Gothic"/>
          <w:sz w:val="20"/>
          <w:szCs w:val="20"/>
        </w:rPr>
      </w:pPr>
      <w:r w:rsidRPr="00DE5433">
        <w:rPr>
          <w:rFonts w:ascii="Century Gothic" w:hAnsi="Century Gothic" w:cs="Arial"/>
          <w:b/>
          <w:sz w:val="20"/>
          <w:szCs w:val="20"/>
        </w:rPr>
        <w:t>Que,</w:t>
      </w:r>
      <w:r w:rsidRPr="00DE5433">
        <w:rPr>
          <w:rFonts w:ascii="Century Gothic" w:hAnsi="Century Gothic" w:cs="Arial"/>
          <w:b/>
          <w:sz w:val="20"/>
          <w:szCs w:val="20"/>
        </w:rPr>
        <w:tab/>
      </w:r>
      <w:r w:rsidRPr="00DE5433">
        <w:rPr>
          <w:rFonts w:ascii="Century Gothic" w:hAnsi="Century Gothic"/>
          <w:sz w:val="20"/>
          <w:szCs w:val="20"/>
        </w:rPr>
        <w:t xml:space="preserve">la Resolución </w:t>
      </w:r>
      <w:r w:rsidR="00EA1DC1" w:rsidRPr="00DE5433">
        <w:rPr>
          <w:rFonts w:ascii="Century Gothic" w:hAnsi="Century Gothic"/>
          <w:sz w:val="20"/>
          <w:szCs w:val="20"/>
        </w:rPr>
        <w:t xml:space="preserve">Nro. GADDMQ-ACDC-2022-0010-R </w:t>
      </w:r>
      <w:r w:rsidRPr="00DE5433">
        <w:rPr>
          <w:rFonts w:ascii="Century Gothic" w:hAnsi="Century Gothic"/>
          <w:sz w:val="20"/>
          <w:szCs w:val="20"/>
        </w:rPr>
        <w:t xml:space="preserve">de la Agencia de Coordinación Distrital del Comercio de </w:t>
      </w:r>
      <w:r w:rsidR="00EA1DC1" w:rsidRPr="00DE5433">
        <w:rPr>
          <w:rFonts w:ascii="Century Gothic" w:hAnsi="Century Gothic"/>
          <w:sz w:val="20"/>
          <w:szCs w:val="20"/>
        </w:rPr>
        <w:t>12</w:t>
      </w:r>
      <w:r w:rsidR="00EA1DC1" w:rsidRPr="00DE5433">
        <w:rPr>
          <w:rFonts w:ascii="Century Gothic" w:hAnsi="Century Gothic"/>
          <w:sz w:val="20"/>
          <w:szCs w:val="20"/>
        </w:rPr>
        <w:t xml:space="preserve"> </w:t>
      </w:r>
      <w:r w:rsidRPr="00DE5433">
        <w:rPr>
          <w:rFonts w:ascii="Century Gothic" w:hAnsi="Century Gothic"/>
          <w:sz w:val="20"/>
          <w:szCs w:val="20"/>
        </w:rPr>
        <w:t xml:space="preserve">de </w:t>
      </w:r>
      <w:r w:rsidR="00EA1DC1" w:rsidRPr="00DE5433">
        <w:rPr>
          <w:rFonts w:ascii="Century Gothic" w:hAnsi="Century Gothic"/>
          <w:sz w:val="20"/>
          <w:szCs w:val="20"/>
        </w:rPr>
        <w:t>octubre</w:t>
      </w:r>
      <w:r w:rsidR="00EA1DC1" w:rsidRPr="00DE5433">
        <w:rPr>
          <w:rFonts w:ascii="Century Gothic" w:hAnsi="Century Gothic"/>
          <w:sz w:val="20"/>
          <w:szCs w:val="20"/>
        </w:rPr>
        <w:t xml:space="preserve"> </w:t>
      </w:r>
      <w:r w:rsidRPr="00DE5433">
        <w:rPr>
          <w:rFonts w:ascii="Century Gothic" w:hAnsi="Century Gothic"/>
          <w:sz w:val="20"/>
          <w:szCs w:val="20"/>
        </w:rPr>
        <w:t xml:space="preserve">del </w:t>
      </w:r>
      <w:r w:rsidR="00EA1DC1" w:rsidRPr="00DE5433">
        <w:rPr>
          <w:rFonts w:ascii="Century Gothic" w:hAnsi="Century Gothic"/>
          <w:sz w:val="20"/>
          <w:szCs w:val="20"/>
        </w:rPr>
        <w:t>20</w:t>
      </w:r>
      <w:r w:rsidR="00EA1DC1" w:rsidRPr="00DE5433">
        <w:rPr>
          <w:rFonts w:ascii="Century Gothic" w:hAnsi="Century Gothic"/>
          <w:sz w:val="20"/>
          <w:szCs w:val="20"/>
        </w:rPr>
        <w:t>22</w:t>
      </w:r>
      <w:r w:rsidR="00EA1DC1" w:rsidRPr="00DE5433">
        <w:rPr>
          <w:rFonts w:ascii="Century Gothic" w:hAnsi="Century Gothic"/>
          <w:sz w:val="20"/>
          <w:szCs w:val="20"/>
        </w:rPr>
        <w:t xml:space="preserve"> </w:t>
      </w:r>
      <w:r w:rsidR="00EA1DC1" w:rsidRPr="00DE5433">
        <w:rPr>
          <w:rFonts w:ascii="Century Gothic" w:hAnsi="Century Gothic"/>
          <w:sz w:val="20"/>
          <w:szCs w:val="20"/>
        </w:rPr>
        <w:t xml:space="preserve">resuelve expedir la resolución reformatoria a la </w:t>
      </w:r>
      <w:r w:rsidR="00EA1DC1" w:rsidRPr="00DE5433">
        <w:rPr>
          <w:rFonts w:ascii="Century Gothic" w:hAnsi="Century Gothic"/>
          <w:sz w:val="20"/>
          <w:szCs w:val="20"/>
        </w:rPr>
        <w:t>“C</w:t>
      </w:r>
      <w:r w:rsidR="00EA1DC1" w:rsidRPr="00DE5433">
        <w:rPr>
          <w:rFonts w:ascii="Century Gothic" w:hAnsi="Century Gothic"/>
          <w:sz w:val="20"/>
          <w:szCs w:val="20"/>
        </w:rPr>
        <w:t xml:space="preserve">ODIFICACIÓN DE LAS RESOLUCIONES </w:t>
      </w:r>
      <w:r w:rsidR="00EA1DC1" w:rsidRPr="00DE5433">
        <w:rPr>
          <w:rFonts w:ascii="Century Gothic" w:hAnsi="Century Gothic"/>
          <w:sz w:val="20"/>
          <w:szCs w:val="20"/>
        </w:rPr>
        <w:t xml:space="preserve">NOS. ACDC-122-2015; Y, 012-ACDC-2017” </w:t>
      </w:r>
      <w:r w:rsidR="00DE5433" w:rsidRPr="00DE5433">
        <w:rPr>
          <w:rFonts w:ascii="Century Gothic" w:hAnsi="Century Gothic"/>
          <w:sz w:val="20"/>
          <w:szCs w:val="20"/>
        </w:rPr>
        <w:t xml:space="preserve">expedida por la </w:t>
      </w:r>
      <w:r w:rsidR="00DE5433">
        <w:rPr>
          <w:rFonts w:ascii="Century Gothic" w:hAnsi="Century Gothic"/>
          <w:sz w:val="20"/>
          <w:szCs w:val="20"/>
        </w:rPr>
        <w:t>Agencia de Coordinación Distrital d</w:t>
      </w:r>
      <w:r w:rsidR="00DE5433" w:rsidRPr="00DE5433">
        <w:rPr>
          <w:rFonts w:ascii="Century Gothic" w:hAnsi="Century Gothic"/>
          <w:sz w:val="20"/>
          <w:szCs w:val="20"/>
        </w:rPr>
        <w:t>e Comercio</w:t>
      </w:r>
      <w:r w:rsidRPr="00DE5433">
        <w:rPr>
          <w:rFonts w:ascii="Century Gothic" w:hAnsi="Century Gothic"/>
          <w:i/>
          <w:sz w:val="20"/>
          <w:szCs w:val="20"/>
        </w:rPr>
        <w:t>.</w:t>
      </w:r>
    </w:p>
    <w:p w14:paraId="42F1A159" w14:textId="4AC7B6D6" w:rsidR="00D51C2C" w:rsidRDefault="00D51C2C" w:rsidP="00604F8D">
      <w:pPr>
        <w:spacing w:after="0" w:line="240" w:lineRule="auto"/>
        <w:ind w:left="709" w:hanging="709"/>
        <w:jc w:val="both"/>
        <w:rPr>
          <w:rFonts w:ascii="Century Gothic" w:hAnsi="Century Gothic"/>
          <w:i/>
          <w:sz w:val="20"/>
          <w:szCs w:val="20"/>
        </w:rPr>
      </w:pPr>
    </w:p>
    <w:p w14:paraId="18C45C52" w14:textId="18E9EFAE" w:rsidR="00D51C2C" w:rsidRPr="005D0101" w:rsidRDefault="00D51C2C" w:rsidP="00D51C2C">
      <w:pPr>
        <w:spacing w:after="0" w:line="240" w:lineRule="auto"/>
        <w:jc w:val="both"/>
        <w:rPr>
          <w:rFonts w:ascii="Century Gothic" w:hAnsi="Century Gothic" w:cs="Arial"/>
          <w:noProof/>
          <w:sz w:val="20"/>
          <w:szCs w:val="20"/>
        </w:rPr>
      </w:pPr>
      <w:r w:rsidRPr="005D0101">
        <w:rPr>
          <w:rFonts w:ascii="Century Gothic" w:hAnsi="Century Gothic" w:cs="Arial"/>
          <w:noProof/>
          <w:sz w:val="20"/>
          <w:szCs w:val="20"/>
        </w:rPr>
        <w:t>En ejercicio de las</w:t>
      </w:r>
      <w:r>
        <w:rPr>
          <w:rFonts w:ascii="Century Gothic" w:hAnsi="Century Gothic" w:cs="Arial"/>
          <w:noProof/>
          <w:sz w:val="20"/>
          <w:szCs w:val="20"/>
        </w:rPr>
        <w:t xml:space="preserve"> atribuciones que le confiere</w:t>
      </w:r>
      <w:r w:rsidRPr="005D0101">
        <w:rPr>
          <w:rFonts w:ascii="Century Gothic" w:hAnsi="Century Gothic" w:cs="Arial"/>
          <w:noProof/>
          <w:sz w:val="20"/>
          <w:szCs w:val="20"/>
        </w:rPr>
        <w:t xml:space="preserve"> la Resolución de Alcaldía Nro. 012 de 11 de mayo de 2016, Art. 71 y 1253 del Codigo Municipal para el Distrito Metropolitano de Quito, </w:t>
      </w:r>
    </w:p>
    <w:p w14:paraId="4016679E" w14:textId="77777777" w:rsidR="00D51C2C" w:rsidRPr="005D0101" w:rsidRDefault="00D51C2C" w:rsidP="00D51C2C">
      <w:pPr>
        <w:spacing w:after="0" w:line="240" w:lineRule="auto"/>
        <w:jc w:val="both"/>
        <w:rPr>
          <w:rFonts w:ascii="Century Gothic" w:hAnsi="Century Gothic" w:cs="Arial"/>
          <w:noProof/>
          <w:sz w:val="20"/>
          <w:szCs w:val="20"/>
        </w:rPr>
      </w:pPr>
    </w:p>
    <w:p w14:paraId="16D34DAC" w14:textId="522FAD5D" w:rsidR="00D51C2C" w:rsidRPr="00A63BD3" w:rsidRDefault="00D51C2C" w:rsidP="00A63BD3">
      <w:pPr>
        <w:spacing w:after="0" w:line="240" w:lineRule="auto"/>
        <w:jc w:val="center"/>
        <w:rPr>
          <w:rFonts w:ascii="Century Gothic" w:hAnsi="Century Gothic" w:cs="Arial"/>
          <w:b/>
          <w:noProof/>
          <w:sz w:val="20"/>
          <w:szCs w:val="20"/>
        </w:rPr>
      </w:pPr>
      <w:r w:rsidRPr="005D0101">
        <w:rPr>
          <w:rFonts w:ascii="Century Gothic" w:hAnsi="Century Gothic" w:cs="Arial"/>
          <w:b/>
          <w:noProof/>
          <w:sz w:val="20"/>
          <w:szCs w:val="20"/>
        </w:rPr>
        <w:t>RESUELVE.</w:t>
      </w:r>
    </w:p>
    <w:p w14:paraId="43578578" w14:textId="28846490" w:rsidR="00D51C2C" w:rsidRDefault="00D51C2C" w:rsidP="00D51C2C">
      <w:pPr>
        <w:jc w:val="both"/>
        <w:rPr>
          <w:rFonts w:ascii="Century Gothic" w:hAnsi="Century Gothic"/>
          <w:b/>
          <w:sz w:val="20"/>
          <w:szCs w:val="20"/>
        </w:rPr>
      </w:pPr>
      <w:r w:rsidRPr="005D0101">
        <w:rPr>
          <w:rFonts w:ascii="Century Gothic" w:hAnsi="Century Gothic"/>
          <w:b/>
          <w:sz w:val="20"/>
          <w:szCs w:val="20"/>
        </w:rPr>
        <w:t xml:space="preserve">EMITIR LA RESOLUCIÓN SUSTITUTIVA DE LA RESOLUCIÓN NRO. </w:t>
      </w:r>
      <w:r>
        <w:rPr>
          <w:rFonts w:ascii="Century Gothic" w:hAnsi="Century Gothic"/>
          <w:b/>
          <w:sz w:val="20"/>
          <w:szCs w:val="20"/>
        </w:rPr>
        <w:t>STHV-</w:t>
      </w:r>
      <w:r w:rsidRPr="005D0101">
        <w:rPr>
          <w:rFonts w:ascii="Century Gothic" w:hAnsi="Century Gothic"/>
          <w:b/>
          <w:sz w:val="20"/>
          <w:szCs w:val="20"/>
        </w:rPr>
        <w:t>012</w:t>
      </w:r>
      <w:r>
        <w:rPr>
          <w:rFonts w:ascii="Century Gothic" w:hAnsi="Century Gothic"/>
          <w:b/>
          <w:sz w:val="20"/>
          <w:szCs w:val="20"/>
        </w:rPr>
        <w:t xml:space="preserve">-2016 DE 31 DE </w:t>
      </w:r>
      <w:r w:rsidR="000F6BD3">
        <w:rPr>
          <w:rFonts w:ascii="Century Gothic" w:hAnsi="Century Gothic"/>
          <w:b/>
          <w:sz w:val="20"/>
          <w:szCs w:val="20"/>
        </w:rPr>
        <w:t>MAYO DE</w:t>
      </w:r>
      <w:r>
        <w:rPr>
          <w:rFonts w:ascii="Century Gothic" w:hAnsi="Century Gothic"/>
          <w:b/>
          <w:sz w:val="20"/>
          <w:szCs w:val="20"/>
        </w:rPr>
        <w:t xml:space="preserve"> 2016</w:t>
      </w:r>
      <w:r w:rsidRPr="005D0101">
        <w:rPr>
          <w:rFonts w:ascii="Century Gothic" w:hAnsi="Century Gothic"/>
          <w:b/>
          <w:sz w:val="20"/>
          <w:szCs w:val="20"/>
        </w:rPr>
        <w:t xml:space="preserve"> REFORMADA MEDIANTE </w:t>
      </w:r>
      <w:r>
        <w:rPr>
          <w:rFonts w:ascii="Century Gothic" w:hAnsi="Century Gothic"/>
          <w:b/>
          <w:sz w:val="20"/>
          <w:szCs w:val="20"/>
        </w:rPr>
        <w:t>RESOLUCION NRO. STHV-05-2017 DE 11 DE MAYO DE 2017</w:t>
      </w:r>
      <w:r w:rsidRPr="005D0101">
        <w:rPr>
          <w:rFonts w:ascii="Century Gothic" w:hAnsi="Century Gothic"/>
          <w:b/>
          <w:sz w:val="20"/>
          <w:szCs w:val="20"/>
        </w:rPr>
        <w:t xml:space="preserve"> Y </w:t>
      </w:r>
      <w:r>
        <w:rPr>
          <w:rFonts w:ascii="Century Gothic" w:hAnsi="Century Gothic"/>
          <w:b/>
          <w:sz w:val="20"/>
          <w:szCs w:val="20"/>
        </w:rPr>
        <w:t>RESOLUCION NRO. STHV-03-2018 DE 28 DE MARZO DE 2018</w:t>
      </w:r>
      <w:r w:rsidRPr="005D0101">
        <w:rPr>
          <w:rFonts w:ascii="Century Gothic" w:hAnsi="Century Gothic"/>
          <w:b/>
          <w:sz w:val="20"/>
          <w:szCs w:val="20"/>
        </w:rPr>
        <w:t xml:space="preserve"> QUE EMITE LOS LINEAMIENTOS Y NORMAS TÉCNICAS PARA LA DISTRIBUCIÓN Y UBICACIÓN DEL </w:t>
      </w:r>
      <w:r>
        <w:rPr>
          <w:rFonts w:ascii="Century Gothic" w:hAnsi="Century Gothic"/>
          <w:b/>
          <w:sz w:val="20"/>
          <w:szCs w:val="20"/>
        </w:rPr>
        <w:t>TRABAJADOR</w:t>
      </w:r>
      <w:r w:rsidRPr="005D0101">
        <w:rPr>
          <w:rFonts w:ascii="Century Gothic" w:hAnsi="Century Gothic"/>
          <w:b/>
          <w:sz w:val="20"/>
          <w:szCs w:val="20"/>
        </w:rPr>
        <w:t xml:space="preserve"> AUTONOMO FIJO Y SEMIFIJO EN EL DISTRITO METROPOLITANO DE QUITO.</w:t>
      </w:r>
    </w:p>
    <w:p w14:paraId="30D0B09F" w14:textId="4DCE52F7" w:rsidR="00B0781F" w:rsidRPr="00D51C2C" w:rsidRDefault="00D51C2C" w:rsidP="00D51C2C">
      <w:pPr>
        <w:jc w:val="both"/>
        <w:rPr>
          <w:rFonts w:ascii="Century Gothic" w:hAnsi="Century Gothic"/>
          <w:b/>
          <w:sz w:val="20"/>
          <w:szCs w:val="20"/>
        </w:rPr>
      </w:pPr>
      <w:r w:rsidRPr="00D51C2C">
        <w:rPr>
          <w:rFonts w:ascii="Century Gothic" w:hAnsi="Century Gothic"/>
          <w:b/>
          <w:sz w:val="20"/>
          <w:szCs w:val="20"/>
        </w:rPr>
        <w:t>Art. 1</w:t>
      </w:r>
      <w:r>
        <w:rPr>
          <w:rFonts w:ascii="Century Gothic" w:hAnsi="Century Gothic"/>
          <w:b/>
          <w:sz w:val="20"/>
          <w:szCs w:val="20"/>
        </w:rPr>
        <w:t xml:space="preserve">.- </w:t>
      </w:r>
      <w:r w:rsidRPr="00D51C2C">
        <w:rPr>
          <w:rFonts w:ascii="Century Gothic" w:hAnsi="Century Gothic"/>
          <w:sz w:val="20"/>
          <w:szCs w:val="20"/>
        </w:rPr>
        <w:t>Sustitúyase la Resolución Nro. STHV-012-2016 de 31 de mayo de 2016 por lo siguiente:</w:t>
      </w:r>
    </w:p>
    <w:p w14:paraId="31E05587" w14:textId="79ECC199" w:rsidR="00532435" w:rsidRPr="005A222B" w:rsidRDefault="00D51C2C" w:rsidP="00AC335D">
      <w:pPr>
        <w:ind w:left="432" w:right="432"/>
        <w:jc w:val="both"/>
        <w:rPr>
          <w:rFonts w:ascii="Century Gothic" w:hAnsi="Century Gothic"/>
          <w:i/>
          <w:sz w:val="20"/>
          <w:szCs w:val="20"/>
        </w:rPr>
      </w:pPr>
      <w:r w:rsidRPr="005A222B">
        <w:rPr>
          <w:rFonts w:ascii="Century Gothic" w:hAnsi="Century Gothic"/>
          <w:b/>
          <w:i/>
          <w:sz w:val="20"/>
          <w:szCs w:val="20"/>
        </w:rPr>
        <w:t>“</w:t>
      </w:r>
      <w:r w:rsidR="00590B91" w:rsidRPr="005A222B">
        <w:rPr>
          <w:rFonts w:ascii="Century Gothic" w:hAnsi="Century Gothic"/>
          <w:b/>
          <w:i/>
          <w:sz w:val="20"/>
          <w:szCs w:val="20"/>
        </w:rPr>
        <w:t xml:space="preserve">Art. 1.- </w:t>
      </w:r>
      <w:r w:rsidR="00446019" w:rsidRPr="005A222B">
        <w:rPr>
          <w:rFonts w:ascii="Century Gothic" w:hAnsi="Century Gothic"/>
          <w:b/>
          <w:i/>
          <w:sz w:val="20"/>
          <w:szCs w:val="20"/>
        </w:rPr>
        <w:t>Objeto</w:t>
      </w:r>
      <w:r w:rsidR="000F6BD3">
        <w:rPr>
          <w:rFonts w:ascii="Century Gothic" w:hAnsi="Century Gothic"/>
          <w:b/>
          <w:i/>
          <w:sz w:val="20"/>
          <w:szCs w:val="20"/>
        </w:rPr>
        <w:t xml:space="preserve"> y á</w:t>
      </w:r>
      <w:r w:rsidR="00852EFE" w:rsidRPr="005A222B">
        <w:rPr>
          <w:rFonts w:ascii="Century Gothic" w:hAnsi="Century Gothic"/>
          <w:b/>
          <w:i/>
          <w:sz w:val="20"/>
          <w:szCs w:val="20"/>
        </w:rPr>
        <w:t xml:space="preserve">mbito de </w:t>
      </w:r>
      <w:r w:rsidR="000F6BD3">
        <w:rPr>
          <w:rFonts w:ascii="Century Gothic" w:hAnsi="Century Gothic"/>
          <w:b/>
          <w:i/>
          <w:sz w:val="20"/>
          <w:szCs w:val="20"/>
        </w:rPr>
        <w:t>a</w:t>
      </w:r>
      <w:r w:rsidR="008F4DC6" w:rsidRPr="005A222B">
        <w:rPr>
          <w:rFonts w:ascii="Century Gothic" w:hAnsi="Century Gothic"/>
          <w:b/>
          <w:i/>
          <w:sz w:val="20"/>
          <w:szCs w:val="20"/>
        </w:rPr>
        <w:t>plicación. -</w:t>
      </w:r>
      <w:r w:rsidR="00852EFE" w:rsidRPr="005A222B">
        <w:rPr>
          <w:rFonts w:ascii="Century Gothic" w:hAnsi="Century Gothic"/>
          <w:b/>
          <w:i/>
          <w:sz w:val="20"/>
          <w:szCs w:val="20"/>
        </w:rPr>
        <w:t xml:space="preserve"> </w:t>
      </w:r>
      <w:r w:rsidR="00852EFE" w:rsidRPr="005A222B">
        <w:rPr>
          <w:rFonts w:ascii="Century Gothic" w:hAnsi="Century Gothic"/>
          <w:i/>
          <w:sz w:val="20"/>
          <w:szCs w:val="20"/>
        </w:rPr>
        <w:t xml:space="preserve">Esta resolución tiene por objeto determinar </w:t>
      </w:r>
      <w:r w:rsidR="00D34677" w:rsidRPr="005A222B">
        <w:rPr>
          <w:rFonts w:ascii="Century Gothic" w:hAnsi="Century Gothic"/>
          <w:i/>
          <w:sz w:val="20"/>
          <w:szCs w:val="20"/>
        </w:rPr>
        <w:t xml:space="preserve">las </w:t>
      </w:r>
      <w:r w:rsidR="00852EFE" w:rsidRPr="005A222B">
        <w:rPr>
          <w:rFonts w:ascii="Century Gothic" w:hAnsi="Century Gothic"/>
          <w:i/>
          <w:sz w:val="20"/>
          <w:szCs w:val="20"/>
        </w:rPr>
        <w:t xml:space="preserve">normas técnicas para la distribución y ubicación </w:t>
      </w:r>
      <w:r w:rsidR="00D34677" w:rsidRPr="005A222B">
        <w:rPr>
          <w:rFonts w:ascii="Century Gothic" w:hAnsi="Century Gothic"/>
          <w:i/>
          <w:sz w:val="20"/>
          <w:szCs w:val="20"/>
        </w:rPr>
        <w:t xml:space="preserve">de las </w:t>
      </w:r>
      <w:r w:rsidR="00BF188D" w:rsidRPr="005A222B">
        <w:rPr>
          <w:rFonts w:ascii="Century Gothic" w:hAnsi="Century Gothic"/>
          <w:i/>
          <w:sz w:val="20"/>
          <w:szCs w:val="20"/>
        </w:rPr>
        <w:t>trabajadoras y trabajadores</w:t>
      </w:r>
      <w:r w:rsidR="00852EFE" w:rsidRPr="005A222B">
        <w:rPr>
          <w:rFonts w:ascii="Century Gothic" w:hAnsi="Century Gothic"/>
          <w:i/>
          <w:sz w:val="20"/>
          <w:szCs w:val="20"/>
        </w:rPr>
        <w:t xml:space="preserve"> autónomo</w:t>
      </w:r>
      <w:r w:rsidR="00BF188D" w:rsidRPr="005A222B">
        <w:rPr>
          <w:rFonts w:ascii="Century Gothic" w:hAnsi="Century Gothic"/>
          <w:i/>
          <w:sz w:val="20"/>
          <w:szCs w:val="20"/>
        </w:rPr>
        <w:t>s</w:t>
      </w:r>
      <w:r w:rsidR="00852EFE" w:rsidRPr="005A222B">
        <w:rPr>
          <w:rFonts w:ascii="Century Gothic" w:hAnsi="Century Gothic"/>
          <w:i/>
          <w:sz w:val="20"/>
          <w:szCs w:val="20"/>
        </w:rPr>
        <w:t xml:space="preserve"> fijo</w:t>
      </w:r>
      <w:r w:rsidR="00BF188D" w:rsidRPr="005A222B">
        <w:rPr>
          <w:rFonts w:ascii="Century Gothic" w:hAnsi="Century Gothic"/>
          <w:i/>
          <w:sz w:val="20"/>
          <w:szCs w:val="20"/>
        </w:rPr>
        <w:t>s</w:t>
      </w:r>
      <w:r w:rsidR="00852EFE" w:rsidRPr="005A222B">
        <w:rPr>
          <w:rFonts w:ascii="Century Gothic" w:hAnsi="Century Gothic"/>
          <w:i/>
          <w:sz w:val="20"/>
          <w:szCs w:val="20"/>
        </w:rPr>
        <w:t xml:space="preserve"> y semifijo</w:t>
      </w:r>
      <w:r w:rsidR="00BF188D" w:rsidRPr="005A222B">
        <w:rPr>
          <w:rFonts w:ascii="Century Gothic" w:hAnsi="Century Gothic"/>
          <w:i/>
          <w:sz w:val="20"/>
          <w:szCs w:val="20"/>
        </w:rPr>
        <w:t>s</w:t>
      </w:r>
      <w:r w:rsidR="00852EFE" w:rsidRPr="005A222B">
        <w:rPr>
          <w:rFonts w:ascii="Century Gothic" w:hAnsi="Century Gothic"/>
          <w:i/>
          <w:sz w:val="20"/>
          <w:szCs w:val="20"/>
        </w:rPr>
        <w:t xml:space="preserve"> del Distrito Metropolitano de Quito con la finalidad de </w:t>
      </w:r>
      <w:r w:rsidR="00280435">
        <w:rPr>
          <w:rFonts w:ascii="Century Gothic" w:hAnsi="Century Gothic"/>
          <w:i/>
          <w:sz w:val="20"/>
          <w:szCs w:val="20"/>
        </w:rPr>
        <w:t>promover la</w:t>
      </w:r>
      <w:r w:rsidR="00280435" w:rsidRPr="005A222B">
        <w:rPr>
          <w:rFonts w:ascii="Century Gothic" w:hAnsi="Century Gothic"/>
          <w:i/>
          <w:sz w:val="20"/>
          <w:szCs w:val="20"/>
        </w:rPr>
        <w:t xml:space="preserve"> </w:t>
      </w:r>
      <w:r w:rsidR="00852EFE" w:rsidRPr="005A222B">
        <w:rPr>
          <w:rFonts w:ascii="Century Gothic" w:hAnsi="Century Gothic"/>
          <w:i/>
          <w:sz w:val="20"/>
          <w:szCs w:val="20"/>
        </w:rPr>
        <w:t>accesibilidad universal</w:t>
      </w:r>
      <w:r w:rsidR="00280435">
        <w:rPr>
          <w:rFonts w:ascii="Century Gothic" w:hAnsi="Century Gothic"/>
          <w:i/>
          <w:sz w:val="20"/>
          <w:szCs w:val="20"/>
        </w:rPr>
        <w:t xml:space="preserve">, la libre circulación de los peatones </w:t>
      </w:r>
      <w:r w:rsidRPr="005A222B">
        <w:rPr>
          <w:rFonts w:ascii="Century Gothic" w:hAnsi="Century Gothic"/>
          <w:i/>
          <w:sz w:val="20"/>
          <w:szCs w:val="20"/>
        </w:rPr>
        <w:t>y mantener el orden</w:t>
      </w:r>
      <w:r w:rsidR="00852EFE" w:rsidRPr="005A222B">
        <w:rPr>
          <w:rFonts w:ascii="Century Gothic" w:hAnsi="Century Gothic"/>
          <w:i/>
          <w:sz w:val="20"/>
          <w:szCs w:val="20"/>
        </w:rPr>
        <w:t xml:space="preserve"> en el espacio público</w:t>
      </w:r>
      <w:r w:rsidR="00280435">
        <w:rPr>
          <w:rFonts w:ascii="Century Gothic" w:hAnsi="Century Gothic"/>
          <w:i/>
          <w:sz w:val="20"/>
          <w:szCs w:val="20"/>
        </w:rPr>
        <w:t xml:space="preserve"> vial</w:t>
      </w:r>
      <w:r w:rsidR="00852EFE" w:rsidRPr="005A222B">
        <w:rPr>
          <w:rFonts w:ascii="Century Gothic" w:hAnsi="Century Gothic"/>
          <w:i/>
          <w:sz w:val="20"/>
          <w:szCs w:val="20"/>
        </w:rPr>
        <w:t xml:space="preserve">. </w:t>
      </w:r>
    </w:p>
    <w:p w14:paraId="747B5F62" w14:textId="0ACC11AE" w:rsidR="00532435" w:rsidRPr="005A222B" w:rsidRDefault="00852EFE" w:rsidP="00AC335D">
      <w:pPr>
        <w:ind w:left="432" w:right="432"/>
        <w:jc w:val="both"/>
        <w:rPr>
          <w:rFonts w:ascii="Century Gothic" w:hAnsi="Century Gothic"/>
          <w:i/>
          <w:sz w:val="20"/>
          <w:szCs w:val="20"/>
        </w:rPr>
      </w:pPr>
      <w:r w:rsidRPr="005A222B">
        <w:rPr>
          <w:rFonts w:ascii="Century Gothic" w:hAnsi="Century Gothic"/>
          <w:i/>
          <w:sz w:val="20"/>
          <w:szCs w:val="20"/>
        </w:rPr>
        <w:t xml:space="preserve">La presente resolución es de aplicación general en todo el </w:t>
      </w:r>
      <w:r w:rsidR="00D34677" w:rsidRPr="005A222B">
        <w:rPr>
          <w:rFonts w:ascii="Century Gothic" w:hAnsi="Century Gothic"/>
          <w:i/>
          <w:sz w:val="20"/>
          <w:szCs w:val="20"/>
        </w:rPr>
        <w:t xml:space="preserve">Distrito Metropolitano de Quito, únicamente en aceras y pasajes para la distribución de trabajadoras y trabajadores autónomos. Su aplicación no contempla otros tipos de espacios </w:t>
      </w:r>
      <w:r w:rsidR="00D51C2C" w:rsidRPr="005A222B">
        <w:rPr>
          <w:rFonts w:ascii="Century Gothic" w:hAnsi="Century Gothic"/>
          <w:i/>
          <w:sz w:val="20"/>
          <w:szCs w:val="20"/>
        </w:rPr>
        <w:t>públicos,</w:t>
      </w:r>
      <w:r w:rsidR="00D34677" w:rsidRPr="005A222B">
        <w:rPr>
          <w:rFonts w:ascii="Century Gothic" w:hAnsi="Century Gothic"/>
          <w:i/>
          <w:sz w:val="20"/>
          <w:szCs w:val="20"/>
        </w:rPr>
        <w:t xml:space="preserve"> </w:t>
      </w:r>
      <w:r w:rsidR="00532435" w:rsidRPr="005A222B">
        <w:rPr>
          <w:rFonts w:ascii="Century Gothic" w:hAnsi="Century Gothic"/>
          <w:i/>
          <w:sz w:val="20"/>
          <w:szCs w:val="20"/>
        </w:rPr>
        <w:t>así como las</w:t>
      </w:r>
      <w:r w:rsidR="00280435">
        <w:rPr>
          <w:rFonts w:ascii="Century Gothic" w:hAnsi="Century Gothic"/>
          <w:i/>
          <w:sz w:val="20"/>
          <w:szCs w:val="20"/>
        </w:rPr>
        <w:t xml:space="preserve"> otras clasificaciones de trabajadoras y trabajadores autónomos, como son</w:t>
      </w:r>
      <w:r w:rsidR="00532435" w:rsidRPr="005A222B">
        <w:rPr>
          <w:rFonts w:ascii="Century Gothic" w:hAnsi="Century Gothic"/>
          <w:i/>
          <w:sz w:val="20"/>
          <w:szCs w:val="20"/>
        </w:rPr>
        <w:t xml:space="preserve"> </w:t>
      </w:r>
      <w:r w:rsidR="00280435">
        <w:rPr>
          <w:rFonts w:ascii="Century Gothic" w:hAnsi="Century Gothic"/>
          <w:i/>
          <w:sz w:val="20"/>
          <w:szCs w:val="20"/>
        </w:rPr>
        <w:t>los</w:t>
      </w:r>
      <w:r w:rsidR="00532435" w:rsidRPr="005A222B">
        <w:rPr>
          <w:rFonts w:ascii="Century Gothic" w:hAnsi="Century Gothic"/>
          <w:i/>
          <w:sz w:val="20"/>
          <w:szCs w:val="20"/>
        </w:rPr>
        <w:t xml:space="preserve"> ocasionales/temporales, ambulantes y en transportación pública definidos </w:t>
      </w:r>
      <w:r w:rsidR="00D34677" w:rsidRPr="005A222B">
        <w:rPr>
          <w:rFonts w:ascii="Century Gothic" w:hAnsi="Century Gothic"/>
          <w:i/>
          <w:sz w:val="20"/>
          <w:szCs w:val="20"/>
        </w:rPr>
        <w:t xml:space="preserve">en el ordenamiento metropolitano vigente. </w:t>
      </w:r>
    </w:p>
    <w:p w14:paraId="470325D3" w14:textId="39CAC4A5" w:rsidR="002620B1" w:rsidRDefault="002620B1" w:rsidP="00AC335D">
      <w:pPr>
        <w:ind w:left="432" w:right="432"/>
        <w:jc w:val="both"/>
        <w:rPr>
          <w:rFonts w:ascii="Century Gothic" w:hAnsi="Century Gothic"/>
          <w:i/>
          <w:sz w:val="20"/>
          <w:szCs w:val="20"/>
        </w:rPr>
      </w:pPr>
      <w:r>
        <w:rPr>
          <w:rFonts w:ascii="Century Gothic" w:hAnsi="Century Gothic"/>
          <w:b/>
          <w:i/>
          <w:sz w:val="20"/>
          <w:szCs w:val="20"/>
        </w:rPr>
        <w:t>Art. 2</w:t>
      </w:r>
      <w:r w:rsidR="00590B91" w:rsidRPr="005A222B">
        <w:rPr>
          <w:rFonts w:ascii="Century Gothic" w:hAnsi="Century Gothic"/>
          <w:b/>
          <w:i/>
          <w:sz w:val="20"/>
          <w:szCs w:val="20"/>
        </w:rPr>
        <w:t xml:space="preserve">.- </w:t>
      </w:r>
      <w:r w:rsidR="00852EFE" w:rsidRPr="005A222B">
        <w:rPr>
          <w:rFonts w:ascii="Century Gothic" w:hAnsi="Century Gothic"/>
          <w:b/>
          <w:i/>
          <w:sz w:val="20"/>
          <w:szCs w:val="20"/>
        </w:rPr>
        <w:t xml:space="preserve">Aplicación de las normas </w:t>
      </w:r>
      <w:r w:rsidR="00AC335D" w:rsidRPr="005A222B">
        <w:rPr>
          <w:rFonts w:ascii="Century Gothic" w:hAnsi="Century Gothic"/>
          <w:b/>
          <w:i/>
          <w:sz w:val="20"/>
          <w:szCs w:val="20"/>
        </w:rPr>
        <w:t>técnicas. -</w:t>
      </w:r>
      <w:r w:rsidR="00852EFE" w:rsidRPr="005A222B">
        <w:rPr>
          <w:rFonts w:ascii="Century Gothic" w:hAnsi="Century Gothic"/>
          <w:i/>
          <w:sz w:val="20"/>
          <w:szCs w:val="20"/>
        </w:rPr>
        <w:t xml:space="preserve"> Las administraciones zonales, previo al otorgamiento del permiso de uso del espacio público para el comercio aut</w:t>
      </w:r>
      <w:r w:rsidR="00AC335D">
        <w:rPr>
          <w:rFonts w:ascii="Century Gothic" w:hAnsi="Century Gothic"/>
          <w:i/>
          <w:sz w:val="20"/>
          <w:szCs w:val="20"/>
        </w:rPr>
        <w:t>ónomo</w:t>
      </w:r>
      <w:r w:rsidR="00852EFE" w:rsidRPr="005A222B">
        <w:rPr>
          <w:rFonts w:ascii="Century Gothic" w:hAnsi="Century Gothic"/>
          <w:i/>
          <w:sz w:val="20"/>
          <w:szCs w:val="20"/>
        </w:rPr>
        <w:t xml:space="preserve">, deberán verificar el cumplimiento de </w:t>
      </w:r>
      <w:r w:rsidR="00AC335D" w:rsidRPr="005A222B">
        <w:rPr>
          <w:rFonts w:ascii="Century Gothic" w:hAnsi="Century Gothic"/>
          <w:i/>
          <w:sz w:val="20"/>
          <w:szCs w:val="20"/>
        </w:rPr>
        <w:t>las condicionantes</w:t>
      </w:r>
      <w:r w:rsidR="00852EFE" w:rsidRPr="005A222B">
        <w:rPr>
          <w:rFonts w:ascii="Century Gothic" w:hAnsi="Century Gothic"/>
          <w:i/>
          <w:sz w:val="20"/>
          <w:szCs w:val="20"/>
        </w:rPr>
        <w:t xml:space="preserve"> físico-espaciales establecidas en las normas técnicas, las cuales se detallan en el </w:t>
      </w:r>
      <w:r w:rsidR="000B4BCB" w:rsidRPr="005A222B">
        <w:rPr>
          <w:rFonts w:ascii="Century Gothic" w:hAnsi="Century Gothic"/>
          <w:i/>
          <w:sz w:val="20"/>
          <w:szCs w:val="20"/>
        </w:rPr>
        <w:t xml:space="preserve">Anexo Único </w:t>
      </w:r>
      <w:r w:rsidR="00237D72" w:rsidRPr="005A222B">
        <w:rPr>
          <w:rFonts w:ascii="Century Gothic" w:hAnsi="Century Gothic"/>
          <w:i/>
          <w:sz w:val="20"/>
          <w:szCs w:val="20"/>
        </w:rPr>
        <w:t>de la presente resolución, además de los informes requeridos por la entidad a cargo de la coor</w:t>
      </w:r>
      <w:r w:rsidR="00AC335D">
        <w:rPr>
          <w:rFonts w:ascii="Century Gothic" w:hAnsi="Century Gothic"/>
          <w:i/>
          <w:sz w:val="20"/>
          <w:szCs w:val="20"/>
        </w:rPr>
        <w:t>dinación distrital del comercio, de ser el caso</w:t>
      </w:r>
      <w:r w:rsidR="00280435">
        <w:rPr>
          <w:rFonts w:ascii="Century Gothic" w:hAnsi="Century Gothic"/>
          <w:i/>
          <w:sz w:val="20"/>
          <w:szCs w:val="20"/>
        </w:rPr>
        <w:t>.</w:t>
      </w:r>
      <w:r w:rsidR="005A222B">
        <w:rPr>
          <w:rFonts w:ascii="Century Gothic" w:hAnsi="Century Gothic"/>
          <w:i/>
          <w:sz w:val="20"/>
          <w:szCs w:val="20"/>
        </w:rPr>
        <w:t>”</w:t>
      </w:r>
    </w:p>
    <w:p w14:paraId="120D8DE7" w14:textId="40435F81" w:rsidR="005A222B" w:rsidRPr="00D51C2C" w:rsidRDefault="005A222B" w:rsidP="005A222B">
      <w:pPr>
        <w:jc w:val="both"/>
        <w:rPr>
          <w:rFonts w:ascii="Century Gothic" w:hAnsi="Century Gothic"/>
          <w:b/>
          <w:sz w:val="20"/>
          <w:szCs w:val="20"/>
        </w:rPr>
      </w:pPr>
      <w:r>
        <w:rPr>
          <w:rFonts w:ascii="Century Gothic" w:hAnsi="Century Gothic"/>
          <w:b/>
          <w:sz w:val="20"/>
          <w:szCs w:val="20"/>
        </w:rPr>
        <w:t xml:space="preserve">Art. 2.- </w:t>
      </w:r>
      <w:r>
        <w:rPr>
          <w:rFonts w:ascii="Century Gothic" w:hAnsi="Century Gothic"/>
          <w:sz w:val="20"/>
          <w:szCs w:val="20"/>
        </w:rPr>
        <w:t>Elimínese el Anexo 1 de la resolución Nro.</w:t>
      </w:r>
      <w:r w:rsidRPr="005A222B">
        <w:rPr>
          <w:rFonts w:ascii="Century Gothic" w:hAnsi="Century Gothic"/>
          <w:b/>
          <w:sz w:val="20"/>
          <w:szCs w:val="20"/>
        </w:rPr>
        <w:t xml:space="preserve"> </w:t>
      </w:r>
      <w:r w:rsidRPr="005A222B">
        <w:rPr>
          <w:rFonts w:ascii="Century Gothic" w:hAnsi="Century Gothic"/>
          <w:sz w:val="20"/>
          <w:szCs w:val="20"/>
        </w:rPr>
        <w:t>STHV-012-2016 de 31 de mayo de 2016</w:t>
      </w:r>
      <w:r>
        <w:rPr>
          <w:rFonts w:ascii="Century Gothic" w:hAnsi="Century Gothic"/>
          <w:sz w:val="20"/>
          <w:szCs w:val="20"/>
        </w:rPr>
        <w:t xml:space="preserve">. </w:t>
      </w:r>
    </w:p>
    <w:p w14:paraId="0ED4BAC3" w14:textId="0F85F138" w:rsidR="005A222B" w:rsidRDefault="005A222B" w:rsidP="00852EFE">
      <w:pPr>
        <w:jc w:val="both"/>
        <w:rPr>
          <w:rFonts w:ascii="Century Gothic" w:hAnsi="Century Gothic"/>
          <w:sz w:val="20"/>
          <w:szCs w:val="20"/>
        </w:rPr>
      </w:pPr>
      <w:r>
        <w:rPr>
          <w:rFonts w:ascii="Century Gothic" w:hAnsi="Century Gothic"/>
          <w:b/>
          <w:sz w:val="20"/>
          <w:szCs w:val="20"/>
        </w:rPr>
        <w:t xml:space="preserve">Art. 3.- </w:t>
      </w:r>
      <w:r>
        <w:rPr>
          <w:rFonts w:ascii="Century Gothic" w:hAnsi="Century Gothic"/>
          <w:sz w:val="20"/>
          <w:szCs w:val="20"/>
        </w:rPr>
        <w:t>Sustitúyase el Anexo 2 de la resolución Nro.</w:t>
      </w:r>
      <w:r w:rsidRPr="005A222B">
        <w:rPr>
          <w:rFonts w:ascii="Century Gothic" w:hAnsi="Century Gothic"/>
          <w:b/>
          <w:sz w:val="20"/>
          <w:szCs w:val="20"/>
        </w:rPr>
        <w:t xml:space="preserve"> </w:t>
      </w:r>
      <w:r w:rsidRPr="005A222B">
        <w:rPr>
          <w:rFonts w:ascii="Century Gothic" w:hAnsi="Century Gothic"/>
          <w:sz w:val="20"/>
          <w:szCs w:val="20"/>
        </w:rPr>
        <w:t>STHV-012-2016 de 31 de mayo de 2016</w:t>
      </w:r>
      <w:r>
        <w:rPr>
          <w:rFonts w:ascii="Century Gothic" w:hAnsi="Century Gothic"/>
          <w:sz w:val="20"/>
          <w:szCs w:val="20"/>
        </w:rPr>
        <w:t xml:space="preserve"> por el Anexo Único de la presente resolución.</w:t>
      </w:r>
    </w:p>
    <w:p w14:paraId="2083AA84" w14:textId="77777777" w:rsidR="000315C0" w:rsidRPr="005A222B" w:rsidRDefault="000315C0" w:rsidP="00852EFE">
      <w:pPr>
        <w:jc w:val="both"/>
        <w:rPr>
          <w:rFonts w:ascii="Century Gothic" w:hAnsi="Century Gothic"/>
          <w:b/>
          <w:sz w:val="20"/>
          <w:szCs w:val="20"/>
        </w:rPr>
      </w:pPr>
    </w:p>
    <w:p w14:paraId="6A2D8A98" w14:textId="78E3105E" w:rsidR="00503E96" w:rsidRPr="005D0101" w:rsidRDefault="00184A09" w:rsidP="00503E96">
      <w:pPr>
        <w:jc w:val="both"/>
        <w:rPr>
          <w:rFonts w:ascii="Century Gothic" w:hAnsi="Century Gothic"/>
          <w:b/>
          <w:sz w:val="20"/>
          <w:szCs w:val="20"/>
        </w:rPr>
      </w:pPr>
      <w:r>
        <w:rPr>
          <w:rFonts w:ascii="Century Gothic" w:hAnsi="Century Gothic"/>
          <w:b/>
          <w:sz w:val="20"/>
          <w:szCs w:val="20"/>
        </w:rPr>
        <w:lastRenderedPageBreak/>
        <w:t>DISPOSICIONES</w:t>
      </w:r>
      <w:r w:rsidR="00503E96" w:rsidRPr="005D0101">
        <w:rPr>
          <w:rFonts w:ascii="Century Gothic" w:hAnsi="Century Gothic"/>
          <w:b/>
          <w:sz w:val="20"/>
          <w:szCs w:val="20"/>
        </w:rPr>
        <w:t xml:space="preserve"> GENERAL</w:t>
      </w:r>
      <w:r>
        <w:rPr>
          <w:rFonts w:ascii="Century Gothic" w:hAnsi="Century Gothic"/>
          <w:b/>
          <w:sz w:val="20"/>
          <w:szCs w:val="20"/>
        </w:rPr>
        <w:t>ES.</w:t>
      </w:r>
    </w:p>
    <w:p w14:paraId="07D9EA93" w14:textId="692129D5" w:rsidR="005E25BF" w:rsidRDefault="00184A09" w:rsidP="004E40D7">
      <w:pPr>
        <w:jc w:val="both"/>
        <w:rPr>
          <w:rFonts w:ascii="Century Gothic" w:hAnsi="Century Gothic"/>
          <w:sz w:val="20"/>
          <w:szCs w:val="20"/>
        </w:rPr>
      </w:pPr>
      <w:r w:rsidRPr="00184A09">
        <w:rPr>
          <w:rFonts w:ascii="Century Gothic" w:hAnsi="Century Gothic"/>
          <w:b/>
          <w:sz w:val="20"/>
          <w:szCs w:val="20"/>
        </w:rPr>
        <w:t>PRIMERA:</w:t>
      </w:r>
      <w:r>
        <w:rPr>
          <w:rFonts w:ascii="Century Gothic" w:hAnsi="Century Gothic"/>
          <w:sz w:val="20"/>
          <w:szCs w:val="20"/>
        </w:rPr>
        <w:t xml:space="preserve"> La distribución de las trabajadoras y trabajadores autónomos en espacios distintos de aceras y pasajes la definirán las respectivas entidades encargadas de la administración de estos espacios conforme lo establece el Código Municipal para el Distrito Metropolitano de Quito.</w:t>
      </w:r>
    </w:p>
    <w:p w14:paraId="3D74F0FE" w14:textId="2AB1A7C0" w:rsidR="00184A09" w:rsidRDefault="00184A09" w:rsidP="004E40D7">
      <w:pPr>
        <w:jc w:val="both"/>
        <w:rPr>
          <w:rFonts w:ascii="Century Gothic" w:hAnsi="Century Gothic"/>
          <w:sz w:val="20"/>
          <w:szCs w:val="20"/>
        </w:rPr>
      </w:pPr>
      <w:r w:rsidRPr="00184A09">
        <w:rPr>
          <w:rFonts w:ascii="Century Gothic" w:hAnsi="Century Gothic"/>
          <w:b/>
          <w:sz w:val="20"/>
          <w:szCs w:val="20"/>
        </w:rPr>
        <w:t>SEGUNDA</w:t>
      </w:r>
      <w:r>
        <w:rPr>
          <w:rFonts w:ascii="Century Gothic" w:hAnsi="Century Gothic"/>
          <w:sz w:val="20"/>
          <w:szCs w:val="20"/>
        </w:rPr>
        <w:t xml:space="preserve">: </w:t>
      </w:r>
      <w:r w:rsidRPr="005D0101">
        <w:rPr>
          <w:rFonts w:ascii="Century Gothic" w:hAnsi="Century Gothic"/>
          <w:sz w:val="20"/>
          <w:szCs w:val="20"/>
        </w:rPr>
        <w:t>La presente Resolución no se aplicará para el otorgamiento de permisos en las cabeceras parroquiales de Tumbaco, El Quinc</w:t>
      </w:r>
      <w:r>
        <w:rPr>
          <w:rFonts w:ascii="Century Gothic" w:hAnsi="Century Gothic"/>
          <w:sz w:val="20"/>
          <w:szCs w:val="20"/>
        </w:rPr>
        <w:t>he, Yaruquí</w:t>
      </w:r>
      <w:r w:rsidRPr="005D0101">
        <w:rPr>
          <w:rFonts w:ascii="Century Gothic" w:hAnsi="Century Gothic"/>
          <w:sz w:val="20"/>
          <w:szCs w:val="20"/>
        </w:rPr>
        <w:t>, Calderón y Carapungo</w:t>
      </w:r>
      <w:r>
        <w:rPr>
          <w:rFonts w:ascii="Century Gothic" w:hAnsi="Century Gothic"/>
          <w:sz w:val="20"/>
          <w:szCs w:val="20"/>
        </w:rPr>
        <w:t>. El criterio técnico para la emisión de permisos en estos sectores lo definirán</w:t>
      </w:r>
      <w:r w:rsidRPr="005D0101">
        <w:rPr>
          <w:rFonts w:ascii="Century Gothic" w:hAnsi="Century Gothic"/>
          <w:sz w:val="20"/>
          <w:szCs w:val="20"/>
        </w:rPr>
        <w:t xml:space="preserve"> las respectivas entidades encargadas de la administración de estos espacios, </w:t>
      </w:r>
      <w:r>
        <w:rPr>
          <w:rFonts w:ascii="Century Gothic" w:hAnsi="Century Gothic"/>
          <w:sz w:val="20"/>
          <w:szCs w:val="20"/>
        </w:rPr>
        <w:t>conforme lo establece el Código Municipal</w:t>
      </w:r>
      <w:r w:rsidRPr="005D0101">
        <w:rPr>
          <w:rFonts w:ascii="Century Gothic" w:hAnsi="Century Gothic"/>
          <w:sz w:val="20"/>
          <w:szCs w:val="20"/>
        </w:rPr>
        <w:t>.</w:t>
      </w:r>
    </w:p>
    <w:p w14:paraId="297A7A71" w14:textId="44FD15BF" w:rsidR="00664081" w:rsidRPr="005D0101" w:rsidRDefault="00664081" w:rsidP="004E40D7">
      <w:pPr>
        <w:jc w:val="both"/>
        <w:rPr>
          <w:rFonts w:ascii="Century Gothic" w:hAnsi="Century Gothic"/>
          <w:sz w:val="20"/>
          <w:szCs w:val="20"/>
        </w:rPr>
      </w:pPr>
      <w:r>
        <w:rPr>
          <w:rFonts w:ascii="Century Gothic" w:hAnsi="Century Gothic"/>
          <w:b/>
          <w:sz w:val="20"/>
          <w:szCs w:val="20"/>
        </w:rPr>
        <w:t>TERCERA</w:t>
      </w:r>
      <w:r>
        <w:rPr>
          <w:rFonts w:ascii="Century Gothic" w:hAnsi="Century Gothic"/>
          <w:sz w:val="20"/>
          <w:szCs w:val="20"/>
        </w:rPr>
        <w:t xml:space="preserve">: </w:t>
      </w:r>
      <w:r w:rsidRPr="005D0101">
        <w:rPr>
          <w:rFonts w:ascii="Century Gothic" w:hAnsi="Century Gothic"/>
          <w:sz w:val="20"/>
          <w:szCs w:val="20"/>
        </w:rPr>
        <w:t xml:space="preserve">La presente Resolución no se aplicará para </w:t>
      </w:r>
      <w:r>
        <w:rPr>
          <w:rFonts w:ascii="Century Gothic" w:hAnsi="Century Gothic"/>
          <w:sz w:val="20"/>
          <w:szCs w:val="20"/>
        </w:rPr>
        <w:t>renovación de permisos en el Centro Histórico de Quito</w:t>
      </w:r>
      <w:r w:rsidRPr="005D0101">
        <w:rPr>
          <w:rFonts w:ascii="Century Gothic" w:hAnsi="Century Gothic"/>
          <w:sz w:val="20"/>
          <w:szCs w:val="20"/>
        </w:rPr>
        <w:t xml:space="preserve">, </w:t>
      </w:r>
      <w:r>
        <w:rPr>
          <w:rFonts w:ascii="Century Gothic" w:hAnsi="Century Gothic"/>
          <w:sz w:val="20"/>
          <w:szCs w:val="20"/>
        </w:rPr>
        <w:t>se aplicará lo dispuesto en el legislación metropolitana vigente</w:t>
      </w:r>
      <w:r w:rsidRPr="005D0101">
        <w:rPr>
          <w:rFonts w:ascii="Century Gothic" w:hAnsi="Century Gothic"/>
          <w:sz w:val="20"/>
          <w:szCs w:val="20"/>
        </w:rPr>
        <w:t>.</w:t>
      </w:r>
    </w:p>
    <w:p w14:paraId="4C3C1407" w14:textId="06E25CE5" w:rsidR="00DB0293" w:rsidRDefault="00DB0293" w:rsidP="00532435">
      <w:pPr>
        <w:jc w:val="both"/>
        <w:rPr>
          <w:rFonts w:ascii="Century Gothic" w:hAnsi="Century Gothic"/>
          <w:sz w:val="20"/>
          <w:szCs w:val="20"/>
        </w:rPr>
      </w:pPr>
      <w:r>
        <w:rPr>
          <w:rFonts w:ascii="Century Gothic" w:hAnsi="Century Gothic"/>
          <w:sz w:val="20"/>
          <w:szCs w:val="20"/>
        </w:rPr>
        <w:br w:type="page"/>
      </w:r>
    </w:p>
    <w:p w14:paraId="131616ED" w14:textId="34EEC3C6" w:rsidR="005D0101" w:rsidRPr="005D0101" w:rsidRDefault="005D0101" w:rsidP="005D0101">
      <w:pPr>
        <w:rPr>
          <w:rFonts w:ascii="Garamond" w:hAnsi="Garamond"/>
          <w:b/>
          <w:sz w:val="20"/>
          <w:szCs w:val="20"/>
        </w:rPr>
      </w:pPr>
      <w:r w:rsidRPr="005D0101">
        <w:rPr>
          <w:rFonts w:ascii="Garamond" w:hAnsi="Garamond"/>
          <w:b/>
          <w:noProof/>
          <w:sz w:val="20"/>
          <w:szCs w:val="20"/>
          <w:lang w:val="es-ES" w:eastAsia="es-ES"/>
        </w:rPr>
        <w:lastRenderedPageBreak/>
        <mc:AlternateContent>
          <mc:Choice Requires="wps">
            <w:drawing>
              <wp:inline distT="0" distB="0" distL="0" distR="0" wp14:anchorId="517A4469" wp14:editId="009A27A0">
                <wp:extent cx="5493715" cy="804672"/>
                <wp:effectExtent l="0" t="0" r="12065" b="14605"/>
                <wp:docPr id="24" name="Rectángulo 24"/>
                <wp:cNvGraphicFramePr/>
                <a:graphic xmlns:a="http://schemas.openxmlformats.org/drawingml/2006/main">
                  <a:graphicData uri="http://schemas.microsoft.com/office/word/2010/wordprocessingShape">
                    <wps:wsp>
                      <wps:cNvSpPr/>
                      <wps:spPr>
                        <a:xfrm>
                          <a:off x="0" y="0"/>
                          <a:ext cx="5493715" cy="80467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13F40EA" w14:textId="58E376FE" w:rsidR="001C7593" w:rsidRPr="00DB0293" w:rsidRDefault="001C7593" w:rsidP="005D0101">
                            <w:pPr>
                              <w:jc w:val="center"/>
                              <w:rPr>
                                <w:rFonts w:ascii="Century Gothic" w:hAnsi="Century Gothic"/>
                                <w:b/>
                              </w:rPr>
                            </w:pPr>
                            <w:r w:rsidRPr="00DB0293">
                              <w:rPr>
                                <w:rFonts w:ascii="Century Gothic" w:hAnsi="Century Gothic"/>
                                <w:b/>
                              </w:rPr>
                              <w:t xml:space="preserve">ANEXO ÚNICO. </w:t>
                            </w:r>
                          </w:p>
                          <w:p w14:paraId="53461247" w14:textId="369460BE" w:rsidR="001C7593" w:rsidRPr="00DB0293" w:rsidRDefault="001C7593" w:rsidP="005D0101">
                            <w:pPr>
                              <w:jc w:val="center"/>
                              <w:rPr>
                                <w:rFonts w:ascii="Century Gothic" w:hAnsi="Century Gothic"/>
                                <w:b/>
                              </w:rPr>
                            </w:pPr>
                            <w:r w:rsidRPr="00DB0293">
                              <w:rPr>
                                <w:rFonts w:ascii="Century Gothic" w:hAnsi="Century Gothic"/>
                                <w:b/>
                              </w:rPr>
                              <w:t xml:space="preserve">NORMAS TÉCNICAS PARA LA OCUPACIÓN DEL ESPACIO PÚBLICO </w:t>
                            </w:r>
                            <w:r>
                              <w:rPr>
                                <w:rFonts w:ascii="Century Gothic" w:hAnsi="Century Gothic"/>
                                <w:b/>
                              </w:rPr>
                              <w:t>ACTIVIDADES DE TRABAJO</w:t>
                            </w:r>
                            <w:r w:rsidRPr="00DB0293">
                              <w:rPr>
                                <w:rFonts w:ascii="Century Gothic" w:hAnsi="Century Gothic"/>
                                <w:b/>
                              </w:rPr>
                              <w:t xml:space="preserve"> </w:t>
                            </w:r>
                            <w:r>
                              <w:rPr>
                                <w:rFonts w:ascii="Century Gothic" w:hAnsi="Century Gothic"/>
                                <w:b/>
                              </w:rPr>
                              <w:t>AUTÓ</w:t>
                            </w:r>
                            <w:r w:rsidRPr="00DB0293">
                              <w:rPr>
                                <w:rFonts w:ascii="Century Gothic" w:hAnsi="Century Gothic"/>
                                <w:b/>
                              </w:rPr>
                              <w:t>NOMO FIJO Y SEMIFIJO.</w:t>
                            </w:r>
                          </w:p>
                          <w:p w14:paraId="3BF16F75" w14:textId="384DB797" w:rsidR="001C7593" w:rsidRDefault="001C7593" w:rsidP="005D0101">
                            <w:pPr>
                              <w:jc w:val="center"/>
                            </w:pPr>
                            <w:r>
                              <w:t xml:space="preserve"> NNDS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A4469" id="Rectángulo 24" o:spid="_x0000_s1026" style="width:432.6pt;height:6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" fillcolor="black [3200]" strokecolor="black [1600]" strokeweight="1pt">
                <v:textbox>
                  <w:txbxContent>
                    <w:p w14:paraId="113F40EA" w14:textId="58E376FE" w:rsidR="001C7593" w:rsidRPr="00DB0293" w:rsidRDefault="001C7593" w:rsidP="005D0101">
                      <w:pPr>
                        <w:jc w:val="center"/>
                        <w:rPr>
                          <w:rFonts w:ascii="Century Gothic" w:hAnsi="Century Gothic"/>
                          <w:b/>
                        </w:rPr>
                      </w:pPr>
                      <w:r w:rsidRPr="00DB0293">
                        <w:rPr>
                          <w:rFonts w:ascii="Century Gothic" w:hAnsi="Century Gothic"/>
                          <w:b/>
                        </w:rPr>
                        <w:t xml:space="preserve">ANEXO ÚNICO. </w:t>
                      </w:r>
                    </w:p>
                    <w:p w14:paraId="53461247" w14:textId="369460BE" w:rsidR="001C7593" w:rsidRPr="00DB0293" w:rsidRDefault="001C7593" w:rsidP="005D0101">
                      <w:pPr>
                        <w:jc w:val="center"/>
                        <w:rPr>
                          <w:rFonts w:ascii="Century Gothic" w:hAnsi="Century Gothic"/>
                          <w:b/>
                        </w:rPr>
                      </w:pPr>
                      <w:r w:rsidRPr="00DB0293">
                        <w:rPr>
                          <w:rFonts w:ascii="Century Gothic" w:hAnsi="Century Gothic"/>
                          <w:b/>
                        </w:rPr>
                        <w:t xml:space="preserve">NORMAS TÉCNICAS PARA LA OCUPACIÓN DEL ESPACIO PÚBLICO </w:t>
                      </w:r>
                      <w:r>
                        <w:rPr>
                          <w:rFonts w:ascii="Century Gothic" w:hAnsi="Century Gothic"/>
                          <w:b/>
                        </w:rPr>
                        <w:t>ACTIVIDADES DE TRABAJO</w:t>
                      </w:r>
                      <w:r w:rsidRPr="00DB0293">
                        <w:rPr>
                          <w:rFonts w:ascii="Century Gothic" w:hAnsi="Century Gothic"/>
                          <w:b/>
                        </w:rPr>
                        <w:t xml:space="preserve"> </w:t>
                      </w:r>
                      <w:r>
                        <w:rPr>
                          <w:rFonts w:ascii="Century Gothic" w:hAnsi="Century Gothic"/>
                          <w:b/>
                        </w:rPr>
                        <w:t>AUTÓ</w:t>
                      </w:r>
                      <w:r w:rsidRPr="00DB0293">
                        <w:rPr>
                          <w:rFonts w:ascii="Century Gothic" w:hAnsi="Century Gothic"/>
                          <w:b/>
                        </w:rPr>
                        <w:t>NOMO FIJO Y SEMIFIJO.</w:t>
                      </w:r>
                    </w:p>
                    <w:p w14:paraId="3BF16F75" w14:textId="384DB797" w:rsidR="001C7593" w:rsidRDefault="001C7593" w:rsidP="005D0101">
                      <w:pPr>
                        <w:jc w:val="center"/>
                      </w:pPr>
                      <w:r>
                        <w:t xml:space="preserve"> NNDS</w:t>
                      </w:r>
                    </w:p>
                  </w:txbxContent>
                </v:textbox>
                <w10:anchorlock/>
              </v:rect>
            </w:pict>
          </mc:Fallback>
        </mc:AlternateContent>
      </w:r>
    </w:p>
    <w:p w14:paraId="23D7EA6D" w14:textId="51CF06DE" w:rsidR="005D0101" w:rsidRPr="005D0101" w:rsidRDefault="005D0101" w:rsidP="005D0101">
      <w:pPr>
        <w:jc w:val="both"/>
        <w:rPr>
          <w:rFonts w:ascii="Century Gothic" w:hAnsi="Century Gothic"/>
          <w:sz w:val="20"/>
          <w:szCs w:val="20"/>
        </w:rPr>
      </w:pPr>
      <w:r w:rsidRPr="005D0101">
        <w:rPr>
          <w:rFonts w:ascii="Century Gothic" w:hAnsi="Century Gothic"/>
          <w:sz w:val="20"/>
          <w:szCs w:val="20"/>
        </w:rPr>
        <w:t xml:space="preserve">De conformidad con la </w:t>
      </w:r>
      <w:r w:rsidRPr="00C92AF3">
        <w:rPr>
          <w:rFonts w:ascii="Century Gothic" w:hAnsi="Century Gothic"/>
          <w:sz w:val="20"/>
          <w:szCs w:val="20"/>
          <w:highlight w:val="yellow"/>
        </w:rPr>
        <w:t>Resolución Nro. XXXX que emite los XXXXXXX</w:t>
      </w:r>
      <w:r w:rsidRPr="005D0101">
        <w:rPr>
          <w:rFonts w:ascii="Century Gothic" w:hAnsi="Century Gothic"/>
          <w:sz w:val="20"/>
          <w:szCs w:val="20"/>
        </w:rPr>
        <w:t xml:space="preserve"> y el Titulo II del Libro III sublibro III.3 de la Trabajadora y Trabajador Autónomo del Código Municipal del Distrito Metropolitano de Quito, el presente documento contiene las normas técnicas aplicables para la ocupación de </w:t>
      </w:r>
      <w:r w:rsidR="000B4BCB">
        <w:rPr>
          <w:rFonts w:ascii="Century Gothic" w:hAnsi="Century Gothic"/>
          <w:sz w:val="20"/>
          <w:szCs w:val="20"/>
        </w:rPr>
        <w:t>aceras</w:t>
      </w:r>
      <w:r w:rsidR="00532435">
        <w:rPr>
          <w:rFonts w:ascii="Century Gothic" w:hAnsi="Century Gothic"/>
          <w:sz w:val="20"/>
          <w:szCs w:val="20"/>
        </w:rPr>
        <w:t xml:space="preserve"> y pasajes</w:t>
      </w:r>
      <w:r w:rsidR="000B4BCB">
        <w:rPr>
          <w:rFonts w:ascii="Century Gothic" w:hAnsi="Century Gothic"/>
          <w:sz w:val="20"/>
          <w:szCs w:val="20"/>
        </w:rPr>
        <w:t xml:space="preserve"> </w:t>
      </w:r>
      <w:r w:rsidRPr="005D0101">
        <w:rPr>
          <w:rFonts w:ascii="Century Gothic" w:hAnsi="Century Gothic"/>
          <w:sz w:val="20"/>
          <w:szCs w:val="20"/>
        </w:rPr>
        <w:t xml:space="preserve">por parte del </w:t>
      </w:r>
      <w:r w:rsidR="007224CB">
        <w:rPr>
          <w:rFonts w:ascii="Century Gothic" w:hAnsi="Century Gothic"/>
          <w:sz w:val="20"/>
          <w:szCs w:val="20"/>
        </w:rPr>
        <w:t>trabajo</w:t>
      </w:r>
      <w:r w:rsidR="007224CB" w:rsidRPr="005D0101">
        <w:rPr>
          <w:rFonts w:ascii="Century Gothic" w:hAnsi="Century Gothic"/>
          <w:sz w:val="20"/>
          <w:szCs w:val="20"/>
        </w:rPr>
        <w:t xml:space="preserve"> </w:t>
      </w:r>
      <w:r w:rsidRPr="005D0101">
        <w:rPr>
          <w:rFonts w:ascii="Century Gothic" w:hAnsi="Century Gothic"/>
          <w:sz w:val="20"/>
          <w:szCs w:val="20"/>
        </w:rPr>
        <w:t>autónomo categorizado como fijo y semifijo.</w:t>
      </w:r>
    </w:p>
    <w:p w14:paraId="39B3EF97" w14:textId="61F4B612" w:rsidR="005D0101" w:rsidRPr="005D0101" w:rsidRDefault="005D0101" w:rsidP="006C7178">
      <w:pPr>
        <w:pStyle w:val="Prrafodelista"/>
        <w:numPr>
          <w:ilvl w:val="0"/>
          <w:numId w:val="2"/>
        </w:numPr>
        <w:jc w:val="both"/>
        <w:rPr>
          <w:rFonts w:ascii="Century Gothic" w:hAnsi="Century Gothic"/>
          <w:b/>
          <w:sz w:val="20"/>
          <w:szCs w:val="20"/>
        </w:rPr>
      </w:pPr>
      <w:r w:rsidRPr="005D0101">
        <w:rPr>
          <w:rFonts w:ascii="Century Gothic" w:hAnsi="Century Gothic"/>
          <w:b/>
          <w:sz w:val="20"/>
          <w:szCs w:val="20"/>
        </w:rPr>
        <w:t>GLOSARIO DE T</w:t>
      </w:r>
      <w:r w:rsidR="007224CB">
        <w:rPr>
          <w:rFonts w:ascii="Century Gothic" w:hAnsi="Century Gothic"/>
          <w:b/>
          <w:sz w:val="20"/>
          <w:szCs w:val="20"/>
        </w:rPr>
        <w:t>É</w:t>
      </w:r>
      <w:r w:rsidRPr="005D0101">
        <w:rPr>
          <w:rFonts w:ascii="Century Gothic" w:hAnsi="Century Gothic"/>
          <w:b/>
          <w:sz w:val="20"/>
          <w:szCs w:val="20"/>
        </w:rPr>
        <w:t>RMINOS Y REFERENCIAS PARA EL MOBILIARIO EN EL ESPACIO PÚBLICO</w:t>
      </w:r>
      <w:r w:rsidR="007224CB">
        <w:rPr>
          <w:rFonts w:ascii="Century Gothic" w:hAnsi="Century Gothic"/>
          <w:b/>
          <w:sz w:val="20"/>
          <w:szCs w:val="20"/>
        </w:rPr>
        <w:t xml:space="preserve"> DEL TRABAJO AUTÓNOMO FIJO Y SEMIFIJO</w:t>
      </w:r>
      <w:r w:rsidRPr="005D0101">
        <w:rPr>
          <w:rFonts w:ascii="Century Gothic" w:hAnsi="Century Gothic"/>
          <w:b/>
          <w:sz w:val="20"/>
          <w:szCs w:val="20"/>
        </w:rPr>
        <w:t>.</w:t>
      </w:r>
    </w:p>
    <w:p w14:paraId="690E55A3" w14:textId="04CA6729" w:rsidR="005D0101" w:rsidRPr="005D0101" w:rsidRDefault="007224CB" w:rsidP="005D0101">
      <w:pPr>
        <w:jc w:val="both"/>
        <w:rPr>
          <w:rFonts w:ascii="Century Gothic" w:hAnsi="Century Gothic"/>
          <w:sz w:val="20"/>
          <w:szCs w:val="20"/>
        </w:rPr>
      </w:pPr>
      <w:r>
        <w:rPr>
          <w:rFonts w:ascii="Century Gothic" w:hAnsi="Century Gothic"/>
          <w:sz w:val="20"/>
          <w:szCs w:val="20"/>
        </w:rPr>
        <w:t>Las dimensiones de</w:t>
      </w:r>
      <w:r w:rsidR="005D0101" w:rsidRPr="005D0101">
        <w:rPr>
          <w:rFonts w:ascii="Century Gothic" w:hAnsi="Century Gothic"/>
          <w:sz w:val="20"/>
          <w:szCs w:val="20"/>
        </w:rPr>
        <w:t xml:space="preserve">l mobiliario utilizado para actividades de </w:t>
      </w:r>
      <w:r>
        <w:rPr>
          <w:rFonts w:ascii="Century Gothic" w:hAnsi="Century Gothic"/>
          <w:sz w:val="20"/>
          <w:szCs w:val="20"/>
        </w:rPr>
        <w:t>trabajo</w:t>
      </w:r>
      <w:r w:rsidRPr="005D0101">
        <w:rPr>
          <w:rFonts w:ascii="Century Gothic" w:hAnsi="Century Gothic"/>
          <w:sz w:val="20"/>
          <w:szCs w:val="20"/>
        </w:rPr>
        <w:t xml:space="preserve"> </w:t>
      </w:r>
      <w:r w:rsidR="005D0101" w:rsidRPr="005D0101">
        <w:rPr>
          <w:rFonts w:ascii="Century Gothic" w:hAnsi="Century Gothic"/>
          <w:sz w:val="20"/>
          <w:szCs w:val="20"/>
        </w:rPr>
        <w:t xml:space="preserve">autónomo </w:t>
      </w:r>
      <w:r>
        <w:rPr>
          <w:rFonts w:ascii="Century Gothic" w:hAnsi="Century Gothic"/>
          <w:sz w:val="20"/>
          <w:szCs w:val="20"/>
        </w:rPr>
        <w:t>fijo y semifijo</w:t>
      </w:r>
      <w:r w:rsidR="00E96E9F">
        <w:rPr>
          <w:rFonts w:ascii="Century Gothic" w:hAnsi="Century Gothic"/>
          <w:sz w:val="20"/>
          <w:szCs w:val="20"/>
        </w:rPr>
        <w:t>,</w:t>
      </w:r>
      <w:r>
        <w:rPr>
          <w:rFonts w:ascii="Century Gothic" w:hAnsi="Century Gothic"/>
          <w:sz w:val="20"/>
          <w:szCs w:val="20"/>
        </w:rPr>
        <w:t xml:space="preserve"> </w:t>
      </w:r>
      <w:r w:rsidR="005D0101" w:rsidRPr="005D0101">
        <w:rPr>
          <w:rFonts w:ascii="Century Gothic" w:hAnsi="Century Gothic"/>
          <w:sz w:val="20"/>
          <w:szCs w:val="20"/>
        </w:rPr>
        <w:t xml:space="preserve">se </w:t>
      </w:r>
      <w:r>
        <w:rPr>
          <w:rFonts w:ascii="Century Gothic" w:hAnsi="Century Gothic"/>
          <w:sz w:val="20"/>
          <w:szCs w:val="20"/>
        </w:rPr>
        <w:t>adecuarán</w:t>
      </w:r>
      <w:r w:rsidRPr="005D0101">
        <w:rPr>
          <w:rFonts w:ascii="Century Gothic" w:hAnsi="Century Gothic"/>
          <w:sz w:val="20"/>
          <w:szCs w:val="20"/>
        </w:rPr>
        <w:t xml:space="preserve"> </w:t>
      </w:r>
      <w:r w:rsidR="005D0101" w:rsidRPr="005D0101">
        <w:rPr>
          <w:rFonts w:ascii="Century Gothic" w:hAnsi="Century Gothic"/>
          <w:sz w:val="20"/>
          <w:szCs w:val="20"/>
        </w:rPr>
        <w:t xml:space="preserve">en función a las condiciones físico-espaciales del espacio público donde se emplazará según lo expuesto en el presente </w:t>
      </w:r>
      <w:r w:rsidR="00E96E9F">
        <w:rPr>
          <w:rFonts w:ascii="Century Gothic" w:hAnsi="Century Gothic"/>
          <w:sz w:val="20"/>
          <w:szCs w:val="20"/>
        </w:rPr>
        <w:t>instrumento</w:t>
      </w:r>
      <w:r w:rsidR="005D0101" w:rsidRPr="005D0101">
        <w:rPr>
          <w:rFonts w:ascii="Century Gothic" w:hAnsi="Century Gothic"/>
          <w:sz w:val="20"/>
          <w:szCs w:val="20"/>
        </w:rPr>
        <w:t>.</w:t>
      </w:r>
    </w:p>
    <w:p w14:paraId="65F82B93" w14:textId="77777777" w:rsidR="005D0101" w:rsidRPr="005D0101" w:rsidRDefault="005D0101" w:rsidP="005D0101">
      <w:pPr>
        <w:jc w:val="both"/>
        <w:rPr>
          <w:rFonts w:ascii="Century Gothic" w:hAnsi="Century Gothic"/>
          <w:sz w:val="20"/>
          <w:szCs w:val="20"/>
        </w:rPr>
      </w:pPr>
      <w:r w:rsidRPr="005D0101">
        <w:rPr>
          <w:rFonts w:ascii="Century Gothic" w:hAnsi="Century Gothic"/>
          <w:sz w:val="20"/>
          <w:szCs w:val="20"/>
        </w:rPr>
        <w:t>Para el entendimiento de este instrumento se establecen las siguientes definiciones:</w:t>
      </w:r>
    </w:p>
    <w:p w14:paraId="7CAC8CAD" w14:textId="40060639" w:rsidR="005D0101" w:rsidRPr="005D0101" w:rsidRDefault="005D0101" w:rsidP="006C7178">
      <w:pPr>
        <w:pStyle w:val="Prrafodelista"/>
        <w:numPr>
          <w:ilvl w:val="0"/>
          <w:numId w:val="3"/>
        </w:numPr>
        <w:jc w:val="both"/>
        <w:rPr>
          <w:rFonts w:ascii="Century Gothic" w:hAnsi="Century Gothic"/>
          <w:sz w:val="20"/>
          <w:szCs w:val="20"/>
        </w:rPr>
      </w:pPr>
      <w:r>
        <w:rPr>
          <w:rFonts w:ascii="Century Gothic" w:hAnsi="Century Gothic"/>
          <w:b/>
          <w:sz w:val="20"/>
          <w:szCs w:val="20"/>
        </w:rPr>
        <w:t>ANCHO (a</w:t>
      </w:r>
      <w:r w:rsidRPr="005D0101">
        <w:rPr>
          <w:rFonts w:ascii="Century Gothic" w:hAnsi="Century Gothic"/>
          <w:b/>
          <w:sz w:val="20"/>
          <w:szCs w:val="20"/>
        </w:rPr>
        <w:t>):</w:t>
      </w:r>
      <w:r w:rsidRPr="005D0101">
        <w:rPr>
          <w:rFonts w:ascii="Century Gothic" w:hAnsi="Century Gothic"/>
          <w:sz w:val="20"/>
          <w:szCs w:val="20"/>
        </w:rPr>
        <w:t xml:space="preserve"> Es la dimensión perpendicular medida desde la línea de fábrica de los predios hasta el bordillo de la acera (ver gráfico No. 1). </w:t>
      </w:r>
    </w:p>
    <w:p w14:paraId="029DC6BB" w14:textId="14992A8D" w:rsidR="005D0101" w:rsidRPr="005D0101" w:rsidRDefault="005D0101" w:rsidP="006C7178">
      <w:pPr>
        <w:pStyle w:val="Prrafodelista"/>
        <w:numPr>
          <w:ilvl w:val="0"/>
          <w:numId w:val="3"/>
        </w:numPr>
        <w:jc w:val="both"/>
        <w:rPr>
          <w:rFonts w:ascii="Century Gothic" w:hAnsi="Century Gothic"/>
          <w:sz w:val="20"/>
          <w:szCs w:val="20"/>
        </w:rPr>
      </w:pPr>
      <w:r w:rsidRPr="005D0101">
        <w:rPr>
          <w:rFonts w:ascii="Century Gothic" w:hAnsi="Century Gothic"/>
          <w:b/>
          <w:sz w:val="20"/>
          <w:szCs w:val="20"/>
        </w:rPr>
        <w:t>LARGO (l):</w:t>
      </w:r>
      <w:r w:rsidRPr="005D0101">
        <w:rPr>
          <w:rFonts w:ascii="Century Gothic" w:hAnsi="Century Gothic"/>
          <w:sz w:val="20"/>
          <w:szCs w:val="20"/>
        </w:rPr>
        <w:t xml:space="preserve"> Es la dimensión paralela al bordillo de la acera (ver gráfico No. 1).</w:t>
      </w:r>
    </w:p>
    <w:p w14:paraId="79DDAD67" w14:textId="62E8ED24" w:rsidR="005D0101" w:rsidRPr="00DE1946" w:rsidRDefault="005D0101" w:rsidP="005D0101">
      <w:pPr>
        <w:spacing w:after="0"/>
        <w:jc w:val="center"/>
        <w:rPr>
          <w:rFonts w:ascii="Century Gothic" w:hAnsi="Century Gothic"/>
          <w:b/>
          <w:sz w:val="16"/>
          <w:szCs w:val="20"/>
        </w:rPr>
      </w:pPr>
      <w:r w:rsidRPr="00DE1946">
        <w:rPr>
          <w:rFonts w:ascii="Century Gothic" w:hAnsi="Century Gothic"/>
          <w:b/>
          <w:sz w:val="16"/>
          <w:szCs w:val="20"/>
        </w:rPr>
        <w:t>GRÁFICO NO. 1.</w:t>
      </w:r>
    </w:p>
    <w:p w14:paraId="48522E79" w14:textId="77777777" w:rsidR="005D0101" w:rsidRPr="005D0101" w:rsidRDefault="005D0101" w:rsidP="005D0101">
      <w:pPr>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3431B053" wp14:editId="49687CBB">
            <wp:extent cx="3590925" cy="199611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635677" cy="2020991"/>
                    </a:xfrm>
                    <a:prstGeom prst="rect">
                      <a:avLst/>
                    </a:prstGeom>
                    <a:noFill/>
                    <a:ln w="9525">
                      <a:noFill/>
                      <a:miter lim="800000"/>
                      <a:headEnd/>
                      <a:tailEnd/>
                    </a:ln>
                  </pic:spPr>
                </pic:pic>
              </a:graphicData>
            </a:graphic>
          </wp:inline>
        </w:drawing>
      </w:r>
    </w:p>
    <w:p w14:paraId="13CDB1A6" w14:textId="3199F252" w:rsidR="005D0101" w:rsidRDefault="005D0101" w:rsidP="006C7178">
      <w:pPr>
        <w:pStyle w:val="Prrafodelista"/>
        <w:numPr>
          <w:ilvl w:val="0"/>
          <w:numId w:val="3"/>
        </w:numPr>
        <w:jc w:val="both"/>
        <w:rPr>
          <w:rFonts w:ascii="Century Gothic" w:hAnsi="Century Gothic"/>
          <w:sz w:val="20"/>
          <w:szCs w:val="20"/>
        </w:rPr>
      </w:pPr>
      <w:r w:rsidRPr="005D0101">
        <w:rPr>
          <w:rFonts w:ascii="Century Gothic" w:hAnsi="Century Gothic"/>
          <w:b/>
          <w:sz w:val="20"/>
          <w:szCs w:val="20"/>
        </w:rPr>
        <w:t>ALTO DE MESA DE VENTA (hm):</w:t>
      </w:r>
      <w:r w:rsidRPr="005D0101">
        <w:rPr>
          <w:rFonts w:ascii="Century Gothic" w:hAnsi="Century Gothic"/>
          <w:sz w:val="20"/>
          <w:szCs w:val="20"/>
        </w:rPr>
        <w:t xml:space="preserve"> El alto de mesa de venta se considera a la distancia entre el nivel del suelo hasta la superficie donde se elaboran </w:t>
      </w:r>
      <w:r w:rsidR="00741B2C" w:rsidRPr="005D0101">
        <w:rPr>
          <w:rFonts w:ascii="Century Gothic" w:hAnsi="Century Gothic"/>
          <w:sz w:val="20"/>
          <w:szCs w:val="20"/>
        </w:rPr>
        <w:t>o exhiben</w:t>
      </w:r>
      <w:r w:rsidRPr="005D0101">
        <w:rPr>
          <w:rFonts w:ascii="Century Gothic" w:hAnsi="Century Gothic"/>
          <w:sz w:val="20"/>
          <w:szCs w:val="20"/>
        </w:rPr>
        <w:t xml:space="preserve"> los productos para la venta (ver gráfico No. 2).</w:t>
      </w:r>
    </w:p>
    <w:p w14:paraId="64FA93C1" w14:textId="77777777" w:rsidR="00DE1946" w:rsidRDefault="00DE1946" w:rsidP="00DE1946">
      <w:pPr>
        <w:jc w:val="both"/>
        <w:rPr>
          <w:rFonts w:ascii="Century Gothic" w:hAnsi="Century Gothic"/>
          <w:sz w:val="20"/>
          <w:szCs w:val="20"/>
        </w:rPr>
      </w:pPr>
    </w:p>
    <w:p w14:paraId="38A93CB1" w14:textId="77777777" w:rsidR="00DE1946" w:rsidRDefault="00DE1946" w:rsidP="00DE1946">
      <w:pPr>
        <w:jc w:val="both"/>
        <w:rPr>
          <w:rFonts w:ascii="Century Gothic" w:hAnsi="Century Gothic"/>
          <w:sz w:val="20"/>
          <w:szCs w:val="20"/>
        </w:rPr>
      </w:pPr>
    </w:p>
    <w:p w14:paraId="4F8A26D2" w14:textId="4885E8ED" w:rsidR="00DE1946" w:rsidRDefault="00DE1946" w:rsidP="00DE1946">
      <w:pPr>
        <w:jc w:val="both"/>
        <w:rPr>
          <w:rFonts w:ascii="Century Gothic" w:hAnsi="Century Gothic"/>
          <w:sz w:val="20"/>
          <w:szCs w:val="20"/>
        </w:rPr>
      </w:pPr>
    </w:p>
    <w:p w14:paraId="5445A184" w14:textId="0E52217E" w:rsidR="003F2C18" w:rsidRDefault="003F2C18" w:rsidP="00DE1946">
      <w:pPr>
        <w:jc w:val="both"/>
        <w:rPr>
          <w:rFonts w:ascii="Century Gothic" w:hAnsi="Century Gothic"/>
          <w:sz w:val="20"/>
          <w:szCs w:val="20"/>
        </w:rPr>
      </w:pPr>
    </w:p>
    <w:p w14:paraId="7FDB9EC2" w14:textId="27667D54" w:rsidR="003F2C18" w:rsidRDefault="003F2C18" w:rsidP="00DE1946">
      <w:pPr>
        <w:jc w:val="both"/>
        <w:rPr>
          <w:rFonts w:ascii="Century Gothic" w:hAnsi="Century Gothic"/>
          <w:sz w:val="20"/>
          <w:szCs w:val="20"/>
        </w:rPr>
      </w:pPr>
    </w:p>
    <w:p w14:paraId="21E2B4F1" w14:textId="74B03697" w:rsidR="003F2C18" w:rsidRDefault="003F2C18" w:rsidP="00DE1946">
      <w:pPr>
        <w:jc w:val="both"/>
        <w:rPr>
          <w:rFonts w:ascii="Century Gothic" w:hAnsi="Century Gothic"/>
          <w:sz w:val="20"/>
          <w:szCs w:val="20"/>
        </w:rPr>
      </w:pPr>
    </w:p>
    <w:p w14:paraId="272B3E29" w14:textId="77777777" w:rsidR="00CD759A" w:rsidRPr="00DE1946" w:rsidRDefault="00CD759A" w:rsidP="00DE1946">
      <w:pPr>
        <w:jc w:val="both"/>
        <w:rPr>
          <w:rFonts w:ascii="Century Gothic" w:hAnsi="Century Gothic"/>
          <w:sz w:val="20"/>
          <w:szCs w:val="20"/>
        </w:rPr>
      </w:pPr>
    </w:p>
    <w:p w14:paraId="7AA78017" w14:textId="77777777" w:rsidR="00DE1946" w:rsidRDefault="00DE1946" w:rsidP="00DE1946">
      <w:pPr>
        <w:spacing w:after="0"/>
        <w:jc w:val="center"/>
        <w:rPr>
          <w:rFonts w:ascii="Century Gothic" w:hAnsi="Century Gothic"/>
          <w:b/>
          <w:sz w:val="16"/>
          <w:szCs w:val="20"/>
        </w:rPr>
      </w:pPr>
      <w:r w:rsidRPr="00DE1946">
        <w:rPr>
          <w:rFonts w:ascii="Century Gothic" w:hAnsi="Century Gothic"/>
          <w:b/>
          <w:sz w:val="16"/>
          <w:szCs w:val="20"/>
        </w:rPr>
        <w:t>GRÁFICO NO. 2</w:t>
      </w:r>
    </w:p>
    <w:p w14:paraId="55030C9D" w14:textId="77777777" w:rsidR="00DE1946" w:rsidRDefault="00DE1946" w:rsidP="00DE1946">
      <w:pPr>
        <w:spacing w:after="0"/>
        <w:jc w:val="center"/>
        <w:rPr>
          <w:rFonts w:ascii="Century Gothic" w:hAnsi="Century Gothic"/>
          <w:b/>
          <w:sz w:val="16"/>
          <w:szCs w:val="20"/>
        </w:rPr>
      </w:pPr>
    </w:p>
    <w:p w14:paraId="7107C38A" w14:textId="0D840D2E" w:rsidR="00DE1946" w:rsidRDefault="005D0101" w:rsidP="00DE1946">
      <w:pPr>
        <w:spacing w:after="0"/>
        <w:jc w:val="center"/>
        <w:rPr>
          <w:rFonts w:ascii="Garamond" w:hAnsi="Garamond"/>
          <w:b/>
          <w:sz w:val="20"/>
          <w:szCs w:val="20"/>
        </w:rPr>
      </w:pPr>
      <w:r w:rsidRPr="005D0101">
        <w:rPr>
          <w:rFonts w:ascii="Garamond" w:hAnsi="Garamond"/>
          <w:b/>
          <w:noProof/>
          <w:sz w:val="20"/>
          <w:szCs w:val="20"/>
          <w:lang w:val="es-ES" w:eastAsia="es-ES"/>
        </w:rPr>
        <w:drawing>
          <wp:inline distT="0" distB="0" distL="0" distR="0" wp14:anchorId="2BB33366" wp14:editId="14C79B83">
            <wp:extent cx="3366135" cy="2519045"/>
            <wp:effectExtent l="1905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66135" cy="2519045"/>
                    </a:xfrm>
                    <a:prstGeom prst="rect">
                      <a:avLst/>
                    </a:prstGeom>
                    <a:noFill/>
                    <a:ln w="9525">
                      <a:noFill/>
                      <a:miter lim="800000"/>
                      <a:headEnd/>
                      <a:tailEnd/>
                    </a:ln>
                  </pic:spPr>
                </pic:pic>
              </a:graphicData>
            </a:graphic>
          </wp:inline>
        </w:drawing>
      </w:r>
    </w:p>
    <w:p w14:paraId="1DFA5B14" w14:textId="77777777" w:rsidR="00DE1946" w:rsidRPr="00DE1946" w:rsidRDefault="00DE1946" w:rsidP="00DE1946">
      <w:pPr>
        <w:spacing w:after="0"/>
        <w:jc w:val="center"/>
        <w:rPr>
          <w:rFonts w:ascii="Garamond" w:hAnsi="Garamond"/>
          <w:b/>
          <w:sz w:val="20"/>
          <w:szCs w:val="20"/>
        </w:rPr>
      </w:pPr>
    </w:p>
    <w:p w14:paraId="00A4742F" w14:textId="63E4525B" w:rsidR="005D0101" w:rsidRPr="00DE1946" w:rsidRDefault="00DE1946" w:rsidP="006C7178">
      <w:pPr>
        <w:pStyle w:val="Prrafodelista"/>
        <w:numPr>
          <w:ilvl w:val="0"/>
          <w:numId w:val="3"/>
        </w:numPr>
        <w:jc w:val="both"/>
        <w:rPr>
          <w:rFonts w:ascii="Century Gothic" w:hAnsi="Century Gothic"/>
          <w:sz w:val="20"/>
          <w:szCs w:val="20"/>
        </w:rPr>
      </w:pPr>
      <w:r w:rsidRPr="00DE1946">
        <w:rPr>
          <w:rFonts w:ascii="Century Gothic" w:hAnsi="Century Gothic"/>
          <w:b/>
          <w:sz w:val="20"/>
          <w:szCs w:val="20"/>
        </w:rPr>
        <w:t xml:space="preserve">ALTURA TOTAL </w:t>
      </w:r>
      <w:r w:rsidR="005D0101" w:rsidRPr="00DE1946">
        <w:rPr>
          <w:rFonts w:ascii="Century Gothic" w:hAnsi="Century Gothic"/>
          <w:b/>
          <w:sz w:val="20"/>
          <w:szCs w:val="20"/>
        </w:rPr>
        <w:t>(ht):</w:t>
      </w:r>
      <w:r w:rsidR="005D0101" w:rsidRPr="00DE1946">
        <w:rPr>
          <w:rFonts w:ascii="Century Gothic" w:hAnsi="Century Gothic"/>
          <w:sz w:val="20"/>
          <w:szCs w:val="20"/>
        </w:rPr>
        <w:t xml:space="preserve"> Es la dimensión de altura para cualquier elemento que compone el mobiliario, sea para cubierta, soporte u otros (ver gráfico No. 3).  </w:t>
      </w:r>
    </w:p>
    <w:p w14:paraId="4009DB82" w14:textId="0AA18FF0" w:rsidR="005D0101" w:rsidRPr="00DE1946" w:rsidRDefault="00DE1946" w:rsidP="00DE1946">
      <w:pPr>
        <w:spacing w:after="0"/>
        <w:jc w:val="center"/>
        <w:rPr>
          <w:rFonts w:ascii="Century Gothic" w:hAnsi="Century Gothic"/>
          <w:b/>
          <w:sz w:val="16"/>
          <w:szCs w:val="20"/>
        </w:rPr>
      </w:pPr>
      <w:r w:rsidRPr="00DE1946">
        <w:rPr>
          <w:rFonts w:ascii="Century Gothic" w:hAnsi="Century Gothic"/>
          <w:b/>
          <w:sz w:val="16"/>
          <w:szCs w:val="20"/>
        </w:rPr>
        <w:t>GRÁFICO NO. 3</w:t>
      </w:r>
    </w:p>
    <w:p w14:paraId="5536D90D" w14:textId="77777777" w:rsidR="005D0101" w:rsidRDefault="005D0101" w:rsidP="005D0101">
      <w:pPr>
        <w:jc w:val="center"/>
        <w:rPr>
          <w:rFonts w:ascii="Garamond" w:hAnsi="Garamond"/>
          <w:sz w:val="20"/>
          <w:szCs w:val="20"/>
        </w:rPr>
      </w:pPr>
      <w:r w:rsidRPr="005D0101">
        <w:rPr>
          <w:noProof/>
          <w:sz w:val="20"/>
          <w:szCs w:val="20"/>
          <w:lang w:val="es-ES" w:eastAsia="es-ES"/>
        </w:rPr>
        <w:drawing>
          <wp:inline distT="0" distB="0" distL="0" distR="0" wp14:anchorId="48A5A0B2" wp14:editId="151297AC">
            <wp:extent cx="3714750" cy="26765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14750" cy="2676525"/>
                    </a:xfrm>
                    <a:prstGeom prst="rect">
                      <a:avLst/>
                    </a:prstGeom>
                    <a:noFill/>
                    <a:ln w="9525">
                      <a:noFill/>
                      <a:miter lim="800000"/>
                      <a:headEnd/>
                      <a:tailEnd/>
                    </a:ln>
                  </pic:spPr>
                </pic:pic>
              </a:graphicData>
            </a:graphic>
          </wp:inline>
        </w:drawing>
      </w:r>
    </w:p>
    <w:p w14:paraId="1213132A" w14:textId="1B3DC468" w:rsidR="0085195B" w:rsidRDefault="0085195B" w:rsidP="00AC335D">
      <w:pPr>
        <w:jc w:val="both"/>
        <w:rPr>
          <w:rFonts w:ascii="Century Gothic" w:hAnsi="Century Gothic"/>
          <w:sz w:val="20"/>
          <w:szCs w:val="20"/>
        </w:rPr>
      </w:pPr>
    </w:p>
    <w:p w14:paraId="2BA491A4" w14:textId="6373FB78" w:rsidR="00AC335D" w:rsidRDefault="00AC335D" w:rsidP="00AC335D">
      <w:pPr>
        <w:jc w:val="both"/>
        <w:rPr>
          <w:rFonts w:ascii="Century Gothic" w:hAnsi="Century Gothic"/>
          <w:sz w:val="20"/>
          <w:szCs w:val="20"/>
        </w:rPr>
      </w:pPr>
    </w:p>
    <w:p w14:paraId="738321F4" w14:textId="08BA750C" w:rsidR="00AC335D" w:rsidRDefault="00AC335D" w:rsidP="00AC335D">
      <w:pPr>
        <w:jc w:val="both"/>
        <w:rPr>
          <w:rFonts w:ascii="Century Gothic" w:hAnsi="Century Gothic"/>
          <w:sz w:val="20"/>
          <w:szCs w:val="20"/>
        </w:rPr>
      </w:pPr>
    </w:p>
    <w:p w14:paraId="7428F3F2" w14:textId="622379A8" w:rsidR="00AC335D" w:rsidRDefault="00AC335D" w:rsidP="00AC335D">
      <w:pPr>
        <w:jc w:val="both"/>
        <w:rPr>
          <w:rFonts w:ascii="Century Gothic" w:hAnsi="Century Gothic"/>
          <w:sz w:val="20"/>
          <w:szCs w:val="20"/>
        </w:rPr>
      </w:pPr>
    </w:p>
    <w:p w14:paraId="05FF0DDB" w14:textId="24C34CA6" w:rsidR="00AC335D" w:rsidRDefault="00AC335D" w:rsidP="00AC335D">
      <w:pPr>
        <w:jc w:val="both"/>
        <w:rPr>
          <w:rFonts w:ascii="Century Gothic" w:hAnsi="Century Gothic"/>
          <w:sz w:val="20"/>
          <w:szCs w:val="20"/>
        </w:rPr>
      </w:pPr>
    </w:p>
    <w:p w14:paraId="736037B8" w14:textId="4D468F9E" w:rsidR="00AC335D" w:rsidRDefault="00AC335D" w:rsidP="00AC335D">
      <w:pPr>
        <w:jc w:val="both"/>
        <w:rPr>
          <w:rFonts w:ascii="Century Gothic" w:hAnsi="Century Gothic"/>
          <w:sz w:val="20"/>
          <w:szCs w:val="20"/>
        </w:rPr>
      </w:pPr>
    </w:p>
    <w:p w14:paraId="27009151" w14:textId="77777777" w:rsidR="00AC335D" w:rsidRPr="00AC335D" w:rsidRDefault="00AC335D" w:rsidP="00AC335D">
      <w:pPr>
        <w:jc w:val="both"/>
        <w:rPr>
          <w:rFonts w:ascii="Century Gothic" w:hAnsi="Century Gothic"/>
          <w:sz w:val="20"/>
          <w:szCs w:val="20"/>
        </w:rPr>
      </w:pPr>
    </w:p>
    <w:p w14:paraId="51B0C882" w14:textId="0FAE4F99" w:rsidR="00C41C7E" w:rsidRDefault="004A0AAB" w:rsidP="006C7178">
      <w:pPr>
        <w:pStyle w:val="Prrafodelista"/>
        <w:numPr>
          <w:ilvl w:val="0"/>
          <w:numId w:val="2"/>
        </w:numPr>
        <w:jc w:val="both"/>
        <w:rPr>
          <w:rFonts w:ascii="Century Gothic" w:hAnsi="Century Gothic"/>
          <w:b/>
          <w:sz w:val="20"/>
          <w:szCs w:val="20"/>
        </w:rPr>
      </w:pPr>
      <w:r>
        <w:rPr>
          <w:rFonts w:ascii="Century Gothic" w:hAnsi="Century Gothic"/>
          <w:b/>
          <w:sz w:val="20"/>
          <w:szCs w:val="20"/>
        </w:rPr>
        <w:lastRenderedPageBreak/>
        <w:t xml:space="preserve">REGULACIONES FISICO-ESPACIALES PARA </w:t>
      </w:r>
      <w:r w:rsidR="00E96E9F">
        <w:rPr>
          <w:rFonts w:ascii="Century Gothic" w:hAnsi="Century Gothic"/>
          <w:b/>
          <w:sz w:val="20"/>
          <w:szCs w:val="20"/>
        </w:rPr>
        <w:t xml:space="preserve">TRABAJO </w:t>
      </w:r>
      <w:r>
        <w:rPr>
          <w:rFonts w:ascii="Century Gothic" w:hAnsi="Century Gothic"/>
          <w:b/>
          <w:sz w:val="20"/>
          <w:szCs w:val="20"/>
        </w:rPr>
        <w:t>AUT</w:t>
      </w:r>
      <w:r w:rsidR="00E96E9F">
        <w:rPr>
          <w:rFonts w:ascii="Century Gothic" w:hAnsi="Century Gothic"/>
          <w:b/>
          <w:sz w:val="20"/>
          <w:szCs w:val="20"/>
        </w:rPr>
        <w:t>Ó</w:t>
      </w:r>
      <w:r>
        <w:rPr>
          <w:rFonts w:ascii="Century Gothic" w:hAnsi="Century Gothic"/>
          <w:b/>
          <w:sz w:val="20"/>
          <w:szCs w:val="20"/>
        </w:rPr>
        <w:t>NOMO FIJO Y SEMIFIJO</w:t>
      </w:r>
    </w:p>
    <w:p w14:paraId="7749788E" w14:textId="2D306D03" w:rsidR="004A0AAB" w:rsidRPr="00DE5433" w:rsidRDefault="004A0AAB" w:rsidP="00DE5433">
      <w:pPr>
        <w:jc w:val="both"/>
        <w:rPr>
          <w:rFonts w:ascii="Century Gothic" w:hAnsi="Century Gothic"/>
          <w:b/>
          <w:sz w:val="20"/>
          <w:szCs w:val="20"/>
        </w:rPr>
      </w:pPr>
    </w:p>
    <w:p w14:paraId="192E6BF2" w14:textId="729E5D3D" w:rsidR="004A0AAB" w:rsidRPr="00DE5433" w:rsidRDefault="004A0AAB" w:rsidP="00DE5433">
      <w:pPr>
        <w:pStyle w:val="Prrafodelista"/>
        <w:numPr>
          <w:ilvl w:val="1"/>
          <w:numId w:val="2"/>
        </w:numPr>
        <w:jc w:val="both"/>
        <w:rPr>
          <w:rFonts w:ascii="Century Gothic" w:hAnsi="Century Gothic"/>
          <w:b/>
          <w:sz w:val="20"/>
          <w:szCs w:val="20"/>
        </w:rPr>
      </w:pPr>
      <w:r w:rsidRPr="00DE5433">
        <w:rPr>
          <w:rFonts w:ascii="Century Gothic" w:hAnsi="Century Gothic"/>
          <w:b/>
          <w:sz w:val="20"/>
          <w:szCs w:val="20"/>
        </w:rPr>
        <w:t>Regulaciones generales.</w:t>
      </w:r>
    </w:p>
    <w:p w14:paraId="073E28A2" w14:textId="77777777" w:rsidR="00C41C7E" w:rsidRPr="00DE5433" w:rsidRDefault="00C41C7E" w:rsidP="00DE5433">
      <w:pPr>
        <w:pStyle w:val="Prrafodelista"/>
        <w:jc w:val="both"/>
        <w:rPr>
          <w:rFonts w:ascii="Century Gothic" w:hAnsi="Century Gothic"/>
          <w:b/>
          <w:sz w:val="20"/>
          <w:szCs w:val="20"/>
        </w:rPr>
      </w:pPr>
    </w:p>
    <w:p w14:paraId="3A546608" w14:textId="174A5F7C" w:rsidR="00837926" w:rsidRPr="00837926" w:rsidRDefault="00AC335D" w:rsidP="00837926">
      <w:pPr>
        <w:ind w:left="709" w:firstLine="284"/>
        <w:jc w:val="both"/>
        <w:rPr>
          <w:rFonts w:ascii="Century Gothic" w:hAnsi="Century Gothic"/>
          <w:b/>
          <w:sz w:val="20"/>
          <w:szCs w:val="20"/>
        </w:rPr>
      </w:pPr>
      <w:r>
        <w:rPr>
          <w:rFonts w:ascii="Century Gothic" w:hAnsi="Century Gothic"/>
          <w:b/>
          <w:sz w:val="20"/>
          <w:szCs w:val="20"/>
        </w:rPr>
        <w:t>2</w:t>
      </w:r>
      <w:r w:rsidR="004A0AAB">
        <w:rPr>
          <w:rFonts w:ascii="Century Gothic" w:hAnsi="Century Gothic"/>
          <w:b/>
          <w:sz w:val="20"/>
          <w:szCs w:val="20"/>
        </w:rPr>
        <w:t xml:space="preserve">.1.1 Distancia entre </w:t>
      </w:r>
      <w:r w:rsidR="00B96827">
        <w:rPr>
          <w:rFonts w:ascii="Century Gothic" w:hAnsi="Century Gothic"/>
          <w:b/>
          <w:sz w:val="20"/>
          <w:szCs w:val="20"/>
        </w:rPr>
        <w:t>trabajadores</w:t>
      </w:r>
      <w:r w:rsidR="0085195B">
        <w:rPr>
          <w:rFonts w:ascii="Century Gothic" w:hAnsi="Century Gothic"/>
          <w:b/>
          <w:sz w:val="20"/>
          <w:szCs w:val="20"/>
        </w:rPr>
        <w:t xml:space="preserve"> autónomos.</w:t>
      </w:r>
    </w:p>
    <w:p w14:paraId="5B43123E" w14:textId="4F0EB29B" w:rsidR="005D0101" w:rsidRPr="006F117C" w:rsidRDefault="006B58F7" w:rsidP="006B58F7">
      <w:pPr>
        <w:jc w:val="both"/>
        <w:rPr>
          <w:rFonts w:ascii="Century Gothic" w:hAnsi="Century Gothic"/>
          <w:sz w:val="20"/>
          <w:szCs w:val="20"/>
        </w:rPr>
      </w:pPr>
      <w:r>
        <w:rPr>
          <w:rFonts w:ascii="Century Gothic" w:hAnsi="Century Gothic"/>
          <w:sz w:val="20"/>
          <w:szCs w:val="20"/>
        </w:rPr>
        <w:t>Los</w:t>
      </w:r>
      <w:r w:rsidR="005D0101" w:rsidRPr="006F117C">
        <w:rPr>
          <w:rFonts w:ascii="Century Gothic" w:hAnsi="Century Gothic"/>
          <w:sz w:val="20"/>
          <w:szCs w:val="20"/>
        </w:rPr>
        <w:t xml:space="preserve"> </w:t>
      </w:r>
      <w:r w:rsidR="00B96827">
        <w:rPr>
          <w:rFonts w:ascii="Century Gothic" w:hAnsi="Century Gothic"/>
          <w:sz w:val="20"/>
          <w:szCs w:val="20"/>
        </w:rPr>
        <w:t>trabajadores</w:t>
      </w:r>
      <w:r w:rsidR="005D0101" w:rsidRPr="006F117C">
        <w:rPr>
          <w:rFonts w:ascii="Century Gothic" w:hAnsi="Century Gothic"/>
          <w:sz w:val="20"/>
          <w:szCs w:val="20"/>
        </w:rPr>
        <w:t xml:space="preserve"> autónomos fij</w:t>
      </w:r>
      <w:r>
        <w:rPr>
          <w:rFonts w:ascii="Century Gothic" w:hAnsi="Century Gothic"/>
          <w:sz w:val="20"/>
          <w:szCs w:val="20"/>
        </w:rPr>
        <w:t>os y semifijos</w:t>
      </w:r>
      <w:r w:rsidR="005D0101" w:rsidRPr="006F117C">
        <w:rPr>
          <w:rFonts w:ascii="Century Gothic" w:hAnsi="Century Gothic"/>
          <w:sz w:val="20"/>
          <w:szCs w:val="20"/>
        </w:rPr>
        <w:t xml:space="preserve"> se ubicarán </w:t>
      </w:r>
      <w:r>
        <w:rPr>
          <w:rFonts w:ascii="Century Gothic" w:hAnsi="Century Gothic"/>
          <w:sz w:val="20"/>
          <w:szCs w:val="20"/>
        </w:rPr>
        <w:t>una distancia</w:t>
      </w:r>
      <w:r w:rsidR="00664081" w:rsidRPr="006F117C">
        <w:rPr>
          <w:rFonts w:ascii="Century Gothic" w:hAnsi="Century Gothic"/>
          <w:sz w:val="20"/>
          <w:szCs w:val="20"/>
        </w:rPr>
        <w:t xml:space="preserve"> </w:t>
      </w:r>
      <w:r w:rsidR="00664081">
        <w:rPr>
          <w:rFonts w:ascii="Century Gothic" w:hAnsi="Century Gothic"/>
          <w:sz w:val="20"/>
          <w:szCs w:val="20"/>
        </w:rPr>
        <w:t xml:space="preserve">mínima </w:t>
      </w:r>
      <w:r>
        <w:rPr>
          <w:rFonts w:ascii="Century Gothic" w:hAnsi="Century Gothic"/>
          <w:sz w:val="20"/>
          <w:szCs w:val="20"/>
        </w:rPr>
        <w:t xml:space="preserve">de </w:t>
      </w:r>
      <w:r w:rsidR="00AC335D">
        <w:rPr>
          <w:rFonts w:ascii="Century Gothic" w:hAnsi="Century Gothic"/>
          <w:sz w:val="20"/>
          <w:szCs w:val="20"/>
        </w:rPr>
        <w:t>15</w:t>
      </w:r>
      <w:r w:rsidR="000B4BCB">
        <w:rPr>
          <w:rFonts w:ascii="Century Gothic" w:hAnsi="Century Gothic"/>
          <w:sz w:val="20"/>
          <w:szCs w:val="20"/>
        </w:rPr>
        <w:t>.00 metros entre</w:t>
      </w:r>
      <w:r w:rsidR="005D0101" w:rsidRPr="006F117C">
        <w:rPr>
          <w:rFonts w:ascii="Century Gothic" w:hAnsi="Century Gothic"/>
          <w:sz w:val="20"/>
          <w:szCs w:val="20"/>
        </w:rPr>
        <w:t xml:space="preserve"> sí</w:t>
      </w:r>
      <w:r w:rsidR="00E96E9F">
        <w:rPr>
          <w:rFonts w:ascii="Century Gothic" w:hAnsi="Century Gothic"/>
          <w:sz w:val="20"/>
          <w:szCs w:val="20"/>
        </w:rPr>
        <w:t>, cuando se ubiquen a lo largo de una misma acera</w:t>
      </w:r>
      <w:r w:rsidR="005D0101" w:rsidRPr="006F117C">
        <w:rPr>
          <w:rFonts w:ascii="Century Gothic" w:hAnsi="Century Gothic"/>
          <w:sz w:val="20"/>
          <w:szCs w:val="20"/>
        </w:rPr>
        <w:t xml:space="preserve">. </w:t>
      </w:r>
      <w:r w:rsidR="00664081">
        <w:rPr>
          <w:rFonts w:ascii="Century Gothic" w:hAnsi="Century Gothic"/>
          <w:sz w:val="20"/>
          <w:szCs w:val="20"/>
        </w:rPr>
        <w:t>La distancia mínima no será aplicable en relación a las aceras opuestas en la misma vía.</w:t>
      </w:r>
    </w:p>
    <w:p w14:paraId="554307E9" w14:textId="69A6172A" w:rsidR="005D0101" w:rsidRPr="006F117C" w:rsidRDefault="006F117C" w:rsidP="005D0101">
      <w:pPr>
        <w:spacing w:after="0"/>
        <w:jc w:val="center"/>
        <w:rPr>
          <w:rFonts w:ascii="Century Gothic" w:hAnsi="Century Gothic"/>
          <w:b/>
          <w:sz w:val="16"/>
          <w:szCs w:val="20"/>
        </w:rPr>
      </w:pPr>
      <w:r w:rsidRPr="006F117C">
        <w:rPr>
          <w:rFonts w:ascii="Century Gothic" w:hAnsi="Century Gothic"/>
          <w:b/>
          <w:sz w:val="16"/>
          <w:szCs w:val="20"/>
        </w:rPr>
        <w:t>GRÁFICO NO. 4</w:t>
      </w:r>
    </w:p>
    <w:p w14:paraId="194DCAE5" w14:textId="132CDBFE" w:rsidR="005D0101" w:rsidRPr="00C45668" w:rsidRDefault="00F824C5" w:rsidP="00DE5433">
      <w:pPr>
        <w:spacing w:after="0"/>
        <w:jc w:val="center"/>
        <w:rPr>
          <w:rFonts w:ascii="Century Gothic" w:hAnsi="Century Gothic"/>
          <w:sz w:val="16"/>
          <w:szCs w:val="20"/>
        </w:rPr>
      </w:pPr>
      <w:r w:rsidRPr="00F824C5">
        <w:rPr>
          <w:rFonts w:ascii="Century Gothic" w:hAnsi="Century Gothic"/>
          <w:sz w:val="16"/>
          <w:szCs w:val="20"/>
        </w:rPr>
        <w:t>Distancia entre trabajadores autónomos</w:t>
      </w:r>
      <w:r w:rsidRPr="00F824C5" w:rsidDel="00664081">
        <w:rPr>
          <w:rFonts w:ascii="Century Gothic" w:hAnsi="Century Gothic"/>
          <w:sz w:val="16"/>
          <w:szCs w:val="20"/>
        </w:rPr>
        <w:t xml:space="preserve"> </w:t>
      </w:r>
    </w:p>
    <w:p w14:paraId="586D7CEB" w14:textId="5BA9728A" w:rsidR="005D0101" w:rsidRDefault="00F824C5" w:rsidP="005D0101">
      <w:pPr>
        <w:pStyle w:val="Prrafodelista"/>
        <w:ind w:left="0"/>
        <w:jc w:val="center"/>
        <w:rPr>
          <w:rFonts w:ascii="Garamond" w:hAnsi="Garamond"/>
          <w:sz w:val="20"/>
          <w:szCs w:val="20"/>
          <w:lang w:val="es-ES"/>
        </w:rPr>
      </w:pPr>
      <w:r>
        <w:rPr>
          <w:rFonts w:ascii="Garamond" w:hAnsi="Garamond"/>
          <w:noProof/>
          <w:sz w:val="20"/>
          <w:szCs w:val="20"/>
          <w:lang w:val="es-ES" w:eastAsia="es-ES"/>
        </w:rPr>
        <mc:AlternateContent>
          <mc:Choice Requires="wps">
            <w:drawing>
              <wp:anchor distT="0" distB="0" distL="114300" distR="114300" simplePos="0" relativeHeight="251696128" behindDoc="0" locked="0" layoutInCell="1" allowOverlap="1" wp14:anchorId="0E9C0754" wp14:editId="1A5A60EB">
                <wp:simplePos x="0" y="0"/>
                <wp:positionH relativeFrom="column">
                  <wp:posOffset>5001578</wp:posOffset>
                </wp:positionH>
                <wp:positionV relativeFrom="paragraph">
                  <wp:posOffset>320675</wp:posOffset>
                </wp:positionV>
                <wp:extent cx="514350" cy="1700213"/>
                <wp:effectExtent l="0" t="0" r="0" b="0"/>
                <wp:wrapNone/>
                <wp:docPr id="59" name="Rectángulo 59"/>
                <wp:cNvGraphicFramePr/>
                <a:graphic xmlns:a="http://schemas.openxmlformats.org/drawingml/2006/main">
                  <a:graphicData uri="http://schemas.microsoft.com/office/word/2010/wordprocessingShape">
                    <wps:wsp>
                      <wps:cNvSpPr/>
                      <wps:spPr>
                        <a:xfrm>
                          <a:off x="0" y="0"/>
                          <a:ext cx="514350" cy="17002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0AD4D" id="Rectángulo 59" o:spid="_x0000_s1026" style="position:absolute;margin-left:393.85pt;margin-top:25.25pt;width:40.5pt;height:133.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" fillcolor="white [3212]" stroked="f" strokeweight="1pt"/>
            </w:pict>
          </mc:Fallback>
        </mc:AlternateContent>
      </w:r>
      <w:r w:rsidR="009E1D51" w:rsidRPr="009E1D51">
        <w:rPr>
          <w:rFonts w:ascii="Garamond" w:hAnsi="Garamond"/>
          <w:noProof/>
          <w:sz w:val="20"/>
          <w:szCs w:val="20"/>
          <w:lang w:val="es-ES" w:eastAsia="es-ES"/>
        </w:rPr>
        <w:drawing>
          <wp:inline distT="0" distB="0" distL="0" distR="0" wp14:anchorId="077E4F21" wp14:editId="6F133E20">
            <wp:extent cx="5400040" cy="22783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278380"/>
                    </a:xfrm>
                    <a:prstGeom prst="rect">
                      <a:avLst/>
                    </a:prstGeom>
                  </pic:spPr>
                </pic:pic>
              </a:graphicData>
            </a:graphic>
          </wp:inline>
        </w:drawing>
      </w:r>
    </w:p>
    <w:p w14:paraId="1C24DD6A" w14:textId="759A131C" w:rsidR="0078199D" w:rsidRDefault="0078199D" w:rsidP="005D0101">
      <w:pPr>
        <w:pStyle w:val="Prrafodelista"/>
        <w:ind w:left="0"/>
        <w:jc w:val="center"/>
        <w:rPr>
          <w:rFonts w:ascii="Garamond" w:hAnsi="Garamond"/>
          <w:sz w:val="20"/>
          <w:szCs w:val="20"/>
          <w:lang w:val="es-ES"/>
        </w:rPr>
      </w:pPr>
    </w:p>
    <w:p w14:paraId="24BFCBA6" w14:textId="77777777" w:rsidR="006A2985" w:rsidRPr="005D0101" w:rsidRDefault="006A2985" w:rsidP="007F729A">
      <w:pPr>
        <w:pStyle w:val="Prrafodelista"/>
        <w:ind w:left="0"/>
        <w:rPr>
          <w:rFonts w:ascii="Garamond" w:hAnsi="Garamond"/>
          <w:sz w:val="20"/>
          <w:szCs w:val="20"/>
          <w:lang w:val="es-ES"/>
        </w:rPr>
      </w:pPr>
    </w:p>
    <w:p w14:paraId="7B5E3961" w14:textId="7DB56E91" w:rsidR="005D0101" w:rsidRPr="00C45668" w:rsidRDefault="00AC335D" w:rsidP="00C45668">
      <w:pPr>
        <w:ind w:left="709"/>
        <w:jc w:val="both"/>
        <w:rPr>
          <w:rFonts w:ascii="Century Gothic" w:hAnsi="Century Gothic"/>
          <w:b/>
          <w:sz w:val="20"/>
          <w:szCs w:val="20"/>
        </w:rPr>
      </w:pPr>
      <w:r>
        <w:rPr>
          <w:rFonts w:ascii="Century Gothic" w:hAnsi="Century Gothic"/>
          <w:b/>
          <w:sz w:val="20"/>
          <w:szCs w:val="20"/>
        </w:rPr>
        <w:t>2</w:t>
      </w:r>
      <w:r w:rsidR="005D0101" w:rsidRPr="00C45668">
        <w:rPr>
          <w:rFonts w:ascii="Century Gothic" w:hAnsi="Century Gothic"/>
          <w:b/>
          <w:sz w:val="20"/>
          <w:szCs w:val="20"/>
        </w:rPr>
        <w:t>.1.2. Distancia mínima a equipamientos comerciales de propiedad municipal</w:t>
      </w:r>
      <w:r w:rsidR="00C45668">
        <w:rPr>
          <w:rFonts w:ascii="Century Gothic" w:hAnsi="Century Gothic"/>
          <w:b/>
          <w:sz w:val="20"/>
          <w:szCs w:val="20"/>
        </w:rPr>
        <w:t>.</w:t>
      </w:r>
    </w:p>
    <w:p w14:paraId="641DAA4D" w14:textId="77777777" w:rsidR="00DE5433" w:rsidRDefault="00F36F13" w:rsidP="00DE5433">
      <w:pPr>
        <w:spacing w:after="0" w:line="240" w:lineRule="auto"/>
        <w:jc w:val="both"/>
        <w:rPr>
          <w:rFonts w:ascii="Century Gothic" w:hAnsi="Century Gothic"/>
          <w:sz w:val="20"/>
          <w:szCs w:val="20"/>
        </w:rPr>
      </w:pPr>
      <w:r>
        <w:rPr>
          <w:rFonts w:ascii="Century Gothic" w:hAnsi="Century Gothic"/>
          <w:sz w:val="20"/>
          <w:szCs w:val="20"/>
        </w:rPr>
        <w:t xml:space="preserve">Los </w:t>
      </w:r>
      <w:r w:rsidR="00B96827">
        <w:rPr>
          <w:rFonts w:ascii="Century Gothic" w:hAnsi="Century Gothic"/>
          <w:sz w:val="20"/>
          <w:szCs w:val="20"/>
        </w:rPr>
        <w:t>trabajadores</w:t>
      </w:r>
      <w:r w:rsidR="005D0101" w:rsidRPr="00C45668">
        <w:rPr>
          <w:rFonts w:ascii="Century Gothic" w:hAnsi="Century Gothic"/>
          <w:sz w:val="20"/>
          <w:szCs w:val="20"/>
        </w:rPr>
        <w:t xml:space="preserve"> autónomos fijos y semifijos se ubicarán a una distancia mínima de</w:t>
      </w:r>
      <w:r w:rsidR="00100189">
        <w:rPr>
          <w:rFonts w:ascii="Century Gothic" w:hAnsi="Century Gothic"/>
          <w:sz w:val="20"/>
          <w:szCs w:val="20"/>
        </w:rPr>
        <w:t xml:space="preserve"> tres</w:t>
      </w:r>
      <w:r w:rsidR="00837926">
        <w:rPr>
          <w:rFonts w:ascii="Century Gothic" w:hAnsi="Century Gothic"/>
          <w:sz w:val="20"/>
          <w:szCs w:val="20"/>
        </w:rPr>
        <w:t xml:space="preserve">cientos </w:t>
      </w:r>
      <w:r w:rsidR="00664081">
        <w:rPr>
          <w:rFonts w:ascii="Century Gothic" w:hAnsi="Century Gothic"/>
          <w:sz w:val="20"/>
          <w:szCs w:val="20"/>
        </w:rPr>
        <w:t xml:space="preserve">metros </w:t>
      </w:r>
      <w:r w:rsidR="00837926">
        <w:rPr>
          <w:rFonts w:ascii="Century Gothic" w:hAnsi="Century Gothic"/>
          <w:sz w:val="20"/>
          <w:szCs w:val="20"/>
        </w:rPr>
        <w:t>(</w:t>
      </w:r>
      <w:r w:rsidR="00100189">
        <w:rPr>
          <w:rFonts w:ascii="Century Gothic" w:hAnsi="Century Gothic"/>
          <w:sz w:val="20"/>
          <w:szCs w:val="20"/>
        </w:rPr>
        <w:t>3</w:t>
      </w:r>
      <w:r w:rsidR="000B4BCB">
        <w:rPr>
          <w:rFonts w:ascii="Century Gothic" w:hAnsi="Century Gothic"/>
          <w:sz w:val="20"/>
          <w:szCs w:val="20"/>
        </w:rPr>
        <w:t>00</w:t>
      </w:r>
      <w:r w:rsidR="00837926">
        <w:rPr>
          <w:rFonts w:ascii="Century Gothic" w:hAnsi="Century Gothic"/>
          <w:sz w:val="20"/>
          <w:szCs w:val="20"/>
        </w:rPr>
        <w:t>.00</w:t>
      </w:r>
      <w:r w:rsidR="00664081">
        <w:rPr>
          <w:rFonts w:ascii="Century Gothic" w:hAnsi="Century Gothic"/>
          <w:sz w:val="20"/>
          <w:szCs w:val="20"/>
        </w:rPr>
        <w:t xml:space="preserve"> m</w:t>
      </w:r>
      <w:r w:rsidR="00837926">
        <w:rPr>
          <w:rFonts w:ascii="Century Gothic" w:hAnsi="Century Gothic"/>
          <w:sz w:val="20"/>
          <w:szCs w:val="20"/>
        </w:rPr>
        <w:t>)</w:t>
      </w:r>
      <w:r w:rsidR="00664081">
        <w:rPr>
          <w:rFonts w:ascii="Century Gothic" w:hAnsi="Century Gothic"/>
          <w:sz w:val="20"/>
          <w:szCs w:val="20"/>
        </w:rPr>
        <w:t xml:space="preserve"> en parroquias urbanas y de treinta</w:t>
      </w:r>
      <w:r w:rsidR="00664081" w:rsidRPr="00C45668">
        <w:rPr>
          <w:rFonts w:ascii="Century Gothic" w:hAnsi="Century Gothic"/>
          <w:sz w:val="20"/>
          <w:szCs w:val="20"/>
        </w:rPr>
        <w:t xml:space="preserve"> metros</w:t>
      </w:r>
      <w:r w:rsidR="00664081">
        <w:rPr>
          <w:rFonts w:ascii="Century Gothic" w:hAnsi="Century Gothic"/>
          <w:sz w:val="20"/>
          <w:szCs w:val="20"/>
        </w:rPr>
        <w:t xml:space="preserve"> (</w:t>
      </w:r>
      <w:r w:rsidR="00664081" w:rsidRPr="00C45668">
        <w:rPr>
          <w:rFonts w:ascii="Century Gothic" w:hAnsi="Century Gothic"/>
          <w:sz w:val="20"/>
          <w:szCs w:val="20"/>
        </w:rPr>
        <w:t>30</w:t>
      </w:r>
      <w:r w:rsidR="00664081">
        <w:rPr>
          <w:rFonts w:ascii="Century Gothic" w:hAnsi="Century Gothic"/>
          <w:sz w:val="20"/>
          <w:szCs w:val="20"/>
        </w:rPr>
        <w:t>.00 m)</w:t>
      </w:r>
      <w:r w:rsidR="00664081" w:rsidRPr="00C45668">
        <w:rPr>
          <w:rFonts w:ascii="Century Gothic" w:hAnsi="Century Gothic"/>
          <w:sz w:val="20"/>
          <w:szCs w:val="20"/>
        </w:rPr>
        <w:t xml:space="preserve"> </w:t>
      </w:r>
      <w:r w:rsidR="00664081">
        <w:rPr>
          <w:rFonts w:ascii="Century Gothic" w:hAnsi="Century Gothic"/>
          <w:sz w:val="20"/>
          <w:szCs w:val="20"/>
        </w:rPr>
        <w:t xml:space="preserve">en parroquias rurales </w:t>
      </w:r>
      <w:r w:rsidR="00CA3142">
        <w:rPr>
          <w:rFonts w:ascii="Century Gothic" w:hAnsi="Century Gothic"/>
          <w:sz w:val="20"/>
          <w:szCs w:val="20"/>
        </w:rPr>
        <w:t xml:space="preserve">alrededor de los </w:t>
      </w:r>
      <w:r w:rsidR="00EA1DC1" w:rsidRPr="00EA1DC1">
        <w:rPr>
          <w:rFonts w:ascii="Century Gothic" w:hAnsi="Century Gothic"/>
          <w:sz w:val="20"/>
          <w:szCs w:val="20"/>
        </w:rPr>
        <w:t>centros de comercio que componen el sistema de comercialización del Distrito Metropolitano de Quito</w:t>
      </w:r>
      <w:r w:rsidR="003155C1">
        <w:rPr>
          <w:rFonts w:ascii="Century Gothic" w:hAnsi="Century Gothic"/>
          <w:sz w:val="20"/>
          <w:szCs w:val="20"/>
        </w:rPr>
        <w:t xml:space="preserve">, con excepción de aquellos que cuenten con el informe de factibilidad de la Agencia de Coordinación Distrital de Comercio, conforme el artículo 10 de la </w:t>
      </w:r>
      <w:r w:rsidR="003155C1" w:rsidRPr="00EA1DC1">
        <w:rPr>
          <w:rFonts w:ascii="Century Gothic" w:hAnsi="Century Gothic"/>
          <w:sz w:val="20"/>
          <w:szCs w:val="20"/>
        </w:rPr>
        <w:t>“C</w:t>
      </w:r>
      <w:r w:rsidR="003155C1">
        <w:rPr>
          <w:rFonts w:ascii="Century Gothic" w:hAnsi="Century Gothic"/>
          <w:sz w:val="20"/>
          <w:szCs w:val="20"/>
        </w:rPr>
        <w:t xml:space="preserve">ODIFICACIÓN DE LAS RESOLUCIONES </w:t>
      </w:r>
      <w:r w:rsidR="003155C1" w:rsidRPr="00EA1DC1">
        <w:rPr>
          <w:rFonts w:ascii="Century Gothic" w:hAnsi="Century Gothic"/>
          <w:sz w:val="20"/>
          <w:szCs w:val="20"/>
        </w:rPr>
        <w:t>NOS. ACDC-122-2015; Y, 012-ACDC-2017”</w:t>
      </w:r>
      <w:r w:rsidR="003155C1">
        <w:rPr>
          <w:rFonts w:ascii="Century Gothic" w:hAnsi="Century Gothic"/>
          <w:sz w:val="20"/>
          <w:szCs w:val="20"/>
        </w:rPr>
        <w:t xml:space="preserve"> modificada por la Resolución </w:t>
      </w:r>
      <w:r w:rsidR="003155C1" w:rsidRPr="00EA1DC1">
        <w:rPr>
          <w:rFonts w:ascii="Century Gothic" w:hAnsi="Century Gothic"/>
          <w:sz w:val="20"/>
          <w:szCs w:val="20"/>
        </w:rPr>
        <w:t>Nro. GADDMQ-ACDC-2022-0010-R</w:t>
      </w:r>
      <w:r w:rsidR="003155C1" w:rsidRPr="00DE5433">
        <w:rPr>
          <w:rFonts w:ascii="Century Gothic" w:hAnsi="Century Gothic"/>
          <w:sz w:val="20"/>
          <w:szCs w:val="20"/>
        </w:rPr>
        <w:t xml:space="preserve"> de la Agencia de Coor</w:t>
      </w:r>
      <w:r w:rsidR="003155C1" w:rsidRPr="00DE5433">
        <w:rPr>
          <w:rFonts w:ascii="Century Gothic" w:hAnsi="Century Gothic"/>
          <w:sz w:val="20"/>
          <w:szCs w:val="20"/>
        </w:rPr>
        <w:t>dinación Distrital del Comercio.</w:t>
      </w:r>
      <w:r w:rsidR="00DE5433">
        <w:rPr>
          <w:rFonts w:ascii="Century Gothic" w:hAnsi="Century Gothic"/>
          <w:sz w:val="20"/>
          <w:szCs w:val="20"/>
        </w:rPr>
        <w:t xml:space="preserve"> </w:t>
      </w:r>
    </w:p>
    <w:p w14:paraId="6E51D702" w14:textId="77777777" w:rsidR="00DE5433" w:rsidRDefault="00DE5433" w:rsidP="00DE5433">
      <w:pPr>
        <w:spacing w:after="0" w:line="240" w:lineRule="auto"/>
        <w:jc w:val="both"/>
        <w:rPr>
          <w:rFonts w:ascii="Century Gothic" w:hAnsi="Century Gothic"/>
          <w:sz w:val="20"/>
          <w:szCs w:val="20"/>
        </w:rPr>
      </w:pPr>
    </w:p>
    <w:p w14:paraId="42C3F1ED" w14:textId="611B45CE" w:rsidR="00C41C7E" w:rsidRDefault="00DE5433" w:rsidP="00DE5433">
      <w:pPr>
        <w:spacing w:after="0" w:line="240" w:lineRule="auto"/>
        <w:jc w:val="both"/>
        <w:rPr>
          <w:rFonts w:ascii="Century Gothic" w:hAnsi="Century Gothic"/>
          <w:sz w:val="20"/>
          <w:szCs w:val="20"/>
        </w:rPr>
      </w:pPr>
      <w:r>
        <w:rPr>
          <w:rFonts w:ascii="Century Gothic" w:hAnsi="Century Gothic"/>
          <w:sz w:val="20"/>
          <w:szCs w:val="20"/>
        </w:rPr>
        <w:t>En caso de aplicarse la excepción, la ubicación de trabajadores autónomos deberá cumplir únicamente con las distancias libres mínimas respecto a elementos urbanos establecidas en este instrumento.</w:t>
      </w:r>
    </w:p>
    <w:p w14:paraId="7224D6EE" w14:textId="77777777" w:rsidR="00C41C7E" w:rsidRPr="00DE5433" w:rsidRDefault="00C41C7E" w:rsidP="00DE5433">
      <w:pPr>
        <w:jc w:val="both"/>
        <w:rPr>
          <w:rFonts w:ascii="Century Gothic" w:hAnsi="Century Gothic"/>
          <w:sz w:val="20"/>
          <w:szCs w:val="20"/>
        </w:rPr>
      </w:pPr>
    </w:p>
    <w:p w14:paraId="0A564D65" w14:textId="77777777" w:rsidR="00C41C7E" w:rsidRDefault="00C41C7E" w:rsidP="00DE5433">
      <w:pPr>
        <w:pStyle w:val="Prrafodelista"/>
        <w:jc w:val="both"/>
        <w:rPr>
          <w:rFonts w:ascii="Century Gothic" w:hAnsi="Century Gothic"/>
          <w:sz w:val="20"/>
          <w:szCs w:val="20"/>
        </w:rPr>
      </w:pPr>
    </w:p>
    <w:p w14:paraId="2BE3C295" w14:textId="77777777" w:rsidR="00C41C7E" w:rsidRDefault="00C41C7E" w:rsidP="00DE5433">
      <w:pPr>
        <w:pStyle w:val="Prrafodelista"/>
        <w:jc w:val="both"/>
        <w:rPr>
          <w:rFonts w:ascii="Century Gothic" w:hAnsi="Century Gothic"/>
          <w:sz w:val="20"/>
          <w:szCs w:val="20"/>
        </w:rPr>
      </w:pPr>
    </w:p>
    <w:p w14:paraId="05847702" w14:textId="77777777" w:rsidR="00C41C7E" w:rsidRDefault="00C41C7E" w:rsidP="00DE5433">
      <w:pPr>
        <w:pStyle w:val="Prrafodelista"/>
        <w:jc w:val="both"/>
        <w:rPr>
          <w:rFonts w:ascii="Century Gothic" w:hAnsi="Century Gothic"/>
          <w:sz w:val="20"/>
          <w:szCs w:val="20"/>
        </w:rPr>
      </w:pPr>
    </w:p>
    <w:p w14:paraId="45D63D60" w14:textId="77777777" w:rsidR="00C41C7E" w:rsidRDefault="00C41C7E" w:rsidP="00DE5433">
      <w:pPr>
        <w:pStyle w:val="Prrafodelista"/>
        <w:jc w:val="both"/>
        <w:rPr>
          <w:rFonts w:ascii="Century Gothic" w:hAnsi="Century Gothic"/>
          <w:sz w:val="20"/>
          <w:szCs w:val="20"/>
        </w:rPr>
      </w:pPr>
    </w:p>
    <w:p w14:paraId="46FD67D0" w14:textId="77777777" w:rsidR="00C41C7E" w:rsidRDefault="00C41C7E" w:rsidP="00DE5433">
      <w:pPr>
        <w:pStyle w:val="Prrafodelista"/>
        <w:jc w:val="both"/>
        <w:rPr>
          <w:rFonts w:ascii="Century Gothic" w:hAnsi="Century Gothic"/>
          <w:sz w:val="20"/>
          <w:szCs w:val="20"/>
        </w:rPr>
      </w:pPr>
    </w:p>
    <w:p w14:paraId="02846B89" w14:textId="77777777" w:rsidR="00C41C7E" w:rsidRDefault="00C41C7E" w:rsidP="00DE5433">
      <w:pPr>
        <w:pStyle w:val="Prrafodelista"/>
        <w:jc w:val="both"/>
        <w:rPr>
          <w:rFonts w:ascii="Century Gothic" w:hAnsi="Century Gothic"/>
          <w:sz w:val="20"/>
          <w:szCs w:val="20"/>
        </w:rPr>
      </w:pPr>
    </w:p>
    <w:p w14:paraId="2D1E197F" w14:textId="77777777" w:rsidR="00C41C7E" w:rsidRDefault="00C41C7E" w:rsidP="00DE5433">
      <w:pPr>
        <w:pStyle w:val="Prrafodelista"/>
        <w:jc w:val="both"/>
        <w:rPr>
          <w:rFonts w:ascii="Century Gothic" w:hAnsi="Century Gothic"/>
          <w:sz w:val="20"/>
          <w:szCs w:val="20"/>
        </w:rPr>
      </w:pPr>
    </w:p>
    <w:p w14:paraId="2A47E83F" w14:textId="25B1AE5C" w:rsidR="00664081" w:rsidRPr="00DE5433" w:rsidRDefault="00664081" w:rsidP="00DE5433">
      <w:pPr>
        <w:pStyle w:val="Prrafodelista"/>
        <w:jc w:val="both"/>
        <w:rPr>
          <w:rFonts w:ascii="Century Gothic" w:hAnsi="Century Gothic"/>
          <w:sz w:val="20"/>
          <w:szCs w:val="20"/>
        </w:rPr>
      </w:pPr>
    </w:p>
    <w:p w14:paraId="7EFFE14F" w14:textId="63ED0D56" w:rsidR="005D0101" w:rsidRPr="00C45668" w:rsidRDefault="00AC335D" w:rsidP="00C45668">
      <w:pPr>
        <w:ind w:left="567" w:firstLine="142"/>
        <w:jc w:val="both"/>
        <w:rPr>
          <w:rFonts w:ascii="Century Gothic" w:hAnsi="Century Gothic"/>
          <w:b/>
          <w:sz w:val="20"/>
          <w:szCs w:val="20"/>
        </w:rPr>
      </w:pPr>
      <w:r>
        <w:rPr>
          <w:rFonts w:ascii="Century Gothic" w:hAnsi="Century Gothic"/>
          <w:b/>
          <w:sz w:val="20"/>
          <w:szCs w:val="20"/>
        </w:rPr>
        <w:t>2</w:t>
      </w:r>
      <w:r w:rsidR="005D0101" w:rsidRPr="00C45668">
        <w:rPr>
          <w:rFonts w:ascii="Century Gothic" w:hAnsi="Century Gothic"/>
          <w:b/>
          <w:sz w:val="20"/>
          <w:szCs w:val="20"/>
        </w:rPr>
        <w:t>.1.3. Distancias mínimas a otros equipamientos urbanos</w:t>
      </w:r>
      <w:r w:rsidR="00C45668">
        <w:rPr>
          <w:rFonts w:ascii="Century Gothic" w:hAnsi="Century Gothic"/>
          <w:b/>
          <w:sz w:val="20"/>
          <w:szCs w:val="20"/>
        </w:rPr>
        <w:t>.</w:t>
      </w:r>
    </w:p>
    <w:p w14:paraId="6E6161BB" w14:textId="0CCCBB1E" w:rsidR="00C45668" w:rsidRDefault="00C41C7E" w:rsidP="00C45668">
      <w:pPr>
        <w:jc w:val="both"/>
        <w:rPr>
          <w:rFonts w:ascii="Century Gothic" w:hAnsi="Century Gothic"/>
          <w:sz w:val="20"/>
          <w:szCs w:val="20"/>
        </w:rPr>
      </w:pPr>
      <w:r>
        <w:rPr>
          <w:rFonts w:ascii="Century Gothic" w:hAnsi="Century Gothic"/>
          <w:sz w:val="20"/>
          <w:szCs w:val="20"/>
        </w:rPr>
        <w:t>S</w:t>
      </w:r>
      <w:r w:rsidR="005D0101" w:rsidRPr="00C45668">
        <w:rPr>
          <w:rFonts w:ascii="Century Gothic" w:hAnsi="Century Gothic"/>
          <w:sz w:val="20"/>
          <w:szCs w:val="20"/>
        </w:rPr>
        <w:t>e establecen distancias mínimas que</w:t>
      </w:r>
      <w:r w:rsidR="00100189">
        <w:rPr>
          <w:rFonts w:ascii="Century Gothic" w:hAnsi="Century Gothic"/>
          <w:sz w:val="20"/>
          <w:szCs w:val="20"/>
        </w:rPr>
        <w:t xml:space="preserve"> los trabajadores </w:t>
      </w:r>
      <w:r w:rsidR="005D0101" w:rsidRPr="00C45668">
        <w:rPr>
          <w:rFonts w:ascii="Century Gothic" w:hAnsi="Century Gothic"/>
          <w:sz w:val="20"/>
          <w:szCs w:val="20"/>
        </w:rPr>
        <w:t>deberá</w:t>
      </w:r>
      <w:r w:rsidR="00100189">
        <w:rPr>
          <w:rFonts w:ascii="Century Gothic" w:hAnsi="Century Gothic"/>
          <w:sz w:val="20"/>
          <w:szCs w:val="20"/>
        </w:rPr>
        <w:t>n</w:t>
      </w:r>
      <w:r w:rsidR="005D0101" w:rsidRPr="00C45668">
        <w:rPr>
          <w:rFonts w:ascii="Century Gothic" w:hAnsi="Century Gothic"/>
          <w:sz w:val="20"/>
          <w:szCs w:val="20"/>
        </w:rPr>
        <w:t xml:space="preserve"> respetar, respecto de los</w:t>
      </w:r>
      <w:r w:rsidR="00AC335D">
        <w:rPr>
          <w:rFonts w:ascii="Century Gothic" w:hAnsi="Century Gothic"/>
          <w:sz w:val="20"/>
          <w:szCs w:val="20"/>
        </w:rPr>
        <w:t xml:space="preserve"> tipos de equipamientos urbanos, conforme lo siguiente:</w:t>
      </w:r>
    </w:p>
    <w:p w14:paraId="20740876" w14:textId="4DB9DD08" w:rsidR="005D0101" w:rsidRPr="00C45668" w:rsidRDefault="00C45668" w:rsidP="00C45668">
      <w:pPr>
        <w:spacing w:after="0"/>
        <w:jc w:val="center"/>
        <w:rPr>
          <w:rFonts w:ascii="Century Gothic" w:hAnsi="Century Gothic"/>
          <w:b/>
          <w:sz w:val="16"/>
          <w:szCs w:val="20"/>
        </w:rPr>
      </w:pPr>
      <w:r w:rsidRPr="00C45668">
        <w:rPr>
          <w:rFonts w:ascii="Century Gothic" w:hAnsi="Century Gothic"/>
          <w:b/>
          <w:sz w:val="16"/>
          <w:szCs w:val="20"/>
        </w:rPr>
        <w:t>TABLA NO. 2</w:t>
      </w:r>
    </w:p>
    <w:p w14:paraId="1E754CF8" w14:textId="77777777"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mínimas a equipamientos urbanos</w:t>
      </w:r>
    </w:p>
    <w:tbl>
      <w:tblPr>
        <w:tblW w:w="0" w:type="auto"/>
        <w:tblInd w:w="55" w:type="dxa"/>
        <w:tblLayout w:type="fixed"/>
        <w:tblCellMar>
          <w:left w:w="70" w:type="dxa"/>
          <w:right w:w="70" w:type="dxa"/>
        </w:tblCellMar>
        <w:tblLook w:val="04A0" w:firstRow="1" w:lastRow="0" w:firstColumn="1" w:lastColumn="0" w:noHBand="0" w:noVBand="1"/>
      </w:tblPr>
      <w:tblGrid>
        <w:gridCol w:w="2634"/>
        <w:gridCol w:w="992"/>
        <w:gridCol w:w="2132"/>
        <w:gridCol w:w="1128"/>
        <w:gridCol w:w="1553"/>
      </w:tblGrid>
      <w:tr w:rsidR="005D0101" w:rsidRPr="005D0101" w14:paraId="4DFCDA75" w14:textId="77777777" w:rsidTr="00C45668">
        <w:trPr>
          <w:trHeight w:val="668"/>
        </w:trPr>
        <w:tc>
          <w:tcPr>
            <w:tcW w:w="2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167F1E" w14:textId="77777777" w:rsidR="005D0101" w:rsidRPr="00C45668" w:rsidRDefault="005D0101" w:rsidP="00C45668">
            <w:pPr>
              <w:spacing w:after="0" w:line="240" w:lineRule="auto"/>
              <w:rPr>
                <w:rFonts w:ascii="Century Gothic" w:hAnsi="Century Gothic"/>
                <w:b/>
                <w:sz w:val="14"/>
                <w:szCs w:val="20"/>
              </w:rPr>
            </w:pPr>
            <w:r w:rsidRPr="00C45668">
              <w:rPr>
                <w:rFonts w:ascii="Century Gothic" w:hAnsi="Century Gothic"/>
                <w:b/>
                <w:sz w:val="14"/>
                <w:szCs w:val="20"/>
              </w:rPr>
              <w:t>EQUIPAMIENTOS URBANOS*</w:t>
            </w:r>
          </w:p>
        </w:tc>
        <w:tc>
          <w:tcPr>
            <w:tcW w:w="3124" w:type="dxa"/>
            <w:gridSpan w:val="2"/>
            <w:tcBorders>
              <w:top w:val="single" w:sz="4" w:space="0" w:color="auto"/>
              <w:left w:val="nil"/>
              <w:bottom w:val="single" w:sz="4" w:space="0" w:color="auto"/>
              <w:right w:val="single" w:sz="4" w:space="0" w:color="auto"/>
            </w:tcBorders>
            <w:shd w:val="clear" w:color="auto" w:fill="auto"/>
            <w:vAlign w:val="center"/>
            <w:hideMark/>
          </w:tcPr>
          <w:p w14:paraId="1B175E25" w14:textId="77777777" w:rsidR="005D0101" w:rsidRPr="00C45668" w:rsidRDefault="005D0101" w:rsidP="00C45668">
            <w:pPr>
              <w:spacing w:after="0" w:line="240" w:lineRule="auto"/>
              <w:jc w:val="both"/>
              <w:rPr>
                <w:rFonts w:ascii="Century Gothic" w:hAnsi="Century Gothic"/>
                <w:b/>
                <w:sz w:val="14"/>
                <w:szCs w:val="20"/>
              </w:rPr>
            </w:pPr>
            <w:r w:rsidRPr="00C45668">
              <w:rPr>
                <w:rFonts w:ascii="Century Gothic" w:hAnsi="Century Gothic"/>
                <w:b/>
                <w:sz w:val="14"/>
                <w:szCs w:val="20"/>
              </w:rPr>
              <w:t>TODO TIPO DE PRODUCTO EXCEPTO LOS GRUPOS B, C, E DEL GRUPO DE PRODUCTOS PERECIBLES</w:t>
            </w:r>
          </w:p>
        </w:tc>
        <w:tc>
          <w:tcPr>
            <w:tcW w:w="2681" w:type="dxa"/>
            <w:gridSpan w:val="2"/>
            <w:tcBorders>
              <w:top w:val="single" w:sz="4" w:space="0" w:color="auto"/>
              <w:left w:val="nil"/>
              <w:bottom w:val="single" w:sz="4" w:space="0" w:color="auto"/>
              <w:right w:val="single" w:sz="4" w:space="0" w:color="auto"/>
            </w:tcBorders>
            <w:shd w:val="clear" w:color="auto" w:fill="auto"/>
            <w:vAlign w:val="center"/>
            <w:hideMark/>
          </w:tcPr>
          <w:p w14:paraId="6A83666A" w14:textId="77777777" w:rsidR="005D0101" w:rsidRPr="00C45668" w:rsidRDefault="005D0101" w:rsidP="00C45668">
            <w:pPr>
              <w:spacing w:after="0" w:line="240" w:lineRule="auto"/>
              <w:jc w:val="both"/>
              <w:rPr>
                <w:rFonts w:ascii="Century Gothic" w:hAnsi="Century Gothic"/>
                <w:b/>
                <w:sz w:val="14"/>
                <w:szCs w:val="20"/>
              </w:rPr>
            </w:pPr>
            <w:r w:rsidRPr="00C45668">
              <w:rPr>
                <w:rFonts w:ascii="Century Gothic" w:hAnsi="Century Gothic"/>
                <w:b/>
                <w:sz w:val="14"/>
                <w:szCs w:val="20"/>
              </w:rPr>
              <w:t xml:space="preserve"> LOS GRUPOS B, C, E DEL GRUPO DE PRODUCTOS PERECIBLES</w:t>
            </w:r>
          </w:p>
        </w:tc>
      </w:tr>
      <w:tr w:rsidR="005D0101" w:rsidRPr="005D0101" w14:paraId="5AB71CEE" w14:textId="77777777" w:rsidTr="00C45668">
        <w:trPr>
          <w:trHeight w:val="300"/>
        </w:trPr>
        <w:tc>
          <w:tcPr>
            <w:tcW w:w="2634" w:type="dxa"/>
            <w:vMerge/>
            <w:tcBorders>
              <w:top w:val="single" w:sz="4" w:space="0" w:color="auto"/>
              <w:left w:val="single" w:sz="4" w:space="0" w:color="auto"/>
              <w:bottom w:val="single" w:sz="4" w:space="0" w:color="000000"/>
              <w:right w:val="single" w:sz="4" w:space="0" w:color="auto"/>
            </w:tcBorders>
            <w:vAlign w:val="center"/>
            <w:hideMark/>
          </w:tcPr>
          <w:p w14:paraId="78558E32" w14:textId="77777777" w:rsidR="005D0101" w:rsidRPr="00C45668" w:rsidRDefault="005D0101" w:rsidP="005D0101">
            <w:pPr>
              <w:spacing w:after="0" w:line="240" w:lineRule="auto"/>
              <w:rPr>
                <w:rFonts w:ascii="Century Gothic" w:hAnsi="Century Gothic"/>
                <w:b/>
                <w:sz w:val="14"/>
                <w:szCs w:val="20"/>
              </w:rPr>
            </w:pPr>
          </w:p>
        </w:tc>
        <w:tc>
          <w:tcPr>
            <w:tcW w:w="992" w:type="dxa"/>
            <w:tcBorders>
              <w:top w:val="nil"/>
              <w:left w:val="nil"/>
              <w:bottom w:val="single" w:sz="4" w:space="0" w:color="auto"/>
              <w:right w:val="single" w:sz="4" w:space="0" w:color="auto"/>
            </w:tcBorders>
            <w:shd w:val="clear" w:color="auto" w:fill="auto"/>
            <w:vAlign w:val="center"/>
            <w:hideMark/>
          </w:tcPr>
          <w:p w14:paraId="053D1040"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 xml:space="preserve">DISTANCIA </w:t>
            </w:r>
          </w:p>
          <w:p w14:paraId="12A512F0"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(m)</w:t>
            </w:r>
          </w:p>
        </w:tc>
        <w:tc>
          <w:tcPr>
            <w:tcW w:w="2132" w:type="dxa"/>
            <w:tcBorders>
              <w:top w:val="nil"/>
              <w:left w:val="nil"/>
              <w:bottom w:val="single" w:sz="4" w:space="0" w:color="auto"/>
              <w:right w:val="single" w:sz="4" w:space="0" w:color="auto"/>
            </w:tcBorders>
            <w:shd w:val="clear" w:color="auto" w:fill="auto"/>
            <w:vAlign w:val="center"/>
            <w:hideMark/>
          </w:tcPr>
          <w:p w14:paraId="61D430B1"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REFERENCIA</w:t>
            </w:r>
          </w:p>
        </w:tc>
        <w:tc>
          <w:tcPr>
            <w:tcW w:w="1128" w:type="dxa"/>
            <w:tcBorders>
              <w:top w:val="nil"/>
              <w:left w:val="nil"/>
              <w:bottom w:val="single" w:sz="4" w:space="0" w:color="auto"/>
              <w:right w:val="single" w:sz="4" w:space="0" w:color="auto"/>
            </w:tcBorders>
            <w:shd w:val="clear" w:color="auto" w:fill="auto"/>
            <w:vAlign w:val="center"/>
            <w:hideMark/>
          </w:tcPr>
          <w:p w14:paraId="245CD649"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DISTANCIA</w:t>
            </w:r>
          </w:p>
          <w:p w14:paraId="18957C26"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(m)</w:t>
            </w:r>
          </w:p>
        </w:tc>
        <w:tc>
          <w:tcPr>
            <w:tcW w:w="1553" w:type="dxa"/>
            <w:tcBorders>
              <w:top w:val="nil"/>
              <w:left w:val="nil"/>
              <w:bottom w:val="single" w:sz="4" w:space="0" w:color="auto"/>
              <w:right w:val="single" w:sz="4" w:space="0" w:color="auto"/>
            </w:tcBorders>
            <w:shd w:val="clear" w:color="auto" w:fill="auto"/>
            <w:vAlign w:val="center"/>
            <w:hideMark/>
          </w:tcPr>
          <w:p w14:paraId="39C8782D" w14:textId="77777777" w:rsidR="005D0101" w:rsidRPr="00C45668" w:rsidRDefault="005D0101" w:rsidP="005D0101">
            <w:pPr>
              <w:spacing w:after="0" w:line="240" w:lineRule="auto"/>
              <w:jc w:val="center"/>
              <w:rPr>
                <w:rFonts w:ascii="Century Gothic" w:hAnsi="Century Gothic"/>
                <w:b/>
                <w:sz w:val="14"/>
                <w:szCs w:val="20"/>
              </w:rPr>
            </w:pPr>
            <w:r w:rsidRPr="00C45668">
              <w:rPr>
                <w:rFonts w:ascii="Century Gothic" w:hAnsi="Century Gothic"/>
                <w:b/>
                <w:sz w:val="14"/>
                <w:szCs w:val="20"/>
              </w:rPr>
              <w:t>REFERENCIA</w:t>
            </w:r>
          </w:p>
        </w:tc>
      </w:tr>
      <w:tr w:rsidR="005D0101" w:rsidRPr="005D0101" w14:paraId="063F3F22" w14:textId="77777777" w:rsidTr="00C45668">
        <w:trPr>
          <w:trHeight w:val="300"/>
        </w:trPr>
        <w:tc>
          <w:tcPr>
            <w:tcW w:w="2634" w:type="dxa"/>
            <w:tcBorders>
              <w:top w:val="nil"/>
              <w:left w:val="single" w:sz="4" w:space="0" w:color="auto"/>
              <w:bottom w:val="nil"/>
              <w:right w:val="nil"/>
            </w:tcBorders>
            <w:shd w:val="clear" w:color="auto" w:fill="auto"/>
            <w:noWrap/>
            <w:vAlign w:val="bottom"/>
            <w:hideMark/>
          </w:tcPr>
          <w:p w14:paraId="3DDDB459"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EDUCATIVOS (EXCEPTO EQ. ESCALA ZONAL 2)</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5C84A8"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vMerge w:val="restart"/>
            <w:tcBorders>
              <w:top w:val="nil"/>
              <w:left w:val="single" w:sz="4" w:space="0" w:color="auto"/>
              <w:bottom w:val="single" w:sz="4" w:space="0" w:color="auto"/>
              <w:right w:val="single" w:sz="4" w:space="0" w:color="auto"/>
            </w:tcBorders>
            <w:shd w:val="clear" w:color="auto" w:fill="auto"/>
            <w:vAlign w:val="center"/>
            <w:hideMark/>
          </w:tcPr>
          <w:p w14:paraId="615A286D"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CDC02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30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2250865C"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r>
      <w:tr w:rsidR="005D0101" w:rsidRPr="005D0101" w14:paraId="7C3CA247" w14:textId="77777777" w:rsidTr="00C45668">
        <w:trPr>
          <w:trHeight w:val="300"/>
        </w:trPr>
        <w:tc>
          <w:tcPr>
            <w:tcW w:w="2634" w:type="dxa"/>
            <w:tcBorders>
              <w:top w:val="nil"/>
              <w:left w:val="single" w:sz="4" w:space="0" w:color="auto"/>
              <w:bottom w:val="single" w:sz="4" w:space="0" w:color="auto"/>
              <w:right w:val="nil"/>
            </w:tcBorders>
            <w:shd w:val="clear" w:color="auto" w:fill="auto"/>
            <w:noWrap/>
            <w:vAlign w:val="bottom"/>
            <w:hideMark/>
          </w:tcPr>
          <w:p w14:paraId="4365A84F"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RELIGIOSOS - ESCALA ZONAL Y METROPOLITANA</w:t>
            </w:r>
          </w:p>
        </w:tc>
        <w:tc>
          <w:tcPr>
            <w:tcW w:w="992" w:type="dxa"/>
            <w:vMerge/>
            <w:tcBorders>
              <w:top w:val="nil"/>
              <w:left w:val="single" w:sz="4" w:space="0" w:color="auto"/>
              <w:bottom w:val="single" w:sz="4" w:space="0" w:color="auto"/>
              <w:right w:val="single" w:sz="4" w:space="0" w:color="auto"/>
            </w:tcBorders>
            <w:vAlign w:val="center"/>
            <w:hideMark/>
          </w:tcPr>
          <w:p w14:paraId="2DF6B7F1" w14:textId="77777777" w:rsidR="005D0101" w:rsidRPr="00C45668" w:rsidRDefault="005D0101" w:rsidP="005D0101">
            <w:pPr>
              <w:spacing w:after="0" w:line="240" w:lineRule="auto"/>
              <w:jc w:val="center"/>
              <w:rPr>
                <w:rFonts w:ascii="Century Gothic" w:hAnsi="Century Gothic"/>
                <w:sz w:val="14"/>
                <w:szCs w:val="20"/>
              </w:rPr>
            </w:pPr>
          </w:p>
        </w:tc>
        <w:tc>
          <w:tcPr>
            <w:tcW w:w="2132" w:type="dxa"/>
            <w:vMerge/>
            <w:tcBorders>
              <w:top w:val="nil"/>
              <w:left w:val="single" w:sz="4" w:space="0" w:color="auto"/>
              <w:bottom w:val="single" w:sz="4" w:space="0" w:color="auto"/>
              <w:right w:val="single" w:sz="4" w:space="0" w:color="auto"/>
            </w:tcBorders>
            <w:vAlign w:val="center"/>
            <w:hideMark/>
          </w:tcPr>
          <w:p w14:paraId="6CFB58D6" w14:textId="77777777" w:rsidR="005D0101" w:rsidRPr="00C45668" w:rsidRDefault="005D0101" w:rsidP="005D0101">
            <w:pPr>
              <w:spacing w:after="0" w:line="240" w:lineRule="auto"/>
              <w:rPr>
                <w:rFonts w:ascii="Century Gothic" w:hAnsi="Century Gothic"/>
                <w:sz w:val="14"/>
                <w:szCs w:val="20"/>
              </w:rPr>
            </w:pPr>
          </w:p>
        </w:tc>
        <w:tc>
          <w:tcPr>
            <w:tcW w:w="1128" w:type="dxa"/>
            <w:vMerge/>
            <w:tcBorders>
              <w:top w:val="nil"/>
              <w:left w:val="single" w:sz="4" w:space="0" w:color="auto"/>
              <w:bottom w:val="single" w:sz="4" w:space="0" w:color="auto"/>
              <w:right w:val="single" w:sz="4" w:space="0" w:color="auto"/>
            </w:tcBorders>
            <w:vAlign w:val="center"/>
            <w:hideMark/>
          </w:tcPr>
          <w:p w14:paraId="018C041B" w14:textId="77777777" w:rsidR="005D0101" w:rsidRPr="00C45668" w:rsidRDefault="005D0101" w:rsidP="005D0101">
            <w:pPr>
              <w:spacing w:after="0" w:line="240" w:lineRule="auto"/>
              <w:jc w:val="center"/>
              <w:rPr>
                <w:rFonts w:ascii="Century Gothic" w:hAnsi="Century Gothic"/>
                <w:sz w:val="14"/>
                <w:szCs w:val="20"/>
              </w:rPr>
            </w:pPr>
          </w:p>
        </w:tc>
        <w:tc>
          <w:tcPr>
            <w:tcW w:w="1553" w:type="dxa"/>
            <w:vMerge/>
            <w:tcBorders>
              <w:top w:val="nil"/>
              <w:left w:val="single" w:sz="4" w:space="0" w:color="auto"/>
              <w:bottom w:val="single" w:sz="4" w:space="0" w:color="auto"/>
              <w:right w:val="single" w:sz="4" w:space="0" w:color="auto"/>
            </w:tcBorders>
            <w:vAlign w:val="center"/>
            <w:hideMark/>
          </w:tcPr>
          <w:p w14:paraId="738624BF" w14:textId="77777777" w:rsidR="005D0101" w:rsidRPr="00C45668" w:rsidRDefault="005D0101" w:rsidP="005D0101">
            <w:pPr>
              <w:spacing w:after="0" w:line="240" w:lineRule="auto"/>
              <w:rPr>
                <w:rFonts w:ascii="Century Gothic" w:hAnsi="Century Gothic"/>
                <w:sz w:val="14"/>
                <w:szCs w:val="20"/>
              </w:rPr>
            </w:pPr>
          </w:p>
        </w:tc>
      </w:tr>
      <w:tr w:rsidR="005D0101" w:rsidRPr="005D0101" w14:paraId="4589F546" w14:textId="77777777" w:rsidTr="00C45668">
        <w:trPr>
          <w:trHeight w:val="300"/>
        </w:trPr>
        <w:tc>
          <w:tcPr>
            <w:tcW w:w="2634" w:type="dxa"/>
            <w:tcBorders>
              <w:top w:val="nil"/>
              <w:left w:val="single" w:sz="4" w:space="0" w:color="auto"/>
              <w:bottom w:val="nil"/>
              <w:right w:val="nil"/>
            </w:tcBorders>
            <w:shd w:val="clear" w:color="auto" w:fill="auto"/>
            <w:noWrap/>
            <w:vAlign w:val="bottom"/>
            <w:hideMark/>
          </w:tcPr>
          <w:p w14:paraId="3D2A82F1"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SALUD - ESCALA BARRIAL Y SECTORIAL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E28D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vMerge w:val="restart"/>
            <w:tcBorders>
              <w:top w:val="nil"/>
              <w:left w:val="single" w:sz="4" w:space="0" w:color="auto"/>
              <w:bottom w:val="single" w:sz="4" w:space="0" w:color="auto"/>
              <w:right w:val="single" w:sz="4" w:space="0" w:color="auto"/>
            </w:tcBorders>
            <w:shd w:val="clear" w:color="auto" w:fill="auto"/>
            <w:vAlign w:val="center"/>
            <w:hideMark/>
          </w:tcPr>
          <w:p w14:paraId="25A1E9BF"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100D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08DA9B7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r>
      <w:tr w:rsidR="005D0101" w:rsidRPr="005D0101" w14:paraId="23B9ED28" w14:textId="77777777" w:rsidTr="00C45668">
        <w:trPr>
          <w:trHeight w:val="300"/>
        </w:trPr>
        <w:tc>
          <w:tcPr>
            <w:tcW w:w="2634" w:type="dxa"/>
            <w:tcBorders>
              <w:top w:val="nil"/>
              <w:left w:val="single" w:sz="4" w:space="0" w:color="auto"/>
              <w:bottom w:val="nil"/>
              <w:right w:val="nil"/>
            </w:tcBorders>
            <w:shd w:val="clear" w:color="auto" w:fill="auto"/>
            <w:noWrap/>
            <w:vAlign w:val="bottom"/>
            <w:hideMark/>
          </w:tcPr>
          <w:p w14:paraId="5893533F"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 xml:space="preserve">EQ RELIGIOSOS - ESCALA BARRIAL Y SECOTRIAL </w:t>
            </w:r>
          </w:p>
        </w:tc>
        <w:tc>
          <w:tcPr>
            <w:tcW w:w="992" w:type="dxa"/>
            <w:vMerge/>
            <w:tcBorders>
              <w:top w:val="nil"/>
              <w:left w:val="single" w:sz="4" w:space="0" w:color="auto"/>
              <w:bottom w:val="single" w:sz="4" w:space="0" w:color="auto"/>
              <w:right w:val="single" w:sz="4" w:space="0" w:color="auto"/>
            </w:tcBorders>
            <w:vAlign w:val="center"/>
            <w:hideMark/>
          </w:tcPr>
          <w:p w14:paraId="26ED8968" w14:textId="77777777" w:rsidR="005D0101" w:rsidRPr="00C45668" w:rsidRDefault="005D0101" w:rsidP="005D0101">
            <w:pPr>
              <w:spacing w:after="0" w:line="240" w:lineRule="auto"/>
              <w:jc w:val="center"/>
              <w:rPr>
                <w:rFonts w:ascii="Century Gothic" w:hAnsi="Century Gothic"/>
                <w:sz w:val="14"/>
                <w:szCs w:val="20"/>
              </w:rPr>
            </w:pPr>
          </w:p>
        </w:tc>
        <w:tc>
          <w:tcPr>
            <w:tcW w:w="2132" w:type="dxa"/>
            <w:vMerge/>
            <w:tcBorders>
              <w:top w:val="nil"/>
              <w:left w:val="single" w:sz="4" w:space="0" w:color="auto"/>
              <w:bottom w:val="single" w:sz="4" w:space="0" w:color="auto"/>
              <w:right w:val="single" w:sz="4" w:space="0" w:color="auto"/>
            </w:tcBorders>
            <w:vAlign w:val="center"/>
            <w:hideMark/>
          </w:tcPr>
          <w:p w14:paraId="01BD1561" w14:textId="77777777" w:rsidR="005D0101" w:rsidRPr="00C45668" w:rsidRDefault="005D0101" w:rsidP="005D0101">
            <w:pPr>
              <w:spacing w:after="0" w:line="240" w:lineRule="auto"/>
              <w:rPr>
                <w:rFonts w:ascii="Century Gothic" w:hAnsi="Century Gothic"/>
                <w:sz w:val="14"/>
                <w:szCs w:val="20"/>
              </w:rPr>
            </w:pPr>
          </w:p>
        </w:tc>
        <w:tc>
          <w:tcPr>
            <w:tcW w:w="1128" w:type="dxa"/>
            <w:vMerge/>
            <w:tcBorders>
              <w:top w:val="nil"/>
              <w:left w:val="single" w:sz="4" w:space="0" w:color="auto"/>
              <w:bottom w:val="single" w:sz="4" w:space="0" w:color="auto"/>
              <w:right w:val="single" w:sz="4" w:space="0" w:color="auto"/>
            </w:tcBorders>
            <w:vAlign w:val="center"/>
            <w:hideMark/>
          </w:tcPr>
          <w:p w14:paraId="4DE9DF5D" w14:textId="77777777" w:rsidR="005D0101" w:rsidRPr="00C45668" w:rsidRDefault="005D0101" w:rsidP="005D0101">
            <w:pPr>
              <w:spacing w:after="0" w:line="240" w:lineRule="auto"/>
              <w:jc w:val="center"/>
              <w:rPr>
                <w:rFonts w:ascii="Century Gothic" w:hAnsi="Century Gothic"/>
                <w:sz w:val="14"/>
                <w:szCs w:val="20"/>
              </w:rPr>
            </w:pPr>
          </w:p>
        </w:tc>
        <w:tc>
          <w:tcPr>
            <w:tcW w:w="1553" w:type="dxa"/>
            <w:vMerge/>
            <w:tcBorders>
              <w:top w:val="nil"/>
              <w:left w:val="single" w:sz="4" w:space="0" w:color="auto"/>
              <w:bottom w:val="single" w:sz="4" w:space="0" w:color="auto"/>
              <w:right w:val="single" w:sz="4" w:space="0" w:color="auto"/>
            </w:tcBorders>
            <w:vAlign w:val="center"/>
            <w:hideMark/>
          </w:tcPr>
          <w:p w14:paraId="202AC450" w14:textId="77777777" w:rsidR="005D0101" w:rsidRPr="00C45668" w:rsidRDefault="005D0101" w:rsidP="005D0101">
            <w:pPr>
              <w:spacing w:after="0" w:line="240" w:lineRule="auto"/>
              <w:rPr>
                <w:rFonts w:ascii="Century Gothic" w:hAnsi="Century Gothic"/>
                <w:sz w:val="14"/>
                <w:szCs w:val="20"/>
              </w:rPr>
            </w:pPr>
          </w:p>
        </w:tc>
      </w:tr>
      <w:tr w:rsidR="005D0101" w:rsidRPr="005D0101" w14:paraId="30AECB7C" w14:textId="77777777" w:rsidTr="00C45668">
        <w:trPr>
          <w:trHeight w:val="300"/>
        </w:trPr>
        <w:tc>
          <w:tcPr>
            <w:tcW w:w="2634" w:type="dxa"/>
            <w:tcBorders>
              <w:top w:val="nil"/>
              <w:left w:val="single" w:sz="4" w:space="0" w:color="auto"/>
              <w:bottom w:val="nil"/>
              <w:right w:val="nil"/>
            </w:tcBorders>
            <w:shd w:val="clear" w:color="auto" w:fill="auto"/>
            <w:noWrap/>
            <w:vAlign w:val="bottom"/>
            <w:hideMark/>
          </w:tcPr>
          <w:p w14:paraId="2ECBE4EF"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SEGURIDAD - ESCALA BARRIAL Y ZONAL</w:t>
            </w:r>
          </w:p>
        </w:tc>
        <w:tc>
          <w:tcPr>
            <w:tcW w:w="992" w:type="dxa"/>
            <w:vMerge/>
            <w:tcBorders>
              <w:top w:val="nil"/>
              <w:left w:val="single" w:sz="4" w:space="0" w:color="auto"/>
              <w:bottom w:val="single" w:sz="4" w:space="0" w:color="auto"/>
              <w:right w:val="single" w:sz="4" w:space="0" w:color="auto"/>
            </w:tcBorders>
            <w:vAlign w:val="center"/>
            <w:hideMark/>
          </w:tcPr>
          <w:p w14:paraId="5F1A70A6" w14:textId="77777777" w:rsidR="005D0101" w:rsidRPr="00C45668" w:rsidRDefault="005D0101" w:rsidP="005D0101">
            <w:pPr>
              <w:spacing w:after="0" w:line="240" w:lineRule="auto"/>
              <w:jc w:val="center"/>
              <w:rPr>
                <w:rFonts w:ascii="Century Gothic" w:hAnsi="Century Gothic"/>
                <w:sz w:val="14"/>
                <w:szCs w:val="20"/>
              </w:rPr>
            </w:pPr>
          </w:p>
        </w:tc>
        <w:tc>
          <w:tcPr>
            <w:tcW w:w="2132" w:type="dxa"/>
            <w:vMerge/>
            <w:tcBorders>
              <w:top w:val="nil"/>
              <w:left w:val="single" w:sz="4" w:space="0" w:color="auto"/>
              <w:bottom w:val="single" w:sz="4" w:space="0" w:color="auto"/>
              <w:right w:val="single" w:sz="4" w:space="0" w:color="auto"/>
            </w:tcBorders>
            <w:vAlign w:val="center"/>
            <w:hideMark/>
          </w:tcPr>
          <w:p w14:paraId="1460899E" w14:textId="77777777" w:rsidR="005D0101" w:rsidRPr="00C45668" w:rsidRDefault="005D0101" w:rsidP="005D0101">
            <w:pPr>
              <w:spacing w:after="0" w:line="240" w:lineRule="auto"/>
              <w:rPr>
                <w:rFonts w:ascii="Century Gothic" w:hAnsi="Century Gothic"/>
                <w:sz w:val="14"/>
                <w:szCs w:val="20"/>
              </w:rPr>
            </w:pPr>
          </w:p>
        </w:tc>
        <w:tc>
          <w:tcPr>
            <w:tcW w:w="1128" w:type="dxa"/>
            <w:vMerge/>
            <w:tcBorders>
              <w:top w:val="nil"/>
              <w:left w:val="single" w:sz="4" w:space="0" w:color="auto"/>
              <w:bottom w:val="single" w:sz="4" w:space="0" w:color="auto"/>
              <w:right w:val="single" w:sz="4" w:space="0" w:color="auto"/>
            </w:tcBorders>
            <w:vAlign w:val="center"/>
            <w:hideMark/>
          </w:tcPr>
          <w:p w14:paraId="568C28CC" w14:textId="77777777" w:rsidR="005D0101" w:rsidRPr="00C45668" w:rsidRDefault="005D0101" w:rsidP="005D0101">
            <w:pPr>
              <w:spacing w:after="0" w:line="240" w:lineRule="auto"/>
              <w:jc w:val="center"/>
              <w:rPr>
                <w:rFonts w:ascii="Century Gothic" w:hAnsi="Century Gothic"/>
                <w:sz w:val="14"/>
                <w:szCs w:val="20"/>
              </w:rPr>
            </w:pPr>
          </w:p>
        </w:tc>
        <w:tc>
          <w:tcPr>
            <w:tcW w:w="1553" w:type="dxa"/>
            <w:vMerge/>
            <w:tcBorders>
              <w:top w:val="nil"/>
              <w:left w:val="single" w:sz="4" w:space="0" w:color="auto"/>
              <w:bottom w:val="single" w:sz="4" w:space="0" w:color="auto"/>
              <w:right w:val="single" w:sz="4" w:space="0" w:color="auto"/>
            </w:tcBorders>
            <w:vAlign w:val="center"/>
            <w:hideMark/>
          </w:tcPr>
          <w:p w14:paraId="5A05EF00" w14:textId="77777777" w:rsidR="005D0101" w:rsidRPr="00C45668" w:rsidRDefault="005D0101" w:rsidP="005D0101">
            <w:pPr>
              <w:spacing w:after="0" w:line="240" w:lineRule="auto"/>
              <w:rPr>
                <w:rFonts w:ascii="Century Gothic" w:hAnsi="Century Gothic"/>
                <w:sz w:val="14"/>
                <w:szCs w:val="20"/>
              </w:rPr>
            </w:pPr>
          </w:p>
        </w:tc>
      </w:tr>
      <w:tr w:rsidR="005D0101" w:rsidRPr="005D0101" w14:paraId="1D2A987E" w14:textId="77777777" w:rsidTr="00C45668">
        <w:trPr>
          <w:trHeight w:val="300"/>
        </w:trPr>
        <w:tc>
          <w:tcPr>
            <w:tcW w:w="2634" w:type="dxa"/>
            <w:tcBorders>
              <w:top w:val="nil"/>
              <w:left w:val="single" w:sz="4" w:space="0" w:color="auto"/>
              <w:bottom w:val="single" w:sz="4" w:space="0" w:color="auto"/>
              <w:right w:val="nil"/>
            </w:tcBorders>
            <w:shd w:val="clear" w:color="auto" w:fill="auto"/>
            <w:noWrap/>
            <w:vAlign w:val="bottom"/>
            <w:hideMark/>
          </w:tcPr>
          <w:p w14:paraId="3CC130E2"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BIENESTAR SOCIAL</w:t>
            </w:r>
          </w:p>
        </w:tc>
        <w:tc>
          <w:tcPr>
            <w:tcW w:w="992" w:type="dxa"/>
            <w:vMerge/>
            <w:tcBorders>
              <w:top w:val="nil"/>
              <w:left w:val="single" w:sz="4" w:space="0" w:color="auto"/>
              <w:bottom w:val="single" w:sz="4" w:space="0" w:color="auto"/>
              <w:right w:val="single" w:sz="4" w:space="0" w:color="auto"/>
            </w:tcBorders>
            <w:vAlign w:val="center"/>
            <w:hideMark/>
          </w:tcPr>
          <w:p w14:paraId="5A7D29F6" w14:textId="77777777" w:rsidR="005D0101" w:rsidRPr="00C45668" w:rsidRDefault="005D0101" w:rsidP="005D0101">
            <w:pPr>
              <w:spacing w:after="0" w:line="240" w:lineRule="auto"/>
              <w:jc w:val="center"/>
              <w:rPr>
                <w:rFonts w:ascii="Century Gothic" w:hAnsi="Century Gothic"/>
                <w:sz w:val="14"/>
                <w:szCs w:val="20"/>
              </w:rPr>
            </w:pPr>
          </w:p>
        </w:tc>
        <w:tc>
          <w:tcPr>
            <w:tcW w:w="2132" w:type="dxa"/>
            <w:vMerge/>
            <w:tcBorders>
              <w:top w:val="nil"/>
              <w:left w:val="single" w:sz="4" w:space="0" w:color="auto"/>
              <w:bottom w:val="single" w:sz="4" w:space="0" w:color="auto"/>
              <w:right w:val="single" w:sz="4" w:space="0" w:color="auto"/>
            </w:tcBorders>
            <w:vAlign w:val="center"/>
            <w:hideMark/>
          </w:tcPr>
          <w:p w14:paraId="0EBFB6BC" w14:textId="77777777" w:rsidR="005D0101" w:rsidRPr="00C45668" w:rsidRDefault="005D0101" w:rsidP="005D0101">
            <w:pPr>
              <w:spacing w:after="0" w:line="240" w:lineRule="auto"/>
              <w:rPr>
                <w:rFonts w:ascii="Century Gothic" w:hAnsi="Century Gothic"/>
                <w:sz w:val="14"/>
                <w:szCs w:val="20"/>
              </w:rPr>
            </w:pPr>
          </w:p>
        </w:tc>
        <w:tc>
          <w:tcPr>
            <w:tcW w:w="1128" w:type="dxa"/>
            <w:vMerge/>
            <w:tcBorders>
              <w:top w:val="nil"/>
              <w:left w:val="single" w:sz="4" w:space="0" w:color="auto"/>
              <w:bottom w:val="single" w:sz="4" w:space="0" w:color="auto"/>
              <w:right w:val="single" w:sz="4" w:space="0" w:color="auto"/>
            </w:tcBorders>
            <w:vAlign w:val="center"/>
            <w:hideMark/>
          </w:tcPr>
          <w:p w14:paraId="6BD20124" w14:textId="77777777" w:rsidR="005D0101" w:rsidRPr="00C45668" w:rsidRDefault="005D0101" w:rsidP="005D0101">
            <w:pPr>
              <w:spacing w:after="0" w:line="240" w:lineRule="auto"/>
              <w:jc w:val="center"/>
              <w:rPr>
                <w:rFonts w:ascii="Century Gothic" w:hAnsi="Century Gothic"/>
                <w:sz w:val="14"/>
                <w:szCs w:val="20"/>
              </w:rPr>
            </w:pPr>
          </w:p>
        </w:tc>
        <w:tc>
          <w:tcPr>
            <w:tcW w:w="1553" w:type="dxa"/>
            <w:vMerge/>
            <w:tcBorders>
              <w:top w:val="nil"/>
              <w:left w:val="single" w:sz="4" w:space="0" w:color="auto"/>
              <w:bottom w:val="single" w:sz="4" w:space="0" w:color="auto"/>
              <w:right w:val="single" w:sz="4" w:space="0" w:color="auto"/>
            </w:tcBorders>
            <w:vAlign w:val="center"/>
            <w:hideMark/>
          </w:tcPr>
          <w:p w14:paraId="7282C0C7" w14:textId="77777777" w:rsidR="005D0101" w:rsidRPr="00C45668" w:rsidRDefault="005D0101" w:rsidP="005D0101">
            <w:pPr>
              <w:spacing w:after="0" w:line="240" w:lineRule="auto"/>
              <w:rPr>
                <w:rFonts w:ascii="Century Gothic" w:hAnsi="Century Gothic"/>
                <w:sz w:val="14"/>
                <w:szCs w:val="20"/>
              </w:rPr>
            </w:pPr>
          </w:p>
        </w:tc>
      </w:tr>
      <w:tr w:rsidR="005D0101" w:rsidRPr="005D0101" w14:paraId="2ADFD5EA" w14:textId="77777777" w:rsidTr="00C45668">
        <w:trPr>
          <w:trHeight w:val="300"/>
        </w:trPr>
        <w:tc>
          <w:tcPr>
            <w:tcW w:w="2634" w:type="dxa"/>
            <w:tcBorders>
              <w:top w:val="nil"/>
              <w:left w:val="single" w:sz="4" w:space="0" w:color="auto"/>
              <w:bottom w:val="nil"/>
              <w:right w:val="nil"/>
            </w:tcBorders>
            <w:shd w:val="clear" w:color="auto" w:fill="auto"/>
            <w:noWrap/>
            <w:vAlign w:val="bottom"/>
            <w:hideMark/>
          </w:tcPr>
          <w:p w14:paraId="0628D98B"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SALUD  - ESCALA ZONAL Y METROPOLITANA</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E4CB6"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vMerge w:val="restart"/>
            <w:tcBorders>
              <w:top w:val="nil"/>
              <w:left w:val="single" w:sz="4" w:space="0" w:color="auto"/>
              <w:bottom w:val="single" w:sz="4" w:space="0" w:color="auto"/>
              <w:right w:val="single" w:sz="4" w:space="0" w:color="auto"/>
            </w:tcBorders>
            <w:shd w:val="clear" w:color="auto" w:fill="auto"/>
            <w:vAlign w:val="center"/>
            <w:hideMark/>
          </w:tcPr>
          <w:p w14:paraId="5341CA3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69F1B"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30</w:t>
            </w:r>
          </w:p>
        </w:tc>
        <w:tc>
          <w:tcPr>
            <w:tcW w:w="15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29877"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123F1561" w14:textId="77777777" w:rsidTr="00C45668">
        <w:trPr>
          <w:trHeight w:val="300"/>
        </w:trPr>
        <w:tc>
          <w:tcPr>
            <w:tcW w:w="2634" w:type="dxa"/>
            <w:tcBorders>
              <w:top w:val="nil"/>
              <w:left w:val="single" w:sz="4" w:space="0" w:color="auto"/>
              <w:bottom w:val="single" w:sz="4" w:space="0" w:color="auto"/>
              <w:right w:val="nil"/>
            </w:tcBorders>
            <w:shd w:val="clear" w:color="auto" w:fill="auto"/>
            <w:noWrap/>
            <w:vAlign w:val="bottom"/>
            <w:hideMark/>
          </w:tcPr>
          <w:p w14:paraId="681E2CD3"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SERVICIOS FUNERARIOS</w:t>
            </w:r>
          </w:p>
        </w:tc>
        <w:tc>
          <w:tcPr>
            <w:tcW w:w="992" w:type="dxa"/>
            <w:vMerge/>
            <w:tcBorders>
              <w:top w:val="nil"/>
              <w:left w:val="single" w:sz="4" w:space="0" w:color="auto"/>
              <w:bottom w:val="single" w:sz="4" w:space="0" w:color="auto"/>
              <w:right w:val="single" w:sz="4" w:space="0" w:color="auto"/>
            </w:tcBorders>
            <w:vAlign w:val="center"/>
            <w:hideMark/>
          </w:tcPr>
          <w:p w14:paraId="68AA8B0B" w14:textId="77777777" w:rsidR="005D0101" w:rsidRPr="00C45668" w:rsidRDefault="005D0101" w:rsidP="005D0101">
            <w:pPr>
              <w:spacing w:after="0" w:line="240" w:lineRule="auto"/>
              <w:jc w:val="center"/>
              <w:rPr>
                <w:rFonts w:ascii="Century Gothic" w:hAnsi="Century Gothic"/>
                <w:sz w:val="14"/>
                <w:szCs w:val="20"/>
              </w:rPr>
            </w:pPr>
          </w:p>
        </w:tc>
        <w:tc>
          <w:tcPr>
            <w:tcW w:w="2132" w:type="dxa"/>
            <w:vMerge/>
            <w:tcBorders>
              <w:top w:val="nil"/>
              <w:left w:val="single" w:sz="4" w:space="0" w:color="auto"/>
              <w:bottom w:val="single" w:sz="4" w:space="0" w:color="auto"/>
              <w:right w:val="single" w:sz="4" w:space="0" w:color="auto"/>
            </w:tcBorders>
            <w:vAlign w:val="center"/>
            <w:hideMark/>
          </w:tcPr>
          <w:p w14:paraId="71A51084" w14:textId="77777777" w:rsidR="005D0101" w:rsidRPr="00C45668" w:rsidRDefault="005D0101" w:rsidP="005D0101">
            <w:pPr>
              <w:spacing w:after="0" w:line="240" w:lineRule="auto"/>
              <w:rPr>
                <w:rFonts w:ascii="Century Gothic" w:hAnsi="Century Gothic"/>
                <w:sz w:val="14"/>
                <w:szCs w:val="20"/>
              </w:rPr>
            </w:pPr>
          </w:p>
        </w:tc>
        <w:tc>
          <w:tcPr>
            <w:tcW w:w="1128" w:type="dxa"/>
            <w:vMerge/>
            <w:tcBorders>
              <w:top w:val="nil"/>
              <w:left w:val="single" w:sz="4" w:space="0" w:color="auto"/>
              <w:bottom w:val="single" w:sz="4" w:space="0" w:color="auto"/>
              <w:right w:val="single" w:sz="4" w:space="0" w:color="auto"/>
            </w:tcBorders>
            <w:vAlign w:val="center"/>
            <w:hideMark/>
          </w:tcPr>
          <w:p w14:paraId="64778AE4" w14:textId="77777777" w:rsidR="005D0101" w:rsidRPr="00C45668" w:rsidRDefault="005D0101" w:rsidP="005D0101">
            <w:pPr>
              <w:spacing w:after="0" w:line="240" w:lineRule="auto"/>
              <w:jc w:val="center"/>
              <w:rPr>
                <w:rFonts w:ascii="Century Gothic" w:hAnsi="Century Gothic"/>
                <w:sz w:val="14"/>
                <w:szCs w:val="20"/>
              </w:rPr>
            </w:pPr>
          </w:p>
        </w:tc>
        <w:tc>
          <w:tcPr>
            <w:tcW w:w="1553" w:type="dxa"/>
            <w:vMerge/>
            <w:tcBorders>
              <w:top w:val="nil"/>
              <w:left w:val="single" w:sz="4" w:space="0" w:color="auto"/>
              <w:bottom w:val="single" w:sz="4" w:space="0" w:color="auto"/>
              <w:right w:val="single" w:sz="4" w:space="0" w:color="auto"/>
            </w:tcBorders>
            <w:vAlign w:val="center"/>
            <w:hideMark/>
          </w:tcPr>
          <w:p w14:paraId="59183F3E" w14:textId="77777777" w:rsidR="005D0101" w:rsidRPr="00C45668" w:rsidRDefault="005D0101" w:rsidP="005D0101">
            <w:pPr>
              <w:spacing w:after="0" w:line="240" w:lineRule="auto"/>
              <w:rPr>
                <w:rFonts w:ascii="Century Gothic" w:hAnsi="Century Gothic"/>
                <w:sz w:val="14"/>
                <w:szCs w:val="20"/>
              </w:rPr>
            </w:pPr>
          </w:p>
        </w:tc>
      </w:tr>
      <w:tr w:rsidR="005D0101" w:rsidRPr="005D0101" w14:paraId="016FAD37" w14:textId="77777777" w:rsidTr="00C45668">
        <w:trPr>
          <w:trHeight w:val="300"/>
        </w:trPr>
        <w:tc>
          <w:tcPr>
            <w:tcW w:w="2634" w:type="dxa"/>
            <w:tcBorders>
              <w:top w:val="nil"/>
              <w:left w:val="single" w:sz="4" w:space="0" w:color="auto"/>
              <w:bottom w:val="single" w:sz="4" w:space="0" w:color="auto"/>
              <w:right w:val="nil"/>
            </w:tcBorders>
            <w:shd w:val="clear" w:color="auto" w:fill="auto"/>
            <w:noWrap/>
            <w:vAlign w:val="bottom"/>
            <w:hideMark/>
          </w:tcPr>
          <w:p w14:paraId="1923D447"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INFRAESTRUCTURA-ESCALA BARRIAL Y SECTORIAL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E935773"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14:paraId="458E9E55"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B5D0EA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C06F19C"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 LA EDIFICACIÓN</w:t>
            </w:r>
          </w:p>
        </w:tc>
      </w:tr>
      <w:tr w:rsidR="005D0101" w:rsidRPr="005D0101" w14:paraId="25B42504" w14:textId="77777777" w:rsidTr="00C45668">
        <w:trPr>
          <w:trHeight w:val="300"/>
        </w:trPr>
        <w:tc>
          <w:tcPr>
            <w:tcW w:w="2634" w:type="dxa"/>
            <w:tcBorders>
              <w:top w:val="nil"/>
              <w:left w:val="single" w:sz="4" w:space="0" w:color="auto"/>
              <w:bottom w:val="single" w:sz="4" w:space="0" w:color="auto"/>
              <w:right w:val="nil"/>
            </w:tcBorders>
            <w:shd w:val="clear" w:color="auto" w:fill="auto"/>
            <w:noWrap/>
            <w:vAlign w:val="bottom"/>
            <w:hideMark/>
          </w:tcPr>
          <w:p w14:paraId="3454CBA8"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INFRAESTRUCTURA-ESCALA ZONAL Y METROPOLITANA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15BA1C"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50</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14:paraId="40918D7D"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AEDD748"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50</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1689F4E"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 LA EDIFICACIÓN</w:t>
            </w:r>
          </w:p>
        </w:tc>
      </w:tr>
      <w:tr w:rsidR="005D0101" w:rsidRPr="005D0101" w14:paraId="138461EE" w14:textId="77777777" w:rsidTr="00C45668">
        <w:trPr>
          <w:trHeight w:val="300"/>
        </w:trPr>
        <w:tc>
          <w:tcPr>
            <w:tcW w:w="2634" w:type="dxa"/>
            <w:tcBorders>
              <w:top w:val="single" w:sz="4" w:space="0" w:color="auto"/>
              <w:left w:val="single" w:sz="4" w:space="0" w:color="auto"/>
              <w:bottom w:val="nil"/>
              <w:right w:val="nil"/>
            </w:tcBorders>
            <w:shd w:val="clear" w:color="auto" w:fill="auto"/>
            <w:noWrap/>
            <w:vAlign w:val="bottom"/>
            <w:hideMark/>
          </w:tcPr>
          <w:p w14:paraId="0AFCCE58"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ESPECIALES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84B450"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410634F2"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629FBE0"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100</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3B074F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48151623" w14:textId="77777777" w:rsidTr="00C45668">
        <w:trPr>
          <w:trHeight w:val="300"/>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DA966"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SEGURIDAD - ESCALA SECTORIAL</w:t>
            </w:r>
          </w:p>
        </w:tc>
        <w:tc>
          <w:tcPr>
            <w:tcW w:w="992" w:type="dxa"/>
            <w:tcBorders>
              <w:top w:val="nil"/>
              <w:left w:val="nil"/>
              <w:bottom w:val="single" w:sz="4" w:space="0" w:color="auto"/>
              <w:right w:val="single" w:sz="4" w:space="0" w:color="auto"/>
            </w:tcBorders>
            <w:shd w:val="clear" w:color="auto" w:fill="auto"/>
            <w:noWrap/>
            <w:vAlign w:val="center"/>
            <w:hideMark/>
          </w:tcPr>
          <w:p w14:paraId="194881E7"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tcBorders>
              <w:top w:val="nil"/>
              <w:left w:val="nil"/>
              <w:bottom w:val="single" w:sz="4" w:space="0" w:color="auto"/>
              <w:right w:val="single" w:sz="4" w:space="0" w:color="auto"/>
            </w:tcBorders>
            <w:shd w:val="clear" w:color="auto" w:fill="auto"/>
            <w:noWrap/>
            <w:vAlign w:val="center"/>
            <w:hideMark/>
          </w:tcPr>
          <w:p w14:paraId="0DAC3836"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c>
          <w:tcPr>
            <w:tcW w:w="1128" w:type="dxa"/>
            <w:tcBorders>
              <w:top w:val="nil"/>
              <w:left w:val="nil"/>
              <w:bottom w:val="single" w:sz="4" w:space="0" w:color="auto"/>
              <w:right w:val="single" w:sz="4" w:space="0" w:color="auto"/>
            </w:tcBorders>
            <w:shd w:val="clear" w:color="auto" w:fill="auto"/>
            <w:noWrap/>
            <w:vAlign w:val="center"/>
            <w:hideMark/>
          </w:tcPr>
          <w:p w14:paraId="22F5396C"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1553" w:type="dxa"/>
            <w:tcBorders>
              <w:top w:val="nil"/>
              <w:left w:val="nil"/>
              <w:bottom w:val="single" w:sz="4" w:space="0" w:color="auto"/>
              <w:right w:val="single" w:sz="4" w:space="0" w:color="auto"/>
            </w:tcBorders>
            <w:shd w:val="clear" w:color="auto" w:fill="auto"/>
            <w:noWrap/>
            <w:vAlign w:val="center"/>
            <w:hideMark/>
          </w:tcPr>
          <w:p w14:paraId="34A8BAD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3A99E679" w14:textId="77777777" w:rsidTr="00C45668">
        <w:trPr>
          <w:trHeight w:val="300"/>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BFF077E"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EQ DE SEGURIDAD - ESCALA METROPOLITANA</w:t>
            </w:r>
          </w:p>
        </w:tc>
        <w:tc>
          <w:tcPr>
            <w:tcW w:w="992" w:type="dxa"/>
            <w:tcBorders>
              <w:top w:val="nil"/>
              <w:left w:val="nil"/>
              <w:bottom w:val="single" w:sz="4" w:space="0" w:color="auto"/>
              <w:right w:val="single" w:sz="4" w:space="0" w:color="auto"/>
            </w:tcBorders>
            <w:shd w:val="clear" w:color="auto" w:fill="auto"/>
            <w:noWrap/>
            <w:vAlign w:val="center"/>
            <w:hideMark/>
          </w:tcPr>
          <w:p w14:paraId="31CF514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30</w:t>
            </w:r>
          </w:p>
        </w:tc>
        <w:tc>
          <w:tcPr>
            <w:tcW w:w="2132" w:type="dxa"/>
            <w:tcBorders>
              <w:top w:val="nil"/>
              <w:left w:val="nil"/>
              <w:bottom w:val="single" w:sz="4" w:space="0" w:color="auto"/>
              <w:right w:val="single" w:sz="4" w:space="0" w:color="auto"/>
            </w:tcBorders>
            <w:shd w:val="clear" w:color="auto" w:fill="auto"/>
            <w:noWrap/>
            <w:vAlign w:val="center"/>
            <w:hideMark/>
          </w:tcPr>
          <w:p w14:paraId="796CF46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c>
          <w:tcPr>
            <w:tcW w:w="1128" w:type="dxa"/>
            <w:tcBorders>
              <w:top w:val="nil"/>
              <w:left w:val="nil"/>
              <w:bottom w:val="single" w:sz="4" w:space="0" w:color="auto"/>
              <w:right w:val="single" w:sz="4" w:space="0" w:color="auto"/>
            </w:tcBorders>
            <w:shd w:val="clear" w:color="auto" w:fill="auto"/>
            <w:noWrap/>
            <w:vAlign w:val="center"/>
            <w:hideMark/>
          </w:tcPr>
          <w:p w14:paraId="63E9837D"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30</w:t>
            </w:r>
          </w:p>
        </w:tc>
        <w:tc>
          <w:tcPr>
            <w:tcW w:w="1553" w:type="dxa"/>
            <w:tcBorders>
              <w:top w:val="nil"/>
              <w:left w:val="nil"/>
              <w:bottom w:val="single" w:sz="4" w:space="0" w:color="auto"/>
              <w:right w:val="single" w:sz="4" w:space="0" w:color="auto"/>
            </w:tcBorders>
            <w:shd w:val="clear" w:color="auto" w:fill="auto"/>
            <w:noWrap/>
            <w:vAlign w:val="center"/>
            <w:hideMark/>
          </w:tcPr>
          <w:p w14:paraId="10662B5A"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15433353" w14:textId="77777777" w:rsidTr="00C45668">
        <w:trPr>
          <w:trHeight w:val="300"/>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3D2B9470"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EDIFICACIONES EN CONSTRUCCIÓN</w:t>
            </w:r>
          </w:p>
        </w:tc>
        <w:tc>
          <w:tcPr>
            <w:tcW w:w="992" w:type="dxa"/>
            <w:tcBorders>
              <w:top w:val="nil"/>
              <w:left w:val="nil"/>
              <w:bottom w:val="single" w:sz="4" w:space="0" w:color="auto"/>
              <w:right w:val="single" w:sz="4" w:space="0" w:color="auto"/>
            </w:tcBorders>
            <w:shd w:val="clear" w:color="auto" w:fill="auto"/>
            <w:noWrap/>
            <w:vAlign w:val="center"/>
            <w:hideMark/>
          </w:tcPr>
          <w:p w14:paraId="4BEA566B"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30</w:t>
            </w:r>
          </w:p>
        </w:tc>
        <w:tc>
          <w:tcPr>
            <w:tcW w:w="2132" w:type="dxa"/>
            <w:tcBorders>
              <w:top w:val="nil"/>
              <w:left w:val="nil"/>
              <w:bottom w:val="single" w:sz="4" w:space="0" w:color="auto"/>
              <w:right w:val="single" w:sz="4" w:space="0" w:color="auto"/>
            </w:tcBorders>
            <w:shd w:val="clear" w:color="auto" w:fill="auto"/>
            <w:noWrap/>
            <w:vAlign w:val="center"/>
            <w:hideMark/>
          </w:tcPr>
          <w:p w14:paraId="78021684"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c>
          <w:tcPr>
            <w:tcW w:w="1128" w:type="dxa"/>
            <w:tcBorders>
              <w:top w:val="nil"/>
              <w:left w:val="nil"/>
              <w:bottom w:val="single" w:sz="4" w:space="0" w:color="auto"/>
              <w:right w:val="single" w:sz="4" w:space="0" w:color="auto"/>
            </w:tcBorders>
            <w:shd w:val="clear" w:color="auto" w:fill="auto"/>
            <w:noWrap/>
            <w:vAlign w:val="center"/>
            <w:hideMark/>
          </w:tcPr>
          <w:p w14:paraId="0326C962"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1553" w:type="dxa"/>
            <w:tcBorders>
              <w:top w:val="nil"/>
              <w:left w:val="nil"/>
              <w:bottom w:val="single" w:sz="4" w:space="0" w:color="auto"/>
              <w:right w:val="single" w:sz="4" w:space="0" w:color="auto"/>
            </w:tcBorders>
            <w:shd w:val="clear" w:color="auto" w:fill="auto"/>
            <w:noWrap/>
            <w:vAlign w:val="center"/>
            <w:hideMark/>
          </w:tcPr>
          <w:p w14:paraId="020858CC"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17F3E83E" w14:textId="77777777" w:rsidTr="00C45668">
        <w:trPr>
          <w:trHeight w:val="450"/>
        </w:trPr>
        <w:tc>
          <w:tcPr>
            <w:tcW w:w="2634" w:type="dxa"/>
            <w:tcBorders>
              <w:top w:val="nil"/>
              <w:left w:val="single" w:sz="4" w:space="0" w:color="auto"/>
              <w:bottom w:val="single" w:sz="4" w:space="0" w:color="auto"/>
              <w:right w:val="single" w:sz="4" w:space="0" w:color="auto"/>
            </w:tcBorders>
            <w:shd w:val="clear" w:color="auto" w:fill="auto"/>
            <w:noWrap/>
            <w:vAlign w:val="center"/>
            <w:hideMark/>
          </w:tcPr>
          <w:p w14:paraId="4E14BDE1"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ESTACIONES DE SERVICIO Y ABASTECIMIENTO DE GASOLINA</w:t>
            </w:r>
          </w:p>
        </w:tc>
        <w:tc>
          <w:tcPr>
            <w:tcW w:w="992" w:type="dxa"/>
            <w:tcBorders>
              <w:top w:val="nil"/>
              <w:left w:val="nil"/>
              <w:bottom w:val="single" w:sz="4" w:space="0" w:color="auto"/>
              <w:right w:val="single" w:sz="4" w:space="0" w:color="auto"/>
            </w:tcBorders>
            <w:shd w:val="clear" w:color="auto" w:fill="auto"/>
            <w:noWrap/>
            <w:vAlign w:val="center"/>
            <w:hideMark/>
          </w:tcPr>
          <w:p w14:paraId="0CC544F1"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w:t>
            </w:r>
          </w:p>
        </w:tc>
        <w:tc>
          <w:tcPr>
            <w:tcW w:w="2132" w:type="dxa"/>
            <w:tcBorders>
              <w:top w:val="nil"/>
              <w:left w:val="nil"/>
              <w:bottom w:val="single" w:sz="4" w:space="0" w:color="auto"/>
              <w:right w:val="single" w:sz="4" w:space="0" w:color="auto"/>
            </w:tcBorders>
            <w:shd w:val="clear" w:color="auto" w:fill="auto"/>
            <w:vAlign w:val="center"/>
            <w:hideMark/>
          </w:tcPr>
          <w:p w14:paraId="06F2778B"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 INGRESOS PEATONALES Y VEHICULARES</w:t>
            </w:r>
          </w:p>
        </w:tc>
        <w:tc>
          <w:tcPr>
            <w:tcW w:w="1128" w:type="dxa"/>
            <w:tcBorders>
              <w:top w:val="nil"/>
              <w:left w:val="nil"/>
              <w:bottom w:val="single" w:sz="4" w:space="0" w:color="auto"/>
              <w:right w:val="single" w:sz="4" w:space="0" w:color="auto"/>
            </w:tcBorders>
            <w:shd w:val="clear" w:color="auto" w:fill="auto"/>
            <w:noWrap/>
            <w:vAlign w:val="center"/>
            <w:hideMark/>
          </w:tcPr>
          <w:p w14:paraId="1EE0C67F"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100</w:t>
            </w:r>
          </w:p>
        </w:tc>
        <w:tc>
          <w:tcPr>
            <w:tcW w:w="1553" w:type="dxa"/>
            <w:tcBorders>
              <w:top w:val="nil"/>
              <w:left w:val="nil"/>
              <w:bottom w:val="single" w:sz="4" w:space="0" w:color="auto"/>
              <w:right w:val="single" w:sz="4" w:space="0" w:color="auto"/>
            </w:tcBorders>
            <w:shd w:val="clear" w:color="auto" w:fill="auto"/>
            <w:noWrap/>
            <w:vAlign w:val="center"/>
            <w:hideMark/>
          </w:tcPr>
          <w:p w14:paraId="302BB60D"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PREDIO</w:t>
            </w:r>
          </w:p>
        </w:tc>
      </w:tr>
      <w:tr w:rsidR="005D0101" w:rsidRPr="005D0101" w14:paraId="24F7A7F5" w14:textId="77777777" w:rsidTr="00C45668">
        <w:trPr>
          <w:trHeight w:val="300"/>
        </w:trPr>
        <w:tc>
          <w:tcPr>
            <w:tcW w:w="2634" w:type="dxa"/>
            <w:tcBorders>
              <w:top w:val="nil"/>
              <w:left w:val="single" w:sz="4" w:space="0" w:color="auto"/>
              <w:bottom w:val="single" w:sz="4" w:space="0" w:color="auto"/>
              <w:right w:val="single" w:sz="4" w:space="0" w:color="auto"/>
            </w:tcBorders>
            <w:shd w:val="clear" w:color="auto" w:fill="auto"/>
            <w:noWrap/>
            <w:vAlign w:val="center"/>
            <w:hideMark/>
          </w:tcPr>
          <w:p w14:paraId="03214BFF" w14:textId="77777777" w:rsidR="005D0101" w:rsidRPr="00C45668" w:rsidRDefault="005D0101" w:rsidP="005D0101">
            <w:pPr>
              <w:spacing w:after="0" w:line="240" w:lineRule="auto"/>
              <w:rPr>
                <w:rFonts w:ascii="Century Gothic" w:hAnsi="Century Gothic"/>
                <w:sz w:val="14"/>
                <w:szCs w:val="20"/>
              </w:rPr>
            </w:pPr>
            <w:r w:rsidRPr="00C45668">
              <w:rPr>
                <w:rFonts w:ascii="Century Gothic" w:hAnsi="Century Gothic"/>
                <w:sz w:val="14"/>
                <w:szCs w:val="20"/>
              </w:rPr>
              <w:t>CONTENEDORES DE BASURA</w:t>
            </w:r>
          </w:p>
        </w:tc>
        <w:tc>
          <w:tcPr>
            <w:tcW w:w="992" w:type="dxa"/>
            <w:tcBorders>
              <w:top w:val="nil"/>
              <w:left w:val="nil"/>
              <w:bottom w:val="single" w:sz="4" w:space="0" w:color="auto"/>
              <w:right w:val="single" w:sz="4" w:space="0" w:color="auto"/>
            </w:tcBorders>
            <w:shd w:val="clear" w:color="auto" w:fill="auto"/>
            <w:noWrap/>
            <w:vAlign w:val="center"/>
            <w:hideMark/>
          </w:tcPr>
          <w:p w14:paraId="2F6D3554"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15</w:t>
            </w:r>
          </w:p>
        </w:tc>
        <w:tc>
          <w:tcPr>
            <w:tcW w:w="2132" w:type="dxa"/>
            <w:tcBorders>
              <w:top w:val="nil"/>
              <w:left w:val="nil"/>
              <w:bottom w:val="single" w:sz="4" w:space="0" w:color="auto"/>
              <w:right w:val="single" w:sz="4" w:space="0" w:color="auto"/>
            </w:tcBorders>
            <w:shd w:val="clear" w:color="auto" w:fill="auto"/>
            <w:noWrap/>
            <w:vAlign w:val="bottom"/>
            <w:hideMark/>
          </w:tcPr>
          <w:p w14:paraId="0BA39A22"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ELEMENTO</w:t>
            </w:r>
          </w:p>
        </w:tc>
        <w:tc>
          <w:tcPr>
            <w:tcW w:w="1128" w:type="dxa"/>
            <w:tcBorders>
              <w:top w:val="nil"/>
              <w:left w:val="nil"/>
              <w:bottom w:val="single" w:sz="4" w:space="0" w:color="auto"/>
              <w:right w:val="single" w:sz="4" w:space="0" w:color="auto"/>
            </w:tcBorders>
            <w:shd w:val="clear" w:color="auto" w:fill="auto"/>
            <w:noWrap/>
            <w:vAlign w:val="center"/>
            <w:hideMark/>
          </w:tcPr>
          <w:p w14:paraId="1E5CC0D4"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20</w:t>
            </w:r>
          </w:p>
        </w:tc>
        <w:tc>
          <w:tcPr>
            <w:tcW w:w="1553" w:type="dxa"/>
            <w:tcBorders>
              <w:top w:val="nil"/>
              <w:left w:val="nil"/>
              <w:bottom w:val="single" w:sz="4" w:space="0" w:color="auto"/>
              <w:right w:val="single" w:sz="4" w:space="0" w:color="auto"/>
            </w:tcBorders>
            <w:shd w:val="clear" w:color="auto" w:fill="auto"/>
            <w:noWrap/>
            <w:vAlign w:val="bottom"/>
            <w:hideMark/>
          </w:tcPr>
          <w:p w14:paraId="675E3A83" w14:textId="77777777" w:rsidR="005D0101" w:rsidRPr="00C45668" w:rsidRDefault="005D0101" w:rsidP="005D0101">
            <w:pPr>
              <w:spacing w:after="0" w:line="240" w:lineRule="auto"/>
              <w:jc w:val="center"/>
              <w:rPr>
                <w:rFonts w:ascii="Century Gothic" w:hAnsi="Century Gothic"/>
                <w:sz w:val="14"/>
                <w:szCs w:val="20"/>
              </w:rPr>
            </w:pPr>
            <w:r w:rsidRPr="00C45668">
              <w:rPr>
                <w:rFonts w:ascii="Century Gothic" w:hAnsi="Century Gothic"/>
                <w:sz w:val="14"/>
                <w:szCs w:val="20"/>
              </w:rPr>
              <w:t>AL PERÍMETRO DEL ELEMENTO</w:t>
            </w:r>
          </w:p>
        </w:tc>
      </w:tr>
    </w:tbl>
    <w:p w14:paraId="4BF318DA" w14:textId="2CE4B2D7" w:rsidR="005D0101" w:rsidRPr="00C45668" w:rsidRDefault="005D0101" w:rsidP="00C45668">
      <w:pPr>
        <w:rPr>
          <w:rFonts w:ascii="Century Gothic" w:hAnsi="Century Gothic"/>
          <w:i/>
          <w:sz w:val="14"/>
          <w:szCs w:val="20"/>
        </w:rPr>
      </w:pPr>
      <w:r w:rsidRPr="00C45668">
        <w:rPr>
          <w:rFonts w:ascii="Century Gothic" w:hAnsi="Century Gothic"/>
          <w:i/>
          <w:sz w:val="14"/>
          <w:szCs w:val="20"/>
        </w:rPr>
        <w:t xml:space="preserve">*La clasificación de equipamientos urbanos responde al </w:t>
      </w:r>
      <w:r w:rsidR="000B4BCB">
        <w:rPr>
          <w:rFonts w:ascii="Century Gothic" w:hAnsi="Century Gothic"/>
          <w:i/>
          <w:sz w:val="14"/>
          <w:szCs w:val="20"/>
        </w:rPr>
        <w:t xml:space="preserve">Plan de Uso y Gestión del Suelo </w:t>
      </w:r>
      <w:r w:rsidRPr="00C45668">
        <w:rPr>
          <w:rFonts w:ascii="Century Gothic" w:hAnsi="Century Gothic"/>
          <w:i/>
          <w:sz w:val="14"/>
          <w:szCs w:val="20"/>
        </w:rPr>
        <w:t>vigente.</w:t>
      </w:r>
    </w:p>
    <w:p w14:paraId="62F9ADF8" w14:textId="253330F6" w:rsidR="00C45668" w:rsidRDefault="005D0101" w:rsidP="00B96827">
      <w:pPr>
        <w:jc w:val="both"/>
        <w:rPr>
          <w:rFonts w:ascii="Century Gothic" w:hAnsi="Century Gothic"/>
          <w:sz w:val="20"/>
          <w:szCs w:val="20"/>
        </w:rPr>
      </w:pPr>
      <w:r w:rsidRPr="00C45668">
        <w:rPr>
          <w:rFonts w:ascii="Century Gothic" w:hAnsi="Century Gothic"/>
          <w:sz w:val="20"/>
          <w:szCs w:val="20"/>
        </w:rPr>
        <w:t xml:space="preserve">En relación al resto de equipamientos de servicios </w:t>
      </w:r>
      <w:r w:rsidR="003D3157">
        <w:rPr>
          <w:rFonts w:ascii="Century Gothic" w:hAnsi="Century Gothic"/>
          <w:sz w:val="20"/>
          <w:szCs w:val="20"/>
        </w:rPr>
        <w:t>s</w:t>
      </w:r>
      <w:r w:rsidRPr="00C45668">
        <w:rPr>
          <w:rFonts w:ascii="Century Gothic" w:hAnsi="Century Gothic"/>
          <w:sz w:val="20"/>
          <w:szCs w:val="20"/>
        </w:rPr>
        <w:t xml:space="preserve">ociales y de </w:t>
      </w:r>
      <w:r w:rsidR="003D3157">
        <w:rPr>
          <w:rFonts w:ascii="Century Gothic" w:hAnsi="Century Gothic"/>
          <w:sz w:val="20"/>
          <w:szCs w:val="20"/>
        </w:rPr>
        <w:t>s</w:t>
      </w:r>
      <w:r w:rsidRPr="00C45668">
        <w:rPr>
          <w:rFonts w:ascii="Century Gothic" w:hAnsi="Century Gothic"/>
          <w:sz w:val="20"/>
          <w:szCs w:val="20"/>
        </w:rPr>
        <w:t xml:space="preserve">ervicios </w:t>
      </w:r>
      <w:r w:rsidR="003D3157">
        <w:rPr>
          <w:rFonts w:ascii="Century Gothic" w:hAnsi="Century Gothic"/>
          <w:sz w:val="20"/>
          <w:szCs w:val="20"/>
        </w:rPr>
        <w:t>p</w:t>
      </w:r>
      <w:r w:rsidRPr="00C45668">
        <w:rPr>
          <w:rFonts w:ascii="Century Gothic" w:hAnsi="Century Gothic"/>
          <w:sz w:val="20"/>
          <w:szCs w:val="20"/>
        </w:rPr>
        <w:t>úblicos</w:t>
      </w:r>
      <w:r w:rsidR="003D3157">
        <w:rPr>
          <w:rFonts w:ascii="Century Gothic" w:hAnsi="Century Gothic"/>
          <w:sz w:val="20"/>
          <w:szCs w:val="20"/>
        </w:rPr>
        <w:t xml:space="preserve">, </w:t>
      </w:r>
      <w:r w:rsidRPr="00C45668">
        <w:rPr>
          <w:rFonts w:ascii="Century Gothic" w:hAnsi="Century Gothic"/>
          <w:sz w:val="20"/>
          <w:szCs w:val="20"/>
        </w:rPr>
        <w:t xml:space="preserve">los </w:t>
      </w:r>
      <w:r w:rsidR="00B96827">
        <w:rPr>
          <w:rFonts w:ascii="Century Gothic" w:hAnsi="Century Gothic"/>
          <w:sz w:val="20"/>
          <w:szCs w:val="20"/>
        </w:rPr>
        <w:t>trabajadores</w:t>
      </w:r>
      <w:r w:rsidRPr="00C45668">
        <w:rPr>
          <w:rFonts w:ascii="Century Gothic" w:hAnsi="Century Gothic"/>
          <w:sz w:val="20"/>
          <w:szCs w:val="20"/>
        </w:rPr>
        <w:t xml:space="preserve"> autónomos deberán ubi</w:t>
      </w:r>
      <w:r w:rsidR="00F36F13">
        <w:rPr>
          <w:rFonts w:ascii="Century Gothic" w:hAnsi="Century Gothic"/>
          <w:sz w:val="20"/>
          <w:szCs w:val="20"/>
        </w:rPr>
        <w:t>carse a una distancia mínima de seis (</w:t>
      </w:r>
      <w:r w:rsidRPr="00C45668">
        <w:rPr>
          <w:rFonts w:ascii="Century Gothic" w:hAnsi="Century Gothic"/>
          <w:sz w:val="20"/>
          <w:szCs w:val="20"/>
        </w:rPr>
        <w:t>6,00</w:t>
      </w:r>
      <w:r w:rsidR="00F36F13">
        <w:rPr>
          <w:rFonts w:ascii="Century Gothic" w:hAnsi="Century Gothic"/>
          <w:sz w:val="20"/>
          <w:szCs w:val="20"/>
        </w:rPr>
        <w:t>)</w:t>
      </w:r>
      <w:r w:rsidRPr="00C45668">
        <w:rPr>
          <w:rFonts w:ascii="Century Gothic" w:hAnsi="Century Gothic"/>
          <w:sz w:val="20"/>
          <w:szCs w:val="20"/>
        </w:rPr>
        <w:t xml:space="preserve"> metros de los accesos peatonales y de escalinatas de acceso, de ser el caso, como </w:t>
      </w:r>
      <w:r w:rsidR="00B96827">
        <w:rPr>
          <w:rFonts w:ascii="Century Gothic" w:hAnsi="Century Gothic"/>
          <w:sz w:val="20"/>
          <w:szCs w:val="20"/>
        </w:rPr>
        <w:t xml:space="preserve">se indica en el Gráfico No. </w:t>
      </w:r>
      <w:r w:rsidR="00C41C7E">
        <w:rPr>
          <w:rFonts w:ascii="Century Gothic" w:hAnsi="Century Gothic"/>
          <w:sz w:val="20"/>
          <w:szCs w:val="20"/>
        </w:rPr>
        <w:t>5</w:t>
      </w:r>
      <w:r w:rsidR="00B96827">
        <w:rPr>
          <w:rFonts w:ascii="Century Gothic" w:hAnsi="Century Gothic"/>
          <w:sz w:val="20"/>
          <w:szCs w:val="20"/>
        </w:rPr>
        <w:t xml:space="preserve">. </w:t>
      </w:r>
    </w:p>
    <w:p w14:paraId="4CB3B18F" w14:textId="6BA340E3" w:rsidR="00FF5C0C" w:rsidRDefault="00FF5C0C" w:rsidP="00B96827">
      <w:pPr>
        <w:jc w:val="both"/>
        <w:rPr>
          <w:rFonts w:ascii="Century Gothic" w:hAnsi="Century Gothic"/>
          <w:sz w:val="20"/>
          <w:szCs w:val="20"/>
        </w:rPr>
      </w:pPr>
    </w:p>
    <w:p w14:paraId="76C4F5DA" w14:textId="77777777" w:rsidR="00C41C7E" w:rsidRDefault="00C41C7E" w:rsidP="00B96827">
      <w:pPr>
        <w:jc w:val="both"/>
        <w:rPr>
          <w:rFonts w:ascii="Century Gothic" w:hAnsi="Century Gothic"/>
          <w:sz w:val="20"/>
          <w:szCs w:val="20"/>
        </w:rPr>
      </w:pPr>
    </w:p>
    <w:p w14:paraId="7D189F6E" w14:textId="77777777" w:rsidR="00C41C7E" w:rsidRDefault="00C41C7E" w:rsidP="00B96827">
      <w:pPr>
        <w:jc w:val="both"/>
        <w:rPr>
          <w:rFonts w:ascii="Century Gothic" w:hAnsi="Century Gothic"/>
          <w:sz w:val="20"/>
          <w:szCs w:val="20"/>
        </w:rPr>
      </w:pPr>
    </w:p>
    <w:p w14:paraId="34A94D40" w14:textId="77777777" w:rsidR="00C41C7E" w:rsidRDefault="00C41C7E" w:rsidP="00B96827">
      <w:pPr>
        <w:jc w:val="both"/>
        <w:rPr>
          <w:rFonts w:ascii="Century Gothic" w:hAnsi="Century Gothic"/>
          <w:sz w:val="20"/>
          <w:szCs w:val="20"/>
        </w:rPr>
      </w:pPr>
    </w:p>
    <w:p w14:paraId="5E0567B1" w14:textId="77777777" w:rsidR="00C41C7E" w:rsidRDefault="00C41C7E" w:rsidP="00B96827">
      <w:pPr>
        <w:jc w:val="both"/>
        <w:rPr>
          <w:rFonts w:ascii="Century Gothic" w:hAnsi="Century Gothic"/>
          <w:sz w:val="20"/>
          <w:szCs w:val="20"/>
        </w:rPr>
      </w:pPr>
    </w:p>
    <w:p w14:paraId="1067CA2B" w14:textId="77777777" w:rsidR="00C41C7E" w:rsidRDefault="00C41C7E" w:rsidP="00B96827">
      <w:pPr>
        <w:jc w:val="both"/>
        <w:rPr>
          <w:rFonts w:ascii="Century Gothic" w:hAnsi="Century Gothic"/>
          <w:sz w:val="20"/>
          <w:szCs w:val="20"/>
        </w:rPr>
      </w:pPr>
    </w:p>
    <w:p w14:paraId="78C3976E" w14:textId="77777777" w:rsidR="00C41C7E" w:rsidRDefault="00C41C7E" w:rsidP="00B96827">
      <w:pPr>
        <w:jc w:val="both"/>
        <w:rPr>
          <w:rFonts w:ascii="Century Gothic" w:hAnsi="Century Gothic"/>
          <w:sz w:val="20"/>
          <w:szCs w:val="20"/>
        </w:rPr>
      </w:pPr>
    </w:p>
    <w:p w14:paraId="02953F91" w14:textId="77777777" w:rsidR="00C41C7E" w:rsidRPr="00B96827" w:rsidRDefault="00C41C7E" w:rsidP="00B96827">
      <w:pPr>
        <w:jc w:val="both"/>
        <w:rPr>
          <w:rFonts w:ascii="Century Gothic" w:hAnsi="Century Gothic"/>
          <w:sz w:val="20"/>
          <w:szCs w:val="20"/>
        </w:rPr>
      </w:pPr>
    </w:p>
    <w:p w14:paraId="0E9330B9" w14:textId="37EA16A6" w:rsidR="005D0101" w:rsidRPr="00C45668" w:rsidRDefault="00C45668" w:rsidP="00C45668">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Pr>
          <w:rFonts w:ascii="Century Gothic" w:hAnsi="Century Gothic"/>
          <w:b/>
          <w:sz w:val="16"/>
          <w:szCs w:val="20"/>
        </w:rPr>
        <w:t>5</w:t>
      </w:r>
    </w:p>
    <w:p w14:paraId="3FC0EEAA" w14:textId="68CEF5C3"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libres mínimas respecto a accesos peatonales en equipamientos</w:t>
      </w:r>
      <w:r w:rsidR="00C45668">
        <w:rPr>
          <w:rFonts w:ascii="Century Gothic" w:hAnsi="Century Gothic"/>
          <w:sz w:val="16"/>
          <w:szCs w:val="20"/>
        </w:rPr>
        <w:t>.</w:t>
      </w:r>
    </w:p>
    <w:p w14:paraId="6790D835" w14:textId="77777777" w:rsidR="005D0101" w:rsidRPr="005D0101" w:rsidRDefault="005D0101" w:rsidP="005D0101">
      <w:pPr>
        <w:pStyle w:val="Prrafodelista"/>
        <w:ind w:left="0"/>
        <w:jc w:val="center"/>
        <w:rPr>
          <w:rFonts w:ascii="Garamond" w:hAnsi="Garamond" w:cstheme="minorHAnsi"/>
          <w:sz w:val="20"/>
          <w:szCs w:val="20"/>
        </w:rPr>
      </w:pPr>
      <w:r w:rsidRPr="005D0101">
        <w:rPr>
          <w:rFonts w:ascii="Garamond" w:hAnsi="Garamond" w:cstheme="minorHAnsi"/>
          <w:noProof/>
          <w:sz w:val="20"/>
          <w:szCs w:val="20"/>
          <w:lang w:val="es-ES" w:eastAsia="es-ES"/>
        </w:rPr>
        <w:drawing>
          <wp:inline distT="0" distB="0" distL="0" distR="0" wp14:anchorId="5530BC11" wp14:editId="09702159">
            <wp:extent cx="5033237" cy="2814762"/>
            <wp:effectExtent l="0" t="0" r="0" b="5080"/>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044057" cy="2820813"/>
                    </a:xfrm>
                    <a:prstGeom prst="rect">
                      <a:avLst/>
                    </a:prstGeom>
                    <a:noFill/>
                    <a:ln w="9525">
                      <a:noFill/>
                      <a:miter lim="800000"/>
                      <a:headEnd/>
                      <a:tailEnd/>
                    </a:ln>
                  </pic:spPr>
                </pic:pic>
              </a:graphicData>
            </a:graphic>
          </wp:inline>
        </w:drawing>
      </w:r>
    </w:p>
    <w:p w14:paraId="3AC34B09" w14:textId="77777777" w:rsidR="005D0101" w:rsidRDefault="005D0101" w:rsidP="005D0101">
      <w:pPr>
        <w:pStyle w:val="Prrafodelista"/>
        <w:ind w:left="0"/>
        <w:jc w:val="both"/>
        <w:rPr>
          <w:rFonts w:ascii="Garamond" w:hAnsi="Garamond" w:cstheme="minorHAnsi"/>
          <w:sz w:val="20"/>
          <w:szCs w:val="20"/>
        </w:rPr>
      </w:pPr>
    </w:p>
    <w:p w14:paraId="02554B23" w14:textId="77777777" w:rsidR="00C41C7E" w:rsidRDefault="00C41C7E" w:rsidP="005D0101">
      <w:pPr>
        <w:pStyle w:val="Prrafodelista"/>
        <w:ind w:left="0"/>
        <w:jc w:val="both"/>
        <w:rPr>
          <w:rFonts w:ascii="Garamond" w:hAnsi="Garamond" w:cstheme="minorHAnsi"/>
          <w:sz w:val="20"/>
          <w:szCs w:val="20"/>
        </w:rPr>
      </w:pPr>
    </w:p>
    <w:p w14:paraId="52C980A3" w14:textId="3396AFB7" w:rsidR="005D0101" w:rsidRPr="00C45668" w:rsidRDefault="006D7A06" w:rsidP="00C45668">
      <w:pPr>
        <w:ind w:left="567" w:firstLine="142"/>
        <w:jc w:val="both"/>
        <w:rPr>
          <w:rFonts w:ascii="Century Gothic" w:hAnsi="Century Gothic"/>
          <w:b/>
          <w:sz w:val="20"/>
          <w:szCs w:val="20"/>
        </w:rPr>
      </w:pPr>
      <w:r>
        <w:rPr>
          <w:rFonts w:ascii="Century Gothic" w:hAnsi="Century Gothic"/>
          <w:b/>
          <w:sz w:val="20"/>
          <w:szCs w:val="20"/>
        </w:rPr>
        <w:t>2</w:t>
      </w:r>
      <w:r w:rsidR="00C45668">
        <w:rPr>
          <w:rFonts w:ascii="Century Gothic" w:hAnsi="Century Gothic"/>
          <w:b/>
          <w:sz w:val="20"/>
          <w:szCs w:val="20"/>
        </w:rPr>
        <w:t>.1.4. Distancias libres mínimas.</w:t>
      </w:r>
    </w:p>
    <w:p w14:paraId="1758CA47" w14:textId="0152A6DD" w:rsidR="005D0101" w:rsidRPr="00C45668" w:rsidRDefault="006D7A06" w:rsidP="00C45668">
      <w:pPr>
        <w:ind w:left="567" w:firstLine="142"/>
        <w:jc w:val="both"/>
        <w:rPr>
          <w:rFonts w:ascii="Century Gothic" w:hAnsi="Century Gothic"/>
          <w:b/>
          <w:sz w:val="20"/>
          <w:szCs w:val="20"/>
        </w:rPr>
      </w:pPr>
      <w:r>
        <w:rPr>
          <w:rFonts w:ascii="Century Gothic" w:hAnsi="Century Gothic"/>
          <w:b/>
          <w:sz w:val="20"/>
          <w:szCs w:val="20"/>
        </w:rPr>
        <w:t>2</w:t>
      </w:r>
      <w:r w:rsidR="005D0101" w:rsidRPr="00C45668">
        <w:rPr>
          <w:rFonts w:ascii="Century Gothic" w:hAnsi="Century Gothic"/>
          <w:b/>
          <w:sz w:val="20"/>
          <w:szCs w:val="20"/>
        </w:rPr>
        <w:t>.1.4.1. Elementos en acera</w:t>
      </w:r>
      <w:r w:rsidR="00C45668">
        <w:rPr>
          <w:rFonts w:ascii="Century Gothic" w:hAnsi="Century Gothic"/>
          <w:b/>
          <w:sz w:val="20"/>
          <w:szCs w:val="20"/>
        </w:rPr>
        <w:t>.</w:t>
      </w:r>
    </w:p>
    <w:p w14:paraId="1EDB8E44" w14:textId="77777777" w:rsidR="00970155" w:rsidRDefault="00970155" w:rsidP="00C45668">
      <w:pPr>
        <w:jc w:val="both"/>
        <w:rPr>
          <w:rFonts w:ascii="Century Gothic" w:hAnsi="Century Gothic"/>
          <w:sz w:val="20"/>
          <w:szCs w:val="20"/>
        </w:rPr>
      </w:pPr>
      <w:r>
        <w:rPr>
          <w:rFonts w:ascii="Century Gothic" w:hAnsi="Century Gothic"/>
          <w:sz w:val="20"/>
          <w:szCs w:val="20"/>
        </w:rPr>
        <w:t>Los trabajadores autónomos deberán cumplir con lo siguiente:</w:t>
      </w:r>
    </w:p>
    <w:p w14:paraId="00469CD0" w14:textId="32610CA7" w:rsidR="00970155" w:rsidRPr="00970155" w:rsidRDefault="00970155" w:rsidP="006C7178">
      <w:pPr>
        <w:pStyle w:val="Prrafodelista"/>
        <w:numPr>
          <w:ilvl w:val="0"/>
          <w:numId w:val="11"/>
        </w:numPr>
        <w:jc w:val="both"/>
        <w:rPr>
          <w:rFonts w:ascii="Century Gothic" w:hAnsi="Century Gothic"/>
          <w:sz w:val="20"/>
          <w:szCs w:val="20"/>
        </w:rPr>
      </w:pPr>
      <w:r w:rsidRPr="00970155">
        <w:rPr>
          <w:rFonts w:ascii="Century Gothic" w:hAnsi="Century Gothic"/>
          <w:sz w:val="20"/>
          <w:szCs w:val="20"/>
        </w:rPr>
        <w:t xml:space="preserve">Deberán respetar una distancia mínima de 0.40 m. medida desde el bordillo de la acera hacia el interior de la misma (Grafico No. </w:t>
      </w:r>
      <w:r w:rsidR="00C41C7E">
        <w:rPr>
          <w:rFonts w:ascii="Century Gothic" w:hAnsi="Century Gothic"/>
          <w:sz w:val="20"/>
          <w:szCs w:val="20"/>
        </w:rPr>
        <w:t>6</w:t>
      </w:r>
      <w:r w:rsidRPr="00970155">
        <w:rPr>
          <w:rFonts w:ascii="Century Gothic" w:hAnsi="Century Gothic"/>
          <w:sz w:val="20"/>
          <w:szCs w:val="20"/>
        </w:rPr>
        <w:t>)</w:t>
      </w:r>
      <w:r w:rsidR="00BE3181">
        <w:rPr>
          <w:rFonts w:ascii="Century Gothic" w:hAnsi="Century Gothic"/>
          <w:sz w:val="20"/>
          <w:szCs w:val="20"/>
        </w:rPr>
        <w:t>.</w:t>
      </w:r>
    </w:p>
    <w:p w14:paraId="7664AF80" w14:textId="30AB6AC0" w:rsidR="00970155" w:rsidRDefault="00970155" w:rsidP="006C7178">
      <w:pPr>
        <w:pStyle w:val="Prrafodelista"/>
        <w:numPr>
          <w:ilvl w:val="0"/>
          <w:numId w:val="11"/>
        </w:numPr>
        <w:jc w:val="both"/>
        <w:rPr>
          <w:rFonts w:ascii="Century Gothic" w:hAnsi="Century Gothic"/>
          <w:sz w:val="20"/>
          <w:szCs w:val="20"/>
        </w:rPr>
      </w:pPr>
      <w:r w:rsidRPr="00970155">
        <w:rPr>
          <w:rFonts w:ascii="Century Gothic" w:hAnsi="Century Gothic"/>
          <w:sz w:val="20"/>
          <w:szCs w:val="20"/>
        </w:rPr>
        <w:t>Deberán respetar una distancia mínima de 1.50 m. hacia accesos vehiculares, peatonales, arbolado urbano y mobiliario</w:t>
      </w:r>
      <w:r>
        <w:rPr>
          <w:rFonts w:ascii="Century Gothic" w:hAnsi="Century Gothic"/>
          <w:sz w:val="20"/>
          <w:szCs w:val="20"/>
        </w:rPr>
        <w:t xml:space="preserve"> </w:t>
      </w:r>
      <w:r w:rsidR="00100189">
        <w:rPr>
          <w:rFonts w:ascii="Century Gothic" w:hAnsi="Century Gothic"/>
          <w:sz w:val="20"/>
          <w:szCs w:val="20"/>
        </w:rPr>
        <w:t xml:space="preserve">urbano, que incluye módulos de </w:t>
      </w:r>
      <w:r w:rsidR="00100189" w:rsidRPr="00C45668">
        <w:rPr>
          <w:rFonts w:ascii="Century Gothic" w:hAnsi="Century Gothic"/>
          <w:sz w:val="20"/>
          <w:szCs w:val="20"/>
        </w:rPr>
        <w:t>paradas de buses y mobiliarios urbanos para publicidad integrada (MUPI</w:t>
      </w:r>
      <w:r w:rsidR="00100189">
        <w:rPr>
          <w:rFonts w:ascii="Century Gothic" w:hAnsi="Century Gothic"/>
          <w:sz w:val="20"/>
          <w:szCs w:val="20"/>
        </w:rPr>
        <w:t xml:space="preserve">) </w:t>
      </w:r>
      <w:r>
        <w:rPr>
          <w:rFonts w:ascii="Century Gothic" w:hAnsi="Century Gothic"/>
          <w:sz w:val="20"/>
          <w:szCs w:val="20"/>
        </w:rPr>
        <w:t xml:space="preserve">(Gráficos Nro. </w:t>
      </w:r>
      <w:r w:rsidR="00C41C7E">
        <w:rPr>
          <w:rFonts w:ascii="Century Gothic" w:hAnsi="Century Gothic"/>
          <w:sz w:val="20"/>
          <w:szCs w:val="20"/>
        </w:rPr>
        <w:t xml:space="preserve">7, </w:t>
      </w:r>
      <w:r>
        <w:rPr>
          <w:rFonts w:ascii="Century Gothic" w:hAnsi="Century Gothic"/>
          <w:sz w:val="20"/>
          <w:szCs w:val="20"/>
        </w:rPr>
        <w:t>8,</w:t>
      </w:r>
      <w:r w:rsidR="00BE3181">
        <w:rPr>
          <w:rFonts w:ascii="Century Gothic" w:hAnsi="Century Gothic"/>
          <w:sz w:val="20"/>
          <w:szCs w:val="20"/>
        </w:rPr>
        <w:t xml:space="preserve"> </w:t>
      </w:r>
      <w:r>
        <w:rPr>
          <w:rFonts w:ascii="Century Gothic" w:hAnsi="Century Gothic"/>
          <w:sz w:val="20"/>
          <w:szCs w:val="20"/>
        </w:rPr>
        <w:t>9</w:t>
      </w:r>
      <w:r w:rsidR="00C41C7E">
        <w:rPr>
          <w:rFonts w:ascii="Century Gothic" w:hAnsi="Century Gothic"/>
          <w:sz w:val="20"/>
          <w:szCs w:val="20"/>
        </w:rPr>
        <w:t xml:space="preserve"> y </w:t>
      </w:r>
      <w:r w:rsidR="00BE3181">
        <w:rPr>
          <w:rFonts w:ascii="Century Gothic" w:hAnsi="Century Gothic"/>
          <w:sz w:val="20"/>
          <w:szCs w:val="20"/>
        </w:rPr>
        <w:t>10).</w:t>
      </w:r>
    </w:p>
    <w:p w14:paraId="5C5E5170" w14:textId="77777777" w:rsidR="00B96827" w:rsidRDefault="00B96827" w:rsidP="00C45668">
      <w:pPr>
        <w:spacing w:after="0"/>
        <w:jc w:val="center"/>
        <w:rPr>
          <w:rFonts w:ascii="Century Gothic" w:hAnsi="Century Gothic"/>
          <w:b/>
          <w:sz w:val="16"/>
          <w:szCs w:val="20"/>
        </w:rPr>
      </w:pPr>
    </w:p>
    <w:p w14:paraId="6CC78797" w14:textId="3B2B0A49" w:rsidR="005D0101" w:rsidRPr="00C45668" w:rsidRDefault="00C45668" w:rsidP="00C45668">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Pr>
          <w:rFonts w:ascii="Century Gothic" w:hAnsi="Century Gothic"/>
          <w:b/>
          <w:sz w:val="16"/>
          <w:szCs w:val="20"/>
        </w:rPr>
        <w:t>6</w:t>
      </w:r>
      <w:r>
        <w:rPr>
          <w:rFonts w:ascii="Century Gothic" w:hAnsi="Century Gothic"/>
          <w:b/>
          <w:sz w:val="16"/>
          <w:szCs w:val="20"/>
        </w:rPr>
        <w:t>.</w:t>
      </w:r>
    </w:p>
    <w:p w14:paraId="3DA99FFF" w14:textId="150AA72B"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Localización de la banda de seguridad</w:t>
      </w:r>
      <w:r w:rsidR="00C45668">
        <w:rPr>
          <w:rFonts w:ascii="Century Gothic" w:hAnsi="Century Gothic"/>
          <w:sz w:val="16"/>
          <w:szCs w:val="20"/>
        </w:rPr>
        <w:t>.</w:t>
      </w:r>
    </w:p>
    <w:p w14:paraId="2F6BC218" w14:textId="77777777" w:rsidR="005D0101" w:rsidRPr="005D0101" w:rsidRDefault="005D0101" w:rsidP="005D0101">
      <w:pPr>
        <w:pStyle w:val="Prrafodelista"/>
        <w:ind w:left="0"/>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5B299181" wp14:editId="6C65C142">
            <wp:extent cx="3782684" cy="2282477"/>
            <wp:effectExtent l="0" t="0" r="8890" b="3810"/>
            <wp:docPr id="6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t="15563"/>
                    <a:stretch>
                      <a:fillRect/>
                    </a:stretch>
                  </pic:blipFill>
                  <pic:spPr bwMode="auto">
                    <a:xfrm>
                      <a:off x="0" y="0"/>
                      <a:ext cx="3792777" cy="2288567"/>
                    </a:xfrm>
                    <a:prstGeom prst="rect">
                      <a:avLst/>
                    </a:prstGeom>
                    <a:noFill/>
                    <a:ln w="9525">
                      <a:noFill/>
                      <a:miter lim="800000"/>
                      <a:headEnd/>
                      <a:tailEnd/>
                    </a:ln>
                  </pic:spPr>
                </pic:pic>
              </a:graphicData>
            </a:graphic>
          </wp:inline>
        </w:drawing>
      </w:r>
    </w:p>
    <w:p w14:paraId="40A39BDB" w14:textId="2E7319DD" w:rsidR="00100189" w:rsidRPr="005D0101" w:rsidRDefault="00100189" w:rsidP="005D0101">
      <w:pPr>
        <w:pStyle w:val="Prrafodelista"/>
        <w:ind w:left="0"/>
        <w:jc w:val="both"/>
        <w:rPr>
          <w:rFonts w:ascii="Garamond" w:hAnsi="Garamond"/>
          <w:sz w:val="20"/>
          <w:szCs w:val="20"/>
        </w:rPr>
      </w:pPr>
    </w:p>
    <w:p w14:paraId="08E4FDF2" w14:textId="7D3677BF" w:rsidR="005D0101" w:rsidRPr="00C45668" w:rsidRDefault="00C45668" w:rsidP="005D0101">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Pr>
          <w:rFonts w:ascii="Century Gothic" w:hAnsi="Century Gothic"/>
          <w:b/>
          <w:sz w:val="16"/>
          <w:szCs w:val="20"/>
        </w:rPr>
        <w:t>7</w:t>
      </w:r>
    </w:p>
    <w:p w14:paraId="53EEDDB1" w14:textId="3FED42DB"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libres mínimas respecto a accesos peatonales</w:t>
      </w:r>
      <w:r w:rsidR="00C45668">
        <w:rPr>
          <w:rFonts w:ascii="Century Gothic" w:hAnsi="Century Gothic"/>
          <w:sz w:val="16"/>
          <w:szCs w:val="20"/>
        </w:rPr>
        <w:t>.</w:t>
      </w:r>
    </w:p>
    <w:p w14:paraId="0DBBB2A9" w14:textId="77777777" w:rsidR="005D0101" w:rsidRPr="005D0101" w:rsidRDefault="005D0101" w:rsidP="005D0101">
      <w:pPr>
        <w:pStyle w:val="Prrafodelista"/>
        <w:ind w:left="0"/>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2F3F9B5B" wp14:editId="3637CE4C">
            <wp:extent cx="4866198" cy="2232253"/>
            <wp:effectExtent l="19050" t="0" r="0" b="0"/>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b="4334"/>
                    <a:stretch>
                      <a:fillRect/>
                    </a:stretch>
                  </pic:blipFill>
                  <pic:spPr bwMode="auto">
                    <a:xfrm>
                      <a:off x="0" y="0"/>
                      <a:ext cx="4872072" cy="2234948"/>
                    </a:xfrm>
                    <a:prstGeom prst="rect">
                      <a:avLst/>
                    </a:prstGeom>
                    <a:noFill/>
                    <a:ln w="9525">
                      <a:noFill/>
                      <a:miter lim="800000"/>
                      <a:headEnd/>
                      <a:tailEnd/>
                    </a:ln>
                  </pic:spPr>
                </pic:pic>
              </a:graphicData>
            </a:graphic>
          </wp:inline>
        </w:drawing>
      </w:r>
    </w:p>
    <w:p w14:paraId="69A0F5F0" w14:textId="10B40017" w:rsidR="003D3157" w:rsidRDefault="003D3157" w:rsidP="005D0101">
      <w:pPr>
        <w:spacing w:after="0"/>
        <w:jc w:val="center"/>
        <w:rPr>
          <w:rFonts w:ascii="Century Gothic" w:hAnsi="Century Gothic"/>
          <w:b/>
          <w:sz w:val="16"/>
          <w:szCs w:val="20"/>
        </w:rPr>
      </w:pPr>
    </w:p>
    <w:p w14:paraId="64742CCC" w14:textId="57E78206" w:rsidR="00DA64FE" w:rsidRDefault="00DA64FE" w:rsidP="005D0101">
      <w:pPr>
        <w:spacing w:after="0"/>
        <w:jc w:val="center"/>
        <w:rPr>
          <w:rFonts w:ascii="Century Gothic" w:hAnsi="Century Gothic"/>
          <w:b/>
          <w:sz w:val="16"/>
          <w:szCs w:val="20"/>
        </w:rPr>
      </w:pPr>
    </w:p>
    <w:p w14:paraId="323AE2B1" w14:textId="1817665D" w:rsidR="00DA64FE" w:rsidRPr="00C45668" w:rsidRDefault="00DA64FE" w:rsidP="005D0101">
      <w:pPr>
        <w:spacing w:after="0"/>
        <w:jc w:val="center"/>
        <w:rPr>
          <w:rFonts w:ascii="Century Gothic" w:hAnsi="Century Gothic"/>
          <w:b/>
          <w:sz w:val="16"/>
          <w:szCs w:val="20"/>
        </w:rPr>
      </w:pPr>
    </w:p>
    <w:p w14:paraId="74C1AB53" w14:textId="2D9CC370" w:rsidR="005D0101" w:rsidRPr="00C45668" w:rsidRDefault="00C45668" w:rsidP="005D0101">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Pr>
          <w:rFonts w:ascii="Century Gothic" w:hAnsi="Century Gothic"/>
          <w:b/>
          <w:sz w:val="16"/>
          <w:szCs w:val="20"/>
        </w:rPr>
        <w:t>8</w:t>
      </w:r>
    </w:p>
    <w:p w14:paraId="44D67641" w14:textId="59ECE2DE"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libres mínimas respecto a accesos vehiculares</w:t>
      </w:r>
      <w:r w:rsidR="00C45668">
        <w:rPr>
          <w:rFonts w:ascii="Century Gothic" w:hAnsi="Century Gothic"/>
          <w:sz w:val="16"/>
          <w:szCs w:val="20"/>
        </w:rPr>
        <w:t>.</w:t>
      </w:r>
    </w:p>
    <w:p w14:paraId="3945798C" w14:textId="45FB7ABF" w:rsidR="00385D69" w:rsidRDefault="005D0101" w:rsidP="00DA64FE">
      <w:pPr>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15F20417" wp14:editId="0093AEF7">
            <wp:extent cx="5320701" cy="3434502"/>
            <wp:effectExtent l="19050" t="0" r="0" b="0"/>
            <wp:docPr id="6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322496" cy="3435661"/>
                    </a:xfrm>
                    <a:prstGeom prst="rect">
                      <a:avLst/>
                    </a:prstGeom>
                    <a:noFill/>
                    <a:ln w="9525">
                      <a:noFill/>
                      <a:miter lim="800000"/>
                      <a:headEnd/>
                      <a:tailEnd/>
                    </a:ln>
                  </pic:spPr>
                </pic:pic>
              </a:graphicData>
            </a:graphic>
          </wp:inline>
        </w:drawing>
      </w:r>
    </w:p>
    <w:p w14:paraId="1CB12CD0" w14:textId="77777777" w:rsidR="00C41C7E" w:rsidRDefault="00C41C7E" w:rsidP="00DA64FE">
      <w:pPr>
        <w:jc w:val="center"/>
        <w:rPr>
          <w:rFonts w:ascii="Garamond" w:hAnsi="Garamond"/>
          <w:sz w:val="20"/>
          <w:szCs w:val="20"/>
        </w:rPr>
      </w:pPr>
    </w:p>
    <w:p w14:paraId="5410F650" w14:textId="77777777" w:rsidR="00C41C7E" w:rsidRDefault="00C41C7E" w:rsidP="00DA64FE">
      <w:pPr>
        <w:jc w:val="center"/>
        <w:rPr>
          <w:rFonts w:ascii="Garamond" w:hAnsi="Garamond"/>
          <w:sz w:val="20"/>
          <w:szCs w:val="20"/>
        </w:rPr>
      </w:pPr>
    </w:p>
    <w:p w14:paraId="29C6313B" w14:textId="77777777" w:rsidR="00C41C7E" w:rsidRDefault="00C41C7E" w:rsidP="00DA64FE">
      <w:pPr>
        <w:jc w:val="center"/>
        <w:rPr>
          <w:rFonts w:ascii="Garamond" w:hAnsi="Garamond"/>
          <w:sz w:val="20"/>
          <w:szCs w:val="20"/>
        </w:rPr>
      </w:pPr>
    </w:p>
    <w:p w14:paraId="335B79EE" w14:textId="77777777" w:rsidR="00C41C7E" w:rsidRDefault="00C41C7E" w:rsidP="00DA64FE">
      <w:pPr>
        <w:jc w:val="center"/>
        <w:rPr>
          <w:rFonts w:ascii="Garamond" w:hAnsi="Garamond"/>
          <w:sz w:val="20"/>
          <w:szCs w:val="20"/>
        </w:rPr>
      </w:pPr>
    </w:p>
    <w:p w14:paraId="57615C9A" w14:textId="77777777" w:rsidR="00C41C7E" w:rsidRDefault="00C41C7E" w:rsidP="00DA64FE">
      <w:pPr>
        <w:jc w:val="center"/>
        <w:rPr>
          <w:rFonts w:ascii="Garamond" w:hAnsi="Garamond"/>
          <w:sz w:val="20"/>
          <w:szCs w:val="20"/>
        </w:rPr>
      </w:pPr>
    </w:p>
    <w:p w14:paraId="4D2A622D" w14:textId="77777777" w:rsidR="00C41C7E" w:rsidRPr="005D0101" w:rsidRDefault="00C41C7E" w:rsidP="00DA64FE">
      <w:pPr>
        <w:jc w:val="center"/>
        <w:rPr>
          <w:rFonts w:ascii="Garamond" w:hAnsi="Garamond"/>
          <w:sz w:val="20"/>
          <w:szCs w:val="20"/>
        </w:rPr>
      </w:pPr>
    </w:p>
    <w:p w14:paraId="69812C99" w14:textId="72026CA3" w:rsidR="005D0101" w:rsidRPr="00C45668" w:rsidRDefault="00C45668" w:rsidP="00C45668">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Pr>
          <w:rFonts w:ascii="Century Gothic" w:hAnsi="Century Gothic"/>
          <w:b/>
          <w:sz w:val="16"/>
          <w:szCs w:val="20"/>
        </w:rPr>
        <w:t>9</w:t>
      </w:r>
    </w:p>
    <w:p w14:paraId="1B98E01F" w14:textId="77777777"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libres mínimas respecto a mobiliario urbano</w:t>
      </w:r>
    </w:p>
    <w:p w14:paraId="15B81089" w14:textId="3954CC66" w:rsidR="00D4458E" w:rsidRPr="00385D69" w:rsidRDefault="005D0101" w:rsidP="00385D69">
      <w:pPr>
        <w:pStyle w:val="Prrafodelista"/>
        <w:ind w:left="0"/>
        <w:jc w:val="center"/>
        <w:rPr>
          <w:rFonts w:ascii="Garamond" w:hAnsi="Garamond"/>
          <w:b/>
          <w:sz w:val="20"/>
          <w:szCs w:val="20"/>
        </w:rPr>
      </w:pPr>
      <w:r w:rsidRPr="005D0101">
        <w:rPr>
          <w:rFonts w:ascii="Garamond" w:hAnsi="Garamond"/>
          <w:b/>
          <w:noProof/>
          <w:sz w:val="20"/>
          <w:szCs w:val="20"/>
          <w:lang w:val="es-ES" w:eastAsia="es-ES"/>
        </w:rPr>
        <w:drawing>
          <wp:inline distT="0" distB="0" distL="0" distR="0" wp14:anchorId="3CABED95" wp14:editId="2AC63B48">
            <wp:extent cx="5669280" cy="2242185"/>
            <wp:effectExtent l="19050" t="0" r="7620" b="0"/>
            <wp:docPr id="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69280" cy="2242185"/>
                    </a:xfrm>
                    <a:prstGeom prst="rect">
                      <a:avLst/>
                    </a:prstGeom>
                    <a:noFill/>
                    <a:ln w="9525">
                      <a:noFill/>
                      <a:miter lim="800000"/>
                      <a:headEnd/>
                      <a:tailEnd/>
                    </a:ln>
                  </pic:spPr>
                </pic:pic>
              </a:graphicData>
            </a:graphic>
          </wp:inline>
        </w:drawing>
      </w:r>
    </w:p>
    <w:p w14:paraId="43FF3A04" w14:textId="77777777" w:rsidR="00DA64FE" w:rsidRDefault="00DA64FE" w:rsidP="00C45668">
      <w:pPr>
        <w:spacing w:after="0"/>
        <w:jc w:val="center"/>
        <w:rPr>
          <w:rFonts w:ascii="Century Gothic" w:hAnsi="Century Gothic"/>
          <w:b/>
          <w:sz w:val="16"/>
          <w:szCs w:val="20"/>
        </w:rPr>
      </w:pPr>
    </w:p>
    <w:p w14:paraId="50EF34F1" w14:textId="77777777" w:rsidR="00DA64FE" w:rsidRDefault="00DA64FE" w:rsidP="00C45668">
      <w:pPr>
        <w:spacing w:after="0"/>
        <w:jc w:val="center"/>
        <w:rPr>
          <w:rFonts w:ascii="Century Gothic" w:hAnsi="Century Gothic"/>
          <w:b/>
          <w:sz w:val="16"/>
          <w:szCs w:val="20"/>
        </w:rPr>
      </w:pPr>
    </w:p>
    <w:p w14:paraId="11BD1F7D" w14:textId="620E97F5" w:rsidR="005D0101" w:rsidRPr="00C45668" w:rsidRDefault="00C45668" w:rsidP="00C45668">
      <w:pPr>
        <w:spacing w:after="0"/>
        <w:jc w:val="center"/>
        <w:rPr>
          <w:rFonts w:ascii="Century Gothic" w:hAnsi="Century Gothic"/>
          <w:b/>
          <w:sz w:val="16"/>
          <w:szCs w:val="20"/>
        </w:rPr>
      </w:pPr>
      <w:r w:rsidRPr="00C45668">
        <w:rPr>
          <w:rFonts w:ascii="Century Gothic" w:hAnsi="Century Gothic"/>
          <w:b/>
          <w:sz w:val="16"/>
          <w:szCs w:val="20"/>
        </w:rPr>
        <w:t xml:space="preserve">GRÁFICO NO. </w:t>
      </w:r>
      <w:r w:rsidR="00C41C7E" w:rsidRPr="00C45668">
        <w:rPr>
          <w:rFonts w:ascii="Century Gothic" w:hAnsi="Century Gothic"/>
          <w:b/>
          <w:sz w:val="16"/>
          <w:szCs w:val="20"/>
        </w:rPr>
        <w:t>1</w:t>
      </w:r>
      <w:r w:rsidR="00C41C7E">
        <w:rPr>
          <w:rFonts w:ascii="Century Gothic" w:hAnsi="Century Gothic"/>
          <w:b/>
          <w:sz w:val="16"/>
          <w:szCs w:val="20"/>
        </w:rPr>
        <w:t>0</w:t>
      </w:r>
    </w:p>
    <w:p w14:paraId="1F6DBE7A" w14:textId="77777777" w:rsidR="005D0101" w:rsidRPr="00C45668" w:rsidRDefault="005D0101" w:rsidP="00C45668">
      <w:pPr>
        <w:spacing w:after="0"/>
        <w:jc w:val="center"/>
        <w:rPr>
          <w:rFonts w:ascii="Century Gothic" w:hAnsi="Century Gothic"/>
          <w:sz w:val="16"/>
          <w:szCs w:val="20"/>
        </w:rPr>
      </w:pPr>
      <w:r w:rsidRPr="00C45668">
        <w:rPr>
          <w:rFonts w:ascii="Century Gothic" w:hAnsi="Century Gothic"/>
          <w:sz w:val="16"/>
          <w:szCs w:val="20"/>
        </w:rPr>
        <w:t>Distancias libres mínimas respecto a paradas de buses y MUPIs</w:t>
      </w:r>
    </w:p>
    <w:p w14:paraId="50310D69" w14:textId="77777777" w:rsidR="005D0101" w:rsidRPr="005D0101" w:rsidRDefault="005D0101" w:rsidP="005D0101">
      <w:pPr>
        <w:pStyle w:val="Prrafodelista"/>
        <w:ind w:left="0"/>
        <w:jc w:val="both"/>
        <w:rPr>
          <w:rFonts w:ascii="Garamond" w:hAnsi="Garamond"/>
          <w:sz w:val="20"/>
          <w:szCs w:val="20"/>
        </w:rPr>
      </w:pPr>
    </w:p>
    <w:p w14:paraId="04DC4CBD" w14:textId="62249764" w:rsidR="005D0101" w:rsidRDefault="002D253C" w:rsidP="005D0101">
      <w:pPr>
        <w:pStyle w:val="Prrafodelista"/>
        <w:ind w:left="0"/>
        <w:jc w:val="center"/>
        <w:rPr>
          <w:rFonts w:ascii="Garamond" w:hAnsi="Garamond"/>
          <w:b/>
          <w:sz w:val="20"/>
          <w:szCs w:val="20"/>
        </w:rPr>
      </w:pPr>
      <w:r w:rsidRPr="002D253C">
        <w:rPr>
          <w:rFonts w:ascii="Garamond" w:hAnsi="Garamond"/>
          <w:b/>
          <w:noProof/>
          <w:sz w:val="20"/>
          <w:szCs w:val="20"/>
          <w:lang w:val="es-ES" w:eastAsia="es-ES"/>
        </w:rPr>
        <w:drawing>
          <wp:inline distT="0" distB="0" distL="0" distR="0" wp14:anchorId="30D0C566" wp14:editId="531A737D">
            <wp:extent cx="5703792" cy="16097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7996" cy="1610911"/>
                    </a:xfrm>
                    <a:prstGeom prst="rect">
                      <a:avLst/>
                    </a:prstGeom>
                  </pic:spPr>
                </pic:pic>
              </a:graphicData>
            </a:graphic>
          </wp:inline>
        </w:drawing>
      </w:r>
    </w:p>
    <w:p w14:paraId="465397E3" w14:textId="77777777" w:rsidR="009E7303" w:rsidRPr="005D0101" w:rsidRDefault="009E7303" w:rsidP="005D0101">
      <w:pPr>
        <w:pStyle w:val="Prrafodelista"/>
        <w:ind w:left="0"/>
        <w:jc w:val="center"/>
        <w:rPr>
          <w:rFonts w:ascii="Garamond" w:hAnsi="Garamond"/>
          <w:b/>
          <w:sz w:val="20"/>
          <w:szCs w:val="20"/>
        </w:rPr>
      </w:pPr>
    </w:p>
    <w:p w14:paraId="66A88F75" w14:textId="740B9B6E" w:rsidR="005D0101" w:rsidRPr="00BB22C8" w:rsidRDefault="006D7A06" w:rsidP="00BB22C8">
      <w:pPr>
        <w:ind w:left="567" w:firstLine="142"/>
        <w:jc w:val="both"/>
        <w:rPr>
          <w:rFonts w:ascii="Century Gothic" w:hAnsi="Century Gothic"/>
          <w:b/>
          <w:sz w:val="20"/>
          <w:szCs w:val="20"/>
        </w:rPr>
      </w:pPr>
      <w:r>
        <w:rPr>
          <w:rFonts w:ascii="Century Gothic" w:hAnsi="Century Gothic"/>
          <w:b/>
          <w:sz w:val="20"/>
          <w:szCs w:val="20"/>
        </w:rPr>
        <w:t>2</w:t>
      </w:r>
      <w:r w:rsidR="005D0101" w:rsidRPr="00BB22C8">
        <w:rPr>
          <w:rFonts w:ascii="Century Gothic" w:hAnsi="Century Gothic"/>
          <w:b/>
          <w:sz w:val="20"/>
          <w:szCs w:val="20"/>
        </w:rPr>
        <w:t xml:space="preserve">.1.4.2. Cruces peatonales y Esquinas </w:t>
      </w:r>
    </w:p>
    <w:p w14:paraId="6B947602" w14:textId="7C692597" w:rsidR="005D0101" w:rsidRDefault="005D0101" w:rsidP="0051577C">
      <w:pPr>
        <w:pStyle w:val="Prrafodelista"/>
        <w:ind w:left="0"/>
        <w:jc w:val="both"/>
        <w:rPr>
          <w:rFonts w:ascii="Century Gothic" w:hAnsi="Century Gothic"/>
          <w:sz w:val="20"/>
          <w:szCs w:val="20"/>
        </w:rPr>
      </w:pPr>
      <w:r w:rsidRPr="0051577C">
        <w:rPr>
          <w:rFonts w:ascii="Century Gothic" w:hAnsi="Century Gothic"/>
          <w:sz w:val="20"/>
          <w:szCs w:val="20"/>
        </w:rPr>
        <w:t>En</w:t>
      </w:r>
      <w:r w:rsidR="0085195B">
        <w:rPr>
          <w:rFonts w:ascii="Century Gothic" w:hAnsi="Century Gothic"/>
          <w:sz w:val="20"/>
          <w:szCs w:val="20"/>
        </w:rPr>
        <w:t xml:space="preserve"> el caso de cruces peatonales</w:t>
      </w:r>
      <w:r w:rsidRPr="0051577C">
        <w:rPr>
          <w:rFonts w:ascii="Century Gothic" w:hAnsi="Century Gothic"/>
          <w:sz w:val="20"/>
          <w:szCs w:val="20"/>
        </w:rPr>
        <w:t xml:space="preserve"> </w:t>
      </w:r>
      <w:r w:rsidR="00607BB1">
        <w:rPr>
          <w:rFonts w:ascii="Century Gothic" w:hAnsi="Century Gothic"/>
          <w:sz w:val="20"/>
          <w:szCs w:val="20"/>
        </w:rPr>
        <w:t>señalizados</w:t>
      </w:r>
      <w:r w:rsidR="00607BB1" w:rsidRPr="0051577C">
        <w:rPr>
          <w:rFonts w:ascii="Century Gothic" w:hAnsi="Century Gothic"/>
          <w:sz w:val="20"/>
          <w:szCs w:val="20"/>
        </w:rPr>
        <w:t xml:space="preserve"> </w:t>
      </w:r>
      <w:r w:rsidR="0085195B">
        <w:rPr>
          <w:rFonts w:ascii="Century Gothic" w:hAnsi="Century Gothic"/>
          <w:sz w:val="20"/>
          <w:szCs w:val="20"/>
        </w:rPr>
        <w:t xml:space="preserve">en </w:t>
      </w:r>
      <w:r w:rsidRPr="0051577C">
        <w:rPr>
          <w:rFonts w:ascii="Century Gothic" w:hAnsi="Century Gothic"/>
          <w:sz w:val="20"/>
          <w:szCs w:val="20"/>
        </w:rPr>
        <w:t>vía</w:t>
      </w:r>
      <w:r w:rsidR="00C41C7E">
        <w:rPr>
          <w:rFonts w:ascii="Century Gothic" w:hAnsi="Century Gothic"/>
          <w:sz w:val="20"/>
          <w:szCs w:val="20"/>
        </w:rPr>
        <w:t xml:space="preserve"> y vados en acera</w:t>
      </w:r>
      <w:r w:rsidRPr="0051577C">
        <w:rPr>
          <w:rFonts w:ascii="Century Gothic" w:hAnsi="Century Gothic"/>
          <w:sz w:val="20"/>
          <w:szCs w:val="20"/>
        </w:rPr>
        <w:t xml:space="preserve">, los </w:t>
      </w:r>
      <w:r w:rsidR="00E303E4">
        <w:rPr>
          <w:rFonts w:ascii="Century Gothic" w:hAnsi="Century Gothic"/>
          <w:sz w:val="20"/>
          <w:szCs w:val="20"/>
        </w:rPr>
        <w:t>trabajadores</w:t>
      </w:r>
      <w:r w:rsidR="00607BB1" w:rsidRPr="0051577C">
        <w:rPr>
          <w:rFonts w:ascii="Century Gothic" w:hAnsi="Century Gothic"/>
          <w:sz w:val="20"/>
          <w:szCs w:val="20"/>
        </w:rPr>
        <w:t xml:space="preserve"> </w:t>
      </w:r>
      <w:r w:rsidRPr="0051577C">
        <w:rPr>
          <w:rFonts w:ascii="Century Gothic" w:hAnsi="Century Gothic"/>
          <w:sz w:val="20"/>
          <w:szCs w:val="20"/>
        </w:rPr>
        <w:t xml:space="preserve">autónomos deberán </w:t>
      </w:r>
      <w:r w:rsidR="00607BB1">
        <w:rPr>
          <w:rFonts w:ascii="Century Gothic" w:hAnsi="Century Gothic"/>
          <w:sz w:val="20"/>
          <w:szCs w:val="20"/>
        </w:rPr>
        <w:t xml:space="preserve">colocarse </w:t>
      </w:r>
      <w:r w:rsidR="00385D69">
        <w:rPr>
          <w:rFonts w:ascii="Century Gothic" w:hAnsi="Century Gothic"/>
          <w:sz w:val="20"/>
          <w:szCs w:val="20"/>
        </w:rPr>
        <w:t xml:space="preserve">a una distancia mínima de </w:t>
      </w:r>
      <w:r w:rsidR="00C41C7E">
        <w:rPr>
          <w:rFonts w:ascii="Century Gothic" w:hAnsi="Century Gothic"/>
          <w:sz w:val="20"/>
          <w:szCs w:val="20"/>
        </w:rPr>
        <w:t>1.50</w:t>
      </w:r>
      <w:r w:rsidR="00385D69">
        <w:rPr>
          <w:rFonts w:ascii="Century Gothic" w:hAnsi="Century Gothic"/>
          <w:sz w:val="20"/>
          <w:szCs w:val="20"/>
        </w:rPr>
        <w:t xml:space="preserve"> metros</w:t>
      </w:r>
      <w:r w:rsidRPr="0051577C">
        <w:rPr>
          <w:rFonts w:ascii="Century Gothic" w:hAnsi="Century Gothic"/>
          <w:sz w:val="20"/>
          <w:szCs w:val="20"/>
        </w:rPr>
        <w:t xml:space="preserve">, </w:t>
      </w:r>
      <w:r w:rsidR="00EB22CC">
        <w:rPr>
          <w:rFonts w:ascii="Century Gothic" w:hAnsi="Century Gothic"/>
          <w:sz w:val="20"/>
          <w:szCs w:val="20"/>
        </w:rPr>
        <w:t>de acuerdo con los g</w:t>
      </w:r>
      <w:r w:rsidRPr="0051577C">
        <w:rPr>
          <w:rFonts w:ascii="Century Gothic" w:hAnsi="Century Gothic"/>
          <w:sz w:val="20"/>
          <w:szCs w:val="20"/>
        </w:rPr>
        <w:t>ráficos N</w:t>
      </w:r>
      <w:r w:rsidR="00EB22CC">
        <w:rPr>
          <w:rFonts w:ascii="Century Gothic" w:hAnsi="Century Gothic"/>
          <w:sz w:val="20"/>
          <w:szCs w:val="20"/>
        </w:rPr>
        <w:t>ro</w:t>
      </w:r>
      <w:r w:rsidRPr="0051577C">
        <w:rPr>
          <w:rFonts w:ascii="Century Gothic" w:hAnsi="Century Gothic"/>
          <w:sz w:val="20"/>
          <w:szCs w:val="20"/>
        </w:rPr>
        <w:t xml:space="preserve">. </w:t>
      </w:r>
      <w:r w:rsidR="00C41C7E" w:rsidRPr="0051577C">
        <w:rPr>
          <w:rFonts w:ascii="Century Gothic" w:hAnsi="Century Gothic"/>
          <w:sz w:val="20"/>
          <w:szCs w:val="20"/>
        </w:rPr>
        <w:t>1</w:t>
      </w:r>
      <w:r w:rsidR="00C41C7E">
        <w:rPr>
          <w:rFonts w:ascii="Century Gothic" w:hAnsi="Century Gothic"/>
          <w:sz w:val="20"/>
          <w:szCs w:val="20"/>
        </w:rPr>
        <w:t>1</w:t>
      </w:r>
      <w:r w:rsidR="00C41C7E" w:rsidRPr="0051577C">
        <w:rPr>
          <w:rFonts w:ascii="Century Gothic" w:hAnsi="Century Gothic"/>
          <w:sz w:val="20"/>
          <w:szCs w:val="20"/>
        </w:rPr>
        <w:t xml:space="preserve"> </w:t>
      </w:r>
      <w:r w:rsidRPr="0051577C">
        <w:rPr>
          <w:rFonts w:ascii="Century Gothic" w:hAnsi="Century Gothic"/>
          <w:sz w:val="20"/>
          <w:szCs w:val="20"/>
        </w:rPr>
        <w:t xml:space="preserve">y </w:t>
      </w:r>
      <w:r w:rsidR="00C41C7E" w:rsidRPr="0051577C">
        <w:rPr>
          <w:rFonts w:ascii="Century Gothic" w:hAnsi="Century Gothic"/>
          <w:sz w:val="20"/>
          <w:szCs w:val="20"/>
        </w:rPr>
        <w:t>1</w:t>
      </w:r>
      <w:r w:rsidR="00C41C7E">
        <w:rPr>
          <w:rFonts w:ascii="Century Gothic" w:hAnsi="Century Gothic"/>
          <w:sz w:val="20"/>
          <w:szCs w:val="20"/>
        </w:rPr>
        <w:t>2</w:t>
      </w:r>
      <w:r w:rsidRPr="0051577C">
        <w:rPr>
          <w:rFonts w:ascii="Century Gothic" w:hAnsi="Century Gothic"/>
          <w:sz w:val="20"/>
          <w:szCs w:val="20"/>
        </w:rPr>
        <w:t xml:space="preserve">. </w:t>
      </w:r>
    </w:p>
    <w:p w14:paraId="69E20F72" w14:textId="32A48178" w:rsidR="00FF5C0C" w:rsidRDefault="00FF5C0C" w:rsidP="005D0101">
      <w:pPr>
        <w:pStyle w:val="Prrafodelista"/>
        <w:spacing w:after="0"/>
        <w:ind w:left="0"/>
        <w:jc w:val="center"/>
        <w:rPr>
          <w:rFonts w:ascii="Garamond" w:hAnsi="Garamond"/>
          <w:b/>
          <w:sz w:val="20"/>
          <w:szCs w:val="20"/>
        </w:rPr>
      </w:pPr>
    </w:p>
    <w:p w14:paraId="5425A26D" w14:textId="77777777" w:rsidR="00C41C7E" w:rsidRDefault="00C41C7E" w:rsidP="005D0101">
      <w:pPr>
        <w:pStyle w:val="Prrafodelista"/>
        <w:spacing w:after="0"/>
        <w:ind w:left="0"/>
        <w:jc w:val="center"/>
        <w:rPr>
          <w:rFonts w:ascii="Garamond" w:hAnsi="Garamond"/>
          <w:b/>
          <w:sz w:val="20"/>
          <w:szCs w:val="20"/>
        </w:rPr>
      </w:pPr>
    </w:p>
    <w:p w14:paraId="42D51859" w14:textId="77777777" w:rsidR="00C41C7E" w:rsidRDefault="00C41C7E" w:rsidP="005D0101">
      <w:pPr>
        <w:pStyle w:val="Prrafodelista"/>
        <w:spacing w:after="0"/>
        <w:ind w:left="0"/>
        <w:jc w:val="center"/>
        <w:rPr>
          <w:rFonts w:ascii="Garamond" w:hAnsi="Garamond"/>
          <w:b/>
          <w:sz w:val="20"/>
          <w:szCs w:val="20"/>
        </w:rPr>
      </w:pPr>
    </w:p>
    <w:p w14:paraId="0413E5A1" w14:textId="77777777" w:rsidR="00C41C7E" w:rsidRDefault="00C41C7E" w:rsidP="005D0101">
      <w:pPr>
        <w:pStyle w:val="Prrafodelista"/>
        <w:spacing w:after="0"/>
        <w:ind w:left="0"/>
        <w:jc w:val="center"/>
        <w:rPr>
          <w:rFonts w:ascii="Garamond" w:hAnsi="Garamond"/>
          <w:b/>
          <w:sz w:val="20"/>
          <w:szCs w:val="20"/>
        </w:rPr>
      </w:pPr>
    </w:p>
    <w:p w14:paraId="0A5CF60F" w14:textId="77777777" w:rsidR="00C41C7E" w:rsidRDefault="00C41C7E" w:rsidP="005D0101">
      <w:pPr>
        <w:pStyle w:val="Prrafodelista"/>
        <w:spacing w:after="0"/>
        <w:ind w:left="0"/>
        <w:jc w:val="center"/>
        <w:rPr>
          <w:rFonts w:ascii="Garamond" w:hAnsi="Garamond"/>
          <w:b/>
          <w:sz w:val="20"/>
          <w:szCs w:val="20"/>
        </w:rPr>
      </w:pPr>
    </w:p>
    <w:p w14:paraId="2B584324" w14:textId="77777777" w:rsidR="00C41C7E" w:rsidRDefault="00C41C7E" w:rsidP="005D0101">
      <w:pPr>
        <w:pStyle w:val="Prrafodelista"/>
        <w:spacing w:after="0"/>
        <w:ind w:left="0"/>
        <w:jc w:val="center"/>
        <w:rPr>
          <w:rFonts w:ascii="Garamond" w:hAnsi="Garamond"/>
          <w:b/>
          <w:sz w:val="20"/>
          <w:szCs w:val="20"/>
        </w:rPr>
      </w:pPr>
    </w:p>
    <w:p w14:paraId="74147D90" w14:textId="77777777" w:rsidR="00C41C7E" w:rsidRDefault="00C41C7E" w:rsidP="005D0101">
      <w:pPr>
        <w:pStyle w:val="Prrafodelista"/>
        <w:spacing w:after="0"/>
        <w:ind w:left="0"/>
        <w:jc w:val="center"/>
        <w:rPr>
          <w:rFonts w:ascii="Garamond" w:hAnsi="Garamond"/>
          <w:b/>
          <w:sz w:val="20"/>
          <w:szCs w:val="20"/>
        </w:rPr>
      </w:pPr>
    </w:p>
    <w:p w14:paraId="5121F413" w14:textId="77777777" w:rsidR="00C41C7E" w:rsidRDefault="00C41C7E" w:rsidP="005D0101">
      <w:pPr>
        <w:pStyle w:val="Prrafodelista"/>
        <w:spacing w:after="0"/>
        <w:ind w:left="0"/>
        <w:jc w:val="center"/>
        <w:rPr>
          <w:rFonts w:ascii="Garamond" w:hAnsi="Garamond"/>
          <w:b/>
          <w:sz w:val="20"/>
          <w:szCs w:val="20"/>
        </w:rPr>
      </w:pPr>
    </w:p>
    <w:p w14:paraId="1E9D52FF" w14:textId="77777777" w:rsidR="00C41C7E" w:rsidRDefault="00C41C7E" w:rsidP="005D0101">
      <w:pPr>
        <w:pStyle w:val="Prrafodelista"/>
        <w:spacing w:after="0"/>
        <w:ind w:left="0"/>
        <w:jc w:val="center"/>
        <w:rPr>
          <w:rFonts w:ascii="Garamond" w:hAnsi="Garamond"/>
          <w:b/>
          <w:sz w:val="20"/>
          <w:szCs w:val="20"/>
        </w:rPr>
      </w:pPr>
    </w:p>
    <w:p w14:paraId="1485CF2A" w14:textId="77777777" w:rsidR="00C41C7E" w:rsidRDefault="00C41C7E" w:rsidP="005D0101">
      <w:pPr>
        <w:pStyle w:val="Prrafodelista"/>
        <w:spacing w:after="0"/>
        <w:ind w:left="0"/>
        <w:jc w:val="center"/>
        <w:rPr>
          <w:rFonts w:ascii="Garamond" w:hAnsi="Garamond"/>
          <w:b/>
          <w:sz w:val="20"/>
          <w:szCs w:val="20"/>
        </w:rPr>
      </w:pPr>
    </w:p>
    <w:p w14:paraId="6C693F85" w14:textId="77777777" w:rsidR="00C41C7E" w:rsidRDefault="00C41C7E" w:rsidP="005D0101">
      <w:pPr>
        <w:pStyle w:val="Prrafodelista"/>
        <w:spacing w:after="0"/>
        <w:ind w:left="0"/>
        <w:jc w:val="center"/>
        <w:rPr>
          <w:rFonts w:ascii="Garamond" w:hAnsi="Garamond"/>
          <w:b/>
          <w:sz w:val="20"/>
          <w:szCs w:val="20"/>
        </w:rPr>
      </w:pPr>
    </w:p>
    <w:p w14:paraId="1CB6B32D" w14:textId="77777777" w:rsidR="00C41C7E" w:rsidRDefault="00C41C7E" w:rsidP="005D0101">
      <w:pPr>
        <w:pStyle w:val="Prrafodelista"/>
        <w:spacing w:after="0"/>
        <w:ind w:left="0"/>
        <w:jc w:val="center"/>
        <w:rPr>
          <w:rFonts w:ascii="Garamond" w:hAnsi="Garamond"/>
          <w:b/>
          <w:sz w:val="20"/>
          <w:szCs w:val="20"/>
        </w:rPr>
      </w:pPr>
    </w:p>
    <w:p w14:paraId="28048184" w14:textId="77777777" w:rsidR="00C41C7E" w:rsidRDefault="00C41C7E" w:rsidP="005D0101">
      <w:pPr>
        <w:pStyle w:val="Prrafodelista"/>
        <w:spacing w:after="0"/>
        <w:ind w:left="0"/>
        <w:jc w:val="center"/>
        <w:rPr>
          <w:rFonts w:ascii="Garamond" w:hAnsi="Garamond"/>
          <w:b/>
          <w:sz w:val="20"/>
          <w:szCs w:val="20"/>
        </w:rPr>
      </w:pPr>
    </w:p>
    <w:p w14:paraId="4FE97952" w14:textId="77777777" w:rsidR="00C41C7E" w:rsidRDefault="00C41C7E" w:rsidP="005D0101">
      <w:pPr>
        <w:pStyle w:val="Prrafodelista"/>
        <w:spacing w:after="0"/>
        <w:ind w:left="0"/>
        <w:jc w:val="center"/>
        <w:rPr>
          <w:rFonts w:ascii="Garamond" w:hAnsi="Garamond"/>
          <w:b/>
          <w:sz w:val="20"/>
          <w:szCs w:val="20"/>
        </w:rPr>
      </w:pPr>
    </w:p>
    <w:p w14:paraId="4AE02CDC" w14:textId="77777777" w:rsidR="00C41C7E" w:rsidRDefault="00C41C7E" w:rsidP="005D0101">
      <w:pPr>
        <w:pStyle w:val="Prrafodelista"/>
        <w:spacing w:after="0"/>
        <w:ind w:left="0"/>
        <w:jc w:val="center"/>
        <w:rPr>
          <w:rFonts w:ascii="Garamond" w:hAnsi="Garamond"/>
          <w:b/>
          <w:sz w:val="20"/>
          <w:szCs w:val="20"/>
        </w:rPr>
      </w:pPr>
    </w:p>
    <w:p w14:paraId="1A296974" w14:textId="77777777" w:rsidR="00161335" w:rsidRDefault="00161335" w:rsidP="00BB22C8">
      <w:pPr>
        <w:spacing w:after="0"/>
        <w:jc w:val="center"/>
        <w:rPr>
          <w:rFonts w:ascii="Century Gothic" w:hAnsi="Century Gothic"/>
          <w:b/>
          <w:sz w:val="16"/>
          <w:szCs w:val="20"/>
        </w:rPr>
      </w:pPr>
    </w:p>
    <w:p w14:paraId="6845FE77" w14:textId="68D41547" w:rsidR="005D0101" w:rsidRPr="00BB22C8" w:rsidRDefault="00BB22C8" w:rsidP="00BB22C8">
      <w:pPr>
        <w:spacing w:after="0"/>
        <w:jc w:val="center"/>
        <w:rPr>
          <w:rFonts w:ascii="Century Gothic" w:hAnsi="Century Gothic"/>
          <w:b/>
          <w:sz w:val="16"/>
          <w:szCs w:val="20"/>
        </w:rPr>
      </w:pPr>
      <w:r w:rsidRPr="00BB22C8">
        <w:rPr>
          <w:rFonts w:ascii="Century Gothic" w:hAnsi="Century Gothic"/>
          <w:b/>
          <w:sz w:val="16"/>
          <w:szCs w:val="20"/>
        </w:rPr>
        <w:t xml:space="preserve">GRÁFICO NO. </w:t>
      </w:r>
      <w:r w:rsidR="00C41C7E" w:rsidRPr="00BB22C8">
        <w:rPr>
          <w:rFonts w:ascii="Century Gothic" w:hAnsi="Century Gothic"/>
          <w:b/>
          <w:sz w:val="16"/>
          <w:szCs w:val="20"/>
        </w:rPr>
        <w:t>1</w:t>
      </w:r>
      <w:r w:rsidR="00C41C7E">
        <w:rPr>
          <w:rFonts w:ascii="Century Gothic" w:hAnsi="Century Gothic"/>
          <w:b/>
          <w:sz w:val="16"/>
          <w:szCs w:val="20"/>
        </w:rPr>
        <w:t>1</w:t>
      </w:r>
    </w:p>
    <w:p w14:paraId="60400434" w14:textId="543B6B32" w:rsidR="005D0101" w:rsidRPr="00BB22C8" w:rsidRDefault="005D0101" w:rsidP="00BB22C8">
      <w:pPr>
        <w:spacing w:after="0"/>
        <w:jc w:val="center"/>
        <w:rPr>
          <w:rFonts w:ascii="Century Gothic" w:hAnsi="Century Gothic"/>
          <w:sz w:val="16"/>
          <w:szCs w:val="20"/>
        </w:rPr>
      </w:pPr>
      <w:r w:rsidRPr="00BB22C8">
        <w:rPr>
          <w:rFonts w:ascii="Century Gothic" w:hAnsi="Century Gothic"/>
          <w:sz w:val="16"/>
          <w:szCs w:val="20"/>
        </w:rPr>
        <w:t>Distancias libres mínimas respecto a cruces peatonales en esquina</w:t>
      </w:r>
      <w:r w:rsidR="00BB22C8">
        <w:rPr>
          <w:rFonts w:ascii="Century Gothic" w:hAnsi="Century Gothic"/>
          <w:sz w:val="16"/>
          <w:szCs w:val="20"/>
        </w:rPr>
        <w:t>.</w:t>
      </w:r>
    </w:p>
    <w:p w14:paraId="12EE2B17" w14:textId="0FA8DCCF" w:rsidR="005D0101" w:rsidRPr="005D0101" w:rsidRDefault="00161335" w:rsidP="005D0101">
      <w:pPr>
        <w:jc w:val="center"/>
        <w:rPr>
          <w:rFonts w:ascii="Garamond" w:hAnsi="Garamond"/>
          <w:sz w:val="20"/>
          <w:szCs w:val="20"/>
        </w:rPr>
      </w:pPr>
      <w:r>
        <w:rPr>
          <w:rFonts w:ascii="Garamond" w:hAnsi="Garamond"/>
          <w:noProof/>
          <w:sz w:val="20"/>
          <w:szCs w:val="20"/>
          <w:lang w:val="es-ES" w:eastAsia="es-ES"/>
        </w:rPr>
        <w:drawing>
          <wp:anchor distT="0" distB="0" distL="114300" distR="114300" simplePos="0" relativeHeight="251662336" behindDoc="0" locked="0" layoutInCell="1" allowOverlap="1" wp14:anchorId="7423EAAB" wp14:editId="6B7410BE">
            <wp:simplePos x="0" y="0"/>
            <wp:positionH relativeFrom="column">
              <wp:posOffset>1829794</wp:posOffset>
            </wp:positionH>
            <wp:positionV relativeFrom="paragraph">
              <wp:posOffset>2352344</wp:posOffset>
            </wp:positionV>
            <wp:extent cx="252730" cy="149860"/>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63" t="6981" r="41566" b="26956"/>
                    <a:stretch/>
                  </pic:blipFill>
                  <pic:spPr bwMode="auto">
                    <a:xfrm>
                      <a:off x="0" y="0"/>
                      <a:ext cx="252730" cy="1498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aramond" w:hAnsi="Garamond"/>
          <w:noProof/>
          <w:sz w:val="20"/>
          <w:szCs w:val="20"/>
          <w:lang w:val="es-ES" w:eastAsia="es-ES"/>
        </w:rPr>
        <w:drawing>
          <wp:anchor distT="0" distB="0" distL="114300" distR="114300" simplePos="0" relativeHeight="251664384" behindDoc="0" locked="0" layoutInCell="1" allowOverlap="1" wp14:anchorId="5F62B9B9" wp14:editId="5EB34C99">
            <wp:simplePos x="0" y="0"/>
            <wp:positionH relativeFrom="column">
              <wp:posOffset>3475466</wp:posOffset>
            </wp:positionH>
            <wp:positionV relativeFrom="paragraph">
              <wp:posOffset>968016</wp:posOffset>
            </wp:positionV>
            <wp:extent cx="252730" cy="149860"/>
            <wp:effectExtent l="0" t="5715" r="8255" b="825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63" t="6981" r="41566" b="26956"/>
                    <a:stretch/>
                  </pic:blipFill>
                  <pic:spPr bwMode="auto">
                    <a:xfrm rot="16200000">
                      <a:off x="0" y="0"/>
                      <a:ext cx="252730" cy="149860"/>
                    </a:xfrm>
                    <a:prstGeom prst="rect">
                      <a:avLst/>
                    </a:prstGeom>
                    <a:noFill/>
                    <a:ln>
                      <a:noFill/>
                    </a:ln>
                    <a:extLst>
                      <a:ext uri="{53640926-AAD7-44D8-BBD7-CCE9431645EC}">
                        <a14:shadowObscured xmlns:a14="http://schemas.microsoft.com/office/drawing/2010/main"/>
                      </a:ext>
                    </a:extLst>
                  </pic:spPr>
                </pic:pic>
              </a:graphicData>
            </a:graphic>
          </wp:anchor>
        </w:drawing>
      </w:r>
      <w:r w:rsidR="005D0101" w:rsidRPr="005D0101">
        <w:rPr>
          <w:rFonts w:ascii="Garamond" w:hAnsi="Garamond"/>
          <w:noProof/>
          <w:sz w:val="20"/>
          <w:szCs w:val="20"/>
          <w:lang w:val="es-ES" w:eastAsia="es-ES"/>
        </w:rPr>
        <w:drawing>
          <wp:inline distT="0" distB="0" distL="0" distR="0" wp14:anchorId="177AC816" wp14:editId="1F8E61ED">
            <wp:extent cx="3552825" cy="3576994"/>
            <wp:effectExtent l="0" t="0" r="0" b="4445"/>
            <wp:docPr id="6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3558729" cy="3582938"/>
                    </a:xfrm>
                    <a:prstGeom prst="rect">
                      <a:avLst/>
                    </a:prstGeom>
                    <a:noFill/>
                    <a:ln w="9525">
                      <a:noFill/>
                      <a:miter lim="800000"/>
                      <a:headEnd/>
                      <a:tailEnd/>
                    </a:ln>
                  </pic:spPr>
                </pic:pic>
              </a:graphicData>
            </a:graphic>
          </wp:inline>
        </w:drawing>
      </w:r>
    </w:p>
    <w:p w14:paraId="5A6D9506" w14:textId="6C07B5A7" w:rsidR="009C0C78" w:rsidRDefault="009C0C78" w:rsidP="005D0101">
      <w:pPr>
        <w:pStyle w:val="Prrafodelista"/>
        <w:ind w:left="0"/>
        <w:jc w:val="both"/>
        <w:rPr>
          <w:rFonts w:ascii="Garamond" w:hAnsi="Garamond"/>
          <w:sz w:val="20"/>
          <w:szCs w:val="20"/>
        </w:rPr>
      </w:pPr>
    </w:p>
    <w:p w14:paraId="7ED0B86E" w14:textId="577B8F6F" w:rsidR="00DA64FE" w:rsidRDefault="00DA64FE" w:rsidP="005D0101">
      <w:pPr>
        <w:pStyle w:val="Prrafodelista"/>
        <w:ind w:left="0"/>
        <w:jc w:val="both"/>
        <w:rPr>
          <w:rFonts w:ascii="Garamond" w:hAnsi="Garamond"/>
          <w:sz w:val="20"/>
          <w:szCs w:val="20"/>
        </w:rPr>
      </w:pPr>
    </w:p>
    <w:p w14:paraId="079A67E9" w14:textId="0CB45DCD" w:rsidR="005D0101" w:rsidRPr="00BB22C8" w:rsidRDefault="00BB22C8" w:rsidP="00BB22C8">
      <w:pPr>
        <w:spacing w:after="0"/>
        <w:jc w:val="center"/>
        <w:rPr>
          <w:rFonts w:ascii="Century Gothic" w:hAnsi="Century Gothic"/>
          <w:b/>
          <w:sz w:val="16"/>
          <w:szCs w:val="20"/>
        </w:rPr>
      </w:pPr>
      <w:r w:rsidRPr="00BB22C8">
        <w:rPr>
          <w:rFonts w:ascii="Century Gothic" w:hAnsi="Century Gothic"/>
          <w:b/>
          <w:sz w:val="16"/>
          <w:szCs w:val="20"/>
        </w:rPr>
        <w:t xml:space="preserve">GRÁFICO NO. </w:t>
      </w:r>
      <w:r w:rsidR="00161335" w:rsidRPr="00BB22C8">
        <w:rPr>
          <w:rFonts w:ascii="Century Gothic" w:hAnsi="Century Gothic"/>
          <w:b/>
          <w:sz w:val="16"/>
          <w:szCs w:val="20"/>
        </w:rPr>
        <w:t>1</w:t>
      </w:r>
      <w:r w:rsidR="00161335">
        <w:rPr>
          <w:rFonts w:ascii="Century Gothic" w:hAnsi="Century Gothic"/>
          <w:b/>
          <w:sz w:val="16"/>
          <w:szCs w:val="20"/>
        </w:rPr>
        <w:t>2</w:t>
      </w:r>
    </w:p>
    <w:p w14:paraId="4991067F" w14:textId="232A53A2" w:rsidR="005D0101" w:rsidRPr="00BB22C8" w:rsidRDefault="005D0101" w:rsidP="00BB22C8">
      <w:pPr>
        <w:spacing w:after="0"/>
        <w:jc w:val="center"/>
        <w:rPr>
          <w:rFonts w:ascii="Century Gothic" w:hAnsi="Century Gothic"/>
          <w:sz w:val="16"/>
          <w:szCs w:val="20"/>
        </w:rPr>
      </w:pPr>
      <w:r w:rsidRPr="00BB22C8">
        <w:rPr>
          <w:rFonts w:ascii="Century Gothic" w:hAnsi="Century Gothic"/>
          <w:sz w:val="16"/>
          <w:szCs w:val="20"/>
        </w:rPr>
        <w:t>Distancias libres mínimas respecto a cruces peatonales intermedios</w:t>
      </w:r>
      <w:r w:rsidR="00BB22C8">
        <w:rPr>
          <w:rFonts w:ascii="Century Gothic" w:hAnsi="Century Gothic"/>
          <w:sz w:val="16"/>
          <w:szCs w:val="20"/>
        </w:rPr>
        <w:t>.</w:t>
      </w:r>
    </w:p>
    <w:p w14:paraId="5BB32075" w14:textId="6FAF5CB2" w:rsidR="005D0101" w:rsidRPr="005D0101" w:rsidRDefault="00161335" w:rsidP="005D0101">
      <w:pPr>
        <w:pStyle w:val="Prrafodelista"/>
        <w:ind w:left="0"/>
        <w:jc w:val="center"/>
        <w:rPr>
          <w:rFonts w:ascii="Garamond" w:hAnsi="Garamond"/>
          <w:sz w:val="20"/>
          <w:szCs w:val="20"/>
        </w:rPr>
      </w:pPr>
      <w:r>
        <w:rPr>
          <w:rFonts w:ascii="Garamond" w:hAnsi="Garamond"/>
          <w:noProof/>
          <w:sz w:val="20"/>
          <w:szCs w:val="20"/>
          <w:lang w:val="es-ES" w:eastAsia="es-ES"/>
        </w:rPr>
        <w:drawing>
          <wp:anchor distT="0" distB="0" distL="114300" distR="114300" simplePos="0" relativeHeight="251668480" behindDoc="0" locked="0" layoutInCell="1" allowOverlap="1" wp14:anchorId="35841E30" wp14:editId="344F7A7E">
            <wp:simplePos x="0" y="0"/>
            <wp:positionH relativeFrom="column">
              <wp:posOffset>3395731</wp:posOffset>
            </wp:positionH>
            <wp:positionV relativeFrom="paragraph">
              <wp:posOffset>1636698</wp:posOffset>
            </wp:positionV>
            <wp:extent cx="316883" cy="86912"/>
            <wp:effectExtent l="0" t="0" r="6985" b="88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343" t="28098" r="35669" b="33431"/>
                    <a:stretch/>
                  </pic:blipFill>
                  <pic:spPr bwMode="auto">
                    <a:xfrm>
                      <a:off x="0" y="0"/>
                      <a:ext cx="316883" cy="869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noProof/>
          <w:sz w:val="20"/>
          <w:szCs w:val="20"/>
          <w:lang w:val="es-ES" w:eastAsia="es-ES"/>
        </w:rPr>
        <w:drawing>
          <wp:anchor distT="0" distB="0" distL="114300" distR="114300" simplePos="0" relativeHeight="251666432" behindDoc="0" locked="0" layoutInCell="1" allowOverlap="1" wp14:anchorId="1FB990C3" wp14:editId="681B12DB">
            <wp:simplePos x="0" y="0"/>
            <wp:positionH relativeFrom="column">
              <wp:posOffset>1686919</wp:posOffset>
            </wp:positionH>
            <wp:positionV relativeFrom="paragraph">
              <wp:posOffset>905786</wp:posOffset>
            </wp:positionV>
            <wp:extent cx="316883" cy="86912"/>
            <wp:effectExtent l="0" t="0" r="6985"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343" t="28098" r="35669" b="33431"/>
                    <a:stretch/>
                  </pic:blipFill>
                  <pic:spPr bwMode="auto">
                    <a:xfrm>
                      <a:off x="0" y="0"/>
                      <a:ext cx="318182" cy="87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101" w:rsidRPr="005D0101">
        <w:rPr>
          <w:rFonts w:ascii="Garamond" w:hAnsi="Garamond"/>
          <w:noProof/>
          <w:sz w:val="20"/>
          <w:szCs w:val="20"/>
          <w:lang w:val="es-ES" w:eastAsia="es-ES"/>
        </w:rPr>
        <w:drawing>
          <wp:inline distT="0" distB="0" distL="0" distR="0" wp14:anchorId="1F69BAA7" wp14:editId="71AF48A7">
            <wp:extent cx="3670355" cy="2861388"/>
            <wp:effectExtent l="19050" t="0" r="0" b="0"/>
            <wp:docPr id="6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3674204" cy="2864389"/>
                    </a:xfrm>
                    <a:prstGeom prst="rect">
                      <a:avLst/>
                    </a:prstGeom>
                    <a:noFill/>
                    <a:ln w="9525">
                      <a:noFill/>
                      <a:miter lim="800000"/>
                      <a:headEnd/>
                      <a:tailEnd/>
                    </a:ln>
                  </pic:spPr>
                </pic:pic>
              </a:graphicData>
            </a:graphic>
          </wp:inline>
        </w:drawing>
      </w:r>
    </w:p>
    <w:p w14:paraId="01F11F0B" w14:textId="77777777" w:rsidR="005D0101" w:rsidRPr="005D0101" w:rsidRDefault="005D0101" w:rsidP="005D0101">
      <w:pPr>
        <w:pStyle w:val="Prrafodelista"/>
        <w:ind w:left="0"/>
        <w:jc w:val="both"/>
        <w:rPr>
          <w:rFonts w:ascii="Garamond" w:hAnsi="Garamond"/>
          <w:sz w:val="20"/>
          <w:szCs w:val="20"/>
        </w:rPr>
      </w:pPr>
    </w:p>
    <w:p w14:paraId="1A40AA1D" w14:textId="0A5FC76A" w:rsidR="005D0101" w:rsidRPr="00BB22C8" w:rsidRDefault="005D0101" w:rsidP="005D0101">
      <w:pPr>
        <w:pStyle w:val="Prrafodelista"/>
        <w:ind w:left="0"/>
        <w:jc w:val="both"/>
        <w:rPr>
          <w:rFonts w:ascii="Century Gothic" w:hAnsi="Century Gothic"/>
          <w:sz w:val="20"/>
          <w:szCs w:val="20"/>
        </w:rPr>
      </w:pPr>
      <w:r w:rsidRPr="00BB22C8">
        <w:rPr>
          <w:rFonts w:ascii="Century Gothic" w:hAnsi="Century Gothic"/>
          <w:sz w:val="20"/>
          <w:szCs w:val="20"/>
        </w:rPr>
        <w:t xml:space="preserve">En el caso de esquinas que no tengan señalización </w:t>
      </w:r>
      <w:r w:rsidR="00310E6D">
        <w:rPr>
          <w:rFonts w:ascii="Century Gothic" w:hAnsi="Century Gothic"/>
          <w:sz w:val="20"/>
          <w:szCs w:val="20"/>
        </w:rPr>
        <w:t>horizontal</w:t>
      </w:r>
      <w:r w:rsidR="00870535">
        <w:rPr>
          <w:rFonts w:ascii="Century Gothic" w:hAnsi="Century Gothic"/>
          <w:sz w:val="20"/>
          <w:szCs w:val="20"/>
        </w:rPr>
        <w:t xml:space="preserve"> de cruces peatonales</w:t>
      </w:r>
      <w:r w:rsidRPr="00BB22C8">
        <w:rPr>
          <w:rFonts w:ascii="Century Gothic" w:hAnsi="Century Gothic"/>
          <w:sz w:val="20"/>
          <w:szCs w:val="20"/>
        </w:rPr>
        <w:t xml:space="preserve">, el </w:t>
      </w:r>
      <w:r w:rsidR="00870535">
        <w:rPr>
          <w:rFonts w:ascii="Century Gothic" w:hAnsi="Century Gothic"/>
          <w:sz w:val="20"/>
          <w:szCs w:val="20"/>
        </w:rPr>
        <w:t>trabajador</w:t>
      </w:r>
      <w:r w:rsidR="00870535" w:rsidRPr="00BB22C8">
        <w:rPr>
          <w:rFonts w:ascii="Century Gothic" w:hAnsi="Century Gothic"/>
          <w:sz w:val="20"/>
          <w:szCs w:val="20"/>
        </w:rPr>
        <w:t xml:space="preserve"> </w:t>
      </w:r>
      <w:r w:rsidRPr="00BB22C8">
        <w:rPr>
          <w:rFonts w:ascii="Century Gothic" w:hAnsi="Century Gothic"/>
          <w:sz w:val="20"/>
          <w:szCs w:val="20"/>
        </w:rPr>
        <w:t xml:space="preserve">autónomo no podrá ubicarse en el área de las esquinas comprendida entre </w:t>
      </w:r>
      <w:r w:rsidRPr="00BB22C8">
        <w:rPr>
          <w:rFonts w:ascii="Century Gothic" w:hAnsi="Century Gothic"/>
          <w:sz w:val="20"/>
          <w:szCs w:val="20"/>
        </w:rPr>
        <w:lastRenderedPageBreak/>
        <w:t xml:space="preserve">la </w:t>
      </w:r>
      <w:r w:rsidR="00870535">
        <w:rPr>
          <w:rFonts w:ascii="Century Gothic" w:hAnsi="Century Gothic"/>
          <w:sz w:val="20"/>
          <w:szCs w:val="20"/>
        </w:rPr>
        <w:t>proyección</w:t>
      </w:r>
      <w:r w:rsidRPr="00BB22C8">
        <w:rPr>
          <w:rFonts w:ascii="Century Gothic" w:hAnsi="Century Gothic"/>
          <w:sz w:val="20"/>
          <w:szCs w:val="20"/>
        </w:rPr>
        <w:t xml:space="preserve"> perpendicular</w:t>
      </w:r>
      <w:r w:rsidR="00870535">
        <w:rPr>
          <w:rFonts w:ascii="Century Gothic" w:hAnsi="Century Gothic"/>
          <w:sz w:val="20"/>
          <w:szCs w:val="20"/>
        </w:rPr>
        <w:t xml:space="preserve"> </w:t>
      </w:r>
      <w:r w:rsidRPr="00BB22C8">
        <w:rPr>
          <w:rFonts w:ascii="Century Gothic" w:hAnsi="Century Gothic"/>
          <w:sz w:val="20"/>
          <w:szCs w:val="20"/>
        </w:rPr>
        <w:t xml:space="preserve">de la línea de fábrica de cada frente de la esquina, </w:t>
      </w:r>
      <w:r w:rsidR="00EB22CC">
        <w:rPr>
          <w:rFonts w:ascii="Century Gothic" w:hAnsi="Century Gothic"/>
          <w:sz w:val="20"/>
          <w:szCs w:val="20"/>
        </w:rPr>
        <w:t xml:space="preserve">conforme </w:t>
      </w:r>
      <w:r w:rsidR="00870535">
        <w:rPr>
          <w:rFonts w:ascii="Century Gothic" w:hAnsi="Century Gothic"/>
          <w:sz w:val="20"/>
          <w:szCs w:val="20"/>
        </w:rPr>
        <w:t xml:space="preserve">el </w:t>
      </w:r>
      <w:r w:rsidR="00EB22CC">
        <w:rPr>
          <w:rFonts w:ascii="Century Gothic" w:hAnsi="Century Gothic"/>
          <w:sz w:val="20"/>
          <w:szCs w:val="20"/>
        </w:rPr>
        <w:t>g</w:t>
      </w:r>
      <w:r w:rsidRPr="00BB22C8">
        <w:rPr>
          <w:rFonts w:ascii="Century Gothic" w:hAnsi="Century Gothic"/>
          <w:sz w:val="20"/>
          <w:szCs w:val="20"/>
        </w:rPr>
        <w:t>ráfico N</w:t>
      </w:r>
      <w:r w:rsidR="00EB22CC">
        <w:rPr>
          <w:rFonts w:ascii="Century Gothic" w:hAnsi="Century Gothic"/>
          <w:sz w:val="20"/>
          <w:szCs w:val="20"/>
        </w:rPr>
        <w:t>o</w:t>
      </w:r>
      <w:r w:rsidRPr="00BB22C8">
        <w:rPr>
          <w:rFonts w:ascii="Century Gothic" w:hAnsi="Century Gothic"/>
          <w:sz w:val="20"/>
          <w:szCs w:val="20"/>
        </w:rPr>
        <w:t>. 1</w:t>
      </w:r>
      <w:r w:rsidR="00870535">
        <w:rPr>
          <w:rFonts w:ascii="Century Gothic" w:hAnsi="Century Gothic"/>
          <w:sz w:val="20"/>
          <w:szCs w:val="20"/>
        </w:rPr>
        <w:t>3</w:t>
      </w:r>
      <w:r w:rsidRPr="00BB22C8">
        <w:rPr>
          <w:rFonts w:ascii="Century Gothic" w:hAnsi="Century Gothic"/>
          <w:sz w:val="20"/>
          <w:szCs w:val="20"/>
        </w:rPr>
        <w:t>.</w:t>
      </w:r>
    </w:p>
    <w:p w14:paraId="276B1BFC" w14:textId="1771E8DB" w:rsidR="005D0101" w:rsidRPr="00BB22C8" w:rsidRDefault="00BB22C8" w:rsidP="00BB22C8">
      <w:pPr>
        <w:spacing w:after="0"/>
        <w:jc w:val="center"/>
        <w:rPr>
          <w:rFonts w:ascii="Century Gothic" w:hAnsi="Century Gothic"/>
          <w:b/>
          <w:sz w:val="16"/>
          <w:szCs w:val="20"/>
        </w:rPr>
      </w:pPr>
      <w:r w:rsidRPr="00BB22C8">
        <w:rPr>
          <w:rFonts w:ascii="Century Gothic" w:hAnsi="Century Gothic"/>
          <w:b/>
          <w:sz w:val="16"/>
          <w:szCs w:val="20"/>
        </w:rPr>
        <w:t>GRÁFICO NO. 1</w:t>
      </w:r>
      <w:r w:rsidR="00870535">
        <w:rPr>
          <w:rFonts w:ascii="Century Gothic" w:hAnsi="Century Gothic"/>
          <w:b/>
          <w:sz w:val="16"/>
          <w:szCs w:val="20"/>
        </w:rPr>
        <w:t>3</w:t>
      </w:r>
    </w:p>
    <w:p w14:paraId="531D4F2A" w14:textId="5AE6AA2A" w:rsidR="005D0101" w:rsidRPr="005D0101" w:rsidRDefault="00870535" w:rsidP="005D0101">
      <w:pPr>
        <w:pStyle w:val="Prrafodelista"/>
        <w:ind w:left="0"/>
        <w:jc w:val="center"/>
        <w:rPr>
          <w:rFonts w:ascii="Garamond" w:hAnsi="Garamond"/>
          <w:b/>
          <w:sz w:val="20"/>
          <w:szCs w:val="20"/>
        </w:rPr>
      </w:pPr>
      <w:r>
        <w:rPr>
          <w:rFonts w:ascii="Garamond" w:hAnsi="Garamond"/>
          <w:b/>
          <w:noProof/>
          <w:sz w:val="20"/>
          <w:szCs w:val="20"/>
          <w:lang w:val="es-ES" w:eastAsia="es-ES"/>
        </w:rPr>
        <mc:AlternateContent>
          <mc:Choice Requires="wpg">
            <w:drawing>
              <wp:anchor distT="0" distB="0" distL="114300" distR="114300" simplePos="0" relativeHeight="251676672" behindDoc="0" locked="0" layoutInCell="1" allowOverlap="1" wp14:anchorId="5E1AEA9E" wp14:editId="27201289">
                <wp:simplePos x="0" y="0"/>
                <wp:positionH relativeFrom="column">
                  <wp:posOffset>2039303</wp:posOffset>
                </wp:positionH>
                <wp:positionV relativeFrom="paragraph">
                  <wp:posOffset>1061562</wp:posOffset>
                </wp:positionV>
                <wp:extent cx="2540794" cy="2497931"/>
                <wp:effectExtent l="0" t="0" r="0" b="0"/>
                <wp:wrapNone/>
                <wp:docPr id="45" name="Grupo 45"/>
                <wp:cNvGraphicFramePr/>
                <a:graphic xmlns:a="http://schemas.openxmlformats.org/drawingml/2006/main">
                  <a:graphicData uri="http://schemas.microsoft.com/office/word/2010/wordprocessingGroup">
                    <wpg:wgp>
                      <wpg:cNvGrpSpPr/>
                      <wpg:grpSpPr>
                        <a:xfrm>
                          <a:off x="0" y="0"/>
                          <a:ext cx="2540794" cy="2497931"/>
                          <a:chOff x="0" y="0"/>
                          <a:chExt cx="2540794" cy="2497931"/>
                        </a:xfrm>
                      </wpg:grpSpPr>
                      <wps:wsp>
                        <wps:cNvPr id="39" name="Forma libre 39"/>
                        <wps:cNvSpPr/>
                        <wps:spPr>
                          <a:xfrm>
                            <a:off x="28575" y="26193"/>
                            <a:ext cx="2071687" cy="2062163"/>
                          </a:xfrm>
                          <a:custGeom>
                            <a:avLst/>
                            <a:gdLst>
                              <a:gd name="connsiteX0" fmla="*/ 1371600 w 2071687"/>
                              <a:gd name="connsiteY0" fmla="*/ 2062163 h 2062163"/>
                              <a:gd name="connsiteX1" fmla="*/ 0 w 2071687"/>
                              <a:gd name="connsiteY1" fmla="*/ 2062163 h 2062163"/>
                              <a:gd name="connsiteX2" fmla="*/ 0 w 2071687"/>
                              <a:gd name="connsiteY2" fmla="*/ 1376363 h 2062163"/>
                              <a:gd name="connsiteX3" fmla="*/ 661987 w 2071687"/>
                              <a:gd name="connsiteY3" fmla="*/ 1376363 h 2062163"/>
                              <a:gd name="connsiteX4" fmla="*/ 833437 w 2071687"/>
                              <a:gd name="connsiteY4" fmla="*/ 1338263 h 2062163"/>
                              <a:gd name="connsiteX5" fmla="*/ 1019175 w 2071687"/>
                              <a:gd name="connsiteY5" fmla="*/ 1243013 h 2062163"/>
                              <a:gd name="connsiteX6" fmla="*/ 1114425 w 2071687"/>
                              <a:gd name="connsiteY6" fmla="*/ 1171575 h 2062163"/>
                              <a:gd name="connsiteX7" fmla="*/ 1238250 w 2071687"/>
                              <a:gd name="connsiteY7" fmla="*/ 1038225 h 2062163"/>
                              <a:gd name="connsiteX8" fmla="*/ 1338262 w 2071687"/>
                              <a:gd name="connsiteY8" fmla="*/ 857250 h 2062163"/>
                              <a:gd name="connsiteX9" fmla="*/ 1381125 w 2071687"/>
                              <a:gd name="connsiteY9" fmla="*/ 685800 h 2062163"/>
                              <a:gd name="connsiteX10" fmla="*/ 1385887 w 2071687"/>
                              <a:gd name="connsiteY10" fmla="*/ 623888 h 2062163"/>
                              <a:gd name="connsiteX11" fmla="*/ 1385887 w 2071687"/>
                              <a:gd name="connsiteY11" fmla="*/ 0 h 2062163"/>
                              <a:gd name="connsiteX12" fmla="*/ 2071687 w 2071687"/>
                              <a:gd name="connsiteY12" fmla="*/ 0 h 2062163"/>
                              <a:gd name="connsiteX13" fmla="*/ 2071687 w 2071687"/>
                              <a:gd name="connsiteY13" fmla="*/ 1357313 h 2062163"/>
                              <a:gd name="connsiteX14" fmla="*/ 1362075 w 2071687"/>
                              <a:gd name="connsiteY14" fmla="*/ 1357313 h 2062163"/>
                              <a:gd name="connsiteX15" fmla="*/ 1371600 w 2071687"/>
                              <a:gd name="connsiteY15" fmla="*/ 2062163 h 2062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071687" h="2062163">
                                <a:moveTo>
                                  <a:pt x="1371600" y="2062163"/>
                                </a:moveTo>
                                <a:lnTo>
                                  <a:pt x="0" y="2062163"/>
                                </a:lnTo>
                                <a:lnTo>
                                  <a:pt x="0" y="1376363"/>
                                </a:lnTo>
                                <a:lnTo>
                                  <a:pt x="661987" y="1376363"/>
                                </a:lnTo>
                                <a:lnTo>
                                  <a:pt x="833437" y="1338263"/>
                                </a:lnTo>
                                <a:lnTo>
                                  <a:pt x="1019175" y="1243013"/>
                                </a:lnTo>
                                <a:lnTo>
                                  <a:pt x="1114425" y="1171575"/>
                                </a:lnTo>
                                <a:lnTo>
                                  <a:pt x="1238250" y="1038225"/>
                                </a:lnTo>
                                <a:lnTo>
                                  <a:pt x="1338262" y="857250"/>
                                </a:lnTo>
                                <a:lnTo>
                                  <a:pt x="1381125" y="685800"/>
                                </a:lnTo>
                                <a:lnTo>
                                  <a:pt x="1385887" y="623888"/>
                                </a:lnTo>
                                <a:lnTo>
                                  <a:pt x="1385887" y="0"/>
                                </a:lnTo>
                                <a:lnTo>
                                  <a:pt x="2071687" y="0"/>
                                </a:lnTo>
                                <a:lnTo>
                                  <a:pt x="2071687" y="1357313"/>
                                </a:lnTo>
                                <a:lnTo>
                                  <a:pt x="1362075" y="1357313"/>
                                </a:lnTo>
                                <a:lnTo>
                                  <a:pt x="1371600" y="206216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2221706"/>
                            <a:ext cx="14668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rot="5400000">
                            <a:off x="1652588" y="578643"/>
                            <a:ext cx="1466850" cy="3095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onector recto 42"/>
                        <wps:cNvCnPr/>
                        <wps:spPr>
                          <a:xfrm>
                            <a:off x="1409700" y="673893"/>
                            <a:ext cx="0" cy="719138"/>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671512" y="1393031"/>
                            <a:ext cx="723900"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97BB32" id="Grupo 45" o:spid="_x0000_s1026" style="position:absolute;margin-left:160.6pt;margin-top:83.6pt;width:200.05pt;height:196.7pt;z-index:251676672" coordsize="25407,2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">
                <v:shape id="Forma libre 39" o:spid="_x0000_s1027" style="position:absolute;left:285;top:261;width:20717;height:20622;visibility:visible;mso-wrap-style:square;v-text-anchor:middle" coordsize="2071687,20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c4MQA&#10;AADbAAAADwAAAGRycy9kb3ducmV2LnhtbESPT2vCQBTE74LfYXmCF6kbUyo2dRX/UOihl6iHHh/Z&#10;ZxLMvg27axK/vVso9DjMzG+Y9XYwjejI+dqygsU8AUFcWF1zqeBy/nxZgfABWWNjmRQ8yMN2Mx6t&#10;MdO255y6UyhFhLDPUEEVQptJ6YuKDPq5bYmjd7XOYIjSlVI77CPcNDJNkqU0WHNcqLClQ0XF7XQ3&#10;Cmbfb+4R+v3yxx9veUfpdfBpp9R0Muw+QAQawn/4r/2lFby+w++X+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3ODEAAAA2wAAAA8AAAAAAAAAAAAAAAAAmAIAAGRycy9k&#10;b3ducmV2LnhtbFBLBQYAAAAABAAEAPUAAACJAwAAAAA=&#10;" path="m1371600,2062163l,2062163,,1376363r661987,l833437,1338263r185738,-95250l1114425,1171575r123825,-133350l1338262,857250r42863,-171450l1385887,623888,1385887,r685800,l2071687,1357313r-709612,l1371600,2062163xe" fillcolor="white [3212]" stroked="f" strokeweight="1pt">
                  <v:stroke joinstyle="miter"/>
                  <v:path arrowok="t" o:connecttype="custom" o:connectlocs="1371600,2062163;0,2062163;0,1376363;661987,1376363;833437,1338263;1019175,1243013;1114425,1171575;1238250,1038225;1338262,857250;1381125,685800;1385887,623888;1385887,0;2071687,0;2071687,1357313;1362075,1357313;1371600,2062163" o:connectangles="0,0,0,0,0,0,0,0,0,0,0,0,0,0,0,0"/>
                </v:shape>
                <v:rect id="Rectángulo 40" o:spid="_x0000_s1028" style="position:absolute;top:22217;width:14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Nf8IA&#10;AADbAAAADwAAAGRycy9kb3ducmV2LnhtbERPTWvCMBi+C/6H8A52EU1dRUY1ig4GXnbwA9nxpXnX&#10;BJs3pcnaul+/HASPD8/3eju4WnTUButZwXyWgSAuvbZcKbicP6fvIEJE1lh7JgV3CrDdjEdrLLTv&#10;+UjdKVYihXAoUIGJsSmkDKUhh2HmG+LE/fjWYUywraRusU/hrpZvWbaUDi2nBoMNfRgqb6dfp+Dr&#10;nueHbpLf+ovNK/snv/dX45V6fRl2KxCRhvgUP9wHrWCR1qc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w1/wgAAANsAAAAPAAAAAAAAAAAAAAAAAJgCAABkcnMvZG93&#10;bnJldi54bWxQSwUGAAAAAAQABAD1AAAAhwMAAAAA&#10;" fillcolor="white [3212]" stroked="f" strokeweight="1pt"/>
                <v:rect id="Rectángulo 41" o:spid="_x0000_s1029" style="position:absolute;left:16526;top:5786;width:14668;height:3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mxsQA&#10;AADbAAAADwAAAGRycy9kb3ducmV2LnhtbESP3WoCMRSE7wu+QzhC72pW++tqFC0UvCm02gc4bo6b&#10;xc1JTKK79embQqGXw8x8w8yXvW3FhUJsHCsYjwoQxJXTDdcKvnZvdy8gYkLW2DomBd8UYbkY3Myx&#10;1K7jT7psUy0yhGOJCkxKvpQyVoYsxpHzxNk7uGAxZRlqqQN2GW5bOSmKJ2mx4bxg0NOroeq4PVsF&#10;++v59PxIPnxMpvfmvVuZ3dqvlbod9qsZiER9+g//tTdawcMY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JsbEAAAA2wAAAA8AAAAAAAAAAAAAAAAAmAIAAGRycy9k&#10;b3ducmV2LnhtbFBLBQYAAAAABAAEAPUAAACJAwAAAAA=&#10;" fillcolor="white [3212]" stroked="f" strokeweight="1pt"/>
                <v:line id="Conector recto 42" o:spid="_x0000_s1030" style="position:absolute;visibility:visible;mso-wrap-style:square" from="14097,6738" to="14097,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R9MMAAADbAAAADwAAAGRycy9kb3ducmV2LnhtbESPzYvCMBTE78L+D+EteNN0i190jbIK&#10;gujJj4u3R/NsuzYvJYm2+99vBMHjMDO/YebLztTiQc5XlhV8DRMQxLnVFRcKzqfNYAbCB2SNtWVS&#10;8EcelouP3hwzbVs+0OMYChEh7DNUUIbQZFL6vCSDfmgb4uhdrTMYonSF1A7bCDe1TJNkIg1WHBdK&#10;bGhdUn473o2CdH8dt6tbfQm/bmR3Wzk1xWaqVP+z+/kGEagL7/CrvdUKRik8v8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YkfTDAAAA2wAAAA8AAAAAAAAAAAAA&#10;AAAAoQIAAGRycy9kb3ducmV2LnhtbFBLBQYAAAAABAAEAPkAAACRAwAAAAA=&#10;" strokecolor="black [3213]">
                  <v:stroke dashstyle="dashDot" joinstyle="miter"/>
                </v:line>
                <v:line id="Conector recto 44" o:spid="_x0000_s1031" style="position:absolute;visibility:visible;mso-wrap-style:square" from="6715,13930" to="13954,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2sG8MAAADbAAAADwAAAGRycy9kb3ducmV2LnhtbESPzYvCMBTE78L+D+Et7E3TlfpB1yir&#10;IIie/Lh4ezTPtmvzUpKsrf+9EQSPw8z8hpktOlOLGzlfWVbwPUhAEOdWV1woOB3X/SkIH5A11pZJ&#10;wZ08LOYfvRlm2ra8p9shFCJC2GeooAyhyaT0eUkG/cA2xNG7WGcwROkKqR22EW5qOUySsTRYcVwo&#10;saFVSfn18G8UDHeXUbu81ufw51K73ciJKdYTpb4+u98fEIG68A6/2hutIE3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BvDAAAA2wAAAA8AAAAAAAAAAAAA&#10;AAAAoQIAAGRycy9kb3ducmV2LnhtbFBLBQYAAAAABAAEAPkAAACRAwAAAAA=&#10;" strokecolor="black [3213]">
                  <v:stroke dashstyle="dashDot" joinstyle="miter"/>
                </v:line>
              </v:group>
            </w:pict>
          </mc:Fallback>
        </mc:AlternateContent>
      </w:r>
      <w:r w:rsidR="005D0101" w:rsidRPr="005D0101">
        <w:rPr>
          <w:rFonts w:ascii="Garamond" w:hAnsi="Garamond"/>
          <w:b/>
          <w:noProof/>
          <w:sz w:val="20"/>
          <w:szCs w:val="20"/>
          <w:lang w:val="es-ES" w:eastAsia="es-ES"/>
        </w:rPr>
        <w:drawing>
          <wp:inline distT="0" distB="0" distL="0" distR="0" wp14:anchorId="11F3FF61" wp14:editId="7477D04C">
            <wp:extent cx="4237545" cy="3888188"/>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245668" cy="3895642"/>
                    </a:xfrm>
                    <a:prstGeom prst="rect">
                      <a:avLst/>
                    </a:prstGeom>
                    <a:noFill/>
                    <a:ln w="9525">
                      <a:noFill/>
                      <a:miter lim="800000"/>
                      <a:headEnd/>
                      <a:tailEnd/>
                    </a:ln>
                  </pic:spPr>
                </pic:pic>
              </a:graphicData>
            </a:graphic>
          </wp:inline>
        </w:drawing>
      </w:r>
    </w:p>
    <w:p w14:paraId="27D95F2D" w14:textId="29D1952C" w:rsidR="007675DC" w:rsidRDefault="007675DC" w:rsidP="00BB22C8">
      <w:pPr>
        <w:spacing w:after="0"/>
        <w:jc w:val="center"/>
        <w:rPr>
          <w:rFonts w:ascii="Century Gothic" w:hAnsi="Century Gothic"/>
          <w:b/>
          <w:sz w:val="16"/>
          <w:szCs w:val="20"/>
        </w:rPr>
      </w:pPr>
    </w:p>
    <w:p w14:paraId="639551AC" w14:textId="7749ADA3" w:rsidR="005D0101" w:rsidRDefault="005D0101" w:rsidP="005D0101">
      <w:pPr>
        <w:pStyle w:val="Prrafodelista"/>
        <w:ind w:left="0"/>
        <w:jc w:val="center"/>
        <w:rPr>
          <w:rFonts w:ascii="Garamond" w:hAnsi="Garamond"/>
          <w:b/>
          <w:sz w:val="20"/>
          <w:szCs w:val="20"/>
        </w:rPr>
      </w:pPr>
    </w:p>
    <w:p w14:paraId="726B2E97" w14:textId="5AAA7773" w:rsidR="005D0101" w:rsidRPr="00BB22C8" w:rsidRDefault="006D7A06" w:rsidP="00BB22C8">
      <w:pPr>
        <w:ind w:left="567" w:firstLine="142"/>
        <w:jc w:val="both"/>
        <w:rPr>
          <w:rFonts w:ascii="Century Gothic" w:hAnsi="Century Gothic"/>
          <w:b/>
          <w:sz w:val="20"/>
          <w:szCs w:val="20"/>
        </w:rPr>
      </w:pPr>
      <w:r>
        <w:rPr>
          <w:rFonts w:ascii="Century Gothic" w:hAnsi="Century Gothic"/>
          <w:b/>
          <w:sz w:val="20"/>
          <w:szCs w:val="20"/>
        </w:rPr>
        <w:t>2</w:t>
      </w:r>
      <w:r w:rsidR="005D0101" w:rsidRPr="00BB22C8">
        <w:rPr>
          <w:rFonts w:ascii="Century Gothic" w:hAnsi="Century Gothic"/>
          <w:b/>
          <w:sz w:val="20"/>
          <w:szCs w:val="20"/>
        </w:rPr>
        <w:t>.1.5. Relación con fachadas</w:t>
      </w:r>
    </w:p>
    <w:p w14:paraId="14E74168" w14:textId="25E51BAC" w:rsidR="005D0101" w:rsidRDefault="005D0101" w:rsidP="005D0101">
      <w:pPr>
        <w:pStyle w:val="Prrafodelista"/>
        <w:ind w:left="0"/>
        <w:jc w:val="both"/>
        <w:rPr>
          <w:rFonts w:ascii="Century Gothic" w:hAnsi="Century Gothic"/>
          <w:sz w:val="20"/>
          <w:szCs w:val="20"/>
        </w:rPr>
      </w:pPr>
      <w:r w:rsidRPr="00BB22C8">
        <w:rPr>
          <w:rFonts w:ascii="Century Gothic" w:hAnsi="Century Gothic"/>
          <w:sz w:val="20"/>
          <w:szCs w:val="20"/>
        </w:rPr>
        <w:t>El comerciante autónomo no podrá obstruir la visibilidad de ventanas o vitrinas de ninguna edificación.</w:t>
      </w:r>
    </w:p>
    <w:p w14:paraId="0FF08A31" w14:textId="77777777" w:rsidR="008E31A3" w:rsidRDefault="008E31A3" w:rsidP="005D0101">
      <w:pPr>
        <w:pStyle w:val="Prrafodelista"/>
        <w:ind w:left="0"/>
        <w:jc w:val="both"/>
        <w:rPr>
          <w:rFonts w:ascii="Century Gothic" w:hAnsi="Century Gothic"/>
          <w:sz w:val="20"/>
          <w:szCs w:val="20"/>
        </w:rPr>
      </w:pPr>
    </w:p>
    <w:p w14:paraId="19F222DD" w14:textId="77777777" w:rsidR="008E31A3" w:rsidRDefault="008E31A3" w:rsidP="005D0101">
      <w:pPr>
        <w:pStyle w:val="Prrafodelista"/>
        <w:ind w:left="0"/>
        <w:jc w:val="both"/>
        <w:rPr>
          <w:rFonts w:ascii="Century Gothic" w:hAnsi="Century Gothic"/>
          <w:sz w:val="20"/>
          <w:szCs w:val="20"/>
        </w:rPr>
      </w:pPr>
    </w:p>
    <w:p w14:paraId="79304070" w14:textId="77777777" w:rsidR="008E31A3" w:rsidRDefault="008E31A3" w:rsidP="005D0101">
      <w:pPr>
        <w:pStyle w:val="Prrafodelista"/>
        <w:ind w:left="0"/>
        <w:jc w:val="both"/>
        <w:rPr>
          <w:rFonts w:ascii="Century Gothic" w:hAnsi="Century Gothic"/>
          <w:sz w:val="20"/>
          <w:szCs w:val="20"/>
        </w:rPr>
      </w:pPr>
    </w:p>
    <w:p w14:paraId="4B2505D1" w14:textId="77777777" w:rsidR="008E31A3" w:rsidRDefault="008E31A3" w:rsidP="005D0101">
      <w:pPr>
        <w:pStyle w:val="Prrafodelista"/>
        <w:ind w:left="0"/>
        <w:jc w:val="both"/>
        <w:rPr>
          <w:rFonts w:ascii="Century Gothic" w:hAnsi="Century Gothic"/>
          <w:sz w:val="20"/>
          <w:szCs w:val="20"/>
        </w:rPr>
      </w:pPr>
    </w:p>
    <w:p w14:paraId="665D09F3" w14:textId="77777777" w:rsidR="008E31A3" w:rsidRDefault="008E31A3" w:rsidP="005D0101">
      <w:pPr>
        <w:pStyle w:val="Prrafodelista"/>
        <w:ind w:left="0"/>
        <w:jc w:val="both"/>
        <w:rPr>
          <w:rFonts w:ascii="Century Gothic" w:hAnsi="Century Gothic"/>
          <w:sz w:val="20"/>
          <w:szCs w:val="20"/>
        </w:rPr>
      </w:pPr>
    </w:p>
    <w:p w14:paraId="1A53A61E" w14:textId="77777777" w:rsidR="008E31A3" w:rsidRDefault="008E31A3" w:rsidP="005D0101">
      <w:pPr>
        <w:pStyle w:val="Prrafodelista"/>
        <w:ind w:left="0"/>
        <w:jc w:val="both"/>
        <w:rPr>
          <w:rFonts w:ascii="Century Gothic" w:hAnsi="Century Gothic"/>
          <w:sz w:val="20"/>
          <w:szCs w:val="20"/>
        </w:rPr>
      </w:pPr>
    </w:p>
    <w:p w14:paraId="16188386" w14:textId="77777777" w:rsidR="008E31A3" w:rsidRDefault="008E31A3" w:rsidP="005D0101">
      <w:pPr>
        <w:pStyle w:val="Prrafodelista"/>
        <w:ind w:left="0"/>
        <w:jc w:val="both"/>
        <w:rPr>
          <w:rFonts w:ascii="Century Gothic" w:hAnsi="Century Gothic"/>
          <w:sz w:val="20"/>
          <w:szCs w:val="20"/>
        </w:rPr>
      </w:pPr>
    </w:p>
    <w:p w14:paraId="457A6F1D" w14:textId="77777777" w:rsidR="008E31A3" w:rsidRDefault="008E31A3" w:rsidP="005D0101">
      <w:pPr>
        <w:pStyle w:val="Prrafodelista"/>
        <w:ind w:left="0"/>
        <w:jc w:val="both"/>
        <w:rPr>
          <w:rFonts w:ascii="Century Gothic" w:hAnsi="Century Gothic"/>
          <w:sz w:val="20"/>
          <w:szCs w:val="20"/>
        </w:rPr>
      </w:pPr>
    </w:p>
    <w:p w14:paraId="050597A9" w14:textId="77777777" w:rsidR="008E31A3" w:rsidRDefault="008E31A3" w:rsidP="005D0101">
      <w:pPr>
        <w:pStyle w:val="Prrafodelista"/>
        <w:ind w:left="0"/>
        <w:jc w:val="both"/>
        <w:rPr>
          <w:rFonts w:ascii="Century Gothic" w:hAnsi="Century Gothic"/>
          <w:sz w:val="20"/>
          <w:szCs w:val="20"/>
        </w:rPr>
      </w:pPr>
    </w:p>
    <w:p w14:paraId="4297E5FE" w14:textId="77777777" w:rsidR="008E31A3" w:rsidRDefault="008E31A3" w:rsidP="005D0101">
      <w:pPr>
        <w:pStyle w:val="Prrafodelista"/>
        <w:ind w:left="0"/>
        <w:jc w:val="both"/>
        <w:rPr>
          <w:rFonts w:ascii="Century Gothic" w:hAnsi="Century Gothic"/>
          <w:sz w:val="20"/>
          <w:szCs w:val="20"/>
        </w:rPr>
      </w:pPr>
    </w:p>
    <w:p w14:paraId="585F1292" w14:textId="77777777" w:rsidR="008E31A3" w:rsidRDefault="008E31A3" w:rsidP="005D0101">
      <w:pPr>
        <w:pStyle w:val="Prrafodelista"/>
        <w:ind w:left="0"/>
        <w:jc w:val="both"/>
        <w:rPr>
          <w:rFonts w:ascii="Century Gothic" w:hAnsi="Century Gothic"/>
          <w:sz w:val="20"/>
          <w:szCs w:val="20"/>
        </w:rPr>
      </w:pPr>
    </w:p>
    <w:p w14:paraId="525847F3" w14:textId="77777777" w:rsidR="008E31A3" w:rsidRDefault="008E31A3" w:rsidP="005D0101">
      <w:pPr>
        <w:pStyle w:val="Prrafodelista"/>
        <w:ind w:left="0"/>
        <w:jc w:val="both"/>
        <w:rPr>
          <w:rFonts w:ascii="Century Gothic" w:hAnsi="Century Gothic"/>
          <w:sz w:val="20"/>
          <w:szCs w:val="20"/>
        </w:rPr>
      </w:pPr>
    </w:p>
    <w:p w14:paraId="1FCD181C" w14:textId="77777777" w:rsidR="008E31A3" w:rsidRDefault="008E31A3" w:rsidP="005D0101">
      <w:pPr>
        <w:pStyle w:val="Prrafodelista"/>
        <w:ind w:left="0"/>
        <w:jc w:val="both"/>
        <w:rPr>
          <w:rFonts w:ascii="Century Gothic" w:hAnsi="Century Gothic"/>
          <w:sz w:val="20"/>
          <w:szCs w:val="20"/>
        </w:rPr>
      </w:pPr>
    </w:p>
    <w:p w14:paraId="1A22B40E" w14:textId="77777777" w:rsidR="008E31A3" w:rsidRDefault="008E31A3" w:rsidP="005D0101">
      <w:pPr>
        <w:pStyle w:val="Prrafodelista"/>
        <w:ind w:left="0"/>
        <w:jc w:val="both"/>
        <w:rPr>
          <w:rFonts w:ascii="Century Gothic" w:hAnsi="Century Gothic"/>
          <w:sz w:val="20"/>
          <w:szCs w:val="20"/>
        </w:rPr>
      </w:pPr>
    </w:p>
    <w:p w14:paraId="4062344F" w14:textId="77777777" w:rsidR="008E31A3" w:rsidRDefault="008E31A3" w:rsidP="005D0101">
      <w:pPr>
        <w:pStyle w:val="Prrafodelista"/>
        <w:ind w:left="0"/>
        <w:jc w:val="both"/>
        <w:rPr>
          <w:rFonts w:ascii="Century Gothic" w:hAnsi="Century Gothic"/>
          <w:sz w:val="20"/>
          <w:szCs w:val="20"/>
        </w:rPr>
      </w:pPr>
    </w:p>
    <w:p w14:paraId="127D8F85" w14:textId="77777777" w:rsidR="008E31A3" w:rsidRDefault="008E31A3" w:rsidP="005D0101">
      <w:pPr>
        <w:pStyle w:val="Prrafodelista"/>
        <w:ind w:left="0"/>
        <w:jc w:val="both"/>
        <w:rPr>
          <w:rFonts w:ascii="Century Gothic" w:hAnsi="Century Gothic"/>
          <w:sz w:val="20"/>
          <w:szCs w:val="20"/>
        </w:rPr>
      </w:pPr>
    </w:p>
    <w:p w14:paraId="75F7AC77" w14:textId="77777777" w:rsidR="008E31A3" w:rsidRDefault="008E31A3" w:rsidP="005D0101">
      <w:pPr>
        <w:pStyle w:val="Prrafodelista"/>
        <w:ind w:left="0"/>
        <w:jc w:val="both"/>
        <w:rPr>
          <w:rFonts w:ascii="Century Gothic" w:hAnsi="Century Gothic"/>
          <w:sz w:val="20"/>
          <w:szCs w:val="20"/>
        </w:rPr>
      </w:pPr>
    </w:p>
    <w:p w14:paraId="39A0588D" w14:textId="77777777" w:rsidR="008E31A3" w:rsidRPr="00BB22C8" w:rsidRDefault="008E31A3" w:rsidP="005D0101">
      <w:pPr>
        <w:pStyle w:val="Prrafodelista"/>
        <w:ind w:left="0"/>
        <w:jc w:val="both"/>
        <w:rPr>
          <w:rFonts w:ascii="Century Gothic" w:hAnsi="Century Gothic"/>
          <w:sz w:val="20"/>
          <w:szCs w:val="20"/>
        </w:rPr>
      </w:pPr>
    </w:p>
    <w:p w14:paraId="73542787" w14:textId="52E8CE1B" w:rsidR="005D0101" w:rsidRPr="00514369" w:rsidRDefault="00DA64FE" w:rsidP="00514369">
      <w:pPr>
        <w:ind w:left="567" w:firstLine="142"/>
        <w:jc w:val="both"/>
        <w:rPr>
          <w:rFonts w:ascii="Century Gothic" w:hAnsi="Century Gothic"/>
          <w:b/>
          <w:sz w:val="20"/>
          <w:szCs w:val="20"/>
        </w:rPr>
      </w:pPr>
      <w:r>
        <w:rPr>
          <w:rFonts w:ascii="Century Gothic" w:hAnsi="Century Gothic"/>
          <w:b/>
          <w:sz w:val="20"/>
          <w:szCs w:val="20"/>
        </w:rPr>
        <w:t>2</w:t>
      </w:r>
      <w:r w:rsidR="005D0101" w:rsidRPr="00514369">
        <w:rPr>
          <w:rFonts w:ascii="Century Gothic" w:hAnsi="Century Gothic"/>
          <w:b/>
          <w:sz w:val="20"/>
          <w:szCs w:val="20"/>
        </w:rPr>
        <w:t>.2. REGULACIONES POR TIPO DE ESCALA Y PRODUCTO EN FUNCIÓN DE LA OCUPACIÓN EN EL ESPACIO PÚBLICO</w:t>
      </w:r>
    </w:p>
    <w:p w14:paraId="7E7D650B" w14:textId="24BF7515" w:rsidR="005D0101" w:rsidRDefault="00310E6D" w:rsidP="00514369">
      <w:pPr>
        <w:pStyle w:val="Prrafodelista"/>
        <w:ind w:left="0"/>
        <w:jc w:val="both"/>
        <w:rPr>
          <w:rFonts w:ascii="Century Gothic" w:hAnsi="Century Gothic"/>
          <w:sz w:val="20"/>
          <w:szCs w:val="20"/>
        </w:rPr>
      </w:pPr>
      <w:r>
        <w:rPr>
          <w:rFonts w:ascii="Century Gothic" w:hAnsi="Century Gothic"/>
          <w:sz w:val="20"/>
          <w:szCs w:val="20"/>
        </w:rPr>
        <w:t>Se</w:t>
      </w:r>
      <w:r w:rsidR="005D0101" w:rsidRPr="00514369">
        <w:rPr>
          <w:rFonts w:ascii="Century Gothic" w:hAnsi="Century Gothic"/>
          <w:sz w:val="20"/>
          <w:szCs w:val="20"/>
        </w:rPr>
        <w:t xml:space="preserve"> diferencian tres tipos de escala de mobiliario en función de sus </w:t>
      </w:r>
      <w:r w:rsidR="008E31A3">
        <w:rPr>
          <w:rFonts w:ascii="Century Gothic" w:hAnsi="Century Gothic"/>
          <w:sz w:val="20"/>
          <w:szCs w:val="20"/>
        </w:rPr>
        <w:t xml:space="preserve">características y </w:t>
      </w:r>
      <w:r w:rsidR="005D0101" w:rsidRPr="00514369">
        <w:rPr>
          <w:rFonts w:ascii="Century Gothic" w:hAnsi="Century Gothic"/>
          <w:sz w:val="20"/>
          <w:szCs w:val="20"/>
        </w:rPr>
        <w:t xml:space="preserve">dimensiones y se establecen las </w:t>
      </w:r>
      <w:r>
        <w:rPr>
          <w:rFonts w:ascii="Century Gothic" w:hAnsi="Century Gothic"/>
          <w:sz w:val="20"/>
          <w:szCs w:val="20"/>
        </w:rPr>
        <w:t>condiciones</w:t>
      </w:r>
      <w:r w:rsidRPr="00514369">
        <w:rPr>
          <w:rFonts w:ascii="Century Gothic" w:hAnsi="Century Gothic"/>
          <w:sz w:val="20"/>
          <w:szCs w:val="20"/>
        </w:rPr>
        <w:t xml:space="preserve"> </w:t>
      </w:r>
      <w:r w:rsidR="005D0101" w:rsidRPr="00514369">
        <w:rPr>
          <w:rFonts w:ascii="Century Gothic" w:hAnsi="Century Gothic"/>
          <w:sz w:val="20"/>
          <w:szCs w:val="20"/>
        </w:rPr>
        <w:t xml:space="preserve">técnicas respectivas a cada caso. </w:t>
      </w:r>
    </w:p>
    <w:p w14:paraId="3FEF711E" w14:textId="271605FB" w:rsidR="008E31A3" w:rsidRPr="00DE5433" w:rsidRDefault="008E31A3" w:rsidP="00DE5433">
      <w:pPr>
        <w:jc w:val="both"/>
        <w:rPr>
          <w:rFonts w:ascii="Century Gothic" w:hAnsi="Century Gothic"/>
          <w:sz w:val="20"/>
          <w:szCs w:val="20"/>
        </w:rPr>
      </w:pPr>
      <w:r>
        <w:rPr>
          <w:rFonts w:ascii="Century Gothic" w:hAnsi="Century Gothic"/>
          <w:sz w:val="20"/>
          <w:szCs w:val="20"/>
        </w:rPr>
        <w:t xml:space="preserve">Ningún tipo de mobiliario </w:t>
      </w:r>
      <w:r w:rsidRPr="00DE5433">
        <w:rPr>
          <w:rFonts w:ascii="Century Gothic" w:hAnsi="Century Gothic"/>
          <w:sz w:val="20"/>
          <w:szCs w:val="20"/>
        </w:rPr>
        <w:t xml:space="preserve">podrá usar la propiedad privada, ni elementos de mobiliario y arbolado urbano para la sujeción, apoyo, soporte o instalación del mobiliario del </w:t>
      </w:r>
      <w:r>
        <w:rPr>
          <w:rFonts w:ascii="Century Gothic" w:hAnsi="Century Gothic"/>
          <w:sz w:val="20"/>
          <w:szCs w:val="20"/>
        </w:rPr>
        <w:t>trabajo</w:t>
      </w:r>
      <w:r w:rsidRPr="00DE5433">
        <w:rPr>
          <w:rFonts w:ascii="Century Gothic" w:hAnsi="Century Gothic"/>
          <w:sz w:val="20"/>
          <w:szCs w:val="20"/>
        </w:rPr>
        <w:t xml:space="preserve"> autónomo</w:t>
      </w:r>
      <w:r>
        <w:rPr>
          <w:rFonts w:ascii="Century Gothic" w:hAnsi="Century Gothic"/>
          <w:sz w:val="20"/>
          <w:szCs w:val="20"/>
        </w:rPr>
        <w:t xml:space="preserve"> o</w:t>
      </w:r>
      <w:r w:rsidRPr="00DE5433">
        <w:rPr>
          <w:rFonts w:ascii="Century Gothic" w:hAnsi="Century Gothic"/>
          <w:sz w:val="20"/>
          <w:szCs w:val="20"/>
        </w:rPr>
        <w:t xml:space="preserve"> de la mercancía.</w:t>
      </w:r>
    </w:p>
    <w:p w14:paraId="3F266B4E" w14:textId="77777777" w:rsidR="008E31A3" w:rsidRPr="00514369" w:rsidRDefault="008E31A3" w:rsidP="00514369">
      <w:pPr>
        <w:pStyle w:val="Prrafodelista"/>
        <w:ind w:left="0"/>
        <w:jc w:val="both"/>
        <w:rPr>
          <w:rFonts w:ascii="Century Gothic" w:hAnsi="Century Gothic"/>
          <w:sz w:val="20"/>
          <w:szCs w:val="20"/>
        </w:rPr>
      </w:pPr>
    </w:p>
    <w:p w14:paraId="5A639908" w14:textId="062A7093" w:rsidR="005D0101" w:rsidRPr="005D0101" w:rsidRDefault="00DA64FE" w:rsidP="00DE5433">
      <w:pPr>
        <w:ind w:left="567" w:firstLine="142"/>
        <w:jc w:val="both"/>
        <w:rPr>
          <w:rFonts w:ascii="Garamond" w:hAnsi="Garamond"/>
          <w:b/>
          <w:sz w:val="20"/>
          <w:szCs w:val="20"/>
        </w:rPr>
      </w:pPr>
      <w:r>
        <w:rPr>
          <w:rFonts w:ascii="Century Gothic" w:hAnsi="Century Gothic"/>
          <w:b/>
          <w:sz w:val="20"/>
          <w:szCs w:val="20"/>
        </w:rPr>
        <w:t>2</w:t>
      </w:r>
      <w:r w:rsidR="005D0101" w:rsidRPr="00514369">
        <w:rPr>
          <w:rFonts w:ascii="Century Gothic" w:hAnsi="Century Gothic"/>
          <w:b/>
          <w:sz w:val="20"/>
          <w:szCs w:val="20"/>
        </w:rPr>
        <w:t xml:space="preserve">.2.1. Escala 1 -  Tipo “Cajonera”:                                   </w:t>
      </w:r>
      <w:r w:rsidR="005D0101" w:rsidRPr="005D0101">
        <w:rPr>
          <w:rFonts w:ascii="Garamond" w:hAnsi="Garamond"/>
          <w:b/>
          <w:sz w:val="20"/>
          <w:szCs w:val="20"/>
        </w:rPr>
        <w:t xml:space="preserve">            </w:t>
      </w:r>
    </w:p>
    <w:p w14:paraId="39F2B959" w14:textId="25358141" w:rsidR="005D0101" w:rsidRDefault="005D0101" w:rsidP="0085195B">
      <w:pPr>
        <w:pStyle w:val="Prrafodelista"/>
        <w:ind w:left="0"/>
        <w:jc w:val="both"/>
        <w:rPr>
          <w:rFonts w:ascii="Century Gothic" w:hAnsi="Century Gothic"/>
          <w:sz w:val="20"/>
          <w:szCs w:val="20"/>
        </w:rPr>
      </w:pPr>
      <w:r w:rsidRPr="0085195B">
        <w:rPr>
          <w:rFonts w:ascii="Century Gothic" w:hAnsi="Century Gothic"/>
          <w:sz w:val="20"/>
          <w:szCs w:val="20"/>
        </w:rPr>
        <w:t xml:space="preserve">Se considera dentro de la escala 1 al </w:t>
      </w:r>
      <w:r w:rsidR="00310E6D">
        <w:rPr>
          <w:rFonts w:ascii="Century Gothic" w:hAnsi="Century Gothic"/>
          <w:sz w:val="20"/>
          <w:szCs w:val="20"/>
        </w:rPr>
        <w:t>mobiliario</w:t>
      </w:r>
      <w:r w:rsidRPr="0085195B">
        <w:rPr>
          <w:rFonts w:ascii="Century Gothic" w:hAnsi="Century Gothic"/>
          <w:sz w:val="20"/>
          <w:szCs w:val="20"/>
        </w:rPr>
        <w:t xml:space="preserve"> que:</w:t>
      </w:r>
    </w:p>
    <w:p w14:paraId="1208A611" w14:textId="77777777" w:rsidR="00354AB1" w:rsidRPr="0085195B" w:rsidRDefault="00354AB1" w:rsidP="0085195B">
      <w:pPr>
        <w:pStyle w:val="Prrafodelista"/>
        <w:ind w:left="0"/>
        <w:jc w:val="both"/>
        <w:rPr>
          <w:rFonts w:ascii="Century Gothic" w:hAnsi="Century Gothic"/>
          <w:sz w:val="20"/>
          <w:szCs w:val="20"/>
        </w:rPr>
      </w:pPr>
    </w:p>
    <w:p w14:paraId="2FBD6552" w14:textId="10AC4FAA" w:rsidR="005D0101" w:rsidRPr="0085195B" w:rsidRDefault="00310E6D" w:rsidP="006C7178">
      <w:pPr>
        <w:pStyle w:val="Prrafodelista"/>
        <w:numPr>
          <w:ilvl w:val="0"/>
          <w:numId w:val="8"/>
        </w:numPr>
        <w:jc w:val="both"/>
        <w:rPr>
          <w:rFonts w:ascii="Century Gothic" w:hAnsi="Century Gothic"/>
          <w:sz w:val="20"/>
          <w:szCs w:val="20"/>
        </w:rPr>
      </w:pPr>
      <w:r>
        <w:rPr>
          <w:rFonts w:ascii="Century Gothic" w:hAnsi="Century Gothic"/>
          <w:sz w:val="20"/>
          <w:szCs w:val="20"/>
        </w:rPr>
        <w:t xml:space="preserve">No utilice </w:t>
      </w:r>
      <w:r w:rsidR="005D0101" w:rsidRPr="0085195B">
        <w:rPr>
          <w:rFonts w:ascii="Century Gothic" w:hAnsi="Century Gothic"/>
          <w:sz w:val="20"/>
          <w:szCs w:val="20"/>
        </w:rPr>
        <w:t>parasol, visera o similar</w:t>
      </w:r>
      <w:r>
        <w:rPr>
          <w:rFonts w:ascii="Century Gothic" w:hAnsi="Century Gothic"/>
          <w:sz w:val="20"/>
          <w:szCs w:val="20"/>
        </w:rPr>
        <w:t>es</w:t>
      </w:r>
      <w:r w:rsidR="007675DC">
        <w:rPr>
          <w:rFonts w:ascii="Century Gothic" w:hAnsi="Century Gothic"/>
          <w:sz w:val="20"/>
          <w:szCs w:val="20"/>
        </w:rPr>
        <w:t>.</w:t>
      </w:r>
    </w:p>
    <w:p w14:paraId="599B4C33" w14:textId="11FCFB3A" w:rsidR="005D0101" w:rsidRPr="0085195B" w:rsidRDefault="00310E6D" w:rsidP="006C7178">
      <w:pPr>
        <w:pStyle w:val="Prrafodelista"/>
        <w:numPr>
          <w:ilvl w:val="0"/>
          <w:numId w:val="8"/>
        </w:numPr>
        <w:jc w:val="both"/>
        <w:rPr>
          <w:rFonts w:ascii="Century Gothic" w:hAnsi="Century Gothic"/>
          <w:sz w:val="20"/>
          <w:szCs w:val="20"/>
        </w:rPr>
      </w:pPr>
      <w:r>
        <w:rPr>
          <w:rFonts w:ascii="Century Gothic" w:hAnsi="Century Gothic"/>
          <w:sz w:val="20"/>
          <w:szCs w:val="20"/>
        </w:rPr>
        <w:t>S</w:t>
      </w:r>
      <w:r w:rsidR="005D0101" w:rsidRPr="0085195B">
        <w:rPr>
          <w:rFonts w:ascii="Century Gothic" w:hAnsi="Century Gothic"/>
          <w:sz w:val="20"/>
          <w:szCs w:val="20"/>
        </w:rPr>
        <w:t xml:space="preserve">ea </w:t>
      </w:r>
      <w:r w:rsidR="00193A53">
        <w:rPr>
          <w:rFonts w:ascii="Century Gothic" w:hAnsi="Century Gothic"/>
          <w:sz w:val="20"/>
          <w:szCs w:val="20"/>
        </w:rPr>
        <w:t>móvil</w:t>
      </w:r>
      <w:r w:rsidR="007675DC">
        <w:rPr>
          <w:rFonts w:ascii="Century Gothic" w:hAnsi="Century Gothic"/>
          <w:sz w:val="20"/>
          <w:szCs w:val="20"/>
        </w:rPr>
        <w:t>.</w:t>
      </w:r>
      <w:r w:rsidR="005D0101" w:rsidRPr="0085195B">
        <w:rPr>
          <w:rFonts w:ascii="Century Gothic" w:hAnsi="Century Gothic"/>
          <w:sz w:val="20"/>
          <w:szCs w:val="20"/>
        </w:rPr>
        <w:t xml:space="preserve"> </w:t>
      </w:r>
    </w:p>
    <w:p w14:paraId="35C735DE" w14:textId="6D1AB904" w:rsidR="005D0101" w:rsidRPr="0085195B" w:rsidRDefault="005D0101" w:rsidP="006C7178">
      <w:pPr>
        <w:pStyle w:val="Prrafodelista"/>
        <w:numPr>
          <w:ilvl w:val="0"/>
          <w:numId w:val="8"/>
        </w:numPr>
        <w:jc w:val="both"/>
        <w:rPr>
          <w:rFonts w:ascii="Century Gothic" w:hAnsi="Century Gothic"/>
          <w:sz w:val="20"/>
          <w:szCs w:val="20"/>
        </w:rPr>
      </w:pPr>
      <w:r w:rsidRPr="0085195B">
        <w:rPr>
          <w:rFonts w:ascii="Century Gothic" w:hAnsi="Century Gothic"/>
          <w:sz w:val="20"/>
          <w:szCs w:val="20"/>
        </w:rPr>
        <w:t>No supere las dimensiones de ancho (a) 0,50 m, largo (l) 0,50 m y altura total (ht) 1,20</w:t>
      </w:r>
      <w:r w:rsidR="00816810">
        <w:rPr>
          <w:rFonts w:ascii="Century Gothic" w:hAnsi="Century Gothic"/>
          <w:sz w:val="20"/>
          <w:szCs w:val="20"/>
        </w:rPr>
        <w:t xml:space="preserve"> </w:t>
      </w:r>
      <w:r w:rsidRPr="0085195B">
        <w:rPr>
          <w:rFonts w:ascii="Century Gothic" w:hAnsi="Century Gothic"/>
          <w:sz w:val="20"/>
          <w:szCs w:val="20"/>
        </w:rPr>
        <w:t>m. Para el comercio de productos perecibles el alto mesa de venta (hm) del mobiliario no podrá ser menor a 0,70</w:t>
      </w:r>
      <w:r w:rsidR="007675DC">
        <w:rPr>
          <w:rFonts w:ascii="Century Gothic" w:hAnsi="Century Gothic"/>
          <w:sz w:val="20"/>
          <w:szCs w:val="20"/>
        </w:rPr>
        <w:t xml:space="preserve"> </w:t>
      </w:r>
      <w:r w:rsidRPr="0085195B">
        <w:rPr>
          <w:rFonts w:ascii="Century Gothic" w:hAnsi="Century Gothic"/>
          <w:sz w:val="20"/>
          <w:szCs w:val="20"/>
        </w:rPr>
        <w:t xml:space="preserve">m. Para el </w:t>
      </w:r>
      <w:r w:rsidR="007675DC">
        <w:rPr>
          <w:rFonts w:ascii="Century Gothic" w:hAnsi="Century Gothic"/>
          <w:sz w:val="20"/>
          <w:szCs w:val="20"/>
        </w:rPr>
        <w:t>giro</w:t>
      </w:r>
      <w:r w:rsidRPr="0085195B">
        <w:rPr>
          <w:rFonts w:ascii="Century Gothic" w:hAnsi="Century Gothic"/>
          <w:sz w:val="20"/>
          <w:szCs w:val="20"/>
        </w:rPr>
        <w:t xml:space="preserve"> de comercio de </w:t>
      </w:r>
      <w:r w:rsidRPr="007675DC">
        <w:rPr>
          <w:rFonts w:ascii="Century Gothic" w:hAnsi="Century Gothic"/>
          <w:i/>
          <w:iCs/>
          <w:sz w:val="20"/>
          <w:szCs w:val="20"/>
        </w:rPr>
        <w:t>“artículos impresos”</w:t>
      </w:r>
      <w:r w:rsidRPr="0085195B">
        <w:rPr>
          <w:rFonts w:ascii="Century Gothic" w:hAnsi="Century Gothic"/>
          <w:sz w:val="20"/>
          <w:szCs w:val="20"/>
        </w:rPr>
        <w:t xml:space="preserve"> como libros, revistas y afines que se encuentran dentro del grupo de productos no perecibles, se permitirá un mobiliario que no supere las </w:t>
      </w:r>
      <w:r w:rsidR="007675DC" w:rsidRPr="0085195B">
        <w:rPr>
          <w:rFonts w:ascii="Century Gothic" w:hAnsi="Century Gothic"/>
          <w:sz w:val="20"/>
          <w:szCs w:val="20"/>
        </w:rPr>
        <w:t>dimensiones ancho</w:t>
      </w:r>
      <w:r w:rsidR="007675DC">
        <w:rPr>
          <w:rFonts w:ascii="Century Gothic" w:hAnsi="Century Gothic"/>
          <w:sz w:val="20"/>
          <w:szCs w:val="20"/>
        </w:rPr>
        <w:t>:</w:t>
      </w:r>
      <w:r w:rsidRPr="0085195B">
        <w:rPr>
          <w:rFonts w:ascii="Century Gothic" w:hAnsi="Century Gothic"/>
          <w:sz w:val="20"/>
          <w:szCs w:val="20"/>
        </w:rPr>
        <w:t xml:space="preserve"> (a) 0,40 m, largo (l) 1,20 m y altura total (ht) 1,80m.</w:t>
      </w:r>
    </w:p>
    <w:p w14:paraId="27B6B627" w14:textId="6E315389" w:rsidR="00354AB1" w:rsidRPr="00354AB1" w:rsidRDefault="00354AB1" w:rsidP="007675DC">
      <w:pPr>
        <w:jc w:val="both"/>
        <w:rPr>
          <w:rFonts w:ascii="Century Gothic" w:hAnsi="Century Gothic"/>
          <w:b/>
          <w:bCs/>
          <w:sz w:val="20"/>
          <w:szCs w:val="20"/>
          <w:u w:val="single"/>
        </w:rPr>
      </w:pPr>
      <w:r w:rsidRPr="00354AB1">
        <w:rPr>
          <w:rFonts w:ascii="Century Gothic" w:hAnsi="Century Gothic"/>
          <w:b/>
          <w:bCs/>
          <w:sz w:val="20"/>
          <w:szCs w:val="20"/>
          <w:u w:val="single"/>
        </w:rPr>
        <w:t>LINEAMIENTOS FUNCIONALES.</w:t>
      </w:r>
    </w:p>
    <w:p w14:paraId="2CD25242" w14:textId="252D657C" w:rsidR="00354AB1" w:rsidRPr="00FF5C0C" w:rsidRDefault="00310E6D" w:rsidP="00DE5433">
      <w:pPr>
        <w:pStyle w:val="Prrafodelista"/>
        <w:ind w:left="284"/>
        <w:jc w:val="both"/>
        <w:rPr>
          <w:rFonts w:ascii="Century Gothic" w:hAnsi="Century Gothic"/>
          <w:sz w:val="20"/>
          <w:szCs w:val="20"/>
        </w:rPr>
      </w:pPr>
      <w:r>
        <w:rPr>
          <w:rFonts w:ascii="Century Gothic" w:hAnsi="Century Gothic"/>
          <w:sz w:val="20"/>
          <w:szCs w:val="20"/>
        </w:rPr>
        <w:t>E</w:t>
      </w:r>
      <w:r w:rsidR="005D0101" w:rsidRPr="00354AB1">
        <w:rPr>
          <w:rFonts w:ascii="Century Gothic" w:hAnsi="Century Gothic"/>
          <w:sz w:val="20"/>
          <w:szCs w:val="20"/>
        </w:rPr>
        <w:t>l ancho del mobiliario se calculará en función a la siguiente fórmula</w:t>
      </w:r>
      <w:r w:rsidR="00354AB1">
        <w:rPr>
          <w:rFonts w:ascii="Century Gothic" w:hAnsi="Century Gothic"/>
          <w:sz w:val="20"/>
          <w:szCs w:val="20"/>
        </w:rPr>
        <w:t>:</w:t>
      </w:r>
    </w:p>
    <w:p w14:paraId="40E3CCA5" w14:textId="77777777" w:rsidR="00FF5C0C" w:rsidRDefault="00FF5C0C" w:rsidP="00EB22CC">
      <w:pPr>
        <w:pStyle w:val="Prrafodelista"/>
        <w:ind w:left="284"/>
        <w:jc w:val="center"/>
        <w:rPr>
          <w:rFonts w:ascii="Century" w:hAnsi="Century"/>
          <w:b/>
          <w:i/>
          <w:szCs w:val="20"/>
        </w:rPr>
      </w:pPr>
    </w:p>
    <w:p w14:paraId="328B70FD" w14:textId="599B14B8" w:rsidR="00EB22CC" w:rsidRPr="00FF5C0C" w:rsidRDefault="00FF5C0C" w:rsidP="00EB22CC">
      <w:pPr>
        <w:pStyle w:val="Prrafodelista"/>
        <w:ind w:left="284"/>
        <w:jc w:val="center"/>
        <w:rPr>
          <w:rFonts w:ascii="Century" w:hAnsi="Century"/>
          <w:sz w:val="32"/>
          <w:szCs w:val="20"/>
        </w:rPr>
      </w:pPr>
      <w:r w:rsidRPr="00FF5C0C">
        <w:rPr>
          <w:rFonts w:ascii="Century" w:hAnsi="Century"/>
          <w:sz w:val="32"/>
          <w:szCs w:val="20"/>
        </w:rPr>
        <w:t>am = aa – 1</w:t>
      </w:r>
    </w:p>
    <w:p w14:paraId="1D8117B5" w14:textId="77777777" w:rsidR="00EB22CC" w:rsidRDefault="00EB22CC" w:rsidP="00EB22CC">
      <w:pPr>
        <w:pStyle w:val="Prrafodelista"/>
        <w:ind w:left="284"/>
        <w:jc w:val="center"/>
        <w:rPr>
          <w:rFonts w:ascii="Century Gothic" w:hAnsi="Century Gothic"/>
          <w:sz w:val="20"/>
          <w:szCs w:val="20"/>
        </w:rPr>
      </w:pPr>
    </w:p>
    <w:p w14:paraId="02863EF0" w14:textId="552683E3" w:rsidR="00385D69" w:rsidRDefault="00EB22CC" w:rsidP="00DE5433">
      <w:pPr>
        <w:pStyle w:val="Prrafodelista"/>
        <w:ind w:left="284"/>
        <w:jc w:val="both"/>
      </w:pPr>
      <w:r w:rsidRPr="00EB22CC">
        <w:rPr>
          <w:rFonts w:ascii="Century Gothic" w:hAnsi="Century Gothic"/>
          <w:sz w:val="20"/>
          <w:szCs w:val="20"/>
        </w:rPr>
        <w:t xml:space="preserve">En donde el ancho de mobiliario (am) es igual al ancho de acera (aa) menos 1,00 metro </w:t>
      </w:r>
      <w:r w:rsidR="007C5159">
        <w:rPr>
          <w:rFonts w:ascii="Century Gothic" w:hAnsi="Century Gothic"/>
          <w:bCs/>
          <w:sz w:val="20"/>
          <w:szCs w:val="20"/>
        </w:rPr>
        <w:t xml:space="preserve">de circulación libre mínima para </w:t>
      </w:r>
      <w:r w:rsidR="00385D69">
        <w:rPr>
          <w:rFonts w:ascii="Century Gothic" w:hAnsi="Century Gothic"/>
          <w:bCs/>
          <w:sz w:val="20"/>
          <w:szCs w:val="20"/>
        </w:rPr>
        <w:t>peatones</w:t>
      </w:r>
      <w:r w:rsidR="00385D69">
        <w:rPr>
          <w:rFonts w:ascii="Century Gothic" w:hAnsi="Century Gothic"/>
          <w:sz w:val="20"/>
          <w:szCs w:val="20"/>
        </w:rPr>
        <w:t xml:space="preserve"> (</w:t>
      </w:r>
      <w:r>
        <w:rPr>
          <w:rFonts w:ascii="Century Gothic" w:hAnsi="Century Gothic"/>
          <w:sz w:val="20"/>
          <w:szCs w:val="20"/>
        </w:rPr>
        <w:t>Gr</w:t>
      </w:r>
      <w:r w:rsidR="001C7593">
        <w:rPr>
          <w:rFonts w:ascii="Century Gothic" w:hAnsi="Century Gothic"/>
          <w:sz w:val="20"/>
          <w:szCs w:val="20"/>
        </w:rPr>
        <w:t>á</w:t>
      </w:r>
      <w:r>
        <w:rPr>
          <w:rFonts w:ascii="Century Gothic" w:hAnsi="Century Gothic"/>
          <w:sz w:val="20"/>
          <w:szCs w:val="20"/>
        </w:rPr>
        <w:t>fico No. 1</w:t>
      </w:r>
      <w:r w:rsidR="008E31A3">
        <w:rPr>
          <w:rFonts w:ascii="Century Gothic" w:hAnsi="Century Gothic"/>
          <w:sz w:val="20"/>
          <w:szCs w:val="20"/>
        </w:rPr>
        <w:t>4</w:t>
      </w:r>
      <w:r w:rsidR="001C7593">
        <w:rPr>
          <w:rFonts w:ascii="Century Gothic" w:hAnsi="Century Gothic"/>
          <w:sz w:val="20"/>
          <w:szCs w:val="20"/>
        </w:rPr>
        <w:t xml:space="preserve"> y 15</w:t>
      </w:r>
      <w:r>
        <w:rPr>
          <w:rFonts w:ascii="Century Gothic" w:hAnsi="Century Gothic"/>
          <w:sz w:val="20"/>
          <w:szCs w:val="20"/>
        </w:rPr>
        <w:t>)</w:t>
      </w:r>
    </w:p>
    <w:p w14:paraId="23DFA54B" w14:textId="419E7108" w:rsidR="00EB22CC" w:rsidRPr="00EB22CC" w:rsidRDefault="00EB22CC" w:rsidP="00EB22CC">
      <w:pPr>
        <w:spacing w:after="0"/>
        <w:jc w:val="center"/>
        <w:rPr>
          <w:rFonts w:ascii="Century Gothic" w:hAnsi="Century Gothic"/>
          <w:b/>
          <w:sz w:val="16"/>
          <w:szCs w:val="20"/>
        </w:rPr>
      </w:pPr>
      <w:r w:rsidRPr="00EB22CC">
        <w:rPr>
          <w:rFonts w:ascii="Century Gothic" w:hAnsi="Century Gothic"/>
          <w:b/>
          <w:sz w:val="16"/>
          <w:szCs w:val="20"/>
        </w:rPr>
        <w:t>GRÁFICO NRO. 1</w:t>
      </w:r>
      <w:r w:rsidR="008E31A3">
        <w:rPr>
          <w:rFonts w:ascii="Century Gothic" w:hAnsi="Century Gothic"/>
          <w:b/>
          <w:sz w:val="16"/>
          <w:szCs w:val="20"/>
        </w:rPr>
        <w:t>4</w:t>
      </w:r>
    </w:p>
    <w:p w14:paraId="55D4F880" w14:textId="76632A60" w:rsidR="00EB22CC" w:rsidRPr="00EB22CC" w:rsidRDefault="00EB22CC" w:rsidP="00EB22CC">
      <w:pPr>
        <w:spacing w:after="0"/>
        <w:jc w:val="center"/>
        <w:rPr>
          <w:rFonts w:ascii="Garamond" w:hAnsi="Garamond"/>
          <w:bCs/>
          <w:sz w:val="20"/>
          <w:szCs w:val="20"/>
        </w:rPr>
      </w:pPr>
      <w:r w:rsidRPr="00EB22CC">
        <w:rPr>
          <w:rFonts w:ascii="Century Gothic" w:hAnsi="Century Gothic"/>
          <w:bCs/>
          <w:sz w:val="16"/>
          <w:szCs w:val="20"/>
        </w:rPr>
        <w:t xml:space="preserve">Esquema de ubicación en planta del </w:t>
      </w:r>
      <w:r w:rsidR="001C7593">
        <w:rPr>
          <w:rFonts w:ascii="Century Gothic" w:hAnsi="Century Gothic"/>
          <w:bCs/>
          <w:sz w:val="16"/>
          <w:szCs w:val="20"/>
        </w:rPr>
        <w:t>trabajador</w:t>
      </w:r>
      <w:r w:rsidR="001C7593" w:rsidRPr="00EB22CC">
        <w:rPr>
          <w:rFonts w:ascii="Century Gothic" w:hAnsi="Century Gothic"/>
          <w:bCs/>
          <w:sz w:val="16"/>
          <w:szCs w:val="20"/>
        </w:rPr>
        <w:t xml:space="preserve"> </w:t>
      </w:r>
      <w:r w:rsidRPr="00EB22CC">
        <w:rPr>
          <w:rFonts w:ascii="Century Gothic" w:hAnsi="Century Gothic"/>
          <w:bCs/>
          <w:sz w:val="16"/>
          <w:szCs w:val="20"/>
        </w:rPr>
        <w:t>autónomo Escala 1 en acera</w:t>
      </w:r>
    </w:p>
    <w:p w14:paraId="3A9C3B8B" w14:textId="1325F51F" w:rsidR="00FF5C0C" w:rsidRDefault="00EB22CC" w:rsidP="00FF5C0C">
      <w:pPr>
        <w:pStyle w:val="Prrafodelista"/>
        <w:ind w:left="0"/>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5E441AE3" wp14:editId="74DFCC3A">
            <wp:extent cx="4262120" cy="240919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262120" cy="2409190"/>
                    </a:xfrm>
                    <a:prstGeom prst="rect">
                      <a:avLst/>
                    </a:prstGeom>
                    <a:noFill/>
                    <a:ln w="9525">
                      <a:noFill/>
                      <a:miter lim="800000"/>
                      <a:headEnd/>
                      <a:tailEnd/>
                    </a:ln>
                  </pic:spPr>
                </pic:pic>
              </a:graphicData>
            </a:graphic>
          </wp:inline>
        </w:drawing>
      </w:r>
    </w:p>
    <w:p w14:paraId="16A52462" w14:textId="77777777" w:rsidR="00FF5C0C" w:rsidRDefault="00FF5C0C" w:rsidP="005D0101">
      <w:pPr>
        <w:pStyle w:val="Prrafodelista"/>
        <w:ind w:left="0"/>
        <w:jc w:val="center"/>
        <w:rPr>
          <w:rFonts w:ascii="Garamond" w:hAnsi="Garamond"/>
          <w:sz w:val="20"/>
          <w:szCs w:val="20"/>
        </w:rPr>
      </w:pPr>
    </w:p>
    <w:p w14:paraId="587171C2" w14:textId="77777777" w:rsidR="00FF5C0C" w:rsidRPr="005D0101" w:rsidRDefault="00FF5C0C" w:rsidP="005D0101">
      <w:pPr>
        <w:pStyle w:val="Prrafodelista"/>
        <w:ind w:left="0"/>
        <w:jc w:val="center"/>
        <w:rPr>
          <w:rFonts w:ascii="Garamond" w:hAnsi="Garamond"/>
          <w:sz w:val="20"/>
          <w:szCs w:val="20"/>
        </w:rPr>
      </w:pPr>
    </w:p>
    <w:p w14:paraId="464C0715" w14:textId="555DA959" w:rsidR="005D0101" w:rsidRPr="00EB22CC" w:rsidRDefault="00EB22CC" w:rsidP="00EB22CC">
      <w:pPr>
        <w:spacing w:after="0"/>
        <w:jc w:val="center"/>
        <w:rPr>
          <w:rFonts w:ascii="Century Gothic" w:hAnsi="Century Gothic"/>
          <w:b/>
          <w:sz w:val="16"/>
          <w:szCs w:val="20"/>
        </w:rPr>
      </w:pPr>
      <w:r w:rsidRPr="00EB22CC">
        <w:rPr>
          <w:rFonts w:ascii="Century Gothic" w:hAnsi="Century Gothic"/>
          <w:b/>
          <w:sz w:val="16"/>
          <w:szCs w:val="20"/>
        </w:rPr>
        <w:t>GRÁFICO NO. 1</w:t>
      </w:r>
      <w:r w:rsidR="001C7593">
        <w:rPr>
          <w:rFonts w:ascii="Century Gothic" w:hAnsi="Century Gothic"/>
          <w:b/>
          <w:sz w:val="16"/>
          <w:szCs w:val="20"/>
        </w:rPr>
        <w:t>5</w:t>
      </w:r>
    </w:p>
    <w:p w14:paraId="6DB8963B" w14:textId="05369A92" w:rsidR="005D0101" w:rsidRPr="00EB22CC" w:rsidRDefault="005D0101" w:rsidP="00EB22CC">
      <w:pPr>
        <w:spacing w:after="0"/>
        <w:jc w:val="center"/>
        <w:rPr>
          <w:rFonts w:ascii="Century Gothic" w:hAnsi="Century Gothic"/>
          <w:bCs/>
          <w:sz w:val="16"/>
          <w:szCs w:val="20"/>
        </w:rPr>
      </w:pPr>
      <w:r w:rsidRPr="00EB22CC">
        <w:rPr>
          <w:rFonts w:ascii="Century Gothic" w:hAnsi="Century Gothic"/>
          <w:bCs/>
          <w:sz w:val="16"/>
          <w:szCs w:val="20"/>
        </w:rPr>
        <w:t xml:space="preserve">Esquema de ubicación en elevación del </w:t>
      </w:r>
      <w:r w:rsidR="001C7593">
        <w:rPr>
          <w:rFonts w:ascii="Century Gothic" w:hAnsi="Century Gothic"/>
          <w:bCs/>
          <w:sz w:val="16"/>
          <w:szCs w:val="20"/>
        </w:rPr>
        <w:t>trabajador</w:t>
      </w:r>
      <w:r w:rsidR="001C7593" w:rsidRPr="00EB22CC">
        <w:rPr>
          <w:rFonts w:ascii="Century Gothic" w:hAnsi="Century Gothic"/>
          <w:bCs/>
          <w:sz w:val="16"/>
          <w:szCs w:val="20"/>
        </w:rPr>
        <w:t xml:space="preserve"> </w:t>
      </w:r>
      <w:r w:rsidRPr="00EB22CC">
        <w:rPr>
          <w:rFonts w:ascii="Century Gothic" w:hAnsi="Century Gothic"/>
          <w:bCs/>
          <w:sz w:val="16"/>
          <w:szCs w:val="20"/>
        </w:rPr>
        <w:t>autónomo Escala 1 en acera</w:t>
      </w:r>
      <w:r w:rsidR="00EB22CC">
        <w:rPr>
          <w:rFonts w:ascii="Century Gothic" w:hAnsi="Century Gothic"/>
          <w:bCs/>
          <w:sz w:val="16"/>
          <w:szCs w:val="20"/>
        </w:rPr>
        <w:t>.</w:t>
      </w:r>
    </w:p>
    <w:p w14:paraId="5D683AF6" w14:textId="77777777" w:rsidR="005D0101" w:rsidRDefault="005D0101" w:rsidP="005D0101">
      <w:pPr>
        <w:jc w:val="center"/>
        <w:rPr>
          <w:rFonts w:ascii="Garamond" w:hAnsi="Garamond"/>
          <w:sz w:val="20"/>
          <w:szCs w:val="20"/>
        </w:rPr>
      </w:pPr>
      <w:r w:rsidRPr="005D0101">
        <w:rPr>
          <w:rFonts w:ascii="Garamond" w:hAnsi="Garamond"/>
          <w:noProof/>
          <w:sz w:val="20"/>
          <w:szCs w:val="20"/>
          <w:lang w:val="es-ES" w:eastAsia="es-ES"/>
        </w:rPr>
        <w:drawing>
          <wp:inline distT="0" distB="0" distL="0" distR="0" wp14:anchorId="38F8ADE6" wp14:editId="48AAC9D3">
            <wp:extent cx="3108960" cy="3196590"/>
            <wp:effectExtent l="19050" t="0" r="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108960" cy="3196590"/>
                    </a:xfrm>
                    <a:prstGeom prst="rect">
                      <a:avLst/>
                    </a:prstGeom>
                    <a:noFill/>
                    <a:ln w="9525">
                      <a:noFill/>
                      <a:miter lim="800000"/>
                      <a:headEnd/>
                      <a:tailEnd/>
                    </a:ln>
                  </pic:spPr>
                </pic:pic>
              </a:graphicData>
            </a:graphic>
          </wp:inline>
        </w:drawing>
      </w:r>
    </w:p>
    <w:p w14:paraId="1BE0130C" w14:textId="77777777" w:rsidR="00193A53" w:rsidRDefault="00193A53" w:rsidP="005D0101">
      <w:pPr>
        <w:jc w:val="center"/>
        <w:rPr>
          <w:rFonts w:ascii="Garamond" w:hAnsi="Garamond"/>
          <w:sz w:val="20"/>
          <w:szCs w:val="20"/>
        </w:rPr>
      </w:pPr>
    </w:p>
    <w:p w14:paraId="663B5F9D" w14:textId="77777777" w:rsidR="008E31A3" w:rsidRPr="005D0101" w:rsidRDefault="008E31A3" w:rsidP="005D0101">
      <w:pPr>
        <w:jc w:val="center"/>
        <w:rPr>
          <w:rFonts w:ascii="Garamond" w:hAnsi="Garamond"/>
          <w:sz w:val="20"/>
          <w:szCs w:val="20"/>
        </w:rPr>
      </w:pPr>
    </w:p>
    <w:p w14:paraId="02AACE01" w14:textId="1F9B2617" w:rsidR="005D0101" w:rsidRPr="00EB22CC" w:rsidRDefault="00DA64FE" w:rsidP="00EB22CC">
      <w:pPr>
        <w:ind w:left="567" w:firstLine="142"/>
        <w:jc w:val="both"/>
        <w:rPr>
          <w:rFonts w:ascii="Century Gothic" w:hAnsi="Century Gothic"/>
          <w:b/>
          <w:sz w:val="20"/>
          <w:szCs w:val="20"/>
        </w:rPr>
      </w:pPr>
      <w:r>
        <w:rPr>
          <w:rFonts w:ascii="Century Gothic" w:hAnsi="Century Gothic"/>
          <w:b/>
          <w:sz w:val="20"/>
          <w:szCs w:val="20"/>
        </w:rPr>
        <w:t>2</w:t>
      </w:r>
      <w:r w:rsidR="005D0101" w:rsidRPr="00EB22CC">
        <w:rPr>
          <w:rFonts w:ascii="Century Gothic" w:hAnsi="Century Gothic"/>
          <w:b/>
          <w:sz w:val="20"/>
          <w:szCs w:val="20"/>
        </w:rPr>
        <w:t>.2.2. Escala 2 – Tipo “Carrito”</w:t>
      </w:r>
      <w:r w:rsidR="00EB22CC">
        <w:rPr>
          <w:rFonts w:ascii="Century Gothic" w:hAnsi="Century Gothic"/>
          <w:b/>
          <w:sz w:val="20"/>
          <w:szCs w:val="20"/>
        </w:rPr>
        <w:t>:</w:t>
      </w:r>
    </w:p>
    <w:p w14:paraId="508D7D71" w14:textId="73292532" w:rsidR="00EB22CC" w:rsidRDefault="005D0101" w:rsidP="002F4285">
      <w:pPr>
        <w:jc w:val="both"/>
        <w:rPr>
          <w:rFonts w:ascii="Century Gothic" w:hAnsi="Century Gothic"/>
          <w:bCs/>
          <w:sz w:val="20"/>
          <w:szCs w:val="20"/>
        </w:rPr>
      </w:pPr>
      <w:r w:rsidRPr="00EB22CC">
        <w:rPr>
          <w:rFonts w:ascii="Century Gothic" w:hAnsi="Century Gothic"/>
          <w:bCs/>
          <w:sz w:val="20"/>
          <w:szCs w:val="20"/>
        </w:rPr>
        <w:t>Se considera dentro de la escala 2 al</w:t>
      </w:r>
      <w:r w:rsidR="00EB22CC" w:rsidRPr="00EB22CC">
        <w:rPr>
          <w:rFonts w:ascii="Century Gothic" w:hAnsi="Century Gothic"/>
          <w:bCs/>
          <w:sz w:val="20"/>
          <w:szCs w:val="20"/>
        </w:rPr>
        <w:t xml:space="preserve"> </w:t>
      </w:r>
      <w:r w:rsidR="00901B37">
        <w:rPr>
          <w:rFonts w:ascii="Century Gothic" w:hAnsi="Century Gothic"/>
          <w:bCs/>
          <w:sz w:val="20"/>
          <w:szCs w:val="20"/>
        </w:rPr>
        <w:t>mobiliario</w:t>
      </w:r>
      <w:r w:rsidR="00EB22CC" w:rsidRPr="00EB22CC">
        <w:rPr>
          <w:rFonts w:ascii="Century Gothic" w:hAnsi="Century Gothic"/>
          <w:bCs/>
          <w:sz w:val="20"/>
          <w:szCs w:val="20"/>
        </w:rPr>
        <w:t xml:space="preserve"> que</w:t>
      </w:r>
      <w:r w:rsidRPr="00EB22CC">
        <w:rPr>
          <w:rFonts w:ascii="Century Gothic" w:hAnsi="Century Gothic"/>
          <w:bCs/>
          <w:sz w:val="20"/>
          <w:szCs w:val="20"/>
        </w:rPr>
        <w:t>:</w:t>
      </w:r>
    </w:p>
    <w:p w14:paraId="7677B59D" w14:textId="0C84EF39" w:rsidR="005D0101" w:rsidRPr="002F4285" w:rsidRDefault="005D0101" w:rsidP="006C7178">
      <w:pPr>
        <w:pStyle w:val="Prrafodelista"/>
        <w:numPr>
          <w:ilvl w:val="0"/>
          <w:numId w:val="12"/>
        </w:numPr>
        <w:jc w:val="both"/>
        <w:rPr>
          <w:rFonts w:ascii="Century Gothic" w:hAnsi="Century Gothic"/>
          <w:bCs/>
          <w:sz w:val="20"/>
          <w:szCs w:val="20"/>
        </w:rPr>
      </w:pPr>
      <w:r w:rsidRPr="002F4285">
        <w:rPr>
          <w:rFonts w:ascii="Century Gothic" w:hAnsi="Century Gothic"/>
          <w:bCs/>
          <w:sz w:val="20"/>
          <w:szCs w:val="20"/>
        </w:rPr>
        <w:t>Utilice parasol, visera o similar</w:t>
      </w:r>
      <w:r w:rsidR="00901B37">
        <w:rPr>
          <w:rFonts w:ascii="Century Gothic" w:hAnsi="Century Gothic"/>
          <w:bCs/>
          <w:sz w:val="20"/>
          <w:szCs w:val="20"/>
        </w:rPr>
        <w:t>es</w:t>
      </w:r>
      <w:r w:rsidR="002F4285">
        <w:rPr>
          <w:rFonts w:ascii="Century Gothic" w:hAnsi="Century Gothic"/>
          <w:bCs/>
          <w:sz w:val="20"/>
          <w:szCs w:val="20"/>
        </w:rPr>
        <w:t>.</w:t>
      </w:r>
    </w:p>
    <w:p w14:paraId="201A82ED" w14:textId="5A19B476" w:rsidR="002F4285" w:rsidRDefault="005D0101" w:rsidP="006C7178">
      <w:pPr>
        <w:pStyle w:val="Prrafodelista"/>
        <w:numPr>
          <w:ilvl w:val="0"/>
          <w:numId w:val="12"/>
        </w:numPr>
        <w:jc w:val="both"/>
        <w:rPr>
          <w:rFonts w:ascii="Century Gothic" w:hAnsi="Century Gothic"/>
          <w:bCs/>
          <w:sz w:val="20"/>
          <w:szCs w:val="20"/>
        </w:rPr>
      </w:pPr>
      <w:r w:rsidRPr="002F4285">
        <w:rPr>
          <w:rFonts w:ascii="Century Gothic" w:hAnsi="Century Gothic"/>
          <w:bCs/>
          <w:sz w:val="20"/>
          <w:szCs w:val="20"/>
        </w:rPr>
        <w:t xml:space="preserve">Sea </w:t>
      </w:r>
      <w:r w:rsidR="00193A53">
        <w:rPr>
          <w:rFonts w:ascii="Century Gothic" w:hAnsi="Century Gothic"/>
          <w:bCs/>
          <w:sz w:val="20"/>
          <w:szCs w:val="20"/>
        </w:rPr>
        <w:t>móvil</w:t>
      </w:r>
      <w:r w:rsidR="002F4285">
        <w:rPr>
          <w:rFonts w:ascii="Century Gothic" w:hAnsi="Century Gothic"/>
          <w:bCs/>
          <w:sz w:val="20"/>
          <w:szCs w:val="20"/>
        </w:rPr>
        <w:t>.</w:t>
      </w:r>
    </w:p>
    <w:p w14:paraId="59429C0A" w14:textId="29411071" w:rsidR="002F4285" w:rsidRPr="00FF5C0C" w:rsidRDefault="008E31A3" w:rsidP="002F4285">
      <w:pPr>
        <w:pStyle w:val="Prrafodelista"/>
        <w:numPr>
          <w:ilvl w:val="0"/>
          <w:numId w:val="12"/>
        </w:numPr>
        <w:jc w:val="both"/>
        <w:rPr>
          <w:rFonts w:ascii="Century Gothic" w:hAnsi="Century Gothic"/>
          <w:bCs/>
          <w:sz w:val="20"/>
          <w:szCs w:val="20"/>
        </w:rPr>
      </w:pPr>
      <w:r>
        <w:rPr>
          <w:rFonts w:ascii="Century Gothic" w:hAnsi="Century Gothic"/>
          <w:bCs/>
          <w:sz w:val="20"/>
          <w:szCs w:val="20"/>
        </w:rPr>
        <w:t>Supere las dimensiones máximas de la escala 1 y n</w:t>
      </w:r>
      <w:r w:rsidR="005D0101" w:rsidRPr="002F4285">
        <w:rPr>
          <w:rFonts w:ascii="Century Gothic" w:hAnsi="Century Gothic"/>
          <w:bCs/>
          <w:sz w:val="20"/>
          <w:szCs w:val="20"/>
        </w:rPr>
        <w:t xml:space="preserve">o supere las dimensiones de ancho (a) 1 m, largo (l) 2,10 m y </w:t>
      </w:r>
      <w:r w:rsidR="002F4285" w:rsidRPr="002F4285">
        <w:rPr>
          <w:rFonts w:ascii="Century Gothic" w:hAnsi="Century Gothic"/>
          <w:bCs/>
          <w:sz w:val="20"/>
          <w:szCs w:val="20"/>
        </w:rPr>
        <w:t>altura total</w:t>
      </w:r>
      <w:r w:rsidR="005D0101" w:rsidRPr="002F4285">
        <w:rPr>
          <w:rFonts w:ascii="Century Gothic" w:hAnsi="Century Gothic"/>
          <w:bCs/>
          <w:sz w:val="20"/>
          <w:szCs w:val="20"/>
        </w:rPr>
        <w:t xml:space="preserve"> (ht) (si aplica) 2,40</w:t>
      </w:r>
      <w:r w:rsidR="002F4285">
        <w:rPr>
          <w:rFonts w:ascii="Century Gothic" w:hAnsi="Century Gothic"/>
          <w:bCs/>
          <w:sz w:val="20"/>
          <w:szCs w:val="20"/>
        </w:rPr>
        <w:t xml:space="preserve"> </w:t>
      </w:r>
      <w:r w:rsidR="005D0101" w:rsidRPr="002F4285">
        <w:rPr>
          <w:rFonts w:ascii="Century Gothic" w:hAnsi="Century Gothic"/>
          <w:bCs/>
          <w:sz w:val="20"/>
          <w:szCs w:val="20"/>
        </w:rPr>
        <w:t>m. La altura mínima libre entre suelo y el parasol, visera o similar debe ser de 2,10</w:t>
      </w:r>
      <w:r w:rsidR="00EB22CC" w:rsidRPr="002F4285">
        <w:rPr>
          <w:rFonts w:ascii="Century Gothic" w:hAnsi="Century Gothic"/>
          <w:bCs/>
          <w:sz w:val="20"/>
          <w:szCs w:val="20"/>
        </w:rPr>
        <w:t xml:space="preserve"> </w:t>
      </w:r>
      <w:r w:rsidR="005D0101" w:rsidRPr="002F4285">
        <w:rPr>
          <w:rFonts w:ascii="Century Gothic" w:hAnsi="Century Gothic"/>
          <w:bCs/>
          <w:sz w:val="20"/>
          <w:szCs w:val="20"/>
        </w:rPr>
        <w:t>m. Para el comercio de productos perecibles el alto mesa de venta (hm) no podrá ser menor a 0,70</w:t>
      </w:r>
      <w:r w:rsidR="002F4285">
        <w:rPr>
          <w:rFonts w:ascii="Century Gothic" w:hAnsi="Century Gothic"/>
          <w:bCs/>
          <w:sz w:val="20"/>
          <w:szCs w:val="20"/>
        </w:rPr>
        <w:t xml:space="preserve"> </w:t>
      </w:r>
      <w:r w:rsidR="005D0101" w:rsidRPr="002F4285">
        <w:rPr>
          <w:rFonts w:ascii="Century Gothic" w:hAnsi="Century Gothic"/>
          <w:bCs/>
          <w:sz w:val="20"/>
          <w:szCs w:val="20"/>
        </w:rPr>
        <w:t>m.</w:t>
      </w:r>
    </w:p>
    <w:p w14:paraId="01524283" w14:textId="77863DA8" w:rsidR="002F4285" w:rsidRPr="002F4285" w:rsidRDefault="002F4285" w:rsidP="002F4285">
      <w:pPr>
        <w:jc w:val="both"/>
        <w:rPr>
          <w:rFonts w:ascii="Century Gothic" w:hAnsi="Century Gothic"/>
          <w:b/>
          <w:bCs/>
          <w:sz w:val="20"/>
          <w:szCs w:val="20"/>
          <w:u w:val="single"/>
        </w:rPr>
      </w:pPr>
      <w:r w:rsidRPr="00354AB1">
        <w:rPr>
          <w:rFonts w:ascii="Century Gothic" w:hAnsi="Century Gothic"/>
          <w:b/>
          <w:bCs/>
          <w:sz w:val="20"/>
          <w:szCs w:val="20"/>
          <w:u w:val="single"/>
        </w:rPr>
        <w:t>LINEAMIENTOS FUNCIONALES.</w:t>
      </w:r>
    </w:p>
    <w:p w14:paraId="33807A52" w14:textId="35904067" w:rsidR="005D0101" w:rsidRPr="002F4285" w:rsidRDefault="005D0101" w:rsidP="005D0101">
      <w:pPr>
        <w:jc w:val="both"/>
        <w:rPr>
          <w:rFonts w:ascii="Century Gothic" w:hAnsi="Century Gothic"/>
          <w:bCs/>
          <w:sz w:val="20"/>
          <w:szCs w:val="20"/>
        </w:rPr>
      </w:pPr>
      <w:r w:rsidRPr="002F4285">
        <w:rPr>
          <w:rFonts w:ascii="Century Gothic" w:hAnsi="Century Gothic"/>
          <w:bCs/>
          <w:sz w:val="20"/>
          <w:szCs w:val="20"/>
        </w:rPr>
        <w:t xml:space="preserve">El ancho del mobiliario se calculará en función a las fórmulas que se presentan a continuación, las cuales se dividen en dos casos: </w:t>
      </w:r>
    </w:p>
    <w:p w14:paraId="256A5DD8" w14:textId="7A038FC6" w:rsidR="001C7593" w:rsidRDefault="005D0101" w:rsidP="005B1CA1">
      <w:pPr>
        <w:jc w:val="center"/>
        <w:rPr>
          <w:rFonts w:ascii="Century Gothic" w:hAnsi="Century Gothic"/>
          <w:b/>
          <w:sz w:val="20"/>
          <w:szCs w:val="20"/>
        </w:rPr>
      </w:pPr>
      <w:r w:rsidRPr="005B1CA1">
        <w:rPr>
          <w:rFonts w:ascii="Century Gothic" w:hAnsi="Century Gothic"/>
          <w:b/>
          <w:sz w:val="20"/>
          <w:szCs w:val="20"/>
        </w:rPr>
        <w:t xml:space="preserve">Caso 1: </w:t>
      </w:r>
      <w:r w:rsidR="001C7593">
        <w:rPr>
          <w:rFonts w:ascii="Century Gothic" w:hAnsi="Century Gothic"/>
          <w:b/>
          <w:sz w:val="20"/>
          <w:szCs w:val="20"/>
        </w:rPr>
        <w:t>Atención al cliente detrás del mobiliario</w:t>
      </w:r>
    </w:p>
    <w:p w14:paraId="7564C608" w14:textId="716CB676" w:rsidR="001C7593" w:rsidRPr="00FF5C0C" w:rsidRDefault="001C7593" w:rsidP="001C7593">
      <w:pPr>
        <w:pStyle w:val="Prrafodelista"/>
        <w:ind w:left="284"/>
        <w:jc w:val="center"/>
        <w:rPr>
          <w:rFonts w:ascii="Century" w:hAnsi="Century"/>
          <w:sz w:val="32"/>
          <w:szCs w:val="20"/>
        </w:rPr>
      </w:pPr>
      <w:r w:rsidRPr="00FF5C0C">
        <w:rPr>
          <w:rFonts w:ascii="Century" w:hAnsi="Century"/>
          <w:sz w:val="32"/>
          <w:szCs w:val="20"/>
        </w:rPr>
        <w:t xml:space="preserve">am = aa – </w:t>
      </w:r>
      <w:r w:rsidR="009768F1">
        <w:rPr>
          <w:rFonts w:ascii="Century" w:hAnsi="Century"/>
          <w:sz w:val="32"/>
          <w:szCs w:val="20"/>
        </w:rPr>
        <w:t>2</w:t>
      </w:r>
      <w:r>
        <w:rPr>
          <w:rFonts w:ascii="Century" w:hAnsi="Century"/>
          <w:sz w:val="32"/>
          <w:szCs w:val="20"/>
        </w:rPr>
        <w:t>,</w:t>
      </w:r>
      <w:r w:rsidR="00365A71">
        <w:rPr>
          <w:rFonts w:ascii="Century" w:hAnsi="Century"/>
          <w:sz w:val="32"/>
          <w:szCs w:val="20"/>
        </w:rPr>
        <w:t>4</w:t>
      </w:r>
      <w:r>
        <w:rPr>
          <w:rFonts w:ascii="Century" w:hAnsi="Century"/>
          <w:sz w:val="32"/>
          <w:szCs w:val="20"/>
        </w:rPr>
        <w:t>0</w:t>
      </w:r>
    </w:p>
    <w:p w14:paraId="3025300A" w14:textId="22EAB753" w:rsidR="00FF5C0C" w:rsidRDefault="005B1CA1" w:rsidP="00DE5433">
      <w:pPr>
        <w:jc w:val="both"/>
        <w:rPr>
          <w:rFonts w:ascii="Century Gothic" w:hAnsi="Century Gothic"/>
          <w:bCs/>
          <w:sz w:val="20"/>
          <w:szCs w:val="20"/>
        </w:rPr>
      </w:pPr>
      <w:r w:rsidRPr="005B1CA1">
        <w:rPr>
          <w:rFonts w:ascii="Century Gothic" w:hAnsi="Century Gothic"/>
          <w:bCs/>
          <w:sz w:val="20"/>
          <w:szCs w:val="20"/>
        </w:rPr>
        <w:t>En donde el ancho de mobiliario (am) es igual al ancho de acera (aa) menos 0</w:t>
      </w:r>
      <w:r w:rsidR="00901B37">
        <w:rPr>
          <w:rFonts w:ascii="Century Gothic" w:hAnsi="Century Gothic"/>
          <w:bCs/>
          <w:sz w:val="20"/>
          <w:szCs w:val="20"/>
        </w:rPr>
        <w:t>.</w:t>
      </w:r>
      <w:r w:rsidRPr="005B1CA1">
        <w:rPr>
          <w:rFonts w:ascii="Century Gothic" w:hAnsi="Century Gothic"/>
          <w:bCs/>
          <w:sz w:val="20"/>
          <w:szCs w:val="20"/>
        </w:rPr>
        <w:t>6</w:t>
      </w:r>
      <w:r>
        <w:rPr>
          <w:rFonts w:ascii="Century Gothic" w:hAnsi="Century Gothic"/>
          <w:bCs/>
          <w:sz w:val="20"/>
          <w:szCs w:val="20"/>
        </w:rPr>
        <w:t>0</w:t>
      </w:r>
      <w:r w:rsidRPr="005B1CA1">
        <w:rPr>
          <w:rFonts w:ascii="Century Gothic" w:hAnsi="Century Gothic"/>
          <w:bCs/>
          <w:sz w:val="20"/>
          <w:szCs w:val="20"/>
        </w:rPr>
        <w:t xml:space="preserve"> metros del espacio para el </w:t>
      </w:r>
      <w:r w:rsidR="001C7593">
        <w:rPr>
          <w:rFonts w:ascii="Century Gothic" w:hAnsi="Century Gothic"/>
          <w:bCs/>
          <w:sz w:val="20"/>
          <w:szCs w:val="20"/>
        </w:rPr>
        <w:t>trabajador autónomo</w:t>
      </w:r>
      <w:r w:rsidRPr="005B1CA1">
        <w:rPr>
          <w:rFonts w:ascii="Century Gothic" w:hAnsi="Century Gothic"/>
          <w:bCs/>
          <w:sz w:val="20"/>
          <w:szCs w:val="20"/>
        </w:rPr>
        <w:t>; menos 0</w:t>
      </w:r>
      <w:r w:rsidR="00901B37">
        <w:rPr>
          <w:rFonts w:ascii="Century Gothic" w:hAnsi="Century Gothic"/>
          <w:bCs/>
          <w:sz w:val="20"/>
          <w:szCs w:val="20"/>
        </w:rPr>
        <w:t>.</w:t>
      </w:r>
      <w:r w:rsidRPr="005B1CA1">
        <w:rPr>
          <w:rFonts w:ascii="Century Gothic" w:hAnsi="Century Gothic"/>
          <w:bCs/>
          <w:sz w:val="20"/>
          <w:szCs w:val="20"/>
        </w:rPr>
        <w:t xml:space="preserve">60 metros para el espacio del </w:t>
      </w:r>
      <w:r w:rsidR="001C7593">
        <w:rPr>
          <w:rFonts w:ascii="Century Gothic" w:hAnsi="Century Gothic"/>
          <w:bCs/>
          <w:sz w:val="20"/>
          <w:szCs w:val="20"/>
        </w:rPr>
        <w:t>cliente</w:t>
      </w:r>
      <w:r w:rsidRPr="005B1CA1">
        <w:rPr>
          <w:rFonts w:ascii="Century Gothic" w:hAnsi="Century Gothic"/>
          <w:bCs/>
          <w:sz w:val="20"/>
          <w:szCs w:val="20"/>
        </w:rPr>
        <w:t>; y menos 1</w:t>
      </w:r>
      <w:r w:rsidR="00901B37">
        <w:rPr>
          <w:rFonts w:ascii="Century Gothic" w:hAnsi="Century Gothic"/>
          <w:bCs/>
          <w:sz w:val="20"/>
          <w:szCs w:val="20"/>
        </w:rPr>
        <w:t>.</w:t>
      </w:r>
      <w:r w:rsidR="00365A71">
        <w:rPr>
          <w:rFonts w:ascii="Century Gothic" w:hAnsi="Century Gothic"/>
          <w:bCs/>
          <w:sz w:val="20"/>
          <w:szCs w:val="20"/>
        </w:rPr>
        <w:t>2</w:t>
      </w:r>
      <w:r w:rsidR="00365A71" w:rsidRPr="005B1CA1">
        <w:rPr>
          <w:rFonts w:ascii="Century Gothic" w:hAnsi="Century Gothic"/>
          <w:bCs/>
          <w:sz w:val="20"/>
          <w:szCs w:val="20"/>
        </w:rPr>
        <w:t xml:space="preserve">0 </w:t>
      </w:r>
      <w:r w:rsidRPr="005B1CA1">
        <w:rPr>
          <w:rFonts w:ascii="Century Gothic" w:hAnsi="Century Gothic"/>
          <w:bCs/>
          <w:sz w:val="20"/>
          <w:szCs w:val="20"/>
        </w:rPr>
        <w:t>metro</w:t>
      </w:r>
      <w:r w:rsidR="00365A71">
        <w:rPr>
          <w:rFonts w:ascii="Century Gothic" w:hAnsi="Century Gothic"/>
          <w:bCs/>
          <w:sz w:val="20"/>
          <w:szCs w:val="20"/>
        </w:rPr>
        <w:t>s</w:t>
      </w:r>
      <w:r w:rsidRPr="005B1CA1">
        <w:rPr>
          <w:rFonts w:ascii="Century Gothic" w:hAnsi="Century Gothic"/>
          <w:bCs/>
          <w:sz w:val="20"/>
          <w:szCs w:val="20"/>
        </w:rPr>
        <w:t xml:space="preserve"> </w:t>
      </w:r>
      <w:r w:rsidR="007C5159">
        <w:rPr>
          <w:rFonts w:ascii="Century Gothic" w:hAnsi="Century Gothic"/>
          <w:bCs/>
          <w:sz w:val="20"/>
          <w:szCs w:val="20"/>
        </w:rPr>
        <w:t xml:space="preserve">de circulación libre mínima para peatones </w:t>
      </w:r>
      <w:r w:rsidR="00901B37">
        <w:rPr>
          <w:rFonts w:ascii="Century Gothic" w:hAnsi="Century Gothic"/>
          <w:bCs/>
          <w:sz w:val="20"/>
          <w:szCs w:val="20"/>
        </w:rPr>
        <w:t>(</w:t>
      </w:r>
      <w:r>
        <w:rPr>
          <w:rFonts w:ascii="Century Gothic" w:hAnsi="Century Gothic"/>
          <w:bCs/>
          <w:sz w:val="20"/>
          <w:szCs w:val="20"/>
        </w:rPr>
        <w:t>conforme los g</w:t>
      </w:r>
      <w:r w:rsidRPr="005B1CA1">
        <w:rPr>
          <w:rFonts w:ascii="Century Gothic" w:hAnsi="Century Gothic"/>
          <w:bCs/>
          <w:sz w:val="20"/>
          <w:szCs w:val="20"/>
        </w:rPr>
        <w:t>ráficos N</w:t>
      </w:r>
      <w:r>
        <w:rPr>
          <w:rFonts w:ascii="Century Gothic" w:hAnsi="Century Gothic"/>
          <w:bCs/>
          <w:sz w:val="20"/>
          <w:szCs w:val="20"/>
        </w:rPr>
        <w:t>o</w:t>
      </w:r>
      <w:r w:rsidRPr="005B1CA1">
        <w:rPr>
          <w:rFonts w:ascii="Century Gothic" w:hAnsi="Century Gothic"/>
          <w:bCs/>
          <w:sz w:val="20"/>
          <w:szCs w:val="20"/>
        </w:rPr>
        <w:t>.1</w:t>
      </w:r>
      <w:r w:rsidR="001C7593">
        <w:rPr>
          <w:rFonts w:ascii="Century Gothic" w:hAnsi="Century Gothic"/>
          <w:bCs/>
          <w:sz w:val="20"/>
          <w:szCs w:val="20"/>
        </w:rPr>
        <w:t>6</w:t>
      </w:r>
      <w:r w:rsidRPr="005B1CA1">
        <w:rPr>
          <w:rFonts w:ascii="Century Gothic" w:hAnsi="Century Gothic"/>
          <w:bCs/>
          <w:sz w:val="20"/>
          <w:szCs w:val="20"/>
        </w:rPr>
        <w:t xml:space="preserve"> y </w:t>
      </w:r>
      <w:r w:rsidR="001C7593">
        <w:rPr>
          <w:rFonts w:ascii="Century Gothic" w:hAnsi="Century Gothic"/>
          <w:bCs/>
          <w:sz w:val="20"/>
          <w:szCs w:val="20"/>
        </w:rPr>
        <w:t>17</w:t>
      </w:r>
      <w:r w:rsidRPr="005B1CA1">
        <w:rPr>
          <w:rFonts w:ascii="Century Gothic" w:hAnsi="Century Gothic"/>
          <w:bCs/>
          <w:sz w:val="20"/>
          <w:szCs w:val="20"/>
        </w:rPr>
        <w:t xml:space="preserve">. </w:t>
      </w:r>
    </w:p>
    <w:p w14:paraId="0EDDE6EF" w14:textId="77777777" w:rsidR="009768F1" w:rsidRPr="00DA64FE" w:rsidRDefault="009768F1" w:rsidP="00DE5433">
      <w:pPr>
        <w:jc w:val="both"/>
        <w:rPr>
          <w:rFonts w:ascii="Century Gothic" w:hAnsi="Century Gothic"/>
          <w:bCs/>
          <w:sz w:val="20"/>
          <w:szCs w:val="20"/>
        </w:rPr>
      </w:pPr>
    </w:p>
    <w:p w14:paraId="1F0DFB01" w14:textId="2187AF44" w:rsidR="005B1CA1" w:rsidRPr="005B1CA1" w:rsidRDefault="005B1CA1" w:rsidP="005B1CA1">
      <w:pPr>
        <w:spacing w:after="0"/>
        <w:jc w:val="center"/>
        <w:rPr>
          <w:rFonts w:ascii="Century Gothic" w:hAnsi="Century Gothic"/>
          <w:b/>
          <w:sz w:val="16"/>
          <w:szCs w:val="20"/>
        </w:rPr>
      </w:pPr>
      <w:r w:rsidRPr="005B1CA1">
        <w:rPr>
          <w:rFonts w:ascii="Century Gothic" w:hAnsi="Century Gothic"/>
          <w:b/>
          <w:sz w:val="16"/>
          <w:szCs w:val="20"/>
        </w:rPr>
        <w:t>GRÁFICO NO. 1</w:t>
      </w:r>
      <w:r w:rsidR="001C7593">
        <w:rPr>
          <w:rFonts w:ascii="Century Gothic" w:hAnsi="Century Gothic"/>
          <w:b/>
          <w:sz w:val="16"/>
          <w:szCs w:val="20"/>
        </w:rPr>
        <w:t>6</w:t>
      </w:r>
    </w:p>
    <w:p w14:paraId="76632828" w14:textId="6D5B7B73" w:rsidR="005B1CA1" w:rsidRPr="005B1CA1" w:rsidRDefault="005B1CA1" w:rsidP="005B1CA1">
      <w:pPr>
        <w:spacing w:after="0"/>
        <w:jc w:val="center"/>
        <w:rPr>
          <w:rFonts w:ascii="Century Gothic" w:hAnsi="Century Gothic"/>
          <w:bCs/>
          <w:sz w:val="16"/>
          <w:szCs w:val="20"/>
        </w:rPr>
      </w:pPr>
      <w:r w:rsidRPr="005B1CA1">
        <w:rPr>
          <w:rFonts w:ascii="Century Gothic" w:hAnsi="Century Gothic"/>
          <w:bCs/>
          <w:sz w:val="16"/>
          <w:szCs w:val="20"/>
        </w:rPr>
        <w:t xml:space="preserve">Ubicación en planta del </w:t>
      </w:r>
      <w:r w:rsidR="001C7593">
        <w:rPr>
          <w:rFonts w:ascii="Century Gothic" w:hAnsi="Century Gothic"/>
          <w:bCs/>
          <w:sz w:val="16"/>
          <w:szCs w:val="20"/>
        </w:rPr>
        <w:t>trabajador</w:t>
      </w:r>
      <w:r w:rsidR="001C7593" w:rsidRPr="005B1CA1">
        <w:rPr>
          <w:rFonts w:ascii="Century Gothic" w:hAnsi="Century Gothic"/>
          <w:bCs/>
          <w:sz w:val="16"/>
          <w:szCs w:val="20"/>
        </w:rPr>
        <w:t xml:space="preserve"> </w:t>
      </w:r>
      <w:r w:rsidRPr="005B1CA1">
        <w:rPr>
          <w:rFonts w:ascii="Century Gothic" w:hAnsi="Century Gothic"/>
          <w:bCs/>
          <w:sz w:val="16"/>
          <w:szCs w:val="20"/>
        </w:rPr>
        <w:t>autónomo Escala 2-Caso 1</w:t>
      </w:r>
      <w:r>
        <w:rPr>
          <w:rFonts w:ascii="Century Gothic" w:hAnsi="Century Gothic"/>
          <w:bCs/>
          <w:sz w:val="16"/>
          <w:szCs w:val="20"/>
        </w:rPr>
        <w:t>.</w:t>
      </w:r>
    </w:p>
    <w:p w14:paraId="55087BB8" w14:textId="19146F95" w:rsidR="005B1CA1" w:rsidRPr="005D0101" w:rsidRDefault="005B1CA1" w:rsidP="005B1CA1">
      <w:pPr>
        <w:pStyle w:val="Prrafodelista"/>
        <w:ind w:left="0"/>
        <w:jc w:val="center"/>
        <w:rPr>
          <w:rFonts w:ascii="Garamond" w:hAnsi="Garamond"/>
          <w:b/>
          <w:noProof/>
          <w:sz w:val="20"/>
          <w:szCs w:val="20"/>
          <w:lang w:eastAsia="es-EC"/>
        </w:rPr>
      </w:pPr>
    </w:p>
    <w:p w14:paraId="44D4548E" w14:textId="03C36FC0" w:rsidR="005B1CA1" w:rsidRDefault="00365A71" w:rsidP="00FF5C0C">
      <w:pPr>
        <w:pStyle w:val="Prrafodelista"/>
        <w:ind w:left="0"/>
        <w:jc w:val="center"/>
        <w:rPr>
          <w:rFonts w:ascii="Garamond" w:hAnsi="Garamond"/>
          <w:b/>
          <w:sz w:val="20"/>
          <w:szCs w:val="20"/>
        </w:rPr>
      </w:pPr>
      <w:r w:rsidRPr="00365A71">
        <w:rPr>
          <w:rFonts w:ascii="Garamond" w:hAnsi="Garamond"/>
          <w:b/>
          <w:noProof/>
          <w:sz w:val="20"/>
          <w:szCs w:val="20"/>
        </w:rPr>
        <mc:AlternateContent>
          <mc:Choice Requires="wps">
            <w:drawing>
              <wp:anchor distT="45720" distB="45720" distL="114300" distR="114300" simplePos="0" relativeHeight="251678720" behindDoc="0" locked="0" layoutInCell="1" allowOverlap="1" wp14:anchorId="12957A34" wp14:editId="2F761F43">
                <wp:simplePos x="0" y="0"/>
                <wp:positionH relativeFrom="column">
                  <wp:posOffset>1243965</wp:posOffset>
                </wp:positionH>
                <wp:positionV relativeFrom="paragraph">
                  <wp:posOffset>2985452</wp:posOffset>
                </wp:positionV>
                <wp:extent cx="447675" cy="204787"/>
                <wp:effectExtent l="0" t="0" r="9525"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4787"/>
                        </a:xfrm>
                        <a:prstGeom prst="rect">
                          <a:avLst/>
                        </a:prstGeom>
                        <a:solidFill>
                          <a:srgbClr val="FFFFFF"/>
                        </a:solidFill>
                        <a:ln w="9525">
                          <a:noFill/>
                          <a:miter lim="800000"/>
                          <a:headEnd/>
                          <a:tailEnd/>
                        </a:ln>
                      </wps:spPr>
                      <wps:txbx>
                        <w:txbxContent>
                          <w:p w14:paraId="5F9E3F24" w14:textId="47A7DEC1"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57A34" id="_x0000_t202" coordsize="21600,21600" o:spt="202" path="m,l,21600r21600,l21600,xe">
                <v:stroke joinstyle="miter"/>
                <v:path gradientshapeok="t" o:connecttype="rect"/>
              </v:shapetype>
              <v:shape id="Cuadro de texto 2" o:spid="_x0000_s1027" type="#_x0000_t202" style="position:absolute;left:0;text-align:left;margin-left:97.95pt;margin-top:235.05pt;width:35.25pt;height:16.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" stroked="f">
                <v:textbox>
                  <w:txbxContent>
                    <w:p w14:paraId="5F9E3F24" w14:textId="47A7DEC1"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v:textbox>
              </v:shape>
            </w:pict>
          </mc:Fallback>
        </mc:AlternateContent>
      </w:r>
      <w:r w:rsidR="005B1CA1" w:rsidRPr="005D0101">
        <w:rPr>
          <w:rFonts w:ascii="Garamond" w:hAnsi="Garamond"/>
          <w:b/>
          <w:noProof/>
          <w:sz w:val="20"/>
          <w:szCs w:val="20"/>
          <w:lang w:val="es-ES" w:eastAsia="es-ES"/>
        </w:rPr>
        <w:drawing>
          <wp:inline distT="0" distB="0" distL="0" distR="0" wp14:anchorId="39D36887" wp14:editId="2FC754F1">
            <wp:extent cx="4547870" cy="3450590"/>
            <wp:effectExtent l="0" t="0" r="508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547870" cy="3450590"/>
                    </a:xfrm>
                    <a:prstGeom prst="rect">
                      <a:avLst/>
                    </a:prstGeom>
                    <a:noFill/>
                    <a:ln w="9525">
                      <a:noFill/>
                      <a:miter lim="800000"/>
                      <a:headEnd/>
                      <a:tailEnd/>
                    </a:ln>
                  </pic:spPr>
                </pic:pic>
              </a:graphicData>
            </a:graphic>
          </wp:inline>
        </w:drawing>
      </w:r>
    </w:p>
    <w:p w14:paraId="53AFB565" w14:textId="3FF9A374" w:rsidR="00385D69" w:rsidRPr="005D0101" w:rsidRDefault="00385D69" w:rsidP="005B1CA1">
      <w:pPr>
        <w:pStyle w:val="Prrafodelista"/>
        <w:ind w:left="0"/>
        <w:jc w:val="center"/>
        <w:rPr>
          <w:rFonts w:ascii="Garamond" w:hAnsi="Garamond"/>
          <w:b/>
          <w:sz w:val="20"/>
          <w:szCs w:val="20"/>
        </w:rPr>
      </w:pPr>
    </w:p>
    <w:p w14:paraId="20BCAF78" w14:textId="001BE9B5" w:rsidR="005B1CA1" w:rsidRPr="005B1CA1" w:rsidRDefault="005B1CA1" w:rsidP="005B1CA1">
      <w:pPr>
        <w:spacing w:after="0"/>
        <w:jc w:val="center"/>
        <w:rPr>
          <w:rFonts w:ascii="Century Gothic" w:hAnsi="Century Gothic"/>
          <w:b/>
          <w:sz w:val="16"/>
          <w:szCs w:val="20"/>
        </w:rPr>
      </w:pPr>
      <w:r w:rsidRPr="005B1CA1">
        <w:rPr>
          <w:rFonts w:ascii="Century Gothic" w:hAnsi="Century Gothic"/>
          <w:b/>
          <w:sz w:val="16"/>
          <w:szCs w:val="20"/>
        </w:rPr>
        <w:t xml:space="preserve">GRÁFICO NO. </w:t>
      </w:r>
      <w:r w:rsidR="001C7593">
        <w:rPr>
          <w:rFonts w:ascii="Century Gothic" w:hAnsi="Century Gothic"/>
          <w:b/>
          <w:sz w:val="16"/>
          <w:szCs w:val="20"/>
        </w:rPr>
        <w:t>17</w:t>
      </w:r>
    </w:p>
    <w:p w14:paraId="01A446F2" w14:textId="5FD6912D" w:rsidR="005B1CA1" w:rsidRPr="005B1CA1" w:rsidRDefault="005B1CA1" w:rsidP="005B1CA1">
      <w:pPr>
        <w:spacing w:after="0"/>
        <w:jc w:val="center"/>
        <w:rPr>
          <w:rFonts w:ascii="Century Gothic" w:hAnsi="Century Gothic"/>
          <w:bCs/>
          <w:sz w:val="16"/>
          <w:szCs w:val="20"/>
        </w:rPr>
      </w:pPr>
      <w:r w:rsidRPr="005B1CA1">
        <w:rPr>
          <w:rFonts w:ascii="Century Gothic" w:hAnsi="Century Gothic"/>
          <w:bCs/>
          <w:sz w:val="16"/>
          <w:szCs w:val="20"/>
        </w:rPr>
        <w:t>Ubicación en elevación del comerciante autónomo Escala 2-Caso 1 en acera</w:t>
      </w:r>
      <w:r>
        <w:rPr>
          <w:rFonts w:ascii="Century Gothic" w:hAnsi="Century Gothic"/>
          <w:bCs/>
          <w:sz w:val="16"/>
          <w:szCs w:val="20"/>
        </w:rPr>
        <w:t>.</w:t>
      </w:r>
    </w:p>
    <w:p w14:paraId="164255CF" w14:textId="458C5CF1" w:rsidR="005B1CA1" w:rsidRPr="005D0101" w:rsidRDefault="00365A71" w:rsidP="005B1CA1">
      <w:pPr>
        <w:jc w:val="center"/>
        <w:rPr>
          <w:rFonts w:ascii="Garamond" w:hAnsi="Garamond"/>
          <w:sz w:val="20"/>
          <w:szCs w:val="20"/>
        </w:rPr>
      </w:pPr>
      <w:r w:rsidRPr="00365A71">
        <w:rPr>
          <w:rFonts w:ascii="Garamond" w:hAnsi="Garamond"/>
          <w:b/>
          <w:noProof/>
          <w:sz w:val="20"/>
          <w:szCs w:val="20"/>
        </w:rPr>
        <mc:AlternateContent>
          <mc:Choice Requires="wps">
            <w:drawing>
              <wp:anchor distT="45720" distB="45720" distL="114300" distR="114300" simplePos="0" relativeHeight="251680768" behindDoc="0" locked="0" layoutInCell="1" allowOverlap="1" wp14:anchorId="52AF3C26" wp14:editId="678083C9">
                <wp:simplePos x="0" y="0"/>
                <wp:positionH relativeFrom="column">
                  <wp:posOffset>1301115</wp:posOffset>
                </wp:positionH>
                <wp:positionV relativeFrom="paragraph">
                  <wp:posOffset>331787</wp:posOffset>
                </wp:positionV>
                <wp:extent cx="447675" cy="204787"/>
                <wp:effectExtent l="0" t="0" r="9525" b="508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4787"/>
                        </a:xfrm>
                        <a:prstGeom prst="rect">
                          <a:avLst/>
                        </a:prstGeom>
                        <a:solidFill>
                          <a:srgbClr val="FFFFFF"/>
                        </a:solidFill>
                        <a:ln w="9525">
                          <a:noFill/>
                          <a:miter lim="800000"/>
                          <a:headEnd/>
                          <a:tailEnd/>
                        </a:ln>
                      </wps:spPr>
                      <wps:txbx>
                        <w:txbxContent>
                          <w:p w14:paraId="5A57A79E"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F3C26" id="_x0000_s1028" type="#_x0000_t202" style="position:absolute;left:0;text-align:left;margin-left:102.45pt;margin-top:26.1pt;width:35.25pt;height:16.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" stroked="f">
                <v:textbox>
                  <w:txbxContent>
                    <w:p w14:paraId="5A57A79E"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v:textbox>
              </v:shape>
            </w:pict>
          </mc:Fallback>
        </mc:AlternateContent>
      </w:r>
      <w:r w:rsidR="005B1CA1" w:rsidRPr="005D0101">
        <w:rPr>
          <w:rFonts w:ascii="Garamond" w:hAnsi="Garamond"/>
          <w:noProof/>
          <w:sz w:val="20"/>
          <w:szCs w:val="20"/>
          <w:lang w:val="es-ES" w:eastAsia="es-ES"/>
        </w:rPr>
        <w:drawing>
          <wp:inline distT="0" distB="0" distL="0" distR="0" wp14:anchorId="706B8D3B" wp14:editId="2353BB59">
            <wp:extent cx="4452620" cy="3681730"/>
            <wp:effectExtent l="19050" t="0" r="5080" b="0"/>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452620" cy="3681730"/>
                    </a:xfrm>
                    <a:prstGeom prst="rect">
                      <a:avLst/>
                    </a:prstGeom>
                    <a:noFill/>
                    <a:ln w="9525">
                      <a:noFill/>
                      <a:miter lim="800000"/>
                      <a:headEnd/>
                      <a:tailEnd/>
                    </a:ln>
                  </pic:spPr>
                </pic:pic>
              </a:graphicData>
            </a:graphic>
          </wp:inline>
        </w:drawing>
      </w:r>
    </w:p>
    <w:p w14:paraId="3CC827AC" w14:textId="77777777" w:rsidR="005B1CA1" w:rsidRPr="005B1CA1" w:rsidRDefault="005B1CA1" w:rsidP="005B1CA1">
      <w:pPr>
        <w:jc w:val="center"/>
        <w:rPr>
          <w:rFonts w:ascii="Century Gothic" w:hAnsi="Century Gothic"/>
          <w:b/>
          <w:sz w:val="20"/>
          <w:szCs w:val="20"/>
        </w:rPr>
      </w:pPr>
    </w:p>
    <w:p w14:paraId="4F82DAAA" w14:textId="0E2A90E7" w:rsidR="001C7593" w:rsidRDefault="005D0101" w:rsidP="00FF5C0C">
      <w:pPr>
        <w:jc w:val="center"/>
        <w:rPr>
          <w:rFonts w:ascii="Century Gothic" w:hAnsi="Century Gothic"/>
          <w:b/>
          <w:sz w:val="20"/>
          <w:szCs w:val="20"/>
        </w:rPr>
      </w:pPr>
      <w:r w:rsidRPr="005B1CA1">
        <w:rPr>
          <w:rFonts w:ascii="Century Gothic" w:hAnsi="Century Gothic"/>
          <w:b/>
          <w:sz w:val="20"/>
          <w:szCs w:val="20"/>
        </w:rPr>
        <w:t xml:space="preserve">Caso </w:t>
      </w:r>
      <w:r w:rsidR="005B1CA1" w:rsidRPr="005B1CA1">
        <w:rPr>
          <w:rFonts w:ascii="Century Gothic" w:hAnsi="Century Gothic"/>
          <w:b/>
          <w:sz w:val="20"/>
          <w:szCs w:val="20"/>
        </w:rPr>
        <w:t>2:</w:t>
      </w:r>
      <w:r w:rsidRPr="005B1CA1">
        <w:rPr>
          <w:rFonts w:ascii="Century Gothic" w:hAnsi="Century Gothic"/>
          <w:b/>
          <w:sz w:val="20"/>
          <w:szCs w:val="20"/>
        </w:rPr>
        <w:t xml:space="preserve"> </w:t>
      </w:r>
      <w:r w:rsidR="009768F1">
        <w:rPr>
          <w:rFonts w:ascii="Century Gothic" w:hAnsi="Century Gothic"/>
          <w:b/>
          <w:sz w:val="20"/>
          <w:szCs w:val="20"/>
        </w:rPr>
        <w:t xml:space="preserve">Atención al cliente </w:t>
      </w:r>
      <w:r w:rsidR="009768F1">
        <w:rPr>
          <w:rFonts w:ascii="Century Gothic" w:hAnsi="Century Gothic"/>
          <w:b/>
          <w:sz w:val="20"/>
          <w:szCs w:val="20"/>
        </w:rPr>
        <w:t>junto a</w:t>
      </w:r>
      <w:r w:rsidR="009768F1">
        <w:rPr>
          <w:rFonts w:ascii="Century Gothic" w:hAnsi="Century Gothic"/>
          <w:b/>
          <w:sz w:val="20"/>
          <w:szCs w:val="20"/>
        </w:rPr>
        <w:t>l mobiliario</w:t>
      </w:r>
    </w:p>
    <w:p w14:paraId="0E5C40C0" w14:textId="12059B7A" w:rsidR="005D0101" w:rsidRPr="00DE5433" w:rsidRDefault="001C7593" w:rsidP="00DE5433">
      <w:pPr>
        <w:pStyle w:val="Prrafodelista"/>
        <w:ind w:left="284"/>
        <w:jc w:val="center"/>
        <w:rPr>
          <w:rFonts w:ascii="Century" w:hAnsi="Century"/>
          <w:sz w:val="32"/>
          <w:szCs w:val="20"/>
        </w:rPr>
      </w:pPr>
      <w:r w:rsidRPr="00FF5C0C">
        <w:rPr>
          <w:rFonts w:ascii="Century" w:hAnsi="Century"/>
          <w:sz w:val="32"/>
          <w:szCs w:val="20"/>
        </w:rPr>
        <w:t xml:space="preserve">am = aa – </w:t>
      </w:r>
      <w:r w:rsidR="009768F1">
        <w:rPr>
          <w:rFonts w:ascii="Century" w:hAnsi="Century"/>
          <w:sz w:val="32"/>
          <w:szCs w:val="20"/>
        </w:rPr>
        <w:t>1</w:t>
      </w:r>
      <w:r>
        <w:rPr>
          <w:rFonts w:ascii="Century" w:hAnsi="Century"/>
          <w:sz w:val="32"/>
          <w:szCs w:val="20"/>
        </w:rPr>
        <w:t>,</w:t>
      </w:r>
      <w:r w:rsidR="00365A71">
        <w:rPr>
          <w:rFonts w:ascii="Century" w:hAnsi="Century"/>
          <w:sz w:val="32"/>
          <w:szCs w:val="20"/>
        </w:rPr>
        <w:t>8</w:t>
      </w:r>
      <w:r>
        <w:rPr>
          <w:rFonts w:ascii="Century" w:hAnsi="Century"/>
          <w:sz w:val="32"/>
          <w:szCs w:val="20"/>
        </w:rPr>
        <w:t xml:space="preserve">0  </w:t>
      </w:r>
    </w:p>
    <w:p w14:paraId="1E32C6BC" w14:textId="3F421DA2" w:rsidR="00385D69" w:rsidRPr="005B1CA1" w:rsidRDefault="005D0101" w:rsidP="005B1CA1">
      <w:pPr>
        <w:jc w:val="both"/>
        <w:rPr>
          <w:rFonts w:ascii="Century Gothic" w:hAnsi="Century Gothic"/>
          <w:bCs/>
          <w:sz w:val="20"/>
          <w:szCs w:val="20"/>
        </w:rPr>
      </w:pPr>
      <w:r w:rsidRPr="005B1CA1">
        <w:rPr>
          <w:rFonts w:ascii="Century Gothic" w:hAnsi="Century Gothic"/>
          <w:bCs/>
          <w:sz w:val="20"/>
          <w:szCs w:val="20"/>
        </w:rPr>
        <w:t xml:space="preserve">En donde </w:t>
      </w:r>
      <w:r w:rsidR="005B1CA1" w:rsidRPr="005B1CA1">
        <w:rPr>
          <w:rFonts w:ascii="Century Gothic" w:hAnsi="Century Gothic"/>
          <w:bCs/>
          <w:sz w:val="20"/>
          <w:szCs w:val="20"/>
        </w:rPr>
        <w:t>el ancho</w:t>
      </w:r>
      <w:r w:rsidRPr="005B1CA1">
        <w:rPr>
          <w:rFonts w:ascii="Century Gothic" w:hAnsi="Century Gothic"/>
          <w:bCs/>
          <w:sz w:val="20"/>
          <w:szCs w:val="20"/>
        </w:rPr>
        <w:t xml:space="preserve"> de mobiliario (am) es igual al ancho de acera (aa) menos 0,60 metros para el espacio del </w:t>
      </w:r>
      <w:r w:rsidR="009768F1">
        <w:rPr>
          <w:rFonts w:ascii="Century Gothic" w:hAnsi="Century Gothic"/>
          <w:bCs/>
          <w:sz w:val="20"/>
          <w:szCs w:val="20"/>
        </w:rPr>
        <w:t>cliente</w:t>
      </w:r>
      <w:r w:rsidRPr="005B1CA1">
        <w:rPr>
          <w:rFonts w:ascii="Century Gothic" w:hAnsi="Century Gothic"/>
          <w:bCs/>
          <w:sz w:val="20"/>
          <w:szCs w:val="20"/>
        </w:rPr>
        <w:t>; y menos 1</w:t>
      </w:r>
      <w:r w:rsidR="00901B37">
        <w:rPr>
          <w:rFonts w:ascii="Century Gothic" w:hAnsi="Century Gothic"/>
          <w:bCs/>
          <w:sz w:val="20"/>
          <w:szCs w:val="20"/>
        </w:rPr>
        <w:t>.</w:t>
      </w:r>
      <w:r w:rsidR="00365A71">
        <w:rPr>
          <w:rFonts w:ascii="Century Gothic" w:hAnsi="Century Gothic"/>
          <w:bCs/>
          <w:sz w:val="20"/>
          <w:szCs w:val="20"/>
        </w:rPr>
        <w:t>2</w:t>
      </w:r>
      <w:r w:rsidR="00365A71">
        <w:rPr>
          <w:rFonts w:ascii="Century Gothic" w:hAnsi="Century Gothic"/>
          <w:bCs/>
          <w:sz w:val="20"/>
          <w:szCs w:val="20"/>
        </w:rPr>
        <w:t>0</w:t>
      </w:r>
      <w:r w:rsidR="00365A71" w:rsidRPr="005B1CA1">
        <w:rPr>
          <w:rFonts w:ascii="Century Gothic" w:hAnsi="Century Gothic"/>
          <w:bCs/>
          <w:sz w:val="20"/>
          <w:szCs w:val="20"/>
        </w:rPr>
        <w:t xml:space="preserve"> </w:t>
      </w:r>
      <w:r w:rsidRPr="005B1CA1">
        <w:rPr>
          <w:rFonts w:ascii="Century Gothic" w:hAnsi="Century Gothic"/>
          <w:bCs/>
          <w:sz w:val="20"/>
          <w:szCs w:val="20"/>
        </w:rPr>
        <w:t>metro</w:t>
      </w:r>
      <w:r w:rsidR="00365A71">
        <w:rPr>
          <w:rFonts w:ascii="Century Gothic" w:hAnsi="Century Gothic"/>
          <w:bCs/>
          <w:sz w:val="20"/>
          <w:szCs w:val="20"/>
        </w:rPr>
        <w:t>s</w:t>
      </w:r>
      <w:r w:rsidRPr="005B1CA1">
        <w:rPr>
          <w:rFonts w:ascii="Century Gothic" w:hAnsi="Century Gothic"/>
          <w:bCs/>
          <w:sz w:val="20"/>
          <w:szCs w:val="20"/>
        </w:rPr>
        <w:t xml:space="preserve"> </w:t>
      </w:r>
      <w:r w:rsidR="007C5159">
        <w:rPr>
          <w:rFonts w:ascii="Century Gothic" w:hAnsi="Century Gothic"/>
          <w:bCs/>
          <w:sz w:val="20"/>
          <w:szCs w:val="20"/>
        </w:rPr>
        <w:t>de circulación libre mínima para peatones</w:t>
      </w:r>
      <w:r w:rsidR="009768F1">
        <w:rPr>
          <w:rFonts w:ascii="Century Gothic" w:hAnsi="Century Gothic"/>
          <w:bCs/>
          <w:sz w:val="20"/>
          <w:szCs w:val="20"/>
        </w:rPr>
        <w:t xml:space="preserve">, </w:t>
      </w:r>
      <w:r w:rsidR="005B1CA1">
        <w:rPr>
          <w:rFonts w:ascii="Century Gothic" w:hAnsi="Century Gothic"/>
          <w:bCs/>
          <w:sz w:val="20"/>
          <w:szCs w:val="20"/>
        </w:rPr>
        <w:t>conforme los g</w:t>
      </w:r>
      <w:r w:rsidRPr="005B1CA1">
        <w:rPr>
          <w:rFonts w:ascii="Century Gothic" w:hAnsi="Century Gothic"/>
          <w:bCs/>
          <w:sz w:val="20"/>
          <w:szCs w:val="20"/>
        </w:rPr>
        <w:t xml:space="preserve">ráficos No. </w:t>
      </w:r>
      <w:r w:rsidR="009768F1">
        <w:rPr>
          <w:rFonts w:ascii="Century Gothic" w:hAnsi="Century Gothic"/>
          <w:bCs/>
          <w:sz w:val="20"/>
          <w:szCs w:val="20"/>
        </w:rPr>
        <w:t>18</w:t>
      </w:r>
      <w:r w:rsidR="009768F1" w:rsidRPr="005B1CA1">
        <w:rPr>
          <w:rFonts w:ascii="Century Gothic" w:hAnsi="Century Gothic"/>
          <w:bCs/>
          <w:sz w:val="20"/>
          <w:szCs w:val="20"/>
        </w:rPr>
        <w:t xml:space="preserve"> </w:t>
      </w:r>
      <w:r w:rsidRPr="005B1CA1">
        <w:rPr>
          <w:rFonts w:ascii="Century Gothic" w:hAnsi="Century Gothic"/>
          <w:bCs/>
          <w:sz w:val="20"/>
          <w:szCs w:val="20"/>
        </w:rPr>
        <w:t xml:space="preserve">y </w:t>
      </w:r>
      <w:r w:rsidR="009768F1">
        <w:rPr>
          <w:rFonts w:ascii="Century Gothic" w:hAnsi="Century Gothic"/>
          <w:bCs/>
          <w:sz w:val="20"/>
          <w:szCs w:val="20"/>
        </w:rPr>
        <w:t>19</w:t>
      </w:r>
      <w:r w:rsidRPr="005B1CA1">
        <w:rPr>
          <w:rFonts w:ascii="Century Gothic" w:hAnsi="Century Gothic"/>
          <w:bCs/>
          <w:sz w:val="20"/>
          <w:szCs w:val="20"/>
        </w:rPr>
        <w:t>.</w:t>
      </w:r>
    </w:p>
    <w:p w14:paraId="19A8F299" w14:textId="66779EE6" w:rsidR="005D0101" w:rsidRPr="005B1CA1" w:rsidRDefault="005B1CA1" w:rsidP="005B1CA1">
      <w:pPr>
        <w:spacing w:after="0"/>
        <w:jc w:val="center"/>
        <w:rPr>
          <w:rFonts w:ascii="Century Gothic" w:hAnsi="Century Gothic"/>
          <w:b/>
          <w:sz w:val="16"/>
          <w:szCs w:val="20"/>
        </w:rPr>
      </w:pPr>
      <w:r w:rsidRPr="005B1CA1">
        <w:rPr>
          <w:rFonts w:ascii="Century Gothic" w:hAnsi="Century Gothic"/>
          <w:b/>
          <w:sz w:val="16"/>
          <w:szCs w:val="20"/>
        </w:rPr>
        <w:t xml:space="preserve">GRÁFICO NO. </w:t>
      </w:r>
      <w:r w:rsidR="009768F1">
        <w:rPr>
          <w:rFonts w:ascii="Century Gothic" w:hAnsi="Century Gothic"/>
          <w:b/>
          <w:sz w:val="16"/>
          <w:szCs w:val="20"/>
        </w:rPr>
        <w:t>18</w:t>
      </w:r>
    </w:p>
    <w:p w14:paraId="33DC9A95" w14:textId="1617CF99" w:rsidR="005D0101" w:rsidRPr="005B1CA1" w:rsidRDefault="005D0101" w:rsidP="005B1CA1">
      <w:pPr>
        <w:spacing w:after="0"/>
        <w:jc w:val="center"/>
        <w:rPr>
          <w:rFonts w:ascii="Century Gothic" w:hAnsi="Century Gothic"/>
          <w:bCs/>
          <w:sz w:val="16"/>
          <w:szCs w:val="20"/>
        </w:rPr>
      </w:pPr>
      <w:r w:rsidRPr="005B1CA1">
        <w:rPr>
          <w:rFonts w:ascii="Century Gothic" w:hAnsi="Century Gothic"/>
          <w:bCs/>
          <w:sz w:val="16"/>
          <w:szCs w:val="20"/>
        </w:rPr>
        <w:t xml:space="preserve">Ubicación en planta del </w:t>
      </w:r>
      <w:r w:rsidR="009768F1">
        <w:rPr>
          <w:rFonts w:ascii="Century Gothic" w:hAnsi="Century Gothic"/>
          <w:bCs/>
          <w:sz w:val="16"/>
          <w:szCs w:val="20"/>
        </w:rPr>
        <w:t>trabajador</w:t>
      </w:r>
      <w:r w:rsidR="009768F1" w:rsidRPr="005B1CA1">
        <w:rPr>
          <w:rFonts w:ascii="Century Gothic" w:hAnsi="Century Gothic"/>
          <w:bCs/>
          <w:sz w:val="16"/>
          <w:szCs w:val="20"/>
        </w:rPr>
        <w:t xml:space="preserve"> </w:t>
      </w:r>
      <w:r w:rsidRPr="005B1CA1">
        <w:rPr>
          <w:rFonts w:ascii="Century Gothic" w:hAnsi="Century Gothic"/>
          <w:bCs/>
          <w:sz w:val="16"/>
          <w:szCs w:val="20"/>
        </w:rPr>
        <w:t>autónomo Escala 2-Caso 2 en acera</w:t>
      </w:r>
      <w:r w:rsidR="005B1CA1">
        <w:rPr>
          <w:rFonts w:ascii="Century Gothic" w:hAnsi="Century Gothic"/>
          <w:bCs/>
          <w:sz w:val="16"/>
          <w:szCs w:val="20"/>
        </w:rPr>
        <w:t>.</w:t>
      </w:r>
    </w:p>
    <w:p w14:paraId="28C56A57" w14:textId="304642DC" w:rsidR="005D0101" w:rsidRDefault="00365A71" w:rsidP="005B1CA1">
      <w:pPr>
        <w:pStyle w:val="Prrafodelista"/>
        <w:ind w:left="0"/>
        <w:jc w:val="center"/>
        <w:rPr>
          <w:rFonts w:ascii="Garamond" w:hAnsi="Garamond"/>
          <w:b/>
          <w:sz w:val="20"/>
          <w:szCs w:val="20"/>
        </w:rPr>
      </w:pPr>
      <w:r w:rsidRPr="00365A71">
        <w:rPr>
          <w:rFonts w:ascii="Garamond" w:hAnsi="Garamond"/>
          <w:b/>
          <w:noProof/>
          <w:sz w:val="20"/>
          <w:szCs w:val="20"/>
        </w:rPr>
        <mc:AlternateContent>
          <mc:Choice Requires="wps">
            <w:drawing>
              <wp:anchor distT="45720" distB="45720" distL="114300" distR="114300" simplePos="0" relativeHeight="251682816" behindDoc="0" locked="0" layoutInCell="1" allowOverlap="1" wp14:anchorId="6F6A5629" wp14:editId="7BE35FA0">
                <wp:simplePos x="0" y="0"/>
                <wp:positionH relativeFrom="column">
                  <wp:posOffset>1752600</wp:posOffset>
                </wp:positionH>
                <wp:positionV relativeFrom="paragraph">
                  <wp:posOffset>2335847</wp:posOffset>
                </wp:positionV>
                <wp:extent cx="447675" cy="204787"/>
                <wp:effectExtent l="0" t="0" r="9525" b="508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4787"/>
                        </a:xfrm>
                        <a:prstGeom prst="rect">
                          <a:avLst/>
                        </a:prstGeom>
                        <a:solidFill>
                          <a:srgbClr val="FFFFFF"/>
                        </a:solidFill>
                        <a:ln w="9525">
                          <a:noFill/>
                          <a:miter lim="800000"/>
                          <a:headEnd/>
                          <a:tailEnd/>
                        </a:ln>
                      </wps:spPr>
                      <wps:txbx>
                        <w:txbxContent>
                          <w:p w14:paraId="436E884F"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A5629" id="_x0000_s1029" type="#_x0000_t202" style="position:absolute;left:0;text-align:left;margin-left:138pt;margin-top:183.9pt;width:35.25pt;height:16.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" stroked="f">
                <v:textbox>
                  <w:txbxContent>
                    <w:p w14:paraId="436E884F"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v:textbox>
              </v:shape>
            </w:pict>
          </mc:Fallback>
        </mc:AlternateContent>
      </w:r>
      <w:r w:rsidR="005D0101" w:rsidRPr="005D0101">
        <w:rPr>
          <w:rFonts w:ascii="Garamond" w:hAnsi="Garamond"/>
          <w:b/>
          <w:noProof/>
          <w:sz w:val="20"/>
          <w:szCs w:val="20"/>
          <w:lang w:val="es-ES" w:eastAsia="es-ES"/>
        </w:rPr>
        <w:drawing>
          <wp:inline distT="0" distB="0" distL="0" distR="0" wp14:anchorId="16BB4B3E" wp14:editId="78ED86C6">
            <wp:extent cx="2767013" cy="2763122"/>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81105" cy="2777194"/>
                    </a:xfrm>
                    <a:prstGeom prst="rect">
                      <a:avLst/>
                    </a:prstGeom>
                    <a:noFill/>
                    <a:ln w="9525">
                      <a:noFill/>
                      <a:miter lim="800000"/>
                      <a:headEnd/>
                      <a:tailEnd/>
                    </a:ln>
                  </pic:spPr>
                </pic:pic>
              </a:graphicData>
            </a:graphic>
          </wp:inline>
        </w:drawing>
      </w:r>
    </w:p>
    <w:p w14:paraId="751C30CF" w14:textId="33F3EFE0" w:rsidR="00FF5C0C" w:rsidRPr="005D0101" w:rsidRDefault="00FF5C0C" w:rsidP="00DA64FE">
      <w:pPr>
        <w:pStyle w:val="Prrafodelista"/>
        <w:ind w:left="0"/>
        <w:rPr>
          <w:rFonts w:ascii="Garamond" w:hAnsi="Garamond"/>
          <w:b/>
          <w:sz w:val="20"/>
          <w:szCs w:val="20"/>
        </w:rPr>
      </w:pPr>
    </w:p>
    <w:p w14:paraId="388D65DB" w14:textId="0FC191DB" w:rsidR="005D0101" w:rsidRPr="005B1CA1" w:rsidRDefault="005B1CA1" w:rsidP="005B1CA1">
      <w:pPr>
        <w:spacing w:after="0"/>
        <w:jc w:val="center"/>
        <w:rPr>
          <w:rFonts w:ascii="Century Gothic" w:hAnsi="Century Gothic"/>
          <w:b/>
          <w:sz w:val="16"/>
          <w:szCs w:val="20"/>
        </w:rPr>
      </w:pPr>
      <w:r w:rsidRPr="005B1CA1">
        <w:rPr>
          <w:rFonts w:ascii="Century Gothic" w:hAnsi="Century Gothic"/>
          <w:b/>
          <w:sz w:val="16"/>
          <w:szCs w:val="20"/>
        </w:rPr>
        <w:t xml:space="preserve">GRÁFICO NO. </w:t>
      </w:r>
      <w:r w:rsidR="009768F1">
        <w:rPr>
          <w:rFonts w:ascii="Century Gothic" w:hAnsi="Century Gothic"/>
          <w:b/>
          <w:sz w:val="16"/>
          <w:szCs w:val="20"/>
        </w:rPr>
        <w:t>19</w:t>
      </w:r>
    </w:p>
    <w:p w14:paraId="23896760" w14:textId="100543A5" w:rsidR="005D0101" w:rsidRPr="005B1CA1" w:rsidRDefault="005D0101" w:rsidP="005B1CA1">
      <w:pPr>
        <w:spacing w:after="0"/>
        <w:jc w:val="center"/>
        <w:rPr>
          <w:rFonts w:ascii="Century Gothic" w:hAnsi="Century Gothic"/>
          <w:bCs/>
          <w:sz w:val="16"/>
          <w:szCs w:val="20"/>
        </w:rPr>
      </w:pPr>
      <w:r w:rsidRPr="005B1CA1">
        <w:rPr>
          <w:rFonts w:ascii="Century Gothic" w:hAnsi="Century Gothic"/>
          <w:bCs/>
          <w:sz w:val="16"/>
          <w:szCs w:val="20"/>
        </w:rPr>
        <w:t xml:space="preserve">Ubicación en elevación del </w:t>
      </w:r>
      <w:r w:rsidR="009768F1">
        <w:rPr>
          <w:rFonts w:ascii="Century Gothic" w:hAnsi="Century Gothic"/>
          <w:bCs/>
          <w:sz w:val="16"/>
          <w:szCs w:val="20"/>
        </w:rPr>
        <w:t>trabajador</w:t>
      </w:r>
      <w:r w:rsidR="009768F1" w:rsidRPr="005B1CA1">
        <w:rPr>
          <w:rFonts w:ascii="Century Gothic" w:hAnsi="Century Gothic"/>
          <w:bCs/>
          <w:sz w:val="16"/>
          <w:szCs w:val="20"/>
        </w:rPr>
        <w:t xml:space="preserve"> </w:t>
      </w:r>
      <w:r w:rsidRPr="005B1CA1">
        <w:rPr>
          <w:rFonts w:ascii="Century Gothic" w:hAnsi="Century Gothic"/>
          <w:bCs/>
          <w:sz w:val="16"/>
          <w:szCs w:val="20"/>
        </w:rPr>
        <w:t>autónomo Escala 2-Caso 2 en acera</w:t>
      </w:r>
    </w:p>
    <w:p w14:paraId="733DE4A5" w14:textId="77E1A799" w:rsidR="000D7C1F" w:rsidRDefault="00365A71" w:rsidP="000D7C1F">
      <w:pPr>
        <w:pStyle w:val="Prrafodelista"/>
        <w:ind w:left="0"/>
        <w:jc w:val="center"/>
        <w:rPr>
          <w:rFonts w:ascii="Garamond" w:hAnsi="Garamond"/>
          <w:b/>
          <w:sz w:val="20"/>
          <w:szCs w:val="20"/>
        </w:rPr>
      </w:pPr>
      <w:r w:rsidRPr="00365A71">
        <w:rPr>
          <w:rFonts w:ascii="Garamond" w:hAnsi="Garamond"/>
          <w:b/>
          <w:noProof/>
          <w:sz w:val="20"/>
          <w:szCs w:val="20"/>
        </w:rPr>
        <mc:AlternateContent>
          <mc:Choice Requires="wps">
            <w:drawing>
              <wp:anchor distT="45720" distB="45720" distL="114300" distR="114300" simplePos="0" relativeHeight="251684864" behindDoc="0" locked="0" layoutInCell="1" allowOverlap="1" wp14:anchorId="69BA3818" wp14:editId="31ADE502">
                <wp:simplePos x="0" y="0"/>
                <wp:positionH relativeFrom="column">
                  <wp:posOffset>1809750</wp:posOffset>
                </wp:positionH>
                <wp:positionV relativeFrom="paragraph">
                  <wp:posOffset>612458</wp:posOffset>
                </wp:positionV>
                <wp:extent cx="447675" cy="204787"/>
                <wp:effectExtent l="0" t="0" r="9525" b="508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4787"/>
                        </a:xfrm>
                        <a:prstGeom prst="rect">
                          <a:avLst/>
                        </a:prstGeom>
                        <a:solidFill>
                          <a:srgbClr val="FFFFFF"/>
                        </a:solidFill>
                        <a:ln w="9525">
                          <a:noFill/>
                          <a:miter lim="800000"/>
                          <a:headEnd/>
                          <a:tailEnd/>
                        </a:ln>
                      </wps:spPr>
                      <wps:txbx>
                        <w:txbxContent>
                          <w:p w14:paraId="5CD8717D"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A3818" id="_x0000_s1030" type="#_x0000_t202" style="position:absolute;left:0;text-align:left;margin-left:142.5pt;margin-top:48.25pt;width:35.25pt;height:16.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" stroked="f">
                <v:textbox>
                  <w:txbxContent>
                    <w:p w14:paraId="5CD8717D" w14:textId="77777777" w:rsidR="00365A71" w:rsidRPr="00DE5433" w:rsidRDefault="00365A71" w:rsidP="00DE5433">
                      <w:pPr>
                        <w:spacing w:after="0" w:line="240" w:lineRule="auto"/>
                        <w:rPr>
                          <w:rFonts w:ascii="Arial Narrow" w:hAnsi="Arial Narrow"/>
                          <w:sz w:val="16"/>
                        </w:rPr>
                      </w:pPr>
                      <w:r w:rsidRPr="00DE5433">
                        <w:rPr>
                          <w:rFonts w:ascii="Arial Narrow" w:hAnsi="Arial Narrow"/>
                          <w:sz w:val="16"/>
                        </w:rPr>
                        <w:t>1,20m</w:t>
                      </w:r>
                    </w:p>
                  </w:txbxContent>
                </v:textbox>
              </v:shape>
            </w:pict>
          </mc:Fallback>
        </mc:AlternateContent>
      </w:r>
      <w:r w:rsidR="005D0101" w:rsidRPr="005D0101">
        <w:rPr>
          <w:rFonts w:ascii="Garamond" w:hAnsi="Garamond"/>
          <w:b/>
          <w:noProof/>
          <w:sz w:val="20"/>
          <w:szCs w:val="20"/>
          <w:lang w:val="es-ES" w:eastAsia="es-ES"/>
        </w:rPr>
        <w:drawing>
          <wp:inline distT="0" distB="0" distL="0" distR="0" wp14:anchorId="49AC805D" wp14:editId="26E79125">
            <wp:extent cx="3130810" cy="331470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131503" cy="3315434"/>
                    </a:xfrm>
                    <a:prstGeom prst="rect">
                      <a:avLst/>
                    </a:prstGeom>
                    <a:noFill/>
                    <a:ln w="9525">
                      <a:noFill/>
                      <a:miter lim="800000"/>
                      <a:headEnd/>
                      <a:tailEnd/>
                    </a:ln>
                  </pic:spPr>
                </pic:pic>
              </a:graphicData>
            </a:graphic>
          </wp:inline>
        </w:drawing>
      </w:r>
    </w:p>
    <w:p w14:paraId="4B750979" w14:textId="5ECFFDCA" w:rsidR="00385D69" w:rsidRDefault="00385D69" w:rsidP="000D7C1F">
      <w:pPr>
        <w:pStyle w:val="Prrafodelista"/>
        <w:ind w:left="0"/>
        <w:jc w:val="center"/>
        <w:rPr>
          <w:rFonts w:ascii="Garamond" w:hAnsi="Garamond"/>
          <w:b/>
          <w:sz w:val="20"/>
          <w:szCs w:val="20"/>
        </w:rPr>
      </w:pPr>
    </w:p>
    <w:p w14:paraId="2F499002" w14:textId="206960EA" w:rsidR="005D0101" w:rsidRPr="00816810" w:rsidRDefault="00DA64FE" w:rsidP="00816810">
      <w:pPr>
        <w:ind w:left="567" w:firstLine="142"/>
        <w:jc w:val="both"/>
        <w:rPr>
          <w:rFonts w:ascii="Century Gothic" w:hAnsi="Century Gothic"/>
          <w:b/>
          <w:sz w:val="20"/>
          <w:szCs w:val="20"/>
        </w:rPr>
      </w:pPr>
      <w:r>
        <w:rPr>
          <w:rFonts w:ascii="Century Gothic" w:hAnsi="Century Gothic"/>
          <w:b/>
          <w:sz w:val="20"/>
          <w:szCs w:val="20"/>
        </w:rPr>
        <w:t>2</w:t>
      </w:r>
      <w:r w:rsidR="005D0101" w:rsidRPr="00816810">
        <w:rPr>
          <w:rFonts w:ascii="Century Gothic" w:hAnsi="Century Gothic"/>
          <w:b/>
          <w:sz w:val="20"/>
          <w:szCs w:val="20"/>
        </w:rPr>
        <w:t>.2.3. Escala 3 – Tipo “Quiosco”</w:t>
      </w:r>
      <w:r w:rsidR="009768F1">
        <w:rPr>
          <w:rFonts w:ascii="Century Gothic" w:hAnsi="Century Gothic"/>
          <w:b/>
          <w:sz w:val="20"/>
          <w:szCs w:val="20"/>
        </w:rPr>
        <w:t xml:space="preserve"> o “Caseta”</w:t>
      </w:r>
      <w:r w:rsidR="005D0101" w:rsidRPr="00816810">
        <w:rPr>
          <w:rFonts w:ascii="Century Gothic" w:hAnsi="Century Gothic"/>
          <w:b/>
          <w:sz w:val="20"/>
          <w:szCs w:val="20"/>
        </w:rPr>
        <w:t xml:space="preserve">: </w:t>
      </w:r>
    </w:p>
    <w:p w14:paraId="40CADF6E" w14:textId="1369C661" w:rsidR="005D0101" w:rsidRPr="00816810" w:rsidRDefault="005D0101" w:rsidP="00DE5433">
      <w:pPr>
        <w:rPr>
          <w:rFonts w:ascii="Century Gothic" w:hAnsi="Century Gothic"/>
          <w:sz w:val="20"/>
          <w:szCs w:val="20"/>
        </w:rPr>
      </w:pPr>
      <w:r w:rsidRPr="00816810">
        <w:rPr>
          <w:rFonts w:ascii="Century Gothic" w:hAnsi="Century Gothic"/>
          <w:sz w:val="20"/>
          <w:szCs w:val="20"/>
        </w:rPr>
        <w:t xml:space="preserve">Se considera dentro de la escala 3 </w:t>
      </w:r>
      <w:r w:rsidR="00816810" w:rsidRPr="00816810">
        <w:rPr>
          <w:rFonts w:ascii="Century Gothic" w:hAnsi="Century Gothic"/>
          <w:sz w:val="20"/>
          <w:szCs w:val="20"/>
        </w:rPr>
        <w:t xml:space="preserve">al </w:t>
      </w:r>
      <w:r w:rsidR="00901B37">
        <w:rPr>
          <w:rFonts w:ascii="Century Gothic" w:hAnsi="Century Gothic"/>
          <w:sz w:val="20"/>
          <w:szCs w:val="20"/>
        </w:rPr>
        <w:t>mobiliario</w:t>
      </w:r>
      <w:r w:rsidR="00816810" w:rsidRPr="00816810">
        <w:rPr>
          <w:rFonts w:ascii="Century Gothic" w:hAnsi="Century Gothic"/>
          <w:sz w:val="20"/>
          <w:szCs w:val="20"/>
        </w:rPr>
        <w:t xml:space="preserve"> que</w:t>
      </w:r>
      <w:r w:rsidRPr="00816810">
        <w:rPr>
          <w:rFonts w:ascii="Century Gothic" w:hAnsi="Century Gothic"/>
          <w:sz w:val="20"/>
          <w:szCs w:val="20"/>
        </w:rPr>
        <w:t>:</w:t>
      </w:r>
    </w:p>
    <w:p w14:paraId="41EA458B" w14:textId="757113FA" w:rsidR="005D0101" w:rsidRPr="00816810" w:rsidRDefault="005D0101" w:rsidP="006C7178">
      <w:pPr>
        <w:pStyle w:val="Prrafodelista"/>
        <w:numPr>
          <w:ilvl w:val="0"/>
          <w:numId w:val="14"/>
        </w:numPr>
        <w:jc w:val="both"/>
        <w:rPr>
          <w:rFonts w:ascii="Century Gothic" w:hAnsi="Century Gothic"/>
          <w:sz w:val="20"/>
          <w:szCs w:val="20"/>
        </w:rPr>
      </w:pPr>
      <w:r w:rsidRPr="00816810">
        <w:rPr>
          <w:rFonts w:ascii="Century Gothic" w:hAnsi="Century Gothic"/>
          <w:sz w:val="20"/>
          <w:szCs w:val="20"/>
        </w:rPr>
        <w:t>Utilice quiosco</w:t>
      </w:r>
      <w:r w:rsidR="006C3889">
        <w:rPr>
          <w:rFonts w:ascii="Century Gothic" w:hAnsi="Century Gothic"/>
          <w:sz w:val="20"/>
          <w:szCs w:val="20"/>
        </w:rPr>
        <w:t>s</w:t>
      </w:r>
      <w:r w:rsidRPr="00816810">
        <w:rPr>
          <w:rFonts w:ascii="Century Gothic" w:hAnsi="Century Gothic"/>
          <w:sz w:val="20"/>
          <w:szCs w:val="20"/>
        </w:rPr>
        <w:t xml:space="preserve"> </w:t>
      </w:r>
      <w:r w:rsidR="009768F1">
        <w:rPr>
          <w:rFonts w:ascii="Century Gothic" w:hAnsi="Century Gothic"/>
          <w:sz w:val="20"/>
          <w:szCs w:val="20"/>
        </w:rPr>
        <w:t xml:space="preserve">o casetas </w:t>
      </w:r>
      <w:r w:rsidRPr="00816810">
        <w:rPr>
          <w:rFonts w:ascii="Century Gothic" w:hAnsi="Century Gothic"/>
          <w:sz w:val="20"/>
          <w:szCs w:val="20"/>
        </w:rPr>
        <w:t>fij</w:t>
      </w:r>
      <w:r w:rsidR="009768F1">
        <w:rPr>
          <w:rFonts w:ascii="Century Gothic" w:hAnsi="Century Gothic"/>
          <w:sz w:val="20"/>
          <w:szCs w:val="20"/>
        </w:rPr>
        <w:t>a</w:t>
      </w:r>
      <w:r w:rsidR="006C3889">
        <w:rPr>
          <w:rFonts w:ascii="Century Gothic" w:hAnsi="Century Gothic"/>
          <w:sz w:val="20"/>
          <w:szCs w:val="20"/>
        </w:rPr>
        <w:t>s</w:t>
      </w:r>
      <w:r w:rsidR="009768F1">
        <w:rPr>
          <w:rFonts w:ascii="Century Gothic" w:hAnsi="Century Gothic"/>
          <w:sz w:val="20"/>
          <w:szCs w:val="20"/>
        </w:rPr>
        <w:t>, es decir una estructura cerrada y cubierta</w:t>
      </w:r>
      <w:r w:rsidR="00816810">
        <w:rPr>
          <w:rFonts w:ascii="Century Gothic" w:hAnsi="Century Gothic"/>
          <w:sz w:val="20"/>
          <w:szCs w:val="20"/>
        </w:rPr>
        <w:t>.</w:t>
      </w:r>
    </w:p>
    <w:p w14:paraId="2FDA0DB4" w14:textId="57E19DAB" w:rsidR="00816810" w:rsidRPr="00816810" w:rsidRDefault="00BE7C5B" w:rsidP="006C7178">
      <w:pPr>
        <w:pStyle w:val="Prrafodelista"/>
        <w:numPr>
          <w:ilvl w:val="0"/>
          <w:numId w:val="14"/>
        </w:numPr>
        <w:jc w:val="both"/>
        <w:rPr>
          <w:rFonts w:ascii="Century Gothic" w:hAnsi="Century Gothic"/>
          <w:sz w:val="20"/>
          <w:szCs w:val="20"/>
        </w:rPr>
      </w:pPr>
      <w:r>
        <w:rPr>
          <w:rFonts w:ascii="Century Gothic" w:hAnsi="Century Gothic"/>
          <w:sz w:val="20"/>
          <w:szCs w:val="20"/>
        </w:rPr>
        <w:t>No</w:t>
      </w:r>
      <w:r w:rsidR="005D0101" w:rsidRPr="00816810">
        <w:rPr>
          <w:rFonts w:ascii="Century Gothic" w:hAnsi="Century Gothic"/>
          <w:sz w:val="20"/>
          <w:szCs w:val="20"/>
        </w:rPr>
        <w:t xml:space="preserve"> supere las dimensiones de ancho (a) 1,80 m, largo (l) 2,10 m y altura total (ht) 2,50m, y tendrá un lado mínimo de 1,20</w:t>
      </w:r>
      <w:r w:rsidR="00817EF7">
        <w:rPr>
          <w:rFonts w:ascii="Century Gothic" w:hAnsi="Century Gothic"/>
          <w:sz w:val="20"/>
          <w:szCs w:val="20"/>
        </w:rPr>
        <w:t xml:space="preserve"> </w:t>
      </w:r>
      <w:r w:rsidR="005D0101" w:rsidRPr="00816810">
        <w:rPr>
          <w:rFonts w:ascii="Century Gothic" w:hAnsi="Century Gothic"/>
          <w:sz w:val="20"/>
          <w:szCs w:val="20"/>
        </w:rPr>
        <w:t>m. Para el comercio de productos perecibles el alto mesa de venta (hm) no podrá ser menor a 0,70</w:t>
      </w:r>
      <w:r w:rsidR="00816810">
        <w:rPr>
          <w:rFonts w:ascii="Century Gothic" w:hAnsi="Century Gothic"/>
          <w:sz w:val="20"/>
          <w:szCs w:val="20"/>
        </w:rPr>
        <w:t xml:space="preserve"> </w:t>
      </w:r>
      <w:r w:rsidR="005D0101" w:rsidRPr="00816810">
        <w:rPr>
          <w:rFonts w:ascii="Century Gothic" w:hAnsi="Century Gothic"/>
          <w:sz w:val="20"/>
          <w:szCs w:val="20"/>
        </w:rPr>
        <w:t>m.</w:t>
      </w:r>
    </w:p>
    <w:p w14:paraId="710E62AC" w14:textId="77777777" w:rsidR="00816810" w:rsidRPr="002F4285" w:rsidRDefault="00816810" w:rsidP="00816810">
      <w:pPr>
        <w:jc w:val="both"/>
        <w:rPr>
          <w:rFonts w:ascii="Century Gothic" w:hAnsi="Century Gothic"/>
          <w:b/>
          <w:bCs/>
          <w:sz w:val="20"/>
          <w:szCs w:val="20"/>
          <w:u w:val="single"/>
        </w:rPr>
      </w:pPr>
      <w:r w:rsidRPr="00354AB1">
        <w:rPr>
          <w:rFonts w:ascii="Century Gothic" w:hAnsi="Century Gothic"/>
          <w:b/>
          <w:bCs/>
          <w:sz w:val="20"/>
          <w:szCs w:val="20"/>
          <w:u w:val="single"/>
        </w:rPr>
        <w:t>LINEAMIENTOS FUNCIONALES.</w:t>
      </w:r>
    </w:p>
    <w:p w14:paraId="5A5BE362" w14:textId="62029EB4" w:rsidR="005D0101" w:rsidRPr="00816810" w:rsidRDefault="005D0101" w:rsidP="005D0101">
      <w:pPr>
        <w:jc w:val="both"/>
        <w:rPr>
          <w:rFonts w:ascii="Century Gothic" w:hAnsi="Century Gothic"/>
          <w:sz w:val="20"/>
          <w:szCs w:val="20"/>
        </w:rPr>
      </w:pPr>
      <w:r w:rsidRPr="00816810">
        <w:rPr>
          <w:rFonts w:ascii="Century Gothic" w:hAnsi="Century Gothic"/>
          <w:sz w:val="20"/>
          <w:szCs w:val="20"/>
        </w:rPr>
        <w:t xml:space="preserve">El ancho del mobiliario se calculará en función a las fórmulas que se presentan a continuación, según aplique </w:t>
      </w:r>
      <w:r w:rsidR="00740E5F">
        <w:rPr>
          <w:rFonts w:ascii="Century Gothic" w:hAnsi="Century Gothic"/>
          <w:sz w:val="20"/>
          <w:szCs w:val="20"/>
        </w:rPr>
        <w:t>cada caso:</w:t>
      </w:r>
      <w:r w:rsidRPr="00816810">
        <w:rPr>
          <w:rFonts w:ascii="Century Gothic" w:hAnsi="Century Gothic"/>
          <w:sz w:val="20"/>
          <w:szCs w:val="20"/>
        </w:rPr>
        <w:t xml:space="preserve"> </w:t>
      </w:r>
    </w:p>
    <w:p w14:paraId="70F333FE" w14:textId="1388E0FE" w:rsidR="00740E5F" w:rsidRDefault="005D0101" w:rsidP="00740E5F">
      <w:pPr>
        <w:jc w:val="center"/>
        <w:rPr>
          <w:rFonts w:ascii="Century Gothic" w:hAnsi="Century Gothic"/>
          <w:b/>
          <w:bCs/>
          <w:sz w:val="20"/>
          <w:szCs w:val="20"/>
        </w:rPr>
      </w:pPr>
      <w:r w:rsidRPr="00816810">
        <w:rPr>
          <w:rFonts w:ascii="Century Gothic" w:hAnsi="Century Gothic"/>
          <w:b/>
          <w:bCs/>
          <w:sz w:val="20"/>
          <w:szCs w:val="20"/>
        </w:rPr>
        <w:t xml:space="preserve">Caso 1: </w:t>
      </w:r>
      <w:r w:rsidR="00BE7C5B">
        <w:rPr>
          <w:rFonts w:ascii="Century Gothic" w:hAnsi="Century Gothic"/>
          <w:b/>
          <w:bCs/>
          <w:sz w:val="20"/>
          <w:szCs w:val="20"/>
        </w:rPr>
        <w:t>Mobiliario ubicado al costado de la acera</w:t>
      </w:r>
    </w:p>
    <w:p w14:paraId="587DE250" w14:textId="0CA0402F" w:rsidR="00740E5F" w:rsidRPr="00337880" w:rsidRDefault="007C5159" w:rsidP="00337880">
      <w:pPr>
        <w:jc w:val="center"/>
        <w:rPr>
          <w:rFonts w:ascii="Century Gothic" w:hAnsi="Century Gothic"/>
          <w:bCs/>
          <w:sz w:val="22"/>
          <w:szCs w:val="20"/>
        </w:rPr>
      </w:pPr>
      <w:r w:rsidRPr="00FF5C0C">
        <w:rPr>
          <w:rFonts w:ascii="Century" w:hAnsi="Century"/>
          <w:sz w:val="28"/>
          <w:szCs w:val="20"/>
        </w:rPr>
        <w:t>am = aa</w:t>
      </w:r>
      <w:r w:rsidR="00FF5C0C">
        <w:rPr>
          <w:rFonts w:ascii="Century" w:hAnsi="Century"/>
          <w:sz w:val="28"/>
          <w:szCs w:val="20"/>
        </w:rPr>
        <w:t xml:space="preserve"> - </w:t>
      </w:r>
      <w:r w:rsidR="00BE7C5B">
        <w:rPr>
          <w:rFonts w:ascii="Century" w:hAnsi="Century"/>
          <w:sz w:val="28"/>
          <w:szCs w:val="20"/>
        </w:rPr>
        <w:t>1</w:t>
      </w:r>
      <w:r w:rsidRPr="00FF5C0C">
        <w:rPr>
          <w:rFonts w:ascii="Century" w:hAnsi="Century"/>
          <w:sz w:val="28"/>
          <w:szCs w:val="20"/>
        </w:rPr>
        <w:t>.</w:t>
      </w:r>
      <w:r w:rsidR="00365A71">
        <w:rPr>
          <w:rFonts w:ascii="Century" w:hAnsi="Century"/>
          <w:sz w:val="28"/>
          <w:szCs w:val="20"/>
        </w:rPr>
        <w:t>8</w:t>
      </w:r>
      <w:r w:rsidRPr="00FF5C0C">
        <w:rPr>
          <w:rFonts w:ascii="Century" w:hAnsi="Century"/>
          <w:sz w:val="28"/>
          <w:szCs w:val="20"/>
        </w:rPr>
        <w:t>0</w:t>
      </w:r>
    </w:p>
    <w:p w14:paraId="705FF2EC" w14:textId="5DC66748" w:rsidR="00740E5F" w:rsidRPr="00740E5F" w:rsidRDefault="006C3889" w:rsidP="00740E5F">
      <w:pPr>
        <w:jc w:val="both"/>
        <w:rPr>
          <w:rFonts w:ascii="Century Gothic" w:hAnsi="Century Gothic"/>
          <w:sz w:val="20"/>
          <w:szCs w:val="20"/>
        </w:rPr>
      </w:pPr>
      <w:r w:rsidRPr="00740E5F">
        <w:rPr>
          <w:rFonts w:ascii="Century Gothic" w:hAnsi="Century Gothic"/>
          <w:b/>
          <w:noProof/>
          <w:sz w:val="16"/>
          <w:szCs w:val="20"/>
          <w:lang w:val="es-ES" w:eastAsia="es-ES"/>
        </w:rPr>
        <w:drawing>
          <wp:anchor distT="0" distB="0" distL="114300" distR="114300" simplePos="0" relativeHeight="251661312" behindDoc="0" locked="0" layoutInCell="1" allowOverlap="1" wp14:anchorId="0D6B5B3B" wp14:editId="38706F03">
            <wp:simplePos x="0" y="0"/>
            <wp:positionH relativeFrom="column">
              <wp:posOffset>1312545</wp:posOffset>
            </wp:positionH>
            <wp:positionV relativeFrom="paragraph">
              <wp:posOffset>1098550</wp:posOffset>
            </wp:positionV>
            <wp:extent cx="2330450" cy="3103880"/>
            <wp:effectExtent l="0" t="5715" r="6985" b="6985"/>
            <wp:wrapTopAndBottom/>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rot="5400000">
                      <a:off x="0" y="0"/>
                      <a:ext cx="2330450" cy="3103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E5F" w:rsidRPr="00740E5F">
        <w:rPr>
          <w:rFonts w:ascii="Century Gothic" w:hAnsi="Century Gothic"/>
          <w:sz w:val="20"/>
          <w:szCs w:val="20"/>
        </w:rPr>
        <w:t>En donde el ancho de mobiliario (am) es igual al ancho de acera (aa) menos 1,</w:t>
      </w:r>
      <w:r w:rsidR="00365A71">
        <w:rPr>
          <w:rFonts w:ascii="Century Gothic" w:hAnsi="Century Gothic"/>
          <w:sz w:val="20"/>
          <w:szCs w:val="20"/>
        </w:rPr>
        <w:t>2</w:t>
      </w:r>
      <w:r w:rsidR="00365A71" w:rsidRPr="00740E5F">
        <w:rPr>
          <w:rFonts w:ascii="Century Gothic" w:hAnsi="Century Gothic"/>
          <w:sz w:val="20"/>
          <w:szCs w:val="20"/>
        </w:rPr>
        <w:t xml:space="preserve">0 </w:t>
      </w:r>
      <w:r w:rsidR="00740E5F">
        <w:rPr>
          <w:rFonts w:ascii="Century Gothic" w:hAnsi="Century Gothic"/>
          <w:sz w:val="20"/>
          <w:szCs w:val="20"/>
        </w:rPr>
        <w:t xml:space="preserve">m </w:t>
      </w:r>
      <w:r w:rsidR="007C5159">
        <w:rPr>
          <w:rFonts w:ascii="Century Gothic" w:hAnsi="Century Gothic"/>
          <w:bCs/>
          <w:sz w:val="20"/>
          <w:szCs w:val="20"/>
        </w:rPr>
        <w:t>de circulación libre mínima para peatones</w:t>
      </w:r>
      <w:r w:rsidR="00BE7C5B">
        <w:rPr>
          <w:rFonts w:ascii="Century Gothic" w:hAnsi="Century Gothic"/>
          <w:sz w:val="20"/>
          <w:szCs w:val="20"/>
        </w:rPr>
        <w:t xml:space="preserve"> y</w:t>
      </w:r>
      <w:r w:rsidR="00740E5F" w:rsidRPr="00740E5F">
        <w:rPr>
          <w:rFonts w:ascii="Century Gothic" w:hAnsi="Century Gothic"/>
          <w:sz w:val="20"/>
          <w:szCs w:val="20"/>
        </w:rPr>
        <w:t xml:space="preserve"> menos 0,60 metros para el espacio del </w:t>
      </w:r>
      <w:r w:rsidR="00BE7C5B">
        <w:rPr>
          <w:rFonts w:ascii="Century Gothic" w:hAnsi="Century Gothic"/>
          <w:sz w:val="20"/>
          <w:szCs w:val="20"/>
        </w:rPr>
        <w:t>cliente.</w:t>
      </w:r>
      <w:r w:rsidR="00740E5F" w:rsidRPr="00740E5F">
        <w:rPr>
          <w:rFonts w:ascii="Century Gothic" w:hAnsi="Century Gothic"/>
          <w:sz w:val="20"/>
          <w:szCs w:val="20"/>
        </w:rPr>
        <w:t xml:space="preserve"> </w:t>
      </w:r>
      <w:r w:rsidR="00BE7C5B">
        <w:rPr>
          <w:rFonts w:ascii="Century Gothic" w:hAnsi="Century Gothic"/>
          <w:sz w:val="20"/>
          <w:szCs w:val="20"/>
        </w:rPr>
        <w:t>En caso de buscar colocar el mobiliario hacia el lado exterior de la acera junto al bordillo, deberá separarse</w:t>
      </w:r>
      <w:r w:rsidR="00740E5F" w:rsidRPr="00740E5F">
        <w:rPr>
          <w:rFonts w:ascii="Century Gothic" w:hAnsi="Century Gothic"/>
          <w:sz w:val="20"/>
          <w:szCs w:val="20"/>
        </w:rPr>
        <w:t xml:space="preserve"> 0,40 metros </w:t>
      </w:r>
      <w:r w:rsidR="00BE7C5B">
        <w:rPr>
          <w:rFonts w:ascii="Century Gothic" w:hAnsi="Century Gothic"/>
          <w:sz w:val="20"/>
          <w:szCs w:val="20"/>
        </w:rPr>
        <w:t>correspondiente a</w:t>
      </w:r>
      <w:r w:rsidR="00740E5F" w:rsidRPr="00740E5F">
        <w:rPr>
          <w:rFonts w:ascii="Century Gothic" w:hAnsi="Century Gothic"/>
          <w:sz w:val="20"/>
          <w:szCs w:val="20"/>
        </w:rPr>
        <w:t xml:space="preserve"> la banda de </w:t>
      </w:r>
      <w:r w:rsidR="001A3BF9">
        <w:rPr>
          <w:rFonts w:ascii="Century Gothic" w:hAnsi="Century Gothic"/>
          <w:sz w:val="20"/>
          <w:szCs w:val="20"/>
        </w:rPr>
        <w:t>seguridad</w:t>
      </w:r>
      <w:r w:rsidR="001A3BF9" w:rsidRPr="00740E5F">
        <w:rPr>
          <w:rFonts w:ascii="Century Gothic" w:hAnsi="Century Gothic"/>
          <w:sz w:val="20"/>
          <w:szCs w:val="20"/>
        </w:rPr>
        <w:t xml:space="preserve"> </w:t>
      </w:r>
      <w:r w:rsidR="00BE7C5B">
        <w:rPr>
          <w:rFonts w:ascii="Century Gothic" w:hAnsi="Century Gothic"/>
          <w:sz w:val="20"/>
          <w:szCs w:val="20"/>
        </w:rPr>
        <w:t>en ese caso, al ancho de acera (aa) deberá restarse un total de 2.</w:t>
      </w:r>
      <w:r w:rsidR="00365A71">
        <w:rPr>
          <w:rFonts w:ascii="Century Gothic" w:hAnsi="Century Gothic"/>
          <w:sz w:val="20"/>
          <w:szCs w:val="20"/>
        </w:rPr>
        <w:t>2</w:t>
      </w:r>
      <w:r w:rsidR="00BE7C5B">
        <w:rPr>
          <w:rFonts w:ascii="Century Gothic" w:hAnsi="Century Gothic"/>
          <w:sz w:val="20"/>
          <w:szCs w:val="20"/>
        </w:rPr>
        <w:t xml:space="preserve">0 m para definir el ancho de mobiliario (am) </w:t>
      </w:r>
      <w:r w:rsidR="00740E5F">
        <w:rPr>
          <w:rFonts w:ascii="Century Gothic" w:hAnsi="Century Gothic"/>
          <w:sz w:val="20"/>
          <w:szCs w:val="20"/>
        </w:rPr>
        <w:t>conforme los gráficos</w:t>
      </w:r>
      <w:r w:rsidR="00740E5F" w:rsidRPr="00740E5F">
        <w:rPr>
          <w:rFonts w:ascii="Century Gothic" w:hAnsi="Century Gothic"/>
          <w:sz w:val="20"/>
          <w:szCs w:val="20"/>
        </w:rPr>
        <w:t xml:space="preserve"> N</w:t>
      </w:r>
      <w:r w:rsidR="00740E5F">
        <w:rPr>
          <w:rFonts w:ascii="Century Gothic" w:hAnsi="Century Gothic"/>
          <w:sz w:val="20"/>
          <w:szCs w:val="20"/>
        </w:rPr>
        <w:t>ro</w:t>
      </w:r>
      <w:r w:rsidR="00740E5F" w:rsidRPr="00740E5F">
        <w:rPr>
          <w:rFonts w:ascii="Century Gothic" w:hAnsi="Century Gothic"/>
          <w:sz w:val="20"/>
          <w:szCs w:val="20"/>
        </w:rPr>
        <w:t xml:space="preserve">. </w:t>
      </w:r>
      <w:r w:rsidR="00BE7C5B" w:rsidRPr="00740E5F">
        <w:rPr>
          <w:rFonts w:ascii="Century Gothic" w:hAnsi="Century Gothic"/>
          <w:sz w:val="20"/>
          <w:szCs w:val="20"/>
        </w:rPr>
        <w:t>2</w:t>
      </w:r>
      <w:r w:rsidR="00BE7C5B">
        <w:rPr>
          <w:rFonts w:ascii="Century Gothic" w:hAnsi="Century Gothic"/>
          <w:sz w:val="20"/>
          <w:szCs w:val="20"/>
        </w:rPr>
        <w:t>0</w:t>
      </w:r>
      <w:r w:rsidR="00BE7C5B" w:rsidRPr="00740E5F">
        <w:rPr>
          <w:rFonts w:ascii="Century Gothic" w:hAnsi="Century Gothic"/>
          <w:sz w:val="20"/>
          <w:szCs w:val="20"/>
        </w:rPr>
        <w:t xml:space="preserve"> </w:t>
      </w:r>
      <w:r w:rsidR="00740E5F" w:rsidRPr="00740E5F">
        <w:rPr>
          <w:rFonts w:ascii="Century Gothic" w:hAnsi="Century Gothic"/>
          <w:sz w:val="20"/>
          <w:szCs w:val="20"/>
        </w:rPr>
        <w:t xml:space="preserve">y </w:t>
      </w:r>
      <w:r w:rsidR="00BE7C5B" w:rsidRPr="00740E5F">
        <w:rPr>
          <w:rFonts w:ascii="Century Gothic" w:hAnsi="Century Gothic"/>
          <w:sz w:val="20"/>
          <w:szCs w:val="20"/>
        </w:rPr>
        <w:t>2</w:t>
      </w:r>
      <w:r w:rsidR="00BE7C5B">
        <w:rPr>
          <w:rFonts w:ascii="Century Gothic" w:hAnsi="Century Gothic"/>
          <w:sz w:val="20"/>
          <w:szCs w:val="20"/>
        </w:rPr>
        <w:t>1</w:t>
      </w:r>
      <w:r w:rsidR="00740E5F" w:rsidRPr="00740E5F">
        <w:rPr>
          <w:rFonts w:ascii="Century Gothic" w:hAnsi="Century Gothic"/>
          <w:sz w:val="20"/>
          <w:szCs w:val="20"/>
        </w:rPr>
        <w:t>.</w:t>
      </w:r>
    </w:p>
    <w:p w14:paraId="2BF73C19" w14:textId="1F751D89" w:rsidR="00740E5F" w:rsidRPr="00740E5F" w:rsidRDefault="00740E5F" w:rsidP="00740E5F">
      <w:pPr>
        <w:spacing w:after="0"/>
        <w:jc w:val="center"/>
        <w:rPr>
          <w:rFonts w:ascii="Century Gothic" w:hAnsi="Century Gothic"/>
          <w:b/>
          <w:sz w:val="16"/>
          <w:szCs w:val="20"/>
        </w:rPr>
      </w:pPr>
      <w:r w:rsidRPr="00740E5F">
        <w:rPr>
          <w:rFonts w:ascii="Century Gothic" w:hAnsi="Century Gothic"/>
          <w:b/>
          <w:sz w:val="16"/>
          <w:szCs w:val="20"/>
        </w:rPr>
        <w:t xml:space="preserve">GRÁFICO NO. </w:t>
      </w:r>
      <w:r w:rsidR="00BE7C5B" w:rsidRPr="00740E5F">
        <w:rPr>
          <w:rFonts w:ascii="Century Gothic" w:hAnsi="Century Gothic"/>
          <w:b/>
          <w:sz w:val="16"/>
          <w:szCs w:val="20"/>
        </w:rPr>
        <w:t>2</w:t>
      </w:r>
      <w:r w:rsidR="00BE7C5B">
        <w:rPr>
          <w:rFonts w:ascii="Century Gothic" w:hAnsi="Century Gothic"/>
          <w:b/>
          <w:sz w:val="16"/>
          <w:szCs w:val="20"/>
        </w:rPr>
        <w:t>0</w:t>
      </w:r>
    </w:p>
    <w:p w14:paraId="37B5BD75" w14:textId="4D2CFBC6" w:rsidR="00740E5F" w:rsidRPr="00740E5F" w:rsidRDefault="00365A71" w:rsidP="00740E5F">
      <w:pPr>
        <w:spacing w:after="0"/>
        <w:jc w:val="center"/>
        <w:rPr>
          <w:rFonts w:ascii="Century Gothic" w:hAnsi="Century Gothic"/>
          <w:bCs/>
          <w:sz w:val="16"/>
          <w:szCs w:val="20"/>
        </w:rPr>
      </w:pPr>
      <w:r w:rsidRPr="00365A71">
        <w:rPr>
          <w:rFonts w:ascii="Garamond" w:hAnsi="Garamond"/>
          <w:b/>
          <w:noProof/>
          <w:sz w:val="20"/>
          <w:szCs w:val="20"/>
        </w:rPr>
        <mc:AlternateContent>
          <mc:Choice Requires="wps">
            <w:drawing>
              <wp:anchor distT="45720" distB="45720" distL="114300" distR="114300" simplePos="0" relativeHeight="251686912" behindDoc="0" locked="0" layoutInCell="1" allowOverlap="1" wp14:anchorId="19A88E85" wp14:editId="41EE963A">
                <wp:simplePos x="0" y="0"/>
                <wp:positionH relativeFrom="column">
                  <wp:posOffset>3213735</wp:posOffset>
                </wp:positionH>
                <wp:positionV relativeFrom="paragraph">
                  <wp:posOffset>2196148</wp:posOffset>
                </wp:positionV>
                <wp:extent cx="371792" cy="187959"/>
                <wp:effectExtent l="0" t="3175" r="6350" b="635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1792" cy="187959"/>
                        </a:xfrm>
                        <a:prstGeom prst="rect">
                          <a:avLst/>
                        </a:prstGeom>
                        <a:solidFill>
                          <a:schemeClr val="bg2"/>
                        </a:solidFill>
                        <a:ln w="9525">
                          <a:noFill/>
                          <a:miter lim="800000"/>
                          <a:headEnd/>
                          <a:tailEnd/>
                        </a:ln>
                      </wps:spPr>
                      <wps:txbx>
                        <w:txbxContent>
                          <w:p w14:paraId="48331660" w14:textId="77777777" w:rsidR="00365A71" w:rsidRPr="00DE5433" w:rsidRDefault="00365A71"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88E85" id="_x0000_s1031" type="#_x0000_t202" style="position:absolute;left:0;text-align:left;margin-left:253.05pt;margin-top:172.95pt;width:29.25pt;height:14.8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" fillcolor="#e7e6e6 [3214]" stroked="f">
                <v:textbox>
                  <w:txbxContent>
                    <w:p w14:paraId="48331660" w14:textId="77777777" w:rsidR="00365A71" w:rsidRPr="00DE5433" w:rsidRDefault="00365A71"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v:textbox>
              </v:shape>
            </w:pict>
          </mc:Fallback>
        </mc:AlternateContent>
      </w:r>
      <w:r w:rsidR="00740E5F" w:rsidRPr="00740E5F">
        <w:rPr>
          <w:rFonts w:ascii="Century Gothic" w:hAnsi="Century Gothic"/>
          <w:bCs/>
          <w:sz w:val="16"/>
          <w:szCs w:val="20"/>
        </w:rPr>
        <w:t xml:space="preserve">Ubicación en planta del </w:t>
      </w:r>
      <w:r w:rsidR="00BE7C5B">
        <w:rPr>
          <w:rFonts w:ascii="Century Gothic" w:hAnsi="Century Gothic"/>
          <w:bCs/>
          <w:sz w:val="16"/>
          <w:szCs w:val="20"/>
        </w:rPr>
        <w:t>trabajador</w:t>
      </w:r>
      <w:r w:rsidR="00BE7C5B" w:rsidRPr="00740E5F">
        <w:rPr>
          <w:rFonts w:ascii="Century Gothic" w:hAnsi="Century Gothic"/>
          <w:bCs/>
          <w:sz w:val="16"/>
          <w:szCs w:val="20"/>
        </w:rPr>
        <w:t xml:space="preserve"> </w:t>
      </w:r>
      <w:r w:rsidR="00740E5F" w:rsidRPr="00740E5F">
        <w:rPr>
          <w:rFonts w:ascii="Century Gothic" w:hAnsi="Century Gothic"/>
          <w:bCs/>
          <w:sz w:val="16"/>
          <w:szCs w:val="20"/>
        </w:rPr>
        <w:t>autónomo Escala 3-Caso 1</w:t>
      </w:r>
    </w:p>
    <w:p w14:paraId="2C3C4DA4" w14:textId="72596B13" w:rsidR="00740E5F" w:rsidRDefault="00740E5F" w:rsidP="00740E5F">
      <w:pPr>
        <w:spacing w:after="0"/>
        <w:jc w:val="center"/>
        <w:rPr>
          <w:rFonts w:ascii="Century Gothic" w:hAnsi="Century Gothic"/>
          <w:b/>
          <w:sz w:val="16"/>
          <w:szCs w:val="20"/>
        </w:rPr>
      </w:pPr>
    </w:p>
    <w:p w14:paraId="61792F0D" w14:textId="77777777" w:rsidR="00706397" w:rsidRDefault="00706397" w:rsidP="00740E5F">
      <w:pPr>
        <w:spacing w:after="0"/>
        <w:jc w:val="center"/>
        <w:rPr>
          <w:rFonts w:ascii="Century Gothic" w:hAnsi="Century Gothic"/>
          <w:b/>
          <w:sz w:val="16"/>
          <w:szCs w:val="20"/>
        </w:rPr>
      </w:pPr>
    </w:p>
    <w:p w14:paraId="010EF49F" w14:textId="77777777" w:rsidR="00706397" w:rsidRDefault="00706397" w:rsidP="00740E5F">
      <w:pPr>
        <w:spacing w:after="0"/>
        <w:jc w:val="center"/>
        <w:rPr>
          <w:rFonts w:ascii="Century Gothic" w:hAnsi="Century Gothic"/>
          <w:b/>
          <w:sz w:val="16"/>
          <w:szCs w:val="20"/>
        </w:rPr>
      </w:pPr>
    </w:p>
    <w:p w14:paraId="35CB24A5" w14:textId="77777777" w:rsidR="00706397" w:rsidRDefault="00706397" w:rsidP="00740E5F">
      <w:pPr>
        <w:spacing w:after="0"/>
        <w:jc w:val="center"/>
        <w:rPr>
          <w:rFonts w:ascii="Century Gothic" w:hAnsi="Century Gothic"/>
          <w:b/>
          <w:sz w:val="16"/>
          <w:szCs w:val="20"/>
        </w:rPr>
      </w:pPr>
    </w:p>
    <w:p w14:paraId="4D49A037" w14:textId="77777777" w:rsidR="00706397" w:rsidRDefault="00706397" w:rsidP="00740E5F">
      <w:pPr>
        <w:spacing w:after="0"/>
        <w:jc w:val="center"/>
        <w:rPr>
          <w:rFonts w:ascii="Century Gothic" w:hAnsi="Century Gothic"/>
          <w:b/>
          <w:sz w:val="16"/>
          <w:szCs w:val="20"/>
        </w:rPr>
      </w:pPr>
    </w:p>
    <w:p w14:paraId="1C942DDB" w14:textId="77777777" w:rsidR="00706397" w:rsidRDefault="00706397" w:rsidP="00740E5F">
      <w:pPr>
        <w:spacing w:after="0"/>
        <w:jc w:val="center"/>
        <w:rPr>
          <w:rFonts w:ascii="Century Gothic" w:hAnsi="Century Gothic"/>
          <w:b/>
          <w:sz w:val="16"/>
          <w:szCs w:val="20"/>
        </w:rPr>
      </w:pPr>
    </w:p>
    <w:p w14:paraId="7BAFF628" w14:textId="77777777" w:rsidR="00706397" w:rsidRDefault="00706397" w:rsidP="00740E5F">
      <w:pPr>
        <w:spacing w:after="0"/>
        <w:jc w:val="center"/>
        <w:rPr>
          <w:rFonts w:ascii="Century Gothic" w:hAnsi="Century Gothic"/>
          <w:b/>
          <w:sz w:val="16"/>
          <w:szCs w:val="20"/>
        </w:rPr>
      </w:pPr>
    </w:p>
    <w:p w14:paraId="2883674D" w14:textId="77777777" w:rsidR="00706397" w:rsidRDefault="00706397" w:rsidP="00740E5F">
      <w:pPr>
        <w:spacing w:after="0"/>
        <w:jc w:val="center"/>
        <w:rPr>
          <w:rFonts w:ascii="Century Gothic" w:hAnsi="Century Gothic"/>
          <w:b/>
          <w:sz w:val="16"/>
          <w:szCs w:val="20"/>
        </w:rPr>
      </w:pPr>
    </w:p>
    <w:p w14:paraId="541EB7BC" w14:textId="77777777" w:rsidR="00706397" w:rsidRDefault="00706397" w:rsidP="00740E5F">
      <w:pPr>
        <w:spacing w:after="0"/>
        <w:jc w:val="center"/>
        <w:rPr>
          <w:rFonts w:ascii="Century Gothic" w:hAnsi="Century Gothic"/>
          <w:b/>
          <w:sz w:val="16"/>
          <w:szCs w:val="20"/>
        </w:rPr>
      </w:pPr>
    </w:p>
    <w:p w14:paraId="397B7B11" w14:textId="77777777" w:rsidR="00706397" w:rsidRDefault="00706397" w:rsidP="00740E5F">
      <w:pPr>
        <w:spacing w:after="0"/>
        <w:jc w:val="center"/>
        <w:rPr>
          <w:rFonts w:ascii="Century Gothic" w:hAnsi="Century Gothic"/>
          <w:b/>
          <w:sz w:val="16"/>
          <w:szCs w:val="20"/>
        </w:rPr>
      </w:pPr>
    </w:p>
    <w:p w14:paraId="512D17DD" w14:textId="77777777" w:rsidR="00706397" w:rsidRDefault="00706397" w:rsidP="00740E5F">
      <w:pPr>
        <w:spacing w:after="0"/>
        <w:jc w:val="center"/>
        <w:rPr>
          <w:rFonts w:ascii="Century Gothic" w:hAnsi="Century Gothic"/>
          <w:b/>
          <w:sz w:val="16"/>
          <w:szCs w:val="20"/>
        </w:rPr>
      </w:pPr>
    </w:p>
    <w:p w14:paraId="5FA383A4" w14:textId="5E9567D0" w:rsidR="00740E5F" w:rsidRDefault="00740E5F" w:rsidP="006C3889">
      <w:pPr>
        <w:spacing w:after="0"/>
        <w:rPr>
          <w:rFonts w:ascii="Century Gothic" w:hAnsi="Century Gothic"/>
          <w:b/>
          <w:sz w:val="16"/>
          <w:szCs w:val="20"/>
        </w:rPr>
      </w:pPr>
    </w:p>
    <w:p w14:paraId="52320D24" w14:textId="51C3C27B" w:rsidR="00740E5F" w:rsidRPr="00740E5F" w:rsidRDefault="00740E5F" w:rsidP="00740E5F">
      <w:pPr>
        <w:spacing w:after="0"/>
        <w:jc w:val="center"/>
        <w:rPr>
          <w:rFonts w:ascii="Century Gothic" w:hAnsi="Century Gothic"/>
          <w:b/>
          <w:sz w:val="16"/>
          <w:szCs w:val="20"/>
        </w:rPr>
      </w:pPr>
      <w:r w:rsidRPr="00740E5F">
        <w:rPr>
          <w:rFonts w:ascii="Century Gothic" w:hAnsi="Century Gothic"/>
          <w:b/>
          <w:sz w:val="16"/>
          <w:szCs w:val="20"/>
        </w:rPr>
        <w:lastRenderedPageBreak/>
        <w:t>GRÁFICO NO. 2</w:t>
      </w:r>
      <w:r w:rsidR="00BE7C5B">
        <w:rPr>
          <w:rFonts w:ascii="Century Gothic" w:hAnsi="Century Gothic"/>
          <w:b/>
          <w:sz w:val="16"/>
          <w:szCs w:val="20"/>
        </w:rPr>
        <w:t>1</w:t>
      </w:r>
    </w:p>
    <w:p w14:paraId="652EFD89" w14:textId="77777777" w:rsidR="00740E5F" w:rsidRPr="00740E5F" w:rsidRDefault="00740E5F" w:rsidP="00740E5F">
      <w:pPr>
        <w:spacing w:after="0"/>
        <w:jc w:val="center"/>
        <w:rPr>
          <w:rFonts w:ascii="Century Gothic" w:hAnsi="Century Gothic"/>
          <w:bCs/>
          <w:sz w:val="16"/>
          <w:szCs w:val="20"/>
        </w:rPr>
      </w:pPr>
      <w:r w:rsidRPr="00740E5F">
        <w:rPr>
          <w:rFonts w:ascii="Century Gothic" w:hAnsi="Century Gothic"/>
          <w:bCs/>
          <w:sz w:val="16"/>
          <w:szCs w:val="20"/>
        </w:rPr>
        <w:t>Ubicación en elevación del comerciante autónomo Escala 3-Caso 1</w:t>
      </w:r>
    </w:p>
    <w:p w14:paraId="726A67E2" w14:textId="4E31E534" w:rsidR="00637D4D" w:rsidRDefault="00740E5F" w:rsidP="006C3889">
      <w:pPr>
        <w:jc w:val="center"/>
        <w:rPr>
          <w:rFonts w:ascii="Garamond" w:hAnsi="Garamond"/>
          <w:sz w:val="20"/>
          <w:szCs w:val="20"/>
        </w:rPr>
      </w:pPr>
      <w:r w:rsidRPr="005D0101">
        <w:rPr>
          <w:noProof/>
          <w:sz w:val="20"/>
          <w:szCs w:val="20"/>
          <w:lang w:val="es-ES" w:eastAsia="es-ES"/>
        </w:rPr>
        <w:drawing>
          <wp:inline distT="0" distB="0" distL="0" distR="0" wp14:anchorId="570379C7" wp14:editId="2306DB19">
            <wp:extent cx="3895725" cy="3305464"/>
            <wp:effectExtent l="0" t="0" r="0" b="9525"/>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895725" cy="3305464"/>
                    </a:xfrm>
                    <a:prstGeom prst="rect">
                      <a:avLst/>
                    </a:prstGeom>
                    <a:noFill/>
                    <a:ln w="9525">
                      <a:noFill/>
                      <a:miter lim="800000"/>
                      <a:headEnd/>
                      <a:tailEnd/>
                    </a:ln>
                  </pic:spPr>
                </pic:pic>
              </a:graphicData>
            </a:graphic>
          </wp:inline>
        </w:drawing>
      </w:r>
    </w:p>
    <w:p w14:paraId="6B32E251" w14:textId="77777777" w:rsidR="006C3889" w:rsidRPr="006C3889" w:rsidRDefault="006C3889" w:rsidP="006C3889">
      <w:pPr>
        <w:jc w:val="center"/>
        <w:rPr>
          <w:rFonts w:ascii="Garamond" w:hAnsi="Garamond"/>
          <w:sz w:val="20"/>
          <w:szCs w:val="20"/>
        </w:rPr>
      </w:pPr>
    </w:p>
    <w:p w14:paraId="1FAEE6EB" w14:textId="5E08C392" w:rsidR="00637D4D" w:rsidRPr="00637D4D" w:rsidRDefault="005D0101" w:rsidP="00637D4D">
      <w:pPr>
        <w:jc w:val="center"/>
        <w:rPr>
          <w:rFonts w:ascii="Century Gothic" w:hAnsi="Century Gothic"/>
          <w:b/>
          <w:bCs/>
          <w:sz w:val="20"/>
          <w:szCs w:val="20"/>
        </w:rPr>
      </w:pPr>
      <w:r w:rsidRPr="00816810">
        <w:rPr>
          <w:rFonts w:ascii="Century Gothic" w:hAnsi="Century Gothic"/>
          <w:b/>
          <w:bCs/>
          <w:sz w:val="20"/>
          <w:szCs w:val="20"/>
        </w:rPr>
        <w:t xml:space="preserve">Caso 2: </w:t>
      </w:r>
      <w:r w:rsidR="00BE7C5B">
        <w:rPr>
          <w:rFonts w:ascii="Century Gothic" w:hAnsi="Century Gothic"/>
          <w:b/>
          <w:bCs/>
          <w:sz w:val="20"/>
          <w:szCs w:val="20"/>
        </w:rPr>
        <w:t xml:space="preserve">Mobiliario </w:t>
      </w:r>
      <w:r w:rsidR="00365A71">
        <w:rPr>
          <w:rFonts w:ascii="Century Gothic" w:hAnsi="Century Gothic"/>
          <w:b/>
          <w:bCs/>
          <w:sz w:val="20"/>
          <w:szCs w:val="20"/>
        </w:rPr>
        <w:t>en medio de la acera</w:t>
      </w:r>
      <w:r w:rsidR="00816810">
        <w:rPr>
          <w:rFonts w:ascii="Century Gothic" w:hAnsi="Century Gothic"/>
          <w:b/>
          <w:bCs/>
          <w:sz w:val="20"/>
          <w:szCs w:val="20"/>
        </w:rPr>
        <w:t>.</w:t>
      </w:r>
    </w:p>
    <w:p w14:paraId="2F5A33C6" w14:textId="336C7E6A" w:rsidR="00365A71" w:rsidRDefault="00365A71" w:rsidP="00DE5433">
      <w:pPr>
        <w:jc w:val="both"/>
        <w:rPr>
          <w:rFonts w:ascii="Century" w:hAnsi="Century"/>
          <w:sz w:val="32"/>
          <w:szCs w:val="20"/>
        </w:rPr>
      </w:pPr>
      <w:r w:rsidRPr="00637D4D">
        <w:rPr>
          <w:rFonts w:ascii="Century Gothic" w:hAnsi="Century Gothic"/>
          <w:sz w:val="20"/>
          <w:szCs w:val="20"/>
        </w:rPr>
        <w:t xml:space="preserve">En </w:t>
      </w:r>
      <w:r>
        <w:rPr>
          <w:rFonts w:ascii="Century Gothic" w:hAnsi="Century Gothic"/>
          <w:sz w:val="20"/>
          <w:szCs w:val="20"/>
        </w:rPr>
        <w:t>caso de aceras anchas (mayores a 5 metros), en la que se contemple la colocación de mobiliario individual tipo quiosco o caseta y que por definiciones de diseño se prevea la ubicación de este mobiliario en medio de la acera, se aplicará el siguiente cálculo.</w:t>
      </w:r>
    </w:p>
    <w:p w14:paraId="53B146F4" w14:textId="6A26008D" w:rsidR="001A3BF9" w:rsidRPr="00337880" w:rsidRDefault="006C3889" w:rsidP="006C3889">
      <w:pPr>
        <w:jc w:val="center"/>
        <w:rPr>
          <w:rFonts w:ascii="Century Gothic" w:hAnsi="Century Gothic"/>
          <w:bCs/>
          <w:szCs w:val="20"/>
        </w:rPr>
      </w:pPr>
      <w:r w:rsidRPr="00337880">
        <w:rPr>
          <w:rFonts w:ascii="Century" w:hAnsi="Century"/>
          <w:sz w:val="32"/>
          <w:szCs w:val="20"/>
        </w:rPr>
        <w:t xml:space="preserve">am = aa - </w:t>
      </w:r>
      <w:r w:rsidR="00F824C5">
        <w:rPr>
          <w:rFonts w:ascii="Century" w:hAnsi="Century"/>
          <w:sz w:val="32"/>
          <w:szCs w:val="20"/>
        </w:rPr>
        <w:t>3</w:t>
      </w:r>
      <w:r w:rsidRPr="00337880">
        <w:rPr>
          <w:rFonts w:ascii="Century" w:hAnsi="Century"/>
          <w:sz w:val="32"/>
          <w:szCs w:val="20"/>
        </w:rPr>
        <w:t>.</w:t>
      </w:r>
      <w:r w:rsidR="00F824C5">
        <w:rPr>
          <w:rFonts w:ascii="Century" w:hAnsi="Century"/>
          <w:sz w:val="32"/>
          <w:szCs w:val="20"/>
        </w:rPr>
        <w:t>0</w:t>
      </w:r>
      <w:r w:rsidR="00F824C5" w:rsidRPr="00337880">
        <w:rPr>
          <w:rFonts w:ascii="Century" w:hAnsi="Century"/>
          <w:sz w:val="32"/>
          <w:szCs w:val="20"/>
        </w:rPr>
        <w:t>0</w:t>
      </w:r>
    </w:p>
    <w:p w14:paraId="0CBCE237" w14:textId="55C71A86" w:rsidR="00FF5C0C" w:rsidRDefault="00637D4D" w:rsidP="00637D4D">
      <w:pPr>
        <w:jc w:val="both"/>
        <w:rPr>
          <w:rFonts w:ascii="Century Gothic" w:hAnsi="Century Gothic"/>
          <w:sz w:val="20"/>
          <w:szCs w:val="20"/>
        </w:rPr>
      </w:pPr>
      <w:r w:rsidRPr="00637D4D">
        <w:rPr>
          <w:rFonts w:ascii="Century Gothic" w:hAnsi="Century Gothic"/>
          <w:sz w:val="20"/>
          <w:szCs w:val="20"/>
        </w:rPr>
        <w:t xml:space="preserve">En donde el ancho de mobiliario (am) es igual al ancho de acera (aa) menos </w:t>
      </w:r>
      <w:r w:rsidR="00F824C5">
        <w:rPr>
          <w:rFonts w:ascii="Century Gothic" w:hAnsi="Century Gothic"/>
          <w:sz w:val="20"/>
          <w:szCs w:val="20"/>
        </w:rPr>
        <w:t>2</w:t>
      </w:r>
      <w:r w:rsidR="001A3BF9">
        <w:rPr>
          <w:rFonts w:ascii="Century Gothic" w:hAnsi="Century Gothic"/>
          <w:sz w:val="20"/>
          <w:szCs w:val="20"/>
        </w:rPr>
        <w:t>.</w:t>
      </w:r>
      <w:r w:rsidR="00F824C5">
        <w:rPr>
          <w:rFonts w:ascii="Century Gothic" w:hAnsi="Century Gothic"/>
          <w:sz w:val="20"/>
          <w:szCs w:val="20"/>
        </w:rPr>
        <w:t>4</w:t>
      </w:r>
      <w:r w:rsidR="00F824C5">
        <w:rPr>
          <w:rFonts w:ascii="Century Gothic" w:hAnsi="Century Gothic"/>
          <w:sz w:val="20"/>
          <w:szCs w:val="20"/>
        </w:rPr>
        <w:t>0</w:t>
      </w:r>
      <w:r w:rsidR="00F824C5" w:rsidRPr="00637D4D">
        <w:rPr>
          <w:rFonts w:ascii="Century Gothic" w:hAnsi="Century Gothic"/>
          <w:sz w:val="20"/>
          <w:szCs w:val="20"/>
        </w:rPr>
        <w:t xml:space="preserve">m </w:t>
      </w:r>
      <w:r w:rsidR="00F824C5">
        <w:rPr>
          <w:rFonts w:ascii="Century Gothic" w:hAnsi="Century Gothic"/>
          <w:bCs/>
          <w:sz w:val="20"/>
          <w:szCs w:val="20"/>
        </w:rPr>
        <w:t>de circulación libre mínima para peatones</w:t>
      </w:r>
      <w:r w:rsidR="00F824C5">
        <w:rPr>
          <w:rFonts w:ascii="Century Gothic" w:hAnsi="Century Gothic"/>
          <w:bCs/>
          <w:sz w:val="20"/>
          <w:szCs w:val="20"/>
        </w:rPr>
        <w:t xml:space="preserve"> (1.20 m a cada lado del mobiliario)</w:t>
      </w:r>
      <w:r w:rsidRPr="00637D4D">
        <w:rPr>
          <w:rFonts w:ascii="Century Gothic" w:hAnsi="Century Gothic"/>
          <w:sz w:val="20"/>
          <w:szCs w:val="20"/>
        </w:rPr>
        <w:t>;</w:t>
      </w:r>
      <w:r w:rsidR="00F824C5">
        <w:rPr>
          <w:rFonts w:ascii="Century Gothic" w:hAnsi="Century Gothic"/>
          <w:sz w:val="20"/>
          <w:szCs w:val="20"/>
        </w:rPr>
        <w:t xml:space="preserve"> y</w:t>
      </w:r>
      <w:r w:rsidRPr="00637D4D">
        <w:rPr>
          <w:rFonts w:ascii="Century Gothic" w:hAnsi="Century Gothic"/>
          <w:sz w:val="20"/>
          <w:szCs w:val="20"/>
        </w:rPr>
        <w:t xml:space="preserve"> menos 0,60 metros para el espacio del </w:t>
      </w:r>
      <w:r w:rsidR="00F824C5">
        <w:rPr>
          <w:rFonts w:ascii="Century Gothic" w:hAnsi="Century Gothic"/>
          <w:sz w:val="20"/>
          <w:szCs w:val="20"/>
        </w:rPr>
        <w:t>cliente,</w:t>
      </w:r>
      <w:r w:rsidRPr="00637D4D">
        <w:rPr>
          <w:rFonts w:ascii="Century Gothic" w:hAnsi="Century Gothic"/>
          <w:sz w:val="20"/>
          <w:szCs w:val="20"/>
        </w:rPr>
        <w:t xml:space="preserve"> </w:t>
      </w:r>
      <w:r>
        <w:rPr>
          <w:rFonts w:ascii="Century Gothic" w:hAnsi="Century Gothic"/>
          <w:sz w:val="20"/>
          <w:szCs w:val="20"/>
        </w:rPr>
        <w:t xml:space="preserve">conforme </w:t>
      </w:r>
      <w:r w:rsidR="00F824C5">
        <w:rPr>
          <w:rFonts w:ascii="Century Gothic" w:hAnsi="Century Gothic"/>
          <w:sz w:val="20"/>
          <w:szCs w:val="20"/>
        </w:rPr>
        <w:t>los</w:t>
      </w:r>
      <w:r w:rsidR="00F824C5">
        <w:rPr>
          <w:rFonts w:ascii="Century Gothic" w:hAnsi="Century Gothic"/>
          <w:sz w:val="20"/>
          <w:szCs w:val="20"/>
        </w:rPr>
        <w:t xml:space="preserve"> </w:t>
      </w:r>
      <w:r>
        <w:rPr>
          <w:rFonts w:ascii="Century Gothic" w:hAnsi="Century Gothic"/>
          <w:sz w:val="20"/>
          <w:szCs w:val="20"/>
        </w:rPr>
        <w:t>gráfico</w:t>
      </w:r>
      <w:r w:rsidR="00F824C5">
        <w:rPr>
          <w:rFonts w:ascii="Century Gothic" w:hAnsi="Century Gothic"/>
          <w:sz w:val="20"/>
          <w:szCs w:val="20"/>
        </w:rPr>
        <w:t>s</w:t>
      </w:r>
      <w:r w:rsidRPr="00637D4D">
        <w:rPr>
          <w:rFonts w:ascii="Century Gothic" w:hAnsi="Century Gothic"/>
          <w:sz w:val="20"/>
          <w:szCs w:val="20"/>
        </w:rPr>
        <w:t xml:space="preserve"> No. 2</w:t>
      </w:r>
      <w:r w:rsidR="00F824C5">
        <w:rPr>
          <w:rFonts w:ascii="Century Gothic" w:hAnsi="Century Gothic"/>
          <w:sz w:val="20"/>
          <w:szCs w:val="20"/>
        </w:rPr>
        <w:t>2</w:t>
      </w:r>
      <w:r w:rsidRPr="00637D4D">
        <w:rPr>
          <w:rFonts w:ascii="Century Gothic" w:hAnsi="Century Gothic"/>
          <w:sz w:val="20"/>
          <w:szCs w:val="20"/>
        </w:rPr>
        <w:t xml:space="preserve"> y 2</w:t>
      </w:r>
      <w:r w:rsidR="00F824C5">
        <w:rPr>
          <w:rFonts w:ascii="Century Gothic" w:hAnsi="Century Gothic"/>
          <w:sz w:val="20"/>
          <w:szCs w:val="20"/>
        </w:rPr>
        <w:t>3</w:t>
      </w:r>
      <w:r w:rsidRPr="00637D4D">
        <w:rPr>
          <w:rFonts w:ascii="Century Gothic" w:hAnsi="Century Gothic"/>
          <w:sz w:val="20"/>
          <w:szCs w:val="20"/>
        </w:rPr>
        <w:t>.</w:t>
      </w:r>
    </w:p>
    <w:p w14:paraId="49F94736" w14:textId="77777777" w:rsidR="00706397" w:rsidRDefault="00706397" w:rsidP="00637D4D">
      <w:pPr>
        <w:jc w:val="both"/>
        <w:rPr>
          <w:rFonts w:ascii="Century Gothic" w:hAnsi="Century Gothic"/>
          <w:sz w:val="20"/>
          <w:szCs w:val="20"/>
        </w:rPr>
      </w:pPr>
    </w:p>
    <w:p w14:paraId="7B2DB8DB" w14:textId="77777777" w:rsidR="00706397" w:rsidRDefault="00706397" w:rsidP="00637D4D">
      <w:pPr>
        <w:jc w:val="both"/>
        <w:rPr>
          <w:rFonts w:ascii="Century Gothic" w:hAnsi="Century Gothic"/>
          <w:sz w:val="20"/>
          <w:szCs w:val="20"/>
        </w:rPr>
      </w:pPr>
    </w:p>
    <w:p w14:paraId="2419AC63" w14:textId="77777777" w:rsidR="00706397" w:rsidRDefault="00706397" w:rsidP="00637D4D">
      <w:pPr>
        <w:jc w:val="both"/>
        <w:rPr>
          <w:rFonts w:ascii="Century Gothic" w:hAnsi="Century Gothic"/>
          <w:sz w:val="20"/>
          <w:szCs w:val="20"/>
        </w:rPr>
      </w:pPr>
    </w:p>
    <w:p w14:paraId="07F70B24" w14:textId="77777777" w:rsidR="00706397" w:rsidRDefault="00706397" w:rsidP="00637D4D">
      <w:pPr>
        <w:jc w:val="both"/>
        <w:rPr>
          <w:rFonts w:ascii="Century Gothic" w:hAnsi="Century Gothic"/>
          <w:sz w:val="20"/>
          <w:szCs w:val="20"/>
        </w:rPr>
      </w:pPr>
    </w:p>
    <w:p w14:paraId="2B7307E5" w14:textId="77777777" w:rsidR="00706397" w:rsidRDefault="00706397" w:rsidP="00637D4D">
      <w:pPr>
        <w:jc w:val="both"/>
        <w:rPr>
          <w:rFonts w:ascii="Century Gothic" w:hAnsi="Century Gothic"/>
          <w:sz w:val="20"/>
          <w:szCs w:val="20"/>
        </w:rPr>
      </w:pPr>
    </w:p>
    <w:p w14:paraId="7702AF49" w14:textId="77777777" w:rsidR="00706397" w:rsidRDefault="00706397" w:rsidP="00637D4D">
      <w:pPr>
        <w:jc w:val="both"/>
        <w:rPr>
          <w:rFonts w:ascii="Century Gothic" w:hAnsi="Century Gothic"/>
          <w:sz w:val="20"/>
          <w:szCs w:val="20"/>
        </w:rPr>
      </w:pPr>
    </w:p>
    <w:p w14:paraId="3D0B6E38" w14:textId="77777777" w:rsidR="00706397" w:rsidRDefault="00706397" w:rsidP="00637D4D">
      <w:pPr>
        <w:jc w:val="both"/>
        <w:rPr>
          <w:rFonts w:ascii="Century Gothic" w:hAnsi="Century Gothic"/>
          <w:sz w:val="20"/>
          <w:szCs w:val="20"/>
        </w:rPr>
      </w:pPr>
    </w:p>
    <w:p w14:paraId="7A9026FE" w14:textId="77777777" w:rsidR="00706397" w:rsidRDefault="00706397" w:rsidP="00637D4D">
      <w:pPr>
        <w:jc w:val="both"/>
        <w:rPr>
          <w:rFonts w:ascii="Century Gothic" w:hAnsi="Century Gothic"/>
          <w:sz w:val="20"/>
          <w:szCs w:val="20"/>
        </w:rPr>
      </w:pPr>
    </w:p>
    <w:p w14:paraId="0734D783" w14:textId="77777777" w:rsidR="00706397" w:rsidRDefault="00706397" w:rsidP="00637D4D">
      <w:pPr>
        <w:jc w:val="both"/>
        <w:rPr>
          <w:rFonts w:ascii="Century Gothic" w:hAnsi="Century Gothic"/>
          <w:sz w:val="20"/>
          <w:szCs w:val="20"/>
        </w:rPr>
      </w:pPr>
    </w:p>
    <w:p w14:paraId="113C6C2C" w14:textId="77777777" w:rsidR="00706397" w:rsidRPr="00637D4D" w:rsidRDefault="00706397" w:rsidP="00637D4D">
      <w:pPr>
        <w:jc w:val="both"/>
        <w:rPr>
          <w:rFonts w:ascii="Century Gothic" w:hAnsi="Century Gothic"/>
          <w:sz w:val="20"/>
          <w:szCs w:val="20"/>
        </w:rPr>
      </w:pPr>
      <w:bookmarkStart w:id="2" w:name="_GoBack"/>
      <w:bookmarkEnd w:id="2"/>
    </w:p>
    <w:p w14:paraId="1C6FA8C8" w14:textId="5251707A" w:rsidR="00637D4D" w:rsidRPr="00637D4D" w:rsidRDefault="00637D4D" w:rsidP="00637D4D">
      <w:pPr>
        <w:spacing w:after="0"/>
        <w:jc w:val="center"/>
        <w:rPr>
          <w:rFonts w:ascii="Century Gothic" w:hAnsi="Century Gothic"/>
          <w:b/>
          <w:sz w:val="16"/>
          <w:szCs w:val="20"/>
        </w:rPr>
      </w:pPr>
      <w:r w:rsidRPr="00637D4D">
        <w:rPr>
          <w:rFonts w:ascii="Century Gothic" w:hAnsi="Century Gothic"/>
          <w:b/>
          <w:sz w:val="16"/>
          <w:szCs w:val="20"/>
        </w:rPr>
        <w:lastRenderedPageBreak/>
        <w:t xml:space="preserve">GRÁFICO NO. </w:t>
      </w:r>
      <w:r w:rsidR="00F824C5" w:rsidRPr="00637D4D">
        <w:rPr>
          <w:rFonts w:ascii="Century Gothic" w:hAnsi="Century Gothic"/>
          <w:b/>
          <w:sz w:val="16"/>
          <w:szCs w:val="20"/>
        </w:rPr>
        <w:t>2</w:t>
      </w:r>
      <w:r w:rsidR="00F824C5">
        <w:rPr>
          <w:rFonts w:ascii="Century Gothic" w:hAnsi="Century Gothic"/>
          <w:b/>
          <w:sz w:val="16"/>
          <w:szCs w:val="20"/>
        </w:rPr>
        <w:t>2</w:t>
      </w:r>
    </w:p>
    <w:p w14:paraId="116E3AD4" w14:textId="1954E472" w:rsidR="00637D4D" w:rsidRPr="005D0101" w:rsidRDefault="00637D4D" w:rsidP="00637D4D">
      <w:pPr>
        <w:spacing w:after="0"/>
        <w:jc w:val="center"/>
        <w:rPr>
          <w:rFonts w:ascii="Garamond" w:hAnsi="Garamond"/>
          <w:b/>
          <w:sz w:val="20"/>
          <w:szCs w:val="20"/>
        </w:rPr>
      </w:pPr>
      <w:r w:rsidRPr="00637D4D">
        <w:rPr>
          <w:rFonts w:ascii="Century Gothic" w:hAnsi="Century Gothic"/>
          <w:bCs/>
          <w:sz w:val="16"/>
          <w:szCs w:val="20"/>
        </w:rPr>
        <w:t xml:space="preserve">Ubicación en planta del </w:t>
      </w:r>
      <w:r w:rsidR="00F824C5">
        <w:rPr>
          <w:rFonts w:ascii="Century Gothic" w:hAnsi="Century Gothic"/>
          <w:bCs/>
          <w:sz w:val="16"/>
          <w:szCs w:val="20"/>
        </w:rPr>
        <w:t>trabajador</w:t>
      </w:r>
      <w:r w:rsidR="00F824C5" w:rsidRPr="00637D4D">
        <w:rPr>
          <w:rFonts w:ascii="Century Gothic" w:hAnsi="Century Gothic"/>
          <w:bCs/>
          <w:sz w:val="16"/>
          <w:szCs w:val="20"/>
        </w:rPr>
        <w:t xml:space="preserve"> </w:t>
      </w:r>
      <w:r w:rsidRPr="00637D4D">
        <w:rPr>
          <w:rFonts w:ascii="Century Gothic" w:hAnsi="Century Gothic"/>
          <w:bCs/>
          <w:sz w:val="16"/>
          <w:szCs w:val="20"/>
        </w:rPr>
        <w:t>autónomo Escala 3</w:t>
      </w:r>
      <w:r>
        <w:rPr>
          <w:rFonts w:ascii="Century Gothic" w:hAnsi="Century Gothic"/>
          <w:bCs/>
          <w:sz w:val="16"/>
          <w:szCs w:val="20"/>
        </w:rPr>
        <w:t xml:space="preserve"> </w:t>
      </w:r>
      <w:r w:rsidRPr="00637D4D">
        <w:rPr>
          <w:rFonts w:ascii="Century Gothic" w:hAnsi="Century Gothic"/>
          <w:bCs/>
          <w:sz w:val="16"/>
          <w:szCs w:val="20"/>
        </w:rPr>
        <w:t>-</w:t>
      </w:r>
      <w:r>
        <w:rPr>
          <w:rFonts w:ascii="Century Gothic" w:hAnsi="Century Gothic"/>
          <w:bCs/>
          <w:sz w:val="16"/>
          <w:szCs w:val="20"/>
        </w:rPr>
        <w:t xml:space="preserve"> </w:t>
      </w:r>
      <w:r w:rsidRPr="00637D4D">
        <w:rPr>
          <w:rFonts w:ascii="Century Gothic" w:hAnsi="Century Gothic"/>
          <w:bCs/>
          <w:sz w:val="16"/>
          <w:szCs w:val="20"/>
        </w:rPr>
        <w:t>Caso 2</w:t>
      </w:r>
      <w:r>
        <w:rPr>
          <w:rFonts w:ascii="Garamond" w:hAnsi="Garamond"/>
          <w:sz w:val="20"/>
          <w:szCs w:val="20"/>
        </w:rPr>
        <w:t>.</w:t>
      </w:r>
    </w:p>
    <w:p w14:paraId="0FC3FEBD" w14:textId="0E94C018" w:rsidR="00637D4D" w:rsidRPr="005D0101" w:rsidRDefault="00F824C5" w:rsidP="00337880">
      <w:pPr>
        <w:pStyle w:val="Prrafodelista"/>
        <w:ind w:left="0"/>
        <w:jc w:val="center"/>
        <w:rPr>
          <w:rFonts w:ascii="Garamond" w:hAnsi="Garamond"/>
          <w:b/>
          <w:sz w:val="20"/>
          <w:szCs w:val="20"/>
        </w:rPr>
      </w:pPr>
      <w:r w:rsidRPr="00365A71">
        <w:rPr>
          <w:rFonts w:ascii="Garamond" w:hAnsi="Garamond"/>
          <w:b/>
          <w:noProof/>
          <w:sz w:val="20"/>
          <w:szCs w:val="20"/>
        </w:rPr>
        <mc:AlternateContent>
          <mc:Choice Requires="wps">
            <w:drawing>
              <wp:anchor distT="45720" distB="45720" distL="114300" distR="114300" simplePos="0" relativeHeight="251691008" behindDoc="0" locked="0" layoutInCell="1" allowOverlap="1" wp14:anchorId="7B9A22BF" wp14:editId="6839ADF6">
                <wp:simplePos x="0" y="0"/>
                <wp:positionH relativeFrom="column">
                  <wp:posOffset>4391343</wp:posOffset>
                </wp:positionH>
                <wp:positionV relativeFrom="paragraph">
                  <wp:posOffset>2479675</wp:posOffset>
                </wp:positionV>
                <wp:extent cx="371792" cy="187959"/>
                <wp:effectExtent l="0" t="3175" r="6350" b="635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1792" cy="187959"/>
                        </a:xfrm>
                        <a:prstGeom prst="rect">
                          <a:avLst/>
                        </a:prstGeom>
                        <a:solidFill>
                          <a:schemeClr val="bg1"/>
                        </a:solidFill>
                        <a:ln w="9525">
                          <a:noFill/>
                          <a:miter lim="800000"/>
                          <a:headEnd/>
                          <a:tailEnd/>
                        </a:ln>
                      </wps:spPr>
                      <wps:txbx>
                        <w:txbxContent>
                          <w:p w14:paraId="67F8E39A"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A22BF" id="_x0000_s1032" type="#_x0000_t202" style="position:absolute;left:0;text-align:left;margin-left:345.8pt;margin-top:195.25pt;width:29.25pt;height:14.8pt;rotation:90;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" fillcolor="white [3212]" stroked="f">
                <v:textbox>
                  <w:txbxContent>
                    <w:p w14:paraId="67F8E39A"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v:textbox>
              </v:shape>
            </w:pict>
          </mc:Fallback>
        </mc:AlternateContent>
      </w:r>
      <w:r w:rsidRPr="00365A71">
        <w:rPr>
          <w:rFonts w:ascii="Garamond" w:hAnsi="Garamond"/>
          <w:b/>
          <w:noProof/>
          <w:sz w:val="20"/>
          <w:szCs w:val="20"/>
        </w:rPr>
        <mc:AlternateContent>
          <mc:Choice Requires="wps">
            <w:drawing>
              <wp:anchor distT="45720" distB="45720" distL="114300" distR="114300" simplePos="0" relativeHeight="251688960" behindDoc="0" locked="0" layoutInCell="1" allowOverlap="1" wp14:anchorId="63389F3E" wp14:editId="07EE9C90">
                <wp:simplePos x="0" y="0"/>
                <wp:positionH relativeFrom="column">
                  <wp:posOffset>813753</wp:posOffset>
                </wp:positionH>
                <wp:positionV relativeFrom="paragraph">
                  <wp:posOffset>2477770</wp:posOffset>
                </wp:positionV>
                <wp:extent cx="371792" cy="187959"/>
                <wp:effectExtent l="0" t="3175" r="6350" b="635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1792" cy="187959"/>
                        </a:xfrm>
                        <a:prstGeom prst="rect">
                          <a:avLst/>
                        </a:prstGeom>
                        <a:solidFill>
                          <a:schemeClr val="bg2"/>
                        </a:solidFill>
                        <a:ln w="9525">
                          <a:noFill/>
                          <a:miter lim="800000"/>
                          <a:headEnd/>
                          <a:tailEnd/>
                        </a:ln>
                      </wps:spPr>
                      <wps:txbx>
                        <w:txbxContent>
                          <w:p w14:paraId="0881B1CC"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89F3E" id="_x0000_s1033" type="#_x0000_t202" style="position:absolute;left:0;text-align:left;margin-left:64.1pt;margin-top:195.1pt;width:29.25pt;height:14.8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" fillcolor="#e7e6e6 [3214]" stroked="f">
                <v:textbox>
                  <w:txbxContent>
                    <w:p w14:paraId="0881B1CC"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v:textbox>
              </v:shape>
            </w:pict>
          </mc:Fallback>
        </mc:AlternateContent>
      </w:r>
      <w:r w:rsidR="00637D4D" w:rsidRPr="00637D4D">
        <w:rPr>
          <w:rFonts w:ascii="Century Gothic" w:hAnsi="Century Gothic"/>
          <w:bCs/>
          <w:noProof/>
          <w:sz w:val="16"/>
          <w:szCs w:val="20"/>
          <w:lang w:val="es-ES" w:eastAsia="es-ES"/>
        </w:rPr>
        <w:drawing>
          <wp:inline distT="0" distB="0" distL="0" distR="0" wp14:anchorId="7674A2C1" wp14:editId="57A8C805">
            <wp:extent cx="2994025" cy="5286375"/>
            <wp:effectExtent l="0" t="3175" r="0" b="0"/>
            <wp:docPr id="5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994025" cy="5286375"/>
                    </a:xfrm>
                    <a:prstGeom prst="rect">
                      <a:avLst/>
                    </a:prstGeom>
                    <a:noFill/>
                    <a:ln>
                      <a:noFill/>
                    </a:ln>
                  </pic:spPr>
                </pic:pic>
              </a:graphicData>
            </a:graphic>
          </wp:inline>
        </w:drawing>
      </w:r>
    </w:p>
    <w:p w14:paraId="57A73333" w14:textId="3F73706D" w:rsidR="00637D4D" w:rsidRPr="00637D4D" w:rsidRDefault="00637D4D" w:rsidP="00637D4D">
      <w:pPr>
        <w:spacing w:after="0"/>
        <w:jc w:val="center"/>
        <w:rPr>
          <w:rFonts w:ascii="Century Gothic" w:hAnsi="Century Gothic"/>
          <w:b/>
          <w:sz w:val="16"/>
          <w:szCs w:val="20"/>
        </w:rPr>
      </w:pPr>
      <w:r w:rsidRPr="00637D4D">
        <w:rPr>
          <w:rFonts w:ascii="Century Gothic" w:hAnsi="Century Gothic"/>
          <w:b/>
          <w:sz w:val="16"/>
          <w:szCs w:val="20"/>
        </w:rPr>
        <w:t xml:space="preserve">GRÁFICO NO. </w:t>
      </w:r>
      <w:r w:rsidR="00F824C5" w:rsidRPr="00637D4D">
        <w:rPr>
          <w:rFonts w:ascii="Century Gothic" w:hAnsi="Century Gothic"/>
          <w:b/>
          <w:sz w:val="16"/>
          <w:szCs w:val="20"/>
        </w:rPr>
        <w:t>2</w:t>
      </w:r>
      <w:r w:rsidR="00F824C5">
        <w:rPr>
          <w:rFonts w:ascii="Century Gothic" w:hAnsi="Century Gothic"/>
          <w:b/>
          <w:sz w:val="16"/>
          <w:szCs w:val="20"/>
        </w:rPr>
        <w:t>3</w:t>
      </w:r>
    </w:p>
    <w:p w14:paraId="4BDE3C71" w14:textId="4AACE8BA" w:rsidR="00637D4D" w:rsidRPr="005D0101" w:rsidRDefault="00637D4D" w:rsidP="0033314E">
      <w:pPr>
        <w:pStyle w:val="Prrafodelista"/>
        <w:ind w:left="0"/>
        <w:jc w:val="center"/>
        <w:rPr>
          <w:rFonts w:ascii="Garamond" w:hAnsi="Garamond"/>
          <w:b/>
          <w:sz w:val="20"/>
          <w:szCs w:val="20"/>
        </w:rPr>
      </w:pPr>
      <w:r w:rsidRPr="00637D4D">
        <w:rPr>
          <w:rFonts w:ascii="Century Gothic" w:hAnsi="Century Gothic"/>
          <w:bCs/>
          <w:sz w:val="16"/>
          <w:szCs w:val="20"/>
        </w:rPr>
        <w:t xml:space="preserve">Ubicación en elevación del </w:t>
      </w:r>
      <w:r w:rsidR="00F824C5">
        <w:rPr>
          <w:rFonts w:ascii="Century Gothic" w:hAnsi="Century Gothic"/>
          <w:bCs/>
          <w:sz w:val="16"/>
          <w:szCs w:val="20"/>
        </w:rPr>
        <w:t>trabajador</w:t>
      </w:r>
      <w:r w:rsidR="00F824C5" w:rsidRPr="00637D4D">
        <w:rPr>
          <w:rFonts w:ascii="Century Gothic" w:hAnsi="Century Gothic"/>
          <w:bCs/>
          <w:sz w:val="16"/>
          <w:szCs w:val="20"/>
        </w:rPr>
        <w:t xml:space="preserve"> </w:t>
      </w:r>
      <w:r w:rsidRPr="00637D4D">
        <w:rPr>
          <w:rFonts w:ascii="Century Gothic" w:hAnsi="Century Gothic"/>
          <w:bCs/>
          <w:sz w:val="16"/>
          <w:szCs w:val="20"/>
        </w:rPr>
        <w:t>autónomo Escala 3</w:t>
      </w:r>
      <w:r>
        <w:rPr>
          <w:rFonts w:ascii="Century Gothic" w:hAnsi="Century Gothic"/>
          <w:bCs/>
          <w:sz w:val="16"/>
          <w:szCs w:val="20"/>
        </w:rPr>
        <w:t xml:space="preserve"> </w:t>
      </w:r>
      <w:r w:rsidRPr="00637D4D">
        <w:rPr>
          <w:rFonts w:ascii="Century Gothic" w:hAnsi="Century Gothic"/>
          <w:bCs/>
          <w:sz w:val="16"/>
          <w:szCs w:val="20"/>
        </w:rPr>
        <w:t>-</w:t>
      </w:r>
      <w:r>
        <w:rPr>
          <w:rFonts w:ascii="Century Gothic" w:hAnsi="Century Gothic"/>
          <w:bCs/>
          <w:sz w:val="16"/>
          <w:szCs w:val="20"/>
        </w:rPr>
        <w:t xml:space="preserve"> </w:t>
      </w:r>
      <w:r w:rsidRPr="00637D4D">
        <w:rPr>
          <w:rFonts w:ascii="Century Gothic" w:hAnsi="Century Gothic"/>
          <w:bCs/>
          <w:sz w:val="16"/>
          <w:szCs w:val="20"/>
        </w:rPr>
        <w:t>Caso 2</w:t>
      </w:r>
      <w:r w:rsidR="0033314E">
        <w:rPr>
          <w:rFonts w:ascii="Century Gothic" w:hAnsi="Century Gothic"/>
          <w:bCs/>
          <w:sz w:val="16"/>
          <w:szCs w:val="20"/>
        </w:rPr>
        <w:t>.</w:t>
      </w:r>
      <w:r w:rsidR="00F824C5" w:rsidRPr="00F824C5">
        <w:rPr>
          <w:rFonts w:ascii="Garamond" w:hAnsi="Garamond"/>
          <w:b/>
          <w:noProof/>
          <w:sz w:val="20"/>
          <w:szCs w:val="20"/>
        </w:rPr>
        <w:t xml:space="preserve"> </w:t>
      </w:r>
    </w:p>
    <w:p w14:paraId="591542C2" w14:textId="6D00B034" w:rsidR="00637D4D" w:rsidRDefault="00F824C5" w:rsidP="0033314E">
      <w:pPr>
        <w:jc w:val="center"/>
        <w:rPr>
          <w:rFonts w:ascii="Garamond" w:hAnsi="Garamond"/>
          <w:b/>
          <w:sz w:val="20"/>
          <w:szCs w:val="20"/>
        </w:rPr>
      </w:pPr>
      <w:r w:rsidRPr="00365A71">
        <w:rPr>
          <w:rFonts w:ascii="Garamond" w:hAnsi="Garamond"/>
          <w:b/>
          <w:noProof/>
          <w:sz w:val="20"/>
          <w:szCs w:val="20"/>
        </w:rPr>
        <mc:AlternateContent>
          <mc:Choice Requires="wps">
            <w:drawing>
              <wp:anchor distT="45720" distB="45720" distL="114300" distR="114300" simplePos="0" relativeHeight="251693056" behindDoc="0" locked="0" layoutInCell="1" allowOverlap="1" wp14:anchorId="2555C699" wp14:editId="3C40AF40">
                <wp:simplePos x="0" y="0"/>
                <wp:positionH relativeFrom="column">
                  <wp:posOffset>867728</wp:posOffset>
                </wp:positionH>
                <wp:positionV relativeFrom="paragraph">
                  <wp:posOffset>2600960</wp:posOffset>
                </wp:positionV>
                <wp:extent cx="995362" cy="333375"/>
                <wp:effectExtent l="0" t="0" r="0" b="952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362" cy="333375"/>
                        </a:xfrm>
                        <a:prstGeom prst="rect">
                          <a:avLst/>
                        </a:prstGeom>
                        <a:solidFill>
                          <a:schemeClr val="bg1"/>
                        </a:solidFill>
                        <a:ln w="9525">
                          <a:noFill/>
                          <a:miter lim="800000"/>
                          <a:headEnd/>
                          <a:tailEnd/>
                        </a:ln>
                      </wps:spPr>
                      <wps:txbx>
                        <w:txbxContent>
                          <w:p w14:paraId="51A01C48" w14:textId="77777777" w:rsidR="00F824C5" w:rsidRDefault="00F824C5" w:rsidP="00DE5433">
                            <w:pPr>
                              <w:pBdr>
                                <w:bottom w:val="single" w:sz="6" w:space="1" w:color="1F3864" w:themeColor="accent5" w:themeShade="80"/>
                              </w:pBdr>
                              <w:spacing w:after="0" w:line="240" w:lineRule="auto"/>
                              <w:jc w:val="center"/>
                              <w:rPr>
                                <w:rFonts w:ascii="Arial Narrow" w:hAnsi="Arial Narrow"/>
                                <w:sz w:val="12"/>
                              </w:rPr>
                            </w:pPr>
                            <w:r w:rsidRPr="00DE5433">
                              <w:rPr>
                                <w:rFonts w:ascii="Arial Narrow" w:hAnsi="Arial Narrow"/>
                                <w:sz w:val="12"/>
                              </w:rPr>
                              <w:t>1,20m</w:t>
                            </w:r>
                          </w:p>
                          <w:p w14:paraId="66FB9848" w14:textId="77777777" w:rsidR="00F824C5" w:rsidRDefault="00F824C5" w:rsidP="00DE5433">
                            <w:pPr>
                              <w:pBdr>
                                <w:bottom w:val="single" w:sz="6" w:space="1" w:color="1F3864" w:themeColor="accent5" w:themeShade="80"/>
                              </w:pBdr>
                              <w:spacing w:after="0" w:line="240" w:lineRule="auto"/>
                              <w:jc w:val="center"/>
                              <w:rPr>
                                <w:rFonts w:ascii="Arial Narrow" w:hAnsi="Arial Narrow"/>
                                <w:sz w:val="12"/>
                              </w:rPr>
                            </w:pPr>
                          </w:p>
                          <w:p w14:paraId="5D0DFD90" w14:textId="77777777" w:rsidR="00F824C5" w:rsidRPr="00DE5433" w:rsidRDefault="00F824C5" w:rsidP="00DE5433">
                            <w:pPr>
                              <w:pBdr>
                                <w:bottom w:val="single" w:sz="6" w:space="1" w:color="1F3864" w:themeColor="accent5" w:themeShade="80"/>
                              </w:pBdr>
                              <w:spacing w:after="0" w:line="240" w:lineRule="auto"/>
                              <w:jc w:val="center"/>
                              <w:rPr>
                                <w:rFonts w:ascii="Arial Narrow" w:hAnsi="Arial Narrow"/>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5C699" id="_x0000_s1034" type="#_x0000_t202" style="position:absolute;left:0;text-align:left;margin-left:68.35pt;margin-top:204.8pt;width:78.35pt;height:26.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" fillcolor="white [3212]" stroked="f">
                <v:textbox>
                  <w:txbxContent>
                    <w:p w14:paraId="51A01C48" w14:textId="77777777" w:rsidR="00F824C5" w:rsidRDefault="00F824C5" w:rsidP="00DE5433">
                      <w:pPr>
                        <w:pBdr>
                          <w:bottom w:val="single" w:sz="6" w:space="1" w:color="1F3864" w:themeColor="accent5" w:themeShade="80"/>
                        </w:pBdr>
                        <w:spacing w:after="0" w:line="240" w:lineRule="auto"/>
                        <w:jc w:val="center"/>
                        <w:rPr>
                          <w:rFonts w:ascii="Arial Narrow" w:hAnsi="Arial Narrow"/>
                          <w:sz w:val="12"/>
                        </w:rPr>
                      </w:pPr>
                      <w:r w:rsidRPr="00DE5433">
                        <w:rPr>
                          <w:rFonts w:ascii="Arial Narrow" w:hAnsi="Arial Narrow"/>
                          <w:sz w:val="12"/>
                        </w:rPr>
                        <w:t>1,20m</w:t>
                      </w:r>
                    </w:p>
                    <w:p w14:paraId="66FB9848" w14:textId="77777777" w:rsidR="00F824C5" w:rsidRDefault="00F824C5" w:rsidP="00DE5433">
                      <w:pPr>
                        <w:pBdr>
                          <w:bottom w:val="single" w:sz="6" w:space="1" w:color="1F3864" w:themeColor="accent5" w:themeShade="80"/>
                        </w:pBdr>
                        <w:spacing w:after="0" w:line="240" w:lineRule="auto"/>
                        <w:jc w:val="center"/>
                        <w:rPr>
                          <w:rFonts w:ascii="Arial Narrow" w:hAnsi="Arial Narrow"/>
                          <w:sz w:val="12"/>
                        </w:rPr>
                      </w:pPr>
                    </w:p>
                    <w:p w14:paraId="5D0DFD90" w14:textId="77777777" w:rsidR="00F824C5" w:rsidRPr="00DE5433" w:rsidRDefault="00F824C5" w:rsidP="00DE5433">
                      <w:pPr>
                        <w:pBdr>
                          <w:bottom w:val="single" w:sz="6" w:space="1" w:color="1F3864" w:themeColor="accent5" w:themeShade="80"/>
                        </w:pBdr>
                        <w:spacing w:after="0" w:line="240" w:lineRule="auto"/>
                        <w:jc w:val="center"/>
                        <w:rPr>
                          <w:rFonts w:ascii="Arial Narrow" w:hAnsi="Arial Narrow"/>
                          <w:sz w:val="12"/>
                        </w:rPr>
                      </w:pPr>
                    </w:p>
                  </w:txbxContent>
                </v:textbox>
              </v:shape>
            </w:pict>
          </mc:Fallback>
        </mc:AlternateContent>
      </w:r>
      <w:r w:rsidRPr="00365A71">
        <w:rPr>
          <w:rFonts w:ascii="Garamond" w:hAnsi="Garamond"/>
          <w:b/>
          <w:noProof/>
          <w:sz w:val="20"/>
          <w:szCs w:val="20"/>
        </w:rPr>
        <mc:AlternateContent>
          <mc:Choice Requires="wps">
            <w:drawing>
              <wp:anchor distT="45720" distB="45720" distL="114300" distR="114300" simplePos="0" relativeHeight="251695104" behindDoc="0" locked="0" layoutInCell="1" allowOverlap="1" wp14:anchorId="43CAF6A6" wp14:editId="4E749D45">
                <wp:simplePos x="0" y="0"/>
                <wp:positionH relativeFrom="column">
                  <wp:posOffset>4194492</wp:posOffset>
                </wp:positionH>
                <wp:positionV relativeFrom="paragraph">
                  <wp:posOffset>2608580</wp:posOffset>
                </wp:positionV>
                <wp:extent cx="371792" cy="187959"/>
                <wp:effectExtent l="0" t="0" r="9525" b="3175"/>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 cy="187959"/>
                        </a:xfrm>
                        <a:prstGeom prst="rect">
                          <a:avLst/>
                        </a:prstGeom>
                        <a:solidFill>
                          <a:schemeClr val="bg1"/>
                        </a:solidFill>
                        <a:ln w="9525">
                          <a:noFill/>
                          <a:miter lim="800000"/>
                          <a:headEnd/>
                          <a:tailEnd/>
                        </a:ln>
                      </wps:spPr>
                      <wps:txbx>
                        <w:txbxContent>
                          <w:p w14:paraId="197BB7A3"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AF6A6" id="_x0000_s1035" type="#_x0000_t202" style="position:absolute;left:0;text-align:left;margin-left:330.25pt;margin-top:205.4pt;width:29.25pt;height:14.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" fillcolor="white [3212]" stroked="f">
                <v:textbox>
                  <w:txbxContent>
                    <w:p w14:paraId="197BB7A3" w14:textId="77777777" w:rsidR="00F824C5" w:rsidRPr="00DE5433" w:rsidRDefault="00F824C5" w:rsidP="00DE5433">
                      <w:pPr>
                        <w:pBdr>
                          <w:bottom w:val="single" w:sz="6" w:space="1" w:color="1F3864" w:themeColor="accent5" w:themeShade="80"/>
                        </w:pBdr>
                        <w:spacing w:after="0" w:line="240" w:lineRule="auto"/>
                        <w:rPr>
                          <w:rFonts w:ascii="Arial Narrow" w:hAnsi="Arial Narrow"/>
                          <w:sz w:val="12"/>
                        </w:rPr>
                      </w:pPr>
                      <w:r w:rsidRPr="00DE5433">
                        <w:rPr>
                          <w:rFonts w:ascii="Arial Narrow" w:hAnsi="Arial Narrow"/>
                          <w:sz w:val="12"/>
                        </w:rPr>
                        <w:t>1,20m</w:t>
                      </w:r>
                    </w:p>
                  </w:txbxContent>
                </v:textbox>
              </v:shape>
            </w:pict>
          </mc:Fallback>
        </mc:AlternateContent>
      </w:r>
      <w:r w:rsidR="00637D4D" w:rsidRPr="005D0101">
        <w:rPr>
          <w:rFonts w:ascii="Garamond" w:hAnsi="Garamond"/>
          <w:b/>
          <w:noProof/>
          <w:sz w:val="20"/>
          <w:szCs w:val="20"/>
          <w:lang w:val="es-ES" w:eastAsia="es-ES"/>
        </w:rPr>
        <w:drawing>
          <wp:inline distT="0" distB="0" distL="0" distR="0" wp14:anchorId="5B15B645" wp14:editId="4F932452">
            <wp:extent cx="5438775" cy="3136240"/>
            <wp:effectExtent l="19050" t="0" r="0" b="0"/>
            <wp:docPr id="5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0297" cy="3137118"/>
                    </a:xfrm>
                    <a:prstGeom prst="rect">
                      <a:avLst/>
                    </a:prstGeom>
                    <a:noFill/>
                    <a:ln>
                      <a:noFill/>
                    </a:ln>
                  </pic:spPr>
                </pic:pic>
              </a:graphicData>
            </a:graphic>
          </wp:inline>
        </w:drawing>
      </w:r>
    </w:p>
    <w:p w14:paraId="571041A7" w14:textId="297993C2" w:rsidR="0033314E" w:rsidRPr="0033314E" w:rsidRDefault="0033314E" w:rsidP="0033314E">
      <w:pPr>
        <w:jc w:val="center"/>
        <w:rPr>
          <w:rFonts w:ascii="Garamond" w:hAnsi="Garamond"/>
          <w:b/>
          <w:sz w:val="20"/>
          <w:szCs w:val="20"/>
        </w:rPr>
      </w:pPr>
    </w:p>
    <w:p w14:paraId="3BD1893A" w14:textId="11AE4786" w:rsidR="005D0101" w:rsidRPr="005D0101" w:rsidRDefault="005D0101" w:rsidP="005D0101">
      <w:pPr>
        <w:jc w:val="center"/>
        <w:rPr>
          <w:rFonts w:ascii="Garamond" w:hAnsi="Garamond"/>
          <w:b/>
          <w:sz w:val="20"/>
          <w:szCs w:val="20"/>
        </w:rPr>
      </w:pPr>
    </w:p>
    <w:p w14:paraId="42AF2649" w14:textId="06F22066" w:rsidR="005D0101" w:rsidRPr="005D0101" w:rsidRDefault="005D0101" w:rsidP="005D0101">
      <w:pPr>
        <w:spacing w:after="0" w:line="240" w:lineRule="auto"/>
        <w:jc w:val="both"/>
        <w:rPr>
          <w:rFonts w:ascii="Calibri" w:eastAsia="Times New Roman" w:hAnsi="Calibri" w:cs="Times New Roman"/>
          <w:i/>
          <w:color w:val="000000"/>
          <w:sz w:val="20"/>
          <w:szCs w:val="20"/>
          <w:lang w:eastAsia="es-ES"/>
        </w:rPr>
      </w:pPr>
    </w:p>
    <w:p w14:paraId="0CD5011B" w14:textId="311B82D4" w:rsidR="005D0101" w:rsidRPr="005D0101" w:rsidRDefault="005D0101" w:rsidP="0086082E">
      <w:pPr>
        <w:jc w:val="both"/>
        <w:rPr>
          <w:rFonts w:ascii="Century Gothic" w:hAnsi="Century Gothic"/>
          <w:sz w:val="20"/>
          <w:szCs w:val="20"/>
        </w:rPr>
      </w:pPr>
    </w:p>
    <w:sectPr w:rsidR="005D0101" w:rsidRPr="005D0101">
      <w:headerReference w:type="even" r:id="rId32"/>
      <w:headerReference w:type="default" r:id="rId33"/>
      <w:footerReference w:type="even" r:id="rId34"/>
      <w:footerReference w:type="default" r:id="rId35"/>
      <w:headerReference w:type="first" r:id="rId36"/>
      <w:footerReference w:type="first" r:id="rId37"/>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5A2F" w16cex:dateUtc="2022-03-16T16:05:00Z"/>
  <w16cex:commentExtensible w16cex:durableId="25ED5A33" w16cex:dateUtc="2022-03-16T21:01:00Z"/>
  <w16cex:commentExtensible w16cex:durableId="25ED67C1" w16cex:dateUtc="2022-03-29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EBBCA9" w16cid:durableId="25ED5A2F"/>
  <w16cid:commentId w16cid:paraId="7FA65B6D" w16cid:durableId="25ED5A33"/>
  <w16cid:commentId w16cid:paraId="29E00B94" w16cid:durableId="25ED67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88BAF" w14:textId="77777777" w:rsidR="00633A65" w:rsidRDefault="00633A65" w:rsidP="007D6C9B">
      <w:pPr>
        <w:spacing w:after="0" w:line="240" w:lineRule="auto"/>
      </w:pPr>
      <w:r>
        <w:separator/>
      </w:r>
    </w:p>
  </w:endnote>
  <w:endnote w:type="continuationSeparator" w:id="0">
    <w:p w14:paraId="69C3704D" w14:textId="77777777" w:rsidR="00633A65" w:rsidRDefault="00633A65" w:rsidP="007D6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1D80D" w14:textId="77777777" w:rsidR="001C7593" w:rsidRDefault="001C75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DF487" w14:textId="77777777" w:rsidR="001C7593" w:rsidRPr="00961F0A" w:rsidRDefault="001C7593" w:rsidP="00961F0A">
    <w:pPr>
      <w:shd w:val="clear" w:color="auto" w:fill="FFFFFF"/>
      <w:jc w:val="center"/>
      <w:rPr>
        <w:rFonts w:ascii="Century Gothic" w:eastAsia="Times New Roman" w:hAnsi="Century Gothic" w:cs="Arial"/>
        <w:noProof/>
        <w:sz w:val="16"/>
        <w:lang w:eastAsia="es-EC"/>
      </w:rPr>
    </w:pPr>
    <w:r w:rsidRPr="00961F0A">
      <w:rPr>
        <w:rFonts w:ascii="Century Gothic" w:hAnsi="Century Gothic"/>
        <w:sz w:val="10"/>
      </w:rPr>
      <w:t>.</w:t>
    </w:r>
    <w:r w:rsidRPr="00961F0A">
      <w:rPr>
        <w:rFonts w:ascii="Century Gothic" w:eastAsia="Times New Roman" w:hAnsi="Century Gothic" w:cs="Arial"/>
        <w:bCs/>
        <w:noProof/>
        <w:sz w:val="18"/>
        <w:lang w:val="es-ES" w:eastAsia="es-EC"/>
      </w:rPr>
      <w:t xml:space="preserve"> García Moreno N2-57 y Sucre, Edificio Ex Hogar Javier, 2do. piso.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BE23" w14:textId="77777777" w:rsidR="001C7593" w:rsidRDefault="001C75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B7DDF" w14:textId="77777777" w:rsidR="00633A65" w:rsidRDefault="00633A65" w:rsidP="007D6C9B">
      <w:pPr>
        <w:spacing w:after="0" w:line="240" w:lineRule="auto"/>
      </w:pPr>
      <w:r>
        <w:separator/>
      </w:r>
    </w:p>
  </w:footnote>
  <w:footnote w:type="continuationSeparator" w:id="0">
    <w:p w14:paraId="47470625" w14:textId="77777777" w:rsidR="00633A65" w:rsidRDefault="00633A65" w:rsidP="007D6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B68AC" w14:textId="77777777" w:rsidR="001C7593" w:rsidRDefault="001C75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FE7A4" w14:textId="7EAAFF1C" w:rsidR="001C7593" w:rsidRDefault="001C7593" w:rsidP="00456AED">
    <w:pPr>
      <w:pStyle w:val="Encabezado"/>
      <w:rPr>
        <w:noProof/>
        <w:lang w:eastAsia="es-EC"/>
      </w:rPr>
    </w:pPr>
    <w:sdt>
      <w:sdtPr>
        <w:rPr>
          <w:noProof/>
          <w:lang w:eastAsia="es-EC"/>
        </w:rPr>
        <w:id w:val="790397786"/>
        <w:docPartObj>
          <w:docPartGallery w:val="Watermarks"/>
          <w:docPartUnique/>
        </w:docPartObj>
      </w:sdtPr>
      <w:sdtContent>
        <w:r>
          <w:rPr>
            <w:noProof/>
            <w:lang w:eastAsia="es-EC"/>
          </w:rPr>
          <w:pict w14:anchorId="28B6E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Pr>
        <w:noProof/>
        <w:lang w:val="es-ES" w:eastAsia="es-ES"/>
      </w:rPr>
      <w:drawing>
        <wp:inline distT="0" distB="0" distL="0" distR="0" wp14:anchorId="6D3566E8" wp14:editId="34B9C4FF">
          <wp:extent cx="1196554" cy="5619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3976" cy="570157"/>
                  </a:xfrm>
                  <a:prstGeom prst="rect">
                    <a:avLst/>
                  </a:prstGeom>
                </pic:spPr>
              </pic:pic>
            </a:graphicData>
          </a:graphic>
        </wp:inline>
      </w:drawing>
    </w:r>
    <w:r w:rsidRPr="00456AED">
      <w:rPr>
        <w:noProof/>
        <w:lang w:eastAsia="es-EC"/>
      </w:rPr>
      <w:t xml:space="preserve"> </w:t>
    </w:r>
    <w:r>
      <w:rPr>
        <w:noProof/>
        <w:lang w:eastAsia="es-EC"/>
      </w:rPr>
      <w:t xml:space="preserve">                                                                         </w:t>
    </w:r>
    <w:r>
      <w:rPr>
        <w:noProof/>
        <w:lang w:val="es-ES" w:eastAsia="es-ES"/>
      </w:rPr>
      <w:drawing>
        <wp:inline distT="0" distB="0" distL="0" distR="0" wp14:anchorId="55C74812" wp14:editId="5924C7C9">
          <wp:extent cx="1028700" cy="5783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39862" cy="584662"/>
                  </a:xfrm>
                  <a:prstGeom prst="rect">
                    <a:avLst/>
                  </a:prstGeom>
                </pic:spPr>
              </pic:pic>
            </a:graphicData>
          </a:graphic>
        </wp:inline>
      </w:drawing>
    </w:r>
  </w:p>
  <w:p w14:paraId="0DF64936" w14:textId="77777777" w:rsidR="001C7593" w:rsidRDefault="001C7593" w:rsidP="00456AED">
    <w:pPr>
      <w:pStyle w:val="Encabezado"/>
    </w:pPr>
  </w:p>
  <w:p w14:paraId="3C634CCC" w14:textId="77777777" w:rsidR="001C7593" w:rsidRDefault="001C759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5A6EC" w14:textId="77777777" w:rsidR="001C7593" w:rsidRDefault="001C75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531"/>
    <w:multiLevelType w:val="hybridMultilevel"/>
    <w:tmpl w:val="FCFCE264"/>
    <w:lvl w:ilvl="0" w:tplc="BE94BC62">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4DA4986"/>
    <w:multiLevelType w:val="hybridMultilevel"/>
    <w:tmpl w:val="C9BEFD52"/>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0DB16F07"/>
    <w:multiLevelType w:val="hybridMultilevel"/>
    <w:tmpl w:val="787EF6DC"/>
    <w:lvl w:ilvl="0" w:tplc="5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D83771"/>
    <w:multiLevelType w:val="hybridMultilevel"/>
    <w:tmpl w:val="C90A179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B5E62CD"/>
    <w:multiLevelType w:val="hybridMultilevel"/>
    <w:tmpl w:val="41605C0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nsid w:val="40D86781"/>
    <w:multiLevelType w:val="multilevel"/>
    <w:tmpl w:val="47E46B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2E92FF8"/>
    <w:multiLevelType w:val="hybridMultilevel"/>
    <w:tmpl w:val="F3AA4CF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5D36B0E"/>
    <w:multiLevelType w:val="hybridMultilevel"/>
    <w:tmpl w:val="9668984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45D84241"/>
    <w:multiLevelType w:val="hybridMultilevel"/>
    <w:tmpl w:val="F754F26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933755F"/>
    <w:multiLevelType w:val="hybridMultilevel"/>
    <w:tmpl w:val="27BCA3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9B558D2"/>
    <w:multiLevelType w:val="hybridMultilevel"/>
    <w:tmpl w:val="F754F26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3F05BDF"/>
    <w:multiLevelType w:val="hybridMultilevel"/>
    <w:tmpl w:val="787EF6DC"/>
    <w:lvl w:ilvl="0" w:tplc="5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8247214"/>
    <w:multiLevelType w:val="hybridMultilevel"/>
    <w:tmpl w:val="C90A179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F0B4ACB"/>
    <w:multiLevelType w:val="hybridMultilevel"/>
    <w:tmpl w:val="411656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1094105"/>
    <w:multiLevelType w:val="hybridMultilevel"/>
    <w:tmpl w:val="411656E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747B6190"/>
    <w:multiLevelType w:val="hybridMultilevel"/>
    <w:tmpl w:val="2FC02D82"/>
    <w:lvl w:ilvl="0" w:tplc="5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D2B3A8A"/>
    <w:multiLevelType w:val="hybridMultilevel"/>
    <w:tmpl w:val="FB8E3D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3"/>
  </w:num>
  <w:num w:numId="5">
    <w:abstractNumId w:val="8"/>
  </w:num>
  <w:num w:numId="6">
    <w:abstractNumId w:val="16"/>
  </w:num>
  <w:num w:numId="7">
    <w:abstractNumId w:val="0"/>
  </w:num>
  <w:num w:numId="8">
    <w:abstractNumId w:val="14"/>
  </w:num>
  <w:num w:numId="9">
    <w:abstractNumId w:val="1"/>
  </w:num>
  <w:num w:numId="10">
    <w:abstractNumId w:val="6"/>
  </w:num>
  <w:num w:numId="11">
    <w:abstractNumId w:val="7"/>
  </w:num>
  <w:num w:numId="12">
    <w:abstractNumId w:val="4"/>
  </w:num>
  <w:num w:numId="13">
    <w:abstractNumId w:val="11"/>
  </w:num>
  <w:num w:numId="14">
    <w:abstractNumId w:val="13"/>
  </w:num>
  <w:num w:numId="15">
    <w:abstractNumId w:val="15"/>
  </w:num>
  <w:num w:numId="16">
    <w:abstractNumId w:val="2"/>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3F"/>
    <w:rsid w:val="00006A53"/>
    <w:rsid w:val="00014508"/>
    <w:rsid w:val="000315C0"/>
    <w:rsid w:val="00032DEA"/>
    <w:rsid w:val="000412E4"/>
    <w:rsid w:val="00051252"/>
    <w:rsid w:val="00084597"/>
    <w:rsid w:val="00085ABE"/>
    <w:rsid w:val="000B1F54"/>
    <w:rsid w:val="000B4BCB"/>
    <w:rsid w:val="000C5A3F"/>
    <w:rsid w:val="000C68AF"/>
    <w:rsid w:val="000D7C1F"/>
    <w:rsid w:val="000E23BC"/>
    <w:rsid w:val="000E294E"/>
    <w:rsid w:val="000F6BD3"/>
    <w:rsid w:val="00100189"/>
    <w:rsid w:val="0011481A"/>
    <w:rsid w:val="001214C6"/>
    <w:rsid w:val="00126006"/>
    <w:rsid w:val="0014412D"/>
    <w:rsid w:val="00161335"/>
    <w:rsid w:val="0017065D"/>
    <w:rsid w:val="00177F62"/>
    <w:rsid w:val="0018490D"/>
    <w:rsid w:val="00184A09"/>
    <w:rsid w:val="001852A1"/>
    <w:rsid w:val="00193A53"/>
    <w:rsid w:val="001A3BF9"/>
    <w:rsid w:val="001B59CF"/>
    <w:rsid w:val="001C7593"/>
    <w:rsid w:val="001D14DA"/>
    <w:rsid w:val="001E18E1"/>
    <w:rsid w:val="00201D29"/>
    <w:rsid w:val="00210146"/>
    <w:rsid w:val="002131D9"/>
    <w:rsid w:val="00237D72"/>
    <w:rsid w:val="00241DD6"/>
    <w:rsid w:val="002620B1"/>
    <w:rsid w:val="0026727E"/>
    <w:rsid w:val="00267C55"/>
    <w:rsid w:val="00280435"/>
    <w:rsid w:val="00287B74"/>
    <w:rsid w:val="002C2087"/>
    <w:rsid w:val="002D253C"/>
    <w:rsid w:val="002F4285"/>
    <w:rsid w:val="00310E6D"/>
    <w:rsid w:val="003155C1"/>
    <w:rsid w:val="003310D9"/>
    <w:rsid w:val="0033314E"/>
    <w:rsid w:val="003337AE"/>
    <w:rsid w:val="00337880"/>
    <w:rsid w:val="00354AB1"/>
    <w:rsid w:val="003559CE"/>
    <w:rsid w:val="00365A71"/>
    <w:rsid w:val="00366CC4"/>
    <w:rsid w:val="00385D69"/>
    <w:rsid w:val="003950F3"/>
    <w:rsid w:val="003D3157"/>
    <w:rsid w:val="003D4424"/>
    <w:rsid w:val="003D4BAC"/>
    <w:rsid w:val="003F2C18"/>
    <w:rsid w:val="00425CC1"/>
    <w:rsid w:val="00434CAC"/>
    <w:rsid w:val="00446019"/>
    <w:rsid w:val="00456AED"/>
    <w:rsid w:val="0049359C"/>
    <w:rsid w:val="004A0AAB"/>
    <w:rsid w:val="004E40D7"/>
    <w:rsid w:val="00503E96"/>
    <w:rsid w:val="005045BD"/>
    <w:rsid w:val="00514369"/>
    <w:rsid w:val="0051577C"/>
    <w:rsid w:val="00516678"/>
    <w:rsid w:val="00532435"/>
    <w:rsid w:val="0055637E"/>
    <w:rsid w:val="005762C7"/>
    <w:rsid w:val="005827A6"/>
    <w:rsid w:val="00590B91"/>
    <w:rsid w:val="005A222B"/>
    <w:rsid w:val="005B1CA1"/>
    <w:rsid w:val="005C436E"/>
    <w:rsid w:val="005D0101"/>
    <w:rsid w:val="005D241D"/>
    <w:rsid w:val="005E25BF"/>
    <w:rsid w:val="00601E30"/>
    <w:rsid w:val="006022C2"/>
    <w:rsid w:val="00604F8D"/>
    <w:rsid w:val="00607BB1"/>
    <w:rsid w:val="006339D1"/>
    <w:rsid w:val="00633A65"/>
    <w:rsid w:val="006371FA"/>
    <w:rsid w:val="00637D4D"/>
    <w:rsid w:val="00664081"/>
    <w:rsid w:val="006876B2"/>
    <w:rsid w:val="006A2985"/>
    <w:rsid w:val="006B58F7"/>
    <w:rsid w:val="006C3889"/>
    <w:rsid w:val="006C7178"/>
    <w:rsid w:val="006D0B12"/>
    <w:rsid w:val="006D7A06"/>
    <w:rsid w:val="006F117C"/>
    <w:rsid w:val="006F7E7B"/>
    <w:rsid w:val="00706397"/>
    <w:rsid w:val="00716CA3"/>
    <w:rsid w:val="007224CB"/>
    <w:rsid w:val="00740E5F"/>
    <w:rsid w:val="00741B2C"/>
    <w:rsid w:val="007675DC"/>
    <w:rsid w:val="0078199D"/>
    <w:rsid w:val="007C5159"/>
    <w:rsid w:val="007D16B0"/>
    <w:rsid w:val="007D6C9B"/>
    <w:rsid w:val="007E1CBD"/>
    <w:rsid w:val="007F6352"/>
    <w:rsid w:val="007F729A"/>
    <w:rsid w:val="00816810"/>
    <w:rsid w:val="00817EF7"/>
    <w:rsid w:val="0082522C"/>
    <w:rsid w:val="00837926"/>
    <w:rsid w:val="0085195B"/>
    <w:rsid w:val="00852EFE"/>
    <w:rsid w:val="0085323D"/>
    <w:rsid w:val="0085368A"/>
    <w:rsid w:val="0086082E"/>
    <w:rsid w:val="00864937"/>
    <w:rsid w:val="00870535"/>
    <w:rsid w:val="008906A4"/>
    <w:rsid w:val="008E31A3"/>
    <w:rsid w:val="008E4439"/>
    <w:rsid w:val="008F4DC6"/>
    <w:rsid w:val="008F51EE"/>
    <w:rsid w:val="00901B37"/>
    <w:rsid w:val="00906C2B"/>
    <w:rsid w:val="00906F32"/>
    <w:rsid w:val="009301DD"/>
    <w:rsid w:val="00930A1D"/>
    <w:rsid w:val="009440FC"/>
    <w:rsid w:val="00961F0A"/>
    <w:rsid w:val="00970155"/>
    <w:rsid w:val="009768F1"/>
    <w:rsid w:val="009C0C78"/>
    <w:rsid w:val="009C349E"/>
    <w:rsid w:val="009E1D51"/>
    <w:rsid w:val="009E7303"/>
    <w:rsid w:val="00A17060"/>
    <w:rsid w:val="00A57279"/>
    <w:rsid w:val="00A62920"/>
    <w:rsid w:val="00A63BD3"/>
    <w:rsid w:val="00A72368"/>
    <w:rsid w:val="00A80461"/>
    <w:rsid w:val="00AC335D"/>
    <w:rsid w:val="00AE719D"/>
    <w:rsid w:val="00B0781F"/>
    <w:rsid w:val="00B22E34"/>
    <w:rsid w:val="00B43426"/>
    <w:rsid w:val="00B43648"/>
    <w:rsid w:val="00B65403"/>
    <w:rsid w:val="00B73989"/>
    <w:rsid w:val="00B93125"/>
    <w:rsid w:val="00B945F3"/>
    <w:rsid w:val="00B96827"/>
    <w:rsid w:val="00BB22C8"/>
    <w:rsid w:val="00BE3181"/>
    <w:rsid w:val="00BE4CA4"/>
    <w:rsid w:val="00BE7C5B"/>
    <w:rsid w:val="00BF188D"/>
    <w:rsid w:val="00BF40B5"/>
    <w:rsid w:val="00C00E19"/>
    <w:rsid w:val="00C4123F"/>
    <w:rsid w:val="00C41C7E"/>
    <w:rsid w:val="00C45668"/>
    <w:rsid w:val="00C51DDA"/>
    <w:rsid w:val="00C538F6"/>
    <w:rsid w:val="00C70F81"/>
    <w:rsid w:val="00C92AF3"/>
    <w:rsid w:val="00CA1E6E"/>
    <w:rsid w:val="00CA3142"/>
    <w:rsid w:val="00CA491A"/>
    <w:rsid w:val="00CB4122"/>
    <w:rsid w:val="00CB4705"/>
    <w:rsid w:val="00CB6298"/>
    <w:rsid w:val="00CD759A"/>
    <w:rsid w:val="00CE61A3"/>
    <w:rsid w:val="00D06721"/>
    <w:rsid w:val="00D12075"/>
    <w:rsid w:val="00D34677"/>
    <w:rsid w:val="00D4458E"/>
    <w:rsid w:val="00D51C2C"/>
    <w:rsid w:val="00D70A2D"/>
    <w:rsid w:val="00DA64FE"/>
    <w:rsid w:val="00DB0293"/>
    <w:rsid w:val="00DD1454"/>
    <w:rsid w:val="00DE1946"/>
    <w:rsid w:val="00DE5433"/>
    <w:rsid w:val="00DE6BCB"/>
    <w:rsid w:val="00DF4861"/>
    <w:rsid w:val="00E12159"/>
    <w:rsid w:val="00E303E4"/>
    <w:rsid w:val="00E52978"/>
    <w:rsid w:val="00E60FB0"/>
    <w:rsid w:val="00E82EC7"/>
    <w:rsid w:val="00E96E9F"/>
    <w:rsid w:val="00EA1DC1"/>
    <w:rsid w:val="00EB02E5"/>
    <w:rsid w:val="00EB22CC"/>
    <w:rsid w:val="00F03903"/>
    <w:rsid w:val="00F36F13"/>
    <w:rsid w:val="00F46042"/>
    <w:rsid w:val="00F824C5"/>
    <w:rsid w:val="00F97017"/>
    <w:rsid w:val="00FA58D3"/>
    <w:rsid w:val="00FB0952"/>
    <w:rsid w:val="00FC1078"/>
    <w:rsid w:val="00FD740F"/>
    <w:rsid w:val="00FE3FDE"/>
    <w:rsid w:val="00FF36B4"/>
    <w:rsid w:val="00FF5C0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113D69"/>
  <w15:chartTrackingRefBased/>
  <w15:docId w15:val="{F60B602C-B77B-4BD6-B78F-849A5BAC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23F"/>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C4123F"/>
    <w:rPr>
      <w:sz w:val="16"/>
      <w:szCs w:val="16"/>
    </w:rPr>
  </w:style>
  <w:style w:type="paragraph" w:styleId="Textocomentario">
    <w:name w:val="annotation text"/>
    <w:basedOn w:val="Normal"/>
    <w:link w:val="TextocomentarioCar"/>
    <w:uiPriority w:val="99"/>
    <w:semiHidden/>
    <w:unhideWhenUsed/>
    <w:rsid w:val="00C4123F"/>
    <w:pPr>
      <w:widowControl w:val="0"/>
      <w:autoSpaceDE w:val="0"/>
      <w:autoSpaceDN w:val="0"/>
      <w:spacing w:after="0" w:line="240" w:lineRule="auto"/>
    </w:pPr>
    <w:rPr>
      <w:rFonts w:eastAsia="Arial" w:cs="Arial"/>
      <w:sz w:val="20"/>
      <w:szCs w:val="20"/>
      <w:lang w:val="es-ES"/>
    </w:rPr>
  </w:style>
  <w:style w:type="character" w:customStyle="1" w:styleId="TextocomentarioCar">
    <w:name w:val="Texto comentario Car"/>
    <w:basedOn w:val="Fuentedeprrafopredeter"/>
    <w:link w:val="Textocomentario"/>
    <w:uiPriority w:val="99"/>
    <w:semiHidden/>
    <w:rsid w:val="00C4123F"/>
    <w:rPr>
      <w:rFonts w:ascii="Arial" w:eastAsia="Arial" w:hAnsi="Arial" w:cs="Arial"/>
      <w:sz w:val="20"/>
      <w:szCs w:val="20"/>
      <w:lang w:val="es-ES"/>
    </w:rPr>
  </w:style>
  <w:style w:type="paragraph" w:styleId="Textodeglobo">
    <w:name w:val="Balloon Text"/>
    <w:basedOn w:val="Normal"/>
    <w:link w:val="TextodegloboCar"/>
    <w:uiPriority w:val="99"/>
    <w:semiHidden/>
    <w:unhideWhenUsed/>
    <w:rsid w:val="00C412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123F"/>
    <w:rPr>
      <w:rFonts w:ascii="Segoe UI" w:hAnsi="Segoe UI" w:cs="Segoe UI"/>
      <w:sz w:val="18"/>
      <w:szCs w:val="18"/>
    </w:rPr>
  </w:style>
  <w:style w:type="paragraph" w:customStyle="1" w:styleId="Default">
    <w:name w:val="Default"/>
    <w:rsid w:val="00051252"/>
    <w:pPr>
      <w:autoSpaceDE w:val="0"/>
      <w:autoSpaceDN w:val="0"/>
      <w:adjustRightInd w:val="0"/>
      <w:spacing w:after="0" w:line="240" w:lineRule="auto"/>
    </w:pPr>
    <w:rPr>
      <w:rFonts w:ascii="Palatino Linotype" w:hAnsi="Palatino Linotype" w:cs="Palatino Linotype"/>
      <w:color w:val="000000"/>
      <w:sz w:val="24"/>
      <w:szCs w:val="24"/>
    </w:rPr>
  </w:style>
  <w:style w:type="paragraph" w:styleId="Prrafodelista">
    <w:name w:val="List Paragraph"/>
    <w:aliases w:val="Párrafo de lista SUBCAPITULO,Párrafo de lista1,Colorful List - Accent 11,TIT 2 IND,Capítulo,Texto,Titulo 1"/>
    <w:basedOn w:val="Normal"/>
    <w:link w:val="PrrafodelistaCar"/>
    <w:uiPriority w:val="34"/>
    <w:qFormat/>
    <w:rsid w:val="00366CC4"/>
    <w:pPr>
      <w:ind w:left="720"/>
      <w:contextualSpacing/>
    </w:pPr>
  </w:style>
  <w:style w:type="character" w:customStyle="1" w:styleId="PrrafodelistaCar">
    <w:name w:val="Párrafo de lista Car"/>
    <w:aliases w:val="Párrafo de lista SUBCAPITULO Car,Párrafo de lista1 Car,Colorful List - Accent 11 Car,TIT 2 IND Car,Capítulo Car,Texto Car,Titulo 1 Car"/>
    <w:link w:val="Prrafodelista"/>
    <w:uiPriority w:val="34"/>
    <w:locked/>
    <w:rsid w:val="00930A1D"/>
    <w:rPr>
      <w:rFonts w:ascii="Arial" w:hAnsi="Arial"/>
      <w:sz w:val="24"/>
    </w:rPr>
  </w:style>
  <w:style w:type="paragraph" w:styleId="Encabezado">
    <w:name w:val="header"/>
    <w:basedOn w:val="Normal"/>
    <w:link w:val="EncabezadoCar"/>
    <w:uiPriority w:val="99"/>
    <w:unhideWhenUsed/>
    <w:rsid w:val="007D6C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6C9B"/>
    <w:rPr>
      <w:rFonts w:ascii="Arial" w:hAnsi="Arial"/>
      <w:sz w:val="24"/>
    </w:rPr>
  </w:style>
  <w:style w:type="paragraph" w:styleId="Piedepgina">
    <w:name w:val="footer"/>
    <w:basedOn w:val="Normal"/>
    <w:link w:val="PiedepginaCar"/>
    <w:uiPriority w:val="99"/>
    <w:unhideWhenUsed/>
    <w:rsid w:val="007D6C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6C9B"/>
    <w:rPr>
      <w:rFonts w:ascii="Arial" w:hAnsi="Arial"/>
      <w:sz w:val="24"/>
    </w:rPr>
  </w:style>
  <w:style w:type="paragraph" w:styleId="Asuntodelcomentario">
    <w:name w:val="annotation subject"/>
    <w:basedOn w:val="Textocomentario"/>
    <w:next w:val="Textocomentario"/>
    <w:link w:val="AsuntodelcomentarioCar"/>
    <w:uiPriority w:val="99"/>
    <w:semiHidden/>
    <w:unhideWhenUsed/>
    <w:rsid w:val="00852EFE"/>
    <w:pPr>
      <w:widowControl/>
      <w:autoSpaceDE/>
      <w:autoSpaceDN/>
      <w:spacing w:after="160"/>
    </w:pPr>
    <w:rPr>
      <w:rFonts w:eastAsiaTheme="minorHAnsi" w:cstheme="minorBidi"/>
      <w:b/>
      <w:bCs/>
      <w:lang w:val="es-EC"/>
    </w:rPr>
  </w:style>
  <w:style w:type="character" w:customStyle="1" w:styleId="AsuntodelcomentarioCar">
    <w:name w:val="Asunto del comentario Car"/>
    <w:basedOn w:val="TextocomentarioCar"/>
    <w:link w:val="Asuntodelcomentario"/>
    <w:uiPriority w:val="99"/>
    <w:semiHidden/>
    <w:rsid w:val="00852EFE"/>
    <w:rPr>
      <w:rFonts w:ascii="Arial" w:eastAsia="Arial" w:hAnsi="Arial" w:cs="Arial"/>
      <w:b/>
      <w:bCs/>
      <w:sz w:val="20"/>
      <w:szCs w:val="20"/>
      <w:lang w:val="es-ES"/>
    </w:rPr>
  </w:style>
  <w:style w:type="paragraph" w:styleId="NormalWeb">
    <w:name w:val="Normal (Web)"/>
    <w:basedOn w:val="Normal"/>
    <w:uiPriority w:val="99"/>
    <w:unhideWhenUsed/>
    <w:rsid w:val="00852EFE"/>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Textonotapie">
    <w:name w:val="footnote text"/>
    <w:basedOn w:val="Normal"/>
    <w:link w:val="TextonotapieCar"/>
    <w:unhideWhenUsed/>
    <w:rsid w:val="005D0101"/>
    <w:pPr>
      <w:spacing w:after="0" w:line="240" w:lineRule="auto"/>
    </w:pPr>
    <w:rPr>
      <w:rFonts w:asciiTheme="minorHAnsi" w:hAnsiTheme="minorHAnsi"/>
      <w:sz w:val="20"/>
      <w:szCs w:val="20"/>
      <w:lang w:val="es-ES"/>
    </w:rPr>
  </w:style>
  <w:style w:type="character" w:customStyle="1" w:styleId="TextonotapieCar">
    <w:name w:val="Texto nota pie Car"/>
    <w:basedOn w:val="Fuentedeprrafopredeter"/>
    <w:link w:val="Textonotapie"/>
    <w:rsid w:val="005D0101"/>
    <w:rPr>
      <w:sz w:val="20"/>
      <w:szCs w:val="20"/>
      <w:lang w:val="es-ES"/>
    </w:rPr>
  </w:style>
  <w:style w:type="paragraph" w:styleId="Sinespaciado">
    <w:name w:val="No Spacing"/>
    <w:uiPriority w:val="1"/>
    <w:qFormat/>
    <w:rsid w:val="005D0101"/>
    <w:pPr>
      <w:spacing w:after="0" w:line="240" w:lineRule="auto"/>
    </w:pPr>
    <w:rPr>
      <w:lang w:val="es-ES"/>
    </w:rPr>
  </w:style>
  <w:style w:type="paragraph" w:styleId="Textoindependiente2">
    <w:name w:val="Body Text 2"/>
    <w:basedOn w:val="Normal"/>
    <w:link w:val="Textoindependiente2Car"/>
    <w:semiHidden/>
    <w:unhideWhenUsed/>
    <w:rsid w:val="005D0101"/>
    <w:pPr>
      <w:widowControl w:val="0"/>
      <w:suppressAutoHyphens/>
      <w:spacing w:after="120" w:line="480" w:lineRule="auto"/>
    </w:pPr>
    <w:rPr>
      <w:rFonts w:ascii="Times New Roman" w:eastAsia="Arial Unicode MS" w:hAnsi="Times New Roman" w:cs="Times New Roman"/>
      <w:szCs w:val="24"/>
      <w:lang w:val="es-ES_tradnl" w:eastAsia="es-EC"/>
    </w:rPr>
  </w:style>
  <w:style w:type="character" w:customStyle="1" w:styleId="Textoindependiente2Car">
    <w:name w:val="Texto independiente 2 Car"/>
    <w:basedOn w:val="Fuentedeprrafopredeter"/>
    <w:link w:val="Textoindependiente2"/>
    <w:semiHidden/>
    <w:rsid w:val="005D0101"/>
    <w:rPr>
      <w:rFonts w:ascii="Times New Roman" w:eastAsia="Arial Unicode MS" w:hAnsi="Times New Roman" w:cs="Times New Roman"/>
      <w:sz w:val="24"/>
      <w:szCs w:val="24"/>
      <w:lang w:val="es-ES_tradnl" w:eastAsia="es-EC"/>
    </w:rPr>
  </w:style>
  <w:style w:type="paragraph" w:customStyle="1" w:styleId="Textodenotaalpie">
    <w:name w:val="Texto de nota al pie"/>
    <w:basedOn w:val="Normal"/>
    <w:semiHidden/>
    <w:rsid w:val="005D0101"/>
    <w:pPr>
      <w:widowControl w:val="0"/>
      <w:tabs>
        <w:tab w:val="left" w:pos="-720"/>
      </w:tabs>
      <w:suppressAutoHyphens/>
      <w:spacing w:after="0" w:line="240" w:lineRule="auto"/>
      <w:jc w:val="both"/>
    </w:pPr>
    <w:rPr>
      <w:rFonts w:ascii="Times New Roman" w:eastAsia="Times New Roman" w:hAnsi="Times New Roman" w:cs="Times New Roman"/>
      <w:spacing w:val="-3"/>
      <w:szCs w:val="24"/>
      <w:lang w:val="es-SV" w:eastAsia="es-ES"/>
    </w:rPr>
  </w:style>
  <w:style w:type="paragraph" w:styleId="Textoindependiente">
    <w:name w:val="Body Text"/>
    <w:basedOn w:val="Normal"/>
    <w:link w:val="TextoindependienteCar"/>
    <w:semiHidden/>
    <w:unhideWhenUsed/>
    <w:rsid w:val="005D0101"/>
    <w:pPr>
      <w:widowControl w:val="0"/>
      <w:suppressAutoHyphens/>
      <w:spacing w:after="120" w:line="240" w:lineRule="auto"/>
    </w:pPr>
    <w:rPr>
      <w:rFonts w:ascii="Times New Roman" w:eastAsia="Arial Unicode MS" w:hAnsi="Times New Roman" w:cs="Times New Roman"/>
      <w:szCs w:val="24"/>
      <w:lang w:val="es-ES_tradnl" w:eastAsia="es-ES"/>
    </w:rPr>
  </w:style>
  <w:style w:type="character" w:customStyle="1" w:styleId="TextoindependienteCar">
    <w:name w:val="Texto independiente Car"/>
    <w:basedOn w:val="Fuentedeprrafopredeter"/>
    <w:link w:val="Textoindependiente"/>
    <w:semiHidden/>
    <w:rsid w:val="005D0101"/>
    <w:rPr>
      <w:rFonts w:ascii="Times New Roman" w:eastAsia="Arial Unicode MS" w:hAnsi="Times New Roman" w:cs="Times New Roman"/>
      <w:sz w:val="24"/>
      <w:szCs w:val="24"/>
      <w:lang w:val="es-ES_tradnl" w:eastAsia="es-ES"/>
    </w:rPr>
  </w:style>
  <w:style w:type="table" w:styleId="Tablaconcuadrcula">
    <w:name w:val="Table Grid"/>
    <w:basedOn w:val="Tablanormal"/>
    <w:uiPriority w:val="39"/>
    <w:rsid w:val="00687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36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3.xml"/><Relationship Id="rId57"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C75B-7597-4269-9FC6-45FD2917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21</Pages>
  <Words>3993</Words>
  <Characters>21966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Galo Gabriel Cardenas Carrera</dc:creator>
  <cp:keywords/>
  <dc:description/>
  <cp:lastModifiedBy>Wladimir De La Torre Hurtado</cp:lastModifiedBy>
  <cp:revision>6</cp:revision>
  <dcterms:created xsi:type="dcterms:W3CDTF">2023-04-05T16:18:00Z</dcterms:created>
  <dcterms:modified xsi:type="dcterms:W3CDTF">2023-04-05T18:37:00Z</dcterms:modified>
</cp:coreProperties>
</file>